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E4654" w14:textId="63ACA113" w:rsidR="004E7A9F" w:rsidRPr="006E6025" w:rsidRDefault="00850FA1" w:rsidP="00362E23">
      <w:pPr>
        <w:pStyle w:val="Listapunktowana"/>
        <w:numPr>
          <w:ilvl w:val="0"/>
          <w:numId w:val="0"/>
        </w:numPr>
        <w:ind w:left="360"/>
        <w:jc w:val="center"/>
        <w:rPr>
          <w:rFonts w:ascii="Verdana" w:hAnsi="Verdana"/>
          <w:b/>
        </w:rPr>
      </w:pPr>
      <w:r w:rsidRPr="006E6025">
        <w:rPr>
          <w:rFonts w:ascii="Verdana" w:hAnsi="Verdana"/>
          <w:b/>
        </w:rPr>
        <w:t xml:space="preserve"> </w:t>
      </w:r>
      <w:r w:rsidR="00467843" w:rsidRPr="006E6025">
        <w:rPr>
          <w:rFonts w:ascii="Verdana" w:hAnsi="Verdana"/>
          <w:b/>
        </w:rPr>
        <w:t xml:space="preserve">OPIS PRZEDMIOTU </w:t>
      </w:r>
      <w:r w:rsidR="00B81469" w:rsidRPr="006E6025">
        <w:rPr>
          <w:rFonts w:ascii="Verdana" w:hAnsi="Verdana"/>
          <w:b/>
        </w:rPr>
        <w:t>ZAMÓWIENIA</w:t>
      </w:r>
    </w:p>
    <w:p w14:paraId="3870A534" w14:textId="68343D8E" w:rsidR="00D078B9" w:rsidRPr="006E6025" w:rsidRDefault="001C25C8" w:rsidP="00362E23">
      <w:pPr>
        <w:pStyle w:val="Akapitzlist"/>
        <w:numPr>
          <w:ilvl w:val="0"/>
          <w:numId w:val="80"/>
        </w:numPr>
        <w:spacing w:line="480" w:lineRule="auto"/>
        <w:ind w:left="284" w:hanging="284"/>
        <w:rPr>
          <w:rFonts w:ascii="Verdana" w:hAnsi="Verdana"/>
          <w:b/>
          <w:u w:val="single"/>
        </w:rPr>
      </w:pPr>
      <w:r w:rsidRPr="006E6025">
        <w:rPr>
          <w:rFonts w:ascii="Verdana" w:hAnsi="Verdana"/>
          <w:b/>
          <w:u w:val="single"/>
        </w:rPr>
        <w:t>Opis ogólny.</w:t>
      </w:r>
    </w:p>
    <w:p w14:paraId="3511C9F3" w14:textId="006557F9" w:rsidR="00D078B9" w:rsidRPr="006E6025" w:rsidRDefault="00467843" w:rsidP="00362E23">
      <w:pPr>
        <w:spacing w:line="276" w:lineRule="auto"/>
        <w:rPr>
          <w:rFonts w:ascii="Verdana" w:hAnsi="Verdana"/>
          <w:bCs/>
        </w:rPr>
      </w:pPr>
      <w:r w:rsidRPr="006E6025">
        <w:rPr>
          <w:rFonts w:ascii="Verdana" w:hAnsi="Verdana"/>
          <w:bCs/>
        </w:rPr>
        <w:t>Przedmiot zamówienia.:</w:t>
      </w:r>
    </w:p>
    <w:p w14:paraId="3CF9360A" w14:textId="269ABB2C" w:rsidR="00D078B9" w:rsidRPr="006E6025" w:rsidRDefault="00B92DD3" w:rsidP="00362E23">
      <w:pPr>
        <w:spacing w:after="0" w:line="276" w:lineRule="auto"/>
        <w:jc w:val="center"/>
        <w:rPr>
          <w:rFonts w:ascii="Verdana" w:hAnsi="Verdana" w:cs="Helvetica"/>
          <w:b/>
        </w:rPr>
      </w:pPr>
      <w:r w:rsidRPr="006E6025">
        <w:rPr>
          <w:rFonts w:ascii="Verdana" w:hAnsi="Verdana" w:cs="Helvetica"/>
          <w:b/>
        </w:rPr>
        <w:t>„Koncepcja</w:t>
      </w:r>
      <w:r w:rsidR="00B74CE9" w:rsidRPr="006E6025">
        <w:rPr>
          <w:rFonts w:ascii="Verdana" w:hAnsi="Verdana" w:cs="Helvetica"/>
          <w:b/>
        </w:rPr>
        <w:t xml:space="preserve"> rozbudowy drogi krajowej nr 79 na odcinku Garbatka – Wilczowola  od km 92+672 do km 100+711 </w:t>
      </w:r>
      <w:r w:rsidR="00130E3C" w:rsidRPr="006E6025">
        <w:rPr>
          <w:rFonts w:ascii="Verdana" w:hAnsi="Verdana" w:cs="Helvetica"/>
          <w:b/>
        </w:rPr>
        <w:br/>
      </w:r>
      <w:r w:rsidR="00B74CE9" w:rsidRPr="006E6025">
        <w:rPr>
          <w:rFonts w:ascii="Verdana" w:hAnsi="Verdana" w:cs="Helvetica"/>
          <w:b/>
        </w:rPr>
        <w:t>wraz z uzyskaniem Decyzji o Środowiskowych Uwarunkowaniach”</w:t>
      </w:r>
    </w:p>
    <w:p w14:paraId="1A2FCF05" w14:textId="77777777" w:rsidR="0027353E" w:rsidRPr="006E6025" w:rsidRDefault="0027353E" w:rsidP="00362E23">
      <w:pPr>
        <w:spacing w:after="0" w:line="276" w:lineRule="auto"/>
        <w:jc w:val="center"/>
        <w:rPr>
          <w:rFonts w:ascii="Verdana" w:hAnsi="Verdana" w:cs="Helvetica"/>
          <w:b/>
        </w:rPr>
      </w:pPr>
    </w:p>
    <w:p w14:paraId="28A906C7" w14:textId="77777777" w:rsidR="0027353E" w:rsidRPr="006E6025" w:rsidRDefault="00C33201" w:rsidP="00362E23">
      <w:pPr>
        <w:spacing w:after="120" w:line="276" w:lineRule="auto"/>
        <w:rPr>
          <w:rFonts w:ascii="Verdana" w:hAnsi="Verdana"/>
        </w:rPr>
      </w:pPr>
      <w:r w:rsidRPr="006E6025">
        <w:rPr>
          <w:rFonts w:ascii="Verdana" w:hAnsi="Verdana"/>
        </w:rPr>
        <w:t>Opis Przedmiotu Zamówienia jest zwany dalej „OPZ”</w:t>
      </w:r>
      <w:r w:rsidR="0066711E" w:rsidRPr="006E6025">
        <w:rPr>
          <w:rFonts w:ascii="Verdana" w:hAnsi="Verdana"/>
        </w:rPr>
        <w:t xml:space="preserve"> </w:t>
      </w:r>
    </w:p>
    <w:p w14:paraId="0E7EE4D4" w14:textId="488EC85A" w:rsidR="001C25C8" w:rsidRPr="006E6025" w:rsidRDefault="001C25C8" w:rsidP="00362E23">
      <w:pPr>
        <w:spacing w:after="120" w:line="276" w:lineRule="auto"/>
        <w:rPr>
          <w:rFonts w:ascii="Verdana" w:hAnsi="Verdana"/>
        </w:rPr>
      </w:pPr>
      <w:r w:rsidRPr="006E6025">
        <w:rPr>
          <w:rFonts w:ascii="Verdana" w:hAnsi="Verdana"/>
          <w:u w:val="single"/>
        </w:rPr>
        <w:t>Integralne składniki OPZ</w:t>
      </w:r>
      <w:r w:rsidRPr="006E6025">
        <w:rPr>
          <w:rFonts w:ascii="Verdana" w:hAnsi="Verdana"/>
        </w:rPr>
        <w:t>:</w:t>
      </w:r>
    </w:p>
    <w:p w14:paraId="351D6345" w14:textId="77777777" w:rsidR="001C25C8" w:rsidRPr="006E6025" w:rsidRDefault="001C25C8" w:rsidP="001C25C8">
      <w:pPr>
        <w:pStyle w:val="tekstost"/>
        <w:numPr>
          <w:ilvl w:val="0"/>
          <w:numId w:val="82"/>
        </w:numPr>
        <w:spacing w:after="80" w:line="240" w:lineRule="auto"/>
        <w:ind w:left="567"/>
        <w:jc w:val="left"/>
        <w:rPr>
          <w:rFonts w:ascii="Verdana" w:hAnsi="Verdana"/>
          <w:bCs/>
        </w:rPr>
      </w:pPr>
      <w:r w:rsidRPr="006E6025">
        <w:rPr>
          <w:rFonts w:ascii="Verdana" w:hAnsi="Verdana"/>
          <w:bCs/>
        </w:rPr>
        <w:t>Opis ogólny,</w:t>
      </w:r>
    </w:p>
    <w:p w14:paraId="43762821" w14:textId="77777777" w:rsidR="001C25C8" w:rsidRPr="006E6025" w:rsidRDefault="001C25C8" w:rsidP="001C25C8">
      <w:pPr>
        <w:pStyle w:val="tekstost"/>
        <w:numPr>
          <w:ilvl w:val="0"/>
          <w:numId w:val="82"/>
        </w:numPr>
        <w:spacing w:after="80" w:line="240" w:lineRule="auto"/>
        <w:ind w:left="567"/>
        <w:jc w:val="left"/>
        <w:rPr>
          <w:rFonts w:ascii="Verdana" w:hAnsi="Verdana"/>
          <w:bCs/>
        </w:rPr>
      </w:pPr>
      <w:r w:rsidRPr="006E6025">
        <w:rPr>
          <w:rFonts w:ascii="Verdana" w:hAnsi="Verdana"/>
          <w:bCs/>
        </w:rPr>
        <w:t>Wymagania – Koncepcja,</w:t>
      </w:r>
    </w:p>
    <w:p w14:paraId="26EE6091" w14:textId="77777777" w:rsidR="001C25C8" w:rsidRPr="006E6025" w:rsidRDefault="001C25C8" w:rsidP="001C25C8">
      <w:pPr>
        <w:pStyle w:val="tekstost"/>
        <w:numPr>
          <w:ilvl w:val="0"/>
          <w:numId w:val="82"/>
        </w:numPr>
        <w:spacing w:after="80" w:line="240" w:lineRule="auto"/>
        <w:ind w:left="567"/>
        <w:jc w:val="left"/>
        <w:rPr>
          <w:rFonts w:ascii="Verdana" w:hAnsi="Verdana"/>
          <w:bCs/>
        </w:rPr>
      </w:pPr>
      <w:r w:rsidRPr="006E6025">
        <w:rPr>
          <w:rFonts w:ascii="Verdana" w:hAnsi="Verdana"/>
          <w:bCs/>
        </w:rPr>
        <w:t>Przedmiary i kosztorysy – szczegółowe wymagania,</w:t>
      </w:r>
    </w:p>
    <w:p w14:paraId="21FB67B4" w14:textId="77777777" w:rsidR="001C25C8" w:rsidRPr="006E6025" w:rsidRDefault="001C25C8" w:rsidP="001C25C8">
      <w:pPr>
        <w:pStyle w:val="tekstost"/>
        <w:numPr>
          <w:ilvl w:val="0"/>
          <w:numId w:val="82"/>
        </w:numPr>
        <w:spacing w:after="80" w:line="240" w:lineRule="auto"/>
        <w:ind w:left="567"/>
        <w:jc w:val="left"/>
        <w:rPr>
          <w:rFonts w:ascii="Verdana" w:hAnsi="Verdana"/>
          <w:bCs/>
        </w:rPr>
      </w:pPr>
      <w:r w:rsidRPr="006E6025">
        <w:rPr>
          <w:rFonts w:ascii="Verdana" w:hAnsi="Verdana"/>
          <w:bCs/>
        </w:rPr>
        <w:t>Opracowania środowiskowe – wymagania,</w:t>
      </w:r>
    </w:p>
    <w:p w14:paraId="44C633BD" w14:textId="77777777" w:rsidR="001C25C8" w:rsidRPr="006E6025" w:rsidRDefault="001C25C8" w:rsidP="001C25C8">
      <w:pPr>
        <w:pStyle w:val="tekstost"/>
        <w:numPr>
          <w:ilvl w:val="0"/>
          <w:numId w:val="82"/>
        </w:numPr>
        <w:spacing w:after="80" w:line="240" w:lineRule="auto"/>
        <w:ind w:left="567"/>
        <w:jc w:val="left"/>
        <w:rPr>
          <w:rFonts w:ascii="Verdana" w:hAnsi="Verdana"/>
          <w:bCs/>
        </w:rPr>
      </w:pPr>
      <w:r w:rsidRPr="006E6025">
        <w:rPr>
          <w:rFonts w:ascii="Verdana" w:hAnsi="Verdana"/>
          <w:bCs/>
        </w:rPr>
        <w:t>Załączniki:</w:t>
      </w:r>
    </w:p>
    <w:p w14:paraId="02BBC137" w14:textId="77777777"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Szczegółowe wymagania – opracowania geologiczne i geotechniczne,</w:t>
      </w:r>
    </w:p>
    <w:p w14:paraId="77F00F81" w14:textId="77777777"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Mapy do celów projektowych – wymagania,</w:t>
      </w:r>
    </w:p>
    <w:p w14:paraId="4F8FAE5E" w14:textId="77777777"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Pomiary na skrzyżowaniach – wymagania,</w:t>
      </w:r>
    </w:p>
    <w:p w14:paraId="56212949" w14:textId="77777777"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Badania ruchu tranzytowego – wymagania,</w:t>
      </w:r>
    </w:p>
    <w:p w14:paraId="5139A6E4" w14:textId="77777777"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Wzorcowe PFU,</w:t>
      </w:r>
    </w:p>
    <w:p w14:paraId="2BC45CB6" w14:textId="6B376AA6"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Dokument wzorcowy 8 – Wybrane przepisy prawa,</w:t>
      </w:r>
    </w:p>
    <w:p w14:paraId="48034A28" w14:textId="2A6F2E6E"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Materiały informacyjne wymienione w pkt. 1 niniejszego OPZ.</w:t>
      </w:r>
    </w:p>
    <w:p w14:paraId="06550489" w14:textId="77777777" w:rsidR="0027353E" w:rsidRPr="006E6025" w:rsidRDefault="0027353E" w:rsidP="00362E23">
      <w:pPr>
        <w:pStyle w:val="tekstost"/>
        <w:spacing w:after="80" w:line="240" w:lineRule="auto"/>
        <w:ind w:left="993"/>
        <w:jc w:val="left"/>
        <w:rPr>
          <w:rFonts w:ascii="Verdana" w:hAnsi="Verdana"/>
          <w:bCs/>
        </w:rPr>
      </w:pPr>
    </w:p>
    <w:p w14:paraId="1F2F198D" w14:textId="2E38FD9F" w:rsidR="00396494" w:rsidRPr="006E6025" w:rsidRDefault="00B81469" w:rsidP="00362E23">
      <w:pPr>
        <w:pStyle w:val="tekstost"/>
        <w:spacing w:after="80" w:line="276" w:lineRule="auto"/>
        <w:jc w:val="left"/>
        <w:rPr>
          <w:rFonts w:ascii="Verdana" w:hAnsi="Verdana"/>
          <w:bCs/>
          <w:u w:val="single"/>
        </w:rPr>
      </w:pPr>
      <w:r w:rsidRPr="006E6025">
        <w:rPr>
          <w:rFonts w:ascii="Verdana" w:hAnsi="Verdana"/>
          <w:bCs/>
          <w:u w:val="single"/>
        </w:rPr>
        <w:t>Lokalizacja</w:t>
      </w:r>
    </w:p>
    <w:p w14:paraId="3339C976" w14:textId="66499298" w:rsidR="00D83EFA" w:rsidRPr="006E6025" w:rsidRDefault="00D83EFA" w:rsidP="00362E23">
      <w:pPr>
        <w:spacing w:line="276" w:lineRule="auto"/>
        <w:rPr>
          <w:rFonts w:ascii="Verdana" w:hAnsi="Verdana"/>
        </w:rPr>
      </w:pPr>
      <w:r w:rsidRPr="006E6025">
        <w:rPr>
          <w:rFonts w:ascii="Verdana" w:hAnsi="Verdana"/>
        </w:rPr>
        <w:t xml:space="preserve">Planowana inwestycja zlokalizowana jest w województwie mazowieckim, w powiecie </w:t>
      </w:r>
      <w:r w:rsidR="0021678A" w:rsidRPr="006E6025">
        <w:rPr>
          <w:rFonts w:ascii="Verdana" w:hAnsi="Verdana"/>
        </w:rPr>
        <w:t>kozienickim</w:t>
      </w:r>
      <w:r w:rsidRPr="006E6025">
        <w:rPr>
          <w:rFonts w:ascii="Verdana" w:hAnsi="Verdana"/>
        </w:rPr>
        <w:t xml:space="preserve">, na terenie gminy </w:t>
      </w:r>
      <w:r w:rsidR="0021678A" w:rsidRPr="006E6025">
        <w:rPr>
          <w:rFonts w:ascii="Verdana" w:hAnsi="Verdana"/>
        </w:rPr>
        <w:t>Garbatka-Letnisko oraz w powiecie zwoleńskim na terenie gminy Policzna,</w:t>
      </w:r>
      <w:r w:rsidRPr="006E6025">
        <w:rPr>
          <w:rFonts w:ascii="Verdana" w:hAnsi="Verdana"/>
        </w:rPr>
        <w:t xml:space="preserve"> w ciągu drogi krajowej nr </w:t>
      </w:r>
      <w:r w:rsidR="0021678A" w:rsidRPr="006E6025">
        <w:rPr>
          <w:rFonts w:ascii="Verdana" w:hAnsi="Verdana"/>
        </w:rPr>
        <w:t>79</w:t>
      </w:r>
      <w:r w:rsidRPr="006E6025">
        <w:rPr>
          <w:rFonts w:ascii="Verdana" w:hAnsi="Verdana"/>
        </w:rPr>
        <w:t xml:space="preserve"> od km </w:t>
      </w:r>
      <w:r w:rsidR="0021678A" w:rsidRPr="006E6025">
        <w:rPr>
          <w:rFonts w:ascii="Verdana" w:hAnsi="Verdana"/>
        </w:rPr>
        <w:t>92+672</w:t>
      </w:r>
      <w:r w:rsidRPr="006E6025">
        <w:rPr>
          <w:rFonts w:ascii="Verdana" w:hAnsi="Verdana"/>
        </w:rPr>
        <w:t xml:space="preserve"> do km </w:t>
      </w:r>
      <w:r w:rsidR="0021678A" w:rsidRPr="006E6025">
        <w:rPr>
          <w:rFonts w:ascii="Verdana" w:hAnsi="Verdana"/>
        </w:rPr>
        <w:t>100+711</w:t>
      </w:r>
      <w:r w:rsidRPr="006E6025">
        <w:rPr>
          <w:rFonts w:ascii="Verdana" w:hAnsi="Verdana"/>
        </w:rPr>
        <w:t>.</w:t>
      </w:r>
    </w:p>
    <w:p w14:paraId="1C8BC1C5" w14:textId="77777777" w:rsidR="00F36F74" w:rsidRPr="006E6025" w:rsidRDefault="00F36F74" w:rsidP="00362E23">
      <w:pPr>
        <w:tabs>
          <w:tab w:val="left" w:pos="0"/>
          <w:tab w:val="left" w:pos="454"/>
        </w:tabs>
        <w:spacing w:before="360" w:after="120" w:line="276" w:lineRule="auto"/>
        <w:rPr>
          <w:rFonts w:ascii="Verdana" w:hAnsi="Verdana"/>
          <w:bCs/>
          <w:u w:val="single"/>
        </w:rPr>
      </w:pPr>
      <w:r w:rsidRPr="006E6025">
        <w:rPr>
          <w:rFonts w:ascii="Verdana" w:hAnsi="Verdana"/>
          <w:bCs/>
          <w:u w:val="single"/>
        </w:rPr>
        <w:t>Cel i zakładany efekt zadania inwestycyjnego</w:t>
      </w:r>
    </w:p>
    <w:p w14:paraId="2B7AEBB6" w14:textId="34A3E6B1" w:rsidR="00516CD2" w:rsidRPr="006E6025" w:rsidRDefault="00A924DC" w:rsidP="00362E23">
      <w:pPr>
        <w:pStyle w:val="Default"/>
        <w:spacing w:after="80" w:line="276" w:lineRule="auto"/>
        <w:rPr>
          <w:rFonts w:ascii="Verdana" w:hAnsi="Verdana" w:cs="Times New Roman"/>
          <w:color w:val="auto"/>
          <w:sz w:val="20"/>
          <w:szCs w:val="20"/>
          <w:lang w:val="pl-PL" w:eastAsia="pl-PL"/>
        </w:rPr>
      </w:pPr>
      <w:r w:rsidRPr="006E6025">
        <w:rPr>
          <w:rFonts w:ascii="Verdana" w:hAnsi="Verdana" w:cs="Times New Roman"/>
          <w:color w:val="auto"/>
          <w:sz w:val="20"/>
          <w:szCs w:val="20"/>
          <w:lang w:val="pl-PL" w:eastAsia="pl-PL"/>
        </w:rPr>
        <w:t>Do podstawowych celów przedmiotowej inwestycji należą:</w:t>
      </w:r>
    </w:p>
    <w:p w14:paraId="43CACCA7" w14:textId="04F697F3" w:rsidR="00F5504C" w:rsidRPr="006E6025" w:rsidRDefault="00F5504C" w:rsidP="00362E23">
      <w:pPr>
        <w:pStyle w:val="Akapitzlist"/>
        <w:numPr>
          <w:ilvl w:val="0"/>
          <w:numId w:val="46"/>
        </w:numPr>
        <w:spacing w:after="0" w:line="276" w:lineRule="auto"/>
        <w:rPr>
          <w:rFonts w:ascii="Verdana" w:hAnsi="Verdana" w:cs="Times New Roman"/>
          <w:lang w:eastAsia="pl-PL"/>
        </w:rPr>
      </w:pPr>
      <w:r w:rsidRPr="006E6025">
        <w:rPr>
          <w:rFonts w:ascii="Verdana" w:hAnsi="Verdana" w:cs="Times New Roman"/>
          <w:lang w:eastAsia="pl-PL"/>
        </w:rPr>
        <w:t>zwiększen</w:t>
      </w:r>
      <w:r w:rsidR="004E7A9F" w:rsidRPr="006E6025">
        <w:rPr>
          <w:rFonts w:ascii="Verdana" w:hAnsi="Verdana" w:cs="Times New Roman"/>
          <w:lang w:eastAsia="pl-PL"/>
        </w:rPr>
        <w:t xml:space="preserve">ie nośności konstrukcji jezdni wraz ze zmianą kategorii ruchu z KR4 </w:t>
      </w:r>
      <w:r w:rsidR="00A52B9D" w:rsidRPr="006E6025">
        <w:rPr>
          <w:rFonts w:ascii="Verdana" w:hAnsi="Verdana" w:cs="Times New Roman"/>
          <w:lang w:eastAsia="pl-PL"/>
        </w:rPr>
        <w:br/>
      </w:r>
      <w:r w:rsidR="004E7A9F" w:rsidRPr="006E6025">
        <w:rPr>
          <w:rFonts w:ascii="Verdana" w:hAnsi="Verdana" w:cs="Times New Roman"/>
          <w:lang w:eastAsia="pl-PL"/>
        </w:rPr>
        <w:t>na KR5,</w:t>
      </w:r>
      <w:r w:rsidRPr="006E6025">
        <w:rPr>
          <w:rFonts w:ascii="Verdana" w:hAnsi="Verdana" w:cs="Times New Roman"/>
          <w:lang w:eastAsia="pl-PL"/>
        </w:rPr>
        <w:t xml:space="preserve"> podyktowane znacznym wzrostem natężenia ruchu w stosunku do aktualnych parametrów jezdni,</w:t>
      </w:r>
    </w:p>
    <w:p w14:paraId="1CA1EA55" w14:textId="322BC79A" w:rsidR="00516CD2" w:rsidRPr="006E6025" w:rsidRDefault="0007718D" w:rsidP="00516CD2">
      <w:pPr>
        <w:pStyle w:val="Akapitzlist"/>
        <w:numPr>
          <w:ilvl w:val="0"/>
          <w:numId w:val="45"/>
        </w:numPr>
        <w:rPr>
          <w:rFonts w:ascii="Verdana" w:hAnsi="Verdana"/>
        </w:rPr>
      </w:pPr>
      <w:r>
        <w:rPr>
          <w:rFonts w:ascii="Verdana" w:hAnsi="Verdana"/>
        </w:rPr>
        <w:t>poprawa</w:t>
      </w:r>
      <w:r w:rsidR="00516CD2" w:rsidRPr="006E6025">
        <w:rPr>
          <w:rFonts w:ascii="Verdana" w:hAnsi="Verdana"/>
        </w:rPr>
        <w:t xml:space="preserve"> bezpieczeństwa uczestników ruchu drogowego, w tym: – </w:t>
      </w:r>
      <w:r>
        <w:rPr>
          <w:rFonts w:ascii="Verdana" w:hAnsi="Verdana"/>
        </w:rPr>
        <w:t>przebudowa</w:t>
      </w:r>
      <w:r w:rsidR="00FF51B8" w:rsidRPr="006E6025">
        <w:rPr>
          <w:rFonts w:ascii="Verdana" w:hAnsi="Verdana"/>
        </w:rPr>
        <w:t xml:space="preserve"> niebezpiecznych skrzyżowań, </w:t>
      </w:r>
      <w:r w:rsidR="00516CD2" w:rsidRPr="006E6025">
        <w:rPr>
          <w:rFonts w:ascii="Verdana" w:hAnsi="Verdana"/>
        </w:rPr>
        <w:t xml:space="preserve">poszerzenie drogi oraz wzmocnienie konstrukcji jezdni, </w:t>
      </w:r>
    </w:p>
    <w:p w14:paraId="6BE410E3" w14:textId="548BFFC4" w:rsidR="00D83EFA" w:rsidRPr="006E6025" w:rsidRDefault="0007718D" w:rsidP="00362E23">
      <w:pPr>
        <w:pStyle w:val="Akapitzlist"/>
        <w:numPr>
          <w:ilvl w:val="0"/>
          <w:numId w:val="45"/>
        </w:numPr>
        <w:spacing w:after="0" w:line="276" w:lineRule="auto"/>
        <w:ind w:left="714" w:hanging="357"/>
        <w:rPr>
          <w:rFonts w:ascii="Verdana" w:hAnsi="Verdana"/>
        </w:rPr>
      </w:pPr>
      <w:r>
        <w:rPr>
          <w:rFonts w:ascii="Verdana" w:hAnsi="Verdana"/>
        </w:rPr>
        <w:t>zmniejszenie</w:t>
      </w:r>
      <w:r w:rsidR="00D83EFA" w:rsidRPr="006E6025">
        <w:rPr>
          <w:rFonts w:ascii="Verdana" w:hAnsi="Verdana"/>
        </w:rPr>
        <w:t xml:space="preserve"> uciążliwości związanej z dużym natężeniem ruchu na DK </w:t>
      </w:r>
      <w:r w:rsidR="00A463B8" w:rsidRPr="006E6025">
        <w:rPr>
          <w:rFonts w:ascii="Verdana" w:hAnsi="Verdana"/>
        </w:rPr>
        <w:t xml:space="preserve">79 </w:t>
      </w:r>
      <w:r w:rsidR="00A52B9D" w:rsidRPr="006E6025">
        <w:rPr>
          <w:rFonts w:ascii="Verdana" w:hAnsi="Verdana"/>
        </w:rPr>
        <w:br/>
      </w:r>
      <w:r w:rsidR="00D83EFA" w:rsidRPr="006E6025">
        <w:rPr>
          <w:rFonts w:ascii="Verdana" w:hAnsi="Verdana"/>
        </w:rPr>
        <w:t>dla mieszkańców, wynikającej z funkcjonujących aktualnie rozwiązań</w:t>
      </w:r>
      <w:r w:rsidR="001C25C8" w:rsidRPr="006E6025">
        <w:rPr>
          <w:rFonts w:ascii="Verdana" w:hAnsi="Verdana"/>
        </w:rPr>
        <w:t xml:space="preserve"> komunikacyjnych</w:t>
      </w:r>
      <w:r w:rsidR="00D83EFA" w:rsidRPr="006E6025">
        <w:rPr>
          <w:rFonts w:ascii="Verdana" w:hAnsi="Verdana"/>
        </w:rPr>
        <w:t xml:space="preserve"> i stanu nawierzchni,</w:t>
      </w:r>
    </w:p>
    <w:p w14:paraId="622F70CD" w14:textId="1285B8CC" w:rsidR="00112E28" w:rsidRPr="006E6025" w:rsidRDefault="00112E28" w:rsidP="00362E23">
      <w:pPr>
        <w:pStyle w:val="Default"/>
        <w:numPr>
          <w:ilvl w:val="0"/>
          <w:numId w:val="45"/>
        </w:numPr>
        <w:spacing w:after="0" w:line="276" w:lineRule="auto"/>
        <w:ind w:left="714" w:hanging="357"/>
        <w:rPr>
          <w:rFonts w:ascii="Verdana" w:hAnsi="Verdana" w:cs="Times New Roman"/>
          <w:color w:val="auto"/>
          <w:sz w:val="20"/>
          <w:szCs w:val="20"/>
          <w:lang w:val="pl-PL" w:eastAsia="pl-PL"/>
        </w:rPr>
      </w:pPr>
      <w:r w:rsidRPr="006E6025">
        <w:rPr>
          <w:rFonts w:ascii="Verdana" w:hAnsi="Verdana" w:cs="Times New Roman"/>
          <w:color w:val="auto"/>
          <w:sz w:val="20"/>
          <w:szCs w:val="20"/>
          <w:lang w:val="pl-PL" w:eastAsia="pl-PL"/>
        </w:rPr>
        <w:t xml:space="preserve">dostosowanie parametrów technicznych drogi do istniejącego i prognozowanego natężenia ruchu, w tym m.in. ruchu rekreacyjnego i </w:t>
      </w:r>
      <w:r w:rsidR="00166F45" w:rsidRPr="006E6025">
        <w:rPr>
          <w:rFonts w:ascii="Verdana" w:hAnsi="Verdana" w:cs="Times New Roman"/>
          <w:color w:val="auto"/>
          <w:sz w:val="20"/>
          <w:szCs w:val="20"/>
          <w:lang w:val="pl-PL" w:eastAsia="pl-PL"/>
        </w:rPr>
        <w:t>c</w:t>
      </w:r>
      <w:r w:rsidR="006A7E5C" w:rsidRPr="006E6025">
        <w:rPr>
          <w:rFonts w:ascii="Verdana" w:hAnsi="Verdana" w:cs="Times New Roman"/>
          <w:color w:val="auto"/>
          <w:sz w:val="20"/>
          <w:szCs w:val="20"/>
          <w:lang w:val="pl-PL" w:eastAsia="pl-PL"/>
        </w:rPr>
        <w:t>ięż</w:t>
      </w:r>
      <w:r w:rsidR="00166F45" w:rsidRPr="006E6025">
        <w:rPr>
          <w:rFonts w:ascii="Verdana" w:hAnsi="Verdana" w:cs="Times New Roman"/>
          <w:color w:val="auto"/>
          <w:sz w:val="20"/>
          <w:szCs w:val="20"/>
          <w:lang w:val="pl-PL" w:eastAsia="pl-PL"/>
        </w:rPr>
        <w:t>arow</w:t>
      </w:r>
      <w:r w:rsidR="00982F93" w:rsidRPr="006E6025">
        <w:rPr>
          <w:rFonts w:ascii="Verdana" w:hAnsi="Verdana" w:cs="Times New Roman"/>
          <w:color w:val="auto"/>
          <w:sz w:val="20"/>
          <w:szCs w:val="20"/>
          <w:lang w:val="pl-PL" w:eastAsia="pl-PL"/>
        </w:rPr>
        <w:t>ego</w:t>
      </w:r>
      <w:r w:rsidRPr="006E6025">
        <w:rPr>
          <w:rFonts w:ascii="Verdana" w:hAnsi="Verdana" w:cs="Times New Roman"/>
          <w:color w:val="auto"/>
          <w:sz w:val="20"/>
          <w:szCs w:val="20"/>
          <w:lang w:val="pl-PL" w:eastAsia="pl-PL"/>
        </w:rPr>
        <w:t>,</w:t>
      </w:r>
    </w:p>
    <w:p w14:paraId="78C7E4C1" w14:textId="2F146392" w:rsidR="00CF42E7" w:rsidRPr="006E6025" w:rsidRDefault="00D83EFA" w:rsidP="00362E23">
      <w:pPr>
        <w:pStyle w:val="Akapitzlist"/>
        <w:numPr>
          <w:ilvl w:val="0"/>
          <w:numId w:val="45"/>
        </w:numPr>
        <w:spacing w:line="276" w:lineRule="auto"/>
        <w:rPr>
          <w:rFonts w:ascii="Verdana" w:hAnsi="Verdana"/>
        </w:rPr>
      </w:pPr>
      <w:r w:rsidRPr="006E6025">
        <w:rPr>
          <w:rFonts w:ascii="Verdana" w:hAnsi="Verdana"/>
        </w:rPr>
        <w:t>dostosowani</w:t>
      </w:r>
      <w:r w:rsidR="0007718D">
        <w:rPr>
          <w:rFonts w:ascii="Verdana" w:hAnsi="Verdana"/>
        </w:rPr>
        <w:t>e</w:t>
      </w:r>
      <w:r w:rsidRPr="006E6025">
        <w:rPr>
          <w:rFonts w:ascii="Verdana" w:hAnsi="Verdana"/>
        </w:rPr>
        <w:t xml:space="preserve"> ciągów pieszych</w:t>
      </w:r>
      <w:r w:rsidR="00F5504C" w:rsidRPr="006E6025">
        <w:rPr>
          <w:rFonts w:ascii="Verdana" w:hAnsi="Verdana"/>
        </w:rPr>
        <w:t xml:space="preserve">/ </w:t>
      </w:r>
      <w:r w:rsidR="00FD75A1" w:rsidRPr="006E6025">
        <w:rPr>
          <w:rFonts w:ascii="Verdana" w:hAnsi="Verdana"/>
        </w:rPr>
        <w:t>pieszo-rowerowych/</w:t>
      </w:r>
      <w:r w:rsidR="00F5504C" w:rsidRPr="006E6025">
        <w:rPr>
          <w:rFonts w:ascii="Verdana" w:hAnsi="Verdana"/>
        </w:rPr>
        <w:t xml:space="preserve"> rowerowych (w tym budowa/przebudowa</w:t>
      </w:r>
      <w:r w:rsidR="008D2239" w:rsidRPr="006E6025">
        <w:rPr>
          <w:rFonts w:ascii="Verdana" w:hAnsi="Verdana"/>
        </w:rPr>
        <w:t>/remont</w:t>
      </w:r>
      <w:r w:rsidR="00F5504C" w:rsidRPr="006E6025">
        <w:rPr>
          <w:rFonts w:ascii="Verdana" w:hAnsi="Verdana"/>
        </w:rPr>
        <w:t xml:space="preserve">) </w:t>
      </w:r>
      <w:r w:rsidR="0007718D">
        <w:rPr>
          <w:rFonts w:ascii="Verdana" w:hAnsi="Verdana"/>
        </w:rPr>
        <w:t>-</w:t>
      </w:r>
      <w:r w:rsidRPr="006E6025">
        <w:rPr>
          <w:rFonts w:ascii="Verdana" w:hAnsi="Verdana"/>
        </w:rPr>
        <w:t xml:space="preserve"> do aktualnych potrzeb mieszkańców wraz z budową</w:t>
      </w:r>
      <w:r w:rsidR="00F64506" w:rsidRPr="006E6025">
        <w:rPr>
          <w:rFonts w:ascii="Verdana" w:hAnsi="Verdana"/>
        </w:rPr>
        <w:t>/przebudową</w:t>
      </w:r>
      <w:r w:rsidR="0007718D">
        <w:rPr>
          <w:rFonts w:ascii="Verdana" w:hAnsi="Verdana"/>
        </w:rPr>
        <w:t xml:space="preserve"> zatok autobusowych, wynikającą</w:t>
      </w:r>
      <w:r w:rsidRPr="006E6025">
        <w:rPr>
          <w:rFonts w:ascii="Verdana" w:hAnsi="Verdana"/>
        </w:rPr>
        <w:t xml:space="preserve"> ze względów bezpieczeństwa pieszych i uczestników ruchu drogowego</w:t>
      </w:r>
      <w:r w:rsidR="00CF42E7" w:rsidRPr="006E6025">
        <w:rPr>
          <w:rFonts w:ascii="Verdana" w:hAnsi="Verdana"/>
        </w:rPr>
        <w:t>,</w:t>
      </w:r>
    </w:p>
    <w:p w14:paraId="7733F6D7" w14:textId="4AC73EC3" w:rsidR="0019176D" w:rsidRPr="006E6025" w:rsidRDefault="00CF42E7" w:rsidP="00F64506">
      <w:pPr>
        <w:pStyle w:val="Akapitzlist"/>
        <w:numPr>
          <w:ilvl w:val="0"/>
          <w:numId w:val="45"/>
        </w:numPr>
        <w:rPr>
          <w:lang w:eastAsia="pl-PL"/>
        </w:rPr>
      </w:pPr>
      <w:r w:rsidRPr="006E6025">
        <w:rPr>
          <w:rFonts w:ascii="Verdana" w:hAnsi="Verdana" w:cs="Andalus"/>
        </w:rPr>
        <w:t>dostosowanie trasy i niwelety drogi do jej klasy technicznej (GP).</w:t>
      </w:r>
    </w:p>
    <w:p w14:paraId="58BF947B" w14:textId="77777777" w:rsidR="00F64506" w:rsidRPr="006E6025" w:rsidRDefault="00F64506" w:rsidP="00F64506">
      <w:pPr>
        <w:rPr>
          <w:lang w:eastAsia="pl-PL"/>
        </w:rPr>
      </w:pPr>
    </w:p>
    <w:p w14:paraId="758F3D00" w14:textId="1FDA6B00" w:rsidR="00FD75A1" w:rsidRPr="006E6025" w:rsidRDefault="00E055DD" w:rsidP="00362E23">
      <w:pPr>
        <w:spacing w:before="240" w:after="120" w:line="276" w:lineRule="auto"/>
        <w:rPr>
          <w:rFonts w:ascii="Verdana" w:hAnsi="Verdana"/>
          <w:u w:val="single"/>
        </w:rPr>
      </w:pPr>
      <w:r w:rsidRPr="006E6025">
        <w:rPr>
          <w:rFonts w:ascii="Verdana" w:hAnsi="Verdana"/>
          <w:u w:val="single"/>
        </w:rPr>
        <w:lastRenderedPageBreak/>
        <w:t>Cel opracowania:</w:t>
      </w:r>
    </w:p>
    <w:p w14:paraId="0AD2A4D5" w14:textId="77777777" w:rsidR="001C25C8" w:rsidRPr="006E6025" w:rsidRDefault="001C25C8" w:rsidP="00362E23">
      <w:pPr>
        <w:pStyle w:val="Akapitzlist"/>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wstępne określenie zakresu rzeczowego i finansowego przedsięwzięcia oraz ustalenie jego efektywności ekonomicznej,</w:t>
      </w:r>
    </w:p>
    <w:p w14:paraId="4E0A3A46" w14:textId="77777777" w:rsidR="001C25C8" w:rsidRPr="006E6025" w:rsidRDefault="001C25C8" w:rsidP="00362E23">
      <w:pPr>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ustalenie koncepcyjnych rozwiązań rozbudowy odcinka,</w:t>
      </w:r>
    </w:p>
    <w:p w14:paraId="796A606D" w14:textId="77777777" w:rsidR="001C25C8" w:rsidRPr="006E6025" w:rsidRDefault="001C25C8" w:rsidP="00362E23">
      <w:pPr>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 xml:space="preserve">dostarczenie informacji do podjęcia decyzji inwestorskiej w sprawie celowości, zakresu </w:t>
      </w:r>
      <w:r w:rsidRPr="006E6025">
        <w:rPr>
          <w:rFonts w:ascii="Verdana" w:hAnsi="Verdana"/>
        </w:rPr>
        <w:br/>
        <w:t>i horyzontu czasowego realizacji zadania inwestycyjnego,</w:t>
      </w:r>
    </w:p>
    <w:p w14:paraId="01021D01" w14:textId="183BC0BD" w:rsidR="001C25C8" w:rsidRPr="006E6025" w:rsidRDefault="001C25C8" w:rsidP="00362E23">
      <w:pPr>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 xml:space="preserve">uzyskanie decyzji o </w:t>
      </w:r>
      <w:r w:rsidR="00F57283" w:rsidRPr="006E6025">
        <w:rPr>
          <w:rFonts w:ascii="Verdana" w:hAnsi="Verdana"/>
        </w:rPr>
        <w:t xml:space="preserve">środowiskowych uwarunkowaniach </w:t>
      </w:r>
      <w:r w:rsidRPr="006E6025">
        <w:rPr>
          <w:rFonts w:ascii="Verdana" w:hAnsi="Verdana"/>
        </w:rPr>
        <w:t>dla przedsięwzięcia,</w:t>
      </w:r>
    </w:p>
    <w:p w14:paraId="491F55F3" w14:textId="77777777" w:rsidR="001C25C8" w:rsidRPr="006E6025" w:rsidRDefault="001C25C8" w:rsidP="00362E23">
      <w:pPr>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dostarczenie niezbędnych danych i informacji do sporządzenia jednoznacznego Opisu Przedmiotu Zamówienia / Programu Funkcjonalno – Użytkowego kolejnego etapu przygotowania inwestycji do realizacji,</w:t>
      </w:r>
    </w:p>
    <w:p w14:paraId="52313A06" w14:textId="77777777" w:rsidR="001C25C8" w:rsidRPr="006E6025" w:rsidRDefault="001C25C8" w:rsidP="00362E23">
      <w:pPr>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 xml:space="preserve">określenie wytycznych dla projektu budowlanego. </w:t>
      </w:r>
    </w:p>
    <w:p w14:paraId="7102CDC9" w14:textId="76F89414" w:rsidR="00F5504C" w:rsidRPr="006E6025" w:rsidRDefault="00F5504C" w:rsidP="00362E23">
      <w:pPr>
        <w:tabs>
          <w:tab w:val="left" w:pos="284"/>
        </w:tabs>
        <w:spacing w:after="0" w:line="276" w:lineRule="auto"/>
        <w:rPr>
          <w:rFonts w:ascii="Verdana" w:hAnsi="Verdana"/>
        </w:rPr>
      </w:pPr>
      <w:r w:rsidRPr="006E6025">
        <w:rPr>
          <w:rFonts w:ascii="Verdana" w:hAnsi="Verdana"/>
        </w:rPr>
        <w:t xml:space="preserve"> </w:t>
      </w:r>
    </w:p>
    <w:p w14:paraId="475059AC" w14:textId="0B8B6E71" w:rsidR="00396494" w:rsidRPr="006E6025" w:rsidRDefault="00110B8A" w:rsidP="00362E23">
      <w:pPr>
        <w:pStyle w:val="Nagwek1"/>
        <w:numPr>
          <w:ilvl w:val="0"/>
          <w:numId w:val="6"/>
        </w:numPr>
        <w:tabs>
          <w:tab w:val="left" w:pos="0"/>
          <w:tab w:val="left" w:pos="284"/>
          <w:tab w:val="left" w:pos="993"/>
        </w:tabs>
        <w:spacing w:before="360" w:after="120" w:line="276" w:lineRule="auto"/>
        <w:ind w:left="425" w:hanging="425"/>
        <w:jc w:val="left"/>
        <w:rPr>
          <w:rFonts w:ascii="Verdana" w:hAnsi="Verdana"/>
          <w:sz w:val="20"/>
        </w:rPr>
      </w:pPr>
      <w:r w:rsidRPr="006E6025">
        <w:rPr>
          <w:rFonts w:ascii="Verdana" w:hAnsi="Verdana"/>
          <w:sz w:val="20"/>
        </w:rPr>
        <w:t>Materiały wyjściowe, d</w:t>
      </w:r>
      <w:r w:rsidR="00B81469" w:rsidRPr="006E6025">
        <w:rPr>
          <w:rFonts w:ascii="Verdana" w:hAnsi="Verdana"/>
          <w:sz w:val="20"/>
        </w:rPr>
        <w:t>otychczasowe opracowania i decyzje</w:t>
      </w:r>
    </w:p>
    <w:p w14:paraId="6A46C8B3" w14:textId="6737E424" w:rsidR="000D3955" w:rsidRPr="006E6025" w:rsidRDefault="00B81469" w:rsidP="00362E23">
      <w:pPr>
        <w:spacing w:line="276" w:lineRule="auto"/>
        <w:rPr>
          <w:rFonts w:ascii="Verdana" w:hAnsi="Verdana"/>
          <w:highlight w:val="yellow"/>
        </w:rPr>
      </w:pPr>
      <w:r w:rsidRPr="006E6025">
        <w:rPr>
          <w:rFonts w:ascii="Verdana" w:hAnsi="Verdana"/>
        </w:rPr>
        <w:t xml:space="preserve">Zamawiający wraz z OPZ </w:t>
      </w:r>
      <w:r w:rsidR="00AF3A20" w:rsidRPr="006E6025">
        <w:rPr>
          <w:rFonts w:ascii="Verdana" w:hAnsi="Verdana"/>
        </w:rPr>
        <w:t xml:space="preserve">dla zadania „Rozbudowa drogi krajowej nr 79 na odcinku Garbatka – Wilczowola od km 92+672 do km 100+711” </w:t>
      </w:r>
      <w:r w:rsidRPr="006E6025">
        <w:rPr>
          <w:rFonts w:ascii="Verdana" w:hAnsi="Verdana"/>
        </w:rPr>
        <w:t>udostępnia jako materiały informacyjne</w:t>
      </w:r>
      <w:r w:rsidR="007D78D4" w:rsidRPr="006E6025">
        <w:rPr>
          <w:rFonts w:ascii="Verdana" w:hAnsi="Verdana"/>
        </w:rPr>
        <w:t xml:space="preserve"> </w:t>
      </w:r>
      <w:r w:rsidRPr="006E6025">
        <w:rPr>
          <w:rFonts w:ascii="Verdana" w:hAnsi="Verdana"/>
        </w:rPr>
        <w:t>następujące dokumenty:</w:t>
      </w:r>
    </w:p>
    <w:p w14:paraId="055AC4CD" w14:textId="77777777" w:rsidR="004629A6" w:rsidRPr="006E6025" w:rsidRDefault="004629A6" w:rsidP="004629A6">
      <w:pPr>
        <w:pStyle w:val="Akapitzlist"/>
        <w:numPr>
          <w:ilvl w:val="0"/>
          <w:numId w:val="71"/>
        </w:numPr>
        <w:rPr>
          <w:rFonts w:ascii="Verdana" w:hAnsi="Verdana"/>
        </w:rPr>
      </w:pPr>
      <w:r w:rsidRPr="006E6025">
        <w:rPr>
          <w:rFonts w:ascii="Verdana" w:hAnsi="Verdana"/>
        </w:rPr>
        <w:t>Operat Wodnoprawny na odprowadzenie oczyszczonych ścieków opadowych z drogi krajowej 79 Warszawa – Sandomierz do wód i do ziemi oraz wykonanie urządzeń wodnych od km 94+276,5 do km 100+711 odc. Policzna- Wilczowola. Czerwiec 2009r,</w:t>
      </w:r>
    </w:p>
    <w:p w14:paraId="063CABDE" w14:textId="1A00732B" w:rsidR="004629A6" w:rsidRPr="006E6025" w:rsidRDefault="004629A6" w:rsidP="004629A6">
      <w:pPr>
        <w:pStyle w:val="Akapitzlist"/>
        <w:numPr>
          <w:ilvl w:val="0"/>
          <w:numId w:val="71"/>
        </w:numPr>
        <w:rPr>
          <w:rFonts w:ascii="Verdana" w:hAnsi="Verdana"/>
        </w:rPr>
      </w:pPr>
      <w:r w:rsidRPr="006E6025">
        <w:rPr>
          <w:rFonts w:ascii="Verdana" w:hAnsi="Verdana"/>
        </w:rPr>
        <w:t xml:space="preserve">Projekt wzmocnienia nawierzchni drogi krajowej 79 Garbatka Letnisko – Wilczowola na odcinku od 92+655 do km 100+700 z zastosowaniem technologii Bitufor. </w:t>
      </w:r>
      <w:r w:rsidRPr="006E6025">
        <w:rPr>
          <w:rFonts w:ascii="Verdana" w:hAnsi="Verdana"/>
        </w:rPr>
        <w:br/>
        <w:t>Listopad 2011r,</w:t>
      </w:r>
    </w:p>
    <w:p w14:paraId="609A0A62" w14:textId="77777777" w:rsidR="004629A6" w:rsidRPr="006E6025" w:rsidRDefault="004629A6" w:rsidP="004629A6">
      <w:pPr>
        <w:pStyle w:val="Akapitzlist"/>
        <w:numPr>
          <w:ilvl w:val="0"/>
          <w:numId w:val="71"/>
        </w:numPr>
        <w:rPr>
          <w:rFonts w:ascii="Verdana" w:hAnsi="Verdana"/>
        </w:rPr>
      </w:pPr>
      <w:r w:rsidRPr="006E6025">
        <w:rPr>
          <w:rFonts w:ascii="Verdana" w:hAnsi="Verdana"/>
        </w:rPr>
        <w:t xml:space="preserve">Decyzja o środowiskowych uwarunkowaniach zgody na realizację przedsięwzięcia. </w:t>
      </w:r>
      <w:r w:rsidRPr="006E6025">
        <w:rPr>
          <w:rFonts w:ascii="Verdana" w:hAnsi="Verdana"/>
        </w:rPr>
        <w:br/>
        <w:t>12 czerwiec 2016r,</w:t>
      </w:r>
    </w:p>
    <w:p w14:paraId="3DC4496E" w14:textId="11951DD0" w:rsidR="00AF3A20" w:rsidRPr="006E6025" w:rsidRDefault="004629A6" w:rsidP="004629A6">
      <w:pPr>
        <w:pStyle w:val="Akapitzlist"/>
        <w:numPr>
          <w:ilvl w:val="0"/>
          <w:numId w:val="71"/>
        </w:numPr>
        <w:rPr>
          <w:rFonts w:ascii="Verdana" w:hAnsi="Verdana"/>
        </w:rPr>
      </w:pPr>
      <w:r w:rsidRPr="006E6025">
        <w:rPr>
          <w:rFonts w:ascii="Verdana" w:hAnsi="Verdana"/>
        </w:rPr>
        <w:t>Projekt Wykonawczy</w:t>
      </w:r>
      <w:r w:rsidR="00007FAA" w:rsidRPr="006E6025">
        <w:rPr>
          <w:rFonts w:ascii="Verdana" w:hAnsi="Verdana"/>
        </w:rPr>
        <w:t>,</w:t>
      </w:r>
    </w:p>
    <w:p w14:paraId="0421ADDB" w14:textId="77777777" w:rsidR="004629A6" w:rsidRPr="006E6025" w:rsidRDefault="004629A6" w:rsidP="004629A6">
      <w:pPr>
        <w:pStyle w:val="Akapitzlist"/>
        <w:numPr>
          <w:ilvl w:val="0"/>
          <w:numId w:val="71"/>
        </w:numPr>
        <w:rPr>
          <w:rFonts w:ascii="Verdana" w:hAnsi="Verdana"/>
        </w:rPr>
      </w:pPr>
      <w:r w:rsidRPr="006E6025">
        <w:rPr>
          <w:rFonts w:ascii="Verdana" w:hAnsi="Verdana"/>
        </w:rPr>
        <w:t>Projekt zagospodarowania terenu,</w:t>
      </w:r>
    </w:p>
    <w:p w14:paraId="1B174EE7" w14:textId="64FFC428" w:rsidR="004629A6" w:rsidRPr="006E6025" w:rsidRDefault="004629A6" w:rsidP="004629A6">
      <w:pPr>
        <w:pStyle w:val="Akapitzlist"/>
        <w:numPr>
          <w:ilvl w:val="0"/>
          <w:numId w:val="71"/>
        </w:numPr>
        <w:rPr>
          <w:rFonts w:ascii="Verdana" w:hAnsi="Verdana"/>
        </w:rPr>
      </w:pPr>
      <w:r w:rsidRPr="006E6025">
        <w:rPr>
          <w:rFonts w:ascii="Verdana" w:hAnsi="Verdana"/>
        </w:rPr>
        <w:t>Projek</w:t>
      </w:r>
      <w:r w:rsidR="00007FAA" w:rsidRPr="006E6025">
        <w:rPr>
          <w:rFonts w:ascii="Verdana" w:hAnsi="Verdana"/>
        </w:rPr>
        <w:t>t Architektoniczno – Budowlany,</w:t>
      </w:r>
    </w:p>
    <w:p w14:paraId="15B1168F" w14:textId="2E1DC973" w:rsidR="004629A6" w:rsidRPr="006E6025" w:rsidRDefault="008258CD" w:rsidP="004629A6">
      <w:pPr>
        <w:pStyle w:val="Akapitzlist"/>
        <w:numPr>
          <w:ilvl w:val="0"/>
          <w:numId w:val="71"/>
        </w:numPr>
        <w:rPr>
          <w:rFonts w:ascii="Verdana" w:hAnsi="Verdana"/>
        </w:rPr>
      </w:pPr>
      <w:r w:rsidRPr="006E6025">
        <w:rPr>
          <w:rFonts w:ascii="Verdana" w:hAnsi="Verdana"/>
        </w:rPr>
        <w:t>Informacja BIOZ,</w:t>
      </w:r>
    </w:p>
    <w:p w14:paraId="1BC077E3" w14:textId="5BF548E9" w:rsidR="008258CD" w:rsidRPr="006E6025" w:rsidRDefault="008258CD" w:rsidP="008258CD">
      <w:pPr>
        <w:pStyle w:val="Akapitzlist"/>
        <w:numPr>
          <w:ilvl w:val="0"/>
          <w:numId w:val="71"/>
        </w:numPr>
        <w:rPr>
          <w:rFonts w:ascii="Verdana" w:hAnsi="Verdana"/>
        </w:rPr>
      </w:pPr>
      <w:r w:rsidRPr="006E6025">
        <w:rPr>
          <w:rFonts w:ascii="Verdana" w:hAnsi="Verdana"/>
        </w:rPr>
        <w:t>Protokół okresowej kontroli rocznej nr 05301188/1/R/16 – Przepust w m. Garbatka Letnisko z dnia 15-09-2016r.</w:t>
      </w:r>
    </w:p>
    <w:p w14:paraId="41C3F14B" w14:textId="4B203A68" w:rsidR="008258CD" w:rsidRPr="006E6025" w:rsidRDefault="008258CD" w:rsidP="008258CD">
      <w:pPr>
        <w:pStyle w:val="Akapitzlist"/>
        <w:numPr>
          <w:ilvl w:val="0"/>
          <w:numId w:val="71"/>
        </w:numPr>
        <w:rPr>
          <w:rFonts w:ascii="Verdana" w:hAnsi="Verdana"/>
        </w:rPr>
      </w:pPr>
      <w:r w:rsidRPr="006E6025">
        <w:rPr>
          <w:rFonts w:ascii="Verdana" w:hAnsi="Verdana"/>
        </w:rPr>
        <w:t>Protokół okresowej kontroli rocznej nr 05300014/1/R/16 – Most w m. Policzna</w:t>
      </w:r>
      <w:r w:rsidRPr="006E6025">
        <w:rPr>
          <w:rFonts w:ascii="Verdana" w:hAnsi="Verdana"/>
        </w:rPr>
        <w:br/>
        <w:t xml:space="preserve"> z dnia 22-06-2016r.</w:t>
      </w:r>
    </w:p>
    <w:p w14:paraId="2E6D8299" w14:textId="77777777" w:rsidR="0027353E" w:rsidRPr="006E6025" w:rsidRDefault="0027353E" w:rsidP="00362E23">
      <w:pPr>
        <w:pStyle w:val="Akapitzlist"/>
        <w:ind w:left="360"/>
        <w:rPr>
          <w:rFonts w:ascii="Verdana" w:hAnsi="Verdana"/>
        </w:rPr>
      </w:pPr>
    </w:p>
    <w:p w14:paraId="15C9BC41" w14:textId="77777777" w:rsidR="0027353E" w:rsidRPr="006E6025" w:rsidRDefault="0027353E" w:rsidP="00362E23">
      <w:pPr>
        <w:pStyle w:val="Akapitzlist"/>
        <w:spacing w:after="0"/>
        <w:ind w:left="0"/>
        <w:rPr>
          <w:rFonts w:ascii="Verdana" w:hAnsi="Verdana" w:cs="Times New Roman"/>
          <w:lang w:eastAsia="pl-PL"/>
        </w:rPr>
      </w:pPr>
      <w:r w:rsidRPr="006E6025">
        <w:rPr>
          <w:rFonts w:ascii="Verdana" w:hAnsi="Verdana"/>
          <w:lang w:eastAsia="pl-PL"/>
        </w:rPr>
        <w:t>Wyjściowe materiały źródłowe, udostępnione wraz z OPZ dla ww. zadań, można wykorzystywać wyłącznie w celu realizacji ww. zadań publicznych, jako zadań wynikających z art. 18 i 20 ustawy z dnia 21 marca 1985 r. ustawy o drogach publicznych (Dz. U. z 2015 r., poz. 460, z późn. zm.). Powyższe wykorzystanie odbywa się nieodpłatne.</w:t>
      </w:r>
    </w:p>
    <w:p w14:paraId="39673DD1" w14:textId="744EE250" w:rsidR="00396494" w:rsidRPr="006E6025" w:rsidRDefault="00B81469" w:rsidP="00362E23">
      <w:pPr>
        <w:pStyle w:val="Nagwek1"/>
        <w:numPr>
          <w:ilvl w:val="0"/>
          <w:numId w:val="6"/>
        </w:numPr>
        <w:tabs>
          <w:tab w:val="left" w:pos="0"/>
          <w:tab w:val="left" w:pos="454"/>
          <w:tab w:val="left" w:pos="720"/>
        </w:tabs>
        <w:spacing w:before="480" w:after="120" w:line="276" w:lineRule="auto"/>
        <w:jc w:val="left"/>
        <w:rPr>
          <w:rFonts w:ascii="Verdana" w:hAnsi="Verdana"/>
          <w:sz w:val="20"/>
        </w:rPr>
      </w:pPr>
      <w:r w:rsidRPr="006E6025">
        <w:rPr>
          <w:rFonts w:ascii="Verdana" w:hAnsi="Verdana"/>
          <w:sz w:val="20"/>
        </w:rPr>
        <w:t>Stan istniejący</w:t>
      </w:r>
    </w:p>
    <w:p w14:paraId="6155BBB8" w14:textId="6A097071" w:rsidR="00D83EFA" w:rsidRPr="006E6025" w:rsidRDefault="00D83EFA" w:rsidP="00362E23">
      <w:pPr>
        <w:spacing w:line="276" w:lineRule="auto"/>
        <w:rPr>
          <w:rFonts w:ascii="Verdana" w:hAnsi="Verdana"/>
          <w:bCs/>
        </w:rPr>
      </w:pPr>
      <w:r w:rsidRPr="006E6025">
        <w:rPr>
          <w:rFonts w:ascii="Verdana" w:hAnsi="Verdana"/>
        </w:rPr>
        <w:t xml:space="preserve">W stanie istniejącym odcinek drogi krajowej nr </w:t>
      </w:r>
      <w:r w:rsidR="00AB1F93" w:rsidRPr="006E6025">
        <w:rPr>
          <w:rFonts w:ascii="Verdana" w:hAnsi="Verdana"/>
        </w:rPr>
        <w:t>79</w:t>
      </w:r>
      <w:r w:rsidRPr="006E6025">
        <w:rPr>
          <w:rFonts w:ascii="Verdana" w:hAnsi="Verdana"/>
        </w:rPr>
        <w:t xml:space="preserve"> objęty niniejszym opracowaniem przebiega</w:t>
      </w:r>
      <w:r w:rsidR="00AB1F93" w:rsidRPr="006E6025">
        <w:rPr>
          <w:rFonts w:ascii="Verdana" w:hAnsi="Verdana"/>
        </w:rPr>
        <w:t xml:space="preserve"> w powi</w:t>
      </w:r>
      <w:r w:rsidR="0007718D">
        <w:rPr>
          <w:rFonts w:ascii="Verdana" w:hAnsi="Verdana"/>
        </w:rPr>
        <w:t>e</w:t>
      </w:r>
      <w:r w:rsidR="00AB1F93" w:rsidRPr="006E6025">
        <w:rPr>
          <w:rFonts w:ascii="Verdana" w:hAnsi="Verdana"/>
        </w:rPr>
        <w:t>cie kozienickim, na terenie gminy Garbatka-Letnisko oraz w powiecie zwoleńskim na terenie gminy Policzna</w:t>
      </w:r>
      <w:r w:rsidRPr="006E6025">
        <w:rPr>
          <w:rFonts w:ascii="Verdana" w:hAnsi="Verdana"/>
        </w:rPr>
        <w:t xml:space="preserve">. Dany odcinek jest drogą </w:t>
      </w:r>
      <w:r w:rsidR="00AB1F93" w:rsidRPr="006E6025">
        <w:rPr>
          <w:rFonts w:ascii="Verdana" w:hAnsi="Verdana"/>
        </w:rPr>
        <w:t>klasy G o kategorii KR4</w:t>
      </w:r>
      <w:r w:rsidRPr="006E6025">
        <w:rPr>
          <w:rFonts w:ascii="Verdana" w:hAnsi="Verdana"/>
        </w:rPr>
        <w:t xml:space="preserve">. </w:t>
      </w:r>
      <w:r w:rsidR="00A137D1" w:rsidRPr="006E6025">
        <w:rPr>
          <w:rFonts w:ascii="Verdana" w:hAnsi="Verdana"/>
        </w:rPr>
        <w:t>P</w:t>
      </w:r>
      <w:r w:rsidRPr="006E6025">
        <w:rPr>
          <w:rFonts w:ascii="Verdana" w:hAnsi="Verdana"/>
        </w:rPr>
        <w:t>rzenosi</w:t>
      </w:r>
      <w:r w:rsidR="00A137D1" w:rsidRPr="006E6025">
        <w:rPr>
          <w:rFonts w:ascii="Verdana" w:hAnsi="Verdana"/>
        </w:rPr>
        <w:t xml:space="preserve"> on</w:t>
      </w:r>
      <w:r w:rsidRPr="006E6025">
        <w:rPr>
          <w:rFonts w:ascii="Verdana" w:hAnsi="Verdana"/>
        </w:rPr>
        <w:t xml:space="preserve"> ruch rekreacyjny i ciężarowy</w:t>
      </w:r>
      <w:r w:rsidR="00A137D1" w:rsidRPr="006E6025">
        <w:rPr>
          <w:rFonts w:ascii="Verdana" w:hAnsi="Verdana"/>
        </w:rPr>
        <w:t>.</w:t>
      </w:r>
      <w:r w:rsidRPr="006E6025">
        <w:rPr>
          <w:rFonts w:ascii="Verdana" w:hAnsi="Verdana"/>
        </w:rPr>
        <w:t xml:space="preserve"> </w:t>
      </w:r>
      <w:r w:rsidR="00A137D1" w:rsidRPr="006E6025">
        <w:rPr>
          <w:rFonts w:ascii="Verdana" w:hAnsi="Verdana"/>
        </w:rPr>
        <w:t>P</w:t>
      </w:r>
      <w:r w:rsidR="00AB1F93" w:rsidRPr="006E6025">
        <w:rPr>
          <w:rFonts w:ascii="Verdana" w:hAnsi="Verdana"/>
        </w:rPr>
        <w:t>rzebiega w większości przez tereny zabudowane, przez miejscowości: Garbatka Letnisko, Policzna, Wilczowola</w:t>
      </w:r>
      <w:r w:rsidR="00B87CE3" w:rsidRPr="006E6025">
        <w:rPr>
          <w:rFonts w:ascii="Verdana" w:hAnsi="Verdana"/>
        </w:rPr>
        <w:t>.</w:t>
      </w:r>
      <w:r w:rsidRPr="006E6025">
        <w:rPr>
          <w:rFonts w:ascii="Verdana" w:hAnsi="Verdana"/>
        </w:rPr>
        <w:t xml:space="preserve">  Szerokość istniejąca jezdni </w:t>
      </w:r>
      <w:r w:rsidR="00AD3D60" w:rsidRPr="006E6025">
        <w:rPr>
          <w:rFonts w:ascii="Verdana" w:hAnsi="Verdana"/>
        </w:rPr>
        <w:t>ok.</w:t>
      </w:r>
      <w:r w:rsidR="00697CA4" w:rsidRPr="006E6025">
        <w:rPr>
          <w:rFonts w:ascii="Verdana" w:hAnsi="Verdana"/>
        </w:rPr>
        <w:t>6</w:t>
      </w:r>
      <w:r w:rsidRPr="006E6025">
        <w:rPr>
          <w:rFonts w:ascii="Verdana" w:hAnsi="Verdana"/>
        </w:rPr>
        <w:t>,0m,</w:t>
      </w:r>
      <w:r w:rsidR="00697CA4" w:rsidRPr="006E6025">
        <w:rPr>
          <w:rFonts w:ascii="Verdana" w:hAnsi="Verdana"/>
        </w:rPr>
        <w:t xml:space="preserve"> nawierzchnia bitumiczna na podbudowie tłuczniowej oraz pobocza gruntowe o średniej szerokości - </w:t>
      </w:r>
      <w:r w:rsidRPr="006E6025">
        <w:rPr>
          <w:rFonts w:ascii="Verdana" w:hAnsi="Verdana"/>
        </w:rPr>
        <w:t>1,5m.</w:t>
      </w:r>
      <w:r w:rsidR="00AC405B" w:rsidRPr="006E6025">
        <w:rPr>
          <w:rFonts w:ascii="Verdana" w:hAnsi="Verdana"/>
        </w:rPr>
        <w:t xml:space="preserve"> </w:t>
      </w:r>
      <w:r w:rsidR="00697CA4" w:rsidRPr="006E6025">
        <w:rPr>
          <w:rFonts w:ascii="Verdana" w:hAnsi="Verdana"/>
        </w:rPr>
        <w:t>W ciągu przedmiotowego odcinka drogi krajowej DK 79 występują liczne skrzyżowania z drogami gminnymi, powiatowymi, drogą wojewódzką nr 691 oraz</w:t>
      </w:r>
      <w:r w:rsidR="006A1888" w:rsidRPr="006E6025">
        <w:rPr>
          <w:rFonts w:ascii="Verdana" w:hAnsi="Verdana"/>
        </w:rPr>
        <w:t xml:space="preserve"> 1 obiekt mostowy w m. Policzna</w:t>
      </w:r>
      <w:r w:rsidR="0007718D">
        <w:rPr>
          <w:rFonts w:ascii="Verdana" w:hAnsi="Verdana"/>
        </w:rPr>
        <w:t xml:space="preserve"> o dł.</w:t>
      </w:r>
      <w:r w:rsidR="006A1888" w:rsidRPr="006E6025">
        <w:rPr>
          <w:rFonts w:ascii="Verdana" w:hAnsi="Verdana"/>
        </w:rPr>
        <w:t xml:space="preserve"> </w:t>
      </w:r>
      <w:r w:rsidR="0007718D">
        <w:rPr>
          <w:rFonts w:ascii="Verdana" w:hAnsi="Verdana"/>
        </w:rPr>
        <w:t xml:space="preserve">ok. </w:t>
      </w:r>
      <w:r w:rsidR="006A1888" w:rsidRPr="006E6025">
        <w:rPr>
          <w:rFonts w:ascii="Verdana" w:hAnsi="Verdana"/>
        </w:rPr>
        <w:t>5,6m i szer</w:t>
      </w:r>
      <w:r w:rsidR="0007718D">
        <w:rPr>
          <w:rFonts w:ascii="Verdana" w:hAnsi="Verdana"/>
        </w:rPr>
        <w:t>.</w:t>
      </w:r>
      <w:r w:rsidR="006A1888" w:rsidRPr="006E6025">
        <w:rPr>
          <w:rFonts w:ascii="Verdana" w:hAnsi="Verdana"/>
        </w:rPr>
        <w:t xml:space="preserve"> jezdni </w:t>
      </w:r>
      <w:r w:rsidR="00F57283" w:rsidRPr="006E6025">
        <w:rPr>
          <w:rFonts w:ascii="Verdana" w:hAnsi="Verdana"/>
        </w:rPr>
        <w:t>ok.</w:t>
      </w:r>
      <w:r w:rsidR="006A1888" w:rsidRPr="006E6025">
        <w:rPr>
          <w:rFonts w:ascii="Verdana" w:hAnsi="Verdana"/>
        </w:rPr>
        <w:t>6m z kładką dla pieszych</w:t>
      </w:r>
      <w:r w:rsidR="00697CA4" w:rsidRPr="006E6025">
        <w:rPr>
          <w:rFonts w:ascii="Verdana" w:hAnsi="Verdana"/>
        </w:rPr>
        <w:t>.</w:t>
      </w:r>
      <w:r w:rsidR="00A137D1" w:rsidRPr="006E6025">
        <w:rPr>
          <w:rFonts w:ascii="Verdana" w:hAnsi="Verdana"/>
        </w:rPr>
        <w:t xml:space="preserve"> Na </w:t>
      </w:r>
      <w:r w:rsidR="006A1888" w:rsidRPr="006E6025">
        <w:rPr>
          <w:rFonts w:ascii="Verdana" w:hAnsi="Verdana"/>
        </w:rPr>
        <w:t xml:space="preserve">danym </w:t>
      </w:r>
      <w:r w:rsidR="00A137D1" w:rsidRPr="006E6025">
        <w:rPr>
          <w:rFonts w:ascii="Verdana" w:hAnsi="Verdana"/>
        </w:rPr>
        <w:t>odcinku DK 79 wys</w:t>
      </w:r>
      <w:r w:rsidR="0007718D">
        <w:rPr>
          <w:rFonts w:ascii="Verdana" w:hAnsi="Verdana"/>
        </w:rPr>
        <w:t>tępuje 8 zatok autobusowych i 4</w:t>
      </w:r>
      <w:r w:rsidR="00A137D1" w:rsidRPr="006E6025">
        <w:rPr>
          <w:rFonts w:ascii="Verdana" w:hAnsi="Verdana"/>
        </w:rPr>
        <w:t xml:space="preserve"> przystanki bez zatok.</w:t>
      </w:r>
      <w:r w:rsidR="00F57283" w:rsidRPr="006E6025">
        <w:rPr>
          <w:rFonts w:ascii="Verdana" w:hAnsi="Verdana"/>
        </w:rPr>
        <w:t xml:space="preserve"> </w:t>
      </w:r>
      <w:r w:rsidRPr="006E6025">
        <w:rPr>
          <w:rFonts w:ascii="Verdana" w:hAnsi="Verdana"/>
          <w:bCs/>
        </w:rPr>
        <w:t xml:space="preserve">Średni Dobowy Ruch (SDR) dla DK nr </w:t>
      </w:r>
      <w:r w:rsidR="00697CA4" w:rsidRPr="006E6025">
        <w:rPr>
          <w:rFonts w:ascii="Verdana" w:hAnsi="Verdana"/>
          <w:bCs/>
        </w:rPr>
        <w:t>79</w:t>
      </w:r>
      <w:r w:rsidRPr="006E6025">
        <w:rPr>
          <w:rFonts w:ascii="Verdana" w:hAnsi="Verdana"/>
          <w:bCs/>
        </w:rPr>
        <w:t xml:space="preserve"> </w:t>
      </w:r>
      <w:r w:rsidR="00697CA4" w:rsidRPr="006E6025">
        <w:rPr>
          <w:rFonts w:ascii="Verdana" w:hAnsi="Verdana"/>
          <w:bCs/>
        </w:rPr>
        <w:t xml:space="preserve">od km 93+104 </w:t>
      </w:r>
      <w:r w:rsidR="00A52B9D" w:rsidRPr="006E6025">
        <w:rPr>
          <w:rFonts w:ascii="Verdana" w:hAnsi="Verdana"/>
          <w:bCs/>
        </w:rPr>
        <w:br/>
      </w:r>
      <w:r w:rsidR="00697CA4" w:rsidRPr="006E6025">
        <w:rPr>
          <w:rFonts w:ascii="Verdana" w:hAnsi="Verdana"/>
          <w:bCs/>
        </w:rPr>
        <w:t>do km 100+711</w:t>
      </w:r>
      <w:r w:rsidRPr="006E6025">
        <w:rPr>
          <w:rFonts w:ascii="Verdana" w:hAnsi="Verdana"/>
          <w:bCs/>
        </w:rPr>
        <w:t>- w 2015 roku</w:t>
      </w:r>
      <w:r w:rsidR="00697CA4" w:rsidRPr="006E6025">
        <w:rPr>
          <w:rFonts w:ascii="Verdana" w:hAnsi="Verdana"/>
          <w:bCs/>
        </w:rPr>
        <w:t xml:space="preserve"> wyniósł </w:t>
      </w:r>
      <w:r w:rsidRPr="006E6025">
        <w:rPr>
          <w:rFonts w:ascii="Verdana" w:hAnsi="Verdana"/>
          <w:bCs/>
        </w:rPr>
        <w:t xml:space="preserve"> – pojazdy silnikowe ogółem – </w:t>
      </w:r>
      <w:r w:rsidR="00697CA4" w:rsidRPr="006E6025">
        <w:rPr>
          <w:rFonts w:ascii="Verdana" w:hAnsi="Verdana"/>
          <w:bCs/>
        </w:rPr>
        <w:t>4386poj./dobę</w:t>
      </w:r>
      <w:r w:rsidRPr="006E6025">
        <w:rPr>
          <w:rFonts w:ascii="Verdana" w:hAnsi="Verdana"/>
          <w:bCs/>
        </w:rPr>
        <w:t>.</w:t>
      </w:r>
    </w:p>
    <w:p w14:paraId="45209831" w14:textId="7B59BF9C" w:rsidR="00C726D3" w:rsidRPr="006E6025" w:rsidRDefault="00C726D3" w:rsidP="00362E23">
      <w:pPr>
        <w:pStyle w:val="Tekstpodstawowy"/>
        <w:tabs>
          <w:tab w:val="left" w:pos="1300"/>
        </w:tabs>
        <w:spacing w:before="360" w:after="120" w:line="276" w:lineRule="auto"/>
        <w:rPr>
          <w:rFonts w:ascii="Verdana" w:hAnsi="Verdana"/>
          <w:u w:val="single"/>
        </w:rPr>
      </w:pPr>
      <w:r w:rsidRPr="006E6025">
        <w:rPr>
          <w:rFonts w:ascii="Verdana" w:hAnsi="Verdana"/>
          <w:u w:val="single"/>
        </w:rPr>
        <w:lastRenderedPageBreak/>
        <w:t>Uwarunkowania wynikające z zagospodarowania terenu istniejącego oraz zainwestowanie i zagospodarowanie terenu w pasie wykonania i oddziaływania zadania</w:t>
      </w:r>
    </w:p>
    <w:p w14:paraId="5FC0AFB6" w14:textId="5B28754B" w:rsidR="00D83EFA" w:rsidRPr="006E6025" w:rsidRDefault="00D83EFA" w:rsidP="00362E23">
      <w:pPr>
        <w:pStyle w:val="Tekstpodstawowy"/>
        <w:tabs>
          <w:tab w:val="left" w:pos="1300"/>
        </w:tabs>
        <w:spacing w:line="276" w:lineRule="auto"/>
        <w:rPr>
          <w:rFonts w:ascii="Verdana" w:hAnsi="Verdana"/>
        </w:rPr>
      </w:pPr>
      <w:r w:rsidRPr="006E6025">
        <w:rPr>
          <w:rFonts w:ascii="Verdana" w:hAnsi="Verdana"/>
          <w:shd w:val="clear" w:color="auto" w:fill="FFFFFF" w:themeFill="background1"/>
        </w:rPr>
        <w:t>Należy ograniczyć do niezbędnego minimum ingerencje w tereny przyległe, w tym</w:t>
      </w:r>
      <w:r w:rsidRPr="006E6025">
        <w:rPr>
          <w:rFonts w:ascii="Verdana" w:hAnsi="Verdana"/>
        </w:rPr>
        <w:t xml:space="preserve"> – </w:t>
      </w:r>
      <w:r w:rsidR="00A52B9D" w:rsidRPr="006E6025">
        <w:rPr>
          <w:rFonts w:ascii="Verdana" w:hAnsi="Verdana"/>
        </w:rPr>
        <w:br/>
      </w:r>
      <w:r w:rsidRPr="006E6025">
        <w:rPr>
          <w:rFonts w:ascii="Verdana" w:hAnsi="Verdana"/>
        </w:rPr>
        <w:t>w zakresie istniejących budynków i ogrodzeń.</w:t>
      </w:r>
    </w:p>
    <w:p w14:paraId="3B5FBCBF" w14:textId="72FE8AD6" w:rsidR="00C726D3" w:rsidRPr="006E6025" w:rsidRDefault="00C726D3">
      <w:pPr>
        <w:pStyle w:val="Tekstpodstawowy"/>
        <w:tabs>
          <w:tab w:val="left" w:pos="1300"/>
        </w:tabs>
        <w:spacing w:before="360" w:after="120" w:line="276" w:lineRule="auto"/>
        <w:rPr>
          <w:rFonts w:ascii="Verdana" w:hAnsi="Verdana"/>
          <w:u w:val="single"/>
        </w:rPr>
      </w:pPr>
      <w:r w:rsidRPr="006E6025">
        <w:rPr>
          <w:rFonts w:ascii="Verdana" w:hAnsi="Verdana"/>
          <w:u w:val="single"/>
        </w:rPr>
        <w:t>Warunki wynikające z programów rządowych, wojewódzkich i samorządowych</w:t>
      </w:r>
    </w:p>
    <w:p w14:paraId="03C22880" w14:textId="607EEA07" w:rsidR="00FD75A1" w:rsidRPr="006E6025" w:rsidRDefault="00FD75A1" w:rsidP="00FD75A1">
      <w:pPr>
        <w:pStyle w:val="Tekstpodstawowy"/>
        <w:tabs>
          <w:tab w:val="left" w:pos="1300"/>
        </w:tabs>
        <w:spacing w:line="276" w:lineRule="auto"/>
        <w:rPr>
          <w:rFonts w:ascii="Verdana" w:hAnsi="Verdana"/>
        </w:rPr>
      </w:pPr>
      <w:r w:rsidRPr="006E6025">
        <w:rPr>
          <w:rFonts w:ascii="Verdana" w:hAnsi="Verdana"/>
        </w:rPr>
        <w:t xml:space="preserve">Przyjęte rozwiązania należy skonfrontować z obowiązującymi dokumentami prawa miejscowego w zakresie zagospodarowania przestrzennego, w tym: Plan zagospodarowania przestrzennego województwa mazowieckiego, Studium uwarunkowań </w:t>
      </w:r>
      <w:r w:rsidR="00A52B9D" w:rsidRPr="006E6025">
        <w:rPr>
          <w:rFonts w:ascii="Verdana" w:hAnsi="Verdana"/>
        </w:rPr>
        <w:br/>
      </w:r>
      <w:r w:rsidRPr="006E6025">
        <w:rPr>
          <w:rFonts w:ascii="Verdana" w:hAnsi="Verdana"/>
        </w:rPr>
        <w:t>i kierunków zagospodarowania przestrzennego, Miejscowy plan zagospodarowania przestrzennego gminy.</w:t>
      </w:r>
    </w:p>
    <w:p w14:paraId="3379587B" w14:textId="7CE8ACCD" w:rsidR="00C726D3" w:rsidRPr="006E6025" w:rsidRDefault="00C726D3">
      <w:pPr>
        <w:shd w:val="clear" w:color="auto" w:fill="FFFFFF"/>
        <w:spacing w:before="360" w:after="120" w:line="276" w:lineRule="auto"/>
        <w:rPr>
          <w:rFonts w:ascii="Verdana" w:hAnsi="Verdana"/>
          <w:u w:val="single"/>
        </w:rPr>
      </w:pPr>
      <w:r w:rsidRPr="006E6025">
        <w:rPr>
          <w:rFonts w:ascii="Verdana" w:hAnsi="Verdana"/>
          <w:u w:val="single"/>
        </w:rPr>
        <w:t>Archeologia</w:t>
      </w:r>
    </w:p>
    <w:p w14:paraId="2F34A6E0" w14:textId="5D716F3C" w:rsidR="00471AF0" w:rsidRPr="006E6025" w:rsidRDefault="00105A05">
      <w:pPr>
        <w:shd w:val="clear" w:color="auto" w:fill="FFFFFF"/>
        <w:spacing w:before="360" w:after="120" w:line="276" w:lineRule="auto"/>
        <w:rPr>
          <w:rFonts w:ascii="Verdana" w:hAnsi="Verdana" w:cs="Andalus"/>
        </w:rPr>
      </w:pPr>
      <w:r w:rsidRPr="006E6025">
        <w:rPr>
          <w:rFonts w:ascii="Verdana" w:hAnsi="Verdana" w:cs="Andalus"/>
        </w:rPr>
        <w:t>Teren przewidywany pod budow</w:t>
      </w:r>
      <w:r w:rsidRPr="006E6025">
        <w:rPr>
          <w:rFonts w:ascii="Verdana" w:hAnsi="Verdana" w:cs="Cambria"/>
        </w:rPr>
        <w:t>ę</w:t>
      </w:r>
      <w:r w:rsidRPr="006E6025">
        <w:rPr>
          <w:rFonts w:ascii="Verdana" w:hAnsi="Verdana" w:cs="Andalus"/>
        </w:rPr>
        <w:t xml:space="preserve"> drogi może wymaga</w:t>
      </w:r>
      <w:r w:rsidRPr="006E6025">
        <w:rPr>
          <w:rFonts w:ascii="Verdana" w:hAnsi="Verdana" w:cs="Cambria"/>
        </w:rPr>
        <w:t>ć wykonania</w:t>
      </w:r>
      <w:r w:rsidRPr="006E6025">
        <w:rPr>
          <w:rFonts w:ascii="Verdana" w:hAnsi="Verdana" w:cs="Andalus"/>
        </w:rPr>
        <w:t xml:space="preserve"> bada</w:t>
      </w:r>
      <w:r w:rsidRPr="006E6025">
        <w:rPr>
          <w:rFonts w:ascii="Verdana" w:hAnsi="Verdana" w:cs="Cambria"/>
        </w:rPr>
        <w:t>ń</w:t>
      </w:r>
      <w:r w:rsidRPr="006E6025">
        <w:rPr>
          <w:rFonts w:ascii="Verdana" w:hAnsi="Verdana" w:cs="Andalus"/>
        </w:rPr>
        <w:t xml:space="preserve"> archeologicznych. Wykonawca zobowi</w:t>
      </w:r>
      <w:r w:rsidRPr="006E6025">
        <w:rPr>
          <w:rFonts w:ascii="Verdana" w:hAnsi="Verdana" w:cs="Cambria"/>
        </w:rPr>
        <w:t>ą</w:t>
      </w:r>
      <w:r w:rsidRPr="006E6025">
        <w:rPr>
          <w:rFonts w:ascii="Verdana" w:hAnsi="Verdana" w:cs="Andalus"/>
        </w:rPr>
        <w:t>zany jest do uzyskania informacji o stanowiskach oraz zabytkach archeologicznych. Z uwagi na mo</w:t>
      </w:r>
      <w:r w:rsidRPr="006E6025">
        <w:rPr>
          <w:rFonts w:ascii="Verdana" w:hAnsi="Verdana" w:cs="Cambria"/>
        </w:rPr>
        <w:t>ż</w:t>
      </w:r>
      <w:r w:rsidRPr="006E6025">
        <w:rPr>
          <w:rFonts w:ascii="Verdana" w:hAnsi="Verdana" w:cs="Andalus"/>
        </w:rPr>
        <w:t>liwo</w:t>
      </w:r>
      <w:r w:rsidRPr="006E6025">
        <w:rPr>
          <w:rFonts w:ascii="Verdana" w:hAnsi="Verdana" w:cs="Cambria"/>
        </w:rPr>
        <w:t>ść</w:t>
      </w:r>
      <w:r w:rsidRPr="006E6025">
        <w:rPr>
          <w:rFonts w:ascii="Verdana" w:hAnsi="Verdana" w:cs="Andalus"/>
        </w:rPr>
        <w:t xml:space="preserve"> wykonywania bada</w:t>
      </w:r>
      <w:r w:rsidRPr="006E6025">
        <w:rPr>
          <w:rFonts w:ascii="Verdana" w:hAnsi="Verdana" w:cs="Cambria"/>
        </w:rPr>
        <w:t>ń</w:t>
      </w:r>
      <w:r w:rsidRPr="006E6025">
        <w:rPr>
          <w:rFonts w:ascii="Verdana" w:hAnsi="Verdana" w:cs="Andalus"/>
        </w:rPr>
        <w:t xml:space="preserve"> archeologicznych oraz wycinki drzew na podstawie decyzji </w:t>
      </w:r>
      <w:r w:rsidRPr="006E6025">
        <w:rPr>
          <w:rFonts w:ascii="Verdana" w:hAnsi="Verdana" w:cs="Cambria"/>
        </w:rPr>
        <w:t>ś</w:t>
      </w:r>
      <w:r w:rsidRPr="006E6025">
        <w:rPr>
          <w:rFonts w:ascii="Verdana" w:hAnsi="Verdana" w:cs="Andalus"/>
        </w:rPr>
        <w:t>rodowiskowej, Wykonawca dołączy do wniosku o wydanie decyzji środowiskowej załącznik pokazujący wykaz działek na których prowadzone będą w/w prace.</w:t>
      </w:r>
    </w:p>
    <w:p w14:paraId="3EBA70E6" w14:textId="148DADDD" w:rsidR="00C726D3" w:rsidRPr="006E6025" w:rsidRDefault="00C726D3" w:rsidP="00362E23">
      <w:pPr>
        <w:shd w:val="clear" w:color="auto" w:fill="FFFFFF"/>
        <w:tabs>
          <w:tab w:val="num" w:pos="426"/>
        </w:tabs>
        <w:spacing w:before="240" w:after="80" w:line="276" w:lineRule="auto"/>
        <w:rPr>
          <w:rFonts w:ascii="Verdana" w:hAnsi="Verdana"/>
          <w:u w:val="single"/>
        </w:rPr>
      </w:pPr>
      <w:r w:rsidRPr="006E6025">
        <w:rPr>
          <w:rFonts w:ascii="Verdana" w:hAnsi="Verdana"/>
          <w:u w:val="single"/>
        </w:rPr>
        <w:t>Urządzenia infrastruktury technicznej w pasie planowanej inwestycji i sąsiedztwie</w:t>
      </w:r>
    </w:p>
    <w:p w14:paraId="7DE8CC83" w14:textId="47D40DDE" w:rsidR="000D3955" w:rsidRPr="006E6025" w:rsidRDefault="00FD75A1" w:rsidP="00362E23">
      <w:pPr>
        <w:pStyle w:val="S2"/>
        <w:spacing w:after="160" w:line="276" w:lineRule="auto"/>
        <w:ind w:left="0" w:firstLine="0"/>
      </w:pPr>
      <w:r w:rsidRPr="006E6025">
        <w:t>Wykonawca uzyska od właściwych gestorów sieci informacje o istniejących i planowanych sieciach, celem uwzględnienia w opracowywanych materiałach. W materiałach do decyzji środowiskowej należy uwzględnić także przewidywaną konieczność przebudowy / budowy sieci (w tym</w:t>
      </w:r>
      <w:r w:rsidR="0012238A" w:rsidRPr="006E6025">
        <w:t xml:space="preserve"> m.in.</w:t>
      </w:r>
      <w:r w:rsidRPr="006E6025">
        <w:t>: budowa / przebudowa oświetlenia, budowa kanalizacji deszczowej), tak by możliwe było ich objęcie decyzją środowiskową.</w:t>
      </w:r>
    </w:p>
    <w:p w14:paraId="0E961CFE" w14:textId="77777777" w:rsidR="00C726D3" w:rsidRPr="006E6025" w:rsidRDefault="00C726D3" w:rsidP="00362E23">
      <w:pPr>
        <w:pStyle w:val="S2"/>
        <w:spacing w:after="160" w:line="276" w:lineRule="auto"/>
        <w:ind w:left="0" w:firstLine="0"/>
        <w:rPr>
          <w:u w:val="single"/>
        </w:rPr>
      </w:pPr>
      <w:r w:rsidRPr="006E6025">
        <w:rPr>
          <w:u w:val="single"/>
        </w:rPr>
        <w:t>Inne obiekty</w:t>
      </w:r>
    </w:p>
    <w:p w14:paraId="0232FDFE" w14:textId="0FC271AA" w:rsidR="00D83EFA" w:rsidRPr="006E6025" w:rsidRDefault="00C726D3">
      <w:pPr>
        <w:pStyle w:val="S2"/>
        <w:spacing w:line="276" w:lineRule="auto"/>
        <w:ind w:left="0" w:firstLine="0"/>
      </w:pPr>
      <w:r w:rsidRPr="006E6025">
        <w:t xml:space="preserve">Wykonawca uzyska od właściwych zarządców informacje umożliwiające prawidłową ocenę możliwości odprowadzenia wód opadowych do odbiorników, ich stanu technicznego, w celu uwzględnienia koniecznych działań na ciekach, zbiornikach, w materiałach do wniosku </w:t>
      </w:r>
      <w:r w:rsidR="00A52B9D" w:rsidRPr="006E6025">
        <w:br/>
      </w:r>
      <w:r w:rsidRPr="006E6025">
        <w:t>o decyzję środowiskową. System odwodnienia drogi krajowej ma być niezależny od melioracji szczegółowej.</w:t>
      </w:r>
      <w:r w:rsidR="00D83EFA" w:rsidRPr="006E6025">
        <w:t xml:space="preserve"> W przypadku braku takiej możliwości zastosowanie innego systemu tylko po akceptacji Zamawiającego.</w:t>
      </w:r>
    </w:p>
    <w:p w14:paraId="1ED6CA9B" w14:textId="77777777" w:rsidR="0012238A" w:rsidRPr="006E6025" w:rsidRDefault="0012238A">
      <w:pPr>
        <w:pStyle w:val="S2"/>
        <w:spacing w:line="276" w:lineRule="auto"/>
        <w:ind w:left="0" w:firstLine="0"/>
      </w:pPr>
    </w:p>
    <w:p w14:paraId="4A0C6D0D" w14:textId="3CDC7503" w:rsidR="004E59BF" w:rsidRPr="006E6025" w:rsidRDefault="0012238A">
      <w:pPr>
        <w:pStyle w:val="S2"/>
        <w:spacing w:line="276" w:lineRule="auto"/>
        <w:ind w:left="0" w:firstLine="0"/>
      </w:pPr>
      <w:r w:rsidRPr="006E6025">
        <w:t>Ponadto należy uwzględnić konieczność dowiązania do obie</w:t>
      </w:r>
      <w:r w:rsidR="00D3322D" w:rsidRPr="006E6025">
        <w:t>ktu mostowego</w:t>
      </w:r>
      <w:r w:rsidRPr="006E6025">
        <w:t xml:space="preserve"> oraz budowę </w:t>
      </w:r>
      <w:r w:rsidR="00A52B9D" w:rsidRPr="006E6025">
        <w:br/>
      </w:r>
      <w:r w:rsidRPr="006E6025">
        <w:t xml:space="preserve">i przebudowę przepustów </w:t>
      </w:r>
      <w:r w:rsidR="00F57283" w:rsidRPr="006E6025">
        <w:t>na długości całego odcinka.</w:t>
      </w:r>
    </w:p>
    <w:p w14:paraId="4618DDE5" w14:textId="2600AD26" w:rsidR="00396494" w:rsidRPr="006E6025" w:rsidRDefault="008C1721" w:rsidP="00362E23">
      <w:pPr>
        <w:pStyle w:val="Nagwek1"/>
        <w:spacing w:before="360" w:after="120" w:line="276" w:lineRule="auto"/>
        <w:rPr>
          <w:rFonts w:ascii="Verdana" w:hAnsi="Verdana"/>
          <w:sz w:val="20"/>
        </w:rPr>
      </w:pPr>
      <w:r w:rsidRPr="006E6025">
        <w:rPr>
          <w:rFonts w:ascii="Verdana" w:hAnsi="Verdana"/>
          <w:sz w:val="20"/>
        </w:rPr>
        <w:t xml:space="preserve">3. </w:t>
      </w:r>
      <w:r w:rsidR="00F36F74" w:rsidRPr="006E6025">
        <w:rPr>
          <w:rFonts w:ascii="Verdana" w:hAnsi="Verdana"/>
          <w:sz w:val="20"/>
        </w:rPr>
        <w:t>Wymagania dla inwestycji</w:t>
      </w:r>
    </w:p>
    <w:p w14:paraId="43057860" w14:textId="01DCFE4E" w:rsidR="00396494" w:rsidRPr="006E6025" w:rsidRDefault="00C33201" w:rsidP="00362E23">
      <w:pPr>
        <w:spacing w:after="0" w:line="276" w:lineRule="auto"/>
        <w:ind w:left="426"/>
        <w:rPr>
          <w:rFonts w:ascii="Verdana" w:hAnsi="Verdana"/>
          <w:b/>
        </w:rPr>
      </w:pPr>
      <w:r w:rsidRPr="006E6025">
        <w:rPr>
          <w:rFonts w:ascii="Verdana" w:hAnsi="Verdana"/>
          <w:b/>
        </w:rPr>
        <w:t xml:space="preserve">3.1 </w:t>
      </w:r>
      <w:r w:rsidR="00B81469" w:rsidRPr="006E6025">
        <w:rPr>
          <w:rFonts w:ascii="Verdana" w:hAnsi="Verdana"/>
          <w:b/>
        </w:rPr>
        <w:t>Podstawowe parametry techniczne</w:t>
      </w:r>
    </w:p>
    <w:p w14:paraId="2AA8C1FD" w14:textId="6C893562" w:rsidR="00D83EFA" w:rsidRPr="006E6025" w:rsidRDefault="00D83EFA" w:rsidP="00362E23">
      <w:pPr>
        <w:tabs>
          <w:tab w:val="left" w:pos="0"/>
        </w:tabs>
        <w:spacing w:before="240" w:after="80" w:line="276" w:lineRule="auto"/>
        <w:ind w:left="567" w:hanging="283"/>
        <w:rPr>
          <w:rFonts w:ascii="Verdana" w:hAnsi="Verdana"/>
          <w:b/>
          <w:u w:val="single"/>
        </w:rPr>
      </w:pPr>
      <w:r w:rsidRPr="006E6025">
        <w:rPr>
          <w:rFonts w:ascii="Verdana" w:hAnsi="Verdana"/>
          <w:b/>
          <w:u w:val="single"/>
        </w:rPr>
        <w:t xml:space="preserve">Droga DK </w:t>
      </w:r>
      <w:r w:rsidR="00D3322D" w:rsidRPr="006E6025">
        <w:rPr>
          <w:rFonts w:ascii="Verdana" w:hAnsi="Verdana"/>
          <w:b/>
          <w:u w:val="single"/>
        </w:rPr>
        <w:t>79</w:t>
      </w:r>
      <w:r w:rsidRPr="006E6025">
        <w:rPr>
          <w:rFonts w:ascii="Verdana" w:hAnsi="Verdana"/>
          <w:b/>
          <w:u w:val="single"/>
        </w:rPr>
        <w:t>:</w:t>
      </w:r>
    </w:p>
    <w:p w14:paraId="2726D5D0" w14:textId="4082F15D" w:rsidR="00D83EFA" w:rsidRPr="006E6025" w:rsidRDefault="00D83EFA" w:rsidP="00362E23">
      <w:pPr>
        <w:numPr>
          <w:ilvl w:val="0"/>
          <w:numId w:val="48"/>
        </w:numPr>
        <w:autoSpaceDE w:val="0"/>
        <w:autoSpaceDN w:val="0"/>
        <w:adjustRightInd w:val="0"/>
        <w:spacing w:after="0" w:line="276" w:lineRule="auto"/>
        <w:ind w:left="709" w:hanging="425"/>
        <w:contextualSpacing/>
        <w:jc w:val="left"/>
        <w:rPr>
          <w:rFonts w:ascii="Verdana" w:hAnsi="Verdana"/>
        </w:rPr>
      </w:pPr>
      <w:r w:rsidRPr="006E6025">
        <w:rPr>
          <w:rFonts w:ascii="Verdana" w:hAnsi="Verdana"/>
        </w:rPr>
        <w:t xml:space="preserve">długość odcinka: </w:t>
      </w:r>
      <w:r w:rsidRPr="006E6025">
        <w:rPr>
          <w:rFonts w:ascii="Verdana" w:hAnsi="Verdana"/>
        </w:rPr>
        <w:tab/>
      </w:r>
      <w:r w:rsidRPr="006E6025">
        <w:rPr>
          <w:rFonts w:ascii="Verdana" w:hAnsi="Verdana"/>
        </w:rPr>
        <w:tab/>
      </w:r>
      <w:r w:rsidRPr="006E6025">
        <w:rPr>
          <w:rFonts w:ascii="Verdana" w:hAnsi="Verdana"/>
        </w:rPr>
        <w:tab/>
        <w:t xml:space="preserve">– </w:t>
      </w:r>
      <w:r w:rsidR="0012238A" w:rsidRPr="006E6025">
        <w:rPr>
          <w:rFonts w:ascii="Verdana" w:hAnsi="Verdana"/>
        </w:rPr>
        <w:t xml:space="preserve">ok. </w:t>
      </w:r>
      <w:r w:rsidR="00D3322D" w:rsidRPr="006E6025">
        <w:rPr>
          <w:rFonts w:ascii="Verdana" w:hAnsi="Verdana"/>
        </w:rPr>
        <w:t>8,039</w:t>
      </w:r>
      <w:r w:rsidRPr="006E6025">
        <w:rPr>
          <w:rFonts w:ascii="Verdana" w:hAnsi="Verdana"/>
        </w:rPr>
        <w:t xml:space="preserve"> km,</w:t>
      </w:r>
    </w:p>
    <w:p w14:paraId="1A32504B" w14:textId="784157D5" w:rsidR="00AC1399" w:rsidRPr="006E6025" w:rsidRDefault="00D83EFA" w:rsidP="00362E23">
      <w:pPr>
        <w:numPr>
          <w:ilvl w:val="0"/>
          <w:numId w:val="48"/>
        </w:numPr>
        <w:autoSpaceDE w:val="0"/>
        <w:autoSpaceDN w:val="0"/>
        <w:adjustRightInd w:val="0"/>
        <w:spacing w:after="0" w:line="276" w:lineRule="auto"/>
        <w:ind w:left="709" w:hanging="425"/>
        <w:contextualSpacing/>
        <w:jc w:val="left"/>
        <w:rPr>
          <w:rFonts w:ascii="Verdana" w:hAnsi="Verdana"/>
        </w:rPr>
      </w:pPr>
      <w:r w:rsidRPr="006E6025">
        <w:rPr>
          <w:rFonts w:ascii="Verdana" w:hAnsi="Verdana"/>
        </w:rPr>
        <w:t>klasa techniczna drogi:</w:t>
      </w:r>
      <w:r w:rsidRPr="006E6025">
        <w:rPr>
          <w:rFonts w:ascii="Verdana" w:hAnsi="Verdana"/>
        </w:rPr>
        <w:tab/>
      </w:r>
      <w:r w:rsidRPr="006E6025">
        <w:rPr>
          <w:rFonts w:ascii="Verdana" w:hAnsi="Verdana"/>
        </w:rPr>
        <w:tab/>
        <w:t>– GP,</w:t>
      </w:r>
    </w:p>
    <w:p w14:paraId="52605F96" w14:textId="77777777" w:rsidR="00D83EFA" w:rsidRPr="006E6025" w:rsidRDefault="00D83EFA" w:rsidP="00362E23">
      <w:pPr>
        <w:numPr>
          <w:ilvl w:val="0"/>
          <w:numId w:val="48"/>
        </w:numPr>
        <w:autoSpaceDE w:val="0"/>
        <w:autoSpaceDN w:val="0"/>
        <w:adjustRightInd w:val="0"/>
        <w:spacing w:after="0" w:line="276" w:lineRule="auto"/>
        <w:ind w:left="709" w:hanging="425"/>
        <w:contextualSpacing/>
        <w:jc w:val="left"/>
        <w:rPr>
          <w:rFonts w:ascii="Verdana" w:hAnsi="Verdana"/>
        </w:rPr>
      </w:pPr>
      <w:r w:rsidRPr="006E6025">
        <w:rPr>
          <w:rFonts w:ascii="Verdana" w:hAnsi="Verdana"/>
        </w:rPr>
        <w:t xml:space="preserve">prędkość projektowa: </w:t>
      </w:r>
    </w:p>
    <w:p w14:paraId="563FE1BF" w14:textId="77777777" w:rsidR="00D83EFA" w:rsidRPr="006E6025" w:rsidRDefault="00D83EFA" w:rsidP="00362E23">
      <w:pPr>
        <w:autoSpaceDE w:val="0"/>
        <w:autoSpaceDN w:val="0"/>
        <w:adjustRightInd w:val="0"/>
        <w:spacing w:after="0" w:line="276" w:lineRule="auto"/>
        <w:ind w:left="709"/>
        <w:contextualSpacing/>
        <w:jc w:val="left"/>
        <w:rPr>
          <w:rFonts w:ascii="Verdana" w:hAnsi="Verdana"/>
          <w:shd w:val="clear" w:color="auto" w:fill="FFFFFF" w:themeFill="background1"/>
        </w:rPr>
      </w:pPr>
      <w:r w:rsidRPr="006E6025">
        <w:rPr>
          <w:rFonts w:ascii="Verdana" w:hAnsi="Verdana"/>
        </w:rPr>
        <w:tab/>
        <w:t xml:space="preserve">na terenie zabudowanym    – </w:t>
      </w:r>
      <w:r w:rsidRPr="006E6025">
        <w:rPr>
          <w:rFonts w:ascii="Verdana" w:hAnsi="Verdana"/>
          <w:shd w:val="clear" w:color="auto" w:fill="FFFFFF" w:themeFill="background1"/>
        </w:rPr>
        <w:t>50 km/h,</w:t>
      </w:r>
    </w:p>
    <w:p w14:paraId="6BC43792" w14:textId="77777777" w:rsidR="00D83EFA" w:rsidRPr="006E6025" w:rsidRDefault="00D83EFA" w:rsidP="00362E23">
      <w:pPr>
        <w:autoSpaceDE w:val="0"/>
        <w:autoSpaceDN w:val="0"/>
        <w:adjustRightInd w:val="0"/>
        <w:spacing w:after="0" w:line="276" w:lineRule="auto"/>
        <w:contextualSpacing/>
        <w:jc w:val="left"/>
        <w:rPr>
          <w:rFonts w:ascii="Verdana" w:hAnsi="Verdana"/>
        </w:rPr>
      </w:pPr>
      <w:r w:rsidRPr="006E6025">
        <w:rPr>
          <w:rFonts w:ascii="Verdana" w:hAnsi="Verdana"/>
        </w:rPr>
        <w:tab/>
      </w:r>
      <w:r w:rsidRPr="006E6025">
        <w:rPr>
          <w:rFonts w:ascii="Verdana" w:hAnsi="Verdana"/>
        </w:rPr>
        <w:tab/>
        <w:t>poza terenem zabudowanym – 80 km/h,</w:t>
      </w:r>
    </w:p>
    <w:p w14:paraId="6F612A80" w14:textId="77777777" w:rsidR="001C25C8" w:rsidRPr="006E6025" w:rsidRDefault="00623ED7" w:rsidP="00362E23">
      <w:pPr>
        <w:numPr>
          <w:ilvl w:val="0"/>
          <w:numId w:val="48"/>
        </w:numPr>
        <w:autoSpaceDE w:val="0"/>
        <w:autoSpaceDN w:val="0"/>
        <w:adjustRightInd w:val="0"/>
        <w:spacing w:after="0" w:line="276" w:lineRule="auto"/>
        <w:contextualSpacing/>
        <w:jc w:val="left"/>
        <w:rPr>
          <w:rFonts w:ascii="Verdana" w:hAnsi="Verdana"/>
        </w:rPr>
      </w:pPr>
      <w:r w:rsidRPr="006E6025">
        <w:rPr>
          <w:rFonts w:ascii="Verdana" w:hAnsi="Verdana"/>
        </w:rPr>
        <w:t>ilość pasów ruchu:</w:t>
      </w:r>
      <w:r w:rsidRPr="006E6025">
        <w:rPr>
          <w:rFonts w:ascii="Verdana" w:hAnsi="Verdana"/>
        </w:rPr>
        <w:tab/>
      </w:r>
      <w:r w:rsidRPr="006E6025">
        <w:rPr>
          <w:rFonts w:ascii="Verdana" w:hAnsi="Verdana"/>
        </w:rPr>
        <w:tab/>
      </w:r>
      <w:r w:rsidRPr="006E6025">
        <w:rPr>
          <w:rFonts w:ascii="Verdana" w:hAnsi="Verdana"/>
        </w:rPr>
        <w:tab/>
      </w:r>
      <w:r w:rsidR="001C25C8" w:rsidRPr="006E6025">
        <w:rPr>
          <w:rFonts w:ascii="Verdana" w:hAnsi="Verdana"/>
        </w:rPr>
        <w:t>2 pasy ruchu</w:t>
      </w:r>
    </w:p>
    <w:p w14:paraId="33F21FED" w14:textId="57066439" w:rsidR="00623ED7" w:rsidRPr="006E6025" w:rsidRDefault="001C25C8" w:rsidP="000F0999">
      <w:pPr>
        <w:autoSpaceDE w:val="0"/>
        <w:autoSpaceDN w:val="0"/>
        <w:adjustRightInd w:val="0"/>
        <w:spacing w:after="0" w:line="276" w:lineRule="auto"/>
        <w:ind w:left="3969"/>
        <w:contextualSpacing/>
        <w:jc w:val="left"/>
        <w:rPr>
          <w:rFonts w:ascii="Verdana" w:hAnsi="Verdana"/>
        </w:rPr>
      </w:pPr>
      <w:r w:rsidRPr="006E6025">
        <w:rPr>
          <w:rFonts w:ascii="Verdana" w:hAnsi="Verdana"/>
        </w:rPr>
        <w:t xml:space="preserve"> + pasy lewoskrętu gdy zachodzi potrzeba,</w:t>
      </w:r>
    </w:p>
    <w:p w14:paraId="27256472" w14:textId="77777777" w:rsidR="00D83EFA" w:rsidRPr="006E6025" w:rsidRDefault="00D83EFA" w:rsidP="00362E23">
      <w:pPr>
        <w:pStyle w:val="Akapitzlist"/>
        <w:numPr>
          <w:ilvl w:val="0"/>
          <w:numId w:val="48"/>
        </w:numPr>
        <w:autoSpaceDE w:val="0"/>
        <w:autoSpaceDN w:val="0"/>
        <w:adjustRightInd w:val="0"/>
        <w:spacing w:after="0" w:line="276" w:lineRule="auto"/>
        <w:jc w:val="left"/>
        <w:rPr>
          <w:rFonts w:ascii="Verdana" w:hAnsi="Verdana"/>
        </w:rPr>
      </w:pPr>
      <w:r w:rsidRPr="006E6025">
        <w:rPr>
          <w:rFonts w:ascii="Verdana" w:hAnsi="Verdana"/>
        </w:rPr>
        <w:lastRenderedPageBreak/>
        <w:t>odcinek:</w:t>
      </w:r>
    </w:p>
    <w:p w14:paraId="608B3E62" w14:textId="635860F4" w:rsidR="00D83EFA" w:rsidRPr="006E6025" w:rsidRDefault="00D83EFA" w:rsidP="00362E23">
      <w:pPr>
        <w:pStyle w:val="Akapitzlist"/>
        <w:numPr>
          <w:ilvl w:val="0"/>
          <w:numId w:val="49"/>
        </w:numPr>
        <w:autoSpaceDE w:val="0"/>
        <w:autoSpaceDN w:val="0"/>
        <w:adjustRightInd w:val="0"/>
        <w:spacing w:after="0" w:line="276" w:lineRule="auto"/>
        <w:ind w:left="1985"/>
        <w:jc w:val="left"/>
        <w:rPr>
          <w:rFonts w:ascii="Verdana" w:hAnsi="Verdana"/>
        </w:rPr>
      </w:pPr>
      <w:r w:rsidRPr="006E6025">
        <w:rPr>
          <w:rFonts w:ascii="Verdana" w:hAnsi="Verdana"/>
        </w:rPr>
        <w:t xml:space="preserve">przekrój </w:t>
      </w:r>
      <w:r w:rsidR="00465B89" w:rsidRPr="006E6025">
        <w:rPr>
          <w:rFonts w:ascii="Verdana" w:hAnsi="Verdana"/>
        </w:rPr>
        <w:t>szlakowy</w:t>
      </w:r>
      <w:r w:rsidRPr="006E6025">
        <w:rPr>
          <w:rFonts w:ascii="Verdana" w:hAnsi="Verdana"/>
        </w:rPr>
        <w:t>,</w:t>
      </w:r>
      <w:r w:rsidR="00465B89" w:rsidRPr="006E6025">
        <w:rPr>
          <w:rFonts w:ascii="Verdana" w:hAnsi="Verdana"/>
        </w:rPr>
        <w:t xml:space="preserve"> półuliczny i uliczny</w:t>
      </w:r>
      <w:r w:rsidRPr="006E6025">
        <w:rPr>
          <w:rFonts w:ascii="Verdana" w:hAnsi="Verdana"/>
        </w:rPr>
        <w:t xml:space="preserve"> </w:t>
      </w:r>
    </w:p>
    <w:p w14:paraId="58E50EB1" w14:textId="3D6CA48F" w:rsidR="00D83EFA" w:rsidRPr="006E6025" w:rsidRDefault="00D83EFA" w:rsidP="00362E23">
      <w:pPr>
        <w:pStyle w:val="Akapitzlist"/>
        <w:numPr>
          <w:ilvl w:val="0"/>
          <w:numId w:val="49"/>
        </w:numPr>
        <w:autoSpaceDE w:val="0"/>
        <w:autoSpaceDN w:val="0"/>
        <w:adjustRightInd w:val="0"/>
        <w:spacing w:after="0" w:line="276" w:lineRule="auto"/>
        <w:ind w:left="1985"/>
        <w:jc w:val="left"/>
        <w:rPr>
          <w:rFonts w:ascii="Verdana" w:hAnsi="Verdana"/>
        </w:rPr>
      </w:pPr>
      <w:r w:rsidRPr="006E6025">
        <w:rPr>
          <w:rFonts w:ascii="Verdana" w:hAnsi="Verdana"/>
        </w:rPr>
        <w:t xml:space="preserve">szerokość pasa ruchu – </w:t>
      </w:r>
      <w:r w:rsidR="00173E09" w:rsidRPr="006E6025">
        <w:rPr>
          <w:rFonts w:ascii="Verdana" w:hAnsi="Verdana"/>
        </w:rPr>
        <w:t xml:space="preserve">min </w:t>
      </w:r>
      <w:r w:rsidRPr="006E6025">
        <w:rPr>
          <w:rFonts w:ascii="Verdana" w:hAnsi="Verdana"/>
        </w:rPr>
        <w:t>3,50 m,</w:t>
      </w:r>
    </w:p>
    <w:p w14:paraId="68CB75D5" w14:textId="77777777" w:rsidR="006B5831" w:rsidRPr="006E6025" w:rsidRDefault="006B5831" w:rsidP="006B5831">
      <w:pPr>
        <w:pStyle w:val="Akapitzlist"/>
        <w:numPr>
          <w:ilvl w:val="0"/>
          <w:numId w:val="49"/>
        </w:numPr>
        <w:autoSpaceDE w:val="0"/>
        <w:autoSpaceDN w:val="0"/>
        <w:adjustRightInd w:val="0"/>
        <w:spacing w:after="0" w:line="276" w:lineRule="auto"/>
        <w:ind w:left="1985"/>
        <w:jc w:val="left"/>
        <w:rPr>
          <w:rFonts w:ascii="Verdana" w:hAnsi="Verdana"/>
        </w:rPr>
      </w:pPr>
      <w:r w:rsidRPr="006E6025">
        <w:rPr>
          <w:rFonts w:ascii="Verdana" w:hAnsi="Verdana"/>
        </w:rPr>
        <w:t>szerokość opaski w przekroju szlakowym i półulicznym– 0,50 m,</w:t>
      </w:r>
    </w:p>
    <w:p w14:paraId="0BF1D13A" w14:textId="428DA0B4" w:rsidR="006B5831" w:rsidRPr="006E6025" w:rsidRDefault="006B5831" w:rsidP="00362E23">
      <w:pPr>
        <w:pStyle w:val="Akapitzlist"/>
        <w:numPr>
          <w:ilvl w:val="0"/>
          <w:numId w:val="49"/>
        </w:numPr>
        <w:autoSpaceDE w:val="0"/>
        <w:autoSpaceDN w:val="0"/>
        <w:adjustRightInd w:val="0"/>
        <w:spacing w:after="0" w:line="276" w:lineRule="auto"/>
        <w:ind w:left="1985"/>
        <w:jc w:val="left"/>
        <w:rPr>
          <w:rFonts w:ascii="Verdana" w:hAnsi="Verdana"/>
        </w:rPr>
      </w:pPr>
      <w:r w:rsidRPr="006E6025">
        <w:rPr>
          <w:rFonts w:ascii="Verdana" w:hAnsi="Verdana"/>
        </w:rPr>
        <w:t>pobocze w pr</w:t>
      </w:r>
      <w:r w:rsidR="00622E8F" w:rsidRPr="006E6025">
        <w:rPr>
          <w:rFonts w:ascii="Verdana" w:hAnsi="Verdana"/>
        </w:rPr>
        <w:t>zekroju szlakowym i półulicznym</w:t>
      </w:r>
      <w:r w:rsidRPr="006E6025">
        <w:rPr>
          <w:rFonts w:ascii="Verdana" w:hAnsi="Verdana"/>
        </w:rPr>
        <w:t>– min 1,50m,</w:t>
      </w:r>
      <w:r w:rsidRPr="006E6025">
        <w:rPr>
          <w:rFonts w:ascii="Verdana" w:hAnsi="Verdana"/>
        </w:rPr>
        <w:br/>
        <w:t>lub większe, jeśli zachodzi potrzeba lokalizacji urządzeń BRD oraz ochrony środowiska,</w:t>
      </w:r>
    </w:p>
    <w:p w14:paraId="71075BC4" w14:textId="589F4E9E" w:rsidR="00707C4A" w:rsidRDefault="00465B89" w:rsidP="00707C4A">
      <w:pPr>
        <w:numPr>
          <w:ilvl w:val="0"/>
          <w:numId w:val="48"/>
        </w:numPr>
        <w:autoSpaceDE w:val="0"/>
        <w:autoSpaceDN w:val="0"/>
        <w:adjustRightInd w:val="0"/>
        <w:spacing w:after="0" w:line="276" w:lineRule="auto"/>
        <w:contextualSpacing/>
        <w:jc w:val="left"/>
        <w:rPr>
          <w:rFonts w:ascii="Verdana" w:hAnsi="Verdana"/>
        </w:rPr>
      </w:pPr>
      <w:r w:rsidRPr="006E6025">
        <w:rPr>
          <w:rFonts w:ascii="Verdana" w:hAnsi="Verdana"/>
        </w:rPr>
        <w:t>kategoria ruchu:</w:t>
      </w:r>
      <w:r w:rsidRPr="006E6025">
        <w:rPr>
          <w:rFonts w:ascii="Verdana" w:hAnsi="Verdana"/>
        </w:rPr>
        <w:tab/>
      </w:r>
      <w:r w:rsidRPr="006E6025">
        <w:rPr>
          <w:rFonts w:ascii="Verdana" w:hAnsi="Verdana"/>
        </w:rPr>
        <w:tab/>
      </w:r>
      <w:r w:rsidRPr="006E6025">
        <w:rPr>
          <w:rFonts w:ascii="Verdana" w:hAnsi="Verdana"/>
        </w:rPr>
        <w:tab/>
      </w:r>
      <w:r w:rsidRPr="00E83EA1">
        <w:rPr>
          <w:rFonts w:ascii="Verdana" w:hAnsi="Verdana"/>
        </w:rPr>
        <w:t xml:space="preserve">– </w:t>
      </w:r>
      <w:bookmarkStart w:id="0" w:name="_GoBack"/>
      <w:bookmarkEnd w:id="0"/>
      <w:r w:rsidRPr="00E83EA1">
        <w:rPr>
          <w:rFonts w:ascii="Verdana" w:hAnsi="Verdana"/>
        </w:rPr>
        <w:t>KR5</w:t>
      </w:r>
      <w:r w:rsidR="00707C4A">
        <w:rPr>
          <w:rFonts w:ascii="Verdana" w:hAnsi="Verdana"/>
        </w:rPr>
        <w:t xml:space="preserve"> </w:t>
      </w:r>
      <w:r w:rsidR="00E83EA1" w:rsidRPr="00E83EA1">
        <w:rPr>
          <w:rFonts w:ascii="Verdana" w:hAnsi="Verdana"/>
        </w:rPr>
        <w:t>(do określenia w trakcie</w:t>
      </w:r>
    </w:p>
    <w:p w14:paraId="2D425A1D" w14:textId="0DE33172" w:rsidR="00E83EA1" w:rsidRPr="00707C4A" w:rsidRDefault="00707C4A" w:rsidP="00707C4A">
      <w:pPr>
        <w:autoSpaceDE w:val="0"/>
        <w:autoSpaceDN w:val="0"/>
        <w:adjustRightInd w:val="0"/>
        <w:spacing w:after="0" w:line="276" w:lineRule="auto"/>
        <w:ind w:left="644"/>
        <w:contextualSpacing/>
        <w:jc w:val="left"/>
        <w:rPr>
          <w:rFonts w:ascii="Verdana" w:hAnsi="Verdana"/>
        </w:rPr>
      </w:pPr>
      <w:r>
        <w:rPr>
          <w:rFonts w:ascii="Verdana" w:hAnsi="Verdana"/>
        </w:rPr>
        <w:t xml:space="preserve">                                                 </w:t>
      </w:r>
      <w:r w:rsidR="00E83EA1" w:rsidRPr="00E83EA1">
        <w:rPr>
          <w:rFonts w:ascii="Verdana" w:hAnsi="Verdana"/>
        </w:rPr>
        <w:t xml:space="preserve"> wykonywania </w:t>
      </w:r>
      <w:r w:rsidR="00E83EA1" w:rsidRPr="00707C4A">
        <w:rPr>
          <w:rFonts w:ascii="Verdana" w:hAnsi="Verdana"/>
        </w:rPr>
        <w:t>niniejszego opracowania),</w:t>
      </w:r>
    </w:p>
    <w:p w14:paraId="6BDEAEC7" w14:textId="77777777" w:rsidR="00D83EFA" w:rsidRPr="006E6025" w:rsidRDefault="00D83EFA" w:rsidP="00362E23">
      <w:pPr>
        <w:numPr>
          <w:ilvl w:val="0"/>
          <w:numId w:val="48"/>
        </w:numPr>
        <w:autoSpaceDE w:val="0"/>
        <w:autoSpaceDN w:val="0"/>
        <w:adjustRightInd w:val="0"/>
        <w:spacing w:after="0" w:line="276" w:lineRule="auto"/>
        <w:contextualSpacing/>
        <w:jc w:val="left"/>
        <w:rPr>
          <w:rFonts w:ascii="Verdana" w:hAnsi="Verdana"/>
        </w:rPr>
      </w:pPr>
      <w:r w:rsidRPr="006E6025">
        <w:rPr>
          <w:rFonts w:ascii="Verdana" w:hAnsi="Verdana"/>
        </w:rPr>
        <w:t>obciążenie:</w:t>
      </w:r>
      <w:r w:rsidRPr="006E6025">
        <w:rPr>
          <w:rFonts w:ascii="Verdana" w:hAnsi="Verdana"/>
        </w:rPr>
        <w:tab/>
      </w:r>
      <w:r w:rsidRPr="006E6025">
        <w:rPr>
          <w:rFonts w:ascii="Verdana" w:hAnsi="Verdana"/>
        </w:rPr>
        <w:tab/>
      </w:r>
      <w:r w:rsidRPr="006E6025">
        <w:rPr>
          <w:rFonts w:ascii="Verdana" w:hAnsi="Verdana"/>
        </w:rPr>
        <w:tab/>
      </w:r>
      <w:r w:rsidRPr="006E6025">
        <w:rPr>
          <w:rFonts w:ascii="Verdana" w:hAnsi="Verdana"/>
        </w:rPr>
        <w:tab/>
        <w:t>– 115 kN/oś,</w:t>
      </w:r>
    </w:p>
    <w:p w14:paraId="2047E74B" w14:textId="281DC7DA" w:rsidR="00BE29F2" w:rsidRPr="006E6025" w:rsidRDefault="00D83EFA" w:rsidP="00362E23">
      <w:pPr>
        <w:numPr>
          <w:ilvl w:val="0"/>
          <w:numId w:val="48"/>
        </w:numPr>
        <w:autoSpaceDE w:val="0"/>
        <w:autoSpaceDN w:val="0"/>
        <w:adjustRightInd w:val="0"/>
        <w:spacing w:after="0" w:line="276" w:lineRule="auto"/>
        <w:contextualSpacing/>
        <w:jc w:val="left"/>
        <w:rPr>
          <w:rFonts w:ascii="Verdana" w:hAnsi="Verdana"/>
        </w:rPr>
      </w:pPr>
      <w:r w:rsidRPr="006E6025">
        <w:rPr>
          <w:rFonts w:ascii="Verdana" w:hAnsi="Verdana"/>
        </w:rPr>
        <w:t xml:space="preserve">pochylenie poprzeczne jezdni: </w:t>
      </w:r>
      <w:r w:rsidRPr="006E6025">
        <w:rPr>
          <w:rFonts w:ascii="Verdana" w:hAnsi="Verdana"/>
        </w:rPr>
        <w:tab/>
        <w:t xml:space="preserve">– 2,0%, </w:t>
      </w:r>
    </w:p>
    <w:p w14:paraId="1131045E" w14:textId="6904AA36" w:rsidR="00465B89" w:rsidRPr="006E6025" w:rsidRDefault="00465B89" w:rsidP="00987F72">
      <w:pPr>
        <w:numPr>
          <w:ilvl w:val="0"/>
          <w:numId w:val="48"/>
        </w:numPr>
        <w:autoSpaceDE w:val="0"/>
        <w:autoSpaceDN w:val="0"/>
        <w:adjustRightInd w:val="0"/>
        <w:spacing w:after="0" w:line="276" w:lineRule="auto"/>
        <w:contextualSpacing/>
        <w:jc w:val="left"/>
        <w:rPr>
          <w:rFonts w:ascii="Verdana" w:hAnsi="Verdana"/>
        </w:rPr>
      </w:pPr>
      <w:r w:rsidRPr="006E6025">
        <w:rPr>
          <w:rFonts w:ascii="Verdana" w:hAnsi="Verdana"/>
        </w:rPr>
        <w:t>Ponadto w ramach inwestycji</w:t>
      </w:r>
      <w:r w:rsidR="00C7505A" w:rsidRPr="006E6025">
        <w:rPr>
          <w:rFonts w:ascii="Verdana" w:hAnsi="Verdana"/>
        </w:rPr>
        <w:t xml:space="preserve"> analizę i wykonanie</w:t>
      </w:r>
      <w:r w:rsidR="00E37FFC" w:rsidRPr="006E6025">
        <w:rPr>
          <w:rFonts w:ascii="Verdana" w:hAnsi="Verdana"/>
        </w:rPr>
        <w:t xml:space="preserve"> koncepcji</w:t>
      </w:r>
      <w:r w:rsidR="00C7505A" w:rsidRPr="006E6025">
        <w:rPr>
          <w:rFonts w:ascii="Verdana" w:hAnsi="Verdana"/>
        </w:rPr>
        <w:t xml:space="preserve"> dokumentacji w zakresie</w:t>
      </w:r>
      <w:r w:rsidR="00F57283" w:rsidRPr="006E6025">
        <w:rPr>
          <w:rFonts w:ascii="Verdana" w:hAnsi="Verdana"/>
        </w:rPr>
        <w:t>,</w:t>
      </w:r>
      <w:r w:rsidR="00987F72" w:rsidRPr="006E6025">
        <w:rPr>
          <w:rFonts w:ascii="Verdana" w:hAnsi="Verdana"/>
        </w:rPr>
        <w:t xml:space="preserve"> </w:t>
      </w:r>
      <w:r w:rsidR="00F57283" w:rsidRPr="006E6025">
        <w:rPr>
          <w:rFonts w:ascii="Verdana" w:hAnsi="Verdana"/>
        </w:rPr>
        <w:t>m.in.</w:t>
      </w:r>
      <w:r w:rsidRPr="006E6025">
        <w:rPr>
          <w:rFonts w:ascii="Verdana" w:hAnsi="Verdana"/>
        </w:rPr>
        <w:t>:</w:t>
      </w:r>
    </w:p>
    <w:p w14:paraId="5AE6FAAE" w14:textId="789BC82E" w:rsidR="001C25C8" w:rsidRPr="006E6025" w:rsidRDefault="001C25C8" w:rsidP="00987F72">
      <w:pPr>
        <w:pStyle w:val="Akapitzlist"/>
        <w:numPr>
          <w:ilvl w:val="0"/>
          <w:numId w:val="343"/>
        </w:numPr>
        <w:spacing w:line="276" w:lineRule="auto"/>
        <w:ind w:left="1985" w:hanging="284"/>
        <w:rPr>
          <w:rFonts w:ascii="Verdana" w:hAnsi="Verdana"/>
        </w:rPr>
      </w:pPr>
      <w:r w:rsidRPr="006E6025">
        <w:rPr>
          <w:rFonts w:ascii="Verdana" w:hAnsi="Verdana"/>
        </w:rPr>
        <w:t>przebudowy niebezpiecznych skrzyżowań</w:t>
      </w:r>
      <w:r w:rsidR="00F57283" w:rsidRPr="006E6025">
        <w:rPr>
          <w:rFonts w:ascii="Verdana" w:hAnsi="Verdana"/>
        </w:rPr>
        <w:t xml:space="preserve"> – </w:t>
      </w:r>
      <w:r w:rsidR="0007718D">
        <w:rPr>
          <w:rFonts w:ascii="Verdana" w:hAnsi="Verdana"/>
        </w:rPr>
        <w:t xml:space="preserve">w tym </w:t>
      </w:r>
      <w:r w:rsidR="00F57283" w:rsidRPr="006E6025">
        <w:rPr>
          <w:rFonts w:ascii="Verdana" w:hAnsi="Verdana"/>
        </w:rPr>
        <w:t xml:space="preserve">m.in. </w:t>
      </w:r>
      <w:r w:rsidR="0007718D">
        <w:rPr>
          <w:rFonts w:ascii="Verdana" w:hAnsi="Verdana"/>
        </w:rPr>
        <w:br/>
      </w:r>
      <w:r w:rsidR="00F57283" w:rsidRPr="006E6025">
        <w:rPr>
          <w:rFonts w:ascii="Verdana" w:hAnsi="Verdana"/>
        </w:rPr>
        <w:t>w ok. km 93+104</w:t>
      </w:r>
      <w:r w:rsidRPr="006E6025">
        <w:rPr>
          <w:rFonts w:ascii="Verdana" w:hAnsi="Verdana"/>
        </w:rPr>
        <w:t>,</w:t>
      </w:r>
      <w:r w:rsidR="0007718D">
        <w:rPr>
          <w:rFonts w:ascii="Verdana" w:hAnsi="Verdana"/>
        </w:rPr>
        <w:t xml:space="preserve"> w ok. km 93+333 oraz</w:t>
      </w:r>
      <w:r w:rsidR="00F57283" w:rsidRPr="006E6025">
        <w:rPr>
          <w:rFonts w:ascii="Verdana" w:hAnsi="Verdana"/>
        </w:rPr>
        <w:t xml:space="preserve">  w ok. km 97+656</w:t>
      </w:r>
    </w:p>
    <w:p w14:paraId="20814AD0" w14:textId="68A9661B" w:rsidR="00465B89" w:rsidRPr="006E6025" w:rsidRDefault="00C7505A" w:rsidP="00987F72">
      <w:pPr>
        <w:pStyle w:val="Akapitzlist"/>
        <w:numPr>
          <w:ilvl w:val="0"/>
          <w:numId w:val="49"/>
        </w:numPr>
        <w:autoSpaceDE w:val="0"/>
        <w:autoSpaceDN w:val="0"/>
        <w:adjustRightInd w:val="0"/>
        <w:spacing w:after="0" w:line="276" w:lineRule="auto"/>
        <w:ind w:left="1984" w:hanging="357"/>
        <w:rPr>
          <w:rFonts w:ascii="Verdana" w:hAnsi="Verdana"/>
        </w:rPr>
      </w:pPr>
      <w:r w:rsidRPr="006E6025">
        <w:rPr>
          <w:rFonts w:ascii="Verdana" w:hAnsi="Verdana"/>
        </w:rPr>
        <w:t>poszerzenia</w:t>
      </w:r>
      <w:r w:rsidR="00465B89" w:rsidRPr="006E6025">
        <w:rPr>
          <w:rFonts w:ascii="Verdana" w:hAnsi="Verdana"/>
        </w:rPr>
        <w:t xml:space="preserve"> drogi do 7,0 m</w:t>
      </w:r>
      <w:r w:rsidR="00F57283" w:rsidRPr="006E6025">
        <w:rPr>
          <w:rFonts w:ascii="Verdana" w:hAnsi="Verdana"/>
        </w:rPr>
        <w:t xml:space="preserve"> </w:t>
      </w:r>
      <w:r w:rsidR="0007262D" w:rsidRPr="006E6025">
        <w:rPr>
          <w:rFonts w:ascii="Verdana" w:hAnsi="Verdana"/>
        </w:rPr>
        <w:t>(przy czym na odcinkach, gdzie szerokość istniejąca jest większa od zakładanej – zawężenie, w tym wynikające z uwarunkowań technicznych, prawnych, ekonomicznych lub innych istotnych – tylko po akceptacji Zamawiającego),</w:t>
      </w:r>
    </w:p>
    <w:p w14:paraId="1B1FDE0A" w14:textId="391EA87F" w:rsidR="00465B89" w:rsidRPr="006E6025" w:rsidRDefault="00465B89" w:rsidP="00987F72">
      <w:pPr>
        <w:pStyle w:val="Akapitzlist"/>
        <w:numPr>
          <w:ilvl w:val="0"/>
          <w:numId w:val="49"/>
        </w:numPr>
        <w:autoSpaceDE w:val="0"/>
        <w:autoSpaceDN w:val="0"/>
        <w:adjustRightInd w:val="0"/>
        <w:spacing w:after="0" w:line="276" w:lineRule="auto"/>
        <w:ind w:left="1984" w:hanging="357"/>
        <w:rPr>
          <w:rFonts w:ascii="Verdana" w:hAnsi="Verdana"/>
        </w:rPr>
      </w:pPr>
      <w:r w:rsidRPr="006E6025">
        <w:rPr>
          <w:rFonts w:ascii="Verdana" w:hAnsi="Verdana"/>
        </w:rPr>
        <w:t>budowy/przebudowy ciągów pieszych, oraz w miejscach gdzie jest to technicznie możliwe – budowy ścieżek rowerowych/ciągów pieszo – rowerowych,</w:t>
      </w:r>
    </w:p>
    <w:p w14:paraId="606F1EC3" w14:textId="53AE5BA7" w:rsidR="00C027CF" w:rsidRPr="006E6025" w:rsidRDefault="00465B89" w:rsidP="00987F72">
      <w:pPr>
        <w:pStyle w:val="Akapitzlist"/>
        <w:numPr>
          <w:ilvl w:val="0"/>
          <w:numId w:val="49"/>
        </w:numPr>
        <w:autoSpaceDE w:val="0"/>
        <w:autoSpaceDN w:val="0"/>
        <w:adjustRightInd w:val="0"/>
        <w:spacing w:after="0" w:line="276" w:lineRule="auto"/>
        <w:ind w:left="1985"/>
        <w:jc w:val="left"/>
        <w:rPr>
          <w:rFonts w:ascii="Verdana" w:hAnsi="Verdana"/>
        </w:rPr>
      </w:pPr>
      <w:r w:rsidRPr="006E6025">
        <w:rPr>
          <w:rFonts w:ascii="Verdana" w:hAnsi="Verdana"/>
        </w:rPr>
        <w:t>k</w:t>
      </w:r>
      <w:r w:rsidR="00C7505A" w:rsidRPr="006E6025">
        <w:rPr>
          <w:rFonts w:ascii="Verdana" w:hAnsi="Verdana"/>
        </w:rPr>
        <w:t>oncepcji</w:t>
      </w:r>
      <w:r w:rsidRPr="006E6025">
        <w:rPr>
          <w:rFonts w:ascii="Verdana" w:hAnsi="Verdana"/>
        </w:rPr>
        <w:t xml:space="preserve"> rozwiązania odwo</w:t>
      </w:r>
      <w:r w:rsidR="00C027CF" w:rsidRPr="006E6025">
        <w:rPr>
          <w:rFonts w:ascii="Verdana" w:hAnsi="Verdana"/>
        </w:rPr>
        <w:t>dnien</w:t>
      </w:r>
      <w:r w:rsidR="0007718D">
        <w:rPr>
          <w:rFonts w:ascii="Verdana" w:hAnsi="Verdana"/>
        </w:rPr>
        <w:t>ia – w tym, uwzględniającej</w:t>
      </w:r>
      <w:r w:rsidR="00C027CF" w:rsidRPr="006E6025">
        <w:rPr>
          <w:rFonts w:ascii="Verdana" w:hAnsi="Verdana"/>
        </w:rPr>
        <w:t>:</w:t>
      </w:r>
    </w:p>
    <w:p w14:paraId="0E062A55" w14:textId="7F629E2C" w:rsidR="00C027CF" w:rsidRPr="006E6025" w:rsidRDefault="00BC5DD6" w:rsidP="00987F72">
      <w:pPr>
        <w:pStyle w:val="Akapitzlist"/>
        <w:numPr>
          <w:ilvl w:val="0"/>
          <w:numId w:val="62"/>
        </w:numPr>
        <w:autoSpaceDE w:val="0"/>
        <w:autoSpaceDN w:val="0"/>
        <w:adjustRightInd w:val="0"/>
        <w:spacing w:after="0" w:line="276" w:lineRule="auto"/>
        <w:jc w:val="left"/>
        <w:rPr>
          <w:rFonts w:ascii="Verdana" w:hAnsi="Verdana"/>
        </w:rPr>
      </w:pPr>
      <w:r>
        <w:rPr>
          <w:rFonts w:ascii="Verdana" w:hAnsi="Verdana"/>
        </w:rPr>
        <w:t>budowę</w:t>
      </w:r>
      <w:r w:rsidR="00465B89" w:rsidRPr="006E6025">
        <w:rPr>
          <w:rFonts w:ascii="Verdana" w:hAnsi="Verdana"/>
        </w:rPr>
        <w:t xml:space="preserve"> kanalizacji deszczowej </w:t>
      </w:r>
      <w:r w:rsidR="00DF0115" w:rsidRPr="00CD2775">
        <w:rPr>
          <w:rFonts w:ascii="Verdana" w:hAnsi="Verdana"/>
        </w:rPr>
        <w:t xml:space="preserve">i </w:t>
      </w:r>
      <w:r w:rsidR="00DF0115" w:rsidRPr="006D267D">
        <w:rPr>
          <w:rFonts w:ascii="Verdana" w:hAnsi="Verdana"/>
        </w:rPr>
        <w:t>innych</w:t>
      </w:r>
      <w:r w:rsidR="00DF0115">
        <w:rPr>
          <w:rFonts w:ascii="Verdana" w:hAnsi="Verdana"/>
        </w:rPr>
        <w:t xml:space="preserve"> elementów</w:t>
      </w:r>
      <w:r w:rsidR="00DF0115" w:rsidRPr="00CD2775">
        <w:rPr>
          <w:rFonts w:ascii="Verdana" w:hAnsi="Verdana"/>
        </w:rPr>
        <w:t xml:space="preserve"> odwodnienia</w:t>
      </w:r>
      <w:r w:rsidR="00DF0115">
        <w:rPr>
          <w:rFonts w:ascii="Verdana" w:hAnsi="Verdana"/>
        </w:rPr>
        <w:t xml:space="preserve"> </w:t>
      </w:r>
      <w:r w:rsidR="00E83EA1">
        <w:rPr>
          <w:rFonts w:ascii="Verdana" w:hAnsi="Verdana"/>
        </w:rPr>
        <w:t>(</w:t>
      </w:r>
      <w:r w:rsidR="00DF0115">
        <w:rPr>
          <w:rFonts w:ascii="Verdana" w:hAnsi="Verdana"/>
        </w:rPr>
        <w:t>zlokalizowanych</w:t>
      </w:r>
      <w:r>
        <w:rPr>
          <w:rFonts w:ascii="Verdana" w:hAnsi="Verdana"/>
        </w:rPr>
        <w:t xml:space="preserve"> poza pasem ruchu)</w:t>
      </w:r>
      <w:r w:rsidR="00DF0115">
        <w:rPr>
          <w:rFonts w:ascii="Verdana" w:hAnsi="Verdana"/>
        </w:rPr>
        <w:t>,</w:t>
      </w:r>
      <w:r>
        <w:rPr>
          <w:rFonts w:ascii="Verdana" w:hAnsi="Verdana"/>
        </w:rPr>
        <w:t xml:space="preserve"> </w:t>
      </w:r>
    </w:p>
    <w:p w14:paraId="362F6AF8" w14:textId="77777777" w:rsidR="00C027CF" w:rsidRPr="006E6025" w:rsidRDefault="00465B89" w:rsidP="00987F72">
      <w:pPr>
        <w:pStyle w:val="Akapitzlist"/>
        <w:numPr>
          <w:ilvl w:val="0"/>
          <w:numId w:val="62"/>
        </w:numPr>
        <w:autoSpaceDE w:val="0"/>
        <w:autoSpaceDN w:val="0"/>
        <w:adjustRightInd w:val="0"/>
        <w:spacing w:after="0" w:line="276" w:lineRule="auto"/>
        <w:jc w:val="left"/>
        <w:rPr>
          <w:rFonts w:ascii="Verdana" w:hAnsi="Verdana"/>
        </w:rPr>
      </w:pPr>
      <w:r w:rsidRPr="006E6025">
        <w:rPr>
          <w:rFonts w:ascii="Verdana" w:hAnsi="Verdana"/>
        </w:rPr>
        <w:t>budowę/poszerzenie rowów przydrożnych</w:t>
      </w:r>
      <w:r w:rsidR="00C027CF" w:rsidRPr="006E6025">
        <w:rPr>
          <w:rFonts w:ascii="Verdana" w:hAnsi="Verdana"/>
        </w:rPr>
        <w:t>,</w:t>
      </w:r>
    </w:p>
    <w:p w14:paraId="275181AB" w14:textId="5B579C84" w:rsidR="00465B89" w:rsidRPr="006E6025" w:rsidRDefault="00C027CF" w:rsidP="00987F72">
      <w:pPr>
        <w:pStyle w:val="Akapitzlist"/>
        <w:numPr>
          <w:ilvl w:val="0"/>
          <w:numId w:val="62"/>
        </w:numPr>
        <w:autoSpaceDE w:val="0"/>
        <w:autoSpaceDN w:val="0"/>
        <w:adjustRightInd w:val="0"/>
        <w:spacing w:after="0" w:line="276" w:lineRule="auto"/>
        <w:jc w:val="left"/>
        <w:rPr>
          <w:rFonts w:ascii="Verdana" w:hAnsi="Verdana"/>
        </w:rPr>
      </w:pPr>
      <w:r w:rsidRPr="006E6025">
        <w:rPr>
          <w:rFonts w:ascii="Verdana" w:hAnsi="Verdana"/>
        </w:rPr>
        <w:t>budowę/przebudowę przepustów</w:t>
      </w:r>
      <w:r w:rsidR="00560319" w:rsidRPr="006E6025">
        <w:rPr>
          <w:rFonts w:ascii="Verdana" w:hAnsi="Verdana"/>
        </w:rPr>
        <w:t>,</w:t>
      </w:r>
    </w:p>
    <w:p w14:paraId="4D1D92F8" w14:textId="111733B5" w:rsidR="00C11616" w:rsidRPr="006E6025" w:rsidRDefault="00C11616" w:rsidP="00987F72">
      <w:pPr>
        <w:autoSpaceDE w:val="0"/>
        <w:autoSpaceDN w:val="0"/>
        <w:adjustRightInd w:val="0"/>
        <w:spacing w:after="0" w:line="276" w:lineRule="auto"/>
        <w:ind w:left="1625"/>
        <w:jc w:val="left"/>
        <w:rPr>
          <w:rFonts w:ascii="Verdana" w:hAnsi="Verdana"/>
        </w:rPr>
      </w:pPr>
      <w:r w:rsidRPr="006E6025">
        <w:rPr>
          <w:rFonts w:ascii="Verdana" w:hAnsi="Verdana"/>
        </w:rPr>
        <w:t>-    wykonania kanału technologicznego,</w:t>
      </w:r>
      <w:r w:rsidRPr="006E6025">
        <w:rPr>
          <w:rFonts w:ascii="Verdana" w:hAnsi="Verdana"/>
        </w:rPr>
        <w:tab/>
      </w:r>
    </w:p>
    <w:p w14:paraId="7CE83670" w14:textId="0C00D014" w:rsidR="00465B89" w:rsidRPr="006E6025" w:rsidRDefault="00C7505A" w:rsidP="00987F72">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przebudowy</w:t>
      </w:r>
      <w:r w:rsidR="00465B89" w:rsidRPr="006E6025">
        <w:rPr>
          <w:rFonts w:ascii="Verdana" w:hAnsi="Verdana"/>
        </w:rPr>
        <w:t xml:space="preserve"> </w:t>
      </w:r>
      <w:r w:rsidRPr="006E6025">
        <w:rPr>
          <w:rFonts w:ascii="Verdana" w:hAnsi="Verdana"/>
        </w:rPr>
        <w:t>/ budowy</w:t>
      </w:r>
      <w:r w:rsidR="00465B89" w:rsidRPr="006E6025">
        <w:rPr>
          <w:rFonts w:ascii="Verdana" w:hAnsi="Verdana"/>
        </w:rPr>
        <w:t xml:space="preserve"> oświetlenia ulicznego</w:t>
      </w:r>
      <w:r w:rsidR="00442E38" w:rsidRPr="006E6025">
        <w:rPr>
          <w:rFonts w:ascii="Verdana" w:hAnsi="Verdana"/>
        </w:rPr>
        <w:t xml:space="preserve"> (w tym w miejscach kolizji z istniejącymi/projektowanymi ciągami komunikacyjnymi, budowa wzdłuż projektowanych ciągów)</w:t>
      </w:r>
      <w:r w:rsidR="00C027CF" w:rsidRPr="006E6025">
        <w:rPr>
          <w:rFonts w:ascii="Verdana" w:hAnsi="Verdana"/>
        </w:rPr>
        <w:t>,</w:t>
      </w:r>
    </w:p>
    <w:p w14:paraId="2BD25877" w14:textId="6CBD3C4C" w:rsidR="00C027CF" w:rsidRPr="0007718D" w:rsidRDefault="00C7505A" w:rsidP="0007718D">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przebudowy</w:t>
      </w:r>
      <w:r w:rsidR="00C027CF" w:rsidRPr="006E6025">
        <w:rPr>
          <w:rFonts w:ascii="Verdana" w:hAnsi="Verdana"/>
        </w:rPr>
        <w:t>/remont</w:t>
      </w:r>
      <w:r w:rsidRPr="006E6025">
        <w:rPr>
          <w:rFonts w:ascii="Verdana" w:hAnsi="Verdana"/>
        </w:rPr>
        <w:t>u</w:t>
      </w:r>
      <w:r w:rsidR="00C027CF" w:rsidRPr="006E6025">
        <w:rPr>
          <w:rFonts w:ascii="Verdana" w:hAnsi="Verdana"/>
        </w:rPr>
        <w:t xml:space="preserve"> obiektu mostowego</w:t>
      </w:r>
      <w:r w:rsidR="0007718D">
        <w:rPr>
          <w:rFonts w:ascii="Verdana" w:hAnsi="Verdana"/>
        </w:rPr>
        <w:t xml:space="preserve"> w m. Policzna </w:t>
      </w:r>
      <w:r w:rsidR="0007718D">
        <w:rPr>
          <w:rFonts w:ascii="Verdana" w:hAnsi="Verdana"/>
        </w:rPr>
        <w:br/>
      </w:r>
      <w:r w:rsidR="0007718D" w:rsidRPr="0007718D">
        <w:rPr>
          <w:rFonts w:ascii="Verdana" w:hAnsi="Verdana"/>
        </w:rPr>
        <w:t>ok. km 96+654</w:t>
      </w:r>
      <w:r w:rsidR="00C027CF" w:rsidRPr="0007718D">
        <w:rPr>
          <w:rFonts w:ascii="Verdana" w:hAnsi="Verdana"/>
        </w:rPr>
        <w:t>,</w:t>
      </w:r>
    </w:p>
    <w:p w14:paraId="130EABB0" w14:textId="2E445341" w:rsidR="00C027CF" w:rsidRPr="006E6025" w:rsidRDefault="00C027CF" w:rsidP="00987F72">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budowy/przebudowy/remontu zatok autobusowych</w:t>
      </w:r>
      <w:r w:rsidR="00560319" w:rsidRPr="006E6025">
        <w:rPr>
          <w:rFonts w:ascii="Verdana" w:hAnsi="Verdana"/>
        </w:rPr>
        <w:t>,</w:t>
      </w:r>
    </w:p>
    <w:p w14:paraId="4814CA86" w14:textId="779503FE" w:rsidR="00465B89" w:rsidRPr="006E6025" w:rsidRDefault="00465B89" w:rsidP="00987F72">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 xml:space="preserve">infrastruktury, w tym zakresie </w:t>
      </w:r>
      <w:r w:rsidRPr="006E6025">
        <w:rPr>
          <w:rFonts w:ascii="Verdana" w:hAnsi="Verdana"/>
          <w:shd w:val="clear" w:color="auto" w:fill="FFFFFF" w:themeFill="background1"/>
        </w:rPr>
        <w:t>usunięcia kolizji z istniejącą siecią telekomunikacyjną</w:t>
      </w:r>
      <w:r w:rsidR="00560319" w:rsidRPr="006E6025">
        <w:rPr>
          <w:rFonts w:ascii="Verdana" w:hAnsi="Verdana"/>
          <w:shd w:val="clear" w:color="auto" w:fill="FFFFFF" w:themeFill="background1"/>
        </w:rPr>
        <w:t>,</w:t>
      </w:r>
    </w:p>
    <w:p w14:paraId="1988C061" w14:textId="13B1BBF3" w:rsidR="00465B89" w:rsidRPr="006E6025" w:rsidRDefault="00465B89" w:rsidP="00987F72">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ostateczne</w:t>
      </w:r>
      <w:r w:rsidR="00C7505A" w:rsidRPr="006E6025">
        <w:rPr>
          <w:rFonts w:ascii="Verdana" w:hAnsi="Verdana"/>
        </w:rPr>
        <w:t>go określenia</w:t>
      </w:r>
      <w:r w:rsidRPr="006E6025">
        <w:rPr>
          <w:rFonts w:ascii="Verdana" w:hAnsi="Verdana"/>
        </w:rPr>
        <w:t xml:space="preserve"> typów oraz podstawowych parametrów technicznych ewentualnych obiektów budowlanych</w:t>
      </w:r>
      <w:r w:rsidR="00560319" w:rsidRPr="006E6025">
        <w:rPr>
          <w:rFonts w:ascii="Verdana" w:hAnsi="Verdana"/>
        </w:rPr>
        <w:t>,</w:t>
      </w:r>
    </w:p>
    <w:p w14:paraId="450CABBC" w14:textId="11C3DAAB" w:rsidR="00560319" w:rsidRPr="006E6025" w:rsidRDefault="00560319" w:rsidP="00987F72">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budowy lewoskrętów do obiektów użyteczności publicznej</w:t>
      </w:r>
    </w:p>
    <w:p w14:paraId="6072EE8E" w14:textId="55854864" w:rsidR="00D83EFA" w:rsidRPr="006E6025" w:rsidRDefault="00D83EFA" w:rsidP="00362E23">
      <w:pPr>
        <w:autoSpaceDE w:val="0"/>
        <w:autoSpaceDN w:val="0"/>
        <w:adjustRightInd w:val="0"/>
        <w:spacing w:after="0" w:line="276" w:lineRule="auto"/>
        <w:jc w:val="left"/>
        <w:rPr>
          <w:rFonts w:ascii="Verdana" w:hAnsi="Verdana"/>
          <w:u w:val="single"/>
        </w:rPr>
      </w:pPr>
    </w:p>
    <w:p w14:paraId="3436B912" w14:textId="77777777" w:rsidR="00D83EFA" w:rsidRPr="006E6025" w:rsidRDefault="00D83EFA" w:rsidP="00362E23">
      <w:pPr>
        <w:autoSpaceDE w:val="0"/>
        <w:autoSpaceDN w:val="0"/>
        <w:adjustRightInd w:val="0"/>
        <w:spacing w:after="0" w:line="276" w:lineRule="auto"/>
        <w:rPr>
          <w:rFonts w:ascii="Verdana" w:hAnsi="Verdana"/>
          <w:u w:val="single"/>
        </w:rPr>
      </w:pPr>
      <w:r w:rsidRPr="006E6025">
        <w:rPr>
          <w:rFonts w:ascii="Verdana" w:hAnsi="Verdana"/>
          <w:u w:val="single"/>
        </w:rPr>
        <w:t>Drogi pozostałe:</w:t>
      </w:r>
    </w:p>
    <w:p w14:paraId="51730401" w14:textId="55233DD2" w:rsidR="00766660" w:rsidRPr="006E6025" w:rsidRDefault="00D83EFA" w:rsidP="00362E23">
      <w:pPr>
        <w:pStyle w:val="S1"/>
        <w:spacing w:line="276" w:lineRule="auto"/>
        <w:ind w:left="284" w:firstLine="0"/>
        <w:rPr>
          <w:rFonts w:cs="Arial"/>
          <w:lang w:eastAsia="zh-CN"/>
        </w:rPr>
      </w:pPr>
      <w:r w:rsidRPr="006E6025">
        <w:rPr>
          <w:rFonts w:cs="Arial"/>
          <w:lang w:eastAsia="zh-CN"/>
        </w:rPr>
        <w:t>Klasy i parametry dróg powiatowych i gminnych należy uzgodnić z ich zarządcami. Parametry techniczne zgodne z obowiązującymi przepisami.</w:t>
      </w:r>
    </w:p>
    <w:p w14:paraId="5606430F" w14:textId="77777777" w:rsidR="00766660" w:rsidRPr="006E6025" w:rsidRDefault="00766660" w:rsidP="00362E23">
      <w:pPr>
        <w:pStyle w:val="S1"/>
        <w:spacing w:line="276" w:lineRule="auto"/>
        <w:ind w:firstLine="0"/>
        <w:rPr>
          <w:rFonts w:cs="Arial"/>
          <w:lang w:eastAsia="zh-CN"/>
        </w:rPr>
      </w:pPr>
    </w:p>
    <w:p w14:paraId="340C865E" w14:textId="21D30DB8" w:rsidR="00D83EFA" w:rsidRDefault="00D83EFA" w:rsidP="00362E23">
      <w:pPr>
        <w:pStyle w:val="S1"/>
        <w:spacing w:line="276" w:lineRule="auto"/>
        <w:ind w:firstLine="0"/>
        <w:jc w:val="left"/>
        <w:rPr>
          <w:u w:val="single"/>
        </w:rPr>
      </w:pPr>
      <w:r w:rsidRPr="006E6025">
        <w:rPr>
          <w:u w:val="single"/>
        </w:rPr>
        <w:t>Obiekty inżynierskie:</w:t>
      </w:r>
    </w:p>
    <w:p w14:paraId="38C21F17" w14:textId="77777777" w:rsidR="00BC5DD6" w:rsidRPr="006E6025" w:rsidRDefault="00BC5DD6" w:rsidP="00362E23">
      <w:pPr>
        <w:pStyle w:val="S1"/>
        <w:spacing w:line="276" w:lineRule="auto"/>
        <w:ind w:firstLine="0"/>
        <w:jc w:val="left"/>
        <w:rPr>
          <w:u w:val="single"/>
        </w:rPr>
      </w:pPr>
    </w:p>
    <w:p w14:paraId="5C41E029" w14:textId="06C80826" w:rsidR="009A0CDA" w:rsidRPr="006E6025" w:rsidRDefault="009A0CDA" w:rsidP="009A0CDA">
      <w:pPr>
        <w:autoSpaceDE w:val="0"/>
        <w:autoSpaceDN w:val="0"/>
        <w:adjustRightInd w:val="0"/>
        <w:spacing w:after="0" w:line="360" w:lineRule="auto"/>
        <w:ind w:left="284"/>
        <w:rPr>
          <w:rFonts w:ascii="Verdana" w:hAnsi="Verdana"/>
        </w:rPr>
      </w:pPr>
      <w:r w:rsidRPr="006E6025">
        <w:rPr>
          <w:rFonts w:ascii="Verdana" w:hAnsi="Verdana"/>
        </w:rPr>
        <w:t xml:space="preserve">W ramach inwestycji </w:t>
      </w:r>
      <w:r w:rsidR="0007718D">
        <w:rPr>
          <w:rFonts w:ascii="Verdana" w:hAnsi="Verdana"/>
        </w:rPr>
        <w:t xml:space="preserve">należy </w:t>
      </w:r>
      <w:r w:rsidRPr="006E6025">
        <w:rPr>
          <w:rFonts w:ascii="Verdana" w:hAnsi="Verdana"/>
        </w:rPr>
        <w:t xml:space="preserve">przeprowadzić analizę i wykonanie koncepcji dokumentacji </w:t>
      </w:r>
      <w:r w:rsidR="00FC433E" w:rsidRPr="006E6025">
        <w:rPr>
          <w:rFonts w:ascii="Verdana" w:hAnsi="Verdana"/>
        </w:rPr>
        <w:br/>
      </w:r>
      <w:r w:rsidRPr="006E6025">
        <w:rPr>
          <w:rFonts w:ascii="Verdana" w:hAnsi="Verdana"/>
        </w:rPr>
        <w:t>w zakresie:</w:t>
      </w:r>
    </w:p>
    <w:p w14:paraId="4D2386D2" w14:textId="36B4AFD0" w:rsidR="00D83EFA" w:rsidRPr="006E6025" w:rsidRDefault="007B07C8" w:rsidP="00362E23">
      <w:pPr>
        <w:pStyle w:val="Akapitzlist"/>
        <w:numPr>
          <w:ilvl w:val="0"/>
          <w:numId w:val="76"/>
        </w:numPr>
        <w:tabs>
          <w:tab w:val="left" w:pos="720"/>
          <w:tab w:val="left" w:pos="851"/>
          <w:tab w:val="left" w:pos="1276"/>
        </w:tabs>
        <w:spacing w:after="60" w:line="276" w:lineRule="auto"/>
        <w:rPr>
          <w:rFonts w:ascii="Verdana" w:hAnsi="Verdana"/>
        </w:rPr>
      </w:pPr>
      <w:r w:rsidRPr="006E6025">
        <w:rPr>
          <w:rFonts w:ascii="Verdana" w:hAnsi="Verdana"/>
        </w:rPr>
        <w:t>p</w:t>
      </w:r>
      <w:r w:rsidR="00941642" w:rsidRPr="006E6025">
        <w:rPr>
          <w:rFonts w:ascii="Verdana" w:hAnsi="Verdana"/>
        </w:rPr>
        <w:t xml:space="preserve">rzebudowa/remont </w:t>
      </w:r>
      <w:r w:rsidR="009A0CDA" w:rsidRPr="006E6025">
        <w:rPr>
          <w:rFonts w:ascii="Verdana" w:hAnsi="Verdana"/>
        </w:rPr>
        <w:t xml:space="preserve">oraz poprawa stanu technicznego </w:t>
      </w:r>
      <w:r w:rsidR="00941642" w:rsidRPr="006E6025">
        <w:rPr>
          <w:rFonts w:ascii="Verdana" w:hAnsi="Verdana"/>
        </w:rPr>
        <w:t xml:space="preserve">istniejącego obiektu mostowego </w:t>
      </w:r>
      <w:r w:rsidR="00D83EFA" w:rsidRPr="006E6025">
        <w:rPr>
          <w:rFonts w:ascii="Verdana" w:hAnsi="Verdana"/>
        </w:rPr>
        <w:t xml:space="preserve"> </w:t>
      </w:r>
      <w:r w:rsidR="00C7505A" w:rsidRPr="006E6025">
        <w:rPr>
          <w:rFonts w:ascii="Verdana" w:hAnsi="Verdana"/>
        </w:rPr>
        <w:t xml:space="preserve">ok </w:t>
      </w:r>
      <w:r w:rsidR="00D83EFA" w:rsidRPr="006E6025">
        <w:rPr>
          <w:rFonts w:ascii="Verdana" w:hAnsi="Verdana"/>
        </w:rPr>
        <w:t xml:space="preserve">km </w:t>
      </w:r>
      <w:r w:rsidR="00C7505A" w:rsidRPr="006E6025">
        <w:rPr>
          <w:rFonts w:ascii="Verdana" w:hAnsi="Verdana"/>
        </w:rPr>
        <w:t>96+6</w:t>
      </w:r>
      <w:r w:rsidR="001F4034" w:rsidRPr="006E6025">
        <w:rPr>
          <w:rFonts w:ascii="Verdana" w:hAnsi="Verdana"/>
        </w:rPr>
        <w:t>54</w:t>
      </w:r>
      <w:r w:rsidR="00560319" w:rsidRPr="006E6025">
        <w:rPr>
          <w:rFonts w:ascii="Verdana" w:hAnsi="Verdana"/>
        </w:rPr>
        <w:t xml:space="preserve"> w m. Policzna</w:t>
      </w:r>
      <w:r w:rsidR="00217018" w:rsidRPr="006E6025">
        <w:rPr>
          <w:rFonts w:ascii="Verdana" w:hAnsi="Verdana"/>
        </w:rPr>
        <w:t xml:space="preserve"> – proponowane uwzględnienie m.in.:</w:t>
      </w:r>
    </w:p>
    <w:p w14:paraId="4CC99B19" w14:textId="5F456E0C"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poszerzenie chodnika lub budowę kładki dla pieszych,</w:t>
      </w:r>
    </w:p>
    <w:p w14:paraId="46A9CF82" w14:textId="59481963"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wymiana izolacji,</w:t>
      </w:r>
    </w:p>
    <w:p w14:paraId="3C96F18F" w14:textId="1EEB3CD4"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lastRenderedPageBreak/>
        <w:t>naprawa skarp,</w:t>
      </w:r>
    </w:p>
    <w:p w14:paraId="5B2012F3" w14:textId="7AE9B5A3"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naprawa chodników,</w:t>
      </w:r>
    </w:p>
    <w:p w14:paraId="09843158" w14:textId="77ABAA0E"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uporządkowanie przestrzeni podmostowej,</w:t>
      </w:r>
    </w:p>
    <w:p w14:paraId="6699BF2F" w14:textId="359F11DC"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naprawa osłon urządzeń obcych,</w:t>
      </w:r>
    </w:p>
    <w:p w14:paraId="1DBA0B1E" w14:textId="3C29C45B" w:rsidR="00217018" w:rsidRPr="006E6025" w:rsidRDefault="00E71AC2" w:rsidP="00362E23">
      <w:pPr>
        <w:pStyle w:val="Akapitzlist"/>
        <w:numPr>
          <w:ilvl w:val="0"/>
          <w:numId w:val="76"/>
        </w:numPr>
        <w:tabs>
          <w:tab w:val="left" w:pos="720"/>
          <w:tab w:val="left" w:pos="851"/>
          <w:tab w:val="left" w:pos="1276"/>
        </w:tabs>
        <w:spacing w:after="60" w:line="276" w:lineRule="auto"/>
        <w:rPr>
          <w:rFonts w:ascii="Verdana" w:hAnsi="Verdana"/>
        </w:rPr>
      </w:pPr>
      <w:r w:rsidRPr="006E6025">
        <w:rPr>
          <w:rFonts w:ascii="Verdana" w:hAnsi="Verdana"/>
        </w:rPr>
        <w:t xml:space="preserve">przebudowa/remont </w:t>
      </w:r>
      <w:r w:rsidR="009A0CDA" w:rsidRPr="006E6025">
        <w:rPr>
          <w:rFonts w:ascii="Verdana" w:hAnsi="Verdana"/>
        </w:rPr>
        <w:t xml:space="preserve">oraz poprawa stanu technicznego </w:t>
      </w:r>
      <w:r w:rsidRPr="006E6025">
        <w:rPr>
          <w:rFonts w:ascii="Verdana" w:hAnsi="Verdana"/>
        </w:rPr>
        <w:t>istni</w:t>
      </w:r>
      <w:r w:rsidR="009A0CDA" w:rsidRPr="006E6025">
        <w:rPr>
          <w:rFonts w:ascii="Verdana" w:hAnsi="Verdana"/>
        </w:rPr>
        <w:t xml:space="preserve">ejącego przepustu </w:t>
      </w:r>
      <w:r w:rsidR="009A0CDA" w:rsidRPr="006E6025">
        <w:rPr>
          <w:rFonts w:ascii="Verdana" w:hAnsi="Verdana"/>
        </w:rPr>
        <w:br/>
        <w:t>w km 93+052</w:t>
      </w:r>
      <w:r w:rsidRPr="006E6025">
        <w:rPr>
          <w:rFonts w:ascii="Verdana" w:hAnsi="Verdana"/>
        </w:rPr>
        <w:t xml:space="preserve"> w m. Garbatka Letnisko o świetle 2,95x4,50m</w:t>
      </w:r>
      <w:r w:rsidR="00217018" w:rsidRPr="006E6025">
        <w:rPr>
          <w:rFonts w:ascii="Verdana" w:hAnsi="Verdana"/>
        </w:rPr>
        <w:t xml:space="preserve"> – proponowane uwzględnienie m.in.:</w:t>
      </w:r>
    </w:p>
    <w:p w14:paraId="0B7FA615" w14:textId="1F08CD5C" w:rsidR="00217018" w:rsidRPr="006E6025" w:rsidRDefault="00217018" w:rsidP="00362E23">
      <w:pPr>
        <w:pStyle w:val="Akapitzlist"/>
        <w:numPr>
          <w:ilvl w:val="0"/>
          <w:numId w:val="78"/>
        </w:numPr>
        <w:tabs>
          <w:tab w:val="left" w:pos="720"/>
          <w:tab w:val="left" w:pos="851"/>
          <w:tab w:val="left" w:pos="1276"/>
        </w:tabs>
        <w:spacing w:after="60" w:line="276" w:lineRule="auto"/>
        <w:rPr>
          <w:rFonts w:ascii="Verdana" w:hAnsi="Verdana"/>
        </w:rPr>
      </w:pPr>
      <w:r w:rsidRPr="006E6025">
        <w:rPr>
          <w:rFonts w:ascii="Verdana" w:hAnsi="Verdana"/>
        </w:rPr>
        <w:t>poszerzenie</w:t>
      </w:r>
      <w:r w:rsidR="00286F26" w:rsidRPr="006E6025">
        <w:rPr>
          <w:rFonts w:ascii="Verdana" w:hAnsi="Verdana"/>
        </w:rPr>
        <w:t xml:space="preserve"> przepustu do parametrów pozwalających na budowę chodników/ciągów pieszo-rowerowych,</w:t>
      </w:r>
      <w:r w:rsidRPr="006E6025">
        <w:rPr>
          <w:rFonts w:ascii="Verdana" w:hAnsi="Verdana"/>
        </w:rPr>
        <w:t xml:space="preserve"> </w:t>
      </w:r>
    </w:p>
    <w:p w14:paraId="60BC09E9" w14:textId="27E5288E" w:rsidR="00217018" w:rsidRPr="006E6025" w:rsidRDefault="00217018" w:rsidP="00362E23">
      <w:pPr>
        <w:pStyle w:val="Akapitzlist"/>
        <w:numPr>
          <w:ilvl w:val="0"/>
          <w:numId w:val="78"/>
        </w:numPr>
        <w:tabs>
          <w:tab w:val="left" w:pos="720"/>
          <w:tab w:val="left" w:pos="851"/>
          <w:tab w:val="left" w:pos="1276"/>
        </w:tabs>
        <w:spacing w:after="60" w:line="276" w:lineRule="auto"/>
        <w:rPr>
          <w:rFonts w:ascii="Verdana" w:hAnsi="Verdana"/>
        </w:rPr>
      </w:pPr>
      <w:r w:rsidRPr="006E6025">
        <w:rPr>
          <w:rFonts w:ascii="Verdana" w:hAnsi="Verdana"/>
        </w:rPr>
        <w:t>naprawa skarp</w:t>
      </w:r>
      <w:r w:rsidR="00286F26" w:rsidRPr="006E6025">
        <w:rPr>
          <w:rFonts w:ascii="Verdana" w:hAnsi="Verdana"/>
        </w:rPr>
        <w:t>,</w:t>
      </w:r>
    </w:p>
    <w:p w14:paraId="56982FCB" w14:textId="3784D7FD" w:rsidR="00217018" w:rsidRPr="006E6025" w:rsidRDefault="00217018" w:rsidP="00362E23">
      <w:pPr>
        <w:pStyle w:val="Akapitzlist"/>
        <w:numPr>
          <w:ilvl w:val="0"/>
          <w:numId w:val="78"/>
        </w:numPr>
        <w:tabs>
          <w:tab w:val="left" w:pos="720"/>
          <w:tab w:val="left" w:pos="851"/>
          <w:tab w:val="left" w:pos="1276"/>
        </w:tabs>
        <w:spacing w:after="60" w:line="276" w:lineRule="auto"/>
        <w:rPr>
          <w:rFonts w:ascii="Verdana" w:hAnsi="Verdana"/>
        </w:rPr>
      </w:pPr>
      <w:r w:rsidRPr="006E6025">
        <w:rPr>
          <w:rFonts w:ascii="Verdana" w:hAnsi="Verdana"/>
        </w:rPr>
        <w:t>naprawa urządzeń odwadniających</w:t>
      </w:r>
      <w:r w:rsidR="00286F26" w:rsidRPr="006E6025">
        <w:rPr>
          <w:rFonts w:ascii="Verdana" w:hAnsi="Verdana"/>
        </w:rPr>
        <w:t>,</w:t>
      </w:r>
    </w:p>
    <w:p w14:paraId="29BCDCB8" w14:textId="36773D37" w:rsidR="00B54EF0" w:rsidRPr="006E6025" w:rsidRDefault="00286F26" w:rsidP="00362E23">
      <w:pPr>
        <w:tabs>
          <w:tab w:val="left" w:pos="720"/>
          <w:tab w:val="left" w:pos="851"/>
          <w:tab w:val="left" w:pos="1276"/>
        </w:tabs>
        <w:spacing w:after="60" w:line="276" w:lineRule="auto"/>
      </w:pPr>
      <w:r w:rsidRPr="006E6025">
        <w:rPr>
          <w:rFonts w:ascii="Verdana" w:hAnsi="Verdana"/>
        </w:rPr>
        <w:t xml:space="preserve">Analizę i koncepcję dokumentacji należy wykonać na podstawie protokołów zawartych </w:t>
      </w:r>
      <w:r w:rsidR="00FC433E" w:rsidRPr="006E6025">
        <w:rPr>
          <w:rFonts w:ascii="Verdana" w:hAnsi="Verdana"/>
        </w:rPr>
        <w:br/>
      </w:r>
      <w:r w:rsidRPr="006E6025">
        <w:rPr>
          <w:rFonts w:ascii="Verdana" w:hAnsi="Verdana"/>
        </w:rPr>
        <w:t>w niniejszym Opisie Przedmiotu Zamówienia.</w:t>
      </w:r>
    </w:p>
    <w:p w14:paraId="0EEE57EC" w14:textId="3983A433" w:rsidR="007520E7" w:rsidRPr="006E6025" w:rsidRDefault="007520E7" w:rsidP="00362E23">
      <w:pPr>
        <w:spacing w:before="360" w:after="120" w:line="276" w:lineRule="auto"/>
        <w:ind w:left="284"/>
        <w:rPr>
          <w:rFonts w:ascii="Verdana" w:hAnsi="Verdana"/>
          <w:b/>
        </w:rPr>
      </w:pPr>
      <w:r w:rsidRPr="006E6025">
        <w:rPr>
          <w:rFonts w:ascii="Verdana" w:hAnsi="Verdana"/>
          <w:b/>
        </w:rPr>
        <w:t xml:space="preserve">3.2 </w:t>
      </w:r>
      <w:r w:rsidR="00B81469" w:rsidRPr="006E6025">
        <w:rPr>
          <w:rFonts w:ascii="Verdana" w:hAnsi="Verdana"/>
          <w:b/>
        </w:rPr>
        <w:t>Odcinek:</w:t>
      </w:r>
    </w:p>
    <w:p w14:paraId="0236BC68" w14:textId="3E2E82A1" w:rsidR="00D83EFA" w:rsidRPr="006E6025" w:rsidRDefault="00D83EFA" w:rsidP="00362E23">
      <w:pPr>
        <w:spacing w:before="120" w:after="120" w:line="276" w:lineRule="auto"/>
        <w:ind w:left="1843" w:hanging="1202"/>
        <w:rPr>
          <w:rFonts w:ascii="Verdana" w:hAnsi="Verdana"/>
          <w:b/>
        </w:rPr>
      </w:pPr>
      <w:r w:rsidRPr="006E6025">
        <w:rPr>
          <w:rFonts w:ascii="Verdana" w:hAnsi="Verdana"/>
          <w:b/>
        </w:rPr>
        <w:t>Początek</w:t>
      </w:r>
      <w:r w:rsidRPr="006E6025">
        <w:rPr>
          <w:rFonts w:ascii="Verdana" w:hAnsi="Verdana"/>
        </w:rPr>
        <w:tab/>
        <w:t xml:space="preserve">- początek trasy założono w km </w:t>
      </w:r>
      <w:r w:rsidR="00C7505A" w:rsidRPr="006E6025">
        <w:rPr>
          <w:rFonts w:ascii="Verdana" w:hAnsi="Verdana"/>
        </w:rPr>
        <w:t>92+672</w:t>
      </w:r>
      <w:r w:rsidRPr="006E6025">
        <w:rPr>
          <w:rFonts w:ascii="Verdana" w:hAnsi="Verdana"/>
        </w:rPr>
        <w:t xml:space="preserve"> </w:t>
      </w:r>
    </w:p>
    <w:p w14:paraId="08E69B2E" w14:textId="0C84731A" w:rsidR="00D83EFA" w:rsidRPr="006E6025" w:rsidRDefault="00D83EFA" w:rsidP="00362E23">
      <w:pPr>
        <w:spacing w:before="120" w:after="120" w:line="276" w:lineRule="auto"/>
        <w:ind w:left="1843" w:hanging="1202"/>
        <w:rPr>
          <w:rFonts w:ascii="Verdana" w:hAnsi="Verdana"/>
        </w:rPr>
      </w:pPr>
      <w:r w:rsidRPr="006E6025">
        <w:rPr>
          <w:rFonts w:ascii="Verdana" w:hAnsi="Verdana"/>
          <w:b/>
        </w:rPr>
        <w:t>Koniec</w:t>
      </w:r>
      <w:r w:rsidRPr="006E6025">
        <w:rPr>
          <w:rFonts w:ascii="Verdana" w:hAnsi="Verdana"/>
        </w:rPr>
        <w:tab/>
        <w:t xml:space="preserve">- koniec trasy założono w km </w:t>
      </w:r>
      <w:r w:rsidR="00C7505A" w:rsidRPr="006E6025">
        <w:rPr>
          <w:rFonts w:ascii="Verdana" w:hAnsi="Verdana"/>
        </w:rPr>
        <w:t>100+711</w:t>
      </w:r>
    </w:p>
    <w:p w14:paraId="11DBEC70" w14:textId="7F28B03B" w:rsidR="00D83EFA" w:rsidRPr="006E6025" w:rsidRDefault="00D83EFA" w:rsidP="00362E23">
      <w:pPr>
        <w:spacing w:before="120" w:after="120" w:line="276" w:lineRule="auto"/>
        <w:ind w:left="1843" w:hanging="1202"/>
        <w:rPr>
          <w:rFonts w:ascii="Verdana" w:hAnsi="Verdana"/>
          <w:b/>
        </w:rPr>
      </w:pPr>
      <w:r w:rsidRPr="006E6025">
        <w:rPr>
          <w:rFonts w:ascii="Verdana" w:hAnsi="Verdana"/>
          <w:b/>
        </w:rPr>
        <w:t>Długość</w:t>
      </w:r>
      <w:r w:rsidRPr="006E6025">
        <w:rPr>
          <w:rFonts w:ascii="Verdana" w:hAnsi="Verdana"/>
        </w:rPr>
        <w:t xml:space="preserve"> </w:t>
      </w:r>
      <w:r w:rsidRPr="006E6025">
        <w:rPr>
          <w:rFonts w:ascii="Verdana" w:hAnsi="Verdana"/>
        </w:rPr>
        <w:tab/>
        <w:t xml:space="preserve">- </w:t>
      </w:r>
      <w:r w:rsidR="00AC1399" w:rsidRPr="006E6025">
        <w:rPr>
          <w:rFonts w:ascii="Verdana" w:hAnsi="Verdana"/>
        </w:rPr>
        <w:t xml:space="preserve">ok. </w:t>
      </w:r>
      <w:r w:rsidR="00C7505A" w:rsidRPr="006E6025">
        <w:rPr>
          <w:rFonts w:ascii="Verdana" w:hAnsi="Verdana"/>
        </w:rPr>
        <w:t>8,039</w:t>
      </w:r>
      <w:r w:rsidRPr="006E6025">
        <w:rPr>
          <w:rFonts w:ascii="Verdana" w:hAnsi="Verdana"/>
        </w:rPr>
        <w:t xml:space="preserve"> km</w:t>
      </w:r>
    </w:p>
    <w:p w14:paraId="0879E595" w14:textId="4C9D98FC" w:rsidR="00CA443F" w:rsidRPr="006E6025" w:rsidRDefault="00CA443F" w:rsidP="00362E23">
      <w:pPr>
        <w:tabs>
          <w:tab w:val="left" w:pos="1701"/>
        </w:tabs>
        <w:spacing w:before="360" w:after="120" w:line="276" w:lineRule="auto"/>
        <w:ind w:left="284"/>
        <w:rPr>
          <w:rFonts w:ascii="Verdana" w:hAnsi="Verdana"/>
          <w:b/>
        </w:rPr>
      </w:pPr>
      <w:r w:rsidRPr="006E6025">
        <w:rPr>
          <w:rFonts w:ascii="Verdana" w:hAnsi="Verdana"/>
          <w:b/>
        </w:rPr>
        <w:t>3.3. Wytyczne do zakresu objętego opracowaniem</w:t>
      </w:r>
    </w:p>
    <w:p w14:paraId="476935E8" w14:textId="64CD7228" w:rsidR="00CA443F" w:rsidRPr="006E6025" w:rsidRDefault="00105A05" w:rsidP="00362E23">
      <w:pPr>
        <w:tabs>
          <w:tab w:val="left" w:pos="1701"/>
        </w:tabs>
        <w:spacing w:before="360" w:after="120" w:line="276" w:lineRule="auto"/>
        <w:ind w:left="284"/>
        <w:rPr>
          <w:rFonts w:ascii="Verdana" w:hAnsi="Verdana"/>
          <w:bCs/>
        </w:rPr>
      </w:pPr>
      <w:r w:rsidRPr="006E6025">
        <w:rPr>
          <w:rFonts w:ascii="Verdana" w:hAnsi="Verdana"/>
          <w:bCs/>
        </w:rPr>
        <w:t>W</w:t>
      </w:r>
      <w:r w:rsidR="00CA443F" w:rsidRPr="006E6025">
        <w:rPr>
          <w:rFonts w:ascii="Verdana" w:hAnsi="Verdana"/>
          <w:bCs/>
        </w:rPr>
        <w:t>ariantowanie trasy:</w:t>
      </w:r>
    </w:p>
    <w:p w14:paraId="2A45E8A3" w14:textId="77777777" w:rsidR="00CA443F" w:rsidRPr="006E6025" w:rsidRDefault="00CA443F">
      <w:pPr>
        <w:pStyle w:val="Akapitzlist"/>
        <w:numPr>
          <w:ilvl w:val="0"/>
          <w:numId w:val="12"/>
        </w:numPr>
        <w:tabs>
          <w:tab w:val="left" w:pos="0"/>
          <w:tab w:val="left" w:pos="454"/>
        </w:tabs>
        <w:spacing w:after="120" w:line="276" w:lineRule="auto"/>
        <w:ind w:left="1077" w:hanging="357"/>
        <w:contextualSpacing w:val="0"/>
        <w:rPr>
          <w:rFonts w:ascii="Verdana" w:hAnsi="Verdana"/>
          <w:bCs/>
        </w:rPr>
      </w:pPr>
      <w:r w:rsidRPr="006E6025">
        <w:rPr>
          <w:rFonts w:ascii="Verdana" w:hAnsi="Verdana"/>
          <w:bCs/>
        </w:rPr>
        <w:t>wariant bezinwestycyjny;</w:t>
      </w:r>
    </w:p>
    <w:p w14:paraId="5E5257FB" w14:textId="5922463C" w:rsidR="00B54EF0" w:rsidRPr="006E6025" w:rsidRDefault="00CA443F" w:rsidP="00987F72">
      <w:pPr>
        <w:pStyle w:val="Akapitzlist"/>
        <w:numPr>
          <w:ilvl w:val="0"/>
          <w:numId w:val="12"/>
        </w:numPr>
        <w:rPr>
          <w:rFonts w:ascii="Verdana" w:hAnsi="Verdana"/>
          <w:bCs/>
        </w:rPr>
      </w:pPr>
      <w:r w:rsidRPr="006E6025">
        <w:rPr>
          <w:rFonts w:ascii="Verdana" w:hAnsi="Verdana"/>
          <w:bCs/>
        </w:rPr>
        <w:t>warianty z proponowanymi rozwiązaniami, minimum</w:t>
      </w:r>
      <w:r w:rsidRPr="006E6025">
        <w:rPr>
          <w:rFonts w:ascii="Verdana" w:hAnsi="Verdana"/>
          <w:b/>
          <w:bCs/>
        </w:rPr>
        <w:t xml:space="preserve"> </w:t>
      </w:r>
      <w:r w:rsidR="00105A05" w:rsidRPr="006E6025">
        <w:rPr>
          <w:rFonts w:ascii="Verdana" w:hAnsi="Verdana"/>
          <w:b/>
          <w:bCs/>
        </w:rPr>
        <w:t>1</w:t>
      </w:r>
      <w:r w:rsidR="00987F72" w:rsidRPr="006E6025">
        <w:rPr>
          <w:rFonts w:ascii="Verdana" w:hAnsi="Verdana"/>
          <w:bCs/>
        </w:rPr>
        <w:t xml:space="preserve"> wariant</w:t>
      </w:r>
      <w:r w:rsidR="00D81D38" w:rsidRPr="006E6025">
        <w:rPr>
          <w:rFonts w:ascii="Verdana" w:hAnsi="Verdana"/>
          <w:bCs/>
        </w:rPr>
        <w:t xml:space="preserve"> przebiegu</w:t>
      </w:r>
      <w:r w:rsidRPr="006E6025">
        <w:rPr>
          <w:rFonts w:ascii="Verdana" w:hAnsi="Verdana"/>
          <w:bCs/>
        </w:rPr>
        <w:t xml:space="preserve">; </w:t>
      </w:r>
      <w:r w:rsidR="00FC433E" w:rsidRPr="006E6025">
        <w:rPr>
          <w:rFonts w:ascii="Verdana" w:hAnsi="Verdana"/>
          <w:bCs/>
        </w:rPr>
        <w:br/>
      </w:r>
      <w:r w:rsidR="00B46B1A" w:rsidRPr="006E6025">
        <w:rPr>
          <w:rFonts w:ascii="Verdana" w:hAnsi="Verdana"/>
          <w:bCs/>
        </w:rPr>
        <w:t xml:space="preserve">w ilości wariantów zawarte są również </w:t>
      </w:r>
      <w:r w:rsidRPr="006E6025">
        <w:rPr>
          <w:rFonts w:ascii="Verdana" w:hAnsi="Verdana"/>
          <w:bCs/>
        </w:rPr>
        <w:t>podwarianty oraz</w:t>
      </w:r>
      <w:r w:rsidR="00A84028" w:rsidRPr="006E6025">
        <w:rPr>
          <w:rFonts w:ascii="Verdana" w:hAnsi="Verdana"/>
          <w:bCs/>
        </w:rPr>
        <w:t> </w:t>
      </w:r>
      <w:r w:rsidRPr="006E6025">
        <w:rPr>
          <w:rFonts w:ascii="Verdana" w:hAnsi="Verdana"/>
          <w:bCs/>
        </w:rPr>
        <w:t>złożenia wariantów</w:t>
      </w:r>
      <w:r w:rsidR="00B46B1A" w:rsidRPr="006E6025">
        <w:rPr>
          <w:rFonts w:ascii="Verdana" w:hAnsi="Verdana"/>
          <w:bCs/>
        </w:rPr>
        <w:t xml:space="preserve">. </w:t>
      </w:r>
    </w:p>
    <w:p w14:paraId="2722028D" w14:textId="77777777" w:rsidR="00B54EF0" w:rsidRPr="006E6025" w:rsidRDefault="00B54EF0" w:rsidP="00362E23">
      <w:pPr>
        <w:pStyle w:val="Akapitzlist"/>
        <w:rPr>
          <w:rFonts w:ascii="Verdana" w:hAnsi="Verdana"/>
          <w:bCs/>
        </w:rPr>
      </w:pPr>
    </w:p>
    <w:p w14:paraId="505BB3F0" w14:textId="77777777" w:rsidR="00CE7B91" w:rsidRPr="006E6025" w:rsidRDefault="00CE7B91">
      <w:pPr>
        <w:pStyle w:val="S1"/>
        <w:spacing w:line="276" w:lineRule="auto"/>
        <w:ind w:left="426" w:firstLine="0"/>
        <w:rPr>
          <w:rFonts w:cs="Arial"/>
          <w:lang w:eastAsia="zh-CN"/>
        </w:rPr>
      </w:pPr>
      <w:r w:rsidRPr="006E6025">
        <w:rPr>
          <w:rFonts w:cs="Arial"/>
          <w:lang w:eastAsia="zh-CN"/>
        </w:rPr>
        <w:t>W opracowanych wariantach należy uwzględnić:</w:t>
      </w:r>
    </w:p>
    <w:p w14:paraId="6912CCC9" w14:textId="59F3527A" w:rsidR="00CE7B91" w:rsidRPr="006E6025" w:rsidRDefault="00AC1399">
      <w:pPr>
        <w:pStyle w:val="Akapitzlist"/>
        <w:numPr>
          <w:ilvl w:val="0"/>
          <w:numId w:val="53"/>
        </w:numPr>
        <w:tabs>
          <w:tab w:val="left" w:pos="0"/>
          <w:tab w:val="left" w:pos="454"/>
        </w:tabs>
        <w:spacing w:after="120" w:line="276" w:lineRule="auto"/>
        <w:contextualSpacing w:val="0"/>
        <w:rPr>
          <w:rFonts w:ascii="Verdana" w:hAnsi="Verdana"/>
          <w:bCs/>
        </w:rPr>
      </w:pPr>
      <w:r w:rsidRPr="006E6025">
        <w:rPr>
          <w:rFonts w:ascii="Verdana" w:hAnsi="Verdana"/>
        </w:rPr>
        <w:t>analizę w zakresie wykonania spowolnień</w:t>
      </w:r>
      <w:r w:rsidR="00CE7B91" w:rsidRPr="006E6025">
        <w:rPr>
          <w:rFonts w:ascii="Verdana" w:hAnsi="Verdana"/>
        </w:rPr>
        <w:t xml:space="preserve"> ruchu na wlotach do </w:t>
      </w:r>
      <w:r w:rsidR="00987F72" w:rsidRPr="006E6025">
        <w:rPr>
          <w:rFonts w:ascii="Verdana" w:hAnsi="Verdana"/>
        </w:rPr>
        <w:t xml:space="preserve">miejscowości </w:t>
      </w:r>
      <w:r w:rsidR="00CE7B91" w:rsidRPr="006E6025">
        <w:rPr>
          <w:rFonts w:ascii="Verdana" w:hAnsi="Verdana"/>
        </w:rPr>
        <w:t>– wariantowo jako odginanie wyłącznie pasów ruchu prowadzących do miejscowości oraz odginanie obu pasów ruchu w tych samych przekrojach.</w:t>
      </w:r>
    </w:p>
    <w:p w14:paraId="4A39802A" w14:textId="23F47CA1" w:rsidR="00AC1399" w:rsidRPr="006E6025" w:rsidRDefault="00CE7B91" w:rsidP="00362E23">
      <w:pPr>
        <w:pStyle w:val="S1"/>
        <w:numPr>
          <w:ilvl w:val="0"/>
          <w:numId w:val="51"/>
        </w:numPr>
        <w:spacing w:line="276" w:lineRule="auto"/>
      </w:pPr>
      <w:r w:rsidRPr="006E6025">
        <w:rPr>
          <w:rFonts w:cs="Arial"/>
          <w:lang w:eastAsia="zh-CN"/>
        </w:rPr>
        <w:t xml:space="preserve">zaprojektowanie przebudowy </w:t>
      </w:r>
      <w:r w:rsidR="00C7505A" w:rsidRPr="006E6025">
        <w:rPr>
          <w:rFonts w:cs="Arial"/>
          <w:lang w:eastAsia="zh-CN"/>
        </w:rPr>
        <w:t xml:space="preserve">niebezpiecznych </w:t>
      </w:r>
      <w:r w:rsidRPr="006E6025">
        <w:rPr>
          <w:rFonts w:cs="Arial"/>
          <w:lang w:eastAsia="zh-CN"/>
        </w:rPr>
        <w:t>skrzyżowań, w tym</w:t>
      </w:r>
      <w:r w:rsidR="00C7505A" w:rsidRPr="006E6025">
        <w:rPr>
          <w:rFonts w:cs="Arial"/>
          <w:lang w:eastAsia="zh-CN"/>
        </w:rPr>
        <w:t xml:space="preserve"> m. in.</w:t>
      </w:r>
      <w:r w:rsidRPr="006E6025">
        <w:rPr>
          <w:rFonts w:cs="Arial"/>
          <w:lang w:eastAsia="zh-CN"/>
        </w:rPr>
        <w:t>:</w:t>
      </w:r>
    </w:p>
    <w:p w14:paraId="1434C4F3" w14:textId="47A40520" w:rsidR="00C7505A" w:rsidRPr="006E6025" w:rsidRDefault="00C7505A" w:rsidP="00C7505A">
      <w:pPr>
        <w:pStyle w:val="S1"/>
        <w:numPr>
          <w:ilvl w:val="0"/>
          <w:numId w:val="52"/>
        </w:numPr>
        <w:spacing w:line="276" w:lineRule="auto"/>
        <w:rPr>
          <w:rFonts w:cs="Arial"/>
          <w:lang w:eastAsia="zh-CN"/>
        </w:rPr>
      </w:pPr>
      <w:r w:rsidRPr="006E6025">
        <w:rPr>
          <w:rFonts w:cs="Arial"/>
          <w:lang w:eastAsia="zh-CN"/>
        </w:rPr>
        <w:t xml:space="preserve">Trójwlotowe </w:t>
      </w:r>
      <w:r w:rsidR="00A01D6B" w:rsidRPr="006E6025">
        <w:rPr>
          <w:rFonts w:cs="Arial"/>
          <w:lang w:eastAsia="zh-CN"/>
        </w:rPr>
        <w:t>z ulicą Pionkowską w ok. km</w:t>
      </w:r>
      <w:r w:rsidR="001F4034" w:rsidRPr="006E6025">
        <w:rPr>
          <w:rFonts w:cs="Arial"/>
          <w:lang w:eastAsia="zh-CN"/>
        </w:rPr>
        <w:t xml:space="preserve"> </w:t>
      </w:r>
      <w:r w:rsidR="00A01D6B" w:rsidRPr="006E6025">
        <w:rPr>
          <w:rFonts w:cs="Arial"/>
          <w:lang w:eastAsia="zh-CN"/>
        </w:rPr>
        <w:t>93+104</w:t>
      </w:r>
      <w:r w:rsidRPr="006E6025">
        <w:rPr>
          <w:rFonts w:cs="Arial"/>
          <w:lang w:eastAsia="zh-CN"/>
        </w:rPr>
        <w:t xml:space="preserve"> (droga</w:t>
      </w:r>
      <w:r w:rsidR="00A01D6B" w:rsidRPr="006E6025">
        <w:rPr>
          <w:rFonts w:cs="Arial"/>
          <w:lang w:eastAsia="zh-CN"/>
        </w:rPr>
        <w:t xml:space="preserve"> wojewódzka</w:t>
      </w:r>
      <w:r w:rsidR="001F4034" w:rsidRPr="006E6025">
        <w:rPr>
          <w:rFonts w:cs="Arial"/>
          <w:lang w:eastAsia="zh-CN"/>
        </w:rPr>
        <w:t xml:space="preserve"> </w:t>
      </w:r>
      <w:r w:rsidR="00FC433E" w:rsidRPr="006E6025">
        <w:rPr>
          <w:rFonts w:cs="Arial"/>
          <w:lang w:eastAsia="zh-CN"/>
        </w:rPr>
        <w:br/>
      </w:r>
      <w:r w:rsidR="001F4034" w:rsidRPr="006E6025">
        <w:rPr>
          <w:rFonts w:cs="Arial"/>
          <w:lang w:eastAsia="zh-CN"/>
        </w:rPr>
        <w:t>nr 691</w:t>
      </w:r>
      <w:r w:rsidR="000B2DD4">
        <w:rPr>
          <w:rFonts w:cs="Arial"/>
          <w:lang w:eastAsia="zh-CN"/>
        </w:rPr>
        <w:t xml:space="preserve"> o naw. bit. s</w:t>
      </w:r>
      <w:r w:rsidR="00A01D6B" w:rsidRPr="006E6025">
        <w:rPr>
          <w:rFonts w:cs="Arial"/>
          <w:lang w:eastAsia="zh-CN"/>
        </w:rPr>
        <w:t>zer. 6</w:t>
      </w:r>
      <w:r w:rsidRPr="006E6025">
        <w:rPr>
          <w:rFonts w:cs="Arial"/>
          <w:lang w:eastAsia="zh-CN"/>
        </w:rPr>
        <w:t>,0m)</w:t>
      </w:r>
    </w:p>
    <w:p w14:paraId="1D584DD3" w14:textId="5EF6D4F0" w:rsidR="00A01D6B" w:rsidRPr="006E6025" w:rsidRDefault="00A01D6B" w:rsidP="007B4C23">
      <w:pPr>
        <w:pStyle w:val="S1"/>
        <w:numPr>
          <w:ilvl w:val="0"/>
          <w:numId w:val="52"/>
        </w:numPr>
        <w:spacing w:line="276" w:lineRule="auto"/>
        <w:rPr>
          <w:rFonts w:cs="Arial"/>
          <w:lang w:eastAsia="zh-CN"/>
        </w:rPr>
      </w:pPr>
      <w:r w:rsidRPr="006E6025">
        <w:rPr>
          <w:rFonts w:cs="Arial"/>
          <w:lang w:eastAsia="zh-CN"/>
        </w:rPr>
        <w:t xml:space="preserve">Trójwlotowe z ulicą </w:t>
      </w:r>
      <w:r w:rsidR="00575E9B" w:rsidRPr="006E6025">
        <w:rPr>
          <w:rFonts w:cs="Arial"/>
          <w:lang w:eastAsia="zh-CN"/>
        </w:rPr>
        <w:t>Jana Kochanowskiego</w:t>
      </w:r>
      <w:r w:rsidRPr="006E6025">
        <w:rPr>
          <w:rFonts w:cs="Arial"/>
          <w:lang w:eastAsia="zh-CN"/>
        </w:rPr>
        <w:t xml:space="preserve"> w ok. km</w:t>
      </w:r>
      <w:r w:rsidR="001F4034" w:rsidRPr="006E6025">
        <w:rPr>
          <w:rFonts w:cs="Arial"/>
          <w:lang w:eastAsia="zh-CN"/>
        </w:rPr>
        <w:t xml:space="preserve"> </w:t>
      </w:r>
      <w:r w:rsidRPr="006E6025">
        <w:rPr>
          <w:rFonts w:cs="Arial"/>
          <w:lang w:eastAsia="zh-CN"/>
        </w:rPr>
        <w:t>93+</w:t>
      </w:r>
      <w:r w:rsidR="00575E9B" w:rsidRPr="006E6025">
        <w:rPr>
          <w:rFonts w:cs="Arial"/>
          <w:lang w:eastAsia="zh-CN"/>
        </w:rPr>
        <w:t>333</w:t>
      </w:r>
      <w:r w:rsidRPr="006E6025">
        <w:rPr>
          <w:rFonts w:cs="Arial"/>
          <w:lang w:eastAsia="zh-CN"/>
        </w:rPr>
        <w:t xml:space="preserve"> (droga wojewódzka</w:t>
      </w:r>
      <w:r w:rsidR="001F4034" w:rsidRPr="006E6025">
        <w:rPr>
          <w:rFonts w:cs="Arial"/>
          <w:lang w:eastAsia="zh-CN"/>
        </w:rPr>
        <w:t xml:space="preserve"> nr 691</w:t>
      </w:r>
      <w:r w:rsidRPr="006E6025">
        <w:rPr>
          <w:rFonts w:cs="Arial"/>
          <w:lang w:eastAsia="zh-CN"/>
        </w:rPr>
        <w:t xml:space="preserve"> o naw. bi</w:t>
      </w:r>
      <w:r w:rsidR="000B2DD4">
        <w:rPr>
          <w:rFonts w:cs="Arial"/>
          <w:lang w:eastAsia="zh-CN"/>
        </w:rPr>
        <w:t>t. s</w:t>
      </w:r>
      <w:r w:rsidRPr="006E6025">
        <w:rPr>
          <w:rFonts w:cs="Arial"/>
          <w:lang w:eastAsia="zh-CN"/>
        </w:rPr>
        <w:t>zer. 6,0m)</w:t>
      </w:r>
    </w:p>
    <w:p w14:paraId="09C72EB0" w14:textId="2AEEE93D" w:rsidR="00E71AC2" w:rsidRPr="006E6025" w:rsidRDefault="00E71AC2" w:rsidP="00E71AC2">
      <w:pPr>
        <w:pStyle w:val="S1"/>
        <w:numPr>
          <w:ilvl w:val="0"/>
          <w:numId w:val="52"/>
        </w:numPr>
        <w:spacing w:line="276" w:lineRule="auto"/>
        <w:rPr>
          <w:rFonts w:cs="Arial"/>
          <w:lang w:eastAsia="zh-CN"/>
        </w:rPr>
      </w:pPr>
      <w:r w:rsidRPr="006E6025">
        <w:rPr>
          <w:rFonts w:cs="Arial"/>
          <w:lang w:eastAsia="zh-CN"/>
        </w:rPr>
        <w:t xml:space="preserve">Czterowlotowe z drogami </w:t>
      </w:r>
      <w:r w:rsidR="000B2DD4">
        <w:rPr>
          <w:rFonts w:cs="Arial"/>
          <w:lang w:eastAsia="zh-CN"/>
        </w:rPr>
        <w:t>powiatowymi nr 4505W (naw. b</w:t>
      </w:r>
      <w:r w:rsidRPr="006E6025">
        <w:rPr>
          <w:rFonts w:cs="Arial"/>
          <w:lang w:eastAsia="zh-CN"/>
        </w:rPr>
        <w:t xml:space="preserve">itum. </w:t>
      </w:r>
      <w:r w:rsidR="00FC433E" w:rsidRPr="006E6025">
        <w:rPr>
          <w:rFonts w:cs="Arial"/>
          <w:lang w:eastAsia="zh-CN"/>
        </w:rPr>
        <w:br/>
      </w:r>
      <w:r w:rsidR="000B2DD4">
        <w:rPr>
          <w:rFonts w:cs="Arial"/>
          <w:lang w:eastAsia="zh-CN"/>
        </w:rPr>
        <w:t>s</w:t>
      </w:r>
      <w:r w:rsidRPr="006E6025">
        <w:rPr>
          <w:rFonts w:cs="Arial"/>
          <w:lang w:eastAsia="zh-CN"/>
        </w:rPr>
        <w:t>zer. 5,5m) i 3520W w</w:t>
      </w:r>
      <w:r w:rsidR="00F57283" w:rsidRPr="006E6025">
        <w:rPr>
          <w:rFonts w:cs="Arial"/>
          <w:lang w:eastAsia="zh-CN"/>
        </w:rPr>
        <w:t xml:space="preserve"> ok.</w:t>
      </w:r>
      <w:r w:rsidR="000B2DD4">
        <w:rPr>
          <w:rFonts w:cs="Arial"/>
          <w:lang w:eastAsia="zh-CN"/>
        </w:rPr>
        <w:t xml:space="preserve"> km 97+656 (naw. bitum. s</w:t>
      </w:r>
      <w:r w:rsidRPr="006E6025">
        <w:rPr>
          <w:rFonts w:cs="Arial"/>
          <w:lang w:eastAsia="zh-CN"/>
        </w:rPr>
        <w:t>zer. 5,0m).</w:t>
      </w:r>
    </w:p>
    <w:p w14:paraId="784488EF" w14:textId="77777777" w:rsidR="00987F72" w:rsidRPr="006E6025" w:rsidRDefault="00987F72" w:rsidP="00987F72">
      <w:pPr>
        <w:pStyle w:val="S1"/>
        <w:spacing w:line="276" w:lineRule="auto"/>
        <w:ind w:left="1494" w:firstLine="0"/>
        <w:rPr>
          <w:rFonts w:cs="Arial"/>
          <w:lang w:eastAsia="zh-CN"/>
        </w:rPr>
      </w:pPr>
    </w:p>
    <w:p w14:paraId="2A845A6C" w14:textId="77777777" w:rsidR="00987F72" w:rsidRPr="006E6025" w:rsidRDefault="00987F72" w:rsidP="00987F72">
      <w:pPr>
        <w:pStyle w:val="Akapitzlist"/>
        <w:rPr>
          <w:rFonts w:ascii="Verdana" w:hAnsi="Verdana"/>
        </w:rPr>
      </w:pPr>
      <w:r w:rsidRPr="006E6025">
        <w:rPr>
          <w:rFonts w:ascii="Verdana" w:hAnsi="Verdana"/>
        </w:rPr>
        <w:t>Rozwiązania projektowe mają zapewnić:</w:t>
      </w:r>
    </w:p>
    <w:p w14:paraId="328D9E3A" w14:textId="77777777" w:rsidR="00987F72" w:rsidRPr="006E6025" w:rsidRDefault="00987F72" w:rsidP="00987F72">
      <w:pPr>
        <w:pStyle w:val="Akapitzlist"/>
        <w:numPr>
          <w:ilvl w:val="0"/>
          <w:numId w:val="10"/>
        </w:numPr>
        <w:tabs>
          <w:tab w:val="left" w:pos="0"/>
          <w:tab w:val="left" w:pos="454"/>
        </w:tabs>
        <w:spacing w:after="0" w:line="276" w:lineRule="auto"/>
        <w:ind w:left="1077" w:hanging="357"/>
        <w:contextualSpacing w:val="0"/>
        <w:rPr>
          <w:rFonts w:ascii="Verdana" w:hAnsi="Verdana"/>
        </w:rPr>
      </w:pPr>
      <w:r w:rsidRPr="006E6025">
        <w:rPr>
          <w:rFonts w:ascii="Verdana" w:hAnsi="Verdana"/>
        </w:rPr>
        <w:t>bezpieczeństwo,</w:t>
      </w:r>
    </w:p>
    <w:p w14:paraId="7DFBEB5C" w14:textId="77777777" w:rsidR="00987F72" w:rsidRPr="006E6025" w:rsidRDefault="00987F72" w:rsidP="00987F72">
      <w:pPr>
        <w:pStyle w:val="Akapitzlist"/>
        <w:numPr>
          <w:ilvl w:val="0"/>
          <w:numId w:val="10"/>
        </w:numPr>
        <w:tabs>
          <w:tab w:val="left" w:pos="0"/>
          <w:tab w:val="left" w:pos="454"/>
        </w:tabs>
        <w:spacing w:after="0" w:line="276" w:lineRule="auto"/>
        <w:ind w:left="1080"/>
        <w:contextualSpacing w:val="0"/>
        <w:rPr>
          <w:rFonts w:ascii="Verdana" w:hAnsi="Verdana"/>
        </w:rPr>
      </w:pPr>
      <w:r w:rsidRPr="006E6025">
        <w:rPr>
          <w:rFonts w:ascii="Verdana" w:hAnsi="Verdana"/>
        </w:rPr>
        <w:t>ciągłość komunikacyjną układu lokalnego.</w:t>
      </w:r>
    </w:p>
    <w:p w14:paraId="0A9E0F61" w14:textId="77777777" w:rsidR="00987F72" w:rsidRPr="006E6025" w:rsidRDefault="00987F72" w:rsidP="00987F72">
      <w:pPr>
        <w:pStyle w:val="S1"/>
        <w:spacing w:line="276" w:lineRule="auto"/>
        <w:rPr>
          <w:rFonts w:cs="Arial"/>
          <w:lang w:eastAsia="zh-CN"/>
        </w:rPr>
      </w:pPr>
    </w:p>
    <w:p w14:paraId="4D7AB545" w14:textId="07D8B8C9" w:rsidR="00CE7B91" w:rsidRPr="006E6025" w:rsidRDefault="00CE7B91">
      <w:pPr>
        <w:pStyle w:val="S1"/>
        <w:spacing w:line="276" w:lineRule="auto"/>
        <w:ind w:left="426" w:firstLine="0"/>
        <w:rPr>
          <w:rFonts w:cs="Arial"/>
          <w:lang w:eastAsia="zh-CN"/>
        </w:rPr>
      </w:pPr>
      <w:r w:rsidRPr="006E6025">
        <w:rPr>
          <w:rFonts w:cs="Arial"/>
          <w:lang w:eastAsia="zh-CN"/>
        </w:rPr>
        <w:t xml:space="preserve">Należy przeprowadzić analizę w zakresie koniecznych odstępstw od przepisów technicznych, wynikających z przyjętych rozwiązań projektowych, wraz </w:t>
      </w:r>
      <w:r w:rsidR="00FC433E" w:rsidRPr="006E6025">
        <w:rPr>
          <w:rFonts w:cs="Arial"/>
          <w:lang w:eastAsia="zh-CN"/>
        </w:rPr>
        <w:br/>
      </w:r>
      <w:r w:rsidRPr="006E6025">
        <w:rPr>
          <w:rFonts w:cs="Arial"/>
          <w:lang w:eastAsia="zh-CN"/>
        </w:rPr>
        <w:t>z przygotowaniem propozycji ich zapisów.</w:t>
      </w:r>
    </w:p>
    <w:p w14:paraId="7CAA871F" w14:textId="29F6C201" w:rsidR="00CA443F" w:rsidRPr="006E6025" w:rsidRDefault="00CA443F">
      <w:pPr>
        <w:pStyle w:val="S1"/>
        <w:spacing w:line="276" w:lineRule="auto"/>
        <w:ind w:left="426" w:firstLine="0"/>
        <w:rPr>
          <w:rFonts w:cs="Arial"/>
          <w:lang w:eastAsia="zh-CN"/>
        </w:rPr>
      </w:pPr>
      <w:r w:rsidRPr="006E6025">
        <w:rPr>
          <w:rFonts w:cs="Arial"/>
          <w:lang w:eastAsia="zh-CN"/>
        </w:rPr>
        <w:t>Należy uzyskać od Zarządców dróg informacje dotyczące planów rozbudowy</w:t>
      </w:r>
      <w:r w:rsidR="00B54EF0" w:rsidRPr="006E6025">
        <w:rPr>
          <w:rFonts w:cs="Arial"/>
          <w:lang w:eastAsia="zh-CN"/>
        </w:rPr>
        <w:t>/przebudowy</w:t>
      </w:r>
      <w:r w:rsidRPr="006E6025">
        <w:rPr>
          <w:rFonts w:cs="Arial"/>
          <w:lang w:eastAsia="zh-CN"/>
        </w:rPr>
        <w:t xml:space="preserve"> odcinków dróg, w szczególności kolidujących z planowaną inwestycją.</w:t>
      </w:r>
    </w:p>
    <w:p w14:paraId="68E69880" w14:textId="49F918DC" w:rsidR="006B5831" w:rsidRPr="006E6025" w:rsidRDefault="00182E33" w:rsidP="00362E23">
      <w:pPr>
        <w:spacing w:line="276" w:lineRule="auto"/>
        <w:ind w:left="426"/>
        <w:rPr>
          <w:bCs/>
        </w:rPr>
      </w:pPr>
      <w:r w:rsidRPr="006E6025">
        <w:rPr>
          <w:rFonts w:ascii="Verdana" w:hAnsi="Verdana"/>
          <w:bCs/>
        </w:rPr>
        <w:lastRenderedPageBreak/>
        <w:t>W związku z koniecznością zapewnienia możliwości przejazdu dla pojazdów ponadnormatywnych - należy określić maksymalne gabaryty ww. pojazdów, których</w:t>
      </w:r>
      <w:r w:rsidRPr="006E6025">
        <w:rPr>
          <w:rFonts w:ascii="Verdana" w:hAnsi="Verdana"/>
        </w:rPr>
        <w:t xml:space="preserve"> poruszanie się umożliwiają przyjęte rozwiązania. Ponadto należy uwzględnić </w:t>
      </w:r>
      <w:r w:rsidRPr="006E6025">
        <w:rPr>
          <w:rFonts w:ascii="Verdana" w:hAnsi="Verdana"/>
          <w:bCs/>
        </w:rPr>
        <w:t xml:space="preserve">rozwiązania umożliwiające szybki demontaż konstrukcji wsporczych oznakowania pionowego. </w:t>
      </w:r>
    </w:p>
    <w:p w14:paraId="7695CE8C" w14:textId="46C9C875" w:rsidR="000E67F9" w:rsidRPr="006E6025" w:rsidRDefault="00CA443F">
      <w:pPr>
        <w:pStyle w:val="Akapitzlist1"/>
        <w:spacing w:after="120" w:line="276" w:lineRule="auto"/>
        <w:ind w:left="426"/>
        <w:contextualSpacing w:val="0"/>
        <w:rPr>
          <w:rFonts w:ascii="Verdana" w:hAnsi="Verdana"/>
        </w:rPr>
      </w:pPr>
      <w:r w:rsidRPr="006E6025">
        <w:rPr>
          <w:rFonts w:ascii="Verdana" w:hAnsi="Verdana"/>
        </w:rPr>
        <w:t xml:space="preserve">Inwentaryzacja przyrodnicza – </w:t>
      </w:r>
      <w:r w:rsidR="00B46B1A" w:rsidRPr="006E6025">
        <w:rPr>
          <w:rFonts w:ascii="Verdana" w:hAnsi="Verdana"/>
        </w:rPr>
        <w:t xml:space="preserve">jeśli wymagana przez Organ Ochrony Środowiska - </w:t>
      </w:r>
      <w:r w:rsidR="00FC433E" w:rsidRPr="006E6025">
        <w:rPr>
          <w:rFonts w:ascii="Verdana" w:hAnsi="Verdana"/>
        </w:rPr>
        <w:br/>
      </w:r>
      <w:r w:rsidRPr="006E6025">
        <w:rPr>
          <w:rFonts w:ascii="Verdana" w:hAnsi="Verdana"/>
        </w:rPr>
        <w:t>w pasie minimum 500 m (minimum po 250 m od osi jezdni oraz minimum po 500 m od osi jezdni w rejonie obszarów Natura 2000).</w:t>
      </w:r>
    </w:p>
    <w:p w14:paraId="0DA32285" w14:textId="77777777" w:rsidR="006761AB" w:rsidRPr="006E6025" w:rsidRDefault="006761AB" w:rsidP="00362E23">
      <w:pPr>
        <w:pStyle w:val="Nagwek1"/>
        <w:spacing w:before="360" w:after="120" w:line="276" w:lineRule="auto"/>
        <w:rPr>
          <w:rFonts w:ascii="Verdana" w:hAnsi="Verdana"/>
          <w:sz w:val="20"/>
        </w:rPr>
      </w:pPr>
      <w:r w:rsidRPr="006E6025">
        <w:rPr>
          <w:rFonts w:ascii="Verdana" w:hAnsi="Verdana"/>
          <w:sz w:val="20"/>
        </w:rPr>
        <w:t xml:space="preserve">4. </w:t>
      </w:r>
      <w:r w:rsidR="00B81469" w:rsidRPr="006E6025">
        <w:rPr>
          <w:rFonts w:ascii="Verdana" w:hAnsi="Verdana"/>
          <w:sz w:val="20"/>
        </w:rPr>
        <w:t xml:space="preserve">Zawartość </w:t>
      </w:r>
      <w:r w:rsidR="00D054F2" w:rsidRPr="006E6025">
        <w:rPr>
          <w:rFonts w:ascii="Verdana" w:hAnsi="Verdana"/>
          <w:sz w:val="20"/>
        </w:rPr>
        <w:t xml:space="preserve">i forma </w:t>
      </w:r>
      <w:r w:rsidR="00B81469" w:rsidRPr="006E6025">
        <w:rPr>
          <w:rFonts w:ascii="Verdana" w:hAnsi="Verdana"/>
          <w:sz w:val="20"/>
        </w:rPr>
        <w:t>opracowania</w:t>
      </w:r>
    </w:p>
    <w:p w14:paraId="46701139" w14:textId="0040BA76" w:rsidR="00D054F2" w:rsidRPr="006E6025" w:rsidRDefault="00D054F2" w:rsidP="00362E23">
      <w:pPr>
        <w:pStyle w:val="Akapitzlist1"/>
        <w:spacing w:before="360" w:after="120" w:line="276" w:lineRule="auto"/>
        <w:ind w:left="0"/>
        <w:contextualSpacing w:val="0"/>
        <w:rPr>
          <w:rFonts w:ascii="Verdana" w:hAnsi="Verdana"/>
          <w:b/>
        </w:rPr>
      </w:pPr>
      <w:r w:rsidRPr="006E6025">
        <w:rPr>
          <w:rFonts w:ascii="Verdana" w:hAnsi="Verdana"/>
          <w:b/>
        </w:rPr>
        <w:t xml:space="preserve">4.1 </w:t>
      </w:r>
      <w:r w:rsidR="00354C26" w:rsidRPr="006E6025">
        <w:rPr>
          <w:rFonts w:ascii="Verdana" w:hAnsi="Verdana"/>
          <w:b/>
        </w:rPr>
        <w:t xml:space="preserve">Zawartość </w:t>
      </w:r>
      <w:r w:rsidRPr="006E6025">
        <w:rPr>
          <w:rFonts w:ascii="Verdana" w:hAnsi="Verdana"/>
          <w:b/>
        </w:rPr>
        <w:t>opracowania</w:t>
      </w:r>
      <w:r w:rsidR="008A3E45" w:rsidRPr="006E6025">
        <w:rPr>
          <w:rFonts w:ascii="Verdana" w:hAnsi="Verdana"/>
          <w:b/>
        </w:rPr>
        <w:t xml:space="preserve"> i ilość egzemplarzy</w:t>
      </w:r>
    </w:p>
    <w:p w14:paraId="23634FB4" w14:textId="77777777" w:rsidR="00105A05" w:rsidRPr="006E6025" w:rsidRDefault="00105A05" w:rsidP="00105A05">
      <w:pPr>
        <w:pStyle w:val="Akapitzlist1"/>
        <w:tabs>
          <w:tab w:val="left" w:pos="634"/>
          <w:tab w:val="left" w:pos="1068"/>
        </w:tabs>
        <w:spacing w:line="276" w:lineRule="auto"/>
        <w:ind w:left="0"/>
        <w:rPr>
          <w:rFonts w:ascii="Verdana" w:hAnsi="Verdana"/>
        </w:rPr>
      </w:pPr>
      <w:r w:rsidRPr="006E6025">
        <w:rPr>
          <w:rFonts w:ascii="Verdana" w:hAnsi="Verdana"/>
        </w:rPr>
        <w:t>Opracowanie obejmuje następujące pozycje:</w:t>
      </w:r>
    </w:p>
    <w:p w14:paraId="33F58149" w14:textId="77777777" w:rsidR="00105A05" w:rsidRPr="006E6025" w:rsidRDefault="00105A05" w:rsidP="00105A05">
      <w:pPr>
        <w:pStyle w:val="Akapitzlist1"/>
        <w:numPr>
          <w:ilvl w:val="0"/>
          <w:numId w:val="68"/>
        </w:numPr>
        <w:tabs>
          <w:tab w:val="clear" w:pos="1068"/>
          <w:tab w:val="left" w:pos="634"/>
        </w:tabs>
        <w:spacing w:line="276" w:lineRule="auto"/>
        <w:ind w:left="851" w:hanging="284"/>
        <w:rPr>
          <w:rFonts w:ascii="Verdana" w:hAnsi="Verdana"/>
        </w:rPr>
      </w:pPr>
      <w:r w:rsidRPr="006E6025">
        <w:rPr>
          <w:rFonts w:ascii="Verdana" w:hAnsi="Verdana"/>
        </w:rPr>
        <w:t>Materiały do wniosku o wydanie Decyzji o Środowiskowych Uwarunkowaniach (DŚU), w tym:</w:t>
      </w:r>
    </w:p>
    <w:p w14:paraId="6C6D9FA3" w14:textId="77777777" w:rsidR="00105A05" w:rsidRPr="006E6025" w:rsidRDefault="00105A05" w:rsidP="00105A05">
      <w:pPr>
        <w:pStyle w:val="Akapitzlist1"/>
        <w:numPr>
          <w:ilvl w:val="2"/>
          <w:numId w:val="69"/>
        </w:numPr>
        <w:tabs>
          <w:tab w:val="left" w:pos="851"/>
          <w:tab w:val="left" w:pos="1068"/>
        </w:tabs>
        <w:spacing w:line="276" w:lineRule="auto"/>
        <w:ind w:left="1418"/>
        <w:rPr>
          <w:rFonts w:ascii="Verdana" w:hAnsi="Verdana"/>
          <w:bCs/>
        </w:rPr>
      </w:pPr>
      <w:r w:rsidRPr="006E6025">
        <w:rPr>
          <w:rFonts w:ascii="Verdana" w:hAnsi="Verdana"/>
          <w:bCs/>
        </w:rPr>
        <w:t>Opracowania środowiskowe;</w:t>
      </w:r>
    </w:p>
    <w:p w14:paraId="4492336A" w14:textId="77777777" w:rsidR="00105A05" w:rsidRPr="006E6025" w:rsidRDefault="00105A05" w:rsidP="00362E23">
      <w:pPr>
        <w:pStyle w:val="Akapitzlist1"/>
        <w:numPr>
          <w:ilvl w:val="0"/>
          <w:numId w:val="68"/>
        </w:numPr>
        <w:tabs>
          <w:tab w:val="left" w:pos="634"/>
          <w:tab w:val="left" w:pos="851"/>
        </w:tabs>
        <w:spacing w:line="276" w:lineRule="auto"/>
        <w:rPr>
          <w:rFonts w:ascii="Verdana" w:hAnsi="Verdana"/>
        </w:rPr>
      </w:pPr>
      <w:r w:rsidRPr="006E6025">
        <w:rPr>
          <w:rFonts w:ascii="Verdana" w:hAnsi="Verdana"/>
        </w:rPr>
        <w:t>Materiały wyjściowe do przetargu Projektuj i Buduj – w tym:</w:t>
      </w:r>
    </w:p>
    <w:p w14:paraId="37CB4572" w14:textId="77777777" w:rsidR="00105A05" w:rsidRPr="006E6025" w:rsidRDefault="00105A05" w:rsidP="00105A05">
      <w:pPr>
        <w:pStyle w:val="Akapitzlist1"/>
        <w:numPr>
          <w:ilvl w:val="2"/>
          <w:numId w:val="70"/>
        </w:numPr>
        <w:tabs>
          <w:tab w:val="left" w:pos="634"/>
          <w:tab w:val="left" w:pos="851"/>
          <w:tab w:val="left" w:pos="1068"/>
        </w:tabs>
        <w:spacing w:line="276" w:lineRule="auto"/>
        <w:ind w:left="1418"/>
        <w:rPr>
          <w:rFonts w:ascii="Verdana" w:hAnsi="Verdana"/>
        </w:rPr>
      </w:pPr>
      <w:r w:rsidRPr="006E6025">
        <w:rPr>
          <w:rFonts w:ascii="Verdana" w:hAnsi="Verdana"/>
        </w:rPr>
        <w:t>Koncepcja;</w:t>
      </w:r>
    </w:p>
    <w:p w14:paraId="0C33FB63" w14:textId="10BB8D28" w:rsidR="00105A05" w:rsidRPr="006E6025" w:rsidRDefault="00105A05" w:rsidP="00105A05">
      <w:pPr>
        <w:pStyle w:val="Akapitzlist1"/>
        <w:numPr>
          <w:ilvl w:val="2"/>
          <w:numId w:val="70"/>
        </w:numPr>
        <w:tabs>
          <w:tab w:val="left" w:pos="851"/>
          <w:tab w:val="left" w:pos="1068"/>
        </w:tabs>
        <w:spacing w:line="276" w:lineRule="auto"/>
        <w:ind w:left="1418"/>
        <w:rPr>
          <w:rFonts w:ascii="Verdana" w:hAnsi="Verdana"/>
        </w:rPr>
      </w:pPr>
      <w:r w:rsidRPr="006E6025">
        <w:rPr>
          <w:rFonts w:ascii="Verdana" w:hAnsi="Verdana"/>
          <w:bCs/>
        </w:rPr>
        <w:t>Opracowania geologiczno-inżynierskie z załącznikami;</w:t>
      </w:r>
    </w:p>
    <w:p w14:paraId="0622F3A1" w14:textId="4E17CCDA" w:rsidR="00B54EF0" w:rsidRPr="006E6025" w:rsidRDefault="00B54EF0" w:rsidP="00105A05">
      <w:pPr>
        <w:pStyle w:val="Akapitzlist1"/>
        <w:numPr>
          <w:ilvl w:val="2"/>
          <w:numId w:val="70"/>
        </w:numPr>
        <w:tabs>
          <w:tab w:val="left" w:pos="851"/>
          <w:tab w:val="left" w:pos="1068"/>
        </w:tabs>
        <w:spacing w:line="276" w:lineRule="auto"/>
        <w:ind w:left="1418"/>
        <w:rPr>
          <w:rFonts w:ascii="Verdana" w:hAnsi="Verdana"/>
        </w:rPr>
      </w:pPr>
      <w:r w:rsidRPr="006E6025">
        <w:rPr>
          <w:rFonts w:ascii="Verdana" w:hAnsi="Verdana"/>
        </w:rPr>
        <w:t>Mapa do celów projektowych (oklauzulowana)</w:t>
      </w:r>
    </w:p>
    <w:p w14:paraId="413FB7B1" w14:textId="77777777" w:rsidR="00105A05" w:rsidRPr="006E6025" w:rsidRDefault="00105A05" w:rsidP="00105A05">
      <w:pPr>
        <w:pStyle w:val="Akapitzlist1"/>
        <w:numPr>
          <w:ilvl w:val="2"/>
          <w:numId w:val="70"/>
        </w:numPr>
        <w:tabs>
          <w:tab w:val="left" w:pos="851"/>
          <w:tab w:val="left" w:pos="1068"/>
        </w:tabs>
        <w:spacing w:line="276" w:lineRule="auto"/>
        <w:ind w:left="1418"/>
        <w:rPr>
          <w:rFonts w:ascii="Verdana" w:hAnsi="Verdana"/>
        </w:rPr>
      </w:pPr>
      <w:r w:rsidRPr="006E6025">
        <w:rPr>
          <w:rFonts w:ascii="Verdana" w:hAnsi="Verdana"/>
          <w:bCs/>
        </w:rPr>
        <w:t>Przedmiary;</w:t>
      </w:r>
    </w:p>
    <w:p w14:paraId="4476DA04" w14:textId="77777777" w:rsidR="00105A05" w:rsidRPr="006E6025" w:rsidRDefault="00105A05" w:rsidP="00105A05">
      <w:pPr>
        <w:pStyle w:val="Akapitzlist1"/>
        <w:numPr>
          <w:ilvl w:val="2"/>
          <w:numId w:val="70"/>
        </w:numPr>
        <w:tabs>
          <w:tab w:val="left" w:pos="851"/>
          <w:tab w:val="left" w:pos="1068"/>
        </w:tabs>
        <w:spacing w:line="276" w:lineRule="auto"/>
        <w:ind w:left="1418"/>
        <w:rPr>
          <w:rFonts w:ascii="Verdana" w:hAnsi="Verdana"/>
        </w:rPr>
      </w:pPr>
      <w:r w:rsidRPr="006E6025">
        <w:rPr>
          <w:rFonts w:ascii="Verdana" w:hAnsi="Verdana"/>
          <w:bCs/>
        </w:rPr>
        <w:t>Kosztorysy;</w:t>
      </w:r>
    </w:p>
    <w:p w14:paraId="1E96A7B1" w14:textId="001CDA56" w:rsidR="00105A05" w:rsidRPr="006E6025" w:rsidRDefault="00105A05" w:rsidP="00105A05">
      <w:pPr>
        <w:pStyle w:val="Akapitzlist1"/>
        <w:spacing w:after="0" w:line="276" w:lineRule="auto"/>
        <w:ind w:left="0"/>
        <w:contextualSpacing w:val="0"/>
        <w:rPr>
          <w:rFonts w:ascii="Verdana" w:hAnsi="Verdana"/>
        </w:rPr>
      </w:pPr>
      <w:r w:rsidRPr="006E6025">
        <w:rPr>
          <w:rFonts w:ascii="Verdana" w:hAnsi="Verdana"/>
        </w:rPr>
        <w:t xml:space="preserve">wykonane zgodnie z niniejszym OPZ, dokumentami określonymi w Umowie i będącymi załącznikami do niniejszego OPZ oraz właściwymi i aktualnymi przepisami, wytycznymi, </w:t>
      </w:r>
      <w:r w:rsidR="00FC433E" w:rsidRPr="006E6025">
        <w:rPr>
          <w:rFonts w:ascii="Verdana" w:hAnsi="Verdana"/>
        </w:rPr>
        <w:br/>
      </w:r>
      <w:r w:rsidRPr="006E6025">
        <w:rPr>
          <w:rFonts w:ascii="Verdana" w:hAnsi="Verdana"/>
        </w:rPr>
        <w:t>w tym wytycznymi GDDKiA, instrukcjami i wiedzą techniczną.</w:t>
      </w:r>
    </w:p>
    <w:p w14:paraId="14ABFBC8" w14:textId="77777777" w:rsidR="00105A05" w:rsidRPr="006E6025" w:rsidRDefault="00105A05" w:rsidP="00105A05">
      <w:pPr>
        <w:spacing w:after="0" w:line="276" w:lineRule="auto"/>
        <w:rPr>
          <w:rFonts w:ascii="Verdana" w:hAnsi="Verdana"/>
        </w:rPr>
      </w:pPr>
    </w:p>
    <w:p w14:paraId="24E6F044" w14:textId="77777777" w:rsidR="00105A05" w:rsidRPr="006E6025" w:rsidRDefault="00105A05" w:rsidP="00105A05">
      <w:pPr>
        <w:spacing w:after="0" w:line="276" w:lineRule="auto"/>
        <w:rPr>
          <w:rFonts w:ascii="Verdana" w:hAnsi="Verdana"/>
        </w:rPr>
      </w:pPr>
      <w:r w:rsidRPr="006E6025">
        <w:rPr>
          <w:rFonts w:ascii="Verdana" w:hAnsi="Verdana"/>
        </w:rPr>
        <w:t>Ilość egzemplarzy:</w:t>
      </w:r>
    </w:p>
    <w:p w14:paraId="4A9C148E" w14:textId="77777777" w:rsidR="00105A05" w:rsidRPr="006E6025" w:rsidRDefault="00105A05" w:rsidP="00105A05">
      <w:pPr>
        <w:pStyle w:val="Akapitzlist"/>
        <w:numPr>
          <w:ilvl w:val="0"/>
          <w:numId w:val="19"/>
        </w:numPr>
        <w:spacing w:after="0" w:line="276" w:lineRule="auto"/>
        <w:ind w:left="993" w:hanging="219"/>
        <w:rPr>
          <w:rFonts w:ascii="Verdana" w:hAnsi="Verdana"/>
        </w:rPr>
      </w:pPr>
      <w:r w:rsidRPr="006E6025">
        <w:rPr>
          <w:rFonts w:ascii="Verdana" w:hAnsi="Verdana" w:cs="Helvetica"/>
        </w:rPr>
        <w:t>Koncepcja projektowa</w:t>
      </w:r>
      <w:r w:rsidRPr="006E6025">
        <w:rPr>
          <w:rFonts w:ascii="Verdana" w:hAnsi="Verdana"/>
        </w:rPr>
        <w:t xml:space="preserve"> – </w:t>
      </w:r>
      <w:r w:rsidRPr="006E6025">
        <w:rPr>
          <w:rFonts w:ascii="Verdana" w:hAnsi="Verdana"/>
          <w:b/>
        </w:rPr>
        <w:t>2</w:t>
      </w:r>
      <w:r w:rsidRPr="006E6025">
        <w:rPr>
          <w:rFonts w:ascii="Verdana" w:hAnsi="Verdana"/>
        </w:rPr>
        <w:t xml:space="preserve"> komplety</w:t>
      </w:r>
    </w:p>
    <w:p w14:paraId="60CD59BC" w14:textId="44E84239" w:rsidR="00105A05" w:rsidRPr="006E6025" w:rsidRDefault="00766660" w:rsidP="00105A05">
      <w:pPr>
        <w:pStyle w:val="Akapitzlist"/>
        <w:numPr>
          <w:ilvl w:val="0"/>
          <w:numId w:val="19"/>
        </w:numPr>
        <w:spacing w:after="0" w:line="276" w:lineRule="auto"/>
        <w:ind w:left="993" w:hanging="219"/>
        <w:rPr>
          <w:rFonts w:ascii="Verdana" w:hAnsi="Verdana"/>
        </w:rPr>
      </w:pPr>
      <w:r w:rsidRPr="006E6025">
        <w:rPr>
          <w:rFonts w:ascii="Verdana" w:hAnsi="Verdana"/>
        </w:rPr>
        <w:t>P</w:t>
      </w:r>
      <w:r w:rsidR="00CC6902" w:rsidRPr="006E6025">
        <w:rPr>
          <w:rFonts w:ascii="Verdana" w:hAnsi="Verdana"/>
        </w:rPr>
        <w:t>r</w:t>
      </w:r>
      <w:r w:rsidR="00105A05" w:rsidRPr="006E6025">
        <w:rPr>
          <w:rFonts w:ascii="Verdana" w:hAnsi="Verdana"/>
        </w:rPr>
        <w:t xml:space="preserve">ojekt prac geologicznych (zatwierdzony) – </w:t>
      </w:r>
      <w:r w:rsidR="00CC6902" w:rsidRPr="006E6025">
        <w:rPr>
          <w:rFonts w:ascii="Verdana" w:hAnsi="Verdana"/>
          <w:b/>
        </w:rPr>
        <w:t>1</w:t>
      </w:r>
      <w:r w:rsidR="00105A05" w:rsidRPr="006E6025">
        <w:rPr>
          <w:rFonts w:ascii="Verdana" w:hAnsi="Verdana"/>
        </w:rPr>
        <w:t xml:space="preserve"> komplet</w:t>
      </w:r>
      <w:r w:rsidRPr="006E6025">
        <w:rPr>
          <w:rFonts w:ascii="Verdana" w:hAnsi="Verdana"/>
        </w:rPr>
        <w:t>y</w:t>
      </w:r>
    </w:p>
    <w:p w14:paraId="40F86C72" w14:textId="5706261A" w:rsidR="00105A05" w:rsidRPr="006E6025" w:rsidRDefault="00766660" w:rsidP="00105A05">
      <w:pPr>
        <w:pStyle w:val="Akapitzlist"/>
        <w:numPr>
          <w:ilvl w:val="0"/>
          <w:numId w:val="19"/>
        </w:numPr>
        <w:spacing w:after="0" w:line="276" w:lineRule="auto"/>
        <w:ind w:left="993" w:hanging="219"/>
        <w:rPr>
          <w:rFonts w:ascii="Verdana" w:hAnsi="Verdana"/>
        </w:rPr>
      </w:pPr>
      <w:r w:rsidRPr="006E6025">
        <w:rPr>
          <w:rFonts w:ascii="Verdana" w:hAnsi="Verdana"/>
        </w:rPr>
        <w:t>D</w:t>
      </w:r>
      <w:r w:rsidR="00105A05" w:rsidRPr="006E6025">
        <w:rPr>
          <w:rFonts w:ascii="Verdana" w:hAnsi="Verdana"/>
        </w:rPr>
        <w:t xml:space="preserve">okumentacja geologiczno-inżynierska i hydrogeologiczna – </w:t>
      </w:r>
      <w:r w:rsidR="00105A05" w:rsidRPr="006E6025">
        <w:rPr>
          <w:rFonts w:ascii="Verdana" w:hAnsi="Verdana"/>
          <w:b/>
        </w:rPr>
        <w:t>2</w:t>
      </w:r>
      <w:r w:rsidR="00105A05" w:rsidRPr="006E6025">
        <w:rPr>
          <w:rFonts w:ascii="Verdana" w:hAnsi="Verdana"/>
        </w:rPr>
        <w:t xml:space="preserve"> komplety</w:t>
      </w:r>
    </w:p>
    <w:p w14:paraId="59479CEA" w14:textId="2A66E93E" w:rsidR="006B5831" w:rsidRPr="006E6025" w:rsidRDefault="00766660">
      <w:pPr>
        <w:pStyle w:val="Akapitzlist"/>
        <w:numPr>
          <w:ilvl w:val="0"/>
          <w:numId w:val="19"/>
        </w:numPr>
        <w:spacing w:after="0" w:line="276" w:lineRule="auto"/>
        <w:ind w:left="993" w:hanging="219"/>
        <w:rPr>
          <w:rFonts w:ascii="Verdana" w:hAnsi="Verdana"/>
        </w:rPr>
      </w:pPr>
      <w:r w:rsidRPr="006E6025">
        <w:rPr>
          <w:rFonts w:ascii="Verdana" w:hAnsi="Verdana"/>
        </w:rPr>
        <w:t>M</w:t>
      </w:r>
      <w:r w:rsidR="006B5831" w:rsidRPr="006E6025">
        <w:rPr>
          <w:rFonts w:ascii="Verdana" w:hAnsi="Verdana"/>
        </w:rPr>
        <w:t xml:space="preserve">ateriały do wniosku o wydanie Decyzji o Środowiskowych Uwarunkowaniach (DŚU) – </w:t>
      </w:r>
      <w:r w:rsidR="006B5831" w:rsidRPr="006E6025">
        <w:rPr>
          <w:rFonts w:ascii="Verdana" w:hAnsi="Verdana"/>
          <w:b/>
        </w:rPr>
        <w:t>5</w:t>
      </w:r>
      <w:r w:rsidR="006B5831" w:rsidRPr="006E6025">
        <w:rPr>
          <w:rFonts w:ascii="Verdana" w:hAnsi="Verdana"/>
        </w:rPr>
        <w:t xml:space="preserve"> kompletów</w:t>
      </w:r>
    </w:p>
    <w:p w14:paraId="15652184" w14:textId="4310F61A" w:rsidR="00105A05" w:rsidRPr="006E6025" w:rsidRDefault="00766660" w:rsidP="00105A05">
      <w:pPr>
        <w:pStyle w:val="Akapitzlist"/>
        <w:numPr>
          <w:ilvl w:val="0"/>
          <w:numId w:val="19"/>
        </w:numPr>
        <w:spacing w:after="0" w:line="276" w:lineRule="auto"/>
        <w:ind w:left="993" w:hanging="219"/>
        <w:rPr>
          <w:rFonts w:ascii="Verdana" w:hAnsi="Verdana"/>
        </w:rPr>
      </w:pPr>
      <w:r w:rsidRPr="006E6025">
        <w:rPr>
          <w:rFonts w:ascii="Verdana" w:hAnsi="Verdana"/>
        </w:rPr>
        <w:t>W</w:t>
      </w:r>
      <w:r w:rsidR="00105A05" w:rsidRPr="006E6025">
        <w:rPr>
          <w:rFonts w:ascii="Verdana" w:hAnsi="Verdana"/>
        </w:rPr>
        <w:t xml:space="preserve">szystkie pozostałe elementy – po </w:t>
      </w:r>
      <w:r w:rsidR="00105A05" w:rsidRPr="006E6025">
        <w:rPr>
          <w:rFonts w:ascii="Verdana" w:hAnsi="Verdana"/>
          <w:b/>
        </w:rPr>
        <w:t>2</w:t>
      </w:r>
      <w:r w:rsidR="00105A05" w:rsidRPr="006E6025">
        <w:rPr>
          <w:rFonts w:ascii="Verdana" w:hAnsi="Verdana"/>
        </w:rPr>
        <w:t xml:space="preserve"> komplety;</w:t>
      </w:r>
    </w:p>
    <w:p w14:paraId="63C37F18" w14:textId="77777777" w:rsidR="00105A05" w:rsidRPr="006E6025" w:rsidRDefault="00105A05" w:rsidP="00105A05">
      <w:pPr>
        <w:spacing w:after="0" w:line="276" w:lineRule="auto"/>
        <w:rPr>
          <w:rFonts w:ascii="Verdana" w:hAnsi="Verdana"/>
        </w:rPr>
      </w:pPr>
    </w:p>
    <w:p w14:paraId="4E3DFC82" w14:textId="039F92B5" w:rsidR="00105A05" w:rsidRPr="006E6025" w:rsidRDefault="00105A05" w:rsidP="00362E23">
      <w:pPr>
        <w:spacing w:line="276" w:lineRule="auto"/>
        <w:rPr>
          <w:rFonts w:ascii="Verdana" w:hAnsi="Verdana"/>
          <w:bCs/>
        </w:rPr>
      </w:pPr>
      <w:r w:rsidRPr="006E6025">
        <w:rPr>
          <w:rFonts w:ascii="Verdana" w:hAnsi="Verdana"/>
          <w:bCs/>
        </w:rPr>
        <w:t>Podane liczby odnoszą się do ostatecznej, zaakceptowanej formy dokumentacji.</w:t>
      </w:r>
    </w:p>
    <w:p w14:paraId="06C16657" w14:textId="309CEE70" w:rsidR="00FF4220" w:rsidRPr="006E6025" w:rsidRDefault="00FF4220" w:rsidP="00362E23">
      <w:pPr>
        <w:spacing w:before="360" w:after="120" w:line="276" w:lineRule="auto"/>
        <w:rPr>
          <w:rFonts w:ascii="Verdana" w:hAnsi="Verdana"/>
          <w:b/>
        </w:rPr>
      </w:pPr>
      <w:r w:rsidRPr="006E6025">
        <w:rPr>
          <w:rFonts w:ascii="Verdana" w:hAnsi="Verdana"/>
          <w:b/>
        </w:rPr>
        <w:t>4.1.</w:t>
      </w:r>
      <w:r w:rsidR="008854A3" w:rsidRPr="006E6025">
        <w:rPr>
          <w:rFonts w:ascii="Verdana" w:hAnsi="Verdana"/>
          <w:b/>
        </w:rPr>
        <w:t>1</w:t>
      </w:r>
      <w:r w:rsidRPr="006E6025">
        <w:rPr>
          <w:rFonts w:ascii="Verdana" w:hAnsi="Verdana"/>
          <w:b/>
        </w:rPr>
        <w:t xml:space="preserve"> </w:t>
      </w:r>
      <w:r w:rsidR="00F12D8A" w:rsidRPr="006E6025">
        <w:rPr>
          <w:rFonts w:ascii="Verdana" w:hAnsi="Verdana"/>
          <w:b/>
        </w:rPr>
        <w:t>S</w:t>
      </w:r>
      <w:r w:rsidRPr="006E6025">
        <w:rPr>
          <w:rFonts w:ascii="Verdana" w:hAnsi="Verdana"/>
          <w:b/>
        </w:rPr>
        <w:t>zczegółowość opracowań</w:t>
      </w:r>
    </w:p>
    <w:p w14:paraId="3D04A7F9" w14:textId="77777777" w:rsidR="00CA443F" w:rsidRPr="006E6025" w:rsidRDefault="00CA443F" w:rsidP="00362E23">
      <w:pPr>
        <w:spacing w:after="120" w:line="276" w:lineRule="auto"/>
        <w:rPr>
          <w:rFonts w:ascii="Verdana" w:hAnsi="Verdana"/>
        </w:rPr>
      </w:pPr>
      <w:r w:rsidRPr="006E6025">
        <w:rPr>
          <w:rFonts w:ascii="Verdana" w:hAnsi="Verdana"/>
        </w:rPr>
        <w:t xml:space="preserve">Opracowania projektowe powinny być wykonane z </w:t>
      </w:r>
      <w:r w:rsidRPr="006E6025">
        <w:rPr>
          <w:rFonts w:ascii="Verdana" w:hAnsi="Verdana"/>
          <w:b/>
        </w:rPr>
        <w:t>odpowiednią szczegółowością</w:t>
      </w:r>
      <w:r w:rsidRPr="006E6025">
        <w:rPr>
          <w:rFonts w:ascii="Verdana" w:hAnsi="Verdana"/>
        </w:rPr>
        <w:t xml:space="preserve"> (dokładnością). Odpowiednia szczegółowość dotyczy istniejących i projektowanych parametrów terenu i parametrów obiektów wchodzących w skład opracowań projektowych. Stopień szczegółowości zależy głównie od celów jakie przypisano danemu opracowaniu projektowemu oraz od rodzaju i złożoności projektowanego zadania. Uściślenie zastosowanego tu pojęcia: </w:t>
      </w:r>
      <w:r w:rsidRPr="006E6025">
        <w:rPr>
          <w:rFonts w:ascii="Verdana" w:hAnsi="Verdana"/>
          <w:b/>
        </w:rPr>
        <w:t>odpowiednia szczegółowość</w:t>
      </w:r>
      <w:r w:rsidRPr="006E6025">
        <w:rPr>
          <w:rFonts w:ascii="Verdana" w:hAnsi="Verdana"/>
        </w:rPr>
        <w:t>, w odniesieniu do konkretnego opracowania projektowego, jest zadaniem Wykonawcy (projektanta), o ile Zamawiający nie podał w pozostałych dokumentach umowy własnych wymagań w zakresie szczegółowości opracowań. Rozwiązania projektowe zamieszczane w materiałach służących do uzyskania potrzebnych opinii, uzgodnień i pozwoleń powinny przedstawiać niezbędny na danym etapie zakres szczegółowości projektowanego zadania inwestycyjnego.</w:t>
      </w:r>
    </w:p>
    <w:p w14:paraId="76ACC136" w14:textId="74847D36" w:rsidR="00CA443F" w:rsidRPr="006E6025" w:rsidRDefault="00CA443F" w:rsidP="00362E23">
      <w:pPr>
        <w:spacing w:after="120" w:line="276" w:lineRule="auto"/>
        <w:rPr>
          <w:rFonts w:ascii="Verdana" w:hAnsi="Verdana"/>
        </w:rPr>
      </w:pPr>
      <w:r w:rsidRPr="006E6025">
        <w:rPr>
          <w:rFonts w:ascii="Verdana" w:hAnsi="Verdana"/>
        </w:rPr>
        <w:t xml:space="preserve">Niezależnie od warunków zawartych w pozostałych dokumentach umowy i ustaleń własnych projektanta należy uwzględnić wymagania przepisów prawnych, w tym </w:t>
      </w:r>
      <w:r w:rsidR="00FC433E" w:rsidRPr="006E6025">
        <w:rPr>
          <w:rFonts w:ascii="Verdana" w:hAnsi="Verdana"/>
        </w:rPr>
        <w:br/>
      </w:r>
      <w:r w:rsidRPr="006E6025">
        <w:rPr>
          <w:rFonts w:ascii="Verdana" w:hAnsi="Verdana"/>
        </w:rPr>
        <w:lastRenderedPageBreak/>
        <w:t>w szczególności rozporządzenia w sprawie szczegółowego zakresu i form projektu budowlanego oraz obowiązujących warunków technicznych, w zakresie, w jakim odnoszą się do opracow</w:t>
      </w:r>
      <w:r w:rsidR="00B54EF0" w:rsidRPr="006E6025">
        <w:rPr>
          <w:rFonts w:ascii="Verdana" w:hAnsi="Verdana"/>
        </w:rPr>
        <w:t>ywanych dokumentów</w:t>
      </w:r>
      <w:r w:rsidRPr="006E6025">
        <w:rPr>
          <w:rFonts w:ascii="Verdana" w:hAnsi="Verdana"/>
        </w:rPr>
        <w:t xml:space="preserve"> </w:t>
      </w:r>
    </w:p>
    <w:p w14:paraId="5C7D38F0" w14:textId="77777777" w:rsidR="00CA443F" w:rsidRPr="006E6025" w:rsidRDefault="00CA443F" w:rsidP="00362E23">
      <w:pPr>
        <w:spacing w:after="120" w:line="276" w:lineRule="auto"/>
        <w:rPr>
          <w:rFonts w:ascii="Verdana" w:hAnsi="Verdana"/>
        </w:rPr>
      </w:pPr>
      <w:r w:rsidRPr="006E6025">
        <w:rPr>
          <w:rFonts w:ascii="Verdana" w:hAnsi="Verdana"/>
        </w:rPr>
        <w:t>Należy przestrzegać poniższej klasyfikacji stopni szczegółowości opracowań:</w:t>
      </w:r>
    </w:p>
    <w:p w14:paraId="4AFE46FF" w14:textId="77777777" w:rsidR="00CA443F" w:rsidRPr="006E6025" w:rsidRDefault="00CA443F" w:rsidP="00362E23">
      <w:pPr>
        <w:pStyle w:val="Akapitzlist"/>
        <w:numPr>
          <w:ilvl w:val="0"/>
          <w:numId w:val="14"/>
        </w:numPr>
        <w:spacing w:line="276" w:lineRule="auto"/>
        <w:ind w:left="426"/>
        <w:rPr>
          <w:rFonts w:ascii="Verdana" w:hAnsi="Verdana"/>
        </w:rPr>
      </w:pPr>
      <w:r w:rsidRPr="006E6025">
        <w:rPr>
          <w:rFonts w:ascii="Verdana" w:hAnsi="Verdana"/>
          <w:b/>
        </w:rPr>
        <w:t>szczegółowo (ostatecznie)</w:t>
      </w:r>
      <w:r w:rsidRPr="006E6025">
        <w:rPr>
          <w:rFonts w:ascii="Verdana" w:hAnsi="Verdana"/>
        </w:rPr>
        <w:t xml:space="preserve"> – oznacza, że zaprojektowane elementy lub ich parametry nie będą się zmieniać w następnych stadiach dokumentacji projektowej. Zakłada się, że zostaną one zaprojektowane na podstawie dokładnych danych wyjściowych i dokładnych metod obliczeń lub analiz.</w:t>
      </w:r>
    </w:p>
    <w:p w14:paraId="17F68F7D" w14:textId="77777777" w:rsidR="00CA443F" w:rsidRPr="006E6025" w:rsidRDefault="00CA443F" w:rsidP="00362E23">
      <w:pPr>
        <w:pStyle w:val="Akapitzlist"/>
        <w:numPr>
          <w:ilvl w:val="0"/>
          <w:numId w:val="14"/>
        </w:numPr>
        <w:spacing w:line="276" w:lineRule="auto"/>
        <w:ind w:left="426"/>
        <w:rPr>
          <w:rFonts w:ascii="Verdana" w:hAnsi="Verdana"/>
        </w:rPr>
      </w:pPr>
      <w:r w:rsidRPr="006E6025">
        <w:rPr>
          <w:rFonts w:ascii="Verdana" w:hAnsi="Verdana"/>
          <w:b/>
        </w:rPr>
        <w:t>dość szczegółowo</w:t>
      </w:r>
      <w:r w:rsidRPr="006E6025">
        <w:rPr>
          <w:rFonts w:ascii="Verdana" w:hAnsi="Verdana"/>
        </w:rPr>
        <w:t xml:space="preserve"> – oznacza, że zaprojektowane elementy lub ich parametry będą się zmieniać w niewielkim zakresie w następnych stadiach dokumentacji projektowej. Zakłada się, że zostaną one zaprojektowane w oparciu o dokładne lub dość dokładne dane wyjściowe i szacunkowe metody obliczeń i analiz.</w:t>
      </w:r>
    </w:p>
    <w:p w14:paraId="68EB62A2" w14:textId="77777777" w:rsidR="00CA443F" w:rsidRPr="006E6025" w:rsidRDefault="00CA443F" w:rsidP="00362E23">
      <w:pPr>
        <w:pStyle w:val="Akapitzlist"/>
        <w:numPr>
          <w:ilvl w:val="0"/>
          <w:numId w:val="14"/>
        </w:numPr>
        <w:spacing w:line="276" w:lineRule="auto"/>
        <w:ind w:left="426"/>
        <w:rPr>
          <w:rFonts w:ascii="Verdana" w:hAnsi="Verdana"/>
        </w:rPr>
      </w:pPr>
      <w:r w:rsidRPr="006E6025">
        <w:rPr>
          <w:rFonts w:ascii="Verdana" w:hAnsi="Verdana"/>
          <w:b/>
        </w:rPr>
        <w:t>wstępnie</w:t>
      </w:r>
      <w:r w:rsidRPr="006E6025">
        <w:rPr>
          <w:rFonts w:ascii="Verdana" w:hAnsi="Verdana"/>
        </w:rPr>
        <w:t xml:space="preserve"> – oznacza, że zaprojektowane elementy lub ich parametry będą przedmiotem uściśleń w następnych stadiach dokumentacji projektowej. Zakłada się, że zostaną one zaprojektowane w oparciu o szacunkowe dane wyjściowe i szacunkowe metody obliczeń i analiz.</w:t>
      </w:r>
    </w:p>
    <w:p w14:paraId="23D03FF9" w14:textId="77777777" w:rsidR="00396494" w:rsidRPr="006E6025" w:rsidRDefault="00D054F2" w:rsidP="00362E23">
      <w:pPr>
        <w:pStyle w:val="Akapitzlist1"/>
        <w:spacing w:before="360" w:after="120" w:line="276" w:lineRule="auto"/>
        <w:ind w:left="0"/>
        <w:contextualSpacing w:val="0"/>
        <w:rPr>
          <w:rFonts w:ascii="Verdana" w:hAnsi="Verdana"/>
          <w:b/>
        </w:rPr>
      </w:pPr>
      <w:r w:rsidRPr="006E6025">
        <w:rPr>
          <w:rFonts w:ascii="Verdana" w:hAnsi="Verdana"/>
          <w:b/>
        </w:rPr>
        <w:t>4.2 Forma opracowania</w:t>
      </w:r>
    </w:p>
    <w:p w14:paraId="0732F76C" w14:textId="77777777" w:rsidR="00643D6F" w:rsidRPr="006E6025" w:rsidRDefault="004930DC" w:rsidP="00362E23">
      <w:pPr>
        <w:pStyle w:val="Akapitzlist1"/>
        <w:spacing w:before="80" w:after="80" w:line="276" w:lineRule="auto"/>
        <w:ind w:left="0"/>
        <w:contextualSpacing w:val="0"/>
        <w:rPr>
          <w:rFonts w:ascii="Verdana" w:hAnsi="Verdana"/>
          <w:b/>
        </w:rPr>
      </w:pPr>
      <w:r w:rsidRPr="006E6025">
        <w:rPr>
          <w:rFonts w:ascii="Verdana" w:hAnsi="Verdana"/>
          <w:b/>
        </w:rPr>
        <w:t>4.2.1</w:t>
      </w:r>
      <w:r w:rsidR="00C3266F" w:rsidRPr="006E6025">
        <w:rPr>
          <w:rFonts w:ascii="Verdana" w:hAnsi="Verdana"/>
          <w:b/>
        </w:rPr>
        <w:t xml:space="preserve"> </w:t>
      </w:r>
      <w:r w:rsidR="00643D6F" w:rsidRPr="006E6025">
        <w:rPr>
          <w:rFonts w:ascii="Verdana" w:hAnsi="Verdana"/>
          <w:b/>
        </w:rPr>
        <w:t>Szata graficzna spełniająca następujące wymagania:</w:t>
      </w:r>
    </w:p>
    <w:p w14:paraId="3EE26401"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czytelność, przejrzystość i jednoznaczność treści;</w:t>
      </w:r>
    </w:p>
    <w:p w14:paraId="0E234F56"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zgodność z wymaganiami odpowiednich przepisów, norm i wytycznych;</w:t>
      </w:r>
    </w:p>
    <w:p w14:paraId="7BA748F7"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ilość arkuszy ograniczona do niezbędnego minimum;</w:t>
      </w:r>
    </w:p>
    <w:p w14:paraId="5BA72ACF"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poszczególne części dokumentacji oprawione w tomy i zeszyty;</w:t>
      </w:r>
    </w:p>
    <w:p w14:paraId="37222370"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każdy tom zawiera spis zawartości kompletu opracowania oraz spis treści tomu;</w:t>
      </w:r>
    </w:p>
    <w:p w14:paraId="33B64A2B"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rysunki wykonane według zasad rysunku technicznego;</w:t>
      </w:r>
    </w:p>
    <w:p w14:paraId="73481C39"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każdy rysunek, strony tytułowe i okładki poszczególnych części składowych opatrzone metryką;</w:t>
      </w:r>
    </w:p>
    <w:p w14:paraId="306FB749" w14:textId="77777777" w:rsidR="00CA443F" w:rsidRPr="006E6025" w:rsidRDefault="00CA443F" w:rsidP="00362E23">
      <w:pPr>
        <w:pStyle w:val="Akapitzlist1"/>
        <w:numPr>
          <w:ilvl w:val="0"/>
          <w:numId w:val="9"/>
        </w:numPr>
        <w:spacing w:before="80" w:after="80" w:line="276" w:lineRule="auto"/>
        <w:ind w:left="284" w:hanging="284"/>
        <w:contextualSpacing w:val="0"/>
        <w:rPr>
          <w:rFonts w:ascii="Verdana" w:hAnsi="Verdana"/>
        </w:rPr>
      </w:pPr>
      <w:r w:rsidRPr="006E6025">
        <w:rPr>
          <w:rFonts w:ascii="Verdana" w:hAnsi="Verdana"/>
        </w:rPr>
        <w:t>metryka winna zawierać: nazwę i adres obiektu budowlanego, tytuł rysunku, jego skalę, imię i nazwisko projektanta(ów), sprawdzającego(ych), datę i ich podpis(y), specjalność i numer uprawnień budowlanych;</w:t>
      </w:r>
    </w:p>
    <w:p w14:paraId="48D739AB" w14:textId="77777777" w:rsidR="00CA443F" w:rsidRPr="006E6025" w:rsidRDefault="00CA443F" w:rsidP="00362E23">
      <w:pPr>
        <w:pStyle w:val="Akapitzlist1"/>
        <w:numPr>
          <w:ilvl w:val="0"/>
          <w:numId w:val="9"/>
        </w:numPr>
        <w:spacing w:after="80" w:line="276" w:lineRule="auto"/>
        <w:ind w:left="284" w:hanging="284"/>
        <w:contextualSpacing w:val="0"/>
        <w:rPr>
          <w:rFonts w:ascii="Verdana" w:hAnsi="Verdana"/>
        </w:rPr>
      </w:pPr>
      <w:r w:rsidRPr="006E6025">
        <w:rPr>
          <w:rFonts w:ascii="Verdana" w:hAnsi="Verdana"/>
        </w:rPr>
        <w:t>tekst sporządzony zgodnie z zasadami języka polskiego tzn. poprawnie pod względem stylistycznym, gramatycznym, ortograficznym i interpunkcyjnym, przy użyciu dostępnych formatów tekstu, takich jak wielkość czcionki, wyróżnienia, pogrubienia, kursywa itp.</w:t>
      </w:r>
    </w:p>
    <w:p w14:paraId="548CC8A7" w14:textId="77777777" w:rsidR="00191A41" w:rsidRPr="006E6025" w:rsidRDefault="00C3266F" w:rsidP="00362E23">
      <w:pPr>
        <w:pStyle w:val="Akapitzlist1"/>
        <w:spacing w:before="360" w:after="120" w:line="276" w:lineRule="auto"/>
        <w:ind w:left="3402" w:hanging="3402"/>
        <w:contextualSpacing w:val="0"/>
        <w:rPr>
          <w:rFonts w:ascii="Verdana" w:hAnsi="Verdana"/>
          <w:b/>
        </w:rPr>
      </w:pPr>
      <w:r w:rsidRPr="006E6025">
        <w:rPr>
          <w:rFonts w:ascii="Verdana" w:hAnsi="Verdana"/>
          <w:b/>
        </w:rPr>
        <w:t xml:space="preserve">4.2.2 </w:t>
      </w:r>
      <w:r w:rsidR="00191A41" w:rsidRPr="006E6025">
        <w:rPr>
          <w:rFonts w:ascii="Verdana" w:hAnsi="Verdana"/>
          <w:b/>
        </w:rPr>
        <w:t>Oprawa Opracowań:</w:t>
      </w:r>
    </w:p>
    <w:p w14:paraId="095A7623" w14:textId="77777777" w:rsidR="00CA443F" w:rsidRPr="006E6025" w:rsidRDefault="00CA443F">
      <w:pPr>
        <w:pStyle w:val="Akapitzlist1"/>
        <w:spacing w:after="120" w:line="276" w:lineRule="auto"/>
        <w:ind w:left="0"/>
        <w:contextualSpacing w:val="0"/>
        <w:rPr>
          <w:rFonts w:ascii="Verdana" w:hAnsi="Verdana"/>
        </w:rPr>
      </w:pPr>
      <w:r w:rsidRPr="006E6025">
        <w:rPr>
          <w:rFonts w:ascii="Verdana" w:hAnsi="Verdana"/>
        </w:rPr>
        <w:t>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w:t>
      </w:r>
    </w:p>
    <w:p w14:paraId="6E72E1F2" w14:textId="77777777" w:rsidR="00CA443F" w:rsidRPr="006E6025" w:rsidRDefault="00CA443F">
      <w:pPr>
        <w:pStyle w:val="Akapitzlist1"/>
        <w:spacing w:after="120" w:line="276" w:lineRule="auto"/>
        <w:ind w:left="0"/>
        <w:contextualSpacing w:val="0"/>
        <w:rPr>
          <w:rFonts w:ascii="Verdana" w:hAnsi="Verdana"/>
        </w:rPr>
      </w:pPr>
      <w:r w:rsidRPr="006E6025">
        <w:rPr>
          <w:rFonts w:ascii="Verdana" w:hAnsi="Verdana"/>
        </w:rPr>
        <w:t>Wymaga się, aby dokumentacja była zamieszczona w trwałych teczkach zbiorczych (umożliwiających wielokrotne użytkowanie) z przyklejonymi kartami tytułowymi na każdej stronie oraz ze spisem zawartości zamieszczonym od wewnątrz.</w:t>
      </w:r>
    </w:p>
    <w:p w14:paraId="4852FAD2" w14:textId="2C5F4FE1" w:rsidR="00CA443F" w:rsidRDefault="00CA443F">
      <w:pPr>
        <w:pStyle w:val="Akapitzlist1"/>
        <w:spacing w:after="120" w:line="276" w:lineRule="auto"/>
        <w:ind w:left="0"/>
        <w:contextualSpacing w:val="0"/>
        <w:rPr>
          <w:rFonts w:ascii="Verdana" w:hAnsi="Verdana"/>
        </w:rPr>
      </w:pPr>
      <w:r w:rsidRPr="006E6025">
        <w:rPr>
          <w:rFonts w:ascii="Verdana" w:hAnsi="Verdana"/>
        </w:rPr>
        <w:t xml:space="preserve">Przed przekazaniem opracowań projektowych do odbioru częściowego lub ostatecznego Wykonawca przedstawi Zamawiającemu do akceptacji proponowany spis teczek, tomów </w:t>
      </w:r>
      <w:r w:rsidR="00FC433E" w:rsidRPr="006E6025">
        <w:rPr>
          <w:rFonts w:ascii="Verdana" w:hAnsi="Verdana"/>
        </w:rPr>
        <w:br/>
      </w:r>
      <w:r w:rsidRPr="006E6025">
        <w:rPr>
          <w:rFonts w:ascii="Verdana" w:hAnsi="Verdana"/>
        </w:rPr>
        <w:t>i ogólną szatę graficzną opracowań projektowych.</w:t>
      </w:r>
    </w:p>
    <w:p w14:paraId="5F882FBF" w14:textId="77777777" w:rsidR="008B370E" w:rsidRDefault="008B370E">
      <w:pPr>
        <w:pStyle w:val="Akapitzlist1"/>
        <w:spacing w:after="120" w:line="276" w:lineRule="auto"/>
        <w:ind w:left="0"/>
        <w:contextualSpacing w:val="0"/>
        <w:rPr>
          <w:rFonts w:ascii="Verdana" w:hAnsi="Verdana"/>
        </w:rPr>
      </w:pPr>
    </w:p>
    <w:p w14:paraId="6C7F761E" w14:textId="63CA4C8C" w:rsidR="00C3266F" w:rsidRPr="006E6025" w:rsidRDefault="00C3266F" w:rsidP="00362E23">
      <w:pPr>
        <w:pStyle w:val="Akapitzlist1"/>
        <w:spacing w:before="360" w:after="120" w:line="276" w:lineRule="auto"/>
        <w:ind w:left="3402" w:hanging="3402"/>
        <w:contextualSpacing w:val="0"/>
        <w:rPr>
          <w:rFonts w:ascii="Verdana" w:hAnsi="Verdana"/>
          <w:b/>
        </w:rPr>
      </w:pPr>
      <w:r w:rsidRPr="006E6025">
        <w:rPr>
          <w:rFonts w:ascii="Verdana" w:hAnsi="Verdana"/>
          <w:b/>
        </w:rPr>
        <w:lastRenderedPageBreak/>
        <w:t xml:space="preserve">4.2.3 </w:t>
      </w:r>
      <w:r w:rsidR="00050595" w:rsidRPr="006E6025">
        <w:rPr>
          <w:rFonts w:ascii="Verdana" w:hAnsi="Verdana"/>
          <w:b/>
        </w:rPr>
        <w:t>Format dokumentacji papierowej:</w:t>
      </w:r>
    </w:p>
    <w:p w14:paraId="3EEF1CF8" w14:textId="68A68D4E" w:rsidR="007D01D9" w:rsidRPr="006E6025" w:rsidRDefault="0019176D">
      <w:pPr>
        <w:pStyle w:val="Akapitzlist1"/>
        <w:spacing w:after="120" w:line="276" w:lineRule="auto"/>
        <w:ind w:left="0"/>
        <w:contextualSpacing w:val="0"/>
        <w:rPr>
          <w:rFonts w:ascii="Verdana" w:hAnsi="Verdana"/>
        </w:rPr>
      </w:pPr>
      <w:r w:rsidRPr="006E6025">
        <w:rPr>
          <w:rFonts w:ascii="Verdana" w:hAnsi="Verdana"/>
        </w:rPr>
        <w:t>Dokumentacja złożona do formatu A4, zapewniający możliwość wielokrotnego użytkowania</w:t>
      </w:r>
      <w:r w:rsidR="006B5831" w:rsidRPr="006E6025">
        <w:rPr>
          <w:rFonts w:ascii="Verdana" w:hAnsi="Verdana"/>
        </w:rPr>
        <w:t xml:space="preserve"> dokumentacji.</w:t>
      </w:r>
    </w:p>
    <w:p w14:paraId="7FA47963" w14:textId="057CFCAC" w:rsidR="00C3266F" w:rsidRPr="006E6025" w:rsidRDefault="00C3266F" w:rsidP="00362E23">
      <w:pPr>
        <w:pStyle w:val="Akapitzlist1"/>
        <w:spacing w:before="360" w:after="120" w:line="276" w:lineRule="auto"/>
        <w:ind w:left="0"/>
        <w:contextualSpacing w:val="0"/>
        <w:rPr>
          <w:rFonts w:ascii="Verdana" w:hAnsi="Verdana"/>
          <w:b/>
        </w:rPr>
      </w:pPr>
      <w:r w:rsidRPr="006E6025">
        <w:rPr>
          <w:rFonts w:ascii="Verdana" w:hAnsi="Verdana"/>
          <w:b/>
        </w:rPr>
        <w:t xml:space="preserve">4.2.4 </w:t>
      </w:r>
      <w:r w:rsidR="003216C3" w:rsidRPr="006E6025">
        <w:rPr>
          <w:rFonts w:ascii="Verdana" w:hAnsi="Verdana"/>
          <w:b/>
        </w:rPr>
        <w:t>Form</w:t>
      </w:r>
      <w:r w:rsidR="00050595" w:rsidRPr="006E6025">
        <w:rPr>
          <w:rFonts w:ascii="Verdana" w:hAnsi="Verdana"/>
          <w:b/>
        </w:rPr>
        <w:t>at dokumentacji elektronicznej:</w:t>
      </w:r>
    </w:p>
    <w:p w14:paraId="3771A94C" w14:textId="77777777" w:rsidR="00CA443F" w:rsidRPr="006E6025" w:rsidRDefault="00CA443F">
      <w:pPr>
        <w:pStyle w:val="Akapitzlist1"/>
        <w:spacing w:after="120" w:line="276" w:lineRule="auto"/>
        <w:ind w:left="0"/>
        <w:contextualSpacing w:val="0"/>
        <w:rPr>
          <w:rFonts w:ascii="Verdana" w:hAnsi="Verdana"/>
        </w:rPr>
      </w:pPr>
      <w:r w:rsidRPr="006E6025">
        <w:rPr>
          <w:rFonts w:ascii="Verdana" w:hAnsi="Verdana"/>
        </w:rPr>
        <w:t>Na nośniku danych należy zachować taki układ folderów, na jaki podzielono opracowanie wersji papierowej. Pliki jednoznacznie opisane celem ułatwienia ich identyfikacji.</w:t>
      </w:r>
    </w:p>
    <w:p w14:paraId="1E788E72" w14:textId="06D354E7" w:rsidR="00CA443F" w:rsidRPr="006E6025" w:rsidRDefault="00CA443F">
      <w:pPr>
        <w:pStyle w:val="Akapitzlist1"/>
        <w:spacing w:after="120" w:line="276" w:lineRule="auto"/>
        <w:ind w:left="0"/>
        <w:contextualSpacing w:val="0"/>
        <w:rPr>
          <w:rFonts w:ascii="Verdana" w:hAnsi="Verdana"/>
        </w:rPr>
      </w:pPr>
      <w:r w:rsidRPr="006E6025">
        <w:rPr>
          <w:rFonts w:ascii="Verdana" w:hAnsi="Verdana"/>
        </w:rPr>
        <w:t xml:space="preserve">Zapis w wersji cyfrowej (oddzielnie wersja edytowalna, oddzielnie PDF) należy dołączyć </w:t>
      </w:r>
      <w:r w:rsidR="00FC433E" w:rsidRPr="006E6025">
        <w:rPr>
          <w:rFonts w:ascii="Verdana" w:hAnsi="Verdana"/>
        </w:rPr>
        <w:br/>
      </w:r>
      <w:r w:rsidRPr="006E6025">
        <w:rPr>
          <w:rFonts w:ascii="Verdana" w:hAnsi="Verdana"/>
        </w:rPr>
        <w:t>do dokumentacji projektowej zaopatrzonej w odpowiednią kieszeń.</w:t>
      </w:r>
    </w:p>
    <w:p w14:paraId="11FD69FB" w14:textId="77777777" w:rsidR="00CA443F" w:rsidRPr="006E6025" w:rsidRDefault="00CA443F">
      <w:pPr>
        <w:pStyle w:val="Akapitzlist1"/>
        <w:spacing w:before="120" w:after="120" w:line="276" w:lineRule="auto"/>
        <w:ind w:left="0"/>
        <w:contextualSpacing w:val="0"/>
        <w:rPr>
          <w:rFonts w:ascii="Verdana" w:hAnsi="Verdana"/>
        </w:rPr>
      </w:pPr>
      <w:r w:rsidRPr="006E6025">
        <w:rPr>
          <w:rFonts w:ascii="Verdana" w:hAnsi="Verdana"/>
        </w:rPr>
        <w:t>Wersje nieedytowalne: format plików .pdf, .jpg</w:t>
      </w:r>
    </w:p>
    <w:p w14:paraId="41D78F5C" w14:textId="77777777" w:rsidR="00CA443F" w:rsidRPr="006E6025" w:rsidRDefault="00CA443F">
      <w:pPr>
        <w:pStyle w:val="Akapitzlist1"/>
        <w:spacing w:line="276" w:lineRule="auto"/>
        <w:ind w:left="0"/>
        <w:rPr>
          <w:rFonts w:ascii="Verdana" w:hAnsi="Verdana"/>
        </w:rPr>
      </w:pPr>
      <w:r w:rsidRPr="006E6025">
        <w:rPr>
          <w:rFonts w:ascii="Verdana" w:hAnsi="Verdana"/>
        </w:rPr>
        <w:t>Wersje edytowalne w formatach zgodnych z zapisami poszczególnych dokumentów wzorcowych, w tym co do zasady:</w:t>
      </w:r>
    </w:p>
    <w:p w14:paraId="05A399B6" w14:textId="77777777" w:rsidR="00CA443F" w:rsidRPr="006E6025" w:rsidRDefault="00CA443F">
      <w:pPr>
        <w:pStyle w:val="Akapitzlist1"/>
        <w:numPr>
          <w:ilvl w:val="0"/>
          <w:numId w:val="13"/>
        </w:numPr>
        <w:spacing w:line="276" w:lineRule="auto"/>
        <w:ind w:left="426"/>
        <w:rPr>
          <w:rFonts w:ascii="Verdana" w:hAnsi="Verdana"/>
        </w:rPr>
      </w:pPr>
      <w:r w:rsidRPr="006E6025">
        <w:rPr>
          <w:rFonts w:ascii="Verdana" w:hAnsi="Verdana"/>
        </w:rPr>
        <w:t>części opisowe - pliki w formacie kompatybilnym z edytorem tekstów MS Word,</w:t>
      </w:r>
    </w:p>
    <w:p w14:paraId="704C940F" w14:textId="77777777" w:rsidR="00CA443F" w:rsidRPr="006E6025" w:rsidRDefault="00CA443F">
      <w:pPr>
        <w:pStyle w:val="Akapitzlist1"/>
        <w:numPr>
          <w:ilvl w:val="0"/>
          <w:numId w:val="13"/>
        </w:numPr>
        <w:spacing w:line="276" w:lineRule="auto"/>
        <w:ind w:left="426"/>
        <w:rPr>
          <w:rFonts w:ascii="Verdana" w:hAnsi="Verdana"/>
        </w:rPr>
      </w:pPr>
      <w:r w:rsidRPr="006E6025">
        <w:rPr>
          <w:rFonts w:ascii="Verdana" w:hAnsi="Verdana"/>
        </w:rPr>
        <w:t>obliczenia - pliki w formacie kompatybilnym z arkuszem kalkulacyjnym MS Excel. Wszystkie wyliczenia umieszczone w tabelach winny być wykonane w postaci otwartych (jawnych) formuł, z użyciem standardowych funkcji programu (bez użycia makr, funkcji indywidualnych, funkcji zapisanych w szablonach i dodatkach do arkusza używanych przez Wykonawcę);</w:t>
      </w:r>
    </w:p>
    <w:p w14:paraId="44D90573" w14:textId="77777777" w:rsidR="00CA443F" w:rsidRPr="006E6025" w:rsidRDefault="00CA443F">
      <w:pPr>
        <w:pStyle w:val="Akapitzlist1"/>
        <w:numPr>
          <w:ilvl w:val="0"/>
          <w:numId w:val="13"/>
        </w:numPr>
        <w:spacing w:line="276" w:lineRule="auto"/>
        <w:ind w:left="426"/>
        <w:rPr>
          <w:rFonts w:ascii="Verdana" w:hAnsi="Verdana"/>
        </w:rPr>
      </w:pPr>
      <w:r w:rsidRPr="006E6025">
        <w:rPr>
          <w:rFonts w:ascii="Verdana" w:hAnsi="Verdana"/>
        </w:rPr>
        <w:t>mapy i rysunki – pliki w formacie kompatybilnym z programami Microstation i Autocad, tj.: .dgn, .dwg, .dxf, w tym format .dxf jako format obowiązkowy. Dane dla określonej grupy rysunków składających się na jedną całość, np. plan sytuacyjny, niwelety, przekroje poprzeczne, itp. należy przedstawić w jednym pliku (lub z ewentualnym podziałem na mniejsze w przypadku dużego zakresu) z zaznaczeniem w pliku poszczególnych arkuszy wydruku lub ramek na oddzielnej warstwie. Wszelkie pliki referencyjne wektorowe i rastrowe dowiązane do plików podstawowych muszą znajdować się w tym samym folderze co plik podstawowy, aby nie dochodziło do gubienia ścieżek. W oddzielnym folderze należy umieścić zestaw plików linii i czcionek, które są niezbędne do właściwego wyświetlenia zawartości plików.</w:t>
      </w:r>
    </w:p>
    <w:p w14:paraId="290566D0" w14:textId="4F45F38E" w:rsidR="004E59BF" w:rsidRPr="006E6025" w:rsidRDefault="00CA443F">
      <w:pPr>
        <w:pStyle w:val="Akapitzlist1"/>
        <w:spacing w:line="276" w:lineRule="auto"/>
        <w:ind w:left="426"/>
        <w:rPr>
          <w:rFonts w:ascii="Verdana" w:hAnsi="Verdana"/>
        </w:rPr>
      </w:pPr>
      <w:r w:rsidRPr="006E6025">
        <w:rPr>
          <w:rFonts w:ascii="Verdana" w:hAnsi="Verdana"/>
        </w:rPr>
        <w:t>Dodatkowo w związku koniecznością dokonywania analiz przestrzennych konfliktów projektowych inwestycji z krajowym systemem obszarów chronionych oraz budowania bazy danych o projektowanych przebiegach dróg, należy załączyć pliki w formacie GIS (*.shp) przedstawiające przebieg planowanych dróg wykonane w aktualnie obowiązującym układzie współrzędnych geodezyjnych, o nazwach zawierających numer drogi i określenie odcinka.</w:t>
      </w:r>
    </w:p>
    <w:p w14:paraId="4F14AF21" w14:textId="3667D666" w:rsidR="00C3266F" w:rsidRPr="006E6025" w:rsidRDefault="00D525B5" w:rsidP="00362E23">
      <w:pPr>
        <w:pStyle w:val="Akapitzlist1"/>
        <w:spacing w:before="360" w:after="120" w:line="276" w:lineRule="auto"/>
        <w:ind w:left="0"/>
        <w:contextualSpacing w:val="0"/>
        <w:rPr>
          <w:rFonts w:ascii="Verdana" w:hAnsi="Verdana"/>
          <w:b/>
        </w:rPr>
      </w:pPr>
      <w:r w:rsidRPr="006E6025">
        <w:rPr>
          <w:rFonts w:ascii="Verdana" w:hAnsi="Verdana"/>
          <w:b/>
        </w:rPr>
        <w:t>4.</w:t>
      </w:r>
      <w:r w:rsidR="00C760BE" w:rsidRPr="006E6025">
        <w:rPr>
          <w:rFonts w:ascii="Verdana" w:hAnsi="Verdana"/>
          <w:b/>
        </w:rPr>
        <w:t>2.</w:t>
      </w:r>
      <w:r w:rsidR="008D197C" w:rsidRPr="006E6025">
        <w:rPr>
          <w:rFonts w:ascii="Verdana" w:hAnsi="Verdana"/>
          <w:b/>
        </w:rPr>
        <w:t>5</w:t>
      </w:r>
      <w:r w:rsidR="008854A3" w:rsidRPr="006E6025">
        <w:rPr>
          <w:rFonts w:ascii="Verdana" w:hAnsi="Verdana"/>
          <w:b/>
        </w:rPr>
        <w:t xml:space="preserve"> </w:t>
      </w:r>
      <w:r w:rsidRPr="006E6025">
        <w:rPr>
          <w:rFonts w:ascii="Verdana" w:hAnsi="Verdana"/>
          <w:b/>
        </w:rPr>
        <w:t xml:space="preserve">Wymagania </w:t>
      </w:r>
      <w:r w:rsidR="008838F0" w:rsidRPr="006E6025">
        <w:rPr>
          <w:rFonts w:ascii="Verdana" w:hAnsi="Verdana"/>
          <w:b/>
        </w:rPr>
        <w:t>pozostałe</w:t>
      </w:r>
    </w:p>
    <w:p w14:paraId="4D57B49E" w14:textId="5FD79BDB" w:rsidR="00CA443F" w:rsidRPr="006E6025" w:rsidRDefault="00CA443F" w:rsidP="00362E23">
      <w:pPr>
        <w:pStyle w:val="Akapitzlist1"/>
        <w:spacing w:after="0" w:line="276" w:lineRule="auto"/>
        <w:ind w:left="0"/>
        <w:contextualSpacing w:val="0"/>
        <w:rPr>
          <w:rFonts w:ascii="Verdana" w:hAnsi="Verdana"/>
        </w:rPr>
      </w:pPr>
      <w:r w:rsidRPr="006E6025">
        <w:rPr>
          <w:rFonts w:ascii="Verdana" w:hAnsi="Verdana"/>
        </w:rPr>
        <w:t>Zdjęcia należy wykonać techniką cyfrową. Zdjęcia mają posiadać datę wykonania w obrazie zdjęcia oraz dane geolokalizacyjne zawarte w pliku zdjęcia. Zdjęcia w rozdzielczości minimum 3264x2448 pikseli.</w:t>
      </w:r>
    </w:p>
    <w:p w14:paraId="3522705D" w14:textId="7B1F4D8F" w:rsidR="001D51A4" w:rsidRPr="006E6025" w:rsidRDefault="00C76315" w:rsidP="00362E23">
      <w:pPr>
        <w:pStyle w:val="Akapitzlist1"/>
        <w:spacing w:before="360" w:after="120" w:line="276" w:lineRule="auto"/>
        <w:ind w:left="425" w:hanging="425"/>
        <w:contextualSpacing w:val="0"/>
        <w:rPr>
          <w:rFonts w:ascii="Verdana" w:hAnsi="Verdana"/>
          <w:b/>
          <w:bCs/>
        </w:rPr>
      </w:pPr>
      <w:r w:rsidRPr="006E6025">
        <w:rPr>
          <w:rFonts w:ascii="Verdana" w:hAnsi="Verdana"/>
          <w:b/>
          <w:bCs/>
        </w:rPr>
        <w:t>4.</w:t>
      </w:r>
      <w:r w:rsidR="00A376C8" w:rsidRPr="006E6025">
        <w:rPr>
          <w:rFonts w:ascii="Verdana" w:hAnsi="Verdana"/>
          <w:b/>
          <w:bCs/>
        </w:rPr>
        <w:t>3</w:t>
      </w:r>
      <w:r w:rsidRPr="006E6025">
        <w:rPr>
          <w:rFonts w:ascii="Verdana" w:hAnsi="Verdana"/>
          <w:b/>
          <w:bCs/>
        </w:rPr>
        <w:t xml:space="preserve"> Opracowania dopuszczone do wykonania przez Wykonawców kolejnych </w:t>
      </w:r>
      <w:r w:rsidR="008854A3" w:rsidRPr="006E6025">
        <w:rPr>
          <w:rFonts w:ascii="Verdana" w:hAnsi="Verdana"/>
          <w:b/>
          <w:bCs/>
        </w:rPr>
        <w:t xml:space="preserve">stadiów i </w:t>
      </w:r>
      <w:r w:rsidRPr="006E6025">
        <w:rPr>
          <w:rFonts w:ascii="Verdana" w:hAnsi="Verdana"/>
          <w:b/>
          <w:bCs/>
        </w:rPr>
        <w:t xml:space="preserve">etapów </w:t>
      </w:r>
      <w:r w:rsidR="008854A3" w:rsidRPr="006E6025">
        <w:rPr>
          <w:rFonts w:ascii="Verdana" w:hAnsi="Verdana"/>
          <w:b/>
          <w:bCs/>
        </w:rPr>
        <w:t>inwestycji</w:t>
      </w:r>
    </w:p>
    <w:p w14:paraId="1237499F" w14:textId="77777777" w:rsidR="00CA443F" w:rsidRPr="006E6025" w:rsidRDefault="00CA443F" w:rsidP="00362E23">
      <w:pPr>
        <w:pStyle w:val="Akapitzlist1"/>
        <w:spacing w:after="120" w:line="276" w:lineRule="auto"/>
        <w:ind w:left="0"/>
        <w:rPr>
          <w:rFonts w:ascii="Verdana" w:hAnsi="Verdana"/>
          <w:bCs/>
        </w:rPr>
      </w:pPr>
      <w:r w:rsidRPr="006E6025">
        <w:rPr>
          <w:rFonts w:ascii="Verdana" w:hAnsi="Verdana"/>
          <w:bCs/>
        </w:rPr>
        <w:t>Opracowania projektowe uzyskane w wyniku realizacji niniejszego zamówienia będą podstawą do dalszych opracowań projektowych. Oznacza to, iż opracowania będą podlegały dalszym uszczegółowieniom i modyfikacjom. Niniejsze zamówienie obejmuje udzielenie przez Wykonawców (Autorów Dzieł) upoważnienia do wykonania dalszych etapów opracowań projektowych, w tym w szczególności do dokonywania modyfikacji, optymalizacji i uszczegółowienia.</w:t>
      </w:r>
    </w:p>
    <w:p w14:paraId="6E10080A" w14:textId="77777777" w:rsidR="00CA443F" w:rsidRPr="006E6025" w:rsidRDefault="00CA443F" w:rsidP="00362E23">
      <w:pPr>
        <w:pStyle w:val="Akapitzlist1"/>
        <w:spacing w:after="120" w:line="276" w:lineRule="auto"/>
        <w:ind w:left="0"/>
        <w:rPr>
          <w:rFonts w:ascii="Verdana" w:hAnsi="Verdana"/>
          <w:bCs/>
        </w:rPr>
      </w:pPr>
      <w:r w:rsidRPr="006E6025">
        <w:rPr>
          <w:rFonts w:ascii="Verdana" w:hAnsi="Verdana"/>
          <w:bCs/>
        </w:rPr>
        <w:t xml:space="preserve">Rozwiązania projektowe zaproponowane w wyniku opracowania dokumentacji muszą zapewniać możliwość uzyskania niezbędnych uzgodnień, postanowień, zezwoleń i decyzji. </w:t>
      </w:r>
      <w:r w:rsidRPr="006E6025">
        <w:rPr>
          <w:rFonts w:ascii="Verdana" w:hAnsi="Verdana"/>
          <w:bCs/>
        </w:rPr>
        <w:lastRenderedPageBreak/>
        <w:t>W szczególności rozwiązania obejmujące urządzenia ochrony środowiska oraz odwodnienie drogi muszą zapewniać prawidłowe użytkowanie drogi i uzyskanie wymaganych decyzji.</w:t>
      </w:r>
    </w:p>
    <w:p w14:paraId="00A045FC" w14:textId="2B042DDC" w:rsidR="000F0804" w:rsidRPr="006E6025" w:rsidRDefault="00CA443F" w:rsidP="00362E23">
      <w:pPr>
        <w:pStyle w:val="Akapitzlist1"/>
        <w:spacing w:after="120" w:line="276" w:lineRule="auto"/>
        <w:ind w:left="0"/>
        <w:contextualSpacing w:val="0"/>
        <w:rPr>
          <w:rFonts w:ascii="Verdana" w:hAnsi="Verdana"/>
          <w:bCs/>
          <w:strike/>
        </w:rPr>
      </w:pPr>
      <w:r w:rsidRPr="006E6025">
        <w:rPr>
          <w:rFonts w:ascii="Verdana" w:hAnsi="Verdana"/>
          <w:bCs/>
        </w:rPr>
        <w:t xml:space="preserve">Opracowania muszą także umożliwić Zamawiającemu uzyskanie decyzji środowiskowej uprawniającej do wykonania badań archeologicznych oraz wycinek drzew na podstawie ostatecznej decyzji środowiskowej. </w:t>
      </w:r>
    </w:p>
    <w:p w14:paraId="747FF2BD" w14:textId="77777777" w:rsidR="0025550D" w:rsidRPr="006E6025" w:rsidRDefault="00C80DC4" w:rsidP="00362E23">
      <w:pPr>
        <w:pStyle w:val="Nagwek1"/>
        <w:spacing w:before="360" w:after="120" w:line="276" w:lineRule="auto"/>
        <w:rPr>
          <w:rFonts w:ascii="Verdana" w:hAnsi="Verdana"/>
          <w:sz w:val="20"/>
        </w:rPr>
      </w:pPr>
      <w:r w:rsidRPr="006E6025">
        <w:rPr>
          <w:rFonts w:ascii="Verdana" w:hAnsi="Verdana"/>
          <w:sz w:val="20"/>
        </w:rPr>
        <w:t>5.</w:t>
      </w:r>
      <w:r w:rsidR="00826A4E" w:rsidRPr="006E6025">
        <w:rPr>
          <w:rFonts w:ascii="Verdana" w:hAnsi="Verdana"/>
          <w:sz w:val="20"/>
        </w:rPr>
        <w:t xml:space="preserve"> </w:t>
      </w:r>
      <w:r w:rsidR="0025550D" w:rsidRPr="006E6025">
        <w:rPr>
          <w:rFonts w:ascii="Verdana" w:hAnsi="Verdana"/>
          <w:sz w:val="20"/>
        </w:rPr>
        <w:t>Kontrola jakości opracowań</w:t>
      </w:r>
    </w:p>
    <w:p w14:paraId="6B904075" w14:textId="77777777" w:rsidR="00C4136C" w:rsidRPr="006E6025" w:rsidRDefault="00C4136C" w:rsidP="00362E23">
      <w:pPr>
        <w:spacing w:before="240" w:after="120" w:line="276" w:lineRule="auto"/>
        <w:rPr>
          <w:rFonts w:ascii="Verdana" w:hAnsi="Verdana"/>
          <w:b/>
        </w:rPr>
      </w:pPr>
      <w:r w:rsidRPr="006E6025">
        <w:rPr>
          <w:rFonts w:ascii="Verdana" w:hAnsi="Verdana"/>
          <w:b/>
        </w:rPr>
        <w:t>Dokumenty projektu</w:t>
      </w:r>
    </w:p>
    <w:p w14:paraId="049C3709" w14:textId="77777777" w:rsidR="00CA443F" w:rsidRPr="006E6025" w:rsidRDefault="00CA443F">
      <w:pPr>
        <w:spacing w:after="0" w:line="276" w:lineRule="auto"/>
        <w:rPr>
          <w:rFonts w:ascii="Verdana" w:hAnsi="Verdana"/>
        </w:rPr>
      </w:pPr>
      <w:r w:rsidRPr="006E6025">
        <w:rPr>
          <w:rFonts w:ascii="Verdana" w:hAnsi="Verdana"/>
        </w:rPr>
        <w:t>W trakcie wykonywania prac związanych z Umową Wykonawca i Zamawiający tworzą dokumenty projektu, które stanowią dokumentację przebiegu procesu wykonywania umowy i dokumentację kontroli przeprowadzanych przez Zamawiającego i Wykonawcę.</w:t>
      </w:r>
    </w:p>
    <w:p w14:paraId="77F80425" w14:textId="77777777" w:rsidR="00CA443F" w:rsidRPr="006E6025" w:rsidRDefault="00CA443F">
      <w:pPr>
        <w:spacing w:after="0" w:line="276" w:lineRule="auto"/>
        <w:rPr>
          <w:rFonts w:ascii="Verdana" w:hAnsi="Verdana"/>
        </w:rPr>
      </w:pPr>
      <w:r w:rsidRPr="006E6025">
        <w:rPr>
          <w:rFonts w:ascii="Verdana" w:hAnsi="Verdana"/>
        </w:rPr>
        <w:t>Dokumenty projektu to:</w:t>
      </w:r>
    </w:p>
    <w:p w14:paraId="00C40245" w14:textId="77777777" w:rsidR="00CA443F" w:rsidRPr="006E6025" w:rsidRDefault="00CA443F">
      <w:pPr>
        <w:pStyle w:val="Akapitzlist"/>
        <w:numPr>
          <w:ilvl w:val="0"/>
          <w:numId w:val="15"/>
        </w:numPr>
        <w:spacing w:after="0" w:line="276" w:lineRule="auto"/>
        <w:ind w:left="284" w:hanging="284"/>
        <w:contextualSpacing w:val="0"/>
        <w:rPr>
          <w:rFonts w:ascii="Verdana" w:hAnsi="Verdana"/>
        </w:rPr>
      </w:pPr>
      <w:r w:rsidRPr="006E6025">
        <w:rPr>
          <w:rFonts w:ascii="Verdana" w:hAnsi="Verdana"/>
        </w:rPr>
        <w:t>notatki i protokoły ze spotkań w sprawie dokumentacji projektowej;</w:t>
      </w:r>
    </w:p>
    <w:p w14:paraId="7A97CA3C" w14:textId="77777777" w:rsidR="00CA443F" w:rsidRPr="006E6025" w:rsidRDefault="00CA443F">
      <w:pPr>
        <w:pStyle w:val="Akapitzlist"/>
        <w:numPr>
          <w:ilvl w:val="0"/>
          <w:numId w:val="15"/>
        </w:numPr>
        <w:spacing w:after="0" w:line="276" w:lineRule="auto"/>
        <w:ind w:left="284" w:hanging="284"/>
        <w:contextualSpacing w:val="0"/>
        <w:rPr>
          <w:rFonts w:ascii="Verdana" w:hAnsi="Verdana"/>
        </w:rPr>
      </w:pPr>
      <w:r w:rsidRPr="006E6025">
        <w:rPr>
          <w:rFonts w:ascii="Verdana" w:hAnsi="Verdana"/>
        </w:rPr>
        <w:t>korespondencja pomiędzy Zamawiającym a Wykonawcą;</w:t>
      </w:r>
    </w:p>
    <w:p w14:paraId="2C365058" w14:textId="77777777" w:rsidR="00CA443F" w:rsidRPr="006E6025" w:rsidRDefault="00CA443F">
      <w:pPr>
        <w:pStyle w:val="Akapitzlist"/>
        <w:numPr>
          <w:ilvl w:val="0"/>
          <w:numId w:val="15"/>
        </w:numPr>
        <w:spacing w:after="0" w:line="276" w:lineRule="auto"/>
        <w:ind w:left="284" w:hanging="284"/>
        <w:contextualSpacing w:val="0"/>
        <w:rPr>
          <w:rFonts w:ascii="Verdana" w:hAnsi="Verdana"/>
        </w:rPr>
      </w:pPr>
      <w:r w:rsidRPr="006E6025">
        <w:rPr>
          <w:rFonts w:ascii="Verdana" w:hAnsi="Verdana"/>
        </w:rPr>
        <w:t>korespondencja Wykonawcy ze stronami trzecimi;</w:t>
      </w:r>
    </w:p>
    <w:p w14:paraId="3AB4F83E" w14:textId="77777777" w:rsidR="00CA443F" w:rsidRPr="006E6025" w:rsidRDefault="00CA443F">
      <w:pPr>
        <w:pStyle w:val="Akapitzlist"/>
        <w:numPr>
          <w:ilvl w:val="0"/>
          <w:numId w:val="15"/>
        </w:numPr>
        <w:spacing w:after="0" w:line="276" w:lineRule="auto"/>
        <w:ind w:left="284" w:hanging="284"/>
        <w:contextualSpacing w:val="0"/>
        <w:rPr>
          <w:rFonts w:ascii="Verdana" w:hAnsi="Verdana"/>
        </w:rPr>
      </w:pPr>
      <w:r w:rsidRPr="006E6025">
        <w:rPr>
          <w:rFonts w:ascii="Verdana" w:hAnsi="Verdana"/>
        </w:rPr>
        <w:t>uzyskane dla dokumentacji projektowej wszelkie: oceny, opinie, protokoły sprawdzeń, raporty z kontroli wraz z ich analizą dokonaną przez Wykonawcę;</w:t>
      </w:r>
    </w:p>
    <w:p w14:paraId="4BA425CF" w14:textId="77777777" w:rsidR="00CA443F" w:rsidRPr="006E6025" w:rsidRDefault="00CA443F">
      <w:pPr>
        <w:pStyle w:val="Akapitzlist"/>
        <w:numPr>
          <w:ilvl w:val="0"/>
          <w:numId w:val="15"/>
        </w:numPr>
        <w:spacing w:after="0" w:line="276" w:lineRule="auto"/>
        <w:ind w:left="284" w:hanging="284"/>
        <w:contextualSpacing w:val="0"/>
        <w:rPr>
          <w:rFonts w:ascii="Verdana" w:hAnsi="Verdana"/>
        </w:rPr>
      </w:pPr>
      <w:r w:rsidRPr="006E6025">
        <w:rPr>
          <w:rFonts w:ascii="Verdana" w:hAnsi="Verdana"/>
        </w:rPr>
        <w:t>raporty Wykonawcy z realizacji projektu.</w:t>
      </w:r>
    </w:p>
    <w:p w14:paraId="734B5462" w14:textId="77777777" w:rsidR="00CA443F" w:rsidRPr="006E6025" w:rsidRDefault="00CA443F">
      <w:pPr>
        <w:spacing w:before="240" w:after="0" w:line="276" w:lineRule="auto"/>
        <w:rPr>
          <w:rFonts w:ascii="Verdana" w:hAnsi="Verdana"/>
        </w:rPr>
      </w:pPr>
      <w:r w:rsidRPr="006E6025">
        <w:rPr>
          <w:rFonts w:ascii="Verdana" w:hAnsi="Verdana"/>
        </w:rPr>
        <w:t>Dokumenty projektu będą przechowywane u Wykonawcy w miejscu odpowiednio zabezpieczonym. Wszelkie dokumenty projektu będą zawsze dostępne dla Zamawiającego.</w:t>
      </w:r>
    </w:p>
    <w:p w14:paraId="79B5DD42" w14:textId="77777777" w:rsidR="00CA443F" w:rsidRPr="006E6025" w:rsidRDefault="00CA443F" w:rsidP="00362E23">
      <w:pPr>
        <w:pStyle w:val="Nagwek1"/>
        <w:spacing w:before="360" w:after="120" w:line="276" w:lineRule="auto"/>
        <w:rPr>
          <w:rFonts w:ascii="Verdana" w:hAnsi="Verdana"/>
          <w:sz w:val="20"/>
        </w:rPr>
      </w:pPr>
      <w:r w:rsidRPr="006E6025">
        <w:rPr>
          <w:rFonts w:ascii="Verdana" w:hAnsi="Verdana"/>
          <w:sz w:val="20"/>
        </w:rPr>
        <w:t>5.1. Nadzór Zamawiającego</w:t>
      </w:r>
    </w:p>
    <w:p w14:paraId="50F6187F" w14:textId="77777777" w:rsidR="00CA443F" w:rsidRPr="006E6025" w:rsidRDefault="00CA443F" w:rsidP="00362E23">
      <w:pPr>
        <w:pStyle w:val="Nagwek1"/>
        <w:spacing w:before="120" w:after="120" w:line="276" w:lineRule="auto"/>
        <w:rPr>
          <w:rFonts w:ascii="Verdana" w:hAnsi="Verdana"/>
          <w:sz w:val="20"/>
        </w:rPr>
      </w:pPr>
      <w:r w:rsidRPr="006E6025">
        <w:rPr>
          <w:rFonts w:ascii="Verdana" w:hAnsi="Verdana"/>
          <w:sz w:val="20"/>
        </w:rPr>
        <w:t>5.1.1. Spotkania w sprawie opracowań</w:t>
      </w:r>
    </w:p>
    <w:p w14:paraId="0C16B328" w14:textId="77777777" w:rsidR="00CA443F" w:rsidRPr="006E6025" w:rsidRDefault="00CA443F">
      <w:pPr>
        <w:pStyle w:val="Akapitzlist1"/>
        <w:spacing w:after="0" w:line="276" w:lineRule="auto"/>
        <w:ind w:left="0"/>
        <w:contextualSpacing w:val="0"/>
        <w:rPr>
          <w:rFonts w:ascii="Verdana" w:hAnsi="Verdana"/>
        </w:rPr>
      </w:pPr>
      <w:r w:rsidRPr="006E6025">
        <w:rPr>
          <w:rFonts w:ascii="Verdana" w:hAnsi="Verdana"/>
        </w:rPr>
        <w:t>Bieżący nadzór nad zgodnością przebiegu procesu projektowego z wymaganiami Umowy wykonywany jest przez Zamawiającego podczas spotkań z Wykonawcą. Podczas trwania procesu projektowego wystąpią następujące rodzaje spotkań w sprawie dokumentacji projektowej:</w:t>
      </w:r>
    </w:p>
    <w:p w14:paraId="5DE3B20A" w14:textId="77777777" w:rsidR="00CA443F" w:rsidRPr="006E6025" w:rsidRDefault="00CA443F">
      <w:pPr>
        <w:pStyle w:val="Akapitzlist1"/>
        <w:tabs>
          <w:tab w:val="left" w:pos="1068"/>
        </w:tabs>
        <w:spacing w:before="240" w:after="0" w:line="276" w:lineRule="auto"/>
        <w:ind w:left="0"/>
        <w:contextualSpacing w:val="0"/>
        <w:rPr>
          <w:rFonts w:ascii="Verdana" w:hAnsi="Verdana"/>
        </w:rPr>
      </w:pPr>
      <w:r w:rsidRPr="006E6025">
        <w:rPr>
          <w:rFonts w:ascii="Verdana" w:hAnsi="Verdana"/>
          <w:u w:val="single"/>
        </w:rPr>
        <w:t>Rada projektu</w:t>
      </w:r>
      <w:r w:rsidRPr="006E6025">
        <w:rPr>
          <w:rFonts w:ascii="Verdana" w:hAnsi="Verdana"/>
        </w:rPr>
        <w:t xml:space="preserve"> - spotkanie w siedzibie Zamawiającego, przy udziale Wykonawcy, Zamawiającego oraz ewentualnie innych zaproszonych stron, której głównymi celami są:</w:t>
      </w:r>
    </w:p>
    <w:p w14:paraId="0331FF6E" w14:textId="77777777" w:rsidR="00CA443F" w:rsidRPr="006E6025" w:rsidRDefault="00CA443F">
      <w:pPr>
        <w:pStyle w:val="Akapitzlist1"/>
        <w:numPr>
          <w:ilvl w:val="0"/>
          <w:numId w:val="11"/>
        </w:numPr>
        <w:spacing w:after="0" w:line="276" w:lineRule="auto"/>
        <w:ind w:left="426"/>
        <w:contextualSpacing w:val="0"/>
        <w:rPr>
          <w:rFonts w:ascii="Verdana" w:hAnsi="Verdana"/>
        </w:rPr>
      </w:pPr>
      <w:r w:rsidRPr="006E6025">
        <w:rPr>
          <w:rFonts w:ascii="Verdana" w:hAnsi="Verdana"/>
        </w:rPr>
        <w:t>prezentacja przez Wykonawcę bieżącego postępu wykonywania opracowań projektowych przed Zamawiającym,</w:t>
      </w:r>
    </w:p>
    <w:p w14:paraId="3020D19D" w14:textId="77777777" w:rsidR="00CA443F" w:rsidRPr="006E6025" w:rsidRDefault="00CA443F">
      <w:pPr>
        <w:pStyle w:val="Akapitzlist1"/>
        <w:numPr>
          <w:ilvl w:val="0"/>
          <w:numId w:val="11"/>
        </w:numPr>
        <w:spacing w:after="0" w:line="276" w:lineRule="auto"/>
        <w:ind w:left="426"/>
        <w:contextualSpacing w:val="0"/>
        <w:rPr>
          <w:rFonts w:ascii="Verdana" w:hAnsi="Verdana"/>
        </w:rPr>
      </w:pPr>
      <w:r w:rsidRPr="006E6025">
        <w:rPr>
          <w:rFonts w:ascii="Verdana" w:hAnsi="Verdana"/>
        </w:rPr>
        <w:t>prezentacja przez Zamawiającego wniosków z przeglądów opracowań projektowych,</w:t>
      </w:r>
    </w:p>
    <w:p w14:paraId="761645C8" w14:textId="77777777" w:rsidR="00CA443F" w:rsidRPr="006E6025" w:rsidRDefault="00CA443F">
      <w:pPr>
        <w:pStyle w:val="Akapitzlist1"/>
        <w:numPr>
          <w:ilvl w:val="0"/>
          <w:numId w:val="11"/>
        </w:numPr>
        <w:spacing w:after="0" w:line="276" w:lineRule="auto"/>
        <w:ind w:left="426"/>
        <w:contextualSpacing w:val="0"/>
        <w:rPr>
          <w:rFonts w:ascii="Verdana" w:hAnsi="Verdana"/>
        </w:rPr>
      </w:pPr>
      <w:r w:rsidRPr="006E6025">
        <w:rPr>
          <w:rFonts w:ascii="Verdana" w:hAnsi="Verdana"/>
        </w:rPr>
        <w:t>omówienie i ewentualne rozstrzygnięcie problemów, do których rozstrzygania upoważniony jest jedynie Zamawiający,</w:t>
      </w:r>
    </w:p>
    <w:p w14:paraId="4F800104" w14:textId="77777777" w:rsidR="00CA443F" w:rsidRPr="006E6025" w:rsidRDefault="00CA443F">
      <w:pPr>
        <w:pStyle w:val="Akapitzlist1"/>
        <w:numPr>
          <w:ilvl w:val="0"/>
          <w:numId w:val="11"/>
        </w:numPr>
        <w:spacing w:after="0" w:line="276" w:lineRule="auto"/>
        <w:ind w:left="426"/>
        <w:contextualSpacing w:val="0"/>
        <w:rPr>
          <w:rFonts w:ascii="Verdana" w:hAnsi="Verdana"/>
        </w:rPr>
      </w:pPr>
      <w:r w:rsidRPr="006E6025">
        <w:rPr>
          <w:rFonts w:ascii="Verdana" w:hAnsi="Verdana"/>
        </w:rPr>
        <w:t>omówienie warunków i uzgodnień otrzymanych od instytucji i osób trzecich.</w:t>
      </w:r>
    </w:p>
    <w:p w14:paraId="7CB3DDED" w14:textId="77777777" w:rsidR="00CA443F" w:rsidRPr="006E6025" w:rsidRDefault="00CA443F">
      <w:pPr>
        <w:pStyle w:val="Akapitzlist1"/>
        <w:spacing w:after="0" w:line="276" w:lineRule="auto"/>
        <w:ind w:left="0"/>
        <w:contextualSpacing w:val="0"/>
        <w:rPr>
          <w:rFonts w:ascii="Verdana" w:hAnsi="Verdana"/>
        </w:rPr>
      </w:pPr>
      <w:r w:rsidRPr="006E6025">
        <w:rPr>
          <w:rFonts w:ascii="Verdana" w:hAnsi="Verdana"/>
        </w:rPr>
        <w:t>Rady projektu odbywać się będą z częstotliwością zaleconą przez Zamawiającego, zgodnie z harmonogramem prac, nie rzadziej jednak niż raz na miesiąc. Wykonawca jest zobowiązany do przygotowania materiałów na Radę projektu w formie prezentacji multimedialnej. Materiały przygotowane na spotkanie (także w wersji multimedialnej) zostaną przekazane Zamawiającemu przed Radą w terminie umożliwiającym zapoznanie się z nimi i przygotowanie stosownych wniosków. Wykonawca sporządza z Rad projektu protokół do zaakceptowania przez Zamawiającego.</w:t>
      </w:r>
    </w:p>
    <w:p w14:paraId="1B55C762" w14:textId="11149CBC" w:rsidR="00CA443F" w:rsidRPr="006E6025" w:rsidRDefault="00CA443F">
      <w:pPr>
        <w:pStyle w:val="Akapitzlist1"/>
        <w:spacing w:before="240" w:after="0" w:line="276" w:lineRule="auto"/>
        <w:ind w:left="0"/>
        <w:contextualSpacing w:val="0"/>
        <w:rPr>
          <w:rFonts w:ascii="Verdana" w:hAnsi="Verdana"/>
        </w:rPr>
      </w:pPr>
      <w:r w:rsidRPr="006E6025">
        <w:rPr>
          <w:rFonts w:ascii="Verdana" w:hAnsi="Verdana"/>
          <w:u w:val="single"/>
        </w:rPr>
        <w:t>Spotkanie robocze</w:t>
      </w:r>
      <w:r w:rsidRPr="006E6025">
        <w:rPr>
          <w:rFonts w:ascii="Verdana" w:hAnsi="Verdana"/>
        </w:rPr>
        <w:t xml:space="preserve"> - spotkanie zasadniczo w siedzibie Zamawiającego, przy udziale Wykonawcy, Zamawiającego i ewentualnie innych stron, której celem jest dokonanie wyjaśnień i ustaleń roboczych, lub wizyta na miejscu którego dotyczą opracowania projektowe. Spotkania robocze odbywać się będą z inicjatywy Wykonawcy lub Zamawiającego. Wykonawca sporządza ze spotkań notatkę do zaakceptowania przez Zamawiającego. Notatka winna być sporządzana na bieżąco.</w:t>
      </w:r>
    </w:p>
    <w:p w14:paraId="3BB94F9A" w14:textId="39C955D6" w:rsidR="001E7A4E" w:rsidRPr="006E6025" w:rsidRDefault="001E7A4E" w:rsidP="001E7A4E">
      <w:pPr>
        <w:pStyle w:val="S1"/>
        <w:spacing w:before="240" w:after="0" w:line="276" w:lineRule="auto"/>
        <w:ind w:firstLine="0"/>
        <w:rPr>
          <w:rFonts w:cs="Arial"/>
          <w:lang w:eastAsia="zh-CN"/>
        </w:rPr>
      </w:pPr>
      <w:r w:rsidRPr="006E6025">
        <w:rPr>
          <w:rFonts w:cs="Arial"/>
          <w:u w:val="single"/>
          <w:lang w:eastAsia="zh-CN"/>
        </w:rPr>
        <w:lastRenderedPageBreak/>
        <w:t>Wizja lokalna Zamawiającego</w:t>
      </w:r>
      <w:r w:rsidRPr="006E6025">
        <w:rPr>
          <w:rFonts w:cs="Arial"/>
          <w:lang w:eastAsia="zh-CN"/>
        </w:rPr>
        <w:t xml:space="preserve"> - niezależnie od bieżących potrzeb wynikających </w:t>
      </w:r>
      <w:r w:rsidR="00FD1B21" w:rsidRPr="006E6025">
        <w:rPr>
          <w:rFonts w:cs="Arial"/>
          <w:lang w:eastAsia="zh-CN"/>
        </w:rPr>
        <w:br/>
      </w:r>
      <w:r w:rsidRPr="006E6025">
        <w:rPr>
          <w:rFonts w:cs="Arial"/>
          <w:lang w:eastAsia="zh-CN"/>
        </w:rPr>
        <w:t>z konieczności rozwiązania problemów zidentyfikowanych w toku prac projektowych, Zamawiający przewiduje możliwość przeprowadzenia wizji lokalnej w terenie dla całego zadania, połączonej z przeglądem opracowań projektowych, celem oceny ich adekwatności w stosunku do istniejących uwarunkowań terenowych. Wstępnie przewiduje się organizację 1 do 3 takich spotkań. Wykonawca zobowiązany jest zabezpieczyć te spotkania pod względem logistycznym (środki transportu, przygotowanie propozycji trasy przejazdu) uwzględniając udział 2-3 osób ze strony Zamawiającego. Każdorazowo ze strony Wykonawcy w spotkaniu zobowiązana będzie uczestniczyć osoba przewidziana w umowie do reprezentowania Wykonawcy, oraz projektant branży drogowej i stosownie do potrzeb – projektanci branżowi.  W zależności od potrzeb Zamawiający jest upoważniony do żądania udziału w wizji lokalnej projektantów innych branż. Obowiązkiem Wykonawcy jest zapewnić udział w spotkaniach wymaganych przez Zmawiającego osób. Wizje lokalne odbywać się będą w terminach wskazanych przez Zmawiającego z wyprzedzeniem min. 7-dniowym.</w:t>
      </w:r>
    </w:p>
    <w:p w14:paraId="002F5D10" w14:textId="132B13B0" w:rsidR="009B2E56" w:rsidRPr="006E6025" w:rsidRDefault="009B2E56" w:rsidP="00362E23">
      <w:pPr>
        <w:spacing w:before="240" w:after="0" w:line="276" w:lineRule="auto"/>
        <w:rPr>
          <w:bCs/>
          <w:strike/>
        </w:rPr>
      </w:pPr>
      <w:r w:rsidRPr="006E6025">
        <w:rPr>
          <w:rFonts w:ascii="Verdana" w:hAnsi="Verdana"/>
          <w:bCs/>
          <w:u w:val="single"/>
        </w:rPr>
        <w:t>Spotkania informacyjne ze społeczeństwem</w:t>
      </w:r>
      <w:r w:rsidRPr="006E6025">
        <w:rPr>
          <w:rFonts w:ascii="Verdana" w:hAnsi="Verdana"/>
          <w:bCs/>
        </w:rPr>
        <w:t xml:space="preserve"> - </w:t>
      </w:r>
      <w:r w:rsidR="00182E33" w:rsidRPr="006E6025">
        <w:rPr>
          <w:rFonts w:ascii="Verdana" w:hAnsi="Verdana"/>
          <w:bCs/>
        </w:rPr>
        <w:t xml:space="preserve">w przypadku spotkań informacyjnych </w:t>
      </w:r>
      <w:r w:rsidR="00182E33" w:rsidRPr="006E6025">
        <w:rPr>
          <w:rFonts w:ascii="Verdana" w:hAnsi="Verdana"/>
          <w:bCs/>
        </w:rPr>
        <w:br/>
        <w:t>z samorządem i mieszkańcami Wykonawca będzie reprezentował Zamawiającego i będzie brał czynny udział w spotkaniach.</w:t>
      </w:r>
    </w:p>
    <w:p w14:paraId="6E563716" w14:textId="3462274D" w:rsidR="00854F4B" w:rsidRPr="006E6025" w:rsidRDefault="00CA443F">
      <w:pPr>
        <w:pStyle w:val="Akapitzlist1"/>
        <w:tabs>
          <w:tab w:val="left" w:pos="1068"/>
        </w:tabs>
        <w:spacing w:before="240" w:after="0" w:line="276" w:lineRule="auto"/>
        <w:ind w:left="0"/>
        <w:contextualSpacing w:val="0"/>
        <w:rPr>
          <w:rFonts w:ascii="Verdana" w:hAnsi="Verdana"/>
        </w:rPr>
      </w:pPr>
      <w:r w:rsidRPr="006E6025">
        <w:rPr>
          <w:rFonts w:ascii="Verdana" w:hAnsi="Verdana"/>
          <w:u w:val="single"/>
        </w:rPr>
        <w:t>Zespół Oceny Przedsięwzięć Inwestycyjnych (ZOPI)</w:t>
      </w:r>
      <w:r w:rsidRPr="006E6025">
        <w:rPr>
          <w:rFonts w:ascii="Verdana" w:hAnsi="Verdana"/>
        </w:rPr>
        <w:t xml:space="preserve"> - działający na podstawie Zarządzenia Generalnego Dyrektora Dróg Krajowych i Autostrad Nr 10 z dnia 23 czerwca 2016 r. </w:t>
      </w:r>
      <w:r w:rsidR="00FD1B21" w:rsidRPr="006E6025">
        <w:rPr>
          <w:rFonts w:ascii="Verdana" w:hAnsi="Verdana"/>
        </w:rPr>
        <w:br/>
      </w:r>
      <w:r w:rsidRPr="006E6025">
        <w:rPr>
          <w:rFonts w:ascii="Verdana" w:hAnsi="Verdana"/>
        </w:rPr>
        <w:t>w każdym z Oddziałów GDDKiA. Posiedzenie ZOPI jest to spotkanie w siedzibie Zamawiającego, przy udziale Wykonawcy, Zamawiającego oraz innych zaproszonych stron. Na posiedzenia ZOPI mogą być zapraszani przedstawiciele organów administracji samorządowej i rządowej oraz instytucji zainteresowanych ocenianym przedsięwzięciem inwestycyjnym, a także eksperci i rzeczoznawcy. Głównym celem ZOPI jest ocena dokumentacji pod względem: rozwiązań technicznych, ochrony środowiska i dóbr kultury, zajętości terenu, określenia kosztów efektywności ekonomicznej inwestycji oraz realizacji polityki transportowej oraz wskazanie wariantu preferowanego na podstawie materiałów</w:t>
      </w:r>
      <w:r w:rsidR="00FD1B21" w:rsidRPr="006E6025">
        <w:rPr>
          <w:rFonts w:ascii="Verdana" w:hAnsi="Verdana"/>
        </w:rPr>
        <w:br/>
      </w:r>
      <w:r w:rsidRPr="006E6025">
        <w:rPr>
          <w:rFonts w:ascii="Verdana" w:hAnsi="Verdana"/>
        </w:rPr>
        <w:t>i rekomendacji przedstawionych przez Wykonawcę. Na posiedzeniu prezentowane są przez Wykonawcę wykonane opracowania wraz z rekomendacjami, uzasadnieniami i wnioskami. Wykonawca zobowiązany jest wprowadzić ustalone na posiedzeniu ZOPI zmiany i poprawki w opracowaniach.</w:t>
      </w:r>
    </w:p>
    <w:p w14:paraId="64014ABE" w14:textId="7561DEDB" w:rsidR="00CA443F" w:rsidRPr="006E6025" w:rsidRDefault="00CA443F">
      <w:pPr>
        <w:pStyle w:val="Akapitzlist1"/>
        <w:spacing w:before="240" w:after="80" w:line="276" w:lineRule="auto"/>
        <w:ind w:left="0" w:firstLine="425"/>
        <w:contextualSpacing w:val="0"/>
        <w:rPr>
          <w:rFonts w:ascii="Verdana" w:hAnsi="Verdana"/>
        </w:rPr>
      </w:pPr>
      <w:r w:rsidRPr="006E6025">
        <w:rPr>
          <w:rFonts w:ascii="Verdana" w:hAnsi="Verdana"/>
        </w:rPr>
        <w:t xml:space="preserve">Zamawiający i Wykonawca mogą od siebie wzajemnie zażądać uczestniczenia </w:t>
      </w:r>
      <w:r w:rsidR="00FD1B21" w:rsidRPr="006E6025">
        <w:rPr>
          <w:rFonts w:ascii="Verdana" w:hAnsi="Verdana"/>
        </w:rPr>
        <w:br/>
      </w:r>
      <w:r w:rsidRPr="006E6025">
        <w:rPr>
          <w:rFonts w:ascii="Verdana" w:hAnsi="Verdana"/>
        </w:rPr>
        <w:t xml:space="preserve">w spotkaniach osób mających wpływ na terminowość i prawidłowość wykonania opracowań. Wykonawcę reprezentować na spotkaniach będzie Kierownik Zespołu wraz </w:t>
      </w:r>
      <w:r w:rsidR="00FD1B21" w:rsidRPr="006E6025">
        <w:rPr>
          <w:rFonts w:ascii="Verdana" w:hAnsi="Verdana"/>
        </w:rPr>
        <w:br/>
      </w:r>
      <w:r w:rsidRPr="006E6025">
        <w:rPr>
          <w:rFonts w:ascii="Verdana" w:hAnsi="Verdana"/>
        </w:rPr>
        <w:t xml:space="preserve">z osobami wykonującymi wskazanymi przez Wykonawcę w ofercie w zależności </w:t>
      </w:r>
      <w:r w:rsidR="00FD1B21" w:rsidRPr="006E6025">
        <w:rPr>
          <w:rFonts w:ascii="Verdana" w:hAnsi="Verdana"/>
        </w:rPr>
        <w:br/>
      </w:r>
      <w:r w:rsidRPr="006E6025">
        <w:rPr>
          <w:rFonts w:ascii="Verdana" w:hAnsi="Verdana"/>
        </w:rPr>
        <w:t>od problematyki spotkania.</w:t>
      </w:r>
    </w:p>
    <w:p w14:paraId="209D3996" w14:textId="77777777" w:rsidR="00CA443F" w:rsidRPr="006E6025" w:rsidRDefault="00CA443F">
      <w:pPr>
        <w:pStyle w:val="Akapitzlist1"/>
        <w:spacing w:after="80" w:line="276" w:lineRule="auto"/>
        <w:ind w:left="0" w:firstLine="426"/>
        <w:contextualSpacing w:val="0"/>
        <w:rPr>
          <w:rFonts w:ascii="Verdana" w:hAnsi="Verdana"/>
        </w:rPr>
      </w:pPr>
      <w:r w:rsidRPr="006E6025">
        <w:rPr>
          <w:rFonts w:ascii="Verdana" w:hAnsi="Verdana"/>
        </w:rPr>
        <w:t>Udział przez Wykonawcę we wszystkich zwołanych spotkaniach przez Zamawiającego lub organy administracji samorządowej i rządowej oraz instytucji zainteresowanych przedsięwzięciem inwestycyjnym oraz przygotowanie materiału na te spotkania wliczony jest w cenę Umowną.</w:t>
      </w:r>
    </w:p>
    <w:p w14:paraId="4AB6EBCF" w14:textId="20B4D8E1" w:rsidR="00CA443F" w:rsidRPr="006E6025" w:rsidRDefault="00CA443F">
      <w:pPr>
        <w:pStyle w:val="Akapitzlist1"/>
        <w:spacing w:after="80" w:line="276" w:lineRule="auto"/>
        <w:ind w:left="0" w:firstLine="426"/>
        <w:contextualSpacing w:val="0"/>
        <w:rPr>
          <w:rFonts w:ascii="Verdana" w:hAnsi="Verdana"/>
        </w:rPr>
      </w:pPr>
      <w:r w:rsidRPr="006E6025">
        <w:rPr>
          <w:rFonts w:ascii="Verdana" w:hAnsi="Verdana"/>
        </w:rPr>
        <w:t xml:space="preserve">Wykonawca jest zobowiązany do notowania spraw omawianych na spotkaniach </w:t>
      </w:r>
      <w:r w:rsidR="00FD1B21" w:rsidRPr="006E6025">
        <w:rPr>
          <w:rFonts w:ascii="Verdana" w:hAnsi="Verdana"/>
        </w:rPr>
        <w:br/>
      </w:r>
      <w:r w:rsidRPr="006E6025">
        <w:rPr>
          <w:rFonts w:ascii="Verdana" w:hAnsi="Verdana"/>
        </w:rPr>
        <w:t xml:space="preserve">i przesłania propozycji protokołów i notatek do Zamawiającego w wersji elektronicznej edytowalnej w terminie do 3 dni roboczych od spotkania. Zamawiający może wprowadzić zmiany i uzupełnienia oraz zatwierdza protokoły i notatki. </w:t>
      </w:r>
    </w:p>
    <w:p w14:paraId="66814681" w14:textId="746D6B63" w:rsidR="00CA443F" w:rsidRPr="006E6025" w:rsidRDefault="00CA443F">
      <w:pPr>
        <w:pStyle w:val="Akapitzlist1"/>
        <w:spacing w:after="80" w:line="276" w:lineRule="auto"/>
        <w:ind w:left="0" w:firstLine="426"/>
        <w:contextualSpacing w:val="0"/>
        <w:rPr>
          <w:rFonts w:ascii="Verdana" w:hAnsi="Verdana"/>
        </w:rPr>
      </w:pPr>
      <w:r w:rsidRPr="006E6025">
        <w:rPr>
          <w:rFonts w:ascii="Verdana" w:hAnsi="Verdana"/>
        </w:rPr>
        <w:t xml:space="preserve">O działaniach, które należy podjąć decyduje Zamawiający w trakcie spotkania lub niezwłocznie powiadamia o podjętej decyzji na piśmie, wszystkich biorących udział </w:t>
      </w:r>
      <w:r w:rsidR="00FD1B21" w:rsidRPr="006E6025">
        <w:rPr>
          <w:rFonts w:ascii="Verdana" w:hAnsi="Verdana"/>
        </w:rPr>
        <w:br/>
      </w:r>
      <w:r w:rsidRPr="006E6025">
        <w:rPr>
          <w:rFonts w:ascii="Verdana" w:hAnsi="Verdana"/>
        </w:rPr>
        <w:t>w spotkaniu.</w:t>
      </w:r>
    </w:p>
    <w:p w14:paraId="087AA8B2" w14:textId="77777777" w:rsidR="00CA443F" w:rsidRPr="006E6025" w:rsidRDefault="00CA443F">
      <w:pPr>
        <w:pStyle w:val="Akapitzlist1"/>
        <w:spacing w:after="80" w:line="276" w:lineRule="auto"/>
        <w:ind w:left="0" w:firstLine="567"/>
        <w:contextualSpacing w:val="0"/>
        <w:rPr>
          <w:rFonts w:ascii="Verdana" w:hAnsi="Verdana"/>
        </w:rPr>
      </w:pPr>
      <w:r w:rsidRPr="006E6025">
        <w:rPr>
          <w:rFonts w:ascii="Verdana" w:hAnsi="Verdana"/>
        </w:rPr>
        <w:t xml:space="preserve">Zamawiający jest uprawniony do dokonywania nadzoru nad wykonywaniem Umowy, a Wykonawca powinien udzielić mu niezbędnej pomocy. Podczas przeglądów Zamawiający </w:t>
      </w:r>
      <w:r w:rsidRPr="006E6025">
        <w:rPr>
          <w:rFonts w:ascii="Verdana" w:hAnsi="Verdana"/>
        </w:rPr>
        <w:lastRenderedPageBreak/>
        <w:t>powinien mieć zapewnioną możliwość łatwego dostępu do wykonywanych opracowań. Podczas przeglądów powinny być obecne osoby odpowiedzialne za zarządzanie projektem oraz odpowiedni projektanci, sprawdzający i autorzy opracowań projektowych, które będą kompetentne do udzielania wyjaśnień i otrzymywania instrukcji i uwag od Zamawiającego.</w:t>
      </w:r>
    </w:p>
    <w:p w14:paraId="64A6625E" w14:textId="77777777" w:rsidR="00CA443F" w:rsidRPr="006E6025" w:rsidRDefault="00CA443F">
      <w:pPr>
        <w:pStyle w:val="Akapitzlist1"/>
        <w:spacing w:after="80" w:line="276" w:lineRule="auto"/>
        <w:ind w:left="0" w:firstLine="567"/>
        <w:contextualSpacing w:val="0"/>
        <w:rPr>
          <w:rFonts w:ascii="Verdana" w:hAnsi="Verdana"/>
        </w:rPr>
      </w:pPr>
      <w:r w:rsidRPr="006E6025">
        <w:rPr>
          <w:rFonts w:ascii="Verdana" w:hAnsi="Verdana"/>
        </w:rPr>
        <w:t>Zamawiający będzie oceniać zgodność wykonywania opracowań z wymaganiami Umowy na podstawie wyników własnych kontroli, jak i wyników kontroli wewnętrznej, dostarczonych przez Wykonawcę. Jeżeli wyniki kontroli Zamawiającego wykażą, że raporty Wykonawcy są niewiarygodne, to Zamawiający oprze się wyłącznie na własnych wynikach kontroli.</w:t>
      </w:r>
    </w:p>
    <w:p w14:paraId="5E18A8B5" w14:textId="77777777" w:rsidR="00CA443F" w:rsidRPr="006E6025" w:rsidRDefault="00CA443F">
      <w:pPr>
        <w:pStyle w:val="Akapitzlist1"/>
        <w:spacing w:after="80" w:line="276" w:lineRule="auto"/>
        <w:ind w:left="0" w:firstLine="567"/>
        <w:contextualSpacing w:val="0"/>
        <w:rPr>
          <w:rFonts w:ascii="Verdana" w:hAnsi="Verdana"/>
        </w:rPr>
      </w:pPr>
      <w:r w:rsidRPr="006E6025">
        <w:rPr>
          <w:rFonts w:ascii="Verdana" w:hAnsi="Verdana"/>
        </w:rPr>
        <w:t>Zamawiający może zlecić przeprowadzenie powtórnych lub dodatkowych kontroli niezależnemu wykonawcy. Zamawiający będzie przekazywał Wykonawcy pisemne informacje o niedociągnięciach dotyczących: prac pomiarowych i badawczych, pracy personelu, metod projektowych i sposobu kontroli. Jeżeli niedociągnięcia te będą tak poważne, że mogą wpłynąć ujemnie na jakość lub terminowość opracowań, Zamawiający może natychmiast wstrzymać prace Wykonawcy i dopuści dalsze prace dopiero wtedy, gdy niedociągnięcia Wykonawcy zostaną usunięte i stwierdzona zostanie odpowiednia jakość opracowań.</w:t>
      </w:r>
    </w:p>
    <w:p w14:paraId="730D0B8E" w14:textId="77777777" w:rsidR="00CA443F" w:rsidRPr="006E6025" w:rsidRDefault="00CA443F" w:rsidP="00362E23">
      <w:pPr>
        <w:spacing w:before="240" w:after="0" w:line="276" w:lineRule="auto"/>
        <w:rPr>
          <w:rFonts w:ascii="Verdana" w:hAnsi="Verdana"/>
          <w:b/>
          <w:bCs/>
        </w:rPr>
      </w:pPr>
      <w:r w:rsidRPr="006E6025">
        <w:rPr>
          <w:rFonts w:ascii="Verdana" w:hAnsi="Verdana"/>
          <w:b/>
          <w:bCs/>
        </w:rPr>
        <w:t>5.1.2. Harmonogram</w:t>
      </w:r>
    </w:p>
    <w:p w14:paraId="568144B0" w14:textId="77777777" w:rsidR="00CA443F" w:rsidRPr="006E6025" w:rsidRDefault="00CA443F">
      <w:pPr>
        <w:spacing w:after="0" w:line="276" w:lineRule="auto"/>
        <w:rPr>
          <w:rFonts w:ascii="Verdana" w:hAnsi="Verdana"/>
        </w:rPr>
      </w:pPr>
      <w:r w:rsidRPr="006E6025">
        <w:rPr>
          <w:rFonts w:ascii="Verdana" w:hAnsi="Verdana"/>
        </w:rPr>
        <w:t>Wykonawca, w terminie określonym w umowie, sporządzi harmonogram realizacji zamówienia, uwzględniający wszystkie terminy kluczowe, w tym terminy na dokonanie oceny opracowań (poszczególnych etapów) przez Zamawiającego.</w:t>
      </w:r>
    </w:p>
    <w:p w14:paraId="383508C0" w14:textId="77777777" w:rsidR="00CA443F" w:rsidRPr="006E6025" w:rsidRDefault="00CA443F">
      <w:pPr>
        <w:spacing w:after="0" w:line="276" w:lineRule="auto"/>
        <w:rPr>
          <w:rFonts w:ascii="Verdana" w:hAnsi="Verdana"/>
        </w:rPr>
      </w:pPr>
      <w:r w:rsidRPr="006E6025">
        <w:rPr>
          <w:rFonts w:ascii="Verdana" w:hAnsi="Verdana"/>
        </w:rPr>
        <w:t>Harmonogram zawierać ma w szczególności terminy:</w:t>
      </w:r>
    </w:p>
    <w:p w14:paraId="686D11C2" w14:textId="77777777" w:rsidR="00CA443F" w:rsidRPr="006E6025" w:rsidRDefault="00CA443F">
      <w:pPr>
        <w:pStyle w:val="Akapitzlist"/>
        <w:numPr>
          <w:ilvl w:val="0"/>
          <w:numId w:val="27"/>
        </w:numPr>
        <w:spacing w:after="0" w:line="276" w:lineRule="auto"/>
        <w:ind w:left="284" w:hanging="284"/>
        <w:rPr>
          <w:rFonts w:ascii="Verdana" w:hAnsi="Verdana"/>
        </w:rPr>
      </w:pPr>
      <w:r w:rsidRPr="006E6025">
        <w:rPr>
          <w:rFonts w:ascii="Verdana" w:hAnsi="Verdana"/>
        </w:rPr>
        <w:t>przekazanie materiałów do Audytów BRD;</w:t>
      </w:r>
    </w:p>
    <w:p w14:paraId="3B4F217C" w14:textId="18AF6017" w:rsidR="00CA443F" w:rsidRPr="006E6025" w:rsidRDefault="00CA443F">
      <w:pPr>
        <w:pStyle w:val="Akapitzlist"/>
        <w:numPr>
          <w:ilvl w:val="0"/>
          <w:numId w:val="27"/>
        </w:numPr>
        <w:spacing w:after="0" w:line="276" w:lineRule="auto"/>
        <w:ind w:left="284" w:hanging="284"/>
        <w:rPr>
          <w:rFonts w:ascii="Verdana" w:hAnsi="Verdana"/>
          <w:b/>
          <w:bCs/>
        </w:rPr>
      </w:pPr>
      <w:r w:rsidRPr="006E6025">
        <w:rPr>
          <w:rFonts w:ascii="Verdana" w:hAnsi="Verdana"/>
        </w:rPr>
        <w:t>okresy sporządzania Audytów BRD (21 dni);</w:t>
      </w:r>
    </w:p>
    <w:p w14:paraId="65C45C00" w14:textId="524E2036" w:rsidR="00CA443F" w:rsidRPr="006E6025" w:rsidRDefault="00CA443F">
      <w:pPr>
        <w:spacing w:after="0" w:line="276" w:lineRule="auto"/>
        <w:rPr>
          <w:rFonts w:ascii="Verdana" w:hAnsi="Verdana"/>
          <w:bCs/>
        </w:rPr>
      </w:pPr>
      <w:r w:rsidRPr="006E6025">
        <w:rPr>
          <w:rFonts w:ascii="Verdana" w:hAnsi="Verdana"/>
          <w:bCs/>
        </w:rPr>
        <w:t xml:space="preserve">Terminy Audytów planowane są centralnie dla wszystkich inwestycji, stąd szczególna konieczność prawidłowego zaplanowania i przedłożenia materiałów zgodnie </w:t>
      </w:r>
      <w:r w:rsidR="00FD1B21" w:rsidRPr="006E6025">
        <w:rPr>
          <w:rFonts w:ascii="Verdana" w:hAnsi="Verdana"/>
          <w:bCs/>
        </w:rPr>
        <w:br/>
      </w:r>
      <w:r w:rsidRPr="006E6025">
        <w:rPr>
          <w:rFonts w:ascii="Verdana" w:hAnsi="Verdana"/>
          <w:bCs/>
        </w:rPr>
        <w:t>z harmonogramem, gdyż w przeciwnym przypadku Zamawiający nie gwarantuje możliwości przeprowadzenia audytów w terminach alternatywnych zgłaszanych przez Wykonawcę.</w:t>
      </w:r>
    </w:p>
    <w:p w14:paraId="390A508E" w14:textId="77777777" w:rsidR="00CA443F" w:rsidRPr="006E6025" w:rsidRDefault="00CA443F" w:rsidP="00362E23">
      <w:pPr>
        <w:spacing w:before="240" w:after="0" w:line="276" w:lineRule="auto"/>
        <w:rPr>
          <w:rFonts w:ascii="Verdana" w:hAnsi="Verdana"/>
          <w:b/>
          <w:bCs/>
        </w:rPr>
      </w:pPr>
      <w:r w:rsidRPr="006E6025">
        <w:rPr>
          <w:rFonts w:ascii="Verdana" w:hAnsi="Verdana"/>
          <w:b/>
          <w:bCs/>
        </w:rPr>
        <w:t>5.1.3. Raporty</w:t>
      </w:r>
    </w:p>
    <w:p w14:paraId="5BC12848" w14:textId="77777777" w:rsidR="00CA443F" w:rsidRPr="006E6025" w:rsidRDefault="00CA443F">
      <w:pPr>
        <w:spacing w:after="0" w:line="276" w:lineRule="auto"/>
        <w:rPr>
          <w:rFonts w:ascii="Verdana" w:hAnsi="Verdana"/>
          <w:bCs/>
        </w:rPr>
      </w:pPr>
      <w:r w:rsidRPr="006E6025">
        <w:rPr>
          <w:rFonts w:ascii="Verdana" w:hAnsi="Verdana"/>
          <w:bCs/>
        </w:rPr>
        <w:t>Pisemny raport Wykonawcy z realizacji umowy, przedkładany w terminach zgodnych z umową, przedstawiany Zamawiającemu, zawierający w szczególności:</w:t>
      </w:r>
    </w:p>
    <w:p w14:paraId="1C33440D" w14:textId="77777777" w:rsidR="00CA443F" w:rsidRPr="006E6025" w:rsidRDefault="00CA443F">
      <w:pPr>
        <w:pStyle w:val="Akapitzlist"/>
        <w:numPr>
          <w:ilvl w:val="0"/>
          <w:numId w:val="16"/>
        </w:numPr>
        <w:spacing w:after="0" w:line="276" w:lineRule="auto"/>
        <w:ind w:left="284" w:hanging="284"/>
        <w:contextualSpacing w:val="0"/>
        <w:rPr>
          <w:rFonts w:ascii="Verdana" w:hAnsi="Verdana"/>
          <w:bCs/>
        </w:rPr>
      </w:pPr>
      <w:r w:rsidRPr="006E6025">
        <w:rPr>
          <w:rFonts w:ascii="Verdana" w:hAnsi="Verdana"/>
          <w:bCs/>
        </w:rPr>
        <w:t>opisy wykonanych w okresie od ostatniego raportu (podpisania umowy): prac, uzgodnień, uzyskanych opinii;</w:t>
      </w:r>
    </w:p>
    <w:p w14:paraId="75C65DCB" w14:textId="77777777" w:rsidR="00CA443F" w:rsidRPr="006E6025" w:rsidRDefault="00CA443F">
      <w:pPr>
        <w:pStyle w:val="Akapitzlist"/>
        <w:numPr>
          <w:ilvl w:val="0"/>
          <w:numId w:val="16"/>
        </w:numPr>
        <w:spacing w:before="240" w:after="0" w:line="276" w:lineRule="auto"/>
        <w:ind w:left="284" w:hanging="284"/>
        <w:rPr>
          <w:rFonts w:ascii="Verdana" w:hAnsi="Verdana"/>
          <w:bCs/>
        </w:rPr>
      </w:pPr>
      <w:r w:rsidRPr="006E6025">
        <w:rPr>
          <w:rFonts w:ascii="Verdana" w:hAnsi="Verdana"/>
          <w:bCs/>
        </w:rPr>
        <w:t>określenie zaawansowania prac projektowych, w podziale na branże: drogowa, mostowa (obiekty inżynierskie), środowisko, sieci: sanitarne, gazowe, elektryczne, telekomunikacyjne;</w:t>
      </w:r>
    </w:p>
    <w:p w14:paraId="560921FE" w14:textId="77777777" w:rsidR="00CA443F" w:rsidRPr="006E6025" w:rsidRDefault="00CA443F">
      <w:pPr>
        <w:pStyle w:val="Akapitzlist"/>
        <w:numPr>
          <w:ilvl w:val="0"/>
          <w:numId w:val="16"/>
        </w:numPr>
        <w:spacing w:before="240" w:after="0" w:line="276" w:lineRule="auto"/>
        <w:ind w:left="284" w:hanging="284"/>
        <w:rPr>
          <w:rFonts w:ascii="Verdana" w:hAnsi="Verdana"/>
          <w:bCs/>
        </w:rPr>
      </w:pPr>
      <w:r w:rsidRPr="006E6025">
        <w:rPr>
          <w:rFonts w:ascii="Verdana" w:hAnsi="Verdana"/>
          <w:bCs/>
        </w:rPr>
        <w:t>opis planowanych do wykonania działań, uzyskania opinii, uzgodnień;</w:t>
      </w:r>
    </w:p>
    <w:p w14:paraId="3769E0D2" w14:textId="77777777" w:rsidR="00CA443F" w:rsidRPr="006E6025" w:rsidRDefault="00CA443F">
      <w:pPr>
        <w:pStyle w:val="Akapitzlist"/>
        <w:numPr>
          <w:ilvl w:val="0"/>
          <w:numId w:val="16"/>
        </w:numPr>
        <w:spacing w:before="240" w:after="0" w:line="276" w:lineRule="auto"/>
        <w:ind w:left="284" w:hanging="284"/>
        <w:rPr>
          <w:rFonts w:ascii="Verdana" w:hAnsi="Verdana"/>
          <w:bCs/>
        </w:rPr>
      </w:pPr>
      <w:r w:rsidRPr="006E6025">
        <w:rPr>
          <w:rFonts w:ascii="Verdana" w:hAnsi="Verdana"/>
          <w:bCs/>
        </w:rPr>
        <w:t>informacja o okolicznościach mających wpływ na terminowość wykonania projektu;</w:t>
      </w:r>
    </w:p>
    <w:p w14:paraId="04088F6C" w14:textId="09AAB830" w:rsidR="00D078B9" w:rsidRPr="006E6025" w:rsidRDefault="00CA443F" w:rsidP="00362E23">
      <w:pPr>
        <w:pStyle w:val="Akapitzlist"/>
        <w:numPr>
          <w:ilvl w:val="0"/>
          <w:numId w:val="16"/>
        </w:numPr>
        <w:spacing w:before="240" w:after="0" w:line="276" w:lineRule="auto"/>
        <w:ind w:left="284" w:hanging="284"/>
        <w:rPr>
          <w:rFonts w:ascii="Verdana" w:hAnsi="Verdana"/>
          <w:b/>
        </w:rPr>
      </w:pPr>
      <w:r w:rsidRPr="006E6025">
        <w:rPr>
          <w:rFonts w:ascii="Verdana" w:hAnsi="Verdana"/>
          <w:bCs/>
        </w:rPr>
        <w:t>informacja o przewidywanych zagrożeniach, opóźnieniach, proponowanych działaniach w celu eliminacji zagrożeń.</w:t>
      </w:r>
    </w:p>
    <w:p w14:paraId="5823ACD4" w14:textId="1C906402" w:rsidR="00CA443F" w:rsidRPr="006E6025" w:rsidRDefault="00CA443F" w:rsidP="00362E23">
      <w:pPr>
        <w:spacing w:before="360" w:after="120" w:line="276" w:lineRule="auto"/>
        <w:rPr>
          <w:rFonts w:ascii="Verdana" w:hAnsi="Verdana"/>
          <w:b/>
        </w:rPr>
      </w:pPr>
      <w:r w:rsidRPr="006E6025">
        <w:rPr>
          <w:rFonts w:ascii="Verdana" w:hAnsi="Verdana"/>
          <w:b/>
        </w:rPr>
        <w:t>5.2. Nadzór Wykonawcy</w:t>
      </w:r>
    </w:p>
    <w:p w14:paraId="6BAA1635" w14:textId="77777777" w:rsidR="00CA443F" w:rsidRPr="006E6025" w:rsidRDefault="00CA443F" w:rsidP="00362E23">
      <w:pPr>
        <w:spacing w:after="120" w:line="276" w:lineRule="auto"/>
        <w:rPr>
          <w:rFonts w:ascii="Verdana" w:hAnsi="Verdana"/>
        </w:rPr>
      </w:pPr>
      <w:r w:rsidRPr="006E6025">
        <w:rPr>
          <w:rFonts w:ascii="Verdana" w:hAnsi="Verdana"/>
        </w:rPr>
        <w:t>Wykonawca jest odpowiedzialny za zorganizowanie systemu nadzoru i kontroli wykonywania opracowań. System nadzoru i kontroli będzie obejmował: personel, transport i wszystkie urządzenia niezbędne do wykonywania opracowań.</w:t>
      </w:r>
    </w:p>
    <w:p w14:paraId="7722DD3F" w14:textId="77777777" w:rsidR="00CA443F" w:rsidRPr="006E6025" w:rsidRDefault="00CA443F" w:rsidP="00362E23">
      <w:pPr>
        <w:spacing w:after="120" w:line="276" w:lineRule="auto"/>
        <w:rPr>
          <w:rFonts w:ascii="Verdana" w:hAnsi="Verdana"/>
        </w:rPr>
      </w:pPr>
      <w:r w:rsidRPr="006E6025">
        <w:rPr>
          <w:rFonts w:ascii="Verdana" w:hAnsi="Verdana"/>
        </w:rPr>
        <w:t>Wykonawca będzie przeprowadzać kontrolę wykonywania opracowań z częstotliwością zapewniającą stwierdzenie, że opracowania wykonano zgodnie z wymaganiami zawartymi w Umowie.</w:t>
      </w:r>
    </w:p>
    <w:p w14:paraId="0F8EAC9B" w14:textId="77777777" w:rsidR="00CA443F" w:rsidRPr="006E6025" w:rsidRDefault="00CA443F" w:rsidP="00362E23">
      <w:pPr>
        <w:spacing w:after="120" w:line="276" w:lineRule="auto"/>
        <w:rPr>
          <w:rFonts w:ascii="Verdana" w:hAnsi="Verdana"/>
        </w:rPr>
      </w:pPr>
      <w:r w:rsidRPr="006E6025">
        <w:rPr>
          <w:rFonts w:ascii="Verdana" w:hAnsi="Verdana"/>
        </w:rPr>
        <w:lastRenderedPageBreak/>
        <w:t>Wszystkie koszty związane z organizowaniem i prowadzeniem kontroli oraz wykonywaniem raportów ponosi Wykonawca.</w:t>
      </w:r>
    </w:p>
    <w:p w14:paraId="6F806D61" w14:textId="77777777" w:rsidR="00CA443F" w:rsidRPr="006E6025" w:rsidRDefault="00CA443F" w:rsidP="00362E23">
      <w:pPr>
        <w:spacing w:after="120" w:line="276" w:lineRule="auto"/>
        <w:rPr>
          <w:rFonts w:ascii="Verdana" w:hAnsi="Verdana"/>
        </w:rPr>
      </w:pPr>
      <w:r w:rsidRPr="006E6025">
        <w:rPr>
          <w:rFonts w:ascii="Verdana" w:hAnsi="Verdana"/>
        </w:rPr>
        <w:t>Zamawiający będzie miał zapewnioną możliwość udziału w wykonywaniu kontroli wewnętrznej przez Wykonawcę.</w:t>
      </w:r>
    </w:p>
    <w:p w14:paraId="2CF10F7C" w14:textId="25905204" w:rsidR="00CA443F" w:rsidRPr="006E6025" w:rsidRDefault="00CA443F" w:rsidP="00362E23">
      <w:pPr>
        <w:spacing w:after="120" w:line="276" w:lineRule="auto"/>
        <w:rPr>
          <w:rFonts w:ascii="Verdana" w:hAnsi="Verdana"/>
        </w:rPr>
      </w:pPr>
      <w:r w:rsidRPr="006E6025">
        <w:rPr>
          <w:rFonts w:ascii="Verdana" w:hAnsi="Verdana"/>
        </w:rPr>
        <w:t xml:space="preserve">Na zlecenie Zamawiającego Wykonawca będzie przeprowadzać dodatkowe kontrole </w:t>
      </w:r>
      <w:r w:rsidR="00FD1B21" w:rsidRPr="006E6025">
        <w:rPr>
          <w:rFonts w:ascii="Verdana" w:hAnsi="Verdana"/>
        </w:rPr>
        <w:br/>
      </w:r>
      <w:r w:rsidRPr="006E6025">
        <w:rPr>
          <w:rFonts w:ascii="Verdana" w:hAnsi="Verdana"/>
        </w:rPr>
        <w:t>i badania tych elementów opracowań, które budzą wątpliwości co do jakości, o ile kwestionowane elementy opracowań nie zostaną przez Wykonawcę ulepszone z własnej woli. Koszty tych dodatkowych kontroli i badań pokrywa Wykonawca tylko w przypadku stwierdzenia usterek.</w:t>
      </w:r>
    </w:p>
    <w:p w14:paraId="36EBDB98" w14:textId="494C5D7C" w:rsidR="00CA443F" w:rsidRPr="006E6025" w:rsidRDefault="00CA443F" w:rsidP="00362E23">
      <w:pPr>
        <w:spacing w:after="120" w:line="276" w:lineRule="auto"/>
        <w:rPr>
          <w:rFonts w:ascii="Verdana" w:hAnsi="Verdana"/>
        </w:rPr>
      </w:pPr>
      <w:r w:rsidRPr="006E6025">
        <w:rPr>
          <w:rFonts w:ascii="Verdana" w:hAnsi="Verdana"/>
        </w:rPr>
        <w:t>Wykonawca jest zobowiązany do sukcesywnego przekazywania Zamawiającemu korespondencji w sprawach związanych z realizacją zamówienia.</w:t>
      </w:r>
    </w:p>
    <w:p w14:paraId="295D30DE" w14:textId="7CFDD3F0" w:rsidR="00A24CBC" w:rsidRPr="006E6025" w:rsidRDefault="00CA443F" w:rsidP="00362E23">
      <w:pPr>
        <w:spacing w:before="360" w:after="120" w:line="276" w:lineRule="auto"/>
        <w:rPr>
          <w:rFonts w:ascii="Verdana" w:hAnsi="Verdana"/>
          <w:b/>
        </w:rPr>
      </w:pPr>
      <w:r w:rsidRPr="006E6025">
        <w:rPr>
          <w:rFonts w:ascii="Verdana" w:hAnsi="Verdana"/>
          <w:b/>
        </w:rPr>
        <w:t>5.3. Pozostałe ustalenia dotyczące jakości</w:t>
      </w:r>
    </w:p>
    <w:p w14:paraId="630FC049" w14:textId="3F998AA1" w:rsidR="00CA443F" w:rsidRPr="006E6025" w:rsidRDefault="00CA443F">
      <w:pPr>
        <w:pStyle w:val="Akapitzlist1"/>
        <w:spacing w:after="80" w:line="276" w:lineRule="auto"/>
        <w:ind w:left="0"/>
        <w:contextualSpacing w:val="0"/>
        <w:rPr>
          <w:rFonts w:ascii="Verdana" w:hAnsi="Verdana"/>
        </w:rPr>
      </w:pPr>
      <w:r w:rsidRPr="006E6025">
        <w:rPr>
          <w:rFonts w:ascii="Verdana" w:hAnsi="Verdana"/>
        </w:rPr>
        <w:t>5.3.1. Wykonawca odpowiada za ochronę opracowań i za wszelkie materiały wyjściowe używane i otrzymane w trakcie prac.</w:t>
      </w:r>
    </w:p>
    <w:p w14:paraId="006825D9" w14:textId="597583D6" w:rsidR="00A24CBC" w:rsidRPr="006E6025" w:rsidRDefault="00A24CBC">
      <w:pPr>
        <w:pStyle w:val="Akapitzlist1"/>
        <w:spacing w:after="80" w:line="276" w:lineRule="auto"/>
        <w:ind w:left="0"/>
        <w:contextualSpacing w:val="0"/>
        <w:rPr>
          <w:rFonts w:ascii="Verdana" w:hAnsi="Verdana"/>
        </w:rPr>
      </w:pPr>
      <w:r w:rsidRPr="006E6025">
        <w:rPr>
          <w:rFonts w:ascii="Verdana" w:hAnsi="Verdana"/>
        </w:rPr>
        <w:t>Wykonawca będzie przechowywał przez okres co do końca okresu obowiązywania gwarancji  od daty odbioru końcowego egzemplarz archiwalny papierowy i elektroniczny wszystkich elementów opracowania.</w:t>
      </w:r>
    </w:p>
    <w:p w14:paraId="595AD417" w14:textId="4C33E960" w:rsidR="00CA443F" w:rsidRPr="006E6025" w:rsidRDefault="00CA443F">
      <w:pPr>
        <w:shd w:val="clear" w:color="auto" w:fill="FFFFFF"/>
        <w:spacing w:after="80" w:line="276" w:lineRule="auto"/>
        <w:rPr>
          <w:rFonts w:ascii="Verdana" w:hAnsi="Verdana"/>
        </w:rPr>
      </w:pPr>
      <w:r w:rsidRPr="006E6025">
        <w:rPr>
          <w:rFonts w:ascii="Verdana" w:hAnsi="Verdana"/>
        </w:rPr>
        <w:t>5.3.</w:t>
      </w:r>
      <w:r w:rsidR="00182E33" w:rsidRPr="006E6025">
        <w:rPr>
          <w:rFonts w:ascii="Verdana" w:hAnsi="Verdana"/>
        </w:rPr>
        <w:t>2</w:t>
      </w:r>
      <w:r w:rsidRPr="006E6025">
        <w:rPr>
          <w:rFonts w:ascii="Verdana" w:hAnsi="Verdana"/>
        </w:rPr>
        <w:t xml:space="preserve">. Wykonawca zobowiązany jest do przeprowadzenia minimum </w:t>
      </w:r>
      <w:r w:rsidRPr="006E6025">
        <w:rPr>
          <w:rFonts w:ascii="Verdana" w:hAnsi="Verdana"/>
          <w:b/>
        </w:rPr>
        <w:t>1</w:t>
      </w:r>
      <w:r w:rsidRPr="006E6025">
        <w:rPr>
          <w:rFonts w:ascii="Verdana" w:hAnsi="Verdana"/>
        </w:rPr>
        <w:t xml:space="preserve"> wizji lokalnej </w:t>
      </w:r>
      <w:r w:rsidR="00FD1B21" w:rsidRPr="006E6025">
        <w:rPr>
          <w:rFonts w:ascii="Verdana" w:hAnsi="Verdana"/>
        </w:rPr>
        <w:br/>
      </w:r>
      <w:r w:rsidRPr="006E6025">
        <w:rPr>
          <w:rFonts w:ascii="Verdana" w:hAnsi="Verdana"/>
        </w:rPr>
        <w:t xml:space="preserve">w trakcie przygotowywania materiałów do wniosku o uzyskanie Decyzji </w:t>
      </w:r>
      <w:r w:rsidR="00FD1B21" w:rsidRPr="006E6025">
        <w:rPr>
          <w:rFonts w:ascii="Verdana" w:hAnsi="Verdana"/>
        </w:rPr>
        <w:br/>
      </w:r>
      <w:r w:rsidRPr="006E6025">
        <w:rPr>
          <w:rFonts w:ascii="Verdana" w:hAnsi="Verdana"/>
        </w:rPr>
        <w:t>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w:t>
      </w:r>
      <w:r w:rsidR="00A24CBC" w:rsidRPr="006E6025">
        <w:rPr>
          <w:rFonts w:ascii="Verdana" w:hAnsi="Verdana"/>
        </w:rPr>
        <w:t>.</w:t>
      </w:r>
    </w:p>
    <w:p w14:paraId="3FA06E61" w14:textId="77777777" w:rsidR="00CA443F" w:rsidRPr="006E6025" w:rsidRDefault="00CA443F">
      <w:pPr>
        <w:tabs>
          <w:tab w:val="num" w:pos="360"/>
        </w:tabs>
        <w:spacing w:before="360" w:after="120" w:line="276" w:lineRule="auto"/>
        <w:rPr>
          <w:rFonts w:ascii="Verdana" w:hAnsi="Verdana"/>
          <w:b/>
        </w:rPr>
      </w:pPr>
      <w:r w:rsidRPr="006E6025">
        <w:rPr>
          <w:rFonts w:ascii="Verdana" w:hAnsi="Verdana"/>
          <w:b/>
        </w:rPr>
        <w:t>6. Odbiory</w:t>
      </w:r>
    </w:p>
    <w:p w14:paraId="08B74560" w14:textId="77777777" w:rsidR="00CA443F" w:rsidRPr="006E6025" w:rsidRDefault="00CA443F">
      <w:pPr>
        <w:tabs>
          <w:tab w:val="num" w:pos="360"/>
        </w:tabs>
        <w:spacing w:before="120" w:after="120" w:line="276" w:lineRule="auto"/>
        <w:rPr>
          <w:rFonts w:ascii="Verdana" w:hAnsi="Verdana"/>
          <w:b/>
        </w:rPr>
      </w:pPr>
      <w:r w:rsidRPr="006E6025">
        <w:rPr>
          <w:rFonts w:ascii="Verdana" w:hAnsi="Verdana"/>
          <w:b/>
        </w:rPr>
        <w:t>6.1. Określenia podstawowe</w:t>
      </w:r>
    </w:p>
    <w:p w14:paraId="79ED27F2" w14:textId="77777777" w:rsidR="00CA443F" w:rsidRPr="006E6025" w:rsidRDefault="00CA443F">
      <w:pPr>
        <w:numPr>
          <w:ilvl w:val="4"/>
          <w:numId w:val="22"/>
        </w:numPr>
        <w:spacing w:after="80" w:line="276" w:lineRule="auto"/>
        <w:ind w:left="284" w:hanging="284"/>
        <w:rPr>
          <w:rFonts w:ascii="Verdana" w:hAnsi="Verdana"/>
        </w:rPr>
      </w:pPr>
      <w:r w:rsidRPr="006E6025">
        <w:rPr>
          <w:rFonts w:ascii="Verdana" w:hAnsi="Verdana"/>
          <w:b/>
        </w:rPr>
        <w:t>„Protokół przekazania”</w:t>
      </w:r>
      <w:r w:rsidRPr="006E6025">
        <w:rPr>
          <w:rFonts w:ascii="Verdana" w:hAnsi="Verdana"/>
        </w:rPr>
        <w:t xml:space="preserve">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i Zamawiającego.</w:t>
      </w:r>
    </w:p>
    <w:p w14:paraId="1A227856" w14:textId="77777777" w:rsidR="00CA443F" w:rsidRPr="006E6025" w:rsidRDefault="00CA443F">
      <w:pPr>
        <w:numPr>
          <w:ilvl w:val="4"/>
          <w:numId w:val="22"/>
        </w:numPr>
        <w:spacing w:after="0" w:line="276" w:lineRule="auto"/>
        <w:ind w:left="284" w:hanging="284"/>
        <w:rPr>
          <w:rFonts w:ascii="Verdana" w:hAnsi="Verdana"/>
        </w:rPr>
      </w:pPr>
      <w:r w:rsidRPr="006E6025">
        <w:rPr>
          <w:rFonts w:ascii="Verdana" w:hAnsi="Verdana"/>
          <w:b/>
        </w:rPr>
        <w:t>„Protokół odbioru częściowego”</w:t>
      </w:r>
      <w:r w:rsidRPr="006E6025">
        <w:rPr>
          <w:rFonts w:ascii="Verdana" w:hAnsi="Verdana"/>
        </w:rPr>
        <w:t xml:space="preserve"> oznacza dokument wystawiony przez Zamawiającego 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i zapisy niezbędne do ustalenia rzeczywistych terminów wykonania. Potwierdzeniem odbioru jest podpis Zamawiającego.</w:t>
      </w:r>
    </w:p>
    <w:p w14:paraId="376F33D0" w14:textId="77777777" w:rsidR="00CA443F" w:rsidRPr="006E6025" w:rsidRDefault="00CA443F">
      <w:pPr>
        <w:spacing w:after="0" w:line="276" w:lineRule="auto"/>
        <w:ind w:left="284"/>
        <w:rPr>
          <w:rFonts w:ascii="Verdana" w:hAnsi="Verdana"/>
        </w:rPr>
      </w:pPr>
      <w:r w:rsidRPr="006E6025">
        <w:rPr>
          <w:rFonts w:ascii="Verdana" w:hAnsi="Verdana"/>
        </w:rPr>
        <w:t>Protokół ten nie stanowi podstawy do wystawienia faktury.</w:t>
      </w:r>
    </w:p>
    <w:p w14:paraId="402391B9" w14:textId="77777777" w:rsidR="00CA443F" w:rsidRPr="006E6025" w:rsidRDefault="00CA443F">
      <w:pPr>
        <w:spacing w:after="80" w:line="276" w:lineRule="auto"/>
        <w:ind w:left="284"/>
        <w:rPr>
          <w:rFonts w:ascii="Verdana" w:hAnsi="Verdana"/>
        </w:rPr>
      </w:pPr>
      <w:r w:rsidRPr="006E6025">
        <w:rPr>
          <w:rFonts w:ascii="Verdana" w:hAnsi="Verdana"/>
        </w:rPr>
        <w:t>Protokół ten stanowi podstawę do wystawienia Protokołu finansowego.</w:t>
      </w:r>
    </w:p>
    <w:p w14:paraId="2F9A33E9" w14:textId="77777777" w:rsidR="00CA443F" w:rsidRPr="006E6025" w:rsidRDefault="00CA443F">
      <w:pPr>
        <w:numPr>
          <w:ilvl w:val="4"/>
          <w:numId w:val="22"/>
        </w:numPr>
        <w:spacing w:after="0" w:line="276" w:lineRule="auto"/>
        <w:ind w:left="284" w:hanging="284"/>
        <w:rPr>
          <w:rFonts w:ascii="Verdana" w:hAnsi="Verdana"/>
        </w:rPr>
      </w:pPr>
      <w:r w:rsidRPr="006E6025">
        <w:rPr>
          <w:rFonts w:ascii="Verdana" w:hAnsi="Verdana"/>
          <w:b/>
        </w:rPr>
        <w:t>„Protokół odbioru końcowego”</w:t>
      </w:r>
      <w:r w:rsidRPr="006E6025">
        <w:rPr>
          <w:rFonts w:ascii="Verdana" w:hAnsi="Verdana"/>
        </w:rPr>
        <w:t xml:space="preserve"> oznacza dokument wystawiony przez Zamawiającego i podpisany przez obie Strony, potwierdzający końcowy odbiór Opracowania. Protokół ten określa datę odbioru końcowego i stanowi potwierdzenie należytego wykonania całości zobowiązań wynikających z Umowy. Potwierdzeniem odbioru końcowego jest podpis Zamawiającego.</w:t>
      </w:r>
    </w:p>
    <w:p w14:paraId="49C632FB" w14:textId="77777777" w:rsidR="00CA443F" w:rsidRPr="006E6025" w:rsidRDefault="00CA443F">
      <w:pPr>
        <w:spacing w:after="0" w:line="276" w:lineRule="auto"/>
        <w:ind w:left="284"/>
        <w:rPr>
          <w:rFonts w:ascii="Verdana" w:hAnsi="Verdana"/>
        </w:rPr>
      </w:pPr>
      <w:r w:rsidRPr="006E6025">
        <w:rPr>
          <w:rFonts w:ascii="Verdana" w:hAnsi="Verdana"/>
        </w:rPr>
        <w:t>Protokół ten nie stanowi podstawy do wystawienia faktury.</w:t>
      </w:r>
    </w:p>
    <w:p w14:paraId="539EB002" w14:textId="77777777" w:rsidR="00CA443F" w:rsidRPr="006E6025" w:rsidRDefault="00CA443F">
      <w:pPr>
        <w:spacing w:after="80" w:line="276" w:lineRule="auto"/>
        <w:ind w:left="284"/>
        <w:rPr>
          <w:rFonts w:ascii="Verdana" w:hAnsi="Verdana"/>
        </w:rPr>
      </w:pPr>
      <w:r w:rsidRPr="006E6025">
        <w:rPr>
          <w:rFonts w:ascii="Verdana" w:hAnsi="Verdana"/>
        </w:rPr>
        <w:t>Protokół ten stanowi podstawę do wystawienia Protokołu finansowego końcowego.</w:t>
      </w:r>
    </w:p>
    <w:p w14:paraId="09D31AFD" w14:textId="77777777" w:rsidR="00CA443F" w:rsidRPr="006E6025" w:rsidRDefault="00CA443F">
      <w:pPr>
        <w:numPr>
          <w:ilvl w:val="4"/>
          <w:numId w:val="22"/>
        </w:numPr>
        <w:spacing w:after="80" w:line="276" w:lineRule="auto"/>
        <w:ind w:left="284" w:hanging="284"/>
        <w:rPr>
          <w:rFonts w:ascii="Verdana" w:hAnsi="Verdana" w:cs="TTE1768698t00"/>
        </w:rPr>
      </w:pPr>
      <w:r w:rsidRPr="006E6025">
        <w:rPr>
          <w:rFonts w:ascii="Verdana" w:hAnsi="Verdana" w:cs="TTE1768698t00"/>
          <w:b/>
        </w:rPr>
        <w:lastRenderedPageBreak/>
        <w:t>„Protokół odbioru finansowy częściowy”</w:t>
      </w:r>
      <w:r w:rsidRPr="006E6025">
        <w:rPr>
          <w:rFonts w:ascii="Verdana" w:hAnsi="Verdana" w:cs="TTE1768698t00"/>
        </w:rPr>
        <w:t xml:space="preserve"> oznacza dokument wystawiony na podstawie zaawansowania z protokołu odbioru częściowego, będący podstawą wystawienia faktury.</w:t>
      </w:r>
    </w:p>
    <w:p w14:paraId="02BF22B9" w14:textId="77777777" w:rsidR="00CA443F" w:rsidRPr="006E6025" w:rsidRDefault="00CA443F">
      <w:pPr>
        <w:numPr>
          <w:ilvl w:val="4"/>
          <w:numId w:val="22"/>
        </w:numPr>
        <w:spacing w:after="80" w:line="276" w:lineRule="auto"/>
        <w:ind w:left="284" w:hanging="284"/>
        <w:rPr>
          <w:rFonts w:ascii="Verdana" w:hAnsi="Verdana" w:cs="TTE1768698t00"/>
        </w:rPr>
      </w:pPr>
      <w:r w:rsidRPr="006E6025">
        <w:rPr>
          <w:rFonts w:ascii="Verdana" w:hAnsi="Verdana" w:cs="TTE1768698t00"/>
          <w:b/>
        </w:rPr>
        <w:t>„Protokół odbioru finansowy końcowy”</w:t>
      </w:r>
      <w:r w:rsidRPr="006E6025">
        <w:rPr>
          <w:rFonts w:ascii="Verdana" w:hAnsi="Verdana" w:cs="TTE1768698t00"/>
        </w:rPr>
        <w:t xml:space="preserve"> oznacza dokument wystawiony na podstawie protokołu odbioru końcowego, będący podstawą wystawienia faktury. Potwierdzeniem prawidłowo wystawionego protokołu jest podpis Zamawiającego.</w:t>
      </w:r>
    </w:p>
    <w:p w14:paraId="79A3B944" w14:textId="1405D5D5" w:rsidR="00CA443F" w:rsidRPr="006E6025" w:rsidRDefault="00CA443F">
      <w:pPr>
        <w:numPr>
          <w:ilvl w:val="4"/>
          <w:numId w:val="22"/>
        </w:numPr>
        <w:spacing w:after="80" w:line="276" w:lineRule="auto"/>
        <w:ind w:left="284" w:hanging="284"/>
        <w:rPr>
          <w:rFonts w:ascii="Verdana" w:hAnsi="Verdana" w:cs="TTE1768698t00"/>
        </w:rPr>
      </w:pPr>
      <w:r w:rsidRPr="006E6025">
        <w:rPr>
          <w:rFonts w:ascii="Verdana" w:hAnsi="Verdana" w:cs="TTE1768698t00"/>
          <w:b/>
        </w:rPr>
        <w:t xml:space="preserve"> „Protokół ZOPI”</w:t>
      </w:r>
      <w:r w:rsidRPr="006E6025">
        <w:rPr>
          <w:rFonts w:ascii="Verdana" w:hAnsi="Verdana" w:cs="TTE1768698t00"/>
        </w:rPr>
        <w:t xml:space="preserve"> – Protokół sporządzony z posiedzenia ZOPI, zawierający </w:t>
      </w:r>
      <w:r w:rsidR="00FD1B21" w:rsidRPr="006E6025">
        <w:rPr>
          <w:rFonts w:ascii="Verdana" w:hAnsi="Verdana" w:cs="TTE1768698t00"/>
        </w:rPr>
        <w:br/>
      </w:r>
      <w:r w:rsidRPr="006E6025">
        <w:rPr>
          <w:rFonts w:ascii="Verdana" w:hAnsi="Verdana" w:cs="TTE1768698t00"/>
        </w:rPr>
        <w:t>w szczególności: opis przedmiotu posiedzenia, ustalenia ZOPI, uchwałę ZOPI.</w:t>
      </w:r>
    </w:p>
    <w:p w14:paraId="6B150796" w14:textId="77777777" w:rsidR="00BD163E" w:rsidRPr="006E6025" w:rsidRDefault="00BD163E">
      <w:pPr>
        <w:spacing w:before="360" w:after="120" w:line="276" w:lineRule="auto"/>
        <w:rPr>
          <w:rFonts w:ascii="Verdana" w:hAnsi="Verdana" w:cs="TTE1768698t00"/>
          <w:b/>
        </w:rPr>
      </w:pPr>
      <w:r w:rsidRPr="006E6025">
        <w:rPr>
          <w:rFonts w:ascii="Verdana" w:hAnsi="Verdana"/>
          <w:b/>
        </w:rPr>
        <w:t xml:space="preserve">6.2. </w:t>
      </w:r>
      <w:r w:rsidRPr="006E6025">
        <w:rPr>
          <w:rFonts w:ascii="Verdana" w:hAnsi="Verdana" w:cs="TTE1768698t00"/>
          <w:b/>
        </w:rPr>
        <w:t>Zasady odbioru</w:t>
      </w:r>
    </w:p>
    <w:p w14:paraId="20D0E674" w14:textId="77777777" w:rsidR="00BD163E" w:rsidRPr="006E6025" w:rsidRDefault="00BD163E">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Wyłącznie elektroniczna forma przekazania przez Wykonawcę opracowanych materiałów nie będzie traktowana za skuteczne doręczenie do Zamawiającego.</w:t>
      </w:r>
    </w:p>
    <w:p w14:paraId="0925A56B" w14:textId="77777777" w:rsidR="00BD163E" w:rsidRPr="006E6025" w:rsidRDefault="00BD163E">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Zamawiający zastrzega sobie możliwość przekazywania uwag i zastrzeżeń w formie elektronicznej, z ich jednoczesnym nadaniem w wersji papierowej.</w:t>
      </w:r>
    </w:p>
    <w:p w14:paraId="0447B2F8" w14:textId="77777777" w:rsidR="00BD163E" w:rsidRPr="006E6025" w:rsidRDefault="00BD163E">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Niewniesienie przez Zamawiającego uwag i zastrzeżeń do przekazanych materiałów w terminie określonym w Umowie uważa się za odbiór bez zastrzeżeń.</w:t>
      </w:r>
    </w:p>
    <w:p w14:paraId="4DA9974E" w14:textId="77777777" w:rsidR="00BD163E" w:rsidRPr="006E6025" w:rsidRDefault="00BD163E">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Zamawiający w terminie odbioru zobowiązuje się do wskazywania uwag i zastrzeżeń do opracowań lub elementów Umowy przedstawionych przez Wykonawcę.</w:t>
      </w:r>
    </w:p>
    <w:p w14:paraId="7E1E628D" w14:textId="5E650F58" w:rsidR="00BD163E" w:rsidRPr="006E6025" w:rsidRDefault="00BD163E">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Wykonawca oprócz przygotowania dokumentacji przeprowadzi także prezentację opracowanego materiału na posiedzeniach ZOPI.</w:t>
      </w:r>
    </w:p>
    <w:p w14:paraId="381845C6" w14:textId="77777777" w:rsidR="00A24CBC" w:rsidRPr="006E6025" w:rsidRDefault="00A24CBC" w:rsidP="00A24CBC">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Zamawiający jest uprawniony do odmowy odbioru materiałów do wniosku o wydanie decyzji środowiskowej wraz z wnioskiem przed przyjęciem stosownych elementów Umowy protokołem ZOPI.</w:t>
      </w:r>
    </w:p>
    <w:p w14:paraId="54FAE629" w14:textId="56E21433" w:rsidR="00A24CBC" w:rsidRPr="006E6025" w:rsidRDefault="00A24CBC">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 xml:space="preserve">Raport o oddziaływaniu na środowisko (w przypadku konieczności jego sporządzenia) podlega dwuetapowej procedurze odbioru, tj. materiał przekazany do odbioru najpierw podlega weryfikacji w Oddziale, a następnie po uwzględnieniu przez Wykonawcę uwag Oddziału przekazywany jest poprzez Oddział </w:t>
      </w:r>
      <w:r w:rsidR="00FD1B21" w:rsidRPr="006E6025">
        <w:rPr>
          <w:rFonts w:ascii="Verdana" w:hAnsi="Verdana" w:cs="TTE1768698t00"/>
        </w:rPr>
        <w:br/>
      </w:r>
      <w:r w:rsidRPr="006E6025">
        <w:rPr>
          <w:rFonts w:ascii="Verdana" w:hAnsi="Verdana" w:cs="TTE1768698t00"/>
        </w:rPr>
        <w:t>do uzgodnienia w Departamencie Inwestycji (DI).</w:t>
      </w:r>
    </w:p>
    <w:p w14:paraId="409D7EBC" w14:textId="24C40431" w:rsidR="002C074A" w:rsidRPr="006E6025" w:rsidRDefault="002C074A" w:rsidP="00362E23">
      <w:pPr>
        <w:pStyle w:val="Akapitzlist"/>
        <w:numPr>
          <w:ilvl w:val="2"/>
          <w:numId w:val="24"/>
        </w:numPr>
        <w:spacing w:after="0" w:line="276" w:lineRule="auto"/>
        <w:contextualSpacing w:val="0"/>
        <w:rPr>
          <w:rFonts w:ascii="Verdana" w:hAnsi="Verdana" w:cs="Andalus"/>
        </w:rPr>
      </w:pPr>
      <w:r w:rsidRPr="006E6025">
        <w:rPr>
          <w:rFonts w:ascii="Verdana" w:hAnsi="Verdana" w:cs="Andalus"/>
        </w:rPr>
        <w:t>Do posiedze</w:t>
      </w:r>
      <w:r w:rsidRPr="006E6025">
        <w:rPr>
          <w:rFonts w:ascii="Verdana" w:hAnsi="Verdana" w:cs="Cambria"/>
        </w:rPr>
        <w:t>ń</w:t>
      </w:r>
      <w:r w:rsidRPr="006E6025">
        <w:rPr>
          <w:rFonts w:ascii="Verdana" w:hAnsi="Verdana" w:cs="Andalus"/>
        </w:rPr>
        <w:t xml:space="preserve"> ZOPI zostan</w:t>
      </w:r>
      <w:r w:rsidRPr="006E6025">
        <w:rPr>
          <w:rFonts w:ascii="Verdana" w:hAnsi="Verdana" w:cs="Cambria"/>
        </w:rPr>
        <w:t>ą</w:t>
      </w:r>
      <w:r w:rsidRPr="006E6025">
        <w:rPr>
          <w:rFonts w:ascii="Verdana" w:hAnsi="Verdana" w:cs="Andalus"/>
        </w:rPr>
        <w:t xml:space="preserve"> dopuszczone materia</w:t>
      </w:r>
      <w:r w:rsidRPr="006E6025">
        <w:rPr>
          <w:rFonts w:ascii="Verdana" w:hAnsi="Verdana" w:cs="Cambria"/>
        </w:rPr>
        <w:t>ł</w:t>
      </w:r>
      <w:r w:rsidRPr="006E6025">
        <w:rPr>
          <w:rFonts w:ascii="Verdana" w:hAnsi="Verdana" w:cs="Andalus"/>
        </w:rPr>
        <w:t>y, które zosta</w:t>
      </w:r>
      <w:r w:rsidRPr="006E6025">
        <w:rPr>
          <w:rFonts w:ascii="Verdana" w:hAnsi="Verdana" w:cs="Cambria"/>
        </w:rPr>
        <w:t>ł</w:t>
      </w:r>
      <w:r w:rsidRPr="006E6025">
        <w:rPr>
          <w:rFonts w:ascii="Verdana" w:hAnsi="Verdana" w:cs="Andalus"/>
        </w:rPr>
        <w:t>y poddane Audytowi BRD i w których uwzgl</w:t>
      </w:r>
      <w:r w:rsidRPr="006E6025">
        <w:rPr>
          <w:rFonts w:ascii="Verdana" w:hAnsi="Verdana" w:cs="Cambria"/>
        </w:rPr>
        <w:t>ę</w:t>
      </w:r>
      <w:r w:rsidRPr="006E6025">
        <w:rPr>
          <w:rFonts w:ascii="Verdana" w:hAnsi="Verdana" w:cs="Andalus"/>
        </w:rPr>
        <w:t>dnione zosta</w:t>
      </w:r>
      <w:r w:rsidRPr="006E6025">
        <w:rPr>
          <w:rFonts w:ascii="Verdana" w:hAnsi="Verdana" w:cs="Cambria"/>
        </w:rPr>
        <w:t>ł</w:t>
      </w:r>
      <w:r w:rsidRPr="006E6025">
        <w:rPr>
          <w:rFonts w:ascii="Verdana" w:hAnsi="Verdana" w:cs="Andalus"/>
        </w:rPr>
        <w:t>o stanowisko Zarz</w:t>
      </w:r>
      <w:r w:rsidRPr="006E6025">
        <w:rPr>
          <w:rFonts w:ascii="Verdana" w:hAnsi="Verdana" w:cs="Cambria"/>
        </w:rPr>
        <w:t>ą</w:t>
      </w:r>
      <w:r w:rsidRPr="006E6025">
        <w:rPr>
          <w:rFonts w:ascii="Verdana" w:hAnsi="Verdana" w:cs="Andalus"/>
        </w:rPr>
        <w:t>dcy Drogi.</w:t>
      </w:r>
    </w:p>
    <w:p w14:paraId="7513C4B7" w14:textId="77777777" w:rsidR="002C074A" w:rsidRPr="006E6025" w:rsidRDefault="002C074A" w:rsidP="002C074A">
      <w:pPr>
        <w:pStyle w:val="Akapitzlist"/>
        <w:spacing w:after="0" w:line="276" w:lineRule="auto"/>
        <w:contextualSpacing w:val="0"/>
        <w:rPr>
          <w:rFonts w:ascii="Verdana" w:hAnsi="Verdana" w:cs="Andalus"/>
        </w:rPr>
      </w:pPr>
      <w:r w:rsidRPr="006E6025">
        <w:rPr>
          <w:rFonts w:ascii="Verdana" w:hAnsi="Verdana" w:cs="Andalus"/>
        </w:rPr>
        <w:t>Dla dokumentacji zwi</w:t>
      </w:r>
      <w:r w:rsidRPr="006E6025">
        <w:rPr>
          <w:rFonts w:ascii="Verdana" w:hAnsi="Verdana" w:cs="Cambria"/>
        </w:rPr>
        <w:t>ą</w:t>
      </w:r>
      <w:r w:rsidRPr="006E6025">
        <w:rPr>
          <w:rFonts w:ascii="Verdana" w:hAnsi="Verdana" w:cs="Andalus"/>
        </w:rPr>
        <w:t>zanej z geologi</w:t>
      </w:r>
      <w:r w:rsidRPr="006E6025">
        <w:rPr>
          <w:rFonts w:ascii="Verdana" w:hAnsi="Verdana" w:cs="Cambria"/>
        </w:rPr>
        <w:t>ą</w:t>
      </w:r>
      <w:r w:rsidRPr="006E6025">
        <w:rPr>
          <w:rFonts w:ascii="Verdana" w:hAnsi="Verdana" w:cs="Andalus"/>
        </w:rPr>
        <w:t xml:space="preserve"> i geotechnik</w:t>
      </w:r>
      <w:r w:rsidRPr="006E6025">
        <w:rPr>
          <w:rFonts w:ascii="Verdana" w:hAnsi="Verdana" w:cs="Cambria"/>
        </w:rPr>
        <w:t>ą</w:t>
      </w:r>
      <w:r w:rsidRPr="006E6025">
        <w:rPr>
          <w:rFonts w:ascii="Verdana" w:hAnsi="Verdana" w:cs="Andalus"/>
        </w:rPr>
        <w:t xml:space="preserve"> (w tym projekt prac geologicznych), tj.:</w:t>
      </w:r>
    </w:p>
    <w:p w14:paraId="126E9931" w14:textId="77777777" w:rsidR="002C074A" w:rsidRPr="006E6025" w:rsidRDefault="002C074A" w:rsidP="002C074A">
      <w:pPr>
        <w:pStyle w:val="Akapitzlist"/>
        <w:numPr>
          <w:ilvl w:val="8"/>
          <w:numId w:val="24"/>
        </w:numPr>
        <w:spacing w:after="80" w:line="276" w:lineRule="auto"/>
        <w:ind w:left="1276" w:hanging="567"/>
        <w:contextualSpacing w:val="0"/>
        <w:rPr>
          <w:rFonts w:ascii="Verdana" w:hAnsi="Verdana" w:cs="Andalus"/>
        </w:rPr>
      </w:pPr>
      <w:r w:rsidRPr="006E6025">
        <w:rPr>
          <w:rFonts w:ascii="Verdana" w:hAnsi="Verdana" w:cs="Andalus"/>
        </w:rPr>
        <w:t>Projekt prac geologicznych,</w:t>
      </w:r>
    </w:p>
    <w:p w14:paraId="37F7B841" w14:textId="77777777" w:rsidR="002C074A" w:rsidRPr="006E6025" w:rsidRDefault="002C074A" w:rsidP="002C074A">
      <w:pPr>
        <w:pStyle w:val="Akapitzlist"/>
        <w:numPr>
          <w:ilvl w:val="8"/>
          <w:numId w:val="24"/>
        </w:numPr>
        <w:spacing w:after="80" w:line="276" w:lineRule="auto"/>
        <w:ind w:left="1276" w:hanging="567"/>
        <w:contextualSpacing w:val="0"/>
        <w:rPr>
          <w:rFonts w:ascii="Verdana" w:hAnsi="Verdana" w:cs="Andalus"/>
        </w:rPr>
      </w:pPr>
      <w:r w:rsidRPr="006E6025">
        <w:rPr>
          <w:rFonts w:ascii="Verdana" w:hAnsi="Verdana" w:cs="Andalus"/>
        </w:rPr>
        <w:t>Dokumentacja geologiczno-in</w:t>
      </w:r>
      <w:r w:rsidRPr="006E6025">
        <w:rPr>
          <w:rFonts w:ascii="Verdana" w:hAnsi="Verdana" w:cs="Cambria"/>
        </w:rPr>
        <w:t>ż</w:t>
      </w:r>
      <w:r w:rsidRPr="006E6025">
        <w:rPr>
          <w:rFonts w:ascii="Verdana" w:hAnsi="Verdana" w:cs="Andalus"/>
        </w:rPr>
        <w:t>ynierska i hydrogeologiczna,</w:t>
      </w:r>
    </w:p>
    <w:p w14:paraId="35646C15" w14:textId="77777777" w:rsidR="002C074A" w:rsidRPr="006E6025" w:rsidRDefault="002C074A" w:rsidP="002C074A">
      <w:pPr>
        <w:spacing w:after="80" w:line="276" w:lineRule="auto"/>
        <w:ind w:left="709"/>
        <w:rPr>
          <w:rFonts w:ascii="Verdana" w:hAnsi="Verdana" w:cs="Andalus"/>
        </w:rPr>
      </w:pPr>
      <w:r w:rsidRPr="006E6025">
        <w:rPr>
          <w:rFonts w:ascii="Verdana" w:hAnsi="Verdana" w:cs="Andalus"/>
        </w:rPr>
        <w:t>-  uzyskanie pisemnego uzgodnienia przez Dyrektora Departamentu Studiów (DS) jest podstaw</w:t>
      </w:r>
      <w:r w:rsidRPr="006E6025">
        <w:rPr>
          <w:rFonts w:ascii="Verdana" w:hAnsi="Verdana" w:cs="Cambria"/>
        </w:rPr>
        <w:t>ą</w:t>
      </w:r>
      <w:r w:rsidRPr="006E6025">
        <w:rPr>
          <w:rFonts w:ascii="Verdana" w:hAnsi="Verdana" w:cs="Andalus"/>
        </w:rPr>
        <w:t xml:space="preserve"> do wystawienia i podpisania przez Zamawiaj</w:t>
      </w:r>
      <w:r w:rsidRPr="006E6025">
        <w:rPr>
          <w:rFonts w:ascii="Verdana" w:hAnsi="Verdana" w:cs="Cambria"/>
        </w:rPr>
        <w:t>ą</w:t>
      </w:r>
      <w:r w:rsidRPr="006E6025">
        <w:rPr>
          <w:rFonts w:ascii="Verdana" w:hAnsi="Verdana" w:cs="Andalus"/>
        </w:rPr>
        <w:t>cego stosownych Protoko</w:t>
      </w:r>
      <w:r w:rsidRPr="006E6025">
        <w:rPr>
          <w:rFonts w:ascii="Verdana" w:hAnsi="Verdana" w:cs="Cambria"/>
        </w:rPr>
        <w:t>ł</w:t>
      </w:r>
      <w:r w:rsidRPr="006E6025">
        <w:rPr>
          <w:rFonts w:ascii="Verdana" w:hAnsi="Verdana" w:cs="Andalus"/>
        </w:rPr>
        <w:t>ów Odbioru.</w:t>
      </w:r>
    </w:p>
    <w:p w14:paraId="351F6026" w14:textId="77777777" w:rsidR="002C074A" w:rsidRPr="006E6025" w:rsidRDefault="002C074A" w:rsidP="00362E23">
      <w:pPr>
        <w:pStyle w:val="Akapitzlist"/>
        <w:spacing w:after="120" w:line="276" w:lineRule="auto"/>
        <w:contextualSpacing w:val="0"/>
        <w:rPr>
          <w:rFonts w:ascii="Verdana" w:hAnsi="Verdana" w:cs="TTE1768698t00"/>
        </w:rPr>
      </w:pPr>
    </w:p>
    <w:p w14:paraId="42D681C0" w14:textId="7C1D5A9F" w:rsidR="00BD163E" w:rsidRPr="006E6025" w:rsidRDefault="00BD163E">
      <w:pPr>
        <w:spacing w:after="120" w:line="276" w:lineRule="auto"/>
        <w:rPr>
          <w:rFonts w:ascii="Verdana" w:hAnsi="Verdana" w:cs="TTE1768698t00"/>
        </w:rPr>
      </w:pPr>
      <w:r w:rsidRPr="006E6025">
        <w:rPr>
          <w:rFonts w:ascii="Verdana" w:hAnsi="Verdana"/>
        </w:rPr>
        <w:t xml:space="preserve">Dokumentacje ostateczne należy przekazać w formie papierowej i elektronicznej </w:t>
      </w:r>
      <w:r w:rsidRPr="006E6025">
        <w:rPr>
          <w:rFonts w:ascii="Verdana" w:hAnsi="Verdana"/>
          <w:bCs/>
        </w:rPr>
        <w:t>nieedytowalnej</w:t>
      </w:r>
      <w:r w:rsidRPr="006E6025">
        <w:rPr>
          <w:rFonts w:ascii="Verdana" w:hAnsi="Verdana"/>
        </w:rPr>
        <w:t xml:space="preserve"> i edytowalnej, wraz z oświadczeniem o zgodności wersji papierowej </w:t>
      </w:r>
      <w:r w:rsidR="00FD1B21" w:rsidRPr="006E6025">
        <w:rPr>
          <w:rFonts w:ascii="Verdana" w:hAnsi="Verdana"/>
        </w:rPr>
        <w:br/>
      </w:r>
      <w:r w:rsidRPr="006E6025">
        <w:rPr>
          <w:rFonts w:ascii="Verdana" w:hAnsi="Verdana"/>
        </w:rPr>
        <w:t xml:space="preserve">i elektronicznej, </w:t>
      </w:r>
      <w:r w:rsidRPr="006E6025">
        <w:rPr>
          <w:rFonts w:ascii="Verdana" w:hAnsi="Verdana"/>
          <w:bCs/>
        </w:rPr>
        <w:t>w ilości egzemplarzy wskazanej w SIWZ.</w:t>
      </w:r>
    </w:p>
    <w:p w14:paraId="3A3C801D" w14:textId="3FF00662" w:rsidR="00BD163E" w:rsidRPr="006E6025" w:rsidRDefault="00BD163E" w:rsidP="00362E23">
      <w:pPr>
        <w:tabs>
          <w:tab w:val="left" w:pos="0"/>
          <w:tab w:val="left" w:pos="454"/>
        </w:tabs>
        <w:spacing w:line="276" w:lineRule="auto"/>
        <w:rPr>
          <w:rFonts w:ascii="Verdana" w:hAnsi="Verdana"/>
          <w:bCs/>
        </w:rPr>
      </w:pPr>
      <w:r w:rsidRPr="006E6025">
        <w:rPr>
          <w:rFonts w:ascii="Verdana" w:hAnsi="Verdana"/>
          <w:bCs/>
        </w:rPr>
        <w:t xml:space="preserve">Materiały robocze oraz dokumentacja (elementy) przekazywana Zamawiającemu </w:t>
      </w:r>
      <w:r w:rsidR="00FD1B21" w:rsidRPr="006E6025">
        <w:rPr>
          <w:rFonts w:ascii="Verdana" w:hAnsi="Verdana"/>
          <w:bCs/>
        </w:rPr>
        <w:br/>
      </w:r>
      <w:r w:rsidRPr="006E6025">
        <w:rPr>
          <w:rFonts w:ascii="Verdana" w:hAnsi="Verdana"/>
          <w:bCs/>
        </w:rPr>
        <w:t>do zaopiniowania, akceptacji itp., nie są wliczone w ilości podane i wymagane do wykonania przez Wykonawcę.</w:t>
      </w:r>
    </w:p>
    <w:p w14:paraId="2AB06D93" w14:textId="27F5A6C8" w:rsidR="0007718D" w:rsidRPr="006E6025" w:rsidRDefault="00BD163E" w:rsidP="00362E23">
      <w:pPr>
        <w:tabs>
          <w:tab w:val="left" w:pos="0"/>
          <w:tab w:val="left" w:pos="454"/>
        </w:tabs>
        <w:spacing w:line="276" w:lineRule="auto"/>
        <w:rPr>
          <w:rFonts w:ascii="Verdana" w:hAnsi="Verdana"/>
          <w:bCs/>
        </w:rPr>
      </w:pPr>
      <w:r w:rsidRPr="006E6025">
        <w:rPr>
          <w:rFonts w:ascii="Verdana" w:hAnsi="Verdana"/>
          <w:bCs/>
        </w:rPr>
        <w:t>Koszty związane z opracowaniem materiałów roboczych, przeznaczonych do uzgodnień, zaopiniowania, itp. bądź do prezentacji na spotkaniach i radach nie podlegają dodatkowej zapłacie i wliczone są w cenę ofertową.</w:t>
      </w:r>
    </w:p>
    <w:p w14:paraId="5EFFD14B" w14:textId="77777777" w:rsidR="00CA443F" w:rsidRPr="006E6025" w:rsidRDefault="00CA443F">
      <w:pPr>
        <w:shd w:val="clear" w:color="auto" w:fill="FFFFFF"/>
        <w:tabs>
          <w:tab w:val="num" w:pos="426"/>
        </w:tabs>
        <w:spacing w:before="360" w:after="120" w:line="276" w:lineRule="auto"/>
        <w:rPr>
          <w:rFonts w:ascii="Verdana" w:hAnsi="Verdana"/>
          <w:b/>
        </w:rPr>
      </w:pPr>
      <w:r w:rsidRPr="006E6025">
        <w:rPr>
          <w:rFonts w:ascii="Verdana" w:hAnsi="Verdana"/>
          <w:b/>
        </w:rPr>
        <w:lastRenderedPageBreak/>
        <w:t>7. Wymagania szczególne</w:t>
      </w:r>
    </w:p>
    <w:p w14:paraId="13455B8F" w14:textId="4AB647BA" w:rsidR="00B54EF0" w:rsidRPr="006E6025" w:rsidRDefault="00CA443F" w:rsidP="00987F72">
      <w:pPr>
        <w:spacing w:before="240" w:after="120" w:line="276" w:lineRule="auto"/>
        <w:ind w:left="567" w:hanging="567"/>
        <w:rPr>
          <w:rFonts w:ascii="Verdana" w:hAnsi="Verdana"/>
        </w:rPr>
      </w:pPr>
      <w:r w:rsidRPr="006E6025">
        <w:rPr>
          <w:rFonts w:ascii="Verdana" w:hAnsi="Verdana"/>
        </w:rPr>
        <w:t xml:space="preserve">7.1. </w:t>
      </w:r>
      <w:r w:rsidR="00B54EF0" w:rsidRPr="006E6025">
        <w:rPr>
          <w:rFonts w:ascii="Verdana" w:hAnsi="Verdana"/>
        </w:rPr>
        <w:t>Raport o oddziaływaniu na środowisko (o ile w przedmiotowej sprawie jego sporządzenie będzie konieczne):</w:t>
      </w:r>
    </w:p>
    <w:p w14:paraId="66D6396A" w14:textId="77777777" w:rsidR="00B54EF0" w:rsidRPr="006E6025" w:rsidRDefault="00B54EF0" w:rsidP="00B54EF0">
      <w:pPr>
        <w:pStyle w:val="Akapitzlist"/>
        <w:spacing w:before="240" w:after="120" w:line="276" w:lineRule="auto"/>
        <w:ind w:left="567"/>
        <w:rPr>
          <w:rFonts w:ascii="Verdana" w:hAnsi="Verdana"/>
        </w:rPr>
      </w:pPr>
      <w:r w:rsidRPr="006E6025">
        <w:rPr>
          <w:rFonts w:ascii="Verdana" w:hAnsi="Verdana"/>
        </w:rPr>
        <w:t>Oprócz elementów wymienionych w załączniku nr 6 do zarządzenia nr 58 Generalnego Dyrektora Dróg Krajowych i Autostrad z dnia 23.11.2015 r., powinien zawierać:</w:t>
      </w:r>
    </w:p>
    <w:p w14:paraId="436587C0" w14:textId="77777777" w:rsidR="00B54EF0" w:rsidRPr="006E6025" w:rsidRDefault="00B54EF0" w:rsidP="00B54EF0">
      <w:pPr>
        <w:pStyle w:val="Akapitzlist"/>
        <w:spacing w:before="240" w:after="120" w:line="276" w:lineRule="auto"/>
        <w:ind w:left="851" w:hanging="284"/>
        <w:rPr>
          <w:rFonts w:ascii="Verdana" w:hAnsi="Verdana"/>
        </w:rPr>
      </w:pPr>
      <w:r w:rsidRPr="006E6025">
        <w:rPr>
          <w:rFonts w:ascii="Verdana" w:hAnsi="Verdana"/>
        </w:rPr>
        <w:t>–</w:t>
      </w:r>
      <w:r w:rsidRPr="006E6025">
        <w:rPr>
          <w:rFonts w:ascii="Verdana" w:hAnsi="Verdana"/>
        </w:rPr>
        <w:tab/>
        <w:t>nazwisko i podpis autora, a w przypadku gdy wykonawcą raportu będzie zespół autorów – nazwisko i podpis kierującego tym zespołem,</w:t>
      </w:r>
    </w:p>
    <w:p w14:paraId="2915AE56" w14:textId="77777777" w:rsidR="00B54EF0" w:rsidRPr="006E6025" w:rsidRDefault="00B54EF0" w:rsidP="00B54EF0">
      <w:pPr>
        <w:pStyle w:val="Akapitzlist"/>
        <w:spacing w:before="240" w:after="120" w:line="276" w:lineRule="auto"/>
        <w:ind w:left="851" w:hanging="284"/>
        <w:rPr>
          <w:rFonts w:ascii="Verdana" w:hAnsi="Verdana"/>
        </w:rPr>
      </w:pPr>
      <w:r w:rsidRPr="006E6025">
        <w:rPr>
          <w:rFonts w:ascii="Verdana" w:hAnsi="Verdana"/>
        </w:rPr>
        <w:t>–</w:t>
      </w:r>
      <w:r w:rsidRPr="006E6025">
        <w:rPr>
          <w:rFonts w:ascii="Verdana" w:hAnsi="Verdana"/>
        </w:rPr>
        <w:tab/>
        <w:t>nazwiska osób wchodzących w skład zespołu autorów.</w:t>
      </w:r>
    </w:p>
    <w:p w14:paraId="3FCDEE10" w14:textId="77777777" w:rsidR="00B54EF0" w:rsidRPr="006E6025" w:rsidRDefault="00B54EF0" w:rsidP="00B54EF0">
      <w:pPr>
        <w:pStyle w:val="Akapitzlist"/>
        <w:spacing w:before="240" w:after="120" w:line="276" w:lineRule="auto"/>
        <w:ind w:left="567"/>
        <w:rPr>
          <w:rFonts w:ascii="Verdana" w:hAnsi="Verdana"/>
        </w:rPr>
      </w:pPr>
      <w:r w:rsidRPr="006E6025">
        <w:rPr>
          <w:rFonts w:ascii="Verdana" w:hAnsi="Verdana"/>
        </w:rPr>
        <w:t xml:space="preserve">Do raportu konieczne będzie również dołączenie oświadczenia autora, a w przypadku gdy wykonawcą raportu będzie zespół autorów – kierującego tym zespołem, </w:t>
      </w:r>
      <w:r w:rsidRPr="006E6025">
        <w:rPr>
          <w:rFonts w:ascii="Verdana" w:hAnsi="Verdana"/>
        </w:rPr>
        <w:br/>
        <w:t>o spełnieniu następujących wymagań:</w:t>
      </w:r>
    </w:p>
    <w:p w14:paraId="5A32A6F7" w14:textId="77777777" w:rsidR="00B54EF0" w:rsidRPr="006E6025" w:rsidRDefault="00B54EF0" w:rsidP="00B54EF0">
      <w:pPr>
        <w:pStyle w:val="Akapitzlist"/>
        <w:spacing w:before="240" w:after="120" w:line="276" w:lineRule="auto"/>
        <w:ind w:left="851" w:hanging="284"/>
        <w:rPr>
          <w:rFonts w:ascii="Verdana" w:hAnsi="Verdana"/>
        </w:rPr>
      </w:pPr>
      <w:r w:rsidRPr="006E6025">
        <w:rPr>
          <w:rFonts w:ascii="Verdana" w:hAnsi="Verdana"/>
        </w:rPr>
        <w:t>–</w:t>
      </w:r>
      <w:r w:rsidRPr="006E6025">
        <w:rPr>
          <w:rFonts w:ascii="Verdana" w:hAnsi="Verdana"/>
        </w:rPr>
        <w:tab/>
        <w:t xml:space="preserve">ukończył, w rozumieniu przepisów o szkolnictwie wyższym, co najmniej studia pierwszego stopnia lub studia drugiego stopnia, lub jednolite studia magisterskie na kierunkach związanych z kształceniem w obszarze: nauk ścisłych z dziedziny nauk chemicznych lub nauk przyrodniczych z dziedzin nauk biologicznych oraz nauk </w:t>
      </w:r>
      <w:r w:rsidRPr="006E6025">
        <w:rPr>
          <w:rFonts w:ascii="Verdana" w:hAnsi="Verdana"/>
        </w:rPr>
        <w:br/>
        <w:t>o Ziemi lub nauk technicznych z dziedziny nauk technicznych z dyscyplin: biotechnologia, górnictwo i geologia inżynierska, inżynieria środowiska lub nauk rolniczych, leśnych i weterynaryjnych z dziedziny nauk rolniczych, nauk leśnych</w:t>
      </w:r>
    </w:p>
    <w:p w14:paraId="643C32B0" w14:textId="77777777" w:rsidR="00B54EF0" w:rsidRPr="006E6025" w:rsidRDefault="00B54EF0" w:rsidP="00B54EF0">
      <w:pPr>
        <w:pStyle w:val="Akapitzlist"/>
        <w:spacing w:before="240" w:after="120" w:line="276" w:lineRule="auto"/>
        <w:ind w:left="851" w:hanging="284"/>
        <w:rPr>
          <w:rFonts w:ascii="Verdana" w:hAnsi="Verdana"/>
        </w:rPr>
      </w:pPr>
      <w:r w:rsidRPr="006E6025">
        <w:rPr>
          <w:rFonts w:ascii="Verdana" w:hAnsi="Verdana"/>
        </w:rPr>
        <w:t>lub</w:t>
      </w:r>
    </w:p>
    <w:p w14:paraId="7471656C" w14:textId="44925802" w:rsidR="00B54EF0" w:rsidRPr="006E6025" w:rsidRDefault="00B54EF0" w:rsidP="00B54EF0">
      <w:pPr>
        <w:pStyle w:val="Akapitzlist"/>
        <w:spacing w:before="240" w:after="120" w:line="276" w:lineRule="auto"/>
        <w:ind w:left="851" w:hanging="284"/>
        <w:rPr>
          <w:rFonts w:ascii="Verdana" w:hAnsi="Verdana"/>
        </w:rPr>
      </w:pPr>
      <w:r w:rsidRPr="006E6025">
        <w:rPr>
          <w:rFonts w:ascii="Verdana" w:hAnsi="Verdana"/>
        </w:rPr>
        <w:t>–</w:t>
      </w:r>
      <w:r w:rsidRPr="006E6025">
        <w:rPr>
          <w:rFonts w:ascii="Verdana" w:hAnsi="Verdana"/>
        </w:rPr>
        <w:tab/>
        <w:t xml:space="preserve">ukończył, w rozumieniu przepisów o szkolnictwie wyższym, co najmniej studia pierwszego stopnia lub studia drugiego stopnia, lub jednolite studia magisterskie </w:t>
      </w:r>
      <w:r w:rsidRPr="006E6025">
        <w:rPr>
          <w:rFonts w:ascii="Verdana" w:hAnsi="Verdana"/>
        </w:rPr>
        <w:br/>
        <w:t>i posiada co najmniej 5-letnie doświadczenie w pracach w zespołach przygotowujących raporty o oddziaływaniu przedsięwzięcia na środowisko lub prognozy oddziaływania na środowisko, lub brał udział w przygotowaniu co najmniej 5 raportów o oddziaływaniu przedsięwzięcia na środowisko lub prognoz oddziaływania na środowisko.</w:t>
      </w:r>
    </w:p>
    <w:p w14:paraId="3D4CD81F" w14:textId="77777777" w:rsidR="00B54EF0" w:rsidRPr="006E6025" w:rsidRDefault="00B54EF0" w:rsidP="0007718D">
      <w:pPr>
        <w:spacing w:after="0" w:line="276" w:lineRule="auto"/>
        <w:ind w:left="567" w:hanging="283"/>
        <w:rPr>
          <w:rFonts w:ascii="Verdana" w:hAnsi="Verdana"/>
          <w:b/>
        </w:rPr>
      </w:pPr>
      <w:r w:rsidRPr="006E6025">
        <w:rPr>
          <w:rFonts w:ascii="Verdana" w:hAnsi="Verdana"/>
          <w:b/>
        </w:rPr>
        <w:t>Ponadto:</w:t>
      </w:r>
    </w:p>
    <w:p w14:paraId="38FE9698" w14:textId="11E94C5C" w:rsidR="00987F72" w:rsidRPr="006E6025" w:rsidRDefault="00B54EF0" w:rsidP="001D74C3">
      <w:pPr>
        <w:spacing w:after="80" w:line="276" w:lineRule="auto"/>
        <w:ind w:left="284"/>
        <w:rPr>
          <w:rFonts w:ascii="Verdana" w:hAnsi="Verdana"/>
        </w:rPr>
      </w:pPr>
      <w:r w:rsidRPr="006E6025">
        <w:rPr>
          <w:rFonts w:ascii="Verdana" w:hAnsi="Verdana"/>
        </w:rPr>
        <w:t xml:space="preserve">W przypadku, gdy inwestycja w oparciu o zapisy właściwych przepisów zalicza się do przedsięwzięć mogących </w:t>
      </w:r>
      <w:r w:rsidRPr="006E6025">
        <w:rPr>
          <w:rFonts w:ascii="Verdana" w:hAnsi="Verdana"/>
          <w:u w:val="single"/>
        </w:rPr>
        <w:t>potencjalnie</w:t>
      </w:r>
      <w:r w:rsidRPr="006E6025">
        <w:rPr>
          <w:rFonts w:ascii="Verdana" w:hAnsi="Verdana"/>
        </w:rPr>
        <w:t xml:space="preserve"> znacząco oddziaływać na środowisko, w związku z czym – Raport o oddziaływaniu na środowisko winien zostać sporządzony jedynie </w:t>
      </w:r>
      <w:r w:rsidRPr="006E6025">
        <w:rPr>
          <w:rFonts w:ascii="Verdana" w:hAnsi="Verdana"/>
        </w:rPr>
        <w:br/>
        <w:t>w sytuacji, gdy w oparciu o przedstawione dokumenty taki wymóg zostanie postawiony przez Organ właściwy dla wydania w przedmiotowej sprawie decyzji o środowiskowych uwarunkowaniach dla przedsięwzięcia lub taki wymóg dla przygotowanych dokumentów wynikał będzie bezpośrednio z właściwych przepisów - sporządzenie Raportu możliwe po uzyskaniu potwierdzenia konieczności jego wykonania przez Zamawiającego i Organ ochrony środowiska.</w:t>
      </w:r>
    </w:p>
    <w:p w14:paraId="3E232EDA" w14:textId="77777777" w:rsidR="007464D2" w:rsidRPr="006E6025" w:rsidRDefault="007464D2" w:rsidP="001D74C3">
      <w:pPr>
        <w:spacing w:after="80" w:line="276" w:lineRule="auto"/>
        <w:ind w:left="284"/>
        <w:rPr>
          <w:rFonts w:ascii="Verdana" w:hAnsi="Verdana"/>
        </w:rPr>
      </w:pPr>
    </w:p>
    <w:p w14:paraId="1802F125" w14:textId="2906B3A8" w:rsidR="00CA443F" w:rsidRPr="006E6025" w:rsidRDefault="00CA443F" w:rsidP="00362E23">
      <w:pPr>
        <w:spacing w:after="80" w:line="276" w:lineRule="auto"/>
        <w:ind w:left="284" w:hanging="284"/>
        <w:rPr>
          <w:rFonts w:ascii="Verdana" w:hAnsi="Verdana"/>
        </w:rPr>
      </w:pPr>
      <w:r w:rsidRPr="006E6025">
        <w:rPr>
          <w:rFonts w:ascii="Verdana" w:hAnsi="Verdana"/>
        </w:rPr>
        <w:t>7.</w:t>
      </w:r>
      <w:r w:rsidR="00B54EF0" w:rsidRPr="006E6025">
        <w:rPr>
          <w:rFonts w:ascii="Verdana" w:hAnsi="Verdana"/>
        </w:rPr>
        <w:t>2</w:t>
      </w:r>
      <w:r w:rsidRPr="006E6025">
        <w:rPr>
          <w:rFonts w:ascii="Verdana" w:hAnsi="Verdana"/>
        </w:rPr>
        <w:t>. Materiały do wniosku o wydanie decyzji środowiskowej:</w:t>
      </w:r>
    </w:p>
    <w:p w14:paraId="43E9D07D" w14:textId="3CE22D53" w:rsidR="00CA443F" w:rsidRPr="006E6025" w:rsidRDefault="00CA443F">
      <w:pPr>
        <w:spacing w:after="80" w:line="276" w:lineRule="auto"/>
        <w:ind w:left="284"/>
        <w:rPr>
          <w:rFonts w:ascii="Verdana" w:hAnsi="Verdana"/>
        </w:rPr>
      </w:pPr>
      <w:r w:rsidRPr="006E6025">
        <w:rPr>
          <w:rFonts w:ascii="Verdana" w:hAnsi="Verdana"/>
        </w:rPr>
        <w:t xml:space="preserve">Poza raportem </w:t>
      </w:r>
      <w:r w:rsidR="00B54EF0" w:rsidRPr="006E6025">
        <w:rPr>
          <w:rFonts w:ascii="Verdana" w:hAnsi="Verdana"/>
        </w:rPr>
        <w:t xml:space="preserve">(o ile w przedmiotowej sprawie jego sporządzenie będzie konieczne) </w:t>
      </w:r>
      <w:r w:rsidR="00B54EF0" w:rsidRPr="006E6025">
        <w:rPr>
          <w:rFonts w:ascii="Verdana" w:hAnsi="Verdana"/>
        </w:rPr>
        <w:br/>
      </w:r>
      <w:r w:rsidRPr="006E6025">
        <w:rPr>
          <w:rFonts w:ascii="Verdana" w:hAnsi="Verdana"/>
        </w:rPr>
        <w:t>i kartą informacyjną przedsięwzięcia Wykonawca jest zobowiązany do opracowania i pozyskania materiałów niezbędnych do złożenia wniosku o wydanie decyzji o środowiskowych uwarunkowaniach.</w:t>
      </w:r>
    </w:p>
    <w:p w14:paraId="7BF02027" w14:textId="314268BE" w:rsidR="00CA443F" w:rsidRPr="006E6025" w:rsidRDefault="00CA443F">
      <w:pPr>
        <w:spacing w:after="80" w:line="276" w:lineRule="auto"/>
        <w:ind w:left="284"/>
        <w:rPr>
          <w:rFonts w:ascii="Verdana" w:hAnsi="Verdana"/>
        </w:rPr>
      </w:pPr>
      <w:r w:rsidRPr="006E6025">
        <w:rPr>
          <w:rFonts w:ascii="Verdana" w:hAnsi="Verdana"/>
        </w:rPr>
        <w:t xml:space="preserve">Wykaz materiałów do wniosku określają przepisy Ustawy z dnia 3 października 2008 r. o udostępnianiu informacji o środowisku i jego ochronie, udziale społeczeństwa </w:t>
      </w:r>
      <w:r w:rsidR="00FD1B21" w:rsidRPr="006E6025">
        <w:rPr>
          <w:rFonts w:ascii="Verdana" w:hAnsi="Verdana"/>
        </w:rPr>
        <w:br/>
      </w:r>
      <w:r w:rsidRPr="006E6025">
        <w:rPr>
          <w:rFonts w:ascii="Verdana" w:hAnsi="Verdana"/>
        </w:rPr>
        <w:t>w ochronie środowiska oraz o ocenach oddziaływania na środowisko (Dz. U. z 2013 r., poz. 1235 ze zm.), w szczególności Art. 74. Materiały należy przygotować dla wariantu wskazanego przez Inwestora.</w:t>
      </w:r>
    </w:p>
    <w:p w14:paraId="460E62B7" w14:textId="2FFB6473" w:rsidR="00CA443F" w:rsidRPr="006E6025" w:rsidRDefault="00CA443F">
      <w:pPr>
        <w:spacing w:after="80" w:line="276" w:lineRule="auto"/>
        <w:ind w:left="284"/>
        <w:rPr>
          <w:rFonts w:ascii="Verdana" w:hAnsi="Verdana"/>
        </w:rPr>
      </w:pPr>
      <w:r w:rsidRPr="006E6025">
        <w:rPr>
          <w:rFonts w:ascii="Verdana" w:hAnsi="Verdana"/>
        </w:rPr>
        <w:lastRenderedPageBreak/>
        <w:t xml:space="preserve">Należy uwzględnić konieczność przygotowania materiałów do wniosku dla wskazanego w raporcie, a innego niż wskazany przez wnioskodawcę, wariantu przebiegu drogi, </w:t>
      </w:r>
      <w:r w:rsidR="00FD1B21" w:rsidRPr="006E6025">
        <w:rPr>
          <w:rFonts w:ascii="Verdana" w:hAnsi="Verdana"/>
        </w:rPr>
        <w:br/>
      </w:r>
      <w:r w:rsidRPr="006E6025">
        <w:rPr>
          <w:rFonts w:ascii="Verdana" w:hAnsi="Verdana"/>
        </w:rPr>
        <w:t>w przypadku, gdy przedłożenia takich materiałów zażąda właściwy organ.</w:t>
      </w:r>
    </w:p>
    <w:p w14:paraId="30EDEBB6" w14:textId="53BD8F6B" w:rsidR="00CA443F" w:rsidRPr="006E6025" w:rsidRDefault="00CA443F">
      <w:pPr>
        <w:spacing w:after="80" w:line="276" w:lineRule="auto"/>
        <w:ind w:left="284"/>
        <w:rPr>
          <w:rFonts w:ascii="Verdana" w:hAnsi="Verdana"/>
        </w:rPr>
      </w:pPr>
      <w:r w:rsidRPr="006E6025">
        <w:rPr>
          <w:rFonts w:ascii="Verdana" w:hAnsi="Verdana"/>
        </w:rPr>
        <w:t xml:space="preserve">Zamawiane opracowanie należy wykonać w zakresie umożliwiającym uzyskanie jego zatwierdzenia przez ZOPI oraz uzyskanie decyzji środowiskowej, a następnie przygotowanie materiałów przetargowych w trybie </w:t>
      </w:r>
      <w:r w:rsidR="00B54EF0" w:rsidRPr="006E6025">
        <w:rPr>
          <w:rFonts w:ascii="Verdana" w:hAnsi="Verdana"/>
        </w:rPr>
        <w:t>p</w:t>
      </w:r>
      <w:r w:rsidR="002C074A" w:rsidRPr="006E6025">
        <w:rPr>
          <w:rFonts w:ascii="Verdana" w:hAnsi="Verdana"/>
        </w:rPr>
        <w:t xml:space="preserve">rojektuj i </w:t>
      </w:r>
      <w:r w:rsidR="00B54EF0" w:rsidRPr="006E6025">
        <w:rPr>
          <w:rFonts w:ascii="Verdana" w:hAnsi="Verdana"/>
        </w:rPr>
        <w:t>b</w:t>
      </w:r>
      <w:r w:rsidRPr="006E6025">
        <w:rPr>
          <w:rFonts w:ascii="Verdana" w:hAnsi="Verdana"/>
        </w:rPr>
        <w:t>uduj.</w:t>
      </w:r>
    </w:p>
    <w:p w14:paraId="5DC40ACF" w14:textId="53FD6C54" w:rsidR="00A24CBC" w:rsidRPr="006E6025" w:rsidRDefault="00CA443F">
      <w:pPr>
        <w:shd w:val="clear" w:color="auto" w:fill="FFFFFF"/>
        <w:tabs>
          <w:tab w:val="num" w:pos="426"/>
        </w:tabs>
        <w:spacing w:before="120" w:after="0" w:line="276" w:lineRule="auto"/>
        <w:ind w:left="425" w:hanging="425"/>
        <w:rPr>
          <w:rFonts w:ascii="Verdana" w:hAnsi="Verdana"/>
        </w:rPr>
      </w:pPr>
      <w:r w:rsidRPr="006E6025">
        <w:rPr>
          <w:rFonts w:ascii="Verdana" w:hAnsi="Verdana"/>
        </w:rPr>
        <w:t>7.</w:t>
      </w:r>
      <w:r w:rsidR="00180C1C" w:rsidRPr="006E6025">
        <w:rPr>
          <w:rFonts w:ascii="Verdana" w:hAnsi="Verdana"/>
        </w:rPr>
        <w:t>3</w:t>
      </w:r>
      <w:r w:rsidRPr="006E6025">
        <w:rPr>
          <w:rFonts w:ascii="Verdana" w:hAnsi="Verdana"/>
        </w:rPr>
        <w:t xml:space="preserve">. Należy przeanalizować sposób zasilania awaryjnego i przedstawić Zamawiającemu zestawienie opisujące sposób zasilania ewentualnych pompowni pod kątem zasilania </w:t>
      </w:r>
      <w:r w:rsidR="00FD1B21" w:rsidRPr="006E6025">
        <w:rPr>
          <w:rFonts w:ascii="Verdana" w:hAnsi="Verdana"/>
        </w:rPr>
        <w:br/>
      </w:r>
      <w:r w:rsidRPr="006E6025">
        <w:rPr>
          <w:rFonts w:ascii="Verdana" w:hAnsi="Verdana"/>
        </w:rPr>
        <w:t>z niezależnych źródeł (tj. odrębnych linii elektroenergetycznych).</w:t>
      </w:r>
    </w:p>
    <w:p w14:paraId="0B7FBC12" w14:textId="3C31BF03" w:rsidR="00A24CBC" w:rsidRPr="006E6025" w:rsidRDefault="00CA443F">
      <w:pPr>
        <w:shd w:val="clear" w:color="auto" w:fill="FFFFFF"/>
        <w:tabs>
          <w:tab w:val="num" w:pos="426"/>
        </w:tabs>
        <w:spacing w:before="120" w:after="0" w:line="276" w:lineRule="auto"/>
        <w:ind w:left="425" w:hanging="425"/>
        <w:rPr>
          <w:rFonts w:ascii="Verdana" w:hAnsi="Verdana"/>
        </w:rPr>
      </w:pPr>
      <w:r w:rsidRPr="006E6025">
        <w:rPr>
          <w:rFonts w:ascii="Verdana" w:hAnsi="Verdana"/>
        </w:rPr>
        <w:t>7.</w:t>
      </w:r>
      <w:r w:rsidR="00180C1C" w:rsidRPr="006E6025">
        <w:rPr>
          <w:rFonts w:ascii="Verdana" w:hAnsi="Verdana"/>
        </w:rPr>
        <w:t>4</w:t>
      </w:r>
      <w:r w:rsidRPr="006E6025">
        <w:rPr>
          <w:rFonts w:ascii="Verdana" w:hAnsi="Verdana"/>
        </w:rPr>
        <w:t>. W analizie wielokryterialnej należy uwzględnić kryterium bezpieczeństwa ruchu dla obiektów inżynierskich.</w:t>
      </w:r>
    </w:p>
    <w:p w14:paraId="03E859D7" w14:textId="0B729375" w:rsidR="00746F11" w:rsidRPr="006E6025" w:rsidRDefault="00180C1C" w:rsidP="00987F72">
      <w:pPr>
        <w:pStyle w:val="S1"/>
        <w:spacing w:line="276" w:lineRule="auto"/>
        <w:ind w:left="425" w:hanging="425"/>
      </w:pPr>
      <w:r w:rsidRPr="006E6025">
        <w:t xml:space="preserve">7.5 </w:t>
      </w:r>
      <w:r w:rsidR="00746F11" w:rsidRPr="006E6025">
        <w:t>Należy uwzględnić zapisy</w:t>
      </w:r>
      <w:r w:rsidR="00056C98" w:rsidRPr="006E6025">
        <w:t xml:space="preserve"> Rozporządzenia Ministra Środowiska z dnia </w:t>
      </w:r>
      <w:r w:rsidR="00987F72" w:rsidRPr="006E6025">
        <w:br/>
      </w:r>
      <w:r w:rsidR="00056C98" w:rsidRPr="006E6025">
        <w:t xml:space="preserve">1 września </w:t>
      </w:r>
      <w:r w:rsidR="00987F72" w:rsidRPr="006E6025">
        <w:t>2016</w:t>
      </w:r>
      <w:r w:rsidR="00056C98" w:rsidRPr="006E6025">
        <w:t xml:space="preserve">r. </w:t>
      </w:r>
      <w:r w:rsidR="00056C98" w:rsidRPr="006E6025">
        <w:rPr>
          <w:i/>
        </w:rPr>
        <w:t xml:space="preserve">w sprawie sposobu prowadzenia oceny zanieczyszczenia powierzchni ziemi </w:t>
      </w:r>
      <w:r w:rsidR="00056C98" w:rsidRPr="006E6025">
        <w:t>(Dz.U. z 2016 r., poz. </w:t>
      </w:r>
      <w:r w:rsidR="00746F11" w:rsidRPr="006E6025">
        <w:t>1395):</w:t>
      </w:r>
    </w:p>
    <w:p w14:paraId="248CA0D5" w14:textId="15EB0B4E" w:rsidR="00056C98" w:rsidRPr="006E6025" w:rsidRDefault="00180C1C" w:rsidP="00987F72">
      <w:pPr>
        <w:pStyle w:val="S1"/>
        <w:spacing w:line="276" w:lineRule="auto"/>
        <w:ind w:left="993" w:hanging="567"/>
      </w:pPr>
      <w:r w:rsidRPr="006E6025">
        <w:t>7.5</w:t>
      </w:r>
      <w:r w:rsidR="009C4AEB" w:rsidRPr="006E6025">
        <w:t>.1</w:t>
      </w:r>
      <w:r w:rsidR="00987F72" w:rsidRPr="006E6025">
        <w:t xml:space="preserve"> </w:t>
      </w:r>
      <w:r w:rsidR="00746F11" w:rsidRPr="006E6025">
        <w:t>N</w:t>
      </w:r>
      <w:r w:rsidR="00056C98" w:rsidRPr="006E6025">
        <w:t xml:space="preserve">a etapie poprzedzającym złożenie wniosku o wydanie decyzji o środowiskowych </w:t>
      </w:r>
      <w:r w:rsidR="00987F72" w:rsidRPr="006E6025">
        <w:t xml:space="preserve">     </w:t>
      </w:r>
      <w:r w:rsidR="00056C98" w:rsidRPr="006E6025">
        <w:t>uwarunkowaniach:</w:t>
      </w:r>
    </w:p>
    <w:p w14:paraId="4F49B872" w14:textId="05F9510C" w:rsidR="00056C98" w:rsidRPr="006E6025" w:rsidRDefault="00056C98">
      <w:pPr>
        <w:pStyle w:val="Akapitzlist"/>
        <w:numPr>
          <w:ilvl w:val="0"/>
          <w:numId w:val="30"/>
        </w:numPr>
        <w:spacing w:after="0" w:line="276" w:lineRule="auto"/>
        <w:ind w:left="1276" w:hanging="283"/>
        <w:rPr>
          <w:rFonts w:ascii="Verdana" w:hAnsi="Verdana"/>
        </w:rPr>
      </w:pPr>
      <w:r w:rsidRPr="006E6025">
        <w:rPr>
          <w:rFonts w:ascii="Verdana" w:hAnsi="Verdana"/>
        </w:rPr>
        <w:t>Należy uwzględnić wstępne etapy identyfikacji terenu zanieczyszczonego określone w</w:t>
      </w:r>
      <w:r w:rsidR="00746F11" w:rsidRPr="006E6025">
        <w:rPr>
          <w:rFonts w:ascii="Verdana" w:hAnsi="Verdana"/>
        </w:rPr>
        <w:t> </w:t>
      </w:r>
      <w:r w:rsidRPr="006E6025">
        <w:rPr>
          <w:rFonts w:ascii="Verdana" w:hAnsi="Verdana"/>
        </w:rPr>
        <w:t>§6÷8 rozporządzenia, tj.:</w:t>
      </w:r>
    </w:p>
    <w:p w14:paraId="5A35DC15" w14:textId="77777777" w:rsidR="00056C98" w:rsidRPr="006E6025" w:rsidRDefault="00056C98">
      <w:pPr>
        <w:pStyle w:val="Akapitzlist"/>
        <w:numPr>
          <w:ilvl w:val="0"/>
          <w:numId w:val="28"/>
        </w:numPr>
        <w:spacing w:before="80" w:after="0" w:line="276" w:lineRule="auto"/>
        <w:ind w:left="1701" w:hanging="283"/>
        <w:contextualSpacing w:val="0"/>
        <w:rPr>
          <w:rFonts w:ascii="Verdana" w:hAnsi="Verdana"/>
          <w:b/>
        </w:rPr>
      </w:pPr>
      <w:r w:rsidRPr="006E6025">
        <w:rPr>
          <w:rFonts w:ascii="Verdana" w:hAnsi="Verdana"/>
        </w:rPr>
        <w:t>etap pierwszy obejmujący ustalenie działalności mogącej być przyczyną zanieczyszczenia na danym terenie obecnie lub w przyszłości (§6 </w:t>
      </w:r>
      <w:r w:rsidRPr="006E6025">
        <w:rPr>
          <w:rFonts w:ascii="Verdana" w:hAnsi="Verdana"/>
          <w:i/>
        </w:rPr>
        <w:t>Rozporządzenia…)</w:t>
      </w:r>
      <w:r w:rsidRPr="006E6025">
        <w:rPr>
          <w:rFonts w:ascii="Verdana" w:hAnsi="Verdana"/>
        </w:rPr>
        <w:t>;</w:t>
      </w:r>
    </w:p>
    <w:p w14:paraId="5F48F655" w14:textId="47629935" w:rsidR="00056C98" w:rsidRPr="006E6025" w:rsidRDefault="00056C98">
      <w:pPr>
        <w:pStyle w:val="Akapitzlist"/>
        <w:numPr>
          <w:ilvl w:val="0"/>
          <w:numId w:val="28"/>
        </w:numPr>
        <w:spacing w:before="80" w:after="0" w:line="276" w:lineRule="auto"/>
        <w:ind w:left="1701" w:hanging="283"/>
        <w:contextualSpacing w:val="0"/>
        <w:rPr>
          <w:rFonts w:ascii="Verdana" w:hAnsi="Verdana"/>
          <w:b/>
        </w:rPr>
      </w:pPr>
      <w:r w:rsidRPr="006E6025">
        <w:rPr>
          <w:rFonts w:ascii="Verdana" w:hAnsi="Verdana"/>
        </w:rPr>
        <w:t>etap drugi obejmujący ustalenie listy substancji powodujących ryzyko, których wystąpienie w glebie lub w ziemi jest spodziewane na danym terenie (§7</w:t>
      </w:r>
      <w:r w:rsidR="00746F11" w:rsidRPr="006E6025">
        <w:rPr>
          <w:rFonts w:ascii="Verdana" w:hAnsi="Verdana"/>
        </w:rPr>
        <w:t> </w:t>
      </w:r>
      <w:r w:rsidRPr="006E6025">
        <w:rPr>
          <w:rFonts w:ascii="Verdana" w:hAnsi="Verdana"/>
          <w:i/>
        </w:rPr>
        <w:t>Rozporządzenia…)</w:t>
      </w:r>
      <w:r w:rsidRPr="006E6025">
        <w:rPr>
          <w:rFonts w:ascii="Verdana" w:hAnsi="Verdana"/>
        </w:rPr>
        <w:t xml:space="preserve">; </w:t>
      </w:r>
    </w:p>
    <w:p w14:paraId="0D1EF984" w14:textId="6DCE251E" w:rsidR="00056C98" w:rsidRPr="006E6025" w:rsidRDefault="00056C98">
      <w:pPr>
        <w:pStyle w:val="Akapitzlist"/>
        <w:numPr>
          <w:ilvl w:val="0"/>
          <w:numId w:val="28"/>
        </w:numPr>
        <w:spacing w:before="80" w:after="0" w:line="276" w:lineRule="auto"/>
        <w:ind w:left="1701" w:hanging="283"/>
        <w:contextualSpacing w:val="0"/>
        <w:rPr>
          <w:rFonts w:ascii="Verdana" w:hAnsi="Verdana"/>
        </w:rPr>
      </w:pPr>
      <w:r w:rsidRPr="006E6025">
        <w:rPr>
          <w:rFonts w:ascii="Verdana" w:hAnsi="Verdana"/>
        </w:rPr>
        <w:t>etap trzeci obejmujący zebranie oraz analizę dostępnych i aktualnych źródeł informacji istotnych dla oceny zagrożenia zanieczyszczeniem gleby lub ziemi nadanym terenie oraz dostępnych i aktualnych badań zanieczyszczenia gleby i ziemi substancjami powodującymi ryzyko z listy ustalonej w etapie drugim (§8</w:t>
      </w:r>
      <w:r w:rsidR="00746F11" w:rsidRPr="006E6025">
        <w:rPr>
          <w:rFonts w:ascii="Verdana" w:hAnsi="Verdana"/>
        </w:rPr>
        <w:t> </w:t>
      </w:r>
      <w:r w:rsidRPr="006E6025">
        <w:rPr>
          <w:rFonts w:ascii="Verdana" w:hAnsi="Verdana"/>
          <w:i/>
        </w:rPr>
        <w:t>Rozporządzenia…)</w:t>
      </w:r>
      <w:r w:rsidRPr="006E6025">
        <w:rPr>
          <w:rFonts w:ascii="Verdana" w:hAnsi="Verdana"/>
        </w:rPr>
        <w:t>.</w:t>
      </w:r>
    </w:p>
    <w:p w14:paraId="434859E0" w14:textId="0B40AD0A" w:rsidR="00056C98" w:rsidRPr="006E6025" w:rsidRDefault="00056C98">
      <w:pPr>
        <w:spacing w:line="276" w:lineRule="auto"/>
        <w:ind w:left="1276"/>
        <w:rPr>
          <w:rFonts w:ascii="Verdana" w:hAnsi="Verdana"/>
        </w:rPr>
      </w:pPr>
      <w:r w:rsidRPr="006E6025">
        <w:rPr>
          <w:rFonts w:ascii="Verdana" w:hAnsi="Verdana"/>
        </w:rPr>
        <w:t>Wyniki przeprowadzonej identyfikacji zanieczyszczenia powierzchni ziemi powinny sta</w:t>
      </w:r>
      <w:r w:rsidR="00746F11" w:rsidRPr="006E6025">
        <w:rPr>
          <w:rFonts w:ascii="Verdana" w:hAnsi="Verdana"/>
        </w:rPr>
        <w:t>no</w:t>
      </w:r>
      <w:r w:rsidRPr="006E6025">
        <w:rPr>
          <w:rFonts w:ascii="Verdana" w:hAnsi="Verdana"/>
        </w:rPr>
        <w:t>wić element w odniesieniu do</w:t>
      </w:r>
      <w:r w:rsidR="00746F11" w:rsidRPr="006E6025">
        <w:rPr>
          <w:rFonts w:ascii="Verdana" w:hAnsi="Verdana"/>
        </w:rPr>
        <w:t> </w:t>
      </w:r>
      <w:r w:rsidRPr="006E6025">
        <w:rPr>
          <w:rFonts w:ascii="Verdana" w:hAnsi="Verdana"/>
        </w:rPr>
        <w:t>wszystkich analizowanych wariantów, a wnioski z przeprowadzonej oceny winny zostać zawarte w</w:t>
      </w:r>
      <w:r w:rsidR="00746F11" w:rsidRPr="006E6025">
        <w:rPr>
          <w:rFonts w:ascii="Verdana" w:hAnsi="Verdana"/>
        </w:rPr>
        <w:t> </w:t>
      </w:r>
      <w:r w:rsidRPr="006E6025">
        <w:rPr>
          <w:rFonts w:ascii="Verdana" w:hAnsi="Verdana"/>
        </w:rPr>
        <w:t>raporcie o oddziaływaniu na środowisko</w:t>
      </w:r>
      <w:r w:rsidR="00180C1C" w:rsidRPr="006E6025">
        <w:rPr>
          <w:rFonts w:ascii="Verdana" w:hAnsi="Verdana"/>
        </w:rPr>
        <w:t xml:space="preserve"> (w przypadku konieczności jego sporządzenia)</w:t>
      </w:r>
      <w:r w:rsidRPr="006E6025">
        <w:rPr>
          <w:rFonts w:ascii="Verdana" w:hAnsi="Verdana"/>
        </w:rPr>
        <w:t>.</w:t>
      </w:r>
    </w:p>
    <w:p w14:paraId="3CB10258" w14:textId="4B3B1C11" w:rsidR="00056C98" w:rsidRPr="006E6025" w:rsidRDefault="00056C98">
      <w:pPr>
        <w:pStyle w:val="Akapitzlist"/>
        <w:numPr>
          <w:ilvl w:val="0"/>
          <w:numId w:val="30"/>
        </w:numPr>
        <w:spacing w:before="120" w:after="120" w:line="276" w:lineRule="auto"/>
        <w:ind w:left="1276" w:hanging="283"/>
        <w:contextualSpacing w:val="0"/>
        <w:rPr>
          <w:rFonts w:ascii="Verdana" w:hAnsi="Verdana"/>
        </w:rPr>
      </w:pPr>
      <w:r w:rsidRPr="006E6025">
        <w:rPr>
          <w:rFonts w:ascii="Verdana" w:hAnsi="Verdana"/>
        </w:rPr>
        <w:t xml:space="preserve">Jeżeli identyfikacja </w:t>
      </w:r>
      <w:r w:rsidR="00746F11" w:rsidRPr="006E6025">
        <w:rPr>
          <w:rFonts w:ascii="Verdana" w:hAnsi="Verdana"/>
        </w:rPr>
        <w:t xml:space="preserve">terenu zanieczyszczonego </w:t>
      </w:r>
      <w:r w:rsidRPr="006E6025">
        <w:rPr>
          <w:rFonts w:ascii="Verdana" w:hAnsi="Verdana"/>
        </w:rPr>
        <w:t xml:space="preserve">przeprowadzona w ramach jej wstępnego etapu (zgodnie z wymaganiami opisanymi w §6÷8 </w:t>
      </w:r>
      <w:r w:rsidR="00FD1B21" w:rsidRPr="006E6025">
        <w:rPr>
          <w:rFonts w:ascii="Verdana" w:hAnsi="Verdana"/>
        </w:rPr>
        <w:br/>
      </w:r>
      <w:r w:rsidRPr="006E6025">
        <w:rPr>
          <w:rFonts w:ascii="Verdana" w:hAnsi="Verdana"/>
        </w:rPr>
        <w:t>ww. rozporządzenia) wykaże realne ryzyko wystąpienia na rekomendowanym do wydania DŚU wariancie trasy gruntów zanieczyszczonych, to w ramach dokumentacji należy określić także założenia do</w:t>
      </w:r>
      <w:r w:rsidR="00746F11" w:rsidRPr="006E6025">
        <w:rPr>
          <w:rFonts w:ascii="Verdana" w:hAnsi="Verdana"/>
        </w:rPr>
        <w:t> </w:t>
      </w:r>
      <w:r w:rsidRPr="006E6025">
        <w:rPr>
          <w:rFonts w:ascii="Verdana" w:hAnsi="Verdana"/>
        </w:rPr>
        <w:t>wykonania badań wstępnych gleby, o których mowa w §9.1 pkt 1-5, tak aby można je</w:t>
      </w:r>
      <w:r w:rsidR="00746F11" w:rsidRPr="006E6025">
        <w:rPr>
          <w:rFonts w:ascii="Verdana" w:hAnsi="Verdana"/>
        </w:rPr>
        <w:t> </w:t>
      </w:r>
      <w:r w:rsidRPr="006E6025">
        <w:rPr>
          <w:rFonts w:ascii="Verdana" w:hAnsi="Verdana"/>
        </w:rPr>
        <w:t>było zrealizować na kolejnych etapach stadiów projektowych.</w:t>
      </w:r>
    </w:p>
    <w:p w14:paraId="7A6146DD" w14:textId="02BBA728" w:rsidR="004F11FD" w:rsidRPr="006E6025" w:rsidRDefault="009C4AEB" w:rsidP="00987F72">
      <w:pPr>
        <w:ind w:left="993" w:hanging="567"/>
        <w:rPr>
          <w:rFonts w:ascii="Verdana" w:hAnsi="Verdana"/>
        </w:rPr>
      </w:pPr>
      <w:r w:rsidRPr="006E6025">
        <w:rPr>
          <w:rFonts w:ascii="Verdana" w:hAnsi="Verdana"/>
        </w:rPr>
        <w:t>7.6.2</w:t>
      </w:r>
      <w:r w:rsidRPr="006E6025">
        <w:rPr>
          <w:rFonts w:ascii="Verdana" w:hAnsi="Verdana"/>
        </w:rPr>
        <w:tab/>
      </w:r>
      <w:r w:rsidR="00056C98" w:rsidRPr="006E6025">
        <w:rPr>
          <w:rFonts w:ascii="Verdana" w:hAnsi="Verdana"/>
        </w:rPr>
        <w:t>Jeżeli analizy wskażą konieczność przeprowadzenia badań wstępnych (§9</w:t>
      </w:r>
      <w:r w:rsidR="00746F11" w:rsidRPr="006E6025">
        <w:rPr>
          <w:rFonts w:ascii="Verdana" w:hAnsi="Verdana"/>
        </w:rPr>
        <w:t> </w:t>
      </w:r>
      <w:r w:rsidR="00056C98" w:rsidRPr="006E6025">
        <w:rPr>
          <w:rFonts w:ascii="Verdana" w:hAnsi="Verdana"/>
        </w:rPr>
        <w:t xml:space="preserve">Rozporządzenia…), należy je zrealizować jako element uszczegółowienia </w:t>
      </w:r>
      <w:r w:rsidR="00FD1B21" w:rsidRPr="006E6025">
        <w:rPr>
          <w:rFonts w:ascii="Verdana" w:hAnsi="Verdana"/>
        </w:rPr>
        <w:br/>
      </w:r>
      <w:r w:rsidR="00056C98" w:rsidRPr="006E6025">
        <w:rPr>
          <w:rFonts w:ascii="Verdana" w:hAnsi="Verdana"/>
        </w:rPr>
        <w:t xml:space="preserve">w ramach niniejszego opracowania. Jednocześnie wykonawca jest zobowiązany do analizy otrzymanych wyników badań i jeżeli potwierdzają one wystąpienie zanieczyszczenia terenu to w ramach wykonanych prac należy określić założenia do przeprowadzenia dalszych badań szczegółowych, zgodnie z wymaganiami określonymi w §10.1 pkt 1-2. </w:t>
      </w:r>
      <w:r w:rsidR="00746F11" w:rsidRPr="006E6025">
        <w:rPr>
          <w:rFonts w:ascii="Verdana" w:hAnsi="Verdana"/>
        </w:rPr>
        <w:t xml:space="preserve">Do </w:t>
      </w:r>
      <w:r w:rsidR="00056C98" w:rsidRPr="006E6025">
        <w:rPr>
          <w:rFonts w:ascii="Verdana" w:hAnsi="Verdana"/>
        </w:rPr>
        <w:t>obowiązków wykonawcy należy przygotowanie kompletu materiałów w odniesieniu do</w:t>
      </w:r>
      <w:r w:rsidR="00746F11" w:rsidRPr="006E6025">
        <w:rPr>
          <w:rFonts w:ascii="Verdana" w:hAnsi="Verdana"/>
        </w:rPr>
        <w:t> </w:t>
      </w:r>
      <w:r w:rsidR="00056C98" w:rsidRPr="006E6025">
        <w:rPr>
          <w:rFonts w:ascii="Verdana" w:hAnsi="Verdana"/>
        </w:rPr>
        <w:t>zanieczyszczenia terenu, które</w:t>
      </w:r>
      <w:r w:rsidR="007016A3" w:rsidRPr="006E6025">
        <w:rPr>
          <w:rFonts w:ascii="Verdana" w:hAnsi="Verdana"/>
        </w:rPr>
        <w:t> </w:t>
      </w:r>
      <w:r w:rsidR="00056C98" w:rsidRPr="006E6025">
        <w:rPr>
          <w:rFonts w:ascii="Verdana" w:hAnsi="Verdana"/>
        </w:rPr>
        <w:t>przekazane zostaną do właści</w:t>
      </w:r>
      <w:r w:rsidR="007016A3" w:rsidRPr="006E6025">
        <w:rPr>
          <w:rFonts w:ascii="Verdana" w:hAnsi="Verdana"/>
        </w:rPr>
        <w:t>wego organu ochrony środowiska.</w:t>
      </w:r>
    </w:p>
    <w:p w14:paraId="6FA6CFFE" w14:textId="48C6C36A" w:rsidR="009C4AEB" w:rsidRPr="006E6025" w:rsidRDefault="00407E88" w:rsidP="00362E23">
      <w:pPr>
        <w:pStyle w:val="Akapitzlist"/>
        <w:numPr>
          <w:ilvl w:val="1"/>
          <w:numId w:val="32"/>
        </w:numPr>
        <w:shd w:val="clear" w:color="auto" w:fill="FFFFFF"/>
        <w:spacing w:before="120" w:after="0" w:line="276" w:lineRule="auto"/>
        <w:rPr>
          <w:rFonts w:ascii="Verdana" w:hAnsi="Verdana"/>
        </w:rPr>
      </w:pPr>
      <w:r w:rsidRPr="006E6025">
        <w:rPr>
          <w:rFonts w:ascii="Verdana" w:hAnsi="Verdana"/>
        </w:rPr>
        <w:lastRenderedPageBreak/>
        <w:t xml:space="preserve">Należy wykonać materiały obejmujące wyniki inwentaryzacji zieleni - załącznik mapowy przestawiający lokalizację drzew i krzewów wraz z nadanym im numerem ewidencyjnym oraz wykaz tabelaryczny zawierający informację o drzewach </w:t>
      </w:r>
      <w:r w:rsidR="00FD1B21" w:rsidRPr="006E6025">
        <w:rPr>
          <w:rFonts w:ascii="Verdana" w:hAnsi="Verdana"/>
        </w:rPr>
        <w:br/>
      </w:r>
      <w:r w:rsidRPr="006E6025">
        <w:rPr>
          <w:rFonts w:ascii="Verdana" w:hAnsi="Verdana"/>
        </w:rPr>
        <w:t>i krzewach (obwód drzewa, rodzaj i gatunek drzewa lub krzewu, powierzchnia zajmowana przez krzewy oraz analogiczne materiały obejmujące wycinkę istniejącej zieleni - w wersji analogowej i cyfrowej.</w:t>
      </w:r>
    </w:p>
    <w:p w14:paraId="7CAAE76C" w14:textId="3C8FC767" w:rsidR="009C4AEB" w:rsidRPr="006E6025" w:rsidRDefault="000B4BBC" w:rsidP="00362E23">
      <w:pPr>
        <w:pStyle w:val="Zwykytekst"/>
        <w:numPr>
          <w:ilvl w:val="1"/>
          <w:numId w:val="32"/>
        </w:numPr>
        <w:spacing w:before="120" w:after="0" w:line="276" w:lineRule="auto"/>
        <w:ind w:left="697" w:hanging="482"/>
        <w:rPr>
          <w:rFonts w:ascii="Verdana" w:hAnsi="Verdana"/>
        </w:rPr>
      </w:pPr>
      <w:r w:rsidRPr="006E6025">
        <w:rPr>
          <w:rFonts w:ascii="Verdana" w:hAnsi="Verdana"/>
        </w:rPr>
        <w:t xml:space="preserve">W ramach realizacji umowy, zgodnie z </w:t>
      </w:r>
      <w:r w:rsidR="00180C1C" w:rsidRPr="006E6025">
        <w:rPr>
          <w:rFonts w:ascii="Verdana" w:hAnsi="Verdana"/>
        </w:rPr>
        <w:t>wymaganiami</w:t>
      </w:r>
      <w:r w:rsidR="00F3500A" w:rsidRPr="006E6025">
        <w:rPr>
          <w:rFonts w:ascii="Verdana" w:hAnsi="Verdana"/>
        </w:rPr>
        <w:t xml:space="preserve"> </w:t>
      </w:r>
      <w:r w:rsidRPr="006E6025">
        <w:rPr>
          <w:rFonts w:ascii="Verdana" w:hAnsi="Verdana"/>
        </w:rPr>
        <w:t xml:space="preserve">stanowiącym część SIWZ, Wykonawca jest zobowiązany do opracowania Dokumentacji hydrogeologicznej określającej warunki hydrogeologiczne w związku z zamierzonym wykonywaniem przedsięwzięć mogących negatywnie oddziaływać na wody podziemne, w tym powodować ich zanieczyszczenie. </w:t>
      </w:r>
    </w:p>
    <w:p w14:paraId="678E64E4" w14:textId="6B7E7ADC" w:rsidR="009C4AEB" w:rsidRPr="006E6025" w:rsidRDefault="009C4AEB" w:rsidP="00362E23">
      <w:pPr>
        <w:pStyle w:val="Zwykytekst"/>
        <w:spacing w:before="120" w:after="0" w:line="276" w:lineRule="auto"/>
        <w:ind w:left="697"/>
        <w:rPr>
          <w:rFonts w:ascii="Verdana" w:hAnsi="Verdana"/>
        </w:rPr>
      </w:pPr>
      <w:r w:rsidRPr="006E6025">
        <w:rPr>
          <w:rFonts w:ascii="Verdana" w:hAnsi="Verdana"/>
        </w:rPr>
        <w:t xml:space="preserve">Cena ryczałtowa za wykonanie "dokumentacji geologiczno – inżynierskiej </w:t>
      </w:r>
      <w:r w:rsidRPr="006E6025">
        <w:rPr>
          <w:rFonts w:ascii="Verdana" w:hAnsi="Verdana"/>
        </w:rPr>
        <w:br/>
        <w:t xml:space="preserve">i hydrogeologicznej" obejmuje koszt uzyskania decyzji organu administracji geologicznej zatwierdzającej ten projekt, jeżeli w celu opracowania </w:t>
      </w:r>
      <w:r w:rsidR="00B457E7" w:rsidRPr="006E6025">
        <w:rPr>
          <w:rFonts w:ascii="Verdana" w:hAnsi="Verdana"/>
        </w:rPr>
        <w:br/>
      </w:r>
      <w:r w:rsidRPr="006E6025">
        <w:rPr>
          <w:rFonts w:ascii="Verdana" w:hAnsi="Verdana"/>
        </w:rPr>
        <w:t xml:space="preserve">ww. dokumentacji zgodnie z  wymaganiami SIWZ (w szczególności w zakresie ilości punktów badawczych i ich głębokości) zajdzie konieczność prowadzenia robót geologicznych. </w:t>
      </w:r>
    </w:p>
    <w:p w14:paraId="759A59A4" w14:textId="6304D0B3" w:rsidR="00F3500A" w:rsidRPr="006E6025" w:rsidRDefault="00F3500A">
      <w:pPr>
        <w:pStyle w:val="Zwykytekst"/>
        <w:spacing w:line="276" w:lineRule="auto"/>
        <w:ind w:left="693"/>
        <w:rPr>
          <w:rFonts w:ascii="Verdana" w:hAnsi="Verdana"/>
        </w:rPr>
      </w:pPr>
    </w:p>
    <w:p w14:paraId="0BB7FD5E" w14:textId="5F247EBE" w:rsidR="00EE79AA" w:rsidRPr="006E6025" w:rsidRDefault="00EE79AA" w:rsidP="00362E23">
      <w:pPr>
        <w:pStyle w:val="Akapitzlist"/>
        <w:numPr>
          <w:ilvl w:val="1"/>
          <w:numId w:val="32"/>
        </w:numPr>
        <w:spacing w:before="240" w:after="120" w:line="276" w:lineRule="auto"/>
        <w:rPr>
          <w:rFonts w:ascii="Verdana" w:hAnsi="Verdana"/>
        </w:rPr>
      </w:pPr>
      <w:r w:rsidRPr="006E6025">
        <w:rPr>
          <w:rFonts w:ascii="Verdana" w:hAnsi="Verdana"/>
        </w:rPr>
        <w:t>Pomiary i analizy ruchu.</w:t>
      </w:r>
    </w:p>
    <w:p w14:paraId="0A15B16F" w14:textId="3BBD45FA" w:rsidR="00D935A7" w:rsidRPr="006E6025" w:rsidRDefault="00D935A7" w:rsidP="00362E23">
      <w:pPr>
        <w:pStyle w:val="Akapitzlist"/>
        <w:spacing w:before="240" w:after="120" w:line="276" w:lineRule="auto"/>
        <w:ind w:left="693"/>
        <w:rPr>
          <w:rFonts w:ascii="Verdana" w:hAnsi="Verdana"/>
        </w:rPr>
      </w:pPr>
      <w:r w:rsidRPr="006E6025">
        <w:rPr>
          <w:rFonts w:ascii="Verdana" w:hAnsi="Verdana"/>
        </w:rPr>
        <w:t>Pomiary i analizy ruchu należy wykonać zgodnie z wytycznymi będącymi załącznikami do niniejszego OPZ.</w:t>
      </w:r>
    </w:p>
    <w:p w14:paraId="48A8FA59" w14:textId="77777777" w:rsidR="00813636" w:rsidRPr="006E6025" w:rsidRDefault="00813636" w:rsidP="00362E23">
      <w:pPr>
        <w:pStyle w:val="Akapitzlist"/>
        <w:spacing w:before="240" w:after="120" w:line="276" w:lineRule="auto"/>
        <w:ind w:left="693"/>
        <w:rPr>
          <w:rFonts w:ascii="Verdana" w:hAnsi="Verdana"/>
        </w:rPr>
      </w:pPr>
    </w:p>
    <w:p w14:paraId="1ADCF1E1" w14:textId="77777777" w:rsidR="00813636" w:rsidRPr="006E6025" w:rsidRDefault="00813636" w:rsidP="00813636">
      <w:pPr>
        <w:pStyle w:val="Akapitzlist"/>
        <w:numPr>
          <w:ilvl w:val="2"/>
          <w:numId w:val="32"/>
        </w:numPr>
        <w:spacing w:line="276" w:lineRule="auto"/>
        <w:rPr>
          <w:rFonts w:ascii="Verdana" w:hAnsi="Verdana" w:cs="Times New Roman"/>
        </w:rPr>
      </w:pPr>
      <w:r w:rsidRPr="006E6025">
        <w:rPr>
          <w:rFonts w:ascii="Verdana" w:hAnsi="Verdana"/>
        </w:rPr>
        <w:t>Należy wykonać:</w:t>
      </w:r>
    </w:p>
    <w:p w14:paraId="3BB36CD5" w14:textId="537B645E" w:rsidR="00243CDE" w:rsidRPr="006E6025" w:rsidRDefault="00813636">
      <w:pPr>
        <w:pStyle w:val="Akapitzlist"/>
        <w:spacing w:line="276" w:lineRule="auto"/>
        <w:ind w:left="1146"/>
        <w:rPr>
          <w:rFonts w:ascii="Verdana" w:hAnsi="Verdana"/>
        </w:rPr>
      </w:pPr>
      <w:r w:rsidRPr="006E6025">
        <w:rPr>
          <w:rFonts w:ascii="Verdana" w:hAnsi="Verdana"/>
        </w:rPr>
        <w:t>a). pomiary ruchu w następujących lokalizacjach:</w:t>
      </w:r>
    </w:p>
    <w:p w14:paraId="3FC65466" w14:textId="1BEF8419" w:rsidR="00243CDE" w:rsidRPr="006E6025" w:rsidRDefault="000A3920" w:rsidP="00362E23">
      <w:pPr>
        <w:pStyle w:val="Akapitzlist"/>
        <w:numPr>
          <w:ilvl w:val="1"/>
          <w:numId w:val="51"/>
        </w:numPr>
        <w:spacing w:after="0" w:line="276" w:lineRule="auto"/>
        <w:ind w:left="1865" w:hanging="357"/>
        <w:rPr>
          <w:rFonts w:ascii="Verdana" w:hAnsi="Verdana"/>
        </w:rPr>
      </w:pPr>
      <w:r w:rsidRPr="006E6025">
        <w:rPr>
          <w:rFonts w:ascii="Verdana" w:hAnsi="Verdana"/>
        </w:rPr>
        <w:t>DK 79, km 97+200, miejscowość Policzna (jak w punkcie pomiarowym GPR2015 nr 11606),</w:t>
      </w:r>
    </w:p>
    <w:p w14:paraId="06D15309" w14:textId="61B718CA" w:rsidR="009C4AEB" w:rsidRPr="006E6025" w:rsidRDefault="00813636">
      <w:pPr>
        <w:spacing w:after="120" w:line="276" w:lineRule="auto"/>
        <w:ind w:left="567" w:firstLine="567"/>
        <w:jc w:val="left"/>
        <w:rPr>
          <w:rFonts w:ascii="Verdana" w:hAnsi="Verdana"/>
        </w:rPr>
      </w:pPr>
      <w:r w:rsidRPr="006E6025">
        <w:rPr>
          <w:rFonts w:ascii="Verdana" w:hAnsi="Verdana"/>
        </w:rPr>
        <w:t>Pomiary te należy wykonać kamerami przez 24 godziny (pomiar dobowy).</w:t>
      </w:r>
    </w:p>
    <w:p w14:paraId="3BC1FD46" w14:textId="03A2A4EB" w:rsidR="00176343" w:rsidRPr="006E6025" w:rsidRDefault="00176343" w:rsidP="00362E23">
      <w:pPr>
        <w:pStyle w:val="Akapitzlist"/>
        <w:numPr>
          <w:ilvl w:val="0"/>
          <w:numId w:val="67"/>
        </w:numPr>
        <w:spacing w:line="276" w:lineRule="auto"/>
        <w:rPr>
          <w:rFonts w:ascii="Verdana" w:hAnsi="Verdana"/>
        </w:rPr>
      </w:pPr>
      <w:r w:rsidRPr="006E6025">
        <w:rPr>
          <w:rFonts w:ascii="Verdana" w:hAnsi="Verdana"/>
        </w:rPr>
        <w:t>pomiary ruchu relacji skrętnych na skrzyżowaniach drogi krajowej nr 79 z drogami:</w:t>
      </w:r>
    </w:p>
    <w:p w14:paraId="1C1E3C13" w14:textId="755C7E18" w:rsidR="00176343" w:rsidRPr="006E6025" w:rsidRDefault="00176343" w:rsidP="00176343">
      <w:pPr>
        <w:pStyle w:val="Akapitzlist"/>
        <w:numPr>
          <w:ilvl w:val="0"/>
          <w:numId w:val="43"/>
        </w:numPr>
        <w:spacing w:after="0" w:line="276" w:lineRule="auto"/>
        <w:ind w:left="1560"/>
        <w:rPr>
          <w:rFonts w:ascii="Verdana" w:hAnsi="Verdana"/>
        </w:rPr>
      </w:pPr>
      <w:r w:rsidRPr="006E6025">
        <w:rPr>
          <w:rFonts w:ascii="Verdana" w:hAnsi="Verdana"/>
        </w:rPr>
        <w:t>we wszystkich lokalizacjach, w których skrzyżowanie DK79 z inną drogą będzie przebudowywane,</w:t>
      </w:r>
    </w:p>
    <w:p w14:paraId="004B2E2A" w14:textId="62D37D5C" w:rsidR="00176343" w:rsidRPr="006E6025" w:rsidRDefault="00176343" w:rsidP="00176343">
      <w:pPr>
        <w:pStyle w:val="Akapitzlist"/>
        <w:numPr>
          <w:ilvl w:val="0"/>
          <w:numId w:val="43"/>
        </w:numPr>
        <w:spacing w:after="0" w:line="276" w:lineRule="auto"/>
        <w:ind w:left="1560"/>
        <w:rPr>
          <w:rFonts w:ascii="Verdana" w:hAnsi="Verdana"/>
        </w:rPr>
      </w:pPr>
      <w:r w:rsidRPr="006E6025">
        <w:rPr>
          <w:rFonts w:ascii="Verdana" w:hAnsi="Verdana"/>
        </w:rPr>
        <w:t>obligatoryjnie na wszystkich skrzyżowaniach DK79 z inną DK oraz DW</w:t>
      </w:r>
    </w:p>
    <w:p w14:paraId="667D279C" w14:textId="32A62000" w:rsidR="00176343" w:rsidRPr="006E6025" w:rsidRDefault="00176343" w:rsidP="00176343">
      <w:pPr>
        <w:pStyle w:val="Akapitzlist"/>
        <w:numPr>
          <w:ilvl w:val="0"/>
          <w:numId w:val="43"/>
        </w:numPr>
        <w:spacing w:after="0" w:line="276" w:lineRule="auto"/>
        <w:ind w:left="1560"/>
        <w:rPr>
          <w:rFonts w:ascii="Verdana" w:hAnsi="Verdana"/>
        </w:rPr>
      </w:pPr>
      <w:r w:rsidRPr="006E6025">
        <w:rPr>
          <w:rFonts w:ascii="Verdana" w:hAnsi="Verdana"/>
        </w:rPr>
        <w:t xml:space="preserve">fakultatywnie na ważniejszych skrzyżowaniach z drogami powiatowymi </w:t>
      </w:r>
      <w:r w:rsidR="00B457E7" w:rsidRPr="006E6025">
        <w:rPr>
          <w:rFonts w:ascii="Verdana" w:hAnsi="Verdana"/>
        </w:rPr>
        <w:br/>
      </w:r>
      <w:r w:rsidRPr="006E6025">
        <w:rPr>
          <w:rFonts w:ascii="Verdana" w:hAnsi="Verdana"/>
        </w:rPr>
        <w:t>i gminnymi</w:t>
      </w:r>
    </w:p>
    <w:p w14:paraId="6C1BCA2C" w14:textId="78C824C3" w:rsidR="00176343" w:rsidRPr="006E6025" w:rsidRDefault="00176343" w:rsidP="00176343">
      <w:pPr>
        <w:pStyle w:val="Akapitzlist"/>
        <w:numPr>
          <w:ilvl w:val="0"/>
          <w:numId w:val="43"/>
        </w:numPr>
        <w:spacing w:after="0" w:line="276" w:lineRule="auto"/>
        <w:ind w:left="1560"/>
        <w:rPr>
          <w:rFonts w:ascii="Verdana" w:hAnsi="Verdana"/>
        </w:rPr>
      </w:pPr>
      <w:r w:rsidRPr="006E6025">
        <w:rPr>
          <w:rFonts w:ascii="Verdana" w:hAnsi="Verdana"/>
        </w:rPr>
        <w:t>pomiary – do wykonania zgodnie z wytycznymi (pomiary na skrzyżowaniach – wymagania) – w załączeniu.</w:t>
      </w:r>
    </w:p>
    <w:p w14:paraId="52607172" w14:textId="74400DEB" w:rsidR="00176343" w:rsidRPr="006E6025" w:rsidRDefault="00176343" w:rsidP="00362E23">
      <w:pPr>
        <w:spacing w:after="0" w:line="276" w:lineRule="auto"/>
        <w:jc w:val="left"/>
        <w:rPr>
          <w:rFonts w:ascii="Verdana" w:hAnsi="Verdana"/>
          <w:highlight w:val="yellow"/>
        </w:rPr>
      </w:pPr>
    </w:p>
    <w:p w14:paraId="273FAF3C" w14:textId="77777777" w:rsidR="00813636" w:rsidRPr="006E6025" w:rsidRDefault="00813636" w:rsidP="00813636">
      <w:pPr>
        <w:spacing w:before="80" w:after="0" w:line="276" w:lineRule="auto"/>
        <w:ind w:left="567" w:firstLine="567"/>
        <w:rPr>
          <w:rFonts w:ascii="Verdana" w:hAnsi="Verdana"/>
        </w:rPr>
      </w:pPr>
      <w:r w:rsidRPr="006E6025">
        <w:rPr>
          <w:rFonts w:ascii="Verdana" w:hAnsi="Verdana"/>
        </w:rPr>
        <w:t>Pomiary na skrzyżowaniach należy:</w:t>
      </w:r>
    </w:p>
    <w:p w14:paraId="51324D6A" w14:textId="77777777" w:rsidR="00813636" w:rsidRPr="006E6025" w:rsidRDefault="00813636" w:rsidP="00813636">
      <w:pPr>
        <w:pStyle w:val="Akapitzlist"/>
        <w:numPr>
          <w:ilvl w:val="0"/>
          <w:numId w:val="40"/>
        </w:numPr>
        <w:spacing w:after="0" w:line="276" w:lineRule="auto"/>
        <w:ind w:left="1418" w:hanging="284"/>
        <w:contextualSpacing w:val="0"/>
        <w:rPr>
          <w:rFonts w:ascii="Verdana" w:hAnsi="Verdana"/>
        </w:rPr>
      </w:pPr>
      <w:r w:rsidRPr="006E6025">
        <w:rPr>
          <w:rFonts w:ascii="Verdana" w:hAnsi="Verdana"/>
        </w:rPr>
        <w:t>przeprowadzić w okresach szczytu w godzinach 6 – 10 i 14 – 18, w podziale na strukturę rodzajową i kierunkową ruchu;</w:t>
      </w:r>
    </w:p>
    <w:p w14:paraId="11D0B354" w14:textId="31A2D654" w:rsidR="00813636" w:rsidRPr="006E6025" w:rsidRDefault="00813636" w:rsidP="00813636">
      <w:pPr>
        <w:pStyle w:val="Akapitzlist"/>
        <w:numPr>
          <w:ilvl w:val="0"/>
          <w:numId w:val="40"/>
        </w:numPr>
        <w:spacing w:after="0" w:line="276" w:lineRule="auto"/>
        <w:ind w:left="1418" w:hanging="284"/>
        <w:contextualSpacing w:val="0"/>
        <w:rPr>
          <w:rFonts w:ascii="Verdana" w:hAnsi="Verdana"/>
        </w:rPr>
      </w:pPr>
      <w:r w:rsidRPr="006E6025">
        <w:rPr>
          <w:rFonts w:ascii="Verdana" w:hAnsi="Verdana"/>
        </w:rPr>
        <w:t>rozszerzyć do wyników dobowych, na podstawie wyników przeprowadzonych pomiarów całodobowych na ww. odcinkach w zależności od wielkości ruchu.</w:t>
      </w:r>
    </w:p>
    <w:p w14:paraId="026A74CE" w14:textId="77777777" w:rsidR="00176343" w:rsidRPr="006E6025" w:rsidRDefault="00176343" w:rsidP="00176343">
      <w:pPr>
        <w:shd w:val="clear" w:color="auto" w:fill="FFFFFF"/>
        <w:spacing w:before="120" w:after="0" w:line="276" w:lineRule="auto"/>
        <w:ind w:left="567"/>
        <w:rPr>
          <w:rFonts w:ascii="Verdana" w:hAnsi="Verdana"/>
        </w:rPr>
      </w:pPr>
      <w:r w:rsidRPr="006E6025">
        <w:rPr>
          <w:rFonts w:ascii="Verdana" w:hAnsi="Verdana"/>
        </w:rPr>
        <w:t>Wykonawca zobowiązany jest przekazać wyniki swoich pomiarów. Wyniki należy przekazać w formie zestawień jako edytowalne pliki excel oraz w formie załącznika do raportu z pomiarów. Ostateczna forma przekazywanych danych do uzgodnienia z Departamentem Studiów.</w:t>
      </w:r>
    </w:p>
    <w:p w14:paraId="490FB9E8" w14:textId="77777777" w:rsidR="00176343" w:rsidRPr="006E6025" w:rsidRDefault="00176343" w:rsidP="00176343">
      <w:pPr>
        <w:shd w:val="clear" w:color="auto" w:fill="FFFFFF"/>
        <w:spacing w:before="120" w:after="0" w:line="276" w:lineRule="auto"/>
        <w:ind w:left="567"/>
        <w:rPr>
          <w:rFonts w:ascii="Verdana" w:hAnsi="Verdana"/>
        </w:rPr>
      </w:pPr>
      <w:r w:rsidRPr="006E6025">
        <w:rPr>
          <w:rFonts w:ascii="Verdana" w:hAnsi="Verdana"/>
        </w:rPr>
        <w:t xml:space="preserve">Pomiary ruchu należy wykonywać w okresie od początku kwietnia przez maj do połowy czerwca albo od początku września do końca października, bez weekendów, świąt wraz z dniami poprzedzającymi i następującymi. Pomiarów nie należy wykonywać w okresie wakacyjnym, tj. od początku lipca do początku września. Dni tygodnia wykonywania pomiarów to: wtorek, środa lub czwartek. </w:t>
      </w:r>
    </w:p>
    <w:p w14:paraId="7B5BE687" w14:textId="77777777" w:rsidR="00176343" w:rsidRPr="006E6025" w:rsidRDefault="00176343" w:rsidP="00176343">
      <w:pPr>
        <w:shd w:val="clear" w:color="auto" w:fill="FFFFFF"/>
        <w:spacing w:before="120" w:after="0" w:line="276" w:lineRule="auto"/>
        <w:ind w:left="567"/>
        <w:rPr>
          <w:rFonts w:ascii="Verdana" w:hAnsi="Verdana"/>
        </w:rPr>
      </w:pPr>
      <w:r w:rsidRPr="006E6025">
        <w:rPr>
          <w:rFonts w:ascii="Verdana" w:hAnsi="Verdana"/>
        </w:rPr>
        <w:lastRenderedPageBreak/>
        <w:t>Wykonanie pomiarów i prognoz ruchu należy wykonać jako jeden z pierwszych elementów umowy.</w:t>
      </w:r>
    </w:p>
    <w:p w14:paraId="0C0F9857" w14:textId="4343489A" w:rsidR="0027353E" w:rsidRPr="006E6025" w:rsidRDefault="0027353E" w:rsidP="00362E23">
      <w:pPr>
        <w:spacing w:after="0" w:line="276" w:lineRule="auto"/>
        <w:rPr>
          <w:rFonts w:ascii="Verdana" w:hAnsi="Verdana"/>
        </w:rPr>
      </w:pPr>
    </w:p>
    <w:p w14:paraId="186B0E76" w14:textId="303B4018" w:rsidR="00176343" w:rsidRPr="006E6025" w:rsidRDefault="00813636" w:rsidP="00B57C7B">
      <w:pPr>
        <w:pStyle w:val="Akapitzlist"/>
        <w:numPr>
          <w:ilvl w:val="2"/>
          <w:numId w:val="32"/>
        </w:numPr>
        <w:shd w:val="clear" w:color="auto" w:fill="FFFFFF"/>
        <w:tabs>
          <w:tab w:val="num" w:pos="709"/>
        </w:tabs>
        <w:spacing w:before="120" w:after="0" w:line="276" w:lineRule="auto"/>
        <w:ind w:left="480" w:hanging="54"/>
        <w:rPr>
          <w:rFonts w:ascii="Verdana" w:hAnsi="Verdana" w:cs="Times New Roman"/>
        </w:rPr>
      </w:pPr>
      <w:r w:rsidRPr="006E6025">
        <w:rPr>
          <w:rFonts w:ascii="Verdana" w:hAnsi="Verdana"/>
        </w:rPr>
        <w:t>Prognozy ruchu</w:t>
      </w:r>
    </w:p>
    <w:p w14:paraId="30AB1C6F" w14:textId="77777777" w:rsidR="00176343" w:rsidRPr="006E6025" w:rsidRDefault="00176343" w:rsidP="00B57C7B">
      <w:pPr>
        <w:pStyle w:val="Akapitzlist"/>
        <w:shd w:val="clear" w:color="auto" w:fill="FFFFFF"/>
        <w:spacing w:before="120" w:after="0" w:line="276" w:lineRule="auto"/>
        <w:ind w:left="1134"/>
        <w:rPr>
          <w:rFonts w:ascii="Verdana" w:hAnsi="Verdana"/>
        </w:rPr>
      </w:pPr>
      <w:r w:rsidRPr="006E6025">
        <w:rPr>
          <w:rFonts w:ascii="Verdana" w:hAnsi="Verdana"/>
        </w:rPr>
        <w:t>Wykonawca ma obowiązek wykonać prognozę ruchu bazując na założeniach przekazanych przez Departament Studiów oraz z wykorzystaniem krajowego modelu ruchu.</w:t>
      </w:r>
    </w:p>
    <w:p w14:paraId="1A2E62C5" w14:textId="67325811" w:rsidR="00F3500A" w:rsidRPr="006E6025" w:rsidRDefault="00176343" w:rsidP="00B57C7B">
      <w:pPr>
        <w:pStyle w:val="Akapitzlist"/>
        <w:ind w:left="1134"/>
        <w:rPr>
          <w:rFonts w:ascii="Verdana" w:hAnsi="Verdana"/>
        </w:rPr>
      </w:pPr>
      <w:r w:rsidRPr="006E6025">
        <w:rPr>
          <w:rFonts w:ascii="Verdana" w:hAnsi="Verdana"/>
        </w:rPr>
        <w:t>Założenia do prognoz zostaną przekazane przez Departament Studiów na wniosek Wykonawcy.</w:t>
      </w:r>
    </w:p>
    <w:p w14:paraId="674164C7" w14:textId="20A817EE" w:rsidR="0036552A" w:rsidRPr="006E6025" w:rsidRDefault="0036552A" w:rsidP="00362E23">
      <w:pPr>
        <w:shd w:val="clear" w:color="auto" w:fill="FFFFFF"/>
        <w:tabs>
          <w:tab w:val="num" w:pos="426"/>
        </w:tabs>
        <w:spacing w:before="120" w:after="0" w:line="276" w:lineRule="auto"/>
        <w:ind w:left="426" w:hanging="426"/>
        <w:rPr>
          <w:rFonts w:ascii="Verdana" w:hAnsi="Verdana"/>
        </w:rPr>
      </w:pPr>
    </w:p>
    <w:p w14:paraId="44E779D3" w14:textId="77777777" w:rsidR="005063C7" w:rsidRPr="006E6025" w:rsidRDefault="005063C7" w:rsidP="005063C7">
      <w:pPr>
        <w:pStyle w:val="Akapitzlist"/>
        <w:numPr>
          <w:ilvl w:val="0"/>
          <w:numId w:val="63"/>
        </w:numPr>
        <w:spacing w:before="240" w:line="276" w:lineRule="auto"/>
        <w:rPr>
          <w:rFonts w:ascii="Verdana" w:hAnsi="Verdana"/>
          <w:vanish/>
          <w:highlight w:val="yellow"/>
        </w:rPr>
      </w:pPr>
    </w:p>
    <w:p w14:paraId="3E8AC166" w14:textId="50DD6CA1" w:rsidR="00545369" w:rsidRPr="006E6025" w:rsidRDefault="0036552A" w:rsidP="00B57C7B">
      <w:pPr>
        <w:pStyle w:val="Akapitzlist"/>
        <w:numPr>
          <w:ilvl w:val="0"/>
          <w:numId w:val="63"/>
        </w:numPr>
        <w:spacing w:before="240" w:line="276" w:lineRule="auto"/>
        <w:ind w:left="567" w:hanging="567"/>
        <w:rPr>
          <w:rFonts w:ascii="Verdana" w:hAnsi="Verdana"/>
        </w:rPr>
      </w:pPr>
      <w:r w:rsidRPr="006E6025">
        <w:rPr>
          <w:rFonts w:ascii="Verdana" w:hAnsi="Verdana"/>
        </w:rPr>
        <w:t xml:space="preserve">Należy uwzględnić </w:t>
      </w:r>
      <w:r w:rsidR="000459A6" w:rsidRPr="006E6025">
        <w:rPr>
          <w:rFonts w:ascii="Verdana" w:hAnsi="Verdana"/>
        </w:rPr>
        <w:t>zmia</w:t>
      </w:r>
      <w:r w:rsidR="00560319" w:rsidRPr="006E6025">
        <w:rPr>
          <w:rFonts w:ascii="Verdana" w:hAnsi="Verdana"/>
        </w:rPr>
        <w:t>n</w:t>
      </w:r>
      <w:r w:rsidR="000459A6" w:rsidRPr="006E6025">
        <w:rPr>
          <w:rFonts w:ascii="Verdana" w:hAnsi="Verdana"/>
        </w:rPr>
        <w:t>y</w:t>
      </w:r>
      <w:r w:rsidRPr="006E6025">
        <w:rPr>
          <w:rFonts w:ascii="Verdana" w:hAnsi="Verdana"/>
        </w:rPr>
        <w:t xml:space="preserve"> w zagospodarowaniu terenu w stos</w:t>
      </w:r>
      <w:r w:rsidR="00EB5753">
        <w:rPr>
          <w:rFonts w:ascii="Verdana" w:hAnsi="Verdana"/>
        </w:rPr>
        <w:t>unku do aktualnego, wynikające</w:t>
      </w:r>
      <w:r w:rsidRPr="006E6025">
        <w:rPr>
          <w:rFonts w:ascii="Verdana" w:hAnsi="Verdana"/>
        </w:rPr>
        <w:t xml:space="preserve"> z realizowanych inwestycji, mogących zmienić zakres dokumentacji –</w:t>
      </w:r>
      <w:r w:rsidR="00545369" w:rsidRPr="006E6025">
        <w:rPr>
          <w:rFonts w:ascii="Verdana" w:hAnsi="Verdana"/>
        </w:rPr>
        <w:t xml:space="preserve"> poprawa bezpieczeństwa poprzez budowę ciągu pieszego przy drodze krajowej nr 79 od km 94+227 do km 95+010 oraz od km 98+500 do km 102+350- w tym:</w:t>
      </w:r>
      <w:r w:rsidR="00545369" w:rsidRPr="006E6025">
        <w:rPr>
          <w:rFonts w:ascii="Verdana" w:hAnsi="Verdana"/>
        </w:rPr>
        <w:tab/>
      </w:r>
    </w:p>
    <w:p w14:paraId="6DB3728E" w14:textId="77777777" w:rsidR="00545369" w:rsidRPr="006E6025" w:rsidRDefault="00545369" w:rsidP="00362E23">
      <w:pPr>
        <w:pStyle w:val="Akapitzlist"/>
        <w:spacing w:before="240" w:line="276" w:lineRule="auto"/>
        <w:ind w:left="567"/>
        <w:rPr>
          <w:rFonts w:ascii="Verdana" w:hAnsi="Verdana"/>
        </w:rPr>
      </w:pPr>
      <w:r w:rsidRPr="006E6025">
        <w:rPr>
          <w:rFonts w:ascii="Verdana" w:hAnsi="Verdana"/>
        </w:rPr>
        <w:t>-   wykonany projekt ( na dz. 18.08.2017r) na etap I od 94+275 do 95+010 (ciąg pieszo-rowerowy za rowem str. lewa) oraz  etap II od km 100+000 do km 102+350 (ciąg pieszo- rowerowy min. po stronie prawej),</w:t>
      </w:r>
    </w:p>
    <w:p w14:paraId="3039E228" w14:textId="77777777" w:rsidR="00545369" w:rsidRPr="006E6025" w:rsidRDefault="00545369" w:rsidP="00362E23">
      <w:pPr>
        <w:pStyle w:val="Akapitzlist"/>
        <w:spacing w:before="240" w:line="276" w:lineRule="auto"/>
        <w:ind w:left="567"/>
        <w:rPr>
          <w:rFonts w:ascii="Verdana" w:hAnsi="Verdana"/>
        </w:rPr>
      </w:pPr>
      <w:r w:rsidRPr="006E6025">
        <w:rPr>
          <w:rFonts w:ascii="Verdana" w:hAnsi="Verdana"/>
        </w:rPr>
        <w:t xml:space="preserve">-   planowana realizacja etapu I i II do końca br. (tj. 2017r), </w:t>
      </w:r>
    </w:p>
    <w:p w14:paraId="5D25C05D" w14:textId="3A6BB5A7" w:rsidR="00077DAA" w:rsidRPr="006E6025" w:rsidRDefault="00545369" w:rsidP="00987F72">
      <w:pPr>
        <w:pStyle w:val="Akapitzlist"/>
        <w:spacing w:before="240" w:line="276" w:lineRule="auto"/>
        <w:ind w:left="567"/>
        <w:rPr>
          <w:rFonts w:ascii="Verdana" w:hAnsi="Verdana"/>
        </w:rPr>
      </w:pPr>
      <w:r w:rsidRPr="006E6025">
        <w:rPr>
          <w:rFonts w:ascii="Verdana" w:hAnsi="Verdana"/>
        </w:rPr>
        <w:t xml:space="preserve">- etap III od 98+500 do km 100+000 przewidziany </w:t>
      </w:r>
      <w:r w:rsidR="00C77929" w:rsidRPr="006E6025">
        <w:rPr>
          <w:rFonts w:ascii="Verdana" w:hAnsi="Verdana"/>
        </w:rPr>
        <w:t>do realizacji w roku 2018.</w:t>
      </w:r>
      <w:r w:rsidR="00987F72" w:rsidRPr="006E6025">
        <w:rPr>
          <w:rFonts w:ascii="Verdana" w:hAnsi="Verdana"/>
        </w:rPr>
        <w:br/>
      </w:r>
    </w:p>
    <w:p w14:paraId="4432C0B5" w14:textId="77777777" w:rsidR="00FF0EA4" w:rsidRPr="006E6025" w:rsidRDefault="00FF0EA4" w:rsidP="00362E23">
      <w:pPr>
        <w:rPr>
          <w:rFonts w:ascii="Verdana" w:hAnsi="Verdana"/>
          <w:b/>
        </w:rPr>
      </w:pPr>
      <w:r w:rsidRPr="006E6025">
        <w:rPr>
          <w:rFonts w:ascii="Verdana" w:hAnsi="Verdana"/>
          <w:b/>
        </w:rPr>
        <w:t>Personel – Inni Eksperci</w:t>
      </w:r>
    </w:p>
    <w:p w14:paraId="6A17C37B" w14:textId="77777777" w:rsidR="00FF0EA4" w:rsidRPr="006E6025" w:rsidRDefault="00FF0EA4">
      <w:pPr>
        <w:spacing w:before="120" w:after="120" w:line="276" w:lineRule="auto"/>
        <w:rPr>
          <w:rFonts w:ascii="Verdana" w:hAnsi="Verdana"/>
        </w:rPr>
      </w:pPr>
      <w:r w:rsidRPr="006E6025">
        <w:rPr>
          <w:rFonts w:ascii="Verdana" w:hAnsi="Verdana"/>
        </w:rPr>
        <w:t>Nie wymaga się przedłożenia w Ofercie danych osobowych kandydatów na stanowiska Innych Ekspertów ani informacji i dokumentów ich dotyczących. Celem zapewnienia należytego wykonania usługi, Wykonawca zapewni na etapie realizacji usługi udział następujących ekspertów w realizacji zamówienia.</w:t>
      </w:r>
    </w:p>
    <w:p w14:paraId="2CB33CD2" w14:textId="77777777" w:rsidR="00FF0EA4" w:rsidRPr="006E6025" w:rsidRDefault="00FF0EA4">
      <w:pPr>
        <w:pStyle w:val="Akapitzlist"/>
        <w:numPr>
          <w:ilvl w:val="1"/>
          <w:numId w:val="36"/>
        </w:numPr>
        <w:spacing w:before="120" w:after="120" w:line="276" w:lineRule="auto"/>
        <w:rPr>
          <w:rFonts w:ascii="Verdana" w:hAnsi="Verdana"/>
        </w:rPr>
      </w:pPr>
      <w:r w:rsidRPr="006E6025">
        <w:rPr>
          <w:rFonts w:ascii="Verdana" w:hAnsi="Verdana"/>
        </w:rPr>
        <w:t>Zespół środowiskowy</w:t>
      </w:r>
    </w:p>
    <w:p w14:paraId="733116C8" w14:textId="2E4018D2" w:rsidR="00FF0EA4" w:rsidRPr="006E6025" w:rsidRDefault="00FF0EA4">
      <w:pPr>
        <w:pStyle w:val="Akapitzlist"/>
        <w:numPr>
          <w:ilvl w:val="2"/>
          <w:numId w:val="37"/>
        </w:numPr>
        <w:spacing w:before="120" w:after="120" w:line="276" w:lineRule="auto"/>
        <w:rPr>
          <w:rFonts w:ascii="Verdana" w:hAnsi="Verdana"/>
        </w:rPr>
      </w:pPr>
      <w:r w:rsidRPr="006E6025">
        <w:rPr>
          <w:rFonts w:ascii="Verdana" w:hAnsi="Verdana"/>
        </w:rPr>
        <w:t xml:space="preserve">Kierownik Zespołu środowiskowego – kierujący zespołem opracowującym </w:t>
      </w:r>
      <w:r w:rsidR="00180C1C" w:rsidRPr="006E6025">
        <w:rPr>
          <w:rFonts w:ascii="Verdana" w:hAnsi="Verdana"/>
        </w:rPr>
        <w:t>materiały do wniosku o wydanie Decyzji o Środowiskowych Uwarunkowaniach (DŚU)</w:t>
      </w:r>
    </w:p>
    <w:p w14:paraId="3D43F656" w14:textId="77777777" w:rsidR="00FF0EA4" w:rsidRPr="006E6025" w:rsidRDefault="00FF0EA4">
      <w:pPr>
        <w:pStyle w:val="Akapitzlist"/>
        <w:numPr>
          <w:ilvl w:val="2"/>
          <w:numId w:val="37"/>
        </w:numPr>
        <w:spacing w:before="120" w:after="120" w:line="276" w:lineRule="auto"/>
        <w:rPr>
          <w:rFonts w:ascii="Verdana" w:hAnsi="Verdana"/>
        </w:rPr>
      </w:pPr>
      <w:r w:rsidRPr="006E6025">
        <w:rPr>
          <w:rFonts w:ascii="Verdana" w:hAnsi="Verdana"/>
        </w:rPr>
        <w:t>Akustyk</w:t>
      </w:r>
    </w:p>
    <w:p w14:paraId="734E087F" w14:textId="77777777" w:rsidR="00FF0EA4" w:rsidRPr="006E6025" w:rsidRDefault="00FF0EA4">
      <w:pPr>
        <w:pStyle w:val="Akapitzlist"/>
        <w:numPr>
          <w:ilvl w:val="2"/>
          <w:numId w:val="37"/>
        </w:numPr>
        <w:spacing w:before="120" w:after="120" w:line="276" w:lineRule="auto"/>
        <w:rPr>
          <w:rFonts w:ascii="Verdana" w:hAnsi="Verdana"/>
        </w:rPr>
      </w:pPr>
      <w:r w:rsidRPr="006E6025">
        <w:rPr>
          <w:rFonts w:ascii="Verdana" w:hAnsi="Verdana"/>
        </w:rPr>
        <w:t>Specjalista z zakresu siedlisk przyrodniczych lub biologii roślin</w:t>
      </w:r>
    </w:p>
    <w:p w14:paraId="13A8E660" w14:textId="77777777" w:rsidR="00FF0EA4" w:rsidRPr="006E6025" w:rsidRDefault="00FF0EA4">
      <w:pPr>
        <w:pStyle w:val="Akapitzlist"/>
        <w:numPr>
          <w:ilvl w:val="2"/>
          <w:numId w:val="37"/>
        </w:numPr>
        <w:spacing w:before="120" w:after="120" w:line="276" w:lineRule="auto"/>
        <w:rPr>
          <w:rFonts w:ascii="Verdana" w:hAnsi="Verdana"/>
        </w:rPr>
      </w:pPr>
      <w:r w:rsidRPr="006E6025">
        <w:rPr>
          <w:rFonts w:ascii="Verdana" w:hAnsi="Verdana"/>
        </w:rPr>
        <w:t>Specjalista z zakresu zoologii</w:t>
      </w:r>
    </w:p>
    <w:p w14:paraId="519ABCA0"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Geolog</w:t>
      </w:r>
    </w:p>
    <w:p w14:paraId="38433877"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 xml:space="preserve"> Hydrogeolog</w:t>
      </w:r>
    </w:p>
    <w:p w14:paraId="05DA0E1E"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Geotechnik</w:t>
      </w:r>
    </w:p>
    <w:p w14:paraId="195C430F"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Geodeta</w:t>
      </w:r>
    </w:p>
    <w:p w14:paraId="038545BC" w14:textId="1264073F"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Opracowujący Koncepcję organizacji ruchu</w:t>
      </w:r>
    </w:p>
    <w:p w14:paraId="2276C7B7" w14:textId="7462B1DC" w:rsidR="009C4AEB" w:rsidRPr="006E6025" w:rsidRDefault="00835C7B" w:rsidP="00362E23">
      <w:pPr>
        <w:pStyle w:val="Akapitzlist"/>
        <w:numPr>
          <w:ilvl w:val="1"/>
          <w:numId w:val="36"/>
        </w:numPr>
        <w:spacing w:after="80" w:line="276" w:lineRule="auto"/>
        <w:ind w:left="567" w:hanging="567"/>
        <w:contextualSpacing w:val="0"/>
        <w:rPr>
          <w:rFonts w:ascii="Verdana" w:hAnsi="Verdana"/>
        </w:rPr>
      </w:pPr>
      <w:r w:rsidRPr="006E6025">
        <w:rPr>
          <w:rFonts w:ascii="Verdana" w:hAnsi="Verdana"/>
        </w:rPr>
        <w:t>Ekspert ds. analiz ekonomicznych</w:t>
      </w:r>
    </w:p>
    <w:p w14:paraId="2AD0E203" w14:textId="754E087C"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Projektant branży wodno</w:t>
      </w:r>
      <w:r w:rsidR="00834A5A" w:rsidRPr="006E6025">
        <w:rPr>
          <w:rFonts w:ascii="Verdana" w:hAnsi="Verdana"/>
        </w:rPr>
        <w:t>-</w:t>
      </w:r>
      <w:r w:rsidRPr="006E6025">
        <w:rPr>
          <w:rFonts w:ascii="Verdana" w:hAnsi="Verdana"/>
        </w:rPr>
        <w:t>kanalizacyjnej</w:t>
      </w:r>
    </w:p>
    <w:p w14:paraId="2A7B6715"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Projektant branży elektrycznej</w:t>
      </w:r>
    </w:p>
    <w:p w14:paraId="5B2E49DF"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Projektant branży teletechnicznej</w:t>
      </w:r>
    </w:p>
    <w:p w14:paraId="19D4E786"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Projektant branży gazowej</w:t>
      </w:r>
    </w:p>
    <w:p w14:paraId="17C2CEA8"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Projektant melioracji</w:t>
      </w:r>
    </w:p>
    <w:p w14:paraId="74037880" w14:textId="19F09D25"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Kosztorysant</w:t>
      </w:r>
    </w:p>
    <w:p w14:paraId="058B409C" w14:textId="5004CC85" w:rsidR="00987F72" w:rsidRDefault="00987F72" w:rsidP="00362E23">
      <w:pPr>
        <w:spacing w:line="276" w:lineRule="auto"/>
        <w:rPr>
          <w:rFonts w:ascii="Verdana" w:hAnsi="Verdana"/>
        </w:rPr>
      </w:pPr>
    </w:p>
    <w:p w14:paraId="6326E354" w14:textId="09045EB5" w:rsidR="004B696A" w:rsidRDefault="004B696A" w:rsidP="00362E23">
      <w:pPr>
        <w:spacing w:line="276" w:lineRule="auto"/>
        <w:rPr>
          <w:rFonts w:ascii="Verdana" w:hAnsi="Verdana"/>
        </w:rPr>
      </w:pPr>
    </w:p>
    <w:p w14:paraId="07B1FB42" w14:textId="77777777" w:rsidR="004B696A" w:rsidRPr="006E6025" w:rsidRDefault="004B696A" w:rsidP="00362E23">
      <w:pPr>
        <w:spacing w:line="276" w:lineRule="auto"/>
        <w:rPr>
          <w:rFonts w:ascii="Verdana" w:hAnsi="Verdana"/>
        </w:rPr>
      </w:pPr>
    </w:p>
    <w:p w14:paraId="7CB009A5" w14:textId="77777777" w:rsidR="008654CF" w:rsidRPr="006E6025" w:rsidRDefault="008654CF" w:rsidP="008654CF">
      <w:pPr>
        <w:pStyle w:val="Akapitzlist"/>
        <w:numPr>
          <w:ilvl w:val="0"/>
          <w:numId w:val="80"/>
        </w:numPr>
        <w:spacing w:line="480" w:lineRule="auto"/>
        <w:ind w:left="284" w:hanging="284"/>
        <w:rPr>
          <w:rFonts w:ascii="Verdana" w:hAnsi="Verdana"/>
          <w:b/>
          <w:u w:val="single"/>
        </w:rPr>
      </w:pPr>
      <w:r w:rsidRPr="006E6025">
        <w:rPr>
          <w:rFonts w:ascii="Verdana" w:hAnsi="Verdana"/>
          <w:b/>
          <w:u w:val="single"/>
        </w:rPr>
        <w:lastRenderedPageBreak/>
        <w:t>Wymagania - Koncepcja</w:t>
      </w:r>
    </w:p>
    <w:p w14:paraId="086EEFF0" w14:textId="77777777" w:rsidR="008654CF" w:rsidRPr="006E6025" w:rsidRDefault="008654CF" w:rsidP="008654CF">
      <w:pPr>
        <w:pStyle w:val="Akapitzlist"/>
        <w:numPr>
          <w:ilvl w:val="0"/>
          <w:numId w:val="238"/>
        </w:numPr>
        <w:spacing w:before="240" w:after="120" w:line="276" w:lineRule="auto"/>
        <w:ind w:left="284" w:hanging="284"/>
        <w:rPr>
          <w:rFonts w:ascii="Verdana" w:hAnsi="Verdana"/>
        </w:rPr>
      </w:pPr>
      <w:r w:rsidRPr="006E6025">
        <w:rPr>
          <w:rFonts w:ascii="Verdana" w:hAnsi="Verdana"/>
          <w:b/>
        </w:rPr>
        <w:t>WSTĘP</w:t>
      </w:r>
    </w:p>
    <w:p w14:paraId="22F77A5E" w14:textId="77777777" w:rsidR="008654CF" w:rsidRPr="006E6025" w:rsidRDefault="008654CF" w:rsidP="008654CF">
      <w:pPr>
        <w:pStyle w:val="Nagwek2"/>
        <w:numPr>
          <w:ilvl w:val="1"/>
          <w:numId w:val="163"/>
        </w:numPr>
        <w:overflowPunct w:val="0"/>
        <w:autoSpaceDE w:val="0"/>
        <w:autoSpaceDN w:val="0"/>
        <w:adjustRightInd w:val="0"/>
        <w:spacing w:before="120" w:after="120" w:line="276" w:lineRule="auto"/>
        <w:ind w:left="567" w:hanging="567"/>
        <w:textAlignment w:val="baseline"/>
        <w:rPr>
          <w:rFonts w:ascii="Verdana" w:hAnsi="Verdana"/>
        </w:rPr>
      </w:pPr>
      <w:r w:rsidRPr="006E6025">
        <w:rPr>
          <w:rFonts w:ascii="Verdana" w:hAnsi="Verdana"/>
        </w:rPr>
        <w:t xml:space="preserve">Cel </w:t>
      </w:r>
    </w:p>
    <w:p w14:paraId="0B1E3A20" w14:textId="77777777" w:rsidR="008654CF" w:rsidRPr="006E6025" w:rsidRDefault="008654CF" w:rsidP="008654CF">
      <w:pPr>
        <w:pStyle w:val="Nagwek3"/>
        <w:keepNext w:val="0"/>
        <w:spacing w:after="0" w:line="276" w:lineRule="auto"/>
        <w:rPr>
          <w:rFonts w:ascii="Verdana" w:hAnsi="Verdana"/>
        </w:rPr>
      </w:pPr>
      <w:r w:rsidRPr="006E6025">
        <w:rPr>
          <w:rFonts w:ascii="Verdana" w:hAnsi="Verdana"/>
        </w:rPr>
        <w:t>Celem opracowania jest:</w:t>
      </w:r>
    </w:p>
    <w:p w14:paraId="21A8862A" w14:textId="77777777" w:rsidR="008654CF" w:rsidRPr="006E6025" w:rsidRDefault="008654CF" w:rsidP="008654CF">
      <w:pPr>
        <w:pStyle w:val="Akapitzlist"/>
        <w:numPr>
          <w:ilvl w:val="0"/>
          <w:numId w:val="317"/>
        </w:numPr>
        <w:spacing w:after="0" w:line="276" w:lineRule="auto"/>
        <w:rPr>
          <w:rFonts w:ascii="Verdana" w:hAnsi="Verdana"/>
          <w:bCs/>
        </w:rPr>
      </w:pPr>
      <w:r w:rsidRPr="006E6025">
        <w:rPr>
          <w:rFonts w:ascii="Verdana" w:hAnsi="Verdana"/>
          <w:bCs/>
        </w:rPr>
        <w:t xml:space="preserve">wstępne określenie zakresu rzeczowego i finansowego przedsięwzięcia, </w:t>
      </w:r>
    </w:p>
    <w:p w14:paraId="592FB6FF" w14:textId="77777777" w:rsidR="008654CF" w:rsidRPr="006E6025" w:rsidRDefault="008654CF" w:rsidP="008654CF">
      <w:pPr>
        <w:pStyle w:val="Akapitzlist"/>
        <w:numPr>
          <w:ilvl w:val="0"/>
          <w:numId w:val="317"/>
        </w:numPr>
        <w:spacing w:after="0" w:line="276" w:lineRule="auto"/>
        <w:rPr>
          <w:rFonts w:ascii="Verdana" w:hAnsi="Verdana"/>
          <w:bCs/>
        </w:rPr>
      </w:pPr>
      <w:r w:rsidRPr="006E6025">
        <w:rPr>
          <w:rFonts w:ascii="Verdana" w:hAnsi="Verdana"/>
          <w:bCs/>
        </w:rPr>
        <w:t>uściślenie przebiegu trasy oraz ustalenie typów oraz podstawowych parametrów technicznych obiektów budowlanych,</w:t>
      </w:r>
    </w:p>
    <w:p w14:paraId="168C4841" w14:textId="097FB297" w:rsidR="008654CF" w:rsidRPr="006E6025" w:rsidRDefault="008654CF" w:rsidP="008654CF">
      <w:pPr>
        <w:pStyle w:val="Akapitzlist"/>
        <w:numPr>
          <w:ilvl w:val="0"/>
          <w:numId w:val="317"/>
        </w:numPr>
        <w:spacing w:after="0" w:line="276" w:lineRule="auto"/>
        <w:rPr>
          <w:rFonts w:ascii="Verdana" w:hAnsi="Verdana"/>
          <w:bCs/>
        </w:rPr>
      </w:pPr>
      <w:r w:rsidRPr="006E6025">
        <w:rPr>
          <w:rFonts w:ascii="Verdana" w:hAnsi="Verdana"/>
          <w:bCs/>
        </w:rPr>
        <w:t xml:space="preserve">określenie wytycznych dla projektu budowlanego i inwestycji w trybie projektuj </w:t>
      </w:r>
      <w:r w:rsidR="006E6025" w:rsidRPr="006E6025">
        <w:rPr>
          <w:rFonts w:ascii="Verdana" w:hAnsi="Verdana"/>
          <w:bCs/>
        </w:rPr>
        <w:br/>
      </w:r>
      <w:r w:rsidRPr="006E6025">
        <w:rPr>
          <w:rFonts w:ascii="Verdana" w:hAnsi="Verdana"/>
          <w:bCs/>
        </w:rPr>
        <w:t>i buduj</w:t>
      </w:r>
    </w:p>
    <w:p w14:paraId="1EBCA382" w14:textId="77777777" w:rsidR="008654CF" w:rsidRPr="006E6025" w:rsidRDefault="008654CF" w:rsidP="008654CF">
      <w:pPr>
        <w:pStyle w:val="Akapitzlist"/>
        <w:numPr>
          <w:ilvl w:val="0"/>
          <w:numId w:val="317"/>
        </w:numPr>
        <w:spacing w:after="0" w:line="276" w:lineRule="auto"/>
        <w:rPr>
          <w:rFonts w:ascii="Verdana" w:hAnsi="Verdana"/>
          <w:bCs/>
        </w:rPr>
      </w:pPr>
      <w:r w:rsidRPr="006E6025">
        <w:rPr>
          <w:rFonts w:ascii="Verdana" w:hAnsi="Verdana"/>
          <w:bCs/>
        </w:rPr>
        <w:t>umożliwienie przygotowania opisu przedmiotu zamówienia dla kolejnego etapu inwestycji.</w:t>
      </w:r>
    </w:p>
    <w:p w14:paraId="45D9670D" w14:textId="77777777" w:rsidR="008654CF" w:rsidRPr="006E6025" w:rsidRDefault="008654CF" w:rsidP="008654CF">
      <w:pPr>
        <w:pStyle w:val="Akapitzlist"/>
        <w:spacing w:after="0" w:line="276" w:lineRule="auto"/>
        <w:rPr>
          <w:rFonts w:ascii="Verdana" w:hAnsi="Verdana"/>
          <w:bCs/>
        </w:rPr>
      </w:pPr>
    </w:p>
    <w:p w14:paraId="405339BC" w14:textId="0B281CB2" w:rsidR="008654CF" w:rsidRPr="006E6025" w:rsidRDefault="00167D88" w:rsidP="008654CF">
      <w:pPr>
        <w:pStyle w:val="Akapitzlist"/>
        <w:numPr>
          <w:ilvl w:val="0"/>
          <w:numId w:val="238"/>
        </w:numPr>
        <w:spacing w:before="240" w:after="120" w:line="276" w:lineRule="auto"/>
        <w:ind w:left="284" w:hanging="284"/>
        <w:rPr>
          <w:rFonts w:ascii="Verdana" w:hAnsi="Verdana"/>
          <w:b/>
        </w:rPr>
      </w:pPr>
      <w:bookmarkStart w:id="1" w:name="_Toc59795395"/>
      <w:bookmarkStart w:id="2" w:name="_Toc59803308"/>
      <w:bookmarkStart w:id="3" w:name="_Toc198614050"/>
      <w:bookmarkStart w:id="4" w:name="_Ref39632352"/>
      <w:r w:rsidRPr="006E6025">
        <w:rPr>
          <w:rFonts w:ascii="Verdana" w:hAnsi="Verdana"/>
          <w:b/>
        </w:rPr>
        <w:t>W</w:t>
      </w:r>
      <w:r w:rsidR="008654CF" w:rsidRPr="006E6025">
        <w:rPr>
          <w:rFonts w:ascii="Verdana" w:hAnsi="Verdana"/>
          <w:b/>
        </w:rPr>
        <w:t xml:space="preserve">ykonanie </w:t>
      </w:r>
      <w:bookmarkEnd w:id="1"/>
      <w:bookmarkEnd w:id="2"/>
      <w:bookmarkEnd w:id="3"/>
    </w:p>
    <w:p w14:paraId="53DABD3C" w14:textId="77777777" w:rsidR="008654CF" w:rsidRPr="006E6025" w:rsidRDefault="008654CF" w:rsidP="008654CF">
      <w:pPr>
        <w:pStyle w:val="Akapitzlist"/>
        <w:numPr>
          <w:ilvl w:val="1"/>
          <w:numId w:val="238"/>
        </w:numPr>
        <w:spacing w:before="240" w:after="120" w:line="276" w:lineRule="auto"/>
        <w:ind w:left="426"/>
        <w:rPr>
          <w:rFonts w:ascii="Verdana" w:hAnsi="Verdana"/>
          <w:b/>
        </w:rPr>
      </w:pPr>
      <w:r w:rsidRPr="006E6025">
        <w:rPr>
          <w:rFonts w:ascii="Verdana" w:hAnsi="Verdana"/>
        </w:rPr>
        <w:t>Szczegółowość opracowań projektowych</w:t>
      </w:r>
    </w:p>
    <w:p w14:paraId="099A7BC5" w14:textId="77777777" w:rsidR="008654CF" w:rsidRPr="006E6025" w:rsidRDefault="008654CF" w:rsidP="008654CF">
      <w:pPr>
        <w:spacing w:line="276" w:lineRule="auto"/>
        <w:rPr>
          <w:rFonts w:ascii="Verdana" w:hAnsi="Verdana"/>
        </w:rPr>
      </w:pPr>
      <w:r w:rsidRPr="006E6025">
        <w:rPr>
          <w:rFonts w:ascii="Verdana" w:hAnsi="Verdana"/>
        </w:rPr>
        <w:t>Opracowanie posiada charakter ogólny. Wi</w:t>
      </w:r>
      <w:r w:rsidRPr="006E6025">
        <w:rPr>
          <w:rFonts w:ascii="Verdana" w:eastAsia="TimesNewRoman" w:hAnsi="Verdana" w:cs="TimesNewRoman"/>
        </w:rPr>
        <w:t>ę</w:t>
      </w:r>
      <w:r w:rsidRPr="006E6025">
        <w:rPr>
          <w:rFonts w:ascii="Verdana" w:hAnsi="Verdana"/>
        </w:rPr>
        <w:t>kszo</w:t>
      </w:r>
      <w:r w:rsidRPr="006E6025">
        <w:rPr>
          <w:rFonts w:ascii="Verdana" w:eastAsia="TimesNewRoman" w:hAnsi="Verdana" w:cs="TimesNewRoman"/>
        </w:rPr>
        <w:t xml:space="preserve">ść </w:t>
      </w:r>
      <w:r w:rsidRPr="006E6025">
        <w:rPr>
          <w:rFonts w:ascii="Verdana" w:hAnsi="Verdana"/>
        </w:rPr>
        <w:t>elementów planowanego zadania inwestycyjnego ma by</w:t>
      </w:r>
      <w:r w:rsidRPr="006E6025">
        <w:rPr>
          <w:rFonts w:ascii="Verdana" w:eastAsia="TimesNewRoman" w:hAnsi="Verdana" w:cs="TimesNewRoman"/>
        </w:rPr>
        <w:t xml:space="preserve">ć </w:t>
      </w:r>
      <w:r w:rsidRPr="006E6025">
        <w:rPr>
          <w:rFonts w:ascii="Verdana" w:hAnsi="Verdana"/>
        </w:rPr>
        <w:t>szacowanych wst</w:t>
      </w:r>
      <w:r w:rsidRPr="006E6025">
        <w:rPr>
          <w:rFonts w:ascii="Verdana" w:eastAsia="TimesNewRoman" w:hAnsi="Verdana" w:cs="TimesNewRoman"/>
        </w:rPr>
        <w:t>ę</w:t>
      </w:r>
      <w:r w:rsidRPr="006E6025">
        <w:rPr>
          <w:rFonts w:ascii="Verdana" w:hAnsi="Verdana"/>
        </w:rPr>
        <w:t>pnie lub do</w:t>
      </w:r>
      <w:r w:rsidRPr="006E6025">
        <w:rPr>
          <w:rFonts w:ascii="Verdana" w:eastAsia="TimesNewRoman" w:hAnsi="Verdana" w:cs="TimesNewRoman"/>
        </w:rPr>
        <w:t>ść</w:t>
      </w:r>
      <w:r w:rsidRPr="006E6025">
        <w:rPr>
          <w:rFonts w:ascii="Verdana" w:hAnsi="Verdana"/>
        </w:rPr>
        <w:t xml:space="preserve"> szczegółowo, a tylko niewielka ich liczba okre</w:t>
      </w:r>
      <w:r w:rsidRPr="006E6025">
        <w:rPr>
          <w:rFonts w:ascii="Verdana" w:eastAsia="TimesNewRoman" w:hAnsi="Verdana" w:cs="TimesNewRoman"/>
        </w:rPr>
        <w:t>ś</w:t>
      </w:r>
      <w:r w:rsidRPr="006E6025">
        <w:rPr>
          <w:rFonts w:ascii="Verdana" w:hAnsi="Verdana"/>
        </w:rPr>
        <w:t>lana ma by</w:t>
      </w:r>
      <w:r w:rsidRPr="006E6025">
        <w:rPr>
          <w:rFonts w:ascii="Verdana" w:eastAsia="TimesNewRoman" w:hAnsi="Verdana" w:cs="TimesNewRoman"/>
        </w:rPr>
        <w:t xml:space="preserve">ć </w:t>
      </w:r>
      <w:r w:rsidRPr="006E6025">
        <w:rPr>
          <w:rFonts w:ascii="Verdana" w:hAnsi="Verdana"/>
        </w:rPr>
        <w:t>szczegółowo (ostatecznie).</w:t>
      </w:r>
    </w:p>
    <w:p w14:paraId="068AE74C" w14:textId="77777777" w:rsidR="008654CF" w:rsidRPr="006E6025" w:rsidRDefault="008654CF" w:rsidP="008654CF">
      <w:pPr>
        <w:spacing w:line="276" w:lineRule="auto"/>
        <w:rPr>
          <w:rFonts w:ascii="Verdana" w:hAnsi="Verdana"/>
        </w:rPr>
      </w:pPr>
      <w:r w:rsidRPr="006E6025">
        <w:rPr>
          <w:rFonts w:ascii="Verdana" w:hAnsi="Verdana"/>
        </w:rPr>
        <w:t>Elementy, które należy zaprojektować i opracować szczegółowo (ostatecznie):</w:t>
      </w:r>
    </w:p>
    <w:p w14:paraId="19D800F7"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 xml:space="preserve">Obiekty drogowe: </w:t>
      </w:r>
    </w:p>
    <w:p w14:paraId="0EA9B99B" w14:textId="77777777" w:rsidR="008654CF" w:rsidRPr="006E6025" w:rsidRDefault="008654CF" w:rsidP="008654CF">
      <w:pPr>
        <w:numPr>
          <w:ilvl w:val="0"/>
          <w:numId w:val="290"/>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przebieg trasy w planie sytuacyjnym i przekrojach podłużnych;</w:t>
      </w:r>
    </w:p>
    <w:p w14:paraId="204239CA" w14:textId="178D43E6" w:rsidR="008654CF" w:rsidRPr="006E6025" w:rsidRDefault="008654CF" w:rsidP="008654CF">
      <w:pPr>
        <w:numPr>
          <w:ilvl w:val="0"/>
          <w:numId w:val="290"/>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 xml:space="preserve">typy i lokalizacja skrzyżowań, kategorie i klasy dróg poprzecznych, równoległych </w:t>
      </w:r>
      <w:r w:rsidR="006E6025" w:rsidRPr="006E6025">
        <w:rPr>
          <w:rFonts w:ascii="Verdana" w:hAnsi="Verdana"/>
        </w:rPr>
        <w:br/>
      </w:r>
      <w:r w:rsidRPr="006E6025">
        <w:rPr>
          <w:rFonts w:ascii="Verdana" w:hAnsi="Verdana"/>
        </w:rPr>
        <w:t>i obsługujących sąsiadujący teren;</w:t>
      </w:r>
    </w:p>
    <w:p w14:paraId="27AFC2FD" w14:textId="77777777" w:rsidR="008654CF" w:rsidRPr="006E6025" w:rsidRDefault="008654CF" w:rsidP="008654CF">
      <w:pPr>
        <w:numPr>
          <w:ilvl w:val="0"/>
          <w:numId w:val="290"/>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główne składniki przekroju normalnego;</w:t>
      </w:r>
    </w:p>
    <w:p w14:paraId="1CD83E20" w14:textId="56466361" w:rsidR="008654CF" w:rsidRDefault="008654CF" w:rsidP="008654CF">
      <w:pPr>
        <w:numPr>
          <w:ilvl w:val="0"/>
          <w:numId w:val="290"/>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Zasady dostępności do drogi (organizacja ruchu lokalnego);</w:t>
      </w:r>
    </w:p>
    <w:p w14:paraId="655F6251" w14:textId="77777777" w:rsidR="004B696A" w:rsidRPr="006E6025" w:rsidRDefault="004B696A" w:rsidP="004B696A">
      <w:pPr>
        <w:tabs>
          <w:tab w:val="num" w:pos="2124"/>
        </w:tabs>
        <w:overflowPunct w:val="0"/>
        <w:autoSpaceDE w:val="0"/>
        <w:autoSpaceDN w:val="0"/>
        <w:adjustRightInd w:val="0"/>
        <w:spacing w:after="0" w:line="276" w:lineRule="auto"/>
        <w:ind w:left="709"/>
        <w:textAlignment w:val="baseline"/>
        <w:rPr>
          <w:rFonts w:ascii="Verdana" w:hAnsi="Verdana"/>
        </w:rPr>
      </w:pPr>
    </w:p>
    <w:p w14:paraId="2ED41FC7"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Obiekty inżynierskie</w:t>
      </w:r>
    </w:p>
    <w:p w14:paraId="1AD3DA14" w14:textId="77777777" w:rsidR="008654CF" w:rsidRPr="006E6025" w:rsidRDefault="008654CF" w:rsidP="008654CF">
      <w:pPr>
        <w:pStyle w:val="Akapitzlist"/>
        <w:numPr>
          <w:ilvl w:val="0"/>
          <w:numId w:val="292"/>
        </w:numPr>
        <w:spacing w:after="0" w:line="276" w:lineRule="auto"/>
        <w:ind w:left="709" w:hanging="425"/>
        <w:contextualSpacing w:val="0"/>
        <w:rPr>
          <w:rFonts w:ascii="Verdana" w:hAnsi="Verdana" w:cs="Times New Roman"/>
        </w:rPr>
      </w:pPr>
      <w:r w:rsidRPr="006E6025">
        <w:rPr>
          <w:rFonts w:ascii="Verdana" w:hAnsi="Verdana" w:cs="Times New Roman"/>
        </w:rPr>
        <w:t>typy i lokalizacja obiektów,</w:t>
      </w:r>
    </w:p>
    <w:p w14:paraId="4C62015D" w14:textId="77777777" w:rsidR="008654CF" w:rsidRPr="006E6025" w:rsidRDefault="008654CF" w:rsidP="008654CF">
      <w:pPr>
        <w:pStyle w:val="Akapitzlist"/>
        <w:numPr>
          <w:ilvl w:val="0"/>
          <w:numId w:val="292"/>
        </w:numPr>
        <w:spacing w:after="0" w:line="276" w:lineRule="auto"/>
        <w:ind w:left="709" w:hanging="425"/>
        <w:contextualSpacing w:val="0"/>
        <w:rPr>
          <w:rFonts w:ascii="Verdana" w:hAnsi="Verdana" w:cs="Times New Roman"/>
        </w:rPr>
      </w:pPr>
      <w:r w:rsidRPr="006E6025">
        <w:rPr>
          <w:rFonts w:ascii="Verdana" w:hAnsi="Verdana" w:cs="Times New Roman"/>
        </w:rPr>
        <w:t>główne składniki przekroju ruchowego dla obiektu,</w:t>
      </w:r>
    </w:p>
    <w:p w14:paraId="66DB2D4A" w14:textId="7DB3579E" w:rsidR="008654CF" w:rsidRDefault="008654CF" w:rsidP="008654CF">
      <w:pPr>
        <w:pStyle w:val="Akapitzlist"/>
        <w:numPr>
          <w:ilvl w:val="0"/>
          <w:numId w:val="292"/>
        </w:numPr>
        <w:spacing w:after="0" w:line="276" w:lineRule="auto"/>
        <w:ind w:left="709" w:hanging="425"/>
        <w:contextualSpacing w:val="0"/>
        <w:rPr>
          <w:rFonts w:ascii="Verdana" w:hAnsi="Verdana" w:cs="Times New Roman"/>
        </w:rPr>
      </w:pPr>
      <w:r w:rsidRPr="006E6025">
        <w:rPr>
          <w:rFonts w:ascii="Verdana" w:hAnsi="Verdana" w:cs="Times New Roman"/>
        </w:rPr>
        <w:t>szerokość i wysokość skrajni.</w:t>
      </w:r>
    </w:p>
    <w:p w14:paraId="64353F02" w14:textId="77777777" w:rsidR="004B696A" w:rsidRPr="006E6025" w:rsidRDefault="004B696A" w:rsidP="004B696A">
      <w:pPr>
        <w:pStyle w:val="Akapitzlist"/>
        <w:spacing w:after="0" w:line="276" w:lineRule="auto"/>
        <w:ind w:left="709"/>
        <w:contextualSpacing w:val="0"/>
        <w:rPr>
          <w:rFonts w:ascii="Verdana" w:hAnsi="Verdana" w:cs="Times New Roman"/>
        </w:rPr>
      </w:pPr>
    </w:p>
    <w:p w14:paraId="01656E4A" w14:textId="77777777" w:rsidR="008654CF" w:rsidRPr="006E6025" w:rsidRDefault="008654CF" w:rsidP="008654CF">
      <w:pPr>
        <w:numPr>
          <w:ilvl w:val="1"/>
          <w:numId w:val="289"/>
        </w:numPr>
        <w:overflowPunct w:val="0"/>
        <w:autoSpaceDE w:val="0"/>
        <w:autoSpaceDN w:val="0"/>
        <w:adjustRightInd w:val="0"/>
        <w:spacing w:after="0" w:line="276" w:lineRule="auto"/>
        <w:ind w:left="284" w:hanging="284"/>
        <w:textAlignment w:val="baseline"/>
        <w:rPr>
          <w:rFonts w:ascii="Verdana" w:hAnsi="Verdana"/>
        </w:rPr>
      </w:pPr>
      <w:r w:rsidRPr="006E6025">
        <w:rPr>
          <w:rFonts w:ascii="Verdana" w:hAnsi="Verdana"/>
          <w:u w:val="single"/>
        </w:rPr>
        <w:t>Inne obiekty:</w:t>
      </w:r>
    </w:p>
    <w:p w14:paraId="2B44D0C5" w14:textId="77777777" w:rsidR="008654CF" w:rsidRPr="006E6025" w:rsidRDefault="008654CF" w:rsidP="008654CF">
      <w:pPr>
        <w:numPr>
          <w:ilvl w:val="0"/>
          <w:numId w:val="151"/>
        </w:numPr>
        <w:tabs>
          <w:tab w:val="clear" w:pos="1428"/>
          <w:tab w:val="num" w:pos="709"/>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korytarze tras cieków i infrastruktury technicznej nadziemnej i podziemnej,</w:t>
      </w:r>
    </w:p>
    <w:p w14:paraId="0A09DEC7" w14:textId="50DA3969" w:rsidR="008654CF" w:rsidRDefault="008654CF" w:rsidP="008654CF">
      <w:pPr>
        <w:numPr>
          <w:ilvl w:val="0"/>
          <w:numId w:val="151"/>
        </w:numPr>
        <w:tabs>
          <w:tab w:val="clear" w:pos="1428"/>
          <w:tab w:val="num" w:pos="709"/>
          <w:tab w:val="num" w:pos="2124"/>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typy i lokalizacja ważniejszych skrzyżowań z ciekami i infrastrukturą techniczną nadziemną i podziemną.</w:t>
      </w:r>
    </w:p>
    <w:p w14:paraId="5ED953AC" w14:textId="77777777" w:rsidR="004B696A" w:rsidRPr="006E6025" w:rsidRDefault="004B696A" w:rsidP="004B696A">
      <w:pPr>
        <w:tabs>
          <w:tab w:val="num" w:pos="2124"/>
        </w:tabs>
        <w:overflowPunct w:val="0"/>
        <w:autoSpaceDE w:val="0"/>
        <w:autoSpaceDN w:val="0"/>
        <w:adjustRightInd w:val="0"/>
        <w:spacing w:after="0" w:line="276" w:lineRule="auto"/>
        <w:ind w:left="709"/>
        <w:textAlignment w:val="baseline"/>
        <w:rPr>
          <w:rFonts w:ascii="Verdana" w:hAnsi="Verdana"/>
        </w:rPr>
      </w:pPr>
    </w:p>
    <w:p w14:paraId="37B422AA"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 xml:space="preserve">Urządzenia ochrony środowiska (propozycja wstępna): </w:t>
      </w:r>
    </w:p>
    <w:p w14:paraId="14A2B5F4" w14:textId="024C09B2" w:rsidR="008654CF" w:rsidRDefault="008654CF" w:rsidP="008654CF">
      <w:pPr>
        <w:pStyle w:val="Akapitzlist"/>
        <w:numPr>
          <w:ilvl w:val="0"/>
          <w:numId w:val="318"/>
        </w:numPr>
        <w:spacing w:after="0" w:line="276" w:lineRule="auto"/>
        <w:jc w:val="left"/>
        <w:rPr>
          <w:rFonts w:ascii="Verdana" w:hAnsi="Verdana"/>
        </w:rPr>
      </w:pPr>
      <w:r w:rsidRPr="006E6025">
        <w:rPr>
          <w:rFonts w:ascii="Verdana" w:hAnsi="Verdana"/>
        </w:rPr>
        <w:t>typy i ogólna lokalizacja urządzeń.</w:t>
      </w:r>
    </w:p>
    <w:p w14:paraId="3A1CB1BA" w14:textId="77777777" w:rsidR="004B696A" w:rsidRPr="006E6025" w:rsidRDefault="004B696A" w:rsidP="004B696A">
      <w:pPr>
        <w:pStyle w:val="Akapitzlist"/>
        <w:spacing w:after="0" w:line="276" w:lineRule="auto"/>
        <w:jc w:val="left"/>
        <w:rPr>
          <w:rFonts w:ascii="Verdana" w:hAnsi="Verdana"/>
        </w:rPr>
      </w:pPr>
    </w:p>
    <w:p w14:paraId="412B19DF"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Urządzenia bezpieczeństwa i organizacji ruchu:</w:t>
      </w:r>
    </w:p>
    <w:p w14:paraId="2D8C5DC0" w14:textId="1A303DB5" w:rsidR="008654CF" w:rsidRDefault="008654CF" w:rsidP="008654CF">
      <w:pPr>
        <w:pStyle w:val="Akapitzlist"/>
        <w:numPr>
          <w:ilvl w:val="0"/>
          <w:numId w:val="319"/>
        </w:numPr>
        <w:spacing w:after="0" w:line="276" w:lineRule="auto"/>
        <w:jc w:val="left"/>
        <w:rPr>
          <w:rFonts w:ascii="Verdana" w:hAnsi="Verdana"/>
        </w:rPr>
      </w:pPr>
      <w:r w:rsidRPr="006E6025">
        <w:rPr>
          <w:rFonts w:ascii="Verdana" w:hAnsi="Verdana"/>
        </w:rPr>
        <w:t>typy i zasady lokalizacji urządzeń.</w:t>
      </w:r>
    </w:p>
    <w:p w14:paraId="47BC0DD6" w14:textId="77777777" w:rsidR="004B696A" w:rsidRPr="006E6025" w:rsidRDefault="004B696A" w:rsidP="004B696A">
      <w:pPr>
        <w:pStyle w:val="Akapitzlist"/>
        <w:spacing w:after="0" w:line="276" w:lineRule="auto"/>
        <w:jc w:val="left"/>
        <w:rPr>
          <w:rFonts w:ascii="Verdana" w:hAnsi="Verdana"/>
        </w:rPr>
      </w:pPr>
    </w:p>
    <w:p w14:paraId="7CF54B24"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Urządzenia infrastruktury związanej i niezwiązanej z drogą</w:t>
      </w:r>
      <w:r w:rsidRPr="006E6025">
        <w:rPr>
          <w:rFonts w:ascii="Verdana" w:hAnsi="Verdana"/>
        </w:rPr>
        <w:t>:</w:t>
      </w:r>
    </w:p>
    <w:p w14:paraId="69508D5A" w14:textId="6FCE1985" w:rsidR="008654CF" w:rsidRDefault="008654CF" w:rsidP="008654CF">
      <w:pPr>
        <w:pStyle w:val="Akapitzlist"/>
        <w:numPr>
          <w:ilvl w:val="0"/>
          <w:numId w:val="320"/>
        </w:numPr>
        <w:spacing w:after="0" w:line="276" w:lineRule="auto"/>
        <w:jc w:val="left"/>
        <w:rPr>
          <w:rFonts w:ascii="Verdana" w:hAnsi="Verdana"/>
        </w:rPr>
      </w:pPr>
      <w:r w:rsidRPr="006E6025">
        <w:rPr>
          <w:rFonts w:ascii="Verdana" w:hAnsi="Verdana"/>
        </w:rPr>
        <w:t>typy i rodzaje urządzeń oraz ogólny zakres budowy.</w:t>
      </w:r>
    </w:p>
    <w:p w14:paraId="50B5F0F0" w14:textId="77777777" w:rsidR="004B696A" w:rsidRPr="006E6025" w:rsidRDefault="004B696A" w:rsidP="004B696A">
      <w:pPr>
        <w:pStyle w:val="Akapitzlist"/>
        <w:spacing w:after="0" w:line="276" w:lineRule="auto"/>
        <w:jc w:val="left"/>
        <w:rPr>
          <w:rFonts w:ascii="Verdana" w:hAnsi="Verdana"/>
        </w:rPr>
      </w:pPr>
    </w:p>
    <w:p w14:paraId="524B977A"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Granice pasa drogowego</w:t>
      </w:r>
    </w:p>
    <w:p w14:paraId="38FEFEBC" w14:textId="77777777" w:rsidR="008654CF" w:rsidRPr="006E6025" w:rsidRDefault="008654CF" w:rsidP="008654CF">
      <w:pPr>
        <w:spacing w:before="120" w:line="276" w:lineRule="auto"/>
        <w:ind w:firstLine="357"/>
        <w:rPr>
          <w:rFonts w:ascii="Verdana" w:hAnsi="Verdana"/>
        </w:rPr>
      </w:pPr>
      <w:r w:rsidRPr="006E6025">
        <w:rPr>
          <w:rFonts w:ascii="Verdana" w:hAnsi="Verdana"/>
        </w:rPr>
        <w:t>Dość szczegółowo:</w:t>
      </w:r>
    </w:p>
    <w:p w14:paraId="297F3CDA"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geometria dróg w planie, przekroju podłużnym i przekroju poprzecznym,</w:t>
      </w:r>
    </w:p>
    <w:p w14:paraId="114E46C6"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geometria w planie: wariantowe rozwiązania skrzyżowań, dróg lokalnych, przejazdów, zjazdów publicznych oraz części drogowych urządzeń obsługi ruchu,</w:t>
      </w:r>
    </w:p>
    <w:p w14:paraId="02FDC9AA" w14:textId="0E28DBB3"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lastRenderedPageBreak/>
        <w:t xml:space="preserve">lokalizacja i istotne elementy geometryczne „budowli ziemnych” występujących </w:t>
      </w:r>
      <w:r w:rsidR="006E6025" w:rsidRPr="006E6025">
        <w:rPr>
          <w:rFonts w:ascii="Verdana" w:hAnsi="Verdana"/>
        </w:rPr>
        <w:br/>
      </w:r>
      <w:r w:rsidRPr="006E6025">
        <w:rPr>
          <w:rFonts w:ascii="Verdana" w:hAnsi="Verdana"/>
        </w:rPr>
        <w:t>w pasie drogowym,</w:t>
      </w:r>
    </w:p>
    <w:p w14:paraId="5D2E26EB"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konstrukcja nawierzchni drogi,</w:t>
      </w:r>
    </w:p>
    <w:p w14:paraId="4E97ED00" w14:textId="5CC394E5"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 xml:space="preserve">usytuowanie urządzeń odwadniających (odwodnienie powierzchniowe, wgłębne </w:t>
      </w:r>
      <w:r w:rsidR="006E6025" w:rsidRPr="006E6025">
        <w:rPr>
          <w:rFonts w:ascii="Verdana" w:hAnsi="Verdana"/>
        </w:rPr>
        <w:br/>
      </w:r>
      <w:r w:rsidRPr="006E6025">
        <w:rPr>
          <w:rFonts w:ascii="Verdana" w:hAnsi="Verdana"/>
        </w:rPr>
        <w:t xml:space="preserve">i kanalizacja deszczowa), główne wymiary geometryczne (długości, przekroje, światła, rzędne), wielkości odprowadzanych wód i lokalizacja odbiorników wód, oraz inne ważne elementy konstrukcyjne i materiałowe, w szczególności wpływające </w:t>
      </w:r>
      <w:r w:rsidRPr="006E6025">
        <w:rPr>
          <w:rFonts w:ascii="Verdana" w:hAnsi="Verdana"/>
        </w:rPr>
        <w:br/>
        <w:t>na ukształtowanie pasa drogowego;</w:t>
      </w:r>
    </w:p>
    <w:p w14:paraId="356BEB7F"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zakres rzeczowy remontu lub przebudowy obiektów,</w:t>
      </w:r>
    </w:p>
    <w:p w14:paraId="08364074"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elementy wyposażenia technicznego,</w:t>
      </w:r>
    </w:p>
    <w:p w14:paraId="24536966"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koncepcja organizacji ruchu,</w:t>
      </w:r>
    </w:p>
    <w:p w14:paraId="2EFF3DEE" w14:textId="5D764F10" w:rsidR="008654CF"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analiza bezpieczeństwa ruchu drogowego.</w:t>
      </w:r>
    </w:p>
    <w:p w14:paraId="1EC40995" w14:textId="77777777" w:rsidR="004B696A" w:rsidRPr="006E6025" w:rsidRDefault="004B696A" w:rsidP="004B696A">
      <w:pPr>
        <w:pStyle w:val="Akapitzlist"/>
        <w:spacing w:after="0" w:line="276" w:lineRule="auto"/>
        <w:ind w:left="709"/>
        <w:rPr>
          <w:rFonts w:ascii="Verdana" w:hAnsi="Verdana"/>
        </w:rPr>
      </w:pPr>
    </w:p>
    <w:p w14:paraId="10F79F11" w14:textId="77777777" w:rsidR="008654CF" w:rsidRPr="006E6025" w:rsidRDefault="008654CF" w:rsidP="008654CF">
      <w:pPr>
        <w:spacing w:line="276" w:lineRule="auto"/>
        <w:rPr>
          <w:rFonts w:ascii="Verdana" w:hAnsi="Verdana"/>
        </w:rPr>
      </w:pPr>
      <w:r w:rsidRPr="006E6025">
        <w:rPr>
          <w:rFonts w:ascii="Verdana" w:hAnsi="Verdana"/>
        </w:rPr>
        <w:t xml:space="preserve">Pozostałe parametry projektowanych obiektów i urządzeń, mogą być wykonane mniej szczegółowo. W opracowaniu należy m. in. określić szacunkową długość obiektów inżynierskich w ciągach projektowanych dróg. </w:t>
      </w:r>
    </w:p>
    <w:p w14:paraId="069E0D38" w14:textId="77777777" w:rsidR="008654CF" w:rsidRPr="006E6025" w:rsidRDefault="008654CF" w:rsidP="008654CF">
      <w:pPr>
        <w:pStyle w:val="Akapitzlist"/>
        <w:numPr>
          <w:ilvl w:val="1"/>
          <w:numId w:val="238"/>
        </w:numPr>
        <w:spacing w:before="240" w:after="120" w:line="276" w:lineRule="auto"/>
        <w:ind w:left="426"/>
        <w:rPr>
          <w:rFonts w:ascii="Verdana" w:hAnsi="Verdana"/>
        </w:rPr>
      </w:pPr>
      <w:r w:rsidRPr="006E6025">
        <w:rPr>
          <w:rFonts w:ascii="Verdana" w:hAnsi="Verdana"/>
        </w:rPr>
        <w:t xml:space="preserve">Warianty skrzyżowań </w:t>
      </w:r>
    </w:p>
    <w:p w14:paraId="786DE01A" w14:textId="77777777" w:rsidR="008654CF" w:rsidRPr="006E6025" w:rsidRDefault="008654CF" w:rsidP="008654CF">
      <w:pPr>
        <w:spacing w:line="276" w:lineRule="auto"/>
        <w:rPr>
          <w:rFonts w:ascii="Verdana" w:hAnsi="Verdana"/>
        </w:rPr>
      </w:pPr>
      <w:r w:rsidRPr="006E6025">
        <w:rPr>
          <w:rFonts w:ascii="Verdana" w:hAnsi="Verdana"/>
        </w:rPr>
        <w:t xml:space="preserve">W opracowaniu należy przenalizować konieczność wariantowania typu i geometrii każdego </w:t>
      </w:r>
      <w:r w:rsidRPr="006E6025">
        <w:rPr>
          <w:rFonts w:ascii="Verdana" w:hAnsi="Verdana"/>
        </w:rPr>
        <w:br/>
        <w:t>z planowanych skrzyżowań dla każdego wariantu trasy drogi.</w:t>
      </w:r>
    </w:p>
    <w:p w14:paraId="2A3B3F95" w14:textId="77777777" w:rsidR="008654CF" w:rsidRPr="006E6025" w:rsidRDefault="008654CF" w:rsidP="008654CF">
      <w:pPr>
        <w:spacing w:line="276" w:lineRule="auto"/>
        <w:rPr>
          <w:rFonts w:ascii="Verdana" w:hAnsi="Verdana"/>
        </w:rPr>
      </w:pPr>
      <w:r w:rsidRPr="006E6025">
        <w:rPr>
          <w:rFonts w:ascii="Verdana" w:hAnsi="Verdana"/>
        </w:rPr>
        <w:t>Ka</w:t>
      </w:r>
      <w:r w:rsidRPr="006E6025">
        <w:rPr>
          <w:rFonts w:ascii="Verdana" w:eastAsia="TimesNewRoman" w:hAnsi="Verdana" w:cs="TimesNewRoman"/>
        </w:rPr>
        <w:t>ż</w:t>
      </w:r>
      <w:r w:rsidRPr="006E6025">
        <w:rPr>
          <w:rFonts w:ascii="Verdana" w:hAnsi="Verdana"/>
        </w:rPr>
        <w:t>dy wariant skrzyżowania, który ma by</w:t>
      </w:r>
      <w:r w:rsidRPr="006E6025">
        <w:rPr>
          <w:rFonts w:ascii="Verdana" w:eastAsia="TimesNewRoman" w:hAnsi="Verdana" w:cs="TimesNewRoman"/>
        </w:rPr>
        <w:t xml:space="preserve">ć </w:t>
      </w:r>
      <w:r w:rsidRPr="006E6025">
        <w:rPr>
          <w:rFonts w:ascii="Verdana" w:hAnsi="Verdana"/>
        </w:rPr>
        <w:t>uwzgl</w:t>
      </w:r>
      <w:r w:rsidRPr="006E6025">
        <w:rPr>
          <w:rFonts w:ascii="Verdana" w:eastAsia="TimesNewRoman" w:hAnsi="Verdana" w:cs="TimesNewRoman"/>
        </w:rPr>
        <w:t>ę</w:t>
      </w:r>
      <w:r w:rsidRPr="006E6025">
        <w:rPr>
          <w:rFonts w:ascii="Verdana" w:hAnsi="Verdana"/>
        </w:rPr>
        <w:t>dniony w opracowaniu, musi by</w:t>
      </w:r>
      <w:r w:rsidRPr="006E6025">
        <w:rPr>
          <w:rFonts w:ascii="Verdana" w:eastAsia="TimesNewRoman" w:hAnsi="Verdana" w:cs="TimesNewRoman"/>
        </w:rPr>
        <w:t xml:space="preserve">ć </w:t>
      </w:r>
      <w:r w:rsidRPr="006E6025">
        <w:rPr>
          <w:rFonts w:ascii="Verdana" w:hAnsi="Verdana"/>
        </w:rPr>
        <w:t>zaakceptowany przez Zamawiającego.</w:t>
      </w:r>
    </w:p>
    <w:bookmarkEnd w:id="4"/>
    <w:p w14:paraId="3E02ED9A" w14:textId="77777777" w:rsidR="008654CF" w:rsidRPr="006E6025" w:rsidRDefault="008654CF" w:rsidP="008654CF">
      <w:pPr>
        <w:pStyle w:val="Akapitzlist"/>
        <w:numPr>
          <w:ilvl w:val="1"/>
          <w:numId w:val="238"/>
        </w:numPr>
        <w:spacing w:before="240" w:after="120" w:line="276" w:lineRule="auto"/>
        <w:ind w:left="426"/>
        <w:rPr>
          <w:rFonts w:ascii="Verdana" w:hAnsi="Verdana"/>
        </w:rPr>
      </w:pPr>
      <w:r w:rsidRPr="006E6025">
        <w:rPr>
          <w:rFonts w:ascii="Verdana" w:hAnsi="Verdana"/>
        </w:rPr>
        <w:t>Audyt bezpieczeństwa ruchu drogowego.</w:t>
      </w:r>
    </w:p>
    <w:p w14:paraId="116208D0" w14:textId="77777777" w:rsidR="008654CF" w:rsidRPr="006E6025" w:rsidRDefault="008654CF" w:rsidP="008654CF">
      <w:pPr>
        <w:spacing w:line="276" w:lineRule="auto"/>
        <w:rPr>
          <w:rFonts w:ascii="Verdana" w:hAnsi="Verdana"/>
        </w:rPr>
      </w:pPr>
      <w:r w:rsidRPr="006E6025">
        <w:rPr>
          <w:rFonts w:ascii="Verdana" w:hAnsi="Verdana"/>
        </w:rPr>
        <w:t>Audyt bezpieczeństwa ruchu drogowego przeprowadza się zgodnie z obowiązującym Zarządzeniem Generalnego Dyrektora GDDKiA.</w:t>
      </w:r>
    </w:p>
    <w:p w14:paraId="78F8BB32" w14:textId="77777777" w:rsidR="008654CF" w:rsidRPr="006E6025" w:rsidRDefault="008654CF" w:rsidP="008654CF">
      <w:pPr>
        <w:spacing w:line="276" w:lineRule="auto"/>
        <w:rPr>
          <w:rFonts w:ascii="Verdana" w:hAnsi="Verdana"/>
        </w:rPr>
      </w:pPr>
      <w:r w:rsidRPr="006E6025">
        <w:rPr>
          <w:rFonts w:ascii="Verdana" w:hAnsi="Verdana"/>
        </w:rPr>
        <w:t>Przeprowadzenia Audytu BRD dokonuje zespół audytorów GDDKiA. Niezbędne materiały potrzebne do wykonania Audytu BRD dostarcza Projektant.</w:t>
      </w:r>
    </w:p>
    <w:p w14:paraId="793270BC" w14:textId="77777777" w:rsidR="008654CF" w:rsidRPr="006E6025" w:rsidRDefault="008654CF" w:rsidP="008654CF">
      <w:pPr>
        <w:spacing w:line="276" w:lineRule="auto"/>
        <w:rPr>
          <w:rFonts w:ascii="Verdana" w:hAnsi="Verdana"/>
          <w:b/>
        </w:rPr>
      </w:pPr>
      <w:r w:rsidRPr="006E6025">
        <w:rPr>
          <w:rFonts w:ascii="Verdana" w:hAnsi="Verdana" w:cs="ArialMT"/>
        </w:rPr>
        <w:t>Audyty BRD należy przeprowadzić analogicznie jak dla Audytu BRD stadium Projektu Budowlanego w zakresie i stopniu szczegółowości właściwym i możliwym</w:t>
      </w:r>
      <w:r w:rsidRPr="006E6025">
        <w:rPr>
          <w:rFonts w:ascii="Verdana" w:hAnsi="Verdana"/>
        </w:rPr>
        <w:t xml:space="preserve"> dla niniejszego stadium dokumentacji.</w:t>
      </w:r>
      <w:r w:rsidRPr="006E6025">
        <w:rPr>
          <w:rFonts w:ascii="Verdana" w:hAnsi="Verdana"/>
          <w:b/>
        </w:rPr>
        <w:t xml:space="preserve"> </w:t>
      </w:r>
    </w:p>
    <w:p w14:paraId="1F1BDB01" w14:textId="77777777" w:rsidR="008654CF" w:rsidRPr="006E6025" w:rsidRDefault="008654CF" w:rsidP="008654CF">
      <w:pPr>
        <w:pStyle w:val="Akapitzlist"/>
        <w:numPr>
          <w:ilvl w:val="0"/>
          <w:numId w:val="238"/>
        </w:numPr>
        <w:spacing w:before="240" w:after="120" w:line="276" w:lineRule="auto"/>
        <w:ind w:left="284" w:hanging="284"/>
        <w:rPr>
          <w:rFonts w:ascii="Verdana" w:hAnsi="Verdana"/>
        </w:rPr>
      </w:pPr>
      <w:r w:rsidRPr="006E6025">
        <w:rPr>
          <w:rFonts w:ascii="Verdana" w:hAnsi="Verdana"/>
          <w:b/>
        </w:rPr>
        <w:t xml:space="preserve">Zawartość i skład </w:t>
      </w:r>
    </w:p>
    <w:p w14:paraId="0AAD6ED6" w14:textId="77777777" w:rsidR="008654CF" w:rsidRPr="006E6025" w:rsidRDefault="008654CF" w:rsidP="008654CF">
      <w:pPr>
        <w:spacing w:after="120" w:line="276" w:lineRule="auto"/>
        <w:rPr>
          <w:rFonts w:ascii="Verdana" w:hAnsi="Verdana"/>
        </w:rPr>
      </w:pPr>
      <w:r w:rsidRPr="006E6025">
        <w:rPr>
          <w:rFonts w:ascii="Verdana" w:hAnsi="Verdana"/>
        </w:rPr>
        <w:t>Opracowanie należy wykonać w podziale na tomy opisujące poszczególne zagadnienia:</w:t>
      </w:r>
    </w:p>
    <w:p w14:paraId="3A81C76F" w14:textId="77777777" w:rsidR="008654CF" w:rsidRPr="006E6025" w:rsidRDefault="008654CF" w:rsidP="008654CF">
      <w:pPr>
        <w:spacing w:after="120" w:line="276" w:lineRule="auto"/>
        <w:rPr>
          <w:rFonts w:ascii="Verdana" w:hAnsi="Verdana"/>
          <w:b/>
        </w:rPr>
      </w:pPr>
      <w:r w:rsidRPr="006E6025">
        <w:rPr>
          <w:rFonts w:ascii="Verdana" w:hAnsi="Verdana"/>
          <w:b/>
        </w:rPr>
        <w:t>CZĘŚĆ OGÓLNA - TECHNICZNA</w:t>
      </w:r>
    </w:p>
    <w:p w14:paraId="1FCCAFF0" w14:textId="77777777" w:rsidR="008654CF" w:rsidRPr="006E6025" w:rsidRDefault="008654CF" w:rsidP="008654CF">
      <w:pPr>
        <w:pStyle w:val="Akapitzlist"/>
        <w:numPr>
          <w:ilvl w:val="1"/>
          <w:numId w:val="5"/>
        </w:numPr>
        <w:tabs>
          <w:tab w:val="left" w:pos="1276"/>
        </w:tabs>
        <w:spacing w:after="120" w:line="276" w:lineRule="auto"/>
        <w:ind w:left="1371"/>
        <w:rPr>
          <w:rFonts w:ascii="Verdana" w:hAnsi="Verdana"/>
        </w:rPr>
      </w:pPr>
      <w:bookmarkStart w:id="5" w:name="OLE_LINK3"/>
      <w:bookmarkStart w:id="6" w:name="OLE_LINK4"/>
      <w:r w:rsidRPr="006E6025">
        <w:rPr>
          <w:rFonts w:ascii="Verdana" w:hAnsi="Verdana"/>
        </w:rPr>
        <w:t xml:space="preserve">CZĘŚĆ OPISOWA </w:t>
      </w:r>
    </w:p>
    <w:p w14:paraId="0A865006" w14:textId="77777777" w:rsidR="008654CF" w:rsidRPr="006E6025" w:rsidRDefault="008654CF" w:rsidP="008654CF">
      <w:pPr>
        <w:pStyle w:val="Akapitzlist"/>
        <w:numPr>
          <w:ilvl w:val="1"/>
          <w:numId w:val="5"/>
        </w:numPr>
        <w:tabs>
          <w:tab w:val="left" w:pos="1276"/>
        </w:tabs>
        <w:spacing w:after="120" w:line="276" w:lineRule="auto"/>
        <w:ind w:left="1371"/>
        <w:rPr>
          <w:rFonts w:ascii="Verdana" w:hAnsi="Verdana"/>
        </w:rPr>
      </w:pPr>
      <w:r w:rsidRPr="006E6025">
        <w:rPr>
          <w:rFonts w:ascii="Verdana" w:hAnsi="Verdana"/>
        </w:rPr>
        <w:t>CZĘŚĆ RYSUNKOWA</w:t>
      </w:r>
    </w:p>
    <w:bookmarkEnd w:id="5"/>
    <w:bookmarkEnd w:id="6"/>
    <w:p w14:paraId="5DB8B4BE" w14:textId="77777777" w:rsidR="008654CF" w:rsidRPr="006E6025" w:rsidRDefault="008654CF" w:rsidP="008654CF">
      <w:pPr>
        <w:tabs>
          <w:tab w:val="left" w:pos="1320"/>
        </w:tabs>
        <w:spacing w:after="120" w:line="276" w:lineRule="auto"/>
        <w:rPr>
          <w:rFonts w:ascii="Verdana" w:hAnsi="Verdana"/>
          <w:b/>
        </w:rPr>
      </w:pPr>
      <w:r w:rsidRPr="006E6025">
        <w:rPr>
          <w:rFonts w:ascii="Verdana" w:hAnsi="Verdana"/>
          <w:b/>
        </w:rPr>
        <w:t>ANALIZY I PROGNOZY RUCHU</w:t>
      </w:r>
    </w:p>
    <w:p w14:paraId="11FAD091" w14:textId="77777777" w:rsidR="008654CF" w:rsidRPr="006E6025" w:rsidRDefault="008654CF" w:rsidP="008654CF">
      <w:pPr>
        <w:spacing w:after="120" w:line="276" w:lineRule="auto"/>
        <w:ind w:left="993" w:hanging="993"/>
        <w:rPr>
          <w:rFonts w:ascii="Verdana" w:hAnsi="Verdana"/>
          <w:b/>
        </w:rPr>
      </w:pPr>
      <w:r w:rsidRPr="006E6025">
        <w:rPr>
          <w:rFonts w:ascii="Verdana" w:hAnsi="Verdana"/>
          <w:b/>
        </w:rPr>
        <w:t>ZAŁOŻENIA ORGANIZACJI RUCHU</w:t>
      </w:r>
    </w:p>
    <w:p w14:paraId="5E200199" w14:textId="77777777" w:rsidR="008654CF" w:rsidRPr="006E6025" w:rsidRDefault="008654CF" w:rsidP="008654CF">
      <w:pPr>
        <w:spacing w:after="120" w:line="276" w:lineRule="auto"/>
        <w:rPr>
          <w:rFonts w:ascii="Verdana" w:hAnsi="Verdana"/>
          <w:b/>
        </w:rPr>
      </w:pPr>
      <w:r w:rsidRPr="006E6025">
        <w:rPr>
          <w:rFonts w:ascii="Verdana" w:hAnsi="Verdana"/>
          <w:b/>
        </w:rPr>
        <w:t xml:space="preserve">OPRACOWANIA EKONOMICZNO – FINANSOWE </w:t>
      </w:r>
    </w:p>
    <w:p w14:paraId="0CEA29E5" w14:textId="77777777" w:rsidR="008654CF" w:rsidRPr="006E6025" w:rsidRDefault="008654CF" w:rsidP="008654CF">
      <w:pPr>
        <w:pStyle w:val="Akapitzlist"/>
        <w:numPr>
          <w:ilvl w:val="1"/>
          <w:numId w:val="341"/>
        </w:numPr>
        <w:tabs>
          <w:tab w:val="left" w:pos="1320"/>
        </w:tabs>
        <w:spacing w:after="120" w:line="276" w:lineRule="auto"/>
        <w:rPr>
          <w:rFonts w:ascii="Verdana" w:hAnsi="Verdana"/>
        </w:rPr>
      </w:pPr>
      <w:r w:rsidRPr="006E6025">
        <w:rPr>
          <w:rFonts w:ascii="Verdana" w:hAnsi="Verdana"/>
        </w:rPr>
        <w:t>KOSZTORYSY</w:t>
      </w:r>
    </w:p>
    <w:p w14:paraId="0E55EB78" w14:textId="77777777" w:rsidR="008654CF" w:rsidRPr="006E6025" w:rsidRDefault="008654CF" w:rsidP="008654CF">
      <w:pPr>
        <w:pStyle w:val="Akapitzlist"/>
        <w:numPr>
          <w:ilvl w:val="1"/>
          <w:numId w:val="341"/>
        </w:numPr>
        <w:tabs>
          <w:tab w:val="left" w:pos="1320"/>
        </w:tabs>
        <w:spacing w:after="120" w:line="276" w:lineRule="auto"/>
        <w:rPr>
          <w:rFonts w:ascii="Verdana" w:hAnsi="Verdana"/>
        </w:rPr>
      </w:pPr>
      <w:r w:rsidRPr="006E6025">
        <w:rPr>
          <w:rFonts w:ascii="Verdana" w:hAnsi="Verdana"/>
        </w:rPr>
        <w:t>ZBIORCZE ZESTAWIENIE KOSZTÓW (ZZK)</w:t>
      </w:r>
    </w:p>
    <w:p w14:paraId="113713B1" w14:textId="77777777" w:rsidR="008654CF" w:rsidRPr="006E6025" w:rsidRDefault="008654CF" w:rsidP="008654CF">
      <w:pPr>
        <w:pStyle w:val="Akapitzlist"/>
        <w:numPr>
          <w:ilvl w:val="1"/>
          <w:numId w:val="341"/>
        </w:numPr>
        <w:tabs>
          <w:tab w:val="left" w:pos="1320"/>
        </w:tabs>
        <w:spacing w:after="120" w:line="276" w:lineRule="auto"/>
        <w:rPr>
          <w:rFonts w:ascii="Verdana" w:hAnsi="Verdana"/>
        </w:rPr>
      </w:pPr>
      <w:r w:rsidRPr="006E6025">
        <w:rPr>
          <w:rFonts w:ascii="Verdana" w:hAnsi="Verdana"/>
          <w:spacing w:val="-8"/>
        </w:rPr>
        <w:t>HARMONOGRAM REALIZACJI I FINANSOWANIA ZADANIA INWESTYCYJNEGO</w:t>
      </w:r>
    </w:p>
    <w:p w14:paraId="08FB3084" w14:textId="77777777" w:rsidR="008654CF" w:rsidRPr="006E6025" w:rsidRDefault="008654CF" w:rsidP="008654CF">
      <w:pPr>
        <w:pStyle w:val="Akapitzlist"/>
        <w:tabs>
          <w:tab w:val="left" w:pos="291"/>
          <w:tab w:val="left" w:pos="1320"/>
        </w:tabs>
        <w:spacing w:after="120" w:line="276" w:lineRule="auto"/>
        <w:ind w:left="1371"/>
        <w:rPr>
          <w:rFonts w:ascii="Verdana" w:hAnsi="Verdana"/>
        </w:rPr>
      </w:pPr>
    </w:p>
    <w:p w14:paraId="2780E8CF"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rPr>
      </w:pPr>
      <w:r w:rsidRPr="006E6025">
        <w:rPr>
          <w:rFonts w:ascii="Verdana" w:hAnsi="Verdana"/>
          <w:b/>
          <w:u w:val="single"/>
        </w:rPr>
        <w:t>Część ogólna:</w:t>
      </w:r>
    </w:p>
    <w:p w14:paraId="17701129" w14:textId="77777777" w:rsidR="008654CF" w:rsidRPr="006E6025" w:rsidRDefault="008654CF" w:rsidP="008654CF">
      <w:pPr>
        <w:spacing w:after="120" w:line="276" w:lineRule="auto"/>
        <w:rPr>
          <w:rFonts w:ascii="Verdana" w:hAnsi="Verdana"/>
        </w:rPr>
      </w:pPr>
      <w:r w:rsidRPr="006E6025">
        <w:rPr>
          <w:rFonts w:ascii="Verdana" w:hAnsi="Verdana"/>
        </w:rPr>
        <w:t>Cz</w:t>
      </w:r>
      <w:r w:rsidRPr="006E6025">
        <w:rPr>
          <w:rFonts w:ascii="Verdana" w:hAnsi="Verdana" w:cs="TTE18839A8t00"/>
        </w:rPr>
        <w:t xml:space="preserve">eść </w:t>
      </w:r>
      <w:r w:rsidRPr="006E6025">
        <w:rPr>
          <w:rFonts w:ascii="Verdana" w:hAnsi="Verdana"/>
        </w:rPr>
        <w:t xml:space="preserve">ogólna ma charakter opisowo – rysunkowy, prezentuje przebieg projektowanej drogi. </w:t>
      </w:r>
    </w:p>
    <w:p w14:paraId="414F2211" w14:textId="77777777" w:rsidR="008654CF" w:rsidRPr="006E6025" w:rsidRDefault="008654CF" w:rsidP="008654CF">
      <w:pPr>
        <w:spacing w:line="276" w:lineRule="auto"/>
        <w:contextualSpacing/>
        <w:rPr>
          <w:rFonts w:ascii="Verdana" w:hAnsi="Verdana"/>
        </w:rPr>
      </w:pPr>
      <w:r w:rsidRPr="006E6025">
        <w:rPr>
          <w:rFonts w:ascii="Verdana" w:hAnsi="Verdana"/>
        </w:rPr>
        <w:lastRenderedPageBreak/>
        <w:t>W przedmiotowej części określone są wszystkie obiekty budowlane, głównie ich typ, rodzaj i konstrukcja dla obiektów nowoprojektowanych, a także szacunkowy zakres remontów i/lub przebudów. Projekty poszczególnych obiektów powinny być wykonywane w ścisłej wzajemnej koordynacji międzybranżowej.</w:t>
      </w:r>
    </w:p>
    <w:p w14:paraId="13DACDA8" w14:textId="77777777" w:rsidR="008654CF" w:rsidRPr="006E6025" w:rsidRDefault="008654CF" w:rsidP="008654CF">
      <w:pPr>
        <w:spacing w:after="120" w:line="276" w:lineRule="auto"/>
        <w:rPr>
          <w:rFonts w:ascii="Verdana" w:hAnsi="Verdana"/>
          <w:bCs/>
        </w:rPr>
      </w:pPr>
      <w:r w:rsidRPr="006E6025">
        <w:rPr>
          <w:rFonts w:ascii="Verdana" w:hAnsi="Verdana"/>
        </w:rPr>
        <w:t>W cz</w:t>
      </w:r>
      <w:r w:rsidRPr="006E6025">
        <w:rPr>
          <w:rFonts w:ascii="Verdana" w:hAnsi="Verdana" w:cs="TTE18839A8t00"/>
        </w:rPr>
        <w:t>ęś</w:t>
      </w:r>
      <w:r w:rsidRPr="006E6025">
        <w:rPr>
          <w:rFonts w:ascii="Verdana" w:hAnsi="Verdana"/>
        </w:rPr>
        <w:t>ci tej przedstawione powinny by</w:t>
      </w:r>
      <w:r w:rsidRPr="006E6025">
        <w:rPr>
          <w:rFonts w:ascii="Verdana" w:hAnsi="Verdana" w:cs="TTE18839A8t00"/>
        </w:rPr>
        <w:t xml:space="preserve">ć </w:t>
      </w:r>
      <w:r w:rsidRPr="006E6025">
        <w:rPr>
          <w:rFonts w:ascii="Verdana" w:hAnsi="Verdana"/>
        </w:rPr>
        <w:t>wszystkie warianty i planowane etapy przedsi</w:t>
      </w:r>
      <w:r w:rsidRPr="006E6025">
        <w:rPr>
          <w:rFonts w:ascii="Verdana" w:hAnsi="Verdana" w:cs="TTE18839A8t00"/>
        </w:rPr>
        <w:t>ę</w:t>
      </w:r>
      <w:r w:rsidRPr="006E6025">
        <w:rPr>
          <w:rFonts w:ascii="Verdana" w:hAnsi="Verdana"/>
        </w:rPr>
        <w:t>wzi</w:t>
      </w:r>
      <w:r w:rsidRPr="006E6025">
        <w:rPr>
          <w:rFonts w:ascii="Verdana" w:hAnsi="Verdana" w:cs="TTE18839A8t00"/>
        </w:rPr>
        <w:t>ę</w:t>
      </w:r>
      <w:r w:rsidRPr="006E6025">
        <w:rPr>
          <w:rFonts w:ascii="Verdana" w:hAnsi="Verdana"/>
        </w:rPr>
        <w:t>cia w odniesieniu do jednostek podziału administracyjnego kraju (w granicach poszczególnych województw i gmin).</w:t>
      </w:r>
    </w:p>
    <w:p w14:paraId="4C105396" w14:textId="77777777" w:rsidR="008654CF" w:rsidRPr="006E6025" w:rsidRDefault="008654CF" w:rsidP="008654CF">
      <w:pPr>
        <w:tabs>
          <w:tab w:val="left" w:pos="0"/>
        </w:tabs>
        <w:spacing w:after="120" w:line="276" w:lineRule="auto"/>
        <w:rPr>
          <w:rFonts w:ascii="Verdana" w:hAnsi="Verdana"/>
          <w:b/>
          <w:bCs/>
        </w:rPr>
      </w:pPr>
      <w:r w:rsidRPr="006E6025">
        <w:rPr>
          <w:rFonts w:ascii="Verdana" w:hAnsi="Verdana"/>
          <w:b/>
          <w:bCs/>
        </w:rPr>
        <w:t>A I. Część opisowa:</w:t>
      </w:r>
    </w:p>
    <w:p w14:paraId="29638C1E"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cs="Times New Roman"/>
        </w:rPr>
      </w:pPr>
      <w:r w:rsidRPr="006E6025">
        <w:rPr>
          <w:rFonts w:ascii="Verdana" w:hAnsi="Verdana" w:cs="Times New Roman"/>
        </w:rPr>
        <w:t>Przedmiot opracowania (rodzaj i nazwa zadania inwestycyjnego).</w:t>
      </w:r>
    </w:p>
    <w:p w14:paraId="6B032094"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cs="Times New Roman"/>
        </w:rPr>
      </w:pPr>
      <w:r w:rsidRPr="006E6025">
        <w:rPr>
          <w:rFonts w:ascii="Verdana" w:hAnsi="Verdana" w:cs="Times New Roman"/>
        </w:rPr>
        <w:t>Cel i zakładany efekt zadania inwestycyjnego.</w:t>
      </w:r>
    </w:p>
    <w:p w14:paraId="7205CB1E" w14:textId="77777777" w:rsidR="008654CF" w:rsidRPr="006E6025" w:rsidRDefault="008654CF" w:rsidP="008654CF">
      <w:pPr>
        <w:pStyle w:val="Akapitzlist"/>
        <w:autoSpaceDE w:val="0"/>
        <w:autoSpaceDN w:val="0"/>
        <w:adjustRightInd w:val="0"/>
        <w:spacing w:after="0" w:line="276" w:lineRule="auto"/>
        <w:ind w:left="426"/>
        <w:contextualSpacing w:val="0"/>
        <w:rPr>
          <w:rFonts w:ascii="Verdana" w:hAnsi="Verdana" w:cs="Times New Roman"/>
        </w:rPr>
      </w:pPr>
      <w:r w:rsidRPr="006E6025">
        <w:rPr>
          <w:rFonts w:ascii="Verdana" w:hAnsi="Verdana" w:cs="Times New Roman"/>
        </w:rPr>
        <w:t>Informacja o tym, jaki cel ma by</w:t>
      </w:r>
      <w:r w:rsidRPr="006E6025">
        <w:rPr>
          <w:rFonts w:ascii="Verdana" w:hAnsi="Verdana" w:cs="TTE18839A8t00"/>
        </w:rPr>
        <w:t xml:space="preserve">ć </w:t>
      </w:r>
      <w:r w:rsidRPr="006E6025">
        <w:rPr>
          <w:rFonts w:ascii="Verdana" w:hAnsi="Verdana" w:cs="Times New Roman"/>
        </w:rPr>
        <w:t>osi</w:t>
      </w:r>
      <w:r w:rsidRPr="006E6025">
        <w:rPr>
          <w:rFonts w:ascii="Verdana" w:hAnsi="Verdana" w:cs="TTE18839A8t00"/>
        </w:rPr>
        <w:t>ą</w:t>
      </w:r>
      <w:r w:rsidRPr="006E6025">
        <w:rPr>
          <w:rFonts w:ascii="Verdana" w:hAnsi="Verdana" w:cs="Times New Roman"/>
        </w:rPr>
        <w:t>gni</w:t>
      </w:r>
      <w:r w:rsidRPr="006E6025">
        <w:rPr>
          <w:rFonts w:ascii="Verdana" w:hAnsi="Verdana" w:cs="TTE18839A8t00"/>
        </w:rPr>
        <w:t>ę</w:t>
      </w:r>
      <w:r w:rsidRPr="006E6025">
        <w:rPr>
          <w:rFonts w:ascii="Verdana" w:hAnsi="Verdana" w:cs="Times New Roman"/>
        </w:rPr>
        <w:t>ty w wyniku realizacji zadania inwestycyjnego oraz jakie korzy</w:t>
      </w:r>
      <w:r w:rsidRPr="006E6025">
        <w:rPr>
          <w:rFonts w:ascii="Verdana" w:hAnsi="Verdana" w:cs="TTE18839A8t00"/>
        </w:rPr>
        <w:t>ś</w:t>
      </w:r>
      <w:r w:rsidRPr="006E6025">
        <w:rPr>
          <w:rFonts w:ascii="Verdana" w:hAnsi="Verdana" w:cs="Times New Roman"/>
        </w:rPr>
        <w:t>ci ogólnospołeczne nast</w:t>
      </w:r>
      <w:r w:rsidRPr="006E6025">
        <w:rPr>
          <w:rFonts w:ascii="Verdana" w:hAnsi="Verdana" w:cs="TTE18839A8t00"/>
        </w:rPr>
        <w:t>ą</w:t>
      </w:r>
      <w:r w:rsidRPr="006E6025">
        <w:rPr>
          <w:rFonts w:ascii="Verdana" w:hAnsi="Verdana" w:cs="Times New Roman"/>
        </w:rPr>
        <w:t>pi</w:t>
      </w:r>
      <w:r w:rsidRPr="006E6025">
        <w:rPr>
          <w:rFonts w:ascii="Verdana" w:hAnsi="Verdana" w:cs="TTE18839A8t00"/>
        </w:rPr>
        <w:t xml:space="preserve">ą </w:t>
      </w:r>
      <w:r w:rsidRPr="006E6025">
        <w:rPr>
          <w:rFonts w:ascii="Verdana" w:hAnsi="Verdana" w:cs="Times New Roman"/>
        </w:rPr>
        <w:t>po zrealizowaniu inwestycji, dotycz</w:t>
      </w:r>
      <w:r w:rsidRPr="006E6025">
        <w:rPr>
          <w:rFonts w:ascii="Verdana" w:hAnsi="Verdana" w:cs="TTE18839A8t00"/>
        </w:rPr>
        <w:t>ą</w:t>
      </w:r>
      <w:r w:rsidRPr="006E6025">
        <w:rPr>
          <w:rFonts w:ascii="Verdana" w:hAnsi="Verdana" w:cs="Times New Roman"/>
        </w:rPr>
        <w:t>ce zarówno u</w:t>
      </w:r>
      <w:r w:rsidRPr="006E6025">
        <w:rPr>
          <w:rFonts w:ascii="Verdana" w:hAnsi="Verdana" w:cs="TTE18839A8t00"/>
        </w:rPr>
        <w:t>ż</w:t>
      </w:r>
      <w:r w:rsidRPr="006E6025">
        <w:rPr>
          <w:rFonts w:ascii="Verdana" w:hAnsi="Verdana" w:cs="Times New Roman"/>
        </w:rPr>
        <w:t>ytkowników dróg (korzy</w:t>
      </w:r>
      <w:r w:rsidRPr="006E6025">
        <w:rPr>
          <w:rFonts w:ascii="Verdana" w:hAnsi="Verdana" w:cs="TTE18839A8t00"/>
        </w:rPr>
        <w:t>ś</w:t>
      </w:r>
      <w:r w:rsidRPr="006E6025">
        <w:rPr>
          <w:rFonts w:ascii="Verdana" w:hAnsi="Verdana" w:cs="Times New Roman"/>
        </w:rPr>
        <w:t>ci bezpo</w:t>
      </w:r>
      <w:r w:rsidRPr="006E6025">
        <w:rPr>
          <w:rFonts w:ascii="Verdana" w:hAnsi="Verdana" w:cs="TTE18839A8t00"/>
        </w:rPr>
        <w:t>ś</w:t>
      </w:r>
      <w:r w:rsidRPr="006E6025">
        <w:rPr>
          <w:rFonts w:ascii="Verdana" w:hAnsi="Verdana" w:cs="Times New Roman"/>
        </w:rPr>
        <w:t>rednie), jak te</w:t>
      </w:r>
      <w:r w:rsidRPr="006E6025">
        <w:rPr>
          <w:rFonts w:ascii="Verdana" w:hAnsi="Verdana" w:cs="TTE18839A8t00"/>
        </w:rPr>
        <w:t xml:space="preserve">ż </w:t>
      </w:r>
      <w:r w:rsidRPr="006E6025">
        <w:rPr>
          <w:rFonts w:ascii="Verdana" w:hAnsi="Verdana" w:cs="Times New Roman"/>
        </w:rPr>
        <w:t>ogółu społecze</w:t>
      </w:r>
      <w:r w:rsidRPr="006E6025">
        <w:rPr>
          <w:rFonts w:ascii="Verdana" w:hAnsi="Verdana" w:cs="TTE18839A8t00"/>
        </w:rPr>
        <w:t>ń</w:t>
      </w:r>
      <w:r w:rsidRPr="006E6025">
        <w:rPr>
          <w:rFonts w:ascii="Verdana" w:hAnsi="Verdana" w:cs="Times New Roman"/>
        </w:rPr>
        <w:t>stwa, a szczególnie społeczno</w:t>
      </w:r>
      <w:r w:rsidRPr="006E6025">
        <w:rPr>
          <w:rFonts w:ascii="Verdana" w:hAnsi="Verdana" w:cs="TTE18839A8t00"/>
        </w:rPr>
        <w:t>ś</w:t>
      </w:r>
      <w:r w:rsidRPr="006E6025">
        <w:rPr>
          <w:rFonts w:ascii="Verdana" w:hAnsi="Verdana" w:cs="Times New Roman"/>
        </w:rPr>
        <w:t>ci lokalnych (korzy</w:t>
      </w:r>
      <w:r w:rsidRPr="006E6025">
        <w:rPr>
          <w:rFonts w:ascii="Verdana" w:hAnsi="Verdana" w:cs="TTE18839A8t00"/>
        </w:rPr>
        <w:t>ś</w:t>
      </w:r>
      <w:r w:rsidRPr="006E6025">
        <w:rPr>
          <w:rFonts w:ascii="Verdana" w:hAnsi="Verdana" w:cs="Times New Roman"/>
        </w:rPr>
        <w:t>ci po</w:t>
      </w:r>
      <w:r w:rsidRPr="006E6025">
        <w:rPr>
          <w:rFonts w:ascii="Verdana" w:hAnsi="Verdana" w:cs="TTE18839A8t00"/>
        </w:rPr>
        <w:t>ś</w:t>
      </w:r>
      <w:r w:rsidRPr="006E6025">
        <w:rPr>
          <w:rFonts w:ascii="Verdana" w:hAnsi="Verdana" w:cs="Times New Roman"/>
        </w:rPr>
        <w:t>rednie).</w:t>
      </w:r>
    </w:p>
    <w:p w14:paraId="634E39C1" w14:textId="77777777" w:rsidR="008654CF" w:rsidRPr="006E6025" w:rsidRDefault="008654CF" w:rsidP="008654CF">
      <w:pPr>
        <w:pStyle w:val="Akapitzlist"/>
        <w:numPr>
          <w:ilvl w:val="0"/>
          <w:numId w:val="242"/>
        </w:numPr>
        <w:tabs>
          <w:tab w:val="num" w:pos="-266"/>
          <w:tab w:val="left" w:pos="0"/>
        </w:tabs>
        <w:spacing w:after="0" w:line="276" w:lineRule="auto"/>
        <w:ind w:left="360"/>
        <w:contextualSpacing w:val="0"/>
        <w:rPr>
          <w:rFonts w:ascii="Verdana" w:hAnsi="Verdana" w:cs="Times New Roman"/>
        </w:rPr>
      </w:pPr>
      <w:r w:rsidRPr="006E6025">
        <w:rPr>
          <w:rFonts w:ascii="Verdana" w:hAnsi="Verdana" w:cs="Times New Roman"/>
        </w:rPr>
        <w:t>Formalna podstawa opracowania.</w:t>
      </w:r>
    </w:p>
    <w:p w14:paraId="4B0A84B1" w14:textId="77777777" w:rsidR="008654CF" w:rsidRPr="006E6025" w:rsidRDefault="008654CF" w:rsidP="008654CF">
      <w:pPr>
        <w:pStyle w:val="Akapitzlist"/>
        <w:numPr>
          <w:ilvl w:val="0"/>
          <w:numId w:val="242"/>
        </w:numPr>
        <w:tabs>
          <w:tab w:val="num" w:pos="-266"/>
          <w:tab w:val="left" w:pos="0"/>
        </w:tabs>
        <w:spacing w:after="0" w:line="276" w:lineRule="auto"/>
        <w:ind w:left="360"/>
        <w:contextualSpacing w:val="0"/>
        <w:rPr>
          <w:rFonts w:ascii="Verdana" w:hAnsi="Verdana"/>
          <w:bCs/>
        </w:rPr>
      </w:pPr>
      <w:r w:rsidRPr="006E6025">
        <w:rPr>
          <w:rFonts w:ascii="Verdana" w:hAnsi="Verdana"/>
          <w:bCs/>
        </w:rPr>
        <w:t>Wykaz materiałów wyjściowych, informacyjnych i archiwalnych.</w:t>
      </w:r>
    </w:p>
    <w:p w14:paraId="6D91637F" w14:textId="77777777" w:rsidR="008654CF" w:rsidRPr="006E6025" w:rsidRDefault="008654CF" w:rsidP="008654CF">
      <w:pPr>
        <w:pStyle w:val="Akapitzlist"/>
        <w:numPr>
          <w:ilvl w:val="0"/>
          <w:numId w:val="242"/>
        </w:numPr>
        <w:tabs>
          <w:tab w:val="num" w:pos="-266"/>
          <w:tab w:val="left" w:pos="0"/>
        </w:tabs>
        <w:spacing w:after="0" w:line="276" w:lineRule="auto"/>
        <w:ind w:left="360"/>
        <w:contextualSpacing w:val="0"/>
        <w:rPr>
          <w:rFonts w:ascii="Verdana" w:hAnsi="Verdana"/>
          <w:bCs/>
        </w:rPr>
      </w:pPr>
      <w:r w:rsidRPr="006E6025">
        <w:rPr>
          <w:rFonts w:ascii="Verdana" w:hAnsi="Verdana" w:cs="Times New Roman"/>
        </w:rPr>
        <w:t>Lokalizacja i program zadania.</w:t>
      </w:r>
    </w:p>
    <w:p w14:paraId="7DA3003C" w14:textId="77777777" w:rsidR="008654CF" w:rsidRPr="006E6025" w:rsidRDefault="008654CF" w:rsidP="008654CF">
      <w:pPr>
        <w:pStyle w:val="Akapitzlist"/>
        <w:autoSpaceDE w:val="0"/>
        <w:autoSpaceDN w:val="0"/>
        <w:adjustRightInd w:val="0"/>
        <w:spacing w:after="0" w:line="276" w:lineRule="auto"/>
        <w:ind w:left="360"/>
        <w:contextualSpacing w:val="0"/>
        <w:rPr>
          <w:rFonts w:ascii="Verdana" w:hAnsi="Verdana"/>
        </w:rPr>
      </w:pPr>
      <w:r w:rsidRPr="006E6025">
        <w:rPr>
          <w:rFonts w:ascii="Verdana" w:hAnsi="Verdana" w:cs="Times New Roman"/>
        </w:rPr>
        <w:t>Zasi</w:t>
      </w:r>
      <w:r w:rsidRPr="006E6025">
        <w:rPr>
          <w:rFonts w:ascii="Verdana" w:hAnsi="Verdana" w:cs="TTE18839A8t00"/>
        </w:rPr>
        <w:t>ę</w:t>
      </w:r>
      <w:r w:rsidRPr="006E6025">
        <w:rPr>
          <w:rFonts w:ascii="Verdana" w:hAnsi="Verdana" w:cs="Times New Roman"/>
        </w:rPr>
        <w:t>g terytorialny (poło</w:t>
      </w:r>
      <w:r w:rsidRPr="006E6025">
        <w:rPr>
          <w:rFonts w:ascii="Verdana" w:hAnsi="Verdana" w:cs="TTE18839A8t00"/>
        </w:rPr>
        <w:t>ż</w:t>
      </w:r>
      <w:r w:rsidRPr="006E6025">
        <w:rPr>
          <w:rFonts w:ascii="Verdana" w:hAnsi="Verdana" w:cs="Times New Roman"/>
        </w:rPr>
        <w:t>enie w odniesieniu do jednostek podziału administracyjnego i fizycznogeograficznego kraju), informacja o tym, jakie działania s</w:t>
      </w:r>
      <w:r w:rsidRPr="006E6025">
        <w:rPr>
          <w:rFonts w:ascii="Verdana" w:hAnsi="Verdana" w:cs="TTE18839A8t00"/>
        </w:rPr>
        <w:t xml:space="preserve">ą </w:t>
      </w:r>
      <w:r w:rsidRPr="006E6025">
        <w:rPr>
          <w:rFonts w:ascii="Verdana" w:hAnsi="Verdana" w:cs="Times New Roman"/>
        </w:rPr>
        <w:t>przewidziane w programie (dotycz</w:t>
      </w:r>
      <w:r w:rsidRPr="006E6025">
        <w:rPr>
          <w:rFonts w:ascii="Verdana" w:hAnsi="Verdana" w:cs="TTE18839A8t00"/>
        </w:rPr>
        <w:t>ą</w:t>
      </w:r>
      <w:r w:rsidRPr="006E6025">
        <w:rPr>
          <w:rFonts w:ascii="Verdana" w:hAnsi="Verdana" w:cs="Times New Roman"/>
        </w:rPr>
        <w:t>ce dróg, obiektów in</w:t>
      </w:r>
      <w:r w:rsidRPr="006E6025">
        <w:rPr>
          <w:rFonts w:ascii="Verdana" w:hAnsi="Verdana" w:cs="TTE18839A8t00"/>
        </w:rPr>
        <w:t>ż</w:t>
      </w:r>
      <w:r w:rsidRPr="006E6025">
        <w:rPr>
          <w:rFonts w:ascii="Verdana" w:hAnsi="Verdana" w:cs="Times New Roman"/>
        </w:rPr>
        <w:t>ynierskich, urz</w:t>
      </w:r>
      <w:r w:rsidRPr="006E6025">
        <w:rPr>
          <w:rFonts w:ascii="Verdana" w:hAnsi="Verdana" w:cs="TTE18839A8t00"/>
        </w:rPr>
        <w:t>ą</w:t>
      </w:r>
      <w:r w:rsidRPr="006E6025">
        <w:rPr>
          <w:rFonts w:ascii="Verdana" w:hAnsi="Verdana" w:cs="Times New Roman"/>
        </w:rPr>
        <w:t>dze</w:t>
      </w:r>
      <w:r w:rsidRPr="006E6025">
        <w:rPr>
          <w:rFonts w:ascii="Verdana" w:hAnsi="Verdana" w:cs="TTE18839A8t00"/>
        </w:rPr>
        <w:t xml:space="preserve">ń </w:t>
      </w:r>
      <w:r w:rsidRPr="006E6025">
        <w:rPr>
          <w:rFonts w:ascii="Verdana" w:hAnsi="Verdana" w:cs="Times New Roman"/>
        </w:rPr>
        <w:t xml:space="preserve">ochrony </w:t>
      </w:r>
      <w:r w:rsidRPr="006E6025">
        <w:rPr>
          <w:rFonts w:ascii="Verdana" w:hAnsi="Verdana" w:cs="TTE18839A8t00"/>
        </w:rPr>
        <w:t>ś</w:t>
      </w:r>
      <w:r w:rsidRPr="006E6025">
        <w:rPr>
          <w:rFonts w:ascii="Verdana" w:hAnsi="Verdana" w:cs="Times New Roman"/>
        </w:rPr>
        <w:t>rodowiska, sieci infrastrukturalnych itp.), dane liczbowe okre</w:t>
      </w:r>
      <w:r w:rsidRPr="006E6025">
        <w:rPr>
          <w:rFonts w:ascii="Verdana" w:hAnsi="Verdana" w:cs="TTE18839A8t00"/>
        </w:rPr>
        <w:t>ś</w:t>
      </w:r>
      <w:r w:rsidRPr="006E6025">
        <w:rPr>
          <w:rFonts w:ascii="Verdana" w:hAnsi="Verdana" w:cs="Times New Roman"/>
        </w:rPr>
        <w:t>laj</w:t>
      </w:r>
      <w:r w:rsidRPr="006E6025">
        <w:rPr>
          <w:rFonts w:ascii="Verdana" w:hAnsi="Verdana" w:cs="TTE18839A8t00"/>
        </w:rPr>
        <w:t>ą</w:t>
      </w:r>
      <w:r w:rsidRPr="006E6025">
        <w:rPr>
          <w:rFonts w:ascii="Verdana" w:hAnsi="Verdana" w:cs="Times New Roman"/>
        </w:rPr>
        <w:t>ce kilometra</w:t>
      </w:r>
      <w:r w:rsidRPr="006E6025">
        <w:rPr>
          <w:rFonts w:ascii="Verdana" w:hAnsi="Verdana" w:cs="TTE18839A8t00"/>
        </w:rPr>
        <w:t>ż</w:t>
      </w:r>
      <w:r w:rsidRPr="006E6025">
        <w:rPr>
          <w:rFonts w:ascii="Verdana" w:hAnsi="Verdana" w:cs="Times New Roman"/>
        </w:rPr>
        <w:t>e pocz</w:t>
      </w:r>
      <w:r w:rsidRPr="006E6025">
        <w:rPr>
          <w:rFonts w:ascii="Verdana" w:hAnsi="Verdana" w:cs="TTE18839A8t00"/>
        </w:rPr>
        <w:t>ą</w:t>
      </w:r>
      <w:r w:rsidRPr="006E6025">
        <w:rPr>
          <w:rFonts w:ascii="Verdana" w:hAnsi="Verdana" w:cs="Times New Roman"/>
        </w:rPr>
        <w:t>tku i ko</w:t>
      </w:r>
      <w:r w:rsidRPr="006E6025">
        <w:rPr>
          <w:rFonts w:ascii="Verdana" w:hAnsi="Verdana" w:cs="TTE18839A8t00"/>
        </w:rPr>
        <w:t>ń</w:t>
      </w:r>
      <w:r w:rsidRPr="006E6025">
        <w:rPr>
          <w:rFonts w:ascii="Verdana" w:hAnsi="Verdana" w:cs="Times New Roman"/>
        </w:rPr>
        <w:t>ca odcinków, długo</w:t>
      </w:r>
      <w:r w:rsidRPr="006E6025">
        <w:rPr>
          <w:rFonts w:ascii="Verdana" w:hAnsi="Verdana" w:cs="TTE18839A8t00"/>
        </w:rPr>
        <w:t xml:space="preserve">ść </w:t>
      </w:r>
      <w:r w:rsidRPr="006E6025">
        <w:rPr>
          <w:rFonts w:ascii="Verdana" w:hAnsi="Verdana" w:cs="Times New Roman"/>
        </w:rPr>
        <w:t xml:space="preserve">odcinków, funkcje, klasy, nazwy i numery dróg, kategorie ruchu, itp. </w:t>
      </w:r>
    </w:p>
    <w:p w14:paraId="714CFCCC"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cs="Times New Roman"/>
        </w:rPr>
      </w:pPr>
      <w:r w:rsidRPr="006E6025">
        <w:rPr>
          <w:rFonts w:ascii="Verdana" w:hAnsi="Verdana" w:cs="Times New Roman"/>
        </w:rPr>
        <w:t>Istniejące zagospodarowanie terenu</w:t>
      </w:r>
    </w:p>
    <w:p w14:paraId="318B19D1" w14:textId="77777777" w:rsidR="008654CF" w:rsidRPr="006E6025" w:rsidRDefault="008654CF" w:rsidP="008654CF">
      <w:pPr>
        <w:pStyle w:val="Akapitzlist"/>
        <w:autoSpaceDE w:val="0"/>
        <w:autoSpaceDN w:val="0"/>
        <w:adjustRightInd w:val="0"/>
        <w:spacing w:after="0" w:line="276" w:lineRule="auto"/>
        <w:ind w:left="360"/>
        <w:contextualSpacing w:val="0"/>
        <w:rPr>
          <w:rFonts w:ascii="Verdana" w:hAnsi="Verdana" w:cs="Times New Roman"/>
        </w:rPr>
      </w:pPr>
      <w:r w:rsidRPr="006E6025">
        <w:rPr>
          <w:rFonts w:ascii="Verdana" w:hAnsi="Verdana" w:cs="Times New Roman"/>
        </w:rPr>
        <w:t>(opis ogólny w zakresie niezbędnym do uzupełnienia części rysunkowej)</w:t>
      </w:r>
    </w:p>
    <w:p w14:paraId="406A3C92"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cs="Times New Roman"/>
        </w:rPr>
      </w:pPr>
      <w:r w:rsidRPr="006E6025">
        <w:rPr>
          <w:rFonts w:ascii="Verdana" w:hAnsi="Verdana" w:cs="Times New Roman"/>
        </w:rPr>
        <w:t>Zagospodarowanie istniejącego pasa drogowego:</w:t>
      </w:r>
    </w:p>
    <w:p w14:paraId="46A2781E" w14:textId="77777777" w:rsidR="008654CF" w:rsidRPr="006E6025" w:rsidRDefault="008654CF" w:rsidP="008654CF">
      <w:pPr>
        <w:pStyle w:val="Akapitzlist"/>
        <w:tabs>
          <w:tab w:val="left" w:pos="1134"/>
        </w:tabs>
        <w:autoSpaceDE w:val="0"/>
        <w:autoSpaceDN w:val="0"/>
        <w:adjustRightInd w:val="0"/>
        <w:spacing w:after="0" w:line="276" w:lineRule="auto"/>
        <w:ind w:left="709"/>
        <w:contextualSpacing w:val="0"/>
        <w:rPr>
          <w:rFonts w:ascii="Verdana" w:hAnsi="Verdana" w:cs="Times New Roman"/>
        </w:rPr>
      </w:pPr>
      <w:r w:rsidRPr="006E6025">
        <w:rPr>
          <w:rFonts w:ascii="Verdana" w:hAnsi="Verdana" w:cs="Times New Roman"/>
        </w:rPr>
        <w:t>a)</w:t>
      </w:r>
      <w:r w:rsidRPr="006E6025">
        <w:rPr>
          <w:rFonts w:ascii="Verdana" w:hAnsi="Verdana" w:cs="Times New Roman"/>
        </w:rPr>
        <w:tab/>
        <w:t>dla wszystkich grup obiektów i większych obiektów budowlanych:</w:t>
      </w:r>
    </w:p>
    <w:p w14:paraId="61E6F0E3" w14:textId="77777777" w:rsidR="008654CF" w:rsidRPr="006E6025" w:rsidRDefault="008654CF" w:rsidP="008654CF">
      <w:pPr>
        <w:pStyle w:val="Akapitzlist"/>
        <w:numPr>
          <w:ilvl w:val="0"/>
          <w:numId w:val="243"/>
        </w:numPr>
        <w:autoSpaceDE w:val="0"/>
        <w:autoSpaceDN w:val="0"/>
        <w:adjustRightInd w:val="0"/>
        <w:spacing w:after="0" w:line="276" w:lineRule="auto"/>
        <w:ind w:left="1429"/>
        <w:contextualSpacing w:val="0"/>
        <w:rPr>
          <w:rFonts w:ascii="Verdana" w:hAnsi="Verdana" w:cs="Times New Roman"/>
        </w:rPr>
      </w:pPr>
      <w:r w:rsidRPr="006E6025">
        <w:rPr>
          <w:rFonts w:ascii="Verdana" w:hAnsi="Verdana" w:cs="Times New Roman"/>
        </w:rPr>
        <w:t>nazwa, lokalizacja, rodzaj, kategoria, klasa, funkcja obiektu,</w:t>
      </w:r>
    </w:p>
    <w:p w14:paraId="73B41412" w14:textId="77777777" w:rsidR="008654CF" w:rsidRPr="006E6025" w:rsidRDefault="008654CF" w:rsidP="008654CF">
      <w:pPr>
        <w:pStyle w:val="Akapitzlist"/>
        <w:numPr>
          <w:ilvl w:val="0"/>
          <w:numId w:val="243"/>
        </w:numPr>
        <w:autoSpaceDE w:val="0"/>
        <w:autoSpaceDN w:val="0"/>
        <w:adjustRightInd w:val="0"/>
        <w:spacing w:after="0" w:line="276" w:lineRule="auto"/>
        <w:ind w:left="1429"/>
        <w:contextualSpacing w:val="0"/>
        <w:rPr>
          <w:rFonts w:ascii="Verdana" w:hAnsi="Verdana" w:cs="Times New Roman"/>
        </w:rPr>
      </w:pPr>
      <w:r w:rsidRPr="006E6025">
        <w:rPr>
          <w:rFonts w:ascii="Verdana" w:hAnsi="Verdana" w:cs="Times New Roman"/>
        </w:rPr>
        <w:t>charakterystyka funkcjonalności ważniejszych obiektów (np.: nośność, poziom swobody ruchu, skrajnia, przepustowość, wypadkowość, dostępność itp.),</w:t>
      </w:r>
    </w:p>
    <w:p w14:paraId="5E72EE0C" w14:textId="77777777" w:rsidR="008654CF" w:rsidRPr="006E6025" w:rsidRDefault="008654CF" w:rsidP="008654CF">
      <w:pPr>
        <w:pStyle w:val="Akapitzlist"/>
        <w:numPr>
          <w:ilvl w:val="0"/>
          <w:numId w:val="243"/>
        </w:numPr>
        <w:autoSpaceDE w:val="0"/>
        <w:autoSpaceDN w:val="0"/>
        <w:adjustRightInd w:val="0"/>
        <w:spacing w:after="0" w:line="276" w:lineRule="auto"/>
        <w:ind w:left="1429"/>
        <w:contextualSpacing w:val="0"/>
        <w:rPr>
          <w:rFonts w:ascii="Verdana" w:hAnsi="Verdana" w:cs="Times New Roman"/>
        </w:rPr>
      </w:pPr>
      <w:r w:rsidRPr="006E6025">
        <w:rPr>
          <w:rFonts w:ascii="Verdana" w:hAnsi="Verdana" w:cs="Times New Roman"/>
        </w:rPr>
        <w:t>charakterystyczne elementy geometrii, konstrukcji i wyposażenia (np.: długość, szerokość, elementy przekroju poprzecznego, typ i rodzaj konstrukcji, itp.),</w:t>
      </w:r>
    </w:p>
    <w:p w14:paraId="7A2337C5" w14:textId="77777777" w:rsidR="008654CF" w:rsidRPr="006E6025" w:rsidRDefault="008654CF" w:rsidP="008654CF">
      <w:pPr>
        <w:pStyle w:val="Akapitzlist"/>
        <w:autoSpaceDE w:val="0"/>
        <w:autoSpaceDN w:val="0"/>
        <w:adjustRightInd w:val="0"/>
        <w:spacing w:after="0" w:line="276" w:lineRule="auto"/>
        <w:ind w:left="709"/>
        <w:contextualSpacing w:val="0"/>
        <w:rPr>
          <w:rFonts w:ascii="Verdana" w:hAnsi="Verdana" w:cs="Times New Roman"/>
        </w:rPr>
      </w:pPr>
      <w:r w:rsidRPr="006E6025">
        <w:rPr>
          <w:rFonts w:ascii="Verdana" w:hAnsi="Verdana" w:cs="Times New Roman"/>
        </w:rPr>
        <w:t>b)</w:t>
      </w:r>
      <w:r w:rsidRPr="006E6025">
        <w:rPr>
          <w:rFonts w:ascii="Verdana" w:hAnsi="Verdana" w:cs="Times New Roman"/>
        </w:rPr>
        <w:tab/>
        <w:t>obiekty infrastruktury technicznej.</w:t>
      </w:r>
    </w:p>
    <w:p w14:paraId="341F729C"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cs="Times New Roman"/>
        </w:rPr>
      </w:pPr>
      <w:r w:rsidRPr="006E6025">
        <w:rPr>
          <w:rFonts w:ascii="Verdana" w:hAnsi="Verdana" w:cs="Times New Roman"/>
        </w:rPr>
        <w:t>Zagospodarowanie istniejącego terenu przyległego:</w:t>
      </w:r>
    </w:p>
    <w:p w14:paraId="357C8FD5" w14:textId="77777777" w:rsidR="008654CF" w:rsidRPr="006E6025" w:rsidRDefault="008654CF" w:rsidP="008654CF">
      <w:pPr>
        <w:pStyle w:val="Akapitzlist"/>
        <w:numPr>
          <w:ilvl w:val="0"/>
          <w:numId w:val="244"/>
        </w:numPr>
        <w:autoSpaceDE w:val="0"/>
        <w:autoSpaceDN w:val="0"/>
        <w:adjustRightInd w:val="0"/>
        <w:spacing w:after="0" w:line="276" w:lineRule="auto"/>
        <w:ind w:left="1134" w:hanging="425"/>
        <w:contextualSpacing w:val="0"/>
        <w:rPr>
          <w:rFonts w:ascii="Verdana" w:hAnsi="Verdana" w:cs="Times New Roman"/>
        </w:rPr>
      </w:pPr>
      <w:r w:rsidRPr="006E6025">
        <w:rPr>
          <w:rFonts w:ascii="Verdana" w:hAnsi="Verdana" w:cs="Times New Roman"/>
        </w:rPr>
        <w:t>konfiguracja i ukształtowanie terenu,</w:t>
      </w:r>
    </w:p>
    <w:p w14:paraId="06A6AAF6" w14:textId="77777777" w:rsidR="008654CF" w:rsidRPr="006E6025" w:rsidRDefault="008654CF" w:rsidP="008654CF">
      <w:pPr>
        <w:pStyle w:val="Akapitzlist"/>
        <w:numPr>
          <w:ilvl w:val="0"/>
          <w:numId w:val="244"/>
        </w:numPr>
        <w:autoSpaceDE w:val="0"/>
        <w:autoSpaceDN w:val="0"/>
        <w:adjustRightInd w:val="0"/>
        <w:spacing w:after="0" w:line="276" w:lineRule="auto"/>
        <w:ind w:left="1134" w:hanging="425"/>
        <w:contextualSpacing w:val="0"/>
        <w:rPr>
          <w:rFonts w:ascii="Verdana" w:hAnsi="Verdana" w:cs="Times New Roman"/>
        </w:rPr>
      </w:pPr>
      <w:r w:rsidRPr="006E6025">
        <w:rPr>
          <w:rFonts w:ascii="Verdana" w:hAnsi="Verdana" w:cs="Times New Roman"/>
        </w:rPr>
        <w:t>ważniejsze elementy zainwestowania i zagospodarowania terenu w pasie wykonania i oddziaływania zadania inwestycyjnego (w tym miejsca służące do obsługi podróżnych, takie jak obiekty gastronomii i stacje paliw, tereny mieszkaniowe i przemysłowe, obiekty chronione oraz ich odległości od planowanego przedsięwzięcia), stan techniczny,</w:t>
      </w:r>
    </w:p>
    <w:p w14:paraId="42F944E8" w14:textId="77777777" w:rsidR="008654CF" w:rsidRPr="006E6025" w:rsidRDefault="008654CF" w:rsidP="008654CF">
      <w:pPr>
        <w:pStyle w:val="Akapitzlist"/>
        <w:numPr>
          <w:ilvl w:val="0"/>
          <w:numId w:val="244"/>
        </w:numPr>
        <w:autoSpaceDE w:val="0"/>
        <w:autoSpaceDN w:val="0"/>
        <w:adjustRightInd w:val="0"/>
        <w:spacing w:after="0" w:line="276" w:lineRule="auto"/>
        <w:ind w:left="1134" w:hanging="425"/>
        <w:contextualSpacing w:val="0"/>
        <w:rPr>
          <w:rFonts w:ascii="Verdana" w:hAnsi="Verdana" w:cs="Times New Roman"/>
        </w:rPr>
      </w:pPr>
      <w:r w:rsidRPr="006E6025">
        <w:rPr>
          <w:rFonts w:ascii="Verdana" w:hAnsi="Verdana" w:cs="Times New Roman"/>
        </w:rPr>
        <w:t>istniejąca sieć komunikacyjna (drogowa i inna), także dla obsługi ruchu lokalnego,</w:t>
      </w:r>
    </w:p>
    <w:p w14:paraId="6FD55231" w14:textId="77777777" w:rsidR="008654CF" w:rsidRPr="006E6025" w:rsidRDefault="008654CF" w:rsidP="008654CF">
      <w:pPr>
        <w:pStyle w:val="Akapitzlist"/>
        <w:numPr>
          <w:ilvl w:val="0"/>
          <w:numId w:val="244"/>
        </w:numPr>
        <w:autoSpaceDE w:val="0"/>
        <w:autoSpaceDN w:val="0"/>
        <w:adjustRightInd w:val="0"/>
        <w:spacing w:after="0" w:line="276" w:lineRule="auto"/>
        <w:ind w:left="1134" w:hanging="425"/>
        <w:contextualSpacing w:val="0"/>
        <w:rPr>
          <w:rFonts w:ascii="Verdana" w:hAnsi="Verdana" w:cs="Times New Roman"/>
        </w:rPr>
      </w:pPr>
      <w:r w:rsidRPr="006E6025">
        <w:rPr>
          <w:rFonts w:ascii="Verdana" w:hAnsi="Verdana" w:cs="Times New Roman"/>
        </w:rPr>
        <w:t>ważniejsze obiekty infrastruktury technicznej.</w:t>
      </w:r>
    </w:p>
    <w:p w14:paraId="65BF20CD"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Charakterystyka istniejącej zieleni.</w:t>
      </w:r>
    </w:p>
    <w:p w14:paraId="705A542D"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bCs/>
        </w:rPr>
      </w:pPr>
      <w:r w:rsidRPr="006E6025">
        <w:rPr>
          <w:rFonts w:ascii="Verdana" w:hAnsi="Verdana"/>
          <w:bCs/>
        </w:rPr>
        <w:t>Uwarunkowania realizacyjne:</w:t>
      </w:r>
    </w:p>
    <w:p w14:paraId="545C3E47"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Warunki wynikające z dokumentów planistycznych, w szczególności z takich jak:</w:t>
      </w:r>
    </w:p>
    <w:p w14:paraId="71CE146A" w14:textId="77777777" w:rsidR="008654CF" w:rsidRPr="006E6025" w:rsidRDefault="008654CF" w:rsidP="008654CF">
      <w:pPr>
        <w:numPr>
          <w:ilvl w:val="0"/>
          <w:numId w:val="245"/>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6E6025">
        <w:rPr>
          <w:rFonts w:ascii="Verdana" w:hAnsi="Verdana"/>
        </w:rPr>
        <w:t>koncepcja przestrzennego zagospodarowania kraju,</w:t>
      </w:r>
    </w:p>
    <w:p w14:paraId="09F2128F" w14:textId="77777777" w:rsidR="008654CF" w:rsidRPr="006E6025" w:rsidRDefault="008654CF" w:rsidP="008654CF">
      <w:pPr>
        <w:numPr>
          <w:ilvl w:val="0"/>
          <w:numId w:val="245"/>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6E6025">
        <w:rPr>
          <w:rFonts w:ascii="Verdana" w:hAnsi="Verdana"/>
        </w:rPr>
        <w:t>plan zagospodarowania przestrzennego województwa,</w:t>
      </w:r>
    </w:p>
    <w:p w14:paraId="26BEA8BB" w14:textId="77777777" w:rsidR="008654CF" w:rsidRPr="006E6025" w:rsidRDefault="008654CF" w:rsidP="008654CF">
      <w:pPr>
        <w:numPr>
          <w:ilvl w:val="0"/>
          <w:numId w:val="245"/>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6E6025">
        <w:rPr>
          <w:rFonts w:ascii="Verdana" w:hAnsi="Verdana"/>
        </w:rPr>
        <w:t>inne programy rządowe i programy wojewódzkie,</w:t>
      </w:r>
    </w:p>
    <w:p w14:paraId="7B5BCAEC" w14:textId="77777777" w:rsidR="008654CF" w:rsidRPr="006E6025" w:rsidRDefault="008654CF" w:rsidP="008654CF">
      <w:pPr>
        <w:numPr>
          <w:ilvl w:val="0"/>
          <w:numId w:val="245"/>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6E6025">
        <w:rPr>
          <w:rFonts w:ascii="Verdana" w:hAnsi="Verdana"/>
        </w:rPr>
        <w:t>studia uwarunkowań i kierunków zagospodarowania przestrzennego gminy i miejscowe plany zagospodarowania przestrzennego</w:t>
      </w:r>
    </w:p>
    <w:p w14:paraId="0B84BA65" w14:textId="77777777" w:rsidR="008654CF" w:rsidRPr="006E6025" w:rsidRDefault="008654CF" w:rsidP="008654CF">
      <w:pPr>
        <w:numPr>
          <w:ilvl w:val="0"/>
          <w:numId w:val="245"/>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6E6025">
        <w:rPr>
          <w:rFonts w:ascii="Verdana" w:hAnsi="Verdana"/>
        </w:rPr>
        <w:lastRenderedPageBreak/>
        <w:t>informacje od właściwych organów, prowadzących rejestry wydanych decyzji o lokalizacji drogi, warunków zabudowy i zagospodarowania terenu, o pozwoleniach na budowę oraz zezwoleniu na realizację inwestycji drogowej.</w:t>
      </w:r>
    </w:p>
    <w:p w14:paraId="7DEF7580"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Warunki środowiskowe, w tym także dotyczące dóbr kultury, ochrony konserwatorskiej i archeologii.</w:t>
      </w:r>
    </w:p>
    <w:p w14:paraId="667BB445" w14:textId="45EE09D9"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 xml:space="preserve">Warunki geologiczne i górnicze terenu, w </w:t>
      </w:r>
      <w:r w:rsidRPr="006E6025">
        <w:rPr>
          <w:rFonts w:ascii="Verdana" w:hAnsi="Verdana"/>
        </w:rPr>
        <w:t xml:space="preserve"> tym dane określające wpływ eksploatacji górniczej na teren zamierzenia budowlanego, znajdującego się </w:t>
      </w:r>
      <w:r w:rsidR="006E6025" w:rsidRPr="006E6025">
        <w:rPr>
          <w:rFonts w:ascii="Verdana" w:hAnsi="Verdana"/>
        </w:rPr>
        <w:br/>
      </w:r>
      <w:r w:rsidRPr="006E6025">
        <w:rPr>
          <w:rFonts w:ascii="Verdana" w:hAnsi="Verdana"/>
        </w:rPr>
        <w:t>w granicach terenu górniczego.</w:t>
      </w:r>
    </w:p>
    <w:p w14:paraId="32BFB62D" w14:textId="77777777" w:rsidR="008654CF" w:rsidRPr="006E6025" w:rsidRDefault="008654CF" w:rsidP="008654CF">
      <w:pPr>
        <w:pStyle w:val="Akapitzlist"/>
        <w:numPr>
          <w:ilvl w:val="1"/>
          <w:numId w:val="242"/>
        </w:numPr>
        <w:spacing w:after="0" w:line="276" w:lineRule="auto"/>
        <w:ind w:left="993" w:hanging="567"/>
        <w:contextualSpacing w:val="0"/>
        <w:rPr>
          <w:rFonts w:ascii="Verdana" w:hAnsi="Verdana"/>
        </w:rPr>
      </w:pPr>
      <w:r w:rsidRPr="006E6025">
        <w:rPr>
          <w:rFonts w:ascii="Verdana" w:hAnsi="Verdana"/>
        </w:rPr>
        <w:t>Warunki techniczne dla infrastruktury technicznej niezwiązanej z drogą.</w:t>
      </w:r>
    </w:p>
    <w:p w14:paraId="7FBCA087" w14:textId="77777777" w:rsidR="008654CF" w:rsidRPr="006E6025" w:rsidRDefault="008654CF" w:rsidP="008654CF">
      <w:pPr>
        <w:pStyle w:val="Akapitzlist"/>
        <w:numPr>
          <w:ilvl w:val="1"/>
          <w:numId w:val="242"/>
        </w:numPr>
        <w:spacing w:after="0" w:line="276" w:lineRule="auto"/>
        <w:ind w:left="993" w:hanging="567"/>
        <w:contextualSpacing w:val="0"/>
        <w:rPr>
          <w:rFonts w:ascii="Verdana" w:hAnsi="Verdana"/>
        </w:rPr>
      </w:pPr>
      <w:r w:rsidRPr="006E6025">
        <w:rPr>
          <w:rFonts w:ascii="Verdana" w:hAnsi="Verdana"/>
        </w:rPr>
        <w:t>Inne warunki (np.: związane z bezpieczeństwem budowli i bezpieczeństwem ruchu, przeciwpożarowe).</w:t>
      </w:r>
    </w:p>
    <w:p w14:paraId="0267667D"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bCs/>
        </w:rPr>
      </w:pPr>
      <w:r w:rsidRPr="006E6025">
        <w:rPr>
          <w:rFonts w:ascii="Verdana" w:hAnsi="Verdana"/>
          <w:bCs/>
        </w:rPr>
        <w:t>Projektowane zagospodarowanie terenu.</w:t>
      </w:r>
    </w:p>
    <w:p w14:paraId="53D37E3C"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Trasa drogowa.</w:t>
      </w:r>
    </w:p>
    <w:p w14:paraId="739E9FCF" w14:textId="77777777" w:rsidR="008654CF" w:rsidRPr="006E6025" w:rsidRDefault="008654CF" w:rsidP="008654CF">
      <w:pPr>
        <w:numPr>
          <w:ilvl w:val="0"/>
          <w:numId w:val="246"/>
        </w:numPr>
        <w:tabs>
          <w:tab w:val="num" w:pos="1260"/>
        </w:tabs>
        <w:overflowPunct w:val="0"/>
        <w:autoSpaceDE w:val="0"/>
        <w:autoSpaceDN w:val="0"/>
        <w:adjustRightInd w:val="0"/>
        <w:spacing w:after="0" w:line="276" w:lineRule="auto"/>
        <w:ind w:left="1134" w:hanging="414"/>
        <w:textAlignment w:val="baseline"/>
        <w:rPr>
          <w:rFonts w:ascii="Verdana" w:hAnsi="Verdana"/>
        </w:rPr>
      </w:pPr>
      <w:r w:rsidRPr="006E6025">
        <w:rPr>
          <w:rFonts w:ascii="Verdana" w:hAnsi="Verdana"/>
        </w:rPr>
        <w:t>układ komunikacyjny:</w:t>
      </w:r>
    </w:p>
    <w:p w14:paraId="2765BB24" w14:textId="77777777" w:rsidR="008654CF" w:rsidRPr="006E6025" w:rsidRDefault="008654CF" w:rsidP="008654CF">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opis przebiegu trasy w odniesieniu do planowanego układu komunikacyjnego, powiązania z innymi drogami, dostępność z określeniem kategorii i klas dróg,</w:t>
      </w:r>
    </w:p>
    <w:p w14:paraId="04C92022" w14:textId="77777777" w:rsidR="008654CF" w:rsidRPr="006E6025" w:rsidRDefault="008654CF" w:rsidP="008654CF">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opis przebiegu trasy w stosunku do trasy istniejącej (przy przebudowie),</w:t>
      </w:r>
    </w:p>
    <w:p w14:paraId="32E279D7" w14:textId="77777777" w:rsidR="008654CF" w:rsidRPr="006E6025" w:rsidRDefault="008654CF" w:rsidP="008654CF">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opis przebiegu trasy w odniesieniu do istniejącego i planowanego w MPZP zagospodarowania terenu,</w:t>
      </w:r>
    </w:p>
    <w:p w14:paraId="3568FD81" w14:textId="77777777" w:rsidR="008654CF" w:rsidRPr="006E6025" w:rsidRDefault="008654CF" w:rsidP="008654CF">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opis przebiegu trasy w odniesieniu do obszarów objętych ochroną na podstawie przepisów o ochronie przyrody oraz o ochronie zabytków.</w:t>
      </w:r>
    </w:p>
    <w:p w14:paraId="17D213E2" w14:textId="77777777" w:rsidR="008654CF" w:rsidRPr="006E6025" w:rsidRDefault="008654CF" w:rsidP="008654CF">
      <w:pPr>
        <w:pStyle w:val="Akapitzlist"/>
        <w:numPr>
          <w:ilvl w:val="0"/>
          <w:numId w:val="246"/>
        </w:numPr>
        <w:overflowPunct w:val="0"/>
        <w:autoSpaceDE w:val="0"/>
        <w:autoSpaceDN w:val="0"/>
        <w:adjustRightInd w:val="0"/>
        <w:spacing w:after="0" w:line="276" w:lineRule="auto"/>
        <w:contextualSpacing w:val="0"/>
        <w:textAlignment w:val="baseline"/>
        <w:rPr>
          <w:rFonts w:ascii="Verdana" w:hAnsi="Verdana"/>
        </w:rPr>
      </w:pPr>
      <w:r w:rsidRPr="006E6025">
        <w:rPr>
          <w:rFonts w:ascii="Verdana" w:hAnsi="Verdana"/>
        </w:rPr>
        <w:t>ukształtowanie terenu i zieleni.</w:t>
      </w:r>
    </w:p>
    <w:p w14:paraId="71518CA8"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Obiekty i urządzenia budowlane:</w:t>
      </w:r>
    </w:p>
    <w:p w14:paraId="608DF4C7" w14:textId="77777777" w:rsidR="008654CF" w:rsidRPr="006E6025" w:rsidRDefault="008654CF" w:rsidP="008654CF">
      <w:pPr>
        <w:numPr>
          <w:ilvl w:val="0"/>
          <w:numId w:val="249"/>
        </w:numPr>
        <w:tabs>
          <w:tab w:val="num" w:pos="1276"/>
        </w:tabs>
        <w:overflowPunct w:val="0"/>
        <w:autoSpaceDE w:val="0"/>
        <w:autoSpaceDN w:val="0"/>
        <w:adjustRightInd w:val="0"/>
        <w:spacing w:after="0" w:line="276" w:lineRule="auto"/>
        <w:ind w:hanging="76"/>
        <w:textAlignment w:val="baseline"/>
        <w:rPr>
          <w:rFonts w:ascii="Verdana" w:hAnsi="Verdana"/>
        </w:rPr>
      </w:pPr>
      <w:r w:rsidRPr="006E6025">
        <w:rPr>
          <w:rFonts w:ascii="Verdana" w:hAnsi="Verdana"/>
        </w:rPr>
        <w:t>obiekty drogowe,</w:t>
      </w:r>
    </w:p>
    <w:p w14:paraId="40F457ED" w14:textId="77777777" w:rsidR="008654CF" w:rsidRPr="006E6025" w:rsidRDefault="008654CF" w:rsidP="008654CF">
      <w:pPr>
        <w:numPr>
          <w:ilvl w:val="0"/>
          <w:numId w:val="249"/>
        </w:numPr>
        <w:tabs>
          <w:tab w:val="num" w:pos="1276"/>
        </w:tabs>
        <w:overflowPunct w:val="0"/>
        <w:autoSpaceDE w:val="0"/>
        <w:autoSpaceDN w:val="0"/>
        <w:adjustRightInd w:val="0"/>
        <w:spacing w:after="0" w:line="276" w:lineRule="auto"/>
        <w:ind w:hanging="76"/>
        <w:textAlignment w:val="baseline"/>
        <w:rPr>
          <w:rFonts w:ascii="Verdana" w:hAnsi="Verdana"/>
        </w:rPr>
      </w:pPr>
      <w:r w:rsidRPr="006E6025">
        <w:rPr>
          <w:rFonts w:ascii="Verdana" w:hAnsi="Verdana"/>
        </w:rPr>
        <w:t>obiekty inżynierskie,</w:t>
      </w:r>
    </w:p>
    <w:p w14:paraId="78DDEC92" w14:textId="77777777" w:rsidR="008654CF" w:rsidRPr="006E6025" w:rsidRDefault="008654CF" w:rsidP="008654CF">
      <w:pPr>
        <w:numPr>
          <w:ilvl w:val="0"/>
          <w:numId w:val="249"/>
        </w:numPr>
        <w:tabs>
          <w:tab w:val="num" w:pos="1276"/>
        </w:tabs>
        <w:overflowPunct w:val="0"/>
        <w:autoSpaceDE w:val="0"/>
        <w:autoSpaceDN w:val="0"/>
        <w:adjustRightInd w:val="0"/>
        <w:spacing w:after="0" w:line="276" w:lineRule="auto"/>
        <w:ind w:hanging="76"/>
        <w:textAlignment w:val="baseline"/>
        <w:rPr>
          <w:rFonts w:ascii="Verdana" w:hAnsi="Verdana"/>
        </w:rPr>
      </w:pPr>
      <w:r w:rsidRPr="006E6025">
        <w:rPr>
          <w:rFonts w:ascii="Verdana" w:hAnsi="Verdana"/>
        </w:rPr>
        <w:t>inne obiekty,</w:t>
      </w:r>
    </w:p>
    <w:p w14:paraId="74C99632" w14:textId="77777777" w:rsidR="008654CF" w:rsidRPr="006E6025" w:rsidRDefault="008654CF" w:rsidP="008654CF">
      <w:pPr>
        <w:numPr>
          <w:ilvl w:val="0"/>
          <w:numId w:val="249"/>
        </w:numPr>
        <w:tabs>
          <w:tab w:val="num" w:pos="1276"/>
        </w:tabs>
        <w:overflowPunct w:val="0"/>
        <w:autoSpaceDE w:val="0"/>
        <w:autoSpaceDN w:val="0"/>
        <w:adjustRightInd w:val="0"/>
        <w:spacing w:after="0" w:line="276" w:lineRule="auto"/>
        <w:ind w:hanging="76"/>
        <w:textAlignment w:val="baseline"/>
        <w:rPr>
          <w:rFonts w:ascii="Verdana" w:hAnsi="Verdana"/>
        </w:rPr>
      </w:pPr>
      <w:r w:rsidRPr="006E6025">
        <w:rPr>
          <w:rFonts w:ascii="Verdana" w:hAnsi="Verdana"/>
        </w:rPr>
        <w:t>urządzenia ochrony środowiska,</w:t>
      </w:r>
    </w:p>
    <w:p w14:paraId="7493F16D" w14:textId="77777777" w:rsidR="008654CF" w:rsidRPr="006E6025" w:rsidRDefault="008654CF" w:rsidP="008654CF">
      <w:pPr>
        <w:numPr>
          <w:ilvl w:val="0"/>
          <w:numId w:val="249"/>
        </w:numPr>
        <w:tabs>
          <w:tab w:val="num" w:pos="1276"/>
        </w:tabs>
        <w:overflowPunct w:val="0"/>
        <w:autoSpaceDE w:val="0"/>
        <w:autoSpaceDN w:val="0"/>
        <w:adjustRightInd w:val="0"/>
        <w:spacing w:after="0" w:line="276" w:lineRule="auto"/>
        <w:ind w:hanging="76"/>
        <w:textAlignment w:val="baseline"/>
        <w:rPr>
          <w:rFonts w:ascii="Verdana" w:hAnsi="Verdana"/>
        </w:rPr>
      </w:pPr>
      <w:r w:rsidRPr="006E6025">
        <w:rPr>
          <w:rFonts w:ascii="Verdana" w:hAnsi="Verdana"/>
        </w:rPr>
        <w:t>infrastruktura techniczna w pasie drogowym niezwiązana z drogą.</w:t>
      </w:r>
    </w:p>
    <w:p w14:paraId="6AA1C6C6" w14:textId="77777777" w:rsidR="008654CF" w:rsidRPr="006E6025" w:rsidRDefault="008654CF" w:rsidP="008654CF">
      <w:pPr>
        <w:pStyle w:val="Tekstpodstawowy"/>
        <w:spacing w:after="0" w:line="276" w:lineRule="auto"/>
        <w:ind w:firstLine="993"/>
        <w:rPr>
          <w:rFonts w:ascii="Verdana" w:hAnsi="Verdana"/>
        </w:rPr>
      </w:pPr>
      <w:r w:rsidRPr="006E6025">
        <w:rPr>
          <w:rFonts w:ascii="Verdana" w:hAnsi="Verdana"/>
        </w:rPr>
        <w:t>Dla każdego projektowanego obiektu lub grupy obiektów należy podać:</w:t>
      </w:r>
    </w:p>
    <w:p w14:paraId="5B539496" w14:textId="77777777" w:rsidR="008654CF" w:rsidRPr="006E6025" w:rsidRDefault="008654CF" w:rsidP="008654CF">
      <w:pPr>
        <w:numPr>
          <w:ilvl w:val="0"/>
          <w:numId w:val="250"/>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nazwę, lokalizację, typ i rodzaj,</w:t>
      </w:r>
    </w:p>
    <w:p w14:paraId="30782598" w14:textId="77777777" w:rsidR="008654CF" w:rsidRPr="006E6025" w:rsidRDefault="008654CF" w:rsidP="008654CF">
      <w:pPr>
        <w:numPr>
          <w:ilvl w:val="0"/>
          <w:numId w:val="250"/>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charakterystykę funkcjonalną np.: poziomy swobody ruchu, przepustowość, klasa techniczna, skrajnie, światła obiektów inżynierskich, dopuszczalne obciążenia (klasę obciążeń dla obiektów inżynierskich),</w:t>
      </w:r>
    </w:p>
    <w:p w14:paraId="0C470FAA" w14:textId="77777777" w:rsidR="008654CF" w:rsidRPr="006E6025" w:rsidRDefault="008654CF" w:rsidP="008654CF">
      <w:pPr>
        <w:numPr>
          <w:ilvl w:val="0"/>
          <w:numId w:val="250"/>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inne istotne dane wynikające ze specyfiki obiektu.</w:t>
      </w:r>
    </w:p>
    <w:p w14:paraId="1D309F43"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Inne:</w:t>
      </w:r>
    </w:p>
    <w:p w14:paraId="6D5A9126" w14:textId="77777777" w:rsidR="008654CF" w:rsidRPr="006E6025" w:rsidRDefault="008654CF" w:rsidP="008654CF">
      <w:pPr>
        <w:pStyle w:val="Akapitzlist"/>
        <w:autoSpaceDE w:val="0"/>
        <w:autoSpaceDN w:val="0"/>
        <w:adjustRightInd w:val="0"/>
        <w:spacing w:line="276" w:lineRule="auto"/>
        <w:ind w:left="993"/>
        <w:contextualSpacing w:val="0"/>
        <w:rPr>
          <w:rFonts w:ascii="Verdana" w:hAnsi="Verdana"/>
          <w:bCs/>
        </w:rPr>
      </w:pPr>
      <w:r w:rsidRPr="006E6025">
        <w:rPr>
          <w:rFonts w:ascii="Verdana" w:hAnsi="Verdana"/>
        </w:rPr>
        <w:t>Należy wykazać zgodność projektowanych rozwiązań z warunkami technicznymi lub wskazać odstępstwa od przepisów techniczno-budowlanych (o ile takie występują).</w:t>
      </w:r>
    </w:p>
    <w:p w14:paraId="467F4768"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bCs/>
        </w:rPr>
      </w:pPr>
      <w:r w:rsidRPr="006E6025">
        <w:rPr>
          <w:rFonts w:ascii="Verdana" w:hAnsi="Verdana"/>
          <w:bCs/>
        </w:rPr>
        <w:t>Wskaźniki ekonomiczne</w:t>
      </w:r>
    </w:p>
    <w:p w14:paraId="1BE32A23" w14:textId="77777777" w:rsidR="008654CF" w:rsidRPr="006E6025" w:rsidRDefault="008654CF" w:rsidP="008654CF">
      <w:pPr>
        <w:pStyle w:val="Akapitzlist"/>
        <w:autoSpaceDE w:val="0"/>
        <w:autoSpaceDN w:val="0"/>
        <w:adjustRightInd w:val="0"/>
        <w:spacing w:line="276" w:lineRule="auto"/>
        <w:ind w:left="360"/>
        <w:contextualSpacing w:val="0"/>
        <w:rPr>
          <w:rFonts w:ascii="Verdana" w:hAnsi="Verdana"/>
          <w:bCs/>
        </w:rPr>
      </w:pPr>
      <w:r w:rsidRPr="006E6025">
        <w:rPr>
          <w:rFonts w:ascii="Verdana" w:hAnsi="Verdana"/>
          <w:bCs/>
        </w:rPr>
        <w:t>Przedstawienie wskaźników ekonomicznych (obliczonych w Części ekonomicznej) i wskazanie wariantu najbardziej korzystnego pod względem ekonomicznym.</w:t>
      </w:r>
    </w:p>
    <w:p w14:paraId="74D453E2" w14:textId="77777777" w:rsidR="008654CF" w:rsidRPr="006E6025" w:rsidRDefault="008654CF" w:rsidP="008654CF">
      <w:pPr>
        <w:tabs>
          <w:tab w:val="left" w:pos="0"/>
        </w:tabs>
        <w:spacing w:after="120" w:line="276" w:lineRule="auto"/>
        <w:rPr>
          <w:rFonts w:ascii="Verdana" w:hAnsi="Verdana"/>
          <w:bCs/>
        </w:rPr>
      </w:pPr>
      <w:r w:rsidRPr="006E6025">
        <w:rPr>
          <w:rFonts w:ascii="Verdana" w:hAnsi="Verdana"/>
          <w:b/>
          <w:bCs/>
        </w:rPr>
        <w:t>A II.  Część rysunkowa</w:t>
      </w:r>
    </w:p>
    <w:p w14:paraId="10A2F6C5" w14:textId="77777777" w:rsidR="008654CF" w:rsidRPr="006E6025" w:rsidRDefault="008654CF" w:rsidP="008654CF">
      <w:pPr>
        <w:pStyle w:val="Akapitzlist"/>
        <w:numPr>
          <w:ilvl w:val="0"/>
          <w:numId w:val="321"/>
        </w:numPr>
        <w:tabs>
          <w:tab w:val="left" w:pos="540"/>
        </w:tabs>
        <w:spacing w:after="0" w:line="276" w:lineRule="auto"/>
        <w:ind w:left="284" w:hanging="284"/>
        <w:contextualSpacing w:val="0"/>
        <w:jc w:val="left"/>
        <w:rPr>
          <w:rFonts w:ascii="Verdana" w:hAnsi="Verdana"/>
          <w:bCs/>
        </w:rPr>
      </w:pPr>
      <w:r w:rsidRPr="006E6025">
        <w:rPr>
          <w:rFonts w:ascii="Verdana" w:hAnsi="Verdana"/>
          <w:bCs/>
        </w:rPr>
        <w:t>Plan orientacyjny</w:t>
      </w:r>
    </w:p>
    <w:p w14:paraId="56E1AC2C" w14:textId="77777777" w:rsidR="008654CF" w:rsidRPr="006E6025" w:rsidRDefault="008654CF" w:rsidP="008654CF">
      <w:pPr>
        <w:tabs>
          <w:tab w:val="left" w:pos="284"/>
        </w:tabs>
        <w:spacing w:line="276" w:lineRule="auto"/>
        <w:ind w:left="284" w:hanging="284"/>
        <w:rPr>
          <w:rFonts w:ascii="Verdana" w:hAnsi="Verdana"/>
          <w:bCs/>
        </w:rPr>
      </w:pPr>
      <w:r w:rsidRPr="006E6025">
        <w:rPr>
          <w:rFonts w:ascii="Verdana" w:hAnsi="Verdana"/>
          <w:bCs/>
        </w:rPr>
        <w:tab/>
        <w:t xml:space="preserve">Plan przedstawiający projektowane zadanie inwestycyjne (wszystkie warianty) i jego ważniejsze powiązania z istniejącą siecią drogową (opisaną numerami dróg i kierunkami ich przebiegu z podaniem kategorii i klas dróg), na tle ważniejszych elementów istniejącego i projektowanego zagospodarowania terenu, granic obszarów objętych ochroną na podstawie przepisów o ochronie przyrody oraz o ochronie zabytków oraz granic administracyjnych województw, powiatów i gmin. Skala 1:25000 do 1:50000.  </w:t>
      </w:r>
    </w:p>
    <w:p w14:paraId="2A96EE33" w14:textId="77777777" w:rsidR="008654CF" w:rsidRPr="006E6025" w:rsidRDefault="008654CF" w:rsidP="008654CF">
      <w:pPr>
        <w:pStyle w:val="Akapitzlist"/>
        <w:numPr>
          <w:ilvl w:val="0"/>
          <w:numId w:val="321"/>
        </w:numPr>
        <w:tabs>
          <w:tab w:val="left" w:pos="540"/>
        </w:tabs>
        <w:spacing w:after="0" w:line="276" w:lineRule="auto"/>
        <w:ind w:left="284" w:hanging="284"/>
        <w:contextualSpacing w:val="0"/>
        <w:jc w:val="left"/>
        <w:rPr>
          <w:rFonts w:ascii="Verdana" w:hAnsi="Verdana"/>
          <w:bCs/>
        </w:rPr>
      </w:pPr>
      <w:r w:rsidRPr="006E6025">
        <w:rPr>
          <w:rFonts w:ascii="Verdana" w:hAnsi="Verdana"/>
          <w:bCs/>
        </w:rPr>
        <w:t xml:space="preserve">Plan sytuacyjny </w:t>
      </w:r>
    </w:p>
    <w:p w14:paraId="7B3CE8AD" w14:textId="77777777" w:rsidR="008654CF" w:rsidRPr="006E6025" w:rsidRDefault="008654CF" w:rsidP="008654CF">
      <w:pPr>
        <w:spacing w:line="276" w:lineRule="auto"/>
        <w:ind w:left="284"/>
        <w:rPr>
          <w:rFonts w:ascii="Verdana" w:hAnsi="Verdana"/>
        </w:rPr>
      </w:pPr>
      <w:r w:rsidRPr="006E6025">
        <w:rPr>
          <w:rFonts w:ascii="Verdana" w:hAnsi="Verdana"/>
        </w:rPr>
        <w:t xml:space="preserve">Plan sytuacyjny jest główną mapą dla wykonania opracowania. Mapa powinna odzwierciedlać aktualne zagospodarowanie terenu (w szczególności budynki i elementy </w:t>
      </w:r>
      <w:r w:rsidRPr="006E6025">
        <w:rPr>
          <w:rFonts w:ascii="Verdana" w:hAnsi="Verdana"/>
        </w:rPr>
        <w:lastRenderedPageBreak/>
        <w:t xml:space="preserve">przyrody). Na mapie pokazane są warianty zadania inwestycyjnego wraz z liniami rozgraniczającymi inwestycji (teren niezbędny dla projektowanych obiektów i urządzeń), powiązanie wariantów z istniejącą siecią drogową (opisaną numerami dróg i kierunkami ich przebiegu z podaniem kategorii dróg), istniejące i projektowane zagospodarowanie terenu, z uwzględnieniem danych dotyczących wydanych o ustaleniu lokalizacji, decyzji o warunkach zabudowy i zagospodarowania terenu, pozwoleń na budowę i ZRID, sposób obsługi terenów sąsiednich, lokalizacja ważniejszych projektowanych obiektów, oznaczenie obiektów do likwidacji, odcinków istniejących dróg do rozbiórki, urządzeń infrastruktury, granice obszarów objętych ochroną na podstawie przepisów o ochronie przyrody oraz o ochronie zabytków, granice oddziaływania inwestycji na środowisko (wyznaczone w raporcie o oddziaływaniu na środowisko), lokalizacja urządzeń ochrony środowiska, granice administracyjne, itd. Skala 1:1000. Dopuszcza się zastosowanie skali 1:2000 (po uzgodnieniu z Zamawiającym), a dla miejsc szczególnie „wrażliwych” (tj. np. przejścia obok zabudowy, skrzyżowania) odpowiednio większą skalę. Preferowaną formą planu sytuacyjnego jest opracowanie numeryczne z wykorzystaniem treści dostępnych map klasycznych (mapy katastralne, mapa zasadnicza) oraz ortofotomapy. </w:t>
      </w:r>
    </w:p>
    <w:p w14:paraId="6AB71FFE" w14:textId="77777777" w:rsidR="008654CF" w:rsidRPr="006E6025" w:rsidRDefault="008654CF" w:rsidP="008654CF">
      <w:pPr>
        <w:tabs>
          <w:tab w:val="left" w:pos="567"/>
        </w:tabs>
        <w:spacing w:line="276" w:lineRule="auto"/>
        <w:ind w:left="284"/>
        <w:rPr>
          <w:rFonts w:ascii="Verdana" w:hAnsi="Verdana"/>
          <w:bCs/>
        </w:rPr>
      </w:pPr>
      <w:r w:rsidRPr="006E6025">
        <w:rPr>
          <w:rFonts w:ascii="Verdana" w:hAnsi="Verdana"/>
        </w:rPr>
        <w:t xml:space="preserve">Plan sytuacyjny zawiera w szczególności: obraz projektowanego zadania inwestycyjnego, jego powiązania z istniejącą siecią drogową, rozwiązania dla obsługi terenów sąsiednich, lokalizację ważniejszych projektowanych obiektów, urządzenia infrastruktury, ważniejsze elementy ochrony środowiska, inwestycje towarzyszące, linie rozgraniczające zadania inwestycyjnego, istniejące linie rozgraniczające, granice poszczególnych pasów drogowych, granice administracyjne, </w:t>
      </w:r>
      <w:r w:rsidRPr="006E6025">
        <w:rPr>
          <w:rFonts w:ascii="Verdana" w:hAnsi="Verdana"/>
          <w:bCs/>
        </w:rPr>
        <w:t>granice działek wraz z numerami działek, kolizje z istniejącymi ciągami pieszymi, rowerowymi itp.</w:t>
      </w:r>
    </w:p>
    <w:p w14:paraId="0E5349E3" w14:textId="77777777" w:rsidR="008654CF" w:rsidRPr="006E6025" w:rsidRDefault="008654CF" w:rsidP="008654CF">
      <w:pPr>
        <w:tabs>
          <w:tab w:val="left" w:pos="567"/>
        </w:tabs>
        <w:spacing w:line="276" w:lineRule="auto"/>
        <w:ind w:left="284"/>
        <w:rPr>
          <w:rFonts w:ascii="Verdana" w:hAnsi="Verdana"/>
          <w:bCs/>
        </w:rPr>
      </w:pPr>
      <w:r w:rsidRPr="006E6025">
        <w:rPr>
          <w:rFonts w:ascii="Verdana" w:hAnsi="Verdana"/>
          <w:bCs/>
        </w:rPr>
        <w:t>Plan sytuacyjny należy wykonać na mapie do celów projektowych.</w:t>
      </w:r>
    </w:p>
    <w:p w14:paraId="2C46518C" w14:textId="422309CA" w:rsidR="008654CF" w:rsidRDefault="008654CF" w:rsidP="008654CF">
      <w:pPr>
        <w:pStyle w:val="Akapitzlist"/>
        <w:numPr>
          <w:ilvl w:val="0"/>
          <w:numId w:val="321"/>
        </w:numPr>
        <w:tabs>
          <w:tab w:val="left" w:pos="567"/>
        </w:tabs>
        <w:spacing w:after="0" w:line="276" w:lineRule="auto"/>
        <w:ind w:left="284" w:hanging="284"/>
        <w:contextualSpacing w:val="0"/>
        <w:jc w:val="left"/>
        <w:rPr>
          <w:rFonts w:ascii="Verdana" w:hAnsi="Verdana"/>
          <w:bCs/>
        </w:rPr>
      </w:pPr>
      <w:r w:rsidRPr="006E6025">
        <w:rPr>
          <w:rFonts w:ascii="Verdana" w:hAnsi="Verdana"/>
          <w:bCs/>
        </w:rPr>
        <w:t>Przekroje podłużne (skala dostosowana do skali planów sytuacyjnych).</w:t>
      </w:r>
    </w:p>
    <w:p w14:paraId="553B66D8" w14:textId="77777777" w:rsidR="004B696A" w:rsidRPr="006E6025" w:rsidRDefault="004B696A" w:rsidP="004B696A">
      <w:pPr>
        <w:pStyle w:val="Akapitzlist"/>
        <w:tabs>
          <w:tab w:val="left" w:pos="567"/>
        </w:tabs>
        <w:spacing w:after="0" w:line="276" w:lineRule="auto"/>
        <w:ind w:left="284"/>
        <w:contextualSpacing w:val="0"/>
        <w:jc w:val="left"/>
        <w:rPr>
          <w:rFonts w:ascii="Verdana" w:hAnsi="Verdana"/>
          <w:bCs/>
        </w:rPr>
      </w:pPr>
    </w:p>
    <w:p w14:paraId="0A835D2E" w14:textId="77777777" w:rsidR="004B696A" w:rsidRPr="004B696A" w:rsidRDefault="008654CF" w:rsidP="004B696A">
      <w:pPr>
        <w:pStyle w:val="Akapitzlist"/>
        <w:numPr>
          <w:ilvl w:val="0"/>
          <w:numId w:val="321"/>
        </w:numPr>
        <w:spacing w:after="0" w:line="276" w:lineRule="auto"/>
        <w:ind w:left="284" w:hanging="284"/>
        <w:contextualSpacing w:val="0"/>
        <w:jc w:val="left"/>
        <w:rPr>
          <w:rFonts w:ascii="Verdana" w:hAnsi="Verdana" w:cs="Times New Roman"/>
        </w:rPr>
      </w:pPr>
      <w:r w:rsidRPr="006E6025">
        <w:rPr>
          <w:rFonts w:ascii="Verdana" w:hAnsi="Verdana"/>
          <w:bCs/>
        </w:rPr>
        <w:t xml:space="preserve">Poglądowe przekroje normalne ważniejszych projektowanych obiektów i urządzeń w skali 1:100 do 1:200. </w:t>
      </w:r>
    </w:p>
    <w:p w14:paraId="20B337A9" w14:textId="65D72623" w:rsidR="008654CF" w:rsidRPr="004B696A" w:rsidRDefault="008654CF" w:rsidP="004B696A">
      <w:pPr>
        <w:spacing w:after="0" w:line="276" w:lineRule="auto"/>
        <w:jc w:val="left"/>
        <w:rPr>
          <w:rFonts w:ascii="Verdana" w:hAnsi="Verdana" w:cs="Times New Roman"/>
        </w:rPr>
      </w:pPr>
      <w:r w:rsidRPr="004B696A">
        <w:rPr>
          <w:rFonts w:ascii="Verdana" w:hAnsi="Verdana"/>
          <w:bCs/>
        </w:rPr>
        <w:t xml:space="preserve">       </w:t>
      </w:r>
    </w:p>
    <w:p w14:paraId="166B1308" w14:textId="2314852E" w:rsidR="008654CF" w:rsidRDefault="008654CF" w:rsidP="008654CF">
      <w:pPr>
        <w:pStyle w:val="Akapitzlist"/>
        <w:numPr>
          <w:ilvl w:val="0"/>
          <w:numId w:val="321"/>
        </w:numPr>
        <w:tabs>
          <w:tab w:val="left" w:pos="0"/>
        </w:tabs>
        <w:spacing w:before="120" w:after="120" w:line="276" w:lineRule="auto"/>
        <w:ind w:left="284" w:hanging="284"/>
        <w:jc w:val="left"/>
        <w:rPr>
          <w:rFonts w:ascii="Verdana" w:hAnsi="Verdana"/>
          <w:bCs/>
        </w:rPr>
      </w:pPr>
      <w:r w:rsidRPr="006E6025">
        <w:rPr>
          <w:rFonts w:ascii="Verdana" w:hAnsi="Verdana"/>
          <w:bCs/>
        </w:rPr>
        <w:t>Inne istotne rysunki dla zobrazowania rozwiązań, w skali wg. uznania projektantów.</w:t>
      </w:r>
    </w:p>
    <w:p w14:paraId="6545FB18" w14:textId="77777777" w:rsidR="004B696A" w:rsidRPr="006E6025" w:rsidRDefault="004B696A" w:rsidP="004B696A">
      <w:pPr>
        <w:pStyle w:val="Akapitzlist"/>
        <w:tabs>
          <w:tab w:val="left" w:pos="0"/>
        </w:tabs>
        <w:spacing w:before="120" w:after="120" w:line="276" w:lineRule="auto"/>
        <w:ind w:left="284"/>
        <w:jc w:val="left"/>
        <w:rPr>
          <w:rFonts w:ascii="Verdana" w:hAnsi="Verdana"/>
          <w:bCs/>
        </w:rPr>
      </w:pPr>
    </w:p>
    <w:p w14:paraId="24C5DC12" w14:textId="77777777" w:rsidR="008654CF" w:rsidRPr="006E6025" w:rsidRDefault="008654CF" w:rsidP="008654CF">
      <w:pPr>
        <w:pStyle w:val="Akapitzlist"/>
        <w:numPr>
          <w:ilvl w:val="0"/>
          <w:numId w:val="321"/>
        </w:numPr>
        <w:tabs>
          <w:tab w:val="left" w:pos="0"/>
        </w:tabs>
        <w:spacing w:before="120" w:after="120" w:line="276" w:lineRule="auto"/>
        <w:ind w:left="284" w:hanging="284"/>
        <w:jc w:val="left"/>
        <w:rPr>
          <w:rFonts w:ascii="Verdana" w:hAnsi="Verdana"/>
          <w:bCs/>
        </w:rPr>
      </w:pPr>
      <w:r w:rsidRPr="006E6025">
        <w:rPr>
          <w:rFonts w:ascii="Verdana" w:hAnsi="Verdana"/>
          <w:bCs/>
        </w:rPr>
        <w:t>Dokumentacja fotograficzna.</w:t>
      </w:r>
    </w:p>
    <w:p w14:paraId="559860ED" w14:textId="77777777" w:rsidR="008654CF" w:rsidRPr="006E6025" w:rsidRDefault="008654CF" w:rsidP="008654CF">
      <w:pPr>
        <w:pStyle w:val="Akapitzlist"/>
        <w:spacing w:before="240" w:after="120" w:line="276" w:lineRule="auto"/>
        <w:ind w:left="709"/>
        <w:rPr>
          <w:rFonts w:ascii="Verdana" w:hAnsi="Verdana"/>
          <w:strike/>
          <w:snapToGrid w:val="0"/>
        </w:rPr>
      </w:pPr>
    </w:p>
    <w:p w14:paraId="51CB3B63"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CZĘŚĆ TECHNICZNA – DROGOWA</w:t>
      </w:r>
    </w:p>
    <w:p w14:paraId="7CB23641" w14:textId="77777777" w:rsidR="008654CF" w:rsidRPr="006E6025" w:rsidRDefault="008654CF" w:rsidP="008654CF">
      <w:pPr>
        <w:spacing w:line="276" w:lineRule="auto"/>
        <w:contextualSpacing/>
        <w:rPr>
          <w:rFonts w:ascii="Verdana" w:hAnsi="Verdana"/>
        </w:rPr>
      </w:pPr>
      <w:r w:rsidRPr="006E6025">
        <w:rPr>
          <w:rFonts w:ascii="Verdana" w:hAnsi="Verdana"/>
        </w:rPr>
        <w:t>Analizowane są:</w:t>
      </w:r>
    </w:p>
    <w:p w14:paraId="5BD84E07"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obiekty drogowe;</w:t>
      </w:r>
    </w:p>
    <w:p w14:paraId="14364A79"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obiekty inżynierskie;</w:t>
      </w:r>
    </w:p>
    <w:p w14:paraId="01D3B4F7"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urządzenia ochrony środowiska;</w:t>
      </w:r>
    </w:p>
    <w:p w14:paraId="31D21344"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inne obiekty;</w:t>
      </w:r>
    </w:p>
    <w:p w14:paraId="6339DFA3" w14:textId="2C73934C"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 xml:space="preserve">infrastruktura techniczna związana z drogą (np. kanalizacja, oświetlenie, </w:t>
      </w:r>
      <w:r w:rsidR="006E6025" w:rsidRPr="006E6025">
        <w:rPr>
          <w:rFonts w:ascii="Verdana" w:hAnsi="Verdana"/>
        </w:rPr>
        <w:br/>
      </w:r>
      <w:r w:rsidRPr="006E6025">
        <w:rPr>
          <w:rFonts w:ascii="Verdana" w:hAnsi="Verdana"/>
        </w:rPr>
        <w:t>w szczególności odwodnienie, z uwzględnieniem odbiorników docelowych);</w:t>
      </w:r>
    </w:p>
    <w:p w14:paraId="3E454915"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bezpieczeństwo pożarowe;</w:t>
      </w:r>
    </w:p>
    <w:p w14:paraId="03116E71"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infrastruktura techniczna w pasie drogowym niezwiązana z drogą.</w:t>
      </w:r>
    </w:p>
    <w:p w14:paraId="4EC6A749" w14:textId="77777777" w:rsidR="008654CF" w:rsidRPr="006E6025" w:rsidRDefault="008654CF" w:rsidP="008654CF">
      <w:pPr>
        <w:spacing w:line="276" w:lineRule="auto"/>
        <w:contextualSpacing/>
        <w:rPr>
          <w:rFonts w:ascii="Verdana" w:hAnsi="Verdana"/>
        </w:rPr>
      </w:pPr>
      <w:r w:rsidRPr="006E6025">
        <w:rPr>
          <w:rFonts w:ascii="Verdana" w:hAnsi="Verdana"/>
        </w:rPr>
        <w:t>Dla każdej w/w branży (obiektu) w tej części opracowania, należy przedstawić:</w:t>
      </w:r>
    </w:p>
    <w:p w14:paraId="360C8B3E" w14:textId="69C3EBAB" w:rsidR="008654CF" w:rsidRPr="006E6025" w:rsidRDefault="008654CF" w:rsidP="008654CF">
      <w:pPr>
        <w:numPr>
          <w:ilvl w:val="0"/>
          <w:numId w:val="252"/>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inwentaryzacje i oceny stanu technicznego (o ile nie są zawarte w Opisie obiektów</w:t>
      </w:r>
      <w:r w:rsidR="006E6025" w:rsidRPr="006E6025">
        <w:rPr>
          <w:rFonts w:ascii="Verdana" w:hAnsi="Verdana"/>
        </w:rPr>
        <w:br/>
      </w:r>
      <w:r w:rsidRPr="006E6025">
        <w:rPr>
          <w:rFonts w:ascii="Verdana" w:hAnsi="Verdana"/>
        </w:rPr>
        <w:t xml:space="preserve"> i w Rysunkach);</w:t>
      </w:r>
    </w:p>
    <w:p w14:paraId="1A468D56" w14:textId="77777777" w:rsidR="008654CF" w:rsidRPr="006E6025" w:rsidRDefault="008654CF" w:rsidP="008654CF">
      <w:pPr>
        <w:numPr>
          <w:ilvl w:val="0"/>
          <w:numId w:val="252"/>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opis obiektów;</w:t>
      </w:r>
    </w:p>
    <w:p w14:paraId="1FA8DE7B" w14:textId="77777777" w:rsidR="008654CF" w:rsidRPr="006E6025" w:rsidRDefault="008654CF" w:rsidP="008654CF">
      <w:pPr>
        <w:numPr>
          <w:ilvl w:val="0"/>
          <w:numId w:val="252"/>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rysunki.</w:t>
      </w:r>
    </w:p>
    <w:p w14:paraId="2C6BDE0A" w14:textId="77777777" w:rsidR="008654CF" w:rsidRPr="006E6025" w:rsidRDefault="008654CF" w:rsidP="008654CF">
      <w:pPr>
        <w:pStyle w:val="Nagwek5"/>
        <w:keepNext w:val="0"/>
        <w:numPr>
          <w:ilvl w:val="0"/>
          <w:numId w:val="255"/>
        </w:numPr>
        <w:tabs>
          <w:tab w:val="clear" w:pos="1440"/>
        </w:tabs>
        <w:snapToGrid/>
        <w:spacing w:after="0" w:line="276" w:lineRule="auto"/>
        <w:ind w:left="426" w:hanging="426"/>
        <w:contextualSpacing/>
        <w:jc w:val="both"/>
        <w:rPr>
          <w:rFonts w:ascii="Verdana" w:hAnsi="Verdana"/>
          <w:i w:val="0"/>
          <w:u w:val="single"/>
        </w:rPr>
      </w:pPr>
      <w:bookmarkStart w:id="7" w:name="_Toc92605342"/>
      <w:bookmarkStart w:id="8" w:name="_Toc98038684"/>
      <w:bookmarkStart w:id="9" w:name="_Toc112474476"/>
      <w:bookmarkStart w:id="10" w:name="_Toc119820699"/>
      <w:bookmarkStart w:id="11" w:name="_Toc222731904"/>
      <w:bookmarkStart w:id="12" w:name="_Toc223510209"/>
      <w:bookmarkStart w:id="13" w:name="_Toc224546308"/>
      <w:r w:rsidRPr="006E6025">
        <w:rPr>
          <w:rFonts w:ascii="Verdana" w:hAnsi="Verdana"/>
          <w:u w:val="single"/>
        </w:rPr>
        <w:t>Inwentaryzacje i oceny stanu technicznego</w:t>
      </w:r>
      <w:bookmarkEnd w:id="7"/>
      <w:bookmarkEnd w:id="8"/>
      <w:bookmarkEnd w:id="9"/>
      <w:bookmarkEnd w:id="10"/>
      <w:bookmarkEnd w:id="11"/>
      <w:bookmarkEnd w:id="12"/>
      <w:bookmarkEnd w:id="13"/>
      <w:r w:rsidRPr="006E6025">
        <w:rPr>
          <w:rFonts w:ascii="Verdana" w:hAnsi="Verdana"/>
          <w:u w:val="single"/>
        </w:rPr>
        <w:t>.</w:t>
      </w:r>
    </w:p>
    <w:p w14:paraId="4131F8CE" w14:textId="77777777" w:rsidR="008654CF" w:rsidRPr="006E6025" w:rsidRDefault="008654CF" w:rsidP="008654CF">
      <w:pPr>
        <w:pStyle w:val="Tekstpodstawowy"/>
        <w:overflowPunct w:val="0"/>
        <w:autoSpaceDE w:val="0"/>
        <w:autoSpaceDN w:val="0"/>
        <w:adjustRightInd w:val="0"/>
        <w:spacing w:after="0" w:line="276" w:lineRule="auto"/>
        <w:contextualSpacing/>
        <w:textAlignment w:val="baseline"/>
        <w:rPr>
          <w:rFonts w:ascii="Verdana" w:hAnsi="Verdana"/>
        </w:rPr>
      </w:pPr>
      <w:r w:rsidRPr="006E6025">
        <w:rPr>
          <w:rFonts w:ascii="Verdana" w:hAnsi="Verdana"/>
        </w:rPr>
        <w:lastRenderedPageBreak/>
        <w:t>Większość inwentaryzacji i wszystkie oceny techniczne w STEŚ powinny być wstępne. Wyniki inwentaryzacji i ocen stanu technicznego obiektów budowlanych, mogą być przedstawione bezpośrednio na rysunkach i w opisach projektów odpowiednich obiektów lub w oddzielnych opracowaniach.</w:t>
      </w:r>
    </w:p>
    <w:p w14:paraId="3522C224" w14:textId="77777777" w:rsidR="008654CF" w:rsidRPr="006E6025" w:rsidRDefault="008654CF" w:rsidP="008654CF">
      <w:pPr>
        <w:numPr>
          <w:ilvl w:val="0"/>
          <w:numId w:val="253"/>
        </w:numPr>
        <w:tabs>
          <w:tab w:val="clear" w:pos="1785"/>
          <w:tab w:val="num" w:pos="709"/>
        </w:tabs>
        <w:spacing w:after="0" w:line="276" w:lineRule="auto"/>
        <w:ind w:left="1780" w:hanging="1354"/>
        <w:contextualSpacing/>
        <w:rPr>
          <w:rFonts w:ascii="Verdana" w:hAnsi="Verdana"/>
        </w:rPr>
      </w:pPr>
      <w:r w:rsidRPr="006E6025">
        <w:rPr>
          <w:rFonts w:ascii="Verdana" w:hAnsi="Verdana"/>
        </w:rPr>
        <w:t>Inwentaryzacje obiektów budowlanych.</w:t>
      </w:r>
    </w:p>
    <w:p w14:paraId="117EA79D" w14:textId="77777777" w:rsidR="008654CF" w:rsidRPr="006E6025" w:rsidRDefault="008654CF" w:rsidP="008654CF">
      <w:pPr>
        <w:spacing w:line="276" w:lineRule="auto"/>
        <w:ind w:left="709"/>
        <w:contextualSpacing/>
        <w:rPr>
          <w:rFonts w:ascii="Verdana" w:hAnsi="Verdana"/>
        </w:rPr>
      </w:pPr>
      <w:r w:rsidRPr="006E6025">
        <w:rPr>
          <w:rFonts w:ascii="Verdana" w:hAnsi="Verdana"/>
        </w:rPr>
        <w:t xml:space="preserve">Celem inwentaryzacji jest dostarczenie danych dotyczących ilości, cech geometrycznych i materiałowych obiektów. Dane są podstawą do oceny stanu technicznego obiektów istniejących lub do projektowania obiektów. Inwentaryzacja może być wykonana na podstawie materiałów archiwalnych, wizji i pomiarów terenowych. </w:t>
      </w:r>
    </w:p>
    <w:p w14:paraId="42F0DEEB" w14:textId="77777777" w:rsidR="008654CF" w:rsidRPr="006E6025" w:rsidRDefault="008654CF" w:rsidP="008654CF">
      <w:pPr>
        <w:numPr>
          <w:ilvl w:val="0"/>
          <w:numId w:val="253"/>
        </w:numPr>
        <w:tabs>
          <w:tab w:val="clear" w:pos="1785"/>
          <w:tab w:val="num" w:pos="709"/>
        </w:tabs>
        <w:spacing w:after="0" w:line="276" w:lineRule="auto"/>
        <w:ind w:left="1780" w:hanging="1354"/>
        <w:contextualSpacing/>
        <w:rPr>
          <w:rFonts w:ascii="Verdana" w:hAnsi="Verdana"/>
        </w:rPr>
      </w:pPr>
      <w:r w:rsidRPr="006E6025">
        <w:rPr>
          <w:rFonts w:ascii="Verdana" w:hAnsi="Verdana"/>
        </w:rPr>
        <w:t>Oceny stanu technicznego obiektów budowlanych (ekspertyzy).</w:t>
      </w:r>
    </w:p>
    <w:p w14:paraId="2DA4AFA5" w14:textId="77777777" w:rsidR="008654CF" w:rsidRPr="006E6025" w:rsidRDefault="008654CF" w:rsidP="008654CF">
      <w:pPr>
        <w:spacing w:line="276" w:lineRule="auto"/>
        <w:ind w:left="709"/>
        <w:contextualSpacing/>
        <w:rPr>
          <w:rFonts w:ascii="Verdana" w:hAnsi="Verdana"/>
        </w:rPr>
      </w:pPr>
      <w:r w:rsidRPr="006E6025">
        <w:rPr>
          <w:rFonts w:ascii="Verdana" w:hAnsi="Verdana"/>
        </w:rPr>
        <w:t>Wynikiem ocen stanu technicznego jest stwierdzenie czy i w jakim stopniu możliwe jest wykorzystanie istniejących obiektów lub ich fragmentów dla potrzeb planowanego zadania inwestycyjnego albo podjęcie decyzji o zakresie ich rozbiórki. Podstawą ekspertyz są wyniki inwentaryzacji obiektów budowlanych.</w:t>
      </w:r>
    </w:p>
    <w:p w14:paraId="21F3115A" w14:textId="77777777" w:rsidR="008654CF" w:rsidRPr="006E6025" w:rsidRDefault="008654CF" w:rsidP="008654CF">
      <w:pPr>
        <w:spacing w:line="276" w:lineRule="auto"/>
        <w:ind w:left="709"/>
        <w:contextualSpacing/>
        <w:rPr>
          <w:rFonts w:ascii="Verdana" w:hAnsi="Verdana"/>
        </w:rPr>
      </w:pPr>
      <w:r w:rsidRPr="006E6025">
        <w:rPr>
          <w:rFonts w:ascii="Verdana" w:hAnsi="Verdana"/>
        </w:rPr>
        <w:t>Opracowanie oceny stanu technicznego powinno zawierać, m.in.:</w:t>
      </w:r>
    </w:p>
    <w:p w14:paraId="04ED7D52" w14:textId="77777777" w:rsidR="008654CF" w:rsidRPr="006E6025" w:rsidRDefault="008654CF" w:rsidP="008654CF">
      <w:pPr>
        <w:numPr>
          <w:ilvl w:val="1"/>
          <w:numId w:val="252"/>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6E6025">
        <w:rPr>
          <w:rFonts w:ascii="Verdana" w:hAnsi="Verdana"/>
        </w:rPr>
        <w:t>wstęp (przedmiot, podstawy, cel oceny technicznej),</w:t>
      </w:r>
    </w:p>
    <w:p w14:paraId="25ED5B2D" w14:textId="77777777" w:rsidR="008654CF" w:rsidRPr="006E6025" w:rsidRDefault="008654CF" w:rsidP="008654CF">
      <w:pPr>
        <w:numPr>
          <w:ilvl w:val="1"/>
          <w:numId w:val="252"/>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6E6025">
        <w:rPr>
          <w:rFonts w:ascii="Verdana" w:hAnsi="Verdana"/>
        </w:rPr>
        <w:t>ocenę wyników inwentaryzacji ilościowej i geometrycznej,</w:t>
      </w:r>
    </w:p>
    <w:p w14:paraId="1DCFA385" w14:textId="77777777" w:rsidR="008654CF" w:rsidRPr="006E6025" w:rsidRDefault="008654CF" w:rsidP="008654CF">
      <w:pPr>
        <w:numPr>
          <w:ilvl w:val="1"/>
          <w:numId w:val="252"/>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6E6025">
        <w:rPr>
          <w:rFonts w:ascii="Verdana" w:hAnsi="Verdana"/>
        </w:rPr>
        <w:t>interpretację badań oraz ocenę techniczną cech materiałowych,</w:t>
      </w:r>
    </w:p>
    <w:p w14:paraId="41C0D472" w14:textId="77777777" w:rsidR="008654CF" w:rsidRPr="006E6025" w:rsidRDefault="008654CF" w:rsidP="008654CF">
      <w:pPr>
        <w:numPr>
          <w:ilvl w:val="1"/>
          <w:numId w:val="252"/>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6E6025">
        <w:rPr>
          <w:rFonts w:ascii="Verdana" w:hAnsi="Verdana"/>
        </w:rPr>
        <w:t>opis, zestawienia ilościowe i rysunki dotyczące możliwego zakresu wykorzystania istniejącego obiektu dla celów planowanego zadania inwestycyjnego,</w:t>
      </w:r>
    </w:p>
    <w:p w14:paraId="1DA2FCEC" w14:textId="77777777" w:rsidR="008654CF" w:rsidRPr="006E6025" w:rsidRDefault="008654CF" w:rsidP="008654CF">
      <w:pPr>
        <w:numPr>
          <w:ilvl w:val="1"/>
          <w:numId w:val="252"/>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6E6025">
        <w:rPr>
          <w:rFonts w:ascii="Verdana" w:hAnsi="Verdana"/>
        </w:rPr>
        <w:t>proponowany zakres badań szczegółowych.</w:t>
      </w:r>
    </w:p>
    <w:p w14:paraId="10CDA59B" w14:textId="77777777" w:rsidR="008654CF" w:rsidRPr="006E6025" w:rsidRDefault="008654CF" w:rsidP="008654CF">
      <w:pPr>
        <w:pStyle w:val="Nagwek5"/>
        <w:keepNext w:val="0"/>
        <w:numPr>
          <w:ilvl w:val="2"/>
          <w:numId w:val="252"/>
        </w:numPr>
        <w:tabs>
          <w:tab w:val="clear" w:pos="2712"/>
          <w:tab w:val="left" w:pos="426"/>
        </w:tabs>
        <w:snapToGrid/>
        <w:spacing w:after="0" w:line="276" w:lineRule="auto"/>
        <w:ind w:left="900" w:hanging="900"/>
        <w:contextualSpacing/>
        <w:jc w:val="both"/>
        <w:rPr>
          <w:rFonts w:ascii="Verdana" w:hAnsi="Verdana"/>
          <w:i w:val="0"/>
          <w:u w:val="single"/>
        </w:rPr>
      </w:pPr>
      <w:bookmarkStart w:id="14" w:name="_Toc92605343"/>
      <w:bookmarkStart w:id="15" w:name="_Toc98038685"/>
      <w:bookmarkStart w:id="16" w:name="_Toc112474477"/>
      <w:bookmarkStart w:id="17" w:name="_Toc119820700"/>
      <w:bookmarkStart w:id="18" w:name="_Toc222731905"/>
      <w:bookmarkStart w:id="19" w:name="_Toc223510210"/>
      <w:bookmarkStart w:id="20" w:name="_Toc224546309"/>
      <w:r w:rsidRPr="006E6025">
        <w:rPr>
          <w:rFonts w:ascii="Verdana" w:hAnsi="Verdana"/>
          <w:u w:val="single"/>
        </w:rPr>
        <w:t>Opis obiektów</w:t>
      </w:r>
      <w:bookmarkEnd w:id="14"/>
      <w:bookmarkEnd w:id="15"/>
      <w:bookmarkEnd w:id="16"/>
      <w:bookmarkEnd w:id="17"/>
      <w:bookmarkEnd w:id="18"/>
      <w:bookmarkEnd w:id="19"/>
      <w:bookmarkEnd w:id="20"/>
      <w:r w:rsidRPr="006E6025">
        <w:rPr>
          <w:rFonts w:ascii="Verdana" w:hAnsi="Verdana"/>
          <w:u w:val="single"/>
        </w:rPr>
        <w:t>.</w:t>
      </w:r>
    </w:p>
    <w:p w14:paraId="3C56E3CE" w14:textId="77777777" w:rsidR="008654CF" w:rsidRPr="006E6025" w:rsidRDefault="008654CF" w:rsidP="008654CF">
      <w:pPr>
        <w:spacing w:line="276" w:lineRule="auto"/>
        <w:contextualSpacing/>
        <w:rPr>
          <w:rFonts w:ascii="Verdana" w:hAnsi="Verdana"/>
        </w:rPr>
      </w:pPr>
      <w:r w:rsidRPr="006E6025">
        <w:rPr>
          <w:rFonts w:ascii="Verdana" w:hAnsi="Verdana"/>
        </w:rPr>
        <w:t>Ogólny opis ważniejszych projektowanych obiektów i grup podobnych obiektów, wykonywany jako uzupełnienie rysunków. Opis zawiera, m.in.:</w:t>
      </w:r>
    </w:p>
    <w:p w14:paraId="6C6E2E06"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Wstęp (nazwa, lokalizacja, typ, rodzaj obiektu budowlanego),</w:t>
      </w:r>
    </w:p>
    <w:p w14:paraId="59E8945D"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Urządzenia obsługi uczestników ruchu i program użytkowy obiektu budowlanego,</w:t>
      </w:r>
    </w:p>
    <w:p w14:paraId="4A909B1C"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Charakterystyczne parametry techniczno - geometryczne i architektoniczne obiektu budowlanego,</w:t>
      </w:r>
    </w:p>
    <w:p w14:paraId="289B6D85"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Wyniki oceny stanu technicznego</w:t>
      </w:r>
    </w:p>
    <w:p w14:paraId="6DC553D1"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 xml:space="preserve">Kategoria geotechniczna obiektu, warunki i sposób jego posadowienia oraz sposób zabezpieczenia przed wpływami eksploatacji górniczej, </w:t>
      </w:r>
    </w:p>
    <w:p w14:paraId="462D6439"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Wyposażenie obiektu w odwodnienie i oświetlenie,</w:t>
      </w:r>
    </w:p>
    <w:p w14:paraId="566ABCBE" w14:textId="2230FC2B"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 xml:space="preserve">Urządzenia i obiekty infrastruktury technicznej w pasie drogowym niezwiązane </w:t>
      </w:r>
      <w:r w:rsidR="006E6025" w:rsidRPr="006E6025">
        <w:rPr>
          <w:rFonts w:ascii="Verdana" w:hAnsi="Verdana"/>
        </w:rPr>
        <w:br/>
      </w:r>
      <w:r w:rsidRPr="006E6025">
        <w:rPr>
          <w:rFonts w:ascii="Verdana" w:hAnsi="Verdana"/>
        </w:rPr>
        <w:t>z drogą, umieszczone w obiekcie (zazwyczaj zamieszczane w oddzielnym opracowaniu),</w:t>
      </w:r>
    </w:p>
    <w:p w14:paraId="57D79D4A"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 xml:space="preserve">Sposób spełnienia warunków technicznych dotyczących bezpieczeństwa użytkowania (m.in. warunków do korzystania z obiektu przez osoby niepełnosprawne, rozmieszczenie wyjazdów i wjazdów, zapewnienie wymaganej widoczności), </w:t>
      </w:r>
    </w:p>
    <w:p w14:paraId="05B9F8AD"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Sposób ochrony dóbr kultury.</w:t>
      </w:r>
    </w:p>
    <w:p w14:paraId="4A85C1B0" w14:textId="77777777" w:rsidR="008654CF" w:rsidRPr="006E6025" w:rsidRDefault="008654CF" w:rsidP="008654CF">
      <w:pPr>
        <w:spacing w:line="276" w:lineRule="auto"/>
        <w:rPr>
          <w:rFonts w:ascii="Verdana" w:hAnsi="Verdana"/>
        </w:rPr>
      </w:pPr>
      <w:r w:rsidRPr="006E6025">
        <w:rPr>
          <w:rFonts w:ascii="Verdana" w:hAnsi="Verdana"/>
        </w:rPr>
        <w:t>W skład Części technicznej wchodzą następujące składniki projektowe dla wszystkich wariantów obiektów i dla poszczególnych branż:</w:t>
      </w:r>
    </w:p>
    <w:p w14:paraId="086469AA" w14:textId="77777777" w:rsidR="008654CF" w:rsidRPr="006E6025" w:rsidRDefault="008654CF" w:rsidP="008654CF">
      <w:pPr>
        <w:pStyle w:val="Nagwek5"/>
        <w:keepNext w:val="0"/>
        <w:numPr>
          <w:ilvl w:val="0"/>
          <w:numId w:val="256"/>
        </w:numPr>
        <w:tabs>
          <w:tab w:val="clear" w:pos="1812"/>
          <w:tab w:val="left" w:pos="426"/>
        </w:tabs>
        <w:snapToGrid/>
        <w:spacing w:after="0" w:line="276" w:lineRule="auto"/>
        <w:ind w:left="900" w:hanging="900"/>
        <w:contextualSpacing/>
        <w:jc w:val="both"/>
        <w:rPr>
          <w:rFonts w:ascii="Verdana" w:hAnsi="Verdana"/>
        </w:rPr>
      </w:pPr>
      <w:bookmarkStart w:id="21" w:name="_Toc92605345"/>
      <w:bookmarkStart w:id="22" w:name="_Toc98038687"/>
      <w:bookmarkStart w:id="23" w:name="_Toc112474479"/>
      <w:bookmarkStart w:id="24" w:name="_Toc119820702"/>
      <w:bookmarkStart w:id="25" w:name="_Toc222731907"/>
      <w:bookmarkStart w:id="26" w:name="_Toc223510212"/>
      <w:bookmarkStart w:id="27" w:name="_Toc224546311"/>
      <w:r w:rsidRPr="006E6025">
        <w:rPr>
          <w:rFonts w:ascii="Verdana" w:hAnsi="Verdana"/>
        </w:rPr>
        <w:t>Obiekty drogowe</w:t>
      </w:r>
      <w:bookmarkEnd w:id="21"/>
      <w:bookmarkEnd w:id="22"/>
      <w:bookmarkEnd w:id="23"/>
      <w:bookmarkEnd w:id="24"/>
      <w:bookmarkEnd w:id="25"/>
      <w:bookmarkEnd w:id="26"/>
      <w:bookmarkEnd w:id="27"/>
      <w:r w:rsidRPr="006E6025">
        <w:rPr>
          <w:rFonts w:ascii="Verdana" w:hAnsi="Verdana"/>
        </w:rPr>
        <w:t xml:space="preserve"> </w:t>
      </w:r>
    </w:p>
    <w:p w14:paraId="0F364161" w14:textId="77777777" w:rsidR="008654CF" w:rsidRPr="006E6025" w:rsidRDefault="008654CF" w:rsidP="008654CF">
      <w:pPr>
        <w:numPr>
          <w:ilvl w:val="3"/>
          <w:numId w:val="248"/>
        </w:numPr>
        <w:tabs>
          <w:tab w:val="clear" w:pos="3205"/>
        </w:tabs>
        <w:spacing w:after="0" w:line="276" w:lineRule="auto"/>
        <w:ind w:left="851" w:hanging="425"/>
        <w:contextualSpacing/>
        <w:rPr>
          <w:rFonts w:ascii="Verdana" w:hAnsi="Verdana"/>
        </w:rPr>
      </w:pPr>
      <w:r w:rsidRPr="006E6025">
        <w:rPr>
          <w:rFonts w:ascii="Verdana" w:hAnsi="Verdana"/>
          <w:u w:val="single"/>
        </w:rPr>
        <w:t>Inwentaryzacje i oceny stanu technicznego</w:t>
      </w:r>
      <w:r w:rsidRPr="006E6025">
        <w:rPr>
          <w:rFonts w:ascii="Verdana" w:hAnsi="Verdana"/>
        </w:rPr>
        <w:t>.</w:t>
      </w:r>
    </w:p>
    <w:p w14:paraId="2F76D692" w14:textId="77777777" w:rsidR="008654CF" w:rsidRPr="006E6025" w:rsidRDefault="008654CF" w:rsidP="008654CF">
      <w:pPr>
        <w:numPr>
          <w:ilvl w:val="3"/>
          <w:numId w:val="248"/>
        </w:numPr>
        <w:tabs>
          <w:tab w:val="clear" w:pos="3205"/>
        </w:tabs>
        <w:spacing w:after="0" w:line="276" w:lineRule="auto"/>
        <w:ind w:left="851" w:hanging="425"/>
        <w:contextualSpacing/>
        <w:rPr>
          <w:rFonts w:ascii="Verdana" w:hAnsi="Verdana"/>
        </w:rPr>
      </w:pPr>
      <w:r w:rsidRPr="006E6025">
        <w:rPr>
          <w:rFonts w:ascii="Verdana" w:hAnsi="Verdana"/>
          <w:u w:val="single"/>
        </w:rPr>
        <w:t>Opis obiektów</w:t>
      </w:r>
      <w:r w:rsidRPr="006E6025">
        <w:rPr>
          <w:rFonts w:ascii="Verdana" w:hAnsi="Verdana"/>
        </w:rPr>
        <w:t>.</w:t>
      </w:r>
    </w:p>
    <w:p w14:paraId="7D125895" w14:textId="77777777" w:rsidR="008654CF" w:rsidRPr="006E6025" w:rsidRDefault="008654CF" w:rsidP="008654CF">
      <w:pPr>
        <w:numPr>
          <w:ilvl w:val="3"/>
          <w:numId w:val="248"/>
        </w:numPr>
        <w:tabs>
          <w:tab w:val="clear" w:pos="3205"/>
        </w:tabs>
        <w:spacing w:after="0" w:line="276" w:lineRule="auto"/>
        <w:ind w:left="851" w:hanging="425"/>
        <w:contextualSpacing/>
        <w:rPr>
          <w:rFonts w:ascii="Verdana" w:hAnsi="Verdana"/>
        </w:rPr>
      </w:pPr>
      <w:r w:rsidRPr="006E6025">
        <w:rPr>
          <w:rFonts w:ascii="Verdana" w:hAnsi="Verdana"/>
          <w:u w:val="single"/>
        </w:rPr>
        <w:t>Rysunki</w:t>
      </w:r>
      <w:r w:rsidRPr="006E6025">
        <w:rPr>
          <w:rFonts w:ascii="Verdana" w:hAnsi="Verdana"/>
        </w:rPr>
        <w:t xml:space="preserve">: </w:t>
      </w:r>
    </w:p>
    <w:p w14:paraId="43DD3926" w14:textId="77777777" w:rsidR="008654CF" w:rsidRPr="006E6025" w:rsidRDefault="008654CF" w:rsidP="008654CF">
      <w:pPr>
        <w:numPr>
          <w:ilvl w:val="0"/>
          <w:numId w:val="257"/>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plan sytuacyjny (skala 1:2000 - dopuszcza się zastosowanie skali 1:5000 po uzgodnieniu z Zamawiającym),</w:t>
      </w:r>
    </w:p>
    <w:p w14:paraId="18E64BBC" w14:textId="77777777" w:rsidR="008654CF" w:rsidRPr="006E6025" w:rsidRDefault="008654CF" w:rsidP="008654CF">
      <w:pPr>
        <w:numPr>
          <w:ilvl w:val="0"/>
          <w:numId w:val="257"/>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przekroje normalne (skala 100 do 1:200),</w:t>
      </w:r>
    </w:p>
    <w:p w14:paraId="55F43879" w14:textId="77777777" w:rsidR="008654CF" w:rsidRPr="006E6025" w:rsidRDefault="008654CF" w:rsidP="008654CF">
      <w:pPr>
        <w:numPr>
          <w:ilvl w:val="0"/>
          <w:numId w:val="257"/>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przekroje podłużne (skala spójna ze skalą planu sytuacyjnego),</w:t>
      </w:r>
    </w:p>
    <w:p w14:paraId="1527573F" w14:textId="77777777" w:rsidR="008654CF" w:rsidRPr="006E6025" w:rsidRDefault="008654CF" w:rsidP="008654CF">
      <w:pPr>
        <w:numPr>
          <w:ilvl w:val="0"/>
          <w:numId w:val="257"/>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charakterystyczne przekroje poprzeczne (skala 1:200 do 1:500).</w:t>
      </w:r>
    </w:p>
    <w:p w14:paraId="214AC4D6" w14:textId="77777777" w:rsidR="008654CF" w:rsidRPr="006E6025" w:rsidRDefault="008654CF" w:rsidP="008654CF">
      <w:pPr>
        <w:numPr>
          <w:ilvl w:val="0"/>
          <w:numId w:val="257"/>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lastRenderedPageBreak/>
        <w:t>schematy węzłów i skrzyżowań (koncepcja geometrii) (skala 1:1000 do 1:2000)</w:t>
      </w:r>
    </w:p>
    <w:p w14:paraId="4C6DFB04" w14:textId="77777777" w:rsidR="008654CF" w:rsidRPr="006E6025" w:rsidRDefault="008654CF" w:rsidP="008654CF">
      <w:pPr>
        <w:pStyle w:val="Nagwek5"/>
        <w:keepNext w:val="0"/>
        <w:numPr>
          <w:ilvl w:val="0"/>
          <w:numId w:val="256"/>
        </w:numPr>
        <w:tabs>
          <w:tab w:val="clear" w:pos="1812"/>
          <w:tab w:val="left" w:pos="426"/>
        </w:tabs>
        <w:snapToGrid/>
        <w:spacing w:after="0" w:line="276" w:lineRule="auto"/>
        <w:ind w:left="426" w:hanging="426"/>
        <w:contextualSpacing/>
        <w:jc w:val="both"/>
        <w:rPr>
          <w:rFonts w:ascii="Verdana" w:hAnsi="Verdana"/>
        </w:rPr>
      </w:pPr>
      <w:bookmarkStart w:id="28" w:name="_Toc92605347"/>
      <w:bookmarkStart w:id="29" w:name="_Toc98038689"/>
      <w:bookmarkStart w:id="30" w:name="_Toc112474481"/>
      <w:bookmarkStart w:id="31" w:name="_Toc119820704"/>
      <w:bookmarkStart w:id="32" w:name="_Toc222731908"/>
      <w:bookmarkStart w:id="33" w:name="_Toc223510213"/>
      <w:bookmarkStart w:id="34" w:name="_Toc224546312"/>
      <w:r w:rsidRPr="006E6025">
        <w:rPr>
          <w:rFonts w:ascii="Verdana" w:hAnsi="Verdana"/>
        </w:rPr>
        <w:t>Inne obiekty</w:t>
      </w:r>
      <w:bookmarkEnd w:id="28"/>
      <w:bookmarkEnd w:id="29"/>
      <w:bookmarkEnd w:id="30"/>
      <w:bookmarkEnd w:id="31"/>
      <w:bookmarkEnd w:id="32"/>
      <w:bookmarkEnd w:id="33"/>
      <w:bookmarkEnd w:id="34"/>
    </w:p>
    <w:p w14:paraId="3243A7EA" w14:textId="77777777" w:rsidR="008654CF" w:rsidRPr="006E6025" w:rsidRDefault="008654CF" w:rsidP="008654CF">
      <w:pPr>
        <w:numPr>
          <w:ilvl w:val="0"/>
          <w:numId w:val="258"/>
        </w:numPr>
        <w:tabs>
          <w:tab w:val="clear" w:pos="1065"/>
        </w:tabs>
        <w:spacing w:after="0" w:line="276" w:lineRule="auto"/>
        <w:ind w:left="851" w:hanging="425"/>
        <w:contextualSpacing/>
        <w:rPr>
          <w:rFonts w:ascii="Verdana" w:hAnsi="Verdana"/>
        </w:rPr>
      </w:pPr>
      <w:r w:rsidRPr="006E6025">
        <w:rPr>
          <w:rFonts w:ascii="Verdana" w:hAnsi="Verdana"/>
          <w:u w:val="single"/>
        </w:rPr>
        <w:t>Inwentaryzacje i oceny stanu technicznego.</w:t>
      </w:r>
    </w:p>
    <w:p w14:paraId="688D7F37" w14:textId="77777777" w:rsidR="008654CF" w:rsidRPr="006E6025" w:rsidRDefault="008654CF" w:rsidP="008654CF">
      <w:pPr>
        <w:numPr>
          <w:ilvl w:val="0"/>
          <w:numId w:val="258"/>
        </w:numPr>
        <w:spacing w:after="0" w:line="276" w:lineRule="auto"/>
        <w:ind w:left="851" w:hanging="425"/>
        <w:contextualSpacing/>
        <w:rPr>
          <w:rFonts w:ascii="Verdana" w:hAnsi="Verdana"/>
        </w:rPr>
      </w:pPr>
      <w:r w:rsidRPr="006E6025">
        <w:rPr>
          <w:rFonts w:ascii="Verdana" w:hAnsi="Verdana"/>
          <w:u w:val="single"/>
        </w:rPr>
        <w:t>Opis obiektów</w:t>
      </w:r>
      <w:r w:rsidRPr="006E6025">
        <w:rPr>
          <w:rFonts w:ascii="Verdana" w:hAnsi="Verdana"/>
        </w:rPr>
        <w:t>.</w:t>
      </w:r>
    </w:p>
    <w:p w14:paraId="17565E90" w14:textId="77777777" w:rsidR="008654CF" w:rsidRPr="006E6025" w:rsidRDefault="008654CF" w:rsidP="008654CF">
      <w:pPr>
        <w:numPr>
          <w:ilvl w:val="0"/>
          <w:numId w:val="258"/>
        </w:numPr>
        <w:spacing w:after="0" w:line="276" w:lineRule="auto"/>
        <w:ind w:left="851" w:hanging="425"/>
        <w:contextualSpacing/>
        <w:rPr>
          <w:rFonts w:ascii="Verdana" w:hAnsi="Verdana"/>
        </w:rPr>
      </w:pPr>
      <w:r w:rsidRPr="006E6025">
        <w:rPr>
          <w:rFonts w:ascii="Verdana" w:hAnsi="Verdana"/>
          <w:u w:val="single"/>
        </w:rPr>
        <w:t>Rysunki</w:t>
      </w:r>
      <w:r w:rsidRPr="006E6025">
        <w:rPr>
          <w:rFonts w:ascii="Verdana" w:hAnsi="Verdana"/>
        </w:rPr>
        <w:t xml:space="preserve">: </w:t>
      </w:r>
    </w:p>
    <w:p w14:paraId="67767E45" w14:textId="77777777" w:rsidR="008654CF" w:rsidRPr="006E6025" w:rsidRDefault="008654CF" w:rsidP="008654CF">
      <w:pPr>
        <w:numPr>
          <w:ilvl w:val="0"/>
          <w:numId w:val="259"/>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6E6025">
        <w:rPr>
          <w:rFonts w:ascii="Verdana" w:hAnsi="Verdana"/>
        </w:rPr>
        <w:t>plan sytuacyjny,</w:t>
      </w:r>
    </w:p>
    <w:p w14:paraId="47D7139A" w14:textId="77777777" w:rsidR="008654CF" w:rsidRPr="006E6025" w:rsidRDefault="008654CF" w:rsidP="008654CF">
      <w:pPr>
        <w:numPr>
          <w:ilvl w:val="0"/>
          <w:numId w:val="259"/>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6E6025">
        <w:rPr>
          <w:rFonts w:ascii="Verdana" w:hAnsi="Verdana"/>
        </w:rPr>
        <w:t>przekroje podłużne,</w:t>
      </w:r>
    </w:p>
    <w:p w14:paraId="2117E26C" w14:textId="77777777" w:rsidR="008654CF" w:rsidRPr="006E6025" w:rsidRDefault="008654CF" w:rsidP="008654CF">
      <w:pPr>
        <w:numPr>
          <w:ilvl w:val="0"/>
          <w:numId w:val="259"/>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6E6025">
        <w:rPr>
          <w:rFonts w:ascii="Verdana" w:hAnsi="Verdana"/>
        </w:rPr>
        <w:t>charakterystyczne przekroje poprzeczne,</w:t>
      </w:r>
    </w:p>
    <w:p w14:paraId="2C561D28" w14:textId="77777777" w:rsidR="008654CF" w:rsidRPr="006E6025" w:rsidRDefault="008654CF" w:rsidP="008654CF">
      <w:pPr>
        <w:numPr>
          <w:ilvl w:val="0"/>
          <w:numId w:val="259"/>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6E6025">
        <w:rPr>
          <w:rFonts w:ascii="Verdana" w:hAnsi="Verdana"/>
        </w:rPr>
        <w:t>inne rysunki elementów konstrukcji, instalacji i urządzeń – wg. potrzeb.</w:t>
      </w:r>
    </w:p>
    <w:p w14:paraId="7EA94BCA" w14:textId="77777777" w:rsidR="008654CF" w:rsidRPr="006E6025" w:rsidRDefault="008654CF" w:rsidP="008654CF">
      <w:pPr>
        <w:pStyle w:val="Nagwek5"/>
        <w:keepNext w:val="0"/>
        <w:numPr>
          <w:ilvl w:val="0"/>
          <w:numId w:val="256"/>
        </w:numPr>
        <w:tabs>
          <w:tab w:val="clear" w:pos="1812"/>
          <w:tab w:val="left" w:pos="900"/>
        </w:tabs>
        <w:snapToGrid/>
        <w:spacing w:after="0" w:line="276" w:lineRule="auto"/>
        <w:ind w:left="426" w:hanging="426"/>
        <w:contextualSpacing/>
        <w:jc w:val="both"/>
        <w:rPr>
          <w:rFonts w:ascii="Verdana" w:hAnsi="Verdana"/>
        </w:rPr>
      </w:pPr>
      <w:bookmarkStart w:id="35" w:name="_Toc92605348"/>
      <w:bookmarkStart w:id="36" w:name="_Toc98038690"/>
      <w:bookmarkStart w:id="37" w:name="_Toc112474482"/>
      <w:bookmarkStart w:id="38" w:name="_Toc119820705"/>
      <w:bookmarkStart w:id="39" w:name="_Toc222731909"/>
      <w:bookmarkStart w:id="40" w:name="_Toc223510214"/>
      <w:bookmarkStart w:id="41" w:name="_Toc224546313"/>
      <w:r w:rsidRPr="006E6025">
        <w:rPr>
          <w:rFonts w:ascii="Verdana" w:hAnsi="Verdana"/>
        </w:rPr>
        <w:t>Urządzenia ochrony środowiska</w:t>
      </w:r>
      <w:bookmarkEnd w:id="35"/>
      <w:bookmarkEnd w:id="36"/>
      <w:bookmarkEnd w:id="37"/>
      <w:bookmarkEnd w:id="38"/>
      <w:bookmarkEnd w:id="39"/>
      <w:bookmarkEnd w:id="40"/>
      <w:bookmarkEnd w:id="41"/>
    </w:p>
    <w:p w14:paraId="3FCD706E" w14:textId="77777777" w:rsidR="008654CF" w:rsidRPr="006E6025" w:rsidRDefault="008654CF" w:rsidP="008654CF">
      <w:pPr>
        <w:numPr>
          <w:ilvl w:val="0"/>
          <w:numId w:val="260"/>
        </w:numPr>
        <w:tabs>
          <w:tab w:val="clear" w:pos="1065"/>
          <w:tab w:val="num" w:pos="851"/>
        </w:tabs>
        <w:spacing w:after="0" w:line="276" w:lineRule="auto"/>
        <w:ind w:left="1800" w:hanging="1374"/>
        <w:contextualSpacing/>
        <w:rPr>
          <w:rFonts w:ascii="Verdana" w:hAnsi="Verdana"/>
        </w:rPr>
      </w:pPr>
      <w:r w:rsidRPr="006E6025">
        <w:rPr>
          <w:rFonts w:ascii="Verdana" w:hAnsi="Verdana"/>
          <w:u w:val="single"/>
        </w:rPr>
        <w:t>Inwentaryzacje i oceny stanu technicznego</w:t>
      </w:r>
    </w:p>
    <w:p w14:paraId="475F031A" w14:textId="77777777" w:rsidR="008654CF" w:rsidRPr="006E6025" w:rsidRDefault="008654CF" w:rsidP="008654CF">
      <w:pPr>
        <w:numPr>
          <w:ilvl w:val="0"/>
          <w:numId w:val="260"/>
        </w:numPr>
        <w:tabs>
          <w:tab w:val="clear" w:pos="1065"/>
          <w:tab w:val="num" w:pos="851"/>
        </w:tabs>
        <w:spacing w:after="0" w:line="276" w:lineRule="auto"/>
        <w:ind w:left="1800" w:hanging="1374"/>
        <w:contextualSpacing/>
        <w:rPr>
          <w:rFonts w:ascii="Verdana" w:hAnsi="Verdana"/>
        </w:rPr>
      </w:pPr>
      <w:r w:rsidRPr="006E6025">
        <w:rPr>
          <w:rFonts w:ascii="Verdana" w:hAnsi="Verdana"/>
          <w:u w:val="single"/>
        </w:rPr>
        <w:t>Opis obiektów</w:t>
      </w:r>
      <w:r w:rsidRPr="006E6025">
        <w:rPr>
          <w:rFonts w:ascii="Verdana" w:hAnsi="Verdana"/>
        </w:rPr>
        <w:t>.</w:t>
      </w:r>
    </w:p>
    <w:p w14:paraId="2306DFCD" w14:textId="77777777" w:rsidR="008654CF" w:rsidRPr="006E6025" w:rsidRDefault="008654CF" w:rsidP="008654CF">
      <w:pPr>
        <w:numPr>
          <w:ilvl w:val="0"/>
          <w:numId w:val="260"/>
        </w:numPr>
        <w:tabs>
          <w:tab w:val="clear" w:pos="1065"/>
          <w:tab w:val="num" w:pos="851"/>
        </w:tabs>
        <w:spacing w:after="0" w:line="276" w:lineRule="auto"/>
        <w:ind w:left="1800" w:hanging="1374"/>
        <w:contextualSpacing/>
        <w:rPr>
          <w:rFonts w:ascii="Verdana" w:hAnsi="Verdana"/>
        </w:rPr>
      </w:pPr>
      <w:r w:rsidRPr="006E6025">
        <w:rPr>
          <w:rFonts w:ascii="Verdana" w:hAnsi="Verdana"/>
          <w:u w:val="single"/>
        </w:rPr>
        <w:t>Rysunki</w:t>
      </w:r>
      <w:r w:rsidRPr="006E6025">
        <w:rPr>
          <w:rFonts w:ascii="Verdana" w:hAnsi="Verdana"/>
        </w:rPr>
        <w:t xml:space="preserve">: </w:t>
      </w:r>
    </w:p>
    <w:p w14:paraId="59C48FC4" w14:textId="77777777" w:rsidR="008654CF" w:rsidRPr="006E6025" w:rsidRDefault="008654CF" w:rsidP="008654CF">
      <w:pPr>
        <w:numPr>
          <w:ilvl w:val="0"/>
          <w:numId w:val="261"/>
        </w:numPr>
        <w:tabs>
          <w:tab w:val="clear" w:pos="700"/>
          <w:tab w:val="num" w:pos="1276"/>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 xml:space="preserve">plan sytuacyjny z naniesionym elementami systemu ochrony środowiska (skala jak dla całego opracowania), </w:t>
      </w:r>
    </w:p>
    <w:p w14:paraId="64CC394D" w14:textId="77777777" w:rsidR="008654CF" w:rsidRPr="006E6025" w:rsidRDefault="008654CF" w:rsidP="008654CF">
      <w:pPr>
        <w:numPr>
          <w:ilvl w:val="0"/>
          <w:numId w:val="261"/>
        </w:numPr>
        <w:tabs>
          <w:tab w:val="clear" w:pos="700"/>
          <w:tab w:val="num" w:pos="1276"/>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inne rysunki elementów konstrukcji, instalacji i urządzeń – wg. potrzeb.</w:t>
      </w:r>
    </w:p>
    <w:p w14:paraId="09BF3CC8" w14:textId="77777777" w:rsidR="008654CF" w:rsidRPr="006E6025" w:rsidRDefault="008654CF" w:rsidP="008654CF">
      <w:pPr>
        <w:pStyle w:val="Nagwek5"/>
        <w:keepNext w:val="0"/>
        <w:numPr>
          <w:ilvl w:val="0"/>
          <w:numId w:val="256"/>
        </w:numPr>
        <w:tabs>
          <w:tab w:val="clear" w:pos="1812"/>
          <w:tab w:val="left" w:pos="426"/>
        </w:tabs>
        <w:snapToGrid/>
        <w:spacing w:after="0" w:line="276" w:lineRule="auto"/>
        <w:ind w:left="900" w:hanging="900"/>
        <w:contextualSpacing/>
        <w:jc w:val="both"/>
        <w:rPr>
          <w:rFonts w:ascii="Verdana" w:hAnsi="Verdana"/>
        </w:rPr>
      </w:pPr>
      <w:bookmarkStart w:id="42" w:name="_Toc92605349"/>
      <w:bookmarkStart w:id="43" w:name="_Toc98038691"/>
      <w:bookmarkStart w:id="44" w:name="_Toc112474483"/>
      <w:bookmarkStart w:id="45" w:name="_Toc119820706"/>
      <w:bookmarkStart w:id="46" w:name="_Toc222731910"/>
      <w:bookmarkStart w:id="47" w:name="_Toc223510215"/>
      <w:bookmarkStart w:id="48" w:name="_Toc224546314"/>
      <w:r w:rsidRPr="006E6025">
        <w:rPr>
          <w:rFonts w:ascii="Verdana" w:hAnsi="Verdana"/>
        </w:rPr>
        <w:t>Infrastruktura techniczna w pasie drogowym niezwiązana z drogą</w:t>
      </w:r>
      <w:bookmarkEnd w:id="42"/>
      <w:bookmarkEnd w:id="43"/>
      <w:bookmarkEnd w:id="44"/>
      <w:bookmarkEnd w:id="45"/>
      <w:bookmarkEnd w:id="46"/>
      <w:bookmarkEnd w:id="47"/>
      <w:bookmarkEnd w:id="48"/>
    </w:p>
    <w:p w14:paraId="088B7729" w14:textId="77777777" w:rsidR="008654CF" w:rsidRPr="006E6025" w:rsidRDefault="008654CF" w:rsidP="008654CF">
      <w:pPr>
        <w:numPr>
          <w:ilvl w:val="0"/>
          <w:numId w:val="262"/>
        </w:numPr>
        <w:tabs>
          <w:tab w:val="clear" w:pos="1065"/>
        </w:tabs>
        <w:spacing w:after="0" w:line="276" w:lineRule="auto"/>
        <w:ind w:left="851" w:hanging="425"/>
        <w:contextualSpacing/>
        <w:rPr>
          <w:rFonts w:ascii="Verdana" w:hAnsi="Verdana"/>
        </w:rPr>
      </w:pPr>
      <w:r w:rsidRPr="006E6025">
        <w:rPr>
          <w:rFonts w:ascii="Verdana" w:hAnsi="Verdana"/>
          <w:u w:val="single"/>
        </w:rPr>
        <w:t>Inwentaryzacje i oceny stanu technicznego.</w:t>
      </w:r>
    </w:p>
    <w:p w14:paraId="696723B4" w14:textId="77777777" w:rsidR="008654CF" w:rsidRPr="006E6025" w:rsidRDefault="008654CF" w:rsidP="008654CF">
      <w:pPr>
        <w:numPr>
          <w:ilvl w:val="0"/>
          <w:numId w:val="262"/>
        </w:numPr>
        <w:tabs>
          <w:tab w:val="num" w:pos="1800"/>
        </w:tabs>
        <w:spacing w:after="0" w:line="276" w:lineRule="auto"/>
        <w:ind w:left="851" w:hanging="425"/>
        <w:contextualSpacing/>
        <w:rPr>
          <w:rFonts w:ascii="Verdana" w:hAnsi="Verdana"/>
        </w:rPr>
      </w:pPr>
      <w:r w:rsidRPr="006E6025">
        <w:rPr>
          <w:rFonts w:ascii="Verdana" w:hAnsi="Verdana"/>
          <w:u w:val="single"/>
        </w:rPr>
        <w:t>Opis obiektów</w:t>
      </w:r>
      <w:r w:rsidRPr="006E6025">
        <w:rPr>
          <w:rFonts w:ascii="Verdana" w:hAnsi="Verdana"/>
        </w:rPr>
        <w:t>.</w:t>
      </w:r>
    </w:p>
    <w:p w14:paraId="34D198FE" w14:textId="77777777" w:rsidR="008654CF" w:rsidRPr="006E6025" w:rsidRDefault="008654CF" w:rsidP="008654CF">
      <w:pPr>
        <w:numPr>
          <w:ilvl w:val="0"/>
          <w:numId w:val="262"/>
        </w:numPr>
        <w:tabs>
          <w:tab w:val="num" w:pos="1800"/>
        </w:tabs>
        <w:spacing w:after="0" w:line="276" w:lineRule="auto"/>
        <w:ind w:left="851" w:hanging="425"/>
        <w:contextualSpacing/>
        <w:rPr>
          <w:rFonts w:ascii="Verdana" w:hAnsi="Verdana"/>
        </w:rPr>
      </w:pPr>
      <w:r w:rsidRPr="006E6025">
        <w:rPr>
          <w:rFonts w:ascii="Verdana" w:hAnsi="Verdana"/>
          <w:u w:val="single"/>
        </w:rPr>
        <w:t>Rysunki</w:t>
      </w:r>
      <w:r w:rsidRPr="006E6025">
        <w:rPr>
          <w:rFonts w:ascii="Verdana" w:hAnsi="Verdana"/>
        </w:rPr>
        <w:t xml:space="preserve">: </w:t>
      </w:r>
    </w:p>
    <w:p w14:paraId="67E711A0" w14:textId="77777777" w:rsidR="008654CF" w:rsidRPr="006E6025" w:rsidRDefault="008654CF" w:rsidP="008654CF">
      <w:pPr>
        <w:numPr>
          <w:ilvl w:val="0"/>
          <w:numId w:val="263"/>
        </w:numPr>
        <w:tabs>
          <w:tab w:val="clear" w:pos="1057"/>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plan sytuacyjny,</w:t>
      </w:r>
    </w:p>
    <w:p w14:paraId="269C20A9" w14:textId="77777777" w:rsidR="008654CF" w:rsidRPr="006E6025" w:rsidRDefault="008654CF" w:rsidP="008654CF">
      <w:pPr>
        <w:numPr>
          <w:ilvl w:val="0"/>
          <w:numId w:val="263"/>
        </w:numPr>
        <w:tabs>
          <w:tab w:val="clear" w:pos="1057"/>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inne rysunki elementów instalacji i urządzeń – wg potrzeb.</w:t>
      </w:r>
    </w:p>
    <w:p w14:paraId="4E9DBEB2" w14:textId="77777777" w:rsidR="008654CF" w:rsidRPr="006E6025" w:rsidRDefault="008654CF" w:rsidP="008654CF">
      <w:pPr>
        <w:pStyle w:val="Nagwek5"/>
        <w:keepNext w:val="0"/>
        <w:numPr>
          <w:ilvl w:val="0"/>
          <w:numId w:val="256"/>
        </w:numPr>
        <w:tabs>
          <w:tab w:val="clear" w:pos="1812"/>
          <w:tab w:val="left" w:pos="426"/>
        </w:tabs>
        <w:snapToGrid/>
        <w:spacing w:after="0" w:line="276" w:lineRule="auto"/>
        <w:ind w:left="426" w:hanging="426"/>
        <w:contextualSpacing/>
        <w:jc w:val="both"/>
        <w:rPr>
          <w:rFonts w:ascii="Verdana" w:hAnsi="Verdana"/>
        </w:rPr>
      </w:pPr>
      <w:r w:rsidRPr="006E6025">
        <w:rPr>
          <w:rFonts w:ascii="Verdana" w:hAnsi="Verdana"/>
        </w:rPr>
        <w:t>Bezpieczeństwo pożarowe</w:t>
      </w:r>
    </w:p>
    <w:p w14:paraId="14A9A190" w14:textId="77777777" w:rsidR="008654CF" w:rsidRPr="006E6025" w:rsidRDefault="008654CF" w:rsidP="008654CF">
      <w:pPr>
        <w:spacing w:line="276" w:lineRule="auto"/>
        <w:contextualSpacing/>
        <w:rPr>
          <w:rFonts w:ascii="Verdana" w:hAnsi="Verdana"/>
        </w:rPr>
      </w:pPr>
      <w:r w:rsidRPr="006E6025">
        <w:rPr>
          <w:rFonts w:ascii="Verdana" w:hAnsi="Verdana"/>
        </w:rPr>
        <w:t>Opis wymagań dotyczących rozwiązań projektowych służących zapewnieniu bezpieczeństwa z punktu widzenia prowadzenia działań ratowniczych, w szczególności:</w:t>
      </w:r>
    </w:p>
    <w:p w14:paraId="4AA7BE32" w14:textId="77777777" w:rsidR="008654CF" w:rsidRPr="006E6025" w:rsidRDefault="008654CF" w:rsidP="008654CF">
      <w:pPr>
        <w:numPr>
          <w:ilvl w:val="0"/>
          <w:numId w:val="291"/>
        </w:numPr>
        <w:spacing w:after="0" w:line="276" w:lineRule="auto"/>
        <w:ind w:left="851" w:hanging="425"/>
        <w:contextualSpacing/>
        <w:rPr>
          <w:rFonts w:ascii="Verdana" w:hAnsi="Verdana"/>
          <w:w w:val="90"/>
        </w:rPr>
      </w:pPr>
      <w:r w:rsidRPr="006E6025">
        <w:rPr>
          <w:rFonts w:ascii="Verdana" w:hAnsi="Verdana"/>
        </w:rPr>
        <w:t>rozmieszczenia wjazdów i wyjazdów awaryjnych i ich parametrów geometrycznych</w:t>
      </w:r>
      <w:r w:rsidRPr="006E6025">
        <w:rPr>
          <w:rFonts w:ascii="Verdana" w:hAnsi="Verdana"/>
          <w:w w:val="90"/>
        </w:rPr>
        <w:t>,</w:t>
      </w:r>
    </w:p>
    <w:p w14:paraId="20385670"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przebiegu dróg mogących służyć ewakuacji i/lub przemieszczaniu się pojazdów krajowego systemu ratowniczo-gaśniczego wraz powiązaniem z istniejącą siecią dróg, w tym usytuowanie oraz parametry pasów ruchu przeznaczonych do wjazdu na autostradę pojazdów uprzywilejowanych przez Punkty Poboru Opłat (PPO),</w:t>
      </w:r>
    </w:p>
    <w:p w14:paraId="2C58CB19"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światła obiektów inżynierskich pod którymi mogłyby przemieszczać się pojazdy służb krajowego systemu ratowniczo-gaśniczego,</w:t>
      </w:r>
    </w:p>
    <w:p w14:paraId="657451B3"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przejazdów awaryjnych i ich długości,</w:t>
      </w:r>
    </w:p>
    <w:p w14:paraId="3A6F3524"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i długości barier łatwo rozbieralnych,</w:t>
      </w:r>
    </w:p>
    <w:p w14:paraId="57567C3F"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hydrantów i innych miejsc poboru wody oraz wydajności tych źródeł,</w:t>
      </w:r>
    </w:p>
    <w:p w14:paraId="2BE95262"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miejsc postojowych dla pojazdów przewożących towary niebezpieczne – o ile zakres koncepcji przewiduje rozwiązania szczegółowe Miejsc Obsługi Podróżnych (MOP),</w:t>
      </w:r>
    </w:p>
    <w:p w14:paraId="310A36BF"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kolumn alarmowych,</w:t>
      </w:r>
    </w:p>
    <w:p w14:paraId="6FE2F940"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ekranów akustycznych oraz wyjść awaryjnych,</w:t>
      </w:r>
    </w:p>
    <w:p w14:paraId="71811178"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innych elementów istotnych z punktu widzenia prowadzenia akcji ratowniczej wymaganych przepisami lub wskazanych przez Państwową Straż Pożarną oraz Policję.</w:t>
      </w:r>
    </w:p>
    <w:p w14:paraId="7F88274B" w14:textId="2613C5AA" w:rsidR="008654CF" w:rsidRDefault="008654CF" w:rsidP="008654CF">
      <w:pPr>
        <w:tabs>
          <w:tab w:val="left" w:pos="-1440"/>
          <w:tab w:val="right" w:pos="-1368"/>
        </w:tabs>
        <w:spacing w:line="276" w:lineRule="auto"/>
        <w:contextualSpacing/>
        <w:rPr>
          <w:rFonts w:ascii="Verdana" w:hAnsi="Verdana"/>
        </w:rPr>
      </w:pPr>
      <w:r w:rsidRPr="006E6025">
        <w:rPr>
          <w:rFonts w:ascii="Verdana" w:hAnsi="Verdana"/>
        </w:rPr>
        <w:t>Szczegółowość powyższych przedsięwzięć zgodna z rozporządzeniami ministra właściwego do spraw transportu w sprawie warunków technicznych, jakim powinny odpowiadać drogi publiczne i ich usytuowanie, w sprawie warunków technicznych, jakim powinny odpowiadać drogowe obiekty inżynierskie i ich usytuowanie oraz w sprawie przepisów techniczno-budowlanych dotyczących autostrad płatnych.</w:t>
      </w:r>
    </w:p>
    <w:p w14:paraId="5F92DBD4" w14:textId="53B698D5" w:rsidR="004B696A" w:rsidRDefault="004B696A" w:rsidP="008654CF">
      <w:pPr>
        <w:tabs>
          <w:tab w:val="left" w:pos="-1440"/>
          <w:tab w:val="right" w:pos="-1368"/>
        </w:tabs>
        <w:spacing w:line="276" w:lineRule="auto"/>
        <w:contextualSpacing/>
        <w:rPr>
          <w:rFonts w:ascii="Verdana" w:hAnsi="Verdana"/>
        </w:rPr>
      </w:pPr>
    </w:p>
    <w:p w14:paraId="1F120A68" w14:textId="77777777" w:rsidR="004B696A" w:rsidRDefault="004B696A" w:rsidP="008654CF">
      <w:pPr>
        <w:tabs>
          <w:tab w:val="left" w:pos="-1440"/>
          <w:tab w:val="right" w:pos="-1368"/>
        </w:tabs>
        <w:spacing w:line="276" w:lineRule="auto"/>
        <w:contextualSpacing/>
        <w:rPr>
          <w:rFonts w:ascii="Verdana" w:hAnsi="Verdana"/>
        </w:rPr>
      </w:pPr>
    </w:p>
    <w:p w14:paraId="209A9A1A" w14:textId="77777777" w:rsidR="004B696A" w:rsidRPr="006E6025" w:rsidRDefault="004B696A" w:rsidP="008654CF">
      <w:pPr>
        <w:tabs>
          <w:tab w:val="left" w:pos="-1440"/>
          <w:tab w:val="right" w:pos="-1368"/>
        </w:tabs>
        <w:spacing w:line="276" w:lineRule="auto"/>
        <w:contextualSpacing/>
        <w:rPr>
          <w:rFonts w:ascii="Verdana" w:hAnsi="Verdana"/>
        </w:rPr>
      </w:pPr>
    </w:p>
    <w:p w14:paraId="25586E72" w14:textId="77777777" w:rsidR="008654CF" w:rsidRPr="006E6025" w:rsidRDefault="008654CF" w:rsidP="008654CF">
      <w:pPr>
        <w:tabs>
          <w:tab w:val="left" w:pos="1320"/>
        </w:tabs>
        <w:spacing w:before="240" w:after="120" w:line="276" w:lineRule="auto"/>
        <w:ind w:left="658" w:hanging="658"/>
        <w:rPr>
          <w:rFonts w:ascii="Verdana" w:hAnsi="Verdana"/>
        </w:rPr>
      </w:pPr>
      <w:r w:rsidRPr="006E6025">
        <w:rPr>
          <w:rFonts w:ascii="Verdana" w:hAnsi="Verdana"/>
          <w:b/>
        </w:rPr>
        <w:lastRenderedPageBreak/>
        <w:t>A III.</w:t>
      </w:r>
      <w:r w:rsidRPr="006E6025">
        <w:rPr>
          <w:rFonts w:ascii="Verdana" w:hAnsi="Verdana"/>
          <w:b/>
        </w:rPr>
        <w:tab/>
        <w:t>ZAŁĄCZNIKI</w:t>
      </w:r>
    </w:p>
    <w:p w14:paraId="4C91CB2D" w14:textId="77777777" w:rsidR="008654CF" w:rsidRPr="006E6025" w:rsidRDefault="008654CF" w:rsidP="008654CF">
      <w:pPr>
        <w:tabs>
          <w:tab w:val="left" w:pos="1650"/>
        </w:tabs>
        <w:spacing w:after="120" w:line="276" w:lineRule="auto"/>
        <w:rPr>
          <w:rFonts w:ascii="Verdana" w:hAnsi="Verdana"/>
          <w:b/>
        </w:rPr>
      </w:pPr>
      <w:r w:rsidRPr="006E6025">
        <w:rPr>
          <w:rFonts w:ascii="Verdana" w:hAnsi="Verdana"/>
          <w:b/>
        </w:rPr>
        <w:t>UZGODNIENIA I OPINIE ZADANIA INWESTYCYJNEGO.</w:t>
      </w:r>
    </w:p>
    <w:p w14:paraId="102C6D4B" w14:textId="77777777" w:rsidR="008654CF" w:rsidRPr="006E6025" w:rsidRDefault="008654CF" w:rsidP="008654CF">
      <w:pPr>
        <w:spacing w:line="276" w:lineRule="auto"/>
        <w:rPr>
          <w:rFonts w:ascii="Verdana" w:hAnsi="Verdana"/>
        </w:rPr>
      </w:pPr>
      <w:r w:rsidRPr="006E6025">
        <w:rPr>
          <w:rFonts w:ascii="Verdana" w:hAnsi="Verdana"/>
        </w:rPr>
        <w:t>Wykaz i kopie wstępnych stanowisk, opinii, warunków i innych pism uzyskanych w trakcie wykonywania opracowania wraz z ich omówieniem.</w:t>
      </w:r>
    </w:p>
    <w:p w14:paraId="136997F6" w14:textId="24220963" w:rsidR="008654CF" w:rsidRPr="006E6025" w:rsidRDefault="008654CF" w:rsidP="008654CF">
      <w:pPr>
        <w:spacing w:line="276" w:lineRule="auto"/>
        <w:rPr>
          <w:rFonts w:ascii="Verdana" w:hAnsi="Verdana"/>
        </w:rPr>
      </w:pPr>
      <w:r w:rsidRPr="006E6025">
        <w:rPr>
          <w:rFonts w:ascii="Verdana" w:hAnsi="Verdana"/>
        </w:rPr>
        <w:t xml:space="preserve">Należy umożliwić wypowiedzenie się organom, instytucjom, służbom i organizacjom na temat planowanego zadania inwestycyjnego, w zakresie swoich kompetencji, </w:t>
      </w:r>
      <w:r w:rsidR="006E6025" w:rsidRPr="006E6025">
        <w:rPr>
          <w:rFonts w:ascii="Verdana" w:hAnsi="Verdana"/>
        </w:rPr>
        <w:br/>
      </w:r>
      <w:r w:rsidRPr="006E6025">
        <w:rPr>
          <w:rFonts w:ascii="Verdana" w:hAnsi="Verdana"/>
        </w:rPr>
        <w:t xml:space="preserve">w szczególności: </w:t>
      </w:r>
    </w:p>
    <w:p w14:paraId="54F7774E" w14:textId="77777777" w:rsidR="008654CF" w:rsidRPr="006E6025" w:rsidRDefault="008654CF" w:rsidP="008654CF">
      <w:pPr>
        <w:numPr>
          <w:ilvl w:val="1"/>
          <w:numId w:val="261"/>
        </w:numPr>
        <w:tabs>
          <w:tab w:val="clear" w:pos="1420"/>
        </w:tabs>
        <w:spacing w:after="0" w:line="276" w:lineRule="auto"/>
        <w:ind w:left="426" w:hanging="426"/>
        <w:rPr>
          <w:rFonts w:ascii="Verdana" w:hAnsi="Verdana"/>
        </w:rPr>
      </w:pPr>
      <w:r w:rsidRPr="006E6025">
        <w:rPr>
          <w:rFonts w:ascii="Verdana" w:hAnsi="Verdana"/>
        </w:rPr>
        <w:t>Zainteresowani właściciele lub zarządcy dróg, kolei, wód, urządzeń infrastruktury technicznej i innych obiektów: w zakresie wydawania wstępnych warunków do likwidacji spodziewanych kolizji planowanego zadania inwestycyjnego z zarządzanymi przez nich obiektami oraz w zakresie wstępnego uzgodnienia rozwiązań projektowych.</w:t>
      </w:r>
    </w:p>
    <w:p w14:paraId="34A8DB5B"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Organy właściwych miejscowo zarządów województwa, powiatu oraz wójta (burmistrza, prezydenta miasta).</w:t>
      </w:r>
    </w:p>
    <w:p w14:paraId="4CF3FABD" w14:textId="24463922"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 xml:space="preserve">Minister właściwy do spraw zdrowia - w odniesieniu do inwestycji lokalizowanych </w:t>
      </w:r>
      <w:r w:rsidR="006E6025" w:rsidRPr="006E6025">
        <w:rPr>
          <w:rFonts w:ascii="Verdana" w:hAnsi="Verdana"/>
        </w:rPr>
        <w:br/>
      </w:r>
      <w:r w:rsidRPr="006E6025">
        <w:rPr>
          <w:rFonts w:ascii="Verdana" w:hAnsi="Verdana"/>
        </w:rPr>
        <w:t>w miejscowościach uzdrowiskowych, zgodnie z odrębnymi przepisami.</w:t>
      </w:r>
    </w:p>
    <w:p w14:paraId="46E705D8"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Dyrektor właściwy urzędu morskiego - w odniesieniu do obszarów pasa technicznego, pasa ochronnego, morskich portów i przystani.</w:t>
      </w:r>
    </w:p>
    <w:p w14:paraId="27D7F980"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Właściwy organ nadzoru górniczego - w odniesieniu do terenów górniczych.</w:t>
      </w:r>
    </w:p>
    <w:p w14:paraId="238B68A9"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Właściwy wojewódzki konserwator zabytków - w odniesieniu do dóbr kultury chronionych na podstawie odrębnych przepisów.</w:t>
      </w:r>
    </w:p>
    <w:p w14:paraId="363AE7F9"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Dyrektor właściwego regionalnego zarządu gospodarki wodnej, właściwi dyrektorzy zarządów melioracji i urządzeń wodnych - w odniesieniu do inwestycji obejmujących wykonanie urządzeń wodnych oraz w odniesieniu do wykonywania obiektów budowlanych lub robót na obszarach bezpośredniego zagrożenia powodzią.</w:t>
      </w:r>
    </w:p>
    <w:p w14:paraId="0CE2075D"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Właściwi dyrektorzy parków narodowych i krajobrazowych, nadleśnictwa, koła łowieckie i pozarządowe organizacje ekologiczne (o ile zgłoszą się jako strona).</w:t>
      </w:r>
    </w:p>
    <w:p w14:paraId="56412E56" w14:textId="77777777" w:rsidR="008654CF" w:rsidRPr="006E6025" w:rsidRDefault="008654CF" w:rsidP="008654CF">
      <w:pPr>
        <w:numPr>
          <w:ilvl w:val="1"/>
          <w:numId w:val="261"/>
        </w:numPr>
        <w:tabs>
          <w:tab w:val="clear" w:pos="1420"/>
          <w:tab w:val="num" w:pos="1134"/>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Dyrektor właściwej regionalnej dyrekcji Lasów Państwowych w odniesieniu do gruntów leśnych stanowiących własność Skarbu Państwa, będących w zarządzie Lasów Państwowych.</w:t>
      </w:r>
    </w:p>
    <w:p w14:paraId="1D9B71E3"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Właściwy wojewódzki inspektor transportu drogowego (w zakresie ewentualnych zatok do ważenia i kontroli pojazdów).</w:t>
      </w:r>
    </w:p>
    <w:p w14:paraId="6F6CC05E"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Właściwy komendant wojewódzkiej Państwowej Straży Pożarnej – wstępna opinia.</w:t>
      </w:r>
    </w:p>
    <w:p w14:paraId="3A1CCB1D"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Właściwy komendant wojewódzki Policji – wstępna opinia.</w:t>
      </w:r>
    </w:p>
    <w:p w14:paraId="7DA8DFD6"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Wojewódzki Sztab Wojskowy ze względu na lokalizację inwestycji zgodnie z odrębnym zarządzeniem Generalnego Dyrektora Dróg Krajowych i Autostrad.</w:t>
      </w:r>
    </w:p>
    <w:p w14:paraId="52A01FCF"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Wykonawca opracowania – obligatoryjnie uzgodnienia międzybranżowe, sprawdzenia.</w:t>
      </w:r>
    </w:p>
    <w:p w14:paraId="63F126D5"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Inni uznani przez Projektanta i/lub Zamawiającego – za koniecznych w sprawie.</w:t>
      </w:r>
    </w:p>
    <w:p w14:paraId="356BA307"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 xml:space="preserve">CZĘŚĆ TECHNICZNA – OBIEKTY INŻYNIERSKIE </w:t>
      </w:r>
    </w:p>
    <w:p w14:paraId="7D5A21B9" w14:textId="3956FDB1" w:rsidR="008654CF" w:rsidRPr="006E6025" w:rsidRDefault="008654CF" w:rsidP="008654CF">
      <w:pPr>
        <w:pStyle w:val="Tekstpodstawowywcity21"/>
        <w:spacing w:line="276" w:lineRule="auto"/>
        <w:ind w:left="0"/>
        <w:rPr>
          <w:rFonts w:ascii="Verdana" w:hAnsi="Verdana"/>
          <w:sz w:val="20"/>
        </w:rPr>
      </w:pPr>
      <w:r w:rsidRPr="006E6025">
        <w:rPr>
          <w:rFonts w:ascii="Verdana" w:hAnsi="Verdana"/>
          <w:sz w:val="20"/>
        </w:rPr>
        <w:t xml:space="preserve">Koncepcja powinna dostarczyć Zamawiającemu odpowiedni materiał do dokonania wyboru wariantów o rozwiązaniach optymalnych z punktu widzenia ochrony środowiska </w:t>
      </w:r>
      <w:r w:rsidR="006E6025" w:rsidRPr="006E6025">
        <w:rPr>
          <w:rFonts w:ascii="Verdana" w:hAnsi="Verdana"/>
          <w:sz w:val="20"/>
        </w:rPr>
        <w:br/>
      </w:r>
      <w:r w:rsidRPr="006E6025">
        <w:rPr>
          <w:rFonts w:ascii="Verdana" w:hAnsi="Verdana"/>
          <w:sz w:val="20"/>
        </w:rPr>
        <w:t>i techniczno-ekonomicznego. Aby to osiągnąć należy przeprowadzić:</w:t>
      </w:r>
    </w:p>
    <w:p w14:paraId="05CCC2C7" w14:textId="77777777" w:rsidR="008654CF" w:rsidRPr="006E6025" w:rsidRDefault="008654CF" w:rsidP="008654CF">
      <w:pPr>
        <w:numPr>
          <w:ilvl w:val="0"/>
          <w:numId w:val="265"/>
        </w:numPr>
        <w:tabs>
          <w:tab w:val="left" w:pos="1068"/>
        </w:tabs>
        <w:suppressAutoHyphens/>
        <w:spacing w:after="0" w:line="276" w:lineRule="auto"/>
        <w:rPr>
          <w:rFonts w:ascii="Verdana" w:hAnsi="Verdana"/>
        </w:rPr>
      </w:pPr>
      <w:r w:rsidRPr="006E6025">
        <w:rPr>
          <w:rFonts w:ascii="Verdana" w:hAnsi="Verdana"/>
        </w:rPr>
        <w:t>Ustalenie zakresu rzeczowego i finansowego realizacji obiektów inżynierskich,</w:t>
      </w:r>
    </w:p>
    <w:p w14:paraId="1B58F67B" w14:textId="77777777" w:rsidR="008654CF" w:rsidRPr="006E6025" w:rsidRDefault="008654CF" w:rsidP="008654CF">
      <w:pPr>
        <w:numPr>
          <w:ilvl w:val="0"/>
          <w:numId w:val="265"/>
        </w:numPr>
        <w:tabs>
          <w:tab w:val="left" w:pos="1068"/>
        </w:tabs>
        <w:suppressAutoHyphens/>
        <w:spacing w:after="0" w:line="276" w:lineRule="auto"/>
        <w:rPr>
          <w:rFonts w:ascii="Verdana" w:hAnsi="Verdana"/>
        </w:rPr>
      </w:pPr>
      <w:r w:rsidRPr="006E6025">
        <w:rPr>
          <w:rFonts w:ascii="Verdana" w:hAnsi="Verdana"/>
        </w:rPr>
        <w:t>Uwzględnienie wpływu oddziaływania obiektów inżynierskich na środowisko w czasie ich wykonywania i eksploatacji.</w:t>
      </w:r>
    </w:p>
    <w:p w14:paraId="3EF48A46" w14:textId="77777777" w:rsidR="008654CF" w:rsidRPr="006E6025" w:rsidRDefault="008654CF" w:rsidP="008654CF">
      <w:pPr>
        <w:pStyle w:val="Nagwek5"/>
        <w:spacing w:after="0" w:line="276" w:lineRule="auto"/>
        <w:rPr>
          <w:rFonts w:ascii="Verdana" w:hAnsi="Verdana"/>
          <w:u w:val="single"/>
        </w:rPr>
      </w:pPr>
      <w:bookmarkStart w:id="49" w:name="_Toc223510223"/>
      <w:bookmarkStart w:id="50" w:name="_Toc224546320"/>
      <w:bookmarkStart w:id="51" w:name="_Ref224613707"/>
      <w:r w:rsidRPr="006E6025">
        <w:rPr>
          <w:rFonts w:ascii="Verdana" w:hAnsi="Verdana"/>
          <w:u w:val="single"/>
        </w:rPr>
        <w:t>Szczegółowość opracowań</w:t>
      </w:r>
      <w:bookmarkEnd w:id="49"/>
      <w:bookmarkEnd w:id="50"/>
      <w:bookmarkEnd w:id="51"/>
    </w:p>
    <w:p w14:paraId="4669851B" w14:textId="77777777" w:rsidR="008654CF" w:rsidRPr="006E6025" w:rsidRDefault="008654CF" w:rsidP="008654CF">
      <w:pPr>
        <w:spacing w:line="276" w:lineRule="auto"/>
        <w:rPr>
          <w:rFonts w:ascii="Verdana" w:hAnsi="Verdana"/>
        </w:rPr>
      </w:pPr>
      <w:r w:rsidRPr="006E6025">
        <w:rPr>
          <w:rFonts w:ascii="Verdana" w:hAnsi="Verdana"/>
        </w:rPr>
        <w:t xml:space="preserve">Należy określić szacunkową długość obiektów inżynierskich w ciągu projektowanych dróg, w tym w węzłach. Na podstawie takich danych, m.in. z opracowania drogowego, jak: </w:t>
      </w:r>
    </w:p>
    <w:p w14:paraId="5924494E" w14:textId="77777777" w:rsidR="008654CF" w:rsidRPr="006E6025" w:rsidRDefault="008654CF" w:rsidP="008654CF">
      <w:pPr>
        <w:numPr>
          <w:ilvl w:val="1"/>
          <w:numId w:val="259"/>
        </w:numPr>
        <w:tabs>
          <w:tab w:val="clear" w:pos="1765"/>
          <w:tab w:val="num" w:pos="426"/>
        </w:tabs>
        <w:spacing w:after="0" w:line="276" w:lineRule="auto"/>
        <w:ind w:left="426" w:hanging="426"/>
        <w:rPr>
          <w:rFonts w:ascii="Verdana" w:hAnsi="Verdana"/>
        </w:rPr>
      </w:pPr>
      <w:r w:rsidRPr="006E6025">
        <w:rPr>
          <w:rFonts w:ascii="Verdana" w:hAnsi="Verdana"/>
        </w:rPr>
        <w:t>Niwelety dróg, przekroje poprzeczne oraz kategorie i klasy dróg.</w:t>
      </w:r>
    </w:p>
    <w:p w14:paraId="601D0FC6" w14:textId="77777777" w:rsidR="008654CF" w:rsidRPr="006E6025" w:rsidRDefault="008654CF" w:rsidP="008654CF">
      <w:pPr>
        <w:numPr>
          <w:ilvl w:val="1"/>
          <w:numId w:val="259"/>
        </w:numPr>
        <w:tabs>
          <w:tab w:val="clear" w:pos="1765"/>
          <w:tab w:val="num" w:pos="426"/>
        </w:tabs>
        <w:spacing w:after="0" w:line="276" w:lineRule="auto"/>
        <w:ind w:left="426" w:hanging="426"/>
        <w:rPr>
          <w:rFonts w:ascii="Verdana" w:hAnsi="Verdana"/>
        </w:rPr>
      </w:pPr>
      <w:r w:rsidRPr="006E6025">
        <w:rPr>
          <w:rFonts w:ascii="Verdana" w:hAnsi="Verdana"/>
        </w:rPr>
        <w:t xml:space="preserve">Charakteru przeszkody (rzeka, dolina, droga itp.). </w:t>
      </w:r>
    </w:p>
    <w:p w14:paraId="55F301FC" w14:textId="77777777" w:rsidR="008654CF" w:rsidRPr="006E6025" w:rsidRDefault="008654CF" w:rsidP="008654CF">
      <w:pPr>
        <w:numPr>
          <w:ilvl w:val="1"/>
          <w:numId w:val="259"/>
        </w:numPr>
        <w:tabs>
          <w:tab w:val="clear" w:pos="1765"/>
          <w:tab w:val="num" w:pos="426"/>
        </w:tabs>
        <w:spacing w:after="0" w:line="276" w:lineRule="auto"/>
        <w:ind w:left="426" w:hanging="426"/>
        <w:rPr>
          <w:rFonts w:ascii="Verdana" w:hAnsi="Verdana"/>
        </w:rPr>
      </w:pPr>
      <w:r w:rsidRPr="006E6025">
        <w:rPr>
          <w:rFonts w:ascii="Verdana" w:hAnsi="Verdana"/>
        </w:rPr>
        <w:t>Wymagań ochrony środowiska</w:t>
      </w:r>
      <w:r w:rsidRPr="006E6025">
        <w:rPr>
          <w:rFonts w:ascii="Verdana" w:hAnsi="Verdana"/>
          <w:i/>
          <w:iCs/>
        </w:rPr>
        <w:t xml:space="preserve"> </w:t>
      </w:r>
      <w:r w:rsidRPr="006E6025">
        <w:rPr>
          <w:rFonts w:ascii="Verdana" w:hAnsi="Verdana"/>
        </w:rPr>
        <w:t>- należy określić:</w:t>
      </w:r>
    </w:p>
    <w:p w14:paraId="669FFF54" w14:textId="77777777" w:rsidR="008654CF" w:rsidRPr="006E6025" w:rsidRDefault="008654CF" w:rsidP="008654CF">
      <w:pPr>
        <w:numPr>
          <w:ilvl w:val="0"/>
          <w:numId w:val="266"/>
        </w:numPr>
        <w:tabs>
          <w:tab w:val="left" w:pos="720"/>
        </w:tabs>
        <w:suppressAutoHyphens/>
        <w:spacing w:after="0" w:line="276" w:lineRule="auto"/>
        <w:ind w:left="714" w:hanging="288"/>
        <w:rPr>
          <w:rFonts w:ascii="Verdana" w:hAnsi="Verdana"/>
        </w:rPr>
      </w:pPr>
      <w:r w:rsidRPr="006E6025">
        <w:rPr>
          <w:rFonts w:ascii="Verdana" w:hAnsi="Verdana"/>
        </w:rPr>
        <w:lastRenderedPageBreak/>
        <w:t>typy obiektów inżynierskich i ich ogólną lokalizację,</w:t>
      </w:r>
    </w:p>
    <w:p w14:paraId="2313311A" w14:textId="77777777" w:rsidR="008654CF" w:rsidRPr="006E6025" w:rsidRDefault="008654CF" w:rsidP="008654CF">
      <w:pPr>
        <w:numPr>
          <w:ilvl w:val="0"/>
          <w:numId w:val="266"/>
        </w:numPr>
        <w:tabs>
          <w:tab w:val="left" w:pos="720"/>
        </w:tabs>
        <w:suppressAutoHyphens/>
        <w:spacing w:after="0" w:line="276" w:lineRule="auto"/>
        <w:ind w:hanging="1014"/>
        <w:rPr>
          <w:rFonts w:ascii="Verdana" w:hAnsi="Verdana"/>
        </w:rPr>
      </w:pPr>
      <w:r w:rsidRPr="006E6025">
        <w:rPr>
          <w:rFonts w:ascii="Verdana" w:hAnsi="Verdana"/>
        </w:rPr>
        <w:t>klasę obciążenia,</w:t>
      </w:r>
    </w:p>
    <w:p w14:paraId="324F8864" w14:textId="77777777" w:rsidR="008654CF" w:rsidRPr="006E6025" w:rsidRDefault="008654CF" w:rsidP="008654CF">
      <w:pPr>
        <w:numPr>
          <w:ilvl w:val="0"/>
          <w:numId w:val="266"/>
        </w:numPr>
        <w:tabs>
          <w:tab w:val="left" w:pos="720"/>
        </w:tabs>
        <w:suppressAutoHyphens/>
        <w:spacing w:after="0" w:line="276" w:lineRule="auto"/>
        <w:ind w:hanging="1014"/>
        <w:rPr>
          <w:rFonts w:ascii="Verdana" w:hAnsi="Verdana"/>
        </w:rPr>
      </w:pPr>
      <w:r w:rsidRPr="006E6025">
        <w:rPr>
          <w:rFonts w:ascii="Verdana" w:hAnsi="Verdana"/>
        </w:rPr>
        <w:t>główne składniki przekroju ruchowego dla obiektu,</w:t>
      </w:r>
    </w:p>
    <w:p w14:paraId="303024EB" w14:textId="77777777" w:rsidR="008654CF" w:rsidRPr="006E6025" w:rsidRDefault="008654CF" w:rsidP="008654CF">
      <w:pPr>
        <w:numPr>
          <w:ilvl w:val="0"/>
          <w:numId w:val="266"/>
        </w:numPr>
        <w:tabs>
          <w:tab w:val="left" w:pos="720"/>
        </w:tabs>
        <w:suppressAutoHyphens/>
        <w:spacing w:after="0" w:line="276" w:lineRule="auto"/>
        <w:ind w:hanging="1014"/>
        <w:rPr>
          <w:rFonts w:ascii="Verdana" w:hAnsi="Verdana"/>
        </w:rPr>
      </w:pPr>
      <w:r w:rsidRPr="006E6025">
        <w:rPr>
          <w:rFonts w:ascii="Verdana" w:hAnsi="Verdana"/>
        </w:rPr>
        <w:t>szerokość i wysokość skrajni,</w:t>
      </w:r>
    </w:p>
    <w:p w14:paraId="420514E0" w14:textId="77777777" w:rsidR="008654CF" w:rsidRPr="006E6025" w:rsidRDefault="008654CF" w:rsidP="008654CF">
      <w:pPr>
        <w:numPr>
          <w:ilvl w:val="0"/>
          <w:numId w:val="266"/>
        </w:numPr>
        <w:tabs>
          <w:tab w:val="left" w:pos="720"/>
        </w:tabs>
        <w:suppressAutoHyphens/>
        <w:spacing w:after="0" w:line="276" w:lineRule="auto"/>
        <w:ind w:hanging="1014"/>
        <w:rPr>
          <w:rFonts w:ascii="Verdana" w:hAnsi="Verdana"/>
        </w:rPr>
      </w:pPr>
      <w:r w:rsidRPr="006E6025">
        <w:rPr>
          <w:rFonts w:ascii="Verdana" w:hAnsi="Verdana"/>
        </w:rPr>
        <w:t>sposób odwodnienia obiektu,</w:t>
      </w:r>
    </w:p>
    <w:p w14:paraId="57FEB67B" w14:textId="77777777" w:rsidR="008654CF" w:rsidRPr="006E6025" w:rsidRDefault="008654CF" w:rsidP="008654CF">
      <w:pPr>
        <w:numPr>
          <w:ilvl w:val="0"/>
          <w:numId w:val="266"/>
        </w:numPr>
        <w:tabs>
          <w:tab w:val="left" w:pos="720"/>
        </w:tabs>
        <w:suppressAutoHyphens/>
        <w:spacing w:after="0" w:line="276" w:lineRule="auto"/>
        <w:ind w:hanging="1014"/>
        <w:rPr>
          <w:rFonts w:ascii="Verdana" w:hAnsi="Verdana"/>
        </w:rPr>
      </w:pPr>
      <w:r w:rsidRPr="006E6025">
        <w:rPr>
          <w:rFonts w:ascii="Verdana" w:hAnsi="Verdana"/>
        </w:rPr>
        <w:t>kategorię geotechniczną posadowienia obiektów budowlanych.</w:t>
      </w:r>
    </w:p>
    <w:p w14:paraId="61AB761B" w14:textId="77777777" w:rsidR="008654CF" w:rsidRPr="006E6025" w:rsidRDefault="008654CF" w:rsidP="008654CF">
      <w:pPr>
        <w:pStyle w:val="Nagwek5"/>
        <w:spacing w:after="0" w:line="276" w:lineRule="auto"/>
        <w:rPr>
          <w:rFonts w:ascii="Verdana" w:hAnsi="Verdana"/>
          <w:u w:val="single"/>
        </w:rPr>
      </w:pPr>
      <w:bookmarkStart w:id="52" w:name="_Toc223510224"/>
      <w:bookmarkStart w:id="53" w:name="_Toc224546321"/>
      <w:r w:rsidRPr="006E6025">
        <w:rPr>
          <w:rFonts w:ascii="Verdana" w:hAnsi="Verdana"/>
          <w:u w:val="single"/>
        </w:rPr>
        <w:t>Materiały wyjściowe do projektowania (pomiary, badania, obliczenia i ekspertyzy)</w:t>
      </w:r>
      <w:bookmarkEnd w:id="52"/>
      <w:bookmarkEnd w:id="53"/>
      <w:r w:rsidRPr="006E6025">
        <w:rPr>
          <w:rFonts w:ascii="Verdana" w:hAnsi="Verdana"/>
          <w:u w:val="single"/>
        </w:rPr>
        <w:t xml:space="preserve"> </w:t>
      </w:r>
    </w:p>
    <w:p w14:paraId="09DED975" w14:textId="77777777" w:rsidR="008654CF" w:rsidRPr="006E6025" w:rsidRDefault="008654CF" w:rsidP="008654CF">
      <w:pPr>
        <w:numPr>
          <w:ilvl w:val="0"/>
          <w:numId w:val="268"/>
        </w:numPr>
        <w:tabs>
          <w:tab w:val="left" w:pos="1068"/>
        </w:tabs>
        <w:suppressAutoHyphens/>
        <w:spacing w:after="0" w:line="276" w:lineRule="auto"/>
        <w:rPr>
          <w:rFonts w:ascii="Verdana" w:hAnsi="Verdana"/>
        </w:rPr>
      </w:pPr>
      <w:r w:rsidRPr="006E6025">
        <w:rPr>
          <w:rFonts w:ascii="Verdana" w:hAnsi="Verdana"/>
        </w:rPr>
        <w:t>Dane dotyczące stanu i konstrukcji istniejących drogowych obiektów inżynierskich.</w:t>
      </w:r>
    </w:p>
    <w:p w14:paraId="45490358" w14:textId="77777777" w:rsidR="008654CF" w:rsidRPr="006E6025" w:rsidRDefault="008654CF" w:rsidP="008654CF">
      <w:pPr>
        <w:numPr>
          <w:ilvl w:val="0"/>
          <w:numId w:val="268"/>
        </w:numPr>
        <w:tabs>
          <w:tab w:val="left" w:pos="1068"/>
        </w:tabs>
        <w:suppressAutoHyphens/>
        <w:spacing w:after="0" w:line="276" w:lineRule="auto"/>
        <w:rPr>
          <w:rFonts w:ascii="Verdana" w:hAnsi="Verdana"/>
        </w:rPr>
      </w:pPr>
      <w:r w:rsidRPr="006E6025">
        <w:rPr>
          <w:rFonts w:ascii="Verdana" w:hAnsi="Verdana"/>
        </w:rPr>
        <w:t>Opracowania (projekty, ekspertyzy, wyniki badań) dotyczące istniejących i/lub projektowanych obiektów inżynierskich.</w:t>
      </w:r>
    </w:p>
    <w:p w14:paraId="7D98FC6F" w14:textId="0E4A59F3" w:rsidR="0027353E" w:rsidRDefault="008654CF" w:rsidP="004B696A">
      <w:pPr>
        <w:numPr>
          <w:ilvl w:val="0"/>
          <w:numId w:val="268"/>
        </w:numPr>
        <w:tabs>
          <w:tab w:val="left" w:pos="1068"/>
        </w:tabs>
        <w:suppressAutoHyphens/>
        <w:spacing w:after="120" w:line="276" w:lineRule="auto"/>
        <w:rPr>
          <w:rFonts w:ascii="Verdana" w:hAnsi="Verdana"/>
        </w:rPr>
      </w:pPr>
      <w:r w:rsidRPr="006E6025">
        <w:rPr>
          <w:rFonts w:ascii="Verdana" w:hAnsi="Verdana"/>
        </w:rPr>
        <w:t>Pozyskane przez Wykonawcę (we własnym zakresie) materiały archiwalne będące w zasobach odpowiednich instytucji.</w:t>
      </w:r>
    </w:p>
    <w:p w14:paraId="55697B85" w14:textId="77777777" w:rsidR="004B696A" w:rsidRPr="004B696A" w:rsidRDefault="004B696A" w:rsidP="004B696A">
      <w:pPr>
        <w:tabs>
          <w:tab w:val="left" w:pos="1068"/>
        </w:tabs>
        <w:suppressAutoHyphens/>
        <w:spacing w:after="120" w:line="276" w:lineRule="auto"/>
        <w:ind w:left="340"/>
        <w:rPr>
          <w:rFonts w:ascii="Verdana" w:hAnsi="Verdana"/>
        </w:rPr>
      </w:pPr>
    </w:p>
    <w:p w14:paraId="59F1E8D9" w14:textId="77777777" w:rsidR="008654CF" w:rsidRPr="006E6025" w:rsidRDefault="008654CF" w:rsidP="008654CF">
      <w:pPr>
        <w:tabs>
          <w:tab w:val="left" w:pos="1320"/>
        </w:tabs>
        <w:spacing w:after="120" w:line="276" w:lineRule="auto"/>
        <w:rPr>
          <w:rFonts w:ascii="Verdana" w:hAnsi="Verdana"/>
          <w:b/>
        </w:rPr>
      </w:pPr>
      <w:r w:rsidRPr="006E6025">
        <w:rPr>
          <w:rFonts w:ascii="Verdana" w:hAnsi="Verdana"/>
          <w:b/>
        </w:rPr>
        <w:t>D I. CZĘŚĆ OPISOWA – OBIEKTY INŻYNIERSKIE</w:t>
      </w:r>
    </w:p>
    <w:p w14:paraId="307EA39A" w14:textId="77777777" w:rsidR="008654CF" w:rsidRPr="006E6025" w:rsidRDefault="008654CF" w:rsidP="008654CF">
      <w:pPr>
        <w:pStyle w:val="Nagwek5"/>
        <w:spacing w:after="0" w:line="276" w:lineRule="auto"/>
        <w:rPr>
          <w:rFonts w:ascii="Verdana" w:hAnsi="Verdana"/>
          <w:u w:val="single"/>
        </w:rPr>
      </w:pPr>
      <w:bookmarkStart w:id="54" w:name="_Toc223510225"/>
      <w:bookmarkStart w:id="55" w:name="_Toc224546322"/>
      <w:r w:rsidRPr="006E6025">
        <w:rPr>
          <w:rFonts w:ascii="Verdana" w:hAnsi="Verdana"/>
          <w:u w:val="single"/>
        </w:rPr>
        <w:t>Część ogólna. Wykaz obiektów inżynierskich</w:t>
      </w:r>
      <w:bookmarkEnd w:id="54"/>
      <w:bookmarkEnd w:id="55"/>
    </w:p>
    <w:p w14:paraId="05570B76" w14:textId="77777777" w:rsidR="008654CF" w:rsidRPr="006E6025" w:rsidRDefault="008654CF" w:rsidP="008654CF">
      <w:pPr>
        <w:numPr>
          <w:ilvl w:val="0"/>
          <w:numId w:val="267"/>
        </w:numPr>
        <w:tabs>
          <w:tab w:val="clear" w:pos="2148"/>
          <w:tab w:val="num" w:pos="360"/>
        </w:tabs>
        <w:spacing w:after="0" w:line="276" w:lineRule="auto"/>
        <w:ind w:left="360"/>
        <w:rPr>
          <w:rFonts w:ascii="Verdana" w:hAnsi="Verdana"/>
          <w:kern w:val="32"/>
        </w:rPr>
      </w:pPr>
      <w:r w:rsidRPr="006E6025">
        <w:rPr>
          <w:rFonts w:ascii="Verdana" w:hAnsi="Verdana"/>
          <w:kern w:val="32"/>
        </w:rPr>
        <w:t>Istniejące obiekty inżynierskie</w:t>
      </w:r>
    </w:p>
    <w:p w14:paraId="775F7067" w14:textId="77777777" w:rsidR="008654CF" w:rsidRPr="006E6025" w:rsidRDefault="008654CF" w:rsidP="008654CF">
      <w:pPr>
        <w:spacing w:line="276" w:lineRule="auto"/>
        <w:ind w:firstLine="360"/>
        <w:rPr>
          <w:rFonts w:ascii="Verdana" w:hAnsi="Verdana"/>
        </w:rPr>
      </w:pPr>
      <w:r w:rsidRPr="006E6025">
        <w:rPr>
          <w:rFonts w:ascii="Verdana" w:hAnsi="Verdana"/>
        </w:rPr>
        <w:t>Dla każdego istniejącego obiektu należy zamieścić krótki opis zawierający:</w:t>
      </w:r>
    </w:p>
    <w:p w14:paraId="236804A6" w14:textId="77777777" w:rsidR="008654CF" w:rsidRPr="006E6025" w:rsidRDefault="008654CF" w:rsidP="008654CF">
      <w:pPr>
        <w:numPr>
          <w:ilvl w:val="1"/>
          <w:numId w:val="267"/>
        </w:numPr>
        <w:tabs>
          <w:tab w:val="clear" w:pos="1477"/>
          <w:tab w:val="num" w:pos="900"/>
        </w:tabs>
        <w:suppressAutoHyphens/>
        <w:spacing w:after="0" w:line="276" w:lineRule="auto"/>
        <w:ind w:left="900" w:hanging="360"/>
        <w:rPr>
          <w:rFonts w:ascii="Verdana" w:hAnsi="Verdana"/>
        </w:rPr>
      </w:pPr>
      <w:r w:rsidRPr="006E6025">
        <w:rPr>
          <w:rFonts w:ascii="Verdana" w:hAnsi="Verdana"/>
        </w:rPr>
        <w:t>nazwę, lokalizację, typ i konstrukcję (przekroje, przęsła, podpory),</w:t>
      </w:r>
    </w:p>
    <w:p w14:paraId="68871710" w14:textId="77777777" w:rsidR="008654CF" w:rsidRPr="006E6025" w:rsidRDefault="008654CF" w:rsidP="008654CF">
      <w:pPr>
        <w:numPr>
          <w:ilvl w:val="1"/>
          <w:numId w:val="267"/>
        </w:numPr>
        <w:tabs>
          <w:tab w:val="clear" w:pos="1477"/>
          <w:tab w:val="num" w:pos="900"/>
        </w:tabs>
        <w:suppressAutoHyphens/>
        <w:spacing w:after="0" w:line="276" w:lineRule="auto"/>
        <w:ind w:left="900" w:hanging="360"/>
        <w:rPr>
          <w:rFonts w:ascii="Verdana" w:hAnsi="Verdana"/>
        </w:rPr>
      </w:pPr>
      <w:r w:rsidRPr="006E6025">
        <w:rPr>
          <w:rFonts w:ascii="Verdana" w:hAnsi="Verdana"/>
        </w:rPr>
        <w:t>opis stanu technicznego na podstawie przeglądów lub/i ekspertyzy.</w:t>
      </w:r>
    </w:p>
    <w:p w14:paraId="218CBAF3" w14:textId="77777777" w:rsidR="008654CF" w:rsidRPr="006E6025" w:rsidRDefault="008654CF" w:rsidP="008654CF">
      <w:pPr>
        <w:numPr>
          <w:ilvl w:val="0"/>
          <w:numId w:val="267"/>
        </w:numPr>
        <w:tabs>
          <w:tab w:val="clear" w:pos="2148"/>
          <w:tab w:val="num" w:pos="360"/>
        </w:tabs>
        <w:spacing w:after="0" w:line="276" w:lineRule="auto"/>
        <w:ind w:left="360"/>
        <w:rPr>
          <w:rFonts w:ascii="Verdana" w:hAnsi="Verdana"/>
        </w:rPr>
      </w:pPr>
      <w:bookmarkStart w:id="56" w:name="_Toc223510227"/>
      <w:r w:rsidRPr="006E6025">
        <w:rPr>
          <w:rFonts w:ascii="Verdana" w:hAnsi="Verdana"/>
        </w:rPr>
        <w:t>Projektowane obiekty inżynierskie</w:t>
      </w:r>
      <w:bookmarkEnd w:id="56"/>
      <w:r w:rsidRPr="006E6025">
        <w:rPr>
          <w:rFonts w:ascii="Verdana" w:hAnsi="Verdana"/>
          <w:kern w:val="32"/>
        </w:rPr>
        <w:t xml:space="preserve"> </w:t>
      </w:r>
    </w:p>
    <w:p w14:paraId="2EECB29A" w14:textId="77777777" w:rsidR="008654CF" w:rsidRPr="006E6025" w:rsidRDefault="008654CF" w:rsidP="008654CF">
      <w:pPr>
        <w:pStyle w:val="Tekstpodstawowywcity31"/>
        <w:spacing w:line="276" w:lineRule="auto"/>
        <w:ind w:left="360"/>
        <w:rPr>
          <w:rFonts w:ascii="Verdana" w:hAnsi="Verdana"/>
        </w:rPr>
      </w:pPr>
      <w:r w:rsidRPr="006E6025">
        <w:rPr>
          <w:rFonts w:ascii="Verdana" w:hAnsi="Verdana"/>
        </w:rPr>
        <w:t>Dla każdego projektowanego obiektu lub grupy obiektów należy zamieścić krótki opis zawierający:</w:t>
      </w:r>
    </w:p>
    <w:p w14:paraId="498C8BDF" w14:textId="77777777" w:rsidR="008654CF" w:rsidRPr="006E6025" w:rsidRDefault="008654CF" w:rsidP="008654CF">
      <w:pPr>
        <w:numPr>
          <w:ilvl w:val="0"/>
          <w:numId w:val="269"/>
        </w:numPr>
        <w:tabs>
          <w:tab w:val="left" w:pos="1068"/>
        </w:tabs>
        <w:suppressAutoHyphens/>
        <w:spacing w:after="0" w:line="276" w:lineRule="auto"/>
        <w:rPr>
          <w:rFonts w:ascii="Verdana" w:hAnsi="Verdana"/>
        </w:rPr>
      </w:pPr>
      <w:r w:rsidRPr="006E6025">
        <w:rPr>
          <w:rFonts w:ascii="Verdana" w:hAnsi="Verdana"/>
        </w:rPr>
        <w:t>nazwę, lokalizację, typ i rodzaj konstrukcji,</w:t>
      </w:r>
    </w:p>
    <w:p w14:paraId="2FDEC041" w14:textId="77777777" w:rsidR="008654CF" w:rsidRPr="006E6025" w:rsidRDefault="008654CF" w:rsidP="008654CF">
      <w:pPr>
        <w:numPr>
          <w:ilvl w:val="0"/>
          <w:numId w:val="269"/>
        </w:numPr>
        <w:tabs>
          <w:tab w:val="left" w:pos="1068"/>
        </w:tabs>
        <w:suppressAutoHyphens/>
        <w:spacing w:after="0" w:line="276" w:lineRule="auto"/>
        <w:rPr>
          <w:rFonts w:ascii="Verdana" w:hAnsi="Verdana"/>
        </w:rPr>
      </w:pPr>
      <w:bookmarkStart w:id="57" w:name="_Toc223510228"/>
      <w:bookmarkStart w:id="58" w:name="_Toc224546323"/>
      <w:r w:rsidRPr="006E6025">
        <w:rPr>
          <w:rFonts w:ascii="Verdana" w:hAnsi="Verdana"/>
        </w:rPr>
        <w:t>klasę obciążeń,</w:t>
      </w:r>
    </w:p>
    <w:p w14:paraId="0F825A14" w14:textId="77777777" w:rsidR="008654CF" w:rsidRPr="006E6025" w:rsidRDefault="008654CF" w:rsidP="008654CF">
      <w:pPr>
        <w:numPr>
          <w:ilvl w:val="0"/>
          <w:numId w:val="269"/>
        </w:numPr>
        <w:tabs>
          <w:tab w:val="left" w:pos="1068"/>
        </w:tabs>
        <w:suppressAutoHyphens/>
        <w:spacing w:after="0" w:line="276" w:lineRule="auto"/>
        <w:rPr>
          <w:rFonts w:ascii="Verdana" w:hAnsi="Verdana"/>
          <w:lang w:eastAsia="ar-SA"/>
        </w:rPr>
      </w:pPr>
      <w:r w:rsidRPr="006E6025">
        <w:rPr>
          <w:rFonts w:ascii="Verdana" w:hAnsi="Verdana"/>
          <w:lang w:eastAsia="ar-SA"/>
        </w:rPr>
        <w:t>wymagania techniczne w zakresie klasy MLC.</w:t>
      </w:r>
    </w:p>
    <w:p w14:paraId="16C66A4A" w14:textId="77777777" w:rsidR="008654CF" w:rsidRPr="006E6025" w:rsidRDefault="008654CF" w:rsidP="008654CF">
      <w:pPr>
        <w:pStyle w:val="Akapitzlist"/>
        <w:spacing w:line="276" w:lineRule="auto"/>
        <w:ind w:left="426"/>
        <w:contextualSpacing w:val="0"/>
        <w:rPr>
          <w:rFonts w:ascii="Verdana" w:hAnsi="Verdana" w:cs="Times New Roman"/>
          <w:lang w:eastAsia="ar-SA"/>
        </w:rPr>
      </w:pPr>
      <w:r w:rsidRPr="006E6025">
        <w:rPr>
          <w:rFonts w:ascii="Verdana" w:hAnsi="Verdana" w:cs="Times New Roman"/>
          <w:lang w:eastAsia="ar-SA"/>
        </w:rPr>
        <w:t>Wymaga się, aby obiekty inżynierskie w ciągu dróg krajowych i wojewódzkich zostały zaprojektowane na klasę obciążenia A, w tym pomosty obiektów mostowych na obciążenie pojazdem specjalnym STANAG 2021 klasy 150, zgodnie z rozporządzeniem Ministra Transportu i Gospodarki Morskiej w sprawie warunków technicznych, jakim powinny odpowiadać drogowe obiekty inżynierskie i ich usytuowanie.</w:t>
      </w:r>
    </w:p>
    <w:p w14:paraId="54E85520" w14:textId="77777777" w:rsidR="008654CF" w:rsidRPr="006E6025" w:rsidRDefault="008654CF" w:rsidP="008654CF">
      <w:pPr>
        <w:pStyle w:val="Akapitzlist"/>
        <w:spacing w:line="276" w:lineRule="auto"/>
        <w:ind w:left="426"/>
        <w:contextualSpacing w:val="0"/>
        <w:rPr>
          <w:rFonts w:ascii="Verdana" w:hAnsi="Verdana"/>
          <w:b/>
          <w:bCs/>
          <w:lang w:eastAsia="ar-SA"/>
        </w:rPr>
      </w:pPr>
      <w:r w:rsidRPr="006E6025">
        <w:rPr>
          <w:rFonts w:ascii="Verdana" w:hAnsi="Verdana" w:cs="Times New Roman"/>
          <w:lang w:eastAsia="ar-SA"/>
        </w:rPr>
        <w:t>Wymaga się, aby obiekty inżynierskie w ciągu dróg powiatowych i gminnych zostały zaprojektowane zgodnie z klasą techniczną drogi, ale nie mniej niż na klasę obciążenia B, zgodnie z rozporządzeniem Ministra Transportu i Gospodarki Morskiej w sprawie warunków technicznych, jakim powinny odpowiadać drogowe obiekty inżynierskie i ich usytuowanie.</w:t>
      </w:r>
    </w:p>
    <w:p w14:paraId="701687F6" w14:textId="77777777" w:rsidR="008654CF" w:rsidRPr="006E6025" w:rsidRDefault="008654CF" w:rsidP="008654CF">
      <w:pPr>
        <w:tabs>
          <w:tab w:val="left" w:pos="1068"/>
        </w:tabs>
        <w:suppressAutoHyphens/>
        <w:spacing w:line="276" w:lineRule="auto"/>
        <w:rPr>
          <w:rFonts w:ascii="Verdana" w:hAnsi="Verdana"/>
          <w:u w:val="single"/>
        </w:rPr>
      </w:pPr>
      <w:r w:rsidRPr="006E6025">
        <w:rPr>
          <w:rFonts w:ascii="Verdana" w:hAnsi="Verdana"/>
          <w:u w:val="single"/>
        </w:rPr>
        <w:t>Część techniczna</w:t>
      </w:r>
      <w:bookmarkEnd w:id="57"/>
      <w:bookmarkEnd w:id="58"/>
      <w:r w:rsidRPr="006E6025">
        <w:rPr>
          <w:rFonts w:ascii="Verdana" w:hAnsi="Verdana"/>
          <w:u w:val="single"/>
        </w:rPr>
        <w:t>.</w:t>
      </w:r>
    </w:p>
    <w:p w14:paraId="2B6AD251" w14:textId="77777777" w:rsidR="008654CF" w:rsidRPr="006E6025" w:rsidRDefault="008654CF" w:rsidP="008654CF">
      <w:pPr>
        <w:spacing w:line="276" w:lineRule="auto"/>
        <w:rPr>
          <w:rFonts w:ascii="Verdana" w:hAnsi="Verdana"/>
        </w:rPr>
      </w:pPr>
      <w:r w:rsidRPr="006E6025">
        <w:rPr>
          <w:rFonts w:ascii="Verdana" w:hAnsi="Verdana"/>
        </w:rPr>
        <w:t>Głównym celem części technicznej jest określenie typów i rodzajów konstrukcji obiektów inżynierskich nowoprojektowanych i szacunkowego zakresu: rozbiórek, remontów i/lub przebudów obiektów istniejących.</w:t>
      </w:r>
    </w:p>
    <w:p w14:paraId="3C134145" w14:textId="77777777" w:rsidR="008654CF" w:rsidRPr="006E6025" w:rsidRDefault="008654CF" w:rsidP="008654CF">
      <w:pPr>
        <w:numPr>
          <w:ilvl w:val="0"/>
          <w:numId w:val="270"/>
        </w:numPr>
        <w:tabs>
          <w:tab w:val="clear" w:pos="720"/>
          <w:tab w:val="num" w:pos="426"/>
        </w:tabs>
        <w:spacing w:after="0" w:line="276" w:lineRule="auto"/>
        <w:ind w:left="426" w:hanging="426"/>
        <w:rPr>
          <w:rFonts w:ascii="Verdana" w:hAnsi="Verdana"/>
        </w:rPr>
      </w:pPr>
      <w:bookmarkStart w:id="59" w:name="_Toc223510229"/>
      <w:r w:rsidRPr="006E6025">
        <w:rPr>
          <w:rFonts w:ascii="Verdana" w:hAnsi="Verdana"/>
        </w:rPr>
        <w:t>Inwentaryzacje istniejących obiektów budowlanych (pomiary i badania)</w:t>
      </w:r>
      <w:bookmarkEnd w:id="59"/>
    </w:p>
    <w:p w14:paraId="49BBD7B9" w14:textId="77777777" w:rsidR="008654CF" w:rsidRPr="006E6025" w:rsidRDefault="008654CF" w:rsidP="008654CF">
      <w:pPr>
        <w:spacing w:line="276" w:lineRule="auto"/>
        <w:ind w:left="426"/>
        <w:rPr>
          <w:rFonts w:ascii="Verdana" w:hAnsi="Verdana"/>
        </w:rPr>
      </w:pPr>
      <w:r w:rsidRPr="006E6025">
        <w:rPr>
          <w:rFonts w:ascii="Verdana" w:hAnsi="Verdana"/>
        </w:rPr>
        <w:t>Inwentaryzacje i oceny stanu technicznego obiektów inżynierskich wykonuje się, gdy przynajmniej jeden z wariantów trasy przebiega po drogach istniejących. Jeśli są to drogi krajowe to szczegółowe dane o istniejących obiektach inżynierskich znajdują się w odpowiednich jednostkach administracji drogowej i w Systemie Gospodarki Mostowej (SGM). Natomiast jeśli zamawiający nie może zapewnić w materiałach wyjściowych, wiarygodnych (aktualnych) pełnych danych o stanie technicznym konstrukcji obiektów to należy wykonać inwentaryzacje i oceny stanu technicznego obiektów.</w:t>
      </w:r>
    </w:p>
    <w:p w14:paraId="464F9E03" w14:textId="77777777" w:rsidR="008654CF" w:rsidRPr="006E6025" w:rsidRDefault="008654CF" w:rsidP="008654CF">
      <w:pPr>
        <w:spacing w:line="276" w:lineRule="auto"/>
        <w:ind w:left="426"/>
        <w:rPr>
          <w:rFonts w:ascii="Verdana" w:hAnsi="Verdana"/>
        </w:rPr>
      </w:pPr>
      <w:r w:rsidRPr="006E6025">
        <w:rPr>
          <w:rFonts w:ascii="Verdana" w:hAnsi="Verdana"/>
        </w:rPr>
        <w:lastRenderedPageBreak/>
        <w:t>Głównym celem inwentaryzacji jest dostarczenie danych do oceny stanu technicznego istniejących obiektów lub do projektowania obiektów. Inwentaryzacja dotyczy cech ilościowych, geometrycznych i materiałowych i może być wykonywana na podstawie materiałów archiwalnych, wizji i pomiarów terenowych.</w:t>
      </w:r>
    </w:p>
    <w:p w14:paraId="776DAFB4" w14:textId="77777777" w:rsidR="008654CF" w:rsidRPr="006E6025" w:rsidRDefault="008654CF" w:rsidP="008654CF">
      <w:pPr>
        <w:numPr>
          <w:ilvl w:val="0"/>
          <w:numId w:val="270"/>
        </w:numPr>
        <w:tabs>
          <w:tab w:val="clear" w:pos="720"/>
          <w:tab w:val="num" w:pos="426"/>
        </w:tabs>
        <w:spacing w:after="0" w:line="276" w:lineRule="auto"/>
        <w:ind w:left="714" w:hanging="714"/>
        <w:rPr>
          <w:rFonts w:ascii="Verdana" w:hAnsi="Verdana"/>
        </w:rPr>
      </w:pPr>
      <w:bookmarkStart w:id="60" w:name="_Toc223510230"/>
      <w:r w:rsidRPr="006E6025">
        <w:rPr>
          <w:rFonts w:ascii="Verdana" w:hAnsi="Verdana"/>
        </w:rPr>
        <w:t>Oceny stanu technicznego istniejących obiektów budowlanych (ekspertyzy)</w:t>
      </w:r>
      <w:bookmarkEnd w:id="60"/>
      <w:r w:rsidRPr="006E6025">
        <w:rPr>
          <w:rFonts w:ascii="Verdana" w:hAnsi="Verdana"/>
        </w:rPr>
        <w:t>.</w:t>
      </w:r>
    </w:p>
    <w:p w14:paraId="45FA8BB2" w14:textId="77777777" w:rsidR="008654CF" w:rsidRPr="006E6025" w:rsidRDefault="008654CF" w:rsidP="008654CF">
      <w:pPr>
        <w:spacing w:line="276" w:lineRule="auto"/>
        <w:ind w:left="426"/>
        <w:rPr>
          <w:rFonts w:ascii="Verdana" w:hAnsi="Verdana"/>
        </w:rPr>
      </w:pPr>
      <w:r w:rsidRPr="006E6025">
        <w:rPr>
          <w:rFonts w:ascii="Verdana" w:hAnsi="Verdana"/>
        </w:rPr>
        <w:t>Głównym celem oceny stanu technicznego jest przesądzenie o zakresie możliwego wykorzystania istniejących obiektów lub ich fragmentów dla potrzeb planowanego zadania inwestycyjnego, gdzie przewiduje się rozbudowę lub przebudowę obiektu. Opracowane ekspertyzy powinny przesądzać też o zakresie ewentualnej rozbiórki istniejącego obiektu.</w:t>
      </w:r>
    </w:p>
    <w:p w14:paraId="37CDF685" w14:textId="77777777" w:rsidR="008654CF" w:rsidRPr="006E6025" w:rsidRDefault="008654CF" w:rsidP="008654CF">
      <w:pPr>
        <w:spacing w:line="276" w:lineRule="auto"/>
        <w:ind w:left="426"/>
        <w:rPr>
          <w:rFonts w:ascii="Verdana" w:hAnsi="Verdana"/>
        </w:rPr>
      </w:pPr>
      <w:r w:rsidRPr="006E6025">
        <w:rPr>
          <w:rFonts w:ascii="Verdana" w:hAnsi="Verdana"/>
        </w:rPr>
        <w:t>Opracowanie oceny stanu technicznego powinno zawierać m.in.:</w:t>
      </w:r>
    </w:p>
    <w:p w14:paraId="73771166" w14:textId="77777777" w:rsidR="008654CF" w:rsidRPr="006E6025" w:rsidRDefault="008654CF" w:rsidP="008654CF">
      <w:pPr>
        <w:numPr>
          <w:ilvl w:val="1"/>
          <w:numId w:val="270"/>
        </w:numPr>
        <w:tabs>
          <w:tab w:val="clear" w:pos="1440"/>
          <w:tab w:val="num" w:pos="1080"/>
        </w:tabs>
        <w:suppressAutoHyphens/>
        <w:spacing w:after="0" w:line="276" w:lineRule="auto"/>
        <w:ind w:left="1080"/>
        <w:rPr>
          <w:rFonts w:ascii="Verdana" w:hAnsi="Verdana"/>
        </w:rPr>
      </w:pPr>
      <w:r w:rsidRPr="006E6025">
        <w:rPr>
          <w:rFonts w:ascii="Verdana" w:hAnsi="Verdana"/>
        </w:rPr>
        <w:t>wstęp (przedmiot, podstawy, cel oceny technicznej);</w:t>
      </w:r>
    </w:p>
    <w:p w14:paraId="39E36207" w14:textId="77777777" w:rsidR="008654CF" w:rsidRPr="006E6025" w:rsidRDefault="008654CF" w:rsidP="008654CF">
      <w:pPr>
        <w:numPr>
          <w:ilvl w:val="1"/>
          <w:numId w:val="270"/>
        </w:numPr>
        <w:tabs>
          <w:tab w:val="clear" w:pos="1440"/>
          <w:tab w:val="num" w:pos="1080"/>
        </w:tabs>
        <w:suppressAutoHyphens/>
        <w:spacing w:after="0" w:line="276" w:lineRule="auto"/>
        <w:ind w:left="1080"/>
        <w:rPr>
          <w:rFonts w:ascii="Verdana" w:hAnsi="Verdana"/>
        </w:rPr>
      </w:pPr>
      <w:r w:rsidRPr="006E6025">
        <w:rPr>
          <w:rFonts w:ascii="Verdana" w:hAnsi="Verdana"/>
        </w:rPr>
        <w:t>ocenę wyników inwentaryzacji ilościowej i geometrycznej;</w:t>
      </w:r>
    </w:p>
    <w:p w14:paraId="633476A4" w14:textId="5667F168" w:rsidR="008654CF" w:rsidRPr="006E6025" w:rsidRDefault="008654CF" w:rsidP="008654CF">
      <w:pPr>
        <w:numPr>
          <w:ilvl w:val="1"/>
          <w:numId w:val="270"/>
        </w:numPr>
        <w:tabs>
          <w:tab w:val="clear" w:pos="1440"/>
          <w:tab w:val="num" w:pos="1080"/>
        </w:tabs>
        <w:suppressAutoHyphens/>
        <w:spacing w:after="0" w:line="276" w:lineRule="auto"/>
        <w:ind w:left="1080"/>
        <w:rPr>
          <w:rFonts w:ascii="Verdana" w:hAnsi="Verdana"/>
        </w:rPr>
      </w:pPr>
      <w:r w:rsidRPr="006E6025">
        <w:rPr>
          <w:rFonts w:ascii="Verdana" w:hAnsi="Verdana"/>
        </w:rPr>
        <w:t xml:space="preserve">ocenę cech fizykochemicznych i wytrzymałościowych materiału konstrukcji, </w:t>
      </w:r>
      <w:r w:rsidR="006E6025" w:rsidRPr="006E6025">
        <w:rPr>
          <w:rFonts w:ascii="Verdana" w:hAnsi="Verdana"/>
        </w:rPr>
        <w:br/>
      </w:r>
      <w:r w:rsidRPr="006E6025">
        <w:rPr>
          <w:rFonts w:ascii="Verdana" w:hAnsi="Verdana"/>
        </w:rPr>
        <w:t>w tym dla:</w:t>
      </w:r>
    </w:p>
    <w:p w14:paraId="6EB85215" w14:textId="77777777" w:rsidR="008654CF" w:rsidRPr="006E6025" w:rsidRDefault="008654CF" w:rsidP="008654CF">
      <w:pPr>
        <w:pStyle w:val="Akapitzlist"/>
        <w:numPr>
          <w:ilvl w:val="0"/>
          <w:numId w:val="324"/>
        </w:numPr>
        <w:suppressAutoHyphens/>
        <w:spacing w:after="0" w:line="276" w:lineRule="auto"/>
        <w:jc w:val="left"/>
        <w:rPr>
          <w:rFonts w:ascii="Verdana" w:hAnsi="Verdana"/>
        </w:rPr>
      </w:pPr>
      <w:r w:rsidRPr="006E6025">
        <w:rPr>
          <w:rFonts w:ascii="Verdana" w:hAnsi="Verdana"/>
        </w:rPr>
        <w:t>betonu - ocenę jego właściwości ochronnych względem zbrojenia,</w:t>
      </w:r>
    </w:p>
    <w:p w14:paraId="3031EE09" w14:textId="77777777" w:rsidR="008654CF" w:rsidRPr="006E6025" w:rsidRDefault="008654CF" w:rsidP="008654CF">
      <w:pPr>
        <w:pStyle w:val="Akapitzlist"/>
        <w:numPr>
          <w:ilvl w:val="0"/>
          <w:numId w:val="324"/>
        </w:numPr>
        <w:suppressAutoHyphens/>
        <w:spacing w:after="0" w:line="276" w:lineRule="auto"/>
        <w:jc w:val="left"/>
        <w:rPr>
          <w:rFonts w:ascii="Verdana" w:hAnsi="Verdana"/>
        </w:rPr>
      </w:pPr>
      <w:r w:rsidRPr="006E6025">
        <w:rPr>
          <w:rFonts w:ascii="Verdana" w:hAnsi="Verdana"/>
        </w:rPr>
        <w:t>stali zbrojeniowej i sprężającej - rozmieszczenie stref korozji,</w:t>
      </w:r>
    </w:p>
    <w:p w14:paraId="0685933C" w14:textId="77777777" w:rsidR="008654CF" w:rsidRPr="006E6025" w:rsidRDefault="008654CF" w:rsidP="008654CF">
      <w:pPr>
        <w:pStyle w:val="Akapitzlist"/>
        <w:numPr>
          <w:ilvl w:val="0"/>
          <w:numId w:val="324"/>
        </w:numPr>
        <w:suppressAutoHyphens/>
        <w:spacing w:after="0" w:line="276" w:lineRule="auto"/>
        <w:jc w:val="left"/>
        <w:rPr>
          <w:rFonts w:ascii="Verdana" w:hAnsi="Verdana"/>
        </w:rPr>
      </w:pPr>
      <w:r w:rsidRPr="006E6025">
        <w:rPr>
          <w:rFonts w:ascii="Verdana" w:hAnsi="Verdana"/>
        </w:rPr>
        <w:t>stali konstrukcyjnej - wpływu starzenia i zmęczenia materiału,</w:t>
      </w:r>
    </w:p>
    <w:p w14:paraId="4D6E0E9B" w14:textId="77777777" w:rsidR="008654CF" w:rsidRPr="006E6025" w:rsidRDefault="008654CF" w:rsidP="008654CF">
      <w:pPr>
        <w:numPr>
          <w:ilvl w:val="1"/>
          <w:numId w:val="270"/>
        </w:numPr>
        <w:tabs>
          <w:tab w:val="clear" w:pos="1440"/>
          <w:tab w:val="num" w:pos="1080"/>
        </w:tabs>
        <w:suppressAutoHyphens/>
        <w:spacing w:after="0" w:line="276" w:lineRule="auto"/>
        <w:ind w:left="1080"/>
        <w:rPr>
          <w:rFonts w:ascii="Verdana" w:hAnsi="Verdana"/>
        </w:rPr>
      </w:pPr>
      <w:r w:rsidRPr="006E6025">
        <w:rPr>
          <w:rFonts w:ascii="Verdana" w:hAnsi="Verdana"/>
        </w:rPr>
        <w:t>ocenę stanu podłoża gruntowego;</w:t>
      </w:r>
    </w:p>
    <w:p w14:paraId="123337CA" w14:textId="77777777" w:rsidR="008654CF" w:rsidRPr="006E6025" w:rsidRDefault="008654CF" w:rsidP="008654CF">
      <w:pPr>
        <w:numPr>
          <w:ilvl w:val="1"/>
          <w:numId w:val="270"/>
        </w:numPr>
        <w:tabs>
          <w:tab w:val="clear" w:pos="1440"/>
          <w:tab w:val="num" w:pos="1080"/>
        </w:tabs>
        <w:suppressAutoHyphens/>
        <w:spacing w:after="0" w:line="276" w:lineRule="auto"/>
        <w:ind w:left="1080"/>
        <w:rPr>
          <w:rFonts w:ascii="Verdana" w:hAnsi="Verdana"/>
        </w:rPr>
      </w:pPr>
      <w:r w:rsidRPr="006E6025">
        <w:rPr>
          <w:rFonts w:ascii="Verdana" w:hAnsi="Verdana"/>
        </w:rPr>
        <w:t>proponowany zakres badań dodatkowych.</w:t>
      </w:r>
    </w:p>
    <w:p w14:paraId="51EFEDF0" w14:textId="77777777" w:rsidR="008654CF" w:rsidRPr="006E6025" w:rsidRDefault="008654CF" w:rsidP="008654CF">
      <w:pPr>
        <w:suppressAutoHyphens/>
        <w:spacing w:after="0" w:line="276" w:lineRule="auto"/>
        <w:ind w:left="1080"/>
        <w:rPr>
          <w:rFonts w:ascii="Verdana" w:hAnsi="Verdana"/>
        </w:rPr>
      </w:pPr>
    </w:p>
    <w:p w14:paraId="7C87FACF" w14:textId="77777777" w:rsidR="008654CF" w:rsidRPr="006E6025" w:rsidRDefault="008654CF" w:rsidP="008654CF">
      <w:pPr>
        <w:spacing w:line="276" w:lineRule="auto"/>
        <w:rPr>
          <w:rFonts w:ascii="Verdana" w:hAnsi="Verdana"/>
          <w:u w:val="single"/>
        </w:rPr>
      </w:pPr>
      <w:r w:rsidRPr="006E6025">
        <w:rPr>
          <w:rFonts w:ascii="Verdana" w:hAnsi="Verdana"/>
          <w:u w:val="single"/>
        </w:rPr>
        <w:t xml:space="preserve">Opracowania wynikowe pt. „Opinia geotechniczna”  </w:t>
      </w:r>
    </w:p>
    <w:p w14:paraId="07ADC340" w14:textId="77777777" w:rsidR="008654CF" w:rsidRPr="006E6025" w:rsidRDefault="008654CF" w:rsidP="008654CF">
      <w:pPr>
        <w:spacing w:line="276" w:lineRule="auto"/>
        <w:rPr>
          <w:rFonts w:ascii="Verdana" w:hAnsi="Verdana"/>
          <w:strike/>
        </w:rPr>
      </w:pPr>
      <w:r w:rsidRPr="006E6025">
        <w:rPr>
          <w:rFonts w:ascii="Verdana" w:hAnsi="Verdana"/>
        </w:rPr>
        <w:t>Informacje z „Opinii geotechnicznej” zawierającej rozpoznanie podłoża gruntowo – wodnego i ustaloną kategorię geotechniczną projektowanej inwestycji liniowej.</w:t>
      </w:r>
    </w:p>
    <w:p w14:paraId="30281F08" w14:textId="77777777" w:rsidR="008654CF" w:rsidRPr="006E6025" w:rsidRDefault="008654CF" w:rsidP="008654CF">
      <w:pPr>
        <w:spacing w:line="276" w:lineRule="auto"/>
        <w:rPr>
          <w:rFonts w:ascii="Verdana" w:hAnsi="Verdana"/>
          <w:u w:val="single"/>
        </w:rPr>
      </w:pPr>
      <w:r w:rsidRPr="006E6025">
        <w:rPr>
          <w:rFonts w:ascii="Verdana" w:hAnsi="Verdana"/>
          <w:u w:val="single"/>
        </w:rPr>
        <w:t>Studium hydrologiczno-hydrauliczne.</w:t>
      </w:r>
    </w:p>
    <w:p w14:paraId="0E3B32E7" w14:textId="77777777" w:rsidR="008654CF" w:rsidRPr="006E6025" w:rsidRDefault="008654CF" w:rsidP="008654CF">
      <w:pPr>
        <w:spacing w:line="276" w:lineRule="auto"/>
        <w:rPr>
          <w:rFonts w:ascii="Verdana" w:hAnsi="Verdana"/>
        </w:rPr>
      </w:pPr>
      <w:r w:rsidRPr="006E6025">
        <w:rPr>
          <w:rFonts w:ascii="Verdana" w:hAnsi="Verdana"/>
        </w:rPr>
        <w:t>Opracowanie powinno zawierać:</w:t>
      </w:r>
    </w:p>
    <w:p w14:paraId="101C75DA" w14:textId="77777777"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wstępną charakterystykę geomorfologiczną i hydrograficzną terenu,</w:t>
      </w:r>
    </w:p>
    <w:p w14:paraId="2EE1ECEF" w14:textId="77777777"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określenie zasięgu zlewni dla poszczególnych cieków,</w:t>
      </w:r>
    </w:p>
    <w:p w14:paraId="2C4B6444" w14:textId="0C6A76D6"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 xml:space="preserve">opracowanie map terenów zalewowych na podstawie udostępnionych </w:t>
      </w:r>
      <w:r w:rsidR="006E6025" w:rsidRPr="006E6025">
        <w:rPr>
          <w:rFonts w:ascii="Verdana" w:hAnsi="Verdana"/>
        </w:rPr>
        <w:br/>
      </w:r>
      <w:r w:rsidRPr="006E6025">
        <w:rPr>
          <w:rFonts w:ascii="Verdana" w:hAnsi="Verdana"/>
        </w:rPr>
        <w:t xml:space="preserve">i opublikowanych danych o obszarach szczególnego zagrożenia powodzią </w:t>
      </w:r>
      <w:r w:rsidR="006E6025" w:rsidRPr="006E6025">
        <w:rPr>
          <w:rFonts w:ascii="Verdana" w:hAnsi="Verdana"/>
        </w:rPr>
        <w:br/>
      </w:r>
      <w:r w:rsidRPr="006E6025">
        <w:rPr>
          <w:rFonts w:ascii="Verdana" w:hAnsi="Verdana"/>
        </w:rPr>
        <w:t xml:space="preserve">z przedstawieniem ich zasięgu we wszystkich wariantach, </w:t>
      </w:r>
    </w:p>
    <w:p w14:paraId="63525D91" w14:textId="13DA7309"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 xml:space="preserve">wstępne obliczenia hydrologiczne przepływów maksymalnych </w:t>
      </w:r>
      <w:r w:rsidR="006E6025" w:rsidRPr="006E6025">
        <w:rPr>
          <w:rFonts w:ascii="Verdana" w:hAnsi="Verdana"/>
        </w:rPr>
        <w:br/>
      </w:r>
      <w:r w:rsidRPr="006E6025">
        <w:rPr>
          <w:rFonts w:ascii="Verdana" w:hAnsi="Verdana"/>
        </w:rPr>
        <w:t>o prawdopodobieństwie p=1%, p=0,5%, p=0,3% wykonane metodą empiryczną oraz na podstawie danych historycznych z posterunków wodowskazowych opublikowanych w rocznikach hydrologicznych dla wszystkich wariantów,</w:t>
      </w:r>
    </w:p>
    <w:p w14:paraId="69DC6DD9" w14:textId="77777777"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wstępne obliczenie świateł obiektów mostowych na głównych ciekach naturalnych przecinających projektowaną drogę,</w:t>
      </w:r>
    </w:p>
    <w:p w14:paraId="486F066F" w14:textId="77777777"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wstępne obliczenie świateł przepustów.</w:t>
      </w:r>
    </w:p>
    <w:p w14:paraId="665699AD" w14:textId="77777777" w:rsidR="008654CF" w:rsidRPr="006E6025" w:rsidRDefault="008654CF" w:rsidP="008654CF">
      <w:pPr>
        <w:spacing w:after="0" w:line="276" w:lineRule="auto"/>
        <w:jc w:val="left"/>
        <w:rPr>
          <w:rFonts w:ascii="Verdana" w:hAnsi="Verdana"/>
        </w:rPr>
      </w:pPr>
    </w:p>
    <w:p w14:paraId="23527B62" w14:textId="77777777" w:rsidR="008654CF" w:rsidRPr="006E6025" w:rsidRDefault="008654CF" w:rsidP="008654CF">
      <w:pPr>
        <w:spacing w:line="276" w:lineRule="auto"/>
        <w:rPr>
          <w:rFonts w:ascii="Verdana" w:hAnsi="Verdana"/>
          <w:u w:val="single"/>
        </w:rPr>
      </w:pPr>
      <w:bookmarkStart w:id="61" w:name="_Toc223510233"/>
      <w:r w:rsidRPr="006E6025">
        <w:rPr>
          <w:rFonts w:ascii="Verdana" w:hAnsi="Verdana"/>
          <w:u w:val="single"/>
        </w:rPr>
        <w:t>Uwarunkowania środowiskowe dot. obiektów inżynierskich</w:t>
      </w:r>
      <w:bookmarkEnd w:id="61"/>
    </w:p>
    <w:p w14:paraId="2E5429E8" w14:textId="77777777" w:rsidR="008654CF" w:rsidRPr="006E6025" w:rsidRDefault="008654CF" w:rsidP="008654CF">
      <w:pPr>
        <w:tabs>
          <w:tab w:val="left" w:pos="-1990"/>
          <w:tab w:val="left" w:pos="0"/>
        </w:tabs>
        <w:spacing w:line="276" w:lineRule="auto"/>
        <w:rPr>
          <w:rFonts w:ascii="Verdana" w:hAnsi="Verdana"/>
        </w:rPr>
      </w:pPr>
      <w:r w:rsidRPr="006E6025">
        <w:rPr>
          <w:rFonts w:ascii="Verdana" w:hAnsi="Verdana"/>
        </w:rPr>
        <w:t>Rozdział opracowany w celu przedstawienia ewentualnych zagrożeń spowodowanych oddziaływaniem inwestycji na warunki przyrodnicze i społeczne terenu, przedstawia rozwiązania przyjęte dla wyeliminowania szkodliwych oddziaływań. Należy przedstawić kompletne zestawienie przejść dla zwierząt, zawierające m.in. wstępne wymiary konstrukcji oraz ich lokalizację w miejscach udokumentowanej, nasilonej migracji zwierząt dziko żyjących. Uwzględnić należy:</w:t>
      </w:r>
    </w:p>
    <w:p w14:paraId="6DD871CF" w14:textId="77777777" w:rsidR="008654CF" w:rsidRPr="006E6025" w:rsidRDefault="008654CF" w:rsidP="008654CF">
      <w:pPr>
        <w:pStyle w:val="Akapitzlist"/>
        <w:numPr>
          <w:ilvl w:val="0"/>
          <w:numId w:val="326"/>
        </w:numPr>
        <w:tabs>
          <w:tab w:val="left" w:pos="-1990"/>
          <w:tab w:val="left" w:pos="0"/>
        </w:tabs>
        <w:suppressAutoHyphens/>
        <w:spacing w:after="0" w:line="276" w:lineRule="auto"/>
        <w:jc w:val="left"/>
        <w:rPr>
          <w:rFonts w:ascii="Verdana" w:hAnsi="Verdana"/>
        </w:rPr>
      </w:pPr>
      <w:r w:rsidRPr="006E6025">
        <w:rPr>
          <w:rFonts w:ascii="Verdana" w:hAnsi="Verdana"/>
        </w:rPr>
        <w:t>przejścia w tunelach (przepustach) w poprzek korpusu drogi,</w:t>
      </w:r>
    </w:p>
    <w:p w14:paraId="23930BCF" w14:textId="77777777" w:rsidR="008654CF" w:rsidRPr="006E6025" w:rsidRDefault="008654CF" w:rsidP="008654CF">
      <w:pPr>
        <w:pStyle w:val="Akapitzlist"/>
        <w:numPr>
          <w:ilvl w:val="0"/>
          <w:numId w:val="326"/>
        </w:numPr>
        <w:tabs>
          <w:tab w:val="left" w:pos="-1990"/>
          <w:tab w:val="left" w:pos="0"/>
        </w:tabs>
        <w:suppressAutoHyphens/>
        <w:spacing w:after="0" w:line="276" w:lineRule="auto"/>
        <w:jc w:val="left"/>
        <w:rPr>
          <w:rFonts w:ascii="Verdana" w:hAnsi="Verdana"/>
        </w:rPr>
      </w:pPr>
      <w:r w:rsidRPr="006E6025">
        <w:rPr>
          <w:rFonts w:ascii="Verdana" w:hAnsi="Verdana"/>
        </w:rPr>
        <w:t>przejścia po kładkach (wiaduktach) nad drogą.</w:t>
      </w:r>
    </w:p>
    <w:p w14:paraId="5B38D68B" w14:textId="77777777" w:rsidR="008654CF" w:rsidRPr="006E6025" w:rsidRDefault="008654CF" w:rsidP="008654CF">
      <w:pPr>
        <w:tabs>
          <w:tab w:val="left" w:pos="-1990"/>
          <w:tab w:val="left" w:pos="0"/>
        </w:tabs>
        <w:suppressAutoHyphens/>
        <w:spacing w:after="0" w:line="276" w:lineRule="auto"/>
        <w:jc w:val="left"/>
        <w:rPr>
          <w:rFonts w:ascii="Verdana" w:hAnsi="Verdana"/>
        </w:rPr>
      </w:pPr>
    </w:p>
    <w:p w14:paraId="2E8B843D" w14:textId="77777777" w:rsidR="008654CF" w:rsidRPr="006E6025" w:rsidRDefault="008654CF" w:rsidP="008654CF">
      <w:pPr>
        <w:tabs>
          <w:tab w:val="left" w:pos="1590"/>
        </w:tabs>
        <w:suppressAutoHyphens/>
        <w:spacing w:line="276" w:lineRule="auto"/>
        <w:rPr>
          <w:rFonts w:ascii="Verdana" w:hAnsi="Verdana"/>
        </w:rPr>
      </w:pPr>
      <w:r w:rsidRPr="006E6025">
        <w:rPr>
          <w:rFonts w:ascii="Verdana" w:hAnsi="Verdana"/>
        </w:rPr>
        <w:lastRenderedPageBreak/>
        <w:t>Jednoznacznie przedstawić (w ww. zestawieniu) przypadki mostów o zwiększonej długości, gdzie konieczność uwzględnienia ekologicznej funkcji doliny cieku - w funkcjonowaniu środowiska i migracji zwierząt - wymusiła zwiększenie długości obiektu o pasy terenu przybrzeżnego pokrytego roślinnością</w:t>
      </w:r>
    </w:p>
    <w:p w14:paraId="395CE7A9" w14:textId="77777777" w:rsidR="008654CF" w:rsidRPr="006E6025" w:rsidRDefault="008654CF" w:rsidP="008654CF">
      <w:pPr>
        <w:spacing w:line="276" w:lineRule="auto"/>
        <w:rPr>
          <w:rFonts w:ascii="Verdana" w:hAnsi="Verdana"/>
          <w:u w:val="single"/>
        </w:rPr>
      </w:pPr>
      <w:bookmarkStart w:id="62" w:name="_Toc223510234"/>
      <w:r w:rsidRPr="006E6025">
        <w:rPr>
          <w:rFonts w:ascii="Verdana" w:hAnsi="Verdana"/>
          <w:u w:val="single"/>
        </w:rPr>
        <w:t>Opis (zestawienie) obiektów inżynierskich</w:t>
      </w:r>
      <w:bookmarkEnd w:id="62"/>
    </w:p>
    <w:p w14:paraId="3C300D85" w14:textId="77777777" w:rsidR="008654CF" w:rsidRPr="006E6025" w:rsidRDefault="008654CF" w:rsidP="008654CF">
      <w:pPr>
        <w:spacing w:line="276" w:lineRule="auto"/>
        <w:rPr>
          <w:rFonts w:ascii="Verdana" w:hAnsi="Verdana"/>
        </w:rPr>
      </w:pPr>
      <w:r w:rsidRPr="006E6025">
        <w:rPr>
          <w:rFonts w:ascii="Verdana" w:hAnsi="Verdana"/>
        </w:rPr>
        <w:t>Opisy zawierają m.in.: wstępne przyjęcie wymiarów konstrukcji poszczególnych obiektów, a w szczególności określenie ich:</w:t>
      </w:r>
    </w:p>
    <w:p w14:paraId="1A8379F7" w14:textId="77777777" w:rsidR="008654CF" w:rsidRPr="006E6025" w:rsidRDefault="008654CF" w:rsidP="008654CF">
      <w:pPr>
        <w:pStyle w:val="Akapitzlist"/>
        <w:numPr>
          <w:ilvl w:val="0"/>
          <w:numId w:val="327"/>
        </w:numPr>
        <w:suppressAutoHyphens/>
        <w:spacing w:after="0" w:line="276" w:lineRule="auto"/>
        <w:jc w:val="left"/>
        <w:rPr>
          <w:rFonts w:ascii="Verdana" w:hAnsi="Verdana"/>
        </w:rPr>
      </w:pPr>
      <w:r w:rsidRPr="006E6025">
        <w:rPr>
          <w:rFonts w:ascii="Verdana" w:hAnsi="Verdana"/>
        </w:rPr>
        <w:t>długości, w tym długości poszczególnych przęseł, (uwzględniające dla mostów wstępne oszacowanie światła),</w:t>
      </w:r>
    </w:p>
    <w:p w14:paraId="40EAB99E" w14:textId="77777777" w:rsidR="008654CF" w:rsidRPr="006E6025" w:rsidRDefault="008654CF" w:rsidP="008654CF">
      <w:pPr>
        <w:pStyle w:val="Akapitzlist"/>
        <w:numPr>
          <w:ilvl w:val="0"/>
          <w:numId w:val="327"/>
        </w:numPr>
        <w:suppressAutoHyphens/>
        <w:spacing w:after="0" w:line="276" w:lineRule="auto"/>
        <w:jc w:val="left"/>
        <w:rPr>
          <w:rFonts w:ascii="Verdana" w:hAnsi="Verdana"/>
        </w:rPr>
      </w:pPr>
      <w:r w:rsidRPr="006E6025">
        <w:rPr>
          <w:rFonts w:ascii="Verdana" w:hAnsi="Verdana"/>
        </w:rPr>
        <w:t>szerokości,</w:t>
      </w:r>
    </w:p>
    <w:p w14:paraId="07DFC7C8" w14:textId="77777777" w:rsidR="008654CF" w:rsidRPr="006E6025" w:rsidRDefault="008654CF" w:rsidP="008654CF">
      <w:pPr>
        <w:pStyle w:val="Akapitzlist"/>
        <w:numPr>
          <w:ilvl w:val="0"/>
          <w:numId w:val="327"/>
        </w:numPr>
        <w:suppressAutoHyphens/>
        <w:spacing w:after="0" w:line="276" w:lineRule="auto"/>
        <w:jc w:val="left"/>
        <w:rPr>
          <w:rFonts w:ascii="Verdana" w:hAnsi="Verdana"/>
        </w:rPr>
      </w:pPr>
      <w:r w:rsidRPr="006E6025">
        <w:rPr>
          <w:rFonts w:ascii="Verdana" w:hAnsi="Verdana"/>
        </w:rPr>
        <w:t>powierzchni obiektu.</w:t>
      </w:r>
    </w:p>
    <w:p w14:paraId="2EFFEDEB" w14:textId="77777777" w:rsidR="008654CF" w:rsidRPr="006E6025" w:rsidRDefault="008654CF" w:rsidP="008654CF">
      <w:pPr>
        <w:spacing w:line="276" w:lineRule="auto"/>
        <w:rPr>
          <w:rFonts w:ascii="Verdana" w:hAnsi="Verdana"/>
        </w:rPr>
      </w:pPr>
      <w:r w:rsidRPr="006E6025">
        <w:rPr>
          <w:rFonts w:ascii="Verdana" w:hAnsi="Verdana"/>
        </w:rPr>
        <w:t>Ogólny opis dotyczy ważniejszych projektowanych obiektów i grup podobnych obiektów. Wykonywany jest tylko w zakresie niezbędnym, jako uzupełnienie rysunków i powinien zawierać m.in.:</w:t>
      </w:r>
    </w:p>
    <w:p w14:paraId="2B5714EF"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wstęp (nazwa, lokalizacja, typ, rodzaj obiektu budowlanego),</w:t>
      </w:r>
    </w:p>
    <w:p w14:paraId="46CAD004"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charakterystyczne parametry techniczne - geometryczne i architektoniczne obiektu budowlanego,</w:t>
      </w:r>
    </w:p>
    <w:p w14:paraId="6D9B1652"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klasę obciążeń,</w:t>
      </w:r>
    </w:p>
    <w:p w14:paraId="71B44511"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 xml:space="preserve">kategorię geotechniczną posadowienia obiektu, </w:t>
      </w:r>
    </w:p>
    <w:p w14:paraId="2BCA91FE"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wyniki oceny stanu technicznego obiektów istniejących,</w:t>
      </w:r>
    </w:p>
    <w:p w14:paraId="154F77A5"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kategorię szkód górniczych.</w:t>
      </w:r>
    </w:p>
    <w:p w14:paraId="24ADBB87" w14:textId="77777777" w:rsidR="008654CF" w:rsidRPr="006E6025" w:rsidRDefault="008654CF" w:rsidP="008654CF">
      <w:pPr>
        <w:pStyle w:val="Akapitzlist"/>
        <w:suppressAutoHyphens/>
        <w:spacing w:after="0" w:line="276" w:lineRule="auto"/>
        <w:jc w:val="left"/>
        <w:rPr>
          <w:rFonts w:ascii="Verdana" w:hAnsi="Verdana"/>
        </w:rPr>
      </w:pPr>
    </w:p>
    <w:p w14:paraId="37FFE191" w14:textId="77777777" w:rsidR="008654CF" w:rsidRPr="006E6025" w:rsidRDefault="008654CF" w:rsidP="008654CF">
      <w:pPr>
        <w:tabs>
          <w:tab w:val="left" w:pos="1068"/>
        </w:tabs>
        <w:suppressAutoHyphens/>
        <w:spacing w:line="276" w:lineRule="auto"/>
        <w:rPr>
          <w:rFonts w:ascii="Verdana" w:hAnsi="Verdana"/>
        </w:rPr>
      </w:pPr>
      <w:bookmarkStart w:id="63" w:name="_Toc222731931"/>
      <w:r w:rsidRPr="006E6025">
        <w:rPr>
          <w:rFonts w:ascii="Verdana" w:hAnsi="Verdana"/>
        </w:rPr>
        <w:t>W podsumowaniu przedstawić opis rekomendowanych:</w:t>
      </w:r>
    </w:p>
    <w:p w14:paraId="6E7D4201" w14:textId="77777777" w:rsidR="008654CF" w:rsidRPr="006E6025" w:rsidRDefault="008654CF" w:rsidP="008654CF">
      <w:pPr>
        <w:pStyle w:val="Akapitzlist"/>
        <w:numPr>
          <w:ilvl w:val="0"/>
          <w:numId w:val="329"/>
        </w:numPr>
        <w:suppressAutoHyphens/>
        <w:spacing w:after="0" w:line="276" w:lineRule="auto"/>
        <w:jc w:val="left"/>
        <w:rPr>
          <w:rFonts w:ascii="Verdana" w:hAnsi="Verdana"/>
        </w:rPr>
      </w:pPr>
      <w:r w:rsidRPr="006E6025">
        <w:rPr>
          <w:rFonts w:ascii="Verdana" w:hAnsi="Verdana"/>
        </w:rPr>
        <w:t xml:space="preserve">technologii, </w:t>
      </w:r>
    </w:p>
    <w:p w14:paraId="565A0165" w14:textId="77777777" w:rsidR="008654CF" w:rsidRPr="006E6025" w:rsidRDefault="008654CF" w:rsidP="008654CF">
      <w:pPr>
        <w:pStyle w:val="Akapitzlist"/>
        <w:numPr>
          <w:ilvl w:val="0"/>
          <w:numId w:val="329"/>
        </w:numPr>
        <w:suppressAutoHyphens/>
        <w:spacing w:after="0" w:line="276" w:lineRule="auto"/>
        <w:jc w:val="left"/>
        <w:rPr>
          <w:rFonts w:ascii="Verdana" w:hAnsi="Verdana"/>
        </w:rPr>
      </w:pPr>
      <w:r w:rsidRPr="006E6025">
        <w:rPr>
          <w:rFonts w:ascii="Verdana" w:hAnsi="Verdana"/>
        </w:rPr>
        <w:t xml:space="preserve">materiałów konstrukcyjnych , </w:t>
      </w:r>
    </w:p>
    <w:p w14:paraId="55F46239" w14:textId="77777777" w:rsidR="008654CF" w:rsidRPr="006E6025" w:rsidRDefault="008654CF" w:rsidP="008654CF">
      <w:pPr>
        <w:pStyle w:val="Akapitzlist"/>
        <w:numPr>
          <w:ilvl w:val="0"/>
          <w:numId w:val="329"/>
        </w:numPr>
        <w:suppressAutoHyphens/>
        <w:spacing w:after="0" w:line="276" w:lineRule="auto"/>
        <w:jc w:val="left"/>
        <w:rPr>
          <w:rFonts w:ascii="Verdana" w:hAnsi="Verdana"/>
        </w:rPr>
      </w:pPr>
      <w:r w:rsidRPr="006E6025">
        <w:rPr>
          <w:rFonts w:ascii="Verdana" w:hAnsi="Verdana"/>
        </w:rPr>
        <w:t>wyposażenia obiektów inżynierskich.</w:t>
      </w:r>
      <w:bookmarkStart w:id="64" w:name="_Toc223510235"/>
      <w:bookmarkStart w:id="65" w:name="_Toc224546324"/>
      <w:bookmarkEnd w:id="63"/>
    </w:p>
    <w:p w14:paraId="1B68F914" w14:textId="77777777" w:rsidR="008654CF" w:rsidRPr="006E6025" w:rsidRDefault="008654CF" w:rsidP="008654CF">
      <w:pPr>
        <w:tabs>
          <w:tab w:val="left" w:pos="1068"/>
        </w:tabs>
        <w:suppressAutoHyphens/>
        <w:spacing w:line="276" w:lineRule="auto"/>
        <w:rPr>
          <w:rFonts w:ascii="Verdana" w:hAnsi="Verdana"/>
        </w:rPr>
      </w:pPr>
      <w:r w:rsidRPr="006E6025">
        <w:rPr>
          <w:rFonts w:ascii="Verdana" w:hAnsi="Verdana"/>
        </w:rPr>
        <w:t>Przedstawić wykaz obiektów inżynierskich w tabeli wg wzoru:</w:t>
      </w:r>
    </w:p>
    <w:p w14:paraId="25283BF9" w14:textId="77777777" w:rsidR="008654CF" w:rsidRPr="006E6025" w:rsidRDefault="008654CF" w:rsidP="008654CF">
      <w:pPr>
        <w:tabs>
          <w:tab w:val="left" w:pos="1068"/>
        </w:tabs>
        <w:suppressAutoHyphens/>
        <w:spacing w:line="276" w:lineRule="auto"/>
        <w:rPr>
          <w:rFonts w:ascii="Verdana" w:hAnsi="Verdana"/>
        </w:rPr>
      </w:pPr>
    </w:p>
    <w:p w14:paraId="139192C8" w14:textId="77777777" w:rsidR="008654CF" w:rsidRPr="006E6025" w:rsidRDefault="008654CF" w:rsidP="008654CF">
      <w:pPr>
        <w:tabs>
          <w:tab w:val="left" w:pos="1068"/>
        </w:tabs>
        <w:suppressAutoHyphens/>
        <w:spacing w:line="276" w:lineRule="auto"/>
        <w:rPr>
          <w:rFonts w:ascii="Verdana" w:hAnsi="Verdana"/>
        </w:rPr>
      </w:pPr>
      <w:r w:rsidRPr="006E6025">
        <w:rPr>
          <w:rFonts w:ascii="Verdana" w:hAnsi="Verdana"/>
        </w:rPr>
        <w:t>Wykaz obiektów inżynierskich.</w:t>
      </w:r>
    </w:p>
    <w:tbl>
      <w:tblPr>
        <w:tblStyle w:val="Tabela-Siatka"/>
        <w:tblW w:w="9180" w:type="dxa"/>
        <w:jc w:val="center"/>
        <w:tblLayout w:type="fixed"/>
        <w:tblLook w:val="04A0" w:firstRow="1" w:lastRow="0" w:firstColumn="1" w:lastColumn="0" w:noHBand="0" w:noVBand="1"/>
      </w:tblPr>
      <w:tblGrid>
        <w:gridCol w:w="430"/>
        <w:gridCol w:w="621"/>
        <w:gridCol w:w="617"/>
        <w:gridCol w:w="567"/>
        <w:gridCol w:w="708"/>
        <w:gridCol w:w="993"/>
        <w:gridCol w:w="425"/>
        <w:gridCol w:w="992"/>
        <w:gridCol w:w="709"/>
        <w:gridCol w:w="567"/>
        <w:gridCol w:w="567"/>
        <w:gridCol w:w="1134"/>
        <w:gridCol w:w="850"/>
      </w:tblGrid>
      <w:tr w:rsidR="006E6025" w:rsidRPr="006E6025" w14:paraId="5A3EABB4" w14:textId="77777777" w:rsidTr="00362E23">
        <w:trPr>
          <w:cantSplit/>
          <w:trHeight w:val="1894"/>
          <w:jc w:val="center"/>
        </w:trPr>
        <w:tc>
          <w:tcPr>
            <w:tcW w:w="430" w:type="dxa"/>
            <w:textDirection w:val="btLr"/>
          </w:tcPr>
          <w:p w14:paraId="52B8B588"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Lp.</w:t>
            </w:r>
          </w:p>
        </w:tc>
        <w:tc>
          <w:tcPr>
            <w:tcW w:w="621" w:type="dxa"/>
            <w:textDirection w:val="btLr"/>
          </w:tcPr>
          <w:p w14:paraId="13190910"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Oznaczenie obiektu</w:t>
            </w:r>
          </w:p>
        </w:tc>
        <w:tc>
          <w:tcPr>
            <w:tcW w:w="617" w:type="dxa"/>
            <w:textDirection w:val="btLr"/>
          </w:tcPr>
          <w:p w14:paraId="427D5872"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Kilometraż</w:t>
            </w:r>
          </w:p>
        </w:tc>
        <w:tc>
          <w:tcPr>
            <w:tcW w:w="567" w:type="dxa"/>
            <w:textDirection w:val="btLr"/>
          </w:tcPr>
          <w:p w14:paraId="5DB6D8A4"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Klasa obciążenia</w:t>
            </w:r>
          </w:p>
        </w:tc>
        <w:tc>
          <w:tcPr>
            <w:tcW w:w="708" w:type="dxa"/>
            <w:textDirection w:val="btLr"/>
          </w:tcPr>
          <w:p w14:paraId="4AA1F381"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Kategoria geotechniczna</w:t>
            </w:r>
          </w:p>
        </w:tc>
        <w:tc>
          <w:tcPr>
            <w:tcW w:w="993" w:type="dxa"/>
            <w:textDirection w:val="btLr"/>
          </w:tcPr>
          <w:p w14:paraId="4207733B"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Stopień skomplikowania podłoża</w:t>
            </w:r>
          </w:p>
        </w:tc>
        <w:tc>
          <w:tcPr>
            <w:tcW w:w="425" w:type="dxa"/>
            <w:textDirection w:val="btLr"/>
          </w:tcPr>
          <w:p w14:paraId="32DC7055"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Długość [m]</w:t>
            </w:r>
          </w:p>
        </w:tc>
        <w:tc>
          <w:tcPr>
            <w:tcW w:w="992" w:type="dxa"/>
            <w:textDirection w:val="btLr"/>
          </w:tcPr>
          <w:p w14:paraId="4DCE34CF"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Szerokość całkowita przęsła [m]</w:t>
            </w:r>
          </w:p>
        </w:tc>
        <w:tc>
          <w:tcPr>
            <w:tcW w:w="709" w:type="dxa"/>
            <w:textDirection w:val="btLr"/>
          </w:tcPr>
          <w:p w14:paraId="7ACCD16C"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Powierzchnia całkowita [m2]</w:t>
            </w:r>
          </w:p>
        </w:tc>
        <w:tc>
          <w:tcPr>
            <w:tcW w:w="567" w:type="dxa"/>
            <w:textDirection w:val="btLr"/>
          </w:tcPr>
          <w:p w14:paraId="1E8B0F7A"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Liczba przęseł</w:t>
            </w:r>
          </w:p>
        </w:tc>
        <w:tc>
          <w:tcPr>
            <w:tcW w:w="567" w:type="dxa"/>
            <w:textDirection w:val="btLr"/>
          </w:tcPr>
          <w:p w14:paraId="57DD7CE2"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a [deg]</w:t>
            </w:r>
          </w:p>
        </w:tc>
        <w:tc>
          <w:tcPr>
            <w:tcW w:w="1134" w:type="dxa"/>
            <w:textDirection w:val="btLr"/>
          </w:tcPr>
          <w:p w14:paraId="670CC177"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Koszt wskaźnikowy 1m2 konstrukcji nośnej [zł/m2]</w:t>
            </w:r>
          </w:p>
        </w:tc>
        <w:tc>
          <w:tcPr>
            <w:tcW w:w="850" w:type="dxa"/>
            <w:textDirection w:val="btLr"/>
          </w:tcPr>
          <w:p w14:paraId="6F66EA7D"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Koszt całkowity [zł]</w:t>
            </w:r>
          </w:p>
        </w:tc>
      </w:tr>
      <w:tr w:rsidR="006E6025" w:rsidRPr="006E6025" w14:paraId="5819AE56" w14:textId="77777777" w:rsidTr="00362E23">
        <w:trPr>
          <w:trHeight w:val="254"/>
          <w:jc w:val="center"/>
        </w:trPr>
        <w:tc>
          <w:tcPr>
            <w:tcW w:w="430" w:type="dxa"/>
          </w:tcPr>
          <w:p w14:paraId="314E009E" w14:textId="77777777" w:rsidR="008654CF" w:rsidRPr="006E6025" w:rsidRDefault="008654CF" w:rsidP="00362E23">
            <w:pPr>
              <w:tabs>
                <w:tab w:val="left" w:pos="1068"/>
              </w:tabs>
              <w:suppressAutoHyphens/>
              <w:spacing w:line="276" w:lineRule="auto"/>
              <w:rPr>
                <w:rFonts w:ascii="Verdana" w:hAnsi="Verdana"/>
              </w:rPr>
            </w:pPr>
            <w:r w:rsidRPr="006E6025">
              <w:rPr>
                <w:rFonts w:ascii="Verdana" w:hAnsi="Verdana"/>
              </w:rPr>
              <w:t>1</w:t>
            </w:r>
          </w:p>
        </w:tc>
        <w:tc>
          <w:tcPr>
            <w:tcW w:w="621" w:type="dxa"/>
          </w:tcPr>
          <w:p w14:paraId="187A7A47" w14:textId="77777777" w:rsidR="008654CF" w:rsidRPr="006E6025" w:rsidRDefault="008654CF" w:rsidP="00362E23">
            <w:pPr>
              <w:tabs>
                <w:tab w:val="left" w:pos="1068"/>
              </w:tabs>
              <w:suppressAutoHyphens/>
              <w:spacing w:line="276" w:lineRule="auto"/>
              <w:rPr>
                <w:rFonts w:ascii="Verdana" w:hAnsi="Verdana"/>
              </w:rPr>
            </w:pPr>
          </w:p>
        </w:tc>
        <w:tc>
          <w:tcPr>
            <w:tcW w:w="617" w:type="dxa"/>
          </w:tcPr>
          <w:p w14:paraId="2DB1B735"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15CE35B0"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22EE54B7" w14:textId="77777777" w:rsidR="008654CF" w:rsidRPr="006E6025" w:rsidRDefault="008654CF" w:rsidP="00362E23">
            <w:pPr>
              <w:tabs>
                <w:tab w:val="left" w:pos="1068"/>
              </w:tabs>
              <w:suppressAutoHyphens/>
              <w:spacing w:line="276" w:lineRule="auto"/>
              <w:rPr>
                <w:rFonts w:ascii="Verdana" w:hAnsi="Verdana"/>
              </w:rPr>
            </w:pPr>
          </w:p>
        </w:tc>
        <w:tc>
          <w:tcPr>
            <w:tcW w:w="993" w:type="dxa"/>
          </w:tcPr>
          <w:p w14:paraId="2C34B7AA" w14:textId="77777777" w:rsidR="008654CF" w:rsidRPr="006E6025" w:rsidRDefault="008654CF" w:rsidP="00362E23">
            <w:pPr>
              <w:tabs>
                <w:tab w:val="left" w:pos="1068"/>
              </w:tabs>
              <w:suppressAutoHyphens/>
              <w:spacing w:line="276" w:lineRule="auto"/>
              <w:rPr>
                <w:rFonts w:ascii="Verdana" w:hAnsi="Verdana"/>
              </w:rPr>
            </w:pPr>
          </w:p>
        </w:tc>
        <w:tc>
          <w:tcPr>
            <w:tcW w:w="425" w:type="dxa"/>
          </w:tcPr>
          <w:p w14:paraId="7D76BDA9" w14:textId="77777777" w:rsidR="008654CF" w:rsidRPr="006E6025" w:rsidRDefault="008654CF" w:rsidP="00362E23">
            <w:pPr>
              <w:tabs>
                <w:tab w:val="left" w:pos="1068"/>
              </w:tabs>
              <w:suppressAutoHyphens/>
              <w:spacing w:line="276" w:lineRule="auto"/>
              <w:rPr>
                <w:rFonts w:ascii="Verdana" w:hAnsi="Verdana"/>
              </w:rPr>
            </w:pPr>
          </w:p>
        </w:tc>
        <w:tc>
          <w:tcPr>
            <w:tcW w:w="992" w:type="dxa"/>
          </w:tcPr>
          <w:p w14:paraId="4F56F27B" w14:textId="77777777" w:rsidR="008654CF" w:rsidRPr="006E6025" w:rsidRDefault="008654CF" w:rsidP="00362E23">
            <w:pPr>
              <w:tabs>
                <w:tab w:val="left" w:pos="1068"/>
              </w:tabs>
              <w:suppressAutoHyphens/>
              <w:spacing w:line="276" w:lineRule="auto"/>
              <w:rPr>
                <w:rFonts w:ascii="Verdana" w:hAnsi="Verdana"/>
              </w:rPr>
            </w:pPr>
          </w:p>
        </w:tc>
        <w:tc>
          <w:tcPr>
            <w:tcW w:w="709" w:type="dxa"/>
          </w:tcPr>
          <w:p w14:paraId="55A13CB6"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25A2FEC4"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79146736" w14:textId="77777777" w:rsidR="008654CF" w:rsidRPr="006E6025" w:rsidRDefault="008654CF" w:rsidP="00362E23">
            <w:pPr>
              <w:tabs>
                <w:tab w:val="left" w:pos="1068"/>
              </w:tabs>
              <w:suppressAutoHyphens/>
              <w:spacing w:line="276" w:lineRule="auto"/>
              <w:rPr>
                <w:rFonts w:ascii="Verdana" w:hAnsi="Verdana"/>
              </w:rPr>
            </w:pPr>
          </w:p>
        </w:tc>
        <w:tc>
          <w:tcPr>
            <w:tcW w:w="1134" w:type="dxa"/>
          </w:tcPr>
          <w:p w14:paraId="1EC883CC" w14:textId="77777777" w:rsidR="008654CF" w:rsidRPr="006E6025" w:rsidRDefault="008654CF" w:rsidP="00362E23">
            <w:pPr>
              <w:tabs>
                <w:tab w:val="left" w:pos="1068"/>
              </w:tabs>
              <w:suppressAutoHyphens/>
              <w:spacing w:line="276" w:lineRule="auto"/>
              <w:rPr>
                <w:rFonts w:ascii="Verdana" w:hAnsi="Verdana"/>
              </w:rPr>
            </w:pPr>
          </w:p>
        </w:tc>
        <w:tc>
          <w:tcPr>
            <w:tcW w:w="850" w:type="dxa"/>
          </w:tcPr>
          <w:p w14:paraId="0D74E248" w14:textId="77777777" w:rsidR="008654CF" w:rsidRPr="006E6025" w:rsidRDefault="008654CF" w:rsidP="00362E23">
            <w:pPr>
              <w:tabs>
                <w:tab w:val="left" w:pos="1068"/>
              </w:tabs>
              <w:suppressAutoHyphens/>
              <w:spacing w:line="276" w:lineRule="auto"/>
              <w:rPr>
                <w:rFonts w:ascii="Verdana" w:hAnsi="Verdana"/>
              </w:rPr>
            </w:pPr>
          </w:p>
        </w:tc>
      </w:tr>
      <w:tr w:rsidR="008654CF" w:rsidRPr="006E6025" w14:paraId="757111B4" w14:textId="77777777" w:rsidTr="00362E23">
        <w:trPr>
          <w:trHeight w:val="238"/>
          <w:jc w:val="center"/>
        </w:trPr>
        <w:tc>
          <w:tcPr>
            <w:tcW w:w="430" w:type="dxa"/>
          </w:tcPr>
          <w:p w14:paraId="6C41EC56" w14:textId="77777777" w:rsidR="008654CF" w:rsidRPr="006E6025" w:rsidRDefault="008654CF" w:rsidP="00362E23">
            <w:pPr>
              <w:tabs>
                <w:tab w:val="left" w:pos="1068"/>
              </w:tabs>
              <w:suppressAutoHyphens/>
              <w:spacing w:line="276" w:lineRule="auto"/>
              <w:rPr>
                <w:rFonts w:ascii="Verdana" w:hAnsi="Verdana"/>
              </w:rPr>
            </w:pPr>
            <w:r w:rsidRPr="006E6025">
              <w:rPr>
                <w:rFonts w:ascii="Verdana" w:hAnsi="Verdana"/>
              </w:rPr>
              <w:t>2</w:t>
            </w:r>
          </w:p>
        </w:tc>
        <w:tc>
          <w:tcPr>
            <w:tcW w:w="621" w:type="dxa"/>
          </w:tcPr>
          <w:p w14:paraId="381489F1" w14:textId="77777777" w:rsidR="008654CF" w:rsidRPr="006E6025" w:rsidRDefault="008654CF" w:rsidP="00362E23">
            <w:pPr>
              <w:tabs>
                <w:tab w:val="left" w:pos="1068"/>
              </w:tabs>
              <w:suppressAutoHyphens/>
              <w:spacing w:line="276" w:lineRule="auto"/>
              <w:rPr>
                <w:rFonts w:ascii="Verdana" w:hAnsi="Verdana"/>
              </w:rPr>
            </w:pPr>
          </w:p>
        </w:tc>
        <w:tc>
          <w:tcPr>
            <w:tcW w:w="617" w:type="dxa"/>
          </w:tcPr>
          <w:p w14:paraId="06FCAF35"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26DA30C3"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1B8D7EA3" w14:textId="77777777" w:rsidR="008654CF" w:rsidRPr="006E6025" w:rsidRDefault="008654CF" w:rsidP="00362E23">
            <w:pPr>
              <w:tabs>
                <w:tab w:val="left" w:pos="1068"/>
              </w:tabs>
              <w:suppressAutoHyphens/>
              <w:spacing w:line="276" w:lineRule="auto"/>
              <w:rPr>
                <w:rFonts w:ascii="Verdana" w:hAnsi="Verdana"/>
              </w:rPr>
            </w:pPr>
          </w:p>
        </w:tc>
        <w:tc>
          <w:tcPr>
            <w:tcW w:w="993" w:type="dxa"/>
          </w:tcPr>
          <w:p w14:paraId="1E3FE5DE" w14:textId="77777777" w:rsidR="008654CF" w:rsidRPr="006E6025" w:rsidRDefault="008654CF" w:rsidP="00362E23">
            <w:pPr>
              <w:tabs>
                <w:tab w:val="left" w:pos="1068"/>
              </w:tabs>
              <w:suppressAutoHyphens/>
              <w:spacing w:line="276" w:lineRule="auto"/>
              <w:rPr>
                <w:rFonts w:ascii="Verdana" w:hAnsi="Verdana"/>
              </w:rPr>
            </w:pPr>
          </w:p>
        </w:tc>
        <w:tc>
          <w:tcPr>
            <w:tcW w:w="425" w:type="dxa"/>
          </w:tcPr>
          <w:p w14:paraId="14624766" w14:textId="77777777" w:rsidR="008654CF" w:rsidRPr="006E6025" w:rsidRDefault="008654CF" w:rsidP="00362E23">
            <w:pPr>
              <w:tabs>
                <w:tab w:val="left" w:pos="1068"/>
              </w:tabs>
              <w:suppressAutoHyphens/>
              <w:spacing w:line="276" w:lineRule="auto"/>
              <w:rPr>
                <w:rFonts w:ascii="Verdana" w:hAnsi="Verdana"/>
              </w:rPr>
            </w:pPr>
          </w:p>
        </w:tc>
        <w:tc>
          <w:tcPr>
            <w:tcW w:w="992" w:type="dxa"/>
          </w:tcPr>
          <w:p w14:paraId="1959CE0D" w14:textId="77777777" w:rsidR="008654CF" w:rsidRPr="006E6025" w:rsidRDefault="008654CF" w:rsidP="00362E23">
            <w:pPr>
              <w:tabs>
                <w:tab w:val="left" w:pos="1068"/>
              </w:tabs>
              <w:suppressAutoHyphens/>
              <w:spacing w:line="276" w:lineRule="auto"/>
              <w:rPr>
                <w:rFonts w:ascii="Verdana" w:hAnsi="Verdana"/>
              </w:rPr>
            </w:pPr>
          </w:p>
        </w:tc>
        <w:tc>
          <w:tcPr>
            <w:tcW w:w="709" w:type="dxa"/>
          </w:tcPr>
          <w:p w14:paraId="254292D4"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06079B26"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6CD7A2E5" w14:textId="77777777" w:rsidR="008654CF" w:rsidRPr="006E6025" w:rsidRDefault="008654CF" w:rsidP="00362E23">
            <w:pPr>
              <w:tabs>
                <w:tab w:val="left" w:pos="1068"/>
              </w:tabs>
              <w:suppressAutoHyphens/>
              <w:spacing w:line="276" w:lineRule="auto"/>
              <w:rPr>
                <w:rFonts w:ascii="Verdana" w:hAnsi="Verdana"/>
              </w:rPr>
            </w:pPr>
          </w:p>
        </w:tc>
        <w:tc>
          <w:tcPr>
            <w:tcW w:w="1134" w:type="dxa"/>
          </w:tcPr>
          <w:p w14:paraId="27911DD5" w14:textId="77777777" w:rsidR="008654CF" w:rsidRPr="006E6025" w:rsidRDefault="008654CF" w:rsidP="00362E23">
            <w:pPr>
              <w:tabs>
                <w:tab w:val="left" w:pos="1068"/>
              </w:tabs>
              <w:suppressAutoHyphens/>
              <w:spacing w:line="276" w:lineRule="auto"/>
              <w:rPr>
                <w:rFonts w:ascii="Verdana" w:hAnsi="Verdana"/>
              </w:rPr>
            </w:pPr>
          </w:p>
        </w:tc>
        <w:tc>
          <w:tcPr>
            <w:tcW w:w="850" w:type="dxa"/>
          </w:tcPr>
          <w:p w14:paraId="05324AED" w14:textId="77777777" w:rsidR="008654CF" w:rsidRPr="006E6025" w:rsidRDefault="008654CF" w:rsidP="00362E23">
            <w:pPr>
              <w:tabs>
                <w:tab w:val="left" w:pos="1068"/>
              </w:tabs>
              <w:suppressAutoHyphens/>
              <w:spacing w:line="276" w:lineRule="auto"/>
              <w:rPr>
                <w:rFonts w:ascii="Verdana" w:hAnsi="Verdana"/>
              </w:rPr>
            </w:pPr>
          </w:p>
        </w:tc>
      </w:tr>
    </w:tbl>
    <w:p w14:paraId="0DC11BA8" w14:textId="77777777" w:rsidR="008654CF" w:rsidRPr="006E6025" w:rsidRDefault="008654CF" w:rsidP="008654CF">
      <w:pPr>
        <w:tabs>
          <w:tab w:val="left" w:pos="1068"/>
        </w:tabs>
        <w:suppressAutoHyphens/>
        <w:spacing w:line="276" w:lineRule="auto"/>
        <w:rPr>
          <w:rFonts w:ascii="Verdana" w:hAnsi="Verdana"/>
        </w:rPr>
      </w:pPr>
    </w:p>
    <w:p w14:paraId="444EB9D9" w14:textId="4201757F" w:rsidR="008654CF" w:rsidRDefault="008654CF" w:rsidP="008654CF">
      <w:pPr>
        <w:tabs>
          <w:tab w:val="left" w:pos="1068"/>
        </w:tabs>
        <w:suppressAutoHyphens/>
        <w:spacing w:line="276" w:lineRule="auto"/>
        <w:rPr>
          <w:rFonts w:ascii="Verdana" w:hAnsi="Verdana"/>
        </w:rPr>
      </w:pPr>
      <w:r w:rsidRPr="006E6025">
        <w:rPr>
          <w:rFonts w:ascii="Verdana" w:hAnsi="Verdana"/>
        </w:rPr>
        <w:t>Przedstawić wykaz przepustów dla celów ekologicznych i odwodnienia dróg w tabeli wg wzoru:</w:t>
      </w:r>
    </w:p>
    <w:p w14:paraId="4D057329" w14:textId="32B5B8C2" w:rsidR="004B696A" w:rsidRDefault="004B696A" w:rsidP="008654CF">
      <w:pPr>
        <w:tabs>
          <w:tab w:val="left" w:pos="1068"/>
        </w:tabs>
        <w:suppressAutoHyphens/>
        <w:spacing w:line="276" w:lineRule="auto"/>
        <w:rPr>
          <w:rFonts w:ascii="Verdana" w:hAnsi="Verdana"/>
        </w:rPr>
      </w:pPr>
    </w:p>
    <w:p w14:paraId="007DA812" w14:textId="3DC445E2" w:rsidR="004B696A" w:rsidRDefault="004B696A" w:rsidP="008654CF">
      <w:pPr>
        <w:tabs>
          <w:tab w:val="left" w:pos="1068"/>
        </w:tabs>
        <w:suppressAutoHyphens/>
        <w:spacing w:line="276" w:lineRule="auto"/>
        <w:rPr>
          <w:rFonts w:ascii="Verdana" w:hAnsi="Verdana"/>
        </w:rPr>
      </w:pPr>
    </w:p>
    <w:p w14:paraId="2DB9CDBD" w14:textId="4A5A8FF2" w:rsidR="004B696A" w:rsidRDefault="004B696A" w:rsidP="008654CF">
      <w:pPr>
        <w:tabs>
          <w:tab w:val="left" w:pos="1068"/>
        </w:tabs>
        <w:suppressAutoHyphens/>
        <w:spacing w:line="276" w:lineRule="auto"/>
        <w:rPr>
          <w:rFonts w:ascii="Verdana" w:hAnsi="Verdana"/>
        </w:rPr>
      </w:pPr>
    </w:p>
    <w:p w14:paraId="0F512416" w14:textId="77777777" w:rsidR="004B696A" w:rsidRPr="006E6025" w:rsidRDefault="004B696A" w:rsidP="008654CF">
      <w:pPr>
        <w:tabs>
          <w:tab w:val="left" w:pos="1068"/>
        </w:tabs>
        <w:suppressAutoHyphens/>
        <w:spacing w:line="276" w:lineRule="auto"/>
        <w:rPr>
          <w:rFonts w:ascii="Verdana" w:hAnsi="Verdana"/>
        </w:rPr>
      </w:pPr>
    </w:p>
    <w:p w14:paraId="1B3C8E0E" w14:textId="77777777" w:rsidR="008654CF" w:rsidRPr="006E6025" w:rsidRDefault="008654CF" w:rsidP="008654CF">
      <w:pPr>
        <w:tabs>
          <w:tab w:val="left" w:pos="1068"/>
        </w:tabs>
        <w:suppressAutoHyphens/>
        <w:spacing w:after="120" w:line="276" w:lineRule="auto"/>
        <w:rPr>
          <w:rFonts w:ascii="Verdana" w:hAnsi="Verdana"/>
        </w:rPr>
      </w:pPr>
      <w:r w:rsidRPr="006E6025">
        <w:rPr>
          <w:rFonts w:ascii="Verdana" w:hAnsi="Verdana"/>
        </w:rPr>
        <w:lastRenderedPageBreak/>
        <w:t>Wykaz przepustów ( w tym zespolonych z przejściami dla zwierząt).</w:t>
      </w:r>
    </w:p>
    <w:tbl>
      <w:tblPr>
        <w:tblStyle w:val="Tabela-Siatka"/>
        <w:tblW w:w="7372" w:type="dxa"/>
        <w:jc w:val="center"/>
        <w:tblLayout w:type="fixed"/>
        <w:tblLook w:val="04A0" w:firstRow="1" w:lastRow="0" w:firstColumn="1" w:lastColumn="0" w:noHBand="0" w:noVBand="1"/>
      </w:tblPr>
      <w:tblGrid>
        <w:gridCol w:w="472"/>
        <w:gridCol w:w="663"/>
        <w:gridCol w:w="567"/>
        <w:gridCol w:w="708"/>
        <w:gridCol w:w="993"/>
        <w:gridCol w:w="567"/>
        <w:gridCol w:w="708"/>
        <w:gridCol w:w="567"/>
        <w:gridCol w:w="567"/>
        <w:gridCol w:w="851"/>
        <w:gridCol w:w="709"/>
      </w:tblGrid>
      <w:tr w:rsidR="006E6025" w:rsidRPr="006E6025" w14:paraId="348CE166" w14:textId="77777777" w:rsidTr="00362E23">
        <w:trPr>
          <w:cantSplit/>
          <w:trHeight w:val="1884"/>
          <w:jc w:val="center"/>
        </w:trPr>
        <w:tc>
          <w:tcPr>
            <w:tcW w:w="472" w:type="dxa"/>
            <w:textDirection w:val="btLr"/>
          </w:tcPr>
          <w:p w14:paraId="7D2268DA"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Lp.</w:t>
            </w:r>
          </w:p>
        </w:tc>
        <w:tc>
          <w:tcPr>
            <w:tcW w:w="663" w:type="dxa"/>
            <w:textDirection w:val="btLr"/>
          </w:tcPr>
          <w:p w14:paraId="2C1D751F"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Oznaczenie obiektu</w:t>
            </w:r>
          </w:p>
        </w:tc>
        <w:tc>
          <w:tcPr>
            <w:tcW w:w="567" w:type="dxa"/>
            <w:textDirection w:val="btLr"/>
          </w:tcPr>
          <w:p w14:paraId="0122FEE8"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Kilometraż</w:t>
            </w:r>
          </w:p>
        </w:tc>
        <w:tc>
          <w:tcPr>
            <w:tcW w:w="708" w:type="dxa"/>
            <w:textDirection w:val="btLr"/>
          </w:tcPr>
          <w:p w14:paraId="3699B930"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Kategoria geotechniczna</w:t>
            </w:r>
          </w:p>
        </w:tc>
        <w:tc>
          <w:tcPr>
            <w:tcW w:w="993" w:type="dxa"/>
            <w:textDirection w:val="btLr"/>
          </w:tcPr>
          <w:p w14:paraId="4262350A"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Stopień skomplikowania podłoża</w:t>
            </w:r>
          </w:p>
        </w:tc>
        <w:tc>
          <w:tcPr>
            <w:tcW w:w="567" w:type="dxa"/>
            <w:textDirection w:val="btLr"/>
          </w:tcPr>
          <w:p w14:paraId="4C999454"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Długość [m]</w:t>
            </w:r>
          </w:p>
        </w:tc>
        <w:tc>
          <w:tcPr>
            <w:tcW w:w="708" w:type="dxa"/>
            <w:textDirection w:val="btLr"/>
          </w:tcPr>
          <w:p w14:paraId="3ADC303C"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Przekrój poprzeczny</w:t>
            </w:r>
          </w:p>
        </w:tc>
        <w:tc>
          <w:tcPr>
            <w:tcW w:w="567" w:type="dxa"/>
            <w:textDirection w:val="btLr"/>
          </w:tcPr>
          <w:p w14:paraId="2C333FD8"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a [deg]</w:t>
            </w:r>
          </w:p>
        </w:tc>
        <w:tc>
          <w:tcPr>
            <w:tcW w:w="567" w:type="dxa"/>
            <w:textDirection w:val="btLr"/>
          </w:tcPr>
          <w:p w14:paraId="45251756"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Spadek [%]</w:t>
            </w:r>
          </w:p>
        </w:tc>
        <w:tc>
          <w:tcPr>
            <w:tcW w:w="851" w:type="dxa"/>
            <w:shd w:val="clear" w:color="auto" w:fill="auto"/>
            <w:textDirection w:val="btLr"/>
          </w:tcPr>
          <w:p w14:paraId="3AFD1E3A" w14:textId="77777777" w:rsidR="008654CF" w:rsidRPr="006E6025" w:rsidRDefault="008654CF" w:rsidP="00362E23">
            <w:pPr>
              <w:spacing w:line="276" w:lineRule="auto"/>
              <w:ind w:left="113" w:right="113"/>
              <w:rPr>
                <w:rFonts w:ascii="Verdana" w:hAnsi="Verdana"/>
              </w:rPr>
            </w:pPr>
            <w:r w:rsidRPr="006E6025">
              <w:rPr>
                <w:rFonts w:ascii="Verdana" w:hAnsi="Verdana"/>
              </w:rPr>
              <w:t>Koszt 1mb [zł/mb]</w:t>
            </w:r>
          </w:p>
        </w:tc>
        <w:tc>
          <w:tcPr>
            <w:tcW w:w="709" w:type="dxa"/>
            <w:shd w:val="clear" w:color="auto" w:fill="auto"/>
            <w:textDirection w:val="btLr"/>
          </w:tcPr>
          <w:p w14:paraId="1B7D64B3" w14:textId="77777777" w:rsidR="008654CF" w:rsidRPr="006E6025" w:rsidRDefault="008654CF" w:rsidP="00362E23">
            <w:pPr>
              <w:spacing w:line="276" w:lineRule="auto"/>
              <w:ind w:left="113" w:right="113"/>
              <w:rPr>
                <w:rFonts w:ascii="Verdana" w:hAnsi="Verdana"/>
              </w:rPr>
            </w:pPr>
            <w:r w:rsidRPr="006E6025">
              <w:rPr>
                <w:rFonts w:ascii="Verdana" w:hAnsi="Verdana"/>
              </w:rPr>
              <w:t>Koszt całkowity [zł]</w:t>
            </w:r>
          </w:p>
        </w:tc>
      </w:tr>
      <w:tr w:rsidR="006E6025" w:rsidRPr="006E6025" w14:paraId="4050FBE9" w14:textId="77777777" w:rsidTr="00362E23">
        <w:trPr>
          <w:trHeight w:val="249"/>
          <w:jc w:val="center"/>
        </w:trPr>
        <w:tc>
          <w:tcPr>
            <w:tcW w:w="472" w:type="dxa"/>
          </w:tcPr>
          <w:p w14:paraId="1BAFCCA4" w14:textId="77777777" w:rsidR="008654CF" w:rsidRPr="006E6025" w:rsidRDefault="008654CF" w:rsidP="00362E23">
            <w:pPr>
              <w:tabs>
                <w:tab w:val="left" w:pos="1068"/>
              </w:tabs>
              <w:suppressAutoHyphens/>
              <w:spacing w:line="276" w:lineRule="auto"/>
              <w:rPr>
                <w:rFonts w:ascii="Verdana" w:hAnsi="Verdana"/>
              </w:rPr>
            </w:pPr>
            <w:r w:rsidRPr="006E6025">
              <w:rPr>
                <w:rFonts w:ascii="Verdana" w:hAnsi="Verdana"/>
              </w:rPr>
              <w:t>1</w:t>
            </w:r>
          </w:p>
        </w:tc>
        <w:tc>
          <w:tcPr>
            <w:tcW w:w="663" w:type="dxa"/>
          </w:tcPr>
          <w:p w14:paraId="424A671A"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3B621AC6"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3DA9FEF6" w14:textId="77777777" w:rsidR="008654CF" w:rsidRPr="006E6025" w:rsidRDefault="008654CF" w:rsidP="00362E23">
            <w:pPr>
              <w:tabs>
                <w:tab w:val="left" w:pos="1068"/>
              </w:tabs>
              <w:suppressAutoHyphens/>
              <w:spacing w:line="276" w:lineRule="auto"/>
              <w:rPr>
                <w:rFonts w:ascii="Verdana" w:hAnsi="Verdana"/>
              </w:rPr>
            </w:pPr>
          </w:p>
        </w:tc>
        <w:tc>
          <w:tcPr>
            <w:tcW w:w="993" w:type="dxa"/>
          </w:tcPr>
          <w:p w14:paraId="3DA705D3"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4B973D0E"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040E0DEB"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2A389CF5"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58EA1967" w14:textId="77777777" w:rsidR="008654CF" w:rsidRPr="006E6025" w:rsidRDefault="008654CF" w:rsidP="00362E23">
            <w:pPr>
              <w:tabs>
                <w:tab w:val="left" w:pos="1068"/>
              </w:tabs>
              <w:suppressAutoHyphens/>
              <w:spacing w:line="276" w:lineRule="auto"/>
              <w:rPr>
                <w:rFonts w:ascii="Verdana" w:hAnsi="Verdana"/>
              </w:rPr>
            </w:pPr>
          </w:p>
        </w:tc>
        <w:tc>
          <w:tcPr>
            <w:tcW w:w="851" w:type="dxa"/>
            <w:shd w:val="clear" w:color="auto" w:fill="auto"/>
          </w:tcPr>
          <w:p w14:paraId="27DD5950" w14:textId="77777777" w:rsidR="008654CF" w:rsidRPr="006E6025" w:rsidRDefault="008654CF" w:rsidP="00362E23">
            <w:pPr>
              <w:spacing w:line="276" w:lineRule="auto"/>
              <w:rPr>
                <w:rFonts w:ascii="Verdana" w:hAnsi="Verdana"/>
              </w:rPr>
            </w:pPr>
          </w:p>
        </w:tc>
        <w:tc>
          <w:tcPr>
            <w:tcW w:w="709" w:type="dxa"/>
            <w:shd w:val="clear" w:color="auto" w:fill="auto"/>
          </w:tcPr>
          <w:p w14:paraId="71B8242E" w14:textId="77777777" w:rsidR="008654CF" w:rsidRPr="006E6025" w:rsidRDefault="008654CF" w:rsidP="00362E23">
            <w:pPr>
              <w:spacing w:line="276" w:lineRule="auto"/>
              <w:rPr>
                <w:rFonts w:ascii="Verdana" w:hAnsi="Verdana"/>
              </w:rPr>
            </w:pPr>
          </w:p>
        </w:tc>
      </w:tr>
      <w:tr w:rsidR="006E6025" w:rsidRPr="006E6025" w14:paraId="018F4FF5" w14:textId="77777777" w:rsidTr="00362E23">
        <w:trPr>
          <w:trHeight w:val="234"/>
          <w:jc w:val="center"/>
        </w:trPr>
        <w:tc>
          <w:tcPr>
            <w:tcW w:w="472" w:type="dxa"/>
          </w:tcPr>
          <w:p w14:paraId="7DDCF594" w14:textId="77777777" w:rsidR="008654CF" w:rsidRPr="006E6025" w:rsidRDefault="008654CF" w:rsidP="00362E23">
            <w:pPr>
              <w:tabs>
                <w:tab w:val="left" w:pos="1068"/>
              </w:tabs>
              <w:suppressAutoHyphens/>
              <w:spacing w:line="276" w:lineRule="auto"/>
              <w:rPr>
                <w:rFonts w:ascii="Verdana" w:hAnsi="Verdana"/>
              </w:rPr>
            </w:pPr>
            <w:r w:rsidRPr="006E6025">
              <w:rPr>
                <w:rFonts w:ascii="Verdana" w:hAnsi="Verdana"/>
              </w:rPr>
              <w:t>2</w:t>
            </w:r>
          </w:p>
        </w:tc>
        <w:tc>
          <w:tcPr>
            <w:tcW w:w="663" w:type="dxa"/>
          </w:tcPr>
          <w:p w14:paraId="20C62A1A"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6D49DA52"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45496271" w14:textId="77777777" w:rsidR="008654CF" w:rsidRPr="006E6025" w:rsidRDefault="008654CF" w:rsidP="00362E23">
            <w:pPr>
              <w:tabs>
                <w:tab w:val="left" w:pos="1068"/>
              </w:tabs>
              <w:suppressAutoHyphens/>
              <w:spacing w:line="276" w:lineRule="auto"/>
              <w:rPr>
                <w:rFonts w:ascii="Verdana" w:hAnsi="Verdana"/>
              </w:rPr>
            </w:pPr>
          </w:p>
        </w:tc>
        <w:tc>
          <w:tcPr>
            <w:tcW w:w="993" w:type="dxa"/>
          </w:tcPr>
          <w:p w14:paraId="2B525D32"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11CE2055"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2BBB1633"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434F7AA5"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5B20D6CB" w14:textId="77777777" w:rsidR="008654CF" w:rsidRPr="006E6025" w:rsidRDefault="008654CF" w:rsidP="00362E23">
            <w:pPr>
              <w:tabs>
                <w:tab w:val="left" w:pos="1068"/>
              </w:tabs>
              <w:suppressAutoHyphens/>
              <w:spacing w:line="276" w:lineRule="auto"/>
              <w:rPr>
                <w:rFonts w:ascii="Verdana" w:hAnsi="Verdana"/>
              </w:rPr>
            </w:pPr>
          </w:p>
        </w:tc>
        <w:tc>
          <w:tcPr>
            <w:tcW w:w="851" w:type="dxa"/>
            <w:shd w:val="clear" w:color="auto" w:fill="auto"/>
          </w:tcPr>
          <w:p w14:paraId="15DD1532" w14:textId="77777777" w:rsidR="008654CF" w:rsidRPr="006E6025" w:rsidRDefault="008654CF" w:rsidP="00362E23">
            <w:pPr>
              <w:spacing w:line="276" w:lineRule="auto"/>
              <w:rPr>
                <w:rFonts w:ascii="Verdana" w:hAnsi="Verdana"/>
              </w:rPr>
            </w:pPr>
          </w:p>
        </w:tc>
        <w:tc>
          <w:tcPr>
            <w:tcW w:w="709" w:type="dxa"/>
            <w:shd w:val="clear" w:color="auto" w:fill="auto"/>
          </w:tcPr>
          <w:p w14:paraId="5D82E4C5" w14:textId="77777777" w:rsidR="008654CF" w:rsidRPr="006E6025" w:rsidRDefault="008654CF" w:rsidP="00362E23">
            <w:pPr>
              <w:spacing w:line="276" w:lineRule="auto"/>
              <w:rPr>
                <w:rFonts w:ascii="Verdana" w:hAnsi="Verdana"/>
              </w:rPr>
            </w:pPr>
          </w:p>
        </w:tc>
      </w:tr>
      <w:tr w:rsidR="006E6025" w:rsidRPr="006E6025" w14:paraId="11081A72" w14:textId="77777777" w:rsidTr="00362E23">
        <w:trPr>
          <w:trHeight w:val="249"/>
          <w:jc w:val="center"/>
        </w:trPr>
        <w:tc>
          <w:tcPr>
            <w:tcW w:w="472" w:type="dxa"/>
          </w:tcPr>
          <w:p w14:paraId="71FB1D2D" w14:textId="77777777" w:rsidR="008654CF" w:rsidRPr="006E6025" w:rsidRDefault="008654CF" w:rsidP="00362E23">
            <w:pPr>
              <w:tabs>
                <w:tab w:val="left" w:pos="1068"/>
              </w:tabs>
              <w:suppressAutoHyphens/>
              <w:spacing w:line="276" w:lineRule="auto"/>
              <w:rPr>
                <w:rFonts w:ascii="Verdana" w:hAnsi="Verdana"/>
              </w:rPr>
            </w:pPr>
            <w:r w:rsidRPr="006E6025">
              <w:rPr>
                <w:rFonts w:ascii="Verdana" w:hAnsi="Verdana"/>
              </w:rPr>
              <w:t>3</w:t>
            </w:r>
          </w:p>
        </w:tc>
        <w:tc>
          <w:tcPr>
            <w:tcW w:w="663" w:type="dxa"/>
          </w:tcPr>
          <w:p w14:paraId="499B49E0"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656DE56C"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44075246" w14:textId="77777777" w:rsidR="008654CF" w:rsidRPr="006E6025" w:rsidRDefault="008654CF" w:rsidP="00362E23">
            <w:pPr>
              <w:tabs>
                <w:tab w:val="left" w:pos="1068"/>
              </w:tabs>
              <w:suppressAutoHyphens/>
              <w:spacing w:line="276" w:lineRule="auto"/>
              <w:rPr>
                <w:rFonts w:ascii="Verdana" w:hAnsi="Verdana"/>
              </w:rPr>
            </w:pPr>
          </w:p>
        </w:tc>
        <w:tc>
          <w:tcPr>
            <w:tcW w:w="993" w:type="dxa"/>
          </w:tcPr>
          <w:p w14:paraId="67EC32CD"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6B65C779"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3AA26777"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03681979"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4BA5F73F" w14:textId="77777777" w:rsidR="008654CF" w:rsidRPr="006E6025" w:rsidRDefault="008654CF" w:rsidP="00362E23">
            <w:pPr>
              <w:tabs>
                <w:tab w:val="left" w:pos="1068"/>
              </w:tabs>
              <w:suppressAutoHyphens/>
              <w:spacing w:line="276" w:lineRule="auto"/>
              <w:rPr>
                <w:rFonts w:ascii="Verdana" w:hAnsi="Verdana"/>
              </w:rPr>
            </w:pPr>
          </w:p>
        </w:tc>
        <w:tc>
          <w:tcPr>
            <w:tcW w:w="851" w:type="dxa"/>
            <w:shd w:val="clear" w:color="auto" w:fill="auto"/>
          </w:tcPr>
          <w:p w14:paraId="390AFFE2" w14:textId="77777777" w:rsidR="008654CF" w:rsidRPr="006E6025" w:rsidRDefault="008654CF" w:rsidP="00362E23">
            <w:pPr>
              <w:spacing w:line="276" w:lineRule="auto"/>
              <w:rPr>
                <w:rFonts w:ascii="Verdana" w:hAnsi="Verdana"/>
              </w:rPr>
            </w:pPr>
          </w:p>
        </w:tc>
        <w:tc>
          <w:tcPr>
            <w:tcW w:w="709" w:type="dxa"/>
            <w:shd w:val="clear" w:color="auto" w:fill="auto"/>
          </w:tcPr>
          <w:p w14:paraId="76074C54" w14:textId="77777777" w:rsidR="008654CF" w:rsidRPr="006E6025" w:rsidRDefault="008654CF" w:rsidP="00362E23">
            <w:pPr>
              <w:spacing w:line="276" w:lineRule="auto"/>
              <w:rPr>
                <w:rFonts w:ascii="Verdana" w:hAnsi="Verdana"/>
              </w:rPr>
            </w:pPr>
          </w:p>
        </w:tc>
      </w:tr>
    </w:tbl>
    <w:p w14:paraId="7EEB387D" w14:textId="77777777" w:rsidR="008654CF" w:rsidRPr="006E6025" w:rsidRDefault="008654CF" w:rsidP="008654CF">
      <w:pPr>
        <w:tabs>
          <w:tab w:val="left" w:pos="1068"/>
        </w:tabs>
        <w:suppressAutoHyphens/>
        <w:spacing w:before="120" w:line="276" w:lineRule="auto"/>
        <w:rPr>
          <w:rFonts w:ascii="Verdana" w:hAnsi="Verdana"/>
          <w:u w:val="single"/>
        </w:rPr>
      </w:pPr>
      <w:r w:rsidRPr="006E6025">
        <w:rPr>
          <w:rFonts w:ascii="Verdana" w:hAnsi="Verdana"/>
          <w:u w:val="single"/>
        </w:rPr>
        <w:t>Część ekonomiczna</w:t>
      </w:r>
      <w:bookmarkEnd w:id="64"/>
      <w:bookmarkEnd w:id="65"/>
    </w:p>
    <w:p w14:paraId="20E312A4" w14:textId="77777777" w:rsidR="008654CF" w:rsidRPr="006E6025" w:rsidRDefault="008654CF" w:rsidP="008654CF">
      <w:pPr>
        <w:pStyle w:val="tekstost"/>
        <w:tabs>
          <w:tab w:val="left" w:pos="-1990"/>
          <w:tab w:val="left" w:pos="0"/>
        </w:tabs>
        <w:spacing w:after="120" w:line="276" w:lineRule="auto"/>
        <w:ind w:firstLine="709"/>
        <w:rPr>
          <w:rFonts w:ascii="Verdana" w:hAnsi="Verdana"/>
        </w:rPr>
      </w:pPr>
      <w:r w:rsidRPr="006E6025">
        <w:rPr>
          <w:rFonts w:ascii="Verdana" w:hAnsi="Verdana"/>
        </w:rPr>
        <w:t>W części ekonomicznej należy sporządzić zestawienie kosztów obiektów inżynierskich. Koszty te obejmują koszty: rozbiórek, remontów, przebudów, realizacji i są to koszty wskaźnikowe.</w:t>
      </w:r>
    </w:p>
    <w:p w14:paraId="424EE18A" w14:textId="77777777" w:rsidR="008654CF" w:rsidRPr="006E6025" w:rsidRDefault="008654CF" w:rsidP="008654CF">
      <w:pPr>
        <w:tabs>
          <w:tab w:val="left" w:pos="1320"/>
        </w:tabs>
        <w:spacing w:after="120" w:line="276" w:lineRule="auto"/>
        <w:rPr>
          <w:rFonts w:ascii="Verdana" w:hAnsi="Verdana"/>
          <w:b/>
        </w:rPr>
      </w:pPr>
      <w:r w:rsidRPr="006E6025">
        <w:rPr>
          <w:rFonts w:ascii="Verdana" w:hAnsi="Verdana"/>
          <w:b/>
        </w:rPr>
        <w:t>D II. CZĘŚĆ RYSUNKOWA – OBIEKTY INŻYNIERSKIE</w:t>
      </w:r>
    </w:p>
    <w:p w14:paraId="672F3B4E" w14:textId="77777777" w:rsidR="008654CF" w:rsidRPr="006E6025" w:rsidRDefault="008654CF" w:rsidP="008654CF">
      <w:pPr>
        <w:numPr>
          <w:ilvl w:val="0"/>
          <w:numId w:val="271"/>
        </w:numPr>
        <w:tabs>
          <w:tab w:val="left" w:pos="1068"/>
        </w:tabs>
        <w:suppressAutoHyphens/>
        <w:spacing w:after="0" w:line="276" w:lineRule="auto"/>
        <w:rPr>
          <w:rFonts w:ascii="Verdana" w:hAnsi="Verdana"/>
        </w:rPr>
      </w:pPr>
      <w:r w:rsidRPr="006E6025">
        <w:rPr>
          <w:rFonts w:ascii="Verdana" w:hAnsi="Verdana"/>
        </w:rPr>
        <w:t>Plan sytuacyjny z naniesionym obiektami inżynierskimi (skala zgodna ze skalą rysunków pozostałych części opracowania, min. 1:1000).</w:t>
      </w:r>
    </w:p>
    <w:p w14:paraId="1A0306D1" w14:textId="77777777" w:rsidR="008654CF" w:rsidRPr="006E6025" w:rsidRDefault="008654CF" w:rsidP="008654CF">
      <w:pPr>
        <w:numPr>
          <w:ilvl w:val="0"/>
          <w:numId w:val="271"/>
        </w:numPr>
        <w:tabs>
          <w:tab w:val="left" w:pos="1068"/>
        </w:tabs>
        <w:suppressAutoHyphens/>
        <w:spacing w:after="0" w:line="276" w:lineRule="auto"/>
        <w:rPr>
          <w:rFonts w:ascii="Verdana" w:hAnsi="Verdana"/>
        </w:rPr>
      </w:pPr>
      <w:r w:rsidRPr="006E6025">
        <w:rPr>
          <w:rFonts w:ascii="Verdana" w:hAnsi="Verdana"/>
        </w:rPr>
        <w:t>Przekroje ruchowe na poszczególnych obiektach inżynierskich,</w:t>
      </w:r>
    </w:p>
    <w:p w14:paraId="01292D7D" w14:textId="77777777" w:rsidR="008654CF" w:rsidRPr="006E6025" w:rsidRDefault="008654CF" w:rsidP="008654CF">
      <w:pPr>
        <w:numPr>
          <w:ilvl w:val="0"/>
          <w:numId w:val="271"/>
        </w:numPr>
        <w:tabs>
          <w:tab w:val="left" w:pos="1068"/>
        </w:tabs>
        <w:suppressAutoHyphens/>
        <w:spacing w:after="0" w:line="276" w:lineRule="auto"/>
        <w:rPr>
          <w:rFonts w:ascii="Verdana" w:hAnsi="Verdana"/>
        </w:rPr>
      </w:pPr>
      <w:r w:rsidRPr="006E6025">
        <w:rPr>
          <w:rFonts w:ascii="Verdana" w:hAnsi="Verdana"/>
        </w:rPr>
        <w:t>Inne rysunki elementów konstrukcji, instalacji i urządzeń – wg potrzeb.</w:t>
      </w:r>
    </w:p>
    <w:p w14:paraId="23C2B24F"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ANALIZY I PROGNOZY RUCHU</w:t>
      </w:r>
    </w:p>
    <w:p w14:paraId="7F3F4661" w14:textId="77777777" w:rsidR="008654CF" w:rsidRPr="006E6025" w:rsidRDefault="008654CF" w:rsidP="008654CF">
      <w:pPr>
        <w:spacing w:line="276" w:lineRule="auto"/>
        <w:rPr>
          <w:rFonts w:ascii="Verdana" w:hAnsi="Verdana"/>
        </w:rPr>
      </w:pPr>
      <w:r w:rsidRPr="006E6025">
        <w:rPr>
          <w:rFonts w:ascii="Verdana" w:hAnsi="Verdana"/>
        </w:rPr>
        <w:t xml:space="preserve">W każdym przypadku należy sprawdzić stan aktualności prognozowanych wielkości i założenia, które zostały opracowane w poprzednim stadium. </w:t>
      </w:r>
    </w:p>
    <w:p w14:paraId="397C0018" w14:textId="77777777" w:rsidR="008654CF" w:rsidRPr="006E6025" w:rsidRDefault="008654CF" w:rsidP="008654CF">
      <w:pPr>
        <w:spacing w:line="276" w:lineRule="auto"/>
        <w:rPr>
          <w:rFonts w:ascii="Verdana" w:hAnsi="Verdana"/>
        </w:rPr>
      </w:pPr>
      <w:r w:rsidRPr="006E6025">
        <w:rPr>
          <w:rFonts w:ascii="Verdana" w:hAnsi="Verdana"/>
        </w:rPr>
        <w:t>W przypadku gdy:</w:t>
      </w:r>
    </w:p>
    <w:p w14:paraId="651C7CE5" w14:textId="21C7BA02" w:rsidR="008654CF" w:rsidRPr="006E6025" w:rsidRDefault="008654CF" w:rsidP="008654CF">
      <w:pPr>
        <w:pStyle w:val="Tekstpodstawowy"/>
        <w:numPr>
          <w:ilvl w:val="0"/>
          <w:numId w:val="272"/>
        </w:numPr>
        <w:tabs>
          <w:tab w:val="clear" w:pos="1268"/>
          <w:tab w:val="num" w:pos="426"/>
        </w:tabs>
        <w:spacing w:after="0" w:line="276" w:lineRule="auto"/>
        <w:ind w:left="426" w:hanging="426"/>
        <w:rPr>
          <w:rFonts w:ascii="Verdana" w:hAnsi="Verdana"/>
        </w:rPr>
      </w:pPr>
      <w:r w:rsidRPr="006E6025">
        <w:rPr>
          <w:rFonts w:ascii="Verdana" w:hAnsi="Verdana"/>
        </w:rPr>
        <w:t xml:space="preserve">prognoza jest aktualna - przyjmowane są dane wynikowe z pomiarów i prognoz </w:t>
      </w:r>
      <w:r w:rsidR="006E6025" w:rsidRPr="006E6025">
        <w:rPr>
          <w:rFonts w:ascii="Verdana" w:hAnsi="Verdana"/>
        </w:rPr>
        <w:br/>
      </w:r>
      <w:r w:rsidRPr="006E6025">
        <w:rPr>
          <w:rFonts w:ascii="Verdana" w:hAnsi="Verdana"/>
        </w:rPr>
        <w:t>z poprzedniego stadium po uzgodnieniu z Departamentem Przygotowania Inwestycji GDDKiA (DPI),</w:t>
      </w:r>
    </w:p>
    <w:p w14:paraId="10F057C7" w14:textId="2682CC46" w:rsidR="008654CF" w:rsidRPr="006E6025" w:rsidRDefault="008654CF" w:rsidP="008654CF">
      <w:pPr>
        <w:pStyle w:val="Tekstpodstawowy"/>
        <w:numPr>
          <w:ilvl w:val="0"/>
          <w:numId w:val="272"/>
        </w:numPr>
        <w:tabs>
          <w:tab w:val="clear" w:pos="1268"/>
          <w:tab w:val="num" w:pos="426"/>
        </w:tabs>
        <w:spacing w:after="0" w:line="276" w:lineRule="auto"/>
        <w:ind w:left="426" w:hanging="426"/>
        <w:rPr>
          <w:rFonts w:ascii="Verdana" w:hAnsi="Verdana"/>
        </w:rPr>
      </w:pPr>
      <w:r w:rsidRPr="006E6025">
        <w:rPr>
          <w:rFonts w:ascii="Verdana" w:hAnsi="Verdana"/>
        </w:rPr>
        <w:t xml:space="preserve">prognoza nie jest aktualna -  należy wykonać ją ponownie przy nowych założeniach </w:t>
      </w:r>
      <w:r w:rsidR="006E6025" w:rsidRPr="006E6025">
        <w:rPr>
          <w:rFonts w:ascii="Verdana" w:hAnsi="Verdana"/>
        </w:rPr>
        <w:br/>
      </w:r>
      <w:r w:rsidRPr="006E6025">
        <w:rPr>
          <w:rFonts w:ascii="Verdana" w:hAnsi="Verdana"/>
        </w:rPr>
        <w:t>i w takim samym zakresie jak w Studium Korytarzowym, zgodnie z poniższymi wymaganiami:</w:t>
      </w:r>
    </w:p>
    <w:p w14:paraId="6F64270F" w14:textId="77777777" w:rsidR="008654CF" w:rsidRPr="006E6025" w:rsidRDefault="008654CF" w:rsidP="008654CF">
      <w:pPr>
        <w:pStyle w:val="Tekstpodstawowy2"/>
        <w:spacing w:line="276" w:lineRule="auto"/>
        <w:rPr>
          <w:rFonts w:ascii="Verdana" w:hAnsi="Verdana"/>
          <w:b w:val="0"/>
          <w:i/>
          <w:sz w:val="20"/>
        </w:rPr>
      </w:pPr>
      <w:r w:rsidRPr="006E6025">
        <w:rPr>
          <w:rFonts w:ascii="Verdana" w:hAnsi="Verdana"/>
          <w:b w:val="0"/>
          <w:sz w:val="20"/>
        </w:rPr>
        <w:t>Prognoza ruchu jest bardzo istotnym elementem, gdyż określa popyt na transport w przyszłości, w odniesieniu do stanu istniejącego i możliwych scenariuszy rozwoju sieci drogowej. Dane uzyskane z analizy ruchu są wykorzystywane nie tylko w badaniu sprawności sieci wzbogaconej o nowe elementy (przepustowość, praca przewozowa), parametry użytkowe takie jak prędkość podróży czy wpływ na bezpieczeństwo, lecz także do analiz środowiskowych i oceny efektywności ekonomicznej inwestycji.</w:t>
      </w:r>
    </w:p>
    <w:p w14:paraId="703B6C5F"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rPr>
      </w:pPr>
      <w:bookmarkStart w:id="66" w:name="_Toc223510077"/>
      <w:bookmarkStart w:id="67" w:name="_Toc224544940"/>
      <w:bookmarkStart w:id="68" w:name="_Toc224546276"/>
      <w:r w:rsidRPr="006E6025">
        <w:rPr>
          <w:rFonts w:ascii="Verdana" w:hAnsi="Verdana"/>
          <w:u w:val="single"/>
        </w:rPr>
        <w:t>Uwagi ogólne</w:t>
      </w:r>
      <w:r w:rsidRPr="006E6025">
        <w:rPr>
          <w:rFonts w:ascii="Verdana" w:hAnsi="Verdana"/>
        </w:rPr>
        <w:t>:</w:t>
      </w:r>
      <w:bookmarkEnd w:id="66"/>
      <w:bookmarkEnd w:id="67"/>
      <w:bookmarkEnd w:id="68"/>
    </w:p>
    <w:p w14:paraId="32B97784" w14:textId="77777777" w:rsidR="008654CF" w:rsidRPr="006E6025" w:rsidRDefault="008654CF" w:rsidP="008654CF">
      <w:pPr>
        <w:numPr>
          <w:ilvl w:val="0"/>
          <w:numId w:val="298"/>
        </w:numPr>
        <w:tabs>
          <w:tab w:val="clear" w:pos="851"/>
          <w:tab w:val="num" w:pos="426"/>
        </w:tabs>
        <w:spacing w:after="0" w:line="276" w:lineRule="auto"/>
        <w:ind w:left="426" w:hanging="426"/>
        <w:rPr>
          <w:rFonts w:ascii="Verdana" w:hAnsi="Verdana"/>
        </w:rPr>
      </w:pPr>
      <w:r w:rsidRPr="006E6025">
        <w:rPr>
          <w:rFonts w:ascii="Verdana" w:hAnsi="Verdana"/>
        </w:rPr>
        <w:t>Analizy i prognozy ruchu powinny być wykonywane i opracowywane na podstawie najbardziej miarodajnych danych i przy zbliżonych założeniach (dla podobnych projektów),</w:t>
      </w:r>
    </w:p>
    <w:p w14:paraId="102AD84D" w14:textId="77777777" w:rsidR="008654CF" w:rsidRPr="006E6025" w:rsidRDefault="008654CF" w:rsidP="008654CF">
      <w:pPr>
        <w:numPr>
          <w:ilvl w:val="0"/>
          <w:numId w:val="298"/>
        </w:numPr>
        <w:tabs>
          <w:tab w:val="clear" w:pos="851"/>
          <w:tab w:val="num" w:pos="426"/>
        </w:tabs>
        <w:spacing w:after="0" w:line="276" w:lineRule="auto"/>
        <w:ind w:left="426" w:hanging="426"/>
        <w:rPr>
          <w:rFonts w:ascii="Verdana" w:hAnsi="Verdana"/>
        </w:rPr>
      </w:pPr>
      <w:r w:rsidRPr="006E6025">
        <w:rPr>
          <w:rFonts w:ascii="Verdana" w:hAnsi="Verdana"/>
        </w:rPr>
        <w:t>Przed przystąpieniem do prac projektowych, analiz ekonomicznych, ocen oddziaływania na środowisko zaleca się uzgodnienie z Departamentem Studiów GDDKiA wyników analiz i prognoz ruchu oraz oceny warunków ruchu.</w:t>
      </w:r>
    </w:p>
    <w:p w14:paraId="56B8B12D"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69" w:name="_Toc223510078"/>
      <w:bookmarkStart w:id="70" w:name="_Toc224544941"/>
      <w:bookmarkStart w:id="71" w:name="_Toc224546277"/>
      <w:r w:rsidRPr="006E6025">
        <w:rPr>
          <w:rFonts w:ascii="Verdana" w:hAnsi="Verdana"/>
          <w:u w:val="single"/>
        </w:rPr>
        <w:lastRenderedPageBreak/>
        <w:t>Wymagania ogólne:</w:t>
      </w:r>
      <w:bookmarkEnd w:id="69"/>
      <w:bookmarkEnd w:id="70"/>
      <w:bookmarkEnd w:id="71"/>
    </w:p>
    <w:p w14:paraId="0671F5D3" w14:textId="77777777" w:rsidR="008654CF" w:rsidRPr="006E6025" w:rsidRDefault="008654CF" w:rsidP="008654CF">
      <w:pPr>
        <w:numPr>
          <w:ilvl w:val="0"/>
          <w:numId w:val="299"/>
        </w:numPr>
        <w:tabs>
          <w:tab w:val="clear" w:pos="851"/>
          <w:tab w:val="num" w:pos="426"/>
        </w:tabs>
        <w:spacing w:after="0" w:line="276" w:lineRule="auto"/>
        <w:ind w:left="426" w:hanging="426"/>
        <w:rPr>
          <w:rFonts w:ascii="Verdana" w:hAnsi="Verdana"/>
        </w:rPr>
      </w:pPr>
      <w:r w:rsidRPr="006E6025">
        <w:rPr>
          <w:rFonts w:ascii="Verdana" w:hAnsi="Verdana"/>
        </w:rPr>
        <w:t>Podstawową metodą prognozowania ruchu na sieci dróg krajowych, na której zarządzanie ruchem należy do Generalnego Dyrektora Dróg Krajowych i Autostrad jest metoda modelowania.</w:t>
      </w:r>
    </w:p>
    <w:p w14:paraId="5CF05766" w14:textId="77777777" w:rsidR="008654CF" w:rsidRPr="006E6025" w:rsidRDefault="008654CF" w:rsidP="008654CF">
      <w:pPr>
        <w:numPr>
          <w:ilvl w:val="0"/>
          <w:numId w:val="299"/>
        </w:numPr>
        <w:tabs>
          <w:tab w:val="clear" w:pos="851"/>
          <w:tab w:val="num" w:pos="426"/>
        </w:tabs>
        <w:spacing w:after="0" w:line="276" w:lineRule="auto"/>
        <w:ind w:left="426" w:hanging="426"/>
        <w:rPr>
          <w:rFonts w:ascii="Verdana" w:hAnsi="Verdana"/>
        </w:rPr>
      </w:pPr>
      <w:r w:rsidRPr="006E6025">
        <w:rPr>
          <w:rFonts w:ascii="Verdana" w:hAnsi="Verdana"/>
        </w:rPr>
        <w:t>Dopuszcza się, za zgodą właściwego Departamentu prognozowanie ruchu inną metodą niż metoda modelowania; np. zastosowanie metody uproszczonej do wykonania prognoz ruchu dla obwodnic miejscowości o liczbie mieszkańców poniżej 10000, o ile nie przebiegają w pobliżu dużego ośrodka generującego ruch (przemysłowego, handlowego, rekreacyjnego, centrów logistycznych, nowych przejść granicznych itp.), a dla istniejącego przebiegu drogi Departament dysponuje miarodajną prognozą ruchu.</w:t>
      </w:r>
    </w:p>
    <w:p w14:paraId="0B55C34B" w14:textId="77777777" w:rsidR="008654CF" w:rsidRPr="006E6025" w:rsidRDefault="008654CF" w:rsidP="008654CF">
      <w:pPr>
        <w:numPr>
          <w:ilvl w:val="0"/>
          <w:numId w:val="299"/>
        </w:numPr>
        <w:tabs>
          <w:tab w:val="clear" w:pos="851"/>
          <w:tab w:val="num" w:pos="426"/>
        </w:tabs>
        <w:spacing w:after="0" w:line="276" w:lineRule="auto"/>
        <w:ind w:left="426" w:hanging="426"/>
        <w:rPr>
          <w:rFonts w:ascii="Verdana" w:hAnsi="Verdana"/>
        </w:rPr>
      </w:pPr>
      <w:r w:rsidRPr="006E6025">
        <w:rPr>
          <w:rFonts w:ascii="Verdana" w:hAnsi="Verdana"/>
        </w:rPr>
        <w:t>Należy przyjąć:</w:t>
      </w:r>
    </w:p>
    <w:p w14:paraId="7431C28D" w14:textId="19A275C8" w:rsidR="008654CF" w:rsidRPr="006E6025" w:rsidRDefault="008654CF" w:rsidP="008654CF">
      <w:pPr>
        <w:numPr>
          <w:ilvl w:val="0"/>
          <w:numId w:val="297"/>
        </w:numPr>
        <w:tabs>
          <w:tab w:val="clear" w:pos="1605"/>
          <w:tab w:val="num" w:pos="709"/>
        </w:tabs>
        <w:spacing w:after="0" w:line="276" w:lineRule="auto"/>
        <w:ind w:left="709" w:hanging="283"/>
        <w:rPr>
          <w:rFonts w:ascii="Verdana" w:hAnsi="Verdana"/>
        </w:rPr>
      </w:pPr>
      <w:r w:rsidRPr="006E6025">
        <w:rPr>
          <w:rFonts w:ascii="Verdana" w:hAnsi="Verdana"/>
        </w:rPr>
        <w:t xml:space="preserve">horyzonty czasowe prognozy ruchu zgodnie z wymaganiami Zamawiającego </w:t>
      </w:r>
      <w:r w:rsidR="006E6025" w:rsidRPr="006E6025">
        <w:rPr>
          <w:rFonts w:ascii="Verdana" w:hAnsi="Verdana"/>
        </w:rPr>
        <w:br/>
      </w:r>
      <w:r w:rsidRPr="006E6025">
        <w:rPr>
          <w:rFonts w:ascii="Verdana" w:hAnsi="Verdana"/>
        </w:rPr>
        <w:t>(w większości projektów wymagane jest, aby prognozy ruchu obejmowały okres co najmniej 20 lat od przewidywanej daty oddania inwestycji do użytku),</w:t>
      </w:r>
    </w:p>
    <w:p w14:paraId="1D22BD9B" w14:textId="17566084" w:rsidR="0027353E" w:rsidRDefault="008654CF" w:rsidP="004B696A">
      <w:pPr>
        <w:numPr>
          <w:ilvl w:val="0"/>
          <w:numId w:val="297"/>
        </w:numPr>
        <w:tabs>
          <w:tab w:val="clear" w:pos="1605"/>
          <w:tab w:val="num" w:pos="709"/>
        </w:tabs>
        <w:spacing w:after="0" w:line="276" w:lineRule="auto"/>
        <w:ind w:left="709" w:hanging="283"/>
        <w:rPr>
          <w:rFonts w:ascii="Verdana" w:hAnsi="Verdana"/>
        </w:rPr>
      </w:pPr>
      <w:r w:rsidRPr="004B696A">
        <w:rPr>
          <w:rFonts w:ascii="Verdana" w:hAnsi="Verdana"/>
        </w:rPr>
        <w:t>miarodajny ruch godzinowy zgodnie z odrębnym Zarządzeniem Generalnego Dyrektora Dróg Krajowych i Autostrad.</w:t>
      </w:r>
    </w:p>
    <w:p w14:paraId="67C16FCF" w14:textId="77777777" w:rsidR="004B696A" w:rsidRPr="004B696A" w:rsidRDefault="004B696A" w:rsidP="004B696A">
      <w:pPr>
        <w:spacing w:after="0" w:line="276" w:lineRule="auto"/>
        <w:ind w:left="709"/>
        <w:rPr>
          <w:rFonts w:ascii="Verdana" w:hAnsi="Verdana"/>
        </w:rPr>
      </w:pPr>
    </w:p>
    <w:p w14:paraId="651AEC17"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72" w:name="_Toc119820940"/>
      <w:bookmarkStart w:id="73" w:name="_Toc223510079"/>
      <w:bookmarkStart w:id="74" w:name="_Toc224544942"/>
      <w:bookmarkStart w:id="75" w:name="_Toc224546278"/>
      <w:r w:rsidRPr="006E6025">
        <w:rPr>
          <w:rFonts w:ascii="Verdana" w:hAnsi="Verdana"/>
          <w:u w:val="single"/>
        </w:rPr>
        <w:t>Wymagane dane wyjściowe</w:t>
      </w:r>
      <w:bookmarkEnd w:id="72"/>
      <w:bookmarkEnd w:id="73"/>
      <w:bookmarkEnd w:id="74"/>
      <w:bookmarkEnd w:id="75"/>
    </w:p>
    <w:p w14:paraId="54E02929" w14:textId="77777777" w:rsidR="008654CF" w:rsidRPr="006E6025" w:rsidRDefault="008654CF" w:rsidP="008654CF">
      <w:pPr>
        <w:spacing w:line="276" w:lineRule="auto"/>
        <w:rPr>
          <w:rFonts w:ascii="Verdana" w:hAnsi="Verdana"/>
        </w:rPr>
      </w:pPr>
      <w:r w:rsidRPr="006E6025">
        <w:rPr>
          <w:rFonts w:ascii="Verdana" w:hAnsi="Verdana"/>
        </w:rPr>
        <w:t>W analizach i prognozach ruchu należy:</w:t>
      </w:r>
    </w:p>
    <w:p w14:paraId="3697FEEF" w14:textId="77777777" w:rsidR="008654CF" w:rsidRPr="006E6025" w:rsidRDefault="008654CF" w:rsidP="008654CF">
      <w:pPr>
        <w:numPr>
          <w:ilvl w:val="0"/>
          <w:numId w:val="300"/>
        </w:numPr>
        <w:tabs>
          <w:tab w:val="clear" w:pos="720"/>
          <w:tab w:val="num" w:pos="426"/>
        </w:tabs>
        <w:spacing w:after="0" w:line="276" w:lineRule="auto"/>
        <w:ind w:left="426" w:hanging="426"/>
        <w:rPr>
          <w:rFonts w:ascii="Verdana" w:hAnsi="Verdana"/>
        </w:rPr>
      </w:pPr>
      <w:r w:rsidRPr="006E6025">
        <w:rPr>
          <w:rFonts w:ascii="Verdana" w:hAnsi="Verdana"/>
        </w:rPr>
        <w:t>Wykorzystywać następujące dane:</w:t>
      </w:r>
    </w:p>
    <w:p w14:paraId="001BE607"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bookmarkStart w:id="76" w:name="_Toc119820941"/>
      <w:r w:rsidRPr="006E6025">
        <w:rPr>
          <w:rFonts w:ascii="Verdana" w:hAnsi="Verdana"/>
        </w:rPr>
        <w:t>wyniki  ostatniego Generalnego Pomiaru Ruchu,</w:t>
      </w:r>
    </w:p>
    <w:p w14:paraId="49544DCB"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wyniki badań ze stacji ciągłych pomiarów ruchu (obowiązkowo jeśli dobrze działającą stacja stała znajduje się w ciągu drogi nie dalej niż 100 km),</w:t>
      </w:r>
    </w:p>
    <w:p w14:paraId="423947E1"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dane ze  Straży Granicznej, (dotyczy to zwłaszcza odcinków dróg w odległości mniejszej niż 100 km od przejścia granicznego),</w:t>
      </w:r>
    </w:p>
    <w:p w14:paraId="2A875084"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pomiary ankietowe (np. badania źródło – cel) otrzymane od GDDKiA DS lub Zamawiającego,</w:t>
      </w:r>
    </w:p>
    <w:p w14:paraId="2428A043"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dane lub wyniki z innych opracowań, w uzgodnieniu z GDDKiA DS ,</w:t>
      </w:r>
    </w:p>
    <w:p w14:paraId="4598E8AE"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dane statystyczne dotyczące między innymi gęstości zaludnienia, zatrudnienia, wskaźnika motoryzacji, wielkości wskaźnika bezrobocia, itp. należy przyjmować na podstawie aktualnych danych GUS (</w:t>
      </w:r>
      <w:hyperlink r:id="rId9" w:history="1">
        <w:r w:rsidRPr="006E6025">
          <w:rPr>
            <w:rStyle w:val="Hipercze"/>
            <w:rFonts w:ascii="Verdana" w:hAnsi="Verdana"/>
            <w:color w:val="auto"/>
          </w:rPr>
          <w:t>www.stat.gov.pl</w:t>
        </w:r>
      </w:hyperlink>
      <w:r w:rsidRPr="006E6025">
        <w:rPr>
          <w:rFonts w:ascii="Verdana" w:hAnsi="Verdana"/>
        </w:rPr>
        <w:t>),</w:t>
      </w:r>
    </w:p>
    <w:p w14:paraId="162339D9"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dane demograficzno-gospodarcze dla rejonów komunikacyjnych konieczne dla uszczegółowienia modelu (z innych dostępnych źródeł, np. urzędów samorządowych, deweloperów itp.) w stanie  istniejącym oraz w okresie prognozy.</w:t>
      </w:r>
    </w:p>
    <w:p w14:paraId="606EFD1E" w14:textId="77777777" w:rsidR="008654CF" w:rsidRPr="006E6025" w:rsidRDefault="008654CF" w:rsidP="008654CF">
      <w:pPr>
        <w:numPr>
          <w:ilvl w:val="0"/>
          <w:numId w:val="300"/>
        </w:numPr>
        <w:tabs>
          <w:tab w:val="clear" w:pos="720"/>
          <w:tab w:val="num" w:pos="426"/>
        </w:tabs>
        <w:spacing w:after="0" w:line="276" w:lineRule="auto"/>
        <w:ind w:left="426" w:hanging="426"/>
        <w:rPr>
          <w:rFonts w:ascii="Verdana" w:hAnsi="Verdana"/>
        </w:rPr>
      </w:pPr>
      <w:r w:rsidRPr="006E6025">
        <w:rPr>
          <w:rFonts w:ascii="Verdana" w:hAnsi="Verdana"/>
        </w:rPr>
        <w:t>Wykonać dodatkowe pomiary ruchu,</w:t>
      </w:r>
    </w:p>
    <w:p w14:paraId="1CF14616" w14:textId="77777777" w:rsidR="008654CF" w:rsidRPr="006E6025" w:rsidRDefault="008654CF" w:rsidP="008654CF">
      <w:pPr>
        <w:spacing w:line="276" w:lineRule="auto"/>
        <w:ind w:left="426"/>
        <w:rPr>
          <w:rFonts w:ascii="Verdana" w:hAnsi="Verdana"/>
        </w:rPr>
      </w:pPr>
      <w:r w:rsidRPr="006E6025">
        <w:rPr>
          <w:rFonts w:ascii="Verdana" w:hAnsi="Verdana"/>
        </w:rPr>
        <w:t>Pomiary należy wykonać w zakresie ustalonym na etapie przygotowania dokumentów przetargowych, indywidualnie dla każdego projektu, dla zapewnienia  należytego zakresu i dokładności opracowania prognozy tj.:</w:t>
      </w:r>
    </w:p>
    <w:p w14:paraId="6F1A79D4" w14:textId="77777777" w:rsidR="008654CF" w:rsidRPr="006E6025" w:rsidRDefault="008654CF" w:rsidP="008654CF">
      <w:pPr>
        <w:numPr>
          <w:ilvl w:val="1"/>
          <w:numId w:val="300"/>
        </w:numPr>
        <w:tabs>
          <w:tab w:val="clear" w:pos="1440"/>
          <w:tab w:val="num" w:pos="709"/>
        </w:tabs>
        <w:spacing w:after="0" w:line="276" w:lineRule="auto"/>
        <w:ind w:left="709" w:hanging="283"/>
        <w:rPr>
          <w:rFonts w:ascii="Verdana" w:hAnsi="Verdana"/>
        </w:rPr>
      </w:pPr>
      <w:r w:rsidRPr="006E6025">
        <w:rPr>
          <w:rFonts w:ascii="Verdana" w:hAnsi="Verdana"/>
        </w:rPr>
        <w:t xml:space="preserve"> pomiary ankietowe (np. badania źródło – cel),</w:t>
      </w:r>
    </w:p>
    <w:p w14:paraId="65C0B0ED" w14:textId="2ECBEF13" w:rsidR="008654CF" w:rsidRPr="006E6025" w:rsidRDefault="008654CF" w:rsidP="008654CF">
      <w:pPr>
        <w:numPr>
          <w:ilvl w:val="1"/>
          <w:numId w:val="300"/>
        </w:numPr>
        <w:tabs>
          <w:tab w:val="clear" w:pos="1440"/>
          <w:tab w:val="num" w:pos="709"/>
        </w:tabs>
        <w:spacing w:after="0" w:line="276" w:lineRule="auto"/>
        <w:ind w:left="709" w:hanging="283"/>
        <w:rPr>
          <w:rFonts w:ascii="Verdana" w:hAnsi="Verdana"/>
        </w:rPr>
      </w:pPr>
      <w:r w:rsidRPr="006E6025">
        <w:rPr>
          <w:rFonts w:ascii="Verdana" w:hAnsi="Verdana"/>
        </w:rPr>
        <w:t xml:space="preserve">pomiary w przekrojach (ręczne lub automatyczne) – przy obliczeniach wielkości SDR na podstawie pomiarów krótkotrwałych należy uwzględnić dobowe, tygodniowe </w:t>
      </w:r>
      <w:r w:rsidR="006E6025" w:rsidRPr="006E6025">
        <w:rPr>
          <w:rFonts w:ascii="Verdana" w:hAnsi="Verdana"/>
        </w:rPr>
        <w:br/>
      </w:r>
      <w:r w:rsidRPr="006E6025">
        <w:rPr>
          <w:rFonts w:ascii="Verdana" w:hAnsi="Verdana"/>
        </w:rPr>
        <w:t>i roczne wahania ruchu,</w:t>
      </w:r>
    </w:p>
    <w:p w14:paraId="2C505821" w14:textId="77777777" w:rsidR="008654CF" w:rsidRPr="006E6025" w:rsidRDefault="008654CF" w:rsidP="008654CF">
      <w:pPr>
        <w:numPr>
          <w:ilvl w:val="1"/>
          <w:numId w:val="300"/>
        </w:numPr>
        <w:tabs>
          <w:tab w:val="clear" w:pos="1440"/>
          <w:tab w:val="num" w:pos="709"/>
        </w:tabs>
        <w:spacing w:after="0" w:line="276" w:lineRule="auto"/>
        <w:ind w:left="709" w:hanging="283"/>
        <w:rPr>
          <w:rFonts w:ascii="Verdana" w:hAnsi="Verdana"/>
        </w:rPr>
      </w:pPr>
      <w:r w:rsidRPr="006E6025">
        <w:rPr>
          <w:rFonts w:ascii="Verdana" w:hAnsi="Verdana"/>
        </w:rPr>
        <w:t>wykonać dodatkowe pomiary  ręczne lub automatyczne niezbędne np. do uzasadnienia właściwego przebiegu obwodnicy, i sposobu podłączenia do niej pozostałej sieci dróg:</w:t>
      </w:r>
    </w:p>
    <w:p w14:paraId="2151B046" w14:textId="77777777" w:rsidR="008654CF" w:rsidRPr="006E6025" w:rsidRDefault="008654CF" w:rsidP="008654CF">
      <w:pPr>
        <w:numPr>
          <w:ilvl w:val="1"/>
          <w:numId w:val="296"/>
        </w:numPr>
        <w:tabs>
          <w:tab w:val="left" w:pos="993"/>
        </w:tabs>
        <w:spacing w:after="0" w:line="276" w:lineRule="auto"/>
        <w:ind w:hanging="11"/>
        <w:rPr>
          <w:rFonts w:ascii="Verdana" w:hAnsi="Verdana"/>
        </w:rPr>
      </w:pPr>
      <w:r w:rsidRPr="006E6025">
        <w:rPr>
          <w:rFonts w:ascii="Verdana" w:hAnsi="Verdana"/>
        </w:rPr>
        <w:t>struktury kierunkowej na skrzyżowaniach i węzłach,</w:t>
      </w:r>
    </w:p>
    <w:p w14:paraId="55E42F71" w14:textId="77777777" w:rsidR="008654CF" w:rsidRPr="006E6025" w:rsidRDefault="008654CF" w:rsidP="008654CF">
      <w:pPr>
        <w:numPr>
          <w:ilvl w:val="1"/>
          <w:numId w:val="296"/>
        </w:numPr>
        <w:tabs>
          <w:tab w:val="left" w:pos="993"/>
        </w:tabs>
        <w:spacing w:after="0" w:line="276" w:lineRule="auto"/>
        <w:ind w:hanging="11"/>
        <w:rPr>
          <w:rFonts w:ascii="Verdana" w:hAnsi="Verdana"/>
        </w:rPr>
      </w:pPr>
      <w:r w:rsidRPr="006E6025">
        <w:rPr>
          <w:rFonts w:ascii="Verdana" w:hAnsi="Verdana"/>
        </w:rPr>
        <w:t>czasów podróży (w godzinie szczytu, poza godzinami szczytu).</w:t>
      </w:r>
    </w:p>
    <w:p w14:paraId="2DFCDCDE"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77" w:name="_Toc223510080"/>
      <w:bookmarkStart w:id="78" w:name="_Toc224544943"/>
      <w:bookmarkStart w:id="79" w:name="_Toc224546279"/>
      <w:r w:rsidRPr="006E6025">
        <w:rPr>
          <w:rFonts w:ascii="Verdana" w:hAnsi="Verdana"/>
          <w:u w:val="single"/>
        </w:rPr>
        <w:t>Wymagania dotyczące założeń do prognoz ruchu:</w:t>
      </w:r>
      <w:bookmarkEnd w:id="77"/>
      <w:bookmarkEnd w:id="78"/>
      <w:bookmarkEnd w:id="79"/>
    </w:p>
    <w:p w14:paraId="58B1E9D1" w14:textId="77777777" w:rsidR="008654CF" w:rsidRPr="006E6025" w:rsidRDefault="008654CF" w:rsidP="008654CF">
      <w:pPr>
        <w:tabs>
          <w:tab w:val="left" w:pos="1800"/>
        </w:tabs>
        <w:spacing w:line="276" w:lineRule="auto"/>
        <w:rPr>
          <w:rFonts w:ascii="Verdana" w:hAnsi="Verdana"/>
        </w:rPr>
      </w:pPr>
      <w:r w:rsidRPr="006E6025">
        <w:rPr>
          <w:rFonts w:ascii="Verdana" w:hAnsi="Verdana"/>
        </w:rPr>
        <w:t xml:space="preserve">W analizach i prognozach ruchu należy przyjmować najbardziej aktualne założenia udostępniane na stronie internetowej </w:t>
      </w:r>
      <w:hyperlink r:id="rId10" w:history="1">
        <w:r w:rsidRPr="006E6025">
          <w:rPr>
            <w:rStyle w:val="Hipercze"/>
            <w:rFonts w:ascii="Verdana" w:hAnsi="Verdana"/>
            <w:color w:val="auto"/>
          </w:rPr>
          <w:t>www.gddkia.gov.pl</w:t>
        </w:r>
      </w:hyperlink>
      <w:r w:rsidRPr="006E6025">
        <w:rPr>
          <w:rFonts w:ascii="Verdana" w:hAnsi="Verdana"/>
        </w:rPr>
        <w:t xml:space="preserve">, </w:t>
      </w:r>
    </w:p>
    <w:p w14:paraId="3C63E778"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lastRenderedPageBreak/>
        <w:t>prognozy wskaźnika wzrostu PKB do celów planistyczno - projektowych dla dróg krajowych,</w:t>
      </w:r>
    </w:p>
    <w:p w14:paraId="5FB3B9B0"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zasady prognozowania wskaźników wzrostu ruchu wewnętrznego na sieci drogowej do celów planistyczno projektowych,</w:t>
      </w:r>
    </w:p>
    <w:p w14:paraId="0CE77FA4"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wskaźniki wzrostu ruchu poszczególnych kategorii pojazdów na granicach Polski, w kolejnych horyzontach czasowych prognozy,</w:t>
      </w:r>
    </w:p>
    <w:p w14:paraId="28185CDE"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 xml:space="preserve">założenia dotyczące planowanego rozwoju sieci drogowej, </w:t>
      </w:r>
    </w:p>
    <w:p w14:paraId="49AF8385"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typy odcinków stosowanych w modelu i odpowiadające im funkcje oporu,</w:t>
      </w:r>
    </w:p>
    <w:p w14:paraId="6D555B1B"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koszty eksploatacji pojazdów,</w:t>
      </w:r>
    </w:p>
    <w:p w14:paraId="7E951A2F"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koszty czasów podróży,</w:t>
      </w:r>
    </w:p>
    <w:p w14:paraId="391A752F"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wartość czasu i kosztów używania pojazdów stosowane do rozkładu macierzy na sieć drogową,</w:t>
      </w:r>
    </w:p>
    <w:p w14:paraId="470E6C82"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koszty komfortu,</w:t>
      </w:r>
    </w:p>
    <w:p w14:paraId="0F65884D"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opłaty za przejazd drogami,</w:t>
      </w:r>
    </w:p>
    <w:p w14:paraId="452AB9FB"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zasady uwzględniania wielkości ruchu autobusowego,</w:t>
      </w:r>
    </w:p>
    <w:p w14:paraId="132D9B04"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zasady weryfikacji zgodności modelu ruchu z wynikami pomiarów w roku bazowym.</w:t>
      </w:r>
    </w:p>
    <w:p w14:paraId="57A0B135" w14:textId="24EDE9ED" w:rsidR="008654CF" w:rsidRPr="006E6025" w:rsidRDefault="008654CF" w:rsidP="008654CF">
      <w:pPr>
        <w:spacing w:line="276" w:lineRule="auto"/>
        <w:rPr>
          <w:rFonts w:ascii="Verdana" w:hAnsi="Verdana"/>
        </w:rPr>
      </w:pPr>
      <w:r w:rsidRPr="006E6025">
        <w:rPr>
          <w:rFonts w:ascii="Verdana" w:hAnsi="Verdana"/>
          <w:b/>
        </w:rPr>
        <w:t>Uwaga:</w:t>
      </w:r>
      <w:r w:rsidRPr="006E6025">
        <w:rPr>
          <w:rFonts w:ascii="Verdana" w:hAnsi="Verdana"/>
        </w:rPr>
        <w:t xml:space="preserve"> Wykonanie prognoz ruchu przy innych założeniach wymaga uzasadnienia </w:t>
      </w:r>
      <w:r w:rsidR="006E6025" w:rsidRPr="006E6025">
        <w:rPr>
          <w:rFonts w:ascii="Verdana" w:hAnsi="Verdana"/>
        </w:rPr>
        <w:br/>
      </w:r>
      <w:r w:rsidRPr="006E6025">
        <w:rPr>
          <w:rFonts w:ascii="Verdana" w:hAnsi="Verdana"/>
        </w:rPr>
        <w:t>i uzgodnienia z DS GDDKiA.</w:t>
      </w:r>
    </w:p>
    <w:p w14:paraId="4ABB2667" w14:textId="5E1F3643" w:rsidR="008654CF" w:rsidRPr="006E6025" w:rsidRDefault="008654CF" w:rsidP="008654CF">
      <w:pPr>
        <w:spacing w:line="276" w:lineRule="auto"/>
        <w:rPr>
          <w:rFonts w:ascii="Verdana" w:hAnsi="Verdana"/>
        </w:rPr>
      </w:pPr>
      <w:r w:rsidRPr="006E6025">
        <w:rPr>
          <w:rFonts w:ascii="Verdana" w:hAnsi="Verdana"/>
        </w:rPr>
        <w:t xml:space="preserve">Powyższe nie jest tożsame z wymaganiami dla prognoz wykonywanych dla opracowań </w:t>
      </w:r>
      <w:r w:rsidR="006E6025" w:rsidRPr="006E6025">
        <w:rPr>
          <w:rFonts w:ascii="Verdana" w:hAnsi="Verdana"/>
        </w:rPr>
        <w:br/>
      </w:r>
      <w:r w:rsidRPr="006E6025">
        <w:rPr>
          <w:rFonts w:ascii="Verdana" w:hAnsi="Verdana"/>
        </w:rPr>
        <w:t>w fazie uzyskania wsparcia finansowego z MIF (UE), które to instytucje mogą mieć szczególne wymagania w tym zakresie.</w:t>
      </w:r>
    </w:p>
    <w:p w14:paraId="08BD29B1"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80" w:name="_Toc223510081"/>
      <w:bookmarkStart w:id="81" w:name="_Toc224544944"/>
      <w:bookmarkStart w:id="82" w:name="_Toc224546280"/>
      <w:bookmarkStart w:id="83" w:name="_Ref227646587"/>
      <w:r w:rsidRPr="006E6025">
        <w:rPr>
          <w:rFonts w:ascii="Verdana" w:hAnsi="Verdana"/>
          <w:u w:val="single"/>
        </w:rPr>
        <w:t>Wymagania dotyczące modelowania ruchu</w:t>
      </w:r>
      <w:bookmarkEnd w:id="80"/>
      <w:bookmarkEnd w:id="81"/>
      <w:bookmarkEnd w:id="82"/>
      <w:bookmarkEnd w:id="83"/>
      <w:r w:rsidRPr="006E6025">
        <w:rPr>
          <w:rFonts w:ascii="Verdana" w:hAnsi="Verdana"/>
          <w:u w:val="single"/>
        </w:rPr>
        <w:t xml:space="preserve"> </w:t>
      </w:r>
    </w:p>
    <w:p w14:paraId="5BF530D5" w14:textId="77777777" w:rsidR="008654CF" w:rsidRPr="006E6025" w:rsidRDefault="008654CF" w:rsidP="008654CF">
      <w:pPr>
        <w:spacing w:line="276" w:lineRule="auto"/>
        <w:rPr>
          <w:rFonts w:ascii="Verdana" w:hAnsi="Verdana"/>
        </w:rPr>
      </w:pPr>
      <w:r w:rsidRPr="006E6025">
        <w:rPr>
          <w:rFonts w:ascii="Verdana" w:hAnsi="Verdana"/>
        </w:rPr>
        <w:t>Wymagania dotyczące modelowania ruchu (zgodnie z Niebieską księgą – infrastruktura drogowa):</w:t>
      </w:r>
    </w:p>
    <w:p w14:paraId="685F4ACC"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 xml:space="preserve">Prognozowanie ruchu przy użyciu modeli ruchu wymaga wyliczenia macierzy podróży. </w:t>
      </w:r>
    </w:p>
    <w:p w14:paraId="2AC551C5" w14:textId="77777777" w:rsidR="008654CF" w:rsidRPr="006E6025" w:rsidRDefault="008654CF" w:rsidP="008654CF">
      <w:pPr>
        <w:pStyle w:val="anxnormalZnak"/>
        <w:tabs>
          <w:tab w:val="num" w:pos="426"/>
        </w:tabs>
        <w:spacing w:before="0" w:line="276" w:lineRule="auto"/>
        <w:ind w:left="426" w:hanging="426"/>
        <w:rPr>
          <w:rFonts w:ascii="Verdana" w:hAnsi="Verdana" w:cs="Times New Roman"/>
        </w:rPr>
      </w:pPr>
      <w:r w:rsidRPr="006E6025">
        <w:rPr>
          <w:rFonts w:ascii="Verdana" w:hAnsi="Verdana" w:cs="Times New Roman"/>
        </w:rPr>
        <w:tab/>
        <w:t>Macierz podróży (zwana również więźbą ruchu) jest to matematyczny zapis liczby podróży wykonywanych pomiędzy rejonami komunikacyjnymi, na które podzielony jest obszar analizy. Macierze należy opracować w podziale na kategorie użytkowników. Sposób podziału zależy od tego, czy prognoza ruchu jest wykonywana dla inwestycji na drogach zamiejskich czy na sieci ulicznej.</w:t>
      </w:r>
    </w:p>
    <w:p w14:paraId="6EDECE5A"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Macierz roku bazowego należy opracować dla ostatniego roku, w którym wykonano Generalny Pomiar Ruchu (ewentualne przyszłe aktualizacje GPR lub innych krajowych badań zleconych przez GDDKiA). Dla roku bazowego do weryfikacji modelu należy wykorzystać wyniki ostatniego GPR, natomiast dla modelu kontrolnego wyniki pomiarów z uwzględnieniem sezonowych i tygodniowych wahań ruchu.</w:t>
      </w:r>
    </w:p>
    <w:p w14:paraId="749F4016"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 xml:space="preserve">Jeśli prognoza dla inwestycji na drogach zamiejskich nie jest wykonywana za pomocą krajowego modelu ruchu, należy opisać szczegółowo proces tworzenia macierzy i zastosowane modele matematyczne. </w:t>
      </w:r>
    </w:p>
    <w:p w14:paraId="1C6A93B1"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Więźby ruchu dla dróg zamiejskich należy opracować w podziale na kategorie pojazdów, zgodnie z podziałem przyjętym w krajowym modelu ruchu.</w:t>
      </w:r>
    </w:p>
    <w:p w14:paraId="3FB09EFB" w14:textId="77777777" w:rsidR="008654CF" w:rsidRPr="006E6025" w:rsidRDefault="008654CF" w:rsidP="008654CF">
      <w:pPr>
        <w:pStyle w:val="anxnormalZnak"/>
        <w:numPr>
          <w:ilvl w:val="1"/>
          <w:numId w:val="305"/>
        </w:numPr>
        <w:tabs>
          <w:tab w:val="clear" w:pos="2040"/>
          <w:tab w:val="num" w:pos="1080"/>
        </w:tabs>
        <w:spacing w:before="0" w:line="276" w:lineRule="auto"/>
        <w:ind w:left="1080" w:right="26"/>
        <w:rPr>
          <w:rFonts w:ascii="Verdana" w:hAnsi="Verdana" w:cs="Times New Roman"/>
        </w:rPr>
      </w:pPr>
      <w:r w:rsidRPr="006E6025">
        <w:rPr>
          <w:rFonts w:ascii="Verdana" w:hAnsi="Verdana" w:cs="Times New Roman"/>
        </w:rPr>
        <w:t>samochody osobowe,</w:t>
      </w:r>
    </w:p>
    <w:p w14:paraId="75CFC711" w14:textId="77777777" w:rsidR="008654CF" w:rsidRPr="006E6025" w:rsidRDefault="008654CF" w:rsidP="008654CF">
      <w:pPr>
        <w:pStyle w:val="anxnormalZnak"/>
        <w:numPr>
          <w:ilvl w:val="1"/>
          <w:numId w:val="305"/>
        </w:numPr>
        <w:tabs>
          <w:tab w:val="clear" w:pos="2040"/>
          <w:tab w:val="num" w:pos="1080"/>
        </w:tabs>
        <w:spacing w:before="0" w:line="276" w:lineRule="auto"/>
        <w:ind w:left="1080" w:right="26"/>
        <w:rPr>
          <w:rFonts w:ascii="Verdana" w:hAnsi="Verdana" w:cs="Times New Roman"/>
        </w:rPr>
      </w:pPr>
      <w:r w:rsidRPr="006E6025">
        <w:rPr>
          <w:rFonts w:ascii="Verdana" w:hAnsi="Verdana" w:cs="Times New Roman"/>
        </w:rPr>
        <w:t>samochody dostawcze,</w:t>
      </w:r>
    </w:p>
    <w:p w14:paraId="3F14C6BF" w14:textId="77777777" w:rsidR="008654CF" w:rsidRPr="006E6025" w:rsidRDefault="008654CF" w:rsidP="008654CF">
      <w:pPr>
        <w:pStyle w:val="anxnormalZnak"/>
        <w:numPr>
          <w:ilvl w:val="1"/>
          <w:numId w:val="305"/>
        </w:numPr>
        <w:tabs>
          <w:tab w:val="clear" w:pos="2040"/>
          <w:tab w:val="num" w:pos="1080"/>
        </w:tabs>
        <w:spacing w:before="0" w:line="276" w:lineRule="auto"/>
        <w:ind w:left="1080" w:right="26"/>
        <w:rPr>
          <w:rFonts w:ascii="Verdana" w:hAnsi="Verdana" w:cs="Times New Roman"/>
        </w:rPr>
      </w:pPr>
      <w:r w:rsidRPr="006E6025">
        <w:rPr>
          <w:rFonts w:ascii="Verdana" w:hAnsi="Verdana" w:cs="Times New Roman"/>
        </w:rPr>
        <w:t>samochody ciężarowe,</w:t>
      </w:r>
    </w:p>
    <w:p w14:paraId="1B1952B3" w14:textId="77777777" w:rsidR="008654CF" w:rsidRPr="006E6025" w:rsidRDefault="008654CF" w:rsidP="008654CF">
      <w:pPr>
        <w:pStyle w:val="anxnormalZnak"/>
        <w:numPr>
          <w:ilvl w:val="1"/>
          <w:numId w:val="305"/>
        </w:numPr>
        <w:tabs>
          <w:tab w:val="clear" w:pos="2040"/>
          <w:tab w:val="num" w:pos="1080"/>
        </w:tabs>
        <w:spacing w:before="0" w:line="276" w:lineRule="auto"/>
        <w:ind w:left="1077" w:right="28" w:hanging="357"/>
        <w:rPr>
          <w:rFonts w:ascii="Verdana" w:hAnsi="Verdana" w:cs="Times New Roman"/>
        </w:rPr>
      </w:pPr>
      <w:r w:rsidRPr="006E6025">
        <w:rPr>
          <w:rFonts w:ascii="Verdana" w:hAnsi="Verdana" w:cs="Times New Roman"/>
        </w:rPr>
        <w:t>samochody ciężarowe z przyczepami/naczepami.</w:t>
      </w:r>
    </w:p>
    <w:p w14:paraId="3586512E"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 xml:space="preserve">Ruch autobusów należy przyjąć zgodnie z zasadami przyjętymi na stronie internetowej </w:t>
      </w:r>
      <w:r w:rsidRPr="006E6025">
        <w:rPr>
          <w:rFonts w:ascii="Verdana" w:hAnsi="Verdana" w:cs="Times New Roman"/>
          <w:u w:val="single"/>
        </w:rPr>
        <w:t>www.gddkia.gov.pl.</w:t>
      </w:r>
    </w:p>
    <w:p w14:paraId="7CE5155E"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Dla macierzy pojazdów osobowych wskazane jest dodatkowe wydzielenie motywacji podróży użytkowników, co najmniej w zakresie:</w:t>
      </w:r>
    </w:p>
    <w:p w14:paraId="7B71B82C" w14:textId="77777777" w:rsidR="008654CF" w:rsidRPr="006E6025" w:rsidRDefault="008654CF" w:rsidP="008654CF">
      <w:pPr>
        <w:pStyle w:val="anxnormalZnak"/>
        <w:numPr>
          <w:ilvl w:val="1"/>
          <w:numId w:val="305"/>
        </w:numPr>
        <w:tabs>
          <w:tab w:val="clear" w:pos="2040"/>
          <w:tab w:val="num" w:pos="1080"/>
        </w:tabs>
        <w:spacing w:before="0" w:line="276" w:lineRule="auto"/>
        <w:ind w:left="1080" w:right="26"/>
        <w:rPr>
          <w:rFonts w:ascii="Verdana" w:hAnsi="Verdana" w:cs="Times New Roman"/>
        </w:rPr>
      </w:pPr>
      <w:r w:rsidRPr="006E6025">
        <w:rPr>
          <w:rFonts w:ascii="Verdana" w:hAnsi="Verdana" w:cs="Times New Roman"/>
        </w:rPr>
        <w:t>podróże służbowe,</w:t>
      </w:r>
    </w:p>
    <w:p w14:paraId="54B36818" w14:textId="77777777" w:rsidR="008654CF" w:rsidRPr="006E6025" w:rsidRDefault="008654CF" w:rsidP="008654CF">
      <w:pPr>
        <w:pStyle w:val="anxnormalZnak"/>
        <w:numPr>
          <w:ilvl w:val="1"/>
          <w:numId w:val="305"/>
        </w:numPr>
        <w:tabs>
          <w:tab w:val="clear" w:pos="2040"/>
          <w:tab w:val="num" w:pos="1080"/>
        </w:tabs>
        <w:spacing w:before="0" w:line="276" w:lineRule="auto"/>
        <w:ind w:left="1080" w:right="26"/>
        <w:rPr>
          <w:rFonts w:ascii="Verdana" w:hAnsi="Verdana" w:cs="Times New Roman"/>
        </w:rPr>
      </w:pPr>
      <w:r w:rsidRPr="006E6025">
        <w:rPr>
          <w:rFonts w:ascii="Verdana" w:hAnsi="Verdana" w:cs="Times New Roman"/>
        </w:rPr>
        <w:t xml:space="preserve">podróże związane z dojazdami dom-praca-dom, </w:t>
      </w:r>
    </w:p>
    <w:p w14:paraId="01AD4128" w14:textId="77777777" w:rsidR="008654CF" w:rsidRPr="006E6025" w:rsidRDefault="008654CF" w:rsidP="008654CF">
      <w:pPr>
        <w:pStyle w:val="anxnormalZnak"/>
        <w:numPr>
          <w:ilvl w:val="1"/>
          <w:numId w:val="305"/>
        </w:numPr>
        <w:tabs>
          <w:tab w:val="clear" w:pos="2040"/>
          <w:tab w:val="num" w:pos="1080"/>
        </w:tabs>
        <w:spacing w:before="0" w:line="276" w:lineRule="auto"/>
        <w:ind w:left="1077" w:right="28"/>
        <w:rPr>
          <w:rFonts w:ascii="Verdana" w:hAnsi="Verdana" w:cs="Times New Roman"/>
        </w:rPr>
      </w:pPr>
      <w:r w:rsidRPr="006E6025">
        <w:rPr>
          <w:rFonts w:ascii="Verdana" w:hAnsi="Verdana" w:cs="Times New Roman"/>
        </w:rPr>
        <w:t xml:space="preserve">podróże we wszystkich innych motywacjach. </w:t>
      </w:r>
    </w:p>
    <w:p w14:paraId="6EA9463D"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lastRenderedPageBreak/>
        <w:t xml:space="preserve">Więźby dla dróg zamiejskich należy opracować dla średniorocznego dobowego ruchu (SDR). </w:t>
      </w:r>
    </w:p>
    <w:p w14:paraId="6EF88088"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W przypadku inwestycji miejskich, do obliczenia macierzy ruchu zaleca się zastosowanie tradycyjnego, czteroetapowego modelu generacji i rozkładu przestrzennego podróży obejmującego w zakresie tworzenia więźby, trzy następujące etapy:</w:t>
      </w:r>
    </w:p>
    <w:p w14:paraId="4E67C13D" w14:textId="77777777" w:rsidR="008654CF" w:rsidRPr="006E6025" w:rsidRDefault="008654CF" w:rsidP="008654CF">
      <w:pPr>
        <w:pStyle w:val="anxnormalZnak"/>
        <w:numPr>
          <w:ilvl w:val="0"/>
          <w:numId w:val="304"/>
        </w:numPr>
        <w:tabs>
          <w:tab w:val="clear" w:pos="1429"/>
          <w:tab w:val="num" w:pos="1080"/>
        </w:tabs>
        <w:spacing w:before="0" w:line="276" w:lineRule="auto"/>
        <w:ind w:left="1080" w:right="26"/>
        <w:rPr>
          <w:rFonts w:ascii="Verdana" w:hAnsi="Verdana" w:cs="Times New Roman"/>
        </w:rPr>
      </w:pPr>
      <w:r w:rsidRPr="006E6025">
        <w:rPr>
          <w:rFonts w:ascii="Verdana" w:hAnsi="Verdana" w:cs="Times New Roman"/>
        </w:rPr>
        <w:t>generację ruchu,</w:t>
      </w:r>
    </w:p>
    <w:p w14:paraId="7D6D2749" w14:textId="77777777" w:rsidR="008654CF" w:rsidRPr="006E6025" w:rsidRDefault="008654CF" w:rsidP="008654CF">
      <w:pPr>
        <w:pStyle w:val="anxnormalZnak"/>
        <w:numPr>
          <w:ilvl w:val="0"/>
          <w:numId w:val="304"/>
        </w:numPr>
        <w:tabs>
          <w:tab w:val="clear" w:pos="1429"/>
          <w:tab w:val="num" w:pos="1080"/>
        </w:tabs>
        <w:spacing w:before="0" w:line="276" w:lineRule="auto"/>
        <w:ind w:left="1080" w:right="26"/>
        <w:rPr>
          <w:rFonts w:ascii="Verdana" w:hAnsi="Verdana" w:cs="Times New Roman"/>
        </w:rPr>
      </w:pPr>
      <w:r w:rsidRPr="006E6025">
        <w:rPr>
          <w:rFonts w:ascii="Verdana" w:hAnsi="Verdana" w:cs="Times New Roman"/>
        </w:rPr>
        <w:t>rozkład przestrzenny,</w:t>
      </w:r>
    </w:p>
    <w:p w14:paraId="5F890B76" w14:textId="77777777" w:rsidR="008654CF" w:rsidRPr="006E6025" w:rsidRDefault="008654CF" w:rsidP="008654CF">
      <w:pPr>
        <w:pStyle w:val="anxnormalZnak"/>
        <w:numPr>
          <w:ilvl w:val="0"/>
          <w:numId w:val="304"/>
        </w:numPr>
        <w:tabs>
          <w:tab w:val="clear" w:pos="1429"/>
          <w:tab w:val="num" w:pos="1080"/>
        </w:tabs>
        <w:spacing w:before="0" w:line="276" w:lineRule="auto"/>
        <w:ind w:left="1080" w:right="26"/>
        <w:rPr>
          <w:rFonts w:ascii="Verdana" w:hAnsi="Verdana" w:cs="Times New Roman"/>
        </w:rPr>
      </w:pPr>
      <w:r w:rsidRPr="006E6025">
        <w:rPr>
          <w:rFonts w:ascii="Verdana" w:hAnsi="Verdana" w:cs="Times New Roman"/>
        </w:rPr>
        <w:t>podział zadań przewozowych.</w:t>
      </w:r>
    </w:p>
    <w:p w14:paraId="27899618" w14:textId="77777777" w:rsidR="008654CF" w:rsidRPr="006E6025" w:rsidRDefault="008654CF" w:rsidP="008654CF">
      <w:pPr>
        <w:pStyle w:val="anxnormalZnak"/>
        <w:tabs>
          <w:tab w:val="left" w:pos="426"/>
          <w:tab w:val="num" w:pos="720"/>
        </w:tabs>
        <w:spacing w:before="0" w:line="276" w:lineRule="auto"/>
        <w:ind w:left="720" w:hanging="294"/>
        <w:rPr>
          <w:rFonts w:ascii="Verdana" w:hAnsi="Verdana" w:cs="Times New Roman"/>
        </w:rPr>
      </w:pPr>
      <w:r w:rsidRPr="006E6025">
        <w:rPr>
          <w:rFonts w:ascii="Verdana" w:hAnsi="Verdana" w:cs="Times New Roman"/>
        </w:rPr>
        <w:t>Więźby ruchu miejskiego należy opracować w podziale na kategorie użytkowników sieci:</w:t>
      </w:r>
    </w:p>
    <w:p w14:paraId="644FE398"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samochody osobowe,</w:t>
      </w:r>
    </w:p>
    <w:p w14:paraId="67DB25FE"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samochody dostawcze,</w:t>
      </w:r>
    </w:p>
    <w:p w14:paraId="5D4D7111"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samochody ciężarowe</w:t>
      </w:r>
      <w:r w:rsidRPr="006E6025">
        <w:rPr>
          <w:rStyle w:val="Odwoanieprzypisudolnego"/>
          <w:rFonts w:ascii="Verdana" w:hAnsi="Verdana" w:cs="Times New Roman"/>
        </w:rPr>
        <w:footnoteReference w:id="1"/>
      </w:r>
      <w:r w:rsidRPr="006E6025">
        <w:rPr>
          <w:rFonts w:ascii="Verdana" w:hAnsi="Verdana" w:cs="Times New Roman"/>
        </w:rPr>
        <w:t>,</w:t>
      </w:r>
    </w:p>
    <w:p w14:paraId="7EF77350"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samochody ciężarowe z przyczepami/naczepami.</w:t>
      </w:r>
    </w:p>
    <w:p w14:paraId="760FB19B"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autobusy.</w:t>
      </w:r>
    </w:p>
    <w:p w14:paraId="531D76BA" w14:textId="7793347D" w:rsidR="008654CF" w:rsidRPr="006E6025" w:rsidRDefault="008654CF" w:rsidP="008654CF">
      <w:pPr>
        <w:pStyle w:val="anxnormalZnak"/>
        <w:tabs>
          <w:tab w:val="num" w:pos="426"/>
          <w:tab w:val="left" w:pos="1080"/>
        </w:tabs>
        <w:spacing w:before="0" w:line="276" w:lineRule="auto"/>
        <w:ind w:left="426"/>
        <w:rPr>
          <w:rFonts w:ascii="Verdana" w:hAnsi="Verdana" w:cs="Times New Roman"/>
        </w:rPr>
      </w:pPr>
      <w:r w:rsidRPr="006E6025">
        <w:rPr>
          <w:rFonts w:ascii="Verdana" w:hAnsi="Verdana" w:cs="Times New Roman"/>
        </w:rPr>
        <w:t xml:space="preserve">Więźby dla użytkowników samochodów osobowych powinny zostać opracowane </w:t>
      </w:r>
      <w:r w:rsidR="006E6025" w:rsidRPr="006E6025">
        <w:rPr>
          <w:rFonts w:ascii="Verdana" w:hAnsi="Verdana" w:cs="Times New Roman"/>
        </w:rPr>
        <w:br/>
      </w:r>
      <w:r w:rsidRPr="006E6025">
        <w:rPr>
          <w:rFonts w:ascii="Verdana" w:hAnsi="Verdana" w:cs="Times New Roman"/>
        </w:rPr>
        <w:t>w podziale na motywacje. Wskazane jest opracowanie w tradycyjnym podziale stosowanym w dotychczasowych analizach dla sieci ulicznych, który obejmuje:</w:t>
      </w:r>
    </w:p>
    <w:p w14:paraId="2C609B4F"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podróże w motywacjach dom-praca-dom (DPD),</w:t>
      </w:r>
    </w:p>
    <w:p w14:paraId="1132E218"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podróże w motywacjach dom-nauka-dom (DND),</w:t>
      </w:r>
    </w:p>
    <w:p w14:paraId="681875A1"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podróże w motywacjach dom-inne-dom (DID),</w:t>
      </w:r>
    </w:p>
    <w:p w14:paraId="0D658333"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 xml:space="preserve">wszystkie inne podróże niezwiązane z domem. </w:t>
      </w:r>
    </w:p>
    <w:p w14:paraId="0A66E99D" w14:textId="77777777" w:rsidR="008654CF" w:rsidRPr="006E6025" w:rsidRDefault="008654CF" w:rsidP="008654CF">
      <w:pPr>
        <w:pStyle w:val="anxnormalZnak"/>
        <w:tabs>
          <w:tab w:val="num" w:pos="426"/>
          <w:tab w:val="left" w:pos="1080"/>
        </w:tabs>
        <w:spacing w:before="0" w:line="276" w:lineRule="auto"/>
        <w:ind w:left="426"/>
        <w:rPr>
          <w:rFonts w:ascii="Verdana" w:hAnsi="Verdana" w:cs="Times New Roman"/>
        </w:rPr>
      </w:pPr>
      <w:r w:rsidRPr="006E6025">
        <w:rPr>
          <w:rFonts w:ascii="Verdana" w:hAnsi="Verdana" w:cs="Times New Roman"/>
        </w:rPr>
        <w:t xml:space="preserve">W przypadku przyjęcia innego podziału na motywacje w podróżach użytkowników pojazdów osobowych, należy szczegółowo opisać zasady podziału. </w:t>
      </w:r>
    </w:p>
    <w:p w14:paraId="291CD459" w14:textId="77777777" w:rsidR="008654CF" w:rsidRPr="006E6025" w:rsidRDefault="008654CF" w:rsidP="008654CF">
      <w:pPr>
        <w:pStyle w:val="anxnormalZnak"/>
        <w:tabs>
          <w:tab w:val="num" w:pos="426"/>
          <w:tab w:val="left" w:pos="1080"/>
        </w:tabs>
        <w:spacing w:before="0" w:line="276" w:lineRule="auto"/>
        <w:ind w:left="426"/>
        <w:rPr>
          <w:rFonts w:ascii="Verdana" w:hAnsi="Verdana" w:cs="Times New Roman"/>
        </w:rPr>
      </w:pPr>
      <w:r w:rsidRPr="006E6025">
        <w:rPr>
          <w:rFonts w:ascii="Verdana" w:hAnsi="Verdana" w:cs="Times New Roman"/>
        </w:rPr>
        <w:t>Macierze ruchu dla inwestycji miejskich należy opracować, co najmniej w rozbiciu na:</w:t>
      </w:r>
    </w:p>
    <w:p w14:paraId="520B2988" w14:textId="77777777" w:rsidR="008654CF" w:rsidRPr="006E6025" w:rsidRDefault="008654CF" w:rsidP="008654CF">
      <w:pPr>
        <w:pStyle w:val="anxnormalZnak"/>
        <w:numPr>
          <w:ilvl w:val="0"/>
          <w:numId w:val="304"/>
        </w:numPr>
        <w:tabs>
          <w:tab w:val="clear" w:pos="1429"/>
          <w:tab w:val="num" w:pos="1080"/>
        </w:tabs>
        <w:spacing w:before="0" w:line="276" w:lineRule="auto"/>
        <w:ind w:left="1080" w:right="26"/>
        <w:rPr>
          <w:rFonts w:ascii="Verdana" w:hAnsi="Verdana" w:cs="Times New Roman"/>
        </w:rPr>
      </w:pPr>
      <w:r w:rsidRPr="006E6025">
        <w:rPr>
          <w:rFonts w:ascii="Verdana" w:hAnsi="Verdana" w:cs="Times New Roman"/>
        </w:rPr>
        <w:t>ruch wewnętrzny (który definiowany jest jako ruch, którego początek i koniec zawiera się w obszarze analizy),</w:t>
      </w:r>
    </w:p>
    <w:p w14:paraId="11452006" w14:textId="77777777" w:rsidR="008654CF" w:rsidRPr="006E6025" w:rsidRDefault="008654CF" w:rsidP="008654CF">
      <w:pPr>
        <w:numPr>
          <w:ilvl w:val="0"/>
          <w:numId w:val="304"/>
        </w:numPr>
        <w:tabs>
          <w:tab w:val="clear" w:pos="1429"/>
          <w:tab w:val="left" w:pos="1080"/>
        </w:tabs>
        <w:spacing w:after="0" w:line="276" w:lineRule="auto"/>
        <w:ind w:left="1080"/>
        <w:rPr>
          <w:rFonts w:ascii="Verdana" w:hAnsi="Verdana"/>
        </w:rPr>
      </w:pPr>
      <w:r w:rsidRPr="006E6025">
        <w:rPr>
          <w:rFonts w:ascii="Verdana" w:hAnsi="Verdana"/>
        </w:rPr>
        <w:t>ruch tranzytowy (który definiowany jest jako ruch, którego początek i koniec leży na granicy lub poza obszarem analizy),</w:t>
      </w:r>
    </w:p>
    <w:p w14:paraId="23EA42F3" w14:textId="77777777" w:rsidR="008654CF" w:rsidRPr="006E6025" w:rsidRDefault="008654CF" w:rsidP="008654CF">
      <w:pPr>
        <w:numPr>
          <w:ilvl w:val="0"/>
          <w:numId w:val="304"/>
        </w:numPr>
        <w:tabs>
          <w:tab w:val="clear" w:pos="1429"/>
          <w:tab w:val="left" w:pos="1080"/>
        </w:tabs>
        <w:spacing w:after="0" w:line="276" w:lineRule="auto"/>
        <w:ind w:left="1080"/>
        <w:rPr>
          <w:rFonts w:ascii="Verdana" w:hAnsi="Verdana"/>
        </w:rPr>
      </w:pPr>
      <w:r w:rsidRPr="006E6025">
        <w:rPr>
          <w:rFonts w:ascii="Verdana" w:hAnsi="Verdana"/>
        </w:rPr>
        <w:t>ruch docelowy i wyjazdowy,</w:t>
      </w:r>
    </w:p>
    <w:p w14:paraId="6D1723AA" w14:textId="77777777" w:rsidR="008654CF" w:rsidRPr="006E6025" w:rsidRDefault="008654CF" w:rsidP="008654CF">
      <w:pPr>
        <w:tabs>
          <w:tab w:val="left" w:pos="1080"/>
        </w:tabs>
        <w:spacing w:line="276" w:lineRule="auto"/>
        <w:ind w:left="426"/>
        <w:rPr>
          <w:rFonts w:ascii="Verdana" w:hAnsi="Verdana"/>
        </w:rPr>
      </w:pPr>
      <w:r w:rsidRPr="006E6025">
        <w:rPr>
          <w:rFonts w:ascii="Verdana" w:hAnsi="Verdana"/>
          <w:b/>
        </w:rPr>
        <w:t>Uwaga:</w:t>
      </w:r>
      <w:r w:rsidRPr="006E6025">
        <w:rPr>
          <w:rFonts w:ascii="Verdana" w:hAnsi="Verdana"/>
        </w:rPr>
        <w:t xml:space="preserve"> Obciążenia dla sieci miejskiej należy wykonywać dla godzin szczytu.</w:t>
      </w:r>
    </w:p>
    <w:p w14:paraId="2BC02439"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rPr>
      </w:pPr>
      <w:r w:rsidRPr="006E6025">
        <w:rPr>
          <w:rFonts w:ascii="Verdana" w:hAnsi="Verdana"/>
        </w:rPr>
        <w:t>Do modelowania należy wykorzystywać otrzymane z właściwej komórki Centrali GDDKIA:</w:t>
      </w:r>
    </w:p>
    <w:p w14:paraId="053A751A" w14:textId="77777777" w:rsidR="008654CF" w:rsidRPr="006E6025" w:rsidRDefault="008654CF" w:rsidP="008654CF">
      <w:pPr>
        <w:numPr>
          <w:ilvl w:val="0"/>
          <w:numId w:val="306"/>
        </w:numPr>
        <w:tabs>
          <w:tab w:val="clear" w:pos="1287"/>
          <w:tab w:val="num" w:pos="1080"/>
        </w:tabs>
        <w:spacing w:after="0" w:line="276" w:lineRule="auto"/>
        <w:ind w:left="1080"/>
        <w:rPr>
          <w:rFonts w:ascii="Verdana" w:hAnsi="Verdana"/>
        </w:rPr>
      </w:pPr>
      <w:r w:rsidRPr="006E6025">
        <w:rPr>
          <w:rFonts w:ascii="Verdana" w:hAnsi="Verdana"/>
        </w:rPr>
        <w:t xml:space="preserve">bazową sieć podstawową Polski, </w:t>
      </w:r>
    </w:p>
    <w:p w14:paraId="2EAB2A7B" w14:textId="77777777" w:rsidR="008654CF" w:rsidRPr="006E6025" w:rsidRDefault="008654CF" w:rsidP="008654CF">
      <w:pPr>
        <w:numPr>
          <w:ilvl w:val="0"/>
          <w:numId w:val="306"/>
        </w:numPr>
        <w:tabs>
          <w:tab w:val="clear" w:pos="1287"/>
          <w:tab w:val="num" w:pos="1080"/>
        </w:tabs>
        <w:spacing w:after="0" w:line="276" w:lineRule="auto"/>
        <w:ind w:left="1080"/>
        <w:rPr>
          <w:rFonts w:ascii="Verdana" w:hAnsi="Verdana"/>
        </w:rPr>
      </w:pPr>
      <w:r w:rsidRPr="006E6025">
        <w:rPr>
          <w:rFonts w:ascii="Verdana" w:hAnsi="Verdana"/>
        </w:rPr>
        <w:t xml:space="preserve">macierze ruchu. </w:t>
      </w:r>
    </w:p>
    <w:p w14:paraId="778987D2" w14:textId="77777777" w:rsidR="008654CF" w:rsidRPr="006E6025" w:rsidRDefault="008654CF" w:rsidP="008654CF">
      <w:pPr>
        <w:spacing w:line="276" w:lineRule="auto"/>
        <w:rPr>
          <w:rFonts w:ascii="Verdana" w:hAnsi="Verdana"/>
          <w:b/>
        </w:rPr>
      </w:pPr>
      <w:r w:rsidRPr="006E6025">
        <w:rPr>
          <w:rFonts w:ascii="Verdana" w:hAnsi="Verdana"/>
          <w:b/>
        </w:rPr>
        <w:t xml:space="preserve">Uwaga: </w:t>
      </w:r>
      <w:r w:rsidRPr="006E6025">
        <w:rPr>
          <w:rFonts w:ascii="Verdana" w:hAnsi="Verdana"/>
        </w:rPr>
        <w:t xml:space="preserve">Numeracja rejonów komunikacyjnych wewnętrznych i zewnętrznych powinna być zgodna z wymaganiami właściwej komórki Centrali GDDKIA (umożliwiać bezpośrednie jej wczytywanie do oprogramowania EMME/3, którym dysponuje GDDKiA). </w:t>
      </w:r>
    </w:p>
    <w:p w14:paraId="722C8D01"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84" w:name="_Toc223510082"/>
      <w:bookmarkStart w:id="85" w:name="_Toc224544945"/>
      <w:bookmarkStart w:id="86" w:name="_Toc224546281"/>
      <w:r w:rsidRPr="006E6025">
        <w:rPr>
          <w:rFonts w:ascii="Verdana" w:hAnsi="Verdana"/>
          <w:u w:val="single"/>
        </w:rPr>
        <w:t>Zawartość opracowania</w:t>
      </w:r>
      <w:bookmarkEnd w:id="76"/>
      <w:bookmarkEnd w:id="84"/>
      <w:bookmarkEnd w:id="85"/>
      <w:bookmarkEnd w:id="86"/>
      <w:r w:rsidRPr="006E6025">
        <w:rPr>
          <w:rFonts w:ascii="Verdana" w:hAnsi="Verdana"/>
          <w:u w:val="single"/>
        </w:rPr>
        <w:t>.</w:t>
      </w:r>
    </w:p>
    <w:p w14:paraId="322A5A2C" w14:textId="77777777" w:rsidR="008654CF" w:rsidRPr="006E6025" w:rsidRDefault="008654CF" w:rsidP="008654CF">
      <w:pPr>
        <w:numPr>
          <w:ilvl w:val="0"/>
          <w:numId w:val="295"/>
        </w:numPr>
        <w:tabs>
          <w:tab w:val="num" w:pos="284"/>
        </w:tabs>
        <w:spacing w:after="0" w:line="276" w:lineRule="auto"/>
        <w:ind w:left="284" w:hanging="284"/>
        <w:rPr>
          <w:rFonts w:ascii="Verdana" w:hAnsi="Verdana"/>
        </w:rPr>
      </w:pPr>
      <w:r w:rsidRPr="006E6025">
        <w:rPr>
          <w:rFonts w:ascii="Verdana" w:hAnsi="Verdana"/>
        </w:rPr>
        <w:t>Część opisowa</w:t>
      </w:r>
    </w:p>
    <w:p w14:paraId="1DD218BD" w14:textId="77777777" w:rsidR="008654CF" w:rsidRPr="006E6025" w:rsidRDefault="008654CF" w:rsidP="008654CF">
      <w:pPr>
        <w:spacing w:line="276" w:lineRule="auto"/>
        <w:ind w:firstLine="284"/>
        <w:rPr>
          <w:rFonts w:ascii="Verdana" w:hAnsi="Verdana"/>
        </w:rPr>
      </w:pPr>
      <w:r w:rsidRPr="006E6025">
        <w:rPr>
          <w:rFonts w:ascii="Verdana" w:hAnsi="Verdana"/>
        </w:rPr>
        <w:t>Część opisowa powinna zawierać:</w:t>
      </w:r>
    </w:p>
    <w:p w14:paraId="200BBA77"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opis i lokalizacja planowanego przedsięwzięcia</w:t>
      </w:r>
    </w:p>
    <w:p w14:paraId="7CFD3CB8"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opis wszystkich wykorzystanych dostępnych danych (wyników Generalnego Pomiaru Ruchu, stacji ciągłych pomiarów ruchu, pomiarów źródło-cel, innych pomiarów ręcznych i automatycznych, itp.),</w:t>
      </w:r>
    </w:p>
    <w:p w14:paraId="1A0F68B7"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opis metody prognozowania i wykorzystane oprogramowanie wraz numerem licencji,</w:t>
      </w:r>
    </w:p>
    <w:p w14:paraId="5C30F059"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informacje o przyjętych założeniach.</w:t>
      </w:r>
    </w:p>
    <w:p w14:paraId="5C816531" w14:textId="77777777" w:rsidR="008654CF" w:rsidRPr="006E6025" w:rsidRDefault="008654CF" w:rsidP="008654CF">
      <w:pPr>
        <w:numPr>
          <w:ilvl w:val="0"/>
          <w:numId w:val="302"/>
        </w:numPr>
        <w:tabs>
          <w:tab w:val="clear" w:pos="1495"/>
          <w:tab w:val="num" w:pos="1134"/>
        </w:tabs>
        <w:spacing w:after="0" w:line="276" w:lineRule="auto"/>
        <w:ind w:left="1134" w:hanging="283"/>
        <w:rPr>
          <w:rFonts w:ascii="Verdana" w:hAnsi="Verdana"/>
        </w:rPr>
      </w:pPr>
      <w:r w:rsidRPr="006E6025">
        <w:rPr>
          <w:rFonts w:ascii="Verdana" w:hAnsi="Verdana"/>
        </w:rPr>
        <w:lastRenderedPageBreak/>
        <w:t>założenia przyjęte zgodnie z wymaganiami Zamawiającego powinny być wyszczególnione wraz z numerem wersji i datą,</w:t>
      </w:r>
    </w:p>
    <w:p w14:paraId="6B13E0FD" w14:textId="77777777" w:rsidR="008654CF" w:rsidRPr="006E6025" w:rsidRDefault="008654CF" w:rsidP="008654CF">
      <w:pPr>
        <w:numPr>
          <w:ilvl w:val="0"/>
          <w:numId w:val="302"/>
        </w:numPr>
        <w:tabs>
          <w:tab w:val="clear" w:pos="1495"/>
          <w:tab w:val="num" w:pos="1134"/>
        </w:tabs>
        <w:spacing w:after="0" w:line="276" w:lineRule="auto"/>
        <w:ind w:left="1134" w:hanging="283"/>
        <w:rPr>
          <w:rFonts w:ascii="Verdana" w:hAnsi="Verdana"/>
        </w:rPr>
      </w:pPr>
      <w:r w:rsidRPr="006E6025">
        <w:rPr>
          <w:rFonts w:ascii="Verdana" w:hAnsi="Verdana"/>
        </w:rPr>
        <w:t>inne założenia wraz z uzasadnieniem powinny być szczegółowo opisane,</w:t>
      </w:r>
    </w:p>
    <w:p w14:paraId="74AB4218" w14:textId="77777777" w:rsidR="008654CF" w:rsidRPr="006E6025" w:rsidRDefault="008654CF" w:rsidP="008654CF">
      <w:pPr>
        <w:numPr>
          <w:ilvl w:val="0"/>
          <w:numId w:val="302"/>
        </w:numPr>
        <w:tabs>
          <w:tab w:val="clear" w:pos="1495"/>
          <w:tab w:val="num" w:pos="1134"/>
        </w:tabs>
        <w:spacing w:after="0" w:line="276" w:lineRule="auto"/>
        <w:ind w:left="1134" w:hanging="283"/>
        <w:rPr>
          <w:rFonts w:ascii="Verdana" w:hAnsi="Verdana"/>
        </w:rPr>
      </w:pPr>
      <w:r w:rsidRPr="006E6025">
        <w:rPr>
          <w:rFonts w:ascii="Verdana" w:hAnsi="Verdana"/>
        </w:rPr>
        <w:t>dodatkowe założenia,(np. dotyczące planowanych zmian innej infrastruktury istotnej  z punktu widzenia projektu lub wynikające z konieczności uszczegółowienia modelu) powinny być również szczegółowo opisane.</w:t>
      </w:r>
    </w:p>
    <w:p w14:paraId="69137A0B" w14:textId="77777777" w:rsidR="008654CF" w:rsidRPr="006E6025" w:rsidRDefault="008654CF" w:rsidP="008654CF">
      <w:pPr>
        <w:numPr>
          <w:ilvl w:val="0"/>
          <w:numId w:val="295"/>
        </w:numPr>
        <w:tabs>
          <w:tab w:val="num" w:pos="284"/>
        </w:tabs>
        <w:spacing w:after="0" w:line="276" w:lineRule="auto"/>
        <w:ind w:hanging="720"/>
        <w:rPr>
          <w:rFonts w:ascii="Verdana" w:hAnsi="Verdana"/>
        </w:rPr>
      </w:pPr>
      <w:r w:rsidRPr="006E6025">
        <w:rPr>
          <w:rFonts w:ascii="Verdana" w:hAnsi="Verdana"/>
        </w:rPr>
        <w:t>Część analityczna</w:t>
      </w:r>
    </w:p>
    <w:p w14:paraId="2B3DE46B" w14:textId="77777777" w:rsidR="008654CF" w:rsidRPr="006E6025" w:rsidRDefault="008654CF" w:rsidP="008654CF">
      <w:pPr>
        <w:spacing w:line="276" w:lineRule="auto"/>
        <w:ind w:left="284"/>
        <w:rPr>
          <w:rFonts w:ascii="Verdana" w:hAnsi="Verdana"/>
        </w:rPr>
      </w:pPr>
      <w:r w:rsidRPr="006E6025">
        <w:rPr>
          <w:rFonts w:ascii="Verdana" w:hAnsi="Verdana"/>
        </w:rPr>
        <w:t>Część analityczna powinna zawierać dane wynikowe z pomiarów i prognoz, w tym między innymi:</w:t>
      </w:r>
    </w:p>
    <w:p w14:paraId="0070B058"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wielkości ruchu drogowego, opis warunków ruchu, punktów krytycznych analizowanego układu, podstawowych konfliktów itp. w istniejącym układzie drogowym – dla roku bazowego;</w:t>
      </w:r>
    </w:p>
    <w:p w14:paraId="7E29E0C7"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wyniki kalibracji modelu i weryfikacji z wynikami pomiarów w roku bazowym (zgodnie z wymaganiami dostępnymi na stronie internetowej </w:t>
      </w:r>
      <w:r w:rsidRPr="006E6025">
        <w:rPr>
          <w:rFonts w:ascii="Verdana" w:hAnsi="Verdana"/>
          <w:u w:val="single"/>
        </w:rPr>
        <w:t>www.gddkia.gov.pl</w:t>
      </w:r>
      <w:r w:rsidRPr="006E6025">
        <w:rPr>
          <w:rFonts w:ascii="Verdana" w:hAnsi="Verdana"/>
        </w:rPr>
        <w:t>), w zakładce analizy i prognozy ruchu,</w:t>
      </w:r>
    </w:p>
    <w:p w14:paraId="27A13712"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prognoza wielkości ruchowych i prognoza warunków ruchu – w istniejącym układzie drogowym (tzw. wariant bezinwestycyjny) dla wymaganych horyzontów prognozy, </w:t>
      </w:r>
    </w:p>
    <w:p w14:paraId="6ECA6775"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prognoza wielkości ruchowych i prognozę warunków ruchu – dla planowanego układu sieci drogowej lub jego wariantów, dla wymaganych lat prognozy, </w:t>
      </w:r>
    </w:p>
    <w:p w14:paraId="65EFDD00"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porównanie rozkładu długości podróży otrzymanego z modelu i obserwowanego,</w:t>
      </w:r>
    </w:p>
    <w:p w14:paraId="3DFE3F9D"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okresowe wahania ruchu ( dobowe, tygodniowe, roczne),</w:t>
      </w:r>
    </w:p>
    <w:p w14:paraId="5DDB321D"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miarodajne godzinowe natężenie ruchu, </w:t>
      </w:r>
    </w:p>
    <w:p w14:paraId="3D1E78B3"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rodzajowa struktura ruchu, </w:t>
      </w:r>
    </w:p>
    <w:p w14:paraId="55092FA9"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kierunkowy rozkład ruchu, </w:t>
      </w:r>
    </w:p>
    <w:p w14:paraId="5C764EEB" w14:textId="77777777" w:rsidR="008654CF" w:rsidRPr="006E6025" w:rsidRDefault="008654CF" w:rsidP="008654CF">
      <w:pPr>
        <w:numPr>
          <w:ilvl w:val="1"/>
          <w:numId w:val="295"/>
        </w:numPr>
        <w:tabs>
          <w:tab w:val="left" w:pos="1440"/>
        </w:tabs>
        <w:spacing w:after="0" w:line="276" w:lineRule="auto"/>
        <w:ind w:left="851" w:hanging="567"/>
        <w:rPr>
          <w:rFonts w:ascii="Verdana" w:hAnsi="Verdana"/>
        </w:rPr>
      </w:pPr>
      <w:r w:rsidRPr="006E6025">
        <w:rPr>
          <w:rFonts w:ascii="Verdana" w:hAnsi="Verdana"/>
        </w:rPr>
        <w:t>kartogramy ruchu na skrzyżowaniach, węzłach.</w:t>
      </w:r>
    </w:p>
    <w:p w14:paraId="41BE761F" w14:textId="591F1F5C" w:rsidR="008654CF" w:rsidRPr="006E6025" w:rsidRDefault="008654CF" w:rsidP="008654CF">
      <w:pPr>
        <w:spacing w:line="276" w:lineRule="auto"/>
        <w:rPr>
          <w:rFonts w:ascii="Verdana" w:hAnsi="Verdana"/>
        </w:rPr>
      </w:pPr>
      <w:r w:rsidRPr="006E6025">
        <w:rPr>
          <w:rFonts w:ascii="Verdana" w:hAnsi="Verdana"/>
          <w:b/>
        </w:rPr>
        <w:t xml:space="preserve">Uwaga: </w:t>
      </w:r>
      <w:r w:rsidRPr="006E6025">
        <w:rPr>
          <w:rFonts w:ascii="Verdana" w:hAnsi="Verdana"/>
        </w:rPr>
        <w:t xml:space="preserve">Wielkości natężeń ruchu dla odcinków dróg powinny być podane w pojazdach rzeczywistych na dobę [P/d] z dokładnością do 100 pojazdów, dla skrzyżowań i węzłów </w:t>
      </w:r>
      <w:r w:rsidR="006E6025" w:rsidRPr="006E6025">
        <w:rPr>
          <w:rFonts w:ascii="Verdana" w:hAnsi="Verdana"/>
        </w:rPr>
        <w:br/>
      </w:r>
      <w:r w:rsidRPr="006E6025">
        <w:rPr>
          <w:rFonts w:ascii="Verdana" w:hAnsi="Verdana"/>
        </w:rPr>
        <w:t>w pojazdach na godzinę [P/h] z dokładnością do 10 pojazdów.</w:t>
      </w:r>
    </w:p>
    <w:p w14:paraId="42C65A8E" w14:textId="77777777" w:rsidR="008654CF" w:rsidRPr="006E6025" w:rsidRDefault="008654CF" w:rsidP="008654CF">
      <w:pPr>
        <w:numPr>
          <w:ilvl w:val="0"/>
          <w:numId w:val="295"/>
        </w:numPr>
        <w:tabs>
          <w:tab w:val="num" w:pos="284"/>
        </w:tabs>
        <w:spacing w:after="0" w:line="276" w:lineRule="auto"/>
        <w:ind w:left="284" w:hanging="284"/>
        <w:rPr>
          <w:rFonts w:ascii="Verdana" w:hAnsi="Verdana"/>
        </w:rPr>
      </w:pPr>
      <w:r w:rsidRPr="006E6025">
        <w:rPr>
          <w:rFonts w:ascii="Verdana" w:hAnsi="Verdana"/>
        </w:rPr>
        <w:t xml:space="preserve">Załączniki </w:t>
      </w:r>
    </w:p>
    <w:p w14:paraId="4E8CC483" w14:textId="77777777" w:rsidR="008654CF" w:rsidRPr="006E6025" w:rsidRDefault="008654CF" w:rsidP="008654CF">
      <w:pPr>
        <w:spacing w:line="276" w:lineRule="auto"/>
        <w:ind w:left="284"/>
        <w:rPr>
          <w:rFonts w:ascii="Verdana" w:hAnsi="Verdana"/>
        </w:rPr>
      </w:pPr>
      <w:r w:rsidRPr="006E6025">
        <w:rPr>
          <w:rFonts w:ascii="Verdana" w:hAnsi="Verdana"/>
        </w:rPr>
        <w:t>W załącznikach do części analitycznej opracowania należy umieścić:</w:t>
      </w:r>
    </w:p>
    <w:p w14:paraId="095BC802"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wykaz wykorzystanych pomiarów i innych danych,</w:t>
      </w:r>
    </w:p>
    <w:p w14:paraId="2114B637"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 xml:space="preserve">dokumentację wykonanych pomiarów: </w:t>
      </w:r>
    </w:p>
    <w:p w14:paraId="329F2C61" w14:textId="77777777" w:rsidR="008654CF" w:rsidRPr="006E6025" w:rsidRDefault="008654CF" w:rsidP="008654CF">
      <w:pPr>
        <w:numPr>
          <w:ilvl w:val="0"/>
          <w:numId w:val="303"/>
        </w:numPr>
        <w:spacing w:after="0" w:line="276" w:lineRule="auto"/>
        <w:ind w:left="1134" w:hanging="283"/>
        <w:rPr>
          <w:rFonts w:ascii="Verdana" w:hAnsi="Verdana"/>
        </w:rPr>
      </w:pPr>
      <w:r w:rsidRPr="006E6025">
        <w:rPr>
          <w:rFonts w:ascii="Verdana" w:hAnsi="Verdana"/>
        </w:rPr>
        <w:t>opis wykonanych pomiarów (cel, zakres, opis metody i rodzaju zbieranych danych ruchowych w tym wzory formularzy, lokalizacja, data i czas trwania ),</w:t>
      </w:r>
    </w:p>
    <w:p w14:paraId="1F765B42" w14:textId="77777777" w:rsidR="008654CF" w:rsidRPr="006E6025" w:rsidRDefault="008654CF" w:rsidP="008654CF">
      <w:pPr>
        <w:numPr>
          <w:ilvl w:val="0"/>
          <w:numId w:val="303"/>
        </w:numPr>
        <w:spacing w:after="0" w:line="276" w:lineRule="auto"/>
        <w:ind w:left="1134" w:hanging="283"/>
        <w:rPr>
          <w:rFonts w:ascii="Verdana" w:hAnsi="Verdana"/>
        </w:rPr>
      </w:pPr>
      <w:r w:rsidRPr="006E6025">
        <w:rPr>
          <w:rFonts w:ascii="Verdana" w:hAnsi="Verdana"/>
        </w:rPr>
        <w:t>wyniki pomiarów ruchu wersji elektronicznej, z podaniem struktury i opisem pól,</w:t>
      </w:r>
    </w:p>
    <w:p w14:paraId="1A97BA89" w14:textId="7F06F0E5" w:rsidR="008654CF" w:rsidRPr="006E6025" w:rsidRDefault="008654CF" w:rsidP="008654CF">
      <w:pPr>
        <w:numPr>
          <w:ilvl w:val="0"/>
          <w:numId w:val="303"/>
        </w:numPr>
        <w:spacing w:after="0" w:line="276" w:lineRule="auto"/>
        <w:ind w:left="1134" w:hanging="283"/>
        <w:rPr>
          <w:rFonts w:ascii="Verdana" w:hAnsi="Verdana"/>
        </w:rPr>
      </w:pPr>
      <w:r w:rsidRPr="006E6025">
        <w:rPr>
          <w:rFonts w:ascii="Verdana" w:hAnsi="Verdana"/>
        </w:rPr>
        <w:t xml:space="preserve">pomiary źródło – cel powinny być przekazane w formacie tekstowym. Każde źródło i cel powinno być zakodowane, poza przyporządkowaniem do rejonów komunikacyjnych przyjętych w danym projekcie, również zgodnie z kodem TERYT dla poziomu gminy określonym w Rozporządzeniu Rady Ministrów z dnia 15 grudnia 1998 r. w sprawie szczegółowych zasad prowadzenia, stosowania </w:t>
      </w:r>
      <w:r w:rsidR="006E6025">
        <w:rPr>
          <w:rFonts w:ascii="Verdana" w:hAnsi="Verdana"/>
        </w:rPr>
        <w:br/>
      </w:r>
      <w:r w:rsidRPr="006E6025">
        <w:rPr>
          <w:rFonts w:ascii="Verdana" w:hAnsi="Verdana"/>
        </w:rPr>
        <w:t>i udostępniania krajowego rejestru urzędowego podziału terytorialnego kraju oraz związanych z tym obowiązków organów administracji rządowej i jednostek samorządu terytorialnego (Dz. Ust. nr 157 poz. 1031 z późniejszymi zmianami).</w:t>
      </w:r>
    </w:p>
    <w:p w14:paraId="49DBDF27" w14:textId="77777777" w:rsidR="008654CF" w:rsidRPr="006E6025" w:rsidRDefault="008654CF" w:rsidP="008654CF">
      <w:pPr>
        <w:numPr>
          <w:ilvl w:val="1"/>
          <w:numId w:val="295"/>
        </w:numPr>
        <w:tabs>
          <w:tab w:val="clear" w:pos="1332"/>
          <w:tab w:val="num" w:pos="851"/>
        </w:tabs>
        <w:spacing w:after="0" w:line="276" w:lineRule="auto"/>
        <w:ind w:hanging="1048"/>
        <w:rPr>
          <w:rFonts w:ascii="Verdana" w:hAnsi="Verdana"/>
        </w:rPr>
      </w:pPr>
      <w:r w:rsidRPr="006E6025">
        <w:rPr>
          <w:rFonts w:ascii="Verdana" w:hAnsi="Verdana"/>
        </w:rPr>
        <w:t>wszystkie wykorzystywane i opracowane macierze ruchu wraz z modelem sieci np.:</w:t>
      </w:r>
    </w:p>
    <w:p w14:paraId="130CBCA7" w14:textId="77777777" w:rsidR="008654CF" w:rsidRPr="006E6025" w:rsidRDefault="008654CF" w:rsidP="008654CF">
      <w:pPr>
        <w:numPr>
          <w:ilvl w:val="0"/>
          <w:numId w:val="294"/>
        </w:numPr>
        <w:tabs>
          <w:tab w:val="clear" w:pos="2040"/>
          <w:tab w:val="num" w:pos="1134"/>
        </w:tabs>
        <w:spacing w:after="0" w:line="276" w:lineRule="auto"/>
        <w:ind w:left="1134" w:hanging="283"/>
        <w:rPr>
          <w:rFonts w:ascii="Verdana" w:hAnsi="Verdana"/>
        </w:rPr>
      </w:pPr>
      <w:r w:rsidRPr="006E6025">
        <w:rPr>
          <w:rFonts w:ascii="Verdana" w:hAnsi="Verdana"/>
        </w:rPr>
        <w:t>wewnętrznego ( ruch wewnętrzny Polska-Polska),</w:t>
      </w:r>
    </w:p>
    <w:p w14:paraId="6AAE1234" w14:textId="77777777" w:rsidR="008654CF" w:rsidRPr="006E6025" w:rsidRDefault="008654CF" w:rsidP="008654CF">
      <w:pPr>
        <w:numPr>
          <w:ilvl w:val="0"/>
          <w:numId w:val="294"/>
        </w:numPr>
        <w:tabs>
          <w:tab w:val="clear" w:pos="2040"/>
          <w:tab w:val="num" w:pos="1134"/>
        </w:tabs>
        <w:spacing w:after="0" w:line="276" w:lineRule="auto"/>
        <w:ind w:left="1134" w:hanging="283"/>
        <w:rPr>
          <w:rFonts w:ascii="Verdana" w:hAnsi="Verdana"/>
        </w:rPr>
      </w:pPr>
      <w:r w:rsidRPr="006E6025">
        <w:rPr>
          <w:rFonts w:ascii="Verdana" w:hAnsi="Verdana"/>
        </w:rPr>
        <w:t>z i do Polski ( Polska-zagranica, zagranica-Polska),</w:t>
      </w:r>
    </w:p>
    <w:p w14:paraId="32FD564B" w14:textId="77777777" w:rsidR="008654CF" w:rsidRPr="006E6025" w:rsidRDefault="008654CF" w:rsidP="008654CF">
      <w:pPr>
        <w:numPr>
          <w:ilvl w:val="0"/>
          <w:numId w:val="294"/>
        </w:numPr>
        <w:tabs>
          <w:tab w:val="clear" w:pos="2040"/>
          <w:tab w:val="num" w:pos="1134"/>
        </w:tabs>
        <w:spacing w:after="0" w:line="276" w:lineRule="auto"/>
        <w:ind w:left="1134" w:hanging="283"/>
        <w:rPr>
          <w:rFonts w:ascii="Verdana" w:hAnsi="Verdana"/>
        </w:rPr>
      </w:pPr>
      <w:r w:rsidRPr="006E6025">
        <w:rPr>
          <w:rFonts w:ascii="Verdana" w:hAnsi="Verdana"/>
        </w:rPr>
        <w:t xml:space="preserve">tranzytowego ( ruch zagranica – zagranica ), </w:t>
      </w:r>
    </w:p>
    <w:p w14:paraId="3BE44952" w14:textId="77777777" w:rsidR="008654CF" w:rsidRPr="006E6025" w:rsidRDefault="008654CF" w:rsidP="008654CF">
      <w:pPr>
        <w:numPr>
          <w:ilvl w:val="0"/>
          <w:numId w:val="294"/>
        </w:numPr>
        <w:tabs>
          <w:tab w:val="clear" w:pos="2040"/>
          <w:tab w:val="num" w:pos="1134"/>
        </w:tabs>
        <w:spacing w:after="0" w:line="276" w:lineRule="auto"/>
        <w:ind w:left="1134" w:hanging="283"/>
        <w:rPr>
          <w:rFonts w:ascii="Verdana" w:hAnsi="Verdana"/>
        </w:rPr>
      </w:pPr>
      <w:r w:rsidRPr="006E6025">
        <w:rPr>
          <w:rFonts w:ascii="Verdana" w:hAnsi="Verdana"/>
        </w:rPr>
        <w:t>w podziale na wszystkie kategorie pojazdów zgodnie z krajowym modelem ruchu i dodatkowo dla samochodów osobowych wydzielenie motywacji podróży.</w:t>
      </w:r>
    </w:p>
    <w:p w14:paraId="3FDDB2F8"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87" w:name="_Toc119820942"/>
      <w:bookmarkStart w:id="88" w:name="_Toc223510083"/>
      <w:bookmarkStart w:id="89" w:name="_Toc224544946"/>
      <w:bookmarkStart w:id="90" w:name="_Toc224546282"/>
      <w:r w:rsidRPr="006E6025">
        <w:rPr>
          <w:rFonts w:ascii="Verdana" w:hAnsi="Verdana"/>
          <w:u w:val="single"/>
        </w:rPr>
        <w:lastRenderedPageBreak/>
        <w:t>Forma opracowania</w:t>
      </w:r>
      <w:bookmarkEnd w:id="87"/>
      <w:bookmarkEnd w:id="88"/>
      <w:bookmarkEnd w:id="89"/>
      <w:bookmarkEnd w:id="90"/>
    </w:p>
    <w:p w14:paraId="3727A850" w14:textId="77777777"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 xml:space="preserve">Wszelkie materiały drukowane i rysunki powinny być złożone do formatu A4, </w:t>
      </w:r>
    </w:p>
    <w:p w14:paraId="0770E533" w14:textId="77777777"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Wielkości prognoz ruchu, dla poszczególnych horyzontów prognozy, w podziale na kategorie pojazdów, należy przedstawić w formie tablic, zbiorów i prezentacji graficznych (schematy, kartogramy, mapy),</w:t>
      </w:r>
    </w:p>
    <w:p w14:paraId="11158ABB" w14:textId="77777777"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Wszystkie zbiory wynikowe powinny być przekazywane w wersji elektronicznej wraz ze szczegółowym opisem pól w formacie dbf,</w:t>
      </w:r>
    </w:p>
    <w:p w14:paraId="0277DA11" w14:textId="6C7486A0"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 xml:space="preserve">Wszystkie mapy wektorowe w wersji elektronicznej powinny być wykonane w układzie współrzędnych płaskich prostokątnych, zgodnie z aktualnym Rozporządzeniem </w:t>
      </w:r>
      <w:r w:rsidR="006E6025">
        <w:rPr>
          <w:rFonts w:ascii="Verdana" w:hAnsi="Verdana"/>
        </w:rPr>
        <w:br/>
      </w:r>
      <w:r w:rsidRPr="006E6025">
        <w:rPr>
          <w:rFonts w:ascii="Verdana" w:hAnsi="Verdana"/>
        </w:rPr>
        <w:t xml:space="preserve">w sprawie państwowego systemu odniesień przestrzennych </w:t>
      </w:r>
    </w:p>
    <w:p w14:paraId="4AF55F25" w14:textId="77777777"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Wszystkie elementy modelu sieci (węzły, odcinki, rejony komunikacyjne) powinny być dowiązane do aktualnego systemu referencyjnego. Należy podać datę jego aktualizacji,</w:t>
      </w:r>
    </w:p>
    <w:p w14:paraId="424FE549" w14:textId="77777777"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Opis elementów modelu:</w:t>
      </w:r>
    </w:p>
    <w:p w14:paraId="0E1C0002" w14:textId="77777777" w:rsidR="008654CF" w:rsidRPr="006E6025" w:rsidRDefault="008654CF" w:rsidP="008654CF">
      <w:pPr>
        <w:numPr>
          <w:ilvl w:val="1"/>
          <w:numId w:val="293"/>
        </w:numPr>
        <w:tabs>
          <w:tab w:val="clear" w:pos="1790"/>
          <w:tab w:val="num" w:pos="709"/>
        </w:tabs>
        <w:spacing w:after="0" w:line="276" w:lineRule="auto"/>
        <w:ind w:left="709" w:hanging="283"/>
        <w:rPr>
          <w:rFonts w:ascii="Verdana" w:hAnsi="Verdana"/>
        </w:rPr>
      </w:pPr>
      <w:r w:rsidRPr="006E6025">
        <w:rPr>
          <w:rFonts w:ascii="Verdana" w:hAnsi="Verdana"/>
        </w:rPr>
        <w:t>(węzły, odcinki) powinien zawierać wszystkie parametry geometryczne, ruchowe, założenia ekonomiczno – finansowe, wykorzystane w projekcie,</w:t>
      </w:r>
    </w:p>
    <w:p w14:paraId="63390213" w14:textId="77777777" w:rsidR="008654CF" w:rsidRPr="006E6025" w:rsidRDefault="008654CF" w:rsidP="008654CF">
      <w:pPr>
        <w:numPr>
          <w:ilvl w:val="1"/>
          <w:numId w:val="293"/>
        </w:numPr>
        <w:tabs>
          <w:tab w:val="clear" w:pos="1790"/>
          <w:tab w:val="num" w:pos="709"/>
        </w:tabs>
        <w:spacing w:after="0" w:line="276" w:lineRule="auto"/>
        <w:ind w:left="709" w:hanging="283"/>
        <w:rPr>
          <w:rFonts w:ascii="Verdana" w:hAnsi="Verdana"/>
        </w:rPr>
      </w:pPr>
      <w:r w:rsidRPr="006E6025">
        <w:rPr>
          <w:rFonts w:ascii="Verdana" w:hAnsi="Verdana"/>
        </w:rPr>
        <w:t>nazwy miejscowości posiadające niepowtarzalny kod TERYT powinny posiadać nazwę zgodną z jej zapisem w Dz. Ust. nr 157 poz. 1031 z późniejszymi zmianami.</w:t>
      </w:r>
    </w:p>
    <w:p w14:paraId="1D117955" w14:textId="77777777" w:rsidR="008654CF" w:rsidRPr="006E6025" w:rsidRDefault="008654CF" w:rsidP="008654CF">
      <w:pPr>
        <w:numPr>
          <w:ilvl w:val="1"/>
          <w:numId w:val="293"/>
        </w:numPr>
        <w:tabs>
          <w:tab w:val="clear" w:pos="1790"/>
          <w:tab w:val="num" w:pos="709"/>
        </w:tabs>
        <w:spacing w:after="0" w:line="276" w:lineRule="auto"/>
        <w:ind w:left="709" w:hanging="283"/>
        <w:rPr>
          <w:rFonts w:ascii="Verdana" w:hAnsi="Verdana"/>
        </w:rPr>
      </w:pPr>
      <w:r w:rsidRPr="006E6025">
        <w:rPr>
          <w:rFonts w:ascii="Verdana" w:hAnsi="Verdana"/>
        </w:rPr>
        <w:t>nazwy miejscowości, które nie posiadają niepowtarzalnego kodu TERYT powinny mieć nazwy zgodne z nazwami występującymi w aktualnym „Atlasie samochodowym” wydanym przez Polskie Przedsiębiorstwo Wydawnictw Kartograficznych im. E. Romera S. A.; Warszawa - Wrocław,</w:t>
      </w:r>
    </w:p>
    <w:p w14:paraId="426870F8" w14:textId="77777777" w:rsidR="008654CF" w:rsidRPr="006E6025" w:rsidRDefault="008654CF" w:rsidP="008654CF">
      <w:pPr>
        <w:numPr>
          <w:ilvl w:val="1"/>
          <w:numId w:val="293"/>
        </w:numPr>
        <w:tabs>
          <w:tab w:val="clear" w:pos="1790"/>
          <w:tab w:val="num" w:pos="709"/>
        </w:tabs>
        <w:spacing w:after="0" w:line="276" w:lineRule="auto"/>
        <w:ind w:left="709" w:hanging="283"/>
        <w:rPr>
          <w:rFonts w:ascii="Verdana" w:hAnsi="Verdana"/>
        </w:rPr>
      </w:pPr>
      <w:r w:rsidRPr="006E6025">
        <w:rPr>
          <w:rFonts w:ascii="Verdana" w:hAnsi="Verdana"/>
        </w:rPr>
        <w:t>inne elementy infrastruktury, rejony komunikacyjne powinny być zaznaczone na mapach lub planach sytuacyjnych.</w:t>
      </w:r>
    </w:p>
    <w:p w14:paraId="3BC2B1AF" w14:textId="77777777" w:rsidR="008654CF" w:rsidRPr="006E6025" w:rsidRDefault="008654CF" w:rsidP="008654CF">
      <w:pPr>
        <w:numPr>
          <w:ilvl w:val="0"/>
          <w:numId w:val="293"/>
        </w:numPr>
        <w:tabs>
          <w:tab w:val="clear" w:pos="1070"/>
          <w:tab w:val="num" w:pos="426"/>
          <w:tab w:val="left" w:pos="6090"/>
        </w:tabs>
        <w:spacing w:after="0" w:line="276" w:lineRule="auto"/>
        <w:ind w:left="426" w:hanging="426"/>
        <w:rPr>
          <w:rFonts w:ascii="Verdana" w:hAnsi="Verdana"/>
        </w:rPr>
      </w:pPr>
      <w:r w:rsidRPr="006E6025">
        <w:rPr>
          <w:rFonts w:ascii="Verdana" w:hAnsi="Verdana"/>
        </w:rPr>
        <w:t>Macierze ruchu powinny być przekazane w formacie txt, tak aby mogły być wczytane do oprogramowania EMME/3, tj. w wierszach o następujących układzie kolumnowym: „źródło_cel:_ruch”</w:t>
      </w:r>
    </w:p>
    <w:p w14:paraId="37276D60" w14:textId="77777777" w:rsidR="008654CF" w:rsidRPr="006E6025" w:rsidRDefault="008654CF" w:rsidP="008654CF">
      <w:pPr>
        <w:tabs>
          <w:tab w:val="left" w:pos="6090"/>
        </w:tabs>
        <w:spacing w:line="276" w:lineRule="auto"/>
        <w:ind w:left="851" w:hanging="425"/>
        <w:rPr>
          <w:rFonts w:ascii="Verdana" w:hAnsi="Verdana"/>
        </w:rPr>
      </w:pPr>
      <w:r w:rsidRPr="006E6025">
        <w:rPr>
          <w:rFonts w:ascii="Verdana" w:hAnsi="Verdana"/>
        </w:rPr>
        <w:t>Rejon1 Rejon2: 1000</w:t>
      </w:r>
    </w:p>
    <w:p w14:paraId="7E9BDDCE" w14:textId="77777777" w:rsidR="008654CF" w:rsidRPr="006E6025" w:rsidRDefault="008654CF" w:rsidP="008654CF">
      <w:pPr>
        <w:tabs>
          <w:tab w:val="left" w:pos="6090"/>
        </w:tabs>
        <w:spacing w:line="276" w:lineRule="auto"/>
        <w:ind w:left="851" w:hanging="425"/>
        <w:rPr>
          <w:rFonts w:ascii="Verdana" w:hAnsi="Verdana"/>
        </w:rPr>
      </w:pPr>
      <w:r w:rsidRPr="006E6025">
        <w:rPr>
          <w:rFonts w:ascii="Verdana" w:hAnsi="Verdana"/>
        </w:rPr>
        <w:t>Rejon1 Rejon3: 1200</w:t>
      </w:r>
    </w:p>
    <w:p w14:paraId="3C991130" w14:textId="77777777" w:rsidR="008654CF" w:rsidRPr="006E6025" w:rsidRDefault="008654CF" w:rsidP="008654CF">
      <w:pPr>
        <w:spacing w:line="276" w:lineRule="auto"/>
        <w:rPr>
          <w:rFonts w:ascii="Verdana" w:hAnsi="Verdana"/>
          <w:b/>
        </w:rPr>
      </w:pPr>
      <w:r w:rsidRPr="006E6025">
        <w:rPr>
          <w:rFonts w:ascii="Verdana" w:hAnsi="Verdana"/>
          <w:b/>
        </w:rPr>
        <w:t xml:space="preserve">Uwaga: </w:t>
      </w:r>
      <w:r w:rsidRPr="006E6025">
        <w:rPr>
          <w:rFonts w:ascii="Verdana" w:hAnsi="Verdana"/>
        </w:rPr>
        <w:t>Wymagane znaki rozdzielające: pomiędzy kolumną pierwszą i drugą – jedna spacja, pomiędzy kolumna drugą i trzecią – dwukropek i spacja, brak znaków rozdzielających na końcu wiersza.</w:t>
      </w:r>
    </w:p>
    <w:p w14:paraId="573520E6" w14:textId="77777777" w:rsidR="008654CF" w:rsidRPr="006E6025" w:rsidRDefault="008654CF" w:rsidP="008654CF">
      <w:pPr>
        <w:spacing w:line="276" w:lineRule="auto"/>
        <w:rPr>
          <w:rFonts w:ascii="Verdana" w:hAnsi="Verdana"/>
        </w:rPr>
      </w:pPr>
      <w:r w:rsidRPr="006E6025">
        <w:rPr>
          <w:rFonts w:ascii="Verdana" w:hAnsi="Verdana"/>
        </w:rPr>
        <w:t>Dla uzgodnienia wyników analiz i prognoz ruchu wymagane jest przekazanie kompletnych egzemplarzy dokumentacji, w formie drukowanej w tym jeden do zwrotu dla Wykonawcy wraz z uzgodnieniami lub uwagami oraz 1 egz. w wersji elektronicznej.</w:t>
      </w:r>
    </w:p>
    <w:p w14:paraId="2C3BF5D1" w14:textId="490B6074" w:rsidR="008654CF" w:rsidRPr="006E6025" w:rsidRDefault="008654CF" w:rsidP="008654CF">
      <w:pPr>
        <w:spacing w:line="276" w:lineRule="auto"/>
        <w:rPr>
          <w:rFonts w:ascii="Verdana" w:hAnsi="Verdana"/>
        </w:rPr>
      </w:pPr>
      <w:r w:rsidRPr="006E6025">
        <w:rPr>
          <w:rFonts w:ascii="Verdana" w:hAnsi="Verdana"/>
        </w:rPr>
        <w:t xml:space="preserve">Podstawowe założenia i wymagania GDDKiA dotyczące analiz, prognoz ruchu </w:t>
      </w:r>
      <w:r w:rsidR="006E6025">
        <w:rPr>
          <w:rFonts w:ascii="Verdana" w:hAnsi="Verdana"/>
        </w:rPr>
        <w:br/>
      </w:r>
      <w:r w:rsidRPr="006E6025">
        <w:rPr>
          <w:rFonts w:ascii="Verdana" w:hAnsi="Verdana"/>
        </w:rPr>
        <w:t xml:space="preserve">i dokumentacji (wraz z ewentualnymi zmianami ww.) są dostępne na stronie internetowej </w:t>
      </w:r>
      <w:hyperlink r:id="rId11" w:history="1">
        <w:r w:rsidRPr="006E6025">
          <w:rPr>
            <w:rStyle w:val="Hipercze"/>
            <w:rFonts w:ascii="Verdana" w:hAnsi="Verdana"/>
            <w:color w:val="auto"/>
          </w:rPr>
          <w:t>www.gddkia.gov.pl</w:t>
        </w:r>
      </w:hyperlink>
      <w:r w:rsidRPr="006E6025">
        <w:rPr>
          <w:rFonts w:ascii="Verdana" w:hAnsi="Verdana"/>
        </w:rPr>
        <w:t>. w zakładce analizy i prognozy ruchu.</w:t>
      </w:r>
    </w:p>
    <w:p w14:paraId="135219BC" w14:textId="77777777" w:rsidR="008654CF" w:rsidRPr="006E6025" w:rsidRDefault="008654CF" w:rsidP="008654CF">
      <w:pPr>
        <w:pStyle w:val="Tekstpodstawowy"/>
        <w:spacing w:after="0" w:line="276" w:lineRule="auto"/>
        <w:rPr>
          <w:rFonts w:ascii="Verdana" w:hAnsi="Verdana"/>
        </w:rPr>
      </w:pPr>
      <w:r w:rsidRPr="006E6025">
        <w:rPr>
          <w:rFonts w:ascii="Verdana" w:hAnsi="Verdana"/>
        </w:rPr>
        <w:t>Prognozę należy uznać za nieaktualną jeżeli np.:</w:t>
      </w:r>
    </w:p>
    <w:p w14:paraId="4FB20DB9" w14:textId="77777777" w:rsidR="008654CF" w:rsidRPr="006E6025" w:rsidRDefault="008654CF" w:rsidP="008654CF">
      <w:pPr>
        <w:pStyle w:val="Tekstpodstawowy"/>
        <w:numPr>
          <w:ilvl w:val="0"/>
          <w:numId w:val="273"/>
        </w:numPr>
        <w:tabs>
          <w:tab w:val="clear" w:pos="964"/>
          <w:tab w:val="num" w:pos="709"/>
        </w:tabs>
        <w:spacing w:after="0" w:line="276" w:lineRule="auto"/>
        <w:ind w:left="709" w:hanging="283"/>
        <w:rPr>
          <w:rFonts w:ascii="Verdana" w:hAnsi="Verdana"/>
        </w:rPr>
      </w:pPr>
      <w:r w:rsidRPr="006E6025">
        <w:rPr>
          <w:rFonts w:ascii="Verdana" w:hAnsi="Verdana"/>
        </w:rPr>
        <w:t>wyniki prognozy i wyniki z kolejnego Generalnego Pomiaru Ruchu dla analizowanego odcinka różnią się o więcej niż 20%,</w:t>
      </w:r>
    </w:p>
    <w:p w14:paraId="7CC55688" w14:textId="52D7E30A" w:rsidR="008654CF" w:rsidRPr="006E6025" w:rsidRDefault="008654CF" w:rsidP="008654CF">
      <w:pPr>
        <w:pStyle w:val="Tekstpodstawowy"/>
        <w:numPr>
          <w:ilvl w:val="0"/>
          <w:numId w:val="273"/>
        </w:numPr>
        <w:tabs>
          <w:tab w:val="clear" w:pos="964"/>
          <w:tab w:val="num" w:pos="709"/>
        </w:tabs>
        <w:spacing w:after="0" w:line="276" w:lineRule="auto"/>
        <w:ind w:left="709" w:hanging="283"/>
        <w:rPr>
          <w:rFonts w:ascii="Verdana" w:hAnsi="Verdana"/>
        </w:rPr>
      </w:pPr>
      <w:r w:rsidRPr="006E6025">
        <w:rPr>
          <w:rFonts w:ascii="Verdana" w:hAnsi="Verdana"/>
        </w:rPr>
        <w:t xml:space="preserve">w okresie od zakończenia realizacji prognozy zostały podjęte istotne decyzje dotyczące parametrów analizowanej drogi lub zmian w sieci drogowej nie ujęte </w:t>
      </w:r>
      <w:r w:rsidR="006E6025">
        <w:rPr>
          <w:rFonts w:ascii="Verdana" w:hAnsi="Verdana"/>
        </w:rPr>
        <w:br/>
      </w:r>
      <w:r w:rsidRPr="006E6025">
        <w:rPr>
          <w:rFonts w:ascii="Verdana" w:hAnsi="Verdana"/>
        </w:rPr>
        <w:t>w prognozie.</w:t>
      </w:r>
    </w:p>
    <w:p w14:paraId="3995A7ED" w14:textId="48D1CAC2" w:rsidR="008654CF" w:rsidRPr="006E6025" w:rsidRDefault="008654CF" w:rsidP="008654CF">
      <w:pPr>
        <w:spacing w:line="276" w:lineRule="auto"/>
        <w:rPr>
          <w:rFonts w:ascii="Verdana" w:hAnsi="Verdana"/>
        </w:rPr>
      </w:pPr>
      <w:r w:rsidRPr="006E6025">
        <w:rPr>
          <w:rFonts w:ascii="Verdana" w:hAnsi="Verdana"/>
        </w:rPr>
        <w:t xml:space="preserve">Prognoza ruchu dla drogowych projektów inwestycyjnych powinna obejmować co najmniej 30 letni okres analizy, począwszy od 1-go roku realizacji inwestycji. Dopuszcza się opracowanie prognozy w okresach 5-letnich. Wielkości prognozy dla lat pośrednich można wyliczyć metodą interpolacji liniowej. Wskazane jest wprowadzenie dodatkowych okresów prognozy, uzależnione od harmonogramu realizacji projektu. Obszar, jaki należy uwzględnić w prognozach ruchu jest ściśle związany z zakresem inwestycji. W przypadku </w:t>
      </w:r>
      <w:r w:rsidRPr="006E6025">
        <w:rPr>
          <w:rFonts w:ascii="Verdana" w:hAnsi="Verdana"/>
        </w:rPr>
        <w:lastRenderedPageBreak/>
        <w:t xml:space="preserve">inwestycji drogowych, biegnących po nowym śladzie, należy opracować prognozę modelową ruchu w ściśle określonym obszarze, związanym z zakresem inwestycji. </w:t>
      </w:r>
      <w:r w:rsidR="006E6025">
        <w:rPr>
          <w:rFonts w:ascii="Verdana" w:hAnsi="Verdana"/>
        </w:rPr>
        <w:br/>
      </w:r>
      <w:r w:rsidRPr="006E6025">
        <w:rPr>
          <w:rFonts w:ascii="Verdana" w:hAnsi="Verdana"/>
        </w:rPr>
        <w:t xml:space="preserve">W przypadku inwestycji drogowych obejmujących roboty w ciągu istniejącego przebiegu drogi, dopuszcza się opracowanie uproszczonej prognozy ruchu – metodą wskaźnikową, jedynie dla odcinka drogi/ulicy objętego analizą. </w:t>
      </w:r>
    </w:p>
    <w:p w14:paraId="3D580724" w14:textId="77777777" w:rsidR="008654CF" w:rsidRPr="006E6025" w:rsidRDefault="008654CF" w:rsidP="008654CF">
      <w:pPr>
        <w:spacing w:line="276" w:lineRule="auto"/>
        <w:rPr>
          <w:rFonts w:ascii="Verdana" w:hAnsi="Verdana"/>
          <w:bCs/>
          <w:iCs/>
        </w:rPr>
      </w:pPr>
      <w:r w:rsidRPr="006E6025">
        <w:rPr>
          <w:rFonts w:ascii="Verdana" w:hAnsi="Verdana"/>
          <w:bCs/>
          <w:iCs/>
        </w:rPr>
        <w:t xml:space="preserve">W ramach prognoz ruchu należy przeprowadzić analizę rozwoju sieci drogowej, uwzględniając wszystkie zmiany w infrastrukturze drogowej na obszarze objętym opracowaniem. </w:t>
      </w:r>
    </w:p>
    <w:p w14:paraId="7516B3F6" w14:textId="77777777" w:rsidR="008654CF" w:rsidRPr="006E6025" w:rsidRDefault="008654CF" w:rsidP="008654CF">
      <w:pPr>
        <w:spacing w:line="276" w:lineRule="auto"/>
        <w:rPr>
          <w:rFonts w:ascii="Verdana" w:hAnsi="Verdana"/>
          <w:bCs/>
          <w:iCs/>
        </w:rPr>
      </w:pPr>
      <w:r w:rsidRPr="006E6025">
        <w:rPr>
          <w:rFonts w:ascii="Verdana" w:hAnsi="Verdana"/>
          <w:bCs/>
          <w:iCs/>
        </w:rPr>
        <w:t xml:space="preserve">Przy założeniu, że na obszarze objętym analizą, oprócz przedmiotowego projektu nie planuje się żadnej inwestycji, należy opracować: </w:t>
      </w:r>
    </w:p>
    <w:p w14:paraId="0302D3F1" w14:textId="77777777" w:rsidR="008654CF" w:rsidRPr="006E6025" w:rsidRDefault="008654CF" w:rsidP="008654CF">
      <w:pPr>
        <w:numPr>
          <w:ilvl w:val="0"/>
          <w:numId w:val="280"/>
        </w:numPr>
        <w:spacing w:after="0" w:line="276" w:lineRule="auto"/>
        <w:ind w:left="714" w:hanging="288"/>
        <w:rPr>
          <w:rFonts w:ascii="Verdana" w:hAnsi="Verdana"/>
          <w:bCs/>
        </w:rPr>
      </w:pPr>
      <w:r w:rsidRPr="006E6025">
        <w:rPr>
          <w:rFonts w:ascii="Verdana" w:hAnsi="Verdana"/>
          <w:bCs/>
        </w:rPr>
        <w:t xml:space="preserve">prognozę ruchu w wariancie bezinwestycyjnym obejmującą analizę podstawowego układu dróg i ulic w mieście lub na obszarze pozamiejskim, </w:t>
      </w:r>
    </w:p>
    <w:p w14:paraId="1E896380" w14:textId="77777777" w:rsidR="008654CF" w:rsidRPr="006E6025" w:rsidRDefault="008654CF" w:rsidP="008654CF">
      <w:pPr>
        <w:numPr>
          <w:ilvl w:val="0"/>
          <w:numId w:val="280"/>
        </w:numPr>
        <w:spacing w:after="0" w:line="276" w:lineRule="auto"/>
        <w:ind w:left="714" w:hanging="357"/>
        <w:rPr>
          <w:rFonts w:ascii="Verdana" w:hAnsi="Verdana"/>
          <w:bCs/>
        </w:rPr>
      </w:pPr>
      <w:r w:rsidRPr="006E6025">
        <w:rPr>
          <w:rFonts w:ascii="Verdana" w:hAnsi="Verdana"/>
          <w:bCs/>
        </w:rPr>
        <w:t>prognozę ruchu w wariancie inwestycyjnym obejmującą analizę projektu drogowego na tle istniejącej sieci drogowej/ulicznej.</w:t>
      </w:r>
    </w:p>
    <w:p w14:paraId="17BAD9A8" w14:textId="77777777" w:rsidR="008654CF" w:rsidRPr="006E6025" w:rsidRDefault="008654CF" w:rsidP="008654CF">
      <w:pPr>
        <w:spacing w:line="276" w:lineRule="auto"/>
        <w:rPr>
          <w:rFonts w:ascii="Verdana" w:hAnsi="Verdana"/>
          <w:bCs/>
        </w:rPr>
      </w:pPr>
      <w:r w:rsidRPr="006E6025">
        <w:rPr>
          <w:rFonts w:ascii="Verdana" w:hAnsi="Verdana"/>
          <w:bCs/>
        </w:rPr>
        <w:t>W przypadku, gdy na obszarze objętym analizą oprócz przedmiotowego projektu planuje się inne inwestycje drogowe/uliczne, wówczas prognoza ruchu powinna być rozszerzona o planowane inwestycje. W takim przypadku należy opracować:</w:t>
      </w:r>
    </w:p>
    <w:p w14:paraId="763CB654" w14:textId="77777777" w:rsidR="008654CF" w:rsidRPr="006E6025" w:rsidRDefault="008654CF" w:rsidP="008654CF">
      <w:pPr>
        <w:numPr>
          <w:ilvl w:val="0"/>
          <w:numId w:val="279"/>
        </w:numPr>
        <w:spacing w:after="0" w:line="276" w:lineRule="auto"/>
        <w:ind w:left="714" w:hanging="357"/>
        <w:rPr>
          <w:rFonts w:ascii="Verdana" w:hAnsi="Verdana"/>
          <w:bCs/>
        </w:rPr>
      </w:pPr>
      <w:r w:rsidRPr="006E6025">
        <w:rPr>
          <w:rFonts w:ascii="Verdana" w:hAnsi="Verdana"/>
          <w:bCs/>
        </w:rPr>
        <w:t xml:space="preserve">prognozę ruchu w wariancie bezinwestycyjnym – obejmującą analizę istniejącej sieci drogowej/ulicznej i planowanych inwestycji, </w:t>
      </w:r>
    </w:p>
    <w:p w14:paraId="122BAC7B" w14:textId="77777777" w:rsidR="008654CF" w:rsidRPr="006E6025" w:rsidRDefault="008654CF" w:rsidP="008654CF">
      <w:pPr>
        <w:numPr>
          <w:ilvl w:val="0"/>
          <w:numId w:val="279"/>
        </w:numPr>
        <w:spacing w:after="0" w:line="276" w:lineRule="auto"/>
        <w:rPr>
          <w:rFonts w:ascii="Verdana" w:hAnsi="Verdana"/>
          <w:bCs/>
        </w:rPr>
      </w:pPr>
      <w:r w:rsidRPr="006E6025">
        <w:rPr>
          <w:rFonts w:ascii="Verdana" w:hAnsi="Verdana"/>
          <w:bCs/>
        </w:rPr>
        <w:t xml:space="preserve">prognozę ruchu w wariancie inwestycyjnym - obejmującą analizę przedmiotowej inwestycji na tle wariantu bezinwestycyjnego, opisanego wyżej. </w:t>
      </w:r>
    </w:p>
    <w:p w14:paraId="308496D1"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ZAŁOŻENIA ORGANIZACJI RUCHU</w:t>
      </w:r>
    </w:p>
    <w:p w14:paraId="699AA93D" w14:textId="77777777" w:rsidR="008654CF" w:rsidRPr="006E6025" w:rsidRDefault="008654CF" w:rsidP="008654CF">
      <w:pPr>
        <w:spacing w:line="276" w:lineRule="auto"/>
        <w:rPr>
          <w:rFonts w:ascii="Verdana" w:hAnsi="Verdana"/>
        </w:rPr>
      </w:pPr>
      <w:r w:rsidRPr="006E6025">
        <w:rPr>
          <w:rFonts w:ascii="Verdana" w:hAnsi="Verdana"/>
        </w:rPr>
        <w:t>„Założenia organizacji ruchu” to opracowanie opisujące podstawowe parametry fizyczne projektu i geometryczne drogi, zakres dostępu do drogi i sposób sterowania ruchem dla każdego wariantu drogi oraz sprawdzenie, w którym z wariantów możliwe jest zorganizowanie bezpiecznego i efektywnego ruchu.</w:t>
      </w:r>
    </w:p>
    <w:p w14:paraId="6D5B76C7" w14:textId="77777777" w:rsidR="008654CF" w:rsidRPr="006E6025" w:rsidRDefault="008654CF" w:rsidP="008654CF">
      <w:pPr>
        <w:spacing w:line="276" w:lineRule="auto"/>
        <w:rPr>
          <w:rFonts w:ascii="Verdana" w:hAnsi="Verdana"/>
        </w:rPr>
      </w:pPr>
      <w:r w:rsidRPr="006E6025">
        <w:rPr>
          <w:rFonts w:ascii="Verdana" w:hAnsi="Verdana"/>
        </w:rPr>
        <w:t>Celem założeń organizacji ruchu jest określenie wariantów przebiegu osi drogi umożliwiających zastosowanie takich parametrów geometrycznych drogi, dla których można na tej drodze zaprojektować efektywną i bezpieczną organizację ruchu, zgodną z warunkami technicznymi dla dróg publicznych, uwzględniającą warunki widoczności na wyprzedzanie i zatrzymanie oraz zgodną z warunkami technicznymi dla znaków, sygnałów i urządzeń brd, następnie wstępne określenie dla poszczególnych wariantów szerokości pasa drogowego, porównanie wszystkich wariantów pod kątem efektywności i bezpieczeństwa organizacji ruchu oraz wskazanie wariantu najkorzystniejszego wraz z uzasadnieniem.</w:t>
      </w:r>
    </w:p>
    <w:p w14:paraId="68E8A687" w14:textId="77777777" w:rsidR="008654CF" w:rsidRPr="006E6025" w:rsidRDefault="008654CF" w:rsidP="008654CF">
      <w:pPr>
        <w:spacing w:line="276" w:lineRule="auto"/>
        <w:rPr>
          <w:rFonts w:ascii="Verdana" w:hAnsi="Verdana"/>
          <w:u w:val="single"/>
        </w:rPr>
      </w:pPr>
      <w:bookmarkStart w:id="91" w:name="_Toc223510241"/>
      <w:r w:rsidRPr="006E6025">
        <w:rPr>
          <w:rFonts w:ascii="Verdana" w:hAnsi="Verdana"/>
          <w:u w:val="single"/>
        </w:rPr>
        <w:t>Dane wyjściowe</w:t>
      </w:r>
      <w:bookmarkEnd w:id="91"/>
      <w:r w:rsidRPr="006E6025">
        <w:rPr>
          <w:rFonts w:ascii="Verdana" w:hAnsi="Verdana"/>
          <w:u w:val="single"/>
        </w:rPr>
        <w:t>:</w:t>
      </w:r>
    </w:p>
    <w:p w14:paraId="40497B29"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nazwa, lokalizacja i zakres zadania inwestycyjnego (pikietaż początku i końca projektowanego odcinka drogi),</w:t>
      </w:r>
    </w:p>
    <w:p w14:paraId="5E069FDF"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zakładana klasa drogi,</w:t>
      </w:r>
    </w:p>
    <w:p w14:paraId="3F300EE5"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założenia funkcjonalne drogi,</w:t>
      </w:r>
    </w:p>
    <w:p w14:paraId="31B83BB6"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zakładany typ przekroju normalnego,</w:t>
      </w:r>
    </w:p>
    <w:p w14:paraId="03D78AC4"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zakładana prędkość projektowa drogi,</w:t>
      </w:r>
    </w:p>
    <w:p w14:paraId="7EF325EA"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wyniki prognozy ruchu i analizy ruchu w stanie istniejącym,</w:t>
      </w:r>
    </w:p>
    <w:p w14:paraId="5102825C"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miejscowy plan zagospodarowania przestrzennego,</w:t>
      </w:r>
    </w:p>
    <w:p w14:paraId="684FE31A"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mapy topograficzne,</w:t>
      </w:r>
    </w:p>
    <w:p w14:paraId="5BC85AEC"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mapy ortofotogrametryczne uzupełnione ewidencją już istniejących oraz przewidywanych utrudnień, </w:t>
      </w:r>
    </w:p>
    <w:p w14:paraId="305500F4"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mapy sytuacyjno-wysokościowe,</w:t>
      </w:r>
    </w:p>
    <w:p w14:paraId="481255B9"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lastRenderedPageBreak/>
        <w:t>plany sytuacyjne wariantów przebiegu trasy,</w:t>
      </w:r>
    </w:p>
    <w:p w14:paraId="026F862F"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przekroje podłużne wariantów przebiegu trasy,</w:t>
      </w:r>
    </w:p>
    <w:p w14:paraId="0B7B62BD"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parametry przekroju poprzecznego,</w:t>
      </w:r>
    </w:p>
    <w:p w14:paraId="17879FD7"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wskaźniki wypadkowości charakterystyczne dla przyjętej klasy drogi, parametrów geometrycznych, typu przekroju normalnego,</w:t>
      </w:r>
    </w:p>
    <w:p w14:paraId="490BC7E6" w14:textId="751E4BE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dla projektów przebudowy drogi dostępne dane o zdarzeniach drogowych z ostatnich </w:t>
      </w:r>
      <w:r w:rsidR="006E6025">
        <w:rPr>
          <w:rFonts w:ascii="Verdana" w:hAnsi="Verdana"/>
        </w:rPr>
        <w:br/>
      </w:r>
      <w:r w:rsidRPr="006E6025">
        <w:rPr>
          <w:rFonts w:ascii="Verdana" w:hAnsi="Verdana"/>
        </w:rPr>
        <w:t>5 lat.</w:t>
      </w:r>
      <w:bookmarkStart w:id="92" w:name="_Toc223510242"/>
    </w:p>
    <w:p w14:paraId="6400941D" w14:textId="77777777" w:rsidR="008654CF" w:rsidRPr="006E6025" w:rsidRDefault="008654CF" w:rsidP="008654CF">
      <w:pPr>
        <w:spacing w:after="0" w:line="276" w:lineRule="auto"/>
        <w:ind w:left="284"/>
        <w:rPr>
          <w:rFonts w:ascii="Verdana" w:hAnsi="Verdana"/>
        </w:rPr>
      </w:pPr>
    </w:p>
    <w:p w14:paraId="053EFEB2" w14:textId="77777777" w:rsidR="008654CF" w:rsidRPr="006E6025" w:rsidRDefault="008654CF" w:rsidP="008654CF">
      <w:pPr>
        <w:spacing w:after="0" w:line="276" w:lineRule="auto"/>
        <w:ind w:left="284"/>
        <w:rPr>
          <w:rFonts w:ascii="Verdana" w:hAnsi="Verdana"/>
          <w:u w:val="single"/>
        </w:rPr>
      </w:pPr>
      <w:r w:rsidRPr="006E6025">
        <w:rPr>
          <w:rFonts w:ascii="Verdana" w:hAnsi="Verdana"/>
          <w:u w:val="single"/>
        </w:rPr>
        <w:t>Zawartość</w:t>
      </w:r>
      <w:bookmarkEnd w:id="92"/>
      <w:r w:rsidRPr="006E6025">
        <w:rPr>
          <w:rFonts w:ascii="Verdana" w:hAnsi="Verdana"/>
          <w:u w:val="single"/>
        </w:rPr>
        <w:t xml:space="preserve"> (dla każdego z wariantów przebiegu trasy osobno)</w:t>
      </w:r>
    </w:p>
    <w:p w14:paraId="5CBDA431" w14:textId="77777777" w:rsidR="008654CF" w:rsidRPr="006E6025" w:rsidRDefault="008654CF" w:rsidP="008654CF">
      <w:pPr>
        <w:spacing w:after="0" w:line="276" w:lineRule="auto"/>
        <w:ind w:left="284"/>
        <w:rPr>
          <w:rFonts w:ascii="Verdana" w:hAnsi="Verdana"/>
        </w:rPr>
      </w:pPr>
    </w:p>
    <w:p w14:paraId="7250C81C"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nazwa, lokalizacja i zakres zadania inwestycyjnego (pikietaż początku i końca projektowanego odcinka drogi),</w:t>
      </w:r>
    </w:p>
    <w:p w14:paraId="2019D1FC"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nazwa inwestora i projektanta, </w:t>
      </w:r>
    </w:p>
    <w:p w14:paraId="1999751C"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klasa drogi,</w:t>
      </w:r>
    </w:p>
    <w:p w14:paraId="2F2E6E5E"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prędkość projektowa i miarodajna,</w:t>
      </w:r>
    </w:p>
    <w:p w14:paraId="234CD2A8"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typ przekroju normalnego drogi (1-jezdniowy, 2-jezdniowy, 2+1), z pasami awaryjnymi, (poboczami lub bez nich),  </w:t>
      </w:r>
    </w:p>
    <w:p w14:paraId="553A4DF2"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szerokość elementów składowych przekroju normalnego drogi, </w:t>
      </w:r>
    </w:p>
    <w:p w14:paraId="38CD31BA" w14:textId="3EA13500"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plan orientacyjny w skali 1:10000 (1:25000), zawierający drogi, których bezpośrednio dotyczy oraz sieć dróg, z którymi się łączy oraz lokalizację elementów  organizacji </w:t>
      </w:r>
      <w:r w:rsidR="006E6025">
        <w:rPr>
          <w:rFonts w:ascii="Verdana" w:hAnsi="Verdana"/>
        </w:rPr>
        <w:br/>
      </w:r>
      <w:r w:rsidRPr="006E6025">
        <w:rPr>
          <w:rFonts w:ascii="Verdana" w:hAnsi="Verdana"/>
        </w:rPr>
        <w:t>i bezpieczeństwa ruchu drogowego,</w:t>
      </w:r>
    </w:p>
    <w:p w14:paraId="32F98D3B"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wstępne parametry geometryczne planu sytuacyjnego, przekroju podłużnego i poprzecznego, w tym minimalne promienie łuków poziomych i pionowych,</w:t>
      </w:r>
    </w:p>
    <w:p w14:paraId="2AABD00D" w14:textId="0FCCF7A9"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zakres dostępności do drogi i zasady jego realizacji (określenie dopuszczalności i częstotliwości połączeń z innymi drogami oraz zasad obsługi otoczenia przez drogi </w:t>
      </w:r>
      <w:r w:rsidR="006E6025">
        <w:rPr>
          <w:rFonts w:ascii="Verdana" w:hAnsi="Verdana"/>
        </w:rPr>
        <w:br/>
      </w:r>
      <w:r w:rsidRPr="006E6025">
        <w:rPr>
          <w:rFonts w:ascii="Verdana" w:hAnsi="Verdana"/>
        </w:rPr>
        <w:t xml:space="preserve">o innej funkcji niż krajowa, zjazdy publiczne i indywidualne), </w:t>
      </w:r>
    </w:p>
    <w:p w14:paraId="1C593E5E"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lokalizacja skrzyżowań/węzłów,</w:t>
      </w:r>
    </w:p>
    <w:p w14:paraId="26BA661B"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zalecane typy skrzyżowań/węzłów,</w:t>
      </w:r>
    </w:p>
    <w:p w14:paraId="57EBD7FF"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wstępna geometria skrzyżowań i węzłów,</w:t>
      </w:r>
    </w:p>
    <w:p w14:paraId="0DCA48B3"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wstępne sprawdzenie przepustowości dróg oraz skrzyżowań/węzłów,</w:t>
      </w:r>
    </w:p>
    <w:p w14:paraId="2453C68F"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lokalizacja, rozpiętość i skrajnia obiektów inżynierskich,</w:t>
      </w:r>
    </w:p>
    <w:p w14:paraId="3CF51306"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obliczenie potrzeb w zakresie liczby miejsc parkingowych oraz wstępna lokalizacja obiektów obsługi podróżnych, w tym MOP-ów, parkingów i zatok autobusowych,</w:t>
      </w:r>
    </w:p>
    <w:p w14:paraId="20E79410"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wstępna lokalizacja urządzeń bezpieczeństwa ruchu, ochrony środowiska i elementów wyposażenia drogi,</w:t>
      </w:r>
    </w:p>
    <w:p w14:paraId="6F27FD35"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sprawdzenie, czy przy zakładanej geometrii drogi możliwe jest zachowanie minimalnych odległości niezbędnych dla oznakowania pionowego, poziomego i kierunkowego,</w:t>
      </w:r>
    </w:p>
    <w:p w14:paraId="6C29BA76"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sprawdzenie, czy dla zakładanej geometrii drogi przy uwzględnieniu wstępnej lokalizacji urządzeń brd oraz elementów wyposażenia drogi (np. bariery ochronne, ekrany akustyczne) spełnione będą warunki widoczności na zatrzymanie i wyprzedzanie,</w:t>
      </w:r>
    </w:p>
    <w:p w14:paraId="17E32367"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założenia zasad sterowania ruchem,</w:t>
      </w:r>
    </w:p>
    <w:p w14:paraId="7FD1D47F"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założenia dotyczące zastosowania i lokalizacji urządzeń dla pieszych i rowerzystów,</w:t>
      </w:r>
    </w:p>
    <w:p w14:paraId="2FD2012D"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wstępna lokalizacja przejść dla pieszych i przejazdów dla rowerzystów,</w:t>
      </w:r>
    </w:p>
    <w:p w14:paraId="2683EAB3"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wstępna lokalizacja sygnalizacji świetlnych,</w:t>
      </w:r>
    </w:p>
    <w:p w14:paraId="2DCF9637"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wstępny obrys pasa drogowego,</w:t>
      </w:r>
    </w:p>
    <w:p w14:paraId="0FC296DF"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analiza bezpieczeństwa ruchu drogowego,</w:t>
      </w:r>
    </w:p>
    <w:p w14:paraId="3722A927"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analizę kosztów i korzyści dla poszczególnych wariantów,</w:t>
      </w:r>
    </w:p>
    <w:p w14:paraId="47C0033A"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porównanie wariantów, </w:t>
      </w:r>
    </w:p>
    <w:p w14:paraId="2C489B8B"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wybór wariantu najlepszego wraz z uzasadnieniem.</w:t>
      </w:r>
    </w:p>
    <w:p w14:paraId="7883E44E"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 xml:space="preserve">OPRACOWANIA EKONOMICZNO – FINANSOWE </w:t>
      </w:r>
    </w:p>
    <w:p w14:paraId="76DA891B" w14:textId="77777777" w:rsidR="008654CF" w:rsidRPr="006E6025" w:rsidRDefault="008654CF" w:rsidP="008654CF">
      <w:pPr>
        <w:pStyle w:val="Akapitzlist"/>
        <w:tabs>
          <w:tab w:val="left" w:pos="1068"/>
        </w:tabs>
        <w:spacing w:after="120" w:line="276" w:lineRule="auto"/>
        <w:ind w:left="340"/>
        <w:rPr>
          <w:rFonts w:ascii="Verdana" w:hAnsi="Verdana"/>
        </w:rPr>
      </w:pPr>
      <w:r w:rsidRPr="006E6025">
        <w:rPr>
          <w:rFonts w:ascii="Verdana" w:hAnsi="Verdana"/>
        </w:rPr>
        <w:t>Część ekonomiczna zawiera wyniki obliczeń dotyczących kosztów, finansowania przedsięwzięcia. W zależności od potrzeb część ekonomiczna powinna zawierać poniżej omówione składniki:</w:t>
      </w:r>
    </w:p>
    <w:p w14:paraId="38CACBEB" w14:textId="77777777" w:rsidR="008654CF" w:rsidRPr="006E6025" w:rsidRDefault="008654CF" w:rsidP="008654CF">
      <w:pPr>
        <w:pStyle w:val="Akapitzlist"/>
        <w:spacing w:after="120" w:line="276" w:lineRule="auto"/>
        <w:ind w:left="709"/>
        <w:rPr>
          <w:rFonts w:ascii="Verdana" w:hAnsi="Verdana"/>
          <w:u w:val="single"/>
        </w:rPr>
      </w:pPr>
    </w:p>
    <w:p w14:paraId="56FDBAA1" w14:textId="77777777" w:rsidR="008654CF" w:rsidRPr="006E6025" w:rsidRDefault="008654CF" w:rsidP="008654CF">
      <w:pPr>
        <w:pStyle w:val="Akapitzlist"/>
        <w:numPr>
          <w:ilvl w:val="0"/>
          <w:numId w:val="332"/>
        </w:numPr>
        <w:spacing w:after="120" w:line="276" w:lineRule="auto"/>
        <w:ind w:left="709"/>
        <w:rPr>
          <w:rFonts w:ascii="Verdana" w:hAnsi="Verdana"/>
          <w:u w:val="single"/>
        </w:rPr>
      </w:pPr>
      <w:r w:rsidRPr="006E6025">
        <w:rPr>
          <w:rFonts w:ascii="Verdana" w:hAnsi="Verdana"/>
          <w:u w:val="single"/>
        </w:rPr>
        <w:t>Kosztorysy</w:t>
      </w:r>
    </w:p>
    <w:p w14:paraId="5EED9E89" w14:textId="77777777" w:rsidR="008654CF" w:rsidRPr="006E6025" w:rsidRDefault="008654CF" w:rsidP="008654CF">
      <w:pPr>
        <w:spacing w:line="276" w:lineRule="auto"/>
        <w:ind w:firstLine="708"/>
        <w:rPr>
          <w:rFonts w:ascii="Verdana" w:hAnsi="Verdana"/>
        </w:rPr>
      </w:pPr>
      <w:r w:rsidRPr="006E6025">
        <w:rPr>
          <w:rFonts w:ascii="Verdana" w:hAnsi="Verdana"/>
        </w:rPr>
        <w:t xml:space="preserve">Kosztorysy powinny być wykonywane dla wszystkich wariantów obiektów budowlanych, w tym dróg, obiektów inżynierskich, urządzeń infrastruktury technicznej, zieleni, a także dla wszystkich kolizji projektowanych obiektów budowlanych z obiektami infrastruktury obcej  (liniami przesyłowymi elektrycznymi, gazociągami, wodociągami, kanalizacją itp.). </w:t>
      </w:r>
    </w:p>
    <w:p w14:paraId="5CE7C4C3" w14:textId="77777777" w:rsidR="008654CF" w:rsidRPr="006E6025" w:rsidRDefault="008654CF" w:rsidP="008654CF">
      <w:pPr>
        <w:spacing w:line="276" w:lineRule="auto"/>
        <w:ind w:firstLine="708"/>
        <w:rPr>
          <w:rFonts w:ascii="Verdana" w:hAnsi="Verdana"/>
        </w:rPr>
      </w:pPr>
      <w:r w:rsidRPr="006E6025">
        <w:rPr>
          <w:rFonts w:ascii="Verdana" w:hAnsi="Verdana"/>
        </w:rPr>
        <w:t>Kosztorysy powinny być opracowaniem o charakterze opisowym z zawartością tabel i zestawień. Ramowy układ kosztorysów dla wszystkich obiektów wchodzących w skład Części technicznej oraz ich wariantów powinien zawierać m.in.:</w:t>
      </w:r>
    </w:p>
    <w:p w14:paraId="42744242" w14:textId="77777777" w:rsidR="008654CF" w:rsidRPr="006E6025" w:rsidRDefault="008654CF" w:rsidP="008654CF">
      <w:pPr>
        <w:numPr>
          <w:ilvl w:val="0"/>
          <w:numId w:val="333"/>
        </w:numPr>
        <w:autoSpaceDN w:val="0"/>
        <w:spacing w:before="120" w:after="0" w:line="276" w:lineRule="auto"/>
        <w:ind w:left="538" w:hanging="357"/>
        <w:rPr>
          <w:rFonts w:ascii="Verdana" w:hAnsi="Verdana"/>
        </w:rPr>
      </w:pPr>
      <w:r w:rsidRPr="006E6025">
        <w:rPr>
          <w:rFonts w:ascii="Verdana" w:hAnsi="Verdana"/>
        </w:rPr>
        <w:t>Wstęp:</w:t>
      </w:r>
    </w:p>
    <w:p w14:paraId="011EBA84" w14:textId="77777777" w:rsidR="008654CF" w:rsidRPr="006E6025" w:rsidRDefault="008654CF" w:rsidP="008654CF">
      <w:pPr>
        <w:numPr>
          <w:ilvl w:val="0"/>
          <w:numId w:val="334"/>
        </w:numPr>
        <w:autoSpaceDN w:val="0"/>
        <w:spacing w:after="0" w:line="276" w:lineRule="auto"/>
        <w:ind w:left="900"/>
        <w:rPr>
          <w:rFonts w:ascii="Verdana" w:hAnsi="Verdana"/>
        </w:rPr>
      </w:pPr>
      <w:r w:rsidRPr="006E6025">
        <w:rPr>
          <w:rFonts w:ascii="Verdana" w:hAnsi="Verdana"/>
        </w:rPr>
        <w:t>opis podstaw i metod wykonywania kosztorysu (przyjęte założenia i wskaźniki cenowe do kosztorysowania, poziom cen),</w:t>
      </w:r>
    </w:p>
    <w:p w14:paraId="12E619F2" w14:textId="77777777" w:rsidR="008654CF" w:rsidRPr="006E6025" w:rsidRDefault="008654CF" w:rsidP="008654CF">
      <w:pPr>
        <w:numPr>
          <w:ilvl w:val="0"/>
          <w:numId w:val="334"/>
        </w:numPr>
        <w:autoSpaceDN w:val="0"/>
        <w:spacing w:after="0" w:line="276" w:lineRule="auto"/>
        <w:ind w:left="900"/>
        <w:rPr>
          <w:rFonts w:ascii="Verdana" w:hAnsi="Verdana"/>
        </w:rPr>
      </w:pPr>
      <w:r w:rsidRPr="006E6025">
        <w:rPr>
          <w:rFonts w:ascii="Verdana" w:hAnsi="Verdana"/>
        </w:rPr>
        <w:t>założenia wyjściowe do kosztorysowania (uzgodnione z Zamawiającym).</w:t>
      </w:r>
    </w:p>
    <w:p w14:paraId="207E110A" w14:textId="77777777" w:rsidR="008654CF" w:rsidRPr="006E6025" w:rsidRDefault="008654CF" w:rsidP="008654CF">
      <w:pPr>
        <w:numPr>
          <w:ilvl w:val="0"/>
          <w:numId w:val="333"/>
        </w:numPr>
        <w:autoSpaceDN w:val="0"/>
        <w:spacing w:before="120" w:after="120" w:line="276" w:lineRule="auto"/>
        <w:ind w:left="538" w:hanging="357"/>
        <w:rPr>
          <w:rFonts w:ascii="Verdana" w:hAnsi="Verdana"/>
        </w:rPr>
      </w:pPr>
      <w:r w:rsidRPr="006E6025">
        <w:rPr>
          <w:rFonts w:ascii="Verdana" w:hAnsi="Verdana"/>
        </w:rPr>
        <w:t>Przedmiar robót</w:t>
      </w:r>
    </w:p>
    <w:p w14:paraId="1F606D7C" w14:textId="029CC810" w:rsidR="008654CF" w:rsidRPr="006E6025" w:rsidRDefault="008654CF" w:rsidP="008654CF">
      <w:pPr>
        <w:spacing w:line="276" w:lineRule="auto"/>
        <w:ind w:left="539"/>
        <w:rPr>
          <w:rFonts w:ascii="Verdana" w:hAnsi="Verdana"/>
        </w:rPr>
      </w:pPr>
      <w:r w:rsidRPr="006E6025">
        <w:rPr>
          <w:rFonts w:ascii="Verdana" w:hAnsi="Verdana"/>
        </w:rPr>
        <w:t xml:space="preserve">Przedmiar robót powinien zawierać wykaz robót w kolejności ich wykonania, ich zestawienia ilościowe, powinien być sporządzony zgodnie z wymaganiami zawartymi w Rozporządzeniu MI  z dnia 2 września 2004 r. w sprawie szczegółowego zakresu i formy dokumentacji projektowej, specyfikacji technicznych wykonania </w:t>
      </w:r>
      <w:r w:rsidR="006E6025">
        <w:rPr>
          <w:rFonts w:ascii="Verdana" w:hAnsi="Verdana"/>
        </w:rPr>
        <w:br/>
      </w:r>
      <w:r w:rsidRPr="006E6025">
        <w:rPr>
          <w:rFonts w:ascii="Verdana" w:hAnsi="Verdana"/>
        </w:rPr>
        <w:t>i odbioru robót budowlanych oraz programu funkcjonalno-użytkowego. Powinien przedstawiać podział na grupy robót wg Wspólnego Słownika Zamówień. Natomiast systematyka i kody pozycji przedmiaru powinny być zgodne z aktualnie obowiązującymi Zarządzeniami, w tym Katalogiem Robót Mostowych.</w:t>
      </w:r>
    </w:p>
    <w:p w14:paraId="5154FCC2" w14:textId="77777777" w:rsidR="008654CF" w:rsidRPr="006E6025" w:rsidRDefault="008654CF" w:rsidP="008654CF">
      <w:pPr>
        <w:spacing w:before="120" w:after="120" w:line="276" w:lineRule="auto"/>
        <w:ind w:left="539"/>
        <w:rPr>
          <w:rFonts w:ascii="Verdana" w:hAnsi="Verdana"/>
        </w:rPr>
      </w:pPr>
      <w:r w:rsidRPr="006E6025">
        <w:rPr>
          <w:rFonts w:ascii="Verdana" w:hAnsi="Verdana"/>
        </w:rPr>
        <w:t>Przedmiar robót zawiera oprócz robót zasadniczych także roboty przygotowawcze (np.: wycinka zieleni, rozbiórki). Jest on głównym wyjściowym elementem do sporządzenia kosztorysu.</w:t>
      </w:r>
    </w:p>
    <w:p w14:paraId="44718457" w14:textId="77777777" w:rsidR="008654CF" w:rsidRPr="006E6025" w:rsidRDefault="008654CF" w:rsidP="008654CF">
      <w:pPr>
        <w:numPr>
          <w:ilvl w:val="0"/>
          <w:numId w:val="333"/>
        </w:numPr>
        <w:autoSpaceDN w:val="0"/>
        <w:spacing w:before="120" w:after="120" w:line="276" w:lineRule="auto"/>
        <w:ind w:left="538" w:hanging="357"/>
        <w:rPr>
          <w:rFonts w:ascii="Verdana" w:hAnsi="Verdana"/>
        </w:rPr>
      </w:pPr>
      <w:r w:rsidRPr="006E6025">
        <w:rPr>
          <w:rFonts w:ascii="Verdana" w:hAnsi="Verdana"/>
        </w:rPr>
        <w:t>Kosztorys  inwestorski</w:t>
      </w:r>
    </w:p>
    <w:p w14:paraId="51EEE84D" w14:textId="505CC532" w:rsidR="008654CF" w:rsidRPr="006E6025" w:rsidRDefault="008654CF" w:rsidP="008654CF">
      <w:pPr>
        <w:spacing w:line="276" w:lineRule="auto"/>
        <w:ind w:left="540"/>
        <w:rPr>
          <w:rFonts w:ascii="Verdana" w:hAnsi="Verdana"/>
        </w:rPr>
      </w:pPr>
      <w:r w:rsidRPr="006E6025">
        <w:rPr>
          <w:rFonts w:ascii="Verdana" w:hAnsi="Verdana"/>
        </w:rPr>
        <w:t xml:space="preserve">Kosztorys inwestorski powinien stanowić podstawę określenia wartości zamówienia na roboty budowlane oraz metody i podstawy obliczania planowanych kosztów prac projektowych i planowanych kosztów robót budowlanych stanowiących podstawę określenia wartości zamówienia, którego przedmiotem jest zaprojektowanie </w:t>
      </w:r>
      <w:r w:rsidR="006E6025">
        <w:rPr>
          <w:rFonts w:ascii="Verdana" w:hAnsi="Verdana"/>
        </w:rPr>
        <w:br/>
      </w:r>
      <w:r w:rsidRPr="006E6025">
        <w:rPr>
          <w:rFonts w:ascii="Verdana" w:hAnsi="Verdana"/>
        </w:rPr>
        <w:t xml:space="preserve">i wykonanie robót budowlanych i być sporządzony zgodnie z wymaganiami zawartymi w Rozporządzeniu Ministra Infrastruktury z dnia 18 maja 2004 r. w sprawie określenia metod i podstaw sporządzania kosztorysu inwestorskiego, obliczania planowanych kosztów prac projektowych oraz planowanych kosztów robót budowlanych określonych w programie funkcjonalno-użytkowym. </w:t>
      </w:r>
    </w:p>
    <w:p w14:paraId="5552C4FD" w14:textId="77777777" w:rsidR="008654CF" w:rsidRPr="006E6025" w:rsidRDefault="008654CF" w:rsidP="008654CF">
      <w:pPr>
        <w:pStyle w:val="Akapitzlist"/>
        <w:numPr>
          <w:ilvl w:val="0"/>
          <w:numId w:val="335"/>
        </w:numPr>
        <w:spacing w:before="240" w:after="120" w:line="276" w:lineRule="auto"/>
        <w:ind w:left="567"/>
        <w:rPr>
          <w:rFonts w:ascii="Verdana" w:hAnsi="Verdana"/>
          <w:u w:val="single"/>
        </w:rPr>
      </w:pPr>
      <w:r w:rsidRPr="006E6025">
        <w:rPr>
          <w:rFonts w:ascii="Verdana" w:hAnsi="Verdana"/>
          <w:u w:val="single"/>
        </w:rPr>
        <w:t>Zbiorcze Zestawienie Kosztów (ZZK)</w:t>
      </w:r>
    </w:p>
    <w:p w14:paraId="635BF0C7" w14:textId="77777777" w:rsidR="008654CF" w:rsidRPr="006E6025" w:rsidRDefault="008654CF" w:rsidP="008654CF">
      <w:pPr>
        <w:pStyle w:val="Akapitzlist"/>
        <w:spacing w:after="120" w:line="276" w:lineRule="auto"/>
        <w:ind w:left="567"/>
        <w:rPr>
          <w:rFonts w:ascii="Verdana" w:hAnsi="Verdana"/>
        </w:rPr>
      </w:pPr>
      <w:r w:rsidRPr="006E6025">
        <w:rPr>
          <w:rFonts w:ascii="Verdana" w:hAnsi="Verdana"/>
        </w:rPr>
        <w:t xml:space="preserve">ZZK obejmuje wszystkie koszty, które mogą wystąpić we wszystkich etapach procesu inwestycyjnego. Podstawą wykonania ZZK są m.in.: kosztorysy, szacunek kosztów niematerialnych zadania inwestycyjnego (np.: projekty, nadzór, badania archeologiczne) i szacunek kosztów odszkodowań za nieruchomości niezbędne do realizacji inwestycji. </w:t>
      </w:r>
    </w:p>
    <w:p w14:paraId="5930FE73" w14:textId="32D22681" w:rsidR="008654CF" w:rsidRPr="006E6025" w:rsidRDefault="008654CF" w:rsidP="008654CF">
      <w:pPr>
        <w:pStyle w:val="Akapitzlist"/>
        <w:spacing w:after="120" w:line="276" w:lineRule="auto"/>
        <w:ind w:left="567"/>
        <w:rPr>
          <w:rFonts w:ascii="Verdana" w:hAnsi="Verdana"/>
        </w:rPr>
      </w:pPr>
      <w:r w:rsidRPr="006E6025">
        <w:rPr>
          <w:rFonts w:ascii="Verdana" w:hAnsi="Verdana"/>
        </w:rPr>
        <w:t xml:space="preserve">ZZK powinno zawierać wszystkie koszty związane z przygotowaniem i realizacją zadania inwestycyjnego, a w szczególności koszty: prac projektowych, przejęcia </w:t>
      </w:r>
      <w:r w:rsidR="00F4015D">
        <w:rPr>
          <w:rFonts w:ascii="Verdana" w:hAnsi="Verdana"/>
        </w:rPr>
        <w:br/>
      </w:r>
      <w:r w:rsidRPr="006E6025">
        <w:rPr>
          <w:rFonts w:ascii="Verdana" w:hAnsi="Verdana"/>
        </w:rPr>
        <w:t>i przygotowania terenu, nadzoru i obsługi inwestorskiej, robót budowlano-montażowych w rozbiciu na podstawowe asortymenty i rezerwy na roboty i koszty nieprzewidziane.</w:t>
      </w:r>
    </w:p>
    <w:p w14:paraId="479E5ACB" w14:textId="77777777" w:rsidR="008654CF" w:rsidRPr="006E6025" w:rsidRDefault="008654CF" w:rsidP="008654CF">
      <w:pPr>
        <w:pStyle w:val="Akapitzlist"/>
        <w:spacing w:after="120" w:line="276" w:lineRule="auto"/>
        <w:ind w:left="709"/>
        <w:rPr>
          <w:rFonts w:ascii="Verdana" w:hAnsi="Verdana"/>
        </w:rPr>
      </w:pPr>
      <w:r w:rsidRPr="006E6025">
        <w:rPr>
          <w:rFonts w:ascii="Verdana" w:hAnsi="Verdana"/>
        </w:rPr>
        <w:t xml:space="preserve">W ramach ZZK koniecznym jest sporządzenie orientacyjnego szacunku kosztu dysponowania nieruchomością na cele budowlane. W zależności od występowania </w:t>
      </w:r>
      <w:r w:rsidRPr="006E6025">
        <w:rPr>
          <w:rFonts w:ascii="Verdana" w:hAnsi="Verdana"/>
        </w:rPr>
        <w:lastRenderedPageBreak/>
        <w:t>szacunek ten zawiera zestawienia ilościowe i kosztowe dla poszczególnych wycenianych obiektów w następujących grupach kosztów:</w:t>
      </w:r>
    </w:p>
    <w:p w14:paraId="210DEF7F"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związane z przejęciem nieruchomości w pasie drogowym,</w:t>
      </w:r>
    </w:p>
    <w:p w14:paraId="2EA99522"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związane ze scaleniami i wyminą gruntów,</w:t>
      </w:r>
    </w:p>
    <w:p w14:paraId="3ACB0375"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związane z zagospodarowaniem stref ograniczonego użytkowania,</w:t>
      </w:r>
    </w:p>
    <w:p w14:paraId="19506BA2"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związane z czasowymi zajęciami terenu.</w:t>
      </w:r>
    </w:p>
    <w:p w14:paraId="3D3DEE4F" w14:textId="77777777" w:rsidR="008654CF" w:rsidRPr="006E6025" w:rsidRDefault="008654CF" w:rsidP="008654CF">
      <w:pPr>
        <w:pStyle w:val="Akapitzlist"/>
        <w:spacing w:after="120" w:line="276" w:lineRule="auto"/>
        <w:ind w:left="709"/>
        <w:rPr>
          <w:rFonts w:ascii="Verdana" w:hAnsi="Verdana"/>
        </w:rPr>
      </w:pPr>
      <w:r w:rsidRPr="006E6025">
        <w:rPr>
          <w:rFonts w:ascii="Verdana" w:hAnsi="Verdana"/>
        </w:rPr>
        <w:t>ZZK wykonane jest z wydzieleniem „wariantu bezinwestycyjnego” i wszystkich etapów planowanego zadania inwestycyjnego. ZZK zawiera także osobne koszty poszczególnych ważniejszych obiektów i grup obiektów z wyodrębnieniem branż.</w:t>
      </w:r>
    </w:p>
    <w:p w14:paraId="0BEC18FB" w14:textId="77777777" w:rsidR="008654CF" w:rsidRPr="006E6025" w:rsidRDefault="008654CF" w:rsidP="008654CF">
      <w:pPr>
        <w:pStyle w:val="Akapitzlist"/>
        <w:spacing w:after="120" w:line="276" w:lineRule="auto"/>
        <w:ind w:left="709"/>
        <w:rPr>
          <w:rFonts w:ascii="Verdana" w:hAnsi="Verdana"/>
        </w:rPr>
      </w:pPr>
      <w:r w:rsidRPr="006E6025">
        <w:rPr>
          <w:rFonts w:ascii="Verdana" w:hAnsi="Verdana"/>
        </w:rPr>
        <w:t>Opracowanie zawiera:</w:t>
      </w:r>
    </w:p>
    <w:p w14:paraId="7B870536"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opis (w tym: metody wyceny, poziom cen),</w:t>
      </w:r>
    </w:p>
    <w:p w14:paraId="05DFD305"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ZZK (ZZK wykonane jest dla zagregowanych grup elementów rozliczeniowych. ZZK wykonane jest w formie tabelarycznej i zawiera: Lp., nazwa grupy zagregowanych elementów rozliczeniowych, jednostka, ilość jednostek, cena za grupę elementów rozliczeniowych),</w:t>
      </w:r>
    </w:p>
    <w:p w14:paraId="76AF1797"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zbiorcze zestawienie kosztów ważniejszych obiektów budowlanych.</w:t>
      </w:r>
    </w:p>
    <w:p w14:paraId="36290593" w14:textId="77777777" w:rsidR="008654CF" w:rsidRPr="006E6025" w:rsidRDefault="008654CF" w:rsidP="008654CF">
      <w:pPr>
        <w:pStyle w:val="Akapitzlist"/>
        <w:spacing w:after="120" w:line="276" w:lineRule="auto"/>
        <w:ind w:left="709"/>
        <w:rPr>
          <w:rFonts w:ascii="Verdana" w:hAnsi="Verdana"/>
        </w:rPr>
      </w:pPr>
      <w:r w:rsidRPr="006E6025">
        <w:rPr>
          <w:rFonts w:ascii="Verdana" w:hAnsi="Verdana"/>
        </w:rPr>
        <w:t>Część ekonomiczną dokumentacji zamyka tabela wartości robót dot. obiektów inżynierskich (obiekty mostowe, tunele, przepusty, konstrukcje oporowe), z wydzieloną częścią obejmującą przejścia dla zwierząt. Należy jednoznacznie wydzielić zbiorcze zestawienie kosztów obiektów inżynierskich wg wariantów konstrukcji rekomendowanych przez Wykonawcę.</w:t>
      </w:r>
    </w:p>
    <w:p w14:paraId="5EC7ACD8" w14:textId="77777777" w:rsidR="008654CF" w:rsidRPr="006E6025" w:rsidRDefault="008654CF" w:rsidP="008654CF">
      <w:pPr>
        <w:pStyle w:val="Akapitzlist"/>
      </w:pPr>
      <w:bookmarkStart w:id="93" w:name="_Toc92605411"/>
      <w:bookmarkStart w:id="94" w:name="_Toc112474545"/>
      <w:bookmarkStart w:id="95" w:name="_Toc119820767"/>
      <w:bookmarkStart w:id="96" w:name="_Toc222732055"/>
      <w:bookmarkStart w:id="97" w:name="_Toc223510355"/>
      <w:bookmarkEnd w:id="93"/>
      <w:bookmarkEnd w:id="94"/>
      <w:bookmarkEnd w:id="95"/>
      <w:bookmarkEnd w:id="96"/>
      <w:bookmarkEnd w:id="97"/>
    </w:p>
    <w:p w14:paraId="2D3ECF82"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OPRACOWANIA Z ZAKRESU OCHRONY ŚRODOWISKA</w:t>
      </w:r>
    </w:p>
    <w:p w14:paraId="529B9AB3" w14:textId="727055AE" w:rsidR="005C3D70" w:rsidRDefault="008654CF" w:rsidP="008654CF">
      <w:pPr>
        <w:rPr>
          <w:rFonts w:ascii="Verdana" w:hAnsi="Verdana"/>
        </w:rPr>
      </w:pPr>
      <w:r w:rsidRPr="006E6025">
        <w:rPr>
          <w:rFonts w:ascii="Verdana" w:hAnsi="Verdana"/>
        </w:rPr>
        <w:t>Raport o oddziaływaniu przedsięwzięcia na środowisko (w razie konieczności jego sporządzenia) należy wykonać zgodnie z częścią OPZ: „Opracowania środowiskowe – wymagania”.</w:t>
      </w:r>
    </w:p>
    <w:p w14:paraId="5A93E6ED" w14:textId="6494998C" w:rsidR="004B696A" w:rsidRDefault="004B696A" w:rsidP="008654CF">
      <w:pPr>
        <w:rPr>
          <w:rFonts w:ascii="Verdana" w:hAnsi="Verdana"/>
        </w:rPr>
      </w:pPr>
    </w:p>
    <w:p w14:paraId="33D36EA5" w14:textId="4585330E" w:rsidR="004B696A" w:rsidRDefault="004B696A" w:rsidP="008654CF">
      <w:pPr>
        <w:rPr>
          <w:rFonts w:ascii="Verdana" w:hAnsi="Verdana"/>
        </w:rPr>
      </w:pPr>
    </w:p>
    <w:p w14:paraId="22046925" w14:textId="3C07BA11" w:rsidR="004B696A" w:rsidRDefault="004B696A" w:rsidP="008654CF">
      <w:pPr>
        <w:rPr>
          <w:rFonts w:ascii="Verdana" w:hAnsi="Verdana"/>
        </w:rPr>
      </w:pPr>
    </w:p>
    <w:p w14:paraId="0F79E9A2" w14:textId="7416CC63" w:rsidR="004B696A" w:rsidRDefault="004B696A" w:rsidP="008654CF">
      <w:pPr>
        <w:rPr>
          <w:rFonts w:ascii="Verdana" w:hAnsi="Verdana"/>
        </w:rPr>
      </w:pPr>
    </w:p>
    <w:p w14:paraId="29ABDE3D" w14:textId="369985A4" w:rsidR="004B696A" w:rsidRDefault="004B696A" w:rsidP="008654CF">
      <w:pPr>
        <w:rPr>
          <w:rFonts w:ascii="Verdana" w:hAnsi="Verdana"/>
        </w:rPr>
      </w:pPr>
    </w:p>
    <w:p w14:paraId="3AA8B6A0" w14:textId="4A69E94A" w:rsidR="004B696A" w:rsidRDefault="004B696A" w:rsidP="008654CF">
      <w:pPr>
        <w:rPr>
          <w:rFonts w:ascii="Verdana" w:hAnsi="Verdana"/>
        </w:rPr>
      </w:pPr>
    </w:p>
    <w:p w14:paraId="5C27A2D5" w14:textId="0B3C090A" w:rsidR="004B696A" w:rsidRDefault="004B696A" w:rsidP="008654CF">
      <w:pPr>
        <w:rPr>
          <w:rFonts w:ascii="Verdana" w:hAnsi="Verdana"/>
        </w:rPr>
      </w:pPr>
    </w:p>
    <w:p w14:paraId="19338D3E" w14:textId="7ECBAD80" w:rsidR="004B696A" w:rsidRDefault="004B696A" w:rsidP="008654CF">
      <w:pPr>
        <w:rPr>
          <w:rFonts w:ascii="Verdana" w:hAnsi="Verdana"/>
        </w:rPr>
      </w:pPr>
    </w:p>
    <w:p w14:paraId="66CBFE43" w14:textId="69F78AFF" w:rsidR="004B696A" w:rsidRDefault="004B696A" w:rsidP="008654CF">
      <w:pPr>
        <w:rPr>
          <w:rFonts w:ascii="Verdana" w:hAnsi="Verdana"/>
        </w:rPr>
      </w:pPr>
    </w:p>
    <w:p w14:paraId="589C5850" w14:textId="0CCB5570" w:rsidR="004B696A" w:rsidRDefault="004B696A" w:rsidP="008654CF">
      <w:pPr>
        <w:rPr>
          <w:rFonts w:ascii="Verdana" w:hAnsi="Verdana"/>
        </w:rPr>
      </w:pPr>
    </w:p>
    <w:p w14:paraId="6F9963FB" w14:textId="06C8A973" w:rsidR="004B696A" w:rsidRDefault="004B696A" w:rsidP="008654CF">
      <w:pPr>
        <w:rPr>
          <w:rFonts w:ascii="Verdana" w:hAnsi="Verdana"/>
        </w:rPr>
      </w:pPr>
    </w:p>
    <w:p w14:paraId="5B19432B" w14:textId="0E18088B" w:rsidR="004B696A" w:rsidRDefault="004B696A" w:rsidP="008654CF">
      <w:pPr>
        <w:rPr>
          <w:rFonts w:ascii="Verdana" w:hAnsi="Verdana"/>
        </w:rPr>
      </w:pPr>
    </w:p>
    <w:p w14:paraId="4B0C8421" w14:textId="0D30FB56" w:rsidR="004B696A" w:rsidRDefault="004B696A" w:rsidP="008654CF">
      <w:pPr>
        <w:rPr>
          <w:rFonts w:ascii="Verdana" w:hAnsi="Verdana"/>
        </w:rPr>
      </w:pPr>
    </w:p>
    <w:p w14:paraId="2B26C006" w14:textId="3E439301" w:rsidR="004B696A" w:rsidRDefault="004B696A" w:rsidP="008654CF">
      <w:pPr>
        <w:rPr>
          <w:rFonts w:ascii="Verdana" w:hAnsi="Verdana"/>
        </w:rPr>
      </w:pPr>
    </w:p>
    <w:p w14:paraId="416B75AA" w14:textId="62E72E23" w:rsidR="004B696A" w:rsidRDefault="004B696A" w:rsidP="008654CF">
      <w:pPr>
        <w:rPr>
          <w:rFonts w:ascii="Verdana" w:hAnsi="Verdana"/>
        </w:rPr>
      </w:pPr>
    </w:p>
    <w:p w14:paraId="59E1EE9F" w14:textId="0A3D4BDD" w:rsidR="004B696A" w:rsidRDefault="004B696A" w:rsidP="008654CF">
      <w:pPr>
        <w:rPr>
          <w:rFonts w:ascii="Verdana" w:hAnsi="Verdana"/>
        </w:rPr>
      </w:pPr>
    </w:p>
    <w:p w14:paraId="6C9425E3" w14:textId="305AEE48" w:rsidR="004B696A" w:rsidRDefault="004B696A" w:rsidP="008654CF">
      <w:pPr>
        <w:rPr>
          <w:rFonts w:ascii="Verdana" w:hAnsi="Verdana"/>
        </w:rPr>
      </w:pPr>
    </w:p>
    <w:p w14:paraId="457A75EE" w14:textId="6D233EC6" w:rsidR="004B696A" w:rsidRPr="006E6025" w:rsidRDefault="004B696A" w:rsidP="008654CF">
      <w:pPr>
        <w:rPr>
          <w:rFonts w:ascii="Verdana" w:hAnsi="Verdana"/>
          <w:b/>
          <w:u w:val="single"/>
        </w:rPr>
      </w:pPr>
    </w:p>
    <w:p w14:paraId="5FE03B45" w14:textId="77777777" w:rsidR="008654CF" w:rsidRPr="006E6025" w:rsidRDefault="008654CF" w:rsidP="008654CF">
      <w:pPr>
        <w:pStyle w:val="Akapitzlist"/>
        <w:numPr>
          <w:ilvl w:val="0"/>
          <w:numId w:val="80"/>
        </w:numPr>
        <w:spacing w:line="480" w:lineRule="auto"/>
        <w:ind w:left="284" w:hanging="284"/>
        <w:rPr>
          <w:rFonts w:ascii="Verdana" w:hAnsi="Verdana"/>
          <w:b/>
          <w:u w:val="single"/>
        </w:rPr>
      </w:pPr>
      <w:r w:rsidRPr="006E6025">
        <w:rPr>
          <w:rFonts w:ascii="Verdana" w:hAnsi="Verdana"/>
          <w:b/>
          <w:u w:val="single"/>
        </w:rPr>
        <w:lastRenderedPageBreak/>
        <w:t>Przedmiary i kosztorysy – szczegółowe wymagania</w:t>
      </w:r>
    </w:p>
    <w:p w14:paraId="384EA081" w14:textId="77777777" w:rsidR="008654CF" w:rsidRPr="006E6025" w:rsidRDefault="008654CF" w:rsidP="008654CF">
      <w:pPr>
        <w:pStyle w:val="Akapitzlist"/>
        <w:numPr>
          <w:ilvl w:val="0"/>
          <w:numId w:val="238"/>
        </w:numPr>
        <w:spacing w:before="240" w:after="120" w:line="276" w:lineRule="auto"/>
        <w:ind w:left="284" w:hanging="284"/>
        <w:rPr>
          <w:rFonts w:ascii="Verdana" w:hAnsi="Verdana"/>
          <w:b/>
        </w:rPr>
      </w:pPr>
      <w:r w:rsidRPr="006E6025">
        <w:rPr>
          <w:rFonts w:ascii="Verdana" w:hAnsi="Verdana"/>
          <w:b/>
        </w:rPr>
        <w:t>Wstęp</w:t>
      </w:r>
    </w:p>
    <w:p w14:paraId="3B7057EB" w14:textId="77777777" w:rsidR="008654CF" w:rsidRPr="006E6025" w:rsidRDefault="008654CF" w:rsidP="008654CF">
      <w:pPr>
        <w:pStyle w:val="Akapitzlist"/>
        <w:numPr>
          <w:ilvl w:val="1"/>
          <w:numId w:val="238"/>
        </w:numPr>
        <w:spacing w:before="240" w:after="120" w:line="276" w:lineRule="auto"/>
        <w:ind w:left="567" w:hanging="567"/>
        <w:rPr>
          <w:rFonts w:ascii="Verdana" w:hAnsi="Verdana"/>
          <w:b/>
        </w:rPr>
      </w:pPr>
      <w:r w:rsidRPr="006E6025">
        <w:rPr>
          <w:rFonts w:ascii="Verdana" w:hAnsi="Verdana"/>
          <w:b/>
        </w:rPr>
        <w:t>Przedmiot Wymagań</w:t>
      </w:r>
    </w:p>
    <w:p w14:paraId="5FE9B127" w14:textId="77777777" w:rsidR="008654CF" w:rsidRPr="006E6025" w:rsidRDefault="008654CF" w:rsidP="008654CF">
      <w:pPr>
        <w:pStyle w:val="Nagwek2"/>
        <w:numPr>
          <w:ilvl w:val="1"/>
          <w:numId w:val="0"/>
        </w:numPr>
        <w:tabs>
          <w:tab w:val="num" w:pos="360"/>
        </w:tabs>
        <w:overflowPunct w:val="0"/>
        <w:autoSpaceDE w:val="0"/>
        <w:autoSpaceDN w:val="0"/>
        <w:adjustRightInd w:val="0"/>
        <w:spacing w:before="120" w:after="120" w:line="276" w:lineRule="auto"/>
        <w:ind w:left="72" w:hanging="72"/>
        <w:textAlignment w:val="baseline"/>
        <w:rPr>
          <w:rFonts w:ascii="Verdana" w:hAnsi="Verdana"/>
          <w:strike/>
        </w:rPr>
      </w:pPr>
      <w:r w:rsidRPr="006E6025">
        <w:rPr>
          <w:rFonts w:ascii="Verdana" w:hAnsi="Verdana"/>
        </w:rPr>
        <w:t>Przedmiotem wymagań jest wykonanie opracowań:</w:t>
      </w:r>
    </w:p>
    <w:p w14:paraId="233E1CC1" w14:textId="77777777" w:rsidR="008654CF" w:rsidRPr="006E6025" w:rsidRDefault="008654CF" w:rsidP="008654CF">
      <w:pPr>
        <w:pStyle w:val="Akapitzlist3"/>
        <w:numPr>
          <w:ilvl w:val="0"/>
          <w:numId w:val="129"/>
        </w:numPr>
        <w:spacing w:after="120" w:line="276" w:lineRule="auto"/>
        <w:rPr>
          <w:rFonts w:ascii="Verdana" w:hAnsi="Verdana"/>
        </w:rPr>
      </w:pPr>
      <w:r w:rsidRPr="006E6025">
        <w:rPr>
          <w:rFonts w:ascii="Verdana" w:hAnsi="Verdana"/>
        </w:rPr>
        <w:t>Przedmiar robót.</w:t>
      </w:r>
    </w:p>
    <w:p w14:paraId="20E1EE0F" w14:textId="77777777" w:rsidR="008654CF" w:rsidRPr="006E6025" w:rsidRDefault="008654CF" w:rsidP="008654CF">
      <w:pPr>
        <w:pStyle w:val="Akapitzlist3"/>
        <w:numPr>
          <w:ilvl w:val="0"/>
          <w:numId w:val="129"/>
        </w:numPr>
        <w:spacing w:after="120" w:line="276" w:lineRule="auto"/>
        <w:rPr>
          <w:rFonts w:ascii="Verdana" w:hAnsi="Verdana"/>
        </w:rPr>
      </w:pPr>
      <w:r w:rsidRPr="006E6025">
        <w:rPr>
          <w:rFonts w:ascii="Verdana" w:hAnsi="Verdana"/>
        </w:rPr>
        <w:t>Kosztorys Ofertowy.</w:t>
      </w:r>
    </w:p>
    <w:p w14:paraId="1676760A" w14:textId="77777777" w:rsidR="008654CF" w:rsidRPr="006E6025" w:rsidRDefault="008654CF" w:rsidP="008654CF">
      <w:pPr>
        <w:pStyle w:val="Akapitzlist3"/>
        <w:numPr>
          <w:ilvl w:val="0"/>
          <w:numId w:val="129"/>
        </w:numPr>
        <w:spacing w:after="120" w:line="276" w:lineRule="auto"/>
        <w:rPr>
          <w:rFonts w:ascii="Verdana" w:hAnsi="Verdana"/>
        </w:rPr>
      </w:pPr>
      <w:r w:rsidRPr="006E6025">
        <w:rPr>
          <w:rFonts w:ascii="Verdana" w:hAnsi="Verdana"/>
        </w:rPr>
        <w:t>Kosztorys inwestorski.</w:t>
      </w:r>
    </w:p>
    <w:p w14:paraId="599B2723" w14:textId="77777777" w:rsidR="008654CF" w:rsidRPr="006E6025" w:rsidRDefault="008654CF" w:rsidP="008654CF">
      <w:pPr>
        <w:spacing w:after="120" w:line="276" w:lineRule="auto"/>
        <w:rPr>
          <w:rFonts w:ascii="Verdana" w:hAnsi="Verdana"/>
        </w:rPr>
      </w:pPr>
      <w:r w:rsidRPr="006E6025">
        <w:rPr>
          <w:rFonts w:ascii="Verdana" w:hAnsi="Verdana"/>
        </w:rPr>
        <w:t>Gdziekolwiek przywołano konkretne przepisy prawa, wytyczne, instrukcje itp. należy brać pod uwagę ich najnowsze wydania.</w:t>
      </w:r>
    </w:p>
    <w:p w14:paraId="30394AD3" w14:textId="77777777" w:rsidR="008654CF" w:rsidRPr="006E6025" w:rsidRDefault="008654CF" w:rsidP="008654CF">
      <w:pPr>
        <w:pStyle w:val="Akapitzlist"/>
        <w:numPr>
          <w:ilvl w:val="2"/>
          <w:numId w:val="238"/>
        </w:numPr>
        <w:spacing w:before="240" w:after="120" w:line="276" w:lineRule="auto"/>
        <w:ind w:left="709" w:hanging="709"/>
        <w:rPr>
          <w:rFonts w:ascii="Verdana" w:hAnsi="Verdana"/>
          <w:b/>
        </w:rPr>
      </w:pPr>
      <w:r w:rsidRPr="006E6025">
        <w:rPr>
          <w:rFonts w:ascii="Verdana" w:hAnsi="Verdana"/>
          <w:b/>
        </w:rPr>
        <w:t>Określenia podstawowe</w:t>
      </w:r>
    </w:p>
    <w:p w14:paraId="20F843B7" w14:textId="77777777" w:rsidR="008654CF" w:rsidRPr="006E6025" w:rsidRDefault="008654CF" w:rsidP="008654CF">
      <w:pPr>
        <w:pStyle w:val="tekstost"/>
        <w:spacing w:after="120" w:line="276" w:lineRule="auto"/>
        <w:rPr>
          <w:rFonts w:ascii="Verdana" w:hAnsi="Verdana"/>
          <w:i/>
        </w:rPr>
      </w:pPr>
      <w:r w:rsidRPr="006E6025">
        <w:rPr>
          <w:rFonts w:ascii="Verdana" w:hAnsi="Verdana"/>
        </w:rPr>
        <w:t>Wymienione poniżej określenia należy rozumieć w każdym przypadku następująco:</w:t>
      </w:r>
      <w:r w:rsidRPr="006E6025">
        <w:rPr>
          <w:rFonts w:ascii="Verdana" w:hAnsi="Verdana"/>
          <w:i/>
        </w:rPr>
        <w:t xml:space="preserve"> </w:t>
      </w:r>
    </w:p>
    <w:p w14:paraId="6F4A8CC2" w14:textId="77777777" w:rsidR="008654CF" w:rsidRPr="006E6025" w:rsidRDefault="008654CF" w:rsidP="008654CF">
      <w:pPr>
        <w:pStyle w:val="Akapitzlist"/>
        <w:numPr>
          <w:ilvl w:val="3"/>
          <w:numId w:val="238"/>
        </w:numPr>
        <w:spacing w:before="240" w:after="120" w:line="276" w:lineRule="auto"/>
        <w:ind w:left="993" w:hanging="993"/>
        <w:rPr>
          <w:rFonts w:ascii="Verdana" w:hAnsi="Verdana"/>
          <w:b/>
        </w:rPr>
      </w:pPr>
      <w:r w:rsidRPr="006E6025">
        <w:rPr>
          <w:rFonts w:ascii="Verdana" w:hAnsi="Verdana"/>
          <w:b/>
          <w:bCs/>
        </w:rPr>
        <w:t xml:space="preserve">Przedmiar robót </w:t>
      </w:r>
      <w:r w:rsidRPr="006E6025">
        <w:rPr>
          <w:rFonts w:ascii="Verdana" w:hAnsi="Verdana"/>
        </w:rPr>
        <w:t>– zestawienie robót budowlanych w kolejności technologicznej ich wykonania, z obliczeniem i podaniem ilości jednostek przedmiarowych robót wynikających z dokumentacji projektowej i podstaw do ustalania cen jednostkowych robót lub nakładów rzeczowych (nr katalogu, tablicy i kolumny). Przedmiar robót ma być wykonany w układzie Specyfikacji Technicznych Wykonania i Odbioru Robót Budowlanych (STWiORB) i Tabeli Elementów Rozliczeniowych (TER).</w:t>
      </w:r>
    </w:p>
    <w:p w14:paraId="1A06E10B" w14:textId="77777777" w:rsidR="008654CF" w:rsidRPr="006E6025" w:rsidRDefault="008654CF" w:rsidP="008654CF">
      <w:pPr>
        <w:pStyle w:val="Akapitzlist"/>
        <w:numPr>
          <w:ilvl w:val="3"/>
          <w:numId w:val="238"/>
        </w:numPr>
        <w:spacing w:before="240" w:after="120" w:line="276" w:lineRule="auto"/>
        <w:ind w:left="993" w:hanging="993"/>
        <w:rPr>
          <w:rFonts w:ascii="Verdana" w:hAnsi="Verdana"/>
        </w:rPr>
      </w:pPr>
      <w:r w:rsidRPr="006E6025">
        <w:rPr>
          <w:rFonts w:ascii="Verdana" w:hAnsi="Verdana"/>
          <w:b/>
          <w:bCs/>
        </w:rPr>
        <w:t xml:space="preserve">Kosztorys ofertowy </w:t>
      </w:r>
      <w:r w:rsidRPr="006E6025">
        <w:rPr>
          <w:rFonts w:ascii="Verdana" w:hAnsi="Verdana"/>
        </w:rPr>
        <w:t xml:space="preserve">– jest to opracowanie umożliwiające określenie </w:t>
      </w:r>
      <w:r w:rsidRPr="006E6025">
        <w:rPr>
          <w:rFonts w:ascii="Verdana" w:hAnsi="Verdana"/>
        </w:rPr>
        <w:br/>
        <w:t>przez Wykonawców robót wartości zamówienia na roboty budowlane, zawierające zestawienie przewidywanych do wykonania robót z zestawieniem ilości jednostek miar robót podstawowych oraz miejscami do wypełnienia przez Wykonawców robót budowlanych ustalanych cen jednostkowych robót budowlanych oraz miejscami do wypełnienia przez Wykonawców robót budowlanych cen wartości poszczególnych robót.</w:t>
      </w:r>
    </w:p>
    <w:p w14:paraId="14F4327F" w14:textId="77777777" w:rsidR="008654CF" w:rsidRPr="006E6025" w:rsidRDefault="008654CF" w:rsidP="008654CF">
      <w:pPr>
        <w:pStyle w:val="Akapitzlist"/>
        <w:numPr>
          <w:ilvl w:val="3"/>
          <w:numId w:val="238"/>
        </w:numPr>
        <w:spacing w:before="240" w:after="120" w:line="276" w:lineRule="auto"/>
        <w:ind w:left="993" w:hanging="993"/>
        <w:rPr>
          <w:rFonts w:ascii="Verdana" w:hAnsi="Verdana"/>
        </w:rPr>
      </w:pPr>
      <w:r w:rsidRPr="006E6025">
        <w:rPr>
          <w:rFonts w:ascii="Verdana" w:hAnsi="Verdana"/>
          <w:b/>
          <w:bCs/>
        </w:rPr>
        <w:t xml:space="preserve">Kosztorys inwestorski </w:t>
      </w:r>
      <w:r w:rsidRPr="006E6025">
        <w:rPr>
          <w:rFonts w:ascii="Verdana" w:hAnsi="Verdana"/>
        </w:rPr>
        <w:t xml:space="preserve">– jest to opracowanie określające wartość zamówienia </w:t>
      </w:r>
      <w:r w:rsidRPr="006E6025">
        <w:rPr>
          <w:rFonts w:ascii="Verdana" w:hAnsi="Verdana"/>
        </w:rPr>
        <w:br/>
        <w:t>na roboty budowlane oraz metody i podstawy obliczania planowanych kosztów prac projektowych i planowanych kosztów robót budowlanych stanowiących podstawę określenia wartości zamówienia.</w:t>
      </w:r>
    </w:p>
    <w:p w14:paraId="77420142" w14:textId="77777777" w:rsidR="008654CF" w:rsidRPr="006E6025" w:rsidRDefault="008654CF" w:rsidP="008654CF">
      <w:pPr>
        <w:pStyle w:val="Akapitzlist"/>
        <w:numPr>
          <w:ilvl w:val="3"/>
          <w:numId w:val="238"/>
        </w:numPr>
        <w:spacing w:before="240" w:after="120" w:line="276" w:lineRule="auto"/>
        <w:ind w:left="993" w:hanging="993"/>
        <w:rPr>
          <w:rFonts w:ascii="Verdana" w:hAnsi="Verdana"/>
        </w:rPr>
      </w:pPr>
      <w:r w:rsidRPr="006E6025">
        <w:rPr>
          <w:rFonts w:ascii="Verdana" w:hAnsi="Verdana"/>
        </w:rPr>
        <w:t>Pozostałe okre</w:t>
      </w:r>
      <w:r w:rsidRPr="006E6025">
        <w:rPr>
          <w:rFonts w:ascii="Verdana" w:eastAsia="TimesNewRoman" w:hAnsi="Verdana" w:cs="TimesNewRoman"/>
        </w:rPr>
        <w:t>ś</w:t>
      </w:r>
      <w:r w:rsidRPr="006E6025">
        <w:rPr>
          <w:rFonts w:ascii="Verdana" w:hAnsi="Verdana"/>
        </w:rPr>
        <w:t>lenia podstawowe s</w:t>
      </w:r>
      <w:r w:rsidRPr="006E6025">
        <w:rPr>
          <w:rFonts w:ascii="Verdana" w:eastAsia="TimesNewRoman" w:hAnsi="Verdana" w:cs="TimesNewRoman"/>
        </w:rPr>
        <w:t xml:space="preserve">ą </w:t>
      </w:r>
      <w:r w:rsidRPr="006E6025">
        <w:rPr>
          <w:rFonts w:ascii="Verdana" w:hAnsi="Verdana"/>
        </w:rPr>
        <w:t>zgodne z obowi</w:t>
      </w:r>
      <w:r w:rsidRPr="006E6025">
        <w:rPr>
          <w:rFonts w:ascii="Verdana" w:eastAsia="TimesNewRoman" w:hAnsi="Verdana" w:cs="TimesNewRoman"/>
        </w:rPr>
        <w:t>ą</w:t>
      </w:r>
      <w:r w:rsidRPr="006E6025">
        <w:rPr>
          <w:rFonts w:ascii="Verdana" w:hAnsi="Verdana"/>
        </w:rPr>
        <w:t>zuj</w:t>
      </w:r>
      <w:r w:rsidRPr="006E6025">
        <w:rPr>
          <w:rFonts w:ascii="Verdana" w:eastAsia="TimesNewRoman" w:hAnsi="Verdana" w:cs="TimesNewRoman"/>
        </w:rPr>
        <w:t>ą</w:t>
      </w:r>
      <w:r w:rsidRPr="006E6025">
        <w:rPr>
          <w:rFonts w:ascii="Verdana" w:hAnsi="Verdana"/>
        </w:rPr>
        <w:t>cymi odpowiednimi polskimi przepisami, polskimi normami, okre</w:t>
      </w:r>
      <w:r w:rsidRPr="006E6025">
        <w:rPr>
          <w:rFonts w:ascii="Verdana" w:eastAsia="TimesNewRoman" w:hAnsi="Verdana" w:cs="TimesNewRoman"/>
        </w:rPr>
        <w:t>ś</w:t>
      </w:r>
      <w:r w:rsidRPr="006E6025">
        <w:rPr>
          <w:rFonts w:ascii="Verdana" w:hAnsi="Verdana"/>
        </w:rPr>
        <w:t>leniami podanymi w innych częściach Umowy.</w:t>
      </w:r>
    </w:p>
    <w:p w14:paraId="3A3739FD" w14:textId="77777777" w:rsidR="008654CF" w:rsidRPr="006E6025" w:rsidRDefault="008654CF" w:rsidP="008654CF">
      <w:pPr>
        <w:pStyle w:val="Akapitzlist"/>
        <w:spacing w:before="240" w:after="120" w:line="276" w:lineRule="auto"/>
        <w:ind w:left="993"/>
        <w:rPr>
          <w:rFonts w:ascii="Verdana" w:hAnsi="Verdana"/>
        </w:rPr>
      </w:pPr>
    </w:p>
    <w:p w14:paraId="73B85FDF" w14:textId="77777777" w:rsidR="008654CF" w:rsidRPr="006E6025" w:rsidRDefault="008654CF" w:rsidP="008654CF">
      <w:pPr>
        <w:pStyle w:val="Akapitzlist"/>
        <w:numPr>
          <w:ilvl w:val="0"/>
          <w:numId w:val="238"/>
        </w:numPr>
        <w:spacing w:before="240" w:after="120" w:line="276" w:lineRule="auto"/>
        <w:ind w:left="284" w:hanging="284"/>
        <w:rPr>
          <w:rFonts w:ascii="Verdana" w:hAnsi="Verdana"/>
          <w:b/>
        </w:rPr>
      </w:pPr>
      <w:r w:rsidRPr="006E6025">
        <w:rPr>
          <w:rFonts w:ascii="Verdana" w:hAnsi="Verdana"/>
          <w:b/>
        </w:rPr>
        <w:t>Wymagania dla projektowanej inwestycji</w:t>
      </w:r>
    </w:p>
    <w:p w14:paraId="0342DA5D" w14:textId="77777777" w:rsidR="008654CF" w:rsidRPr="006E6025" w:rsidRDefault="008654CF" w:rsidP="008654CF">
      <w:pPr>
        <w:tabs>
          <w:tab w:val="left" w:pos="1440"/>
        </w:tabs>
        <w:spacing w:before="60" w:after="40" w:line="276" w:lineRule="auto"/>
        <w:rPr>
          <w:rFonts w:ascii="Verdana" w:hAnsi="Verdana"/>
        </w:rPr>
      </w:pPr>
      <w:r w:rsidRPr="006E6025">
        <w:rPr>
          <w:rFonts w:ascii="Verdana" w:hAnsi="Verdana"/>
        </w:rPr>
        <w:t>Przedmiotowe szczegółowe wymagania służą, odpowiednio:</w:t>
      </w:r>
    </w:p>
    <w:p w14:paraId="36BFC813" w14:textId="77777777" w:rsidR="008654CF" w:rsidRPr="006E6025" w:rsidRDefault="008654CF" w:rsidP="008654CF">
      <w:pPr>
        <w:numPr>
          <w:ilvl w:val="0"/>
          <w:numId w:val="130"/>
        </w:numPr>
        <w:tabs>
          <w:tab w:val="left" w:pos="284"/>
        </w:tabs>
        <w:spacing w:after="40" w:line="276" w:lineRule="auto"/>
        <w:jc w:val="left"/>
        <w:rPr>
          <w:rFonts w:ascii="Verdana" w:hAnsi="Verdana"/>
        </w:rPr>
      </w:pPr>
      <w:r w:rsidRPr="006E6025">
        <w:rPr>
          <w:rFonts w:ascii="Verdana" w:hAnsi="Verdana"/>
        </w:rPr>
        <w:t xml:space="preserve">zestawieniu przewidywanych do wykonania robót wraz z podaniem ich ilości </w:t>
      </w:r>
      <w:r w:rsidRPr="006E6025">
        <w:rPr>
          <w:rFonts w:ascii="Verdana" w:hAnsi="Verdana"/>
        </w:rPr>
        <w:br/>
        <w:t>oraz jednostek miar – w przypadku Przedmiaru robót,</w:t>
      </w:r>
    </w:p>
    <w:p w14:paraId="766B53C6" w14:textId="77777777" w:rsidR="008654CF" w:rsidRPr="006E6025" w:rsidRDefault="008654CF" w:rsidP="008654CF">
      <w:pPr>
        <w:numPr>
          <w:ilvl w:val="0"/>
          <w:numId w:val="130"/>
        </w:numPr>
        <w:tabs>
          <w:tab w:val="left" w:pos="284"/>
        </w:tabs>
        <w:spacing w:after="40" w:line="276" w:lineRule="auto"/>
        <w:rPr>
          <w:rFonts w:ascii="Verdana" w:hAnsi="Verdana"/>
        </w:rPr>
      </w:pPr>
      <w:r w:rsidRPr="006E6025">
        <w:rPr>
          <w:rFonts w:ascii="Verdana" w:hAnsi="Verdana"/>
        </w:rPr>
        <w:t xml:space="preserve">określeniu przez Wykonawców wartości zamówienia na roboty budowlane – </w:t>
      </w:r>
      <w:r w:rsidRPr="006E6025">
        <w:rPr>
          <w:rFonts w:ascii="Verdana" w:hAnsi="Verdana"/>
        </w:rPr>
        <w:br/>
        <w:t>w przypadku Kosztorysu ofertowego,</w:t>
      </w:r>
    </w:p>
    <w:p w14:paraId="0E79BFBB" w14:textId="77777777" w:rsidR="008654CF" w:rsidRPr="006E6025" w:rsidRDefault="008654CF" w:rsidP="008654CF">
      <w:pPr>
        <w:numPr>
          <w:ilvl w:val="0"/>
          <w:numId w:val="130"/>
        </w:numPr>
        <w:tabs>
          <w:tab w:val="left" w:pos="284"/>
        </w:tabs>
        <w:spacing w:after="40" w:line="276" w:lineRule="auto"/>
        <w:rPr>
          <w:rFonts w:ascii="Verdana" w:hAnsi="Verdana"/>
        </w:rPr>
      </w:pPr>
      <w:r w:rsidRPr="006E6025">
        <w:rPr>
          <w:rFonts w:ascii="Verdana" w:hAnsi="Verdana"/>
        </w:rPr>
        <w:t>określeniu wartości zamówienia na roboty budowlane – w przypadku Kosztorysu inwestorskiego</w:t>
      </w:r>
    </w:p>
    <w:p w14:paraId="5EAB3EF6" w14:textId="0128F131" w:rsidR="005C3D70" w:rsidRPr="006E6025" w:rsidRDefault="008654CF" w:rsidP="008654CF">
      <w:pPr>
        <w:tabs>
          <w:tab w:val="left" w:pos="1440"/>
        </w:tabs>
        <w:spacing w:before="60" w:after="40" w:line="276" w:lineRule="auto"/>
        <w:rPr>
          <w:rFonts w:ascii="Verdana" w:hAnsi="Verdana"/>
        </w:rPr>
      </w:pPr>
      <w:r w:rsidRPr="006E6025">
        <w:rPr>
          <w:rFonts w:ascii="Verdana" w:hAnsi="Verdana"/>
        </w:rPr>
        <w:t>Szczegółowy zakres Przedmiaru robót, Kosztorysu ofertowego oraz Kosztorysu inwestorskiego określa obowiązująca ustawa Prawo budowlane oraz odpowiednie (właściwe) rozporządzenia.</w:t>
      </w:r>
    </w:p>
    <w:p w14:paraId="664836A0" w14:textId="77777777" w:rsidR="008654CF" w:rsidRPr="006E6025" w:rsidRDefault="008654CF" w:rsidP="008654CF">
      <w:pPr>
        <w:pStyle w:val="Akapitzlist"/>
        <w:numPr>
          <w:ilvl w:val="0"/>
          <w:numId w:val="238"/>
        </w:numPr>
        <w:spacing w:before="240" w:after="120" w:line="276" w:lineRule="auto"/>
        <w:ind w:left="284" w:hanging="284"/>
        <w:rPr>
          <w:rFonts w:ascii="Verdana" w:hAnsi="Verdana"/>
          <w:b/>
        </w:rPr>
      </w:pPr>
      <w:r w:rsidRPr="006E6025">
        <w:rPr>
          <w:rFonts w:ascii="Verdana" w:hAnsi="Verdana"/>
          <w:b/>
        </w:rPr>
        <w:t>Materiały wyjściowe, pomiary, badania, obliczenia i ekspertyzy</w:t>
      </w:r>
    </w:p>
    <w:p w14:paraId="7B64867E" w14:textId="0D18021B" w:rsidR="008654CF" w:rsidRPr="006E6025" w:rsidRDefault="008654CF" w:rsidP="008654CF">
      <w:pPr>
        <w:suppressAutoHyphens/>
        <w:spacing w:after="120" w:line="276" w:lineRule="auto"/>
        <w:ind w:firstLine="709"/>
        <w:rPr>
          <w:rFonts w:ascii="Verdana" w:hAnsi="Verdana" w:cs="Verdana"/>
        </w:rPr>
      </w:pPr>
      <w:r w:rsidRPr="006E6025">
        <w:rPr>
          <w:rFonts w:ascii="Verdana" w:hAnsi="Verdana" w:cs="Verdana"/>
        </w:rPr>
        <w:t xml:space="preserve">Materiały wyjściowe nie ograniczają w sposób ścisły Projektanta </w:t>
      </w:r>
      <w:r w:rsidRPr="006E6025">
        <w:rPr>
          <w:rFonts w:ascii="Verdana" w:hAnsi="Verdana" w:cs="Verdana"/>
        </w:rPr>
        <w:br/>
        <w:t xml:space="preserve">przy opracowywaniu przedmiotowej dokumentacji projektowej. Stanowią jedynie materiały </w:t>
      </w:r>
      <w:r w:rsidRPr="006E6025">
        <w:rPr>
          <w:rFonts w:ascii="Verdana" w:hAnsi="Verdana" w:cs="Verdana"/>
        </w:rPr>
        <w:lastRenderedPageBreak/>
        <w:t xml:space="preserve">wyjściowe, które Wykonawca powinien odpowiednio dostosować do wymagań aktualnych przepisów, specyfikacji technicznych, uzyskanych i wykonanych przez siebie </w:t>
      </w:r>
      <w:r w:rsidRPr="006E6025">
        <w:rPr>
          <w:rFonts w:ascii="Verdana" w:hAnsi="Verdana" w:cs="Verdana"/>
        </w:rPr>
        <w:br/>
        <w:t xml:space="preserve">i na swój koszt w ramach niniejszej umowy: opinii, uzgodnień, materiałów archiwalnych, warunków, pomiarów, badań obliczeń i ekspertyz. Jeżeli jakieś treści zawarte </w:t>
      </w:r>
      <w:r w:rsidR="00F4015D">
        <w:rPr>
          <w:rFonts w:ascii="Verdana" w:hAnsi="Verdana" w:cs="Verdana"/>
        </w:rPr>
        <w:br/>
      </w:r>
      <w:r w:rsidRPr="006E6025">
        <w:rPr>
          <w:rFonts w:ascii="Verdana" w:hAnsi="Verdana" w:cs="Verdana"/>
        </w:rPr>
        <w:t>w poszczególnych materiałach wyjściowych są ze sobą sprzeczne to jako źródłowe należy przyjmować te, które pochodzą z materiałów wyjściowych wykonanych najpóźniej.</w:t>
      </w:r>
    </w:p>
    <w:p w14:paraId="5A887EF7" w14:textId="77777777" w:rsidR="008654CF" w:rsidRPr="006E6025" w:rsidRDefault="008654CF" w:rsidP="008654CF">
      <w:pPr>
        <w:pStyle w:val="Akapitzlist"/>
        <w:numPr>
          <w:ilvl w:val="2"/>
          <w:numId w:val="238"/>
        </w:numPr>
        <w:spacing w:before="240" w:after="120" w:line="276" w:lineRule="auto"/>
        <w:ind w:left="851" w:hanging="851"/>
        <w:rPr>
          <w:rFonts w:ascii="Verdana" w:hAnsi="Verdana"/>
          <w:b/>
        </w:rPr>
      </w:pPr>
      <w:r w:rsidRPr="006E6025">
        <w:rPr>
          <w:rFonts w:ascii="Verdana" w:hAnsi="Verdana"/>
          <w:b/>
        </w:rPr>
        <w:t>Materiały wyjściowe do opracowania Przedmiaru robót</w:t>
      </w:r>
    </w:p>
    <w:p w14:paraId="417BB8D9" w14:textId="77777777" w:rsidR="008654CF" w:rsidRPr="006E6025" w:rsidRDefault="008654CF" w:rsidP="008654CF">
      <w:pPr>
        <w:suppressAutoHyphens/>
        <w:spacing w:after="120" w:line="276" w:lineRule="auto"/>
        <w:ind w:firstLine="709"/>
        <w:rPr>
          <w:rFonts w:ascii="Verdana" w:hAnsi="Verdana" w:cs="Tahoma"/>
        </w:rPr>
      </w:pPr>
      <w:r w:rsidRPr="006E6025">
        <w:rPr>
          <w:rFonts w:ascii="Verdana" w:hAnsi="Verdana" w:cs="Tahoma"/>
        </w:rPr>
        <w:t xml:space="preserve">Podstawą do wykonania przedmiaru robót jest Koncepcja rozbudowy. </w:t>
      </w:r>
    </w:p>
    <w:p w14:paraId="426F44FC" w14:textId="77777777" w:rsidR="008654CF" w:rsidRPr="006E6025" w:rsidRDefault="008654CF" w:rsidP="008654CF">
      <w:pPr>
        <w:pStyle w:val="Akapitzlist"/>
        <w:numPr>
          <w:ilvl w:val="2"/>
          <w:numId w:val="238"/>
        </w:numPr>
        <w:spacing w:before="240" w:after="120" w:line="276" w:lineRule="auto"/>
        <w:ind w:left="851" w:hanging="851"/>
        <w:rPr>
          <w:rFonts w:ascii="Verdana" w:hAnsi="Verdana"/>
          <w:b/>
        </w:rPr>
      </w:pPr>
      <w:r w:rsidRPr="006E6025">
        <w:rPr>
          <w:rFonts w:ascii="Verdana" w:hAnsi="Verdana"/>
          <w:b/>
        </w:rPr>
        <w:t xml:space="preserve">Materiały wyjściowe do opracowania Kosztorysu ofertowego </w:t>
      </w:r>
      <w:r w:rsidRPr="006E6025">
        <w:rPr>
          <w:rFonts w:ascii="Verdana" w:hAnsi="Verdana"/>
          <w:b/>
        </w:rPr>
        <w:br/>
        <w:t>oraz do opracowania Kosztorysu inwestorskiego.</w:t>
      </w:r>
    </w:p>
    <w:p w14:paraId="41B63D75" w14:textId="77777777" w:rsidR="008654CF" w:rsidRPr="006E6025" w:rsidRDefault="008654CF" w:rsidP="008654CF">
      <w:pPr>
        <w:suppressAutoHyphens/>
        <w:spacing w:after="120" w:line="276" w:lineRule="auto"/>
        <w:ind w:firstLine="709"/>
        <w:rPr>
          <w:rFonts w:ascii="Verdana" w:hAnsi="Verdana" w:cs="Tahoma"/>
        </w:rPr>
      </w:pPr>
      <w:r w:rsidRPr="006E6025">
        <w:rPr>
          <w:rFonts w:ascii="Verdana" w:hAnsi="Verdana" w:cs="Tahoma"/>
        </w:rPr>
        <w:t>Podstawą do wykonania kosztorysu ofertowego oraz kosztorysu inwestorskiego jest przedmiar robót.</w:t>
      </w:r>
    </w:p>
    <w:p w14:paraId="0760770B" w14:textId="77777777" w:rsidR="008654CF" w:rsidRPr="006E6025" w:rsidRDefault="008654CF" w:rsidP="008654CF">
      <w:pPr>
        <w:pStyle w:val="Akapitzlist"/>
        <w:numPr>
          <w:ilvl w:val="0"/>
          <w:numId w:val="238"/>
        </w:numPr>
        <w:spacing w:before="240" w:after="120" w:line="276" w:lineRule="auto"/>
        <w:ind w:left="284" w:hanging="284"/>
        <w:rPr>
          <w:rFonts w:ascii="Verdana" w:hAnsi="Verdana"/>
          <w:b/>
        </w:rPr>
      </w:pPr>
      <w:r w:rsidRPr="006E6025">
        <w:rPr>
          <w:rFonts w:ascii="Verdana" w:hAnsi="Verdana"/>
          <w:b/>
        </w:rPr>
        <w:t>Wykonanie opracowań projektowych</w:t>
      </w:r>
    </w:p>
    <w:p w14:paraId="1AC383B1" w14:textId="77777777" w:rsidR="008654CF" w:rsidRPr="006E6025" w:rsidRDefault="008654CF" w:rsidP="008654CF">
      <w:pPr>
        <w:keepNext/>
        <w:suppressAutoHyphens/>
        <w:spacing w:line="276" w:lineRule="auto"/>
        <w:rPr>
          <w:rFonts w:ascii="Verdana" w:hAnsi="Verdana" w:cs="Tahoma"/>
        </w:rPr>
      </w:pPr>
      <w:r w:rsidRPr="006E6025">
        <w:rPr>
          <w:rFonts w:ascii="Verdana" w:hAnsi="Verdana" w:cs="Tahoma"/>
        </w:rPr>
        <w:t>Poniżej przedstawione są wymagania, które należy uwzględnić przy wykonywaniu opracowań projektowych.</w:t>
      </w:r>
    </w:p>
    <w:p w14:paraId="599FD499" w14:textId="77777777" w:rsidR="008654CF" w:rsidRPr="006E6025" w:rsidRDefault="008654CF" w:rsidP="008654CF">
      <w:pPr>
        <w:pStyle w:val="Akapitzlist"/>
        <w:numPr>
          <w:ilvl w:val="2"/>
          <w:numId w:val="238"/>
        </w:numPr>
        <w:spacing w:before="240" w:after="120" w:line="276" w:lineRule="auto"/>
        <w:ind w:left="851" w:hanging="851"/>
        <w:rPr>
          <w:rFonts w:ascii="Verdana" w:hAnsi="Verdana"/>
          <w:b/>
        </w:rPr>
      </w:pPr>
      <w:r w:rsidRPr="006E6025">
        <w:rPr>
          <w:rFonts w:ascii="Verdana" w:hAnsi="Verdana"/>
          <w:b/>
        </w:rPr>
        <w:t>Wytyczne techniczno-organizacyjne realizacji Przedmiaru robót (PR), Kosztorysu ofertowego (KO) oraz Kosztorysu inwestorskiego (KI)</w:t>
      </w:r>
    </w:p>
    <w:p w14:paraId="63ABCD5E" w14:textId="77777777" w:rsidR="008654CF" w:rsidRPr="006E6025" w:rsidRDefault="008654CF" w:rsidP="008654CF">
      <w:pPr>
        <w:pStyle w:val="Akapitzlist"/>
        <w:numPr>
          <w:ilvl w:val="3"/>
          <w:numId w:val="238"/>
        </w:numPr>
        <w:spacing w:before="240" w:after="120" w:line="276" w:lineRule="auto"/>
        <w:ind w:left="993" w:hanging="993"/>
        <w:rPr>
          <w:rFonts w:ascii="Verdana" w:hAnsi="Verdana"/>
          <w:b/>
        </w:rPr>
      </w:pPr>
      <w:r w:rsidRPr="006E6025">
        <w:rPr>
          <w:rFonts w:ascii="Verdana" w:hAnsi="Verdana" w:cs="Verdana"/>
          <w:b/>
          <w:bCs/>
        </w:rPr>
        <w:t>Szczegółowość opracowań projektowych</w:t>
      </w:r>
    </w:p>
    <w:p w14:paraId="50F27C8B" w14:textId="77777777" w:rsidR="008654CF" w:rsidRPr="006E6025" w:rsidRDefault="008654CF" w:rsidP="008654CF">
      <w:pPr>
        <w:suppressAutoHyphens/>
        <w:spacing w:line="276" w:lineRule="auto"/>
        <w:rPr>
          <w:rFonts w:ascii="Verdana" w:hAnsi="Verdana"/>
        </w:rPr>
      </w:pPr>
      <w:r w:rsidRPr="006E6025">
        <w:rPr>
          <w:rFonts w:ascii="Verdana" w:hAnsi="Verdana" w:cs="Tahoma"/>
        </w:rPr>
        <w:t xml:space="preserve">Przedmiotowe opracowania </w:t>
      </w:r>
      <w:r w:rsidRPr="006E6025">
        <w:rPr>
          <w:rFonts w:ascii="Verdana" w:hAnsi="Verdana"/>
        </w:rPr>
        <w:t>należy wykonać:</w:t>
      </w:r>
    </w:p>
    <w:p w14:paraId="01A0C1D5" w14:textId="77777777" w:rsidR="008654CF" w:rsidRPr="006E6025" w:rsidRDefault="008654CF" w:rsidP="008654CF">
      <w:pPr>
        <w:numPr>
          <w:ilvl w:val="0"/>
          <w:numId w:val="139"/>
        </w:numPr>
        <w:suppressAutoHyphens/>
        <w:overflowPunct w:val="0"/>
        <w:autoSpaceDE w:val="0"/>
        <w:autoSpaceDN w:val="0"/>
        <w:adjustRightInd w:val="0"/>
        <w:spacing w:after="0" w:line="276" w:lineRule="auto"/>
        <w:textAlignment w:val="baseline"/>
        <w:rPr>
          <w:rFonts w:ascii="Verdana" w:hAnsi="Verdana" w:cs="Tahoma"/>
        </w:rPr>
      </w:pPr>
      <w:r w:rsidRPr="006E6025">
        <w:rPr>
          <w:rFonts w:ascii="Verdana" w:hAnsi="Verdana" w:cs="Tahoma"/>
        </w:rPr>
        <w:t xml:space="preserve">w przypadku wyboru przez Inwestora realizacji zadania w trybie „klasyczny Projektuj i Buduj” oraz w trybie „Projektuj i Buduj przyspieszony”: </w:t>
      </w:r>
      <w:r w:rsidRPr="006E6025">
        <w:rPr>
          <w:rFonts w:ascii="Verdana" w:hAnsi="Verdana" w:cs="Tahoma"/>
          <w:b/>
        </w:rPr>
        <w:t>dość szczegółowo</w:t>
      </w:r>
      <w:r w:rsidRPr="006E6025">
        <w:rPr>
          <w:rFonts w:ascii="Verdana" w:hAnsi="Verdana" w:cs="Tahoma"/>
        </w:rPr>
        <w:t xml:space="preserve"> – oznacza, że zaprojektowane elementy lub ich parametry będą się zmieniać w niewielkim zakresie w następnych etapach realizacji zadania. Zakłada się, że zostaną one zaprojektowane w oparciu o dokładne lub dość dokładne dane wyjściowe i szacunkowe metody obliczeń i analiz;</w:t>
      </w:r>
    </w:p>
    <w:p w14:paraId="0F38B9FC" w14:textId="77777777" w:rsidR="008654CF" w:rsidRPr="006E6025" w:rsidRDefault="008654CF" w:rsidP="008654CF">
      <w:pPr>
        <w:numPr>
          <w:ilvl w:val="0"/>
          <w:numId w:val="139"/>
        </w:numPr>
        <w:suppressAutoHyphens/>
        <w:overflowPunct w:val="0"/>
        <w:autoSpaceDE w:val="0"/>
        <w:autoSpaceDN w:val="0"/>
        <w:adjustRightInd w:val="0"/>
        <w:spacing w:after="0" w:line="276" w:lineRule="auto"/>
        <w:textAlignment w:val="baseline"/>
        <w:rPr>
          <w:rFonts w:ascii="Verdana" w:hAnsi="Verdana" w:cs="Tahoma"/>
        </w:rPr>
      </w:pPr>
      <w:r w:rsidRPr="006E6025">
        <w:rPr>
          <w:rFonts w:ascii="Verdana" w:hAnsi="Verdana" w:cs="Tahoma"/>
        </w:rPr>
        <w:t xml:space="preserve">w przypadku wyboru przez Inwestora realizacji zadania w trybie „klasyczny Buduj”: </w:t>
      </w:r>
      <w:r w:rsidRPr="006E6025">
        <w:rPr>
          <w:rFonts w:ascii="Verdana" w:hAnsi="Verdana"/>
          <w:b/>
        </w:rPr>
        <w:t xml:space="preserve">szczegółowo, </w:t>
      </w:r>
      <w:r w:rsidRPr="006E6025">
        <w:rPr>
          <w:rFonts w:ascii="Verdana" w:hAnsi="Verdana"/>
        </w:rPr>
        <w:t xml:space="preserve">tj. przy założeniu, że nie będą już zmieniane, </w:t>
      </w:r>
      <w:r w:rsidRPr="006E6025">
        <w:rPr>
          <w:rFonts w:ascii="Verdana" w:hAnsi="Verdana"/>
        </w:rPr>
        <w:br/>
        <w:t>a więc w wersji ostatecznej</w:t>
      </w:r>
      <w:r w:rsidRPr="006E6025">
        <w:rPr>
          <w:rFonts w:ascii="Verdana" w:hAnsi="Verdana"/>
          <w:b/>
        </w:rPr>
        <w:t>.</w:t>
      </w:r>
      <w:r w:rsidRPr="006E6025">
        <w:rPr>
          <w:rFonts w:ascii="Verdana" w:hAnsi="Verdana"/>
        </w:rPr>
        <w:t xml:space="preserve"> Zakłada się, że zostaną one zaprojektowane </w:t>
      </w:r>
      <w:r w:rsidRPr="006E6025">
        <w:rPr>
          <w:rFonts w:ascii="Verdana" w:hAnsi="Verdana"/>
        </w:rPr>
        <w:br/>
        <w:t xml:space="preserve">na podstawie dokładnych danych wyjściowych i dokładnych metod obliczeń </w:t>
      </w:r>
      <w:r w:rsidRPr="006E6025">
        <w:rPr>
          <w:rFonts w:ascii="Verdana" w:hAnsi="Verdana"/>
        </w:rPr>
        <w:br/>
        <w:t>lub analiz.</w:t>
      </w:r>
      <w:r w:rsidRPr="006E6025">
        <w:rPr>
          <w:rFonts w:ascii="Verdana" w:hAnsi="Verdana" w:cs="Tahoma"/>
        </w:rPr>
        <w:t xml:space="preserve"> </w:t>
      </w:r>
    </w:p>
    <w:p w14:paraId="0E43B578" w14:textId="77777777" w:rsidR="008654CF" w:rsidRPr="006E6025" w:rsidRDefault="008654CF" w:rsidP="008654CF">
      <w:pPr>
        <w:suppressAutoHyphens/>
        <w:spacing w:before="120" w:line="276" w:lineRule="auto"/>
        <w:rPr>
          <w:rFonts w:ascii="Verdana" w:hAnsi="Verdana" w:cs="Tahoma"/>
          <w:iCs/>
        </w:rPr>
      </w:pPr>
      <w:r w:rsidRPr="006E6025">
        <w:rPr>
          <w:rFonts w:ascii="Verdana" w:hAnsi="Verdana" w:cs="Tahoma"/>
        </w:rPr>
        <w:t xml:space="preserve">Przedmiotowe opracowania mają być wykonane dla </w:t>
      </w:r>
      <w:r w:rsidRPr="006E6025">
        <w:rPr>
          <w:rFonts w:ascii="Verdana" w:hAnsi="Verdana" w:cs="Tahoma"/>
          <w:iCs/>
        </w:rPr>
        <w:t>całego zamierzenia.</w:t>
      </w:r>
    </w:p>
    <w:p w14:paraId="56956F0F" w14:textId="2B0F8383" w:rsidR="008654CF" w:rsidRPr="006E6025" w:rsidRDefault="008654CF" w:rsidP="008654CF">
      <w:pPr>
        <w:suppressAutoHyphens/>
        <w:spacing w:before="120" w:line="276" w:lineRule="auto"/>
        <w:rPr>
          <w:rFonts w:ascii="Verdana" w:hAnsi="Verdana" w:cs="Tahoma"/>
        </w:rPr>
      </w:pPr>
      <w:r w:rsidRPr="006E6025">
        <w:rPr>
          <w:rFonts w:ascii="Verdana" w:hAnsi="Verdana" w:cs="Verdana"/>
        </w:rPr>
        <w:t xml:space="preserve">W zależności od specyfiki przedmiotowego zadania, tzw. „kosztotwórcze” roboty (dotyczy np. obiektów inżynierskich, wzmocnienie podłoża, konstrukcji nawierzchni itp.), </w:t>
      </w:r>
      <w:r w:rsidR="00F4015D">
        <w:rPr>
          <w:rFonts w:ascii="Verdana" w:hAnsi="Verdana" w:cs="Verdana"/>
        </w:rPr>
        <w:br/>
      </w:r>
      <w:r w:rsidRPr="006E6025">
        <w:rPr>
          <w:rFonts w:ascii="Verdana" w:hAnsi="Verdana" w:cs="Verdana"/>
        </w:rPr>
        <w:t xml:space="preserve">w przypadku </w:t>
      </w:r>
      <w:r w:rsidRPr="006E6025">
        <w:rPr>
          <w:rFonts w:ascii="Verdana" w:hAnsi="Verdana" w:cs="Tahoma"/>
        </w:rPr>
        <w:t xml:space="preserve">wyboru przez Inwestora realizacji zadania w trybie „Projektuj i Buduj przyspieszony” oraz w trybie „Projektuj i Buduj przyspieszony” można (na polecenie oraz w uzgodnieniu z Zamawiającym) przedmiotowe opracowania wykonać </w:t>
      </w:r>
      <w:r w:rsidRPr="006E6025">
        <w:rPr>
          <w:rFonts w:ascii="Verdana" w:hAnsi="Verdana" w:cs="Tahoma"/>
          <w:b/>
        </w:rPr>
        <w:t>szczegółowo</w:t>
      </w:r>
      <w:r w:rsidRPr="006E6025">
        <w:rPr>
          <w:rFonts w:ascii="Verdana" w:hAnsi="Verdana" w:cs="Tahoma"/>
        </w:rPr>
        <w:t xml:space="preserve">, </w:t>
      </w:r>
      <w:r w:rsidR="00F4015D">
        <w:rPr>
          <w:rFonts w:ascii="Verdana" w:hAnsi="Verdana" w:cs="Tahoma"/>
        </w:rPr>
        <w:br/>
      </w:r>
      <w:r w:rsidRPr="006E6025">
        <w:rPr>
          <w:rFonts w:ascii="Verdana" w:hAnsi="Verdana" w:cs="Tahoma"/>
        </w:rPr>
        <w:t>tj. przy założeniu, że nie będą już zmieniane, a więc w wersji ostatecznej.</w:t>
      </w:r>
    </w:p>
    <w:p w14:paraId="3DD265F5" w14:textId="77777777" w:rsidR="008654CF" w:rsidRPr="006E6025" w:rsidRDefault="008654CF" w:rsidP="008654CF">
      <w:pPr>
        <w:pStyle w:val="Akapitzlist"/>
        <w:numPr>
          <w:ilvl w:val="3"/>
          <w:numId w:val="238"/>
        </w:numPr>
        <w:spacing w:before="240" w:after="120" w:line="276" w:lineRule="auto"/>
        <w:ind w:left="993" w:hanging="993"/>
        <w:rPr>
          <w:rFonts w:ascii="Verdana" w:hAnsi="Verdana"/>
          <w:b/>
        </w:rPr>
      </w:pPr>
      <w:r w:rsidRPr="006E6025">
        <w:rPr>
          <w:rFonts w:ascii="Verdana" w:hAnsi="Verdana" w:cs="Verdana"/>
          <w:b/>
          <w:bCs/>
        </w:rPr>
        <w:t>Przedmiar robót</w:t>
      </w:r>
    </w:p>
    <w:p w14:paraId="4B9E3F85"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Przedmiar robót składa się z:</w:t>
      </w:r>
    </w:p>
    <w:p w14:paraId="10F7B127" w14:textId="77777777" w:rsidR="008654CF" w:rsidRPr="006E6025" w:rsidRDefault="008654CF" w:rsidP="008654CF">
      <w:pPr>
        <w:pStyle w:val="Akapitzlist3"/>
        <w:numPr>
          <w:ilvl w:val="0"/>
          <w:numId w:val="131"/>
        </w:numPr>
        <w:tabs>
          <w:tab w:val="left" w:pos="426"/>
        </w:tabs>
        <w:spacing w:after="60" w:line="276" w:lineRule="auto"/>
        <w:rPr>
          <w:rFonts w:ascii="Verdana" w:hAnsi="Verdana" w:cs="Verdana"/>
        </w:rPr>
      </w:pPr>
      <w:r w:rsidRPr="006E6025">
        <w:rPr>
          <w:rFonts w:ascii="Verdana" w:hAnsi="Verdana" w:cs="Verdana"/>
        </w:rPr>
        <w:t>karty tytułowej;</w:t>
      </w:r>
    </w:p>
    <w:p w14:paraId="0953E4DC" w14:textId="77777777" w:rsidR="008654CF" w:rsidRPr="006E6025" w:rsidRDefault="008654CF" w:rsidP="008654CF">
      <w:pPr>
        <w:pStyle w:val="Akapitzlist3"/>
        <w:numPr>
          <w:ilvl w:val="0"/>
          <w:numId w:val="131"/>
        </w:numPr>
        <w:tabs>
          <w:tab w:val="left" w:pos="426"/>
        </w:tabs>
        <w:spacing w:after="60" w:line="276" w:lineRule="auto"/>
        <w:rPr>
          <w:rFonts w:ascii="Verdana" w:hAnsi="Verdana" w:cs="Verdana"/>
        </w:rPr>
      </w:pPr>
      <w:r w:rsidRPr="006E6025">
        <w:rPr>
          <w:rFonts w:ascii="Verdana" w:hAnsi="Verdana" w:cs="Verdana"/>
        </w:rPr>
        <w:t>spisu działów przedmiaru robót;</w:t>
      </w:r>
    </w:p>
    <w:p w14:paraId="727F8E88" w14:textId="77777777" w:rsidR="008654CF" w:rsidRPr="006E6025" w:rsidRDefault="008654CF" w:rsidP="008654CF">
      <w:pPr>
        <w:pStyle w:val="Akapitzlist3"/>
        <w:numPr>
          <w:ilvl w:val="0"/>
          <w:numId w:val="131"/>
        </w:numPr>
        <w:tabs>
          <w:tab w:val="left" w:pos="426"/>
        </w:tabs>
        <w:spacing w:after="60" w:line="276" w:lineRule="auto"/>
        <w:rPr>
          <w:rFonts w:ascii="Verdana" w:hAnsi="Verdana" w:cs="Verdana"/>
        </w:rPr>
      </w:pPr>
      <w:r w:rsidRPr="006E6025">
        <w:rPr>
          <w:rFonts w:ascii="Verdana" w:hAnsi="Verdana" w:cs="Verdana"/>
        </w:rPr>
        <w:t>tabeli przedmiaru robót.</w:t>
      </w:r>
    </w:p>
    <w:p w14:paraId="228BE39B"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Karta tytułowa przedmiaru robót zawiera następujące informacje:</w:t>
      </w:r>
    </w:p>
    <w:p w14:paraId="6BA76FDF" w14:textId="77777777" w:rsidR="008654CF" w:rsidRPr="006E6025" w:rsidRDefault="008654CF" w:rsidP="008654CF">
      <w:pPr>
        <w:pStyle w:val="Akapitzlist3"/>
        <w:numPr>
          <w:ilvl w:val="0"/>
          <w:numId w:val="132"/>
        </w:numPr>
        <w:tabs>
          <w:tab w:val="left" w:pos="426"/>
        </w:tabs>
        <w:spacing w:after="60" w:line="276" w:lineRule="auto"/>
        <w:rPr>
          <w:rFonts w:ascii="Verdana" w:hAnsi="Verdana" w:cs="Verdana"/>
        </w:rPr>
      </w:pPr>
      <w:r w:rsidRPr="006E6025">
        <w:rPr>
          <w:rFonts w:ascii="Verdana" w:hAnsi="Verdana" w:cs="Verdana"/>
        </w:rPr>
        <w:t>nazwę nadaną zamówieniu przez zamawiającego;</w:t>
      </w:r>
    </w:p>
    <w:p w14:paraId="117BB18E" w14:textId="77777777" w:rsidR="008654CF" w:rsidRPr="006E6025" w:rsidRDefault="008654CF" w:rsidP="008654CF">
      <w:pPr>
        <w:pStyle w:val="Akapitzlist3"/>
        <w:numPr>
          <w:ilvl w:val="0"/>
          <w:numId w:val="132"/>
        </w:numPr>
        <w:tabs>
          <w:tab w:val="left" w:pos="426"/>
        </w:tabs>
        <w:spacing w:after="60" w:line="276" w:lineRule="auto"/>
        <w:rPr>
          <w:rFonts w:ascii="Verdana" w:hAnsi="Verdana" w:cs="Verdana"/>
        </w:rPr>
      </w:pPr>
      <w:r w:rsidRPr="006E6025">
        <w:rPr>
          <w:rFonts w:ascii="Verdana" w:hAnsi="Verdana" w:cs="Verdana"/>
        </w:rPr>
        <w:lastRenderedPageBreak/>
        <w:t>w zależności od zakresu robót budowlanych objętych przedmiotem zamówienia - nazwy i kody:</w:t>
      </w:r>
    </w:p>
    <w:p w14:paraId="51574BA8" w14:textId="77777777" w:rsidR="008654CF" w:rsidRPr="006E6025" w:rsidRDefault="008654CF" w:rsidP="008654CF">
      <w:pPr>
        <w:tabs>
          <w:tab w:val="left" w:pos="426"/>
        </w:tabs>
        <w:spacing w:after="60" w:line="276" w:lineRule="auto"/>
        <w:ind w:left="1134" w:hanging="283"/>
        <w:rPr>
          <w:rFonts w:ascii="Verdana" w:hAnsi="Verdana" w:cs="Verdana"/>
        </w:rPr>
      </w:pPr>
      <w:r w:rsidRPr="006E6025">
        <w:rPr>
          <w:rFonts w:ascii="Verdana" w:hAnsi="Verdana" w:cs="Verdana"/>
        </w:rPr>
        <w:t>a)</w:t>
      </w:r>
      <w:r w:rsidRPr="006E6025">
        <w:rPr>
          <w:rFonts w:ascii="Verdana" w:hAnsi="Verdana" w:cs="Verdana"/>
        </w:rPr>
        <w:tab/>
        <w:t>grup robót,</w:t>
      </w:r>
    </w:p>
    <w:p w14:paraId="1CFE5947" w14:textId="77777777" w:rsidR="008654CF" w:rsidRPr="006E6025" w:rsidRDefault="008654CF" w:rsidP="008654CF">
      <w:pPr>
        <w:tabs>
          <w:tab w:val="left" w:pos="426"/>
        </w:tabs>
        <w:spacing w:after="60" w:line="276" w:lineRule="auto"/>
        <w:ind w:left="1134" w:hanging="283"/>
        <w:rPr>
          <w:rFonts w:ascii="Verdana" w:hAnsi="Verdana" w:cs="Verdana"/>
        </w:rPr>
      </w:pPr>
      <w:r w:rsidRPr="006E6025">
        <w:rPr>
          <w:rFonts w:ascii="Verdana" w:hAnsi="Verdana" w:cs="Verdana"/>
        </w:rPr>
        <w:t>b)</w:t>
      </w:r>
      <w:r w:rsidRPr="006E6025">
        <w:rPr>
          <w:rFonts w:ascii="Verdana" w:hAnsi="Verdana" w:cs="Verdana"/>
        </w:rPr>
        <w:tab/>
        <w:t>klas robót,</w:t>
      </w:r>
    </w:p>
    <w:p w14:paraId="64B3CC30" w14:textId="77777777" w:rsidR="008654CF" w:rsidRPr="006E6025" w:rsidRDefault="008654CF" w:rsidP="008654CF">
      <w:pPr>
        <w:tabs>
          <w:tab w:val="left" w:pos="426"/>
        </w:tabs>
        <w:spacing w:after="60" w:line="276" w:lineRule="auto"/>
        <w:ind w:left="1134" w:hanging="283"/>
        <w:rPr>
          <w:rFonts w:ascii="Verdana" w:hAnsi="Verdana" w:cs="Verdana"/>
        </w:rPr>
      </w:pPr>
      <w:r w:rsidRPr="006E6025">
        <w:rPr>
          <w:rFonts w:ascii="Verdana" w:hAnsi="Verdana" w:cs="Verdana"/>
        </w:rPr>
        <w:t>c)</w:t>
      </w:r>
      <w:r w:rsidRPr="006E6025">
        <w:rPr>
          <w:rFonts w:ascii="Verdana" w:hAnsi="Verdana" w:cs="Verdana"/>
        </w:rPr>
        <w:tab/>
        <w:t>kategorii robót;</w:t>
      </w:r>
    </w:p>
    <w:p w14:paraId="60AD2DA5" w14:textId="77777777" w:rsidR="008654CF" w:rsidRPr="006E6025" w:rsidRDefault="008654CF" w:rsidP="008654CF">
      <w:pPr>
        <w:pStyle w:val="Akapitzlist3"/>
        <w:numPr>
          <w:ilvl w:val="0"/>
          <w:numId w:val="132"/>
        </w:numPr>
        <w:tabs>
          <w:tab w:val="left" w:pos="426"/>
        </w:tabs>
        <w:spacing w:after="60" w:line="276" w:lineRule="auto"/>
        <w:rPr>
          <w:rFonts w:ascii="Verdana" w:hAnsi="Verdana" w:cs="Verdana"/>
        </w:rPr>
      </w:pPr>
      <w:r w:rsidRPr="006E6025">
        <w:rPr>
          <w:rFonts w:ascii="Verdana" w:hAnsi="Verdana" w:cs="Verdana"/>
        </w:rPr>
        <w:t>adres obiektu budowlanego;</w:t>
      </w:r>
    </w:p>
    <w:p w14:paraId="6EBCF578" w14:textId="77777777" w:rsidR="008654CF" w:rsidRPr="006E6025" w:rsidRDefault="008654CF" w:rsidP="008654CF">
      <w:pPr>
        <w:pStyle w:val="Akapitzlist3"/>
        <w:numPr>
          <w:ilvl w:val="0"/>
          <w:numId w:val="132"/>
        </w:numPr>
        <w:tabs>
          <w:tab w:val="left" w:pos="426"/>
        </w:tabs>
        <w:spacing w:after="60" w:line="276" w:lineRule="auto"/>
        <w:rPr>
          <w:rFonts w:ascii="Verdana" w:hAnsi="Verdana" w:cs="Verdana"/>
        </w:rPr>
      </w:pPr>
      <w:r w:rsidRPr="006E6025">
        <w:rPr>
          <w:rFonts w:ascii="Verdana" w:hAnsi="Verdana" w:cs="Verdana"/>
        </w:rPr>
        <w:t>nazwę i adres zamawiającego;</w:t>
      </w:r>
    </w:p>
    <w:p w14:paraId="6221F753" w14:textId="77777777" w:rsidR="008654CF" w:rsidRPr="006E6025" w:rsidRDefault="008654CF" w:rsidP="008654CF">
      <w:pPr>
        <w:pStyle w:val="Akapitzlist3"/>
        <w:numPr>
          <w:ilvl w:val="0"/>
          <w:numId w:val="132"/>
        </w:numPr>
        <w:tabs>
          <w:tab w:val="left" w:pos="426"/>
        </w:tabs>
        <w:spacing w:after="60" w:line="276" w:lineRule="auto"/>
        <w:rPr>
          <w:rFonts w:ascii="Verdana" w:hAnsi="Verdana" w:cs="Verdana"/>
        </w:rPr>
      </w:pPr>
      <w:r w:rsidRPr="006E6025">
        <w:rPr>
          <w:rFonts w:ascii="Verdana" w:hAnsi="Verdana" w:cs="Verdana"/>
        </w:rPr>
        <w:t>datę opracowania przedmiaru robót.</w:t>
      </w:r>
    </w:p>
    <w:p w14:paraId="4C1A195F"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Spis działów przedmiaru robót powinien przedstawiać podział wszystkich robót budowlanych w danym obiekcie na grupy robót według Wspólnego Słownika Zamówień.</w:t>
      </w:r>
    </w:p>
    <w:p w14:paraId="204C32C5"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Tabele przedmiaru robót powinny zawierać pozycje przedmiarowe odpowiadające robotom podstawowym. W tabelach przedmiaru robót nie uwzględnia się robót tymczasowych - robót, które są projektowane i wykonywane jako potrzebne do wykonania robót podstawowych, ale nie są przekazywane zamawiającemu i są usuwane po wykonaniu robót podstawowych, z wyłączeniem przypadków, gdy istnieją uzasadnione podstawy do ich odrębnego rozliczania.</w:t>
      </w:r>
    </w:p>
    <w:p w14:paraId="26448091"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Dla każdej pozycji przedmiaru robót należy podać następujące informacje:</w:t>
      </w:r>
    </w:p>
    <w:p w14:paraId="2D04FBB7" w14:textId="77777777" w:rsidR="008654CF" w:rsidRPr="006E6025"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numer pozycji przedmiaru;</w:t>
      </w:r>
    </w:p>
    <w:p w14:paraId="3339686F" w14:textId="77777777" w:rsidR="008654CF" w:rsidRPr="006E6025"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kod pozycji przedmiaru, określony zgodnie z ustaloną indywidualnie systematyką robót lub na podstawie wskazanych publikacji zawierających kosztorysowe normy nakładów rzeczowych;</w:t>
      </w:r>
    </w:p>
    <w:p w14:paraId="3C6832B5" w14:textId="77777777" w:rsidR="008654CF" w:rsidRPr="006E6025"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numer specyfikacji technicznej wykonania i odbioru robót budowlanych, zawierającej wymagania dla danej pozycji przedmiaru;</w:t>
      </w:r>
    </w:p>
    <w:p w14:paraId="046E0F11" w14:textId="77777777" w:rsidR="008654CF" w:rsidRPr="006E6025"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nazwę i opis pozycji przedmiaru oraz obliczenia ilości jednostek miary dla pozycji przedmiarowej;</w:t>
      </w:r>
    </w:p>
    <w:p w14:paraId="0D44B354" w14:textId="77777777" w:rsidR="008654CF" w:rsidRPr="006E6025"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jednostkę miary, której dotyczy pozycja przedmiaru;</w:t>
      </w:r>
    </w:p>
    <w:p w14:paraId="1FA0612E" w14:textId="6AE60AB6" w:rsidR="008654CF"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ilość jednostek miary pozycji przedmiaru.</w:t>
      </w:r>
    </w:p>
    <w:p w14:paraId="1635EA1F" w14:textId="77777777" w:rsidR="004B696A" w:rsidRPr="006E6025" w:rsidRDefault="004B696A" w:rsidP="004B696A">
      <w:pPr>
        <w:tabs>
          <w:tab w:val="left" w:pos="426"/>
        </w:tabs>
        <w:spacing w:after="60" w:line="276" w:lineRule="auto"/>
        <w:ind w:left="780"/>
        <w:rPr>
          <w:rFonts w:ascii="Verdana" w:hAnsi="Verdana" w:cs="Verdana"/>
        </w:rPr>
      </w:pPr>
    </w:p>
    <w:p w14:paraId="66BCD602"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Ilości jednostek miary podane w przedmiarze powinny być wyliczone na podstawie rysunków w dokumentacji projektowej, wyłącznie w sposób zgodny z zasadami podanymi w specyfikacjach technicznych wykonania i odbioru robót budowlanych.</w:t>
      </w:r>
    </w:p>
    <w:p w14:paraId="756B02AF"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 xml:space="preserve">W zależności od specyfiki robót budowlanych, w celu usystematyzowania (a także w celach dowodowych oraz wiarygodności kalkulacji) pozycji w Przedmiarze robót, należy do niego dołączyć (jako załączniki) tzw. Wykazy i zestawienia robót, określające kalkulację poszczególnych robót, odzwierciedlające ilości jednostek miary podane </w:t>
      </w:r>
      <w:r w:rsidRPr="006E6025">
        <w:rPr>
          <w:rFonts w:ascii="Verdana" w:hAnsi="Verdana" w:cs="Verdana"/>
        </w:rPr>
        <w:br/>
        <w:t>w Przedmiarze robót. W poszczególnych pozycjach Przedmiaru robót,  należy wówczas  odwołać się do Wykazów i zestawień robót.</w:t>
      </w:r>
    </w:p>
    <w:p w14:paraId="2552EC5C" w14:textId="77777777" w:rsidR="008654CF" w:rsidRPr="006E6025" w:rsidRDefault="008654CF" w:rsidP="008654CF">
      <w:pPr>
        <w:spacing w:before="240" w:line="276" w:lineRule="auto"/>
        <w:rPr>
          <w:rFonts w:ascii="Verdana" w:hAnsi="Verdana"/>
        </w:rPr>
      </w:pPr>
      <w:r w:rsidRPr="006E6025">
        <w:rPr>
          <w:rFonts w:ascii="Verdana" w:hAnsi="Verdana"/>
        </w:rPr>
        <w:t>Dodatkowo należy uwzględnić następujące aspekty:</w:t>
      </w:r>
    </w:p>
    <w:p w14:paraId="794257C4" w14:textId="77777777" w:rsidR="008654CF" w:rsidRPr="006E6025" w:rsidRDefault="008654CF" w:rsidP="008654CF">
      <w:pPr>
        <w:numPr>
          <w:ilvl w:val="1"/>
          <w:numId w:val="129"/>
        </w:numPr>
        <w:tabs>
          <w:tab w:val="clear" w:pos="1800"/>
          <w:tab w:val="left" w:pos="408"/>
          <w:tab w:val="num" w:pos="709"/>
        </w:tabs>
        <w:spacing w:after="60" w:line="276" w:lineRule="auto"/>
        <w:ind w:left="709"/>
        <w:rPr>
          <w:rFonts w:ascii="Verdana" w:hAnsi="Verdana" w:cs="Verdana"/>
        </w:rPr>
      </w:pPr>
      <w:r w:rsidRPr="006E6025">
        <w:rPr>
          <w:rFonts w:ascii="Verdana" w:hAnsi="Verdana" w:cs="Verdana"/>
        </w:rPr>
        <w:t>pozycje przedmiaru robót mają odpowiadać pozycjom zawartym w kosztorysie inwestorskim oraz pozycjom zawartym w kosztorysie ofertowym (mają być ze sobą powiązane nawzajem);</w:t>
      </w:r>
    </w:p>
    <w:p w14:paraId="012DEBF3" w14:textId="77777777" w:rsidR="008654CF" w:rsidRPr="006E6025" w:rsidRDefault="008654CF" w:rsidP="008654CF">
      <w:pPr>
        <w:numPr>
          <w:ilvl w:val="1"/>
          <w:numId w:val="129"/>
        </w:numPr>
        <w:tabs>
          <w:tab w:val="clear" w:pos="1800"/>
          <w:tab w:val="left" w:pos="408"/>
          <w:tab w:val="num" w:pos="709"/>
        </w:tabs>
        <w:spacing w:after="60" w:line="276" w:lineRule="auto"/>
        <w:ind w:left="709"/>
        <w:rPr>
          <w:rFonts w:ascii="Verdana" w:hAnsi="Verdana" w:cs="Verdana"/>
        </w:rPr>
      </w:pPr>
      <w:r w:rsidRPr="006E6025">
        <w:rPr>
          <w:rFonts w:ascii="Verdana" w:hAnsi="Verdana" w:cs="Verdana"/>
        </w:rPr>
        <w:t>przedmiar robót ma stanowić jedno opracowanie dla całego przedsięwzięcia, oprawione – zszyte, z ponumerowanymi stronami;</w:t>
      </w:r>
    </w:p>
    <w:p w14:paraId="59C17290" w14:textId="2AFE7443" w:rsidR="008654CF" w:rsidRPr="006E6025" w:rsidRDefault="008654CF" w:rsidP="008654CF">
      <w:pPr>
        <w:numPr>
          <w:ilvl w:val="1"/>
          <w:numId w:val="129"/>
        </w:numPr>
        <w:tabs>
          <w:tab w:val="clear" w:pos="1800"/>
          <w:tab w:val="left" w:pos="408"/>
          <w:tab w:val="num" w:pos="709"/>
        </w:tabs>
        <w:spacing w:after="60" w:line="276" w:lineRule="auto"/>
        <w:ind w:left="709"/>
        <w:rPr>
          <w:rFonts w:ascii="Verdana" w:hAnsi="Verdana" w:cs="Verdana"/>
        </w:rPr>
      </w:pPr>
      <w:r w:rsidRPr="006E6025">
        <w:rPr>
          <w:rFonts w:ascii="Verdana" w:hAnsi="Verdana" w:cs="Verdana"/>
        </w:rPr>
        <w:t xml:space="preserve">przedmiar robót należy dostarczyć w wersji papierowej oraz w wersji elektronicznej (edytowalnej w formacie Excel oraz nieedytowalnej) w ilości podanej w </w:t>
      </w:r>
      <w:r w:rsidRPr="006E6025">
        <w:rPr>
          <w:rFonts w:ascii="Verdana" w:hAnsi="Verdana" w:cs="Verdana"/>
          <w:i/>
        </w:rPr>
        <w:t>Tabeli opracowań projektowych.</w:t>
      </w:r>
    </w:p>
    <w:p w14:paraId="7EBEFE23" w14:textId="01C8D583" w:rsidR="005C3D70" w:rsidRDefault="005C3D70" w:rsidP="00362E23">
      <w:pPr>
        <w:tabs>
          <w:tab w:val="left" w:pos="408"/>
        </w:tabs>
        <w:spacing w:after="60" w:line="276" w:lineRule="auto"/>
        <w:ind w:left="709"/>
        <w:rPr>
          <w:rFonts w:ascii="Verdana" w:hAnsi="Verdana" w:cs="Verdana"/>
        </w:rPr>
      </w:pPr>
    </w:p>
    <w:p w14:paraId="10B3A596" w14:textId="77777777" w:rsidR="004B696A" w:rsidRPr="006E6025" w:rsidRDefault="004B696A" w:rsidP="00362E23">
      <w:pPr>
        <w:tabs>
          <w:tab w:val="left" w:pos="408"/>
        </w:tabs>
        <w:spacing w:after="60" w:line="276" w:lineRule="auto"/>
        <w:ind w:left="709"/>
        <w:rPr>
          <w:rFonts w:ascii="Verdana" w:hAnsi="Verdana" w:cs="Verdana"/>
        </w:rPr>
      </w:pPr>
    </w:p>
    <w:p w14:paraId="6D54DB5F" w14:textId="77777777" w:rsidR="008654CF" w:rsidRPr="006E6025" w:rsidRDefault="008654CF" w:rsidP="008654CF">
      <w:pPr>
        <w:pStyle w:val="Akapitzlist"/>
        <w:numPr>
          <w:ilvl w:val="3"/>
          <w:numId w:val="238"/>
        </w:numPr>
        <w:spacing w:before="240" w:after="120" w:line="276" w:lineRule="auto"/>
        <w:ind w:left="993" w:hanging="993"/>
        <w:rPr>
          <w:rFonts w:ascii="Verdana" w:hAnsi="Verdana" w:cs="Verdana"/>
          <w:b/>
          <w:bCs/>
        </w:rPr>
      </w:pPr>
      <w:r w:rsidRPr="006E6025">
        <w:rPr>
          <w:rFonts w:ascii="Verdana" w:hAnsi="Verdana" w:cs="Verdana"/>
          <w:b/>
          <w:bCs/>
        </w:rPr>
        <w:lastRenderedPageBreak/>
        <w:t>Kosztorys ofertowy</w:t>
      </w:r>
    </w:p>
    <w:p w14:paraId="6B70C7BE" w14:textId="77777777" w:rsidR="008654CF" w:rsidRPr="006E6025" w:rsidRDefault="008654CF" w:rsidP="008654CF">
      <w:pPr>
        <w:tabs>
          <w:tab w:val="left" w:pos="426"/>
        </w:tabs>
        <w:spacing w:after="0" w:line="276" w:lineRule="auto"/>
        <w:rPr>
          <w:rFonts w:ascii="Verdana" w:hAnsi="Verdana" w:cs="Verdana"/>
        </w:rPr>
      </w:pPr>
      <w:r w:rsidRPr="006E6025">
        <w:rPr>
          <w:rFonts w:ascii="Verdana" w:hAnsi="Verdana" w:cs="Verdana"/>
        </w:rPr>
        <w:t>Kosztorys ofertowy składa się z:</w:t>
      </w:r>
    </w:p>
    <w:p w14:paraId="60ABA428" w14:textId="77777777" w:rsidR="008654CF" w:rsidRPr="006E6025" w:rsidRDefault="008654CF" w:rsidP="008654CF">
      <w:pPr>
        <w:numPr>
          <w:ilvl w:val="0"/>
          <w:numId w:val="134"/>
        </w:numPr>
        <w:tabs>
          <w:tab w:val="left" w:pos="408"/>
        </w:tabs>
        <w:spacing w:after="0" w:line="276" w:lineRule="auto"/>
        <w:rPr>
          <w:rFonts w:ascii="Verdana" w:hAnsi="Verdana" w:cs="Verdana"/>
        </w:rPr>
      </w:pPr>
      <w:r w:rsidRPr="006E6025">
        <w:rPr>
          <w:rFonts w:ascii="Verdana" w:hAnsi="Verdana" w:cs="Verdana"/>
        </w:rPr>
        <w:t>strony tytułowej;</w:t>
      </w:r>
    </w:p>
    <w:p w14:paraId="33C56E2B" w14:textId="77777777" w:rsidR="008654CF" w:rsidRPr="006E6025" w:rsidRDefault="008654CF" w:rsidP="008654CF">
      <w:pPr>
        <w:numPr>
          <w:ilvl w:val="0"/>
          <w:numId w:val="134"/>
        </w:numPr>
        <w:tabs>
          <w:tab w:val="left" w:pos="408"/>
        </w:tabs>
        <w:spacing w:after="0" w:line="276" w:lineRule="auto"/>
        <w:rPr>
          <w:rFonts w:ascii="Verdana" w:hAnsi="Verdana" w:cs="Verdana"/>
        </w:rPr>
      </w:pPr>
      <w:r w:rsidRPr="006E6025">
        <w:rPr>
          <w:rFonts w:ascii="Verdana" w:hAnsi="Verdana" w:cs="Verdana"/>
        </w:rPr>
        <w:t>tabeli kosztorysu ofertowego.</w:t>
      </w:r>
    </w:p>
    <w:p w14:paraId="38204715" w14:textId="77777777" w:rsidR="008654CF" w:rsidRPr="006E6025" w:rsidRDefault="008654CF" w:rsidP="008654CF">
      <w:pPr>
        <w:tabs>
          <w:tab w:val="left" w:pos="408"/>
        </w:tabs>
        <w:spacing w:after="0" w:line="276" w:lineRule="auto"/>
        <w:ind w:left="709"/>
        <w:rPr>
          <w:rFonts w:ascii="Verdana" w:hAnsi="Verdana" w:cs="Verdana"/>
        </w:rPr>
      </w:pPr>
    </w:p>
    <w:p w14:paraId="4953B3D7" w14:textId="77777777" w:rsidR="008654CF" w:rsidRPr="006E6025" w:rsidRDefault="008654CF" w:rsidP="008654CF">
      <w:pPr>
        <w:tabs>
          <w:tab w:val="left" w:pos="426"/>
        </w:tabs>
        <w:spacing w:after="0" w:line="276" w:lineRule="auto"/>
        <w:rPr>
          <w:rFonts w:ascii="Verdana" w:hAnsi="Verdana" w:cs="Verdana"/>
        </w:rPr>
      </w:pPr>
      <w:r w:rsidRPr="006E6025">
        <w:rPr>
          <w:rFonts w:ascii="Verdana" w:hAnsi="Verdana" w:cs="Verdana"/>
        </w:rPr>
        <w:t>Strona tytułowa kosztorysu ofertowego zawiera następujące informacje:</w:t>
      </w:r>
    </w:p>
    <w:p w14:paraId="2B271653" w14:textId="77777777" w:rsidR="008654CF" w:rsidRPr="006E6025" w:rsidRDefault="008654CF" w:rsidP="008654CF">
      <w:pPr>
        <w:pStyle w:val="Akapitzlist3"/>
        <w:numPr>
          <w:ilvl w:val="0"/>
          <w:numId w:val="135"/>
        </w:numPr>
        <w:tabs>
          <w:tab w:val="left" w:pos="426"/>
        </w:tabs>
        <w:spacing w:line="276" w:lineRule="auto"/>
        <w:rPr>
          <w:rFonts w:ascii="Verdana" w:hAnsi="Verdana" w:cs="Verdana"/>
        </w:rPr>
      </w:pPr>
      <w:r w:rsidRPr="006E6025">
        <w:rPr>
          <w:rFonts w:ascii="Verdana" w:hAnsi="Verdana" w:cs="Verdana"/>
        </w:rPr>
        <w:t>nazwę nadaną zamówieniu przez zamawiającego;</w:t>
      </w:r>
    </w:p>
    <w:p w14:paraId="1590321D" w14:textId="77777777" w:rsidR="008654CF" w:rsidRPr="006E6025" w:rsidRDefault="008654CF" w:rsidP="008654CF">
      <w:pPr>
        <w:pStyle w:val="Akapitzlist3"/>
        <w:numPr>
          <w:ilvl w:val="0"/>
          <w:numId w:val="135"/>
        </w:numPr>
        <w:tabs>
          <w:tab w:val="left" w:pos="426"/>
        </w:tabs>
        <w:spacing w:line="276" w:lineRule="auto"/>
        <w:rPr>
          <w:rFonts w:ascii="Verdana" w:hAnsi="Verdana" w:cs="Verdana"/>
        </w:rPr>
      </w:pPr>
      <w:r w:rsidRPr="006E6025">
        <w:rPr>
          <w:rFonts w:ascii="Verdana" w:hAnsi="Verdana" w:cs="Verdana"/>
        </w:rPr>
        <w:t>nazwę i adres zamawiającego;</w:t>
      </w:r>
    </w:p>
    <w:p w14:paraId="57DF52B5" w14:textId="77777777" w:rsidR="008654CF" w:rsidRPr="006E6025" w:rsidRDefault="008654CF" w:rsidP="008654CF">
      <w:pPr>
        <w:pStyle w:val="Akapitzlist3"/>
        <w:numPr>
          <w:ilvl w:val="0"/>
          <w:numId w:val="135"/>
        </w:numPr>
        <w:tabs>
          <w:tab w:val="left" w:pos="426"/>
        </w:tabs>
        <w:spacing w:line="276" w:lineRule="auto"/>
        <w:rPr>
          <w:rFonts w:ascii="Verdana" w:hAnsi="Verdana" w:cs="Verdana"/>
        </w:rPr>
      </w:pPr>
      <w:r w:rsidRPr="006E6025">
        <w:rPr>
          <w:rFonts w:ascii="Verdana" w:hAnsi="Verdana" w:cs="Verdana"/>
        </w:rPr>
        <w:t>datę opracowania przedmiaru robót.</w:t>
      </w:r>
    </w:p>
    <w:p w14:paraId="2D74D13B" w14:textId="77777777" w:rsidR="008654CF" w:rsidRPr="006E6025" w:rsidRDefault="008654CF" w:rsidP="008654CF">
      <w:pPr>
        <w:spacing w:before="240" w:after="0" w:line="276" w:lineRule="auto"/>
        <w:rPr>
          <w:rFonts w:ascii="Verdana" w:hAnsi="Verdana"/>
        </w:rPr>
      </w:pPr>
      <w:r w:rsidRPr="006E6025">
        <w:rPr>
          <w:rFonts w:ascii="Verdana" w:hAnsi="Verdana"/>
        </w:rPr>
        <w:t>Dodatkowo należy uwzględnić następujące aspekty:</w:t>
      </w:r>
    </w:p>
    <w:p w14:paraId="758B985A" w14:textId="77777777" w:rsidR="008654CF" w:rsidRPr="006E6025" w:rsidRDefault="008654CF" w:rsidP="008654CF">
      <w:pPr>
        <w:numPr>
          <w:ilvl w:val="0"/>
          <w:numId w:val="136"/>
        </w:numPr>
        <w:tabs>
          <w:tab w:val="left" w:pos="408"/>
        </w:tabs>
        <w:spacing w:after="0" w:line="276" w:lineRule="auto"/>
        <w:rPr>
          <w:rFonts w:ascii="Verdana" w:hAnsi="Verdana" w:cs="Verdana"/>
        </w:rPr>
      </w:pPr>
      <w:r w:rsidRPr="006E6025">
        <w:rPr>
          <w:rFonts w:ascii="Verdana" w:hAnsi="Verdana" w:cs="Verdana"/>
        </w:rPr>
        <w:t xml:space="preserve">pozycje kosztorysu ofertowego mają odpowiadać pozycjom zawartym </w:t>
      </w:r>
      <w:r w:rsidRPr="006E6025">
        <w:rPr>
          <w:rFonts w:ascii="Verdana" w:hAnsi="Verdana" w:cs="Verdana"/>
        </w:rPr>
        <w:br/>
        <w:t>w przedmiarze robót oraz pozycjom zawartym w kosztorysie inwestorskim (mają być ze sobą powiązane nawzajem);</w:t>
      </w:r>
    </w:p>
    <w:p w14:paraId="07609F52" w14:textId="77777777" w:rsidR="008654CF" w:rsidRPr="006E6025" w:rsidRDefault="008654CF" w:rsidP="008654CF">
      <w:pPr>
        <w:numPr>
          <w:ilvl w:val="0"/>
          <w:numId w:val="136"/>
        </w:numPr>
        <w:tabs>
          <w:tab w:val="left" w:pos="408"/>
        </w:tabs>
        <w:spacing w:after="0" w:line="276" w:lineRule="auto"/>
        <w:rPr>
          <w:rFonts w:ascii="Verdana" w:hAnsi="Verdana" w:cs="Verdana"/>
        </w:rPr>
      </w:pPr>
      <w:r w:rsidRPr="006E6025">
        <w:rPr>
          <w:rFonts w:ascii="Verdana" w:hAnsi="Verdana" w:cs="Verdana"/>
        </w:rPr>
        <w:t>kosztorys ofertowy ma stanowić jedno opracowanie dla całego przedsięwzięcia, oprawione – zszyte, z ponumerowanymi stronami;</w:t>
      </w:r>
    </w:p>
    <w:p w14:paraId="20CCD28D" w14:textId="77777777" w:rsidR="008654CF" w:rsidRPr="006E6025" w:rsidRDefault="008654CF" w:rsidP="008654CF">
      <w:pPr>
        <w:numPr>
          <w:ilvl w:val="0"/>
          <w:numId w:val="136"/>
        </w:numPr>
        <w:overflowPunct w:val="0"/>
        <w:autoSpaceDE w:val="0"/>
        <w:autoSpaceDN w:val="0"/>
        <w:adjustRightInd w:val="0"/>
        <w:spacing w:after="0" w:line="276" w:lineRule="auto"/>
        <w:textAlignment w:val="baseline"/>
        <w:rPr>
          <w:rFonts w:ascii="Verdana" w:hAnsi="Verdana" w:cs="Verdana"/>
        </w:rPr>
      </w:pPr>
      <w:r w:rsidRPr="006E6025">
        <w:rPr>
          <w:rFonts w:ascii="Verdana" w:hAnsi="Verdana" w:cs="Verdana"/>
        </w:rPr>
        <w:t xml:space="preserve">kosztorys ofertowy należy dostarczyć w wersji papierowej oraz w wersji elektronicznej (edytowalnej w formacie Excel oraz nieedytowalnej) w ilości podanej w </w:t>
      </w:r>
      <w:r w:rsidRPr="006E6025">
        <w:rPr>
          <w:rFonts w:ascii="Verdana" w:hAnsi="Verdana" w:cs="Verdana"/>
          <w:i/>
        </w:rPr>
        <w:t>Tabeli opracowań projektowych</w:t>
      </w:r>
      <w:r w:rsidRPr="006E6025">
        <w:rPr>
          <w:rFonts w:ascii="Verdana" w:hAnsi="Verdana" w:cs="Verdana"/>
        </w:rPr>
        <w:t>.</w:t>
      </w:r>
    </w:p>
    <w:p w14:paraId="6CB622D1" w14:textId="77777777" w:rsidR="008654CF" w:rsidRPr="006E6025" w:rsidRDefault="008654CF" w:rsidP="008654CF">
      <w:pPr>
        <w:pStyle w:val="Akapitzlist"/>
        <w:numPr>
          <w:ilvl w:val="3"/>
          <w:numId w:val="238"/>
        </w:numPr>
        <w:spacing w:before="240" w:after="120" w:line="276" w:lineRule="auto"/>
        <w:ind w:left="993" w:hanging="993"/>
        <w:rPr>
          <w:rFonts w:ascii="Verdana" w:hAnsi="Verdana" w:cs="Verdana"/>
          <w:b/>
          <w:bCs/>
        </w:rPr>
      </w:pPr>
      <w:r w:rsidRPr="006E6025">
        <w:rPr>
          <w:rFonts w:ascii="Verdana" w:hAnsi="Verdana" w:cs="Verdana"/>
          <w:b/>
          <w:bCs/>
        </w:rPr>
        <w:t>Kosztorys inwestorski</w:t>
      </w:r>
    </w:p>
    <w:p w14:paraId="2262A397" w14:textId="000F3186" w:rsidR="008654CF" w:rsidRDefault="008654CF" w:rsidP="008654CF">
      <w:pPr>
        <w:tabs>
          <w:tab w:val="left" w:pos="426"/>
        </w:tabs>
        <w:spacing w:after="0" w:line="276" w:lineRule="auto"/>
        <w:rPr>
          <w:rFonts w:ascii="Verdana" w:hAnsi="Verdana" w:cs="Verdana"/>
        </w:rPr>
      </w:pPr>
      <w:r w:rsidRPr="006E6025">
        <w:rPr>
          <w:rFonts w:ascii="Verdana" w:hAnsi="Verdana" w:cs="Verdana"/>
        </w:rPr>
        <w:t>Kosztorys inwestorski składa się z:</w:t>
      </w:r>
    </w:p>
    <w:p w14:paraId="61EB89FD" w14:textId="77777777" w:rsidR="004B696A" w:rsidRPr="006E6025" w:rsidRDefault="004B696A" w:rsidP="008654CF">
      <w:pPr>
        <w:tabs>
          <w:tab w:val="left" w:pos="426"/>
        </w:tabs>
        <w:spacing w:after="0" w:line="276" w:lineRule="auto"/>
        <w:rPr>
          <w:rFonts w:ascii="Verdana" w:hAnsi="Verdana" w:cs="Verdana"/>
        </w:rPr>
      </w:pPr>
    </w:p>
    <w:p w14:paraId="3D2A8E7B"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strony tytułowej, zawierającej:</w:t>
      </w:r>
    </w:p>
    <w:p w14:paraId="24A8C81F"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a)</w:t>
      </w:r>
      <w:r w:rsidRPr="006E6025">
        <w:rPr>
          <w:rFonts w:ascii="Verdana" w:hAnsi="Verdana" w:cs="Verdana"/>
        </w:rPr>
        <w:tab/>
        <w:t>nazwę obiektu lub robót budowlanych z uwzględnieniem nazw i kodów Wspólnego Słownika Zamówień i podaniem lokalizacji,</w:t>
      </w:r>
    </w:p>
    <w:p w14:paraId="7A121304"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b)</w:t>
      </w:r>
      <w:r w:rsidRPr="006E6025">
        <w:rPr>
          <w:rFonts w:ascii="Verdana" w:hAnsi="Verdana" w:cs="Verdana"/>
        </w:rPr>
        <w:tab/>
        <w:t>nazwę i adres zamawiającego,</w:t>
      </w:r>
    </w:p>
    <w:p w14:paraId="227084C7"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c)</w:t>
      </w:r>
      <w:r w:rsidRPr="006E6025">
        <w:rPr>
          <w:rFonts w:ascii="Verdana" w:hAnsi="Verdana" w:cs="Verdana"/>
        </w:rPr>
        <w:tab/>
        <w:t>nazwę i adres jednostki opracowującej kosztorys,</w:t>
      </w:r>
    </w:p>
    <w:p w14:paraId="51A297BD"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d)</w:t>
      </w:r>
      <w:r w:rsidRPr="006E6025">
        <w:rPr>
          <w:rFonts w:ascii="Verdana" w:hAnsi="Verdana" w:cs="Verdana"/>
        </w:rPr>
        <w:tab/>
        <w:t xml:space="preserve">imiona i nazwiska, z określeniem funkcji osób opracowujących kosztorys, </w:t>
      </w:r>
      <w:r w:rsidRPr="006E6025">
        <w:rPr>
          <w:rFonts w:ascii="Verdana" w:hAnsi="Verdana" w:cs="Verdana"/>
        </w:rPr>
        <w:br/>
        <w:t>a także ich podpisy,</w:t>
      </w:r>
    </w:p>
    <w:p w14:paraId="65A41882"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e)</w:t>
      </w:r>
      <w:r w:rsidRPr="006E6025">
        <w:rPr>
          <w:rFonts w:ascii="Verdana" w:hAnsi="Verdana" w:cs="Verdana"/>
        </w:rPr>
        <w:tab/>
        <w:t>wartość kosztorysową robót (podanej w liczbie oraz określona słownie),</w:t>
      </w:r>
    </w:p>
    <w:p w14:paraId="634D0DD0"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f)</w:t>
      </w:r>
      <w:r w:rsidRPr="006E6025">
        <w:rPr>
          <w:rFonts w:ascii="Verdana" w:hAnsi="Verdana" w:cs="Verdana"/>
        </w:rPr>
        <w:tab/>
        <w:t>datę opracowania kosztorysu inwestorskiego (dzień, miesiąc rok).</w:t>
      </w:r>
    </w:p>
    <w:p w14:paraId="1E17D58F"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 xml:space="preserve">ogólnej charakterystyki obiektu lub robót, zawierającej krótki opis techniczny </w:t>
      </w:r>
      <w:r w:rsidRPr="006E6025">
        <w:rPr>
          <w:rFonts w:ascii="Verdana" w:hAnsi="Verdana" w:cs="Verdana"/>
        </w:rPr>
        <w:br/>
        <w:t>wraz z istotnymi parametrami, które określają wielkość obiektu lub robót;</w:t>
      </w:r>
    </w:p>
    <w:p w14:paraId="13687F22"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przedmiaru robót;</w:t>
      </w:r>
    </w:p>
    <w:p w14:paraId="2AE1E6F6"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kalkulacji uproszczonej;</w:t>
      </w:r>
    </w:p>
    <w:p w14:paraId="37663A44"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tabeli wartości elementów scalonych, sporządzonej w postaci sumarycznego zestawienia wartości robót określonych przedmiarem robót, łącznie z narzutami kosztów pośrednich i zysku, odniesionych do elementu obiektu lub zbiorczych rodzajów robót;</w:t>
      </w:r>
    </w:p>
    <w:p w14:paraId="67D626CE"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załączników:</w:t>
      </w:r>
    </w:p>
    <w:p w14:paraId="1D9BA074"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a)</w:t>
      </w:r>
      <w:r w:rsidRPr="006E6025">
        <w:rPr>
          <w:rFonts w:ascii="Verdana" w:hAnsi="Verdana" w:cs="Verdana"/>
        </w:rPr>
        <w:tab/>
        <w:t>założenia wyjściowe do kosztorysowania,</w:t>
      </w:r>
    </w:p>
    <w:p w14:paraId="76674007"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b)</w:t>
      </w:r>
      <w:r w:rsidRPr="006E6025">
        <w:rPr>
          <w:rFonts w:ascii="Verdana" w:hAnsi="Verdana" w:cs="Verdana"/>
        </w:rPr>
        <w:tab/>
        <w:t>kalkulacje szczegółowe cen jednostkowych, analizy indywidualne nakładów rzeczowych oraz analizy własne cen czynników produkcji i wskaźników narzutów kosztów pośrednich i zysku.</w:t>
      </w:r>
    </w:p>
    <w:p w14:paraId="72104E17" w14:textId="40310ECB" w:rsidR="008654CF" w:rsidRPr="006E6025" w:rsidRDefault="008654CF" w:rsidP="008654CF">
      <w:pPr>
        <w:spacing w:before="240" w:after="0" w:line="276" w:lineRule="auto"/>
        <w:rPr>
          <w:rFonts w:ascii="Verdana" w:hAnsi="Verdana"/>
        </w:rPr>
      </w:pPr>
      <w:r w:rsidRPr="006E6025">
        <w:rPr>
          <w:rFonts w:ascii="Verdana" w:hAnsi="Verdana"/>
        </w:rPr>
        <w:t xml:space="preserve">Metody i podstawy sporządzenia kosztorysu inwestorskiego oraz metody i podstawy obliczania planowanych kosztów robót budowlanych, w zależności od specyfiki konkretnego zadania, należy dobrać i wykonać zgodnie z aktualnymi przepisami </w:t>
      </w:r>
      <w:r w:rsidRPr="006E6025">
        <w:rPr>
          <w:rFonts w:ascii="Verdana" w:hAnsi="Verdana"/>
          <w:iCs/>
        </w:rPr>
        <w:t>w sprawie określenia metod i podstaw sporządzania kosztorysu inwestorskiego, obliczania planowanych kosztów prac projektowych oraz planowanych kosztów robót budowlanych określonych w programie funkcjonalno-użytkowym</w:t>
      </w:r>
      <w:r w:rsidRPr="006E6025">
        <w:rPr>
          <w:rFonts w:ascii="Verdana" w:hAnsi="Verdana"/>
        </w:rPr>
        <w:t>.</w:t>
      </w:r>
    </w:p>
    <w:p w14:paraId="7690CACD" w14:textId="77777777" w:rsidR="008654CF" w:rsidRPr="006E6025" w:rsidRDefault="008654CF" w:rsidP="008654CF">
      <w:pPr>
        <w:spacing w:before="240" w:after="0" w:line="276" w:lineRule="auto"/>
        <w:rPr>
          <w:rFonts w:ascii="Verdana" w:hAnsi="Verdana"/>
        </w:rPr>
      </w:pPr>
      <w:r w:rsidRPr="006E6025">
        <w:rPr>
          <w:rFonts w:ascii="Verdana" w:hAnsi="Verdana"/>
        </w:rPr>
        <w:lastRenderedPageBreak/>
        <w:t>Dodatkowo należy uwzględnić następujące uwagi:</w:t>
      </w:r>
    </w:p>
    <w:p w14:paraId="2BC123D1" w14:textId="77777777" w:rsidR="008654CF" w:rsidRPr="006E6025" w:rsidRDefault="008654CF" w:rsidP="008654CF">
      <w:pPr>
        <w:numPr>
          <w:ilvl w:val="0"/>
          <w:numId w:val="137"/>
        </w:numPr>
        <w:tabs>
          <w:tab w:val="left" w:pos="408"/>
        </w:tabs>
        <w:spacing w:after="0" w:line="276" w:lineRule="auto"/>
        <w:rPr>
          <w:rFonts w:ascii="Verdana" w:hAnsi="Verdana" w:cs="Verdana"/>
        </w:rPr>
      </w:pPr>
      <w:r w:rsidRPr="006E6025">
        <w:rPr>
          <w:rFonts w:ascii="Verdana" w:hAnsi="Verdana" w:cs="Verdana"/>
        </w:rPr>
        <w:t>pozycje kosztorysowe mają odpowiadać pozycjom zawartym w przedmiarze robót oraz pozycjom zawartym w kosztorysie ofertowym (mają być ze sobą powiązane nawzajem);</w:t>
      </w:r>
    </w:p>
    <w:p w14:paraId="2B87E0D1" w14:textId="77777777" w:rsidR="008654CF" w:rsidRPr="006E6025" w:rsidRDefault="008654CF" w:rsidP="008654CF">
      <w:pPr>
        <w:numPr>
          <w:ilvl w:val="0"/>
          <w:numId w:val="137"/>
        </w:numPr>
        <w:tabs>
          <w:tab w:val="left" w:pos="408"/>
        </w:tabs>
        <w:spacing w:after="0" w:line="276" w:lineRule="auto"/>
        <w:rPr>
          <w:rFonts w:ascii="Verdana" w:hAnsi="Verdana" w:cs="Verdana"/>
        </w:rPr>
      </w:pPr>
      <w:r w:rsidRPr="006E6025">
        <w:rPr>
          <w:rFonts w:ascii="Verdana" w:hAnsi="Verdana" w:cs="Verdana"/>
        </w:rPr>
        <w:t>kosztorys inwestorski ma stanowić jedno opracowanie dla całego przedsięwzięcia, oprawione – zszyte, z ponumerowanymi stronami;</w:t>
      </w:r>
    </w:p>
    <w:p w14:paraId="2FD5EF65" w14:textId="01C362D3" w:rsidR="008654CF" w:rsidRPr="006E6025" w:rsidRDefault="008654CF" w:rsidP="00362E23">
      <w:pPr>
        <w:numPr>
          <w:ilvl w:val="0"/>
          <w:numId w:val="137"/>
        </w:numPr>
        <w:tabs>
          <w:tab w:val="left" w:pos="408"/>
        </w:tabs>
        <w:spacing w:after="0" w:line="276" w:lineRule="auto"/>
        <w:rPr>
          <w:rFonts w:ascii="Verdana" w:hAnsi="Verdana" w:cs="Verdana"/>
        </w:rPr>
      </w:pPr>
      <w:r w:rsidRPr="006E6025">
        <w:rPr>
          <w:rFonts w:ascii="Verdana" w:hAnsi="Verdana" w:cs="Verdana"/>
        </w:rPr>
        <w:t xml:space="preserve">kosztorys inwestorski należy dostarczyć w wersji papierowej oraz w wersji elektronicznej (edytowalnej w formacie Excel z zachowaniem formuł </w:t>
      </w:r>
      <w:r w:rsidRPr="006E6025">
        <w:rPr>
          <w:rFonts w:ascii="Verdana" w:hAnsi="Verdana" w:cs="Verdana"/>
        </w:rPr>
        <w:br/>
        <w:t xml:space="preserve">w poszczególnych komórkach oraz nieedytowalnej) </w:t>
      </w:r>
    </w:p>
    <w:p w14:paraId="3D4DBEF9" w14:textId="35B2AE8A" w:rsidR="008654CF" w:rsidRDefault="008654CF" w:rsidP="008654CF">
      <w:pPr>
        <w:rPr>
          <w:rFonts w:ascii="Verdana" w:hAnsi="Verdana"/>
          <w:b/>
          <w:u w:val="single"/>
        </w:rPr>
      </w:pPr>
    </w:p>
    <w:p w14:paraId="22DEB98E" w14:textId="559BAEB6" w:rsidR="004B696A" w:rsidRDefault="004B696A" w:rsidP="008654CF">
      <w:pPr>
        <w:rPr>
          <w:rFonts w:ascii="Verdana" w:hAnsi="Verdana"/>
          <w:b/>
          <w:u w:val="single"/>
        </w:rPr>
      </w:pPr>
    </w:p>
    <w:p w14:paraId="508A6B3C" w14:textId="5B41A31A" w:rsidR="004B696A" w:rsidRDefault="004B696A" w:rsidP="008654CF">
      <w:pPr>
        <w:rPr>
          <w:rFonts w:ascii="Verdana" w:hAnsi="Verdana"/>
          <w:b/>
          <w:u w:val="single"/>
        </w:rPr>
      </w:pPr>
    </w:p>
    <w:p w14:paraId="001AFAA2" w14:textId="05087359" w:rsidR="004B696A" w:rsidRDefault="004B696A" w:rsidP="008654CF">
      <w:pPr>
        <w:rPr>
          <w:rFonts w:ascii="Verdana" w:hAnsi="Verdana"/>
          <w:b/>
          <w:u w:val="single"/>
        </w:rPr>
      </w:pPr>
    </w:p>
    <w:p w14:paraId="303DC4F8" w14:textId="47DCFB20" w:rsidR="004B696A" w:rsidRDefault="004B696A" w:rsidP="008654CF">
      <w:pPr>
        <w:rPr>
          <w:rFonts w:ascii="Verdana" w:hAnsi="Verdana"/>
          <w:b/>
          <w:u w:val="single"/>
        </w:rPr>
      </w:pPr>
    </w:p>
    <w:p w14:paraId="039ADEA9" w14:textId="34E6AADA" w:rsidR="004B696A" w:rsidRDefault="004B696A" w:rsidP="008654CF">
      <w:pPr>
        <w:rPr>
          <w:rFonts w:ascii="Verdana" w:hAnsi="Verdana"/>
          <w:b/>
          <w:u w:val="single"/>
        </w:rPr>
      </w:pPr>
    </w:p>
    <w:p w14:paraId="10353940" w14:textId="25CCCB19" w:rsidR="004B696A" w:rsidRDefault="004B696A" w:rsidP="008654CF">
      <w:pPr>
        <w:rPr>
          <w:rFonts w:ascii="Verdana" w:hAnsi="Verdana"/>
          <w:b/>
          <w:u w:val="single"/>
        </w:rPr>
      </w:pPr>
    </w:p>
    <w:p w14:paraId="3C98554D" w14:textId="330DF2D9" w:rsidR="004B696A" w:rsidRDefault="004B696A" w:rsidP="008654CF">
      <w:pPr>
        <w:rPr>
          <w:rFonts w:ascii="Verdana" w:hAnsi="Verdana"/>
          <w:b/>
          <w:u w:val="single"/>
        </w:rPr>
      </w:pPr>
    </w:p>
    <w:p w14:paraId="392A2ADA" w14:textId="039FE2D6" w:rsidR="004B696A" w:rsidRDefault="004B696A" w:rsidP="008654CF">
      <w:pPr>
        <w:rPr>
          <w:rFonts w:ascii="Verdana" w:hAnsi="Verdana"/>
          <w:b/>
          <w:u w:val="single"/>
        </w:rPr>
      </w:pPr>
    </w:p>
    <w:p w14:paraId="27CDE537" w14:textId="2BB7CB94" w:rsidR="004B696A" w:rsidRDefault="004B696A" w:rsidP="008654CF">
      <w:pPr>
        <w:rPr>
          <w:rFonts w:ascii="Verdana" w:hAnsi="Verdana"/>
          <w:b/>
          <w:u w:val="single"/>
        </w:rPr>
      </w:pPr>
    </w:p>
    <w:p w14:paraId="4509AD21" w14:textId="47B7F7D8" w:rsidR="004B696A" w:rsidRDefault="004B696A" w:rsidP="008654CF">
      <w:pPr>
        <w:rPr>
          <w:rFonts w:ascii="Verdana" w:hAnsi="Verdana"/>
          <w:b/>
          <w:u w:val="single"/>
        </w:rPr>
      </w:pPr>
    </w:p>
    <w:p w14:paraId="77ABE8D1" w14:textId="3AE79A28" w:rsidR="004B696A" w:rsidRDefault="004B696A" w:rsidP="008654CF">
      <w:pPr>
        <w:rPr>
          <w:rFonts w:ascii="Verdana" w:hAnsi="Verdana"/>
          <w:b/>
          <w:u w:val="single"/>
        </w:rPr>
      </w:pPr>
    </w:p>
    <w:p w14:paraId="6211BADC" w14:textId="73E2C6C2" w:rsidR="004B696A" w:rsidRDefault="004B696A" w:rsidP="008654CF">
      <w:pPr>
        <w:rPr>
          <w:rFonts w:ascii="Verdana" w:hAnsi="Verdana"/>
          <w:b/>
          <w:u w:val="single"/>
        </w:rPr>
      </w:pPr>
    </w:p>
    <w:p w14:paraId="5DF0009A" w14:textId="2A47B10A" w:rsidR="004B696A" w:rsidRDefault="004B696A" w:rsidP="008654CF">
      <w:pPr>
        <w:rPr>
          <w:rFonts w:ascii="Verdana" w:hAnsi="Verdana"/>
          <w:b/>
          <w:u w:val="single"/>
        </w:rPr>
      </w:pPr>
    </w:p>
    <w:p w14:paraId="1B5FA1AE" w14:textId="358E9FEF" w:rsidR="004B696A" w:rsidRDefault="004B696A" w:rsidP="008654CF">
      <w:pPr>
        <w:rPr>
          <w:rFonts w:ascii="Verdana" w:hAnsi="Verdana"/>
          <w:b/>
          <w:u w:val="single"/>
        </w:rPr>
      </w:pPr>
    </w:p>
    <w:p w14:paraId="3B9A7515" w14:textId="000BA92F" w:rsidR="004B696A" w:rsidRDefault="004B696A" w:rsidP="008654CF">
      <w:pPr>
        <w:rPr>
          <w:rFonts w:ascii="Verdana" w:hAnsi="Verdana"/>
          <w:b/>
          <w:u w:val="single"/>
        </w:rPr>
      </w:pPr>
    </w:p>
    <w:p w14:paraId="5A66336F" w14:textId="7CF16E4C" w:rsidR="004B696A" w:rsidRDefault="004B696A" w:rsidP="008654CF">
      <w:pPr>
        <w:rPr>
          <w:rFonts w:ascii="Verdana" w:hAnsi="Verdana"/>
          <w:b/>
          <w:u w:val="single"/>
        </w:rPr>
      </w:pPr>
    </w:p>
    <w:p w14:paraId="55214CFF" w14:textId="3C5260AE" w:rsidR="004B696A" w:rsidRDefault="004B696A" w:rsidP="008654CF">
      <w:pPr>
        <w:rPr>
          <w:rFonts w:ascii="Verdana" w:hAnsi="Verdana"/>
          <w:b/>
          <w:u w:val="single"/>
        </w:rPr>
      </w:pPr>
    </w:p>
    <w:p w14:paraId="3F53CD5A" w14:textId="203ED7F0" w:rsidR="004B696A" w:rsidRDefault="004B696A" w:rsidP="008654CF">
      <w:pPr>
        <w:rPr>
          <w:rFonts w:ascii="Verdana" w:hAnsi="Verdana"/>
          <w:b/>
          <w:u w:val="single"/>
        </w:rPr>
      </w:pPr>
    </w:p>
    <w:p w14:paraId="25EED64D" w14:textId="740438AD" w:rsidR="004B696A" w:rsidRDefault="004B696A" w:rsidP="008654CF">
      <w:pPr>
        <w:rPr>
          <w:rFonts w:ascii="Verdana" w:hAnsi="Verdana"/>
          <w:b/>
          <w:u w:val="single"/>
        </w:rPr>
      </w:pPr>
    </w:p>
    <w:p w14:paraId="60FF3384" w14:textId="3246514F" w:rsidR="004B696A" w:rsidRDefault="004B696A" w:rsidP="008654CF">
      <w:pPr>
        <w:rPr>
          <w:rFonts w:ascii="Verdana" w:hAnsi="Verdana"/>
          <w:b/>
          <w:u w:val="single"/>
        </w:rPr>
      </w:pPr>
    </w:p>
    <w:p w14:paraId="4EAA08C8" w14:textId="78A572C2" w:rsidR="004B696A" w:rsidRDefault="004B696A" w:rsidP="008654CF">
      <w:pPr>
        <w:rPr>
          <w:rFonts w:ascii="Verdana" w:hAnsi="Verdana"/>
          <w:b/>
          <w:u w:val="single"/>
        </w:rPr>
      </w:pPr>
    </w:p>
    <w:p w14:paraId="7E307FE6" w14:textId="19C7A139" w:rsidR="004B696A" w:rsidRDefault="004B696A" w:rsidP="008654CF">
      <w:pPr>
        <w:rPr>
          <w:rFonts w:ascii="Verdana" w:hAnsi="Verdana"/>
          <w:b/>
          <w:u w:val="single"/>
        </w:rPr>
      </w:pPr>
    </w:p>
    <w:p w14:paraId="1A80D7F5" w14:textId="6156C2CF" w:rsidR="004B696A" w:rsidRDefault="004B696A" w:rsidP="008654CF">
      <w:pPr>
        <w:rPr>
          <w:rFonts w:ascii="Verdana" w:hAnsi="Verdana"/>
          <w:b/>
          <w:u w:val="single"/>
        </w:rPr>
      </w:pPr>
    </w:p>
    <w:p w14:paraId="587C5956" w14:textId="39B5822E" w:rsidR="004B696A" w:rsidRDefault="004B696A" w:rsidP="008654CF">
      <w:pPr>
        <w:rPr>
          <w:rFonts w:ascii="Verdana" w:hAnsi="Verdana"/>
          <w:b/>
          <w:u w:val="single"/>
        </w:rPr>
      </w:pPr>
    </w:p>
    <w:p w14:paraId="034FFFD2" w14:textId="737E3DCB" w:rsidR="004B696A" w:rsidRDefault="004B696A" w:rsidP="008654CF">
      <w:pPr>
        <w:rPr>
          <w:rFonts w:ascii="Verdana" w:hAnsi="Verdana"/>
          <w:b/>
          <w:u w:val="single"/>
        </w:rPr>
      </w:pPr>
    </w:p>
    <w:p w14:paraId="4D157720" w14:textId="326E57EB" w:rsidR="004B696A" w:rsidRDefault="004B696A" w:rsidP="008654CF">
      <w:pPr>
        <w:rPr>
          <w:rFonts w:ascii="Verdana" w:hAnsi="Verdana"/>
          <w:b/>
          <w:u w:val="single"/>
        </w:rPr>
      </w:pPr>
    </w:p>
    <w:p w14:paraId="4E2F8E8A" w14:textId="2B11D675" w:rsidR="004B696A" w:rsidRDefault="004B696A" w:rsidP="008654CF">
      <w:pPr>
        <w:rPr>
          <w:rFonts w:ascii="Verdana" w:hAnsi="Verdana"/>
          <w:b/>
          <w:u w:val="single"/>
        </w:rPr>
      </w:pPr>
    </w:p>
    <w:p w14:paraId="665D1F71" w14:textId="456A6286" w:rsidR="004B696A" w:rsidRDefault="004B696A" w:rsidP="008654CF">
      <w:pPr>
        <w:rPr>
          <w:rFonts w:ascii="Verdana" w:hAnsi="Verdana"/>
          <w:b/>
          <w:u w:val="single"/>
        </w:rPr>
      </w:pPr>
    </w:p>
    <w:p w14:paraId="1D5293D6" w14:textId="77777777" w:rsidR="004B696A" w:rsidRPr="006E6025" w:rsidRDefault="004B696A" w:rsidP="008654CF">
      <w:pPr>
        <w:rPr>
          <w:rFonts w:ascii="Verdana" w:hAnsi="Verdana"/>
          <w:b/>
          <w:u w:val="single"/>
        </w:rPr>
      </w:pPr>
    </w:p>
    <w:p w14:paraId="6AA422A8" w14:textId="77777777" w:rsidR="008654CF" w:rsidRPr="006E6025" w:rsidRDefault="008654CF" w:rsidP="008654CF">
      <w:pPr>
        <w:pStyle w:val="Akapitzlist"/>
        <w:numPr>
          <w:ilvl w:val="0"/>
          <w:numId w:val="80"/>
        </w:numPr>
        <w:spacing w:line="480" w:lineRule="auto"/>
        <w:ind w:left="284" w:hanging="284"/>
        <w:rPr>
          <w:rFonts w:ascii="Verdana" w:hAnsi="Verdana"/>
          <w:b/>
          <w:u w:val="single"/>
        </w:rPr>
      </w:pPr>
      <w:r w:rsidRPr="006E6025">
        <w:rPr>
          <w:rFonts w:ascii="Verdana" w:hAnsi="Verdana"/>
          <w:b/>
          <w:u w:val="single"/>
        </w:rPr>
        <w:lastRenderedPageBreak/>
        <w:t>Opracowania środowiskowe - wymagania</w:t>
      </w:r>
    </w:p>
    <w:p w14:paraId="35D27CD2" w14:textId="77777777" w:rsidR="008654CF" w:rsidRPr="006E6025" w:rsidRDefault="008654CF" w:rsidP="008654CF">
      <w:pPr>
        <w:pStyle w:val="Akapitzlist"/>
        <w:numPr>
          <w:ilvl w:val="0"/>
          <w:numId w:val="240"/>
        </w:numPr>
        <w:spacing w:before="240" w:after="120" w:line="276" w:lineRule="auto"/>
        <w:ind w:left="284" w:hanging="284"/>
        <w:rPr>
          <w:rFonts w:ascii="Verdana" w:hAnsi="Verdana"/>
          <w:b/>
        </w:rPr>
      </w:pPr>
      <w:bookmarkStart w:id="98" w:name="_Toc404150096"/>
      <w:bookmarkStart w:id="99" w:name="_Toc416830698"/>
      <w:bookmarkStart w:id="100" w:name="_Toc6881279"/>
      <w:r w:rsidRPr="006E6025">
        <w:rPr>
          <w:rFonts w:ascii="Verdana" w:hAnsi="Verdana"/>
          <w:b/>
        </w:rPr>
        <w:t>WSTĘP</w:t>
      </w:r>
    </w:p>
    <w:p w14:paraId="670B4C71" w14:textId="77777777" w:rsidR="008654CF" w:rsidRPr="006E6025" w:rsidRDefault="008654CF" w:rsidP="008654CF">
      <w:pPr>
        <w:pStyle w:val="Default"/>
        <w:spacing w:before="120" w:after="120"/>
        <w:ind w:firstLine="360"/>
        <w:rPr>
          <w:rFonts w:ascii="Verdana" w:hAnsi="Verdana"/>
          <w:color w:val="auto"/>
          <w:sz w:val="20"/>
          <w:szCs w:val="20"/>
          <w:lang w:val="pl-PL"/>
        </w:rPr>
      </w:pPr>
      <w:r w:rsidRPr="006E6025">
        <w:rPr>
          <w:rFonts w:ascii="Verdana" w:hAnsi="Verdana"/>
          <w:b/>
          <w:bCs/>
          <w:color w:val="auto"/>
          <w:sz w:val="20"/>
          <w:szCs w:val="20"/>
          <w:lang w:val="pl-PL"/>
        </w:rPr>
        <w:t xml:space="preserve">Przedmiot Wymagań </w:t>
      </w:r>
    </w:p>
    <w:p w14:paraId="3780882F" w14:textId="77777777" w:rsidR="008654CF" w:rsidRPr="006E6025" w:rsidRDefault="008654CF" w:rsidP="008654CF">
      <w:pPr>
        <w:spacing w:before="120" w:after="120" w:line="276" w:lineRule="auto"/>
        <w:ind w:left="360"/>
        <w:rPr>
          <w:rFonts w:ascii="Verdana" w:hAnsi="Verdana"/>
          <w:b/>
          <w:bCs/>
        </w:rPr>
      </w:pPr>
      <w:r w:rsidRPr="006E6025">
        <w:rPr>
          <w:rFonts w:ascii="Verdana" w:hAnsi="Verdana"/>
        </w:rPr>
        <w:t>Opracowanie obejmuje wymagania dotyczące wykonania i odbioru opracowań projektowych przewidzianych do wykonania w ramach dokumentacji projektowej</w:t>
      </w:r>
      <w:r w:rsidRPr="006E6025">
        <w:rPr>
          <w:rFonts w:ascii="Verdana" w:hAnsi="Verdana"/>
          <w:b/>
          <w:bCs/>
        </w:rPr>
        <w:t>.</w:t>
      </w:r>
    </w:p>
    <w:p w14:paraId="58F53396" w14:textId="77777777" w:rsidR="008654CF" w:rsidRPr="006E6025" w:rsidRDefault="008654CF" w:rsidP="008654CF">
      <w:pPr>
        <w:spacing w:before="120" w:after="120" w:line="276" w:lineRule="auto"/>
        <w:ind w:left="360"/>
        <w:rPr>
          <w:rFonts w:ascii="Verdana" w:hAnsi="Verdana"/>
        </w:rPr>
      </w:pPr>
      <w:r w:rsidRPr="006E6025">
        <w:rPr>
          <w:rFonts w:ascii="Verdana" w:hAnsi="Verdana"/>
          <w:b/>
          <w:bCs/>
        </w:rPr>
        <w:t xml:space="preserve">Określenia podstawowe </w:t>
      </w:r>
    </w:p>
    <w:p w14:paraId="51C8EA64" w14:textId="77777777" w:rsidR="008654CF" w:rsidRPr="006E6025" w:rsidRDefault="008654CF" w:rsidP="008654CF">
      <w:pPr>
        <w:spacing w:after="120" w:line="276" w:lineRule="auto"/>
        <w:ind w:firstLine="360"/>
        <w:rPr>
          <w:rFonts w:ascii="Verdana" w:hAnsi="Verdana"/>
        </w:rPr>
      </w:pPr>
      <w:r w:rsidRPr="006E6025">
        <w:rPr>
          <w:rFonts w:ascii="Verdana" w:hAnsi="Verdana"/>
        </w:rPr>
        <w:t xml:space="preserve">Użyte w niniejszej Specyfikacji wymienione poniżej określenia należy rozumieć następująco: </w:t>
      </w:r>
    </w:p>
    <w:p w14:paraId="23D4E38F" w14:textId="77777777" w:rsidR="008654CF" w:rsidRPr="006E6025" w:rsidRDefault="008654CF" w:rsidP="008654CF">
      <w:pPr>
        <w:spacing w:after="120" w:line="276" w:lineRule="auto"/>
        <w:rPr>
          <w:rFonts w:ascii="Verdana" w:hAnsi="Verdana"/>
          <w:sz w:val="16"/>
          <w:szCs w:val="16"/>
        </w:rPr>
      </w:pPr>
    </w:p>
    <w:p w14:paraId="392AA7A3"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Ocena oddziaływania na środowisko </w:t>
      </w:r>
      <w:r w:rsidRPr="006E6025">
        <w:rPr>
          <w:rFonts w:ascii="Verdana" w:hAnsi="Verdana"/>
        </w:rPr>
        <w:t xml:space="preserve">– procedura szacowania przewidywanego oddziaływania przedsięwzięcia na środowisko; </w:t>
      </w:r>
    </w:p>
    <w:p w14:paraId="346DE504" w14:textId="77777777" w:rsidR="008654CF" w:rsidRPr="006E6025" w:rsidRDefault="008654CF" w:rsidP="008654CF">
      <w:pPr>
        <w:pStyle w:val="Akapitzlist"/>
        <w:spacing w:after="120" w:line="276" w:lineRule="auto"/>
        <w:rPr>
          <w:rFonts w:ascii="Verdana" w:hAnsi="Verdana"/>
        </w:rPr>
      </w:pPr>
    </w:p>
    <w:p w14:paraId="76F7AB42"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Oddziaływanie na środowisko – </w:t>
      </w:r>
      <w:r w:rsidRPr="006E6025">
        <w:rPr>
          <w:rFonts w:ascii="Verdana" w:hAnsi="Verdana"/>
        </w:rPr>
        <w:t xml:space="preserve">każda zmiana w środowisku spowodowana proponowaną działalnością (realizacją i funkcjonowaniem przedsięwzięcia); </w:t>
      </w:r>
    </w:p>
    <w:p w14:paraId="1671F6E5" w14:textId="77777777" w:rsidR="008654CF" w:rsidRPr="006E6025" w:rsidRDefault="008654CF" w:rsidP="008654CF">
      <w:pPr>
        <w:pStyle w:val="Akapitzlist"/>
        <w:spacing w:after="120" w:line="276" w:lineRule="auto"/>
        <w:rPr>
          <w:rFonts w:ascii="Verdana" w:hAnsi="Verdana"/>
        </w:rPr>
      </w:pPr>
    </w:p>
    <w:p w14:paraId="2D1962AB"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Postępowanie w sprawie oceny oddziaływania na środowisko </w:t>
      </w:r>
      <w:r w:rsidRPr="006E6025">
        <w:rPr>
          <w:rFonts w:ascii="Verdana" w:hAnsi="Verdana"/>
        </w:rPr>
        <w:t>– postępowanie obejmujące w szczególności:</w:t>
      </w:r>
    </w:p>
    <w:p w14:paraId="41EB0BCB" w14:textId="77777777" w:rsidR="008654CF" w:rsidRPr="006E6025" w:rsidRDefault="008654CF" w:rsidP="008654CF">
      <w:pPr>
        <w:spacing w:before="60" w:after="60"/>
        <w:ind w:firstLine="709"/>
        <w:rPr>
          <w:rFonts w:ascii="Verdana" w:hAnsi="Verdana"/>
        </w:rPr>
      </w:pPr>
      <w:r w:rsidRPr="006E6025">
        <w:rPr>
          <w:rFonts w:ascii="Verdana" w:hAnsi="Verdana"/>
        </w:rPr>
        <w:t>a) weryfikację raportu o oddziaływaniu przedsięwzięcia na środowisko,</w:t>
      </w:r>
    </w:p>
    <w:p w14:paraId="71304422" w14:textId="77777777" w:rsidR="008654CF" w:rsidRPr="006E6025" w:rsidRDefault="008654CF" w:rsidP="008654CF">
      <w:pPr>
        <w:spacing w:before="60" w:after="60"/>
        <w:ind w:firstLine="709"/>
        <w:rPr>
          <w:rFonts w:ascii="Verdana" w:hAnsi="Verdana"/>
        </w:rPr>
      </w:pPr>
      <w:r w:rsidRPr="006E6025">
        <w:rPr>
          <w:rFonts w:ascii="Verdana" w:hAnsi="Verdana"/>
        </w:rPr>
        <w:t xml:space="preserve">b) uzyskanie wymaganych ustawą opinii i uzgodnień, </w:t>
      </w:r>
    </w:p>
    <w:p w14:paraId="63B2C0F0" w14:textId="77777777" w:rsidR="008654CF" w:rsidRPr="006E6025" w:rsidRDefault="008654CF" w:rsidP="008654CF">
      <w:pPr>
        <w:spacing w:before="60" w:after="60"/>
        <w:ind w:firstLine="709"/>
        <w:rPr>
          <w:rFonts w:ascii="Verdana" w:hAnsi="Verdana"/>
        </w:rPr>
      </w:pPr>
      <w:r w:rsidRPr="006E6025">
        <w:rPr>
          <w:rFonts w:ascii="Verdana" w:hAnsi="Verdana"/>
        </w:rPr>
        <w:t xml:space="preserve">c) zapewnienie możliwości udziału społeczeństwa w postępowaniu; </w:t>
      </w:r>
    </w:p>
    <w:p w14:paraId="5BA0A94D" w14:textId="77777777" w:rsidR="008654CF" w:rsidRPr="006E6025" w:rsidRDefault="008654CF" w:rsidP="008654CF">
      <w:pPr>
        <w:spacing w:after="120" w:line="276" w:lineRule="auto"/>
        <w:ind w:firstLine="360"/>
        <w:rPr>
          <w:rFonts w:ascii="Verdana" w:hAnsi="Verdana"/>
          <w:sz w:val="16"/>
          <w:szCs w:val="16"/>
        </w:rPr>
      </w:pPr>
    </w:p>
    <w:p w14:paraId="3D8BE150" w14:textId="77777777" w:rsidR="008654CF" w:rsidRPr="006E6025" w:rsidRDefault="008654CF" w:rsidP="008654CF">
      <w:pPr>
        <w:pStyle w:val="Akapitzlist"/>
        <w:numPr>
          <w:ilvl w:val="0"/>
          <w:numId w:val="235"/>
        </w:numPr>
        <w:spacing w:after="240" w:line="276" w:lineRule="auto"/>
        <w:ind w:left="794" w:hanging="357"/>
        <w:rPr>
          <w:rFonts w:ascii="Verdana" w:hAnsi="Verdana"/>
        </w:rPr>
      </w:pPr>
      <w:r w:rsidRPr="006E6025">
        <w:rPr>
          <w:rFonts w:ascii="Verdana" w:hAnsi="Verdana"/>
          <w:b/>
          <w:bCs/>
        </w:rPr>
        <w:t xml:space="preserve">Raport o oddziaływaniu na środowisko </w:t>
      </w:r>
      <w:r w:rsidRPr="006E6025">
        <w:rPr>
          <w:rFonts w:ascii="Verdana" w:hAnsi="Verdana"/>
        </w:rPr>
        <w:t xml:space="preserve">– jeden z kluczowych </w:t>
      </w:r>
      <w:r w:rsidRPr="006E6025">
        <w:rPr>
          <w:rStyle w:val="st1"/>
          <w:rFonts w:ascii="Verdana" w:hAnsi="Verdana"/>
        </w:rPr>
        <w:t xml:space="preserve">elementów oceny </w:t>
      </w:r>
      <w:r w:rsidRPr="006E6025">
        <w:rPr>
          <w:rStyle w:val="Uwydatnienie"/>
          <w:rFonts w:ascii="Verdana" w:eastAsia="Calibri" w:hAnsi="Verdana"/>
        </w:rPr>
        <w:t>oddziaływania</w:t>
      </w:r>
      <w:r w:rsidRPr="006E6025">
        <w:rPr>
          <w:rStyle w:val="st1"/>
          <w:rFonts w:ascii="Verdana" w:hAnsi="Verdana"/>
        </w:rPr>
        <w:t xml:space="preserve"> na </w:t>
      </w:r>
      <w:r w:rsidRPr="006E6025">
        <w:rPr>
          <w:rStyle w:val="Uwydatnienie"/>
          <w:rFonts w:ascii="Verdana" w:eastAsia="Calibri" w:hAnsi="Verdana"/>
        </w:rPr>
        <w:t>środowisko,</w:t>
      </w:r>
      <w:r w:rsidRPr="006E6025">
        <w:rPr>
          <w:rFonts w:ascii="Verdana" w:hAnsi="Verdana"/>
        </w:rPr>
        <w:t xml:space="preserve"> w formie dokumentacji przedstawiającej rezultaty prac nad oceną oddziaływania na środowisko przedkładanej jako załącznik do wniosku o wydanie decyzji związanej z postępowaniem w sprawie oceny oddziaływania na środowisko; </w:t>
      </w:r>
    </w:p>
    <w:p w14:paraId="3A4F9AF2" w14:textId="77777777" w:rsidR="008654CF" w:rsidRPr="006E6025" w:rsidRDefault="008654CF" w:rsidP="008654CF">
      <w:pPr>
        <w:pStyle w:val="Akapitzlist"/>
        <w:spacing w:after="240" w:line="276" w:lineRule="auto"/>
        <w:ind w:left="794"/>
        <w:rPr>
          <w:rFonts w:ascii="Verdana" w:hAnsi="Verdana"/>
          <w:sz w:val="16"/>
          <w:szCs w:val="16"/>
        </w:rPr>
      </w:pPr>
    </w:p>
    <w:p w14:paraId="1AF80A70" w14:textId="482EFBCD" w:rsidR="008654CF" w:rsidRPr="006E6025" w:rsidRDefault="008654CF" w:rsidP="008654CF">
      <w:pPr>
        <w:pStyle w:val="Akapitzlist"/>
        <w:numPr>
          <w:ilvl w:val="0"/>
          <w:numId w:val="234"/>
        </w:numPr>
        <w:spacing w:before="240" w:after="120" w:line="276" w:lineRule="auto"/>
        <w:ind w:left="714" w:hanging="357"/>
        <w:rPr>
          <w:rFonts w:ascii="Verdana" w:hAnsi="Verdana"/>
        </w:rPr>
      </w:pPr>
      <w:r w:rsidRPr="006E6025">
        <w:rPr>
          <w:rFonts w:ascii="Verdana" w:hAnsi="Verdana"/>
          <w:b/>
          <w:bCs/>
        </w:rPr>
        <w:t xml:space="preserve">Analiza porealizacyjna </w:t>
      </w:r>
      <w:r w:rsidRPr="006E6025">
        <w:rPr>
          <w:rFonts w:ascii="Verdana" w:hAnsi="Verdana"/>
        </w:rPr>
        <w:t xml:space="preserve">– opracowanie mające na celu porównanie rzeczywistych oddziaływań przedsięwzięcia na środowisko z ustaleniami i wnioskami zawartymi </w:t>
      </w:r>
      <w:r w:rsidR="00FE6D47">
        <w:rPr>
          <w:rFonts w:ascii="Verdana" w:hAnsi="Verdana"/>
        </w:rPr>
        <w:br/>
      </w:r>
      <w:r w:rsidRPr="006E6025">
        <w:rPr>
          <w:rFonts w:ascii="Verdana" w:hAnsi="Verdana"/>
        </w:rPr>
        <w:t xml:space="preserve">w raportach o oddziaływaniu na środowisko oraz w decyzji pozwolenie na budowę </w:t>
      </w:r>
      <w:r w:rsidR="00FE6D47">
        <w:rPr>
          <w:rFonts w:ascii="Verdana" w:hAnsi="Verdana"/>
        </w:rPr>
        <w:br/>
      </w:r>
      <w:r w:rsidRPr="006E6025">
        <w:rPr>
          <w:rFonts w:ascii="Verdana" w:hAnsi="Verdana"/>
        </w:rPr>
        <w:t xml:space="preserve">i decyzji o zezwoleniu na realizacje przedsięwzięcia; </w:t>
      </w:r>
    </w:p>
    <w:p w14:paraId="38B519F8" w14:textId="77777777" w:rsidR="008654CF" w:rsidRPr="006E6025" w:rsidRDefault="008654CF" w:rsidP="008654CF">
      <w:pPr>
        <w:pStyle w:val="Akapitzlist"/>
        <w:spacing w:after="120" w:line="276" w:lineRule="auto"/>
        <w:rPr>
          <w:rFonts w:ascii="Verdana" w:hAnsi="Verdana"/>
          <w:sz w:val="16"/>
          <w:szCs w:val="16"/>
        </w:rPr>
      </w:pPr>
    </w:p>
    <w:p w14:paraId="16B20A2D"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Działania minimalizujące </w:t>
      </w:r>
      <w:r w:rsidRPr="006E6025">
        <w:rPr>
          <w:rFonts w:ascii="Verdana" w:hAnsi="Verdana"/>
        </w:rPr>
        <w:t xml:space="preserve">- zespół działań mających na celu ograniczenie negatywnych oddziaływań związanych z realizacją planowanego przedsięwzięcia; </w:t>
      </w:r>
    </w:p>
    <w:p w14:paraId="473D13F9" w14:textId="77777777" w:rsidR="008654CF" w:rsidRPr="006E6025" w:rsidRDefault="008654CF" w:rsidP="008654CF">
      <w:pPr>
        <w:pStyle w:val="Akapitzlist"/>
        <w:rPr>
          <w:rFonts w:ascii="Verdana" w:hAnsi="Verdana"/>
        </w:rPr>
      </w:pPr>
    </w:p>
    <w:p w14:paraId="0D341712" w14:textId="24918AE2"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Działania zapobiegawcze </w:t>
      </w:r>
      <w:r w:rsidRPr="006E6025">
        <w:rPr>
          <w:rFonts w:ascii="Verdana" w:hAnsi="Verdana"/>
        </w:rPr>
        <w:t xml:space="preserve">- zespół działań mających na celu wyeliminowanie negatywnych oddziaływań na środowisko związanych z realizacją </w:t>
      </w:r>
      <w:r w:rsidR="00FE6D47">
        <w:rPr>
          <w:rFonts w:ascii="Verdana" w:hAnsi="Verdana"/>
        </w:rPr>
        <w:br/>
      </w:r>
      <w:r w:rsidRPr="006E6025">
        <w:rPr>
          <w:rFonts w:ascii="Verdana" w:hAnsi="Verdana"/>
        </w:rPr>
        <w:t xml:space="preserve">i funkcjonowaniem planowanego przedsięwzięcia; </w:t>
      </w:r>
    </w:p>
    <w:p w14:paraId="2265B853" w14:textId="77777777" w:rsidR="008654CF" w:rsidRPr="006E6025" w:rsidRDefault="008654CF" w:rsidP="008654CF">
      <w:pPr>
        <w:pStyle w:val="Akapitzlist"/>
        <w:rPr>
          <w:rFonts w:ascii="Verdana" w:hAnsi="Verdana"/>
        </w:rPr>
      </w:pPr>
    </w:p>
    <w:p w14:paraId="335D1721"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Monitoring oddziaływań </w:t>
      </w:r>
      <w:r w:rsidRPr="006E6025">
        <w:rPr>
          <w:rFonts w:ascii="Verdana" w:hAnsi="Verdana"/>
        </w:rPr>
        <w:t xml:space="preserve">- zbiór analiz i pomiarów prowadzonych przez realizującego przedsięwzięcie w fazie budowy oraz eksploatacji przedsięwzięcia, określonych w decyzjach administracyjnych; </w:t>
      </w:r>
    </w:p>
    <w:p w14:paraId="154D11B3" w14:textId="77777777" w:rsidR="008654CF" w:rsidRPr="006E6025" w:rsidRDefault="008654CF" w:rsidP="008654CF">
      <w:pPr>
        <w:pStyle w:val="Akapitzlist"/>
        <w:spacing w:after="120" w:line="276" w:lineRule="auto"/>
        <w:rPr>
          <w:rFonts w:ascii="Verdana" w:hAnsi="Verdana"/>
        </w:rPr>
      </w:pPr>
    </w:p>
    <w:p w14:paraId="48ACC928"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NATURA 2000 </w:t>
      </w:r>
      <w:r w:rsidRPr="006E6025">
        <w:rPr>
          <w:rFonts w:ascii="Verdana" w:hAnsi="Verdana"/>
        </w:rPr>
        <w:t xml:space="preserve">– Europejska Sieć Ekologiczna obszarów chronionych na terenie Unii Europejskiej, w skład której wchodzą: </w:t>
      </w:r>
    </w:p>
    <w:p w14:paraId="27ADE829" w14:textId="77777777" w:rsidR="008654CF" w:rsidRPr="006E6025" w:rsidRDefault="008654CF" w:rsidP="008654CF">
      <w:pPr>
        <w:spacing w:before="60" w:after="60"/>
        <w:ind w:firstLine="357"/>
        <w:rPr>
          <w:rFonts w:ascii="Verdana" w:hAnsi="Verdana"/>
        </w:rPr>
      </w:pPr>
      <w:r w:rsidRPr="006E6025">
        <w:rPr>
          <w:rFonts w:ascii="Verdana" w:hAnsi="Verdana"/>
        </w:rPr>
        <w:t xml:space="preserve">- obszary specjalnej ochrony ptaków – OSO, </w:t>
      </w:r>
    </w:p>
    <w:p w14:paraId="55B0448F" w14:textId="77777777" w:rsidR="008654CF" w:rsidRPr="006E6025" w:rsidRDefault="008654CF" w:rsidP="008654CF">
      <w:pPr>
        <w:spacing w:before="60" w:after="60"/>
        <w:ind w:firstLine="357"/>
        <w:rPr>
          <w:rFonts w:ascii="Verdana" w:hAnsi="Verdana"/>
        </w:rPr>
      </w:pPr>
      <w:r w:rsidRPr="006E6025">
        <w:rPr>
          <w:rFonts w:ascii="Verdana" w:hAnsi="Verdana"/>
        </w:rPr>
        <w:t xml:space="preserve">- specjalne obszary ochrony siedlisk – SOO; </w:t>
      </w:r>
    </w:p>
    <w:p w14:paraId="66430FB8" w14:textId="77777777" w:rsidR="008654CF" w:rsidRPr="006E6025" w:rsidRDefault="008654CF" w:rsidP="008654CF">
      <w:pPr>
        <w:spacing w:after="120" w:line="276" w:lineRule="auto"/>
        <w:rPr>
          <w:rFonts w:ascii="Verdana" w:hAnsi="Verdana"/>
          <w:sz w:val="16"/>
          <w:szCs w:val="16"/>
        </w:rPr>
      </w:pPr>
    </w:p>
    <w:p w14:paraId="35BEE3A8" w14:textId="77777777" w:rsidR="008654CF" w:rsidRPr="006E6025" w:rsidRDefault="008654CF" w:rsidP="008654CF">
      <w:pPr>
        <w:pStyle w:val="Akapitzlist"/>
        <w:numPr>
          <w:ilvl w:val="0"/>
          <w:numId w:val="236"/>
        </w:numPr>
        <w:spacing w:after="120" w:line="276" w:lineRule="auto"/>
        <w:rPr>
          <w:rFonts w:ascii="Verdana" w:hAnsi="Verdana"/>
        </w:rPr>
      </w:pPr>
      <w:r w:rsidRPr="006E6025">
        <w:rPr>
          <w:rFonts w:ascii="Verdana" w:hAnsi="Verdana"/>
          <w:b/>
          <w:bCs/>
        </w:rPr>
        <w:lastRenderedPageBreak/>
        <w:t xml:space="preserve">Obszar Natura 2000 </w:t>
      </w:r>
      <w:r w:rsidRPr="006E6025">
        <w:rPr>
          <w:rFonts w:ascii="Verdana" w:hAnsi="Verdana"/>
        </w:rPr>
        <w:t xml:space="preserve">– obszar specjalnej ochrony ptaków, specjalny obszar ochrony siedlisk lub obszar mający znaczenie dla Wspólnoty, utworzony w celu ochrony populacji dziko występujących ptaków lub siedlisk przyrodniczych lub gatunków będących przedmiotem zainteresowania Wspólnoty; </w:t>
      </w:r>
    </w:p>
    <w:p w14:paraId="77306764" w14:textId="77777777" w:rsidR="008654CF" w:rsidRPr="006E6025" w:rsidRDefault="008654CF" w:rsidP="008654CF">
      <w:pPr>
        <w:spacing w:after="120" w:line="276" w:lineRule="auto"/>
        <w:rPr>
          <w:rFonts w:ascii="Verdana" w:hAnsi="Verdana"/>
          <w:sz w:val="16"/>
          <w:szCs w:val="16"/>
        </w:rPr>
      </w:pPr>
    </w:p>
    <w:p w14:paraId="16FB4C7C" w14:textId="2A01DDE4" w:rsidR="008654CF" w:rsidRPr="006E6025" w:rsidRDefault="008654CF" w:rsidP="008654CF">
      <w:pPr>
        <w:pStyle w:val="Akapitzlist"/>
        <w:numPr>
          <w:ilvl w:val="0"/>
          <w:numId w:val="236"/>
        </w:numPr>
        <w:spacing w:after="120" w:line="276" w:lineRule="auto"/>
        <w:rPr>
          <w:rFonts w:ascii="Verdana" w:hAnsi="Verdana"/>
        </w:rPr>
      </w:pPr>
      <w:r w:rsidRPr="006E6025">
        <w:rPr>
          <w:rFonts w:ascii="Verdana" w:hAnsi="Verdana"/>
          <w:b/>
          <w:bCs/>
        </w:rPr>
        <w:t xml:space="preserve">Zakres raportu o oddziaływaniu na środowisko </w:t>
      </w:r>
      <w:r w:rsidRPr="006E6025">
        <w:rPr>
          <w:rFonts w:ascii="Verdana" w:hAnsi="Verdana"/>
        </w:rPr>
        <w:t xml:space="preserve">- to stopień szczegółowości informacji poszczególnych części raportu o oddziaływaniu na środowisko odpowiadający charakterowi przedsięwzięcia, rodzajowi postępowania oraz dokładności posiadanych danych (zakres zgodnie z art. 66 i 67 </w:t>
      </w:r>
      <w:r w:rsidRPr="006E6025">
        <w:rPr>
          <w:rFonts w:ascii="Verdana" w:hAnsi="Verdana"/>
          <w:i/>
        </w:rPr>
        <w:t xml:space="preserve">ustawy </w:t>
      </w:r>
      <w:r w:rsidR="00FE6D47">
        <w:rPr>
          <w:rFonts w:ascii="Verdana" w:hAnsi="Verdana"/>
          <w:i/>
        </w:rPr>
        <w:br/>
      </w:r>
      <w:r w:rsidRPr="006E6025">
        <w:rPr>
          <w:rFonts w:ascii="Verdana" w:hAnsi="Verdana"/>
          <w:i/>
        </w:rPr>
        <w:t xml:space="preserve">o udostępnianiu informacji o środowisku i jego ochronie, udziale społeczeństwa </w:t>
      </w:r>
      <w:r w:rsidR="00FE6D47">
        <w:rPr>
          <w:rFonts w:ascii="Verdana" w:hAnsi="Verdana"/>
          <w:i/>
        </w:rPr>
        <w:br/>
      </w:r>
      <w:r w:rsidRPr="006E6025">
        <w:rPr>
          <w:rFonts w:ascii="Verdana" w:hAnsi="Verdana"/>
          <w:i/>
        </w:rPr>
        <w:t>w ochronie środowiska oraz o ocenach oddziaływania na środowisko</w:t>
      </w:r>
      <w:r w:rsidRPr="006E6025">
        <w:rPr>
          <w:rFonts w:ascii="Verdana" w:hAnsi="Verdana"/>
        </w:rPr>
        <w:t>);</w:t>
      </w:r>
    </w:p>
    <w:p w14:paraId="41B1ECEA" w14:textId="77777777" w:rsidR="008654CF" w:rsidRPr="006E6025" w:rsidRDefault="008654CF" w:rsidP="008654CF">
      <w:pPr>
        <w:spacing w:after="120" w:line="276" w:lineRule="auto"/>
        <w:rPr>
          <w:rFonts w:ascii="Verdana" w:hAnsi="Verdana"/>
          <w:sz w:val="16"/>
          <w:szCs w:val="16"/>
        </w:rPr>
      </w:pPr>
    </w:p>
    <w:p w14:paraId="61DAABDE" w14:textId="77777777" w:rsidR="008654CF" w:rsidRPr="006E6025" w:rsidRDefault="008654CF" w:rsidP="008654CF">
      <w:pPr>
        <w:pStyle w:val="Akapitzlist"/>
        <w:numPr>
          <w:ilvl w:val="0"/>
          <w:numId w:val="236"/>
        </w:numPr>
        <w:spacing w:after="120" w:line="276" w:lineRule="auto"/>
        <w:rPr>
          <w:rFonts w:ascii="Verdana" w:hAnsi="Verdana"/>
        </w:rPr>
      </w:pPr>
      <w:r w:rsidRPr="006E6025">
        <w:rPr>
          <w:rFonts w:ascii="Verdana" w:hAnsi="Verdana"/>
          <w:b/>
          <w:bCs/>
        </w:rPr>
        <w:t xml:space="preserve">Inwentaryzacja przyrodnicza </w:t>
      </w:r>
      <w:r w:rsidRPr="006E6025">
        <w:rPr>
          <w:rFonts w:ascii="Verdana" w:hAnsi="Verdana"/>
        </w:rPr>
        <w:t xml:space="preserve">– obserwacje i badania terenowe środowiska przyrodniczego w okresie wegetacyjnym i lęgowym; </w:t>
      </w:r>
    </w:p>
    <w:p w14:paraId="1D003BD7" w14:textId="77777777" w:rsidR="008654CF" w:rsidRPr="006E6025" w:rsidRDefault="008654CF" w:rsidP="008654CF">
      <w:pPr>
        <w:spacing w:after="120" w:line="276" w:lineRule="auto"/>
        <w:rPr>
          <w:rFonts w:ascii="Verdana" w:hAnsi="Verdana"/>
          <w:sz w:val="16"/>
          <w:szCs w:val="16"/>
        </w:rPr>
      </w:pPr>
    </w:p>
    <w:p w14:paraId="2D0478EE" w14:textId="19DAE2BC" w:rsidR="008654CF" w:rsidRPr="006E6025" w:rsidRDefault="008654CF" w:rsidP="008654CF">
      <w:pPr>
        <w:pStyle w:val="Akapitzlist"/>
        <w:numPr>
          <w:ilvl w:val="0"/>
          <w:numId w:val="236"/>
        </w:numPr>
        <w:spacing w:after="120" w:line="276" w:lineRule="auto"/>
        <w:rPr>
          <w:rFonts w:ascii="Verdana" w:hAnsi="Verdana"/>
        </w:rPr>
      </w:pPr>
      <w:r w:rsidRPr="006E6025">
        <w:rPr>
          <w:rFonts w:ascii="Verdana" w:hAnsi="Verdana"/>
          <w:b/>
          <w:bCs/>
        </w:rPr>
        <w:t xml:space="preserve">Inwentaryzacja przyrodnicza w obszarze Natura 2000 </w:t>
      </w:r>
      <w:r w:rsidRPr="006E6025">
        <w:rPr>
          <w:rFonts w:ascii="Verdana" w:hAnsi="Verdana"/>
        </w:rPr>
        <w:t xml:space="preserve">– zinwentaryzowanie przedmiotów ochrony tych obszarów oraz przedstawienie danych ilościowych </w:t>
      </w:r>
      <w:r w:rsidR="00FE6D47">
        <w:rPr>
          <w:rFonts w:ascii="Verdana" w:hAnsi="Verdana"/>
        </w:rPr>
        <w:br/>
      </w:r>
      <w:r w:rsidRPr="006E6025">
        <w:rPr>
          <w:rFonts w:ascii="Verdana" w:hAnsi="Verdana"/>
        </w:rPr>
        <w:t xml:space="preserve">o występujących gatunkach i siedliskach, jak również jakościowych o stanie zachowania tych gatunków i siedlisk oraz ich reprezentatywność; </w:t>
      </w:r>
    </w:p>
    <w:p w14:paraId="1FA0036D" w14:textId="77777777" w:rsidR="008654CF" w:rsidRPr="006E6025" w:rsidRDefault="008654CF" w:rsidP="008654CF">
      <w:pPr>
        <w:spacing w:after="120" w:line="276" w:lineRule="auto"/>
        <w:rPr>
          <w:rFonts w:ascii="Verdana" w:hAnsi="Verdana"/>
          <w:sz w:val="16"/>
          <w:szCs w:val="16"/>
        </w:rPr>
      </w:pPr>
    </w:p>
    <w:p w14:paraId="58B03294" w14:textId="77777777" w:rsidR="008654CF" w:rsidRPr="006E6025" w:rsidRDefault="008654CF" w:rsidP="008654CF">
      <w:pPr>
        <w:pStyle w:val="Akapitzlist"/>
        <w:numPr>
          <w:ilvl w:val="0"/>
          <w:numId w:val="236"/>
        </w:numPr>
        <w:spacing w:after="120" w:line="276" w:lineRule="auto"/>
        <w:rPr>
          <w:rFonts w:ascii="Verdana" w:hAnsi="Verdana"/>
        </w:rPr>
      </w:pPr>
      <w:r w:rsidRPr="006E6025">
        <w:rPr>
          <w:rFonts w:ascii="Verdana" w:hAnsi="Verdana"/>
          <w:b/>
          <w:bCs/>
        </w:rPr>
        <w:t xml:space="preserve">Znaczące negatywne oddziaływanie na obszar Natura 2000 </w:t>
      </w:r>
      <w:r w:rsidRPr="006E6025">
        <w:rPr>
          <w:rFonts w:ascii="Verdana" w:hAnsi="Verdana"/>
        </w:rPr>
        <w:t xml:space="preserve">– to oddziaływanie na cele ochrony obszaru Natura 2000, w tym w szczególności działania mogące: </w:t>
      </w:r>
    </w:p>
    <w:p w14:paraId="7A914AA1" w14:textId="77777777" w:rsidR="008654CF" w:rsidRPr="006E6025" w:rsidRDefault="008654CF" w:rsidP="008654CF">
      <w:pPr>
        <w:spacing w:before="60" w:after="60"/>
        <w:ind w:left="709"/>
        <w:rPr>
          <w:rFonts w:ascii="Verdana" w:hAnsi="Verdana"/>
        </w:rPr>
      </w:pPr>
      <w:r w:rsidRPr="006E6025">
        <w:rPr>
          <w:rFonts w:ascii="Verdana" w:hAnsi="Verdana"/>
        </w:rPr>
        <w:t xml:space="preserve">a) pogorszyć stan siedlisk przyrodniczych lub siedlisk gatunków roślin i zwierząt, dla których ochrony został wyznaczony obszar Natura 2000, lub </w:t>
      </w:r>
    </w:p>
    <w:p w14:paraId="32E8EDC9" w14:textId="77777777" w:rsidR="008654CF" w:rsidRPr="006E6025" w:rsidRDefault="008654CF" w:rsidP="008654CF">
      <w:pPr>
        <w:spacing w:before="60" w:after="60"/>
        <w:ind w:left="709"/>
        <w:rPr>
          <w:rFonts w:ascii="Verdana" w:hAnsi="Verdana"/>
        </w:rPr>
      </w:pPr>
      <w:r w:rsidRPr="006E6025">
        <w:rPr>
          <w:rFonts w:ascii="Verdana" w:hAnsi="Verdana"/>
        </w:rPr>
        <w:t xml:space="preserve">b) wpłynąć negatywnie na gatunki, dla których ochrony został wyznaczony obszar Natura 2000, lub </w:t>
      </w:r>
    </w:p>
    <w:p w14:paraId="2CF7160E" w14:textId="77777777" w:rsidR="008654CF" w:rsidRPr="006E6025" w:rsidRDefault="008654CF" w:rsidP="008654CF">
      <w:pPr>
        <w:spacing w:before="60" w:after="60"/>
        <w:ind w:left="709"/>
        <w:rPr>
          <w:rFonts w:ascii="Verdana" w:hAnsi="Verdana"/>
        </w:rPr>
      </w:pPr>
      <w:r w:rsidRPr="006E6025">
        <w:rPr>
          <w:rFonts w:ascii="Verdana" w:hAnsi="Verdana"/>
        </w:rPr>
        <w:t xml:space="preserve">c) pogorszyć integralność obszaru Natura 2000 lub jego powiązania z innymi obszarami; </w:t>
      </w:r>
    </w:p>
    <w:p w14:paraId="1E15EF5B" w14:textId="77777777" w:rsidR="008654CF" w:rsidRPr="006E6025" w:rsidRDefault="008654CF" w:rsidP="008654CF">
      <w:pPr>
        <w:spacing w:after="120" w:line="276" w:lineRule="auto"/>
        <w:rPr>
          <w:rFonts w:ascii="Verdana" w:hAnsi="Verdana"/>
          <w:sz w:val="16"/>
          <w:szCs w:val="16"/>
        </w:rPr>
      </w:pPr>
    </w:p>
    <w:p w14:paraId="4A8C287C" w14:textId="77777777" w:rsidR="008654CF" w:rsidRPr="006E6025" w:rsidRDefault="008654CF" w:rsidP="008654CF">
      <w:pPr>
        <w:pStyle w:val="Akapitzlist"/>
        <w:numPr>
          <w:ilvl w:val="0"/>
          <w:numId w:val="237"/>
        </w:numPr>
        <w:spacing w:after="120" w:line="276" w:lineRule="auto"/>
        <w:rPr>
          <w:rFonts w:ascii="Verdana" w:hAnsi="Verdana"/>
        </w:rPr>
      </w:pPr>
      <w:r w:rsidRPr="006E6025">
        <w:rPr>
          <w:rFonts w:ascii="Verdana" w:hAnsi="Verdana"/>
          <w:b/>
          <w:bCs/>
        </w:rPr>
        <w:t>Kompensacja przyrodnicza</w:t>
      </w:r>
      <w:r w:rsidRPr="006E6025">
        <w:rPr>
          <w:rFonts w:ascii="Verdana" w:hAnsi="Verdana"/>
        </w:rPr>
        <w:t>– zespół prowadzących do przywrócenia równowagi przyrodniczej na danym terenie, wyrównania szkód dokonanych w środowisku przez realizację przedsięwzięcia i zachowania walorów krajobrazowych;</w:t>
      </w:r>
    </w:p>
    <w:p w14:paraId="7DFA0040" w14:textId="77777777" w:rsidR="008654CF" w:rsidRPr="006E6025" w:rsidRDefault="008654CF" w:rsidP="008654CF">
      <w:pPr>
        <w:pStyle w:val="Akapitzlist"/>
        <w:spacing w:after="120" w:line="276" w:lineRule="auto"/>
        <w:ind w:left="795"/>
        <w:rPr>
          <w:rFonts w:ascii="Verdana" w:hAnsi="Verdana"/>
        </w:rPr>
      </w:pPr>
    </w:p>
    <w:p w14:paraId="7AE883F8" w14:textId="77777777" w:rsidR="008654CF" w:rsidRPr="006E6025" w:rsidRDefault="008654CF" w:rsidP="008654CF">
      <w:pPr>
        <w:pStyle w:val="Akapitzlist"/>
        <w:numPr>
          <w:ilvl w:val="0"/>
          <w:numId w:val="240"/>
        </w:numPr>
        <w:spacing w:before="240" w:after="120" w:line="276" w:lineRule="auto"/>
        <w:ind w:left="284" w:hanging="284"/>
        <w:rPr>
          <w:rFonts w:ascii="Verdana" w:hAnsi="Verdana"/>
        </w:rPr>
      </w:pPr>
      <w:bookmarkStart w:id="101" w:name="_Toc223510273"/>
      <w:bookmarkStart w:id="102" w:name="_Toc224460219"/>
      <w:bookmarkStart w:id="103" w:name="_Toc224546358"/>
      <w:bookmarkStart w:id="104" w:name="_Toc224546611"/>
      <w:bookmarkEnd w:id="98"/>
      <w:bookmarkEnd w:id="99"/>
      <w:bookmarkEnd w:id="100"/>
      <w:r w:rsidRPr="006E6025">
        <w:rPr>
          <w:rFonts w:ascii="Verdana" w:hAnsi="Verdana"/>
          <w:b/>
        </w:rPr>
        <w:t xml:space="preserve">Uwarunkowania Prawne </w:t>
      </w:r>
    </w:p>
    <w:p w14:paraId="451BB083" w14:textId="77777777" w:rsidR="008654CF" w:rsidRPr="006E6025" w:rsidRDefault="008654CF" w:rsidP="008654CF">
      <w:pPr>
        <w:spacing w:after="120" w:line="276" w:lineRule="auto"/>
        <w:ind w:firstLine="720"/>
        <w:rPr>
          <w:rFonts w:ascii="Verdana" w:hAnsi="Verdana"/>
        </w:rPr>
      </w:pPr>
      <w:r w:rsidRPr="006E6025">
        <w:rPr>
          <w:rFonts w:ascii="Verdana" w:hAnsi="Verdana"/>
        </w:rPr>
        <w:t xml:space="preserve">Zgodnie z ustawą z  dnia </w:t>
      </w:r>
      <w:smartTag w:uri="urn:schemas-microsoft-com:office:smarttags" w:element="date">
        <w:smartTagPr>
          <w:attr w:name="Year" w:val="2008"/>
          <w:attr w:name="Day" w:val="3"/>
          <w:attr w:name="Month" w:val="10"/>
          <w:attr w:name="ls" w:val="trans"/>
        </w:smartTagPr>
        <w:r w:rsidRPr="006E6025">
          <w:rPr>
            <w:rFonts w:ascii="Verdana" w:hAnsi="Verdana"/>
          </w:rPr>
          <w:t>3 października 2008r.</w:t>
        </w:r>
      </w:smartTag>
      <w:r w:rsidRPr="006E6025">
        <w:rPr>
          <w:rFonts w:ascii="Verdana" w:hAnsi="Verdana"/>
        </w:rPr>
        <w:t xml:space="preserve"> </w:t>
      </w:r>
      <w:r w:rsidRPr="006E6025">
        <w:rPr>
          <w:rFonts w:ascii="Verdana" w:hAnsi="Verdana"/>
          <w:i/>
        </w:rPr>
        <w:t xml:space="preserve">o udostępnianiu informacji </w:t>
      </w:r>
      <w:r w:rsidRPr="006E6025">
        <w:rPr>
          <w:rFonts w:ascii="Verdana" w:hAnsi="Verdana"/>
          <w:i/>
        </w:rPr>
        <w:br/>
        <w:t>o środowisku i jego ochronie, udziale społeczeństwa w ochronie środowiska oraz o ocenach oddziaływania o</w:t>
      </w:r>
      <w:r w:rsidRPr="006E6025">
        <w:rPr>
          <w:rFonts w:ascii="Verdana" w:hAnsi="Verdana"/>
        </w:rPr>
        <w:t xml:space="preserve">cenę oddziaływania na środowisko przeprowadza się w postępowaniu </w:t>
      </w:r>
      <w:r w:rsidRPr="006E6025">
        <w:rPr>
          <w:rFonts w:ascii="Verdana" w:hAnsi="Verdana"/>
        </w:rPr>
        <w:br/>
        <w:t xml:space="preserve">o wydanie decyzji o środowiskowych uwarunkowaniach (DŚU) oraz  w ramach postępowania o wydanie decyzji zezwolenie na realizację inwestycji drogowej, czy też decyzji o pozwoleniu na budowę. </w:t>
      </w:r>
    </w:p>
    <w:p w14:paraId="524F6F53" w14:textId="77777777" w:rsidR="008654CF" w:rsidRPr="006E6025" w:rsidRDefault="008654CF" w:rsidP="008654CF">
      <w:pPr>
        <w:numPr>
          <w:ilvl w:val="0"/>
          <w:numId w:val="157"/>
        </w:numPr>
        <w:tabs>
          <w:tab w:val="clear" w:pos="5131"/>
        </w:tabs>
        <w:spacing w:before="120" w:after="120" w:line="276" w:lineRule="auto"/>
        <w:ind w:left="720" w:hanging="539"/>
        <w:rPr>
          <w:rFonts w:ascii="Verdana" w:hAnsi="Verdana"/>
        </w:rPr>
      </w:pPr>
      <w:r w:rsidRPr="006E6025">
        <w:rPr>
          <w:rFonts w:ascii="Verdana" w:hAnsi="Verdana"/>
        </w:rPr>
        <w:t>Zgodnie z art. 59 ww. ustawy przeprowadzenia oceny oddziaływania na środowisko wymaga realizacja następujących planowanych przedsięwzięć mogących znacząco oddziaływać na środowisko:</w:t>
      </w:r>
    </w:p>
    <w:p w14:paraId="4C6EA5E8" w14:textId="77777777" w:rsidR="008654CF" w:rsidRPr="006E6025" w:rsidRDefault="008654CF" w:rsidP="008654CF">
      <w:pPr>
        <w:numPr>
          <w:ilvl w:val="0"/>
          <w:numId w:val="153"/>
        </w:numPr>
        <w:tabs>
          <w:tab w:val="clear" w:pos="720"/>
          <w:tab w:val="num" w:pos="1080"/>
        </w:tabs>
        <w:autoSpaceDE w:val="0"/>
        <w:autoSpaceDN w:val="0"/>
        <w:adjustRightInd w:val="0"/>
        <w:spacing w:after="120" w:line="276" w:lineRule="auto"/>
        <w:ind w:left="1080"/>
        <w:rPr>
          <w:rFonts w:ascii="Verdana" w:hAnsi="Verdana"/>
        </w:rPr>
      </w:pPr>
      <w:r w:rsidRPr="006E6025">
        <w:rPr>
          <w:rFonts w:ascii="Verdana" w:hAnsi="Verdana"/>
        </w:rPr>
        <w:t>planowane przedsięwzięcia mogące zawsze znacząco oddziaływać na środowisko (dla których sporządzenie raportu o oddziaływaniu na środowisko jest obligatoryjne), w szczególności są to:</w:t>
      </w:r>
    </w:p>
    <w:p w14:paraId="4BDF9E8E" w14:textId="77777777" w:rsidR="008654CF" w:rsidRPr="006E6025" w:rsidRDefault="008654CF" w:rsidP="008654CF">
      <w:pPr>
        <w:numPr>
          <w:ilvl w:val="0"/>
          <w:numId w:val="154"/>
        </w:numPr>
        <w:tabs>
          <w:tab w:val="clear" w:pos="720"/>
          <w:tab w:val="num" w:pos="1440"/>
        </w:tabs>
        <w:autoSpaceDE w:val="0"/>
        <w:autoSpaceDN w:val="0"/>
        <w:adjustRightInd w:val="0"/>
        <w:spacing w:after="0" w:line="276" w:lineRule="auto"/>
        <w:ind w:left="1440"/>
        <w:rPr>
          <w:rFonts w:ascii="Verdana" w:hAnsi="Verdana"/>
        </w:rPr>
      </w:pPr>
      <w:r w:rsidRPr="006E6025">
        <w:rPr>
          <w:rFonts w:ascii="Verdana" w:hAnsi="Verdana"/>
        </w:rPr>
        <w:lastRenderedPageBreak/>
        <w:t>autostrady i drogi ekspresowe,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5CD28F4A" w14:textId="77777777" w:rsidR="008654CF" w:rsidRPr="006E6025" w:rsidRDefault="008654CF" w:rsidP="008654CF">
      <w:pPr>
        <w:numPr>
          <w:ilvl w:val="0"/>
          <w:numId w:val="154"/>
        </w:numPr>
        <w:tabs>
          <w:tab w:val="clear" w:pos="720"/>
          <w:tab w:val="num" w:pos="1440"/>
        </w:tabs>
        <w:autoSpaceDE w:val="0"/>
        <w:autoSpaceDN w:val="0"/>
        <w:adjustRightInd w:val="0"/>
        <w:spacing w:after="120" w:line="276" w:lineRule="auto"/>
        <w:ind w:left="1440"/>
        <w:rPr>
          <w:rFonts w:ascii="Verdana" w:hAnsi="Verdana"/>
        </w:rPr>
      </w:pPr>
      <w:r w:rsidRPr="006E6025">
        <w:rPr>
          <w:rFonts w:ascii="Verdana" w:hAnsi="Verdana"/>
        </w:rPr>
        <w:t xml:space="preserve">pozostałe drogi publiczne o nie mniej niż czterech pasach ruchu, na odcinku nie mniejszym niż </w:t>
      </w:r>
      <w:smartTag w:uri="urn:schemas-microsoft-com:office:smarttags" w:element="metricconverter">
        <w:smartTagPr>
          <w:attr w:name="ProductID" w:val="10 km"/>
        </w:smartTagPr>
        <w:r w:rsidRPr="006E6025">
          <w:rPr>
            <w:rFonts w:ascii="Verdana" w:hAnsi="Verdana"/>
          </w:rPr>
          <w:t>10 km</w:t>
        </w:r>
      </w:smartTag>
      <w:r w:rsidRPr="006E6025">
        <w:rPr>
          <w:rFonts w:ascii="Verdana" w:hAnsi="Verdana"/>
        </w:rPr>
        <w:t>,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14D004B1" w14:textId="49A2340D" w:rsidR="008654CF" w:rsidRPr="006E6025" w:rsidRDefault="008654CF" w:rsidP="008654CF">
      <w:pPr>
        <w:numPr>
          <w:ilvl w:val="0"/>
          <w:numId w:val="153"/>
        </w:numPr>
        <w:tabs>
          <w:tab w:val="clear" w:pos="720"/>
          <w:tab w:val="num" w:pos="1080"/>
        </w:tabs>
        <w:autoSpaceDE w:val="0"/>
        <w:autoSpaceDN w:val="0"/>
        <w:adjustRightInd w:val="0"/>
        <w:spacing w:before="120" w:after="120" w:line="276" w:lineRule="auto"/>
        <w:ind w:left="1083" w:hanging="357"/>
        <w:rPr>
          <w:rFonts w:ascii="Verdana" w:hAnsi="Verdana"/>
        </w:rPr>
      </w:pPr>
      <w:r w:rsidRPr="006E6025">
        <w:rPr>
          <w:rFonts w:ascii="Verdana" w:hAnsi="Verdana"/>
        </w:rPr>
        <w:t xml:space="preserve">planowane przedsięwzięcia mogące potencjalnie znacząco oddziaływać </w:t>
      </w:r>
      <w:r w:rsidRPr="006E6025">
        <w:rPr>
          <w:rFonts w:ascii="Verdana" w:hAnsi="Verdana"/>
        </w:rPr>
        <w:br/>
        <w:t xml:space="preserve">na środowisko, dla których obowiązek przeprowadzenia oceny został ustalony </w:t>
      </w:r>
      <w:r w:rsidRPr="006E6025">
        <w:rPr>
          <w:rFonts w:ascii="Verdana" w:hAnsi="Verdana"/>
        </w:rPr>
        <w:br/>
        <w:t xml:space="preserve">na podstawie decyzji organu właściwego do wydania decyzji o środowiskowych uwarunkowaniach - są to w szczególności drogi publiczne o nawierzchni utwardzonej, niewymienione w pkt. 1, z wyłączeniem ich remontu </w:t>
      </w:r>
      <w:r w:rsidR="00FE6D47">
        <w:rPr>
          <w:rFonts w:ascii="Verdana" w:hAnsi="Verdana"/>
        </w:rPr>
        <w:br/>
      </w:r>
      <w:r w:rsidRPr="006E6025">
        <w:rPr>
          <w:rFonts w:ascii="Verdana" w:hAnsi="Verdana"/>
        </w:rPr>
        <w:t>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0B50C8FB" w14:textId="77777777" w:rsidR="008654CF" w:rsidRPr="006E6025" w:rsidRDefault="008654CF" w:rsidP="008654CF">
      <w:pPr>
        <w:numPr>
          <w:ilvl w:val="0"/>
          <w:numId w:val="157"/>
        </w:numPr>
        <w:tabs>
          <w:tab w:val="clear" w:pos="5131"/>
        </w:tabs>
        <w:spacing w:before="120" w:after="120" w:line="276" w:lineRule="auto"/>
        <w:ind w:left="720" w:hanging="539"/>
        <w:rPr>
          <w:rFonts w:ascii="Verdana" w:hAnsi="Verdana"/>
        </w:rPr>
      </w:pPr>
      <w:r w:rsidRPr="006E6025">
        <w:rPr>
          <w:rFonts w:ascii="Verdana" w:hAnsi="Verdana"/>
        </w:rPr>
        <w:t>Realizacja planowanego przedsięwzięcia innego niż ww. wymaga przeprowadzenia oceny oddziaływania na obszar sieci Natura 2000, jeżeli:</w:t>
      </w:r>
    </w:p>
    <w:p w14:paraId="353AEE05" w14:textId="77777777" w:rsidR="008654CF" w:rsidRPr="006E6025" w:rsidRDefault="008654CF" w:rsidP="008654CF">
      <w:pPr>
        <w:numPr>
          <w:ilvl w:val="0"/>
          <w:numId w:val="155"/>
        </w:numPr>
        <w:tabs>
          <w:tab w:val="clear" w:pos="720"/>
          <w:tab w:val="num" w:pos="1080"/>
        </w:tabs>
        <w:autoSpaceDE w:val="0"/>
        <w:autoSpaceDN w:val="0"/>
        <w:adjustRightInd w:val="0"/>
        <w:spacing w:after="0" w:line="276" w:lineRule="auto"/>
        <w:ind w:left="1080"/>
        <w:rPr>
          <w:rFonts w:ascii="Verdana" w:hAnsi="Verdana"/>
        </w:rPr>
      </w:pPr>
      <w:r w:rsidRPr="006E6025">
        <w:rPr>
          <w:rFonts w:ascii="Verdana" w:hAnsi="Verdana"/>
        </w:rPr>
        <w:t xml:space="preserve">przedsięwzięcie to może znacząco oddziaływać na obszar Natura </w:t>
      </w:r>
      <w:smartTag w:uri="urn:schemas-microsoft-com:office:smarttags" w:element="metricconverter">
        <w:smartTagPr>
          <w:attr w:name="ProductID" w:val="2000, a"/>
        </w:smartTagPr>
        <w:r w:rsidRPr="006E6025">
          <w:rPr>
            <w:rFonts w:ascii="Verdana" w:hAnsi="Verdana"/>
          </w:rPr>
          <w:t>2000, a</w:t>
        </w:r>
      </w:smartTag>
      <w:r w:rsidRPr="006E6025">
        <w:rPr>
          <w:rFonts w:ascii="Verdana" w:hAnsi="Verdana"/>
        </w:rPr>
        <w:t xml:space="preserve"> nie jest bezpośrednio związane z ochroną tego obszaru lub nie wynika z tej ochrony,</w:t>
      </w:r>
    </w:p>
    <w:p w14:paraId="30CA0F6F" w14:textId="77777777" w:rsidR="008654CF" w:rsidRPr="006E6025" w:rsidRDefault="008654CF" w:rsidP="008654CF">
      <w:pPr>
        <w:numPr>
          <w:ilvl w:val="0"/>
          <w:numId w:val="155"/>
        </w:numPr>
        <w:tabs>
          <w:tab w:val="clear" w:pos="720"/>
          <w:tab w:val="num" w:pos="1080"/>
        </w:tabs>
        <w:autoSpaceDE w:val="0"/>
        <w:autoSpaceDN w:val="0"/>
        <w:adjustRightInd w:val="0"/>
        <w:spacing w:after="120" w:line="276" w:lineRule="auto"/>
        <w:ind w:left="1080"/>
        <w:rPr>
          <w:rFonts w:ascii="Verdana" w:hAnsi="Verdana"/>
        </w:rPr>
      </w:pPr>
      <w:r w:rsidRPr="006E6025">
        <w:rPr>
          <w:rFonts w:ascii="Verdana" w:hAnsi="Verdana"/>
        </w:rPr>
        <w:t>obowiązek przeprowadzenia oceny oddziaływania na obszar Natura 2000 został stwierdzony przez organ właściwy do wydania decyzji wymaganej przed rozpoczęciem realizacji przedsięwzięcia, innego niż przedsięwzięcie mogące znacząco oddziaływać na środowisko.</w:t>
      </w:r>
    </w:p>
    <w:p w14:paraId="52BED217" w14:textId="77777777" w:rsidR="008654CF" w:rsidRPr="006E6025" w:rsidRDefault="008654CF" w:rsidP="008654CF">
      <w:pPr>
        <w:spacing w:after="120" w:line="276" w:lineRule="auto"/>
        <w:ind w:firstLine="720"/>
        <w:rPr>
          <w:rFonts w:ascii="Verdana" w:hAnsi="Verdana"/>
        </w:rPr>
      </w:pPr>
      <w:r w:rsidRPr="006E6025">
        <w:rPr>
          <w:rFonts w:ascii="Verdana" w:hAnsi="Verdana"/>
        </w:rPr>
        <w:t>Dla przedsięwzięć mogących zawsze znacząco oddziaływać na środowisko, dla których sporządzenie raportu o oddziaływaniu na środowisko jest obligatoryjne, organem właściwym do wydania DŚU jest Regionalny Dyrektor Ochrony Środowiska, a w przypadku pozostałych przedsięwzięć – wójt, burmistrz, prezydent miasta.</w:t>
      </w:r>
    </w:p>
    <w:p w14:paraId="7D8EA21B" w14:textId="77777777" w:rsidR="008654CF" w:rsidRPr="006E6025" w:rsidRDefault="008654CF" w:rsidP="008654CF">
      <w:pPr>
        <w:spacing w:after="120" w:line="276" w:lineRule="auto"/>
        <w:ind w:firstLine="720"/>
        <w:rPr>
          <w:rFonts w:ascii="Verdana" w:hAnsi="Verdana"/>
        </w:rPr>
      </w:pPr>
      <w:r w:rsidRPr="006E6025">
        <w:rPr>
          <w:rFonts w:ascii="Verdana" w:hAnsi="Verdana"/>
        </w:rPr>
        <w:t xml:space="preserve">Obowiązek sporządzenia raportu o oddziaływaniu na środowisko dla przedsięwzięć wymienionych w pkt. I.2 i II.2 określa się na podstawie karty informacyjnej przedsięwzięcia. Decyzję o środowiskowych uwarunkowaniach uzyskuje się dla danego przedsięwzięcia tylko raz przed uzyskaniem zezwolenia na realizację inwestycji drogowej.  </w:t>
      </w:r>
    </w:p>
    <w:p w14:paraId="63EDD945" w14:textId="77777777" w:rsidR="008654CF" w:rsidRPr="006E6025" w:rsidRDefault="008654CF" w:rsidP="008654CF">
      <w:pPr>
        <w:spacing w:after="120" w:line="276" w:lineRule="auto"/>
        <w:ind w:firstLine="720"/>
        <w:rPr>
          <w:rFonts w:ascii="Verdana" w:hAnsi="Verdana"/>
        </w:rPr>
      </w:pPr>
      <w:r w:rsidRPr="006E6025">
        <w:rPr>
          <w:rFonts w:ascii="Verdana" w:hAnsi="Verdana"/>
        </w:rPr>
        <w:t>Przeprowadzenie ponownej oceny oddziaływania na środowisko w ramach postępowania w celu wydania pozwolenia na budowę lub zezwolenia na realizację inwestycji drogowej, a tym samym wykonanie powtórnego raportu o oddziaływaniu przedsięwzięcia na środowisko na etapie wydawania decyzji</w:t>
      </w:r>
      <w:r w:rsidRPr="006E6025">
        <w:rPr>
          <w:rStyle w:val="Odwoaniedokomentarza"/>
          <w:rFonts w:ascii="Verdana" w:hAnsi="Verdana"/>
          <w:spacing w:val="12"/>
          <w:kern w:val="24"/>
        </w:rPr>
        <w:t xml:space="preserve"> </w:t>
      </w:r>
      <w:r w:rsidRPr="006E6025">
        <w:rPr>
          <w:rFonts w:ascii="Verdana" w:hAnsi="Verdana"/>
        </w:rPr>
        <w:t>realizacyjnej, ma miejsce wtedy, gdy:</w:t>
      </w:r>
    </w:p>
    <w:p w14:paraId="36B528D3" w14:textId="77777777" w:rsidR="008654CF" w:rsidRPr="006E6025" w:rsidRDefault="008654CF" w:rsidP="008654CF">
      <w:pPr>
        <w:numPr>
          <w:ilvl w:val="0"/>
          <w:numId w:val="156"/>
        </w:numPr>
        <w:spacing w:before="120" w:after="0" w:line="276" w:lineRule="auto"/>
        <w:ind w:left="714" w:hanging="357"/>
        <w:rPr>
          <w:rFonts w:ascii="Verdana" w:hAnsi="Verdana"/>
        </w:rPr>
      </w:pPr>
      <w:r w:rsidRPr="006E6025">
        <w:rPr>
          <w:rFonts w:ascii="Verdana" w:hAnsi="Verdana"/>
        </w:rPr>
        <w:t>obowiązek przeprowadzenia ponownej oceny oddziaływania na środowisko zostanie nałożony w wydanej decyzji o środowiskowych uwarunkowaniach,</w:t>
      </w:r>
    </w:p>
    <w:p w14:paraId="5EEBEAB0" w14:textId="77777777" w:rsidR="008654CF" w:rsidRPr="006E6025" w:rsidRDefault="008654CF" w:rsidP="008654CF">
      <w:pPr>
        <w:numPr>
          <w:ilvl w:val="0"/>
          <w:numId w:val="156"/>
        </w:numPr>
        <w:spacing w:after="0" w:line="276" w:lineRule="auto"/>
        <w:rPr>
          <w:rFonts w:ascii="Verdana" w:hAnsi="Verdana"/>
        </w:rPr>
      </w:pPr>
      <w:r w:rsidRPr="006E6025">
        <w:rPr>
          <w:rFonts w:ascii="Verdana" w:hAnsi="Verdana"/>
        </w:rPr>
        <w:t xml:space="preserve">na wniosek podmiotu planującego podjęcie realizacji przedsięwzięcia, złożony </w:t>
      </w:r>
      <w:r w:rsidRPr="006E6025">
        <w:rPr>
          <w:rFonts w:ascii="Verdana" w:hAnsi="Verdana"/>
        </w:rPr>
        <w:br/>
        <w:t>do organu właściwego do wydania decyzji,</w:t>
      </w:r>
    </w:p>
    <w:p w14:paraId="1B973915" w14:textId="3BA20BDE" w:rsidR="008654CF" w:rsidRDefault="008654CF" w:rsidP="008654CF">
      <w:pPr>
        <w:numPr>
          <w:ilvl w:val="0"/>
          <w:numId w:val="156"/>
        </w:numPr>
        <w:spacing w:after="120" w:line="276" w:lineRule="auto"/>
        <w:rPr>
          <w:rFonts w:ascii="Verdana" w:hAnsi="Verdana"/>
        </w:rPr>
      </w:pPr>
      <w:r w:rsidRPr="006E6025">
        <w:rPr>
          <w:rFonts w:ascii="Verdana" w:hAnsi="Verdana"/>
        </w:rPr>
        <w:t xml:space="preserve">jeżeli organ właściwy do wydania decyzji budowalnej stwierdzi, że we wniosku                     o wydanie decyzji zostały dokonane zmiany w stosunku do wymagań określonych </w:t>
      </w:r>
      <w:r w:rsidRPr="006E6025">
        <w:rPr>
          <w:rFonts w:ascii="Verdana" w:hAnsi="Verdana"/>
        </w:rPr>
        <w:br/>
        <w:t>w decyzji o środowiskowych uwarunkowaniach.</w:t>
      </w:r>
    </w:p>
    <w:p w14:paraId="52AE1B8A" w14:textId="77777777" w:rsidR="00D334EB" w:rsidRPr="006E6025" w:rsidRDefault="00D334EB" w:rsidP="00D334EB">
      <w:pPr>
        <w:spacing w:after="120" w:line="276" w:lineRule="auto"/>
        <w:ind w:left="720"/>
        <w:rPr>
          <w:rFonts w:ascii="Verdana" w:hAnsi="Verdana"/>
        </w:rPr>
      </w:pPr>
    </w:p>
    <w:p w14:paraId="137597A0" w14:textId="77777777" w:rsidR="008654CF" w:rsidRPr="006E6025" w:rsidRDefault="008654CF" w:rsidP="008654CF">
      <w:pPr>
        <w:pStyle w:val="Akapitzlist"/>
        <w:numPr>
          <w:ilvl w:val="0"/>
          <w:numId w:val="240"/>
        </w:numPr>
        <w:spacing w:before="240" w:after="120" w:line="276" w:lineRule="auto"/>
        <w:ind w:left="284" w:hanging="284"/>
        <w:rPr>
          <w:rFonts w:ascii="Verdana" w:hAnsi="Verdana"/>
        </w:rPr>
      </w:pPr>
      <w:bookmarkStart w:id="105" w:name="_Toc112141172"/>
      <w:bookmarkStart w:id="106" w:name="_Toc112474670"/>
      <w:bookmarkStart w:id="107" w:name="_Toc119820882"/>
      <w:bookmarkStart w:id="108" w:name="_Toc223510266"/>
      <w:bookmarkStart w:id="109" w:name="_Toc224546351"/>
      <w:r w:rsidRPr="006E6025">
        <w:rPr>
          <w:rFonts w:ascii="Verdana" w:hAnsi="Verdana"/>
          <w:b/>
        </w:rPr>
        <w:lastRenderedPageBreak/>
        <w:t>Etapy wykonywania opracowań środowiskowych</w:t>
      </w:r>
      <w:bookmarkEnd w:id="105"/>
      <w:bookmarkEnd w:id="106"/>
      <w:bookmarkEnd w:id="107"/>
      <w:bookmarkEnd w:id="108"/>
      <w:bookmarkEnd w:id="109"/>
      <w:r w:rsidRPr="006E6025">
        <w:rPr>
          <w:rFonts w:ascii="Verdana" w:hAnsi="Verdana"/>
          <w:b/>
        </w:rPr>
        <w:t xml:space="preserve"> </w:t>
      </w:r>
    </w:p>
    <w:p w14:paraId="2146830F" w14:textId="77777777" w:rsidR="008654CF" w:rsidRPr="006E6025" w:rsidRDefault="008654CF" w:rsidP="008654CF">
      <w:pPr>
        <w:numPr>
          <w:ilvl w:val="0"/>
          <w:numId w:val="152"/>
        </w:numPr>
        <w:tabs>
          <w:tab w:val="clear" w:pos="720"/>
          <w:tab w:val="num" w:pos="900"/>
        </w:tabs>
        <w:spacing w:after="0" w:line="276" w:lineRule="auto"/>
        <w:ind w:left="900" w:hanging="540"/>
        <w:rPr>
          <w:rFonts w:ascii="Verdana" w:hAnsi="Verdana"/>
        </w:rPr>
      </w:pPr>
      <w:bookmarkStart w:id="110" w:name="_Toc92605489"/>
      <w:r w:rsidRPr="006E6025">
        <w:rPr>
          <w:rFonts w:ascii="Verdana" w:hAnsi="Verdana"/>
        </w:rPr>
        <w:t xml:space="preserve">karta Informacyjna Przedsięwzięcia oraz raport o oddziaływaniu przedsięwzięcia </w:t>
      </w:r>
      <w:r w:rsidRPr="006E6025">
        <w:rPr>
          <w:rFonts w:ascii="Verdana" w:hAnsi="Verdana"/>
        </w:rPr>
        <w:br/>
        <w:t>na środowisko do wniosku o wydanie decyzji o środowiskowych uwarunkowaniach,</w:t>
      </w:r>
    </w:p>
    <w:p w14:paraId="291E9730" w14:textId="77777777" w:rsidR="008654CF" w:rsidRPr="006E6025" w:rsidRDefault="008654CF" w:rsidP="008654CF">
      <w:pPr>
        <w:numPr>
          <w:ilvl w:val="0"/>
          <w:numId w:val="152"/>
        </w:numPr>
        <w:tabs>
          <w:tab w:val="clear" w:pos="720"/>
          <w:tab w:val="num" w:pos="900"/>
          <w:tab w:val="num" w:pos="1440"/>
        </w:tabs>
        <w:spacing w:after="0" w:line="276" w:lineRule="auto"/>
        <w:ind w:left="900" w:hanging="540"/>
        <w:rPr>
          <w:rFonts w:ascii="Verdana" w:hAnsi="Verdana"/>
        </w:rPr>
      </w:pPr>
      <w:r w:rsidRPr="006E6025">
        <w:rPr>
          <w:rFonts w:ascii="Verdana" w:hAnsi="Verdana"/>
        </w:rPr>
        <w:t xml:space="preserve">raport o oddziaływaniu przedsięwzięcia na środowisko do wniosku o wydanie decyzji o środowiskowych uwarunkowaniach w zakresie oddziaływania na obszar sieci Natura 2000 w przypadku, gdy przedsięwzięcie to nie kwalifikuje się jako przedsięwzięcie mogące znacząco oddziaływać na środowisko zgodnie </w:t>
      </w:r>
      <w:r w:rsidRPr="006E6025">
        <w:rPr>
          <w:rFonts w:ascii="Verdana" w:hAnsi="Verdana"/>
        </w:rPr>
        <w:br/>
        <w:t xml:space="preserve">z Rozporządzeniem  Rady Ministrów </w:t>
      </w:r>
      <w:r w:rsidRPr="006E6025">
        <w:rPr>
          <w:rFonts w:ascii="Verdana" w:hAnsi="Verdana"/>
          <w:i/>
        </w:rPr>
        <w:t>z dnia 9 listopada 2010 r. w sprawie przedsięwzięć mogących znacząco oddziaływać na środowisko</w:t>
      </w:r>
      <w:r w:rsidRPr="006E6025">
        <w:rPr>
          <w:rFonts w:ascii="Verdana" w:hAnsi="Verdana"/>
        </w:rPr>
        <w:t>, nie mniej jednak może znacząco oddziaływać na obszar Natura 2000, a nie jest bezpośrednio związane z ochroną tego obszaru lub nie wynika z tej ochrony,</w:t>
      </w:r>
    </w:p>
    <w:p w14:paraId="159AE3E2" w14:textId="77777777" w:rsidR="008654CF" w:rsidRPr="006E6025" w:rsidRDefault="008654CF" w:rsidP="008654CF">
      <w:pPr>
        <w:numPr>
          <w:ilvl w:val="0"/>
          <w:numId w:val="152"/>
        </w:numPr>
        <w:tabs>
          <w:tab w:val="clear" w:pos="720"/>
          <w:tab w:val="num" w:pos="900"/>
          <w:tab w:val="num" w:pos="1440"/>
        </w:tabs>
        <w:spacing w:after="120" w:line="276" w:lineRule="auto"/>
        <w:ind w:left="900" w:hanging="540"/>
        <w:rPr>
          <w:rFonts w:ascii="Verdana" w:hAnsi="Verdana"/>
          <w:u w:val="single"/>
        </w:rPr>
      </w:pPr>
      <w:r w:rsidRPr="006E6025">
        <w:rPr>
          <w:rFonts w:ascii="Verdana" w:hAnsi="Verdana"/>
        </w:rPr>
        <w:t>raport o oddziaływaniu przedsięwzięcia na środowisko do wniosku o wydanie zezwolenia na realizację inwestycji drogowej lub pozwolenia na budowę</w:t>
      </w:r>
    </w:p>
    <w:p w14:paraId="7225079A" w14:textId="77777777" w:rsidR="008654CF" w:rsidRPr="006E6025" w:rsidRDefault="008654CF" w:rsidP="008654CF">
      <w:pPr>
        <w:pStyle w:val="Akapitzlist"/>
        <w:numPr>
          <w:ilvl w:val="1"/>
          <w:numId w:val="240"/>
        </w:numPr>
        <w:spacing w:before="240" w:after="120" w:line="276" w:lineRule="auto"/>
        <w:ind w:left="709" w:hanging="715"/>
        <w:rPr>
          <w:rFonts w:ascii="Verdana" w:hAnsi="Verdana"/>
          <w:b/>
        </w:rPr>
      </w:pPr>
      <w:bookmarkStart w:id="111" w:name="_Toc111100778"/>
      <w:bookmarkStart w:id="112" w:name="_Toc112141173"/>
      <w:bookmarkStart w:id="113" w:name="_Toc112474671"/>
      <w:bookmarkStart w:id="114" w:name="_Toc119820883"/>
      <w:bookmarkStart w:id="115" w:name="_Toc223510267"/>
      <w:bookmarkStart w:id="116" w:name="_Toc224546352"/>
      <w:r w:rsidRPr="006E6025">
        <w:rPr>
          <w:rFonts w:ascii="Verdana" w:hAnsi="Verdana"/>
          <w:b/>
        </w:rPr>
        <w:t>Szczegółowość opracowań środowiskowych</w:t>
      </w:r>
      <w:bookmarkEnd w:id="110"/>
      <w:bookmarkEnd w:id="111"/>
      <w:bookmarkEnd w:id="112"/>
      <w:bookmarkEnd w:id="113"/>
      <w:bookmarkEnd w:id="114"/>
      <w:bookmarkEnd w:id="115"/>
      <w:bookmarkEnd w:id="116"/>
      <w:r w:rsidRPr="006E6025">
        <w:rPr>
          <w:rFonts w:ascii="Verdana" w:hAnsi="Verdana"/>
          <w:b/>
        </w:rPr>
        <w:t xml:space="preserve"> </w:t>
      </w:r>
    </w:p>
    <w:p w14:paraId="11A1891F" w14:textId="77777777" w:rsidR="008654CF" w:rsidRPr="006E6025" w:rsidRDefault="008654CF" w:rsidP="008654CF">
      <w:pPr>
        <w:spacing w:line="276" w:lineRule="auto"/>
        <w:ind w:firstLine="720"/>
        <w:rPr>
          <w:rFonts w:ascii="Verdana" w:hAnsi="Verdana"/>
        </w:rPr>
      </w:pPr>
      <w:r w:rsidRPr="006E6025">
        <w:rPr>
          <w:rFonts w:ascii="Verdana" w:hAnsi="Verdana"/>
        </w:rPr>
        <w:t>Szczegółowość opracowań środowiskowych musi odpowiadać szczegółowości opracowań projektowych wykonywanych na poszczególnych etapach przygotowania inwestycji.</w:t>
      </w:r>
    </w:p>
    <w:p w14:paraId="7D162C92" w14:textId="77777777" w:rsidR="008654CF" w:rsidRPr="006E6025" w:rsidRDefault="008654CF" w:rsidP="008654CF">
      <w:pPr>
        <w:spacing w:after="120" w:line="276" w:lineRule="auto"/>
        <w:ind w:firstLine="720"/>
        <w:rPr>
          <w:rFonts w:ascii="Verdana" w:hAnsi="Verdana"/>
        </w:rPr>
      </w:pPr>
      <w:r w:rsidRPr="006E6025">
        <w:rPr>
          <w:rFonts w:ascii="Verdana" w:hAnsi="Verdana"/>
        </w:rPr>
        <w:t>W razie stwierdzenia możliwości transgranicznego oddziaływania na środowisko, informacje zawarte w opracowaniu środowiskowym powinny uwzględniać określenie oddziaływania planowanego przedsięwzięcia poza terytorium Rzeczypospolitej Polskiej.</w:t>
      </w:r>
    </w:p>
    <w:p w14:paraId="56B8D3B9" w14:textId="77777777" w:rsidR="008654CF" w:rsidRPr="006E6025" w:rsidRDefault="008654CF" w:rsidP="008654CF">
      <w:pPr>
        <w:pStyle w:val="Akapitzlist"/>
        <w:numPr>
          <w:ilvl w:val="1"/>
          <w:numId w:val="240"/>
        </w:numPr>
        <w:spacing w:before="240" w:after="120" w:line="276" w:lineRule="auto"/>
        <w:ind w:left="709" w:hanging="715"/>
        <w:rPr>
          <w:rFonts w:ascii="Verdana" w:hAnsi="Verdana"/>
          <w:b/>
        </w:rPr>
      </w:pPr>
      <w:bookmarkStart w:id="117" w:name="_Toc92605490"/>
      <w:bookmarkStart w:id="118" w:name="_Toc111100779"/>
      <w:bookmarkStart w:id="119" w:name="_Toc112141174"/>
      <w:bookmarkStart w:id="120" w:name="_Toc112474672"/>
      <w:bookmarkStart w:id="121" w:name="_Toc119820884"/>
      <w:bookmarkStart w:id="122" w:name="_Toc223510268"/>
      <w:bookmarkStart w:id="123" w:name="_Toc224546353"/>
      <w:r w:rsidRPr="006E6025">
        <w:rPr>
          <w:rFonts w:ascii="Verdana" w:hAnsi="Verdana"/>
          <w:b/>
        </w:rPr>
        <w:t>Materiały stanowiące podstawę wykonania opracowania</w:t>
      </w:r>
      <w:bookmarkEnd w:id="117"/>
      <w:bookmarkEnd w:id="118"/>
      <w:bookmarkEnd w:id="119"/>
      <w:bookmarkEnd w:id="120"/>
      <w:bookmarkEnd w:id="121"/>
      <w:bookmarkEnd w:id="122"/>
      <w:bookmarkEnd w:id="123"/>
    </w:p>
    <w:p w14:paraId="0B9F55A0" w14:textId="77777777" w:rsidR="008654CF" w:rsidRPr="006E6025" w:rsidRDefault="008654CF" w:rsidP="00362E23">
      <w:pPr>
        <w:spacing w:after="0" w:line="276" w:lineRule="auto"/>
        <w:rPr>
          <w:rFonts w:ascii="Verdana" w:hAnsi="Verdana"/>
        </w:rPr>
      </w:pPr>
      <w:r w:rsidRPr="006E6025">
        <w:rPr>
          <w:rFonts w:ascii="Verdana" w:hAnsi="Verdana"/>
        </w:rPr>
        <w:t>Opracowania środowiskowe powinny uwzględniać:</w:t>
      </w:r>
    </w:p>
    <w:p w14:paraId="7AA48070" w14:textId="77777777" w:rsidR="008654CF" w:rsidRPr="006E6025" w:rsidRDefault="008654CF">
      <w:pPr>
        <w:pStyle w:val="Akapitzlist"/>
        <w:numPr>
          <w:ilvl w:val="0"/>
          <w:numId w:val="232"/>
        </w:numPr>
        <w:spacing w:after="0" w:line="276" w:lineRule="auto"/>
        <w:rPr>
          <w:rFonts w:ascii="Verdana" w:hAnsi="Verdana"/>
        </w:rPr>
      </w:pPr>
      <w:r w:rsidRPr="006E6025">
        <w:rPr>
          <w:rFonts w:ascii="Verdana" w:hAnsi="Verdana"/>
        </w:rPr>
        <w:t>aktualny stan poszczególnych obiektów przyrodniczych, określony w oparciu o dane pochodzące z wykonanych inwentaryzacji i obserwacji przyrodniczych,</w:t>
      </w:r>
    </w:p>
    <w:p w14:paraId="13E03410" w14:textId="77777777" w:rsidR="008654CF" w:rsidRPr="006E6025" w:rsidRDefault="008654CF">
      <w:pPr>
        <w:pStyle w:val="Akapitzlist"/>
        <w:numPr>
          <w:ilvl w:val="0"/>
          <w:numId w:val="232"/>
        </w:numPr>
        <w:spacing w:after="0" w:line="276" w:lineRule="auto"/>
        <w:rPr>
          <w:rFonts w:ascii="Verdana" w:hAnsi="Verdana"/>
        </w:rPr>
      </w:pPr>
      <w:r w:rsidRPr="006E6025">
        <w:rPr>
          <w:rFonts w:ascii="Verdana" w:hAnsi="Verdana"/>
        </w:rPr>
        <w:t xml:space="preserve"> informacje, dotyczące stanu poszczególnych komponentów środowiska i dóbr kultury, występujących uciążliwości, a także dane zawarte w istniejących opracowaniach dotyczących stanu środowiska. </w:t>
      </w:r>
    </w:p>
    <w:p w14:paraId="09847EDE" w14:textId="77777777" w:rsidR="005C3D70" w:rsidRPr="006E6025" w:rsidRDefault="008654CF" w:rsidP="00362E23">
      <w:pPr>
        <w:spacing w:line="276" w:lineRule="auto"/>
        <w:rPr>
          <w:rFonts w:ascii="Verdana" w:hAnsi="Verdana"/>
        </w:rPr>
      </w:pPr>
      <w:r w:rsidRPr="006E6025">
        <w:rPr>
          <w:rFonts w:ascii="Verdana" w:hAnsi="Verdana"/>
        </w:rPr>
        <w:t>W opracowaniu powinny być wykorzystane wszystkie istniejące dane. Jednocześnie należy wykonać dodatkowe obserwacje i pomiary umożliwiające rzetelną ocenę stanu faktycznego oraz jakości posiadanych danych bazowych.</w:t>
      </w:r>
    </w:p>
    <w:p w14:paraId="1C65FE29" w14:textId="5D9A74ED" w:rsidR="008654CF" w:rsidRPr="006E6025" w:rsidRDefault="008654CF" w:rsidP="00362E23">
      <w:pPr>
        <w:spacing w:line="276" w:lineRule="auto"/>
        <w:rPr>
          <w:rFonts w:ascii="Verdana" w:hAnsi="Verdana"/>
        </w:rPr>
      </w:pPr>
      <w:r w:rsidRPr="006E6025">
        <w:rPr>
          <w:rFonts w:ascii="Verdana" w:hAnsi="Verdana"/>
        </w:rPr>
        <w:t>Wszelkie prognozy muszą opierać się na prognozach ruchu</w:t>
      </w:r>
      <w:bookmarkStart w:id="124" w:name="_Toc223510269"/>
      <w:bookmarkStart w:id="125" w:name="_Toc224460217"/>
      <w:bookmarkStart w:id="126" w:name="_Toc224546354"/>
      <w:bookmarkStart w:id="127" w:name="_Toc224546609"/>
      <w:r w:rsidRPr="006E6025">
        <w:rPr>
          <w:rFonts w:ascii="Verdana" w:hAnsi="Verdana"/>
        </w:rPr>
        <w:t xml:space="preserve"> uzgodnionych z GDDKiA.</w:t>
      </w:r>
    </w:p>
    <w:p w14:paraId="0FD41994" w14:textId="77777777" w:rsidR="008654CF" w:rsidRPr="006E6025" w:rsidRDefault="008654CF" w:rsidP="008654CF">
      <w:pPr>
        <w:pStyle w:val="Akapitzlist"/>
        <w:numPr>
          <w:ilvl w:val="1"/>
          <w:numId w:val="240"/>
        </w:numPr>
        <w:spacing w:before="240" w:after="120" w:line="276" w:lineRule="auto"/>
        <w:ind w:left="709" w:hanging="715"/>
        <w:rPr>
          <w:rFonts w:ascii="Verdana" w:hAnsi="Verdana"/>
          <w:b/>
        </w:rPr>
      </w:pPr>
      <w:r w:rsidRPr="006E6025">
        <w:rPr>
          <w:rFonts w:ascii="Verdana" w:hAnsi="Verdana"/>
          <w:b/>
        </w:rPr>
        <w:t>Podsumowanie i wnioski</w:t>
      </w:r>
      <w:bookmarkEnd w:id="124"/>
      <w:bookmarkEnd w:id="125"/>
      <w:bookmarkEnd w:id="126"/>
      <w:bookmarkEnd w:id="127"/>
      <w:r w:rsidRPr="006E6025">
        <w:rPr>
          <w:rFonts w:ascii="Verdana" w:hAnsi="Verdana"/>
          <w:b/>
        </w:rPr>
        <w:t xml:space="preserve"> </w:t>
      </w:r>
    </w:p>
    <w:p w14:paraId="56E5FC76" w14:textId="77777777" w:rsidR="008654CF" w:rsidRPr="006E6025" w:rsidRDefault="008654CF" w:rsidP="008654CF">
      <w:pPr>
        <w:spacing w:after="120" w:line="276" w:lineRule="auto"/>
        <w:rPr>
          <w:rFonts w:ascii="Verdana" w:hAnsi="Verdana"/>
        </w:rPr>
      </w:pPr>
      <w:r w:rsidRPr="006E6025">
        <w:rPr>
          <w:rFonts w:ascii="Verdana" w:hAnsi="Verdana"/>
        </w:rPr>
        <w:t>Podsumowanie powinno mieć charakter krótkiego opisu, uzupełnionego tabelarycznym zestawieniem danych charakteryzujących analizowane warianty.</w:t>
      </w:r>
    </w:p>
    <w:p w14:paraId="50130F76" w14:textId="77777777" w:rsidR="008654CF" w:rsidRPr="006E6025" w:rsidRDefault="008654CF" w:rsidP="008654CF">
      <w:pPr>
        <w:spacing w:before="120" w:after="120" w:line="276" w:lineRule="auto"/>
        <w:rPr>
          <w:rFonts w:ascii="Verdana" w:hAnsi="Verdana"/>
        </w:rPr>
      </w:pPr>
      <w:r w:rsidRPr="006E6025">
        <w:rPr>
          <w:rFonts w:ascii="Verdana" w:hAnsi="Verdana"/>
        </w:rPr>
        <w:t>Opis zależy ściśle od specyfiki konkretnego przedsięwzięcia.</w:t>
      </w:r>
    </w:p>
    <w:p w14:paraId="0644FE7B" w14:textId="77777777" w:rsidR="008654CF" w:rsidRPr="006E6025" w:rsidRDefault="008654CF" w:rsidP="008654CF">
      <w:pPr>
        <w:spacing w:after="120" w:line="276" w:lineRule="auto"/>
        <w:rPr>
          <w:rFonts w:ascii="Verdana" w:hAnsi="Verdana"/>
          <w:strike/>
        </w:rPr>
      </w:pPr>
      <w:r w:rsidRPr="006E6025">
        <w:rPr>
          <w:rFonts w:ascii="Verdana" w:hAnsi="Verdana"/>
        </w:rPr>
        <w:t>Należy przedstawić najważniejsze cechy charakteryzujące stan aktualny , cel realizacji inwestycji oraz rozwiązania techniczne, jakie przyjęto dla jego osiągnięcia, w jakich etapach, jak duży teren jest niezbędny do realizacji przedsięwzięcia, scharakteryzować oddziaływanie na środowisko, przedstawić wyniki wielokryterialnej analizy porównawczej, wskazać miejsca najbardziej newralgiczne ze względu na ich usytuowanie w odniesieniu do obszarów cennych przyrodniczo oraz omówić, jakie opinie i stanowiska podmiotów zewnętrznych zostały uwzględnione i w jakim zakresie. Należy również wskazać jakie korzyści dla środowiska rozumianego również jako środowiska życia człowieka przyniesie realizacja danego zadania.</w:t>
      </w:r>
    </w:p>
    <w:p w14:paraId="1FE37BA5" w14:textId="77777777" w:rsidR="008654CF" w:rsidRPr="006E6025" w:rsidRDefault="008654CF" w:rsidP="008654CF">
      <w:pPr>
        <w:spacing w:before="120" w:after="120" w:line="276" w:lineRule="auto"/>
        <w:rPr>
          <w:rFonts w:ascii="Verdana" w:hAnsi="Verdana"/>
        </w:rPr>
      </w:pPr>
      <w:r w:rsidRPr="006E6025">
        <w:rPr>
          <w:rFonts w:ascii="Verdana" w:hAnsi="Verdana"/>
        </w:rPr>
        <w:t xml:space="preserve">W tabeli dla każdego z wariantów podać: długość przedsięwzięcia ogółem, wraz z długością </w:t>
      </w:r>
      <w:r w:rsidRPr="006E6025">
        <w:rPr>
          <w:rFonts w:ascii="Verdana" w:hAnsi="Verdana"/>
        </w:rPr>
        <w:br/>
        <w:t xml:space="preserve">i procentowym udziałem odcinków nowo wybudowanych i przebudowywanych oraz </w:t>
      </w:r>
      <w:r w:rsidRPr="006E6025">
        <w:rPr>
          <w:rFonts w:ascii="Verdana" w:hAnsi="Verdana"/>
        </w:rPr>
        <w:lastRenderedPageBreak/>
        <w:t xml:space="preserve">określeniem ich przekroju (jedno- lub dwujezdniowy, liczba i szerokość pasów), liczbę, typ </w:t>
      </w:r>
      <w:r w:rsidRPr="006E6025">
        <w:rPr>
          <w:rFonts w:ascii="Verdana" w:hAnsi="Verdana"/>
        </w:rPr>
        <w:br/>
        <w:t>i rodzaj obiektów inżynierskich, liczbę węzłów drogowych, liczbę kolizji z sieciami infrastruktury technicznej w podziale na typy, liczbę budynków do wyburzenia w podziale na mieszkalne, gospodarcze oraz inne, długość i procentowy udział odcinków drogi przechodzących przez tereny o różnym sposobie zagospodarowania (zabudowa, tereny rolnicze, lasy), długość i procentowy udział odcinków przechodzących przez obszary chronione lub w ich bezpośrednim sąsiedztwie, uwzględniając przy tym podział administracyjny kraju (granice województw, powiatów, gmin)</w:t>
      </w:r>
    </w:p>
    <w:p w14:paraId="750B1CF0" w14:textId="77777777" w:rsidR="008654CF" w:rsidRPr="006E6025" w:rsidRDefault="008654CF" w:rsidP="008654CF">
      <w:pPr>
        <w:tabs>
          <w:tab w:val="left" w:pos="1189"/>
        </w:tabs>
        <w:spacing w:after="120" w:line="276" w:lineRule="auto"/>
        <w:rPr>
          <w:rFonts w:ascii="Verdana" w:hAnsi="Verdana"/>
        </w:rPr>
      </w:pPr>
      <w:r w:rsidRPr="006E6025">
        <w:rPr>
          <w:rFonts w:ascii="Verdana" w:hAnsi="Verdana"/>
        </w:rPr>
        <w:t>We wnioskach – na podstawie analiz przedstawić warianty, w tym:</w:t>
      </w:r>
    </w:p>
    <w:p w14:paraId="466225A3" w14:textId="77777777" w:rsidR="008654CF" w:rsidRPr="006E6025" w:rsidRDefault="008654CF" w:rsidP="008654CF">
      <w:pPr>
        <w:pStyle w:val="Akapitzlist"/>
        <w:numPr>
          <w:ilvl w:val="0"/>
          <w:numId w:val="165"/>
        </w:numPr>
        <w:tabs>
          <w:tab w:val="left" w:pos="1189"/>
        </w:tabs>
        <w:spacing w:after="120" w:line="276" w:lineRule="auto"/>
        <w:ind w:left="567" w:hanging="425"/>
        <w:rPr>
          <w:rFonts w:ascii="Verdana" w:hAnsi="Verdana"/>
        </w:rPr>
      </w:pPr>
      <w:r w:rsidRPr="006E6025">
        <w:rPr>
          <w:rFonts w:ascii="Verdana" w:hAnsi="Verdana"/>
        </w:rPr>
        <w:t>wariant bezinwestycyjny polegający na niepodejmowaniu przedsięwzięcia</w:t>
      </w:r>
    </w:p>
    <w:p w14:paraId="3E4AC132" w14:textId="77777777" w:rsidR="008654CF" w:rsidRPr="006E6025" w:rsidRDefault="008654CF" w:rsidP="008654CF">
      <w:pPr>
        <w:pStyle w:val="Akapitzlist"/>
        <w:numPr>
          <w:ilvl w:val="0"/>
          <w:numId w:val="165"/>
        </w:numPr>
        <w:tabs>
          <w:tab w:val="left" w:pos="1189"/>
        </w:tabs>
        <w:spacing w:after="120" w:line="276" w:lineRule="auto"/>
        <w:ind w:left="567" w:hanging="425"/>
        <w:rPr>
          <w:rFonts w:ascii="Verdana" w:hAnsi="Verdana"/>
        </w:rPr>
      </w:pPr>
      <w:r w:rsidRPr="006E6025">
        <w:rPr>
          <w:rFonts w:ascii="Verdana" w:hAnsi="Verdana"/>
        </w:rPr>
        <w:t>proponowany wariant wskazany do wniosku o wydanie decyzji o środowiskowych uwarunkowaniach</w:t>
      </w:r>
    </w:p>
    <w:p w14:paraId="54E272FB" w14:textId="77777777" w:rsidR="008654CF" w:rsidRPr="006E6025" w:rsidRDefault="008654CF" w:rsidP="008654CF">
      <w:pPr>
        <w:pStyle w:val="Akapitzlist"/>
        <w:numPr>
          <w:ilvl w:val="0"/>
          <w:numId w:val="165"/>
        </w:numPr>
        <w:tabs>
          <w:tab w:val="left" w:pos="1189"/>
        </w:tabs>
        <w:spacing w:after="120" w:line="276" w:lineRule="auto"/>
        <w:ind w:left="567" w:hanging="425"/>
        <w:rPr>
          <w:rFonts w:ascii="Verdana" w:hAnsi="Verdana"/>
        </w:rPr>
      </w:pPr>
      <w:r w:rsidRPr="006E6025">
        <w:rPr>
          <w:rFonts w:ascii="Verdana" w:hAnsi="Verdana"/>
        </w:rPr>
        <w:t>racjonalny wariant alternatywny – jeżeli wymagany zgodnie z OPZ</w:t>
      </w:r>
    </w:p>
    <w:p w14:paraId="0E61DC88" w14:textId="77777777" w:rsidR="008654CF" w:rsidRPr="006E6025" w:rsidRDefault="008654CF" w:rsidP="008654CF">
      <w:pPr>
        <w:pStyle w:val="Akapitzlist"/>
        <w:numPr>
          <w:ilvl w:val="0"/>
          <w:numId w:val="165"/>
        </w:numPr>
        <w:tabs>
          <w:tab w:val="left" w:pos="1189"/>
        </w:tabs>
        <w:spacing w:after="120" w:line="276" w:lineRule="auto"/>
        <w:ind w:left="567" w:hanging="425"/>
        <w:rPr>
          <w:rFonts w:ascii="Verdana" w:hAnsi="Verdana"/>
        </w:rPr>
      </w:pPr>
      <w:r w:rsidRPr="006E6025">
        <w:rPr>
          <w:rFonts w:ascii="Verdana" w:hAnsi="Verdana"/>
        </w:rPr>
        <w:t>racjonalny wariant najkorzystniejszy dla środowiska – jeżeli wymagany zgodnie z OPZ</w:t>
      </w:r>
    </w:p>
    <w:p w14:paraId="5B55FC9C" w14:textId="77777777" w:rsidR="008654CF" w:rsidRPr="006E6025" w:rsidRDefault="008654CF" w:rsidP="008654CF">
      <w:pPr>
        <w:tabs>
          <w:tab w:val="left" w:pos="1189"/>
        </w:tabs>
        <w:spacing w:after="120" w:line="276" w:lineRule="auto"/>
        <w:rPr>
          <w:rFonts w:ascii="Verdana" w:hAnsi="Verdana"/>
        </w:rPr>
      </w:pPr>
      <w:r w:rsidRPr="006E6025">
        <w:rPr>
          <w:rFonts w:ascii="Verdana" w:hAnsi="Verdana"/>
        </w:rPr>
        <w:t xml:space="preserve"> wraz z uzasadnieniem ich wyboru. </w:t>
      </w:r>
    </w:p>
    <w:p w14:paraId="0CC8D726" w14:textId="77777777" w:rsidR="008654CF" w:rsidRPr="006E6025" w:rsidRDefault="008654CF" w:rsidP="008654CF">
      <w:pPr>
        <w:tabs>
          <w:tab w:val="left" w:pos="1189"/>
        </w:tabs>
        <w:spacing w:after="120" w:line="276" w:lineRule="auto"/>
        <w:rPr>
          <w:rFonts w:ascii="Verdana" w:hAnsi="Verdana"/>
        </w:rPr>
      </w:pPr>
      <w:r w:rsidRPr="006E6025">
        <w:rPr>
          <w:rFonts w:ascii="Verdana" w:hAnsi="Verdana"/>
        </w:rPr>
        <w:t xml:space="preserve">W ocenie wariantów należy uwzględnić wyniki analizy wielokryterialnej. </w:t>
      </w:r>
    </w:p>
    <w:p w14:paraId="0FF2848E" w14:textId="77777777" w:rsidR="008654CF" w:rsidRPr="006E6025" w:rsidRDefault="008654CF" w:rsidP="008654CF">
      <w:pPr>
        <w:pStyle w:val="Akapitzlist"/>
        <w:numPr>
          <w:ilvl w:val="0"/>
          <w:numId w:val="240"/>
        </w:numPr>
        <w:spacing w:before="240" w:after="120" w:line="276" w:lineRule="auto"/>
        <w:ind w:left="426" w:hanging="426"/>
        <w:rPr>
          <w:rFonts w:ascii="Verdana" w:hAnsi="Verdana"/>
          <w:b/>
        </w:rPr>
      </w:pPr>
      <w:r w:rsidRPr="006E6025">
        <w:rPr>
          <w:rFonts w:ascii="Verdana" w:hAnsi="Verdana"/>
          <w:b/>
        </w:rPr>
        <w:t>OPRACOWANIA ŚRODOWISKOWE</w:t>
      </w:r>
    </w:p>
    <w:p w14:paraId="65D3F474" w14:textId="77777777" w:rsidR="008654CF" w:rsidRPr="006E6025" w:rsidRDefault="008654CF" w:rsidP="008654CF">
      <w:pPr>
        <w:pStyle w:val="Akapitzlist"/>
        <w:numPr>
          <w:ilvl w:val="1"/>
          <w:numId w:val="240"/>
        </w:numPr>
        <w:spacing w:before="240" w:after="120" w:line="276" w:lineRule="auto"/>
        <w:ind w:left="567" w:hanging="573"/>
        <w:rPr>
          <w:rFonts w:ascii="Verdana" w:hAnsi="Verdana"/>
          <w:b/>
        </w:rPr>
      </w:pPr>
      <w:r w:rsidRPr="006E6025">
        <w:rPr>
          <w:rFonts w:ascii="Verdana" w:hAnsi="Verdana"/>
          <w:b/>
        </w:rPr>
        <w:t>Karta Informacyjna Przedsięwzięcia (KIP)</w:t>
      </w:r>
    </w:p>
    <w:p w14:paraId="0F56012D" w14:textId="77777777" w:rsidR="008654CF" w:rsidRPr="006E6025" w:rsidRDefault="008654CF" w:rsidP="008654CF">
      <w:pPr>
        <w:spacing w:after="120" w:line="276" w:lineRule="auto"/>
        <w:ind w:firstLine="720"/>
        <w:rPr>
          <w:rFonts w:ascii="Verdana" w:hAnsi="Verdana"/>
        </w:rPr>
      </w:pPr>
      <w:r w:rsidRPr="006E6025">
        <w:rPr>
          <w:rFonts w:ascii="Verdana" w:hAnsi="Verdana"/>
        </w:rPr>
        <w:t xml:space="preserve">W przypadku planowanych przedsięwzięć mogących potencjalnie znacząco oddziaływać na środowisko, dla których obowiązek sporządzenia raportu o oddziaływaniu </w:t>
      </w:r>
      <w:r w:rsidRPr="006E6025">
        <w:rPr>
          <w:rFonts w:ascii="Verdana" w:hAnsi="Verdana"/>
        </w:rPr>
        <w:br/>
        <w:t xml:space="preserve">na środowisko określa organ właściwy do wydania decyzji o środowiskowych uwarunkowaniach oraz w przypadku planowanych przedsięwzięć mogących zawsze znacząco oddziaływać na środowisko, gdy przedsięwzięcie może transgranicznie oddziaływać </w:t>
      </w:r>
      <w:r w:rsidRPr="006E6025">
        <w:rPr>
          <w:rFonts w:ascii="Verdana" w:hAnsi="Verdana"/>
        </w:rPr>
        <w:br/>
        <w:t>na środowisko Inwestor zobowiązany jest złożyć wniosek o określenie obowiązku sporządzenia raportu (tylko w odniesieniu do przedsięwzięć mogących potencjalnie znacząco oddziaływać na środowisko) oraz o określenie jego zakresu (w obu ww. sytuacjach) wraz z kartą informacyjną przedsięwzięcia.</w:t>
      </w:r>
    </w:p>
    <w:p w14:paraId="7177D890" w14:textId="77777777" w:rsidR="008654CF" w:rsidRPr="006E6025" w:rsidRDefault="008654CF" w:rsidP="008654CF">
      <w:pPr>
        <w:spacing w:after="120" w:line="276" w:lineRule="auto"/>
        <w:ind w:firstLine="720"/>
        <w:rPr>
          <w:rFonts w:ascii="Verdana" w:hAnsi="Verdana"/>
        </w:rPr>
      </w:pPr>
      <w:r w:rsidRPr="006E6025">
        <w:rPr>
          <w:rFonts w:ascii="Verdana" w:hAnsi="Verdana"/>
        </w:rPr>
        <w:t xml:space="preserve">Karta informacyjna przedsięwzięcia powinna zawierać wszystkie podstawowe informacje o planowanym przedsięwzięciu, umożliwiające analizę kryteriów dotyczących stwierdzenia obowiązku przeprowadzenia oceny oddziaływania przedsięwzięcia na środowisko lub określenie zakresu raportu o oddziaływaniu na środowisko. </w:t>
      </w:r>
    </w:p>
    <w:p w14:paraId="1DBBF584" w14:textId="77777777" w:rsidR="008654CF" w:rsidRPr="006E6025" w:rsidRDefault="008654CF" w:rsidP="008654CF">
      <w:pPr>
        <w:spacing w:after="120" w:line="276" w:lineRule="auto"/>
        <w:ind w:firstLine="720"/>
        <w:rPr>
          <w:rFonts w:ascii="Verdana" w:hAnsi="Verdana"/>
        </w:rPr>
      </w:pPr>
      <w:r w:rsidRPr="006E6025">
        <w:rPr>
          <w:rFonts w:ascii="Verdana" w:hAnsi="Verdana"/>
        </w:rPr>
        <w:t>Karta informacyjna przedsięwzięcia musi zostać opracowana zgodnie z wymaganiami ustawy z dnia  3 października 2008 r. o udostępnianiu informacji o środowisku i jego ochronie, udziale społeczeństwa w ochronie środowiska oraz o ocenach oddziaływania na środowisko (tekst jednolity z 2013 r. poz. 1235 z późniejszymi zmianami.)</w:t>
      </w:r>
    </w:p>
    <w:p w14:paraId="4EC67D54" w14:textId="77777777" w:rsidR="008654CF" w:rsidRPr="006E6025" w:rsidRDefault="008654CF" w:rsidP="008654CF">
      <w:pPr>
        <w:pStyle w:val="Akapitzlist"/>
        <w:numPr>
          <w:ilvl w:val="1"/>
          <w:numId w:val="240"/>
        </w:numPr>
        <w:spacing w:before="240" w:after="120" w:line="276" w:lineRule="auto"/>
        <w:ind w:left="567" w:hanging="573"/>
        <w:rPr>
          <w:rFonts w:ascii="Verdana" w:hAnsi="Verdana"/>
          <w:b/>
        </w:rPr>
      </w:pPr>
      <w:r w:rsidRPr="006E6025">
        <w:rPr>
          <w:rFonts w:ascii="Verdana" w:hAnsi="Verdana"/>
          <w:b/>
        </w:rPr>
        <w:t>Raport o oddziaływaniu na środowisko do wniosku o wydanie lub zmianę decyzji o środowiskowych uwarunkowaniach (ROŚ)</w:t>
      </w:r>
    </w:p>
    <w:p w14:paraId="2FC2D815" w14:textId="77777777" w:rsidR="008654CF" w:rsidRPr="006E6025" w:rsidRDefault="008654CF" w:rsidP="008654CF">
      <w:pPr>
        <w:spacing w:line="276" w:lineRule="auto"/>
        <w:ind w:firstLine="567"/>
        <w:rPr>
          <w:rFonts w:ascii="Verdana" w:hAnsi="Verdana"/>
        </w:rPr>
      </w:pPr>
      <w:r w:rsidRPr="006E6025">
        <w:rPr>
          <w:rFonts w:ascii="Verdana" w:hAnsi="Verdana"/>
        </w:rPr>
        <w:t xml:space="preserve">W przypadku planowanych przedsięwzięć mogących zawsze znacząco oddziaływać </w:t>
      </w:r>
      <w:r w:rsidRPr="006E6025">
        <w:rPr>
          <w:rFonts w:ascii="Verdana" w:hAnsi="Verdana"/>
        </w:rPr>
        <w:br/>
        <w:t xml:space="preserve">na środowisko raport o oddziaływaniu przedsięwzięcia na środowisko jest obligatoryjny. Raport o oddziaływaniu przedsięwzięcia na środowisko wykonywany do wniosku o wydanie lub o zmianę decyzji o środowiskowych uwarunkowaniach jest raportem o oddziaływaniu przedsięwzięcia na środowisko w rozumieniu ustawy z dnia </w:t>
      </w:r>
      <w:smartTag w:uri="urn:schemas-microsoft-com:office:smarttags" w:element="date">
        <w:smartTagPr>
          <w:attr w:name="ls" w:val="trans"/>
          <w:attr w:name="Month" w:val="10"/>
          <w:attr w:name="Day" w:val="3"/>
          <w:attr w:name="Year" w:val="2008"/>
        </w:smartTagPr>
        <w:r w:rsidRPr="006E6025">
          <w:rPr>
            <w:rFonts w:ascii="Verdana" w:hAnsi="Verdana"/>
          </w:rPr>
          <w:t xml:space="preserve">3 października 2008r.                             </w:t>
        </w:r>
      </w:smartTag>
      <w:r w:rsidRPr="006E6025">
        <w:rPr>
          <w:rFonts w:ascii="Verdana" w:hAnsi="Verdana"/>
        </w:rPr>
        <w:t xml:space="preserve"> </w:t>
      </w:r>
      <w:r w:rsidRPr="006E6025">
        <w:rPr>
          <w:rFonts w:ascii="Verdana" w:hAnsi="Verdana"/>
          <w:i/>
        </w:rPr>
        <w:t>o udostępnianiu informacji o środowisku i jego ochronie, udziale społeczeństwa w ochronie środowiska oraz o ocenach oddziaływania na środowisko</w:t>
      </w:r>
      <w:r w:rsidRPr="006E6025">
        <w:rPr>
          <w:rFonts w:ascii="Verdana" w:hAnsi="Verdana"/>
        </w:rPr>
        <w:t xml:space="preserve"> (OOŚ) </w:t>
      </w:r>
    </w:p>
    <w:p w14:paraId="60E86BED" w14:textId="77777777" w:rsidR="008654CF" w:rsidRPr="006E6025" w:rsidRDefault="008654CF" w:rsidP="008654CF">
      <w:pPr>
        <w:spacing w:line="276" w:lineRule="auto"/>
        <w:ind w:firstLine="567"/>
        <w:rPr>
          <w:rFonts w:ascii="Verdana" w:hAnsi="Verdana"/>
        </w:rPr>
      </w:pPr>
      <w:r w:rsidRPr="006E6025">
        <w:rPr>
          <w:rFonts w:ascii="Verdana" w:hAnsi="Verdana"/>
        </w:rPr>
        <w:lastRenderedPageBreak/>
        <w:t xml:space="preserve">Raport o oddziaływaniu przedsięwzięcia na środowisko opracowany w szczególności do wniosku  o wydanie DŚU, ma przede wszystkim na celu wskazanie najkorzystniejszego wariantu przebiegu przedsięwzięcia. Raport powinien zawierać informacje wymagane przepisami europejskimi i krajowymi natomiast sposób prezentowania treści może być różny. Zgodnie z wymogami Dyrektywy 97/11/WE inwestor powinien przekazać informacje </w:t>
      </w:r>
      <w:r w:rsidRPr="006E6025">
        <w:rPr>
          <w:rFonts w:ascii="Verdana" w:hAnsi="Verdana"/>
        </w:rPr>
        <w:br/>
        <w:t xml:space="preserve">o środowisku wymienione w art.5(3) i załączniku IV ww. Dyrektywy. Ramowy zakres informacji koniecznych do uwzględnienia w ROŚ zawiera Art. 66 ustawy OOŚ. </w:t>
      </w:r>
    </w:p>
    <w:p w14:paraId="4F815C2E" w14:textId="77777777" w:rsidR="008654CF" w:rsidRPr="006E6025" w:rsidRDefault="008654CF" w:rsidP="008654CF">
      <w:pPr>
        <w:spacing w:line="276" w:lineRule="auto"/>
        <w:ind w:firstLine="567"/>
        <w:rPr>
          <w:rFonts w:ascii="Verdana" w:hAnsi="Verdana"/>
        </w:rPr>
      </w:pPr>
      <w:r w:rsidRPr="006E6025">
        <w:rPr>
          <w:rFonts w:ascii="Verdana" w:hAnsi="Verdana"/>
        </w:rPr>
        <w:t xml:space="preserve">W przypadku przedsięwzięć mogących zawsze znacząco oddziaływać na środowisko ROŚ powinien zostać sporządzony w pełnym zakresie. W przypadku przedsięwzięć mogących potencjalnie znacząco oddziaływać na środowisko możliwe jest zwrócenie się do organu właściwego do wydania DŚU o określenie szczegółowego zakresu raportu. W przypadku przedsięwzięć mogących powodować znaczące oddziaływanie transgraniczne zapytanie  </w:t>
      </w:r>
      <w:r w:rsidRPr="006E6025">
        <w:rPr>
          <w:rFonts w:ascii="Verdana" w:hAnsi="Verdana"/>
        </w:rPr>
        <w:br/>
        <w:t xml:space="preserve">o szczegółowość raportu jest obligatoryjne. </w:t>
      </w:r>
    </w:p>
    <w:p w14:paraId="30BA3EEF" w14:textId="77777777" w:rsidR="008654CF" w:rsidRPr="006E6025" w:rsidRDefault="008654CF" w:rsidP="008654CF">
      <w:pPr>
        <w:spacing w:line="276" w:lineRule="auto"/>
        <w:ind w:firstLine="540"/>
        <w:rPr>
          <w:rFonts w:ascii="Verdana" w:hAnsi="Verdana"/>
        </w:rPr>
      </w:pPr>
      <w:r w:rsidRPr="006E6025">
        <w:rPr>
          <w:rFonts w:ascii="Verdana" w:hAnsi="Verdana"/>
        </w:rPr>
        <w:t xml:space="preserve">Na etapie opracowywania raportu o oddziaływaniu na środowisko do wniosku                            o wydanie lub zmianę decyzji o środowiskowych należy pozyskać aktualne dane o środowisku. </w:t>
      </w:r>
    </w:p>
    <w:p w14:paraId="740D11B7"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Zakres raportu o oddziaływaniu na środowisko</w:t>
      </w:r>
    </w:p>
    <w:p w14:paraId="346D90D8" w14:textId="77777777" w:rsidR="008654CF" w:rsidRPr="006E6025" w:rsidRDefault="008654CF" w:rsidP="008654CF">
      <w:pPr>
        <w:spacing w:line="276" w:lineRule="auto"/>
        <w:ind w:firstLine="540"/>
        <w:rPr>
          <w:rFonts w:ascii="Verdana" w:hAnsi="Verdana"/>
        </w:rPr>
      </w:pPr>
      <w:r w:rsidRPr="006E6025">
        <w:rPr>
          <w:rFonts w:ascii="Verdana" w:hAnsi="Verdana"/>
        </w:rPr>
        <w:t xml:space="preserve">Zakres ROŚ dla przedsięwzięć mogących zawsze znacząco oddziaływać na środowisko musi spełniać wymagania ustawy z dnia 9 października 2008 r., o udostępnianiu informacji </w:t>
      </w:r>
      <w:r w:rsidRPr="006E6025">
        <w:rPr>
          <w:rFonts w:ascii="Verdana" w:hAnsi="Verdana"/>
        </w:rPr>
        <w:br/>
        <w:t>o środowisku i jego ochronie, udziale społeczeństwa w ochronie środowiska oraz o ocenach oddziaływania na środowisko (Dz. U. z 2016 r., poz. 353 ze zm.).</w:t>
      </w:r>
    </w:p>
    <w:p w14:paraId="6A5A6F94" w14:textId="77777777" w:rsidR="008654CF" w:rsidRPr="006E6025" w:rsidRDefault="008654CF" w:rsidP="008654CF">
      <w:pPr>
        <w:spacing w:line="276" w:lineRule="auto"/>
        <w:ind w:firstLine="540"/>
        <w:rPr>
          <w:rFonts w:ascii="Verdana" w:hAnsi="Verdana"/>
        </w:rPr>
      </w:pPr>
      <w:r w:rsidRPr="006E6025">
        <w:rPr>
          <w:rFonts w:ascii="Verdana" w:hAnsi="Verdana"/>
        </w:rPr>
        <w:t>Poniżej przestawiono ramowy zakres informacji wymaganych w ROŚ sporządzonym na etapie uzyskiwania lub zmiany DŚU (jest to lista zagadnień koniecznych do uwzględnienia w ROŚ, a nie jest to spis rozdziałów). W odniesieniu do wybranych zagadnień podpunkty wskazują, na co należy zwrócić szczególną uwagę ze względu na specyfikę inwestycji drogowych. Gwiazdką oznaczono informacje, istotne ze względu na wymogi Komisji Europejskiej.</w:t>
      </w:r>
    </w:p>
    <w:p w14:paraId="2A777B0D" w14:textId="77777777" w:rsidR="008654CF" w:rsidRPr="006E6025" w:rsidRDefault="008654CF" w:rsidP="008654CF">
      <w:pPr>
        <w:pStyle w:val="Akapitzlist"/>
        <w:numPr>
          <w:ilvl w:val="0"/>
          <w:numId w:val="227"/>
        </w:numPr>
        <w:spacing w:after="0" w:line="276" w:lineRule="auto"/>
        <w:ind w:left="426" w:hanging="426"/>
        <w:jc w:val="left"/>
        <w:rPr>
          <w:rFonts w:ascii="Verdana" w:hAnsi="Verdana"/>
          <w:u w:val="single"/>
        </w:rPr>
      </w:pPr>
      <w:r w:rsidRPr="006E6025">
        <w:rPr>
          <w:rFonts w:ascii="Verdana" w:hAnsi="Verdana"/>
          <w:u w:val="single"/>
        </w:rPr>
        <w:t>Podstawy sporządzenia</w:t>
      </w:r>
    </w:p>
    <w:p w14:paraId="44B865FB" w14:textId="77777777" w:rsidR="008654CF" w:rsidRPr="006E6025" w:rsidRDefault="008654CF" w:rsidP="008654CF">
      <w:pPr>
        <w:numPr>
          <w:ilvl w:val="0"/>
          <w:numId w:val="174"/>
        </w:numPr>
        <w:spacing w:after="0" w:line="276" w:lineRule="auto"/>
        <w:rPr>
          <w:rFonts w:ascii="Verdana" w:hAnsi="Verdana"/>
        </w:rPr>
      </w:pPr>
      <w:r w:rsidRPr="006E6025">
        <w:rPr>
          <w:rFonts w:ascii="Verdana" w:hAnsi="Verdana"/>
        </w:rPr>
        <w:t>Cel sporządzania raportu</w:t>
      </w:r>
    </w:p>
    <w:p w14:paraId="712D3A3A"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z treści musi jasno wynikać, że raport służy do uzyskania DŚU</w:t>
      </w:r>
    </w:p>
    <w:p w14:paraId="6F1FC06C" w14:textId="77777777" w:rsidR="008654CF" w:rsidRPr="006E6025" w:rsidRDefault="008654CF" w:rsidP="008654CF">
      <w:pPr>
        <w:numPr>
          <w:ilvl w:val="0"/>
          <w:numId w:val="174"/>
        </w:numPr>
        <w:spacing w:after="0" w:line="276" w:lineRule="auto"/>
        <w:rPr>
          <w:rFonts w:ascii="Verdana" w:hAnsi="Verdana"/>
        </w:rPr>
      </w:pPr>
      <w:r w:rsidRPr="006E6025">
        <w:rPr>
          <w:rFonts w:ascii="Verdana" w:hAnsi="Verdana"/>
        </w:rPr>
        <w:t>Kwalifikacja przedsięwzięcia</w:t>
      </w:r>
    </w:p>
    <w:p w14:paraId="3025EB18"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wymagane jest podanie do jakiej kategorii przedsięwzięć jest zaliczana inwestycja zgodnie z przepisami prawa  europejskiego i krajowego</w:t>
      </w:r>
    </w:p>
    <w:p w14:paraId="39B8B4F0"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 ramach inwestycji drogowej mogą być realizowane inne prace mogące znacząco oddziaływać na środowisko (np.: przebudowa naftociągów, przebudowa linii elektroenergetycznych). Z tego powodu wymagane jest podanie wszystkich prac związanych z planowaną inwestycją drogową, które mogą same w sobie stanowić przedsięwzięcia wymagające przeprowadzenia oceny oddziaływania na środowisko, np. przebudowa linii elektroenergetycznych, budowa obiektów MOP i OUA/OUD, zmiana przekroju drogowego czy budowa dróg obsługujących.</w:t>
      </w:r>
    </w:p>
    <w:p w14:paraId="7E021E05" w14:textId="77777777" w:rsidR="008654CF" w:rsidRPr="006E6025" w:rsidRDefault="008654CF" w:rsidP="008654CF">
      <w:pPr>
        <w:numPr>
          <w:ilvl w:val="0"/>
          <w:numId w:val="174"/>
        </w:numPr>
        <w:spacing w:after="0" w:line="276" w:lineRule="auto"/>
        <w:rPr>
          <w:rFonts w:ascii="Verdana" w:hAnsi="Verdana"/>
        </w:rPr>
      </w:pPr>
      <w:r w:rsidRPr="006E6025">
        <w:rPr>
          <w:rFonts w:ascii="Verdana" w:hAnsi="Verdana"/>
        </w:rPr>
        <w:t>Wykaz aktów prawnych stanowiących podstawę sporządzenia raportu</w:t>
      </w:r>
    </w:p>
    <w:p w14:paraId="3246A6EB"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akty prawne stanowiące podstawę sporządzenia raportu muszą być aktualne</w:t>
      </w:r>
    </w:p>
    <w:p w14:paraId="5B7E5E03" w14:textId="77777777" w:rsidR="008654CF" w:rsidRPr="006E6025" w:rsidRDefault="008654CF" w:rsidP="008654CF">
      <w:pPr>
        <w:numPr>
          <w:ilvl w:val="0"/>
          <w:numId w:val="174"/>
        </w:numPr>
        <w:spacing w:after="0" w:line="276" w:lineRule="auto"/>
        <w:rPr>
          <w:rFonts w:ascii="Verdana" w:hAnsi="Verdana"/>
        </w:rPr>
      </w:pPr>
      <w:r w:rsidRPr="006E6025">
        <w:rPr>
          <w:rFonts w:ascii="Verdana" w:hAnsi="Verdana"/>
        </w:rPr>
        <w:t>Spis źródeł, z których korzystano podczas opracowywania ROŚ</w:t>
      </w:r>
    </w:p>
    <w:p w14:paraId="19E96E5C"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wykorzystane źródła powinny być adekwatne do etapu opracowywania dokumentacji,</w:t>
      </w:r>
    </w:p>
    <w:p w14:paraId="2B3B8E06"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wskazane jest, aby w tekście raportu zamieszczano odnośniki do źródeł informacji w szczególności, gdy przytaczane są dane liczbowe o zanieczyszczeniu środowiska,</w:t>
      </w:r>
    </w:p>
    <w:p w14:paraId="26C4446A"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uzgodnienia od Konserwatora Zabytków i inne wymagane.</w:t>
      </w:r>
    </w:p>
    <w:p w14:paraId="52814DE1" w14:textId="77777777" w:rsidR="008654CF" w:rsidRPr="006E6025" w:rsidRDefault="008654CF" w:rsidP="008654CF">
      <w:pPr>
        <w:spacing w:line="276" w:lineRule="auto"/>
        <w:ind w:left="900"/>
        <w:rPr>
          <w:rFonts w:ascii="Verdana" w:hAnsi="Verdana"/>
        </w:rPr>
      </w:pPr>
    </w:p>
    <w:p w14:paraId="4595937E" w14:textId="77777777" w:rsidR="008654CF" w:rsidRPr="006E6025" w:rsidRDefault="008654CF" w:rsidP="008654CF">
      <w:pPr>
        <w:pStyle w:val="Akapitzlist"/>
        <w:numPr>
          <w:ilvl w:val="0"/>
          <w:numId w:val="227"/>
        </w:numPr>
        <w:spacing w:after="0" w:line="276" w:lineRule="auto"/>
        <w:ind w:left="426" w:hanging="426"/>
        <w:jc w:val="left"/>
        <w:rPr>
          <w:rFonts w:ascii="Verdana" w:hAnsi="Verdana"/>
          <w:u w:val="single"/>
        </w:rPr>
      </w:pPr>
      <w:r w:rsidRPr="006E6025">
        <w:rPr>
          <w:rFonts w:ascii="Verdana" w:hAnsi="Verdana"/>
          <w:u w:val="single"/>
        </w:rPr>
        <w:t>Opis przedsięwzięcia</w:t>
      </w:r>
    </w:p>
    <w:p w14:paraId="1648320D" w14:textId="77777777" w:rsidR="008654CF" w:rsidRPr="006E6025" w:rsidRDefault="008654CF" w:rsidP="008654CF">
      <w:pPr>
        <w:spacing w:line="276" w:lineRule="auto"/>
        <w:rPr>
          <w:rFonts w:ascii="Verdana" w:hAnsi="Verdana"/>
        </w:rPr>
      </w:pPr>
      <w:r w:rsidRPr="006E6025">
        <w:rPr>
          <w:rFonts w:ascii="Verdana" w:hAnsi="Verdana"/>
        </w:rPr>
        <w:t xml:space="preserve">Ogólne dane charakteryzujące przedsięwzięcie powinny znaleźć się na początku raportu, szczegółowe prognozy: natężenia ruchu, rozprzestrzeniania zanieczyszczeń itp. najczęściej zamieszczane są w rozdziałach dotyczących oddziaływania inwestycji. Opis powinien zawierać informacje dotyczące wszystkich prac związanych z realizacją planowanego przedsięwzięcia, w tym również tych, które same w sobie mogą stanowić przedsięwzięcie wymagające przeprowadzenia oceny oddziaływania na środowisko, np. przebudowa linii elektroenergetycznych, budowa obiektów MOP i OUA/OUD, budowa dróg obsługujących. </w:t>
      </w:r>
    </w:p>
    <w:p w14:paraId="6AB4D810" w14:textId="77777777" w:rsidR="008654CF" w:rsidRPr="006E6025" w:rsidRDefault="008654CF" w:rsidP="008654CF">
      <w:pPr>
        <w:numPr>
          <w:ilvl w:val="0"/>
          <w:numId w:val="178"/>
        </w:numPr>
        <w:spacing w:after="0" w:line="276" w:lineRule="auto"/>
        <w:rPr>
          <w:rFonts w:ascii="Verdana" w:hAnsi="Verdana"/>
        </w:rPr>
      </w:pPr>
      <w:r w:rsidRPr="006E6025">
        <w:rPr>
          <w:rFonts w:ascii="Verdana" w:hAnsi="Verdana"/>
        </w:rPr>
        <w:t>Uzasadnienie celu realizacji przedsięwzięcia*</w:t>
      </w:r>
    </w:p>
    <w:p w14:paraId="36D1D89F"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 xml:space="preserve">cel może być ukierunkowany na pozytywne skutki w skali lokalnej, ponadlokalnej np.: rozwój gospodarczy, poprawa bezpieczeństwa i zdrowia mieszkańców </w:t>
      </w:r>
    </w:p>
    <w:p w14:paraId="2B701A70"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określenie celu jest istotne, gdyż zdarzają się przypadki analizowania w ROŚ wariantów nieracjonalnych, sprzecznych z głównym celem projektowanej inwestycji (np.: gdy inwestycja ma wyprowadzić ruch z miasta nieuzasadnione jest rozpatrywanie wariantów inwestycyjnych po istniejącej drodze)</w:t>
      </w:r>
    </w:p>
    <w:p w14:paraId="06B309E4" w14:textId="77777777" w:rsidR="008654CF" w:rsidRPr="006E6025" w:rsidRDefault="008654CF" w:rsidP="008654CF">
      <w:pPr>
        <w:numPr>
          <w:ilvl w:val="0"/>
          <w:numId w:val="178"/>
        </w:numPr>
        <w:spacing w:after="0" w:line="276" w:lineRule="auto"/>
        <w:rPr>
          <w:rFonts w:ascii="Verdana" w:hAnsi="Verdana"/>
        </w:rPr>
      </w:pPr>
      <w:r w:rsidRPr="006E6025">
        <w:rPr>
          <w:rFonts w:ascii="Verdana" w:hAnsi="Verdana"/>
        </w:rPr>
        <w:t>Opis lokalizacji przedsięwzięcia</w:t>
      </w:r>
    </w:p>
    <w:p w14:paraId="1D8F2315"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przebieg drogi (analizowanych wariantów i wariantu 0) w odniesieniu do jednostek administracyjnych, jednostek geograficznych itp.</w:t>
      </w:r>
    </w:p>
    <w:p w14:paraId="17419966" w14:textId="77777777" w:rsidR="008654CF" w:rsidRPr="006E6025" w:rsidRDefault="008654CF" w:rsidP="008654CF">
      <w:pPr>
        <w:numPr>
          <w:ilvl w:val="0"/>
          <w:numId w:val="178"/>
        </w:numPr>
        <w:spacing w:after="0" w:line="276" w:lineRule="auto"/>
        <w:rPr>
          <w:rFonts w:ascii="Verdana" w:hAnsi="Verdana"/>
        </w:rPr>
      </w:pPr>
      <w:r w:rsidRPr="006E6025">
        <w:rPr>
          <w:rFonts w:ascii="Verdana" w:hAnsi="Verdana"/>
        </w:rPr>
        <w:t>Charakterystyka planowanego przedsięwzięcia</w:t>
      </w:r>
    </w:p>
    <w:p w14:paraId="4AA69D72"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 xml:space="preserve">Opis przedsięwzięcia </w:t>
      </w:r>
    </w:p>
    <w:p w14:paraId="74F2EB83"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numer drogi i kilometraż wariantów</w:t>
      </w:r>
    </w:p>
    <w:p w14:paraId="2641FD46"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parametry techniczne drogi (klasa, prędkość projektowa, ilość jezdni, szerokość pasów itp.) w stanie istniejącym oraz po realizacji przedsięwzięcia</w:t>
      </w:r>
    </w:p>
    <w:p w14:paraId="4C9E237F"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informacje o wstępnej niwelecie drogi - przebieg w wykopach, po poziomie terenu, na nasypach (przy założeniu, że dokładna niweleta zostanie określona na etapie projektu budowlanego)</w:t>
      </w:r>
    </w:p>
    <w:p w14:paraId="69C49A66"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orientacyjną lokalizację urządzeń technicznego wyposażenia drogi i części składowych przedsięwzięcia np.: obiekty inżynierskie, urządzenia ochrony środowiska, odwodnienie, węzły, MOP-y, itp. (w przypadku ochrony akustycznej zasadne jest określenie orientacyjnej lokalizacji zabezpieczeń przy pomocy kilometraży lub określenie terenów wymagających ochrony, orientacyjnych parametrów proponowanych zabezpieczeń; w przypadku węzłów wskazanie orientacyjnej lokalizacji – typ węzła może być wariantowany na etapie ponownej oceny)</w:t>
      </w:r>
    </w:p>
    <w:p w14:paraId="36641E09"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odnosić się do szacowanej liczby i długości kolizji z istniejącą infrastrukturą wymagającą przebudowy (sieć wodociągowa, sieć gazowa, kanalizacja, linie wysokiego napięcia itp.)</w:t>
      </w:r>
    </w:p>
    <w:p w14:paraId="39E11716"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prognozowane natężenie ruchu dla analizowanych wariantów</w:t>
      </w:r>
    </w:p>
    <w:p w14:paraId="0B3F7C57"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 xml:space="preserve">Opis warunków wykorzystania terenu w fazie budowy i eksploatacji </w:t>
      </w:r>
    </w:p>
    <w:p w14:paraId="1D91C4D0" w14:textId="77777777" w:rsidR="008654CF" w:rsidRPr="006E6025" w:rsidRDefault="008654CF" w:rsidP="008654CF">
      <w:pPr>
        <w:numPr>
          <w:ilvl w:val="2"/>
          <w:numId w:val="177"/>
        </w:numPr>
        <w:spacing w:after="0" w:line="276" w:lineRule="auto"/>
        <w:rPr>
          <w:rFonts w:ascii="Verdana" w:hAnsi="Verdana"/>
        </w:rPr>
      </w:pPr>
      <w:r w:rsidRPr="006E6025">
        <w:rPr>
          <w:rFonts w:ascii="Verdana" w:hAnsi="Verdana"/>
        </w:rPr>
        <w:t xml:space="preserve">szacunkowa zajętość terenu (z uwzględnieniem zajęcia tymczasowego terenu), szacunkowa ilość koniecznych wyburzeń, wskazanie roku planowanego oddania do użytkowania wykaz wszystkich działań koniecznych do realizacji inwestycji (odwodnienia, przebudowa cieków itp.) oraz związanych z jej eksploatacją </w:t>
      </w:r>
    </w:p>
    <w:p w14:paraId="7C3823AB"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 xml:space="preserve">Opis przewidywanych wielkości emisji w fazie budowy realizacji i eksploatacji </w:t>
      </w:r>
    </w:p>
    <w:p w14:paraId="10BD5B99"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wskazanie rodzajów i prognozowanych ilości emitowanych zanieczyszczeń (komunikacyjnych) w fazie budowy i eksploatacji: emisja zanieczyszczeń powietrza (w tym emisja gazów cieplarnianych), emisja ścieków (ładunki zanieczyszczeń), emisja hałasu (moc akustyczna drogi), wytwarzanie odpadów, zanieczyszczenie gleby (w tym wstępna identyfikacja terenów już wcześniej  zanieczyszczonych na podstawie analizy dostępnych źródeł, informacji lub badań), oddziaływanie na florę</w:t>
      </w:r>
      <w:r w:rsidRPr="006E6025">
        <w:rPr>
          <w:rFonts w:ascii="Verdana" w:hAnsi="Verdana"/>
        </w:rPr>
        <w:br/>
        <w:t>i faunę itp. (przybliżone wartości)</w:t>
      </w:r>
    </w:p>
    <w:p w14:paraId="4B6FB574" w14:textId="77777777" w:rsidR="008654CF" w:rsidRPr="006E6025" w:rsidRDefault="008654CF" w:rsidP="008654CF">
      <w:pPr>
        <w:numPr>
          <w:ilvl w:val="0"/>
          <w:numId w:val="178"/>
        </w:numPr>
        <w:spacing w:after="0" w:line="276" w:lineRule="auto"/>
        <w:rPr>
          <w:rFonts w:ascii="Verdana" w:hAnsi="Verdana"/>
        </w:rPr>
      </w:pPr>
      <w:r w:rsidRPr="006E6025">
        <w:rPr>
          <w:rFonts w:ascii="Verdana" w:hAnsi="Verdana"/>
        </w:rPr>
        <w:lastRenderedPageBreak/>
        <w:t>Informacje o uwzględnieniu inwestycji w strategicznych planach i programach oraz planach zagospodarowania przestrzennego*</w:t>
      </w:r>
    </w:p>
    <w:p w14:paraId="1790F7D0"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wskazanie dokumentów planistycznych, które przeszły procedurę konsultacji społecznych jest szczególnie ważne w przypadku przedsięwzięć finansowanych z UE.: koncepcja przestrzennego zagospodarowania kraju, mpzp, strategie i programy rozwoju regionalnego i rozwoju infrastruktury drogowej, (np. Dokument Implementacyjny do Strategii Rozwoju Transportu do 2020 r. (z perspektywą do 2030 r.), strategie rozwoju województwa, obowiązujący Program Budowy Dróg Krajowych, Program Operacyjny Infrastruktura i Środowisko lub programy regionalne itp.</w:t>
      </w:r>
    </w:p>
    <w:p w14:paraId="2F7FA3C8" w14:textId="77777777" w:rsidR="008654CF" w:rsidRPr="006E6025" w:rsidRDefault="008654CF" w:rsidP="008654CF">
      <w:pPr>
        <w:spacing w:line="276" w:lineRule="auto"/>
        <w:ind w:left="900"/>
        <w:rPr>
          <w:rFonts w:ascii="Verdana" w:hAnsi="Verdana"/>
          <w:b/>
        </w:rPr>
      </w:pPr>
    </w:p>
    <w:p w14:paraId="4EBAF27E" w14:textId="77777777" w:rsidR="008654CF" w:rsidRPr="006E6025" w:rsidRDefault="008654CF" w:rsidP="008654CF">
      <w:pPr>
        <w:pStyle w:val="Akapitzlist"/>
        <w:numPr>
          <w:ilvl w:val="0"/>
          <w:numId w:val="227"/>
        </w:numPr>
        <w:spacing w:after="0" w:line="276" w:lineRule="auto"/>
        <w:ind w:left="426" w:hanging="426"/>
        <w:jc w:val="left"/>
        <w:rPr>
          <w:rFonts w:ascii="Verdana" w:hAnsi="Verdana"/>
          <w:u w:val="single"/>
        </w:rPr>
      </w:pPr>
      <w:r w:rsidRPr="006E6025">
        <w:rPr>
          <w:rFonts w:ascii="Verdana" w:hAnsi="Verdana"/>
          <w:u w:val="single"/>
        </w:rPr>
        <w:t xml:space="preserve">Charakterystyka stanu istniejącego zagospodarowania i użytkowania terenu </w:t>
      </w:r>
    </w:p>
    <w:p w14:paraId="74F5A682" w14:textId="77777777" w:rsidR="008654CF" w:rsidRPr="006E6025" w:rsidRDefault="008654CF" w:rsidP="008654CF">
      <w:pPr>
        <w:spacing w:line="276" w:lineRule="auto"/>
        <w:ind w:left="360"/>
        <w:rPr>
          <w:rFonts w:ascii="Verdana" w:hAnsi="Verdana"/>
        </w:rPr>
      </w:pPr>
      <w:r w:rsidRPr="006E6025">
        <w:rPr>
          <w:rFonts w:ascii="Verdana" w:hAnsi="Verdana"/>
        </w:rPr>
        <w:t>W ROŚ powinny znaleźć się poniższe informacje:</w:t>
      </w:r>
    </w:p>
    <w:p w14:paraId="0F01C829" w14:textId="77777777" w:rsidR="008654CF" w:rsidRPr="006E6025" w:rsidRDefault="008654CF" w:rsidP="008654CF">
      <w:pPr>
        <w:numPr>
          <w:ilvl w:val="0"/>
          <w:numId w:val="179"/>
        </w:numPr>
        <w:spacing w:after="0" w:line="276" w:lineRule="auto"/>
        <w:rPr>
          <w:rFonts w:ascii="Verdana" w:hAnsi="Verdana"/>
        </w:rPr>
      </w:pPr>
      <w:r w:rsidRPr="006E6025">
        <w:rPr>
          <w:rFonts w:ascii="Verdana" w:hAnsi="Verdana"/>
        </w:rPr>
        <w:t xml:space="preserve">Opis istniejącego pasa drogowego/sieci drogowej i warunków ruchowych </w:t>
      </w:r>
    </w:p>
    <w:p w14:paraId="526874FB" w14:textId="77777777" w:rsidR="008654CF" w:rsidRPr="006E6025" w:rsidRDefault="008654CF" w:rsidP="008654CF">
      <w:pPr>
        <w:numPr>
          <w:ilvl w:val="0"/>
          <w:numId w:val="179"/>
        </w:numPr>
        <w:spacing w:after="0" w:line="276" w:lineRule="auto"/>
        <w:rPr>
          <w:rFonts w:ascii="Verdana" w:hAnsi="Verdana"/>
        </w:rPr>
      </w:pPr>
      <w:r w:rsidRPr="006E6025">
        <w:rPr>
          <w:rFonts w:ascii="Verdana" w:hAnsi="Verdana"/>
        </w:rPr>
        <w:t>Określenie kwalifikacji terenu na podstawie dokumentacji planistycznej</w:t>
      </w:r>
    </w:p>
    <w:p w14:paraId="0C5CA1D8"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 przypadku braku dokumentów planistycznych kwalifikacji terenów dokonuje gmina, raport powinien zawierać stosowne pisma w tej sprawie</w:t>
      </w:r>
    </w:p>
    <w:p w14:paraId="58B99B15" w14:textId="77777777" w:rsidR="008654CF" w:rsidRPr="006E6025" w:rsidRDefault="008654CF" w:rsidP="008654CF">
      <w:pPr>
        <w:numPr>
          <w:ilvl w:val="0"/>
          <w:numId w:val="179"/>
        </w:numPr>
        <w:spacing w:after="0" w:line="276" w:lineRule="auto"/>
        <w:rPr>
          <w:rFonts w:ascii="Verdana" w:hAnsi="Verdana"/>
        </w:rPr>
      </w:pPr>
      <w:r w:rsidRPr="006E6025">
        <w:rPr>
          <w:rFonts w:ascii="Verdana" w:hAnsi="Verdana"/>
        </w:rPr>
        <w:t>Opis aktualnego zagospodarowania i użytkowania terenu</w:t>
      </w:r>
    </w:p>
    <w:p w14:paraId="637F56A2"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 xml:space="preserve">w przypadku gdy teren kwalifikujący się do ochrony akustycznej i nie jest obecnie użytkowany zgodnie z przeznaczeniem zalecane jest etapowanie środków ochrony akustycznej </w:t>
      </w:r>
    </w:p>
    <w:p w14:paraId="272B752C" w14:textId="77777777" w:rsidR="008654CF" w:rsidRPr="006E6025" w:rsidRDefault="008654CF" w:rsidP="008654CF">
      <w:pPr>
        <w:spacing w:line="276" w:lineRule="auto"/>
        <w:rPr>
          <w:rFonts w:ascii="Verdana" w:hAnsi="Verdana"/>
          <w:b/>
          <w:sz w:val="22"/>
          <w:szCs w:val="22"/>
        </w:rPr>
      </w:pPr>
    </w:p>
    <w:p w14:paraId="493AD72D" w14:textId="77777777" w:rsidR="008654CF" w:rsidRPr="006E6025" w:rsidRDefault="008654CF" w:rsidP="008654CF">
      <w:pPr>
        <w:pStyle w:val="Akapitzlist"/>
        <w:numPr>
          <w:ilvl w:val="0"/>
          <w:numId w:val="227"/>
        </w:numPr>
        <w:spacing w:after="0" w:line="276" w:lineRule="auto"/>
        <w:ind w:left="426" w:hanging="426"/>
        <w:jc w:val="left"/>
        <w:rPr>
          <w:rFonts w:ascii="Verdana" w:hAnsi="Verdana"/>
          <w:u w:val="single"/>
        </w:rPr>
      </w:pPr>
      <w:r w:rsidRPr="006E6025">
        <w:rPr>
          <w:rFonts w:ascii="Verdana" w:hAnsi="Verdana"/>
          <w:u w:val="single"/>
        </w:rPr>
        <w:t xml:space="preserve">Opis analizowanych wariantów </w:t>
      </w:r>
    </w:p>
    <w:p w14:paraId="715DAA0B" w14:textId="77777777" w:rsidR="008654CF" w:rsidRPr="006E6025" w:rsidRDefault="008654CF" w:rsidP="008654CF">
      <w:pPr>
        <w:numPr>
          <w:ilvl w:val="0"/>
          <w:numId w:val="181"/>
        </w:numPr>
        <w:spacing w:after="0" w:line="276" w:lineRule="auto"/>
        <w:rPr>
          <w:rFonts w:ascii="Verdana" w:hAnsi="Verdana"/>
        </w:rPr>
      </w:pPr>
      <w:r w:rsidRPr="006E6025">
        <w:rPr>
          <w:rFonts w:ascii="Verdana" w:hAnsi="Verdana"/>
        </w:rPr>
        <w:t xml:space="preserve">Informacja o wariantach analizowanych na wcześniejszych etapach przygotowywania inwestycji (STEŚ I, Studium Korytarzowe)* </w:t>
      </w:r>
    </w:p>
    <w:p w14:paraId="315159E3"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 xml:space="preserve">wstępne analizy środowiskowe pozwalają na wykluczenie zdecydowanie niekorzystnych wariantów, jeżeli takie warianty rozpatrywano raport powinien wyjaśniać przyczyny odrzucenia wariantów oraz zawierać mapę z ich przebiegiem </w:t>
      </w:r>
    </w:p>
    <w:p w14:paraId="18F236E7"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informacja o wariantach odrzuconych pokazuje, że optymalizowano lokalizację przedsięwzięcia już na wczesnych etapach jego planowania</w:t>
      </w:r>
    </w:p>
    <w:p w14:paraId="1F3102CD" w14:textId="77777777" w:rsidR="008654CF" w:rsidRPr="006E6025" w:rsidRDefault="008654CF" w:rsidP="008654CF">
      <w:pPr>
        <w:numPr>
          <w:ilvl w:val="0"/>
          <w:numId w:val="181"/>
        </w:numPr>
        <w:spacing w:after="0" w:line="276" w:lineRule="auto"/>
        <w:rPr>
          <w:rFonts w:ascii="Verdana" w:hAnsi="Verdana"/>
        </w:rPr>
      </w:pPr>
      <w:r w:rsidRPr="006E6025">
        <w:rPr>
          <w:rFonts w:ascii="Verdana" w:hAnsi="Verdana"/>
        </w:rPr>
        <w:t>Opis wariantów i analizy wykonane dla wariantu bezinwestycyjnego i wariantów inwestycyjnych wraz z uzasadnieniem ich wyboru*</w:t>
      </w:r>
    </w:p>
    <w:p w14:paraId="364545DE"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 xml:space="preserve">w raporcie należy wskazać wariant proponowany do realizacji, racjonalny wariant alternatywny oraz racjonalny wariant najkorzystniejszy dla środowiska (niektóre </w:t>
      </w:r>
      <w:r w:rsidRPr="006E6025">
        <w:rPr>
          <w:rFonts w:ascii="Verdana" w:hAnsi="Verdana"/>
        </w:rPr>
        <w:br/>
        <w:t>z wariantów będą spełniały po dwa w/w kryteria)</w:t>
      </w:r>
    </w:p>
    <w:p w14:paraId="1A9635DC"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wszystkie warianty analizowane w raporcie (wariant bezinwestycyjny i inwestycyjne) muszą być przeanalizowane z tym samym stopniem szczegółowości, co pozwoli na ich porównanie</w:t>
      </w:r>
    </w:p>
    <w:p w14:paraId="0F9CF518"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wszystkie warianty inwestycyjne rozpatrywane w raporcie o oddziaływaniu przedsięwzięcia na środowisko muszą być możliwe do zrealizowania w aspekcie technicznym i finansowym.</w:t>
      </w:r>
    </w:p>
    <w:p w14:paraId="137347BA"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 xml:space="preserve">analizowane warianty powinny włączać się do istniejącej sieci drogowej lub w przypadku wariantów prowadzonych nowym śladem dowiązywać się do dalszego odcinka projektowanej drogi </w:t>
      </w:r>
    </w:p>
    <w:p w14:paraId="48937247"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 xml:space="preserve">przyjęte okresy prognoz oddziaływania inwestycji na środowisko dla wszystkich wariantów muszą być takie same (rok bazowy, rok oddania do użytkowania, 5 lat od oddania do użytkowania dla dróg klasy GP i niższej, 10 lat po oddaniu drogi do użytkowania dla dróg klasy S i A, </w:t>
      </w:r>
    </w:p>
    <w:p w14:paraId="5B93E11D"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warianty lokalizacyjne trasy powinny być poparte analizami mającymi na celu wybór wariantu optymalnego pod względem środowiskowym (przyrodniczym i społecznym) oraz odrzucenie wariantów najmniej korzystnych (analizy powinny brać pod uwagę także względy techniczne i funkcjonalno-ruchowe)</w:t>
      </w:r>
    </w:p>
    <w:p w14:paraId="532FEEC6"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lastRenderedPageBreak/>
        <w:t>wariantowanie może odnosić się do lokalizacji MOP, OUD, a także różnych rozwiązań technicznych, organizacyjnych itp.</w:t>
      </w:r>
    </w:p>
    <w:p w14:paraId="70E80894" w14:textId="77777777" w:rsidR="008654CF" w:rsidRPr="006E6025" w:rsidRDefault="008654CF" w:rsidP="008654CF">
      <w:pPr>
        <w:numPr>
          <w:ilvl w:val="0"/>
          <w:numId w:val="181"/>
        </w:numPr>
        <w:spacing w:after="0" w:line="276" w:lineRule="auto"/>
        <w:rPr>
          <w:rFonts w:ascii="Verdana" w:hAnsi="Verdana"/>
        </w:rPr>
      </w:pPr>
      <w:r w:rsidRPr="006E6025">
        <w:rPr>
          <w:rFonts w:ascii="Verdana" w:hAnsi="Verdana"/>
        </w:rPr>
        <w:t>Opis wariantu polegającego na niepodejmowaniu przedsięwzięcia  (wariant 0)*</w:t>
      </w:r>
    </w:p>
    <w:p w14:paraId="109E1020" w14:textId="77777777" w:rsidR="008654CF" w:rsidRPr="006E6025" w:rsidRDefault="008654CF" w:rsidP="008654CF">
      <w:pPr>
        <w:numPr>
          <w:ilvl w:val="0"/>
          <w:numId w:val="187"/>
        </w:numPr>
        <w:spacing w:after="0" w:line="276" w:lineRule="auto"/>
        <w:rPr>
          <w:rFonts w:ascii="Verdana" w:hAnsi="Verdana"/>
        </w:rPr>
      </w:pPr>
      <w:r w:rsidRPr="006E6025">
        <w:rPr>
          <w:rFonts w:ascii="Verdana" w:hAnsi="Verdana"/>
        </w:rPr>
        <w:t xml:space="preserve">opis wariantu 0 powinien uwzględniać zarówno opis środowiska jak i skutków zaniechania realizacji inwestycji </w:t>
      </w:r>
    </w:p>
    <w:p w14:paraId="1ADD66EE" w14:textId="77777777" w:rsidR="008654CF" w:rsidRPr="006E6025" w:rsidRDefault="008654CF" w:rsidP="008654CF">
      <w:pPr>
        <w:numPr>
          <w:ilvl w:val="0"/>
          <w:numId w:val="187"/>
        </w:numPr>
        <w:spacing w:after="0" w:line="276" w:lineRule="auto"/>
        <w:rPr>
          <w:rFonts w:ascii="Verdana" w:hAnsi="Verdana"/>
        </w:rPr>
      </w:pPr>
      <w:r w:rsidRPr="006E6025">
        <w:rPr>
          <w:rFonts w:ascii="Verdana" w:hAnsi="Verdana"/>
        </w:rPr>
        <w:t>pozostawienie całości ruchu na istniejącej drodze powoduje kumulację negatywnych oddziaływań, co uzasadnia potrzebę realizacji inwestycji</w:t>
      </w:r>
    </w:p>
    <w:p w14:paraId="3AC280FE" w14:textId="77777777" w:rsidR="008654CF" w:rsidRPr="006E6025" w:rsidRDefault="008654CF" w:rsidP="008654CF">
      <w:pPr>
        <w:numPr>
          <w:ilvl w:val="0"/>
          <w:numId w:val="181"/>
        </w:numPr>
        <w:spacing w:after="0" w:line="276" w:lineRule="auto"/>
        <w:rPr>
          <w:rFonts w:ascii="Verdana" w:hAnsi="Verdana"/>
        </w:rPr>
      </w:pPr>
      <w:r w:rsidRPr="006E6025">
        <w:rPr>
          <w:rFonts w:ascii="Verdana" w:hAnsi="Verdana"/>
        </w:rPr>
        <w:t>Prognozy warunków na istniejącej drodze/sieci drogowej w przypadku wyboru poszczególnych wariantów (dotyczy wariantów inwestycyjnych prowadzonych nowym śladem)</w:t>
      </w:r>
    </w:p>
    <w:p w14:paraId="52DB6385" w14:textId="77777777" w:rsidR="008654CF" w:rsidRPr="006E6025" w:rsidRDefault="008654CF" w:rsidP="008654CF">
      <w:pPr>
        <w:numPr>
          <w:ilvl w:val="0"/>
          <w:numId w:val="188"/>
        </w:numPr>
        <w:spacing w:after="0" w:line="276" w:lineRule="auto"/>
        <w:rPr>
          <w:rFonts w:ascii="Verdana" w:hAnsi="Verdana"/>
        </w:rPr>
      </w:pPr>
      <w:r w:rsidRPr="006E6025">
        <w:rPr>
          <w:rFonts w:ascii="Verdana" w:hAnsi="Verdana"/>
        </w:rPr>
        <w:t>przeniesienie ruchu na planowaną inwestycję zazwyczaj pozwala na polepszenie warunków na istniejących drogach co pozwala na wskazanie pozytywnych skutków wynikających z jej realizacji oraz uzasadnia cel</w:t>
      </w:r>
    </w:p>
    <w:p w14:paraId="4585B796" w14:textId="77777777" w:rsidR="008654CF" w:rsidRPr="006E6025" w:rsidRDefault="008654CF" w:rsidP="008654CF">
      <w:pPr>
        <w:spacing w:line="276" w:lineRule="auto"/>
        <w:ind w:left="900"/>
        <w:rPr>
          <w:rFonts w:ascii="Verdana" w:hAnsi="Verdana"/>
        </w:rPr>
      </w:pPr>
    </w:p>
    <w:p w14:paraId="35E0E044" w14:textId="77777777" w:rsidR="008654CF" w:rsidRPr="006E6025" w:rsidRDefault="008654CF" w:rsidP="008654CF">
      <w:pPr>
        <w:pStyle w:val="Akapitzlist"/>
        <w:numPr>
          <w:ilvl w:val="0"/>
          <w:numId w:val="227"/>
        </w:numPr>
        <w:spacing w:after="0" w:line="276" w:lineRule="auto"/>
        <w:rPr>
          <w:rFonts w:ascii="Verdana" w:hAnsi="Verdana"/>
          <w:u w:val="single"/>
        </w:rPr>
      </w:pPr>
      <w:r w:rsidRPr="006E6025">
        <w:rPr>
          <w:rFonts w:ascii="Verdana" w:hAnsi="Verdana"/>
          <w:u w:val="single"/>
        </w:rPr>
        <w:t>Opis elementów środowiska objętych zakresem przewidywanego oddziaływania planowanego przedsięwzięcia</w:t>
      </w:r>
    </w:p>
    <w:p w14:paraId="0F086454" w14:textId="77777777" w:rsidR="008654CF" w:rsidRPr="006E6025" w:rsidRDefault="008654CF" w:rsidP="008654CF">
      <w:pPr>
        <w:spacing w:line="276" w:lineRule="auto"/>
        <w:rPr>
          <w:rFonts w:ascii="Verdana" w:hAnsi="Verdana"/>
        </w:rPr>
      </w:pPr>
      <w:r w:rsidRPr="006E6025">
        <w:rPr>
          <w:rFonts w:ascii="Verdana" w:hAnsi="Verdana"/>
        </w:rPr>
        <w:t>Opis komponentów środowiska powinien:</w:t>
      </w:r>
    </w:p>
    <w:p w14:paraId="4FFD92E7"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odnosić się do przebiegu poszczególnych wariantów uwzględniać tendencje zmian zachodzących w środowisku</w:t>
      </w:r>
    </w:p>
    <w:p w14:paraId="4DF97E16"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zawierać wyniki inwentaryzacji przyrodniczej na przebiegu poszczególnych wariantów</w:t>
      </w:r>
    </w:p>
    <w:p w14:paraId="7766E77B"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 xml:space="preserve">Rzeźba terenu </w:t>
      </w:r>
    </w:p>
    <w:p w14:paraId="41CB638D"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 xml:space="preserve">Budowa geologiczna </w:t>
      </w:r>
    </w:p>
    <w:p w14:paraId="32B6FA74"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 xml:space="preserve">Gleby </w:t>
      </w:r>
    </w:p>
    <w:p w14:paraId="30B31300"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opis powinien odnosić się do poszczególnych wariantów i wskazywać gleby wartościowe i podatne na degradację</w:t>
      </w:r>
    </w:p>
    <w:p w14:paraId="60ECBF30"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dane dotyczące aktualnego zanieczyszczenia gleb (istotne w przypadku nasypów kolejowych gdzie możliwe są znaczne przekroczenia norm)</w:t>
      </w:r>
    </w:p>
    <w:p w14:paraId="756F8C9F"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 xml:space="preserve">Wódy powierzchniowe i podziemne </w:t>
      </w:r>
    </w:p>
    <w:p w14:paraId="53729716" w14:textId="77777777" w:rsidR="008654CF" w:rsidRPr="006E6025" w:rsidRDefault="008654CF" w:rsidP="008654CF">
      <w:pPr>
        <w:numPr>
          <w:ilvl w:val="2"/>
          <w:numId w:val="189"/>
        </w:numPr>
        <w:spacing w:after="0" w:line="276" w:lineRule="auto"/>
        <w:rPr>
          <w:rFonts w:ascii="Verdana" w:hAnsi="Verdana"/>
        </w:rPr>
      </w:pPr>
      <w:r w:rsidRPr="006E6025">
        <w:rPr>
          <w:rFonts w:ascii="Verdana" w:hAnsi="Verdana"/>
        </w:rPr>
        <w:t>wymagany jest opis istniejącej sieci rzecznej, występowania zbiorników wodnych, zlewni chronionych, GZWP, lokalizacji ujęć wód powierzchniowych i podziemnych, stref ochrony ujęć wód, tereny zalewowe, kierunki przepływu wód - zwłaszcza w przypadku obszarów chronionych itp.</w:t>
      </w:r>
    </w:p>
    <w:p w14:paraId="6E1B1369" w14:textId="77777777" w:rsidR="008654CF" w:rsidRPr="006E6025" w:rsidRDefault="008654CF" w:rsidP="008654CF">
      <w:pPr>
        <w:numPr>
          <w:ilvl w:val="2"/>
          <w:numId w:val="189"/>
        </w:numPr>
        <w:spacing w:after="0" w:line="276" w:lineRule="auto"/>
        <w:rPr>
          <w:rFonts w:ascii="Verdana" w:hAnsi="Verdana"/>
        </w:rPr>
      </w:pPr>
      <w:r w:rsidRPr="006E6025">
        <w:rPr>
          <w:rFonts w:ascii="Verdana" w:hAnsi="Verdana"/>
        </w:rPr>
        <w:t>dane dotyczące jakości wód powierzchniowych i podziemnych</w:t>
      </w:r>
    </w:p>
    <w:p w14:paraId="1FC49CFB" w14:textId="77777777" w:rsidR="008654CF" w:rsidRPr="006E6025" w:rsidRDefault="008654CF" w:rsidP="008654CF">
      <w:pPr>
        <w:numPr>
          <w:ilvl w:val="2"/>
          <w:numId w:val="189"/>
        </w:numPr>
        <w:spacing w:after="0" w:line="276" w:lineRule="auto"/>
        <w:rPr>
          <w:rFonts w:ascii="Verdana" w:hAnsi="Verdana"/>
        </w:rPr>
      </w:pPr>
      <w:r w:rsidRPr="006E6025">
        <w:rPr>
          <w:rFonts w:ascii="Verdana" w:hAnsi="Verdana"/>
        </w:rPr>
        <w:t xml:space="preserve">opis powinien identyfikować obszary wrażliwe </w:t>
      </w:r>
    </w:p>
    <w:p w14:paraId="54C70A25"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Flora i Fauna</w:t>
      </w:r>
    </w:p>
    <w:p w14:paraId="72DD19C9"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opis flory i fauny występującej w rejonie inwestycji wymaga wykonania inwentaryzacji przyrodniczej w okresie umożliwiającym pełną identyfikację gatunków i siedlisk chronionych (dane z inwentaryzacji muszą pokazywać aktualny stan środowiska przyrodniczego każdorazowo wymagana jest co najmniej wizja terenowa, minimalny czas inwentaryzacji 1 sezon wegetacyjny)</w:t>
      </w:r>
    </w:p>
    <w:p w14:paraId="273326E3"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inwentaryzacja ma na celu określenie głównych typów siedlisk występujących w rejonie inwestycji oraz powinna szczególnie zwracać uwagę na występowanie gatunków roślin i grzybów oraz zwierząt objętych ochroną gatunkową, jak również wymagających ochrony siedlisk przyrodniczych</w:t>
      </w:r>
    </w:p>
    <w:p w14:paraId="70679779"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xml:space="preserve">inwentaryzacja przyrodnicza powinna być wykonana w pasie po minimum </w:t>
      </w:r>
      <w:smartTag w:uri="urn:schemas-microsoft-com:office:smarttags" w:element="metricconverter">
        <w:smartTagPr>
          <w:attr w:name="ProductID" w:val="300 m"/>
        </w:smartTagPr>
        <w:r w:rsidRPr="006E6025">
          <w:rPr>
            <w:rFonts w:ascii="Verdana" w:hAnsi="Verdana"/>
          </w:rPr>
          <w:t>300 m</w:t>
        </w:r>
      </w:smartTag>
      <w:r w:rsidRPr="006E6025">
        <w:rPr>
          <w:rFonts w:ascii="Verdana" w:hAnsi="Verdana"/>
        </w:rPr>
        <w:t xml:space="preserve"> po każdej stronie licząc od osi drogi, a w terenach szczególnie cennych przyrodniczo po minimum </w:t>
      </w:r>
      <w:smartTag w:uri="urn:schemas-microsoft-com:office:smarttags" w:element="metricconverter">
        <w:smartTagPr>
          <w:attr w:name="ProductID" w:val="500 m"/>
        </w:smartTagPr>
        <w:r w:rsidRPr="006E6025">
          <w:rPr>
            <w:rFonts w:ascii="Verdana" w:hAnsi="Verdana"/>
          </w:rPr>
          <w:t>500 m</w:t>
        </w:r>
      </w:smartTag>
      <w:r w:rsidRPr="006E6025">
        <w:rPr>
          <w:rFonts w:ascii="Verdana" w:hAnsi="Verdana"/>
        </w:rPr>
        <w:t xml:space="preserve"> po każdej stronie drogi (obszar sieci Natura 2000)</w:t>
      </w:r>
    </w:p>
    <w:p w14:paraId="512AE1F6"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xml:space="preserve">inwentaryzacja siedlisk przyrodniczych i gatunków z załącznika II stanowiącego przedmiot ochrony danego obszaru N2000, gatunków z załączników IV i V Dyrektywy Siedliskowej oraz zagrożonych i chronionych w Polsce powinna zostać </w:t>
      </w:r>
      <w:r w:rsidRPr="006E6025">
        <w:rPr>
          <w:rFonts w:ascii="Verdana" w:hAnsi="Verdana"/>
        </w:rPr>
        <w:lastRenderedPageBreak/>
        <w:t>wykonana również poza obszarami Natura 2000 w pasie inwentaryzacji określonym powyżej (zniszczenie jeżeli nie zostanie przewidziane w ROŚ może być kwalifikowane jako „szkoda w środowisku”)</w:t>
      </w:r>
    </w:p>
    <w:p w14:paraId="752B6E82"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wymagane jest wskazanie lokalizacji (określenie kilometrażu i orientacyjnej odległości od poszczególnych wariantów) gatunków i siedlisk chronionych, które mogą być zniszczone w wyniku realizacji przedsięwzięcia lub też zagrożone realizacją przedsięwzięcia oraz określenie ilościowe zniszczeń</w:t>
      </w:r>
    </w:p>
    <w:p w14:paraId="1E3B70C2"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należy podać wielkości zniszczeń (szacunkowa powierzchnia/liczebność) konieczne w przypadku realizacji poszczególnych wariantów z wyróżnieniem gatunków i siedlisk chronionych, wycinki lasów (oddziaływanie bezpośrednie) - wielkość zniszczeń powinna być porównana z rozpowszechnieniem niszczonych siedlisk/gatunków w skali regionu/kraju. Należy również odnieść wielkość zniszczeń do szacunkowej wielkości lokalnych populacji danego gatunku</w:t>
      </w:r>
    </w:p>
    <w:p w14:paraId="69617BF2"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opis flory i fauny występującej w rejonie inwestycji wymaga wykonania inwentaryzacji przyrodniczej w okresie oraz z wykorzystaniem metodyki umożliwiającym pełną identyfikację gatunków i siedlisk chronionych…"</w:t>
      </w:r>
    </w:p>
    <w:p w14:paraId="5BDCD8F7"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inwentaryzacja ma na celu określenie głównych typów zbiorowisk roślinnych, siedlisk występujących w rejonie inwestycji oraz powinna szczególnie zwracać uwagę na występowanie gatunków roślin i grzybów oraz zwierząt objętych ochroną gatunkową, jak również wymagających ochrony siedlisk przyrodniczych"</w:t>
      </w:r>
    </w:p>
    <w:p w14:paraId="427C64B5"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wymagane jest wskazanie lokalizacji (określenie kilometrażu, współrzędnych geograficznych (w przypadku roślin i grzybów oraz np.: miejsc rozrodu zwierząt) i orientacyjnej odległości od poszczególnych wariantów) gatunków i siedlisk chronionych, w szczególności tych które mogą być zniszczone w wyniku realizacji przedsięwzięcia lub też zagrożone realizacją przedsięwzięcia oraz określenie ilościowe zniszczeń"</w:t>
      </w:r>
    </w:p>
    <w:p w14:paraId="39303996"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wymagane jest uwzględnienie korytarzy migracji zwierząt (korytarze migracji dużych i średnich zwierząt, w tym korytarze migracji wilka, szlaki migracji małych zwierząt, w tym płazów, szlaki migracji ptaków) oraz zróżnicowanie istniejących korytarzy na: krajowe, regionalne, lokalne</w:t>
      </w:r>
    </w:p>
    <w:p w14:paraId="0A1E146D"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Warunki klimatyczne</w:t>
      </w:r>
    </w:p>
    <w:p w14:paraId="3F024069"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temperatura, opady, nasłonecznienie itp.</w:t>
      </w:r>
    </w:p>
    <w:p w14:paraId="546DD96E"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przeważające kierunki wiatrów</w:t>
      </w:r>
    </w:p>
    <w:p w14:paraId="153B3046" w14:textId="77777777" w:rsidR="008654CF" w:rsidRPr="006E6025" w:rsidRDefault="008654CF" w:rsidP="008654CF">
      <w:pPr>
        <w:pStyle w:val="Tekstkomentarza"/>
        <w:numPr>
          <w:ilvl w:val="1"/>
          <w:numId w:val="176"/>
        </w:numPr>
        <w:spacing w:after="0" w:line="240" w:lineRule="auto"/>
        <w:rPr>
          <w:rFonts w:ascii="Verdana" w:hAnsi="Verdana"/>
        </w:rPr>
      </w:pPr>
      <w:r w:rsidRPr="006E6025">
        <w:rPr>
          <w:rFonts w:ascii="Verdana" w:hAnsi="Verdana"/>
        </w:rPr>
        <w:t xml:space="preserve">wstępne analizy zachodzących zmian klimatu i ich możliwego wpływu na przedsięwzięcie oraz wpływu przedsięwzięcia na klimat i zachodzące zmiany klimatu </w:t>
      </w:r>
    </w:p>
    <w:p w14:paraId="1AB7A2B5"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uwzględnienie występowania zjawisk ekstremalnych i odniesienie się do częstości ich występowania, a także do scenariuszy przewidywanych zmian klimatu w kontekście ewentualnych zagrożeń dla realizowanego przedsięwzięcia.</w:t>
      </w:r>
    </w:p>
    <w:p w14:paraId="11E9B2DA"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Powietrze atmosferyczne</w:t>
      </w:r>
    </w:p>
    <w:p w14:paraId="4D7F1868"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wymagane jest podanie jakości powietrza w rejonie inwestycji (tło zanieczyszczeń, głównie z danych WIOŚ)</w:t>
      </w:r>
    </w:p>
    <w:p w14:paraId="1FD82500"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Warunki akustyczne</w:t>
      </w:r>
    </w:p>
    <w:p w14:paraId="421034F6"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Opis obszarów chronionych i obiektów objętych ochroną</w:t>
      </w:r>
    </w:p>
    <w:p w14:paraId="02CC918B"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 xml:space="preserve">obszary chronione na podstawie ustawy z dnia 16 kwietnia 2004 r. o ochronie przyrody, </w:t>
      </w:r>
    </w:p>
    <w:p w14:paraId="7CF8429B" w14:textId="77777777" w:rsidR="008654CF" w:rsidRPr="006E6025" w:rsidRDefault="008654CF" w:rsidP="008654CF">
      <w:pPr>
        <w:pStyle w:val="Default"/>
        <w:numPr>
          <w:ilvl w:val="0"/>
          <w:numId w:val="228"/>
        </w:numPr>
        <w:spacing w:after="0" w:line="240" w:lineRule="auto"/>
        <w:ind w:firstLine="93"/>
        <w:jc w:val="left"/>
        <w:rPr>
          <w:rFonts w:ascii="Verdana" w:hAnsi="Verdana"/>
          <w:color w:val="auto"/>
          <w:sz w:val="20"/>
          <w:szCs w:val="20"/>
        </w:rPr>
      </w:pPr>
      <w:r w:rsidRPr="006E6025">
        <w:rPr>
          <w:rFonts w:ascii="Verdana" w:hAnsi="Verdana"/>
          <w:color w:val="auto"/>
          <w:sz w:val="20"/>
          <w:szCs w:val="20"/>
        </w:rPr>
        <w:t xml:space="preserve">parki narodowe; </w:t>
      </w:r>
    </w:p>
    <w:p w14:paraId="5B202E98" w14:textId="77777777" w:rsidR="008654CF" w:rsidRPr="006E6025" w:rsidRDefault="008654CF" w:rsidP="008654CF">
      <w:pPr>
        <w:pStyle w:val="Akapitzlist"/>
        <w:numPr>
          <w:ilvl w:val="0"/>
          <w:numId w:val="228"/>
        </w:numPr>
        <w:spacing w:after="0" w:line="276" w:lineRule="auto"/>
        <w:ind w:left="902" w:firstLine="91"/>
        <w:jc w:val="left"/>
        <w:rPr>
          <w:rFonts w:ascii="Verdana" w:hAnsi="Verdana"/>
        </w:rPr>
      </w:pPr>
      <w:r w:rsidRPr="006E6025">
        <w:rPr>
          <w:rFonts w:ascii="Verdana" w:hAnsi="Verdana"/>
        </w:rPr>
        <w:t>rezerwaty przyrody;</w:t>
      </w:r>
    </w:p>
    <w:p w14:paraId="7CA8588E"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parki krajobrazowe; </w:t>
      </w:r>
    </w:p>
    <w:p w14:paraId="615A2988"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obszary chronionego krajobrazu; </w:t>
      </w:r>
    </w:p>
    <w:p w14:paraId="5AF8409D"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obszary Natura 2000; </w:t>
      </w:r>
    </w:p>
    <w:p w14:paraId="00D3AAB2"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pomniki przyrody; </w:t>
      </w:r>
    </w:p>
    <w:p w14:paraId="5348121B"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stanowiska dokumentacyjne; </w:t>
      </w:r>
    </w:p>
    <w:p w14:paraId="0EEB6C6E"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użytki ekologiczne; </w:t>
      </w:r>
    </w:p>
    <w:p w14:paraId="78AB7600"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lastRenderedPageBreak/>
        <w:t xml:space="preserve">zespoły przyrodniczo-krajobrazowe; </w:t>
      </w:r>
    </w:p>
    <w:p w14:paraId="64DAC71F" w14:textId="77777777" w:rsidR="008654CF" w:rsidRPr="006E6025" w:rsidRDefault="008654CF" w:rsidP="008654CF">
      <w:pPr>
        <w:pStyle w:val="Akapitzlist"/>
        <w:numPr>
          <w:ilvl w:val="0"/>
          <w:numId w:val="228"/>
        </w:numPr>
        <w:spacing w:after="0" w:line="276" w:lineRule="auto"/>
        <w:ind w:left="902" w:firstLine="91"/>
        <w:jc w:val="left"/>
        <w:rPr>
          <w:rFonts w:ascii="Verdana" w:hAnsi="Verdana"/>
        </w:rPr>
      </w:pPr>
      <w:r w:rsidRPr="006E6025">
        <w:rPr>
          <w:rFonts w:ascii="Verdana" w:hAnsi="Verdana"/>
        </w:rPr>
        <w:t>ochrona gatunkowa roślin, zwierząt i grzybów.</w:t>
      </w:r>
    </w:p>
    <w:p w14:paraId="3815EA78"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obszary chronione na podstawie Konwencji o obszarach wodno-błotnych mających znaczenie międzynarodowe, zwłaszcza jako środowisko życiowe ptactwa wodnego Konwencji o ochronie wędrownych gatunków dzikich zwierząt z dnia 23 czerwca 1979 Konwencji o ochronie gatunków dzikiej flory i fauny europejskiej oraz ich siedlisk z dnia  19 września 1979</w:t>
      </w:r>
    </w:p>
    <w:p w14:paraId="3BD0E140"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zaleca się aby opis obszarów Natura 2000 był wyraźnie wydzielony (stanowił odrębny rozdział)</w:t>
      </w:r>
    </w:p>
    <w:p w14:paraId="575E1E0E"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Opis istniejących i projektowanych obszarów Natura 2000</w:t>
      </w:r>
    </w:p>
    <w:p w14:paraId="50B3D5B4"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wskazanie siedlisk i gatunków chronionych będących przedmiotem ochrony obszaru Natura 2000 na podstawie informacji zawartych w SDF</w:t>
      </w:r>
    </w:p>
    <w:p w14:paraId="1E1A3355"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podsumowanie inwentaryzacji przyrodniczej (dane nie starsze niż 2 lata) przede wszystkim wskazującej lokalizację przedmiotów ochrony w danym obszarze (siedliska przyrodnicze i gatunki z załączników I i II, dla których ochrony obszar ma istotne znaczenie w skali kraju - oznaczenie A, B lub C w Standardowych Formularzach Danych); pozostałe siedliska i gatunki chronione na podstawie przepisów europejskich i krajowych nie powinny zostać pominięte, gdyż zniszczenie ich może być kwalifikowane jako „szkoda w środowisku”</w:t>
      </w:r>
    </w:p>
    <w:p w14:paraId="6E300EA8"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charakterystyka rozmieszczenia siedlisk przyrodniczych oraz gatunków i ich siedlisk, wielkość zasobów gatunków i siedlisk na inwentaryzowanym terenie, stan zachowania struktury i funkcji siedlisk przyrodniczych oraz powierzchnię i stan zachowania siedlisk gatunków</w:t>
      </w:r>
    </w:p>
    <w:p w14:paraId="44AF2783"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odniesienie do znaczenia obszaru dla zachowania populacji gatunków lub zachowania siedlisk</w:t>
      </w:r>
    </w:p>
    <w:p w14:paraId="0E8B9666"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określenie zagrożeń dla analizowanego obszaru Natura 2000</w:t>
      </w:r>
    </w:p>
    <w:p w14:paraId="1C157750"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opis powiązań między obszarami sieci Natura 2000</w:t>
      </w:r>
    </w:p>
    <w:p w14:paraId="7E8EEAA3"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Opis walorów krajobrazowych i rekreacyjnych</w:t>
      </w:r>
    </w:p>
    <w:p w14:paraId="4BCC605B"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 xml:space="preserve">opis powinien uwzględniać krajobraz, walory turystyczne i rekreacyjne </w:t>
      </w:r>
    </w:p>
    <w:p w14:paraId="7A9967AF"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Opis istniejących w sąsiedztwie lub w bezpośrednim zasięgu oddziaływania planowanego przedsięwzięcia zabytków chronionych w tym zabytków archeologicznych</w:t>
      </w:r>
    </w:p>
    <w:p w14:paraId="6A2BA29A"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identyfikacja zabytków w oparciu o Krajowy Rejestr Zabytków oraz Archeologiczne Zdjęcie Polski, wymagane jest załączenie do raportu opinii Wojewódzkiego Konserwatora Zabytków wskazującej które stanowiska, lub miejsca potencjalnego ich umiejscowienia, należy objąć badaniami archeologicznymi (rozpoznawczymi, wykopaliskowymi, nadzorami)</w:t>
      </w:r>
    </w:p>
    <w:p w14:paraId="2709DBDE"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zamieszczenie zdjęć zabytków zlokalizowanych w pasie drogowym i w pobliżu pasa</w:t>
      </w:r>
    </w:p>
    <w:p w14:paraId="22AFA964" w14:textId="382A563E" w:rsidR="008654CF" w:rsidRPr="006E6025" w:rsidRDefault="008654CF" w:rsidP="008654CF">
      <w:pPr>
        <w:rPr>
          <w:rFonts w:ascii="Verdana" w:hAnsi="Verdana"/>
          <w:b/>
          <w:sz w:val="22"/>
          <w:szCs w:val="22"/>
        </w:rPr>
      </w:pPr>
    </w:p>
    <w:p w14:paraId="480220DE" w14:textId="77777777" w:rsidR="008654CF" w:rsidRPr="006E6025" w:rsidRDefault="008654CF" w:rsidP="008654CF">
      <w:pPr>
        <w:pStyle w:val="Akapitzlist"/>
        <w:numPr>
          <w:ilvl w:val="0"/>
          <w:numId w:val="227"/>
        </w:numPr>
        <w:spacing w:before="60" w:after="60" w:line="240" w:lineRule="auto"/>
        <w:jc w:val="left"/>
        <w:rPr>
          <w:rFonts w:ascii="Verdana" w:hAnsi="Verdana"/>
          <w:u w:val="single"/>
        </w:rPr>
      </w:pPr>
      <w:r w:rsidRPr="006E6025">
        <w:rPr>
          <w:rFonts w:ascii="Verdana" w:hAnsi="Verdana"/>
          <w:u w:val="single"/>
        </w:rPr>
        <w:t xml:space="preserve">Oddziaływanie na środowisko planowanej inwestycji </w:t>
      </w:r>
    </w:p>
    <w:p w14:paraId="14B3BFB0" w14:textId="77777777" w:rsidR="008654CF" w:rsidRPr="006E6025" w:rsidRDefault="008654CF" w:rsidP="008654CF">
      <w:pPr>
        <w:spacing w:line="276" w:lineRule="auto"/>
        <w:rPr>
          <w:rFonts w:ascii="Verdana" w:hAnsi="Verdana"/>
        </w:rPr>
      </w:pPr>
      <w:r w:rsidRPr="006E6025">
        <w:rPr>
          <w:rFonts w:ascii="Verdana" w:hAnsi="Verdana"/>
        </w:rPr>
        <w:t xml:space="preserve">W odniesieniu do opisu przewidywanego oddziaływania na środowisko analizowanych wariantów należy sprawdzić, czy uwzględniono: </w:t>
      </w:r>
    </w:p>
    <w:p w14:paraId="4ECD9103"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wszystkie komponenty środowiska oraz wszystkie oddziaływania, które są znaczące</w:t>
      </w:r>
    </w:p>
    <w:p w14:paraId="3F410445"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 xml:space="preserve">fazę budowy, eksploatacji i likwidacji* </w:t>
      </w:r>
    </w:p>
    <w:p w14:paraId="3C4D9F49" w14:textId="77777777" w:rsidR="008654CF" w:rsidRPr="006E6025" w:rsidRDefault="008654CF" w:rsidP="008654CF">
      <w:pPr>
        <w:numPr>
          <w:ilvl w:val="0"/>
          <w:numId w:val="185"/>
        </w:numPr>
        <w:spacing w:after="0" w:line="276" w:lineRule="auto"/>
        <w:rPr>
          <w:rFonts w:ascii="Verdana" w:hAnsi="Verdana"/>
          <w:u w:val="single"/>
        </w:rPr>
      </w:pPr>
      <w:r w:rsidRPr="006E6025">
        <w:rPr>
          <w:rFonts w:ascii="Verdana" w:hAnsi="Verdana"/>
        </w:rPr>
        <w:t>oddziaływania bezpośrednie, pośrednie, wtórne, krótko-, średnio- i długoterminowe, stałe i chwilowe oddziaływania na środowisko, wynikające z istnienia przedsięwzięcia, wykorzystywania zasobów środowiska, emisji</w:t>
      </w:r>
      <w:r w:rsidRPr="006E6025">
        <w:rPr>
          <w:rFonts w:ascii="Verdana" w:hAnsi="Verdana"/>
          <w:u w:val="single"/>
        </w:rPr>
        <w:t>*</w:t>
      </w:r>
    </w:p>
    <w:p w14:paraId="08E493A8" w14:textId="77777777" w:rsidR="008654CF" w:rsidRPr="006E6025" w:rsidRDefault="008654CF" w:rsidP="008654CF">
      <w:pPr>
        <w:numPr>
          <w:ilvl w:val="0"/>
          <w:numId w:val="173"/>
        </w:numPr>
        <w:spacing w:after="0" w:line="276" w:lineRule="auto"/>
        <w:rPr>
          <w:rFonts w:ascii="Verdana" w:hAnsi="Verdana"/>
        </w:rPr>
      </w:pPr>
      <w:r w:rsidRPr="006E6025">
        <w:rPr>
          <w:rFonts w:ascii="Verdana" w:hAnsi="Verdana"/>
        </w:rPr>
        <w:t>oddziaływanie bezpośrednie powinno odnosić się do bezpośredniego wykorzystania zasobów środowiska (zajęcie terenu, pobór wody)</w:t>
      </w:r>
    </w:p>
    <w:p w14:paraId="4401493B" w14:textId="77777777" w:rsidR="008654CF" w:rsidRPr="006E6025" w:rsidRDefault="008654CF" w:rsidP="008654CF">
      <w:pPr>
        <w:numPr>
          <w:ilvl w:val="0"/>
          <w:numId w:val="173"/>
        </w:numPr>
        <w:spacing w:after="0" w:line="276" w:lineRule="auto"/>
        <w:rPr>
          <w:rFonts w:ascii="Verdana" w:hAnsi="Verdana"/>
        </w:rPr>
      </w:pPr>
      <w:r w:rsidRPr="006E6025">
        <w:rPr>
          <w:rFonts w:ascii="Verdana" w:hAnsi="Verdana"/>
        </w:rPr>
        <w:t xml:space="preserve">oddziaływanie pośrednie powinno odnosić się do emisji zanieczyszczeń i oddziaływania na poszczególne komponenty za pośrednictwem np.: powietrza, wody, gleby </w:t>
      </w:r>
    </w:p>
    <w:p w14:paraId="006334EE"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lastRenderedPageBreak/>
        <w:t xml:space="preserve">powiązania między elementami środowiska </w:t>
      </w:r>
    </w:p>
    <w:p w14:paraId="7E1265CD" w14:textId="3C7E8505" w:rsidR="008654CF" w:rsidRPr="006E6025" w:rsidRDefault="008654CF" w:rsidP="00362E23">
      <w:pPr>
        <w:numPr>
          <w:ilvl w:val="0"/>
          <w:numId w:val="185"/>
        </w:numPr>
        <w:spacing w:after="0" w:line="276" w:lineRule="auto"/>
        <w:rPr>
          <w:rFonts w:ascii="Verdana" w:hAnsi="Verdana"/>
        </w:rPr>
      </w:pPr>
      <w:r w:rsidRPr="006E6025">
        <w:rPr>
          <w:rFonts w:ascii="Verdana" w:hAnsi="Verdana"/>
        </w:rPr>
        <w:t>ocenę znaczenia zidentyfikowanych oddziaływań na poszczególne komponenty środowiska (uwzględniającą rozmiar zmian warunków środowiskowych powodowanych przez inwestycję, nietypowość oddziaływania, wrażliwość środowiska itp.)</w:t>
      </w:r>
    </w:p>
    <w:p w14:paraId="22D865C8"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powierzchnię ziemi i gleby</w:t>
      </w:r>
    </w:p>
    <w:p w14:paraId="62C56A51"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wody powierzchniowe i podziemne</w:t>
      </w:r>
    </w:p>
    <w:p w14:paraId="4A8C9C43"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opis powinien odnosić się do stosowanego systemu odwodnienia podczas budowy i oraz ewentualnej emisji zanieczyszczeń</w:t>
      </w:r>
    </w:p>
    <w:p w14:paraId="1447C0F4" w14:textId="60FF4C0D" w:rsidR="008654CF" w:rsidRPr="006E6025" w:rsidRDefault="008654CF" w:rsidP="00362E23">
      <w:pPr>
        <w:numPr>
          <w:ilvl w:val="0"/>
          <w:numId w:val="185"/>
        </w:numPr>
        <w:spacing w:after="0" w:line="276" w:lineRule="auto"/>
        <w:rPr>
          <w:rFonts w:ascii="Verdana" w:hAnsi="Verdana"/>
        </w:rPr>
      </w:pPr>
      <w:r w:rsidRPr="006E6025">
        <w:rPr>
          <w:rFonts w:ascii="Verdana" w:hAnsi="Verdana"/>
        </w:rPr>
        <w:t xml:space="preserve"> należy przeprowadzić odrębną analizę dotyczącą wpływu realizacji i eksploatacji projektu na osiągnięcie celów ustanowionych dla poszczególnych JCWP i JCWPd  uwzględnionych w PGW w kontekście wymogów art. 81 ust. 3 ww. ustawy z dnia 3 października 2008 r OOŚ</w:t>
      </w:r>
    </w:p>
    <w:p w14:paraId="1FC21667"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 xml:space="preserve">Oddziaływanie na powietrze atmosferyczne </w:t>
      </w:r>
    </w:p>
    <w:p w14:paraId="73E22503"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klimat</w:t>
      </w:r>
    </w:p>
    <w:p w14:paraId="45B2DBC0" w14:textId="77777777" w:rsidR="008654CF" w:rsidRPr="006E6025" w:rsidRDefault="008654CF" w:rsidP="008654CF">
      <w:pPr>
        <w:pStyle w:val="Akapitzlist"/>
        <w:numPr>
          <w:ilvl w:val="1"/>
          <w:numId w:val="230"/>
        </w:numPr>
        <w:spacing w:after="0" w:line="276" w:lineRule="auto"/>
        <w:jc w:val="left"/>
        <w:rPr>
          <w:rFonts w:ascii="Verdana" w:hAnsi="Verdana"/>
        </w:rPr>
      </w:pPr>
      <w:r w:rsidRPr="006E6025">
        <w:rPr>
          <w:rFonts w:ascii="Verdana" w:hAnsi="Verdana"/>
        </w:rPr>
        <w:t>wpływ projektu na klimat (możliwość generowania przez projekt ewentualnych zmian klimatu, lub nasilenia zmian już zachodzących)</w:t>
      </w:r>
    </w:p>
    <w:p w14:paraId="79A531BC" w14:textId="77777777" w:rsidR="008654CF" w:rsidRPr="006E6025" w:rsidRDefault="008654CF" w:rsidP="008654CF">
      <w:pPr>
        <w:pStyle w:val="Akapitzlist"/>
        <w:numPr>
          <w:ilvl w:val="1"/>
          <w:numId w:val="230"/>
        </w:numPr>
        <w:spacing w:after="0" w:line="276" w:lineRule="auto"/>
        <w:jc w:val="left"/>
        <w:rPr>
          <w:rFonts w:ascii="Verdana" w:hAnsi="Verdana"/>
        </w:rPr>
      </w:pPr>
      <w:r w:rsidRPr="006E6025">
        <w:rPr>
          <w:rFonts w:ascii="Verdana" w:hAnsi="Verdana"/>
        </w:rPr>
        <w:t>wpływ zachodzących i spodziewanych zmian klimatu na projekt i jego prawidłowe funkcjonowanie</w:t>
      </w:r>
    </w:p>
    <w:p w14:paraId="5171E318" w14:textId="77777777" w:rsidR="008654CF" w:rsidRPr="006E6025" w:rsidRDefault="008654CF" w:rsidP="008654CF">
      <w:pPr>
        <w:pStyle w:val="Akapitzlist"/>
        <w:numPr>
          <w:ilvl w:val="1"/>
          <w:numId w:val="230"/>
        </w:numPr>
        <w:spacing w:after="0" w:line="276" w:lineRule="auto"/>
        <w:jc w:val="left"/>
        <w:rPr>
          <w:rFonts w:ascii="Verdana" w:hAnsi="Verdana"/>
        </w:rPr>
      </w:pPr>
      <w:r w:rsidRPr="006E6025">
        <w:rPr>
          <w:rFonts w:ascii="Verdana" w:hAnsi="Verdana"/>
        </w:rPr>
        <w:t>odporność i adaptacja projektu do bieżących i przewidywanych zmian klimatu, w tym w szczególności ekstremalnych zjawisk atmosferycznych</w:t>
      </w:r>
    </w:p>
    <w:p w14:paraId="1921FBD8"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warunki akustyczne</w:t>
      </w:r>
    </w:p>
    <w:p w14:paraId="47C74511"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środowisko przyrodnicze (faunę, florę, obszary chronione)</w:t>
      </w:r>
    </w:p>
    <w:p w14:paraId="42B16E79"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należy podać wielkości zniszczeń (szacunkowa powierzchnia/liczebność) konieczne w przypadku realizacji poszczególnych wariantów z wyróżnieniem gatunków i siedlisk chronionych, wycinki lasów (oddziaływanie bezpośrednie) - wielkość zniszczeń powinna być porównana z rozpowszechnieniem niszczonych siedlisk/gatunków w skali regionu/kraju</w:t>
      </w:r>
    </w:p>
    <w:p w14:paraId="2BE7F4DF"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należy ocenić oddziaływanie wynikające z emisji zanieczyszczeń (hałas, zanieczyszczenia powietrza, zanieczyszczenie wód) i zmian w środowisku np. zmiany stosunków wodnych</w:t>
      </w:r>
    </w:p>
    <w:p w14:paraId="7CA9CB7A"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ocena oddziaływania na środowisko powinna uwzględniać aktualne dane z inwentaryzacji przyrodniczej</w:t>
      </w:r>
    </w:p>
    <w:p w14:paraId="18EFF791"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ocena oddziaływania powinna uwzględniać nie tylko parametry ilościowe (np. długość kolizji) ale również jakościowe (wartość zagrożonego komponentu)</w:t>
      </w:r>
    </w:p>
    <w:p w14:paraId="48F92D0C"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 xml:space="preserve">istotnym elementem jest ocena oddziaływania na zidentyfikowane korytarze migracyjne zwierząt </w:t>
      </w:r>
    </w:p>
    <w:p w14:paraId="1A42081E"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ocena oddziaływania na faunę powinna uwzględniać oświetlenie drogi, jeżeli oświetlenie ma być specyficzne ze względu na migrację zwierząt w raporcie powinien znaleźć się zapis, że sposób oświetlenia zostanie przeanalizowany na etapie ponownej oceny</w:t>
      </w:r>
    </w:p>
    <w:p w14:paraId="723E29CF"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 xml:space="preserve">Oddziaływanie na krajobraz </w:t>
      </w:r>
    </w:p>
    <w:p w14:paraId="55D6CBE8"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oddziaływanie na krajobraz i ukształtowanie terenu szczególnie ważne jest w obrębie obszarów chronionych np.: parków krajobrazowych, parków narodowych</w:t>
      </w:r>
    </w:p>
    <w:p w14:paraId="2C5957BA"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zabytki i obiekty kulturowe</w:t>
      </w:r>
    </w:p>
    <w:p w14:paraId="7A87493E"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należy określić powierzchnię zniszczeń stanowisk archeologicznych, oraz innych obiektów zabytkowych</w:t>
      </w:r>
    </w:p>
    <w:p w14:paraId="3311C516" w14:textId="77777777" w:rsidR="008654CF" w:rsidRPr="006E6025" w:rsidRDefault="008654CF" w:rsidP="008654CF">
      <w:pPr>
        <w:spacing w:after="120" w:line="276" w:lineRule="auto"/>
        <w:rPr>
          <w:rFonts w:ascii="Verdana" w:hAnsi="Verdana"/>
        </w:rPr>
      </w:pPr>
      <w:r w:rsidRPr="006E6025">
        <w:rPr>
          <w:rFonts w:ascii="Verdana" w:hAnsi="Verdana"/>
        </w:rPr>
        <w:t>Zestawienie powinno być wykonane w oparciu o Krajowy Rejestr Zabytków oraz Archeologiczne Zdjęcie Polski. Wskazane jest również skonsultowanie zestawienia z właściwymi służbami ochrony zabytków – Wojewódzkim Konserwatorem Zabytków lub Wojewódzkim Urzędem Ochrony Zabytków oraz z działającymi na danym terenie instytucjami naukowymi (np. muzeami archeologicznymi).</w:t>
      </w:r>
    </w:p>
    <w:p w14:paraId="4BC2B6AE"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Opis oddziaływania na zdrowie i życie ludzi</w:t>
      </w:r>
    </w:p>
    <w:p w14:paraId="07E71B50"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lastRenderedPageBreak/>
        <w:t>opis powinien odnosić się do oddziaływania na mieszkańców okolic planowanej inwestycji, a nie zasad bhp na placu budowy</w:t>
      </w:r>
    </w:p>
    <w:p w14:paraId="480F8755"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skumulowane*</w:t>
      </w:r>
    </w:p>
    <w:p w14:paraId="16C7955C" w14:textId="77777777" w:rsidR="008654CF" w:rsidRPr="006E6025" w:rsidRDefault="008654CF" w:rsidP="008654CF">
      <w:pPr>
        <w:numPr>
          <w:ilvl w:val="0"/>
          <w:numId w:val="184"/>
        </w:numPr>
        <w:spacing w:after="0" w:line="276" w:lineRule="auto"/>
        <w:rPr>
          <w:rFonts w:ascii="Verdana" w:hAnsi="Verdana"/>
        </w:rPr>
      </w:pPr>
      <w:r w:rsidRPr="006E6025">
        <w:rPr>
          <w:rFonts w:ascii="Verdana" w:hAnsi="Verdana"/>
        </w:rPr>
        <w:t>wymagane jest, aby opis oddziaływania skumulowanego stanowił odrębny rozdział lub podrozdział</w:t>
      </w:r>
    </w:p>
    <w:p w14:paraId="01B996DC" w14:textId="77777777" w:rsidR="008654CF" w:rsidRPr="006E6025" w:rsidRDefault="008654CF" w:rsidP="008654CF">
      <w:pPr>
        <w:numPr>
          <w:ilvl w:val="0"/>
          <w:numId w:val="184"/>
        </w:numPr>
        <w:spacing w:after="0" w:line="276" w:lineRule="auto"/>
        <w:rPr>
          <w:rFonts w:ascii="Verdana" w:hAnsi="Verdana"/>
          <w:u w:val="single"/>
        </w:rPr>
      </w:pPr>
      <w:r w:rsidRPr="006E6025">
        <w:rPr>
          <w:rFonts w:ascii="Verdana" w:hAnsi="Verdana"/>
        </w:rPr>
        <w:t xml:space="preserve">w ROŚ powinny zostać uwzględnione skutki skumulowane wynikające z sumarycznego oddziaływania pochodzącego od planowanej inwestycji oraz istniejących lub projektowanych inwestycji negatywnie oddziałujących na środowisko, w szczególności </w:t>
      </w:r>
      <w:r w:rsidRPr="006E6025">
        <w:rPr>
          <w:rFonts w:ascii="Verdana" w:hAnsi="Verdana"/>
          <w:u w:val="single"/>
        </w:rPr>
        <w:t>linii kolejowych i lotnisk</w:t>
      </w:r>
    </w:p>
    <w:p w14:paraId="47DD1E62" w14:textId="77777777" w:rsidR="008654CF" w:rsidRPr="006E6025" w:rsidRDefault="008654CF" w:rsidP="008654CF">
      <w:pPr>
        <w:numPr>
          <w:ilvl w:val="0"/>
          <w:numId w:val="184"/>
        </w:numPr>
        <w:spacing w:after="0" w:line="276" w:lineRule="auto"/>
        <w:rPr>
          <w:rFonts w:ascii="Verdana" w:hAnsi="Verdana"/>
        </w:rPr>
      </w:pPr>
      <w:r w:rsidRPr="006E6025">
        <w:rPr>
          <w:rFonts w:ascii="Verdana" w:hAnsi="Verdana"/>
        </w:rPr>
        <w:t>w ROŚ powinny zostać uwzględnione skutki skumulowane wynikające z występowania jednocześnie wielu rodzajów oddziaływania (hałas, zanieczyszczenie powietrza, odprowadzenie wód opadowych itp.). Suma wszystkich oddziaływań może spowodować iż mimo, że oddziaływania pojedynczo nie są znaczące natomiast w połączeniu powodują, iż wpływ przedsięwzięcia jest istotnie negatywny. (ocena szczególnie istotna w przypadku obszarów chronionych w tym obszarów N2000)</w:t>
      </w:r>
    </w:p>
    <w:p w14:paraId="08E372BE"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Ocena oddziaływania inwestycji na obszary Natura 2000*</w:t>
      </w:r>
    </w:p>
    <w:p w14:paraId="18B5A50A"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kryterium odległości nie jest kryterium wystarczającym do określenia braku negatywnego oddziaływania na obszar Natura 2000; w odniesieniu do obszarów, które nie kolidują bezpośrednio z inwestycją powinno zostać przeprowadzone rozpoznanie (jeżeli udowodniono, ze nie występują znaczące oddziaływania nie jest wymagana ocena właściwa)</w:t>
      </w:r>
    </w:p>
    <w:p w14:paraId="0B892516" w14:textId="77777777" w:rsidR="008654CF" w:rsidRPr="006E6025" w:rsidRDefault="008654CF" w:rsidP="008654CF">
      <w:pPr>
        <w:numPr>
          <w:ilvl w:val="0"/>
          <w:numId w:val="186"/>
        </w:numPr>
        <w:spacing w:after="0" w:line="276" w:lineRule="auto"/>
        <w:rPr>
          <w:rFonts w:ascii="Verdana" w:hAnsi="Verdana"/>
          <w:u w:val="single"/>
        </w:rPr>
      </w:pPr>
      <w:r w:rsidRPr="006E6025">
        <w:rPr>
          <w:rFonts w:ascii="Verdana" w:hAnsi="Verdana"/>
          <w:u w:val="single"/>
        </w:rPr>
        <w:t>brak oddziaływania powinien być udokumentowany</w:t>
      </w:r>
    </w:p>
    <w:p w14:paraId="2760762A"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 xml:space="preserve">ocena oddziaływania na obszar Natura 2000 powinna spełniać wymogi oceny habitatowej: </w:t>
      </w:r>
    </w:p>
    <w:p w14:paraId="3AA1F370"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przedstawiać szczegółową inwentaryzację i waloryzację przyrodniczą w odniesieniu do gatunków i siedlisk stanowiących przedmiot ochrony obszarów Natura 2000;</w:t>
      </w:r>
    </w:p>
    <w:p w14:paraId="7204E2C8"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zawierać ocenę oddziaływania na spójność i integralność obszarów;</w:t>
      </w:r>
    </w:p>
    <w:p w14:paraId="407CFD5B"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zawierać ocenę oddziaływania na populacje gatunków – przedmiotów ochrony obszarów, poprzez m.in. oszacowanie, jaki procent populacji jest narażony na zniszczenie/negatywne oddziaływanie, ocenę oddziaływania na miejsca gniazdowania, żerowiska i migracji</w:t>
      </w:r>
    </w:p>
    <w:p w14:paraId="161058B7"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zawierać ocenę oddziaływania na siedliska – przedmioty ochrony obszarów, poprzez m.in. oszacowanie, jaki procent powierzchni siedliska jest narażony na zniszczenie / negatywne oddziaływanie;</w:t>
      </w:r>
    </w:p>
    <w:p w14:paraId="0C2810FE"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zawierać ocenę oddziaływania na stan zachowania gatunków i siedlisk przedmiotów ochrony obszarów;</w:t>
      </w:r>
    </w:p>
    <w:p w14:paraId="78208FB3"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ocena oddziaływania powinna obejmować etap budowy i eksploatacji inwestycji oraz oddziaływania skumulowane.</w:t>
      </w:r>
    </w:p>
    <w:p w14:paraId="1435C569"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wskazać, czy po zastosowaniu środków minimalizujących prognozowane jest znaczące negatywne oddziaływanie na obszary Natura 2000</w:t>
      </w:r>
    </w:p>
    <w:p w14:paraId="6DE2F887"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 xml:space="preserve">na obszarach Natura 2000 priorytetem jest ochrona przedmiotów, dla których obszar został wyznaczony (kryteria społeczne maja małą wagę i nie mogą decydować o wyborze wariantu, wariant znacząco oddziałujący na środowisko nie może być wskazywany do realizacji ze względów społecznych jeżeli istnieją warianty alternatywne) </w:t>
      </w:r>
    </w:p>
    <w:p w14:paraId="37653367"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Prognozy przewidywanych emisji i imisji pozwalające na określenie oddziaływania inwestycji na środowisko</w:t>
      </w:r>
    </w:p>
    <w:p w14:paraId="4071C0AC"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prognozy oddziaływania na klimat akustyczny, stan aerosanitarny oraz środowisko gruntowo-wodne powinny być wykonane:</w:t>
      </w:r>
    </w:p>
    <w:p w14:paraId="66F9608C" w14:textId="77777777" w:rsidR="008654CF" w:rsidRPr="006E6025" w:rsidRDefault="008654CF" w:rsidP="008654CF">
      <w:pPr>
        <w:numPr>
          <w:ilvl w:val="3"/>
          <w:numId w:val="175"/>
        </w:numPr>
        <w:spacing w:after="0" w:line="276" w:lineRule="auto"/>
        <w:rPr>
          <w:rFonts w:ascii="Verdana" w:hAnsi="Verdana"/>
        </w:rPr>
      </w:pPr>
      <w:r w:rsidRPr="006E6025">
        <w:rPr>
          <w:rFonts w:ascii="Verdana" w:hAnsi="Verdana"/>
        </w:rPr>
        <w:t xml:space="preserve">dla istniejącego układu drogowego </w:t>
      </w:r>
    </w:p>
    <w:p w14:paraId="07F9C171"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ocena stanu istniejącego</w:t>
      </w:r>
    </w:p>
    <w:p w14:paraId="137EB2B8"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lastRenderedPageBreak/>
        <w:t xml:space="preserve">dla roku oddania do użytkowania przy założeniu, że inwestycja zostanie zrealizowana </w:t>
      </w:r>
    </w:p>
    <w:p w14:paraId="7E9AE5D3"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dla roku oddania do użytkowania przy założeniu, że inwestycja nie zostanie zrealizowana </w:t>
      </w:r>
    </w:p>
    <w:p w14:paraId="176FDD92"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5 lat po oddaniu inwestycji do użytkowania - przy założeniu, że inwestycja nie zostanie zrealizowana </w:t>
      </w:r>
    </w:p>
    <w:p w14:paraId="3993DEB7"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5 lat po oddaniu do użytkowania - przy założeniu, że inwestycja zostanie zrealizowana w poszczególnych wariantach</w:t>
      </w:r>
    </w:p>
    <w:p w14:paraId="78D3E08D" w14:textId="77777777" w:rsidR="008654CF" w:rsidRPr="006E6025" w:rsidRDefault="008654CF" w:rsidP="008654CF">
      <w:pPr>
        <w:numPr>
          <w:ilvl w:val="3"/>
          <w:numId w:val="175"/>
        </w:numPr>
        <w:spacing w:after="0" w:line="276" w:lineRule="auto"/>
        <w:rPr>
          <w:rFonts w:ascii="Verdana" w:hAnsi="Verdana"/>
        </w:rPr>
      </w:pPr>
      <w:r w:rsidRPr="006E6025">
        <w:rPr>
          <w:rFonts w:ascii="Verdana" w:hAnsi="Verdana"/>
        </w:rPr>
        <w:t xml:space="preserve">dla wariantów inwestycyjnych </w:t>
      </w:r>
    </w:p>
    <w:p w14:paraId="735A8BC3"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dla roku oddania inwestycji do użytkowania </w:t>
      </w:r>
    </w:p>
    <w:p w14:paraId="73B0B27F"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w perspektywie:</w:t>
      </w:r>
    </w:p>
    <w:p w14:paraId="5CBC9950" w14:textId="77777777" w:rsidR="008654CF" w:rsidRPr="006E6025" w:rsidRDefault="008654CF" w:rsidP="008654CF">
      <w:pPr>
        <w:spacing w:line="276" w:lineRule="auto"/>
        <w:ind w:left="1800"/>
        <w:rPr>
          <w:rFonts w:ascii="Verdana" w:hAnsi="Verdana"/>
        </w:rPr>
      </w:pPr>
      <w:r w:rsidRPr="006E6025">
        <w:rPr>
          <w:rFonts w:ascii="Verdana" w:hAnsi="Verdana"/>
        </w:rPr>
        <w:t>-  5 lat od oddania do użytkowania dla dróg klasy GP i niższej,</w:t>
      </w:r>
    </w:p>
    <w:p w14:paraId="4A52708C" w14:textId="77777777" w:rsidR="008654CF" w:rsidRPr="006E6025" w:rsidRDefault="008654CF" w:rsidP="008654CF">
      <w:pPr>
        <w:spacing w:line="276" w:lineRule="auto"/>
        <w:ind w:left="1800"/>
        <w:rPr>
          <w:rFonts w:ascii="Verdana" w:hAnsi="Verdana"/>
        </w:rPr>
      </w:pPr>
      <w:r w:rsidRPr="006E6025">
        <w:rPr>
          <w:rFonts w:ascii="Verdana" w:hAnsi="Verdana"/>
        </w:rPr>
        <w:t xml:space="preserve">- 10 lat po oddaniu drogi do użytkowania dla dróg klasy S i wyższej, </w:t>
      </w:r>
    </w:p>
    <w:p w14:paraId="57B48692"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wymagane jest wykonanie prognoz przed i po zastosowaniu zabezpieczeń; (stan przed zastosowaniem zabezpieczeń uzasadnia konieczność ich zastosowania, stan po zastosowaniu zabezpieczeń wskazuje czy zostaną dochowane normy)</w:t>
      </w:r>
    </w:p>
    <w:p w14:paraId="439B7577"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zamieszczenie listy przewidywanych odpadów wraz z kodami  i orientacyjną, zakładaną ilością</w:t>
      </w:r>
    </w:p>
    <w:p w14:paraId="3DF63BAF"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Opis skutków wystąpienia poważnych awarii</w:t>
      </w:r>
    </w:p>
    <w:p w14:paraId="2A5C802B"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identyfikacja obszarów wrażliwych i zagrożeń dla środowiska w tym ludzi wynikających z wypadków z pojazdami przewożącymi substancje niebezpieczne, awarii w miejscach postoju w/w pojazdów itp.</w:t>
      </w:r>
    </w:p>
    <w:p w14:paraId="39ADB20F"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Opis skutków dla środowiska w przypadku niepodejmowania przedsięwzięcia - opis oddziaływania wariantu 0 w odniesieniu do wszystkich analizowanych komponentów środowiska</w:t>
      </w:r>
    </w:p>
    <w:p w14:paraId="02D64A7B" w14:textId="1877C0F1" w:rsidR="005C3D70" w:rsidRPr="00D334EB" w:rsidRDefault="008654CF" w:rsidP="00D334EB">
      <w:pPr>
        <w:numPr>
          <w:ilvl w:val="0"/>
          <w:numId w:val="190"/>
        </w:numPr>
        <w:spacing w:after="0" w:line="276" w:lineRule="auto"/>
        <w:rPr>
          <w:rFonts w:ascii="Verdana" w:hAnsi="Verdana"/>
        </w:rPr>
      </w:pPr>
      <w:r w:rsidRPr="006E6025">
        <w:rPr>
          <w:rFonts w:ascii="Verdana" w:hAnsi="Verdana"/>
        </w:rPr>
        <w:t>Określenie możliwości/braku możliwości transgranicznego oddziaływania na środowisko</w:t>
      </w:r>
    </w:p>
    <w:p w14:paraId="39B48D86" w14:textId="77777777" w:rsidR="005C3D70" w:rsidRPr="006E6025" w:rsidRDefault="005C3D70" w:rsidP="008654CF">
      <w:pPr>
        <w:spacing w:before="60" w:after="60"/>
        <w:rPr>
          <w:rFonts w:ascii="Verdana" w:hAnsi="Verdana"/>
          <w:b/>
        </w:rPr>
      </w:pPr>
    </w:p>
    <w:p w14:paraId="19BA302B" w14:textId="77777777" w:rsidR="008654CF" w:rsidRPr="006E6025" w:rsidRDefault="008654CF" w:rsidP="008654CF">
      <w:pPr>
        <w:pStyle w:val="Akapitzlist"/>
        <w:numPr>
          <w:ilvl w:val="0"/>
          <w:numId w:val="227"/>
        </w:numPr>
        <w:spacing w:before="60" w:after="60" w:line="276" w:lineRule="auto"/>
        <w:jc w:val="left"/>
        <w:rPr>
          <w:rFonts w:ascii="Verdana" w:hAnsi="Verdana"/>
          <w:u w:val="single"/>
        </w:rPr>
      </w:pPr>
      <w:r w:rsidRPr="006E6025">
        <w:rPr>
          <w:rFonts w:ascii="Verdana" w:hAnsi="Verdana"/>
          <w:u w:val="single"/>
        </w:rPr>
        <w:t>Analiza porównawcza wariantów/ analiza wielokryterialna</w:t>
      </w:r>
    </w:p>
    <w:p w14:paraId="16D6B1F3"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wybór wariantu powinien być poprzedzony wielokryterialną analizą</w:t>
      </w:r>
    </w:p>
    <w:p w14:paraId="457576F7"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warianty powinny być oceniane przy zastosowaniu tej samej metody, przy wykorzystaniu tych samych kryteriów</w:t>
      </w:r>
    </w:p>
    <w:p w14:paraId="4661CAB4"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analiza wielokryterialna powinna uwzględniać wszystkie kryteria, które są policzalne i różnicujące. Wybór kryteriów, waga kryteriów oraz przyznawana punktacja powinna być uzasadniona</w:t>
      </w:r>
    </w:p>
    <w:p w14:paraId="30AA4797"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należy zwrócić uwagę, aby analiza wielokryterialna uwzględniała kryteria nie tylko ilościowe, ale również jakościowe</w:t>
      </w:r>
    </w:p>
    <w:p w14:paraId="0F892A6D"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analiza porównawcza nie może być sprzeczna z wnioskami zawartymi w części opisowej</w:t>
      </w:r>
    </w:p>
    <w:p w14:paraId="1C2D3E6A"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uzasadnienie proponowanego przez wnioskodawcę wariantu, powinno uwzględniać oddziaływanie na: ludzi, rośliny, zwierzęta, grzyby i siedliska przyrodnicze, wodę i powietrze, powierzchnię ziemi, z uwzględnieniem ruchów masowych, klimat (m. in. oddziaływanie związane z wpływem na klimat (np. emisja CO</w:t>
      </w:r>
      <w:r w:rsidRPr="006E6025">
        <w:rPr>
          <w:rFonts w:ascii="Verdana" w:hAnsi="Verdana"/>
          <w:vertAlign w:val="subscript"/>
        </w:rPr>
        <w:t>2</w:t>
      </w:r>
      <w:r w:rsidRPr="006E6025">
        <w:rPr>
          <w:rFonts w:ascii="Verdana" w:hAnsi="Verdana"/>
        </w:rPr>
        <w:t>) i adaptacją do zmian klimatu (np. w miejscach kolizji z terenami zagrożenia powodziowego)),  krajobraz, dobra materialne, zabytki i krajobraz kulturowy, wzajemne oddziaływanie między elementami oraz kryteria funkcjonalno-ruchowe</w:t>
      </w:r>
      <w:r w:rsidRPr="006E6025">
        <w:rPr>
          <w:rFonts w:ascii="Verdana" w:hAnsi="Verdana"/>
          <w:vertAlign w:val="superscript"/>
        </w:rPr>
        <w:footnoteReference w:id="2"/>
      </w:r>
    </w:p>
    <w:p w14:paraId="0EC01F6F"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 xml:space="preserve">porównanie wariantów może być wykonane w sposób opisowy </w:t>
      </w:r>
    </w:p>
    <w:p w14:paraId="7B829E44"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oddziaływanie wariantów inwestycji oraz ich porównanie powinno dotyczyć wariantów po zastosowaniu środków minimalizujących</w:t>
      </w:r>
    </w:p>
    <w:p w14:paraId="5CFE98B4" w14:textId="77777777" w:rsidR="008654CF" w:rsidRPr="006E6025" w:rsidRDefault="008654CF" w:rsidP="008654CF">
      <w:pPr>
        <w:pStyle w:val="pkt"/>
        <w:spacing w:after="120" w:line="276" w:lineRule="auto"/>
        <w:ind w:left="567" w:firstLine="0"/>
        <w:rPr>
          <w:rFonts w:ascii="Verdana" w:hAnsi="Verdana"/>
        </w:rPr>
      </w:pPr>
      <w:r w:rsidRPr="006E6025">
        <w:rPr>
          <w:rFonts w:ascii="Verdana" w:hAnsi="Verdana"/>
        </w:rPr>
        <w:lastRenderedPageBreak/>
        <w:t xml:space="preserve">Jako główne kryterium w analizie porównawczej należy przyjąć kolizje z obszarami sieci Natura 2000 w tym głównie z gatunkami i siedliskami o znaczeniu priorytetowym. </w:t>
      </w:r>
    </w:p>
    <w:p w14:paraId="2E3510ED" w14:textId="77777777" w:rsidR="008654CF" w:rsidRPr="006E6025" w:rsidRDefault="008654CF" w:rsidP="008654CF">
      <w:pPr>
        <w:pStyle w:val="ZnakZnak2"/>
        <w:numPr>
          <w:ilvl w:val="0"/>
          <w:numId w:val="0"/>
        </w:numPr>
        <w:spacing w:after="120" w:line="276" w:lineRule="auto"/>
        <w:ind w:left="567"/>
        <w:rPr>
          <w:rFonts w:ascii="Verdana" w:hAnsi="Verdana"/>
          <w:sz w:val="20"/>
          <w:szCs w:val="20"/>
        </w:rPr>
      </w:pPr>
      <w:r w:rsidRPr="006E6025">
        <w:rPr>
          <w:rFonts w:ascii="Verdana" w:hAnsi="Verdana"/>
          <w:sz w:val="20"/>
          <w:szCs w:val="20"/>
        </w:rPr>
        <w:t>Analiza wielokryterialna może uwzględniać m.in niżej wymienione komponenty środowiska:</w:t>
      </w:r>
    </w:p>
    <w:p w14:paraId="44D71E47"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 xml:space="preserve">kolizje z obszarami chronionymi na mocy ustawy </w:t>
      </w:r>
      <w:r w:rsidRPr="006E6025">
        <w:rPr>
          <w:rFonts w:ascii="Verdana" w:hAnsi="Verdana"/>
          <w:i/>
        </w:rPr>
        <w:t>o ochronie przyrody</w:t>
      </w:r>
      <w:r w:rsidRPr="006E6025">
        <w:rPr>
          <w:rFonts w:ascii="Verdana" w:hAnsi="Verdana"/>
        </w:rPr>
        <w:t xml:space="preserve"> </w:t>
      </w:r>
    </w:p>
    <w:p w14:paraId="0BB15CE4"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kolizje z obiektami i obszarami objętymi ochroną na mocy ustawy o </w:t>
      </w:r>
      <w:r w:rsidRPr="006E6025">
        <w:rPr>
          <w:rFonts w:ascii="Verdana" w:hAnsi="Verdana"/>
          <w:i/>
        </w:rPr>
        <w:t>ochronie zabytków i opiece nad zabytkami</w:t>
      </w:r>
      <w:r w:rsidRPr="006E6025">
        <w:rPr>
          <w:rFonts w:ascii="Verdana" w:hAnsi="Verdana"/>
        </w:rPr>
        <w:t>,</w:t>
      </w:r>
    </w:p>
    <w:p w14:paraId="2E455B2A"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 xml:space="preserve">kolizje z zabudową, </w:t>
      </w:r>
    </w:p>
    <w:p w14:paraId="35C726E9"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oddziaływanie na wody powierzchniowe,</w:t>
      </w:r>
    </w:p>
    <w:p w14:paraId="342C8B84"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oddziaływania na wody podziemne,</w:t>
      </w:r>
    </w:p>
    <w:p w14:paraId="2BF11CBF"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kolizje terenami leśnymi,</w:t>
      </w:r>
    </w:p>
    <w:p w14:paraId="5BE8A466"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akceptowalność społeczną,</w:t>
      </w:r>
    </w:p>
    <w:p w14:paraId="06F7D52B"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efektywność ekonomiczną</w:t>
      </w:r>
    </w:p>
    <w:p w14:paraId="6CB98C9D" w14:textId="77777777" w:rsidR="008654CF" w:rsidRPr="006E6025" w:rsidRDefault="008654CF" w:rsidP="008654CF">
      <w:pPr>
        <w:tabs>
          <w:tab w:val="num" w:pos="900"/>
        </w:tabs>
        <w:spacing w:after="120" w:line="276" w:lineRule="auto"/>
        <w:ind w:left="567"/>
        <w:rPr>
          <w:rFonts w:ascii="Verdana" w:hAnsi="Verdana"/>
        </w:rPr>
      </w:pPr>
      <w:r w:rsidRPr="006E6025">
        <w:rPr>
          <w:rFonts w:ascii="Verdana" w:hAnsi="Verdana"/>
        </w:rPr>
        <w:t>Powyższy katalog kryteriów należy traktować jako przykładowy i powinien być każdorazowo modyfikowany, w zależności od analizowanego przedsięwzięcia. Przyjęte kryteria oceny powinny umożliwiać zróżnicowanie wariantów.</w:t>
      </w:r>
    </w:p>
    <w:p w14:paraId="25545381" w14:textId="77777777" w:rsidR="008654CF" w:rsidRPr="006E6025" w:rsidRDefault="008654CF" w:rsidP="008654CF">
      <w:pPr>
        <w:ind w:left="567"/>
        <w:rPr>
          <w:rFonts w:ascii="Verdana" w:hAnsi="Verdana"/>
        </w:rPr>
      </w:pPr>
      <w:r w:rsidRPr="006E6025">
        <w:rPr>
          <w:rFonts w:ascii="Verdana" w:hAnsi="Verdana"/>
        </w:rPr>
        <w:t xml:space="preserve">Wykonawca ww. analizy ma za zadanie ustalenie wag dla zastosowanych przez siebie kryteriów w porozumieniu z Zamawiającym. </w:t>
      </w:r>
    </w:p>
    <w:p w14:paraId="2F144811" w14:textId="77777777" w:rsidR="008654CF" w:rsidRPr="006E6025" w:rsidRDefault="008654CF" w:rsidP="008654CF">
      <w:pPr>
        <w:tabs>
          <w:tab w:val="num" w:pos="900"/>
        </w:tabs>
        <w:spacing w:after="120" w:line="276" w:lineRule="auto"/>
        <w:ind w:left="567"/>
        <w:rPr>
          <w:rFonts w:ascii="Verdana" w:hAnsi="Verdana"/>
        </w:rPr>
      </w:pPr>
      <w:r w:rsidRPr="006E6025">
        <w:rPr>
          <w:rFonts w:ascii="Verdana" w:hAnsi="Verdana"/>
        </w:rPr>
        <w:t>W sposób odrębny należy podejść do kwestii wariantowania środków ochrony przed hałasem.</w:t>
      </w:r>
    </w:p>
    <w:p w14:paraId="381D839A" w14:textId="77777777" w:rsidR="008654CF" w:rsidRPr="006E6025" w:rsidRDefault="008654CF" w:rsidP="008654CF">
      <w:pPr>
        <w:ind w:left="567"/>
        <w:rPr>
          <w:rFonts w:ascii="Verdana" w:hAnsi="Verdana"/>
        </w:rPr>
      </w:pPr>
      <w:r w:rsidRPr="006E6025">
        <w:rPr>
          <w:rFonts w:ascii="Verdana" w:hAnsi="Verdana"/>
        </w:rPr>
        <w:t>W raporcie o odziaływaniu na środowisko należy przeprowadzić Analizę wielokryterialną w zakresie ustalenia optymalnych metod oraz środków ochrony przed hałasem, w tym wyboru optymalnego rodzaju proponowanych zabezpieczeń przed hałasem (np. ekrany, wały ziemne, wykup nieruchomości, odpowiednia niweleta, rodzaj nawierzchni, organizacja ruchu, itp.).</w:t>
      </w:r>
    </w:p>
    <w:p w14:paraId="5F4E731A" w14:textId="77777777" w:rsidR="008654CF" w:rsidRPr="006E6025" w:rsidRDefault="008654CF" w:rsidP="008654CF">
      <w:pPr>
        <w:ind w:left="567"/>
        <w:rPr>
          <w:rFonts w:ascii="Verdana" w:hAnsi="Verdana"/>
        </w:rPr>
      </w:pPr>
      <w:r w:rsidRPr="006E6025">
        <w:rPr>
          <w:rFonts w:ascii="Verdana" w:hAnsi="Verdana"/>
        </w:rPr>
        <w:t>W celu znalezienia rozwiązań optymalnych w przedmiotowej analizie zaleca się wykorzystanie niżej wymienionych kryteriów, które należy dostosować do specyfiki projektowanej inwestycji.</w:t>
      </w:r>
    </w:p>
    <w:p w14:paraId="5FA28336" w14:textId="77777777" w:rsidR="008654CF" w:rsidRPr="006E6025" w:rsidRDefault="008654CF" w:rsidP="008654CF">
      <w:pPr>
        <w:pStyle w:val="Akapitzlist"/>
        <w:numPr>
          <w:ilvl w:val="0"/>
          <w:numId w:val="229"/>
        </w:numPr>
        <w:spacing w:after="0" w:line="240" w:lineRule="auto"/>
        <w:rPr>
          <w:rFonts w:ascii="Verdana" w:hAnsi="Verdana"/>
        </w:rPr>
      </w:pPr>
      <w:r w:rsidRPr="006E6025">
        <w:rPr>
          <w:rFonts w:ascii="Verdana" w:hAnsi="Verdana"/>
        </w:rPr>
        <w:t>Koszty inwestycyjne proponowanych zabezpieczeń (w tym koszty ewentualnych wykupów w celu wykonania danego rodzaju zabezpieczenia np. pod drogi serwisowe, wały ziemne itp.),</w:t>
      </w:r>
    </w:p>
    <w:p w14:paraId="7890957E" w14:textId="77777777" w:rsidR="008654CF" w:rsidRPr="006E6025" w:rsidRDefault="008654CF" w:rsidP="008654CF">
      <w:pPr>
        <w:pStyle w:val="Akapitzlist"/>
        <w:numPr>
          <w:ilvl w:val="0"/>
          <w:numId w:val="229"/>
        </w:numPr>
        <w:spacing w:after="0" w:line="240" w:lineRule="auto"/>
        <w:rPr>
          <w:rFonts w:ascii="Verdana" w:hAnsi="Verdana"/>
        </w:rPr>
      </w:pPr>
      <w:r w:rsidRPr="006E6025">
        <w:rPr>
          <w:rFonts w:ascii="Verdana" w:hAnsi="Verdana"/>
        </w:rPr>
        <w:t>Koszty utrzymania zaproponowanych zabezpieczeń (w tym np. koszenia trawy na wałach ziemnych, konserwacji i wymiany elementów zabezpieczeń akustycznych, ich mycia, utworzenia obszaru ograniczonego użytkowania, itp.),</w:t>
      </w:r>
    </w:p>
    <w:p w14:paraId="5DC3EBAC" w14:textId="77777777" w:rsidR="008654CF" w:rsidRPr="006E6025" w:rsidRDefault="008654CF" w:rsidP="008654CF">
      <w:pPr>
        <w:pStyle w:val="Akapitzlist"/>
        <w:numPr>
          <w:ilvl w:val="0"/>
          <w:numId w:val="229"/>
        </w:numPr>
        <w:spacing w:after="0" w:line="240" w:lineRule="auto"/>
        <w:rPr>
          <w:rFonts w:ascii="Verdana" w:hAnsi="Verdana"/>
        </w:rPr>
      </w:pPr>
      <w:r w:rsidRPr="006E6025">
        <w:rPr>
          <w:rFonts w:ascii="Verdana" w:hAnsi="Verdana"/>
        </w:rPr>
        <w:t>Bezpieczeństwo ruchu drogowego (np. wpływ wyjazdów z posesji na bezpieczeństwo ruchu drogowego, rodzaj nawierzchni itp.),</w:t>
      </w:r>
    </w:p>
    <w:p w14:paraId="40350AB6" w14:textId="77777777" w:rsidR="008654CF" w:rsidRPr="006E6025" w:rsidRDefault="008654CF" w:rsidP="008654CF">
      <w:pPr>
        <w:pStyle w:val="Akapitzlist"/>
        <w:numPr>
          <w:ilvl w:val="0"/>
          <w:numId w:val="229"/>
        </w:numPr>
        <w:spacing w:after="0" w:line="240" w:lineRule="auto"/>
        <w:rPr>
          <w:rFonts w:ascii="Verdana" w:hAnsi="Verdana"/>
        </w:rPr>
      </w:pPr>
      <w:r w:rsidRPr="006E6025">
        <w:rPr>
          <w:rFonts w:ascii="Verdana" w:hAnsi="Verdana"/>
        </w:rPr>
        <w:t>Akceptowalność społeczną,</w:t>
      </w:r>
    </w:p>
    <w:p w14:paraId="4DE8D12B" w14:textId="77777777" w:rsidR="008654CF" w:rsidRPr="006E6025" w:rsidRDefault="008654CF" w:rsidP="008654CF">
      <w:pPr>
        <w:pStyle w:val="Akapitzlist"/>
        <w:numPr>
          <w:ilvl w:val="0"/>
          <w:numId w:val="229"/>
        </w:numPr>
        <w:spacing w:after="0" w:line="240" w:lineRule="auto"/>
        <w:rPr>
          <w:rFonts w:ascii="Verdana" w:hAnsi="Verdana"/>
        </w:rPr>
      </w:pPr>
      <w:r w:rsidRPr="006E6025">
        <w:rPr>
          <w:rFonts w:ascii="Verdana" w:hAnsi="Verdana"/>
        </w:rPr>
        <w:t>Estetyka oraz wkomponowanie zaproponowanych zabezpieczeń w krajobraz,</w:t>
      </w:r>
    </w:p>
    <w:p w14:paraId="77AD2B6B" w14:textId="77777777" w:rsidR="008654CF" w:rsidRPr="006E6025" w:rsidRDefault="008654CF" w:rsidP="008654CF">
      <w:pPr>
        <w:ind w:left="567"/>
        <w:rPr>
          <w:rFonts w:ascii="Verdana" w:hAnsi="Verdana"/>
        </w:rPr>
      </w:pPr>
    </w:p>
    <w:p w14:paraId="4967AF0B" w14:textId="77777777" w:rsidR="008654CF" w:rsidRPr="006E6025" w:rsidRDefault="008654CF" w:rsidP="008654CF">
      <w:pPr>
        <w:rPr>
          <w:rFonts w:ascii="Verdana" w:hAnsi="Verdana"/>
        </w:rPr>
      </w:pPr>
      <w:r w:rsidRPr="006E6025">
        <w:rPr>
          <w:rFonts w:ascii="Verdana" w:hAnsi="Verdana"/>
        </w:rPr>
        <w:t xml:space="preserve">Wykonawca analizy ma za zadanie ustalenie wag dla zastosowanych przez siebie kryteriów w porozumieniu z Zamawiającym. </w:t>
      </w:r>
    </w:p>
    <w:p w14:paraId="29B3068C" w14:textId="77777777" w:rsidR="008654CF" w:rsidRPr="006E6025" w:rsidRDefault="008654CF" w:rsidP="008654CF">
      <w:pPr>
        <w:pStyle w:val="Akapitzlist"/>
        <w:numPr>
          <w:ilvl w:val="0"/>
          <w:numId w:val="227"/>
        </w:numPr>
        <w:spacing w:after="0" w:line="276" w:lineRule="auto"/>
        <w:rPr>
          <w:rFonts w:ascii="Verdana" w:hAnsi="Verdana"/>
          <w:u w:val="single"/>
        </w:rPr>
      </w:pPr>
      <w:r w:rsidRPr="006E6025">
        <w:rPr>
          <w:rFonts w:ascii="Verdana" w:hAnsi="Verdana"/>
          <w:u w:val="single"/>
        </w:rPr>
        <w:t>Opis działań zapobiegających oraz łagodzących negatywne oddziaływanie inwestycji na środowisko</w:t>
      </w:r>
    </w:p>
    <w:p w14:paraId="540F029F" w14:textId="77777777" w:rsidR="008654CF" w:rsidRPr="006E6025" w:rsidRDefault="008654CF" w:rsidP="008654CF">
      <w:pPr>
        <w:spacing w:line="276" w:lineRule="auto"/>
        <w:rPr>
          <w:rFonts w:ascii="Verdana" w:hAnsi="Verdana"/>
        </w:rPr>
      </w:pPr>
      <w:r w:rsidRPr="006E6025">
        <w:rPr>
          <w:rFonts w:ascii="Verdana" w:hAnsi="Verdana"/>
        </w:rPr>
        <w:t xml:space="preserve">Zalecenia dotyczące zapobiegania, i minimalizowania oddziaływania inwestycji na środowisko powinny dotyczyć wszystkich analizowanych wariantów. W przypadku, gdy </w:t>
      </w:r>
      <w:r w:rsidRPr="006E6025">
        <w:rPr>
          <w:rFonts w:ascii="Verdana" w:hAnsi="Verdana"/>
        </w:rPr>
        <w:lastRenderedPageBreak/>
        <w:t xml:space="preserve">zapobieganie negatywnym oddziaływaniom nie jest możliwe powinny zostać zaproponowane działania minimalizujące oddziaływanie inwestycji. </w:t>
      </w:r>
    </w:p>
    <w:p w14:paraId="5EE47ED4" w14:textId="77777777" w:rsidR="008654CF" w:rsidRPr="006E6025" w:rsidRDefault="008654CF" w:rsidP="008654CF">
      <w:pPr>
        <w:numPr>
          <w:ilvl w:val="0"/>
          <w:numId w:val="198"/>
        </w:numPr>
        <w:spacing w:after="0" w:line="276" w:lineRule="auto"/>
        <w:rPr>
          <w:rFonts w:ascii="Verdana" w:hAnsi="Verdana"/>
        </w:rPr>
      </w:pPr>
      <w:r w:rsidRPr="006E6025">
        <w:rPr>
          <w:rFonts w:ascii="Verdana" w:hAnsi="Verdana"/>
        </w:rPr>
        <w:t xml:space="preserve">Opis działań mających na celu zapobieganie i ograniczanie oddziaływań na środowisko (oddziaływanie akustyczne, emisja ścieków, emisja zanieczyszczeń powietrza, oddziaływanie na faunę i florę, w tym przecięcia szlaków migracji)  na etapie budowy       i eksploatacji </w:t>
      </w:r>
    </w:p>
    <w:p w14:paraId="7EE26886"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zastosowanie urządzeń ochrony środowiska musi mieć uzasadnienie wynikające z przeprowadzanych analiz (przejścia dla zwierząt, separatory substancji ropopochodnych, ekrany akustyczne, pasy zieleni izolacyjnej),</w:t>
      </w:r>
    </w:p>
    <w:p w14:paraId="4ED0D0E5"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 xml:space="preserve">należy wskazać orientacyjną lokalizację proponowanych rozwiązań. W przypadku ekranów akustycznych należy określić czy możliwe jest zabezpieczenie obszaru przed ponadnormatywnym oddziaływaniem hałasu oraz wskazać rejony, które należy zabezpieczyć przed ponadnormatywnym poziomem hałasu. Analizy akustyczne powinny zostać wykonane, a raport zawierać informacje, jakie parametry ekrany akustycznych zostały przyjęte do prognoz (wysokość ekranu                                w tym przypadku przyjmuje się max. </w:t>
      </w:r>
      <w:smartTag w:uri="urn:schemas-microsoft-com:office:smarttags" w:element="metricconverter">
        <w:smartTagPr>
          <w:attr w:name="ProductID" w:val="6 m"/>
        </w:smartTagPr>
        <w:r w:rsidRPr="006E6025">
          <w:rPr>
            <w:rFonts w:ascii="Verdana" w:hAnsi="Verdana"/>
          </w:rPr>
          <w:t>6 m</w:t>
        </w:r>
      </w:smartTag>
      <w:r w:rsidRPr="006E6025">
        <w:rPr>
          <w:rFonts w:ascii="Verdana" w:hAnsi="Verdana"/>
        </w:rPr>
        <w:t xml:space="preserve">), </w:t>
      </w:r>
    </w:p>
    <w:p w14:paraId="3BEAB08B"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 xml:space="preserve">w odniesieniu do przejść dla zwierząt wskazane jest podanie parametrów minimalnych dla przejść górnych umożliwiających migrację zwierząt, raport powinien zwierać ogólne zalecenia do zagospodarowania przejść dla zwierząt do uwzględnienia w projekcie budowlanym np.: przejścia dla zwierząt nie powinny być oświetlane, w świetle przejść nie należy lokalizować zbiorników retencyjnych </w:t>
      </w:r>
    </w:p>
    <w:p w14:paraId="358385AF"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w odniesieniu do minimalizacji oddziaływania związanego z odprowadzeniem wód z drogi raport powinien wskazywać rejony wrażliwe na zanieczyszczenia i w tych miejscach zalecać rozważenie na etapie ponownej oceny zastosowania kanalizacji szczelnej, na podstawie analizy wrażliwości środowiska powinien zawierać ewentualne zalecenia podczyszczania przed zrzutem do odbiornika i wskazywać czy zaistnieje konieczność zastosowania zbiorników retencyjnych/infiltracyjnych,</w:t>
      </w:r>
    </w:p>
    <w:p w14:paraId="11AC6577"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opis działań minimalizujących powinien zawierać opis skuteczności proponowanych rozwiązań,</w:t>
      </w:r>
    </w:p>
    <w:p w14:paraId="1DBD465F"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opis działań minimalizujących powinien zawierać stwierdzenie, czy zaleca się np.: etapowanie budowy urządzeń ochrony środowiska,</w:t>
      </w:r>
    </w:p>
    <w:p w14:paraId="01417093" w14:textId="77777777" w:rsidR="008654CF" w:rsidRPr="006E6025" w:rsidRDefault="008654CF" w:rsidP="008654CF">
      <w:pPr>
        <w:spacing w:line="276" w:lineRule="auto"/>
        <w:ind w:left="540"/>
        <w:rPr>
          <w:rFonts w:ascii="Verdana" w:hAnsi="Verdana"/>
        </w:rPr>
      </w:pPr>
    </w:p>
    <w:p w14:paraId="46886482" w14:textId="77777777" w:rsidR="008654CF" w:rsidRPr="006E6025" w:rsidRDefault="008654CF" w:rsidP="008654CF">
      <w:pPr>
        <w:numPr>
          <w:ilvl w:val="0"/>
          <w:numId w:val="198"/>
        </w:numPr>
        <w:spacing w:after="0" w:line="276" w:lineRule="auto"/>
        <w:rPr>
          <w:rFonts w:ascii="Verdana" w:hAnsi="Verdana"/>
        </w:rPr>
      </w:pPr>
      <w:r w:rsidRPr="006E6025">
        <w:rPr>
          <w:rFonts w:ascii="Verdana" w:hAnsi="Verdana"/>
        </w:rPr>
        <w:t xml:space="preserve">Opis działań mających na celu zapobieganie, ograniczanie lub kompensację przyrodniczą negatywnych oddziaływań na cele i przedmiot ochrony obszaru Natura 2000 </w:t>
      </w:r>
    </w:p>
    <w:p w14:paraId="7984B667"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kompensacja przyrodnicza (art. 34 z dnia 16 kwietnia 2004 r. o ochronie przyrody) może być wykonana tylko w przypadku, gdy stwierdzono znaczące negatywne oddziaływanie na przedmiot ochrony obszaru Natura 2000 lub jego integralność, nie ma rozwiązania alternatywnego oraz udowodniono nadrzędny interes publiczny inwestycji,</w:t>
      </w:r>
    </w:p>
    <w:p w14:paraId="7356774A"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 xml:space="preserve">kompensacja przyrodnicza może być zastosowana gdy wszystkie sposoby unikania i minimalizowania oddziaływania inwestycji zostały wykorzystane, </w:t>
      </w:r>
    </w:p>
    <w:p w14:paraId="572B450C"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kompensacja przyrodnicza powinna być adekwatna do skali dokonywanych zniszczeń - minimum 1:1 (łęgi, torfowiska, łąki trzęślicowe są to siedliska praktycznie niemożliwe do odtworzenia- kompensacja w odniesieniu do tych siedlisk może polegać na objęciu ochroną lub poprawieniu stanu tych siedlisk                    w innym miejscu),</w:t>
      </w:r>
    </w:p>
    <w:p w14:paraId="3204BE3E"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kompensacja przyrodnicza powinna odnosić się do gatunków i siedlisk, dla których stwierdzono znaczące negatywne oddziaływanie inwestycji,</w:t>
      </w:r>
    </w:p>
    <w:p w14:paraId="7B03250A"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kompensacja przyrodnicza musi być wykonana przed rozpoczęciem realizacji przedsięwzięcia,</w:t>
      </w:r>
    </w:p>
    <w:p w14:paraId="42B0ECA4"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lastRenderedPageBreak/>
        <w:t>w przypadku stwierdzenia potrzeby wykonania kompensacji w raporcie należy zamieścić miejsce jej wykonania, szczegółowy harmonogram oraz uzgodnienia                   z właścicielem terenu co do możliwości wykonania kompensacji,</w:t>
      </w:r>
    </w:p>
    <w:p w14:paraId="18731ABC" w14:textId="77777777" w:rsidR="008654CF" w:rsidRPr="006E6025" w:rsidRDefault="008654CF" w:rsidP="008654CF">
      <w:pPr>
        <w:numPr>
          <w:ilvl w:val="0"/>
          <w:numId w:val="198"/>
        </w:numPr>
        <w:autoSpaceDE w:val="0"/>
        <w:autoSpaceDN w:val="0"/>
        <w:adjustRightInd w:val="0"/>
        <w:spacing w:after="0" w:line="276" w:lineRule="auto"/>
        <w:rPr>
          <w:rFonts w:ascii="Verdana" w:hAnsi="Verdana"/>
        </w:rPr>
      </w:pPr>
      <w:r w:rsidRPr="006E6025">
        <w:rPr>
          <w:rFonts w:ascii="Verdana" w:hAnsi="Verdana"/>
        </w:rPr>
        <w:t>Określenie założeń do ratowniczych badań zidentyfikowanych zabytków znajdujących się na obszarze planowanego przedsięwzięcia, sposobu zabezpieczenia istniejących zabytków oraz ochrony krajobrazu kulturowego</w:t>
      </w:r>
    </w:p>
    <w:p w14:paraId="12D558E5"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ROŚ powinien odnosić się do opinii i zaleceń Konserwatora Zabytków</w:t>
      </w:r>
    </w:p>
    <w:p w14:paraId="1DBFFE51" w14:textId="77777777" w:rsidR="008654CF" w:rsidRPr="006E6025" w:rsidRDefault="008654CF" w:rsidP="008654CF">
      <w:pPr>
        <w:numPr>
          <w:ilvl w:val="0"/>
          <w:numId w:val="198"/>
        </w:numPr>
        <w:autoSpaceDE w:val="0"/>
        <w:autoSpaceDN w:val="0"/>
        <w:adjustRightInd w:val="0"/>
        <w:spacing w:after="0" w:line="276" w:lineRule="auto"/>
        <w:rPr>
          <w:rFonts w:ascii="Verdana" w:hAnsi="Verdana"/>
        </w:rPr>
      </w:pPr>
      <w:r w:rsidRPr="006E6025">
        <w:rPr>
          <w:rFonts w:ascii="Verdana" w:hAnsi="Verdana"/>
        </w:rPr>
        <w:t>Propozycja monitoringu środowiska</w:t>
      </w:r>
    </w:p>
    <w:p w14:paraId="698C3AF2"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propozycja monitoringu środowiska powinna wskazywać cel monitoringu, zakres, częstotliwość i być adekwatna do zidentyfikowanych zagrożeń i wrażliwości środowiska oraz punkty pomiarów</w:t>
      </w:r>
    </w:p>
    <w:p w14:paraId="43BE47BB" w14:textId="77777777" w:rsidR="008654CF" w:rsidRPr="006E6025" w:rsidRDefault="008654CF" w:rsidP="008654CF">
      <w:pPr>
        <w:numPr>
          <w:ilvl w:val="0"/>
          <w:numId w:val="198"/>
        </w:numPr>
        <w:autoSpaceDE w:val="0"/>
        <w:autoSpaceDN w:val="0"/>
        <w:adjustRightInd w:val="0"/>
        <w:spacing w:after="0" w:line="276" w:lineRule="auto"/>
        <w:rPr>
          <w:rFonts w:ascii="Verdana" w:hAnsi="Verdana"/>
        </w:rPr>
      </w:pPr>
      <w:r w:rsidRPr="006E6025">
        <w:rPr>
          <w:rFonts w:ascii="Verdana" w:hAnsi="Verdana"/>
        </w:rPr>
        <w:t xml:space="preserve">Analiza porealizacyjna </w:t>
      </w:r>
    </w:p>
    <w:p w14:paraId="75D2A766"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analiza porealizacyjna wykonywana jest jednokrotnie rok po oddaniu inwestycji do użytkowania i nie powinna być mylona z monitoringiem </w:t>
      </w:r>
    </w:p>
    <w:p w14:paraId="2D6CE56C"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ROŚ powinien określać zakres analiz koniecznych do wykonania ze względu na prognozowane przekroczenia dopuszczalnych norm,</w:t>
      </w:r>
    </w:p>
    <w:p w14:paraId="45AA3354"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ROŚ powinien wskazywać rejony, gdzie prawdopodobne będą przekroczenia dopuszczalnych norm i gdzie konieczne będzie wykonanie analiz i pomiarów w ramach analizy porealizacyjnej; dopuszczalne jest wskazanie dokładnej lokalizacji punktów wykonania badań w ramach analizy porealizacyjnej oraz uszczegółowienie jej zakresu na etapie ponownej oceny,</w:t>
      </w:r>
    </w:p>
    <w:p w14:paraId="2D800837" w14:textId="77777777" w:rsidR="008654CF" w:rsidRPr="006E6025" w:rsidRDefault="008654CF" w:rsidP="008654CF">
      <w:pPr>
        <w:numPr>
          <w:ilvl w:val="0"/>
          <w:numId w:val="198"/>
        </w:numPr>
        <w:autoSpaceDE w:val="0"/>
        <w:autoSpaceDN w:val="0"/>
        <w:adjustRightInd w:val="0"/>
        <w:spacing w:after="0" w:line="276" w:lineRule="auto"/>
        <w:rPr>
          <w:rFonts w:ascii="Verdana" w:hAnsi="Verdana"/>
        </w:rPr>
      </w:pPr>
      <w:r w:rsidRPr="006E6025">
        <w:rPr>
          <w:rFonts w:ascii="Verdana" w:hAnsi="Verdana"/>
        </w:rPr>
        <w:t>Obszar ograniczonego użytkowania</w:t>
      </w:r>
    </w:p>
    <w:p w14:paraId="23C7F2A2"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konieczność ustanowienia obszaru ograniczonego użytkowania może być stwierdzona w wyniku wykonania analizy porealizacyjnej w przypadku, gdy nie ma możliwości zabezpieczenia terenu przed przekroczeniem norm</w:t>
      </w:r>
    </w:p>
    <w:p w14:paraId="48B403B9" w14:textId="77777777" w:rsidR="008654CF" w:rsidRPr="006E6025" w:rsidRDefault="008654CF" w:rsidP="008654CF">
      <w:pPr>
        <w:numPr>
          <w:ilvl w:val="0"/>
          <w:numId w:val="198"/>
        </w:numPr>
        <w:autoSpaceDE w:val="0"/>
        <w:autoSpaceDN w:val="0"/>
        <w:adjustRightInd w:val="0"/>
        <w:spacing w:after="0" w:line="276" w:lineRule="auto"/>
        <w:rPr>
          <w:rFonts w:ascii="Verdana" w:hAnsi="Verdana"/>
        </w:rPr>
      </w:pPr>
      <w:r w:rsidRPr="006E6025">
        <w:rPr>
          <w:rFonts w:ascii="Verdana" w:hAnsi="Verdana"/>
        </w:rPr>
        <w:t xml:space="preserve">Analiza konfliktów społecznych związanych z planowanym przedsięwzięciem </w:t>
      </w:r>
    </w:p>
    <w:p w14:paraId="3CFFA600"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opis nieformalnych konsultacji społecznych, jeżeli zostały przeprowadzone,</w:t>
      </w:r>
    </w:p>
    <w:p w14:paraId="36902704"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powinien wyjaśnić, czy projektanci wzięli pod uwagę jakieś postulaty mieszkańców,</w:t>
      </w:r>
    </w:p>
    <w:p w14:paraId="53359633" w14:textId="7536B89C" w:rsidR="008654CF" w:rsidRPr="006E6025" w:rsidRDefault="008654CF" w:rsidP="008654CF">
      <w:pPr>
        <w:numPr>
          <w:ilvl w:val="0"/>
          <w:numId w:val="192"/>
        </w:numPr>
        <w:spacing w:after="0" w:line="276" w:lineRule="auto"/>
        <w:rPr>
          <w:rFonts w:ascii="Verdana" w:hAnsi="Verdana"/>
        </w:rPr>
      </w:pPr>
      <w:r w:rsidRPr="006E6025">
        <w:rPr>
          <w:rFonts w:ascii="Verdana" w:hAnsi="Verdana"/>
        </w:rPr>
        <w:t>powinien odnosić się do opinii organów administracji samorządowej wyrażanych m.in.</w:t>
      </w:r>
      <w:r w:rsidR="00822865" w:rsidRPr="006E6025">
        <w:rPr>
          <w:rFonts w:ascii="Verdana" w:hAnsi="Verdana"/>
        </w:rPr>
        <w:t xml:space="preserve"> na posiedzeniach ZOPI.</w:t>
      </w:r>
    </w:p>
    <w:p w14:paraId="49D002E3" w14:textId="77777777" w:rsidR="008654CF" w:rsidRPr="006E6025" w:rsidRDefault="008654CF" w:rsidP="008654CF">
      <w:pPr>
        <w:spacing w:line="276" w:lineRule="auto"/>
        <w:ind w:left="1416"/>
        <w:rPr>
          <w:rFonts w:ascii="Verdana" w:hAnsi="Verdana"/>
        </w:rPr>
      </w:pPr>
    </w:p>
    <w:p w14:paraId="4C0B8892" w14:textId="77777777" w:rsidR="008654CF" w:rsidRPr="006E6025" w:rsidRDefault="008654CF" w:rsidP="008654CF">
      <w:pPr>
        <w:pStyle w:val="Akapitzlist"/>
        <w:numPr>
          <w:ilvl w:val="0"/>
          <w:numId w:val="227"/>
        </w:numPr>
        <w:spacing w:after="0" w:line="276" w:lineRule="auto"/>
        <w:jc w:val="left"/>
        <w:rPr>
          <w:rFonts w:ascii="Verdana" w:hAnsi="Verdana"/>
          <w:u w:val="single"/>
        </w:rPr>
      </w:pPr>
      <w:r w:rsidRPr="006E6025">
        <w:rPr>
          <w:rFonts w:ascii="Verdana" w:hAnsi="Verdana"/>
          <w:u w:val="single"/>
        </w:rPr>
        <w:t>Opis metod prognozowania zastosowanych przez wniosko</w:t>
      </w:r>
      <w:r w:rsidRPr="006E6025">
        <w:rPr>
          <w:rFonts w:ascii="Verdana" w:hAnsi="Verdana"/>
          <w:u w:val="single"/>
        </w:rPr>
        <w:softHyphen/>
        <w:t>dawcę</w:t>
      </w:r>
    </w:p>
    <w:p w14:paraId="7183152A" w14:textId="77777777" w:rsidR="008654CF" w:rsidRPr="006E6025" w:rsidRDefault="008654CF" w:rsidP="008654CF">
      <w:pPr>
        <w:spacing w:line="276" w:lineRule="auto"/>
        <w:rPr>
          <w:rFonts w:ascii="Verdana" w:hAnsi="Verdana"/>
        </w:rPr>
      </w:pPr>
      <w:r w:rsidRPr="006E6025">
        <w:rPr>
          <w:rFonts w:ascii="Verdana" w:hAnsi="Verdana"/>
        </w:rPr>
        <w:t>Metody oceny powinny być tak dobrane, aby pozwalały na porównanie wyników                               z wartościami dopuszczalnymi. Opis metod prognozowania powinien zawierać:</w:t>
      </w:r>
    </w:p>
    <w:p w14:paraId="4CCFDB14" w14:textId="77777777" w:rsidR="008654CF" w:rsidRPr="006E6025" w:rsidRDefault="008654CF" w:rsidP="008654CF">
      <w:pPr>
        <w:numPr>
          <w:ilvl w:val="0"/>
          <w:numId w:val="200"/>
        </w:numPr>
        <w:spacing w:after="0" w:line="276" w:lineRule="auto"/>
        <w:rPr>
          <w:rFonts w:ascii="Verdana" w:hAnsi="Verdana"/>
        </w:rPr>
      </w:pPr>
      <w:r w:rsidRPr="006E6025">
        <w:rPr>
          <w:rFonts w:ascii="Verdana" w:hAnsi="Verdana"/>
        </w:rPr>
        <w:t xml:space="preserve">Opis metody prognozowania natężeń ruchu </w:t>
      </w:r>
    </w:p>
    <w:p w14:paraId="5D145A9E"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prognoza ruchu powinna być wykonana dla całości drogi, więc wymaga uzgodnienia z wykonawcami raportów dla dalszych odcinków inwestycji (zalecane jest podanie podane SDR na odcinkach drogi łączących się z planowaną inwestycją) </w:t>
      </w:r>
    </w:p>
    <w:p w14:paraId="70E53CC2" w14:textId="77777777" w:rsidR="008654CF" w:rsidRPr="006E6025" w:rsidRDefault="008654CF" w:rsidP="008654CF">
      <w:pPr>
        <w:numPr>
          <w:ilvl w:val="0"/>
          <w:numId w:val="200"/>
        </w:numPr>
        <w:spacing w:after="0" w:line="276" w:lineRule="auto"/>
        <w:rPr>
          <w:rFonts w:ascii="Verdana" w:hAnsi="Verdana"/>
        </w:rPr>
      </w:pPr>
      <w:r w:rsidRPr="006E6025">
        <w:rPr>
          <w:rFonts w:ascii="Verdana" w:hAnsi="Verdana"/>
        </w:rPr>
        <w:t xml:space="preserve">Opis metody prognozowania hałasu </w:t>
      </w:r>
    </w:p>
    <w:p w14:paraId="2558C4C1"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wymaga się, aby wskazano założenia do prognozowania hałasu (przyjęte natężenia ruchu, prędkość pojazdów, siatka obliczeń itp.), </w:t>
      </w:r>
    </w:p>
    <w:p w14:paraId="5980F7B4"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należy podać nazwę wykorzystanego programu komputerowego,</w:t>
      </w:r>
    </w:p>
    <w:p w14:paraId="43AB9B31"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prognozy hałasu powinny być wykonane na numerycznym modelu terenu,</w:t>
      </w:r>
    </w:p>
    <w:p w14:paraId="296D88BC"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krok obliczeń powinien być dostosowany do etapu wykonywania raportu oraz, klasyfikacji terenów ( na etapie DŚU powinien wynosić </w:t>
      </w:r>
      <w:smartTag w:uri="urn:schemas-microsoft-com:office:smarttags" w:element="metricconverter">
        <w:smartTagPr>
          <w:attr w:name="ProductID" w:val="10 m"/>
        </w:smartTagPr>
        <w:r w:rsidRPr="006E6025">
          <w:rPr>
            <w:rFonts w:ascii="Verdana" w:hAnsi="Verdana"/>
          </w:rPr>
          <w:t>10 m</w:t>
        </w:r>
      </w:smartTag>
      <w:r w:rsidRPr="006E6025">
        <w:rPr>
          <w:rFonts w:ascii="Verdana" w:hAnsi="Verdana"/>
        </w:rPr>
        <w:t>).</w:t>
      </w:r>
    </w:p>
    <w:p w14:paraId="6A235748" w14:textId="77777777" w:rsidR="008654CF" w:rsidRPr="006E6025" w:rsidRDefault="008654CF" w:rsidP="008654CF">
      <w:pPr>
        <w:numPr>
          <w:ilvl w:val="0"/>
          <w:numId w:val="200"/>
        </w:numPr>
        <w:spacing w:after="0" w:line="276" w:lineRule="auto"/>
        <w:rPr>
          <w:rFonts w:ascii="Verdana" w:hAnsi="Verdana"/>
        </w:rPr>
      </w:pPr>
      <w:r w:rsidRPr="006E6025">
        <w:rPr>
          <w:rFonts w:ascii="Verdana" w:hAnsi="Verdana"/>
        </w:rPr>
        <w:t xml:space="preserve">Opis metody prognozowania zanieczyszczeń powietrza </w:t>
      </w:r>
    </w:p>
    <w:p w14:paraId="68D84DD4"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wymaga się, aby wskazano założenia do prognozowania zanieczyszczeń powietrza (przyjęte tło zanieczyszczeń, natężenie ruchu, rodzaj pojazdów itp.),</w:t>
      </w:r>
    </w:p>
    <w:p w14:paraId="4D2EB4B4"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w przypadku prognoz rozprzestrzeniania zanieczyszczeń w perspektywach przyjmuje się 10% normy, a nie tło zanieczyszczeń z danych WIOŚ,</w:t>
      </w:r>
    </w:p>
    <w:p w14:paraId="13D72C71"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lastRenderedPageBreak/>
        <w:t>należy podać nazwę wykorzystanego programu komputerowego.</w:t>
      </w:r>
    </w:p>
    <w:p w14:paraId="40D0B6BB" w14:textId="77777777" w:rsidR="008654CF" w:rsidRPr="006E6025" w:rsidRDefault="008654CF" w:rsidP="008654CF">
      <w:pPr>
        <w:numPr>
          <w:ilvl w:val="0"/>
          <w:numId w:val="200"/>
        </w:numPr>
        <w:spacing w:after="0" w:line="276" w:lineRule="auto"/>
        <w:rPr>
          <w:rFonts w:ascii="Verdana" w:hAnsi="Verdana"/>
        </w:rPr>
      </w:pPr>
      <w:r w:rsidRPr="006E6025">
        <w:rPr>
          <w:rFonts w:ascii="Verdana" w:hAnsi="Verdana"/>
        </w:rPr>
        <w:t>Opis metody prognozowania zanieczyszczeń w wodach spływających z dróg oraz przyjętych założeń</w:t>
      </w:r>
    </w:p>
    <w:p w14:paraId="21FEE8F2"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jeżeli metoda powoduje znaczne zawyżenie wyników powinno zostać to zaznaczone (np. przyjęcie Polskiej Normy)</w:t>
      </w:r>
    </w:p>
    <w:p w14:paraId="4B3B4A8E" w14:textId="77777777" w:rsidR="008654CF" w:rsidRPr="006E6025" w:rsidRDefault="008654CF" w:rsidP="008654CF">
      <w:pPr>
        <w:numPr>
          <w:ilvl w:val="0"/>
          <w:numId w:val="200"/>
        </w:numPr>
        <w:spacing w:after="0" w:line="276" w:lineRule="auto"/>
        <w:rPr>
          <w:rFonts w:ascii="Verdana" w:hAnsi="Verdana"/>
        </w:rPr>
      </w:pPr>
      <w:r w:rsidRPr="006E6025">
        <w:rPr>
          <w:rFonts w:ascii="Verdana" w:hAnsi="Verdana"/>
        </w:rPr>
        <w:t>Opis metody wykonania inwentaryzacji przyrodniczej</w:t>
      </w:r>
    </w:p>
    <w:p w14:paraId="3CA7FDBB"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wskazanie okresu, częstotliwości wizji terenowych, metody wykonania inwentaryzacji, obszaru objętego inwentaryzacją, jacy specjaliści wykonali inwentaryzację (np.: herpetolog, ornitolog ) </w:t>
      </w:r>
    </w:p>
    <w:p w14:paraId="13BDC81A" w14:textId="77777777" w:rsidR="008654CF" w:rsidRPr="006E6025" w:rsidRDefault="008654CF" w:rsidP="008654CF">
      <w:pPr>
        <w:spacing w:line="276" w:lineRule="auto"/>
        <w:rPr>
          <w:rFonts w:ascii="Verdana" w:hAnsi="Verdana"/>
          <w:b/>
        </w:rPr>
      </w:pPr>
    </w:p>
    <w:p w14:paraId="72B246C3" w14:textId="77777777" w:rsidR="008654CF" w:rsidRPr="006E6025" w:rsidRDefault="008654CF" w:rsidP="008654CF">
      <w:pPr>
        <w:pStyle w:val="Akapitzlist"/>
        <w:numPr>
          <w:ilvl w:val="0"/>
          <w:numId w:val="227"/>
        </w:numPr>
        <w:spacing w:after="0" w:line="276" w:lineRule="auto"/>
        <w:jc w:val="left"/>
        <w:rPr>
          <w:rFonts w:ascii="Verdana" w:hAnsi="Verdana"/>
          <w:u w:val="single"/>
        </w:rPr>
      </w:pPr>
      <w:r w:rsidRPr="006E6025">
        <w:rPr>
          <w:rFonts w:ascii="Verdana" w:hAnsi="Verdana"/>
          <w:u w:val="single"/>
        </w:rPr>
        <w:t>Opis trudności wynikających z niedostatków techniki i luk w wiedzy</w:t>
      </w:r>
    </w:p>
    <w:p w14:paraId="3C51A552" w14:textId="77777777" w:rsidR="008654CF" w:rsidRPr="006E6025" w:rsidRDefault="008654CF" w:rsidP="008654CF">
      <w:pPr>
        <w:spacing w:line="276" w:lineRule="auto"/>
        <w:rPr>
          <w:rFonts w:ascii="Verdana" w:hAnsi="Verdana"/>
        </w:rPr>
      </w:pPr>
      <w:r w:rsidRPr="006E6025">
        <w:rPr>
          <w:rFonts w:ascii="Verdana" w:hAnsi="Verdana"/>
        </w:rPr>
        <w:t xml:space="preserve">Opis trudności w sporządzaniu raportu jest ważnym elementem ROŚ, jednak często pomijanym. </w:t>
      </w:r>
    </w:p>
    <w:p w14:paraId="234005A5"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powinien opisywać niepewności wynikające z przyjętych metodyk prognozowania oddziaływania inwestycji na środowisko, w szczególności prognoz ruchu,</w:t>
      </w:r>
    </w:p>
    <w:p w14:paraId="6A255006"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powinien odnosić się do ewentualnego braku danych, braku rozpoznania oddziaływań, trudności w ocenie skuteczności niektórych środków minimalizujących oddziaływanie,</w:t>
      </w:r>
    </w:p>
    <w:p w14:paraId="347BE227"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niewystarczające jest stwierdzenie braku trudności w sporządzeniu raportu,</w:t>
      </w:r>
    </w:p>
    <w:p w14:paraId="0F9FC232"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nie może być sprzeczny z informacjami w poszczególnych rozdziałach raportu</w:t>
      </w:r>
    </w:p>
    <w:p w14:paraId="7EE9AB56" w14:textId="77777777" w:rsidR="008654CF" w:rsidRPr="006E6025" w:rsidRDefault="008654CF" w:rsidP="008654CF">
      <w:pPr>
        <w:ind w:left="360"/>
        <w:rPr>
          <w:rFonts w:ascii="Verdana" w:hAnsi="Verdana"/>
        </w:rPr>
      </w:pPr>
    </w:p>
    <w:p w14:paraId="655F04C4" w14:textId="77777777" w:rsidR="008654CF" w:rsidRPr="006E6025" w:rsidRDefault="008654CF" w:rsidP="008654CF">
      <w:pPr>
        <w:pStyle w:val="Akapitzlist"/>
        <w:numPr>
          <w:ilvl w:val="0"/>
          <w:numId w:val="227"/>
        </w:numPr>
        <w:spacing w:after="0" w:line="276" w:lineRule="auto"/>
        <w:jc w:val="left"/>
        <w:rPr>
          <w:rFonts w:ascii="Verdana" w:hAnsi="Verdana"/>
        </w:rPr>
      </w:pPr>
      <w:r w:rsidRPr="006E6025">
        <w:rPr>
          <w:rFonts w:ascii="Verdana" w:hAnsi="Verdana"/>
        </w:rPr>
        <w:t>WNIOSKI I ZALECENIA WYNIKAJĄCE Z PRZEPROWADZONYCH ANALIZ</w:t>
      </w:r>
    </w:p>
    <w:p w14:paraId="0946BD3B" w14:textId="77777777" w:rsidR="008654CF" w:rsidRPr="006E6025" w:rsidRDefault="008654CF" w:rsidP="008654CF">
      <w:pPr>
        <w:spacing w:line="276" w:lineRule="auto"/>
        <w:ind w:left="360"/>
        <w:rPr>
          <w:rFonts w:ascii="Verdana" w:hAnsi="Verdana"/>
        </w:rPr>
      </w:pPr>
      <w:r w:rsidRPr="006E6025">
        <w:rPr>
          <w:rFonts w:ascii="Verdana" w:hAnsi="Verdana"/>
        </w:rPr>
        <w:t>Podsumowanie powinno zawierać:</w:t>
      </w:r>
    </w:p>
    <w:p w14:paraId="79D634BB" w14:textId="77777777" w:rsidR="008654CF" w:rsidRPr="006E6025" w:rsidRDefault="008654CF" w:rsidP="008654CF">
      <w:pPr>
        <w:numPr>
          <w:ilvl w:val="0"/>
          <w:numId w:val="202"/>
        </w:numPr>
        <w:spacing w:after="0" w:line="276" w:lineRule="auto"/>
        <w:rPr>
          <w:rFonts w:ascii="Verdana" w:hAnsi="Verdana"/>
        </w:rPr>
      </w:pPr>
      <w:r w:rsidRPr="006E6025">
        <w:rPr>
          <w:rFonts w:ascii="Verdana" w:hAnsi="Verdana"/>
        </w:rPr>
        <w:t xml:space="preserve">wskazanie, który wariant wybrany jest do realizacji, </w:t>
      </w:r>
    </w:p>
    <w:p w14:paraId="29B1E1E5" w14:textId="77777777" w:rsidR="008654CF" w:rsidRPr="006E6025" w:rsidRDefault="008654CF" w:rsidP="008654CF">
      <w:pPr>
        <w:numPr>
          <w:ilvl w:val="0"/>
          <w:numId w:val="202"/>
        </w:numPr>
        <w:spacing w:after="0" w:line="276" w:lineRule="auto"/>
        <w:rPr>
          <w:rFonts w:ascii="Verdana" w:hAnsi="Verdana"/>
        </w:rPr>
      </w:pPr>
      <w:r w:rsidRPr="006E6025">
        <w:rPr>
          <w:rFonts w:ascii="Verdana" w:hAnsi="Verdana"/>
        </w:rPr>
        <w:t>wnioski i zalecenia wynikające z analiz dotyczące etapu budowy i eksploatacji inwestycji zebrane w jednym rozdziale ROŚ ( zalecane w podsumowaniu),</w:t>
      </w:r>
    </w:p>
    <w:p w14:paraId="2833E0B0" w14:textId="77777777" w:rsidR="008654CF" w:rsidRPr="006E6025" w:rsidRDefault="008654CF" w:rsidP="008654CF">
      <w:pPr>
        <w:numPr>
          <w:ilvl w:val="0"/>
          <w:numId w:val="202"/>
        </w:numPr>
        <w:spacing w:after="0" w:line="276" w:lineRule="auto"/>
        <w:rPr>
          <w:rFonts w:ascii="Verdana" w:hAnsi="Verdana"/>
        </w:rPr>
      </w:pPr>
      <w:r w:rsidRPr="006E6025">
        <w:rPr>
          <w:rFonts w:ascii="Verdana" w:hAnsi="Verdana"/>
        </w:rPr>
        <w:t xml:space="preserve">ewentualnie listę zagadnień, odnośnie których brak informacji na tym etapie, a które zaleca się  uszczegółowić na etapie ponownej oceny wraz z uzasadnieniem (tylko wtedy gdy jest pewne, że wykonanie ponownej oceny jest konieczne). </w:t>
      </w:r>
    </w:p>
    <w:p w14:paraId="693F9940" w14:textId="77777777" w:rsidR="008654CF" w:rsidRPr="006E6025" w:rsidRDefault="008654CF" w:rsidP="008654CF">
      <w:pPr>
        <w:spacing w:line="276" w:lineRule="auto"/>
        <w:ind w:left="1416"/>
        <w:rPr>
          <w:rFonts w:ascii="Verdana" w:hAnsi="Verdana"/>
        </w:rPr>
      </w:pPr>
    </w:p>
    <w:p w14:paraId="47E719DF" w14:textId="77777777" w:rsidR="008654CF" w:rsidRPr="006E6025" w:rsidRDefault="008654CF" w:rsidP="008654CF">
      <w:pPr>
        <w:pStyle w:val="Akapitzlist"/>
        <w:numPr>
          <w:ilvl w:val="0"/>
          <w:numId w:val="227"/>
        </w:numPr>
        <w:spacing w:after="0" w:line="276" w:lineRule="auto"/>
        <w:jc w:val="left"/>
        <w:rPr>
          <w:rFonts w:ascii="Verdana" w:hAnsi="Verdana"/>
          <w:u w:val="single"/>
        </w:rPr>
      </w:pPr>
      <w:r w:rsidRPr="006E6025">
        <w:rPr>
          <w:rFonts w:ascii="Verdana" w:hAnsi="Verdana"/>
          <w:u w:val="single"/>
        </w:rPr>
        <w:t>Załączniki graficzne</w:t>
      </w:r>
    </w:p>
    <w:p w14:paraId="07D84FE4" w14:textId="77777777" w:rsidR="008654CF" w:rsidRPr="006E6025" w:rsidRDefault="008654CF" w:rsidP="008654CF">
      <w:pPr>
        <w:spacing w:line="276" w:lineRule="auto"/>
        <w:rPr>
          <w:rFonts w:ascii="Verdana" w:hAnsi="Verdana"/>
        </w:rPr>
      </w:pPr>
      <w:r w:rsidRPr="006E6025">
        <w:rPr>
          <w:rFonts w:ascii="Verdana" w:hAnsi="Verdana"/>
        </w:rPr>
        <w:t xml:space="preserve">Raport powinien zawierać prezentację graficzną analizowanych uwarunkowań, oddziaływań i proponowanych rozwiązań w tym: </w:t>
      </w:r>
    </w:p>
    <w:p w14:paraId="107D8312"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t xml:space="preserve">Mapę orientacyjną z przebiegiem wszystkich analizowanych wariantów, </w:t>
      </w:r>
    </w:p>
    <w:p w14:paraId="3A1A0795"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t>Mapy uwarunkowań środowiskowych (zalecane na podkładzie ortofotomapy, wymagane informacje mogą być zamieszczone na kilku mapach tematycznych).</w:t>
      </w:r>
    </w:p>
    <w:p w14:paraId="13A1A1E5" w14:textId="77777777" w:rsidR="008654CF" w:rsidRPr="006E6025" w:rsidRDefault="008654CF" w:rsidP="008654CF">
      <w:pPr>
        <w:spacing w:line="276" w:lineRule="auto"/>
        <w:rPr>
          <w:rFonts w:ascii="Verdana" w:hAnsi="Verdana"/>
        </w:rPr>
      </w:pPr>
      <w:r w:rsidRPr="006E6025">
        <w:rPr>
          <w:rFonts w:ascii="Verdana" w:hAnsi="Verdana"/>
        </w:rPr>
        <w:t>Powinny zawierać poniższe informacje:</w:t>
      </w:r>
    </w:p>
    <w:p w14:paraId="3ACC7B99"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sposób zagospodarowania i użytkowania terenu (rolne, leśne, zabudowy), wskazanie obszarów wymagających ochrony akustycznej,</w:t>
      </w:r>
    </w:p>
    <w:p w14:paraId="51AE7944"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obszary chronione, w podziale na kategorie wymienione w </w:t>
      </w:r>
      <w:r w:rsidRPr="006E6025">
        <w:rPr>
          <w:rFonts w:ascii="Verdana" w:hAnsi="Verdana"/>
          <w:i/>
        </w:rPr>
        <w:t>ustawie</w:t>
      </w:r>
      <w:r w:rsidRPr="006E6025">
        <w:rPr>
          <w:rFonts w:ascii="Verdana" w:hAnsi="Verdana"/>
        </w:rPr>
        <w:t xml:space="preserve"> </w:t>
      </w:r>
      <w:r w:rsidRPr="006E6025">
        <w:rPr>
          <w:rFonts w:ascii="Verdana" w:hAnsi="Verdana"/>
          <w:i/>
        </w:rPr>
        <w:t>o ochronie przyrody</w:t>
      </w:r>
      <w:r w:rsidRPr="006E6025">
        <w:rPr>
          <w:rFonts w:ascii="Verdana" w:hAnsi="Verdana"/>
        </w:rPr>
        <w:t xml:space="preserve"> w tym projektowane i istniejące obszary Natura 2000, strefy ochrony gatunków, </w:t>
      </w:r>
    </w:p>
    <w:p w14:paraId="2D6F19FE"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granice GZWP, JCWP i JCWPd oraz stref ochronnych ujęć wody, kierunki spływu wód, </w:t>
      </w:r>
    </w:p>
    <w:p w14:paraId="1A44FB85"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złoża surowców oraz granice obszarów i terenów górniczych,</w:t>
      </w:r>
    </w:p>
    <w:p w14:paraId="6371D36A"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lokalizacje zabytków chronionych w tym stanowisk archeologicznych,</w:t>
      </w:r>
    </w:p>
    <w:p w14:paraId="20C868E5"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rodzaje i typy gleb, klasy bonitacyjne (gleby chronione) oraz kompleksy przydatności rolniczej,</w:t>
      </w:r>
    </w:p>
    <w:p w14:paraId="436CD56F"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kilometraż poszczególnych wariantów,</w:t>
      </w:r>
    </w:p>
    <w:p w14:paraId="4144DEA9"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lastRenderedPageBreak/>
        <w:t>skalę i legendę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na tle obszarów chronionych w tym obszarów N2000 również w szerszej skali).</w:t>
      </w:r>
    </w:p>
    <w:p w14:paraId="0A1EE359"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t xml:space="preserve">Mapy  inwentaryzacji i waloryzacji przyrodniczej </w:t>
      </w:r>
    </w:p>
    <w:p w14:paraId="5E047AAA" w14:textId="77777777" w:rsidR="008654CF" w:rsidRPr="006E6025" w:rsidRDefault="008654CF" w:rsidP="008654CF">
      <w:pPr>
        <w:spacing w:line="276" w:lineRule="auto"/>
        <w:ind w:left="360"/>
        <w:rPr>
          <w:rFonts w:ascii="Verdana" w:hAnsi="Verdana"/>
        </w:rPr>
      </w:pPr>
      <w:r w:rsidRPr="006E6025">
        <w:rPr>
          <w:rFonts w:ascii="Verdana" w:hAnsi="Verdana"/>
        </w:rPr>
        <w:t>Powinny przedstawiać:</w:t>
      </w:r>
    </w:p>
    <w:p w14:paraId="6CE2A179" w14:textId="77777777" w:rsidR="008654CF" w:rsidRPr="006E6025" w:rsidRDefault="008654CF" w:rsidP="008654CF">
      <w:pPr>
        <w:numPr>
          <w:ilvl w:val="0"/>
          <w:numId w:val="203"/>
        </w:numPr>
        <w:spacing w:after="0" w:line="276" w:lineRule="auto"/>
        <w:rPr>
          <w:rFonts w:ascii="Verdana" w:hAnsi="Verdana"/>
        </w:rPr>
      </w:pPr>
      <w:r w:rsidRPr="006E6025">
        <w:rPr>
          <w:rFonts w:ascii="Verdana" w:hAnsi="Verdana"/>
        </w:rPr>
        <w:t xml:space="preserve">typy siedlisk przyrodniczych oraz zinwentaryzowane chronione gatunki z podziałem na chronione na podstawie przepisów europejskich i krajowych, </w:t>
      </w:r>
    </w:p>
    <w:p w14:paraId="4D59975E" w14:textId="77777777" w:rsidR="008654CF" w:rsidRPr="006E6025" w:rsidRDefault="008654CF" w:rsidP="008654CF">
      <w:pPr>
        <w:numPr>
          <w:ilvl w:val="0"/>
          <w:numId w:val="203"/>
        </w:numPr>
        <w:spacing w:after="0" w:line="276" w:lineRule="auto"/>
        <w:rPr>
          <w:rFonts w:ascii="Verdana" w:hAnsi="Verdana"/>
        </w:rPr>
      </w:pPr>
      <w:r w:rsidRPr="006E6025">
        <w:rPr>
          <w:rFonts w:ascii="Verdana" w:hAnsi="Verdana"/>
        </w:rPr>
        <w:t>korytarze migracyjne zwierząt,</w:t>
      </w:r>
    </w:p>
    <w:p w14:paraId="0110C718" w14:textId="77777777" w:rsidR="008654CF" w:rsidRPr="006E6025" w:rsidRDefault="008654CF" w:rsidP="008654CF">
      <w:pPr>
        <w:numPr>
          <w:ilvl w:val="0"/>
          <w:numId w:val="203"/>
        </w:numPr>
        <w:spacing w:after="0" w:line="276" w:lineRule="auto"/>
        <w:rPr>
          <w:rFonts w:ascii="Verdana" w:hAnsi="Verdana"/>
        </w:rPr>
      </w:pPr>
      <w:r w:rsidRPr="006E6025">
        <w:rPr>
          <w:rFonts w:ascii="Verdana" w:hAnsi="Verdana"/>
        </w:rPr>
        <w:t xml:space="preserve">mapa inwentaryzacji przyrodniczej w obszarze N2000 skala 1:5000 lub bardziej szczegółowa, </w:t>
      </w:r>
    </w:p>
    <w:p w14:paraId="7BB2A44E" w14:textId="77777777" w:rsidR="008654CF" w:rsidRPr="006E6025" w:rsidRDefault="008654CF" w:rsidP="008654CF">
      <w:pPr>
        <w:numPr>
          <w:ilvl w:val="0"/>
          <w:numId w:val="203"/>
        </w:numPr>
        <w:spacing w:after="0" w:line="276" w:lineRule="auto"/>
        <w:rPr>
          <w:rFonts w:ascii="Verdana" w:hAnsi="Verdana"/>
        </w:rPr>
      </w:pPr>
      <w:r w:rsidRPr="006E6025">
        <w:rPr>
          <w:rFonts w:ascii="Verdana" w:hAnsi="Verdana"/>
        </w:rPr>
        <w:t>pas inwentaryzacji nie powinien mieć miejsc pustych (oprócz siedlisk chronionych oznaczyć pozostałe siedliska).</w:t>
      </w:r>
    </w:p>
    <w:p w14:paraId="0F563435"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t xml:space="preserve">Mapy oddziaływania akustycznego inwestycji </w:t>
      </w:r>
    </w:p>
    <w:p w14:paraId="791D9B9C" w14:textId="77777777" w:rsidR="008654CF" w:rsidRPr="006E6025" w:rsidRDefault="008654CF" w:rsidP="008654CF">
      <w:pPr>
        <w:spacing w:line="276" w:lineRule="auto"/>
        <w:ind w:left="360"/>
        <w:rPr>
          <w:rFonts w:ascii="Verdana" w:hAnsi="Verdana"/>
        </w:rPr>
      </w:pPr>
      <w:r w:rsidRPr="006E6025">
        <w:rPr>
          <w:rFonts w:ascii="Verdana" w:hAnsi="Verdana"/>
        </w:rPr>
        <w:t>Powinny przedstawiać:</w:t>
      </w:r>
    </w:p>
    <w:p w14:paraId="7FE79F03"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aktualny klimat akustyczny na istniejącej drodze krajowej, </w:t>
      </w:r>
    </w:p>
    <w:p w14:paraId="73CC334B"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prognozy oddziaływania akustycznego na istniejącej drodze/ sieci dróg w przypadku realizacji inwestycji oraz zaniechania realizacji inwestycji oraz w perspektywach przyjętych dla wariantów inwestycyjnych: </w:t>
      </w:r>
    </w:p>
    <w:p w14:paraId="7BD8B22A" w14:textId="77777777" w:rsidR="008654CF" w:rsidRPr="006E6025" w:rsidRDefault="008654CF" w:rsidP="008654CF">
      <w:pPr>
        <w:numPr>
          <w:ilvl w:val="2"/>
          <w:numId w:val="194"/>
        </w:numPr>
        <w:spacing w:after="0" w:line="276" w:lineRule="auto"/>
        <w:rPr>
          <w:rFonts w:ascii="Verdana" w:hAnsi="Verdana"/>
        </w:rPr>
      </w:pPr>
      <w:r w:rsidRPr="006E6025">
        <w:rPr>
          <w:rFonts w:ascii="Verdana" w:hAnsi="Verdana"/>
        </w:rPr>
        <w:t xml:space="preserve">rok oddania do użytkowania, </w:t>
      </w:r>
    </w:p>
    <w:p w14:paraId="4337E114" w14:textId="77777777" w:rsidR="008654CF" w:rsidRPr="006E6025" w:rsidRDefault="008654CF" w:rsidP="008654CF">
      <w:pPr>
        <w:numPr>
          <w:ilvl w:val="2"/>
          <w:numId w:val="194"/>
        </w:numPr>
        <w:spacing w:after="0" w:line="276" w:lineRule="auto"/>
        <w:rPr>
          <w:rFonts w:ascii="Verdana" w:hAnsi="Verdana"/>
        </w:rPr>
      </w:pPr>
      <w:r w:rsidRPr="006E6025">
        <w:rPr>
          <w:rFonts w:ascii="Verdana" w:hAnsi="Verdana"/>
        </w:rPr>
        <w:t>w perspektywie: 5-10 lat po oddaniu do użytkowania.</w:t>
      </w:r>
    </w:p>
    <w:p w14:paraId="51C2A4CA"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zasięg ponadnormatywnego poziomu hałasu dla wszystkich analizowanych wariantów w perspektywach:</w:t>
      </w:r>
    </w:p>
    <w:p w14:paraId="3338C222" w14:textId="77777777" w:rsidR="008654CF" w:rsidRPr="006E6025" w:rsidRDefault="008654CF" w:rsidP="008654CF">
      <w:pPr>
        <w:numPr>
          <w:ilvl w:val="2"/>
          <w:numId w:val="195"/>
        </w:numPr>
        <w:spacing w:after="0" w:line="276" w:lineRule="auto"/>
        <w:rPr>
          <w:rFonts w:ascii="Verdana" w:hAnsi="Verdana"/>
        </w:rPr>
      </w:pPr>
      <w:r w:rsidRPr="006E6025">
        <w:rPr>
          <w:rFonts w:ascii="Verdana" w:hAnsi="Verdana"/>
        </w:rPr>
        <w:t>rok oddania do użytkowania,</w:t>
      </w:r>
    </w:p>
    <w:p w14:paraId="237C69A5" w14:textId="77777777" w:rsidR="008654CF" w:rsidRPr="006E6025" w:rsidRDefault="008654CF" w:rsidP="008654CF">
      <w:pPr>
        <w:numPr>
          <w:ilvl w:val="2"/>
          <w:numId w:val="195"/>
        </w:numPr>
        <w:spacing w:after="0" w:line="276" w:lineRule="auto"/>
        <w:rPr>
          <w:rFonts w:ascii="Verdana" w:hAnsi="Verdana"/>
        </w:rPr>
      </w:pPr>
      <w:r w:rsidRPr="006E6025">
        <w:rPr>
          <w:rFonts w:ascii="Verdana" w:hAnsi="Verdana"/>
        </w:rPr>
        <w:t>5 lat od oddania do użytkowania dla dróg klasy GP i niższej,</w:t>
      </w:r>
    </w:p>
    <w:p w14:paraId="76EDA9DE" w14:textId="77777777" w:rsidR="008654CF" w:rsidRPr="006E6025" w:rsidRDefault="008654CF" w:rsidP="008654CF">
      <w:pPr>
        <w:numPr>
          <w:ilvl w:val="2"/>
          <w:numId w:val="195"/>
        </w:numPr>
        <w:spacing w:after="0" w:line="276" w:lineRule="auto"/>
        <w:rPr>
          <w:rFonts w:ascii="Verdana" w:hAnsi="Verdana"/>
        </w:rPr>
      </w:pPr>
      <w:r w:rsidRPr="006E6025">
        <w:rPr>
          <w:rFonts w:ascii="Verdana" w:hAnsi="Verdana"/>
        </w:rPr>
        <w:t>10 lat po oddaniu drogi do użytkowania dla dróg klasy S i A</w:t>
      </w:r>
    </w:p>
    <w:p w14:paraId="169A9C11"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wymagane jest przedstawienie, co najmniej izofon ponadnormatywnego poziomu hałasu wyznaczających największy zasięg oddziaływania inwestycji (najczęściej izofona nocna),</w:t>
      </w:r>
    </w:p>
    <w:p w14:paraId="4461F9BD"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wymagane jest przedstawienie zasięgu ponadnormatywnego poziomu hałasu przed i po zastosowaniu zabezpieczeń akustycznych,</w:t>
      </w:r>
    </w:p>
    <w:p w14:paraId="7DB69F06"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podkład mapowy z zagospodarowaniem terenu (zalecana ortofotomapa), oznaczone wszystkie budynki i obszary chronione akustycznie oznaczone na mapie po przeprowadzonej wizji w terenie,</w:t>
      </w:r>
    </w:p>
    <w:p w14:paraId="61FFA170"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 xml:space="preserve">nie ma sztywnych wymagań dotyczących skali map najczęściej stosowana skala 1:5000- 1:10 000 - zasadniczą kwestią w jej doborze jest skala inwestycji oraz istniejące zagospodarowanie wpływające na czytelność mapy, (budynki muszą być widoczne. W uzasadnionych przepadkach zasadnym może być stosowanie map w skali 1:2 000 – zasadniczą kwestią w jej doborze jest skala inwestycji oraz istniejące zagospodarowanie wpływające na czytelność mapy. </w:t>
      </w:r>
    </w:p>
    <w:p w14:paraId="26E1340F"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należy zwrócić uwagę na przebieg izofon- izofony powinny załamywać się na budynkach, nie mogą być linią równoległą do drogi.</w:t>
      </w:r>
    </w:p>
    <w:p w14:paraId="2896EC48" w14:textId="77777777" w:rsidR="008654CF" w:rsidRPr="006E6025" w:rsidRDefault="008654CF" w:rsidP="008654CF">
      <w:pPr>
        <w:spacing w:after="0" w:line="276" w:lineRule="auto"/>
        <w:ind w:left="720"/>
        <w:rPr>
          <w:rFonts w:ascii="Verdana" w:hAnsi="Verdana"/>
        </w:rPr>
      </w:pPr>
    </w:p>
    <w:p w14:paraId="40F34EE9"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t>Mapy emisji zanieczyszczeń</w:t>
      </w:r>
    </w:p>
    <w:p w14:paraId="512728CB" w14:textId="77777777" w:rsidR="008654CF" w:rsidRPr="006E6025" w:rsidRDefault="008654CF" w:rsidP="008654CF">
      <w:pPr>
        <w:spacing w:line="276" w:lineRule="auto"/>
        <w:ind w:left="360"/>
        <w:rPr>
          <w:rFonts w:ascii="Verdana" w:hAnsi="Verdana"/>
        </w:rPr>
      </w:pPr>
      <w:r w:rsidRPr="006E6025">
        <w:rPr>
          <w:rFonts w:ascii="Verdana" w:hAnsi="Verdana"/>
        </w:rPr>
        <w:t>Powinny przedstawiać:</w:t>
      </w:r>
    </w:p>
    <w:p w14:paraId="6654E004"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dopuszczalne jest przedstawienie zasięgu izolinii substancji wyznaczającej największy zasięg ponadnormatywnego oddziaływania zanieczyszczeń (NO</w:t>
      </w:r>
      <w:r w:rsidRPr="006E6025">
        <w:rPr>
          <w:rFonts w:ascii="Verdana" w:hAnsi="Verdana"/>
          <w:vertAlign w:val="subscript"/>
        </w:rPr>
        <w:t>x</w:t>
      </w:r>
      <w:r w:rsidRPr="006E6025">
        <w:rPr>
          <w:rFonts w:ascii="Verdana" w:hAnsi="Verdana"/>
        </w:rPr>
        <w:t>),</w:t>
      </w:r>
    </w:p>
    <w:p w14:paraId="6122E559"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perspektywy prognoz jak dla map oddziaływania akustycznego,</w:t>
      </w:r>
    </w:p>
    <w:p w14:paraId="12C576C1"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w przypadku gdy nie występują przekroczenia w pasie drogowym mapy nie są wymagane, gdyż nie ma możliwości oznaczenia izolinii.</w:t>
      </w:r>
    </w:p>
    <w:p w14:paraId="3C698169"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lastRenderedPageBreak/>
        <w:t>Mapy urządzeń ochrony środowiska</w:t>
      </w:r>
    </w:p>
    <w:p w14:paraId="369674EF"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 xml:space="preserve">powinny zawierać przejścia dla zwierząt, przepusty, ewentualne nasadzenia zieleni, ekrany akustyczne, zbiorniki retencyjne- o ile ich lokalizacja jest już określona,  itp. </w:t>
      </w:r>
    </w:p>
    <w:p w14:paraId="4510BBDB" w14:textId="77777777" w:rsidR="008654CF" w:rsidRPr="006E6025" w:rsidRDefault="008654CF" w:rsidP="008654CF">
      <w:pPr>
        <w:ind w:left="1080"/>
        <w:rPr>
          <w:rFonts w:ascii="Verdana" w:hAnsi="Verdana"/>
          <w:b/>
        </w:rPr>
      </w:pPr>
    </w:p>
    <w:p w14:paraId="2E03A1E4" w14:textId="77777777" w:rsidR="008654CF" w:rsidRPr="006E6025" w:rsidRDefault="008654CF" w:rsidP="008654CF">
      <w:pPr>
        <w:pStyle w:val="Akapitzlist"/>
        <w:numPr>
          <w:ilvl w:val="0"/>
          <w:numId w:val="227"/>
        </w:numPr>
        <w:spacing w:after="0" w:line="276" w:lineRule="auto"/>
        <w:jc w:val="left"/>
        <w:rPr>
          <w:rFonts w:ascii="Verdana" w:hAnsi="Verdana"/>
          <w:u w:val="single"/>
        </w:rPr>
      </w:pPr>
      <w:r w:rsidRPr="006E6025">
        <w:rPr>
          <w:rFonts w:ascii="Verdana" w:hAnsi="Verdana"/>
          <w:u w:val="single"/>
        </w:rPr>
        <w:t>Struktura opracowania i jakość prezentacji danych</w:t>
      </w:r>
    </w:p>
    <w:p w14:paraId="5C667FCB" w14:textId="77777777" w:rsidR="008654CF" w:rsidRPr="006E6025" w:rsidRDefault="008654CF" w:rsidP="008654CF">
      <w:pPr>
        <w:spacing w:line="276" w:lineRule="auto"/>
        <w:rPr>
          <w:rFonts w:ascii="Verdana" w:hAnsi="Verdana"/>
        </w:rPr>
      </w:pPr>
      <w:r w:rsidRPr="006E6025">
        <w:rPr>
          <w:rFonts w:ascii="Verdana" w:hAnsi="Verdana"/>
        </w:rPr>
        <w:t>Należy skontrolować, czy raport spełnia poniższe wymogi:</w:t>
      </w:r>
    </w:p>
    <w:p w14:paraId="63417206"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ROŚ powinien mieć spójną, logiczną strukturę,</w:t>
      </w:r>
    </w:p>
    <w:p w14:paraId="60C043DE"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 xml:space="preserve">ROŚ nie może mieć sprzecznych wniosków, </w:t>
      </w:r>
    </w:p>
    <w:p w14:paraId="4AF886DF"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Szczegółowość informacji w raporcie powinna pozwalać na pełną ocenę wariantów,</w:t>
      </w:r>
    </w:p>
    <w:p w14:paraId="3B5AF014"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Istotne dane powinny być przedstawione w formie graficznej i kartograficznej (wymagane jest zamieszczenie w raporcie zdjęć z ternu inwestycji),</w:t>
      </w:r>
    </w:p>
    <w:p w14:paraId="2AB90BA7"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ROŚ powinien zawierać wnioski z przeprowadzonych analiz, a szczegółowe obliczenia zawarte mogą być w załącznikach,</w:t>
      </w:r>
    </w:p>
    <w:p w14:paraId="1800DE16"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 xml:space="preserve">W ROŚ powinno być zamieszczone podsumowanie wniosków i zaleceń wynikających z przeprowadzonej oceny, </w:t>
      </w:r>
    </w:p>
    <w:p w14:paraId="7454B25A"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Wymagane jest załączenie wszelkich uzyskanych opinii organów w sprawie inwestycji (gmin, nadleśnictwa, RZGW, wojewódzkiego konserwatora przyrody, konserwatora zabytków) oraz decyzji, wydanych dla danego przedsięwzięcia,</w:t>
      </w:r>
    </w:p>
    <w:p w14:paraId="704B2805" w14:textId="4B8A019B" w:rsidR="008654CF" w:rsidRPr="006E6025" w:rsidRDefault="008654CF" w:rsidP="008654CF">
      <w:pPr>
        <w:numPr>
          <w:ilvl w:val="0"/>
          <w:numId w:val="204"/>
        </w:numPr>
        <w:spacing w:after="0" w:line="276" w:lineRule="auto"/>
        <w:rPr>
          <w:rFonts w:ascii="Verdana" w:hAnsi="Verdana"/>
        </w:rPr>
      </w:pPr>
      <w:r w:rsidRPr="006E6025">
        <w:rPr>
          <w:rFonts w:ascii="Verdana" w:hAnsi="Verdana"/>
        </w:rPr>
        <w:t>Informacje zawarte w załącznikach muszą być tożsame z informacjami zawartymi     w raporcie.</w:t>
      </w:r>
    </w:p>
    <w:p w14:paraId="086C7FD6" w14:textId="77777777" w:rsidR="005C3D70" w:rsidRPr="006E6025" w:rsidRDefault="005C3D70" w:rsidP="00362E23">
      <w:pPr>
        <w:spacing w:after="0" w:line="276" w:lineRule="auto"/>
        <w:ind w:left="644"/>
        <w:rPr>
          <w:rFonts w:ascii="Verdana" w:hAnsi="Verdana"/>
        </w:rPr>
      </w:pPr>
    </w:p>
    <w:p w14:paraId="764DD9A2" w14:textId="77777777" w:rsidR="008654CF" w:rsidRPr="006E6025" w:rsidRDefault="008654CF" w:rsidP="008654CF">
      <w:pPr>
        <w:pStyle w:val="Akapitzlist"/>
        <w:numPr>
          <w:ilvl w:val="0"/>
          <w:numId w:val="227"/>
        </w:numPr>
        <w:spacing w:after="0" w:line="276" w:lineRule="auto"/>
        <w:jc w:val="left"/>
        <w:rPr>
          <w:rFonts w:ascii="Verdana" w:hAnsi="Verdana"/>
          <w:u w:val="single"/>
        </w:rPr>
      </w:pPr>
      <w:r w:rsidRPr="006E6025">
        <w:rPr>
          <w:rFonts w:ascii="Verdana" w:hAnsi="Verdana"/>
          <w:u w:val="single"/>
        </w:rPr>
        <w:t xml:space="preserve">Streszczenie </w:t>
      </w:r>
    </w:p>
    <w:p w14:paraId="23A314CA" w14:textId="77777777" w:rsidR="008654CF" w:rsidRPr="006E6025" w:rsidRDefault="008654CF" w:rsidP="008654CF">
      <w:pPr>
        <w:spacing w:line="276" w:lineRule="auto"/>
        <w:rPr>
          <w:rFonts w:ascii="Verdana" w:hAnsi="Verdana"/>
        </w:rPr>
      </w:pPr>
      <w:r w:rsidRPr="006E6025">
        <w:rPr>
          <w:rFonts w:ascii="Verdana" w:hAnsi="Verdana"/>
        </w:rPr>
        <w:t>Streszczenie powinno:</w:t>
      </w:r>
    </w:p>
    <w:p w14:paraId="42614374"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Stanowić oddzielny tom opracowania,</w:t>
      </w:r>
    </w:p>
    <w:p w14:paraId="28658A37"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Zawierać podsumowanie każdego elementu (rozdziału) ROŚ wraz z przedstawionymi wynikami obliczeń,</w:t>
      </w:r>
    </w:p>
    <w:p w14:paraId="5A7427FC"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Być sporządzone w niespecjalistycznym języku,</w:t>
      </w:r>
    </w:p>
    <w:p w14:paraId="352EDDBE"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 xml:space="preserve">Być logiczne, spójne, </w:t>
      </w:r>
    </w:p>
    <w:p w14:paraId="61FD8AC7"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Wykorzystywać zdjęcia i graficzną prezentację treści ułatwiającą jej przyswojenie,</w:t>
      </w:r>
    </w:p>
    <w:p w14:paraId="56C1DC71"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Zawierać mapę orientacyjną obrazującą przebieg analizowanych w ROŚ wariantów oraz wariantów rozpatrywanych na wcześniejszych etapach,</w:t>
      </w:r>
    </w:p>
    <w:p w14:paraId="6632C752"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Wskazane jest, aby zawierało mapę z zabezpieczeniami akustycznymi i zasięgiem oddziaływania akustycznego inwestycji ( może być w mniej szczegółowej skali).</w:t>
      </w:r>
    </w:p>
    <w:p w14:paraId="451580B0" w14:textId="77777777" w:rsidR="008654CF" w:rsidRPr="006E6025" w:rsidRDefault="008654CF" w:rsidP="008654CF">
      <w:pPr>
        <w:spacing w:before="240" w:after="120" w:line="276" w:lineRule="auto"/>
        <w:ind w:firstLine="709"/>
        <w:rPr>
          <w:rFonts w:ascii="Verdana" w:hAnsi="Verdana"/>
        </w:rPr>
      </w:pPr>
      <w:r w:rsidRPr="006E6025">
        <w:rPr>
          <w:rFonts w:ascii="Verdana" w:hAnsi="Verdana"/>
        </w:rPr>
        <w:t>Raport o oddziaływaniu na środowisko wykonywany do wniosku o decyzję o środowiskowych uwarunkowaniach ma przede wszystkim na celu wybór najlepszego wariantu przebiegu przedsięwzięcia. Raport powinien wskazywać najlepszy wariant wraz              z uzasadnieniem tego wyboru. Ponieważ decyzja o środowiskowych uwarunkowaniach może zostać wydana dla wariantu innego niż wskazany przez Inwestora we wniosku, wszystkie warianty powinny być rozpoznane i ocenione na tym samym stopniu szczegółowości. We wniosku o wydanie decyzji należy wskazać wariant proponowany do realizacji oraz racjonalny wariant alternatywny.</w:t>
      </w:r>
    </w:p>
    <w:p w14:paraId="64F6A8FE" w14:textId="77777777" w:rsidR="008654CF" w:rsidRPr="006E6025" w:rsidRDefault="008654CF" w:rsidP="008654CF">
      <w:pPr>
        <w:pStyle w:val="Akapitzlist"/>
        <w:numPr>
          <w:ilvl w:val="3"/>
          <w:numId w:val="240"/>
        </w:numPr>
        <w:spacing w:before="240" w:after="120" w:line="276" w:lineRule="auto"/>
        <w:ind w:left="709" w:hanging="709"/>
        <w:rPr>
          <w:rFonts w:ascii="Verdana" w:hAnsi="Verdana"/>
          <w:b/>
        </w:rPr>
      </w:pPr>
      <w:r w:rsidRPr="006E6025">
        <w:rPr>
          <w:rFonts w:ascii="Verdana" w:hAnsi="Verdana"/>
          <w:b/>
        </w:rPr>
        <w:t>Inwentaryzacja przyrodnicza</w:t>
      </w:r>
    </w:p>
    <w:p w14:paraId="65BDF5EF" w14:textId="77777777" w:rsidR="008654CF" w:rsidRPr="006E6025" w:rsidRDefault="008654CF" w:rsidP="008654CF">
      <w:pPr>
        <w:tabs>
          <w:tab w:val="left" w:pos="720"/>
        </w:tabs>
        <w:spacing w:line="276" w:lineRule="auto"/>
        <w:rPr>
          <w:rFonts w:ascii="Verdana" w:hAnsi="Verdana"/>
        </w:rPr>
      </w:pPr>
      <w:r w:rsidRPr="006E6025">
        <w:rPr>
          <w:rFonts w:ascii="Verdana" w:hAnsi="Verdana"/>
        </w:rPr>
        <w:tab/>
        <w:t xml:space="preserve">Raport o oddziaływaniu na środowisko w zakresie oceny oddziaływania na przyrodę ożywioną powinien być oparty na przeprowadzonej inwentaryzacji przyrodniczej obszaru inwestycji. Powinna ona być zorientowana na określenie głównych typów siedlisk występujących w obszarze inwestycji oraz szczególnie zwracać uwagę na występowanie gatunków roślin i grzybów objętych ochroną gatunkową, jak również wymagających ochrony siedlisk przyrodniczych. </w:t>
      </w:r>
    </w:p>
    <w:p w14:paraId="4390AD9D" w14:textId="77777777" w:rsidR="008654CF" w:rsidRPr="006E6025" w:rsidRDefault="008654CF" w:rsidP="008654CF">
      <w:pPr>
        <w:tabs>
          <w:tab w:val="left" w:pos="720"/>
        </w:tabs>
        <w:spacing w:after="120" w:line="276" w:lineRule="auto"/>
        <w:rPr>
          <w:rFonts w:ascii="Verdana" w:hAnsi="Verdana"/>
        </w:rPr>
      </w:pPr>
      <w:r w:rsidRPr="006E6025">
        <w:rPr>
          <w:rFonts w:ascii="Verdana" w:hAnsi="Verdana"/>
        </w:rPr>
        <w:lastRenderedPageBreak/>
        <w:t>Opracowanie inwentaryzacji przyrodniczej jest konieczne w celu zidentyfikowania miejsc występowania chronionych gatunków roślin, zwierząt, grzybów i siedlisk przyrodniczych</w:t>
      </w:r>
      <w:r w:rsidRPr="006E6025" w:rsidDel="00A6576D">
        <w:rPr>
          <w:rFonts w:ascii="Verdana" w:hAnsi="Verdana"/>
        </w:rPr>
        <w:t xml:space="preserve"> </w:t>
      </w:r>
      <w:r w:rsidRPr="006E6025">
        <w:rPr>
          <w:rFonts w:ascii="Verdana" w:hAnsi="Verdana"/>
        </w:rPr>
        <w:t>- oceną powinny być objęte nie tylko obszary, z którymi dane warianty kolidują, ale również położone w bezpośrednim sąsiedztwie inwestycji, o ile możliwe jest wystąpienie negatywnych oddziaływań inwestycji na dany obszar – zalecana odległość prowadzenia inwentaryzacji od osi drogi wynosi od 300m do 500m.</w:t>
      </w:r>
    </w:p>
    <w:p w14:paraId="20612712" w14:textId="77777777" w:rsidR="008654CF" w:rsidRPr="006E6025" w:rsidRDefault="008654CF" w:rsidP="008654CF">
      <w:pPr>
        <w:pStyle w:val="Akapitzlist"/>
        <w:numPr>
          <w:ilvl w:val="3"/>
          <w:numId w:val="240"/>
        </w:numPr>
        <w:spacing w:before="240" w:after="120" w:line="276" w:lineRule="auto"/>
        <w:ind w:left="709" w:hanging="709"/>
        <w:rPr>
          <w:rFonts w:ascii="Verdana" w:hAnsi="Verdana"/>
          <w:b/>
        </w:rPr>
      </w:pPr>
      <w:r w:rsidRPr="006E6025">
        <w:rPr>
          <w:rFonts w:ascii="Verdana" w:hAnsi="Verdana"/>
          <w:b/>
        </w:rPr>
        <w:t>Wariantowanie</w:t>
      </w:r>
    </w:p>
    <w:p w14:paraId="4A249882"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 xml:space="preserve">W raporcie o oddziaływaniu przedsięwzięcia na środowisko powinna być przeprowadzona ocena wszystkich racjonalnych wariantów lokalizacyjnych planowanego przedsięwzięcia oraz uszeregowanie wariantów, poczynając od najlepszego według oceny wielokryterialnej. Wszystkie warianty powinny być rozpatrywane na tym samym poziomie szczegółowości. Warianty powinny być ocenione pod względem przyrodniczym, środowiskowym i społecznym. </w:t>
      </w:r>
    </w:p>
    <w:p w14:paraId="78FB8B30"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Należy dążyć do optymalizacji prezentowanych w raporcie wariantów przedsięwzięcia. Liczba wariantów dla przedsięwzięć o długości do 50 km nie powinna być większa, niż trzy. W przypadku przedsięwzięć o długości większej niż 50 km, dopuszcza się analizy większej liczby wariantów, lecz co do zasady nie większej niż 5.</w:t>
      </w:r>
    </w:p>
    <w:p w14:paraId="6517BA14"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Dopuszcza się, że przed złożeniem wniosku o wydanie decyzji o środowiskowych uwarunkowaniach zostanie przeanalizowanych więcej wariantów, niż odpowiednio 3 i 5, lecz z istotnych powodów zostaną one odrzucone, co w sposób szczegółowy zostanie opisane i przeanalizowane w raporcie o oddziaływaniu na środowisko.</w:t>
      </w:r>
    </w:p>
    <w:p w14:paraId="5A4A8507"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Warianty lokalizacyjne trasy powinny zawierać analizy, mające na celu wybór wariantu najkorzystniejszego dla środowiska oraz preferowanego przez wnioskodawcę.</w:t>
      </w:r>
      <w:r w:rsidRPr="006E6025">
        <w:rPr>
          <w:rFonts w:ascii="Verdana" w:hAnsi="Verdana"/>
          <w:sz w:val="20"/>
          <w:szCs w:val="20"/>
        </w:rPr>
        <w:br/>
        <w:t>W raporcie należy wskazać wariant proponowany do realizacji, racjonalny wariant alternatywny oraz wariant najkorzystniejszy dla środowiska. Może zdarzyć się tak, że niektóre z wariantów będą spełniały po dwa ww. kryteria. Wszystkie warianty inwestycyjne rozpatrywane w raporcie o oddziaływaniu przedsięwzięcia na środowisko muszą być możliwe do zrealizowania w aspekcie technicznym i finansowym.</w:t>
      </w:r>
    </w:p>
    <w:p w14:paraId="77DE4FBB" w14:textId="184F2C9C"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 xml:space="preserve">Szczególną rolę w opracowaniach środowiskowych powinien pełnić tzw. wariant bezinwestycyjny, który polega na niepodejmowaniu przedsięwzięcia drogowego. Wariant ten prezentuje zatem, taką sytuację, w której wzrastający ruch odbywa się w dalszym ciągu po elementach istniejącej sieci dróg i skrzyżowań. </w:t>
      </w:r>
    </w:p>
    <w:p w14:paraId="26A5B23F"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 xml:space="preserve">Raport powinien zawierać określenie przewidywanego oddziaływania na środowisko analizowanych wariantów inwestycyjnych, oraz bezinwestycyjnego. </w:t>
      </w:r>
    </w:p>
    <w:p w14:paraId="3DB3D15C"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 xml:space="preserve">Porównanie wariantu inwestycyjnego do wariantu bezinwestycyjnego powinno                         w większości przypadków podkreślać korzyści dla środowiska wariantu bezinwestycyjnego </w:t>
      </w:r>
      <w:r w:rsidRPr="006E6025">
        <w:rPr>
          <w:rFonts w:ascii="Verdana" w:hAnsi="Verdana"/>
          <w:sz w:val="20"/>
          <w:szCs w:val="20"/>
        </w:rPr>
        <w:br/>
        <w:t>z realizacji przedsięwzięcia drogowego szczególnie w odniesieniu do środowiska życia człowieka.</w:t>
      </w:r>
    </w:p>
    <w:p w14:paraId="36739249"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 xml:space="preserve">Określenie odziaływanie wariantu bezinwestycyjnego powinno opierać się </w:t>
      </w:r>
      <w:r w:rsidRPr="006E6025">
        <w:rPr>
          <w:rFonts w:ascii="Verdana" w:hAnsi="Verdana"/>
          <w:sz w:val="20"/>
          <w:szCs w:val="20"/>
        </w:rPr>
        <w:br/>
        <w:t xml:space="preserve">na posiadanych przez Inwestora danych, pochodzących m.in. ze statystyk zdarzeń drogowych (w tym z udziałem zwierząt),Generalnego Pomiaru Hałas, map akustycznych oraz innych opracowań opisujących stan środowiska w rejonie wariantu bezinwestycyjnego. </w:t>
      </w:r>
    </w:p>
    <w:p w14:paraId="0ABFC886"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Przedmiotowa prognoza powinna być wykonana dla wszystkich wariantów inwestycyjnych analizowanych w raporcie o oddziaływaniu przedsięwzięcia na środowisko.</w:t>
      </w:r>
    </w:p>
    <w:p w14:paraId="7A7C7386" w14:textId="77777777" w:rsidR="008654CF" w:rsidRPr="006E6025" w:rsidRDefault="008654CF" w:rsidP="008654CF">
      <w:pPr>
        <w:spacing w:before="120" w:after="120" w:line="276" w:lineRule="auto"/>
        <w:ind w:firstLine="708"/>
        <w:rPr>
          <w:rFonts w:ascii="Verdana" w:hAnsi="Verdana"/>
        </w:rPr>
      </w:pPr>
      <w:r w:rsidRPr="006E6025">
        <w:rPr>
          <w:rFonts w:ascii="Verdana" w:hAnsi="Verdana"/>
        </w:rPr>
        <w:t xml:space="preserve">Wykonawca winien ustalić lokalizację zabezpieczeń akustycznych na podstawie obliczeń uwzględniających ukształtowanie niwelety dróg oraz elementów zagospodarowania terenu. </w:t>
      </w:r>
    </w:p>
    <w:p w14:paraId="1368DA63" w14:textId="77777777" w:rsidR="008654CF" w:rsidRPr="006E6025" w:rsidRDefault="008654CF" w:rsidP="008654CF">
      <w:pPr>
        <w:tabs>
          <w:tab w:val="num" w:pos="709"/>
        </w:tabs>
        <w:spacing w:after="120" w:line="276" w:lineRule="auto"/>
        <w:rPr>
          <w:rFonts w:ascii="Verdana" w:hAnsi="Verdana"/>
        </w:rPr>
      </w:pPr>
      <w:r w:rsidRPr="006E6025">
        <w:rPr>
          <w:rFonts w:ascii="Verdana" w:hAnsi="Verdana"/>
        </w:rPr>
        <w:lastRenderedPageBreak/>
        <w:tab/>
        <w:t xml:space="preserve">Zabezpieczenia akustyczne muszą być zaprojektowane przez Wykonawcę w taki sposób, aby nie były przewymiarowane (ich zadaniem jest obniżenie natężenia hałasu </w:t>
      </w:r>
      <w:r w:rsidRPr="006E6025">
        <w:rPr>
          <w:rFonts w:ascii="Verdana" w:hAnsi="Verdana"/>
        </w:rPr>
        <w:br/>
        <w:t>do poziomu normowanego).</w:t>
      </w:r>
    </w:p>
    <w:p w14:paraId="388EC170" w14:textId="77777777" w:rsidR="008654CF" w:rsidRPr="006E6025" w:rsidRDefault="008654CF" w:rsidP="008654CF">
      <w:pPr>
        <w:tabs>
          <w:tab w:val="num" w:pos="709"/>
        </w:tabs>
        <w:spacing w:after="120" w:line="276" w:lineRule="auto"/>
        <w:rPr>
          <w:rFonts w:ascii="Verdana" w:hAnsi="Verdana"/>
        </w:rPr>
      </w:pPr>
      <w:r w:rsidRPr="006E6025">
        <w:rPr>
          <w:rFonts w:ascii="Verdana" w:hAnsi="Verdana"/>
        </w:rPr>
        <w:t>Zabezpieczenia akustyczne powinny być pokazane do realizacji dla roku z założonej perspektywy najbardziej obciążonego hałasem.</w:t>
      </w:r>
    </w:p>
    <w:p w14:paraId="579FA560" w14:textId="77777777" w:rsidR="008654CF" w:rsidRPr="006E6025" w:rsidRDefault="008654CF" w:rsidP="008654CF">
      <w:pPr>
        <w:pStyle w:val="pkt1"/>
        <w:spacing w:before="0" w:after="0" w:line="276" w:lineRule="auto"/>
        <w:ind w:left="0" w:firstLine="425"/>
        <w:rPr>
          <w:rFonts w:ascii="Verdana" w:hAnsi="Verdana"/>
        </w:rPr>
      </w:pPr>
      <w:r w:rsidRPr="006E6025">
        <w:rPr>
          <w:rFonts w:ascii="Verdana" w:hAnsi="Verdana"/>
        </w:rPr>
        <w:tab/>
        <w:t>Każdy z analizowanych wariantów drogi stanowiącej element transeuropejskiej sieci  drogowej  musi być  przeanalizowany i dopuszczony pod  względem  bezpieczeństwa ruchu drogowego.</w:t>
      </w:r>
    </w:p>
    <w:p w14:paraId="22983CDA" w14:textId="77777777" w:rsidR="008654CF" w:rsidRPr="006E6025" w:rsidRDefault="008654CF" w:rsidP="008654CF">
      <w:pPr>
        <w:pStyle w:val="pkt1"/>
        <w:tabs>
          <w:tab w:val="num" w:pos="2685"/>
        </w:tabs>
        <w:spacing w:before="0" w:after="0" w:line="276" w:lineRule="auto"/>
        <w:ind w:left="0" w:firstLine="425"/>
        <w:rPr>
          <w:rFonts w:ascii="Verdana" w:hAnsi="Verdana"/>
        </w:rPr>
      </w:pPr>
    </w:p>
    <w:p w14:paraId="45633D07" w14:textId="77777777" w:rsidR="008654CF" w:rsidRPr="006E6025" w:rsidRDefault="008654CF" w:rsidP="008654CF">
      <w:pPr>
        <w:pStyle w:val="Akapitzlist"/>
        <w:numPr>
          <w:ilvl w:val="3"/>
          <w:numId w:val="240"/>
        </w:numPr>
        <w:spacing w:before="240" w:after="120" w:line="276" w:lineRule="auto"/>
        <w:ind w:left="709" w:hanging="709"/>
        <w:rPr>
          <w:rFonts w:ascii="Verdana" w:hAnsi="Verdana"/>
          <w:b/>
        </w:rPr>
      </w:pPr>
      <w:r w:rsidRPr="006E6025">
        <w:rPr>
          <w:rFonts w:ascii="Verdana" w:hAnsi="Verdana"/>
          <w:b/>
        </w:rPr>
        <w:t>Jednolite części wód</w:t>
      </w:r>
    </w:p>
    <w:p w14:paraId="0B291A7A" w14:textId="77777777" w:rsidR="008654CF" w:rsidRPr="006E6025" w:rsidRDefault="008654CF" w:rsidP="008654CF">
      <w:pPr>
        <w:pStyle w:val="Akapitzlist"/>
        <w:autoSpaceDE w:val="0"/>
        <w:autoSpaceDN w:val="0"/>
        <w:adjustRightInd w:val="0"/>
        <w:spacing w:line="276" w:lineRule="auto"/>
        <w:ind w:left="0" w:firstLine="709"/>
        <w:rPr>
          <w:rFonts w:ascii="Verdana" w:eastAsia="EuroGaramondEFN" w:hAnsi="Verdana" w:cs="EuroGaramondEFN"/>
        </w:rPr>
      </w:pPr>
      <w:r w:rsidRPr="006E6025">
        <w:rPr>
          <w:rFonts w:ascii="Verdana" w:eastAsia="EuroGaramondEFN" w:hAnsi="Verdana" w:cs="EuroGaramondEFN"/>
        </w:rPr>
        <w:t>Ramowa Dyrektywa Wodna (RDW) poprzez implementację do Prawa wodnego wprowadziła nowe pojęcie w zakresie odnoszącym się do wód tj.:</w:t>
      </w:r>
    </w:p>
    <w:p w14:paraId="42E96122" w14:textId="77777777" w:rsidR="008654CF" w:rsidRPr="006E6025" w:rsidRDefault="008654CF" w:rsidP="008654CF">
      <w:pPr>
        <w:pStyle w:val="Akapitzlist"/>
        <w:numPr>
          <w:ilvl w:val="0"/>
          <w:numId w:val="172"/>
        </w:numPr>
        <w:autoSpaceDE w:val="0"/>
        <w:autoSpaceDN w:val="0"/>
        <w:adjustRightInd w:val="0"/>
        <w:spacing w:after="0" w:line="276" w:lineRule="auto"/>
        <w:rPr>
          <w:rFonts w:ascii="Verdana" w:eastAsia="EuroGaramondEFN" w:hAnsi="Verdana" w:cs="EuroGaramondEFN"/>
        </w:rPr>
      </w:pPr>
      <w:r w:rsidRPr="006E6025">
        <w:rPr>
          <w:rFonts w:ascii="Verdana" w:eastAsia="EuroGaramondEFN" w:hAnsi="Verdana" w:cs="EuroGaramondEFN"/>
        </w:rPr>
        <w:t xml:space="preserve">Jednolite części wód powierzchniowych (JCWP), definiowane jako oddzielny </w:t>
      </w:r>
      <w:r w:rsidRPr="006E6025">
        <w:rPr>
          <w:rFonts w:ascii="Verdana" w:eastAsia="EuroGaramondEFN" w:hAnsi="Verdana" w:cs="EuroGaramondEFN"/>
        </w:rPr>
        <w:br/>
        <w:t>i znaczący element wód powierzchniowych takich jak: jezioro lub inny naturalny zbiornik wodny, sztuczny zbiornik wodny, struga, strumień, potok, rzeka, kanał lub ich część, morskie wody przejściowe lub wody przybrzeżne.</w:t>
      </w:r>
    </w:p>
    <w:p w14:paraId="0E4032A4" w14:textId="77777777" w:rsidR="008654CF" w:rsidRPr="006E6025" w:rsidRDefault="008654CF" w:rsidP="008654CF">
      <w:pPr>
        <w:pStyle w:val="Akapitzlist"/>
        <w:numPr>
          <w:ilvl w:val="0"/>
          <w:numId w:val="172"/>
        </w:numPr>
        <w:autoSpaceDE w:val="0"/>
        <w:autoSpaceDN w:val="0"/>
        <w:adjustRightInd w:val="0"/>
        <w:spacing w:after="0" w:line="276" w:lineRule="auto"/>
        <w:rPr>
          <w:rFonts w:ascii="Verdana" w:eastAsia="EuroGaramondEFN" w:hAnsi="Verdana" w:cs="EuroGaramondEFN"/>
        </w:rPr>
      </w:pPr>
      <w:r w:rsidRPr="006E6025">
        <w:rPr>
          <w:rFonts w:ascii="Verdana" w:eastAsia="EuroGaramondEFN" w:hAnsi="Verdana" w:cs="EuroGaramondEFN"/>
        </w:rPr>
        <w:t xml:space="preserve">Jednolite części wód podziemnych (JCWPd) Oznaczające określoną objętość wód podziemnych, występujących w obrębie warstwy wodonośnej lub zespołu warstw wodonośnych </w:t>
      </w:r>
    </w:p>
    <w:p w14:paraId="4FE37686" w14:textId="77777777" w:rsidR="008654CF" w:rsidRPr="006E6025" w:rsidRDefault="008654CF" w:rsidP="008654CF">
      <w:pPr>
        <w:pStyle w:val="Akapitzlist"/>
        <w:autoSpaceDE w:val="0"/>
        <w:autoSpaceDN w:val="0"/>
        <w:adjustRightInd w:val="0"/>
        <w:spacing w:line="276" w:lineRule="auto"/>
        <w:ind w:left="0"/>
        <w:rPr>
          <w:rFonts w:ascii="Verdana" w:eastAsia="EuroGaramondEFN" w:hAnsi="Verdana" w:cs="EuroGaramondEFN"/>
        </w:rPr>
      </w:pPr>
      <w:r w:rsidRPr="006E6025">
        <w:rPr>
          <w:rFonts w:ascii="Verdana" w:eastAsia="EuroGaramondEFN" w:hAnsi="Verdana" w:cs="EuroGaramondEFN"/>
        </w:rPr>
        <w:t xml:space="preserve">Dodatkowo RDW określa cele środowiskowe odnoszące się do Jednolitych Części Wód, konieczne do zrealizowania. </w:t>
      </w:r>
    </w:p>
    <w:p w14:paraId="6446CE51" w14:textId="77777777" w:rsidR="008654CF" w:rsidRPr="006E6025" w:rsidRDefault="008654CF" w:rsidP="008654CF">
      <w:pPr>
        <w:numPr>
          <w:ilvl w:val="2"/>
          <w:numId w:val="189"/>
        </w:numPr>
        <w:overflowPunct w:val="0"/>
        <w:autoSpaceDE w:val="0"/>
        <w:autoSpaceDN w:val="0"/>
        <w:adjustRightInd w:val="0"/>
        <w:spacing w:before="120" w:after="120" w:line="240" w:lineRule="auto"/>
        <w:textAlignment w:val="baseline"/>
        <w:rPr>
          <w:rFonts w:ascii="Verdana" w:hAnsi="Verdana"/>
        </w:rPr>
      </w:pPr>
      <w:r w:rsidRPr="006E6025">
        <w:rPr>
          <w:rFonts w:ascii="Verdana" w:eastAsia="EuroGaramondEFN" w:hAnsi="Verdana" w:cs="EuroGaramondEFN"/>
        </w:rPr>
        <w:t xml:space="preserve">W warunkach prawa polskiego cele środowiskowe dla poszczególnych Jednolitych Części Wód definiuje Prawo wodne. </w:t>
      </w:r>
      <w:r w:rsidRPr="006E6025">
        <w:rPr>
          <w:rFonts w:ascii="Verdana" w:hAnsi="Verdana"/>
        </w:rPr>
        <w:t xml:space="preserve">W trakcie opracowywania raportu </w:t>
      </w:r>
      <w:r w:rsidRPr="006E6025">
        <w:rPr>
          <w:rFonts w:ascii="Verdana" w:hAnsi="Verdana"/>
        </w:rPr>
        <w:br/>
        <w:t xml:space="preserve">o oddziaływaniu przedsięwzięcia na środowisko, bez względu na etap inwestycji należy przeanalizować oddziaływanie inwestycji pod kątem wpływu na osiągnięcie celów środowiskowych, wyznaczonych dla poszczególnych jednolitych części wód. </w:t>
      </w:r>
    </w:p>
    <w:p w14:paraId="0B65D8E3" w14:textId="77777777" w:rsidR="008654CF" w:rsidRPr="006E6025" w:rsidRDefault="008654CF" w:rsidP="008654CF">
      <w:pPr>
        <w:numPr>
          <w:ilvl w:val="2"/>
          <w:numId w:val="189"/>
        </w:numPr>
        <w:overflowPunct w:val="0"/>
        <w:autoSpaceDE w:val="0"/>
        <w:autoSpaceDN w:val="0"/>
        <w:adjustRightInd w:val="0"/>
        <w:spacing w:before="120" w:after="120" w:line="240" w:lineRule="auto"/>
        <w:textAlignment w:val="baseline"/>
        <w:rPr>
          <w:rFonts w:ascii="Verdana" w:hAnsi="Verdana"/>
        </w:rPr>
      </w:pPr>
      <w:r w:rsidRPr="006E6025">
        <w:rPr>
          <w:rFonts w:ascii="Verdana" w:hAnsi="Verdana"/>
        </w:rPr>
        <w:t xml:space="preserve">Należy zawrzeć odniesienie do wpływu przedsięwzięcia na osiągnięcie celów Ramowej Dyrektywy Wodnej oraz analizę oddziaływania na Jednolite Części Wód Powierzchniowych i Podziemnych zawierającą w szczególności: </w:t>
      </w:r>
    </w:p>
    <w:p w14:paraId="5D3E3FAD" w14:textId="77777777" w:rsidR="008654CF" w:rsidRPr="006E6025" w:rsidRDefault="008654CF" w:rsidP="008654CF">
      <w:pPr>
        <w:spacing w:before="120" w:after="120"/>
        <w:ind w:left="1276" w:hanging="283"/>
        <w:rPr>
          <w:rFonts w:ascii="Verdana" w:hAnsi="Verdana"/>
        </w:rPr>
      </w:pPr>
      <w:r w:rsidRPr="006E6025">
        <w:rPr>
          <w:rFonts w:ascii="Verdana" w:hAnsi="Verdana"/>
        </w:rPr>
        <w:t>- charakterystykę JCW powierzchniowych i podziemnych na odcinku kolizji z drogą;</w:t>
      </w:r>
    </w:p>
    <w:p w14:paraId="381DA711" w14:textId="77777777" w:rsidR="008654CF" w:rsidRPr="006E6025" w:rsidRDefault="008654CF" w:rsidP="008654CF">
      <w:pPr>
        <w:spacing w:line="276" w:lineRule="auto"/>
        <w:ind w:left="1276" w:hanging="283"/>
        <w:rPr>
          <w:rFonts w:ascii="Verdana" w:hAnsi="Verdana"/>
        </w:rPr>
      </w:pPr>
      <w:r w:rsidRPr="006E6025">
        <w:rPr>
          <w:rFonts w:ascii="Verdana" w:hAnsi="Verdana"/>
        </w:rPr>
        <w:t>- oddziaływanie na stan JCW powierzchniowych w ujęciu ilościowym  oraz ich parametry hydromorfologiczne;</w:t>
      </w:r>
    </w:p>
    <w:p w14:paraId="649EFB22" w14:textId="77777777" w:rsidR="008654CF" w:rsidRPr="006E6025" w:rsidRDefault="008654CF" w:rsidP="008654CF">
      <w:pPr>
        <w:spacing w:line="276" w:lineRule="auto"/>
        <w:ind w:left="1276" w:hanging="283"/>
        <w:rPr>
          <w:rFonts w:ascii="Verdana" w:hAnsi="Verdana"/>
        </w:rPr>
      </w:pPr>
      <w:r w:rsidRPr="006E6025">
        <w:rPr>
          <w:rFonts w:ascii="Verdana" w:hAnsi="Verdana"/>
        </w:rPr>
        <w:t>- oddziaływanie na stan JCW powierzchniowych w ujęciu jakościowym;</w:t>
      </w:r>
    </w:p>
    <w:p w14:paraId="42153DE3" w14:textId="77777777" w:rsidR="008654CF" w:rsidRPr="006E6025" w:rsidRDefault="008654CF" w:rsidP="008654CF">
      <w:pPr>
        <w:spacing w:line="276" w:lineRule="auto"/>
        <w:ind w:left="1276" w:hanging="283"/>
        <w:rPr>
          <w:rFonts w:ascii="Verdana" w:hAnsi="Verdana"/>
        </w:rPr>
      </w:pPr>
      <w:r w:rsidRPr="006E6025">
        <w:rPr>
          <w:rFonts w:ascii="Verdana" w:hAnsi="Verdana"/>
        </w:rPr>
        <w:t>- oddziaływania przedmiotowego przedsięwzięcia na elementy biologiczne oraz wskaźniki fizykochemiczne i hydromorfologiczne, na podstawie których określa się stan ekologiczny JCW powierzchniowych, a także na stężenia substancji priorytetowych i innych, na podstawie których określa się stan chemiczny JCW powierzchniowych;</w:t>
      </w:r>
    </w:p>
    <w:p w14:paraId="43F414F1" w14:textId="77777777" w:rsidR="008654CF" w:rsidRPr="006E6025" w:rsidRDefault="008654CF" w:rsidP="008654CF">
      <w:pPr>
        <w:spacing w:line="276" w:lineRule="auto"/>
        <w:ind w:left="1276" w:hanging="283"/>
        <w:rPr>
          <w:rFonts w:ascii="Verdana" w:hAnsi="Verdana"/>
        </w:rPr>
      </w:pPr>
      <w:r w:rsidRPr="006E6025">
        <w:rPr>
          <w:rFonts w:ascii="Verdana" w:hAnsi="Verdana"/>
        </w:rPr>
        <w:t>- oddziaływania o charakterze jakościowym (wpływ na jakość wód podziemnych) oraz ilościowym (wpływ na zasoby wód podziemnych) w odniesieniu do JCW podziemnych;</w:t>
      </w:r>
    </w:p>
    <w:p w14:paraId="05D43579" w14:textId="77777777" w:rsidR="008654CF" w:rsidRPr="006E6025" w:rsidRDefault="008654CF" w:rsidP="008654CF">
      <w:pPr>
        <w:spacing w:line="276" w:lineRule="auto"/>
        <w:ind w:left="1276" w:hanging="283"/>
        <w:rPr>
          <w:rFonts w:ascii="Verdana" w:hAnsi="Verdana"/>
        </w:rPr>
      </w:pPr>
      <w:r w:rsidRPr="006E6025">
        <w:rPr>
          <w:rFonts w:ascii="Verdana" w:hAnsi="Verdana"/>
        </w:rPr>
        <w:t>- ewentualne oddziaływanie na JCW podziemnych związane z ograniczeniem powierzchni szczelnej.</w:t>
      </w:r>
    </w:p>
    <w:p w14:paraId="39142738" w14:textId="2D0A4C14" w:rsidR="008654CF" w:rsidRDefault="008654CF" w:rsidP="008654CF">
      <w:pPr>
        <w:spacing w:line="276" w:lineRule="auto"/>
        <w:ind w:left="1276" w:hanging="283"/>
        <w:rPr>
          <w:rFonts w:ascii="Verdana" w:hAnsi="Verdana"/>
        </w:rPr>
      </w:pPr>
      <w:r w:rsidRPr="006E6025">
        <w:rPr>
          <w:rFonts w:ascii="Verdana" w:hAnsi="Verdana"/>
        </w:rPr>
        <w:t>- analiza zaproponowanych w ROŚ działań minimalizujących pod kątem oddziaływania na JCW;</w:t>
      </w:r>
    </w:p>
    <w:p w14:paraId="7F15569B" w14:textId="77777777" w:rsidR="00D334EB" w:rsidRPr="006E6025" w:rsidRDefault="00D334EB" w:rsidP="008654CF">
      <w:pPr>
        <w:spacing w:line="276" w:lineRule="auto"/>
        <w:ind w:left="1276" w:hanging="283"/>
        <w:rPr>
          <w:rFonts w:ascii="Verdana" w:hAnsi="Verdana"/>
        </w:rPr>
      </w:pPr>
    </w:p>
    <w:p w14:paraId="55315507" w14:textId="77777777" w:rsidR="008654CF" w:rsidRPr="006E6025" w:rsidRDefault="008654CF" w:rsidP="008654CF">
      <w:pPr>
        <w:pStyle w:val="Akapitzlist"/>
        <w:numPr>
          <w:ilvl w:val="3"/>
          <w:numId w:val="240"/>
        </w:numPr>
        <w:spacing w:before="240" w:after="120" w:line="276" w:lineRule="auto"/>
        <w:ind w:left="709" w:hanging="709"/>
        <w:rPr>
          <w:rFonts w:ascii="Verdana" w:hAnsi="Verdana"/>
          <w:b/>
        </w:rPr>
      </w:pPr>
      <w:r w:rsidRPr="006E6025">
        <w:rPr>
          <w:rFonts w:ascii="Verdana" w:hAnsi="Verdana"/>
          <w:b/>
        </w:rPr>
        <w:lastRenderedPageBreak/>
        <w:t>Klimat</w:t>
      </w:r>
    </w:p>
    <w:p w14:paraId="6097C488" w14:textId="77777777" w:rsidR="008654CF" w:rsidRPr="006E6025" w:rsidRDefault="008654CF" w:rsidP="008654CF">
      <w:pPr>
        <w:spacing w:after="120" w:line="276" w:lineRule="auto"/>
        <w:ind w:firstLine="709"/>
        <w:rPr>
          <w:rFonts w:ascii="Verdana" w:hAnsi="Verdana"/>
        </w:rPr>
      </w:pPr>
      <w:r w:rsidRPr="006E6025">
        <w:rPr>
          <w:rFonts w:ascii="Verdana" w:hAnsi="Verdana"/>
        </w:rPr>
        <w:t xml:space="preserve">Komisja Europejska, opublikowała w dniu 1 kwietnia 2009 r. Białą Księgę: Adaptacja do zmian klimatu: Europejskie ramy działania, COM(2009)147, w której określiła zakres działania UE na lata 2009 – 2012, m.in. w zakresie przygotowania unijnej strategii adaptacji do zmian klimatu, która ostatecznie została opublikowana przez KE w kwietniu 2013 r. (COM(2013) 216). Mając powyższe na uwadze opracowano strategię adaptacji dla sektorów </w:t>
      </w:r>
      <w:r w:rsidRPr="006E6025">
        <w:rPr>
          <w:rFonts w:ascii="Verdana" w:hAnsi="Verdana"/>
        </w:rPr>
        <w:br/>
        <w:t>i obszarów wrażliwych na zmiany klimatu (SPA 2020), będącą elementem szerszego projektu badawczego KLIMADA.</w:t>
      </w:r>
    </w:p>
    <w:p w14:paraId="395B9130" w14:textId="77777777" w:rsidR="008654CF" w:rsidRPr="006E6025" w:rsidRDefault="008654CF" w:rsidP="008654CF">
      <w:pPr>
        <w:spacing w:after="120" w:line="276" w:lineRule="auto"/>
        <w:ind w:firstLine="709"/>
        <w:rPr>
          <w:rFonts w:ascii="Verdana" w:hAnsi="Verdana"/>
        </w:rPr>
      </w:pPr>
      <w:r w:rsidRPr="006E6025">
        <w:rPr>
          <w:rFonts w:ascii="Verdana" w:hAnsi="Verdana"/>
        </w:rPr>
        <w:t>W związku z zachodzącymi zmianami klimatu uwzględniając konieczność osiągnięcia celi stawianych w ww. dokumentach w raporcie o oddziaływaniu na środowisko wskazane jest przeprowadzenie analizy uwzględniającej m. in.:</w:t>
      </w:r>
    </w:p>
    <w:p w14:paraId="08DDBAFA" w14:textId="77777777" w:rsidR="008654CF" w:rsidRPr="006E6025" w:rsidRDefault="008654CF" w:rsidP="008654CF">
      <w:pPr>
        <w:pStyle w:val="Akapitzlist"/>
        <w:numPr>
          <w:ilvl w:val="0"/>
          <w:numId w:val="231"/>
        </w:numPr>
        <w:spacing w:after="120" w:line="276" w:lineRule="auto"/>
        <w:rPr>
          <w:rFonts w:ascii="Verdana" w:hAnsi="Verdana"/>
        </w:rPr>
      </w:pPr>
      <w:r w:rsidRPr="006E6025">
        <w:rPr>
          <w:rFonts w:ascii="Verdana" w:hAnsi="Verdana"/>
        </w:rPr>
        <w:t xml:space="preserve">W jaki sposób przewidziany do realizacji projekt wpisuje się w cele i działania określone w SPA2020 oraz w jaki sposób wpływa na zwiększenie odporności </w:t>
      </w:r>
      <w:r w:rsidRPr="006E6025">
        <w:rPr>
          <w:rFonts w:ascii="Verdana" w:hAnsi="Verdana"/>
        </w:rPr>
        <w:br/>
        <w:t xml:space="preserve">na aktualne i oczekiwane zmiany klimatu, w tym lepsze przygotowanie </w:t>
      </w:r>
      <w:r w:rsidRPr="006E6025">
        <w:rPr>
          <w:rFonts w:ascii="Verdana" w:hAnsi="Verdana"/>
        </w:rPr>
        <w:br/>
        <w:t>do ekstremalnych zjawisk klimatycznych i pogodowych, oraz redukcję kosztów społeczno-ekonomicznych z nimi związanych.</w:t>
      </w:r>
    </w:p>
    <w:p w14:paraId="3D5AC8CF" w14:textId="77777777" w:rsidR="008654CF" w:rsidRPr="006E6025" w:rsidRDefault="008654CF" w:rsidP="008654CF">
      <w:pPr>
        <w:pStyle w:val="Akapitzlist"/>
        <w:numPr>
          <w:ilvl w:val="0"/>
          <w:numId w:val="231"/>
        </w:numPr>
        <w:spacing w:after="120" w:line="276" w:lineRule="auto"/>
        <w:rPr>
          <w:rFonts w:ascii="Verdana" w:hAnsi="Verdana"/>
        </w:rPr>
      </w:pPr>
      <w:r w:rsidRPr="006E6025">
        <w:rPr>
          <w:rFonts w:ascii="Verdana" w:hAnsi="Verdana"/>
        </w:rPr>
        <w:t>Ocenę szacowanej emisji gazów cieplarnianych pochodzącej z eksploatacji projektu wraz z odniesieniem do stanu istniejącego (tzw. emisja całkowita i emisja względna).</w:t>
      </w:r>
    </w:p>
    <w:p w14:paraId="5ED68BAF" w14:textId="77777777" w:rsidR="008654CF" w:rsidRPr="006E6025" w:rsidRDefault="008654CF" w:rsidP="008654CF">
      <w:pPr>
        <w:pStyle w:val="Akapitzlist"/>
        <w:numPr>
          <w:ilvl w:val="0"/>
          <w:numId w:val="231"/>
        </w:numPr>
        <w:spacing w:after="120" w:line="276" w:lineRule="auto"/>
        <w:rPr>
          <w:rFonts w:ascii="Verdana" w:hAnsi="Verdana"/>
        </w:rPr>
      </w:pPr>
      <w:r w:rsidRPr="006E6025">
        <w:rPr>
          <w:rFonts w:ascii="Verdana" w:hAnsi="Verdana"/>
        </w:rPr>
        <w:t>Analizę oceny ryzyka i wrażliwości projektu na warunki pogodowe i implikowane ewentualnymi zmianami klimatu ich modyfikacje uwzględniającą m. in. określenie, czy zachodzi potrzeba podejmowania specjalnych środków zaradczych ukierunkowanych na adaptację do zmian klimatu.</w:t>
      </w:r>
    </w:p>
    <w:p w14:paraId="67B99449" w14:textId="77777777" w:rsidR="008654CF" w:rsidRPr="006E6025" w:rsidRDefault="008654CF" w:rsidP="008654CF">
      <w:pPr>
        <w:pStyle w:val="Akapitzlist"/>
        <w:spacing w:after="120" w:line="276" w:lineRule="auto"/>
        <w:ind w:left="900"/>
        <w:rPr>
          <w:rFonts w:ascii="Verdana" w:hAnsi="Verdana"/>
        </w:rPr>
      </w:pPr>
    </w:p>
    <w:p w14:paraId="557A9AF2" w14:textId="77777777" w:rsidR="008654CF" w:rsidRPr="006E6025" w:rsidRDefault="008654CF" w:rsidP="008654CF">
      <w:pPr>
        <w:pStyle w:val="Akapitzlist"/>
        <w:numPr>
          <w:ilvl w:val="3"/>
          <w:numId w:val="240"/>
        </w:numPr>
        <w:spacing w:before="240" w:after="120" w:line="276" w:lineRule="auto"/>
        <w:ind w:left="993" w:hanging="993"/>
        <w:rPr>
          <w:rFonts w:ascii="Verdana" w:hAnsi="Verdana"/>
          <w:b/>
        </w:rPr>
      </w:pPr>
      <w:r w:rsidRPr="006E6025">
        <w:rPr>
          <w:rFonts w:ascii="Verdana" w:hAnsi="Verdana"/>
          <w:b/>
        </w:rPr>
        <w:t>Analiza możliwych konfliktów społecznych związanych z planowanym przedsięwzięciem</w:t>
      </w:r>
    </w:p>
    <w:p w14:paraId="5B971B5E" w14:textId="77777777" w:rsidR="008654CF" w:rsidRPr="006E6025" w:rsidRDefault="008654CF" w:rsidP="008654CF">
      <w:pPr>
        <w:spacing w:after="120" w:line="276" w:lineRule="auto"/>
        <w:ind w:firstLine="540"/>
        <w:rPr>
          <w:rFonts w:ascii="Verdana" w:hAnsi="Verdana"/>
        </w:rPr>
      </w:pPr>
      <w:r w:rsidRPr="006E6025">
        <w:rPr>
          <w:rFonts w:ascii="Verdana" w:hAnsi="Verdana"/>
        </w:rPr>
        <w:t>Jakkolwiek Inwestor nie jest w świetle przepisów prawnych zobowiązany do prowadzenia konsultacji społecznych, wskazane jest przeanalizowanie możliwości wystąpienia protestów lokalnych mieszkańców przeciwko planowanej drodze. Na podstawie analizy zagospodarowania terenu w planowanym korytarzu należy ocenić możliwość wystąpienia konfliktów społecznych (poprzez analizę m.in. gęstości zaludnienia, stosunków własnościowych ziemi, struktury użytkowania gruntów, itp.).</w:t>
      </w:r>
    </w:p>
    <w:p w14:paraId="4F01BCBD" w14:textId="77777777" w:rsidR="008654CF" w:rsidRPr="006E6025" w:rsidRDefault="008654CF" w:rsidP="008654CF">
      <w:pPr>
        <w:spacing w:after="120" w:line="276" w:lineRule="auto"/>
        <w:ind w:firstLine="540"/>
        <w:rPr>
          <w:rFonts w:ascii="Verdana" w:hAnsi="Verdana"/>
        </w:rPr>
      </w:pPr>
      <w:r w:rsidRPr="006E6025">
        <w:rPr>
          <w:rFonts w:ascii="Verdana" w:hAnsi="Verdana"/>
        </w:rPr>
        <w:t>Istotnym elementem analizy konfliktów społecznych jest przeprowadzenia akcji informacyjnej, skierowanej do mieszkańców gmin, przez które przebiega planowane przedsięwzięcie.</w:t>
      </w:r>
    </w:p>
    <w:p w14:paraId="10B28577" w14:textId="77777777" w:rsidR="008654CF" w:rsidRPr="006E6025" w:rsidRDefault="008654CF" w:rsidP="008654CF">
      <w:pPr>
        <w:spacing w:after="120" w:line="276" w:lineRule="auto"/>
        <w:ind w:firstLine="540"/>
        <w:rPr>
          <w:rFonts w:ascii="Verdana" w:hAnsi="Verdana"/>
        </w:rPr>
      </w:pPr>
      <w:r w:rsidRPr="006E6025">
        <w:rPr>
          <w:rFonts w:ascii="Verdana" w:hAnsi="Verdana"/>
        </w:rPr>
        <w:t>Należy dążyć, aby spotkania z lokalną społecznością odbywały się w każdej gminie, przez które przebiega przedsięwzięcia i były na takim etapie projektowanym, aby słuszne postulaty społeczne znalazły odzwierciedlenie w przygotowanej dokumentacji projektowej.</w:t>
      </w:r>
    </w:p>
    <w:p w14:paraId="2BB6E1CD" w14:textId="77777777" w:rsidR="008654CF" w:rsidRPr="006E6025" w:rsidRDefault="008654CF" w:rsidP="008654CF">
      <w:pPr>
        <w:pStyle w:val="Akapitzlist"/>
        <w:numPr>
          <w:ilvl w:val="1"/>
          <w:numId w:val="240"/>
        </w:numPr>
        <w:spacing w:before="240" w:after="120" w:line="276" w:lineRule="auto"/>
        <w:ind w:left="567" w:hanging="573"/>
        <w:rPr>
          <w:rFonts w:ascii="Verdana" w:hAnsi="Verdana"/>
          <w:b/>
        </w:rPr>
      </w:pPr>
      <w:r w:rsidRPr="006E6025">
        <w:rPr>
          <w:rFonts w:ascii="Verdana" w:hAnsi="Verdana"/>
          <w:b/>
        </w:rPr>
        <w:t>Zasady wykonywania raportu w odniesieniu do obszarów sieci Natura 2000</w:t>
      </w:r>
    </w:p>
    <w:p w14:paraId="22013876" w14:textId="77777777" w:rsidR="008654CF" w:rsidRPr="006E6025" w:rsidRDefault="008654CF" w:rsidP="008654CF">
      <w:pPr>
        <w:spacing w:line="276" w:lineRule="auto"/>
        <w:ind w:firstLine="709"/>
        <w:rPr>
          <w:rFonts w:ascii="Verdana" w:hAnsi="Verdana"/>
        </w:rPr>
      </w:pPr>
      <w:r w:rsidRPr="006E6025">
        <w:rPr>
          <w:rFonts w:ascii="Verdana" w:hAnsi="Verdana"/>
        </w:rPr>
        <w:t xml:space="preserve">Ocena oddziaływania planowanego przedsięwzięcia na obszary Natura 2000 jest integralną częścią raportu o oddziaływaniu na środowisko. Metodyka tej oceny musi uwzględniać specyfikę ochrony obszarów Natura 2000, w których ochronie podlega nie tyle obszar co znajdujące się w nim chronione gatunki lub siedliska, dla których ochrony obszar Natura 2000 został wyznaczony. </w:t>
      </w:r>
    </w:p>
    <w:p w14:paraId="23DFC92E" w14:textId="77777777" w:rsidR="008654CF" w:rsidRPr="006E6025" w:rsidRDefault="008654CF" w:rsidP="008654CF">
      <w:pPr>
        <w:spacing w:line="276" w:lineRule="auto"/>
        <w:rPr>
          <w:rFonts w:ascii="Verdana" w:hAnsi="Verdana"/>
        </w:rPr>
      </w:pPr>
      <w:r w:rsidRPr="006E6025">
        <w:rPr>
          <w:rFonts w:ascii="Verdana" w:hAnsi="Verdana"/>
        </w:rPr>
        <w:t xml:space="preserve">Skutkuje to koniecznością przeprowadzenia szczegółowej inwentaryzacji przyrodniczej obszaru Natura 2000, precyzyjnym zidentyfikowaniem miejsc występowania chronionych gatunków lub siedlisk oraz uwzględnieniem aktualnych danych z różnych źródeł. </w:t>
      </w:r>
    </w:p>
    <w:p w14:paraId="5B35BA08" w14:textId="77777777" w:rsidR="008654CF" w:rsidRPr="006E6025" w:rsidRDefault="008654CF" w:rsidP="008654CF">
      <w:pPr>
        <w:spacing w:line="276" w:lineRule="auto"/>
        <w:rPr>
          <w:rFonts w:ascii="Verdana" w:hAnsi="Verdana"/>
        </w:rPr>
      </w:pPr>
      <w:r w:rsidRPr="006E6025">
        <w:rPr>
          <w:rFonts w:ascii="Verdana" w:hAnsi="Verdana"/>
        </w:rPr>
        <w:lastRenderedPageBreak/>
        <w:t xml:space="preserve">Oceną powinny być objęte nie tylko obszary, z którymi dane warianty kolidują, ale również znajdujące się w bezpośrednim sąsiedztwie inwestycji, o ile możliwe jest wystąpienie negatywnych oddziaływań inwestycji na dany obszar. Ocena oddziaływania na obszar Natura 2000 nie jest nie tylko oceną oddziaływania na cały obszar ale w szczególności na cele </w:t>
      </w:r>
      <w:r w:rsidRPr="006E6025">
        <w:rPr>
          <w:rFonts w:ascii="Verdana" w:hAnsi="Verdana"/>
        </w:rPr>
        <w:br/>
        <w:t>i na przedmioty ochrony obszaru Natura 2000 (chronione gatunki i siedliska), oraz integralność tego obszaru,</w:t>
      </w:r>
      <w:r w:rsidRPr="006E6025">
        <w:rPr>
          <w:rFonts w:ascii="Verdana" w:eastAsia="TimesNewRoman" w:hAnsi="Verdana"/>
        </w:rPr>
        <w:t xml:space="preserve"> a także spójność sieci oraz analizowanego obszaru Natura 2000.</w:t>
      </w:r>
    </w:p>
    <w:p w14:paraId="372EBA52"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Ocena oddziaływania na obszar Natura 2000:</w:t>
      </w:r>
    </w:p>
    <w:p w14:paraId="16AEA778" w14:textId="77777777" w:rsidR="008654CF" w:rsidRPr="006E6025" w:rsidRDefault="008654CF" w:rsidP="008654CF">
      <w:pPr>
        <w:pStyle w:val="Akapitzlist"/>
        <w:numPr>
          <w:ilvl w:val="0"/>
          <w:numId w:val="166"/>
        </w:numPr>
        <w:autoSpaceDE w:val="0"/>
        <w:autoSpaceDN w:val="0"/>
        <w:adjustRightInd w:val="0"/>
        <w:spacing w:before="120" w:after="120" w:line="276" w:lineRule="auto"/>
        <w:ind w:left="714" w:hanging="357"/>
        <w:rPr>
          <w:rFonts w:ascii="Verdana" w:eastAsia="EuroGaramondEFN" w:hAnsi="Verdana" w:cs="EuroGaramondEFN"/>
        </w:rPr>
      </w:pPr>
      <w:r w:rsidRPr="006E6025">
        <w:rPr>
          <w:rFonts w:ascii="Verdana" w:eastAsia="EuroGaramondEFN" w:hAnsi="Verdana" w:cs="EuroGaramondEFN"/>
        </w:rPr>
        <w:t>zebranie wymaganych informacji o przedsięwzięciu i obszarach Natura 2000,</w:t>
      </w:r>
    </w:p>
    <w:p w14:paraId="455B6B9A" w14:textId="77777777" w:rsidR="008654CF" w:rsidRPr="006E6025" w:rsidRDefault="008654CF" w:rsidP="008654CF">
      <w:pPr>
        <w:pStyle w:val="Akapitzlist"/>
        <w:numPr>
          <w:ilvl w:val="0"/>
          <w:numId w:val="166"/>
        </w:numPr>
        <w:autoSpaceDE w:val="0"/>
        <w:autoSpaceDN w:val="0"/>
        <w:adjustRightInd w:val="0"/>
        <w:spacing w:before="120" w:after="120" w:line="276" w:lineRule="auto"/>
        <w:ind w:left="714" w:hanging="357"/>
        <w:rPr>
          <w:rFonts w:ascii="Verdana" w:eastAsia="EuroGaramondEFN" w:hAnsi="Verdana" w:cs="EuroGaramondEFN"/>
        </w:rPr>
      </w:pPr>
      <w:r w:rsidRPr="006E6025">
        <w:rPr>
          <w:rFonts w:ascii="Verdana" w:eastAsia="EuroGaramondEFN" w:hAnsi="Verdana" w:cs="EuroGaramondEFN"/>
        </w:rPr>
        <w:t>prognoza oddziaływań,</w:t>
      </w:r>
    </w:p>
    <w:p w14:paraId="5F3BD7F2" w14:textId="77777777" w:rsidR="008654CF" w:rsidRPr="006E6025" w:rsidRDefault="008654CF" w:rsidP="008654CF">
      <w:pPr>
        <w:pStyle w:val="Akapitzlist"/>
        <w:numPr>
          <w:ilvl w:val="0"/>
          <w:numId w:val="166"/>
        </w:numPr>
        <w:autoSpaceDE w:val="0"/>
        <w:autoSpaceDN w:val="0"/>
        <w:adjustRightInd w:val="0"/>
        <w:spacing w:before="120" w:after="120" w:line="276" w:lineRule="auto"/>
        <w:ind w:left="714" w:hanging="357"/>
        <w:rPr>
          <w:rFonts w:ascii="Verdana" w:eastAsia="EuroGaramondEFN" w:hAnsi="Verdana" w:cs="EuroGaramondEFN"/>
        </w:rPr>
      </w:pPr>
      <w:r w:rsidRPr="006E6025">
        <w:rPr>
          <w:rFonts w:ascii="Verdana" w:eastAsia="EuroGaramondEFN" w:hAnsi="Verdana" w:cs="EuroGaramondEFN"/>
        </w:rPr>
        <w:t>ocena oddziaływania na cele ochrony obszaru,</w:t>
      </w:r>
    </w:p>
    <w:p w14:paraId="15D8596D" w14:textId="77777777" w:rsidR="008654CF" w:rsidRPr="006E6025" w:rsidRDefault="008654CF" w:rsidP="008654CF">
      <w:pPr>
        <w:pStyle w:val="Akapitzlist"/>
        <w:numPr>
          <w:ilvl w:val="0"/>
          <w:numId w:val="166"/>
        </w:numPr>
        <w:autoSpaceDE w:val="0"/>
        <w:autoSpaceDN w:val="0"/>
        <w:adjustRightInd w:val="0"/>
        <w:spacing w:before="120" w:after="120" w:line="276" w:lineRule="auto"/>
        <w:ind w:left="714" w:hanging="357"/>
        <w:rPr>
          <w:rFonts w:ascii="Verdana" w:eastAsia="EuroGaramondEFN" w:hAnsi="Verdana" w:cs="EuroGaramondEFN"/>
        </w:rPr>
      </w:pPr>
      <w:r w:rsidRPr="006E6025">
        <w:rPr>
          <w:rFonts w:ascii="Verdana" w:eastAsia="EuroGaramondEFN" w:hAnsi="Verdana" w:cs="EuroGaramondEFN"/>
        </w:rPr>
        <w:t>wskazanie i ocena środków łagodzących,</w:t>
      </w:r>
    </w:p>
    <w:p w14:paraId="27EB5D67" w14:textId="77777777" w:rsidR="008654CF" w:rsidRPr="006E6025" w:rsidRDefault="008654CF" w:rsidP="008654CF">
      <w:pPr>
        <w:pStyle w:val="Akapitzlist"/>
        <w:numPr>
          <w:ilvl w:val="0"/>
          <w:numId w:val="166"/>
        </w:numPr>
        <w:autoSpaceDE w:val="0"/>
        <w:autoSpaceDN w:val="0"/>
        <w:adjustRightInd w:val="0"/>
        <w:spacing w:before="120" w:after="120" w:line="276" w:lineRule="auto"/>
        <w:ind w:left="714" w:hanging="357"/>
        <w:rPr>
          <w:rFonts w:ascii="Verdana" w:eastAsia="EuroGaramondEFN" w:hAnsi="Verdana" w:cs="EuroGaramondEFN"/>
        </w:rPr>
      </w:pPr>
      <w:r w:rsidRPr="006E6025">
        <w:rPr>
          <w:rFonts w:ascii="Verdana" w:eastAsia="EuroGaramondEFN" w:hAnsi="Verdana" w:cs="EuroGaramondEFN"/>
        </w:rPr>
        <w:t>Kompensacja przyrodnicza.</w:t>
      </w:r>
    </w:p>
    <w:p w14:paraId="0B6AF1BE" w14:textId="77777777" w:rsidR="008654CF" w:rsidRPr="006E6025" w:rsidRDefault="008654CF" w:rsidP="008654CF">
      <w:pPr>
        <w:pStyle w:val="Akapitzlist"/>
        <w:autoSpaceDE w:val="0"/>
        <w:autoSpaceDN w:val="0"/>
        <w:adjustRightInd w:val="0"/>
        <w:spacing w:before="120" w:after="120" w:line="276" w:lineRule="auto"/>
        <w:ind w:left="714"/>
        <w:rPr>
          <w:rFonts w:ascii="Verdana" w:eastAsia="EuroGaramondEFN" w:hAnsi="Verdana" w:cs="EuroGaramondEFN"/>
        </w:rPr>
      </w:pPr>
    </w:p>
    <w:p w14:paraId="20C8B7C7"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Zebranie wymaganych informacji o przedsięwzięciu i obszarach Natura 2000</w:t>
      </w:r>
    </w:p>
    <w:p w14:paraId="4F3F1825" w14:textId="77777777" w:rsidR="008654CF" w:rsidRPr="006E6025" w:rsidRDefault="008654CF" w:rsidP="008654CF">
      <w:pPr>
        <w:spacing w:before="120" w:after="120" w:line="276" w:lineRule="auto"/>
        <w:rPr>
          <w:rFonts w:ascii="Verdana" w:eastAsia="EuroGaramondEFN" w:hAnsi="Verdana" w:cs="EuroGaramondEFN"/>
        </w:rPr>
      </w:pPr>
      <w:r w:rsidRPr="006E6025">
        <w:rPr>
          <w:rFonts w:ascii="Verdana" w:eastAsia="EuroGaramondEFN" w:hAnsi="Verdana" w:cs="EuroGaramondEFN"/>
        </w:rPr>
        <w:t>Charakterystyka przedsięwzięcia w odniesieniu do jego cech, które mogą wywierać wpływ na cele i przedmioty ochrony obszaru Natura 2000 oraz jego integralność:</w:t>
      </w:r>
    </w:p>
    <w:p w14:paraId="428E2EE4" w14:textId="77777777" w:rsidR="008654CF" w:rsidRPr="006E6025" w:rsidRDefault="008654CF" w:rsidP="008654CF">
      <w:pPr>
        <w:pStyle w:val="Akapitzlist"/>
        <w:numPr>
          <w:ilvl w:val="0"/>
          <w:numId w:val="168"/>
        </w:numPr>
        <w:autoSpaceDE w:val="0"/>
        <w:autoSpaceDN w:val="0"/>
        <w:adjustRightInd w:val="0"/>
        <w:spacing w:after="0" w:line="276" w:lineRule="auto"/>
        <w:ind w:left="284" w:hanging="295"/>
        <w:rPr>
          <w:rFonts w:ascii="Verdana" w:eastAsia="EuroGaramondEFN" w:hAnsi="Verdana" w:cs="EuroGaramondEFN"/>
        </w:rPr>
      </w:pPr>
      <w:r w:rsidRPr="006E6025">
        <w:rPr>
          <w:rFonts w:ascii="Verdana" w:eastAsia="EuroGaramondEFN" w:hAnsi="Verdana" w:cs="EuroGaramondEFN"/>
        </w:rPr>
        <w:t>wielkość, powierzchnia zajętego terenu, istotne parametry w fazie budowy                                        i eksploatacji,</w:t>
      </w:r>
    </w:p>
    <w:p w14:paraId="63A9A66F" w14:textId="77777777" w:rsidR="008654CF" w:rsidRPr="006E6025" w:rsidRDefault="008654CF" w:rsidP="008654CF">
      <w:pPr>
        <w:pStyle w:val="Akapitzlist"/>
        <w:numPr>
          <w:ilvl w:val="0"/>
          <w:numId w:val="168"/>
        </w:numPr>
        <w:autoSpaceDE w:val="0"/>
        <w:autoSpaceDN w:val="0"/>
        <w:adjustRightInd w:val="0"/>
        <w:spacing w:after="0" w:line="276" w:lineRule="auto"/>
        <w:ind w:left="284" w:hanging="295"/>
        <w:rPr>
          <w:rFonts w:ascii="Verdana" w:eastAsia="EuroGaramondEFN" w:hAnsi="Verdana" w:cs="EuroGaramondEFN"/>
        </w:rPr>
      </w:pPr>
      <w:r w:rsidRPr="006E6025">
        <w:rPr>
          <w:rFonts w:ascii="Verdana" w:eastAsia="EuroGaramondEFN" w:hAnsi="Verdana" w:cs="EuroGaramondEFN"/>
        </w:rPr>
        <w:t xml:space="preserve">odległość od obszarów Natura 2000 lub jego fragmentów o kluczowym znaczeniu </w:t>
      </w:r>
      <w:r w:rsidRPr="006E6025">
        <w:rPr>
          <w:rFonts w:ascii="Verdana" w:eastAsia="EuroGaramondEFN" w:hAnsi="Verdana" w:cs="EuroGaramondEFN"/>
        </w:rPr>
        <w:br/>
        <w:t>dla ochrony,</w:t>
      </w:r>
    </w:p>
    <w:p w14:paraId="7E62E6B5" w14:textId="77777777" w:rsidR="008654CF" w:rsidRPr="006E6025" w:rsidRDefault="008654CF" w:rsidP="008654CF">
      <w:pPr>
        <w:pStyle w:val="Akapitzlist"/>
        <w:numPr>
          <w:ilvl w:val="0"/>
          <w:numId w:val="168"/>
        </w:numPr>
        <w:autoSpaceDE w:val="0"/>
        <w:autoSpaceDN w:val="0"/>
        <w:adjustRightInd w:val="0"/>
        <w:spacing w:after="0" w:line="276" w:lineRule="auto"/>
        <w:ind w:left="284" w:hanging="295"/>
        <w:rPr>
          <w:rFonts w:ascii="Verdana" w:eastAsia="EuroGaramondEFN" w:hAnsi="Verdana" w:cs="EuroGaramondEFN"/>
        </w:rPr>
      </w:pPr>
      <w:r w:rsidRPr="006E6025">
        <w:rPr>
          <w:rFonts w:ascii="Verdana" w:eastAsia="EuroGaramondEFN" w:hAnsi="Verdana" w:cs="EuroGaramondEFN"/>
        </w:rPr>
        <w:t>wielkość emisji do powietrza, gleby oraz wód podziemnych i powierzchniowych (w tym natężenia hałasu),</w:t>
      </w:r>
    </w:p>
    <w:p w14:paraId="3339ADA8" w14:textId="77777777" w:rsidR="008654CF" w:rsidRPr="006E6025" w:rsidRDefault="008654CF" w:rsidP="008654CF">
      <w:pPr>
        <w:pStyle w:val="Akapitzlist"/>
        <w:numPr>
          <w:ilvl w:val="0"/>
          <w:numId w:val="168"/>
        </w:numPr>
        <w:autoSpaceDE w:val="0"/>
        <w:autoSpaceDN w:val="0"/>
        <w:adjustRightInd w:val="0"/>
        <w:spacing w:after="0" w:line="276" w:lineRule="auto"/>
        <w:ind w:left="284" w:hanging="295"/>
        <w:rPr>
          <w:rFonts w:ascii="Verdana" w:eastAsia="EuroGaramondEFN" w:hAnsi="Verdana" w:cs="EuroGaramondEFN"/>
        </w:rPr>
      </w:pPr>
      <w:r w:rsidRPr="006E6025">
        <w:rPr>
          <w:rFonts w:ascii="Verdana" w:eastAsia="EuroGaramondEFN" w:hAnsi="Verdana" w:cs="EuroGaramondEFN"/>
        </w:rPr>
        <w:t>czas trwania budowy, eksploatacji i likwidacji,</w:t>
      </w:r>
    </w:p>
    <w:p w14:paraId="46C7E245" w14:textId="77777777" w:rsidR="008654CF" w:rsidRPr="006E6025" w:rsidRDefault="008654CF" w:rsidP="008654CF">
      <w:pPr>
        <w:pStyle w:val="Akapitzlist"/>
        <w:numPr>
          <w:ilvl w:val="0"/>
          <w:numId w:val="168"/>
        </w:numPr>
        <w:autoSpaceDE w:val="0"/>
        <w:autoSpaceDN w:val="0"/>
        <w:adjustRightInd w:val="0"/>
        <w:spacing w:after="0" w:line="276" w:lineRule="auto"/>
        <w:ind w:left="284" w:hanging="295"/>
        <w:rPr>
          <w:rFonts w:ascii="Verdana" w:eastAsia="EuroGaramondEFN" w:hAnsi="Verdana" w:cs="EuroGaramondEFN"/>
        </w:rPr>
      </w:pPr>
      <w:r w:rsidRPr="006E6025">
        <w:rPr>
          <w:rFonts w:ascii="Verdana" w:eastAsia="EuroGaramondEFN" w:hAnsi="Verdana" w:cs="EuroGaramondEFN"/>
        </w:rPr>
        <w:t>obecność innych przedsięwzięć, planowanych lub realizowanych, w połączeniu z którymi rozpatrywane przedsięwzięcie mogłyby oddziaływać w sposób skumulowany.</w:t>
      </w:r>
    </w:p>
    <w:p w14:paraId="7D403B8B" w14:textId="77777777" w:rsidR="008654CF" w:rsidRPr="006E6025" w:rsidRDefault="008654CF" w:rsidP="008654CF">
      <w:pPr>
        <w:rPr>
          <w:rFonts w:ascii="Verdana" w:eastAsia="EuroGaramondEFN" w:hAnsi="Verdana" w:cs="EuroGaramondEFN"/>
        </w:rPr>
      </w:pPr>
    </w:p>
    <w:p w14:paraId="24393278"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Przystępując do oceny należy dokonać analizy, czy podczas realizacji danej inwestycji może wystąpić prawdopodobieństwo oddziaływania przedsięwzięcia na obszar Natura 2000. Podstawowym kryterium jest obecność obszaru w zasięgu oddziaływania przedsięwzięcia. Obszary które znajdują się w zasięgu oddziaływania planowanej inwestycji należy przedstawić w formie graficznej na ortofotomapie.</w:t>
      </w:r>
    </w:p>
    <w:p w14:paraId="4151D985"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 xml:space="preserve">Po identyfikacji obszarów narażonych na potencjalne oddziaływanie inwestycji należy dokonać ich charakterystyki i przedstawienia list siedlisk przyrodniczych i gatunków, które są przedmiotem ochrony. Charakterystykę należy oprzeć na Standardowych Formularzach Danych (SDF) oraz jeśli zostały sporządzone planach zadań ochronnych, a także przeprowadzić szczegółową inwentaryzację obszaru. </w:t>
      </w:r>
    </w:p>
    <w:p w14:paraId="7C12986E"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 xml:space="preserve">Zinwentaryzowane miejsca występowania gatunków zwierząt, roślin i siedlisk powinny być przedstawione na ortofotomapach. </w:t>
      </w:r>
    </w:p>
    <w:p w14:paraId="706EC159"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 xml:space="preserve">W ocenie należy wziąć pod uwagę wszystkie gatunki i siedliska, dla których zachowania </w:t>
      </w:r>
      <w:r w:rsidRPr="006E6025">
        <w:rPr>
          <w:rFonts w:ascii="Verdana" w:eastAsia="EuroGaramondEFN" w:hAnsi="Verdana" w:cs="EuroGaramondEFN"/>
        </w:rPr>
        <w:br/>
        <w:t xml:space="preserve">i ochrony obszar ma wg SFD ogólne znaczenie kategorii A, B lub C. W ocenie pomijamy siedliska i gatunki z motywacją „D”, czyli te, które występują w granicach obszaru, ale dla ich zachowania w skali Wspólnoty, regionu biogeograficznego czy kraju obszar nie ma znaczenia. </w:t>
      </w:r>
    </w:p>
    <w:p w14:paraId="63FC6A3E"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 xml:space="preserve">W celu oceny czy dane przedsięwzięcie może znacząco negatywnie oddziaływać na przedmioty ochrony konieczne jest określenie ich wymagań ekologicznych, danych o kluczowych dla prawidłowego funkcjonowania gatunków i siedlisk warunkach abiotycznych. </w:t>
      </w:r>
      <w:r w:rsidRPr="006E6025">
        <w:rPr>
          <w:rFonts w:ascii="Verdana" w:eastAsia="EuroGaramondEFN" w:hAnsi="Verdana" w:cs="EuroGaramondEFN"/>
        </w:rPr>
        <w:lastRenderedPageBreak/>
        <w:t>Bez rozpoznania i określenia ich wymagań środowiskowych niemożliwa jest identyfikacja oddziaływań.</w:t>
      </w:r>
    </w:p>
    <w:p w14:paraId="6584B08D" w14:textId="77777777" w:rsidR="008654CF" w:rsidRPr="006E6025" w:rsidRDefault="008654CF" w:rsidP="008654CF">
      <w:pPr>
        <w:pStyle w:val="Akapitzlist"/>
        <w:autoSpaceDE w:val="0"/>
        <w:autoSpaceDN w:val="0"/>
        <w:adjustRightInd w:val="0"/>
        <w:rPr>
          <w:rFonts w:ascii="Verdana" w:eastAsia="EuroGaramondEFN" w:hAnsi="Verdana" w:cs="EuroGaramondEFN"/>
        </w:rPr>
      </w:pPr>
    </w:p>
    <w:p w14:paraId="2E75FDDF"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Identyfikacja oddziaływań i ocena oddziaływania na cele ochrony obszaru</w:t>
      </w:r>
    </w:p>
    <w:p w14:paraId="7F991605" w14:textId="77777777" w:rsidR="008654CF" w:rsidRPr="006E6025" w:rsidRDefault="008654CF" w:rsidP="008654CF">
      <w:pPr>
        <w:spacing w:before="120" w:after="120" w:line="276" w:lineRule="auto"/>
        <w:rPr>
          <w:rFonts w:ascii="Verdana" w:eastAsia="EuroGaramondEFN" w:hAnsi="Verdana" w:cs="EuroGaramondEFN"/>
        </w:rPr>
      </w:pPr>
      <w:r w:rsidRPr="006E6025">
        <w:rPr>
          <w:rFonts w:ascii="Verdana" w:eastAsia="EuroGaramondEFN" w:hAnsi="Verdana" w:cs="EuroGaramondEFN"/>
        </w:rPr>
        <w:t>Aby zidentyfikować oddziaływania danego przedsięwzięcia na obszar Natura 2000 należy przeanalizować wymagania ekologiczne przedmiotów ochrony danego obszaru w odniesieniu do cech przedsięwzięcia, które mogą wywierać na nie wpływ.</w:t>
      </w:r>
    </w:p>
    <w:p w14:paraId="2EEEBEFF" w14:textId="77777777" w:rsidR="008654CF" w:rsidRPr="006E6025" w:rsidRDefault="008654CF" w:rsidP="008654CF">
      <w:pPr>
        <w:spacing w:before="120" w:after="120" w:line="276" w:lineRule="auto"/>
        <w:rPr>
          <w:rFonts w:ascii="Verdana" w:eastAsia="EuroGaramondEFN" w:hAnsi="Verdana" w:cs="EuroGaramondEFN"/>
        </w:rPr>
      </w:pPr>
      <w:r w:rsidRPr="006E6025">
        <w:rPr>
          <w:rFonts w:ascii="Verdana" w:eastAsia="EuroGaramondEFN" w:hAnsi="Verdana" w:cs="EuroGaramondEFN"/>
        </w:rPr>
        <w:t>W toku oceny należy przeanalizować rożne etapy przedsięwzięcia: fazę realizacji, eksploatacji i likwidacji oraz związane z nimi różne typy oddziaływań. Wśród oddziaływań jakie występują w poszczególnych fazach wyróżnia się oddziaływania bezpośrednie, pośrednie i wtórne, krótko, średnio i długoterminowe, stałe i chwilowe.</w:t>
      </w:r>
    </w:p>
    <w:p w14:paraId="1821F5CF" w14:textId="77777777" w:rsidR="008654CF" w:rsidRPr="006E6025" w:rsidRDefault="008654CF" w:rsidP="008654CF">
      <w:pPr>
        <w:spacing w:before="120" w:after="120" w:line="276" w:lineRule="auto"/>
        <w:rPr>
          <w:rFonts w:ascii="Verdana" w:eastAsia="EuroGaramondEFN" w:hAnsi="Verdana" w:cs="EuroGaramondEFN"/>
        </w:rPr>
      </w:pPr>
      <w:r w:rsidRPr="006E6025">
        <w:rPr>
          <w:rFonts w:ascii="Verdana" w:eastAsia="TrebuchetMS" w:hAnsi="Verdana" w:cs="TrebuchetMS"/>
        </w:rPr>
        <w:t>Należy rozpatrzeć</w:t>
      </w:r>
      <w:r w:rsidRPr="006E6025">
        <w:rPr>
          <w:rFonts w:ascii="Verdana" w:eastAsia="EuroGaramondEFN" w:hAnsi="Verdana" w:cs="EuroGaramondEFN"/>
        </w:rPr>
        <w:t xml:space="preserve"> </w:t>
      </w:r>
      <w:r w:rsidRPr="006E6025">
        <w:rPr>
          <w:rFonts w:ascii="Verdana" w:eastAsia="TrebuchetMS" w:hAnsi="Verdana" w:cs="TrebuchetMS"/>
        </w:rPr>
        <w:t xml:space="preserve">wszystkie fizyczne, chemiczne i biologiczne oddziaływania na gatunki </w:t>
      </w:r>
      <w:r w:rsidRPr="006E6025">
        <w:rPr>
          <w:rFonts w:ascii="Verdana" w:eastAsia="TrebuchetMS" w:hAnsi="Verdana" w:cs="TrebuchetMS"/>
        </w:rPr>
        <w:br/>
        <w:t>i siedliska oraz struktury i procesy kluczowe dla zachowania ich właściwego stanu ochrony.</w:t>
      </w:r>
    </w:p>
    <w:p w14:paraId="69DFD060" w14:textId="77777777" w:rsidR="008654CF" w:rsidRPr="006E6025" w:rsidRDefault="008654CF" w:rsidP="008654CF">
      <w:pPr>
        <w:spacing w:before="120" w:after="120" w:line="276" w:lineRule="auto"/>
        <w:rPr>
          <w:rFonts w:ascii="Verdana" w:eastAsia="EuroGaramondEFN" w:hAnsi="Verdana" w:cs="EuroGaramondEFN"/>
        </w:rPr>
      </w:pPr>
      <w:r w:rsidRPr="006E6025">
        <w:rPr>
          <w:rFonts w:ascii="Verdana" w:eastAsia="EuroGaramondEFN" w:hAnsi="Verdana" w:cs="EuroGaramondEFN"/>
        </w:rPr>
        <w:t xml:space="preserve">Należy również zidentyfikować i przeanalizować oddziaływania skumulowane, a następnie dokonać oceny istotności zidentyfikowanych oddziaływań. </w:t>
      </w:r>
    </w:p>
    <w:p w14:paraId="4A49EC55"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 xml:space="preserve">Istotność oddziaływań można określić procentowym ubytkiem trwale zniszczonego siedliska, stopniem fragmentacji obszaru w stosunku do wartości pierwotnej, powierzchnią całkowicie i/lub częściowo utraconych siedlisk gatunków, identyfikację funkcji, jakie obszar, albo jego poszczególne części pełnią w stosunku do poszczególnych gatunków (żerowisko, zimowisko, noclegowisko, korytarz migracyjny łączący subpopulacje, teren lęgowy itd.) listą gatunków podlegających negatywnemu oddziaływaniu, dla każdego gatunku – podając liczbę </w:t>
      </w:r>
      <w:r w:rsidRPr="006E6025">
        <w:rPr>
          <w:rFonts w:ascii="Verdana" w:eastAsia="EuroGaramondEFN" w:hAnsi="Verdana" w:cs="EuroGaramondEFN"/>
        </w:rPr>
        <w:br/>
        <w:t xml:space="preserve">lub wielkość procentową zagrożonych osobników i ich udział w całej populacji, określenie zmian parametrów podstawowych struktur i procesów warunkujących właściwy stan ochrony chronionych gatunków i siedlisk przyrodniczych (np.: rodzaj gleby, głębokość zalegania wód gruntowych, czasem trwania i zasięgiem zakłóceń, procentowym ubytkiem i czasem potrzebnym do odbudowy populacji, względną zmianą częstości i zakresu wezbrań i niżówek w stosunku do parametrów reżimu hydrologicznego przed zmianą, czasem wymiany wody pomiędzy wodami powierzchniowymi a podziemnymi, względną zmianą parametrów fizykochemicznych itd. </w:t>
      </w:r>
    </w:p>
    <w:p w14:paraId="10FC6394" w14:textId="77777777" w:rsidR="008654CF" w:rsidRPr="006E6025" w:rsidRDefault="008654CF" w:rsidP="008654CF">
      <w:pPr>
        <w:spacing w:before="120" w:after="120" w:line="276" w:lineRule="auto"/>
        <w:rPr>
          <w:rFonts w:ascii="Verdana" w:eastAsia="TrebuchetMS" w:hAnsi="Verdana" w:cs="TrebuchetMS"/>
        </w:rPr>
      </w:pPr>
      <w:r w:rsidRPr="006E6025">
        <w:rPr>
          <w:rFonts w:ascii="Verdana" w:eastAsia="EuroGaramondEFN" w:hAnsi="Verdana" w:cs="EuroGaramondEFN"/>
        </w:rPr>
        <w:t xml:space="preserve">W ocenie istotności oddziaływań duże znaczenie ma kontekst – status poszczególnych gatunków i siedlisk, ich wrażliwość na zmiany oraz znaczenie obszaru dla ich ochrony                     </w:t>
      </w:r>
      <w:r w:rsidRPr="006E6025">
        <w:rPr>
          <w:rFonts w:ascii="Verdana" w:eastAsia="TrebuchetMS" w:hAnsi="Verdana" w:cs="TrebuchetMS"/>
        </w:rPr>
        <w:t>w całej Unii Europejskiej, regionie biogeograficznym czy Państwie Członkowskim.</w:t>
      </w:r>
    </w:p>
    <w:p w14:paraId="3D84F16B"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W ocenie oddziaływania na cele obszaru należy analizować oddziaływania, które mają znaczenie dla integralności obszaru, czyli właściwego stanu ochrony (w uproszczeniu – „dobrej kondycji”) siedlisk i gatunków oraz ich dużą odporność i zdolności regeneracyjne, a także zachowanie tych struktur i procesów, które są niezbędne dla trwałości i prawidłowego funkcjonowania siedlisk przyrodniczych oraz populacji roślin i zwierząt.</w:t>
      </w:r>
    </w:p>
    <w:p w14:paraId="302E68BE"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Wskazanie i ocena środków łagodzących</w:t>
      </w:r>
    </w:p>
    <w:p w14:paraId="7F7516D0" w14:textId="77777777" w:rsidR="008654CF" w:rsidRPr="006E6025" w:rsidRDefault="008654CF" w:rsidP="008654CF">
      <w:pPr>
        <w:rPr>
          <w:rFonts w:ascii="Verdana" w:hAnsi="Verdana"/>
        </w:rPr>
      </w:pPr>
      <w:r w:rsidRPr="006E6025">
        <w:rPr>
          <w:rFonts w:ascii="Verdana" w:hAnsi="Verdana"/>
        </w:rPr>
        <w:t>Po zidentyfikowaniu oddziaływań inwestycji na cele i przedmioty ochrony obszaru Natura 2000 należy zaproponować adekwatne działania minimalizujące.</w:t>
      </w:r>
    </w:p>
    <w:p w14:paraId="49F928F1"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Kompensacja przyrodnicza</w:t>
      </w:r>
    </w:p>
    <w:p w14:paraId="76A4774B" w14:textId="77777777" w:rsidR="008654CF" w:rsidRPr="006E6025" w:rsidRDefault="008654CF" w:rsidP="008654CF">
      <w:pPr>
        <w:spacing w:before="120" w:after="120" w:line="276" w:lineRule="auto"/>
        <w:rPr>
          <w:rFonts w:ascii="Verdana" w:eastAsia="TrebuchetMS" w:hAnsi="Verdana" w:cs="TrebuchetMS"/>
        </w:rPr>
      </w:pPr>
      <w:r w:rsidRPr="006E6025">
        <w:rPr>
          <w:rFonts w:ascii="Verdana" w:eastAsia="TrebuchetMS" w:hAnsi="Verdana" w:cs="TrebuchetMS"/>
        </w:rPr>
        <w:t>Po stwierdzeniu występowania negatywnych oddziaływań na cele i przedmioty ochrony obszaru Natura 2000 wykonawca zaproponuje właściwie ukierunkowaną kompensację przyrodniczą na określone gatunki i siedliska. Określi jej zakres, miejsce i czas wykonania.</w:t>
      </w:r>
    </w:p>
    <w:p w14:paraId="1E817EF8"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Rozpatrując lokalizację działań kompensujących należy zadbać o spełnienie następujących warunków:</w:t>
      </w:r>
    </w:p>
    <w:p w14:paraId="68F0BA58" w14:textId="77777777" w:rsidR="008654CF" w:rsidRPr="006E6025" w:rsidRDefault="008654CF" w:rsidP="008654CF">
      <w:pPr>
        <w:pStyle w:val="Akapitzlist"/>
        <w:numPr>
          <w:ilvl w:val="0"/>
          <w:numId w:val="167"/>
        </w:numPr>
        <w:autoSpaceDE w:val="0"/>
        <w:autoSpaceDN w:val="0"/>
        <w:adjustRightInd w:val="0"/>
        <w:spacing w:after="0" w:line="276" w:lineRule="auto"/>
        <w:ind w:left="284" w:hanging="284"/>
        <w:rPr>
          <w:rFonts w:ascii="Verdana" w:eastAsia="EuroGaramondEFN" w:hAnsi="Verdana" w:cs="EuroGaramondEFN"/>
        </w:rPr>
      </w:pPr>
      <w:r w:rsidRPr="006E6025">
        <w:rPr>
          <w:rFonts w:ascii="Verdana" w:eastAsia="EuroGaramondEFN" w:hAnsi="Verdana" w:cs="EuroGaramondEFN"/>
        </w:rPr>
        <w:lastRenderedPageBreak/>
        <w:t>należy dążyć, aby działania kompensujące były zlokalizowane na gruntach Skarbu Państwa</w:t>
      </w:r>
    </w:p>
    <w:p w14:paraId="7629C265" w14:textId="77777777" w:rsidR="008654CF" w:rsidRPr="006E6025" w:rsidRDefault="008654CF" w:rsidP="008654CF">
      <w:pPr>
        <w:pStyle w:val="Akapitzlist"/>
        <w:numPr>
          <w:ilvl w:val="0"/>
          <w:numId w:val="167"/>
        </w:numPr>
        <w:autoSpaceDE w:val="0"/>
        <w:autoSpaceDN w:val="0"/>
        <w:adjustRightInd w:val="0"/>
        <w:spacing w:after="0" w:line="276" w:lineRule="auto"/>
        <w:ind w:left="284" w:hanging="284"/>
        <w:rPr>
          <w:rFonts w:ascii="Verdana" w:eastAsia="EuroGaramondEFN" w:hAnsi="Verdana" w:cs="EuroGaramondEFN"/>
        </w:rPr>
      </w:pPr>
      <w:r w:rsidRPr="006E6025">
        <w:rPr>
          <w:rFonts w:ascii="Verdana" w:eastAsia="EuroGaramondEFN" w:hAnsi="Verdana" w:cs="EuroGaramondEFN"/>
        </w:rPr>
        <w:t>nowy obszar musi być położony poza zasięgiem oddziaływania, ale jak najbliżej obszaru dotkniętego oddziaływaniami, w tym samym regionie biogeograficznym, i tak, aby mógł wypełniać te same funkcje;</w:t>
      </w:r>
    </w:p>
    <w:p w14:paraId="3B138345" w14:textId="77777777" w:rsidR="008654CF" w:rsidRPr="006E6025" w:rsidRDefault="008654CF" w:rsidP="008654CF">
      <w:pPr>
        <w:pStyle w:val="Akapitzlist"/>
        <w:numPr>
          <w:ilvl w:val="0"/>
          <w:numId w:val="167"/>
        </w:numPr>
        <w:autoSpaceDE w:val="0"/>
        <w:autoSpaceDN w:val="0"/>
        <w:adjustRightInd w:val="0"/>
        <w:spacing w:after="0" w:line="276" w:lineRule="auto"/>
        <w:ind w:left="284" w:hanging="284"/>
        <w:rPr>
          <w:rFonts w:ascii="Verdana" w:eastAsia="EuroGaramondEFN" w:hAnsi="Verdana" w:cs="EuroGaramondEFN"/>
        </w:rPr>
      </w:pPr>
      <w:r w:rsidRPr="006E6025">
        <w:rPr>
          <w:rFonts w:ascii="Verdana" w:eastAsia="EuroGaramondEFN" w:hAnsi="Verdana" w:cs="EuroGaramondEFN"/>
        </w:rPr>
        <w:t>struktury i procesy nowego obszaru mają być jak najbardziej zbliżone do warunków uprzednich;</w:t>
      </w:r>
    </w:p>
    <w:p w14:paraId="769FBB2A" w14:textId="77777777" w:rsidR="008654CF" w:rsidRPr="006E6025" w:rsidRDefault="008654CF" w:rsidP="008654CF">
      <w:pPr>
        <w:pStyle w:val="Akapitzlist"/>
        <w:numPr>
          <w:ilvl w:val="0"/>
          <w:numId w:val="167"/>
        </w:numPr>
        <w:autoSpaceDE w:val="0"/>
        <w:autoSpaceDN w:val="0"/>
        <w:adjustRightInd w:val="0"/>
        <w:spacing w:after="0" w:line="276" w:lineRule="auto"/>
        <w:ind w:left="284" w:hanging="284"/>
        <w:rPr>
          <w:rFonts w:ascii="Verdana" w:eastAsia="EuroGaramondEFN" w:hAnsi="Verdana" w:cs="EuroGaramondEFN"/>
        </w:rPr>
      </w:pPr>
      <w:r w:rsidRPr="006E6025">
        <w:rPr>
          <w:rFonts w:ascii="Verdana" w:eastAsia="EuroGaramondEFN" w:hAnsi="Verdana" w:cs="EuroGaramondEFN"/>
        </w:rPr>
        <w:t xml:space="preserve">wprowadzone kompensacje nie mogą zagrażać innym obszarom Natura 2000 – nie można w nich realizować kompensacji kosztem ich własnych celów ochrony </w:t>
      </w:r>
    </w:p>
    <w:p w14:paraId="68DC36F0" w14:textId="77777777" w:rsidR="008654CF" w:rsidRPr="006E6025" w:rsidRDefault="008654CF" w:rsidP="008654CF">
      <w:pPr>
        <w:pStyle w:val="Akapitzlist"/>
        <w:autoSpaceDE w:val="0"/>
        <w:autoSpaceDN w:val="0"/>
        <w:adjustRightInd w:val="0"/>
        <w:spacing w:line="276" w:lineRule="auto"/>
        <w:ind w:left="284"/>
        <w:rPr>
          <w:rFonts w:ascii="Verdana" w:eastAsia="EuroGaramondEFN" w:hAnsi="Verdana" w:cs="EuroGaramondEFN"/>
        </w:rPr>
      </w:pPr>
    </w:p>
    <w:p w14:paraId="6334789E" w14:textId="77777777" w:rsidR="008654CF" w:rsidRPr="006E6025" w:rsidRDefault="008654CF" w:rsidP="008654CF">
      <w:pPr>
        <w:pStyle w:val="Akapitzlist"/>
        <w:numPr>
          <w:ilvl w:val="1"/>
          <w:numId w:val="240"/>
        </w:numPr>
        <w:spacing w:before="240" w:after="120" w:line="276" w:lineRule="auto"/>
        <w:ind w:left="426"/>
        <w:rPr>
          <w:rFonts w:ascii="Verdana" w:hAnsi="Verdana"/>
          <w:b/>
        </w:rPr>
      </w:pPr>
      <w:r w:rsidRPr="006E6025">
        <w:rPr>
          <w:rFonts w:ascii="Verdana" w:hAnsi="Verdana"/>
          <w:b/>
        </w:rPr>
        <w:t>Opracowanie zagadnień w formie graficznej</w:t>
      </w:r>
    </w:p>
    <w:p w14:paraId="6F0420A9" w14:textId="77777777" w:rsidR="008654CF" w:rsidRPr="006E6025" w:rsidRDefault="008654CF" w:rsidP="008654CF">
      <w:pPr>
        <w:spacing w:after="120" w:line="276" w:lineRule="auto"/>
        <w:ind w:firstLine="720"/>
        <w:rPr>
          <w:rFonts w:ascii="Verdana" w:hAnsi="Verdana"/>
        </w:rPr>
      </w:pPr>
      <w:r w:rsidRPr="006E6025">
        <w:rPr>
          <w:rFonts w:ascii="Verdana" w:hAnsi="Verdana"/>
        </w:rPr>
        <w:t xml:space="preserve">Na mapach powinny być przedstawione wszystkie treści zawarte w raporcie </w:t>
      </w:r>
      <w:r w:rsidRPr="006E6025">
        <w:rPr>
          <w:rFonts w:ascii="Verdana" w:hAnsi="Verdana"/>
        </w:rPr>
        <w:br/>
        <w:t>o oddziaływaniu przedsięwzięcia na środowisko, w tym w szczególności:</w:t>
      </w:r>
    </w:p>
    <w:tbl>
      <w:tblPr>
        <w:tblW w:w="0" w:type="auto"/>
        <w:tblInd w:w="-5" w:type="dxa"/>
        <w:tblCellMar>
          <w:left w:w="70" w:type="dxa"/>
          <w:right w:w="70" w:type="dxa"/>
        </w:tblCellMar>
        <w:tblLook w:val="04A0" w:firstRow="1" w:lastRow="0" w:firstColumn="1" w:lastColumn="0" w:noHBand="0" w:noVBand="1"/>
      </w:tblPr>
      <w:tblGrid>
        <w:gridCol w:w="2276"/>
        <w:gridCol w:w="1256"/>
        <w:gridCol w:w="1469"/>
        <w:gridCol w:w="1654"/>
        <w:gridCol w:w="2410"/>
      </w:tblGrid>
      <w:tr w:rsidR="006E6025" w:rsidRPr="006E6025" w14:paraId="78FAA8DA" w14:textId="77777777" w:rsidTr="00362E23">
        <w:trPr>
          <w:trHeight w:val="461"/>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C65D661"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Tytuł mapy</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DDF8C4"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Podkład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9D5385"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Proponowana</w:t>
            </w:r>
          </w:p>
          <w:p w14:paraId="1599C067"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Skala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676F3E7"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 xml:space="preserve">Dane drogowe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C77BF81"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Dane tematyczne</w:t>
            </w:r>
          </w:p>
        </w:tc>
      </w:tr>
      <w:tr w:rsidR="006E6025" w:rsidRPr="006E6025" w14:paraId="4BE129CA" w14:textId="77777777" w:rsidTr="00362E23">
        <w:trPr>
          <w:trHeight w:val="184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2CB01A"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orientacyjna</w:t>
            </w:r>
          </w:p>
        </w:tc>
        <w:tc>
          <w:tcPr>
            <w:tcW w:w="0" w:type="auto"/>
            <w:tcBorders>
              <w:top w:val="nil"/>
              <w:left w:val="nil"/>
              <w:bottom w:val="single" w:sz="4" w:space="0" w:color="auto"/>
              <w:right w:val="single" w:sz="4" w:space="0" w:color="auto"/>
            </w:tcBorders>
            <w:shd w:val="clear" w:color="auto" w:fill="auto"/>
            <w:vAlign w:val="center"/>
            <w:hideMark/>
          </w:tcPr>
          <w:p w14:paraId="246CA77E"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776262A3" w14:textId="77777777" w:rsidR="008654CF" w:rsidRPr="006E6025" w:rsidRDefault="008654CF" w:rsidP="00362E23">
            <w:pPr>
              <w:jc w:val="center"/>
              <w:rPr>
                <w:rFonts w:ascii="Verdana" w:hAnsi="Verdana"/>
                <w:sz w:val="16"/>
                <w:szCs w:val="16"/>
              </w:rPr>
            </w:pPr>
            <w:r w:rsidRPr="006E6025">
              <w:rPr>
                <w:rFonts w:ascii="Verdana" w:hAnsi="Verdana"/>
                <w:sz w:val="16"/>
                <w:szCs w:val="16"/>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146F0D90"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03681B04" w14:textId="77777777" w:rsidR="008654CF" w:rsidRPr="006E6025" w:rsidRDefault="008654CF" w:rsidP="00362E23">
            <w:pPr>
              <w:jc w:val="center"/>
              <w:rPr>
                <w:rFonts w:ascii="Verdana" w:hAnsi="Verdana"/>
                <w:sz w:val="16"/>
                <w:szCs w:val="16"/>
              </w:rPr>
            </w:pPr>
            <w:r w:rsidRPr="006E6025">
              <w:rPr>
                <w:rFonts w:ascii="Verdana" w:hAnsi="Verdana"/>
                <w:sz w:val="16"/>
                <w:szCs w:val="16"/>
              </w:rPr>
              <w:t>Granice i nazwy województw, powiatów, gmin</w:t>
            </w:r>
          </w:p>
        </w:tc>
      </w:tr>
      <w:tr w:rsidR="006E6025" w:rsidRPr="006E6025" w14:paraId="1824FF11" w14:textId="77777777" w:rsidTr="00362E23">
        <w:trPr>
          <w:trHeight w:val="334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0D1336"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orientacyjna na tle form ochrony przyrody oraz korytarzy ekologicznych</w:t>
            </w:r>
          </w:p>
        </w:tc>
        <w:tc>
          <w:tcPr>
            <w:tcW w:w="0" w:type="auto"/>
            <w:tcBorders>
              <w:top w:val="nil"/>
              <w:left w:val="nil"/>
              <w:bottom w:val="single" w:sz="4" w:space="0" w:color="auto"/>
              <w:right w:val="single" w:sz="4" w:space="0" w:color="auto"/>
            </w:tcBorders>
            <w:shd w:val="clear" w:color="auto" w:fill="auto"/>
            <w:vAlign w:val="center"/>
            <w:hideMark/>
          </w:tcPr>
          <w:p w14:paraId="48A6B683"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3EB4ACC3" w14:textId="77777777" w:rsidR="008654CF" w:rsidRPr="006E6025" w:rsidRDefault="008654CF" w:rsidP="00362E23">
            <w:pPr>
              <w:jc w:val="center"/>
              <w:rPr>
                <w:rFonts w:ascii="Verdana" w:hAnsi="Verdana"/>
                <w:sz w:val="16"/>
                <w:szCs w:val="16"/>
              </w:rPr>
            </w:pPr>
            <w:r w:rsidRPr="006E6025">
              <w:rPr>
                <w:rFonts w:ascii="Verdana" w:hAnsi="Verdana"/>
                <w:sz w:val="16"/>
                <w:szCs w:val="16"/>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34548145"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28EFF209" w14:textId="77777777" w:rsidR="008654CF" w:rsidRPr="006E6025" w:rsidRDefault="008654CF" w:rsidP="00362E23">
            <w:pPr>
              <w:jc w:val="center"/>
              <w:rPr>
                <w:rFonts w:ascii="Verdana" w:hAnsi="Verdana"/>
                <w:sz w:val="16"/>
                <w:szCs w:val="16"/>
              </w:rPr>
            </w:pPr>
            <w:r w:rsidRPr="006E6025">
              <w:rPr>
                <w:rFonts w:ascii="Verdana" w:hAnsi="Verdana"/>
                <w:sz w:val="16"/>
                <w:szCs w:val="16"/>
              </w:rPr>
              <w:t>Granice i nazwy KFOP oraz korytarzy ekologicznych, przejścia dla zwierząt.</w:t>
            </w:r>
          </w:p>
        </w:tc>
      </w:tr>
      <w:tr w:rsidR="006E6025" w:rsidRPr="006E6025" w14:paraId="532A61C8" w14:textId="77777777" w:rsidTr="00362E23">
        <w:trPr>
          <w:trHeight w:val="220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59E0B4"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Uwarunkowań Środowiskowych</w:t>
            </w:r>
          </w:p>
        </w:tc>
        <w:tc>
          <w:tcPr>
            <w:tcW w:w="0" w:type="auto"/>
            <w:tcBorders>
              <w:top w:val="nil"/>
              <w:left w:val="nil"/>
              <w:bottom w:val="single" w:sz="4" w:space="0" w:color="auto"/>
              <w:right w:val="single" w:sz="4" w:space="0" w:color="auto"/>
            </w:tcBorders>
            <w:shd w:val="clear" w:color="auto" w:fill="auto"/>
            <w:vAlign w:val="center"/>
            <w:hideMark/>
          </w:tcPr>
          <w:p w14:paraId="390E35B4" w14:textId="77777777" w:rsidR="008654CF" w:rsidRPr="006E6025" w:rsidRDefault="008654CF" w:rsidP="00362E23">
            <w:pPr>
              <w:jc w:val="center"/>
              <w:rPr>
                <w:rFonts w:ascii="Verdana" w:hAnsi="Verdana"/>
                <w:sz w:val="16"/>
                <w:szCs w:val="16"/>
              </w:rPr>
            </w:pPr>
            <w:r w:rsidRPr="006E6025">
              <w:rPr>
                <w:rFonts w:ascii="Verdana" w:hAnsi="Verdana"/>
                <w:sz w:val="16"/>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712F0BD6" w14:textId="77777777" w:rsidR="008654CF" w:rsidRPr="006E6025" w:rsidRDefault="008654CF" w:rsidP="00362E23">
            <w:pPr>
              <w:jc w:val="center"/>
              <w:rPr>
                <w:rFonts w:ascii="Verdana" w:hAnsi="Verdana"/>
                <w:sz w:val="16"/>
                <w:szCs w:val="16"/>
              </w:rPr>
            </w:pPr>
            <w:r w:rsidRPr="006E6025">
              <w:rPr>
                <w:rFonts w:ascii="Verdana" w:hAnsi="Verdana"/>
                <w:sz w:val="16"/>
                <w:szCs w:val="16"/>
              </w:rPr>
              <w:t>1:5 000 lub 1:10 000</w:t>
            </w:r>
          </w:p>
        </w:tc>
        <w:tc>
          <w:tcPr>
            <w:tcW w:w="0" w:type="auto"/>
            <w:tcBorders>
              <w:top w:val="nil"/>
              <w:left w:val="nil"/>
              <w:bottom w:val="single" w:sz="4" w:space="0" w:color="auto"/>
              <w:right w:val="single" w:sz="4" w:space="0" w:color="auto"/>
            </w:tcBorders>
            <w:shd w:val="clear" w:color="auto" w:fill="auto"/>
            <w:vAlign w:val="center"/>
            <w:hideMark/>
          </w:tcPr>
          <w:p w14:paraId="34E5FB97"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 tory co 100 m), nazwy węzłów, nazwy MOP, granica buforu inwentaryzacji przyrodniczej.</w:t>
            </w:r>
          </w:p>
        </w:tc>
        <w:tc>
          <w:tcPr>
            <w:tcW w:w="0" w:type="auto"/>
            <w:tcBorders>
              <w:top w:val="nil"/>
              <w:left w:val="nil"/>
              <w:bottom w:val="single" w:sz="4" w:space="0" w:color="auto"/>
              <w:right w:val="single" w:sz="4" w:space="0" w:color="auto"/>
            </w:tcBorders>
            <w:shd w:val="clear" w:color="auto" w:fill="auto"/>
            <w:vAlign w:val="center"/>
            <w:hideMark/>
          </w:tcPr>
          <w:p w14:paraId="75F1AA97" w14:textId="77777777" w:rsidR="008654CF" w:rsidRPr="006E6025" w:rsidRDefault="008654CF" w:rsidP="00362E23">
            <w:pPr>
              <w:jc w:val="center"/>
              <w:rPr>
                <w:rFonts w:ascii="Verdana" w:hAnsi="Verdana"/>
                <w:sz w:val="16"/>
                <w:szCs w:val="16"/>
              </w:rPr>
            </w:pPr>
            <w:r w:rsidRPr="006E6025">
              <w:rPr>
                <w:rFonts w:ascii="Verdana" w:hAnsi="Verdana"/>
                <w:sz w:val="16"/>
                <w:szCs w:val="16"/>
              </w:rPr>
              <w:t>Wyniki inwentaryzacji przyrodniczej, poligony siedlisk (w tym zbiorniki wodne),główne korytarze ekologiczne oraz lokalne szlaki migracji</w:t>
            </w:r>
          </w:p>
        </w:tc>
      </w:tr>
      <w:tr w:rsidR="006E6025" w:rsidRPr="006E6025" w14:paraId="0AA9A7FA" w14:textId="77777777" w:rsidTr="00362E23">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F62A79"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uwarunkowań glebowych</w:t>
            </w:r>
          </w:p>
        </w:tc>
        <w:tc>
          <w:tcPr>
            <w:tcW w:w="0" w:type="auto"/>
            <w:tcBorders>
              <w:top w:val="nil"/>
              <w:left w:val="nil"/>
              <w:bottom w:val="single" w:sz="4" w:space="0" w:color="auto"/>
              <w:right w:val="single" w:sz="4" w:space="0" w:color="auto"/>
            </w:tcBorders>
            <w:shd w:val="clear" w:color="auto" w:fill="auto"/>
            <w:vAlign w:val="center"/>
            <w:hideMark/>
          </w:tcPr>
          <w:p w14:paraId="4DC81E40"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113D633B" w14:textId="77777777" w:rsidR="008654CF" w:rsidRPr="006E6025" w:rsidRDefault="008654CF" w:rsidP="00362E23">
            <w:pPr>
              <w:jc w:val="center"/>
              <w:rPr>
                <w:rFonts w:ascii="Verdana" w:hAnsi="Verdana"/>
                <w:sz w:val="16"/>
                <w:szCs w:val="16"/>
              </w:rPr>
            </w:pPr>
            <w:r w:rsidRPr="006E6025">
              <w:rPr>
                <w:rFonts w:ascii="Verdana" w:hAnsi="Verdana"/>
                <w:sz w:val="16"/>
                <w:szCs w:val="16"/>
              </w:rPr>
              <w:t>1:50 000</w:t>
            </w:r>
          </w:p>
        </w:tc>
        <w:tc>
          <w:tcPr>
            <w:tcW w:w="0" w:type="auto"/>
            <w:tcBorders>
              <w:top w:val="nil"/>
              <w:left w:val="nil"/>
              <w:bottom w:val="single" w:sz="4" w:space="0" w:color="auto"/>
              <w:right w:val="single" w:sz="4" w:space="0" w:color="auto"/>
            </w:tcBorders>
            <w:shd w:val="clear" w:color="auto" w:fill="auto"/>
            <w:vAlign w:val="center"/>
            <w:hideMark/>
          </w:tcPr>
          <w:p w14:paraId="7B148A13"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5E01EB38" w14:textId="77777777" w:rsidR="008654CF" w:rsidRPr="006E6025" w:rsidRDefault="008654CF" w:rsidP="00362E23">
            <w:pPr>
              <w:jc w:val="center"/>
              <w:rPr>
                <w:rFonts w:ascii="Verdana" w:hAnsi="Verdana"/>
                <w:sz w:val="16"/>
                <w:szCs w:val="16"/>
              </w:rPr>
            </w:pPr>
            <w:r w:rsidRPr="006E6025">
              <w:rPr>
                <w:rFonts w:ascii="Verdana" w:hAnsi="Verdana"/>
                <w:sz w:val="16"/>
                <w:szCs w:val="16"/>
              </w:rPr>
              <w:t>Kompleksy użyteczności glebowej w buforze 500 m osi drogi.</w:t>
            </w:r>
          </w:p>
        </w:tc>
      </w:tr>
      <w:tr w:rsidR="006E6025" w:rsidRPr="006E6025" w14:paraId="267B5DA7" w14:textId="77777777" w:rsidTr="00362E23">
        <w:trPr>
          <w:trHeight w:val="183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9DD320"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lastRenderedPageBreak/>
              <w:t>Mapa uwarunkowań hydrologicznych (hydrogeologicznych)</w:t>
            </w:r>
          </w:p>
        </w:tc>
        <w:tc>
          <w:tcPr>
            <w:tcW w:w="0" w:type="auto"/>
            <w:tcBorders>
              <w:top w:val="nil"/>
              <w:left w:val="nil"/>
              <w:bottom w:val="single" w:sz="4" w:space="0" w:color="auto"/>
              <w:right w:val="single" w:sz="4" w:space="0" w:color="auto"/>
            </w:tcBorders>
            <w:shd w:val="clear" w:color="auto" w:fill="auto"/>
            <w:vAlign w:val="center"/>
            <w:hideMark/>
          </w:tcPr>
          <w:p w14:paraId="26B93A09"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2AF422B8" w14:textId="77777777" w:rsidR="008654CF" w:rsidRPr="006E6025" w:rsidRDefault="008654CF" w:rsidP="00362E23">
            <w:pPr>
              <w:jc w:val="center"/>
              <w:rPr>
                <w:rFonts w:ascii="Verdana" w:hAnsi="Verdana"/>
                <w:sz w:val="16"/>
                <w:szCs w:val="16"/>
              </w:rPr>
            </w:pPr>
            <w:r w:rsidRPr="006E6025">
              <w:rPr>
                <w:rFonts w:ascii="Verdana" w:hAnsi="Verdana"/>
                <w:sz w:val="16"/>
                <w:szCs w:val="16"/>
              </w:rPr>
              <w:t>1:25 000</w:t>
            </w:r>
          </w:p>
          <w:p w14:paraId="72E4B034" w14:textId="77777777" w:rsidR="008654CF" w:rsidRPr="006E6025" w:rsidRDefault="008654CF" w:rsidP="00362E23">
            <w:pPr>
              <w:jc w:val="center"/>
              <w:rPr>
                <w:rFonts w:ascii="Verdana" w:hAnsi="Verdana"/>
                <w:sz w:val="16"/>
                <w:szCs w:val="16"/>
              </w:rPr>
            </w:pPr>
            <w:r w:rsidRPr="006E6025">
              <w:rPr>
                <w:rFonts w:ascii="Verdana" w:hAnsi="Verdana"/>
                <w:sz w:val="16"/>
                <w:szCs w:val="16"/>
              </w:rPr>
              <w:t>lub</w:t>
            </w:r>
          </w:p>
          <w:p w14:paraId="4A48A00B" w14:textId="77777777" w:rsidR="008654CF" w:rsidRPr="006E6025" w:rsidRDefault="008654CF" w:rsidP="00362E23">
            <w:pPr>
              <w:jc w:val="center"/>
              <w:rPr>
                <w:rFonts w:ascii="Verdana" w:hAnsi="Verdana"/>
                <w:sz w:val="16"/>
                <w:szCs w:val="16"/>
              </w:rPr>
            </w:pPr>
            <w:r w:rsidRPr="006E6025">
              <w:rPr>
                <w:rFonts w:ascii="Verdana" w:hAnsi="Verdana"/>
                <w:sz w:val="16"/>
                <w:szCs w:val="16"/>
              </w:rPr>
              <w:t xml:space="preserve">1:50 000 </w:t>
            </w:r>
          </w:p>
        </w:tc>
        <w:tc>
          <w:tcPr>
            <w:tcW w:w="0" w:type="auto"/>
            <w:tcBorders>
              <w:top w:val="nil"/>
              <w:left w:val="nil"/>
              <w:bottom w:val="single" w:sz="4" w:space="0" w:color="auto"/>
              <w:right w:val="single" w:sz="4" w:space="0" w:color="auto"/>
            </w:tcBorders>
            <w:shd w:val="clear" w:color="auto" w:fill="auto"/>
            <w:vAlign w:val="center"/>
            <w:hideMark/>
          </w:tcPr>
          <w:p w14:paraId="5F30A83A"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mMOP</w:t>
            </w:r>
          </w:p>
        </w:tc>
        <w:tc>
          <w:tcPr>
            <w:tcW w:w="0" w:type="auto"/>
            <w:tcBorders>
              <w:top w:val="nil"/>
              <w:left w:val="nil"/>
              <w:bottom w:val="single" w:sz="4" w:space="0" w:color="auto"/>
              <w:right w:val="single" w:sz="4" w:space="0" w:color="auto"/>
            </w:tcBorders>
            <w:shd w:val="clear" w:color="auto" w:fill="auto"/>
            <w:vAlign w:val="center"/>
            <w:hideMark/>
          </w:tcPr>
          <w:p w14:paraId="68B297ED" w14:textId="77777777" w:rsidR="008654CF" w:rsidRPr="006E6025" w:rsidRDefault="008654CF" w:rsidP="00362E23">
            <w:pPr>
              <w:jc w:val="center"/>
              <w:rPr>
                <w:rFonts w:ascii="Verdana" w:hAnsi="Verdana"/>
                <w:sz w:val="16"/>
                <w:szCs w:val="16"/>
              </w:rPr>
            </w:pPr>
            <w:r w:rsidRPr="006E6025">
              <w:rPr>
                <w:rFonts w:ascii="Verdana" w:hAnsi="Verdana"/>
                <w:sz w:val="16"/>
                <w:szCs w:val="16"/>
              </w:rPr>
              <w:t xml:space="preserve">Ujęcia wód, strefy ochrony pośredniej i bezpośredniej, studnie, jednolite części wód powierzchniowych i podziemnych, GZWP, źródła, projektowane strefy ochrony ujęć, cieki wodne, zbiorniki wodne. </w:t>
            </w:r>
          </w:p>
        </w:tc>
      </w:tr>
      <w:tr w:rsidR="006E6025" w:rsidRPr="006E6025" w14:paraId="7686635D" w14:textId="77777777" w:rsidTr="00362E23">
        <w:trPr>
          <w:trHeight w:val="197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C4A17D"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uwarunkowań akustycznych</w:t>
            </w:r>
          </w:p>
        </w:tc>
        <w:tc>
          <w:tcPr>
            <w:tcW w:w="0" w:type="auto"/>
            <w:tcBorders>
              <w:top w:val="nil"/>
              <w:left w:val="nil"/>
              <w:bottom w:val="single" w:sz="4" w:space="0" w:color="auto"/>
              <w:right w:val="single" w:sz="4" w:space="0" w:color="auto"/>
            </w:tcBorders>
            <w:shd w:val="clear" w:color="auto" w:fill="auto"/>
            <w:vAlign w:val="center"/>
            <w:hideMark/>
          </w:tcPr>
          <w:p w14:paraId="43741FBD" w14:textId="77777777" w:rsidR="008654CF" w:rsidRPr="006E6025" w:rsidRDefault="008654CF" w:rsidP="00362E23">
            <w:pPr>
              <w:jc w:val="center"/>
              <w:rPr>
                <w:rFonts w:ascii="Verdana" w:hAnsi="Verdana"/>
                <w:sz w:val="16"/>
                <w:szCs w:val="16"/>
              </w:rPr>
            </w:pPr>
            <w:r w:rsidRPr="006E6025">
              <w:rPr>
                <w:rFonts w:ascii="Verdana" w:hAnsi="Verdana"/>
                <w:sz w:val="16"/>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58F25BA4" w14:textId="77777777" w:rsidR="008654CF" w:rsidRPr="006E6025" w:rsidRDefault="008654CF" w:rsidP="00362E23">
            <w:pPr>
              <w:jc w:val="center"/>
              <w:rPr>
                <w:rFonts w:ascii="Verdana" w:hAnsi="Verdana"/>
                <w:sz w:val="16"/>
                <w:szCs w:val="16"/>
              </w:rPr>
            </w:pPr>
            <w:r w:rsidRPr="006E6025">
              <w:rPr>
                <w:rFonts w:ascii="Verdana" w:hAnsi="Verdana"/>
                <w:sz w:val="16"/>
                <w:szCs w:val="16"/>
              </w:rPr>
              <w:t>1:5 000</w:t>
            </w:r>
          </w:p>
        </w:tc>
        <w:tc>
          <w:tcPr>
            <w:tcW w:w="0" w:type="auto"/>
            <w:tcBorders>
              <w:top w:val="nil"/>
              <w:left w:val="nil"/>
              <w:bottom w:val="single" w:sz="4" w:space="0" w:color="auto"/>
              <w:right w:val="single" w:sz="4" w:space="0" w:color="auto"/>
            </w:tcBorders>
            <w:shd w:val="clear" w:color="auto" w:fill="auto"/>
            <w:vAlign w:val="center"/>
            <w:hideMark/>
          </w:tcPr>
          <w:p w14:paraId="64B29571"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321BFB59" w14:textId="77777777" w:rsidR="008654CF" w:rsidRPr="006E6025" w:rsidRDefault="008654CF" w:rsidP="00362E23">
            <w:pPr>
              <w:jc w:val="center"/>
              <w:rPr>
                <w:rFonts w:ascii="Verdana" w:hAnsi="Verdana"/>
                <w:sz w:val="16"/>
                <w:szCs w:val="16"/>
              </w:rPr>
            </w:pPr>
            <w:r w:rsidRPr="006E6025">
              <w:rPr>
                <w:rFonts w:ascii="Verdana" w:hAnsi="Verdana"/>
                <w:sz w:val="16"/>
                <w:szCs w:val="16"/>
              </w:rPr>
              <w:t>Izolinie, zabudowa z podziałem na chronioną, niechronioną, receptory wraz z opisem, recepotory do analizy porealizacyjnej wraz z opisem, ewentualnie istniejące zabezpieczenia akustyczne, MPZP, wyburzenia</w:t>
            </w:r>
          </w:p>
        </w:tc>
      </w:tr>
      <w:tr w:rsidR="006E6025" w:rsidRPr="006E6025" w14:paraId="67EDCAEE" w14:textId="77777777" w:rsidTr="00362E23">
        <w:trPr>
          <w:trHeight w:val="33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9EE56B"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uwarunkowań akustycznych po zastosowaniu działań minimalizujących</w:t>
            </w:r>
          </w:p>
        </w:tc>
        <w:tc>
          <w:tcPr>
            <w:tcW w:w="0" w:type="auto"/>
            <w:tcBorders>
              <w:top w:val="nil"/>
              <w:left w:val="nil"/>
              <w:bottom w:val="single" w:sz="4" w:space="0" w:color="auto"/>
              <w:right w:val="single" w:sz="4" w:space="0" w:color="auto"/>
            </w:tcBorders>
            <w:shd w:val="clear" w:color="auto" w:fill="auto"/>
            <w:vAlign w:val="center"/>
            <w:hideMark/>
          </w:tcPr>
          <w:p w14:paraId="16D3EC73" w14:textId="77777777" w:rsidR="008654CF" w:rsidRPr="006E6025" w:rsidRDefault="008654CF" w:rsidP="00362E23">
            <w:pPr>
              <w:jc w:val="center"/>
              <w:rPr>
                <w:rFonts w:ascii="Verdana" w:hAnsi="Verdana"/>
                <w:sz w:val="16"/>
                <w:szCs w:val="16"/>
              </w:rPr>
            </w:pPr>
            <w:r w:rsidRPr="006E6025">
              <w:rPr>
                <w:rFonts w:ascii="Verdana" w:hAnsi="Verdana"/>
                <w:sz w:val="16"/>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5B22C28E" w14:textId="77777777" w:rsidR="008654CF" w:rsidRPr="006E6025" w:rsidRDefault="008654CF" w:rsidP="00362E23">
            <w:pPr>
              <w:jc w:val="center"/>
              <w:rPr>
                <w:rFonts w:ascii="Verdana" w:hAnsi="Verdana"/>
                <w:sz w:val="16"/>
                <w:szCs w:val="16"/>
              </w:rPr>
            </w:pPr>
            <w:r w:rsidRPr="006E6025">
              <w:rPr>
                <w:rFonts w:ascii="Verdana" w:hAnsi="Verdana"/>
                <w:sz w:val="16"/>
                <w:szCs w:val="16"/>
              </w:rPr>
              <w:t>1:5 000</w:t>
            </w:r>
          </w:p>
        </w:tc>
        <w:tc>
          <w:tcPr>
            <w:tcW w:w="0" w:type="auto"/>
            <w:tcBorders>
              <w:top w:val="nil"/>
              <w:left w:val="nil"/>
              <w:bottom w:val="single" w:sz="4" w:space="0" w:color="auto"/>
              <w:right w:val="single" w:sz="4" w:space="0" w:color="auto"/>
            </w:tcBorders>
            <w:shd w:val="clear" w:color="auto" w:fill="auto"/>
            <w:vAlign w:val="center"/>
            <w:hideMark/>
          </w:tcPr>
          <w:p w14:paraId="5F8EA610"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7E85A3E7" w14:textId="77777777" w:rsidR="008654CF" w:rsidRPr="006E6025" w:rsidRDefault="008654CF" w:rsidP="00362E23">
            <w:pPr>
              <w:jc w:val="center"/>
              <w:rPr>
                <w:rFonts w:ascii="Verdana" w:hAnsi="Verdana"/>
                <w:sz w:val="16"/>
                <w:szCs w:val="16"/>
              </w:rPr>
            </w:pPr>
            <w:r w:rsidRPr="006E6025">
              <w:rPr>
                <w:rFonts w:ascii="Verdana" w:hAnsi="Verdana"/>
                <w:sz w:val="16"/>
                <w:szCs w:val="16"/>
              </w:rPr>
              <w:t>Izolinie, zabezpieczenia akustyczne wraz z opisami i wysokością, zabudowa z podziałem na chronioną, niechronioną, receptory wraz z opisem, receptory do analizy porealizacyjnej wraz z opisem, MPZP</w:t>
            </w:r>
          </w:p>
        </w:tc>
      </w:tr>
      <w:tr w:rsidR="006E6025" w:rsidRPr="006E6025" w14:paraId="28EC8D57" w14:textId="77777777" w:rsidTr="00362E23">
        <w:trPr>
          <w:trHeight w:val="277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8EE999"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Urządzeń Ochrony Środowiska</w:t>
            </w:r>
          </w:p>
        </w:tc>
        <w:tc>
          <w:tcPr>
            <w:tcW w:w="0" w:type="auto"/>
            <w:tcBorders>
              <w:top w:val="nil"/>
              <w:left w:val="nil"/>
              <w:bottom w:val="single" w:sz="4" w:space="0" w:color="auto"/>
              <w:right w:val="single" w:sz="4" w:space="0" w:color="auto"/>
            </w:tcBorders>
            <w:shd w:val="clear" w:color="auto" w:fill="auto"/>
            <w:vAlign w:val="center"/>
            <w:hideMark/>
          </w:tcPr>
          <w:p w14:paraId="0DA463F5" w14:textId="77777777" w:rsidR="008654CF" w:rsidRPr="006E6025" w:rsidRDefault="008654CF" w:rsidP="00362E23">
            <w:pPr>
              <w:jc w:val="center"/>
              <w:rPr>
                <w:rFonts w:ascii="Verdana" w:hAnsi="Verdana"/>
                <w:sz w:val="16"/>
                <w:szCs w:val="16"/>
              </w:rPr>
            </w:pPr>
            <w:r w:rsidRPr="006E6025">
              <w:rPr>
                <w:rFonts w:ascii="Verdana" w:hAnsi="Verdana"/>
                <w:sz w:val="16"/>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769B6B84" w14:textId="77777777" w:rsidR="008654CF" w:rsidRPr="006E6025" w:rsidRDefault="008654CF" w:rsidP="00362E23">
            <w:pPr>
              <w:jc w:val="center"/>
              <w:rPr>
                <w:rFonts w:ascii="Verdana" w:hAnsi="Verdana"/>
                <w:sz w:val="16"/>
                <w:szCs w:val="16"/>
              </w:rPr>
            </w:pPr>
            <w:r w:rsidRPr="006E6025">
              <w:rPr>
                <w:rFonts w:ascii="Verdana" w:hAnsi="Verdana"/>
                <w:sz w:val="16"/>
                <w:szCs w:val="16"/>
              </w:rPr>
              <w:t>1:5 000</w:t>
            </w:r>
          </w:p>
          <w:p w14:paraId="4378AC07" w14:textId="77777777" w:rsidR="008654CF" w:rsidRPr="006E6025" w:rsidRDefault="008654CF" w:rsidP="00362E23">
            <w:pPr>
              <w:jc w:val="center"/>
              <w:rPr>
                <w:rFonts w:ascii="Verdana" w:hAnsi="Verdana"/>
                <w:sz w:val="16"/>
                <w:szCs w:val="16"/>
              </w:rPr>
            </w:pPr>
            <w:r w:rsidRPr="006E6025">
              <w:rPr>
                <w:rFonts w:ascii="Verdana" w:hAnsi="Verdana"/>
                <w:sz w:val="16"/>
                <w:szCs w:val="16"/>
              </w:rPr>
              <w:t>lub</w:t>
            </w:r>
          </w:p>
          <w:p w14:paraId="076C52CD" w14:textId="77777777" w:rsidR="008654CF" w:rsidRPr="006E6025" w:rsidRDefault="008654CF" w:rsidP="00362E23">
            <w:pPr>
              <w:jc w:val="center"/>
              <w:rPr>
                <w:rFonts w:ascii="Verdana" w:hAnsi="Verdana"/>
                <w:sz w:val="16"/>
                <w:szCs w:val="16"/>
              </w:rPr>
            </w:pPr>
            <w:r w:rsidRPr="006E6025">
              <w:rPr>
                <w:rFonts w:ascii="Verdana" w:hAnsi="Verdana"/>
                <w:sz w:val="16"/>
                <w:szCs w:val="16"/>
              </w:rPr>
              <w:t>1:10 000</w:t>
            </w:r>
          </w:p>
        </w:tc>
        <w:tc>
          <w:tcPr>
            <w:tcW w:w="0" w:type="auto"/>
            <w:tcBorders>
              <w:top w:val="nil"/>
              <w:left w:val="nil"/>
              <w:bottom w:val="single" w:sz="4" w:space="0" w:color="auto"/>
              <w:right w:val="single" w:sz="4" w:space="0" w:color="auto"/>
            </w:tcBorders>
            <w:shd w:val="clear" w:color="auto" w:fill="auto"/>
            <w:vAlign w:val="center"/>
            <w:hideMark/>
          </w:tcPr>
          <w:p w14:paraId="61B1362C"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(pas drogowy), kilomatraż (etykiety wyświetlane co 200m,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66781C8F" w14:textId="77777777" w:rsidR="008654CF" w:rsidRPr="006E6025" w:rsidRDefault="008654CF" w:rsidP="00362E23">
            <w:pPr>
              <w:jc w:val="center"/>
              <w:rPr>
                <w:rFonts w:ascii="Verdana" w:hAnsi="Verdana"/>
                <w:sz w:val="16"/>
                <w:szCs w:val="16"/>
              </w:rPr>
            </w:pPr>
            <w:r w:rsidRPr="006E6025">
              <w:rPr>
                <w:rFonts w:ascii="Verdana" w:hAnsi="Verdana"/>
                <w:sz w:val="16"/>
                <w:szCs w:val="16"/>
              </w:rPr>
              <w:t xml:space="preserve">Przejścia dla zwierząt, zbiorniki retencyjne, separatory, osadniki, ogrodzenie zasadnicze, płotki ochronno-naprowadzające dla płazów, nasadzenia zieleni, osłony przeciwolśnieniowe, zabezpieczenia akustyczne, zbiorniki ppoż., odwodnienie (rowy drogowe, odcinki szczelne), przebieg korytarzy ekologicznych.  </w:t>
            </w:r>
          </w:p>
        </w:tc>
      </w:tr>
      <w:tr w:rsidR="006E6025" w:rsidRPr="006E6025" w14:paraId="5B946BA4" w14:textId="77777777" w:rsidTr="00362E23">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F711F5"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Kolizji z sieciami</w:t>
            </w:r>
          </w:p>
        </w:tc>
        <w:tc>
          <w:tcPr>
            <w:tcW w:w="0" w:type="auto"/>
            <w:tcBorders>
              <w:top w:val="nil"/>
              <w:left w:val="nil"/>
              <w:bottom w:val="single" w:sz="4" w:space="0" w:color="auto"/>
              <w:right w:val="single" w:sz="4" w:space="0" w:color="auto"/>
            </w:tcBorders>
            <w:shd w:val="clear" w:color="auto" w:fill="auto"/>
            <w:vAlign w:val="center"/>
            <w:hideMark/>
          </w:tcPr>
          <w:p w14:paraId="4278A531"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296623B1" w14:textId="77777777" w:rsidR="008654CF" w:rsidRPr="006E6025" w:rsidRDefault="008654CF" w:rsidP="00362E23">
            <w:pPr>
              <w:jc w:val="center"/>
              <w:rPr>
                <w:rFonts w:ascii="Verdana" w:hAnsi="Verdana"/>
                <w:sz w:val="16"/>
                <w:szCs w:val="16"/>
              </w:rPr>
            </w:pPr>
            <w:r w:rsidRPr="006E6025">
              <w:rPr>
                <w:rFonts w:ascii="Verdana" w:hAnsi="Verdana"/>
                <w:sz w:val="16"/>
                <w:szCs w:val="16"/>
              </w:rPr>
              <w:t>1:10 000</w:t>
            </w:r>
          </w:p>
        </w:tc>
        <w:tc>
          <w:tcPr>
            <w:tcW w:w="0" w:type="auto"/>
            <w:tcBorders>
              <w:top w:val="nil"/>
              <w:left w:val="nil"/>
              <w:bottom w:val="single" w:sz="4" w:space="0" w:color="auto"/>
              <w:right w:val="single" w:sz="4" w:space="0" w:color="auto"/>
            </w:tcBorders>
            <w:shd w:val="clear" w:color="auto" w:fill="auto"/>
            <w:vAlign w:val="center"/>
            <w:hideMark/>
          </w:tcPr>
          <w:p w14:paraId="4E73FD70"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52CE9E1C" w14:textId="77777777" w:rsidR="008654CF" w:rsidRPr="006E6025" w:rsidRDefault="008654CF" w:rsidP="00362E23">
            <w:pPr>
              <w:jc w:val="center"/>
              <w:rPr>
                <w:rFonts w:ascii="Verdana" w:hAnsi="Verdana"/>
                <w:sz w:val="16"/>
                <w:szCs w:val="16"/>
              </w:rPr>
            </w:pPr>
            <w:r w:rsidRPr="006E6025">
              <w:rPr>
                <w:rFonts w:ascii="Verdana" w:hAnsi="Verdana"/>
                <w:sz w:val="16"/>
                <w:szCs w:val="16"/>
              </w:rPr>
              <w:t>Nowy przebieg sieci energetycznych, wodno-kanalizacyjnych, gazowych, teletechnicznych lub w przypadku ich braku przebieg istniejących sieci, przewidzianych do przebudowy.</w:t>
            </w:r>
          </w:p>
        </w:tc>
      </w:tr>
      <w:tr w:rsidR="006E6025" w:rsidRPr="006E6025" w14:paraId="7B9FCD7B" w14:textId="77777777" w:rsidTr="00362E23">
        <w:trPr>
          <w:trHeight w:val="17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F259C1"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lastRenderedPageBreak/>
              <w:t>Mapa orientacyjna przebiegu inwestycji na tle planów MPZP i SUiKZP</w:t>
            </w:r>
          </w:p>
        </w:tc>
        <w:tc>
          <w:tcPr>
            <w:tcW w:w="0" w:type="auto"/>
            <w:tcBorders>
              <w:top w:val="nil"/>
              <w:left w:val="nil"/>
              <w:bottom w:val="single" w:sz="4" w:space="0" w:color="auto"/>
              <w:right w:val="single" w:sz="4" w:space="0" w:color="auto"/>
            </w:tcBorders>
            <w:shd w:val="clear" w:color="auto" w:fill="auto"/>
            <w:vAlign w:val="center"/>
            <w:hideMark/>
          </w:tcPr>
          <w:p w14:paraId="576A1F86"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1D482C6D" w14:textId="77777777" w:rsidR="008654CF" w:rsidRPr="006E6025" w:rsidRDefault="008654CF" w:rsidP="00362E23">
            <w:pPr>
              <w:jc w:val="center"/>
              <w:rPr>
                <w:rFonts w:ascii="Verdana" w:hAnsi="Verdana"/>
                <w:sz w:val="16"/>
                <w:szCs w:val="16"/>
              </w:rPr>
            </w:pPr>
            <w:r w:rsidRPr="006E6025">
              <w:rPr>
                <w:rFonts w:ascii="Verdana" w:hAnsi="Verdana"/>
                <w:sz w:val="16"/>
                <w:szCs w:val="16"/>
              </w:rPr>
              <w:t>1:25 000</w:t>
            </w:r>
          </w:p>
        </w:tc>
        <w:tc>
          <w:tcPr>
            <w:tcW w:w="0" w:type="auto"/>
            <w:tcBorders>
              <w:top w:val="nil"/>
              <w:left w:val="nil"/>
              <w:bottom w:val="single" w:sz="4" w:space="0" w:color="auto"/>
              <w:right w:val="single" w:sz="4" w:space="0" w:color="auto"/>
            </w:tcBorders>
            <w:shd w:val="clear" w:color="auto" w:fill="auto"/>
            <w:vAlign w:val="center"/>
            <w:hideMark/>
          </w:tcPr>
          <w:p w14:paraId="74DD15C8"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60997EBC" w14:textId="77777777" w:rsidR="008654CF" w:rsidRPr="006E6025" w:rsidRDefault="008654CF" w:rsidP="00362E23">
            <w:pPr>
              <w:jc w:val="center"/>
              <w:rPr>
                <w:rFonts w:ascii="Verdana" w:hAnsi="Verdana"/>
                <w:sz w:val="16"/>
                <w:szCs w:val="16"/>
              </w:rPr>
            </w:pPr>
            <w:r w:rsidRPr="006E6025">
              <w:rPr>
                <w:rFonts w:ascii="Verdana" w:hAnsi="Verdana"/>
                <w:sz w:val="16"/>
                <w:szCs w:val="16"/>
              </w:rPr>
              <w:t>Miejscowe Plany Zagospodarowania Przestrzennego, przejścia dla zwierząt.</w:t>
            </w:r>
          </w:p>
        </w:tc>
      </w:tr>
      <w:tr w:rsidR="006E6025" w:rsidRPr="006E6025" w14:paraId="2DEEEA72" w14:textId="77777777" w:rsidTr="00362E23">
        <w:trPr>
          <w:trHeight w:val="174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9AEA0F"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przebiegu dróg serwisowych</w:t>
            </w:r>
          </w:p>
        </w:tc>
        <w:tc>
          <w:tcPr>
            <w:tcW w:w="0" w:type="auto"/>
            <w:tcBorders>
              <w:top w:val="nil"/>
              <w:left w:val="nil"/>
              <w:bottom w:val="single" w:sz="4" w:space="0" w:color="auto"/>
              <w:right w:val="single" w:sz="4" w:space="0" w:color="auto"/>
            </w:tcBorders>
            <w:shd w:val="clear" w:color="auto" w:fill="auto"/>
            <w:vAlign w:val="center"/>
            <w:hideMark/>
          </w:tcPr>
          <w:p w14:paraId="1E121D63"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37FE33EF" w14:textId="77777777" w:rsidR="008654CF" w:rsidRPr="006E6025" w:rsidRDefault="008654CF" w:rsidP="00362E23">
            <w:pPr>
              <w:jc w:val="center"/>
              <w:rPr>
                <w:rFonts w:ascii="Verdana" w:hAnsi="Verdana"/>
                <w:sz w:val="16"/>
                <w:szCs w:val="16"/>
              </w:rPr>
            </w:pPr>
            <w:r w:rsidRPr="006E6025">
              <w:rPr>
                <w:rFonts w:ascii="Verdana" w:hAnsi="Verdana"/>
                <w:sz w:val="16"/>
                <w:szCs w:val="16"/>
              </w:rPr>
              <w:t>1:15 000</w:t>
            </w:r>
          </w:p>
        </w:tc>
        <w:tc>
          <w:tcPr>
            <w:tcW w:w="0" w:type="auto"/>
            <w:tcBorders>
              <w:top w:val="nil"/>
              <w:left w:val="nil"/>
              <w:bottom w:val="single" w:sz="4" w:space="0" w:color="auto"/>
              <w:right w:val="single" w:sz="4" w:space="0" w:color="auto"/>
            </w:tcBorders>
            <w:shd w:val="clear" w:color="auto" w:fill="auto"/>
            <w:vAlign w:val="center"/>
            <w:hideMark/>
          </w:tcPr>
          <w:p w14:paraId="2E1B30EA"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kilomatraż (etykiety wyświetlane co 2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643059B9" w14:textId="77777777" w:rsidR="008654CF" w:rsidRPr="006E6025" w:rsidRDefault="008654CF" w:rsidP="00362E23">
            <w:pPr>
              <w:jc w:val="center"/>
              <w:rPr>
                <w:rFonts w:ascii="Verdana" w:hAnsi="Verdana"/>
                <w:sz w:val="16"/>
                <w:szCs w:val="16"/>
              </w:rPr>
            </w:pPr>
            <w:r w:rsidRPr="006E6025">
              <w:rPr>
                <w:rFonts w:ascii="Verdana" w:hAnsi="Verdana"/>
                <w:sz w:val="16"/>
                <w:szCs w:val="16"/>
              </w:rPr>
              <w:t>Drogi towarzyszące</w:t>
            </w:r>
          </w:p>
        </w:tc>
      </w:tr>
      <w:tr w:rsidR="006E6025" w:rsidRPr="006E6025" w14:paraId="2C1A87EE" w14:textId="77777777" w:rsidTr="00362E23">
        <w:trPr>
          <w:trHeight w:val="18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A4E1E5"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zasięgu stężeń maksymalnych średniorocznych NO</w:t>
            </w:r>
            <w:r w:rsidRPr="006E6025">
              <w:rPr>
                <w:rFonts w:ascii="Verdana" w:hAnsi="Verdana"/>
                <w:b/>
                <w:bCs/>
                <w:sz w:val="16"/>
                <w:szCs w:val="16"/>
                <w:vertAlign w:val="subscript"/>
              </w:rPr>
              <w:t>2</w:t>
            </w:r>
          </w:p>
        </w:tc>
        <w:tc>
          <w:tcPr>
            <w:tcW w:w="0" w:type="auto"/>
            <w:tcBorders>
              <w:top w:val="nil"/>
              <w:left w:val="nil"/>
              <w:bottom w:val="single" w:sz="4" w:space="0" w:color="auto"/>
              <w:right w:val="single" w:sz="4" w:space="0" w:color="auto"/>
            </w:tcBorders>
            <w:shd w:val="clear" w:color="auto" w:fill="auto"/>
            <w:vAlign w:val="center"/>
            <w:hideMark/>
          </w:tcPr>
          <w:p w14:paraId="6D7AD6CB" w14:textId="77777777" w:rsidR="008654CF" w:rsidRPr="006E6025" w:rsidRDefault="008654CF" w:rsidP="00362E23">
            <w:pPr>
              <w:jc w:val="center"/>
              <w:rPr>
                <w:rFonts w:ascii="Verdana" w:hAnsi="Verdana"/>
                <w:sz w:val="16"/>
                <w:szCs w:val="16"/>
              </w:rPr>
            </w:pPr>
            <w:r w:rsidRPr="006E6025">
              <w:rPr>
                <w:rFonts w:ascii="Verdana" w:hAnsi="Verdana"/>
                <w:sz w:val="16"/>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1C8F2A53" w14:textId="77777777" w:rsidR="008654CF" w:rsidRPr="006E6025" w:rsidRDefault="008654CF" w:rsidP="00362E23">
            <w:pPr>
              <w:jc w:val="center"/>
              <w:rPr>
                <w:rFonts w:ascii="Verdana" w:hAnsi="Verdana"/>
                <w:sz w:val="16"/>
                <w:szCs w:val="16"/>
              </w:rPr>
            </w:pPr>
            <w:r w:rsidRPr="006E6025">
              <w:rPr>
                <w:rFonts w:ascii="Verdana" w:hAnsi="Verdana"/>
                <w:sz w:val="16"/>
                <w:szCs w:val="16"/>
              </w:rPr>
              <w:t>1:5 000</w:t>
            </w:r>
          </w:p>
          <w:p w14:paraId="3B57804E" w14:textId="77777777" w:rsidR="008654CF" w:rsidRPr="006E6025" w:rsidRDefault="008654CF" w:rsidP="00362E23">
            <w:pPr>
              <w:jc w:val="center"/>
              <w:rPr>
                <w:rFonts w:ascii="Verdana" w:hAnsi="Verdana"/>
                <w:sz w:val="16"/>
                <w:szCs w:val="16"/>
              </w:rPr>
            </w:pPr>
          </w:p>
        </w:tc>
        <w:tc>
          <w:tcPr>
            <w:tcW w:w="0" w:type="auto"/>
            <w:tcBorders>
              <w:top w:val="nil"/>
              <w:left w:val="nil"/>
              <w:bottom w:val="single" w:sz="4" w:space="0" w:color="auto"/>
              <w:right w:val="single" w:sz="4" w:space="0" w:color="auto"/>
            </w:tcBorders>
            <w:shd w:val="clear" w:color="auto" w:fill="auto"/>
            <w:vAlign w:val="center"/>
            <w:hideMark/>
          </w:tcPr>
          <w:p w14:paraId="26E1F51F"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200m, pomiędzy punktory co 50m),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585765C" w14:textId="77777777" w:rsidR="008654CF" w:rsidRPr="006E6025" w:rsidRDefault="008654CF" w:rsidP="00362E23">
            <w:pPr>
              <w:jc w:val="center"/>
              <w:rPr>
                <w:rFonts w:ascii="Verdana" w:hAnsi="Verdana"/>
                <w:sz w:val="16"/>
                <w:szCs w:val="16"/>
              </w:rPr>
            </w:pPr>
            <w:r w:rsidRPr="006E6025">
              <w:rPr>
                <w:rFonts w:ascii="Verdana" w:hAnsi="Verdana"/>
                <w:sz w:val="16"/>
                <w:szCs w:val="16"/>
              </w:rPr>
              <w:t>Zakres stężeń maksymalnych średniorocznych NO</w:t>
            </w:r>
            <w:r w:rsidRPr="006E6025">
              <w:rPr>
                <w:rFonts w:ascii="Verdana" w:hAnsi="Verdana"/>
                <w:sz w:val="16"/>
                <w:szCs w:val="16"/>
                <w:vertAlign w:val="subscript"/>
              </w:rPr>
              <w:t>2</w:t>
            </w:r>
            <w:r w:rsidRPr="006E6025">
              <w:rPr>
                <w:rFonts w:ascii="Verdana" w:hAnsi="Verdana"/>
                <w:sz w:val="16"/>
                <w:szCs w:val="16"/>
              </w:rPr>
              <w:t xml:space="preserve"> w punktach receptorowych wzdłuż drogi dla danego roku</w:t>
            </w:r>
          </w:p>
        </w:tc>
      </w:tr>
      <w:tr w:rsidR="006E6025" w:rsidRPr="006E6025" w14:paraId="5975E589" w14:textId="77777777" w:rsidTr="00362E23">
        <w:trPr>
          <w:trHeight w:val="13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DD8D81"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orientacyjna przebiegu inwestycji na tle zabytków i stanowisk archeologicznych</w:t>
            </w:r>
          </w:p>
        </w:tc>
        <w:tc>
          <w:tcPr>
            <w:tcW w:w="0" w:type="auto"/>
            <w:tcBorders>
              <w:top w:val="nil"/>
              <w:left w:val="nil"/>
              <w:bottom w:val="single" w:sz="4" w:space="0" w:color="auto"/>
              <w:right w:val="single" w:sz="4" w:space="0" w:color="auto"/>
            </w:tcBorders>
            <w:shd w:val="clear" w:color="auto" w:fill="auto"/>
            <w:vAlign w:val="center"/>
            <w:hideMark/>
          </w:tcPr>
          <w:p w14:paraId="1E8A51C0"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3B6EFBF5" w14:textId="77777777" w:rsidR="008654CF" w:rsidRPr="006E6025" w:rsidRDefault="008654CF" w:rsidP="00362E23">
            <w:pPr>
              <w:jc w:val="center"/>
              <w:rPr>
                <w:rFonts w:ascii="Verdana" w:hAnsi="Verdana"/>
                <w:sz w:val="16"/>
                <w:szCs w:val="16"/>
              </w:rPr>
            </w:pPr>
            <w:r w:rsidRPr="006E6025">
              <w:rPr>
                <w:rFonts w:ascii="Verdana" w:hAnsi="Verdana"/>
                <w:sz w:val="16"/>
                <w:szCs w:val="16"/>
              </w:rPr>
              <w:t>1:25 000</w:t>
            </w:r>
          </w:p>
        </w:tc>
        <w:tc>
          <w:tcPr>
            <w:tcW w:w="0" w:type="auto"/>
            <w:tcBorders>
              <w:top w:val="nil"/>
              <w:left w:val="nil"/>
              <w:bottom w:val="single" w:sz="4" w:space="0" w:color="auto"/>
              <w:right w:val="single" w:sz="4" w:space="0" w:color="auto"/>
            </w:tcBorders>
            <w:shd w:val="clear" w:color="auto" w:fill="auto"/>
            <w:vAlign w:val="center"/>
            <w:hideMark/>
          </w:tcPr>
          <w:p w14:paraId="2BC4AB3D"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32EA16B5" w14:textId="77777777" w:rsidR="008654CF" w:rsidRPr="006E6025" w:rsidRDefault="008654CF" w:rsidP="00362E23">
            <w:pPr>
              <w:jc w:val="center"/>
              <w:rPr>
                <w:rFonts w:ascii="Verdana" w:hAnsi="Verdana"/>
                <w:sz w:val="16"/>
                <w:szCs w:val="16"/>
              </w:rPr>
            </w:pPr>
            <w:r w:rsidRPr="006E6025">
              <w:rPr>
                <w:rFonts w:ascii="Verdana" w:hAnsi="Verdana"/>
                <w:sz w:val="16"/>
                <w:szCs w:val="16"/>
              </w:rPr>
              <w:t>Stanowiska archeologiczne, zabytki, strefy ochrony konserwatorskiej, cmentarze, tereny górnicze.</w:t>
            </w:r>
          </w:p>
        </w:tc>
      </w:tr>
    </w:tbl>
    <w:p w14:paraId="1AF39310" w14:textId="77777777" w:rsidR="008654CF" w:rsidRPr="006E6025" w:rsidRDefault="008654CF" w:rsidP="008654CF">
      <w:pPr>
        <w:spacing w:after="120" w:line="276" w:lineRule="auto"/>
        <w:ind w:firstLine="720"/>
        <w:rPr>
          <w:rFonts w:ascii="Verdana" w:hAnsi="Verdana"/>
        </w:rPr>
      </w:pPr>
    </w:p>
    <w:p w14:paraId="0D5D7B92" w14:textId="77777777" w:rsidR="008654CF" w:rsidRPr="006E6025" w:rsidRDefault="008654CF" w:rsidP="008654CF">
      <w:pPr>
        <w:rPr>
          <w:rFonts w:ascii="Verdana" w:hAnsi="Verdana"/>
        </w:rPr>
      </w:pPr>
      <w:r w:rsidRPr="006E6025">
        <w:rPr>
          <w:rFonts w:ascii="Verdana" w:hAnsi="Verdana"/>
        </w:rPr>
        <w:t>Wszystkie dane, będące przedmiotem map załączonych w dokumencie, powinny zostać dołączone wraz pozostałą  dokumentacja w formacie GIS. Dane przestrzenne (GIS), w tym dane atrybutowe powinny odpowiadać swoim zakresem danym przedstawionym w załącznikach mapowych, analizach, zestawieniach tabelarycznych przedstawionych z dokumentacją. Dane GIS w zakresie powinny zostać opracowane zgodnie z „Standardem danych GIS w ochronie przyrody wersja 3.03.01. w układzie współrzędnych zgodnych z rozporządzeniem Rady Ministrów z dnia 15 października 2012 r. w sprawie państwowego systemu odniesień przestrzennych</w:t>
      </w:r>
    </w:p>
    <w:p w14:paraId="565A50B3" w14:textId="77777777" w:rsidR="008654CF" w:rsidRPr="006E6025" w:rsidRDefault="008654CF" w:rsidP="008654CF">
      <w:pPr>
        <w:rPr>
          <w:rFonts w:ascii="Verdana" w:hAnsi="Verdana"/>
        </w:rPr>
      </w:pPr>
      <w:r w:rsidRPr="006E6025">
        <w:rPr>
          <w:rFonts w:ascii="Verdana" w:hAnsi="Verdana"/>
        </w:rPr>
        <w:t xml:space="preserve"> Zakres danych powinien obejmować  dla:</w:t>
      </w:r>
    </w:p>
    <w:p w14:paraId="61D6D9DD" w14:textId="77777777" w:rsidR="008654CF" w:rsidRPr="006E6025" w:rsidRDefault="008654CF" w:rsidP="008654CF">
      <w:pPr>
        <w:numPr>
          <w:ilvl w:val="0"/>
          <w:numId w:val="170"/>
        </w:numPr>
        <w:spacing w:after="0" w:line="240" w:lineRule="auto"/>
        <w:rPr>
          <w:rFonts w:ascii="Verdana" w:hAnsi="Verdana"/>
        </w:rPr>
      </w:pPr>
      <w:r w:rsidRPr="006E6025">
        <w:rPr>
          <w:rFonts w:ascii="Verdana" w:hAnsi="Verdana"/>
        </w:rPr>
        <w:t xml:space="preserve">Części drogowej - osie drogi, linie krawędzi drogi, linie krawędzi jezdni, linie przeciwskarp, linie rowów, (ww. osie/linie w formacie 3D), linie zajętości/rozgraniczające), kilometraż drogi, itp., </w:t>
      </w:r>
    </w:p>
    <w:p w14:paraId="0A70D046" w14:textId="77777777" w:rsidR="008654CF" w:rsidRPr="006E6025" w:rsidRDefault="008654CF" w:rsidP="008654CF">
      <w:pPr>
        <w:numPr>
          <w:ilvl w:val="0"/>
          <w:numId w:val="170"/>
        </w:numPr>
        <w:spacing w:after="0" w:line="240" w:lineRule="auto"/>
        <w:rPr>
          <w:rFonts w:ascii="Verdana" w:hAnsi="Verdana"/>
        </w:rPr>
      </w:pPr>
      <w:r w:rsidRPr="006E6025">
        <w:rPr>
          <w:rFonts w:ascii="Verdana" w:hAnsi="Verdana"/>
        </w:rPr>
        <w:t>Części przyrodniczej - inwentaryzacje siedlisk, roślin, zwierząt, pomników przyrody, obszary/strefy chronione, szlaki migracji oraz inne zinwentaryzowane elementy przyrody ożywionej i nieożywione np. rzeki, jeziora, tereny podmokłe, informacje                    o geologii/wodach podziemnych, ujęciach wód itp.,</w:t>
      </w:r>
    </w:p>
    <w:p w14:paraId="24F2D0DE" w14:textId="77777777" w:rsidR="008654CF" w:rsidRPr="006E6025" w:rsidRDefault="008654CF" w:rsidP="008654CF">
      <w:pPr>
        <w:numPr>
          <w:ilvl w:val="0"/>
          <w:numId w:val="170"/>
        </w:numPr>
        <w:spacing w:after="0" w:line="240" w:lineRule="auto"/>
        <w:rPr>
          <w:rFonts w:ascii="Verdana" w:hAnsi="Verdana"/>
        </w:rPr>
      </w:pPr>
      <w:r w:rsidRPr="006E6025">
        <w:rPr>
          <w:rFonts w:ascii="Verdana" w:hAnsi="Verdana"/>
        </w:rPr>
        <w:t xml:space="preserve">Części akustycznej - zasięgi normatywnych wartości hałasu, informacje o natężenie ruchu przyporządkowane do odcinków, punkty pomiaru hałasu, dane dot. zagospodarowania terenu (MPZP, Studium) proponowane zabezpieczenia akustyczne, budynki. itp., </w:t>
      </w:r>
    </w:p>
    <w:p w14:paraId="12439A69" w14:textId="77777777" w:rsidR="008654CF" w:rsidRPr="006E6025" w:rsidRDefault="008654CF" w:rsidP="008654CF">
      <w:pPr>
        <w:numPr>
          <w:ilvl w:val="0"/>
          <w:numId w:val="170"/>
        </w:numPr>
        <w:spacing w:after="0" w:line="240" w:lineRule="auto"/>
        <w:rPr>
          <w:rFonts w:ascii="Verdana" w:hAnsi="Verdana"/>
        </w:rPr>
      </w:pPr>
      <w:r w:rsidRPr="006E6025">
        <w:rPr>
          <w:rFonts w:ascii="Verdana" w:hAnsi="Verdana"/>
        </w:rPr>
        <w:t>Części urządzeń ochrony środowiska - proponowane przejścia, przepusty, zabezpieczenia akustyczne, ekrany przeciwolśnieniowe, itp.,</w:t>
      </w:r>
    </w:p>
    <w:p w14:paraId="468765BE" w14:textId="77777777" w:rsidR="008654CF" w:rsidRPr="006E6025" w:rsidRDefault="008654CF" w:rsidP="008654CF">
      <w:pPr>
        <w:rPr>
          <w:rFonts w:ascii="Verdana" w:hAnsi="Verdana"/>
        </w:rPr>
      </w:pPr>
      <w:r w:rsidRPr="006E6025">
        <w:rPr>
          <w:rFonts w:ascii="Verdana" w:hAnsi="Verdana"/>
        </w:rPr>
        <w:t xml:space="preserve">Ww. dane GIS powinny być opracowane w formacie ShapeFile dla danych wektorowych oraz GeoTIFF dla danych rastrowych, </w:t>
      </w:r>
    </w:p>
    <w:p w14:paraId="5356FB52" w14:textId="77777777" w:rsidR="008654CF" w:rsidRPr="006E6025" w:rsidRDefault="008654CF" w:rsidP="008654CF">
      <w:pPr>
        <w:rPr>
          <w:rFonts w:ascii="Verdana" w:hAnsi="Verdana"/>
        </w:rPr>
      </w:pPr>
      <w:r w:rsidRPr="006E6025">
        <w:rPr>
          <w:rFonts w:ascii="Verdana" w:hAnsi="Verdana"/>
        </w:rPr>
        <w:lastRenderedPageBreak/>
        <w:t>Do danych GIS powinny zostać dołączone:</w:t>
      </w:r>
    </w:p>
    <w:p w14:paraId="4AF455B3" w14:textId="77777777" w:rsidR="008654CF" w:rsidRPr="006E6025" w:rsidRDefault="008654CF" w:rsidP="008654CF">
      <w:pPr>
        <w:pStyle w:val="Akapitzlist"/>
        <w:numPr>
          <w:ilvl w:val="0"/>
          <w:numId w:val="169"/>
        </w:numPr>
        <w:spacing w:after="0" w:line="240" w:lineRule="auto"/>
        <w:rPr>
          <w:rFonts w:ascii="Verdana" w:hAnsi="Verdana"/>
        </w:rPr>
      </w:pPr>
      <w:r w:rsidRPr="006E6025">
        <w:rPr>
          <w:rFonts w:ascii="Verdana" w:hAnsi="Verdana"/>
        </w:rPr>
        <w:t xml:space="preserve">zestawienie warstw wykorzystanych w poszczególnych mapach wraz z informacją </w:t>
      </w:r>
      <w:r w:rsidRPr="006E6025">
        <w:rPr>
          <w:rFonts w:ascii="Verdana" w:hAnsi="Verdana"/>
        </w:rPr>
        <w:br/>
        <w:t>o lokalizacji poszczególnych plików (ścieżki dostępu) na załączonym nośniku cyfrowym,</w:t>
      </w:r>
    </w:p>
    <w:p w14:paraId="1A8896DC" w14:textId="77777777" w:rsidR="008654CF" w:rsidRPr="006E6025" w:rsidRDefault="008654CF" w:rsidP="008654CF">
      <w:pPr>
        <w:pStyle w:val="Akapitzlist"/>
        <w:numPr>
          <w:ilvl w:val="0"/>
          <w:numId w:val="169"/>
        </w:numPr>
        <w:spacing w:after="0" w:line="240" w:lineRule="auto"/>
        <w:rPr>
          <w:rFonts w:ascii="Verdana" w:hAnsi="Verdana"/>
        </w:rPr>
      </w:pPr>
      <w:r w:rsidRPr="006E6025">
        <w:rPr>
          <w:rFonts w:ascii="Verdana" w:hAnsi="Verdana"/>
        </w:rPr>
        <w:t>szczegółowy opis poszczególnych plików, wykorzystanych układów współrzędnych, dokładności/skali opracowania, oraz dołączonych do nich danych atrybutowych.</w:t>
      </w:r>
    </w:p>
    <w:p w14:paraId="05103FCE" w14:textId="77777777" w:rsidR="008654CF" w:rsidRPr="006E6025" w:rsidRDefault="008654CF" w:rsidP="008654CF">
      <w:pPr>
        <w:spacing w:after="120" w:line="276" w:lineRule="auto"/>
        <w:ind w:firstLine="720"/>
        <w:rPr>
          <w:rFonts w:ascii="Verdana" w:hAnsi="Verdana"/>
        </w:rPr>
      </w:pPr>
    </w:p>
    <w:p w14:paraId="5B6C790F"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bookmarkStart w:id="128" w:name="_Toc223510208"/>
      <w:bookmarkStart w:id="129" w:name="_Toc224460210"/>
      <w:bookmarkStart w:id="130" w:name="_Toc224546307"/>
      <w:bookmarkStart w:id="131" w:name="_Toc224546602"/>
      <w:r w:rsidRPr="006E6025">
        <w:rPr>
          <w:rFonts w:ascii="Verdana" w:hAnsi="Verdana"/>
          <w:b/>
        </w:rPr>
        <w:t>Część techniczna drogowa</w:t>
      </w:r>
      <w:bookmarkEnd w:id="128"/>
      <w:bookmarkEnd w:id="129"/>
      <w:bookmarkEnd w:id="130"/>
      <w:bookmarkEnd w:id="131"/>
    </w:p>
    <w:p w14:paraId="6B6D0944" w14:textId="77777777" w:rsidR="008654CF" w:rsidRPr="006E6025" w:rsidRDefault="008654CF" w:rsidP="008654CF">
      <w:pPr>
        <w:rPr>
          <w:rFonts w:ascii="Verdana" w:hAnsi="Verdana"/>
        </w:rPr>
      </w:pPr>
      <w:r w:rsidRPr="006E6025">
        <w:rPr>
          <w:rFonts w:ascii="Verdana" w:hAnsi="Verdana"/>
        </w:rPr>
        <w:t>Opracowanie drogowe w formie elektronicznej powinno zawierać:</w:t>
      </w:r>
    </w:p>
    <w:p w14:paraId="51096738" w14:textId="77777777" w:rsidR="008654CF" w:rsidRPr="006E6025" w:rsidRDefault="008654CF" w:rsidP="008654CF">
      <w:pPr>
        <w:pStyle w:val="Akapitzlist"/>
        <w:numPr>
          <w:ilvl w:val="0"/>
          <w:numId w:val="169"/>
        </w:numPr>
        <w:spacing w:after="0" w:line="240" w:lineRule="auto"/>
        <w:rPr>
          <w:rFonts w:ascii="Verdana" w:hAnsi="Verdana"/>
        </w:rPr>
      </w:pPr>
      <w:r w:rsidRPr="006E6025">
        <w:rPr>
          <w:rFonts w:ascii="Verdana" w:hAnsi="Verdana"/>
        </w:rPr>
        <w:t>Osie, krawędzie korpusu, rowy przeciwskarpy dla wszystkich analizowanych dróg w formie 3D (x, y, z) wszystkich projektowanych elementów wraz z węzłami - format (dwg, dxf; shp, ASCII). Możliwe jest dostarczenie w formie elektronicznej całego zamodelowanego korytarza drogowego w formacie (dwg, dxf, lub ASCII, shp),</w:t>
      </w:r>
    </w:p>
    <w:p w14:paraId="70C9B060" w14:textId="77777777" w:rsidR="008654CF" w:rsidRPr="006E6025" w:rsidRDefault="008654CF" w:rsidP="008654CF">
      <w:pPr>
        <w:pStyle w:val="Akapitzlist"/>
        <w:numPr>
          <w:ilvl w:val="0"/>
          <w:numId w:val="169"/>
        </w:numPr>
        <w:spacing w:after="0" w:line="240" w:lineRule="auto"/>
        <w:rPr>
          <w:rFonts w:ascii="Verdana" w:hAnsi="Verdana"/>
        </w:rPr>
      </w:pPr>
      <w:r w:rsidRPr="006E6025">
        <w:rPr>
          <w:rFonts w:ascii="Verdana" w:hAnsi="Verdana"/>
        </w:rPr>
        <w:t>niwelety analizowanych dróg wszystkich projektowanych elementów wraz z węzłami – format (dwg, dxf).</w:t>
      </w:r>
    </w:p>
    <w:p w14:paraId="04803556" w14:textId="77777777" w:rsidR="008654CF" w:rsidRPr="006E6025" w:rsidRDefault="008654CF" w:rsidP="008654CF">
      <w:pPr>
        <w:spacing w:after="120" w:line="276" w:lineRule="auto"/>
        <w:ind w:firstLine="720"/>
        <w:rPr>
          <w:rFonts w:ascii="Verdana" w:hAnsi="Verdana"/>
        </w:rPr>
      </w:pPr>
    </w:p>
    <w:bookmarkEnd w:id="101"/>
    <w:bookmarkEnd w:id="102"/>
    <w:bookmarkEnd w:id="103"/>
    <w:bookmarkEnd w:id="104"/>
    <w:p w14:paraId="458ACB6E"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 xml:space="preserve">Opracowanie akustyczne w wersji elektronicznej powinno zawierać:  </w:t>
      </w:r>
    </w:p>
    <w:p w14:paraId="78AB14B9"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Edytowalny projekt akustyczny wraz z plikami obliczeniowymi, które posłużyły do zaprojektowania zabezpieczeń akustycznych.</w:t>
      </w:r>
    </w:p>
    <w:p w14:paraId="5646EE46"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Zabudowa z podziałem na zabudowę wrażliwą i niewrażliwą (dxf, dwg, shp);</w:t>
      </w:r>
    </w:p>
    <w:p w14:paraId="7A2FD103"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MPZP (dxf, dwg, shp);</w:t>
      </w:r>
    </w:p>
    <w:p w14:paraId="17725B46"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Natężenie ruchu z podziałem na strukturę rodzajową osobno dla pory dziennej                         i pory nocnej z rozbiciem na godzinowe natężenie ruchu (xls, pdf, doc);</w:t>
      </w:r>
    </w:p>
    <w:p w14:paraId="19245796"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Prędkość pojazdów z podziałem na pojazdy lekkie i pojazdy ciężkie osobno dla pory dziennej i pory nocnej (xls, pdf, doc).</w:t>
      </w:r>
    </w:p>
    <w:p w14:paraId="2240D017"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Zabezpieczenia akustyczne powinny posiadać szczegółową inwentaryzacje na rysunkach z jednoznacznie określoną długością i wysokością oraz rodzajem ekranu akustycznego i przyjętymi parametrami do obliczeń (izolacyjność, pochłanialność) (shp, dwg, dxf),</w:t>
      </w:r>
    </w:p>
    <w:p w14:paraId="2B7BB77B"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Numeryczny model terenu (NMT) zawierający okoliczny teren wraz z zaprojektowanym korpusem drogowym  (dxf, ASCII osobne pliki dla punktów linii wysokości itp., shp, dwg),</w:t>
      </w:r>
    </w:p>
    <w:p w14:paraId="443ABB35"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Osie 3D drogi analizowanej, łącznic na węzłach oraz dróg poprzecznych uwzględnionych w analizie akustycznej (dxf, ASCII osobne pliki dla punktów linii wysokości itp., shp ),</w:t>
      </w:r>
    </w:p>
    <w:p w14:paraId="1C2CABB6"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Zagospodarowanie terenu – tereny: leśne, rolnicze, zabudowa, i tp.(dxf, dwg, shp),</w:t>
      </w:r>
    </w:p>
    <w:p w14:paraId="78C41538"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Raport oddziaływania inwestycji na środowisko (doc i pdf),</w:t>
      </w:r>
    </w:p>
    <w:p w14:paraId="156EF6B7"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Wykaz punktów receptorowych dla których zostały przeliczone poziomy hałasu przy zabudowie, terenie chronionym – format (dxf, dwg, shp),</w:t>
      </w:r>
    </w:p>
    <w:p w14:paraId="5CFB7736"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Izofony z dopuszczalnymi poziomami dźwięku dla wszystkich horyzontów czasowych, dla dnia i nocy oraz w przypadku nie stosowania zabezpieczeń oraz ich zastosowania – format (dxf, dwg, shp).</w:t>
      </w:r>
    </w:p>
    <w:p w14:paraId="36193D51" w14:textId="77777777" w:rsidR="008654CF" w:rsidRPr="006E6025" w:rsidRDefault="008654CF" w:rsidP="008654CF">
      <w:pPr>
        <w:pStyle w:val="Akapitzlist"/>
        <w:spacing w:after="200" w:line="276" w:lineRule="auto"/>
        <w:rPr>
          <w:rFonts w:ascii="Verdana" w:hAnsi="Verdana"/>
        </w:rPr>
      </w:pPr>
    </w:p>
    <w:p w14:paraId="01521915" w14:textId="77777777" w:rsidR="008654CF" w:rsidRPr="006E6025" w:rsidRDefault="008654CF" w:rsidP="008654CF">
      <w:pPr>
        <w:pStyle w:val="Akapitzlist"/>
        <w:numPr>
          <w:ilvl w:val="1"/>
          <w:numId w:val="240"/>
        </w:numPr>
        <w:spacing w:before="240" w:after="120" w:line="276" w:lineRule="auto"/>
        <w:ind w:left="567" w:hanging="567"/>
        <w:rPr>
          <w:rFonts w:ascii="Verdana" w:hAnsi="Verdana"/>
          <w:b/>
        </w:rPr>
      </w:pPr>
      <w:bookmarkStart w:id="132" w:name="_Toc119820907"/>
      <w:r w:rsidRPr="006E6025">
        <w:rPr>
          <w:rFonts w:ascii="Verdana" w:hAnsi="Verdana"/>
          <w:b/>
        </w:rPr>
        <w:t>Raport o oddziaływaniu na środowisko do wniosku o wydanie decyzji budowanej (decyzja o zezwoleniu na realizacje inwestycji / pozwolenie na budowę)</w:t>
      </w:r>
    </w:p>
    <w:p w14:paraId="4598E723" w14:textId="77777777" w:rsidR="008654CF" w:rsidRPr="006E6025" w:rsidRDefault="008654CF" w:rsidP="008654CF">
      <w:pPr>
        <w:spacing w:line="276" w:lineRule="auto"/>
        <w:ind w:firstLine="709"/>
        <w:rPr>
          <w:rFonts w:ascii="Verdana" w:hAnsi="Verdana"/>
          <w:bCs/>
        </w:rPr>
      </w:pPr>
      <w:r w:rsidRPr="006E6025">
        <w:rPr>
          <w:rFonts w:ascii="Verdana" w:hAnsi="Verdana"/>
        </w:rPr>
        <w:t xml:space="preserve">Zawartość ROŚ sporządzanego w ramach postępowania o wydanie pozwolenia na budowę  lub ZRID określa art. 67 ustawy OOŚ.  ROŚ na etapie ponownej oceny powinien </w:t>
      </w:r>
      <w:r w:rsidRPr="006E6025">
        <w:rPr>
          <w:rFonts w:ascii="Verdana" w:hAnsi="Verdana"/>
          <w:bCs/>
        </w:rPr>
        <w:t xml:space="preserve">zawierać informacje, o których mowa w art. 66, określone ze szczegółowością i dokładnością odpowiednio do posiadanych danych wynikających z projektu budowlanego i innych informacji uzyskanych po wydaniu decyzji o środowiskowych uwarunkowaniach i innych decyzji m.in. pozwolenia wodnoprawanego czy decyzji o ustaleniu lokalizacji, jeżeli </w:t>
      </w:r>
      <w:r w:rsidRPr="006E6025">
        <w:rPr>
          <w:rFonts w:ascii="Verdana" w:hAnsi="Verdana"/>
          <w:bCs/>
        </w:rPr>
        <w:lastRenderedPageBreak/>
        <w:t>były już dla danego przedsięwzięcia wydane oraz określać stopień i sposób uwzględnienia wymagań dotyczących ochrony środowiska, zawartych w decyzji o środowiskowych uwarunkowaniach i decyzjach, m.in. pozwoleniu wodnoprawnym i decyzji o ustaleniu lokalizacji (decyzja o ustaleniu lokalizacji autostrady, decyzja o ustaleniu lokalizacji drogi krajowej), jeżeli były już dla danego przedsięwzięcia wydane. Zawartość ROŚ oraz jego szczegółowość powinna być każdorazowo dostosowana do uwarunkowań środowiskowych danej inwestycji. Podobnie szczegółowość analiz jak również skala map powinna uwzględniać istniejące zagospodarowanie terenu, czy występowanie obszarów cennych przyrodniczo.</w:t>
      </w:r>
    </w:p>
    <w:p w14:paraId="15E7FF83" w14:textId="77777777" w:rsidR="008654CF" w:rsidRPr="006E6025" w:rsidRDefault="008654CF" w:rsidP="008654CF">
      <w:pPr>
        <w:spacing w:line="276" w:lineRule="auto"/>
        <w:rPr>
          <w:rFonts w:ascii="Verdana" w:hAnsi="Verdana"/>
          <w:bCs/>
        </w:rPr>
      </w:pPr>
      <w:r w:rsidRPr="006E6025">
        <w:rPr>
          <w:rFonts w:ascii="Verdana" w:hAnsi="Verdana"/>
          <w:bCs/>
        </w:rPr>
        <w:t xml:space="preserve">Zasadniczo zakres raportu do wydania pozwolenia na budowę/zezwolenia na realizację inwestycji drogowej jest taki sam jak raportu do wydania decyzji o środowiskowych uwarunkowaniach zmianie powinna ulegać szczegółowość analiz oraz prezentacji wyników na załącznikach graficznych. Dodatkowym elementem ROŚ powinien być rozdział zawierający analizę stopnia i sposobu uwzględnienie wymagań ochrony środowiska zawartych w DSU i innych decyzjach wydanych dla przedsięwzięcia. ROŚ powinien koncentrować się na ewentualnych zmianach poczynionych w projekcie budowlanym względem wydanej decyzji środowiskowej. </w:t>
      </w:r>
    </w:p>
    <w:p w14:paraId="004202B6" w14:textId="77777777" w:rsidR="008654CF" w:rsidRPr="006E6025" w:rsidRDefault="008654CF" w:rsidP="008654CF">
      <w:pPr>
        <w:spacing w:line="276" w:lineRule="auto"/>
        <w:rPr>
          <w:rFonts w:ascii="Verdana" w:hAnsi="Verdana"/>
          <w:bCs/>
        </w:rPr>
      </w:pPr>
      <w:r w:rsidRPr="006E6025">
        <w:rPr>
          <w:rFonts w:ascii="Verdana" w:hAnsi="Verdana"/>
          <w:bCs/>
        </w:rPr>
        <w:t xml:space="preserve">Poniżej wymieniono elementy raportu wymagane na tym etapie. </w:t>
      </w:r>
    </w:p>
    <w:p w14:paraId="7F6EA37B"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Zakres raportu o oddziaływaniu na środowisko</w:t>
      </w:r>
    </w:p>
    <w:p w14:paraId="52829BB2" w14:textId="77777777" w:rsidR="008654CF" w:rsidRPr="006E6025" w:rsidRDefault="008654CF" w:rsidP="008654CF">
      <w:pPr>
        <w:spacing w:line="276" w:lineRule="auto"/>
        <w:ind w:firstLine="708"/>
        <w:rPr>
          <w:rFonts w:ascii="Verdana" w:hAnsi="Verdana"/>
        </w:rPr>
      </w:pPr>
      <w:r w:rsidRPr="006E6025">
        <w:rPr>
          <w:rFonts w:ascii="Verdana" w:hAnsi="Verdana"/>
        </w:rPr>
        <w:t>Raport powinien wyjaśniać, dlaczego sporządzana jest ponowna ocena oraz jakie nowe informacje o inwestycji są dostępne na tym etapie. Wszystkie zawarte w nim dane powinny być o szczegółowości projektu budowlanego</w:t>
      </w:r>
    </w:p>
    <w:p w14:paraId="779BE72F" w14:textId="13116C29" w:rsidR="008654CF" w:rsidRPr="006E6025" w:rsidRDefault="008654CF">
      <w:pPr>
        <w:spacing w:line="276" w:lineRule="auto"/>
        <w:ind w:firstLine="708"/>
        <w:rPr>
          <w:rFonts w:ascii="Verdana" w:hAnsi="Verdana"/>
        </w:rPr>
      </w:pPr>
      <w:r w:rsidRPr="006E6025">
        <w:rPr>
          <w:rFonts w:ascii="Verdana" w:hAnsi="Verdana"/>
        </w:rPr>
        <w:t>Raport o oddziaływaniu przedsięwzięcia na środowisko, sporządzany w ramach oceny oddziaływania przedsięwzięcia na środowisko na etapie wydawania pozwolenia na budowę lub decyzji o zezwoleniu na realizację inwestycji drogowej powinien zawierać informacje, takie jak w raporcie do decyzji o środowiskowych uwarunkowaniach (za wyjątkiem analiz służących wyborowi wariantu preferowanego), z tym że, szczegółowość i dokładność powinna odpowiadać  posiadanym danym wynikających z projektu budowlanego i innych informacji uzyskanych po wydaniu decyzji o środowiskowych uwarunkowaniach i innych decyzji, które były już dla danego przedsięwzięcia wydane. Powinien też określać stopień i sposób uwzględnienia wymagań dotyczących ochrony środowiska,</w:t>
      </w:r>
      <w:r w:rsidR="00CC4988" w:rsidRPr="006E6025">
        <w:rPr>
          <w:rFonts w:ascii="Verdana" w:hAnsi="Verdana"/>
        </w:rPr>
        <w:t xml:space="preserve"> </w:t>
      </w:r>
      <w:r w:rsidRPr="006E6025">
        <w:rPr>
          <w:rFonts w:ascii="Verdana" w:hAnsi="Verdana"/>
        </w:rPr>
        <w:t>zawartych w decyzji o środowiskowych uwarunkowaniach i innych decyzjach, które  były już dla danego przedsięwzięcia wydane. Raport powinien opisywać wariant już wybrany do realizacji na etapie decyzji środowiskowej oraz zawierać dokładne uzasadnieniem wyboru tego wariantu. Warianty analizowane na wcześniejszym etapie oraz opis dlaczego zrezygnowano z ich realizacji powinny stanowić skróconą informację w tym względzie na potrzeby powtórnego raportu.</w:t>
      </w:r>
    </w:p>
    <w:p w14:paraId="3300E904" w14:textId="77777777" w:rsidR="008654CF" w:rsidRPr="006E6025" w:rsidRDefault="008654CF" w:rsidP="008654CF">
      <w:pPr>
        <w:rPr>
          <w:rFonts w:ascii="Verdana" w:hAnsi="Verdana"/>
        </w:rPr>
      </w:pPr>
      <w:r w:rsidRPr="006E6025">
        <w:rPr>
          <w:rFonts w:ascii="Verdana" w:hAnsi="Verdana"/>
        </w:rPr>
        <w:t xml:space="preserve">Spis źródeł, z których korzystano podczas jego opracowywania </w:t>
      </w:r>
    </w:p>
    <w:p w14:paraId="44F80A81" w14:textId="77777777" w:rsidR="008654CF" w:rsidRPr="006E6025" w:rsidRDefault="008654CF" w:rsidP="008654CF">
      <w:pPr>
        <w:numPr>
          <w:ilvl w:val="0"/>
          <w:numId w:val="176"/>
        </w:numPr>
        <w:tabs>
          <w:tab w:val="clear" w:pos="900"/>
          <w:tab w:val="num" w:pos="426"/>
        </w:tabs>
        <w:spacing w:after="0" w:line="276" w:lineRule="auto"/>
        <w:ind w:left="426" w:hanging="284"/>
        <w:rPr>
          <w:rFonts w:ascii="Verdana" w:hAnsi="Verdana"/>
        </w:rPr>
      </w:pPr>
      <w:r w:rsidRPr="006E6025">
        <w:rPr>
          <w:rFonts w:ascii="Verdana" w:hAnsi="Verdana"/>
        </w:rPr>
        <w:t>wykorzystane źródła powinny być adekwatne do etapu opracowywania dokumentacji, wykonawcy raportu do wydania ZRID lub pozwolenia na budowę powinni czerpać informacje z projektów budowlanych, projektów architektoniczno-budowlanych, dokumentacji hydrogeologicznych, operatów wodnoprawnych, projektu zagospodarowania zieleni itp.</w:t>
      </w:r>
    </w:p>
    <w:p w14:paraId="7AB7DEB6" w14:textId="77777777" w:rsidR="008654CF" w:rsidRPr="006E6025" w:rsidRDefault="008654CF" w:rsidP="008654CF">
      <w:pPr>
        <w:numPr>
          <w:ilvl w:val="0"/>
          <w:numId w:val="176"/>
        </w:numPr>
        <w:tabs>
          <w:tab w:val="clear" w:pos="900"/>
          <w:tab w:val="num" w:pos="426"/>
        </w:tabs>
        <w:spacing w:after="0" w:line="276" w:lineRule="auto"/>
        <w:ind w:left="426" w:hanging="284"/>
        <w:rPr>
          <w:rFonts w:ascii="Verdana" w:hAnsi="Verdana"/>
        </w:rPr>
      </w:pPr>
      <w:r w:rsidRPr="006E6025">
        <w:rPr>
          <w:rFonts w:ascii="Verdana" w:hAnsi="Verdana"/>
        </w:rPr>
        <w:t>wymagane załączenie do raportu projektu budowlanego, projektu zieleni, projektu zagospodarowania terenu, rysunków zagospodarowania przejść dla zwierząt</w:t>
      </w:r>
    </w:p>
    <w:p w14:paraId="7AE7E2E0" w14:textId="77777777" w:rsidR="008654CF" w:rsidRPr="006E6025" w:rsidRDefault="008654CF" w:rsidP="008654CF">
      <w:pPr>
        <w:tabs>
          <w:tab w:val="num" w:pos="426"/>
        </w:tabs>
        <w:ind w:left="426" w:hanging="284"/>
        <w:rPr>
          <w:rFonts w:ascii="Verdana" w:hAnsi="Verdana"/>
        </w:rPr>
      </w:pPr>
    </w:p>
    <w:p w14:paraId="2CF7A7D5" w14:textId="77777777" w:rsidR="008654CF" w:rsidRPr="006E6025" w:rsidRDefault="008654CF" w:rsidP="008654CF">
      <w:pPr>
        <w:pStyle w:val="Akapitzlist"/>
        <w:numPr>
          <w:ilvl w:val="4"/>
          <w:numId w:val="241"/>
        </w:numPr>
        <w:spacing w:after="0" w:line="276" w:lineRule="auto"/>
        <w:ind w:left="284" w:hanging="284"/>
        <w:rPr>
          <w:rFonts w:ascii="Verdana" w:hAnsi="Verdana"/>
          <w:u w:val="single"/>
        </w:rPr>
      </w:pPr>
      <w:r w:rsidRPr="006E6025">
        <w:rPr>
          <w:rFonts w:ascii="Verdana" w:hAnsi="Verdana"/>
          <w:u w:val="single"/>
        </w:rPr>
        <w:t>Opis przedsięwzięcia</w:t>
      </w:r>
    </w:p>
    <w:p w14:paraId="33EE64FB" w14:textId="77777777" w:rsidR="008654CF" w:rsidRPr="006E6025" w:rsidRDefault="008654CF" w:rsidP="008654CF">
      <w:pPr>
        <w:spacing w:line="276" w:lineRule="auto"/>
        <w:rPr>
          <w:rFonts w:ascii="Verdana" w:hAnsi="Verdana"/>
        </w:rPr>
      </w:pPr>
      <w:r w:rsidRPr="006E6025">
        <w:rPr>
          <w:rFonts w:ascii="Verdana" w:hAnsi="Verdana"/>
        </w:rPr>
        <w:t>Opis przedsięwzięcia powinien odnosić się do wariantu wybranego do realizacji oraz wariantu 0 i zawierać:</w:t>
      </w:r>
    </w:p>
    <w:p w14:paraId="5BA4B96A" w14:textId="77777777" w:rsidR="008654CF" w:rsidRPr="006E6025" w:rsidRDefault="008654CF" w:rsidP="008654CF">
      <w:pPr>
        <w:numPr>
          <w:ilvl w:val="0"/>
          <w:numId w:val="210"/>
        </w:numPr>
        <w:spacing w:after="0" w:line="276" w:lineRule="auto"/>
        <w:rPr>
          <w:rFonts w:ascii="Verdana" w:hAnsi="Verdana"/>
        </w:rPr>
      </w:pPr>
      <w:r w:rsidRPr="006E6025">
        <w:rPr>
          <w:rFonts w:ascii="Verdana" w:hAnsi="Verdana"/>
        </w:rPr>
        <w:lastRenderedPageBreak/>
        <w:t>Cel realizacji przedsięwzięcia</w:t>
      </w:r>
    </w:p>
    <w:p w14:paraId="5969F53E" w14:textId="77777777" w:rsidR="008654CF" w:rsidRPr="006E6025" w:rsidRDefault="008654CF" w:rsidP="008654CF">
      <w:pPr>
        <w:numPr>
          <w:ilvl w:val="0"/>
          <w:numId w:val="210"/>
        </w:numPr>
        <w:spacing w:after="0" w:line="276" w:lineRule="auto"/>
        <w:rPr>
          <w:rFonts w:ascii="Verdana" w:hAnsi="Verdana"/>
        </w:rPr>
      </w:pPr>
      <w:r w:rsidRPr="006E6025">
        <w:rPr>
          <w:rFonts w:ascii="Verdana" w:hAnsi="Verdana"/>
        </w:rPr>
        <w:t>Lokalizację przedsięwzięcia</w:t>
      </w:r>
    </w:p>
    <w:p w14:paraId="50F22E47" w14:textId="77777777" w:rsidR="008654CF" w:rsidRPr="006E6025" w:rsidRDefault="008654CF" w:rsidP="008654CF">
      <w:pPr>
        <w:numPr>
          <w:ilvl w:val="0"/>
          <w:numId w:val="210"/>
        </w:numPr>
        <w:spacing w:after="0" w:line="276" w:lineRule="auto"/>
        <w:rPr>
          <w:rFonts w:ascii="Verdana" w:hAnsi="Verdana"/>
        </w:rPr>
      </w:pPr>
      <w:r w:rsidRPr="006E6025">
        <w:rPr>
          <w:rFonts w:ascii="Verdana" w:hAnsi="Verdana"/>
        </w:rPr>
        <w:t>Charakterystykę planowanego przedsięwzięcia</w:t>
      </w:r>
    </w:p>
    <w:p w14:paraId="75E64310"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Opis przedsięwzięcia:</w:t>
      </w:r>
    </w:p>
    <w:p w14:paraId="1DA7C4E2" w14:textId="77777777" w:rsidR="008654CF" w:rsidRPr="006E6025" w:rsidRDefault="008654CF" w:rsidP="008654CF">
      <w:pPr>
        <w:numPr>
          <w:ilvl w:val="2"/>
          <w:numId w:val="209"/>
        </w:numPr>
        <w:spacing w:after="0" w:line="276" w:lineRule="auto"/>
        <w:rPr>
          <w:rFonts w:ascii="Verdana" w:hAnsi="Verdana"/>
        </w:rPr>
      </w:pPr>
      <w:r w:rsidRPr="006E6025">
        <w:rPr>
          <w:rFonts w:ascii="Verdana" w:hAnsi="Verdana"/>
        </w:rPr>
        <w:t>powinien być dużo bardziej szczegółowy niż na etapie DŚU i odnosić się do rozwiązań przyjętych w projekcie budowlanym,</w:t>
      </w:r>
    </w:p>
    <w:p w14:paraId="4838E68C" w14:textId="77777777" w:rsidR="008654CF" w:rsidRPr="006E6025" w:rsidRDefault="008654CF" w:rsidP="008654CF">
      <w:pPr>
        <w:numPr>
          <w:ilvl w:val="2"/>
          <w:numId w:val="209"/>
        </w:numPr>
        <w:spacing w:after="0" w:line="276" w:lineRule="auto"/>
        <w:rPr>
          <w:rFonts w:ascii="Verdana" w:hAnsi="Verdana"/>
        </w:rPr>
      </w:pPr>
      <w:r w:rsidRPr="006E6025">
        <w:rPr>
          <w:rFonts w:ascii="Verdana" w:hAnsi="Verdana"/>
        </w:rPr>
        <w:t>podawać szczegółowe parametry techniczne i geometryczne inwestycji np.: parametry obiektów inżynierskich przyjęte typy węzłów,</w:t>
      </w:r>
    </w:p>
    <w:p w14:paraId="49F15789" w14:textId="77777777" w:rsidR="008654CF" w:rsidRPr="006E6025" w:rsidRDefault="008654CF" w:rsidP="008654CF">
      <w:pPr>
        <w:numPr>
          <w:ilvl w:val="2"/>
          <w:numId w:val="209"/>
        </w:numPr>
        <w:spacing w:after="0" w:line="276" w:lineRule="auto"/>
        <w:rPr>
          <w:rFonts w:ascii="Verdana" w:hAnsi="Verdana"/>
        </w:rPr>
      </w:pPr>
      <w:r w:rsidRPr="006E6025">
        <w:rPr>
          <w:rFonts w:ascii="Verdana" w:hAnsi="Verdana"/>
        </w:rPr>
        <w:t>wskazywać zmiany dokonane w stosunku do opisu przedsięwzięcia np.: zmiany niwelety, zmiany parametrów lub lokalizacji obiektów inżynierskich.</w:t>
      </w:r>
    </w:p>
    <w:p w14:paraId="2F1E52E3" w14:textId="6C72F387" w:rsidR="008654CF" w:rsidRPr="006E6025" w:rsidRDefault="008654CF" w:rsidP="00362E23">
      <w:pPr>
        <w:spacing w:after="0" w:line="276" w:lineRule="auto"/>
        <w:rPr>
          <w:rFonts w:ascii="Verdana" w:hAnsi="Verdana"/>
        </w:rPr>
      </w:pPr>
    </w:p>
    <w:p w14:paraId="395E8DDB"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Opis warunków wykorzystania terenu w fazie budowy i eksploatacji:</w:t>
      </w:r>
    </w:p>
    <w:p w14:paraId="7B74D7A8" w14:textId="77777777" w:rsidR="008654CF" w:rsidRPr="006E6025" w:rsidRDefault="008654CF" w:rsidP="008654CF">
      <w:pPr>
        <w:numPr>
          <w:ilvl w:val="2"/>
          <w:numId w:val="177"/>
        </w:numPr>
        <w:spacing w:after="0" w:line="276" w:lineRule="auto"/>
        <w:rPr>
          <w:rFonts w:ascii="Verdana" w:hAnsi="Verdana"/>
        </w:rPr>
      </w:pPr>
      <w:r w:rsidRPr="006E6025">
        <w:rPr>
          <w:rFonts w:ascii="Verdana" w:hAnsi="Verdana"/>
        </w:rPr>
        <w:t>na tym etapie powinny być podane uszczegółowione informacje o zajętości terenu w fazie budowy i eksploatacji, ilość koniecznych wyburzeń, przewidywanej długości trwania okresu budowy,</w:t>
      </w:r>
    </w:p>
    <w:p w14:paraId="4C8244B6" w14:textId="77777777" w:rsidR="008654CF" w:rsidRPr="006E6025" w:rsidRDefault="008654CF" w:rsidP="008654CF">
      <w:pPr>
        <w:numPr>
          <w:ilvl w:val="2"/>
          <w:numId w:val="177"/>
        </w:numPr>
        <w:spacing w:after="0" w:line="276" w:lineRule="auto"/>
        <w:rPr>
          <w:rFonts w:ascii="Verdana" w:hAnsi="Verdana"/>
        </w:rPr>
      </w:pPr>
      <w:r w:rsidRPr="006E6025">
        <w:rPr>
          <w:rFonts w:ascii="Verdana" w:hAnsi="Verdana"/>
        </w:rPr>
        <w:t>wykaz wszystkich działań koniecznych do realizacji inwestycji (odwodnienia, przebudowa cieków itp.) oraz związanych z jej eksploatacją wraz z krótkim opisem technologii robót.</w:t>
      </w:r>
    </w:p>
    <w:p w14:paraId="3C92DD8C"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Opis przewidywanych wielkości emisji w trakcie realizacji i eksploatacji obiektu drogowego</w:t>
      </w:r>
    </w:p>
    <w:p w14:paraId="694A1F1F" w14:textId="77777777" w:rsidR="008654CF" w:rsidRPr="006E6025" w:rsidRDefault="008654CF" w:rsidP="008654CF">
      <w:pPr>
        <w:numPr>
          <w:ilvl w:val="0"/>
          <w:numId w:val="178"/>
        </w:numPr>
        <w:spacing w:after="0" w:line="276" w:lineRule="auto"/>
        <w:rPr>
          <w:rFonts w:ascii="Verdana" w:hAnsi="Verdana"/>
        </w:rPr>
      </w:pPr>
      <w:r w:rsidRPr="006E6025">
        <w:rPr>
          <w:rFonts w:ascii="Verdana" w:hAnsi="Verdana"/>
        </w:rPr>
        <w:t>Informacje o uwzględnieniu inwestycji w strategicznych planach i programach oraz miejscowych planach zagospodarowania przestrzennego*</w:t>
      </w:r>
    </w:p>
    <w:p w14:paraId="5B98CB3E" w14:textId="77777777" w:rsidR="008654CF" w:rsidRPr="006E6025" w:rsidRDefault="008654CF" w:rsidP="008654CF">
      <w:pPr>
        <w:spacing w:line="276" w:lineRule="auto"/>
        <w:rPr>
          <w:rFonts w:ascii="Verdana" w:hAnsi="Verdana"/>
        </w:rPr>
      </w:pPr>
    </w:p>
    <w:p w14:paraId="0FB9E158" w14:textId="77777777" w:rsidR="008654CF" w:rsidRPr="006E6025" w:rsidRDefault="008654CF" w:rsidP="008654CF">
      <w:pPr>
        <w:pStyle w:val="Akapitzlist"/>
        <w:numPr>
          <w:ilvl w:val="4"/>
          <w:numId w:val="241"/>
        </w:numPr>
        <w:spacing w:after="0" w:line="276" w:lineRule="auto"/>
        <w:ind w:left="284" w:hanging="284"/>
        <w:rPr>
          <w:rFonts w:ascii="Verdana" w:hAnsi="Verdana"/>
          <w:u w:val="single"/>
        </w:rPr>
      </w:pPr>
      <w:r w:rsidRPr="006E6025">
        <w:rPr>
          <w:rFonts w:ascii="Verdana" w:hAnsi="Verdana"/>
          <w:u w:val="single"/>
        </w:rPr>
        <w:t xml:space="preserve"> Charakterystyka stanu istniejącego zagospodarowania i użytkowania terenu</w:t>
      </w:r>
    </w:p>
    <w:p w14:paraId="69069BF2" w14:textId="77777777" w:rsidR="008654CF" w:rsidRPr="006E6025" w:rsidRDefault="008654CF" w:rsidP="008654CF">
      <w:pPr>
        <w:spacing w:line="276" w:lineRule="auto"/>
        <w:rPr>
          <w:rFonts w:ascii="Verdana" w:hAnsi="Verdana"/>
        </w:rPr>
      </w:pPr>
      <w:r w:rsidRPr="006E6025">
        <w:rPr>
          <w:rFonts w:ascii="Verdana" w:hAnsi="Verdana"/>
        </w:rPr>
        <w:t>Należy sprawdzić, czy scharakteryzowano stan istniejący w rejonie przedsięwzięcia. W ROŚ na etapie ponownej oceny powinny znaleźć się informacje o:</w:t>
      </w:r>
    </w:p>
    <w:p w14:paraId="3D998ED9" w14:textId="77777777" w:rsidR="008654CF" w:rsidRPr="006E6025" w:rsidRDefault="008654CF" w:rsidP="008654CF">
      <w:pPr>
        <w:numPr>
          <w:ilvl w:val="0"/>
          <w:numId w:val="211"/>
        </w:numPr>
        <w:spacing w:after="0" w:line="276" w:lineRule="auto"/>
        <w:rPr>
          <w:rFonts w:ascii="Verdana" w:hAnsi="Verdana"/>
        </w:rPr>
      </w:pPr>
      <w:r w:rsidRPr="006E6025">
        <w:rPr>
          <w:rFonts w:ascii="Verdana" w:hAnsi="Verdana"/>
        </w:rPr>
        <w:t>aktualnym zagospodarowaniu i ewentualnych jego zmianach od czasu sporządzenia ROŚ na etapie DŚU</w:t>
      </w:r>
    </w:p>
    <w:p w14:paraId="4709DEF1" w14:textId="77777777" w:rsidR="008654CF" w:rsidRPr="006E6025" w:rsidRDefault="008654CF" w:rsidP="008654CF">
      <w:pPr>
        <w:numPr>
          <w:ilvl w:val="0"/>
          <w:numId w:val="211"/>
        </w:numPr>
        <w:spacing w:after="0" w:line="276" w:lineRule="auto"/>
        <w:rPr>
          <w:rFonts w:ascii="Verdana" w:hAnsi="Verdana"/>
        </w:rPr>
      </w:pPr>
      <w:r w:rsidRPr="006E6025">
        <w:rPr>
          <w:rFonts w:ascii="Verdana" w:hAnsi="Verdana"/>
        </w:rPr>
        <w:t>zmianach kwalifikacji terenów w wyniku zatwierdzenia miejscowych planów zagospodarowania przestrzennego itp.</w:t>
      </w:r>
    </w:p>
    <w:p w14:paraId="60BAA1A9" w14:textId="77777777" w:rsidR="008654CF" w:rsidRPr="006E6025" w:rsidRDefault="008654CF" w:rsidP="008654CF">
      <w:pPr>
        <w:spacing w:line="276" w:lineRule="auto"/>
        <w:rPr>
          <w:rFonts w:ascii="Verdana" w:hAnsi="Verdana"/>
        </w:rPr>
      </w:pPr>
    </w:p>
    <w:p w14:paraId="72D8AFA0" w14:textId="77777777" w:rsidR="008654CF" w:rsidRPr="006E6025" w:rsidRDefault="008654CF" w:rsidP="008654CF">
      <w:pPr>
        <w:pStyle w:val="Akapitzlist"/>
        <w:numPr>
          <w:ilvl w:val="4"/>
          <w:numId w:val="241"/>
        </w:numPr>
        <w:spacing w:after="0" w:line="276" w:lineRule="auto"/>
        <w:ind w:left="284" w:hanging="284"/>
        <w:rPr>
          <w:rFonts w:ascii="Verdana" w:hAnsi="Verdana"/>
          <w:u w:val="single"/>
        </w:rPr>
      </w:pPr>
      <w:r w:rsidRPr="006E6025">
        <w:rPr>
          <w:rFonts w:ascii="Verdana" w:hAnsi="Verdana"/>
          <w:u w:val="single"/>
        </w:rPr>
        <w:t xml:space="preserve">Opis analizowanych wariantów </w:t>
      </w:r>
    </w:p>
    <w:p w14:paraId="7DD68827" w14:textId="77777777" w:rsidR="008654CF" w:rsidRPr="006E6025" w:rsidRDefault="008654CF" w:rsidP="008654CF">
      <w:pPr>
        <w:numPr>
          <w:ilvl w:val="0"/>
          <w:numId w:val="212"/>
        </w:numPr>
        <w:spacing w:after="0" w:line="276" w:lineRule="auto"/>
        <w:rPr>
          <w:rFonts w:ascii="Verdana" w:hAnsi="Verdana"/>
        </w:rPr>
      </w:pPr>
      <w:r w:rsidRPr="006E6025">
        <w:rPr>
          <w:rFonts w:ascii="Verdana" w:hAnsi="Verdana"/>
        </w:rPr>
        <w:t xml:space="preserve">Krótka informacja o wariantach analizowanych na wcześniejszych etapach przygotowywania inwestycji (STEŚ I, Studium Korytarzowe, ROŚ do DŚU). </w:t>
      </w:r>
    </w:p>
    <w:p w14:paraId="2A324A43" w14:textId="77777777" w:rsidR="008654CF" w:rsidRPr="006E6025" w:rsidRDefault="008654CF" w:rsidP="008654CF">
      <w:pPr>
        <w:numPr>
          <w:ilvl w:val="0"/>
          <w:numId w:val="212"/>
        </w:numPr>
        <w:spacing w:after="0" w:line="276" w:lineRule="auto"/>
        <w:rPr>
          <w:rFonts w:ascii="Verdana" w:hAnsi="Verdana"/>
        </w:rPr>
      </w:pPr>
      <w:r w:rsidRPr="006E6025">
        <w:rPr>
          <w:rFonts w:ascii="Verdana" w:hAnsi="Verdana"/>
        </w:rPr>
        <w:t>Opis i szczegółowe analizy wykonane dla wariantu wybranego, dla którego została wydana decyzja o środowiskowych uwarunkowaniach*</w:t>
      </w:r>
    </w:p>
    <w:p w14:paraId="6657BD2F" w14:textId="77777777" w:rsidR="008654CF" w:rsidRPr="006E6025" w:rsidRDefault="008654CF" w:rsidP="008654CF">
      <w:pPr>
        <w:numPr>
          <w:ilvl w:val="0"/>
          <w:numId w:val="212"/>
        </w:numPr>
        <w:spacing w:after="0" w:line="276" w:lineRule="auto"/>
        <w:rPr>
          <w:rFonts w:ascii="Verdana" w:hAnsi="Verdana"/>
        </w:rPr>
      </w:pPr>
      <w:r w:rsidRPr="006E6025">
        <w:rPr>
          <w:rFonts w:ascii="Verdana" w:hAnsi="Verdana"/>
        </w:rPr>
        <w:t>Opis wariantu 0 (wariant bezinwestycyjny) polegający na zaniechaniu realizacji inwestycji*</w:t>
      </w:r>
    </w:p>
    <w:p w14:paraId="4F01B3E7" w14:textId="77777777" w:rsidR="008654CF" w:rsidRPr="006E6025" w:rsidRDefault="008654CF" w:rsidP="008654CF">
      <w:pPr>
        <w:numPr>
          <w:ilvl w:val="0"/>
          <w:numId w:val="187"/>
        </w:numPr>
        <w:spacing w:after="0" w:line="276" w:lineRule="auto"/>
        <w:rPr>
          <w:rFonts w:ascii="Verdana" w:hAnsi="Verdana"/>
        </w:rPr>
      </w:pPr>
      <w:r w:rsidRPr="006E6025">
        <w:rPr>
          <w:rFonts w:ascii="Verdana" w:hAnsi="Verdana"/>
        </w:rPr>
        <w:t xml:space="preserve">opis wariantu 0 powinien uwzględniać zarówno opis środowiska jak i skutków zaniechania realizacji inwestycji </w:t>
      </w:r>
    </w:p>
    <w:p w14:paraId="0F5F7A1D" w14:textId="77777777" w:rsidR="008654CF" w:rsidRPr="006E6025" w:rsidRDefault="008654CF" w:rsidP="008654CF">
      <w:pPr>
        <w:numPr>
          <w:ilvl w:val="0"/>
          <w:numId w:val="187"/>
        </w:numPr>
        <w:spacing w:after="0" w:line="276" w:lineRule="auto"/>
        <w:rPr>
          <w:rFonts w:ascii="Verdana" w:hAnsi="Verdana"/>
        </w:rPr>
      </w:pPr>
      <w:r w:rsidRPr="006E6025">
        <w:rPr>
          <w:rFonts w:ascii="Verdana" w:hAnsi="Verdana"/>
        </w:rPr>
        <w:t>pozostawienie całości ruchu na istniejącej drodze powoduje kumulację negatywnych oddziaływań</w:t>
      </w:r>
    </w:p>
    <w:p w14:paraId="5CDC722A" w14:textId="77777777" w:rsidR="008654CF" w:rsidRPr="006E6025" w:rsidRDefault="008654CF" w:rsidP="008654CF">
      <w:pPr>
        <w:numPr>
          <w:ilvl w:val="0"/>
          <w:numId w:val="212"/>
        </w:numPr>
        <w:spacing w:after="0" w:line="276" w:lineRule="auto"/>
        <w:rPr>
          <w:rFonts w:ascii="Verdana" w:hAnsi="Verdana"/>
        </w:rPr>
      </w:pPr>
      <w:r w:rsidRPr="006E6025">
        <w:rPr>
          <w:rFonts w:ascii="Verdana" w:hAnsi="Verdana"/>
        </w:rPr>
        <w:t>Analiza wariantów technicznych, technologicznych, organizacyjnych</w:t>
      </w:r>
    </w:p>
    <w:p w14:paraId="1014A7FA" w14:textId="77777777" w:rsidR="008654CF" w:rsidRPr="006E6025" w:rsidRDefault="008654CF" w:rsidP="008654CF">
      <w:pPr>
        <w:numPr>
          <w:ilvl w:val="0"/>
          <w:numId w:val="215"/>
        </w:numPr>
        <w:spacing w:after="0" w:line="276" w:lineRule="auto"/>
        <w:rPr>
          <w:rFonts w:ascii="Verdana" w:hAnsi="Verdana"/>
        </w:rPr>
      </w:pPr>
      <w:r w:rsidRPr="006E6025">
        <w:rPr>
          <w:rFonts w:ascii="Verdana" w:hAnsi="Verdana"/>
        </w:rPr>
        <w:t>ze względu na to, iż lokalizacja przedsięwzięcia została wybrana na tym etapie możliwa jest analiza tylko wariantów technicznych, technologicznych i organizacyjnych, analiza jest konieczna w przypadku gdy na poprzednim etapie analiz nie rozpatrywano wariantów lokalizacyjnych</w:t>
      </w:r>
    </w:p>
    <w:p w14:paraId="037CD8D2" w14:textId="77777777" w:rsidR="008654CF" w:rsidRPr="006E6025" w:rsidRDefault="008654CF" w:rsidP="008654CF">
      <w:pPr>
        <w:numPr>
          <w:ilvl w:val="0"/>
          <w:numId w:val="215"/>
        </w:numPr>
        <w:spacing w:after="0" w:line="276" w:lineRule="auto"/>
        <w:rPr>
          <w:rFonts w:ascii="Verdana" w:hAnsi="Verdana"/>
        </w:rPr>
      </w:pPr>
      <w:r w:rsidRPr="006E6025">
        <w:rPr>
          <w:rFonts w:ascii="Verdana" w:hAnsi="Verdana"/>
        </w:rPr>
        <w:t>wskazane jest, aby analiza wariantów technicznych i technologicznych rozpatrywana była nawet jeżeli na poprzednich etapach wariantowano lokalizacyjnie co pozwoli na optymalizację oddziaływania inwestycji na środowisko oraz spełni wymóg wariantowania nakładany przez OOŚ</w:t>
      </w:r>
    </w:p>
    <w:p w14:paraId="6796B033" w14:textId="77777777" w:rsidR="008654CF" w:rsidRPr="006E6025" w:rsidRDefault="008654CF" w:rsidP="008654CF">
      <w:pPr>
        <w:spacing w:line="276" w:lineRule="auto"/>
        <w:rPr>
          <w:rFonts w:ascii="Verdana" w:hAnsi="Verdana"/>
        </w:rPr>
      </w:pPr>
    </w:p>
    <w:p w14:paraId="1AF29269"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lastRenderedPageBreak/>
        <w:t>Opis elementów środowiska objętych zakresem przewidywanego oddziaływania planowanego przedsięwzięcia</w:t>
      </w:r>
    </w:p>
    <w:p w14:paraId="66E77F9D" w14:textId="77777777" w:rsidR="008654CF" w:rsidRPr="006E6025" w:rsidRDefault="008654CF" w:rsidP="008654CF">
      <w:pPr>
        <w:rPr>
          <w:rFonts w:ascii="Verdana" w:hAnsi="Verdana"/>
        </w:rPr>
      </w:pPr>
      <w:r w:rsidRPr="006E6025">
        <w:rPr>
          <w:rFonts w:ascii="Verdana" w:hAnsi="Verdana"/>
        </w:rPr>
        <w:tab/>
        <w:t xml:space="preserve">W zasadzie opis uwarunkowań środowiskowych może wykorzystywać informacje zamieszczone w raporcie do decyzji o środowiskowych uwarunkowaniach, ale powinny zostać one uaktualnione i uszczegółowione. Szczególnie ważne jest wskazanie ewentualnych zmian w środowisku przyrodniczym (np.: stworzenie nowych obszarów chronionych, powstanie w pobliżu inwestycji nowych obiektów uciążliwych dla środowiska). </w:t>
      </w:r>
    </w:p>
    <w:p w14:paraId="5A179016" w14:textId="77777777" w:rsidR="008654CF" w:rsidRPr="006E6025" w:rsidRDefault="008654CF" w:rsidP="008654CF">
      <w:pPr>
        <w:rPr>
          <w:rFonts w:ascii="Verdana" w:hAnsi="Verdana"/>
        </w:rPr>
      </w:pPr>
      <w:r w:rsidRPr="006E6025">
        <w:rPr>
          <w:rFonts w:ascii="Verdana" w:hAnsi="Verdana"/>
        </w:rPr>
        <w:t>Opis elementów środowiska powinien:</w:t>
      </w:r>
    </w:p>
    <w:p w14:paraId="54FF84F7" w14:textId="77777777" w:rsidR="008654CF" w:rsidRPr="006E6025" w:rsidRDefault="008654CF" w:rsidP="008654CF">
      <w:pPr>
        <w:numPr>
          <w:ilvl w:val="0"/>
          <w:numId w:val="176"/>
        </w:numPr>
        <w:spacing w:after="0" w:line="240" w:lineRule="auto"/>
        <w:rPr>
          <w:rFonts w:ascii="Verdana" w:hAnsi="Verdana"/>
        </w:rPr>
      </w:pPr>
      <w:r w:rsidRPr="006E6025">
        <w:rPr>
          <w:rFonts w:ascii="Verdana" w:hAnsi="Verdana"/>
        </w:rPr>
        <w:t xml:space="preserve">dotyczyć wariantu wskazanego do realizacji w DŚU </w:t>
      </w:r>
    </w:p>
    <w:p w14:paraId="699CE3ED" w14:textId="77777777" w:rsidR="008654CF" w:rsidRPr="006E6025" w:rsidRDefault="008654CF" w:rsidP="008654CF">
      <w:pPr>
        <w:numPr>
          <w:ilvl w:val="0"/>
          <w:numId w:val="176"/>
        </w:numPr>
        <w:spacing w:after="0" w:line="240" w:lineRule="auto"/>
        <w:rPr>
          <w:rFonts w:ascii="Verdana" w:hAnsi="Verdana"/>
        </w:rPr>
      </w:pPr>
      <w:r w:rsidRPr="006E6025">
        <w:rPr>
          <w:rFonts w:ascii="Verdana" w:hAnsi="Verdana"/>
        </w:rPr>
        <w:t>wskazywać dokładnie lokalizację obszarów chronionych, urządzeń ochrony środowiska itp.: (nie powinien zawierać wyrażeń:  około, w pobliżu, w bliskiej odległości)</w:t>
      </w:r>
    </w:p>
    <w:p w14:paraId="42E0E007" w14:textId="77777777" w:rsidR="008654CF" w:rsidRPr="006E6025" w:rsidRDefault="008654CF" w:rsidP="008654CF">
      <w:pPr>
        <w:numPr>
          <w:ilvl w:val="0"/>
          <w:numId w:val="176"/>
        </w:numPr>
        <w:spacing w:after="0" w:line="240" w:lineRule="auto"/>
        <w:rPr>
          <w:rFonts w:ascii="Verdana" w:hAnsi="Verdana"/>
        </w:rPr>
      </w:pPr>
      <w:r w:rsidRPr="006E6025">
        <w:rPr>
          <w:rFonts w:ascii="Verdana" w:hAnsi="Verdana"/>
        </w:rPr>
        <w:t>uwzględniać tendencje zmian zachodzących w środowisku</w:t>
      </w:r>
    </w:p>
    <w:p w14:paraId="47FF39B8" w14:textId="77777777" w:rsidR="008654CF" w:rsidRPr="006E6025" w:rsidRDefault="008654CF" w:rsidP="008654CF">
      <w:pPr>
        <w:numPr>
          <w:ilvl w:val="0"/>
          <w:numId w:val="176"/>
        </w:numPr>
        <w:spacing w:after="0" w:line="240" w:lineRule="auto"/>
        <w:rPr>
          <w:rFonts w:ascii="Verdana" w:hAnsi="Verdana"/>
        </w:rPr>
      </w:pPr>
      <w:r w:rsidRPr="006E6025">
        <w:rPr>
          <w:rFonts w:ascii="Verdana" w:hAnsi="Verdana"/>
        </w:rPr>
        <w:t>zawierać waloryzację środowiska przyrodniczego na przebiegu poszczególnych wariantów</w:t>
      </w:r>
    </w:p>
    <w:p w14:paraId="25562522" w14:textId="77777777" w:rsidR="008654CF" w:rsidRPr="006E6025" w:rsidRDefault="008654CF" w:rsidP="008654CF">
      <w:pPr>
        <w:rPr>
          <w:rFonts w:ascii="Verdana" w:hAnsi="Verdana"/>
        </w:rPr>
      </w:pPr>
    </w:p>
    <w:p w14:paraId="74DB424B"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 xml:space="preserve">Rzeźba terenu </w:t>
      </w:r>
    </w:p>
    <w:p w14:paraId="1A8B3940"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 xml:space="preserve">Budowa geologiczna </w:t>
      </w:r>
    </w:p>
    <w:p w14:paraId="6A20056B"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 xml:space="preserve">Gleby </w:t>
      </w:r>
    </w:p>
    <w:p w14:paraId="697CCA69"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Wódy powierzchniowe i podziemne</w:t>
      </w:r>
    </w:p>
    <w:p w14:paraId="736E179A" w14:textId="77777777" w:rsidR="008654CF" w:rsidRPr="006E6025" w:rsidRDefault="008654CF" w:rsidP="008654CF">
      <w:pPr>
        <w:numPr>
          <w:ilvl w:val="0"/>
          <w:numId w:val="222"/>
        </w:numPr>
        <w:spacing w:after="0" w:line="240" w:lineRule="auto"/>
        <w:rPr>
          <w:rFonts w:ascii="Verdana" w:hAnsi="Verdana"/>
        </w:rPr>
      </w:pPr>
      <w:r w:rsidRPr="006E6025">
        <w:rPr>
          <w:rFonts w:ascii="Verdana" w:hAnsi="Verdana"/>
        </w:rPr>
        <w:t>opis powinien wykorzystywać dane np.: z operatów wodno-prawnych, rozpoznania warunków gruntowo-wodnych</w:t>
      </w:r>
    </w:p>
    <w:p w14:paraId="618C59A4"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Flora i Fauna</w:t>
      </w:r>
    </w:p>
    <w:p w14:paraId="6057DB97" w14:textId="77777777" w:rsidR="008654CF" w:rsidRPr="006E6025" w:rsidRDefault="008654CF" w:rsidP="008654CF">
      <w:pPr>
        <w:numPr>
          <w:ilvl w:val="0"/>
          <w:numId w:val="222"/>
        </w:numPr>
        <w:spacing w:after="0" w:line="240" w:lineRule="auto"/>
        <w:rPr>
          <w:rFonts w:ascii="Verdana" w:hAnsi="Verdana"/>
        </w:rPr>
      </w:pPr>
      <w:r w:rsidRPr="006E6025">
        <w:rPr>
          <w:rFonts w:ascii="Verdana" w:hAnsi="Verdana"/>
        </w:rPr>
        <w:t xml:space="preserve">opis może wykorzystywać dane np.: dotyczące ilości drzew przeznaczonych do wycinki </w:t>
      </w:r>
    </w:p>
    <w:p w14:paraId="25902917"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Warunki klimatyczne</w:t>
      </w:r>
    </w:p>
    <w:p w14:paraId="26852D26"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Powietrze atmosferyczne</w:t>
      </w:r>
    </w:p>
    <w:p w14:paraId="5E21E3D1"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Warunki akustyczne</w:t>
      </w:r>
    </w:p>
    <w:p w14:paraId="552DC109" w14:textId="77777777" w:rsidR="008654CF" w:rsidRPr="006E6025" w:rsidRDefault="008654CF" w:rsidP="008654CF">
      <w:pPr>
        <w:spacing w:after="0" w:line="240" w:lineRule="auto"/>
        <w:ind w:left="360"/>
        <w:rPr>
          <w:rFonts w:ascii="Verdana" w:hAnsi="Verdana"/>
        </w:rPr>
      </w:pPr>
    </w:p>
    <w:p w14:paraId="575356A0" w14:textId="77777777" w:rsidR="008654CF" w:rsidRPr="006E6025" w:rsidRDefault="008654CF" w:rsidP="00362E23">
      <w:pPr>
        <w:numPr>
          <w:ilvl w:val="0"/>
          <w:numId w:val="342"/>
        </w:numPr>
        <w:spacing w:after="0" w:line="240" w:lineRule="auto"/>
        <w:rPr>
          <w:rFonts w:ascii="Verdana" w:hAnsi="Verdana"/>
        </w:rPr>
      </w:pPr>
      <w:r w:rsidRPr="006E6025">
        <w:rPr>
          <w:rFonts w:ascii="Verdana" w:hAnsi="Verdana"/>
        </w:rPr>
        <w:t>Opis uwarunkowań społecznych i warunków życia ludzi</w:t>
      </w:r>
    </w:p>
    <w:p w14:paraId="332F2898" w14:textId="77777777" w:rsidR="008654CF" w:rsidRPr="006E6025" w:rsidRDefault="008654CF" w:rsidP="00362E23">
      <w:pPr>
        <w:numPr>
          <w:ilvl w:val="0"/>
          <w:numId w:val="342"/>
        </w:numPr>
        <w:spacing w:after="0" w:line="240" w:lineRule="auto"/>
        <w:rPr>
          <w:rFonts w:ascii="Verdana" w:hAnsi="Verdana"/>
        </w:rPr>
      </w:pPr>
      <w:r w:rsidRPr="006E6025">
        <w:rPr>
          <w:rFonts w:ascii="Verdana" w:hAnsi="Verdana"/>
        </w:rPr>
        <w:t>Opis obszarów chronionych i obiektów objętych ochroną</w:t>
      </w:r>
    </w:p>
    <w:p w14:paraId="33351B59" w14:textId="77777777" w:rsidR="008654CF" w:rsidRPr="006E6025" w:rsidRDefault="008654CF" w:rsidP="00362E23">
      <w:pPr>
        <w:numPr>
          <w:ilvl w:val="0"/>
          <w:numId w:val="342"/>
        </w:numPr>
        <w:spacing w:after="0" w:line="240" w:lineRule="auto"/>
        <w:rPr>
          <w:rFonts w:ascii="Verdana" w:hAnsi="Verdana"/>
        </w:rPr>
      </w:pPr>
      <w:r w:rsidRPr="006E6025">
        <w:rPr>
          <w:rFonts w:ascii="Verdana" w:hAnsi="Verdana"/>
        </w:rPr>
        <w:t>Opis istniejących i projektowanych obszarów Natura 2000</w:t>
      </w:r>
    </w:p>
    <w:p w14:paraId="1766EDCA" w14:textId="77777777" w:rsidR="008654CF" w:rsidRPr="006E6025" w:rsidRDefault="008654CF" w:rsidP="008654CF">
      <w:pPr>
        <w:numPr>
          <w:ilvl w:val="0"/>
          <w:numId w:val="222"/>
        </w:numPr>
        <w:spacing w:after="0" w:line="240" w:lineRule="auto"/>
        <w:rPr>
          <w:rFonts w:ascii="Verdana" w:hAnsi="Verdana"/>
        </w:rPr>
      </w:pPr>
      <w:r w:rsidRPr="006E6025">
        <w:rPr>
          <w:rFonts w:ascii="Verdana" w:hAnsi="Verdana"/>
        </w:rPr>
        <w:t>należy szczególnie zwrócić uwagę, czy przedsięwzięcie będzie miało wpływ na nowe projektowane obszary Natura 2000</w:t>
      </w:r>
    </w:p>
    <w:p w14:paraId="62BD2AA8" w14:textId="77777777" w:rsidR="008654CF" w:rsidRPr="006E6025" w:rsidRDefault="008654CF" w:rsidP="00362E23">
      <w:pPr>
        <w:numPr>
          <w:ilvl w:val="0"/>
          <w:numId w:val="342"/>
        </w:numPr>
        <w:spacing w:after="0" w:line="240" w:lineRule="auto"/>
        <w:rPr>
          <w:rFonts w:ascii="Verdana" w:hAnsi="Verdana"/>
        </w:rPr>
      </w:pPr>
      <w:r w:rsidRPr="006E6025">
        <w:rPr>
          <w:rFonts w:ascii="Verdana" w:hAnsi="Verdana"/>
        </w:rPr>
        <w:t xml:space="preserve">Opis walorów krajobrazowych </w:t>
      </w:r>
    </w:p>
    <w:p w14:paraId="0E1A6BCA" w14:textId="77777777" w:rsidR="008654CF" w:rsidRPr="006E6025" w:rsidRDefault="008654CF" w:rsidP="00362E23">
      <w:pPr>
        <w:numPr>
          <w:ilvl w:val="0"/>
          <w:numId w:val="342"/>
        </w:numPr>
        <w:spacing w:after="0" w:line="240" w:lineRule="auto"/>
        <w:rPr>
          <w:rFonts w:ascii="Verdana" w:hAnsi="Verdana"/>
        </w:rPr>
      </w:pPr>
      <w:r w:rsidRPr="006E6025">
        <w:rPr>
          <w:rFonts w:ascii="Verdana" w:hAnsi="Verdana"/>
        </w:rPr>
        <w:t>Opis istniejących w sąsiedztwie lub w bezpośrednim zasięgu oddziaływania planowanego przedsięwzięcia zabytków chronionych w tym zabytków archeologicznych</w:t>
      </w:r>
    </w:p>
    <w:p w14:paraId="26A5E86B" w14:textId="77777777" w:rsidR="008654CF" w:rsidRPr="006E6025" w:rsidRDefault="008654CF" w:rsidP="008654CF">
      <w:pPr>
        <w:numPr>
          <w:ilvl w:val="0"/>
          <w:numId w:val="222"/>
        </w:numPr>
        <w:spacing w:after="0" w:line="240" w:lineRule="auto"/>
        <w:rPr>
          <w:rFonts w:ascii="Verdana" w:hAnsi="Verdana"/>
        </w:rPr>
      </w:pPr>
      <w:r w:rsidRPr="006E6025">
        <w:rPr>
          <w:rFonts w:ascii="Verdana" w:hAnsi="Verdana"/>
        </w:rPr>
        <w:t>wymagane jest podanie dokładnych odległości od drogi</w:t>
      </w:r>
    </w:p>
    <w:p w14:paraId="45D22803" w14:textId="77777777" w:rsidR="008654CF" w:rsidRPr="006E6025" w:rsidRDefault="008654CF" w:rsidP="008654CF">
      <w:pPr>
        <w:ind w:left="360"/>
        <w:rPr>
          <w:rFonts w:ascii="Verdana" w:hAnsi="Verdana"/>
        </w:rPr>
      </w:pPr>
    </w:p>
    <w:p w14:paraId="2A55DE72"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 xml:space="preserve"> Oddziaływanie na środowisko planowanej inwestycji </w:t>
      </w:r>
    </w:p>
    <w:p w14:paraId="3B438FB6" w14:textId="77777777" w:rsidR="008654CF" w:rsidRPr="006E6025" w:rsidRDefault="008654CF" w:rsidP="008654CF">
      <w:pPr>
        <w:rPr>
          <w:rFonts w:ascii="Verdana" w:hAnsi="Verdana"/>
        </w:rPr>
      </w:pPr>
      <w:r w:rsidRPr="006E6025">
        <w:rPr>
          <w:rFonts w:ascii="Verdana" w:hAnsi="Verdana"/>
        </w:rPr>
        <w:t>Opis oddziaływania powinien spełniać wymagania jak dla DŚU i zawierać poniższe zagadnienia:</w:t>
      </w:r>
    </w:p>
    <w:p w14:paraId="29ECF9DB" w14:textId="77777777" w:rsidR="008654CF" w:rsidRPr="006E6025" w:rsidRDefault="008654CF" w:rsidP="008654CF">
      <w:pPr>
        <w:numPr>
          <w:ilvl w:val="0"/>
          <w:numId w:val="213"/>
        </w:numPr>
        <w:spacing w:after="0" w:line="240" w:lineRule="auto"/>
        <w:rPr>
          <w:rFonts w:ascii="Verdana" w:hAnsi="Verdana"/>
        </w:rPr>
      </w:pPr>
      <w:r w:rsidRPr="006E6025">
        <w:rPr>
          <w:rFonts w:ascii="Verdana" w:hAnsi="Verdana"/>
        </w:rPr>
        <w:t xml:space="preserve">Prognozy pozwalające na określenie oddziaływania inwestycji na środowisko (emisja i imisja) </w:t>
      </w:r>
    </w:p>
    <w:p w14:paraId="033A1E01" w14:textId="77777777" w:rsidR="008654CF" w:rsidRPr="006E6025" w:rsidRDefault="008654CF" w:rsidP="008654CF">
      <w:pPr>
        <w:numPr>
          <w:ilvl w:val="0"/>
          <w:numId w:val="183"/>
        </w:numPr>
        <w:spacing w:after="0" w:line="240" w:lineRule="auto"/>
        <w:rPr>
          <w:rFonts w:ascii="Verdana" w:hAnsi="Verdana"/>
        </w:rPr>
      </w:pPr>
      <w:r w:rsidRPr="006E6025">
        <w:rPr>
          <w:rFonts w:ascii="Verdana" w:hAnsi="Verdana"/>
        </w:rPr>
        <w:t>prognozy oddziaływania na klimat akustyczny, stan aerosanitarny oraz środowisko gruntowo-wodne powinny być wykonane:</w:t>
      </w:r>
    </w:p>
    <w:p w14:paraId="679DBEDD" w14:textId="77777777" w:rsidR="008654CF" w:rsidRPr="006E6025" w:rsidRDefault="008654CF">
      <w:pPr>
        <w:numPr>
          <w:ilvl w:val="3"/>
          <w:numId w:val="175"/>
        </w:numPr>
        <w:spacing w:after="0" w:line="276" w:lineRule="auto"/>
        <w:rPr>
          <w:rFonts w:ascii="Verdana" w:hAnsi="Verdana"/>
        </w:rPr>
      </w:pPr>
      <w:r w:rsidRPr="006E6025">
        <w:rPr>
          <w:rFonts w:ascii="Verdana" w:hAnsi="Verdana"/>
        </w:rPr>
        <w:t xml:space="preserve">dla istniejącego układu drogowego </w:t>
      </w:r>
    </w:p>
    <w:p w14:paraId="29B00E76"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ocena stanu istniejącego</w:t>
      </w:r>
    </w:p>
    <w:p w14:paraId="62279E1B"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dla roku oddania do użytkowania przy założeniu, że inwestycja zostanie zrealizowana </w:t>
      </w:r>
    </w:p>
    <w:p w14:paraId="24E95876"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dla roku oddania do użytkowania przy założeniu, że inwestycja nie zostanie zrealizowana </w:t>
      </w:r>
    </w:p>
    <w:p w14:paraId="26F37ADD"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5 lat po oddaniu inwestycji do użytkowania - przy założeniu, że inwestycja nie zostanie zrealizowana </w:t>
      </w:r>
    </w:p>
    <w:p w14:paraId="65BD3B83"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5 lat po oddaniu do użytkowania - przy założeniu, że inwestycja zostanie zrealizowana </w:t>
      </w:r>
    </w:p>
    <w:p w14:paraId="27A0F884" w14:textId="77777777" w:rsidR="008654CF" w:rsidRPr="006E6025" w:rsidRDefault="008654CF" w:rsidP="008654CF">
      <w:pPr>
        <w:numPr>
          <w:ilvl w:val="3"/>
          <w:numId w:val="175"/>
        </w:numPr>
        <w:spacing w:after="0" w:line="276" w:lineRule="auto"/>
        <w:rPr>
          <w:rFonts w:ascii="Verdana" w:hAnsi="Verdana"/>
        </w:rPr>
      </w:pPr>
      <w:r w:rsidRPr="006E6025">
        <w:rPr>
          <w:rFonts w:ascii="Verdana" w:hAnsi="Verdana"/>
        </w:rPr>
        <w:lastRenderedPageBreak/>
        <w:t>dla wariantu inwestycyjnego</w:t>
      </w:r>
    </w:p>
    <w:p w14:paraId="656AB751"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dla roku oddania inwestycji do użytkowania </w:t>
      </w:r>
    </w:p>
    <w:p w14:paraId="4A0796AF"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w perspektywie 5-10 lat (w zależności od klasy drogi) od oddania inwestycji do użytkowania </w:t>
      </w:r>
    </w:p>
    <w:p w14:paraId="202CA5DF"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wymagane jest przedstawienie prognoz oddziaływania akustycznego                                    i zanieczyszczeń powietrza w formie graficznej</w:t>
      </w:r>
    </w:p>
    <w:p w14:paraId="6BE41DDF"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 xml:space="preserve">podanie prognozowanych ilości wytwarzanych odpadów wraz z kodami  </w:t>
      </w:r>
    </w:p>
    <w:p w14:paraId="295AE741"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gleby</w:t>
      </w:r>
    </w:p>
    <w:p w14:paraId="1F666A2E"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wykopy, nasypy, ewentualne powstawanie osuwisk</w:t>
      </w:r>
    </w:p>
    <w:p w14:paraId="370417B7"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wody powierzchniowe i podziemne</w:t>
      </w:r>
    </w:p>
    <w:p w14:paraId="330E9961" w14:textId="77777777" w:rsidR="008654CF" w:rsidRPr="006E6025" w:rsidRDefault="008654CF" w:rsidP="008654CF">
      <w:pPr>
        <w:numPr>
          <w:ilvl w:val="2"/>
          <w:numId w:val="189"/>
        </w:numPr>
        <w:overflowPunct w:val="0"/>
        <w:autoSpaceDE w:val="0"/>
        <w:autoSpaceDN w:val="0"/>
        <w:adjustRightInd w:val="0"/>
        <w:spacing w:after="0" w:line="240" w:lineRule="auto"/>
        <w:textAlignment w:val="baseline"/>
        <w:rPr>
          <w:rFonts w:ascii="Verdana" w:hAnsi="Verdana"/>
        </w:rPr>
      </w:pPr>
      <w:r w:rsidRPr="006E6025">
        <w:rPr>
          <w:rFonts w:ascii="Verdana" w:hAnsi="Verdana"/>
        </w:rPr>
        <w:t xml:space="preserve">dokładne rozpoznanie warunków gruntowo-wodnych, oddziaływanie na JCWP </w:t>
      </w:r>
      <w:r w:rsidRPr="006E6025">
        <w:rPr>
          <w:rFonts w:ascii="Verdana" w:hAnsi="Verdana"/>
        </w:rPr>
        <w:br/>
        <w:t xml:space="preserve">i JCWPd, głębokości występowania wód gruntowych pozwala na bardziej szczegółowe określenie wpływu inwestycji niż na etapie DŚU </w:t>
      </w:r>
    </w:p>
    <w:p w14:paraId="521EE62B"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powietrze atmosferyczne i klimat (łącznie z adaptacją przedsięwzięcia do przewidywanych zmian klimatu)</w:t>
      </w:r>
    </w:p>
    <w:p w14:paraId="0670E7DA"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warunki akustyczne</w:t>
      </w:r>
    </w:p>
    <w:p w14:paraId="347B3CB6"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środowisko przyrodnicze (faunę, florę, obszary chronione)</w:t>
      </w:r>
    </w:p>
    <w:p w14:paraId="76D4D387"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krajobraz i ukształtowanie terenu</w:t>
      </w:r>
    </w:p>
    <w:p w14:paraId="5DC3D1D6"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zabytki i obiekty kulturowe</w:t>
      </w:r>
    </w:p>
    <w:p w14:paraId="3C55D8E2"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Opis oddziaływania na zdrowie i życie ludzi</w:t>
      </w:r>
    </w:p>
    <w:p w14:paraId="446E1D49"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 xml:space="preserve">Oddziaływanie skumulowane </w:t>
      </w:r>
    </w:p>
    <w:p w14:paraId="4F66426D"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Ocena oddziaływania inwestycji na obszary Natura 2000</w:t>
      </w:r>
    </w:p>
    <w:p w14:paraId="210F1F53"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Opis skutków wystąpienia poważnych awarii</w:t>
      </w:r>
    </w:p>
    <w:p w14:paraId="5C3170D1"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Opis przewidywanych skutków dla środowiska w przypadku niepodejmowania przedsięwzięcia - opis oddziaływania wariantu 0</w:t>
      </w:r>
    </w:p>
    <w:p w14:paraId="6FC1EE92"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Określenie możliwości/braku możliwości transgranicznego oddziaływania na środowisko</w:t>
      </w:r>
    </w:p>
    <w:p w14:paraId="7DEA3F69" w14:textId="7F9915C6" w:rsidR="008654CF" w:rsidRPr="006E6025" w:rsidRDefault="008654CF" w:rsidP="008654CF">
      <w:pPr>
        <w:spacing w:line="276" w:lineRule="auto"/>
        <w:rPr>
          <w:rFonts w:ascii="Verdana" w:hAnsi="Verdana"/>
        </w:rPr>
      </w:pPr>
    </w:p>
    <w:p w14:paraId="2EE55A19" w14:textId="77777777" w:rsidR="00CC4988" w:rsidRPr="006E6025" w:rsidRDefault="00CC4988" w:rsidP="008654CF">
      <w:pPr>
        <w:spacing w:line="276" w:lineRule="auto"/>
        <w:rPr>
          <w:rFonts w:ascii="Verdana" w:hAnsi="Verdana"/>
        </w:rPr>
      </w:pPr>
    </w:p>
    <w:p w14:paraId="1E8FA066"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 xml:space="preserve">Opis działań zapobiegających i łagodzących negatywne oddziaływanie inwestycji </w:t>
      </w:r>
      <w:r w:rsidRPr="006E6025">
        <w:rPr>
          <w:rFonts w:ascii="Verdana" w:hAnsi="Verdana"/>
          <w:u w:val="single"/>
        </w:rPr>
        <w:br/>
        <w:t>na środowisko</w:t>
      </w:r>
    </w:p>
    <w:p w14:paraId="07092946"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 xml:space="preserve">Opis działań mających na celu zapobieganie i ograniczanie oddziaływań na środowisko </w:t>
      </w:r>
      <w:r w:rsidRPr="006E6025">
        <w:rPr>
          <w:rFonts w:ascii="Verdana" w:hAnsi="Verdana"/>
        </w:rPr>
        <w:br/>
        <w:t xml:space="preserve">w fazie budowy i eksploatacji </w:t>
      </w:r>
    </w:p>
    <w:p w14:paraId="05810919"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 xml:space="preserve">opis powinien zawierać wykaz zastosowanych urządzeń ochrony środowiska wraz </w:t>
      </w:r>
      <w:r w:rsidRPr="006E6025">
        <w:rPr>
          <w:rFonts w:ascii="Verdana" w:hAnsi="Verdana"/>
        </w:rPr>
        <w:br/>
        <w:t xml:space="preserve">z ich uzasadnieniem (lokalizację i dokładne parametry przejść dla zwierząt, odcinki kanalizacji szczelnej, rowów trawiastych, lokalizację osadników, separatorów substancji ropopochodnych, zbiorników retencyjnych, lokalizację zastawek awaryjnych, lokalizację i parametry ekranów akustycznych, lokalizację, szerokość </w:t>
      </w:r>
      <w:r w:rsidRPr="006E6025">
        <w:rPr>
          <w:rFonts w:ascii="Verdana" w:hAnsi="Verdana"/>
        </w:rPr>
        <w:br/>
        <w:t>i skład gatunkowy pasów zieleni izolacyjnej itp)</w:t>
      </w:r>
    </w:p>
    <w:p w14:paraId="4246AD11"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 xml:space="preserve">wymagane jest wskazanie szczegółowych kilometraży i parametrów zaprojektowanych rozwiązań </w:t>
      </w:r>
    </w:p>
    <w:p w14:paraId="2C6A4CBA"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 xml:space="preserve">opis działań minimalizujących powinien określać, czy zaprojektowane urządzenia ochrony środowiska będą zabezpieczać w sposób wystarczający środowisko przed negatywnym wpływem drogi (zapewnią zachowanie norm) oraz wskazywać </w:t>
      </w:r>
      <w:r w:rsidRPr="006E6025">
        <w:rPr>
          <w:rFonts w:ascii="Verdana" w:hAnsi="Verdana"/>
        </w:rPr>
        <w:br/>
        <w:t>ich skuteczność</w:t>
      </w:r>
    </w:p>
    <w:p w14:paraId="050E5676"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w odniesieniu do przejść dla zwierząt należy skontrolować ich zagospodarowanie (suche półki w przepustach muszą mieć połączenie z terenem)</w:t>
      </w:r>
    </w:p>
    <w:p w14:paraId="1217AD02"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w przypadku gdy zalecane jest wykonanie stref ekotonowych należy przedstawić uzgodnienia nadleśnictwem, gdyż często nadleśnictwa wykonują je w ramach własnych zadań</w:t>
      </w:r>
    </w:p>
    <w:p w14:paraId="3154EBC9"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 xml:space="preserve">należy zwrócić uwagę czy zalecenia z raportu dotyczące nasadzeń są zgodne </w:t>
      </w:r>
      <w:r w:rsidRPr="006E6025">
        <w:rPr>
          <w:rFonts w:ascii="Verdana" w:hAnsi="Verdana"/>
        </w:rPr>
        <w:br/>
        <w:t>z projektem zagospodarowania zieleni ( do nasadzeń powinny być wykorzystane rodzime gatunki)</w:t>
      </w:r>
    </w:p>
    <w:p w14:paraId="21E6517E"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lastRenderedPageBreak/>
        <w:t xml:space="preserve">wskazane jest zamieszczenie zaleceń odnośnie nadzoru przyrodniczego na etapie budowy, oraz przeniesienia chronionych gatunków przed wjechaniem sprzętu na plac budowy (Inwestor musi uzyskać zezwolenie na zniszczenie jak również przeniesienie gatunków chronionych raport powinien weryfikować potencjalne miejsca rozrodu płazów i na tej podstawie formułować zalecenia do zabezpieczenia placu budowy </w:t>
      </w:r>
    </w:p>
    <w:p w14:paraId="1BD10F97" w14:textId="77777777" w:rsidR="008654CF" w:rsidRPr="006E6025" w:rsidRDefault="008654CF" w:rsidP="008654CF">
      <w:pPr>
        <w:numPr>
          <w:ilvl w:val="0"/>
          <w:numId w:val="201"/>
        </w:numPr>
        <w:spacing w:after="0" w:line="240" w:lineRule="auto"/>
        <w:rPr>
          <w:rFonts w:ascii="Verdana" w:hAnsi="Verdana"/>
        </w:rPr>
      </w:pPr>
      <w:r w:rsidRPr="006E6025">
        <w:rPr>
          <w:rFonts w:ascii="Verdana" w:hAnsi="Verdana"/>
        </w:rPr>
        <w:t xml:space="preserve">zalecenia do projektu wykonawczego - zalecenia odnośnie technologii robót </w:t>
      </w:r>
      <w:r w:rsidRPr="006E6025">
        <w:rPr>
          <w:rFonts w:ascii="Verdana" w:hAnsi="Verdana"/>
        </w:rPr>
        <w:br/>
        <w:t xml:space="preserve">lub materiałów, z których mają być wykonane urządzenia ochrony środowiska </w:t>
      </w:r>
      <w:r w:rsidRPr="006E6025">
        <w:rPr>
          <w:rFonts w:ascii="Verdana" w:hAnsi="Verdana"/>
        </w:rPr>
        <w:br/>
        <w:t>(np.: ekrany akustyczne), zalecenia dotyczące lokalizacji zapleczy budowy uwzględniające zidentyfikowane obszary wrażliwe</w:t>
      </w:r>
    </w:p>
    <w:p w14:paraId="3E4FCBE7"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Opis działań mających na celu zapobieganie, ograniczanie lub kompensację przyrodniczą negatywnych oddziaływań na cele i przedmiot ochrony obszaru Natura 2000 oraz integralność tego obszaru</w:t>
      </w:r>
    </w:p>
    <w:p w14:paraId="164E31AA"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 xml:space="preserve">kompensacja przyrodnicza może być wykonana tylko w przypadku, gdy stwierdzono znaczące negatywne oddziaływanie na przedmiot i cele ochrony obszaru N2000 </w:t>
      </w:r>
      <w:r w:rsidRPr="006E6025">
        <w:rPr>
          <w:rFonts w:ascii="Verdana" w:hAnsi="Verdana"/>
        </w:rPr>
        <w:br/>
        <w:t>po zastosowaniu środków minimalizujących i nie ma rozwiązania alternatywnego</w:t>
      </w:r>
    </w:p>
    <w:p w14:paraId="50D40AF1"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raport powinien zawierać szczegółowy harmonogram kompensacji przyrodniczej</w:t>
      </w:r>
    </w:p>
    <w:p w14:paraId="71B4A4A0" w14:textId="77777777" w:rsidR="008654CF" w:rsidRPr="006E6025" w:rsidRDefault="008654CF" w:rsidP="008654CF">
      <w:pPr>
        <w:numPr>
          <w:ilvl w:val="0"/>
          <w:numId w:val="214"/>
        </w:numPr>
        <w:autoSpaceDE w:val="0"/>
        <w:autoSpaceDN w:val="0"/>
        <w:adjustRightInd w:val="0"/>
        <w:spacing w:after="0" w:line="276" w:lineRule="auto"/>
        <w:rPr>
          <w:rFonts w:ascii="Verdana" w:hAnsi="Verdana"/>
        </w:rPr>
      </w:pPr>
      <w:r w:rsidRPr="006E6025">
        <w:rPr>
          <w:rFonts w:ascii="Verdana" w:hAnsi="Verdana"/>
        </w:rPr>
        <w:t>Określenie założeń do ratowniczych badań stanowisk archeologicznych i innych zabytków znajdujących się na obszarze planowanego przedsięwzięcia, sposobu zabezpieczenia istniejących obiektów zabytkowych oraz ochrony krajobrazu kulturowego</w:t>
      </w:r>
    </w:p>
    <w:p w14:paraId="3A1C8F9A"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Propozycja monitoringu środowiska</w:t>
      </w:r>
    </w:p>
    <w:p w14:paraId="74BDDBFC"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propozycja monitoringu środowiska powinna szczegółowo określać cel monitoringu, zakres, częstotliwość wykonanych pomiarów, badań i być adekwatna </w:t>
      </w:r>
      <w:r w:rsidRPr="006E6025">
        <w:rPr>
          <w:rFonts w:ascii="Verdana" w:hAnsi="Verdana"/>
        </w:rPr>
        <w:br/>
        <w:t xml:space="preserve">do zidentyfikowanych zagrożeń i wrażliwości środowiska. W rozdziale dotyczącym monitoringu środowiska powinno zostać wyraźnie wskazane, czy szczegółowe analizy wykonane na etapie projektu budowlanego potwierdzają konieczność monitoringu środowiska zaleconego na poprzednim etapie. Dodatkowo należy stwierdzić, czy </w:t>
      </w:r>
      <w:r w:rsidRPr="006E6025">
        <w:rPr>
          <w:rFonts w:ascii="Verdana" w:hAnsi="Verdana"/>
        </w:rPr>
        <w:br/>
        <w:t xml:space="preserve">w projekcie budowlanym zaszły znaczące zmiany powodujące większe negatywne oddziaływanie inwestycji niż to przewidywano na poprzednim etapie analiz. </w:t>
      </w:r>
    </w:p>
    <w:p w14:paraId="32AD58F8"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 xml:space="preserve">Analiza porealizacyjna </w:t>
      </w:r>
    </w:p>
    <w:p w14:paraId="3F3AF6D7"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ROŚ powinien określać zakres analiz koniecznych do wykonania ze względu </w:t>
      </w:r>
      <w:r w:rsidRPr="006E6025">
        <w:rPr>
          <w:rFonts w:ascii="Verdana" w:hAnsi="Verdana"/>
        </w:rPr>
        <w:br/>
        <w:t>na prognozowane przekroczenia dopuszczalnych norm</w:t>
      </w:r>
    </w:p>
    <w:p w14:paraId="541C5A4A"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analiza porealizacyjna powinna wskazywać zakres badań, metody badawcze oraz konkretne punkty, w których należy przeprowadzić pomiary, obserwacje itp. </w:t>
      </w:r>
    </w:p>
    <w:p w14:paraId="5EC0ADF6"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Obszar ograniczonego użytkowania</w:t>
      </w:r>
    </w:p>
    <w:p w14:paraId="20DE917B"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konieczność ustanowienia obszaru ograniczonego użytkowania może być stwierdzona w wyniku wykonania analizy porealizacyjnej w przypadku, gdy nie ma możliwości zabezpieczenia terenu przed przekroczeniem norm</w:t>
      </w:r>
    </w:p>
    <w:p w14:paraId="157FF0BB"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 xml:space="preserve">Analiza konfliktów społecznych związanych z planowanym przedsięwzięciem </w:t>
      </w:r>
    </w:p>
    <w:p w14:paraId="6842EFA0" w14:textId="77777777" w:rsidR="008654CF" w:rsidRPr="006E6025" w:rsidRDefault="008654CF" w:rsidP="008654CF">
      <w:pPr>
        <w:spacing w:line="276" w:lineRule="auto"/>
        <w:rPr>
          <w:rFonts w:ascii="Verdana" w:hAnsi="Verdana"/>
        </w:rPr>
      </w:pPr>
    </w:p>
    <w:p w14:paraId="6AEFC814"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 xml:space="preserve">Opis metod prognozowania </w:t>
      </w:r>
    </w:p>
    <w:p w14:paraId="0BDBAA3E" w14:textId="77777777" w:rsidR="008654CF" w:rsidRPr="006E6025" w:rsidRDefault="008654CF" w:rsidP="008654CF">
      <w:pPr>
        <w:spacing w:line="276" w:lineRule="auto"/>
        <w:rPr>
          <w:rFonts w:ascii="Verdana" w:hAnsi="Verdana"/>
        </w:rPr>
      </w:pPr>
      <w:r w:rsidRPr="006E6025">
        <w:rPr>
          <w:rFonts w:ascii="Verdana" w:hAnsi="Verdana"/>
        </w:rPr>
        <w:t>Metody oceny powinny być tak dobrane, aby pozwalały na porównanie wyników                                       z wartościami dopuszczalnymi. Opis metod prognozowania powinien zawierać:</w:t>
      </w:r>
    </w:p>
    <w:p w14:paraId="051ED37C"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 xml:space="preserve">Opis metody prognozowania natężeń ruchu </w:t>
      </w:r>
    </w:p>
    <w:p w14:paraId="0AA3F00D"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prognoza ruchu powinna być wykonana dla całości drogi, więc wymaga uzgodnienia z wykonawcami raportów dla dalszych odcinków inwestycji</w:t>
      </w:r>
    </w:p>
    <w:p w14:paraId="4E3CD872"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Opis metody prognozowania hałasu oraz przyjętych założeń</w:t>
      </w:r>
    </w:p>
    <w:p w14:paraId="0F487053"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 xml:space="preserve">wymaga się, aby wskazano założenia do prognozowania hałasu (przyjęte natężenia ruchu, prędkość pojazdów, siatka obliczeń itp.) </w:t>
      </w:r>
    </w:p>
    <w:p w14:paraId="6909CAA2"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należy podać nazwę wykorzystanego programu komputerowego</w:t>
      </w:r>
    </w:p>
    <w:p w14:paraId="37AFA8AE"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lastRenderedPageBreak/>
        <w:t>prognozy hałasu powinny być wykonane na numerycznym model terenu</w:t>
      </w:r>
    </w:p>
    <w:p w14:paraId="68E6F067"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 xml:space="preserve">krok obliczeń powinien być dostosowany do etapu wykonywania raportu </w:t>
      </w:r>
      <w:r w:rsidRPr="006E6025">
        <w:rPr>
          <w:rFonts w:ascii="Verdana" w:hAnsi="Verdana"/>
        </w:rPr>
        <w:br/>
        <w:t xml:space="preserve">oraz klasyfikacji terenów (na etapie decyzji budowlanej powinien wynosić nie więcej niż </w:t>
      </w:r>
      <w:smartTag w:uri="urn:schemas-microsoft-com:office:smarttags" w:element="metricconverter">
        <w:smartTagPr>
          <w:attr w:name="ProductID" w:val="10 m"/>
        </w:smartTagPr>
        <w:r w:rsidRPr="006E6025">
          <w:rPr>
            <w:rFonts w:ascii="Verdana" w:hAnsi="Verdana"/>
          </w:rPr>
          <w:t>10 m,</w:t>
        </w:r>
      </w:smartTag>
      <w:r w:rsidRPr="006E6025">
        <w:rPr>
          <w:rFonts w:ascii="Verdana" w:hAnsi="Verdana"/>
        </w:rPr>
        <w:t xml:space="preserve"> optymalnie 25m, bardziej zagęszczona siatka obliczeń powinna </w:t>
      </w:r>
      <w:r w:rsidRPr="006E6025">
        <w:rPr>
          <w:rFonts w:ascii="Verdana" w:hAnsi="Verdana"/>
        </w:rPr>
        <w:br/>
        <w:t>być zastosowana w obszarach chronionych akustycznie z istniejąca zabudową)</w:t>
      </w:r>
    </w:p>
    <w:p w14:paraId="7EA18D69"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prognozy powinny być wykonane na całym przebiegu inwestycji (nie mogą być wyłącznie w obszarze zabudowanym)</w:t>
      </w:r>
    </w:p>
    <w:p w14:paraId="16BAE7DD"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Opis metody prognozowania zanieczyszczeń powietrza oraz przyjętych założeń</w:t>
      </w:r>
    </w:p>
    <w:p w14:paraId="1B5DC05C" w14:textId="77777777" w:rsidR="008654CF" w:rsidRPr="006E6025" w:rsidRDefault="008654CF" w:rsidP="008654CF">
      <w:pPr>
        <w:numPr>
          <w:ilvl w:val="0"/>
          <w:numId w:val="223"/>
        </w:numPr>
        <w:spacing w:after="0" w:line="276" w:lineRule="auto"/>
        <w:rPr>
          <w:rFonts w:ascii="Verdana" w:hAnsi="Verdana"/>
        </w:rPr>
      </w:pPr>
      <w:r w:rsidRPr="006E6025">
        <w:rPr>
          <w:rFonts w:ascii="Verdana" w:hAnsi="Verdana"/>
        </w:rPr>
        <w:t xml:space="preserve">wymaga się, aby wskazano metodę oceny emisji oraz metodę wykorzystaną </w:t>
      </w:r>
      <w:r w:rsidRPr="006E6025">
        <w:rPr>
          <w:rFonts w:ascii="Verdana" w:hAnsi="Verdana"/>
        </w:rPr>
        <w:br/>
        <w:t>do prognozowania rozprzestrzenienia zanieczyszczeń i krótko ją scharakteryzować</w:t>
      </w:r>
    </w:p>
    <w:p w14:paraId="76A9504D" w14:textId="77777777" w:rsidR="008654CF" w:rsidRPr="006E6025" w:rsidRDefault="008654CF" w:rsidP="008654CF">
      <w:pPr>
        <w:numPr>
          <w:ilvl w:val="0"/>
          <w:numId w:val="223"/>
        </w:numPr>
        <w:spacing w:after="0" w:line="276" w:lineRule="auto"/>
        <w:rPr>
          <w:rFonts w:ascii="Verdana" w:hAnsi="Verdana"/>
        </w:rPr>
      </w:pPr>
      <w:r w:rsidRPr="006E6025">
        <w:rPr>
          <w:rFonts w:ascii="Verdana" w:hAnsi="Verdana"/>
        </w:rPr>
        <w:t>wymaga się, aby określono założenia do wykonanych prognoz</w:t>
      </w:r>
    </w:p>
    <w:p w14:paraId="587A93BB"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Opis metody prognozowania zanieczyszczeń w wodach spływających z dróg oraz przyjętych założeń</w:t>
      </w:r>
    </w:p>
    <w:p w14:paraId="71824D37"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Opis metody szacowania prawdopodobieństwa wystąpienia poważnej awarii</w:t>
      </w:r>
    </w:p>
    <w:p w14:paraId="2ED9207B"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Opis metody wykonania inwentaryzacji przyrodniczej</w:t>
      </w:r>
    </w:p>
    <w:p w14:paraId="5ABFDEEE" w14:textId="77777777" w:rsidR="008654CF" w:rsidRPr="006E6025" w:rsidRDefault="008654CF" w:rsidP="008654CF">
      <w:pPr>
        <w:numPr>
          <w:ilvl w:val="0"/>
          <w:numId w:val="224"/>
        </w:numPr>
        <w:spacing w:after="0" w:line="276" w:lineRule="auto"/>
        <w:rPr>
          <w:rFonts w:ascii="Verdana" w:hAnsi="Verdana"/>
        </w:rPr>
      </w:pPr>
      <w:r w:rsidRPr="006E6025">
        <w:rPr>
          <w:rFonts w:ascii="Verdana" w:hAnsi="Verdana"/>
        </w:rPr>
        <w:t>wskazanie okresu, częstotliwości wizji terenowych, metody wykonania inwentaryzacji, obszaru objętego inwentaryzacją, jaki zespół specjalistów wykonał inwentaryzację</w:t>
      </w:r>
    </w:p>
    <w:p w14:paraId="0DD83EE9" w14:textId="77777777" w:rsidR="008654CF" w:rsidRPr="006E6025" w:rsidRDefault="008654CF" w:rsidP="008654CF">
      <w:pPr>
        <w:rPr>
          <w:rFonts w:ascii="Verdana" w:hAnsi="Verdana"/>
        </w:rPr>
      </w:pPr>
    </w:p>
    <w:p w14:paraId="3BF21A15"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Opis trudności wynikających z niedostatków techniki i luk we współczesnej wiedzy</w:t>
      </w:r>
    </w:p>
    <w:p w14:paraId="51DF5C43" w14:textId="77777777" w:rsidR="008654CF" w:rsidRPr="006E6025" w:rsidRDefault="008654CF" w:rsidP="008654CF">
      <w:pPr>
        <w:spacing w:line="276" w:lineRule="auto"/>
        <w:rPr>
          <w:rFonts w:ascii="Verdana" w:hAnsi="Verdana"/>
        </w:rPr>
      </w:pPr>
      <w:r w:rsidRPr="006E6025">
        <w:rPr>
          <w:rFonts w:ascii="Verdana" w:hAnsi="Verdana"/>
        </w:rPr>
        <w:t>Opis trudności w sporządzaniu raportu jest ważnym elementem ROS, jednak bardzo często pomijanym. Powinien odnosić się do:</w:t>
      </w:r>
    </w:p>
    <w:p w14:paraId="00E35EDE"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niepewności wynikających z przyjętych metodyk prognozowania oddziaływania inwestycji na środowisko</w:t>
      </w:r>
    </w:p>
    <w:p w14:paraId="2DBB2D09"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braku danych, braku rozpoznania oddziaływań na środowisko</w:t>
      </w:r>
    </w:p>
    <w:p w14:paraId="00BB8991"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raport sporządzany na etapie ponownej oceny bazuje na większej ilości informacji                  o inwestycji (istnieje projekt budowlany) oraz można wykonać bardziej szczegółowe analizy pozwalające na stwierdzenie skuteczności zastosowanych rozwiązań                            w związku z tym niepewności na tym etapie jest mniej</w:t>
      </w:r>
    </w:p>
    <w:p w14:paraId="35992FBE" w14:textId="77777777" w:rsidR="008654CF" w:rsidRPr="006E6025" w:rsidRDefault="008654CF" w:rsidP="008654CF">
      <w:pPr>
        <w:ind w:left="360"/>
        <w:rPr>
          <w:rFonts w:ascii="Verdana" w:hAnsi="Verdana"/>
        </w:rPr>
      </w:pPr>
    </w:p>
    <w:p w14:paraId="50C966B9"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 xml:space="preserve">Stopień i sposób uwzględnienia wymagań ochrony środowiska zawartych w decyzji </w:t>
      </w:r>
      <w:r w:rsidRPr="006E6025">
        <w:rPr>
          <w:rFonts w:ascii="Verdana" w:hAnsi="Verdana"/>
          <w:u w:val="single"/>
        </w:rPr>
        <w:br/>
        <w:t>o środowiskowych uwarunkowaniach i innych decyzjach</w:t>
      </w:r>
    </w:p>
    <w:p w14:paraId="5976BAF8" w14:textId="77777777" w:rsidR="008654CF" w:rsidRPr="006E6025" w:rsidRDefault="008654CF" w:rsidP="008654CF">
      <w:pPr>
        <w:spacing w:line="276" w:lineRule="auto"/>
        <w:rPr>
          <w:rFonts w:ascii="Verdana" w:hAnsi="Verdana"/>
        </w:rPr>
      </w:pPr>
      <w:r w:rsidRPr="006E6025">
        <w:rPr>
          <w:rFonts w:ascii="Verdana" w:hAnsi="Verdana"/>
        </w:rPr>
        <w:t>W ROŚ na etapie ponownej oceny powinien być stworzony odrębny rozdział zawierający analizę i ocenę wymogów zawartych w DŚU i innych wydanych decyzjach (należy wyszczególnić jakie decyzje zostały wydane dla danego przedsięwzięcia)</w:t>
      </w:r>
    </w:p>
    <w:p w14:paraId="3AEFAE49" w14:textId="77777777" w:rsidR="008654CF" w:rsidRPr="006E6025" w:rsidRDefault="008654CF" w:rsidP="008654CF">
      <w:pPr>
        <w:numPr>
          <w:ilvl w:val="0"/>
          <w:numId w:val="218"/>
        </w:numPr>
        <w:spacing w:after="0" w:line="276" w:lineRule="auto"/>
        <w:rPr>
          <w:rFonts w:ascii="Verdana" w:hAnsi="Verdana"/>
        </w:rPr>
      </w:pPr>
      <w:r w:rsidRPr="006E6025">
        <w:rPr>
          <w:rFonts w:ascii="Verdana" w:hAnsi="Verdana"/>
        </w:rPr>
        <w:t xml:space="preserve">Ocena stopnia i sposobu spełnienia wymogów DŚU </w:t>
      </w:r>
    </w:p>
    <w:p w14:paraId="17FDF978"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analiza każdego warunku nałożonego w  DŚU</w:t>
      </w:r>
    </w:p>
    <w:p w14:paraId="055826FF"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określenie, czy warunek został spełniony w projekcie budowlanym lub może być spełniony na etapie budowy oraz w jaki sposób</w:t>
      </w:r>
    </w:p>
    <w:p w14:paraId="21DCB32B"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 xml:space="preserve">w przypadku gdy warunek nie został spełniony wyjaśnienie przyczyny </w:t>
      </w:r>
    </w:p>
    <w:p w14:paraId="2AD24ABE" w14:textId="77777777" w:rsidR="008654CF" w:rsidRPr="006E6025" w:rsidRDefault="008654CF" w:rsidP="008654CF">
      <w:pPr>
        <w:numPr>
          <w:ilvl w:val="0"/>
          <w:numId w:val="218"/>
        </w:numPr>
        <w:spacing w:after="0" w:line="276" w:lineRule="auto"/>
        <w:rPr>
          <w:rFonts w:ascii="Verdana" w:hAnsi="Verdana"/>
        </w:rPr>
      </w:pPr>
      <w:r w:rsidRPr="006E6025">
        <w:rPr>
          <w:rFonts w:ascii="Verdana" w:hAnsi="Verdana"/>
        </w:rPr>
        <w:t xml:space="preserve">Ocena stopnia i sposobu uwzględnienia wymogów innych decyzji </w:t>
      </w:r>
    </w:p>
    <w:p w14:paraId="608A37DC" w14:textId="77777777" w:rsidR="008654CF" w:rsidRPr="006E6025" w:rsidRDefault="008654CF" w:rsidP="008654CF">
      <w:pPr>
        <w:numPr>
          <w:ilvl w:val="0"/>
          <w:numId w:val="219"/>
        </w:numPr>
        <w:spacing w:after="0" w:line="276" w:lineRule="auto"/>
        <w:rPr>
          <w:rFonts w:ascii="Verdana" w:hAnsi="Verdana"/>
        </w:rPr>
      </w:pPr>
      <w:r w:rsidRPr="006E6025">
        <w:rPr>
          <w:rFonts w:ascii="Verdana" w:hAnsi="Verdana"/>
        </w:rPr>
        <w:t>pozwolenia wodnoprawnego</w:t>
      </w:r>
    </w:p>
    <w:p w14:paraId="318DCEC9" w14:textId="77777777" w:rsidR="008654CF" w:rsidRPr="006E6025" w:rsidRDefault="008654CF" w:rsidP="008654CF">
      <w:pPr>
        <w:numPr>
          <w:ilvl w:val="0"/>
          <w:numId w:val="219"/>
        </w:numPr>
        <w:spacing w:after="0" w:line="276" w:lineRule="auto"/>
        <w:ind w:left="641"/>
        <w:rPr>
          <w:rFonts w:ascii="Verdana" w:hAnsi="Verdana"/>
        </w:rPr>
      </w:pPr>
      <w:r w:rsidRPr="006E6025">
        <w:rPr>
          <w:rFonts w:ascii="Verdana" w:hAnsi="Verdana"/>
        </w:rPr>
        <w:t>decyzji lokalizacyjnej (decyzji o ustaleniu lokalizacji autostrady, decyzji o ustaleniu lokalizacji drogi krajowej)</w:t>
      </w:r>
    </w:p>
    <w:p w14:paraId="2842C306" w14:textId="77777777" w:rsidR="008654CF" w:rsidRPr="006E6025" w:rsidRDefault="008654CF" w:rsidP="008654CF">
      <w:pPr>
        <w:ind w:left="360"/>
        <w:rPr>
          <w:rFonts w:ascii="Verdana" w:hAnsi="Verdana"/>
        </w:rPr>
      </w:pPr>
    </w:p>
    <w:p w14:paraId="24407407"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Wnioski i zalecenia wynikające z przeprowadzonych analiz</w:t>
      </w:r>
    </w:p>
    <w:p w14:paraId="57B008E2" w14:textId="77777777" w:rsidR="008654CF" w:rsidRPr="006E6025" w:rsidRDefault="008654CF" w:rsidP="008654CF">
      <w:pPr>
        <w:spacing w:line="276" w:lineRule="auto"/>
        <w:ind w:left="360"/>
        <w:rPr>
          <w:rFonts w:ascii="Verdana" w:hAnsi="Verdana"/>
        </w:rPr>
      </w:pPr>
      <w:r w:rsidRPr="006E6025">
        <w:rPr>
          <w:rFonts w:ascii="Verdana" w:hAnsi="Verdana"/>
        </w:rPr>
        <w:t>Podsumowanie powinno zawierać:</w:t>
      </w:r>
    </w:p>
    <w:p w14:paraId="1751A5DD" w14:textId="77777777" w:rsidR="008654CF" w:rsidRPr="006E6025" w:rsidRDefault="008654CF" w:rsidP="008654CF">
      <w:pPr>
        <w:numPr>
          <w:ilvl w:val="0"/>
          <w:numId w:val="220"/>
        </w:numPr>
        <w:spacing w:after="0" w:line="276" w:lineRule="auto"/>
        <w:rPr>
          <w:rFonts w:ascii="Verdana" w:hAnsi="Verdana"/>
        </w:rPr>
      </w:pPr>
      <w:r w:rsidRPr="006E6025">
        <w:rPr>
          <w:rFonts w:ascii="Verdana" w:hAnsi="Verdana"/>
        </w:rPr>
        <w:t>podsumowanie informacji o oddziaływaniu inwestycji na środowisko</w:t>
      </w:r>
    </w:p>
    <w:p w14:paraId="3254C802" w14:textId="77777777" w:rsidR="008654CF" w:rsidRPr="006E6025" w:rsidRDefault="008654CF" w:rsidP="008654CF">
      <w:pPr>
        <w:numPr>
          <w:ilvl w:val="0"/>
          <w:numId w:val="202"/>
        </w:numPr>
        <w:spacing w:after="0" w:line="276" w:lineRule="auto"/>
        <w:rPr>
          <w:rFonts w:ascii="Verdana" w:hAnsi="Verdana"/>
        </w:rPr>
      </w:pPr>
      <w:r w:rsidRPr="006E6025">
        <w:rPr>
          <w:rFonts w:ascii="Verdana" w:hAnsi="Verdana"/>
        </w:rPr>
        <w:t xml:space="preserve">wykaz zmian w projekcie budowlanym w stosunku do wymogów DŚU </w:t>
      </w:r>
    </w:p>
    <w:p w14:paraId="7989BB75" w14:textId="77777777" w:rsidR="008654CF" w:rsidRPr="006E6025" w:rsidRDefault="008654CF" w:rsidP="008654CF">
      <w:pPr>
        <w:numPr>
          <w:ilvl w:val="0"/>
          <w:numId w:val="202"/>
        </w:numPr>
        <w:spacing w:after="0" w:line="276" w:lineRule="auto"/>
        <w:rPr>
          <w:rFonts w:ascii="Verdana" w:hAnsi="Verdana"/>
        </w:rPr>
      </w:pPr>
      <w:r w:rsidRPr="006E6025">
        <w:rPr>
          <w:rFonts w:ascii="Verdana" w:hAnsi="Verdana"/>
        </w:rPr>
        <w:t>określenie zaleceń ochrony środowiska na etapie budowy i eksploatacji</w:t>
      </w:r>
    </w:p>
    <w:p w14:paraId="33E96354" w14:textId="77777777" w:rsidR="008654CF" w:rsidRPr="006E6025" w:rsidRDefault="008654CF" w:rsidP="008654CF">
      <w:pPr>
        <w:ind w:left="1416"/>
        <w:rPr>
          <w:rFonts w:ascii="Verdana" w:hAnsi="Verdana"/>
        </w:rPr>
      </w:pPr>
    </w:p>
    <w:p w14:paraId="1B944FAE"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lastRenderedPageBreak/>
        <w:t>Załączniki graficzne</w:t>
      </w:r>
    </w:p>
    <w:p w14:paraId="23C18899" w14:textId="77777777" w:rsidR="008654CF" w:rsidRPr="006E6025" w:rsidRDefault="008654CF" w:rsidP="008654CF">
      <w:pPr>
        <w:spacing w:line="276" w:lineRule="auto"/>
        <w:rPr>
          <w:rFonts w:ascii="Verdana" w:hAnsi="Verdana"/>
        </w:rPr>
      </w:pPr>
      <w:r w:rsidRPr="006E6025">
        <w:rPr>
          <w:rFonts w:ascii="Verdana" w:hAnsi="Verdana"/>
        </w:rPr>
        <w:t xml:space="preserve">Raport powinien zawierać prezentację graficzną analizowanych uwarunkowań, oddziaływań i proponowanych rozwiązań w tym: </w:t>
      </w:r>
    </w:p>
    <w:p w14:paraId="52A22CDF"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t>mapę orientacyjną z przebiegiem wszystkich analizowanych wariantów (wyodrębnić warianty analizowane na poprzednich etapach analiz)</w:t>
      </w:r>
    </w:p>
    <w:p w14:paraId="32A0584E"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t>mapy uwarunkowań środowiskowych</w:t>
      </w:r>
    </w:p>
    <w:p w14:paraId="4C687463" w14:textId="77777777" w:rsidR="008654CF" w:rsidRPr="006E6025" w:rsidRDefault="008654CF" w:rsidP="008654CF">
      <w:pPr>
        <w:spacing w:line="276" w:lineRule="auto"/>
        <w:ind w:left="360"/>
        <w:rPr>
          <w:rFonts w:ascii="Verdana" w:hAnsi="Verdana"/>
        </w:rPr>
      </w:pPr>
      <w:r w:rsidRPr="006E6025">
        <w:rPr>
          <w:rFonts w:ascii="Verdana" w:hAnsi="Verdana"/>
        </w:rPr>
        <w:t>Powinny zawierać poniższe informacje:</w:t>
      </w:r>
    </w:p>
    <w:p w14:paraId="5E45E1D0"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sposób użytkowania terenu (rolne, leśne, zabudowy), wskazanie obszarów wymagających ochrony akustycznej</w:t>
      </w:r>
    </w:p>
    <w:p w14:paraId="39F4DF53"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obszary chronione, w podziale na kategorie wymienione w ustawie </w:t>
      </w:r>
      <w:r w:rsidRPr="006E6025">
        <w:rPr>
          <w:rFonts w:ascii="Verdana" w:hAnsi="Verdana"/>
          <w:i/>
        </w:rPr>
        <w:t>o ochronie przyrody</w:t>
      </w:r>
      <w:r w:rsidRPr="006E6025">
        <w:rPr>
          <w:rFonts w:ascii="Verdana" w:hAnsi="Verdana"/>
        </w:rPr>
        <w:t xml:space="preserve"> w tym projektowane i istniejące obszary Natura 2000,</w:t>
      </w:r>
    </w:p>
    <w:p w14:paraId="0228492D"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granice GZWP, JCWP i JCWPd oraz stref ochronnych ujęć wodnych</w:t>
      </w:r>
    </w:p>
    <w:p w14:paraId="5E8BE48A"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złoża surowców oraz granice obszarów i terenów górniczych</w:t>
      </w:r>
    </w:p>
    <w:p w14:paraId="37CB6DE2"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rodzaje i typy gleb, klasy bonitacyjne (gleby chronione) itp.</w:t>
      </w:r>
    </w:p>
    <w:p w14:paraId="1243493A"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kilometraż wariantu, ewentualnie alternatywne rozwiązania węzłów</w:t>
      </w:r>
    </w:p>
    <w:p w14:paraId="3A5CEC8B"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zabytki w tym archeologiczne</w:t>
      </w:r>
    </w:p>
    <w:p w14:paraId="19EB6C5C"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skala i legenda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w:t>
      </w:r>
      <w:r w:rsidRPr="006E6025">
        <w:rPr>
          <w:rFonts w:ascii="Verdana" w:hAnsi="Verdana"/>
        </w:rPr>
        <w:br/>
        <w:t>na tle obszarów chronionych w tym obszarów N2000 również w szerszej skali)</w:t>
      </w:r>
    </w:p>
    <w:p w14:paraId="77A8D36B"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t xml:space="preserve">mapy  inwentaryzacji i waloryzacji przyrodniczej </w:t>
      </w:r>
    </w:p>
    <w:p w14:paraId="22C3B373"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typy siedlisk przyrodniczych oraz zinwentaryzowane chronione gatunki z podziałem </w:t>
      </w:r>
      <w:r w:rsidRPr="006E6025">
        <w:rPr>
          <w:rFonts w:ascii="Verdana" w:hAnsi="Verdana"/>
        </w:rPr>
        <w:br/>
        <w:t xml:space="preserve">na chronione na podstawie przepisów europejskich i krajowych </w:t>
      </w:r>
    </w:p>
    <w:p w14:paraId="48C7F4C1"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korytarze migracyjne zwierząt</w:t>
      </w:r>
    </w:p>
    <w:p w14:paraId="3A056FDF"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t xml:space="preserve">mapy oddziaływania akustycznego inwestycji </w:t>
      </w:r>
    </w:p>
    <w:p w14:paraId="7DA19D18" w14:textId="77777777" w:rsidR="008654CF" w:rsidRPr="006E6025" w:rsidRDefault="008654CF" w:rsidP="008654CF">
      <w:pPr>
        <w:spacing w:line="276" w:lineRule="auto"/>
        <w:ind w:left="360"/>
        <w:rPr>
          <w:rFonts w:ascii="Verdana" w:hAnsi="Verdana"/>
        </w:rPr>
      </w:pPr>
      <w:r w:rsidRPr="006E6025">
        <w:rPr>
          <w:rFonts w:ascii="Verdana" w:hAnsi="Verdana"/>
        </w:rPr>
        <w:t>Powinny przedstawiać:</w:t>
      </w:r>
    </w:p>
    <w:p w14:paraId="3C148ED1" w14:textId="77777777" w:rsidR="008654CF" w:rsidRPr="006E6025" w:rsidRDefault="008654CF" w:rsidP="008654CF">
      <w:pPr>
        <w:numPr>
          <w:ilvl w:val="0"/>
          <w:numId w:val="191"/>
        </w:numPr>
        <w:spacing w:after="0" w:line="240" w:lineRule="auto"/>
        <w:rPr>
          <w:rFonts w:ascii="Verdana" w:hAnsi="Verdana"/>
        </w:rPr>
      </w:pPr>
      <w:r w:rsidRPr="006E6025">
        <w:rPr>
          <w:rFonts w:ascii="Verdana" w:hAnsi="Verdana"/>
        </w:rPr>
        <w:t xml:space="preserve">aktualny klimat akustyczny na istniejącej drodze krajowej </w:t>
      </w:r>
    </w:p>
    <w:p w14:paraId="7BB7AD62"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klimat akustyczny na istniejącej drodze/ sieci dróg w przypadku realizacji inwestycji oraz zaniechania realizacji inwestycji  w perspektywach przyjętych dla wariantu inwestycyjnego </w:t>
      </w:r>
    </w:p>
    <w:p w14:paraId="5083710D" w14:textId="77777777" w:rsidR="008654CF" w:rsidRPr="006E6025" w:rsidRDefault="008654CF" w:rsidP="008654CF">
      <w:pPr>
        <w:numPr>
          <w:ilvl w:val="2"/>
          <w:numId w:val="194"/>
        </w:numPr>
        <w:spacing w:after="0" w:line="276" w:lineRule="auto"/>
        <w:rPr>
          <w:rFonts w:ascii="Verdana" w:hAnsi="Verdana"/>
        </w:rPr>
      </w:pPr>
      <w:r w:rsidRPr="006E6025">
        <w:rPr>
          <w:rFonts w:ascii="Verdana" w:hAnsi="Verdana"/>
        </w:rPr>
        <w:t xml:space="preserve">rok oddania do użytkowania, </w:t>
      </w:r>
    </w:p>
    <w:p w14:paraId="5D94E1A7" w14:textId="77777777" w:rsidR="008654CF" w:rsidRPr="006E6025" w:rsidRDefault="008654CF" w:rsidP="008654CF">
      <w:pPr>
        <w:numPr>
          <w:ilvl w:val="2"/>
          <w:numId w:val="194"/>
        </w:numPr>
        <w:spacing w:after="0" w:line="276" w:lineRule="auto"/>
        <w:rPr>
          <w:rFonts w:ascii="Verdana" w:hAnsi="Verdana"/>
        </w:rPr>
      </w:pPr>
      <w:r w:rsidRPr="006E6025">
        <w:rPr>
          <w:rFonts w:ascii="Verdana" w:hAnsi="Verdana"/>
        </w:rPr>
        <w:t>w perspektywie 5 lat po oddaniu do użytkowania</w:t>
      </w:r>
    </w:p>
    <w:p w14:paraId="33A1AD05"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zasięg ponadnormatywnego poziomu hałasu  dla wariantu dla którego sporządzono projekt budowlany w perspektywach</w:t>
      </w:r>
    </w:p>
    <w:p w14:paraId="5C775B20" w14:textId="77777777" w:rsidR="008654CF" w:rsidRPr="006E6025" w:rsidRDefault="008654CF" w:rsidP="008654CF">
      <w:pPr>
        <w:numPr>
          <w:ilvl w:val="2"/>
          <w:numId w:val="195"/>
        </w:numPr>
        <w:spacing w:after="0" w:line="276" w:lineRule="auto"/>
        <w:rPr>
          <w:rFonts w:ascii="Verdana" w:hAnsi="Verdana"/>
        </w:rPr>
      </w:pPr>
      <w:r w:rsidRPr="006E6025">
        <w:rPr>
          <w:rFonts w:ascii="Verdana" w:hAnsi="Verdana"/>
        </w:rPr>
        <w:t>rok oddania do użytkowania</w:t>
      </w:r>
    </w:p>
    <w:p w14:paraId="69EFD14F" w14:textId="77777777" w:rsidR="008654CF" w:rsidRPr="006E6025" w:rsidRDefault="008654CF" w:rsidP="008654CF">
      <w:pPr>
        <w:numPr>
          <w:ilvl w:val="2"/>
          <w:numId w:val="195"/>
        </w:numPr>
        <w:spacing w:after="0" w:line="276" w:lineRule="auto"/>
        <w:rPr>
          <w:rFonts w:ascii="Verdana" w:hAnsi="Verdana"/>
        </w:rPr>
      </w:pPr>
      <w:r w:rsidRPr="006E6025">
        <w:rPr>
          <w:rFonts w:ascii="Verdana" w:hAnsi="Verdana"/>
        </w:rPr>
        <w:t xml:space="preserve">w perspektywie 5-10 lat (w zależności od klasy drogi) po oddaniu </w:t>
      </w:r>
      <w:r w:rsidRPr="006E6025">
        <w:rPr>
          <w:rFonts w:ascii="Verdana" w:hAnsi="Verdana"/>
        </w:rPr>
        <w:br/>
        <w:t>do użytkowania</w:t>
      </w:r>
    </w:p>
    <w:p w14:paraId="303DB91D"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wymagane jest przedstawienie, co najmniej izofon ponadnormatywnego poziomu hałasu wyznaczających największy zasięg oddziaływania inwestycji (najczęściej izofona nocna)</w:t>
      </w:r>
    </w:p>
    <w:p w14:paraId="4AF35936"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 xml:space="preserve">wymagane jest przedstawienie zasięgu ponadnormatywnego poziomu hałasu przed </w:t>
      </w:r>
      <w:r w:rsidRPr="006E6025">
        <w:rPr>
          <w:rFonts w:ascii="Verdana" w:hAnsi="Verdana"/>
        </w:rPr>
        <w:br/>
        <w:t>i po zastosowaniu zabezpieczeń akustycznych we wszystkich powyższych horyzontach</w:t>
      </w:r>
    </w:p>
    <w:p w14:paraId="74B257FD"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krok obliczeń optymalnie 2-5 m w zależności od charakteru zagospodarowania terenu, prędkość pojazdów przyjęta do prognozowania powinna być zróżnicowana dla obszarów zabudowanych (ograniczenia prędkości) oraz niezabudowanych</w:t>
      </w:r>
    </w:p>
    <w:p w14:paraId="78E669E9"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przebieg izofon powinien być ciągły i uginać się na przeszkodach terenowych</w:t>
      </w:r>
    </w:p>
    <w:p w14:paraId="3A7A0A27"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skala map odpowiednia dla projektu budowlanego 1:1000-1:2000 (1:5000 jeżeli jest czytelna), (skala map powinna być dostosowana do potrzeb, charakteru inwestycji, uwarunkowań przyrodniczych</w:t>
      </w:r>
    </w:p>
    <w:p w14:paraId="76E45368"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lastRenderedPageBreak/>
        <w:t>mapy emisji zanieczyszczeń</w:t>
      </w:r>
    </w:p>
    <w:p w14:paraId="3060A36F" w14:textId="77777777" w:rsidR="008654CF" w:rsidRPr="006E6025" w:rsidRDefault="008654CF" w:rsidP="008654CF">
      <w:pPr>
        <w:spacing w:line="276" w:lineRule="auto"/>
        <w:ind w:left="360"/>
        <w:rPr>
          <w:rFonts w:ascii="Verdana" w:hAnsi="Verdana"/>
        </w:rPr>
      </w:pPr>
      <w:r w:rsidRPr="006E6025">
        <w:rPr>
          <w:rFonts w:ascii="Verdana" w:hAnsi="Verdana"/>
        </w:rPr>
        <w:t>Powinny przedstawiać:</w:t>
      </w:r>
    </w:p>
    <w:p w14:paraId="066AAD79"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dopuszczalne jest przedstawienie zasięgu izolinii substancji wyznaczającej największy zasięg ponadnormatywnego oddziaływania zanieczyszczeń</w:t>
      </w:r>
    </w:p>
    <w:p w14:paraId="458DADC2"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perspektywy prognoz jak dla map oddziaływania akustycznego</w:t>
      </w:r>
    </w:p>
    <w:p w14:paraId="674FCB28"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t>mapy urządzeń ochrony środowiska</w:t>
      </w:r>
    </w:p>
    <w:p w14:paraId="7B31BC02" w14:textId="77777777" w:rsidR="008654CF" w:rsidRPr="006E6025" w:rsidRDefault="008654CF" w:rsidP="008654CF">
      <w:pPr>
        <w:numPr>
          <w:ilvl w:val="0"/>
          <w:numId w:val="217"/>
        </w:numPr>
        <w:spacing w:after="0" w:line="276" w:lineRule="auto"/>
        <w:rPr>
          <w:rFonts w:ascii="Verdana" w:hAnsi="Verdana"/>
        </w:rPr>
      </w:pPr>
      <w:r w:rsidRPr="006E6025">
        <w:rPr>
          <w:rFonts w:ascii="Verdana" w:hAnsi="Verdana"/>
        </w:rPr>
        <w:t>powinny zawierać przejścia dla zwierząt, nasadzenia zieleni, ekrany akustyczne, zbiorniki retencyjne,  itp.</w:t>
      </w:r>
    </w:p>
    <w:p w14:paraId="3E0689F2" w14:textId="77777777" w:rsidR="008654CF" w:rsidRPr="006E6025" w:rsidRDefault="008654CF" w:rsidP="008654CF">
      <w:pPr>
        <w:ind w:left="1080"/>
        <w:rPr>
          <w:rFonts w:ascii="Verdana" w:hAnsi="Verdana"/>
        </w:rPr>
      </w:pPr>
    </w:p>
    <w:p w14:paraId="1BE6CE13"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Struktura opracowania i jakość prezentacji danych</w:t>
      </w:r>
    </w:p>
    <w:p w14:paraId="007C7B7C" w14:textId="77777777" w:rsidR="008654CF" w:rsidRPr="006E6025" w:rsidRDefault="008654CF" w:rsidP="008654CF">
      <w:pPr>
        <w:numPr>
          <w:ilvl w:val="0"/>
          <w:numId w:val="217"/>
        </w:numPr>
        <w:spacing w:after="0" w:line="240" w:lineRule="auto"/>
        <w:rPr>
          <w:rFonts w:ascii="Verdana" w:hAnsi="Verdana"/>
        </w:rPr>
      </w:pPr>
      <w:r w:rsidRPr="006E6025">
        <w:rPr>
          <w:rFonts w:ascii="Verdana" w:hAnsi="Verdana"/>
        </w:rPr>
        <w:t xml:space="preserve">wymogi jak dla ROŚ na etapie DŚU. </w:t>
      </w:r>
    </w:p>
    <w:p w14:paraId="4299E996" w14:textId="77777777" w:rsidR="008654CF" w:rsidRPr="006E6025" w:rsidRDefault="008654CF" w:rsidP="008654CF">
      <w:pPr>
        <w:rPr>
          <w:rFonts w:ascii="Verdana" w:hAnsi="Verdana"/>
        </w:rPr>
      </w:pPr>
      <w:r w:rsidRPr="006E6025">
        <w:rPr>
          <w:rFonts w:ascii="Verdana" w:hAnsi="Verdana"/>
        </w:rPr>
        <w:t>konieczny w ROŚ dodatkowy rozdział z analizą spełnienia wymogów z DŚU</w:t>
      </w:r>
    </w:p>
    <w:p w14:paraId="25A2F969"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 xml:space="preserve">Streszczenie </w:t>
      </w:r>
    </w:p>
    <w:p w14:paraId="7846EEE2" w14:textId="77777777" w:rsidR="008654CF" w:rsidRPr="006E6025" w:rsidRDefault="008654CF" w:rsidP="008654CF">
      <w:pPr>
        <w:numPr>
          <w:ilvl w:val="0"/>
          <w:numId w:val="217"/>
        </w:numPr>
        <w:spacing w:after="0" w:line="240" w:lineRule="auto"/>
        <w:rPr>
          <w:rFonts w:ascii="Verdana" w:hAnsi="Verdana"/>
        </w:rPr>
      </w:pPr>
      <w:r w:rsidRPr="006E6025">
        <w:rPr>
          <w:rFonts w:ascii="Verdana" w:hAnsi="Verdana"/>
        </w:rPr>
        <w:t>wymogi jak dla ROŚ na etapie DŚU</w:t>
      </w:r>
    </w:p>
    <w:p w14:paraId="544747B7" w14:textId="77777777" w:rsidR="008654CF" w:rsidRPr="006E6025" w:rsidRDefault="008654CF" w:rsidP="008654CF">
      <w:pPr>
        <w:pStyle w:val="Default"/>
        <w:rPr>
          <w:rFonts w:ascii="Verdana" w:hAnsi="Verdana"/>
          <w:color w:val="auto"/>
          <w:sz w:val="20"/>
          <w:szCs w:val="20"/>
          <w:lang w:val="pl-PL"/>
        </w:rPr>
      </w:pPr>
      <w:r w:rsidRPr="006E6025">
        <w:rPr>
          <w:rFonts w:ascii="Verdana" w:hAnsi="Verdana"/>
          <w:color w:val="auto"/>
          <w:sz w:val="20"/>
          <w:szCs w:val="20"/>
          <w:lang w:val="pl-PL"/>
        </w:rPr>
        <w:t>streszczenie powinno podobnie jak raport odpowiadać szczegółowości projektu budowlanego i wskazywać rozwiązania techniczne.</w:t>
      </w:r>
    </w:p>
    <w:p w14:paraId="4D971BCF" w14:textId="77777777" w:rsidR="008654CF" w:rsidRPr="006E6025" w:rsidRDefault="008654CF" w:rsidP="008654CF">
      <w:pPr>
        <w:pStyle w:val="Akapitzlist"/>
        <w:numPr>
          <w:ilvl w:val="0"/>
          <w:numId w:val="240"/>
        </w:numPr>
        <w:spacing w:before="240" w:after="120" w:line="276" w:lineRule="auto"/>
        <w:ind w:left="284" w:hanging="284"/>
        <w:rPr>
          <w:rFonts w:ascii="Verdana" w:hAnsi="Verdana"/>
          <w:b/>
        </w:rPr>
      </w:pPr>
      <w:r w:rsidRPr="006E6025">
        <w:rPr>
          <w:rFonts w:ascii="Verdana" w:hAnsi="Verdana"/>
          <w:b/>
        </w:rPr>
        <w:t xml:space="preserve">KONTROLA JAKOŚCI OPRACOWAŃ PROJEKTOWYCH </w:t>
      </w:r>
    </w:p>
    <w:p w14:paraId="3912B65B" w14:textId="77777777" w:rsidR="008654CF" w:rsidRPr="006E6025" w:rsidRDefault="008654CF" w:rsidP="008654CF">
      <w:pPr>
        <w:pStyle w:val="Akapitzlist"/>
        <w:numPr>
          <w:ilvl w:val="1"/>
          <w:numId w:val="240"/>
        </w:numPr>
        <w:spacing w:before="240" w:after="120" w:line="276" w:lineRule="auto"/>
        <w:ind w:left="426" w:hanging="426"/>
        <w:rPr>
          <w:rFonts w:ascii="Verdana" w:hAnsi="Verdana"/>
          <w:b/>
        </w:rPr>
      </w:pPr>
      <w:r w:rsidRPr="006E6025">
        <w:rPr>
          <w:rFonts w:ascii="Verdana" w:hAnsi="Verdana"/>
          <w:b/>
        </w:rPr>
        <w:t xml:space="preserve">Podstawowe zasady kontroli jakości opracowań projektowych </w:t>
      </w:r>
    </w:p>
    <w:p w14:paraId="1DEA98F4" w14:textId="7D954D17" w:rsidR="008654CF" w:rsidRPr="006E6025" w:rsidRDefault="008654CF" w:rsidP="008654CF">
      <w:pPr>
        <w:spacing w:before="120" w:after="120"/>
        <w:rPr>
          <w:rFonts w:ascii="Verdana" w:hAnsi="Verdana"/>
        </w:rPr>
      </w:pPr>
      <w:r w:rsidRPr="006E6025">
        <w:rPr>
          <w:rFonts w:ascii="Verdana" w:hAnsi="Verdana"/>
        </w:rPr>
        <w:t xml:space="preserve">Podstawowe zasady kontroli jakości wykonywania opracowań projektowych przedstawiono w </w:t>
      </w:r>
      <w:r w:rsidR="007667C3" w:rsidRPr="006E6025">
        <w:rPr>
          <w:rFonts w:ascii="Verdana" w:hAnsi="Verdana"/>
        </w:rPr>
        <w:t>części A. OPZ.</w:t>
      </w:r>
      <w:r w:rsidRPr="006E6025">
        <w:rPr>
          <w:rFonts w:ascii="Verdana" w:hAnsi="Verdana"/>
        </w:rPr>
        <w:t xml:space="preserve"> </w:t>
      </w:r>
    </w:p>
    <w:p w14:paraId="4BFA7E97" w14:textId="77777777" w:rsidR="008654CF" w:rsidRPr="006E6025" w:rsidRDefault="008654CF" w:rsidP="008654CF">
      <w:pPr>
        <w:spacing w:before="120" w:after="120"/>
        <w:rPr>
          <w:rFonts w:ascii="Verdana" w:hAnsi="Verdana"/>
        </w:rPr>
      </w:pPr>
      <w:r w:rsidRPr="006E6025">
        <w:rPr>
          <w:rFonts w:ascii="Verdana" w:hAnsi="Verdana"/>
        </w:rPr>
        <w:t>Raport o oddziaływaniu przedsięwzięcia na środowisko podlega opiniowaniu przez Wydział Ochrony Środowiska stosownego Oddziału Generalnej Dyrekcji Dróg Krajowych i Autostrad i uzgodnieniu przez Departament Środowiska Generalnej Dyrekcji Dróg Krajowych i Autostrad w Warszawie.</w:t>
      </w:r>
    </w:p>
    <w:p w14:paraId="63D7384D" w14:textId="77777777" w:rsidR="008654CF" w:rsidRPr="006E6025" w:rsidRDefault="008654CF" w:rsidP="008654CF">
      <w:pPr>
        <w:spacing w:before="120" w:after="120"/>
        <w:rPr>
          <w:rFonts w:ascii="Verdana" w:hAnsi="Verdana"/>
        </w:rPr>
      </w:pPr>
      <w:r w:rsidRPr="006E6025">
        <w:rPr>
          <w:rFonts w:ascii="Verdana" w:hAnsi="Verdana"/>
        </w:rPr>
        <w:t xml:space="preserve">Na potrzeby opiniowania Wykonawca przedkłada po dwa egzemplarze opracowania w formie papierowej i elektronicznej. </w:t>
      </w:r>
    </w:p>
    <w:p w14:paraId="5297CCD2" w14:textId="77777777" w:rsidR="008654CF" w:rsidRPr="006E6025" w:rsidRDefault="008654CF" w:rsidP="008654CF">
      <w:pPr>
        <w:spacing w:before="120" w:after="120"/>
        <w:rPr>
          <w:rFonts w:ascii="Verdana" w:hAnsi="Verdana"/>
        </w:rPr>
      </w:pPr>
      <w:r w:rsidRPr="006E6025">
        <w:rPr>
          <w:rFonts w:ascii="Verdana" w:hAnsi="Verdana"/>
        </w:rPr>
        <w:t>Przed złożeniem wniosku do organu o wydanie decyzji administracyjnej Wykonawca uwzględni w treści raportu uwagi wniesione na etapie jego weryfikacji przez Oddział Generalnej Dyrekcji Dróg Krajowych i Autostrad w i Departament Środowiska Generalnej Dyrekcji Dróg Krajowych i Autostrad w Warszawie.</w:t>
      </w:r>
    </w:p>
    <w:p w14:paraId="24996EE1" w14:textId="77777777" w:rsidR="008654CF" w:rsidRPr="006E6025" w:rsidRDefault="008654CF" w:rsidP="008654CF">
      <w:pPr>
        <w:spacing w:before="120" w:after="120"/>
        <w:rPr>
          <w:rFonts w:ascii="Verdana" w:hAnsi="Verdana"/>
        </w:rPr>
      </w:pPr>
      <w:r w:rsidRPr="006E6025">
        <w:rPr>
          <w:rFonts w:ascii="Verdana" w:hAnsi="Verdana"/>
        </w:rPr>
        <w:t>Wykonawca uzupełni opracowania na każdorazowe wezwanie właściwego organu administracyjnego.</w:t>
      </w:r>
    </w:p>
    <w:p w14:paraId="2D3F785E" w14:textId="77777777" w:rsidR="008654CF" w:rsidRPr="006E6025" w:rsidRDefault="008654CF" w:rsidP="008654CF">
      <w:pPr>
        <w:pStyle w:val="Akapitzlist"/>
        <w:numPr>
          <w:ilvl w:val="1"/>
          <w:numId w:val="240"/>
        </w:numPr>
        <w:spacing w:before="240" w:after="120" w:line="276" w:lineRule="auto"/>
        <w:ind w:left="426" w:hanging="426"/>
        <w:rPr>
          <w:rFonts w:ascii="Verdana" w:hAnsi="Verdana"/>
          <w:b/>
        </w:rPr>
      </w:pPr>
      <w:r w:rsidRPr="006E6025">
        <w:rPr>
          <w:rFonts w:ascii="Verdana" w:hAnsi="Verdana"/>
          <w:b/>
        </w:rPr>
        <w:t xml:space="preserve">Dokumenty z przebiegu projektu </w:t>
      </w:r>
    </w:p>
    <w:p w14:paraId="76F984B0" w14:textId="77777777" w:rsidR="008654CF" w:rsidRPr="006E6025" w:rsidRDefault="008654CF" w:rsidP="008654CF">
      <w:pPr>
        <w:spacing w:before="120" w:after="120"/>
        <w:rPr>
          <w:rFonts w:ascii="Verdana" w:hAnsi="Verdana"/>
        </w:rPr>
      </w:pPr>
      <w:r w:rsidRPr="006E6025">
        <w:rPr>
          <w:rFonts w:ascii="Verdana" w:hAnsi="Verdana"/>
        </w:rPr>
        <w:t xml:space="preserve">W trakcie opracowywania Raportu Wykonawca i Zamawiający tworzą dokumenty projektu, które stanowią dokumentację przebiegu tego procesu i dokumentację kontroli przeprowadzonych przez Zamawiającego i Wykonawcę. </w:t>
      </w:r>
    </w:p>
    <w:p w14:paraId="5D644C45" w14:textId="77777777" w:rsidR="008654CF" w:rsidRPr="006E6025" w:rsidRDefault="008654CF" w:rsidP="008654CF">
      <w:pPr>
        <w:spacing w:before="120" w:after="120"/>
        <w:rPr>
          <w:rFonts w:ascii="Verdana" w:hAnsi="Verdana"/>
        </w:rPr>
      </w:pPr>
      <w:r w:rsidRPr="006E6025">
        <w:rPr>
          <w:rFonts w:ascii="Verdana" w:hAnsi="Verdana"/>
        </w:rPr>
        <w:t xml:space="preserve">Dokumenty projektu to: </w:t>
      </w:r>
    </w:p>
    <w:p w14:paraId="6BCEE87A" w14:textId="77777777" w:rsidR="008654CF" w:rsidRPr="006E6025" w:rsidRDefault="008654CF" w:rsidP="008654CF">
      <w:pPr>
        <w:spacing w:before="120" w:after="120"/>
        <w:rPr>
          <w:rFonts w:ascii="Verdana" w:hAnsi="Verdana"/>
        </w:rPr>
      </w:pPr>
      <w:r w:rsidRPr="006E6025">
        <w:rPr>
          <w:rFonts w:ascii="Verdana" w:hAnsi="Verdana"/>
        </w:rPr>
        <w:t xml:space="preserve">- notatki i protokoły ze spotkań i wizyt roboczych, </w:t>
      </w:r>
    </w:p>
    <w:p w14:paraId="7BB9825C" w14:textId="77777777" w:rsidR="008654CF" w:rsidRPr="006E6025" w:rsidRDefault="008654CF" w:rsidP="008654CF">
      <w:pPr>
        <w:spacing w:before="120" w:after="120"/>
        <w:rPr>
          <w:rFonts w:ascii="Verdana" w:hAnsi="Verdana"/>
        </w:rPr>
      </w:pPr>
      <w:r w:rsidRPr="006E6025">
        <w:rPr>
          <w:rFonts w:ascii="Verdana" w:hAnsi="Verdana"/>
        </w:rPr>
        <w:t xml:space="preserve">- korespondencja pomiędzy przedstawicielami Zamawiającego a Wykonawcą, </w:t>
      </w:r>
    </w:p>
    <w:p w14:paraId="16CAEEF2" w14:textId="77777777" w:rsidR="008654CF" w:rsidRPr="006E6025" w:rsidRDefault="008654CF" w:rsidP="008654CF">
      <w:pPr>
        <w:spacing w:before="120" w:after="120"/>
        <w:rPr>
          <w:rFonts w:ascii="Verdana" w:hAnsi="Verdana"/>
        </w:rPr>
      </w:pPr>
      <w:r w:rsidRPr="006E6025">
        <w:rPr>
          <w:rFonts w:ascii="Verdana" w:hAnsi="Verdana"/>
        </w:rPr>
        <w:t xml:space="preserve">- korespondencja Wykonawcy ze stronami trzecimi (na bieżąco przekazywana do wiadomości Zamawiającego). </w:t>
      </w:r>
    </w:p>
    <w:p w14:paraId="023D8692" w14:textId="77777777" w:rsidR="008654CF" w:rsidRPr="006E6025" w:rsidRDefault="008654CF" w:rsidP="008654CF">
      <w:pPr>
        <w:spacing w:before="120" w:after="120"/>
        <w:jc w:val="left"/>
        <w:rPr>
          <w:rFonts w:ascii="Verdana" w:hAnsi="Verdana"/>
        </w:rPr>
      </w:pPr>
      <w:r w:rsidRPr="006E6025">
        <w:rPr>
          <w:rFonts w:ascii="Verdana" w:hAnsi="Verdana"/>
        </w:rPr>
        <w:t xml:space="preserve">Dokumenty projektu będą przechowywane u Wykonawcy w miejscu odpowiednio zabezpieczonym. Wszelkie dokumenty projektu będą zawsze dostępne dla Zamawiającego. </w:t>
      </w:r>
    </w:p>
    <w:p w14:paraId="0D603B8D" w14:textId="5D3CC891" w:rsidR="008654CF" w:rsidRDefault="008654CF" w:rsidP="008654CF">
      <w:pPr>
        <w:spacing w:before="120" w:after="120"/>
        <w:jc w:val="left"/>
        <w:rPr>
          <w:rFonts w:ascii="Verdana" w:hAnsi="Verdana"/>
        </w:rPr>
      </w:pPr>
    </w:p>
    <w:p w14:paraId="7FE74B1F" w14:textId="77777777" w:rsidR="00D334EB" w:rsidRPr="006E6025" w:rsidRDefault="00D334EB" w:rsidP="008654CF">
      <w:pPr>
        <w:spacing w:before="120" w:after="120"/>
        <w:jc w:val="left"/>
        <w:rPr>
          <w:rFonts w:ascii="Verdana" w:hAnsi="Verdana"/>
        </w:rPr>
      </w:pPr>
    </w:p>
    <w:p w14:paraId="3FD93FA8" w14:textId="77777777" w:rsidR="008654CF" w:rsidRPr="006E6025" w:rsidRDefault="008654CF" w:rsidP="008654CF">
      <w:pPr>
        <w:pStyle w:val="Akapitzlist"/>
        <w:numPr>
          <w:ilvl w:val="0"/>
          <w:numId w:val="240"/>
        </w:numPr>
        <w:spacing w:after="0" w:line="276" w:lineRule="auto"/>
        <w:ind w:left="426" w:hanging="426"/>
        <w:rPr>
          <w:rFonts w:ascii="Verdana" w:hAnsi="Verdana"/>
          <w:b/>
        </w:rPr>
      </w:pPr>
      <w:r w:rsidRPr="006E6025">
        <w:rPr>
          <w:rFonts w:ascii="Verdana" w:hAnsi="Verdana"/>
          <w:b/>
        </w:rPr>
        <w:lastRenderedPageBreak/>
        <w:t xml:space="preserve"> </w:t>
      </w:r>
      <w:bookmarkStart w:id="133" w:name="_Toc109124423"/>
      <w:bookmarkStart w:id="134" w:name="_Toc118165268"/>
      <w:bookmarkStart w:id="135" w:name="_Toc151469340"/>
      <w:bookmarkStart w:id="136" w:name="_Toc267381847"/>
      <w:bookmarkStart w:id="137" w:name="_Toc393458277"/>
      <w:r w:rsidRPr="006E6025">
        <w:rPr>
          <w:rFonts w:ascii="Verdana" w:hAnsi="Verdana"/>
          <w:b/>
        </w:rPr>
        <w:t>Przepisy prawne</w:t>
      </w:r>
    </w:p>
    <w:p w14:paraId="0C6BD9B0" w14:textId="77777777" w:rsidR="008654CF" w:rsidRPr="006E6025" w:rsidRDefault="008654CF" w:rsidP="008654CF">
      <w:pPr>
        <w:pStyle w:val="Nagwek2"/>
        <w:ind w:left="72" w:hanging="72"/>
        <w:rPr>
          <w:rFonts w:ascii="Verdana" w:hAnsi="Verdana"/>
          <w:b/>
          <w:u w:val="single"/>
        </w:rPr>
      </w:pPr>
      <w:r w:rsidRPr="006E6025">
        <w:rPr>
          <w:rFonts w:ascii="Verdana" w:hAnsi="Verdana"/>
          <w:u w:val="single"/>
        </w:rPr>
        <w:t>Ustawy</w:t>
      </w:r>
    </w:p>
    <w:p w14:paraId="208AFD9F"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b/>
        </w:rPr>
      </w:pPr>
      <w:r w:rsidRPr="006E6025">
        <w:rPr>
          <w:rFonts w:ascii="Verdana" w:hAnsi="Verdana"/>
        </w:rPr>
        <w:t xml:space="preserve">Ustawa z dnia 9 czerwca 2011 r. </w:t>
      </w:r>
      <w:r w:rsidRPr="006E6025">
        <w:rPr>
          <w:rFonts w:ascii="Verdana" w:hAnsi="Verdana"/>
          <w:i/>
        </w:rPr>
        <w:t>Prawo geologiczne i górnicze</w:t>
      </w:r>
      <w:r w:rsidRPr="006E6025">
        <w:rPr>
          <w:rFonts w:ascii="Verdana" w:hAnsi="Verdana"/>
        </w:rPr>
        <w:t xml:space="preserve"> (</w:t>
      </w:r>
      <w:r w:rsidRPr="006E6025">
        <w:rPr>
          <w:rStyle w:val="h11"/>
          <w:b w:val="0"/>
          <w:sz w:val="20"/>
          <w:szCs w:val="20"/>
        </w:rPr>
        <w:t xml:space="preserve">Dz. U. z 2011 r., </w:t>
      </w:r>
      <w:r w:rsidRPr="006E6025">
        <w:rPr>
          <w:rStyle w:val="h11"/>
          <w:b w:val="0"/>
          <w:sz w:val="20"/>
          <w:szCs w:val="20"/>
        </w:rPr>
        <w:br/>
        <w:t>nr 163, poz. 981</w:t>
      </w:r>
      <w:r w:rsidRPr="006E6025">
        <w:rPr>
          <w:rFonts w:ascii="Verdana" w:hAnsi="Verdana"/>
          <w:b/>
        </w:rPr>
        <w:t xml:space="preserve"> </w:t>
      </w:r>
      <w:r w:rsidRPr="006E6025">
        <w:rPr>
          <w:rFonts w:ascii="Verdana" w:hAnsi="Verdana"/>
        </w:rPr>
        <w:t>z późniejszymi zmianami).</w:t>
      </w:r>
    </w:p>
    <w:p w14:paraId="0F307795"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7 lipca 1994 r. </w:t>
      </w:r>
      <w:r w:rsidRPr="006E6025">
        <w:rPr>
          <w:rFonts w:ascii="Verdana" w:hAnsi="Verdana"/>
          <w:i/>
        </w:rPr>
        <w:t>Prawo budowlane</w:t>
      </w:r>
      <w:r w:rsidRPr="006E6025">
        <w:rPr>
          <w:rFonts w:ascii="Verdana" w:hAnsi="Verdana"/>
        </w:rPr>
        <w:t xml:space="preserve"> (Dz. U. z 1994 r., nr 89, poz. 414 z późniejszymi zmianami).</w:t>
      </w:r>
    </w:p>
    <w:p w14:paraId="51685928"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3 lutego 1995 r. </w:t>
      </w:r>
      <w:r w:rsidRPr="006E6025">
        <w:rPr>
          <w:rFonts w:ascii="Verdana" w:hAnsi="Verdana"/>
          <w:i/>
        </w:rPr>
        <w:t>o ochronie gruntów rolnych i leśnych</w:t>
      </w:r>
      <w:r w:rsidRPr="006E6025">
        <w:rPr>
          <w:rFonts w:ascii="Verdana" w:hAnsi="Verdana"/>
        </w:rPr>
        <w:t xml:space="preserve"> (Dz. U.                    z 1995 r., nr 16, poz. 78 z późniejszymi zmianami).</w:t>
      </w:r>
    </w:p>
    <w:p w14:paraId="2B313F0E"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19 czerwca 1997 r. </w:t>
      </w:r>
      <w:r w:rsidRPr="006E6025">
        <w:rPr>
          <w:rFonts w:ascii="Verdana" w:hAnsi="Verdana"/>
          <w:i/>
        </w:rPr>
        <w:t>o zakazie stosowania wyrobów zawierających azbest</w:t>
      </w:r>
      <w:r w:rsidRPr="006E6025">
        <w:rPr>
          <w:rFonts w:ascii="Verdana" w:hAnsi="Verdana"/>
        </w:rPr>
        <w:t xml:space="preserve"> (Dz. U. z 1997 r., nr 101, poz. 628).</w:t>
      </w:r>
    </w:p>
    <w:p w14:paraId="1B4CC8AA"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27 kwietnia 2001 r. – </w:t>
      </w:r>
      <w:r w:rsidRPr="006E6025">
        <w:rPr>
          <w:rFonts w:ascii="Verdana" w:hAnsi="Verdana"/>
          <w:i/>
        </w:rPr>
        <w:t>Prawo ochrony środowiska</w:t>
      </w:r>
      <w:r w:rsidRPr="006E6025">
        <w:rPr>
          <w:rFonts w:ascii="Verdana" w:hAnsi="Verdana"/>
        </w:rPr>
        <w:t xml:space="preserve"> (Dz. U. z 2001 r. nr 62, poz. 627 z późniejszymi zmianami).</w:t>
      </w:r>
    </w:p>
    <w:p w14:paraId="6BBAEDA8"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14 grudnia 2012 r. </w:t>
      </w:r>
      <w:r w:rsidRPr="006E6025">
        <w:rPr>
          <w:rFonts w:ascii="Verdana" w:hAnsi="Verdana"/>
          <w:i/>
        </w:rPr>
        <w:t>o odpadach</w:t>
      </w:r>
      <w:r w:rsidRPr="006E6025">
        <w:rPr>
          <w:rFonts w:ascii="Verdana" w:hAnsi="Verdana"/>
        </w:rPr>
        <w:t xml:space="preserve">  (</w:t>
      </w:r>
      <w:r w:rsidRPr="006E6025">
        <w:rPr>
          <w:rStyle w:val="h11"/>
          <w:b w:val="0"/>
          <w:sz w:val="20"/>
          <w:szCs w:val="20"/>
        </w:rPr>
        <w:t>Dz.U. z 2013 r. nr 0, poz. 21                              z późniejszymi zmianami</w:t>
      </w:r>
      <w:r w:rsidRPr="006E6025">
        <w:rPr>
          <w:rFonts w:ascii="Verdana" w:hAnsi="Verdana"/>
        </w:rPr>
        <w:t>).</w:t>
      </w:r>
    </w:p>
    <w:p w14:paraId="7D3C464E"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18 lipca 2001 r. </w:t>
      </w:r>
      <w:r w:rsidRPr="006E6025">
        <w:rPr>
          <w:rFonts w:ascii="Verdana" w:hAnsi="Verdana"/>
          <w:i/>
        </w:rPr>
        <w:t>Prawo wodne</w:t>
      </w:r>
      <w:r w:rsidRPr="006E6025">
        <w:rPr>
          <w:rFonts w:ascii="Verdana" w:hAnsi="Verdana"/>
        </w:rPr>
        <w:t xml:space="preserve"> (Dz. U. 2001 r., nr 115, poz. 1229 z późniejszymi zmianami).</w:t>
      </w:r>
    </w:p>
    <w:p w14:paraId="0C621D58"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28 października 2002 r. </w:t>
      </w:r>
      <w:r w:rsidRPr="006E6025">
        <w:rPr>
          <w:rFonts w:ascii="Verdana" w:hAnsi="Verdana"/>
          <w:i/>
        </w:rPr>
        <w:t xml:space="preserve">o przewozie drogowym towarów niebezpiecznych </w:t>
      </w:r>
      <w:r w:rsidRPr="006E6025">
        <w:rPr>
          <w:rFonts w:ascii="Verdana" w:hAnsi="Verdana"/>
        </w:rPr>
        <w:t>(Dz. U. z 2002 r., nr 199, poz. 1671 z późniejszymi zmianami).</w:t>
      </w:r>
    </w:p>
    <w:p w14:paraId="2B0C67F3"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10 kwietnia 2003 r. </w:t>
      </w:r>
      <w:r w:rsidRPr="006E6025">
        <w:rPr>
          <w:rFonts w:ascii="Verdana" w:hAnsi="Verdana"/>
          <w:i/>
        </w:rPr>
        <w:t>o szczególnych zasadach przygotowania                      i realizacji inwestycji w zakresie dróg krajowych</w:t>
      </w:r>
      <w:r w:rsidRPr="006E6025">
        <w:rPr>
          <w:rFonts w:ascii="Verdana" w:hAnsi="Verdana"/>
        </w:rPr>
        <w:t xml:space="preserve"> (Dz. U. z 2003 r., nr 80, poz. 721 z późniejszymi zmianami).</w:t>
      </w:r>
    </w:p>
    <w:p w14:paraId="15FCAAD9"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23 lipca 2003 r. </w:t>
      </w:r>
      <w:r w:rsidRPr="006E6025">
        <w:rPr>
          <w:rFonts w:ascii="Verdana" w:hAnsi="Verdana"/>
          <w:i/>
        </w:rPr>
        <w:t>o ochronie zabytków i opiece nad zabytkami</w:t>
      </w:r>
      <w:r w:rsidRPr="006E6025">
        <w:rPr>
          <w:rFonts w:ascii="Verdana" w:hAnsi="Verdana"/>
        </w:rPr>
        <w:t xml:space="preserve"> (Dz. U. z 2003 r., nr 162, poz. 1568 z późniejszymi zmianami).</w:t>
      </w:r>
    </w:p>
    <w:p w14:paraId="19330AF2"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16 kwietnia 2004 r. </w:t>
      </w:r>
      <w:r w:rsidRPr="006E6025">
        <w:rPr>
          <w:rFonts w:ascii="Verdana" w:hAnsi="Verdana"/>
          <w:i/>
        </w:rPr>
        <w:t>o ochronie przyrody</w:t>
      </w:r>
      <w:r w:rsidRPr="006E6025">
        <w:rPr>
          <w:rFonts w:ascii="Verdana" w:hAnsi="Verdana"/>
        </w:rPr>
        <w:t xml:space="preserve"> (Dz. U. z 2004 r., nr 92, poz. 880 z późniejszymi zmianami).</w:t>
      </w:r>
    </w:p>
    <w:p w14:paraId="56379DA9"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22 grudnia 2004 r. </w:t>
      </w:r>
      <w:r w:rsidRPr="006E6025">
        <w:rPr>
          <w:rFonts w:ascii="Verdana" w:hAnsi="Verdana"/>
          <w:i/>
        </w:rPr>
        <w:t>o zmianie ustawy</w:t>
      </w:r>
      <w:r w:rsidRPr="006E6025">
        <w:rPr>
          <w:rFonts w:ascii="Verdana" w:hAnsi="Verdana"/>
        </w:rPr>
        <w:t xml:space="preserve"> </w:t>
      </w:r>
      <w:r w:rsidRPr="006E6025">
        <w:rPr>
          <w:rFonts w:ascii="Verdana" w:hAnsi="Verdana"/>
          <w:i/>
        </w:rPr>
        <w:t>o zakazie stosowania wyrobów zawierających azbest</w:t>
      </w:r>
      <w:r w:rsidRPr="006E6025">
        <w:rPr>
          <w:rFonts w:ascii="Verdana" w:hAnsi="Verdana"/>
        </w:rPr>
        <w:t xml:space="preserve"> (Dz. U. z 2005 r., nr 10, poz. 72).</w:t>
      </w:r>
    </w:p>
    <w:p w14:paraId="2EA83BA1"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3 października 2008 r. </w:t>
      </w:r>
      <w:r w:rsidRPr="006E6025">
        <w:rPr>
          <w:rFonts w:ascii="Verdana" w:hAnsi="Verdana"/>
          <w:i/>
        </w:rPr>
        <w:t>o udostępnianiu informacji o środowisku                 i jego ochronie, udziale społeczeństwa w ochronie środowiska oraz o ocenach oddziaływania na środowisko</w:t>
      </w:r>
      <w:r w:rsidRPr="006E6025">
        <w:rPr>
          <w:rFonts w:ascii="Verdana" w:hAnsi="Verdana"/>
        </w:rPr>
        <w:t xml:space="preserve"> (Dz. U. z 2008 r., nr 199, poz. 1227 z późniejszymi zmianami).</w:t>
      </w:r>
    </w:p>
    <w:p w14:paraId="07046429"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24 lipca 2015 r. </w:t>
      </w:r>
      <w:r w:rsidRPr="006E6025">
        <w:rPr>
          <w:rFonts w:ascii="Verdana" w:hAnsi="Verdana"/>
          <w:i/>
        </w:rPr>
        <w:t>o zmianie ustawy o udostępnianiu informacji o środowisku i jego ochronie, udziale społeczeństwa w ochronie środowiska oraz o ocenach oddziaływania na środowisko oraz ustawy o szczególnych zasadach przygotowania i realizacji inwestycji w zakresie dróg publicznych</w:t>
      </w:r>
      <w:r w:rsidRPr="006E6025">
        <w:rPr>
          <w:rFonts w:ascii="Verdana" w:hAnsi="Verdana"/>
        </w:rPr>
        <w:t xml:space="preserve"> (Dz. U. z 2015 r., nr 0, poz. 1211).</w:t>
      </w:r>
    </w:p>
    <w:p w14:paraId="4E83361C"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lang w:val="x-none"/>
        </w:rPr>
      </w:pPr>
      <w:r w:rsidRPr="006E6025">
        <w:rPr>
          <w:rFonts w:ascii="Verdana" w:hAnsi="Verdana"/>
        </w:rPr>
        <w:t xml:space="preserve">Ustawa z dnia 24 kwietnia 2015 r. </w:t>
      </w:r>
      <w:r w:rsidRPr="006E6025">
        <w:rPr>
          <w:rFonts w:ascii="Verdana" w:hAnsi="Verdana"/>
          <w:bCs/>
          <w:i/>
        </w:rPr>
        <w:t>o zmianie niektórych ustaw w związku ze wzmocnieniem narzędzi ochrony krajobrazu</w:t>
      </w:r>
      <w:r w:rsidRPr="006E6025">
        <w:rPr>
          <w:rFonts w:ascii="Verdana" w:hAnsi="Verdana"/>
          <w:bCs/>
        </w:rPr>
        <w:t xml:space="preserve"> </w:t>
      </w:r>
      <w:r w:rsidRPr="006E6025">
        <w:rPr>
          <w:rFonts w:ascii="Verdana" w:hAnsi="Verdana"/>
        </w:rPr>
        <w:t xml:space="preserve">(Dz. U. z 2015 r., nr 0, poz. 774). </w:t>
      </w:r>
    </w:p>
    <w:p w14:paraId="1ABFB960" w14:textId="77777777" w:rsidR="008654CF" w:rsidRPr="006E6025" w:rsidRDefault="008654CF" w:rsidP="008654CF">
      <w:pPr>
        <w:pStyle w:val="Nagwek3"/>
        <w:tabs>
          <w:tab w:val="left" w:pos="1418"/>
        </w:tabs>
        <w:spacing w:before="240" w:after="120"/>
        <w:rPr>
          <w:rFonts w:ascii="Verdana" w:hAnsi="Verdana"/>
          <w:u w:val="single"/>
        </w:rPr>
      </w:pPr>
      <w:r w:rsidRPr="006E6025">
        <w:rPr>
          <w:rFonts w:ascii="Verdana" w:hAnsi="Verdana"/>
          <w:u w:val="single"/>
        </w:rPr>
        <w:t>Rozporządzenia</w:t>
      </w:r>
    </w:p>
    <w:p w14:paraId="48374C40"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Transportu i Gospodarki Morskiej z dnia 2 marca 1999 r. w sprawie warunków technicznych, jakim powinny odpowiadać drogi publiczne i ich usytuowanie (Dz. U. z 1999 r. nr 43. poz. 430 z późniejszymi zmianami).</w:t>
      </w:r>
    </w:p>
    <w:p w14:paraId="0C750BD2"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Transportu i Gospodarki Morskiej z dnia 30 maja 2000 r. w sprawie warunków technicznych, jakim powinny odpowiadać drogowe obiekty inżynierskie i ich usytuowanie (Dz. U. z 2000 r. nr 63. poz. 735 z późniejszymi zmianami).</w:t>
      </w:r>
    </w:p>
    <w:p w14:paraId="01531F3B"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9 grudnia 2014 r. w sprawie katalogu odpadów (Dz. U. z 2014 r., nr 0, poz. 1923).</w:t>
      </w:r>
    </w:p>
    <w:p w14:paraId="6CE1C6CA"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Infrastruktury z dnia 12 kwietnia 2002 r. w sprawie warunków technicznych, jakim powinny odpowiadać budynki i ich usytuowanie (Dz. U. z 2002 r., nr 75, poz. 690 z późniejszymi zmianami).</w:t>
      </w:r>
    </w:p>
    <w:p w14:paraId="2C94219B"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9 września 2002 r. w sprawie standardów jakości gleby oraz standardów jakości ziemi (Dz. U. z 2002 r.,                  nr 165, poz. 1359).</w:t>
      </w:r>
    </w:p>
    <w:p w14:paraId="49D9FDD1"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4 października 2002 r. w sprawie wymagań, jakim powinny odpowiadać wody śródlądowe będące środowiskiem życia ryb w warunkach naturalnych (Dz. U. z 2002 r. nr 176, poz. 1455).</w:t>
      </w:r>
    </w:p>
    <w:p w14:paraId="4AEB11D8"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lastRenderedPageBreak/>
        <w:t>Rozporządzenie Ministra Środowiska z dnia 26 stycznia 2010 r. w sprawie wartości odniesienia dla niektórych substancji w powietrzu (Dz. U. z 2010 r.              nr 16 poz. 87).</w:t>
      </w:r>
    </w:p>
    <w:p w14:paraId="371859EB"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17 stycznia 2003 r. w sprawie rodzajów wyników pomiarów prowadzonych w związku z eksploatacją dróg, linii kolejowych, linii tramwajowych, lotnisk oraz portów, które powinny być przekazywane właściwym organom ochrony środowiska, oraz terminów i sposobów ich prezentacji (Dz. U.  z 2003 r. nr 18, poz. 164).</w:t>
      </w:r>
    </w:p>
    <w:p w14:paraId="3C3E6D07"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Infrastruktury z dnia 23 czerwca 2003 r. w sprawie informacji dotyczącej bezpieczeństwa i ochrony zdrowia oraz planu bezpieczeństwa i ochrony zdrowia (Dz. U.  z 2003 r. nr 120, poz. 1126).</w:t>
      </w:r>
    </w:p>
    <w:p w14:paraId="41E98B85"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Gospodarki, Pracy i Polityki Społecznej z dnia 2 kwietnia 2004 r. w sprawie sposobów i warunków bezpiecznego użytkowania i usuwania wyrobów zawierających azbest (Dz. U.  z 2004 r. nr 71 poz. 649).</w:t>
      </w:r>
    </w:p>
    <w:p w14:paraId="379A4F53"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13 maja 2004 r. w sprawie warunków, w których uznaje się, że odpady są niebezpieczne (Dz. U.  z 2004 nr 128, poz. 1347).</w:t>
      </w:r>
    </w:p>
    <w:p w14:paraId="35E1ED1C"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Rozporządzenie Rady Ministrów z dnia 9 listopada 2010 r. w sprawie przedsięwzięć mogących znacząco oddziaływać na środowisko (Dz. U. z 2010 r. nr 213, poz. 1397). </w:t>
      </w:r>
    </w:p>
    <w:p w14:paraId="3752095D"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Gospodarki z dnia 9 grudnia 2008 r. w sprawie wymagań jakościowych dla paliw ciekłych (Dz. U.  z 2008 r. nr 221, poz. 1441        z późniejszymi zmianami).</w:t>
      </w:r>
    </w:p>
    <w:p w14:paraId="613E057B"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27 października 2005 r. w sprawie rodzajów i warunków stosowania środków, jakie mogą być używane na drogach publicznych oraz ulicach i placach (Dz. U.  z 2005 r., nr 230, poz. 1960).</w:t>
      </w:r>
    </w:p>
    <w:p w14:paraId="23653194"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21 kwietnia 2006 r. w sprawie listy rodzajów odpadów, które posiadacz odpadów może przekazywać osobom fizycznym lub jednostką organizacyjnym niebędącym przedsiębiorcami, oraz dopuszczalnych metod ich odzysku (Dz. U. z 2006 r. nr 75, poz. 527).</w:t>
      </w:r>
    </w:p>
    <w:p w14:paraId="7C2BB1D6"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18 listopada  w sprawie warunków, jakie należy spełnić przy wprowadzaniu ścieków do wód lub ziemi, oraz                           w sprawie substancji szczególnie szkodliwych dla środowiska wodnego (Dz. U.  z 2014 r. nr 0 poz. 1800).</w:t>
      </w:r>
    </w:p>
    <w:p w14:paraId="33524BFD"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Zdrowia z dnia 29 marca 2007 r. w sprawie jakości wody przeznaczonej do spożycia przez ludzi (Dz. U. z 2007 r. nr 61 poz. 417               z późniejszymi zmianami).</w:t>
      </w:r>
    </w:p>
    <w:p w14:paraId="7739FC74"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14 czerwca 2007 r. w sprawie dopuszczalnych poziomów hałasu w środowisku (Dz. U. z 2007 r. Nr 120 poz. 826 z późniejszymi zmianami).</w:t>
      </w:r>
    </w:p>
    <w:p w14:paraId="0696DC4A"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 października 2012 r. zmieniające rozporządzenie w sprawie dopuszczalnych poziomów hałasu w środowisku (Dz. U. z 2012 r., nr 0, poz.1109).</w:t>
      </w:r>
    </w:p>
    <w:p w14:paraId="648DB6F5"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16 czerwca 2011 r. w sprawie wymagań w zakresie prowadzenia pomiarów poziomów w środowisku substancji lub energii przez zarządzającego drogą, linią kolejową, linią tramwajową, lotniskiem lub portem (Dz. U. z 2011 r. nr 140, poz. 824).</w:t>
      </w:r>
    </w:p>
    <w:p w14:paraId="2BB0B810"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24 sierpnia 2012 r. w sprawie poziomów niektórych substancji w powietrzu (Dz. U. z 2012 r. nr 0, poz. 1031).</w:t>
      </w:r>
    </w:p>
    <w:p w14:paraId="3591F63C"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23 lipca 2008 r. w sprawie kryteriów i sposobu oceny stanu wód podziemnych (Dz. U. z 2008 r. nr 143, poz. 896).</w:t>
      </w:r>
    </w:p>
    <w:p w14:paraId="3BA02D05" w14:textId="77777777" w:rsidR="008654CF" w:rsidRPr="006E6025" w:rsidRDefault="008654CF" w:rsidP="008654CF">
      <w:pPr>
        <w:numPr>
          <w:ilvl w:val="0"/>
          <w:numId w:val="164"/>
        </w:numPr>
        <w:tabs>
          <w:tab w:val="clear" w:pos="720"/>
          <w:tab w:val="num" w:pos="1080"/>
          <w:tab w:val="num" w:pos="1134"/>
        </w:tabs>
        <w:spacing w:after="0" w:line="240" w:lineRule="auto"/>
        <w:ind w:left="1134" w:hanging="720"/>
        <w:rPr>
          <w:rFonts w:ascii="Verdana" w:hAnsi="Verdana"/>
        </w:rPr>
      </w:pPr>
      <w:r w:rsidRPr="006E6025">
        <w:rPr>
          <w:rFonts w:ascii="Verdana" w:hAnsi="Verdana"/>
        </w:rPr>
        <w:t xml:space="preserve">Rozporządzenie Ministra Środowiska z dnia 6 października 2014 r. w sprawie ochrony gatunkowej zwierząt (Dz. U. 2014, poz. 1348); </w:t>
      </w:r>
    </w:p>
    <w:p w14:paraId="0AEBEEC3" w14:textId="77777777" w:rsidR="008654CF" w:rsidRPr="006E6025" w:rsidRDefault="008654CF" w:rsidP="008654CF">
      <w:pPr>
        <w:numPr>
          <w:ilvl w:val="0"/>
          <w:numId w:val="164"/>
        </w:numPr>
        <w:tabs>
          <w:tab w:val="clear" w:pos="720"/>
          <w:tab w:val="num" w:pos="1080"/>
        </w:tabs>
        <w:spacing w:after="0" w:line="240" w:lineRule="auto"/>
        <w:ind w:left="1134" w:hanging="720"/>
        <w:rPr>
          <w:rFonts w:ascii="Verdana" w:hAnsi="Verdana"/>
        </w:rPr>
      </w:pPr>
      <w:r w:rsidRPr="006E6025">
        <w:rPr>
          <w:rFonts w:ascii="Verdana" w:hAnsi="Verdana"/>
        </w:rPr>
        <w:t xml:space="preserve">Rozporządzenie Ministra Środowiska z dnia 9 października 2014 r. w sprawie ochrony gatunkowej roślin  (Dz. U. 2014, poz. 1409); </w:t>
      </w:r>
    </w:p>
    <w:p w14:paraId="18336F6E" w14:textId="77777777" w:rsidR="008654CF" w:rsidRPr="006E6025" w:rsidRDefault="008654CF" w:rsidP="008654CF">
      <w:pPr>
        <w:numPr>
          <w:ilvl w:val="0"/>
          <w:numId w:val="164"/>
        </w:numPr>
        <w:tabs>
          <w:tab w:val="clear" w:pos="720"/>
          <w:tab w:val="num" w:pos="993"/>
          <w:tab w:val="num" w:pos="1080"/>
        </w:tabs>
        <w:spacing w:after="0" w:line="240" w:lineRule="auto"/>
        <w:ind w:left="1134" w:hanging="720"/>
        <w:rPr>
          <w:rFonts w:ascii="Verdana" w:hAnsi="Verdana"/>
        </w:rPr>
      </w:pPr>
      <w:r w:rsidRPr="006E6025">
        <w:rPr>
          <w:rFonts w:ascii="Verdana" w:hAnsi="Verdana"/>
        </w:rPr>
        <w:t>Rozporządzenie Ministra Środowiska z dnia 9 października 2014 r.  w sprawie ochrony gatunkowej grzybów (Dz. U. 2014, poz. 1408).</w:t>
      </w:r>
      <w:bookmarkStart w:id="138" w:name="_Rozporządzenia"/>
      <w:bookmarkEnd w:id="132"/>
      <w:bookmarkEnd w:id="133"/>
      <w:bookmarkEnd w:id="134"/>
      <w:bookmarkEnd w:id="135"/>
      <w:bookmarkEnd w:id="136"/>
      <w:bookmarkEnd w:id="137"/>
      <w:bookmarkEnd w:id="138"/>
    </w:p>
    <w:p w14:paraId="16187F8F" w14:textId="77777777" w:rsidR="008654CF" w:rsidRPr="006E6025" w:rsidRDefault="008654CF" w:rsidP="00362E23">
      <w:pPr>
        <w:spacing w:line="276" w:lineRule="auto"/>
        <w:rPr>
          <w:rFonts w:ascii="Verdana" w:hAnsi="Verdana"/>
        </w:rPr>
      </w:pPr>
    </w:p>
    <w:p w14:paraId="728033D2" w14:textId="1B653FB2" w:rsidR="00011E0C" w:rsidRPr="006E6025" w:rsidRDefault="00011E0C" w:rsidP="00362E23">
      <w:pPr>
        <w:spacing w:line="276" w:lineRule="auto"/>
        <w:rPr>
          <w:rFonts w:ascii="Verdana" w:hAnsi="Verdana"/>
        </w:rPr>
      </w:pPr>
    </w:p>
    <w:sectPr w:rsidR="00011E0C" w:rsidRPr="006E6025" w:rsidSect="00362E23">
      <w:headerReference w:type="default" r:id="rId12"/>
      <w:footerReference w:type="even" r:id="rId13"/>
      <w:footerReference w:type="default" r:id="rId14"/>
      <w:pgSz w:w="11906" w:h="16838" w:code="9"/>
      <w:pgMar w:top="851" w:right="1418" w:bottom="851" w:left="1418" w:header="284" w:footer="227"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91319" w14:textId="77777777" w:rsidR="00E54D8B" w:rsidRDefault="00E54D8B">
      <w:pPr>
        <w:spacing w:after="0" w:line="240" w:lineRule="auto"/>
      </w:pPr>
      <w:r>
        <w:separator/>
      </w:r>
    </w:p>
  </w:endnote>
  <w:endnote w:type="continuationSeparator" w:id="0">
    <w:p w14:paraId="71BBC98E" w14:textId="77777777" w:rsidR="00E54D8B" w:rsidRDefault="00E54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EE"/>
    <w:family w:val="roman"/>
    <w:pitch w:val="variable"/>
    <w:sig w:usb0="E00002FF" w:usb1="400004FF" w:usb2="00000000"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ArialMT">
    <w:altName w:val="Arial"/>
    <w:panose1 w:val="00000000000000000000"/>
    <w:charset w:val="00"/>
    <w:family w:val="swiss"/>
    <w:notTrueType/>
    <w:pitch w:val="default"/>
    <w:sig w:usb0="00000007" w:usb1="00000000" w:usb2="00000000" w:usb3="00000000" w:csb0="00000003" w:csb1="00000000"/>
  </w:font>
  <w:font w:name="TTE18839A8t00">
    <w:altName w:val="Times New Roman"/>
    <w:panose1 w:val="00000000000000000000"/>
    <w:charset w:val="00"/>
    <w:family w:val="auto"/>
    <w:notTrueType/>
    <w:pitch w:val="default"/>
    <w:sig w:usb0="00000003" w:usb1="00000000" w:usb2="00000000" w:usb3="00000000" w:csb0="00000001" w:csb1="00000000"/>
  </w:font>
  <w:font w:name="EuroGaramondEFN">
    <w:altName w:val="MS Mincho"/>
    <w:panose1 w:val="00000000000000000000"/>
    <w:charset w:val="80"/>
    <w:family w:val="roman"/>
    <w:notTrueType/>
    <w:pitch w:val="default"/>
    <w:sig w:usb0="00000001" w:usb1="08070000" w:usb2="00000010" w:usb3="00000000" w:csb0="00020000" w:csb1="00000000"/>
  </w:font>
  <w:font w:name="TrebuchetMS">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06908" w14:textId="77777777" w:rsidR="004B696A" w:rsidRDefault="004B696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71A3A23" w14:textId="77777777" w:rsidR="004B696A" w:rsidRDefault="004B696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EF298" w14:textId="78CBF312" w:rsidR="004B696A" w:rsidRPr="007E1C24" w:rsidRDefault="004B696A" w:rsidP="00471AF0">
    <w:pPr>
      <w:pStyle w:val="Stopka"/>
      <w:pBdr>
        <w:top w:val="single" w:sz="4" w:space="1" w:color="auto"/>
      </w:pBdr>
      <w:spacing w:after="0"/>
      <w:rPr>
        <w:rFonts w:ascii="Verdana" w:hAnsi="Verdana"/>
        <w:sz w:val="16"/>
        <w:szCs w:val="16"/>
      </w:rPr>
    </w:pPr>
    <w:r w:rsidRPr="00362E23">
      <w:rPr>
        <w:rFonts w:ascii="Verdana" w:hAnsi="Verdana"/>
        <w:sz w:val="16"/>
        <w:szCs w:val="16"/>
      </w:rPr>
      <w:t>Rozbudowa drogi krajowej nr 79 na odcinku Garbatka – Wilczowola</w:t>
    </w:r>
    <w:r w:rsidRPr="00362E23">
      <w:rPr>
        <w:rFonts w:ascii="Verdana" w:hAnsi="Verdana"/>
        <w:sz w:val="16"/>
        <w:szCs w:val="16"/>
      </w:rPr>
      <w:tab/>
      <w:t xml:space="preserve"> </w:t>
    </w:r>
    <w:sdt>
      <w:sdtPr>
        <w:rPr>
          <w:rFonts w:ascii="Verdana" w:hAnsi="Verdana"/>
          <w:sz w:val="16"/>
          <w:szCs w:val="16"/>
        </w:rPr>
        <w:id w:val="326327641"/>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r w:rsidRPr="00362E23">
              <w:rPr>
                <w:rFonts w:ascii="Verdana" w:hAnsi="Verdana"/>
                <w:b/>
                <w:bCs/>
                <w:sz w:val="16"/>
                <w:szCs w:val="16"/>
              </w:rPr>
              <w:fldChar w:fldCharType="begin"/>
            </w:r>
            <w:r w:rsidRPr="00362E23">
              <w:rPr>
                <w:rFonts w:ascii="Verdana" w:hAnsi="Verdana"/>
                <w:b/>
                <w:bCs/>
                <w:sz w:val="16"/>
                <w:szCs w:val="16"/>
              </w:rPr>
              <w:instrText>PAGE</w:instrText>
            </w:r>
            <w:r w:rsidRPr="00362E23">
              <w:rPr>
                <w:rFonts w:ascii="Verdana" w:hAnsi="Verdana"/>
                <w:b/>
                <w:bCs/>
                <w:sz w:val="16"/>
                <w:szCs w:val="16"/>
              </w:rPr>
              <w:fldChar w:fldCharType="separate"/>
            </w:r>
            <w:r w:rsidR="00A904FA">
              <w:rPr>
                <w:rFonts w:ascii="Verdana" w:hAnsi="Verdana"/>
                <w:b/>
                <w:bCs/>
                <w:noProof/>
                <w:sz w:val="16"/>
                <w:szCs w:val="16"/>
              </w:rPr>
              <w:t>4</w:t>
            </w:r>
            <w:r w:rsidRPr="00362E23">
              <w:rPr>
                <w:rFonts w:ascii="Verdana" w:hAnsi="Verdana"/>
                <w:b/>
                <w:bCs/>
                <w:sz w:val="16"/>
                <w:szCs w:val="16"/>
              </w:rPr>
              <w:fldChar w:fldCharType="end"/>
            </w:r>
            <w:r w:rsidRPr="00362E23">
              <w:rPr>
                <w:rFonts w:ascii="Verdana" w:hAnsi="Verdana"/>
                <w:sz w:val="16"/>
                <w:szCs w:val="16"/>
              </w:rPr>
              <w:t xml:space="preserve"> / </w:t>
            </w:r>
            <w:r w:rsidRPr="00362E23">
              <w:rPr>
                <w:rFonts w:ascii="Verdana" w:hAnsi="Verdana"/>
                <w:b/>
                <w:bCs/>
                <w:sz w:val="16"/>
                <w:szCs w:val="16"/>
              </w:rPr>
              <w:fldChar w:fldCharType="begin"/>
            </w:r>
            <w:r w:rsidRPr="00362E23">
              <w:rPr>
                <w:rFonts w:ascii="Verdana" w:hAnsi="Verdana"/>
                <w:b/>
                <w:bCs/>
                <w:sz w:val="16"/>
                <w:szCs w:val="16"/>
              </w:rPr>
              <w:instrText>NUMPAGES</w:instrText>
            </w:r>
            <w:r w:rsidRPr="00362E23">
              <w:rPr>
                <w:rFonts w:ascii="Verdana" w:hAnsi="Verdana"/>
                <w:b/>
                <w:bCs/>
                <w:sz w:val="16"/>
                <w:szCs w:val="16"/>
              </w:rPr>
              <w:fldChar w:fldCharType="separate"/>
            </w:r>
            <w:r w:rsidR="00A904FA">
              <w:rPr>
                <w:rFonts w:ascii="Verdana" w:hAnsi="Verdana"/>
                <w:b/>
                <w:bCs/>
                <w:noProof/>
                <w:sz w:val="16"/>
                <w:szCs w:val="16"/>
              </w:rPr>
              <w:t>82</w:t>
            </w:r>
            <w:r w:rsidRPr="00362E23">
              <w:rPr>
                <w:rFonts w:ascii="Verdana" w:hAnsi="Verdana"/>
                <w:b/>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4C698" w14:textId="77777777" w:rsidR="00E54D8B" w:rsidRDefault="00E54D8B">
      <w:pPr>
        <w:spacing w:after="0" w:line="240" w:lineRule="auto"/>
      </w:pPr>
      <w:r>
        <w:separator/>
      </w:r>
    </w:p>
  </w:footnote>
  <w:footnote w:type="continuationSeparator" w:id="0">
    <w:p w14:paraId="6FAAC8EB" w14:textId="77777777" w:rsidR="00E54D8B" w:rsidRDefault="00E54D8B">
      <w:pPr>
        <w:spacing w:after="0" w:line="240" w:lineRule="auto"/>
      </w:pPr>
      <w:r>
        <w:continuationSeparator/>
      </w:r>
    </w:p>
  </w:footnote>
  <w:footnote w:id="1">
    <w:p w14:paraId="08469878" w14:textId="77777777" w:rsidR="004B696A" w:rsidRPr="00B04C05" w:rsidRDefault="004B696A" w:rsidP="008654CF">
      <w:pPr>
        <w:pStyle w:val="Tekstprzypisudolnego"/>
        <w:rPr>
          <w:rFonts w:ascii="Verdana" w:hAnsi="Verdana"/>
        </w:rPr>
      </w:pPr>
      <w:r w:rsidRPr="00B04C05">
        <w:rPr>
          <w:rStyle w:val="Odwoanieprzypisudolnego"/>
          <w:rFonts w:ascii="Verdana" w:hAnsi="Verdana"/>
          <w:sz w:val="12"/>
          <w:szCs w:val="16"/>
        </w:rPr>
        <w:footnoteRef/>
      </w:r>
      <w:r w:rsidRPr="00B04C05">
        <w:rPr>
          <w:rFonts w:ascii="Verdana" w:hAnsi="Verdana"/>
          <w:sz w:val="12"/>
          <w:szCs w:val="16"/>
        </w:rPr>
        <w:t xml:space="preserve"> </w:t>
      </w:r>
      <w:r w:rsidRPr="00B04C05">
        <w:rPr>
          <w:rFonts w:ascii="Verdana" w:hAnsi="Verdana"/>
          <w:sz w:val="16"/>
        </w:rPr>
        <w:t xml:space="preserve">Kategoria samochodów ciężarowych może być w uzasadnionych przypadkach połączona z kategorią samochodów dostawczych lub z kategorią samochodów ciężarowych z przyczepami/naczepami. </w:t>
      </w:r>
    </w:p>
  </w:footnote>
  <w:footnote w:id="2">
    <w:p w14:paraId="1753EE57" w14:textId="77777777" w:rsidR="004B696A" w:rsidRDefault="004B696A" w:rsidP="008654CF">
      <w:pPr>
        <w:pStyle w:val="Tekstprzypisudolnego"/>
      </w:pPr>
      <w:r>
        <w:rPr>
          <w:rStyle w:val="Odwoanieprzypisudolnego"/>
        </w:rPr>
        <w:footnoteRef/>
      </w:r>
      <w:r w:rsidRPr="00004A49">
        <w:rPr>
          <w:sz w:val="18"/>
          <w:szCs w:val="18"/>
        </w:rPr>
        <w:t>w przypadku oddziaływania na obszar Natura 2000 wybór wariantu jest uwarunkowany w pierwszej kolejności wynikami wykonanej oceny habitatowej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FEEBA" w14:textId="3B14775C" w:rsidR="004B696A" w:rsidRPr="007E1C24" w:rsidRDefault="004B696A">
    <w:pPr>
      <w:pStyle w:val="Nagwek"/>
      <w:pBdr>
        <w:bottom w:val="single" w:sz="4" w:space="1" w:color="auto"/>
      </w:pBdr>
      <w:rPr>
        <w:rFonts w:ascii="Verdana" w:hAnsi="Verdana"/>
        <w:sz w:val="16"/>
        <w:szCs w:val="16"/>
      </w:rPr>
    </w:pPr>
    <w:r w:rsidRPr="00362E23">
      <w:rPr>
        <w:rFonts w:ascii="Verdana" w:hAnsi="Verdana"/>
        <w:sz w:val="16"/>
        <w:szCs w:val="16"/>
      </w:rPr>
      <w:t>Opis przedmiotu zamówienia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9212500C"/>
    <w:lvl w:ilvl="0">
      <w:start w:val="1"/>
      <w:numFmt w:val="decimal"/>
      <w:pStyle w:val="Listanumerowana3"/>
      <w:lvlText w:val="%1."/>
      <w:lvlJc w:val="left"/>
      <w:pPr>
        <w:tabs>
          <w:tab w:val="num" w:pos="926"/>
        </w:tabs>
        <w:ind w:left="926" w:hanging="360"/>
      </w:pPr>
    </w:lvl>
  </w:abstractNum>
  <w:abstractNum w:abstractNumId="1" w15:restartNumberingAfterBreak="0">
    <w:nsid w:val="FFFFFF7F"/>
    <w:multiLevelType w:val="singleLevel"/>
    <w:tmpl w:val="03C85250"/>
    <w:lvl w:ilvl="0">
      <w:start w:val="1"/>
      <w:numFmt w:val="decimal"/>
      <w:pStyle w:val="Listanumerowana2"/>
      <w:lvlText w:val="%1."/>
      <w:lvlJc w:val="left"/>
      <w:pPr>
        <w:tabs>
          <w:tab w:val="num" w:pos="643"/>
        </w:tabs>
        <w:ind w:left="643" w:hanging="360"/>
      </w:pPr>
    </w:lvl>
  </w:abstractNum>
  <w:abstractNum w:abstractNumId="2" w15:restartNumberingAfterBreak="0">
    <w:nsid w:val="FFFFFF88"/>
    <w:multiLevelType w:val="singleLevel"/>
    <w:tmpl w:val="ED52E156"/>
    <w:lvl w:ilvl="0">
      <w:start w:val="1"/>
      <w:numFmt w:val="decimal"/>
      <w:pStyle w:val="Listanumerowana"/>
      <w:lvlText w:val="%1."/>
      <w:lvlJc w:val="left"/>
      <w:pPr>
        <w:tabs>
          <w:tab w:val="num" w:pos="360"/>
        </w:tabs>
        <w:ind w:left="360" w:hanging="360"/>
      </w:pPr>
    </w:lvl>
  </w:abstractNum>
  <w:abstractNum w:abstractNumId="3" w15:restartNumberingAfterBreak="0">
    <w:nsid w:val="FFFFFF89"/>
    <w:multiLevelType w:val="singleLevel"/>
    <w:tmpl w:val="EA6CE4DE"/>
    <w:lvl w:ilvl="0">
      <w:start w:val="1"/>
      <w:numFmt w:val="bullet"/>
      <w:pStyle w:val="Listapunktowana"/>
      <w:lvlText w:val=""/>
      <w:lvlJc w:val="left"/>
      <w:pPr>
        <w:tabs>
          <w:tab w:val="num" w:pos="360"/>
        </w:tabs>
        <w:ind w:left="360" w:hanging="360"/>
      </w:pPr>
      <w:rPr>
        <w:rFonts w:ascii="Symbol" w:hAnsi="Symbol" w:hint="default"/>
      </w:rPr>
    </w:lvl>
  </w:abstractNum>
  <w:abstractNum w:abstractNumId="4" w15:restartNumberingAfterBreak="0">
    <w:nsid w:val="00000018"/>
    <w:multiLevelType w:val="singleLevel"/>
    <w:tmpl w:val="0B946672"/>
    <w:lvl w:ilvl="0">
      <w:start w:val="1"/>
      <w:numFmt w:val="bullet"/>
      <w:lvlText w:val=""/>
      <w:lvlJc w:val="left"/>
      <w:pPr>
        <w:ind w:left="1440" w:hanging="360"/>
      </w:pPr>
      <w:rPr>
        <w:rFonts w:ascii="Symbol" w:hAnsi="Symbol" w:hint="default"/>
      </w:rPr>
    </w:lvl>
  </w:abstractNum>
  <w:abstractNum w:abstractNumId="5" w15:restartNumberingAfterBreak="0">
    <w:nsid w:val="003178BF"/>
    <w:multiLevelType w:val="hybridMultilevel"/>
    <w:tmpl w:val="7B280BEC"/>
    <w:lvl w:ilvl="0" w:tplc="04150011">
      <w:start w:val="1"/>
      <w:numFmt w:val="decimal"/>
      <w:lvlText w:val="%1)"/>
      <w:lvlJc w:val="left"/>
      <w:pPr>
        <w:tabs>
          <w:tab w:val="num" w:pos="1657"/>
        </w:tabs>
        <w:ind w:left="1657" w:hanging="397"/>
      </w:pPr>
      <w:rPr>
        <w:rFonts w:hint="default"/>
        <w:b w:val="0"/>
      </w:rPr>
    </w:lvl>
    <w:lvl w:ilvl="1" w:tplc="0B946672">
      <w:start w:val="1"/>
      <w:numFmt w:val="bullet"/>
      <w:lvlText w:val=""/>
      <w:lvlJc w:val="left"/>
      <w:pPr>
        <w:tabs>
          <w:tab w:val="num" w:pos="2040"/>
        </w:tabs>
        <w:ind w:left="2040" w:hanging="360"/>
      </w:pPr>
      <w:rPr>
        <w:rFonts w:ascii="Symbol" w:hAnsi="Symbol" w:hint="default"/>
        <w:b w:val="0"/>
      </w:rPr>
    </w:lvl>
    <w:lvl w:ilvl="2" w:tplc="0415001B" w:tentative="1">
      <w:start w:val="1"/>
      <w:numFmt w:val="lowerRoman"/>
      <w:lvlText w:val="%3."/>
      <w:lvlJc w:val="right"/>
      <w:pPr>
        <w:tabs>
          <w:tab w:val="num" w:pos="2760"/>
        </w:tabs>
        <w:ind w:left="2760" w:hanging="180"/>
      </w:pPr>
    </w:lvl>
    <w:lvl w:ilvl="3" w:tplc="0415000F" w:tentative="1">
      <w:start w:val="1"/>
      <w:numFmt w:val="decimal"/>
      <w:lvlText w:val="%4."/>
      <w:lvlJc w:val="left"/>
      <w:pPr>
        <w:tabs>
          <w:tab w:val="num" w:pos="3480"/>
        </w:tabs>
        <w:ind w:left="3480" w:hanging="360"/>
      </w:pPr>
    </w:lvl>
    <w:lvl w:ilvl="4" w:tplc="04150019" w:tentative="1">
      <w:start w:val="1"/>
      <w:numFmt w:val="lowerLetter"/>
      <w:lvlText w:val="%5."/>
      <w:lvlJc w:val="left"/>
      <w:pPr>
        <w:tabs>
          <w:tab w:val="num" w:pos="4200"/>
        </w:tabs>
        <w:ind w:left="4200" w:hanging="360"/>
      </w:pPr>
    </w:lvl>
    <w:lvl w:ilvl="5" w:tplc="0415001B" w:tentative="1">
      <w:start w:val="1"/>
      <w:numFmt w:val="lowerRoman"/>
      <w:lvlText w:val="%6."/>
      <w:lvlJc w:val="right"/>
      <w:pPr>
        <w:tabs>
          <w:tab w:val="num" w:pos="4920"/>
        </w:tabs>
        <w:ind w:left="4920" w:hanging="180"/>
      </w:pPr>
    </w:lvl>
    <w:lvl w:ilvl="6" w:tplc="0415000F" w:tentative="1">
      <w:start w:val="1"/>
      <w:numFmt w:val="decimal"/>
      <w:lvlText w:val="%7."/>
      <w:lvlJc w:val="left"/>
      <w:pPr>
        <w:tabs>
          <w:tab w:val="num" w:pos="5640"/>
        </w:tabs>
        <w:ind w:left="5640" w:hanging="360"/>
      </w:pPr>
    </w:lvl>
    <w:lvl w:ilvl="7" w:tplc="04150019" w:tentative="1">
      <w:start w:val="1"/>
      <w:numFmt w:val="lowerLetter"/>
      <w:lvlText w:val="%8."/>
      <w:lvlJc w:val="left"/>
      <w:pPr>
        <w:tabs>
          <w:tab w:val="num" w:pos="6360"/>
        </w:tabs>
        <w:ind w:left="6360" w:hanging="360"/>
      </w:pPr>
    </w:lvl>
    <w:lvl w:ilvl="8" w:tplc="0415001B" w:tentative="1">
      <w:start w:val="1"/>
      <w:numFmt w:val="lowerRoman"/>
      <w:lvlText w:val="%9."/>
      <w:lvlJc w:val="right"/>
      <w:pPr>
        <w:tabs>
          <w:tab w:val="num" w:pos="7080"/>
        </w:tabs>
        <w:ind w:left="7080" w:hanging="180"/>
      </w:pPr>
    </w:lvl>
  </w:abstractNum>
  <w:abstractNum w:abstractNumId="6" w15:restartNumberingAfterBreak="0">
    <w:nsid w:val="00735DA8"/>
    <w:multiLevelType w:val="multilevel"/>
    <w:tmpl w:val="392E186A"/>
    <w:lvl w:ilvl="0">
      <w:start w:val="1"/>
      <w:numFmt w:val="decimal"/>
      <w:lvlText w:val="%1."/>
      <w:lvlJc w:val="left"/>
      <w:pPr>
        <w:tabs>
          <w:tab w:val="num" w:pos="1256"/>
        </w:tabs>
        <w:ind w:left="1256" w:hanging="360"/>
      </w:p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00AE4FF6"/>
    <w:multiLevelType w:val="hybridMultilevel"/>
    <w:tmpl w:val="EE607D34"/>
    <w:lvl w:ilvl="0" w:tplc="02FE2CF6">
      <w:start w:val="1"/>
      <w:numFmt w:val="bullet"/>
      <w:lvlText w:val=""/>
      <w:lvlJc w:val="left"/>
      <w:pPr>
        <w:tabs>
          <w:tab w:val="num" w:pos="757"/>
        </w:tabs>
        <w:ind w:left="757" w:hanging="397"/>
      </w:pPr>
      <w:rPr>
        <w:rFonts w:ascii="Symbol" w:hAnsi="Symbol" w:hint="default"/>
      </w:rPr>
    </w:lvl>
    <w:lvl w:ilvl="1" w:tplc="632623D4">
      <w:start w:val="1"/>
      <w:numFmt w:val="bullet"/>
      <w:lvlText w:val=""/>
      <w:lvlJc w:val="left"/>
      <w:pPr>
        <w:tabs>
          <w:tab w:val="num" w:pos="1440"/>
        </w:tabs>
        <w:ind w:left="1440" w:hanging="360"/>
      </w:pPr>
      <w:rPr>
        <w:rFonts w:ascii="Wingdings" w:hAnsi="Wingdings" w:hint="default"/>
        <w:color w:val="auto"/>
        <w:sz w:val="22"/>
        <w:szCs w:val="22"/>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1316AB0"/>
    <w:multiLevelType w:val="hybridMultilevel"/>
    <w:tmpl w:val="4A8E832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013B7070"/>
    <w:multiLevelType w:val="multilevel"/>
    <w:tmpl w:val="B1D60440"/>
    <w:lvl w:ilvl="0">
      <w:start w:val="10"/>
      <w:numFmt w:val="decimal"/>
      <w:lvlText w:val="7.%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1497AF2"/>
    <w:multiLevelType w:val="multilevel"/>
    <w:tmpl w:val="C8CE0BA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01635CAF"/>
    <w:multiLevelType w:val="hybridMultilevel"/>
    <w:tmpl w:val="71F670AC"/>
    <w:lvl w:ilvl="0" w:tplc="1D34967A">
      <w:start w:val="1"/>
      <w:numFmt w:val="lowerLetter"/>
      <w:lvlText w:val="%1)"/>
      <w:lvlJc w:val="left"/>
      <w:pPr>
        <w:tabs>
          <w:tab w:val="num" w:pos="700"/>
        </w:tabs>
        <w:ind w:left="700" w:hanging="360"/>
      </w:pPr>
      <w:rPr>
        <w:rFonts w:hint="default"/>
      </w:rPr>
    </w:lvl>
    <w:lvl w:ilvl="1" w:tplc="84C04376">
      <w:start w:val="1"/>
      <w:numFmt w:val="decimal"/>
      <w:lvlText w:val="%2)"/>
      <w:lvlJc w:val="left"/>
      <w:pPr>
        <w:tabs>
          <w:tab w:val="num" w:pos="1065"/>
        </w:tabs>
        <w:ind w:left="10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2" w15:restartNumberingAfterBreak="0">
    <w:nsid w:val="02116B57"/>
    <w:multiLevelType w:val="hybridMultilevel"/>
    <w:tmpl w:val="6BA4FF32"/>
    <w:lvl w:ilvl="0" w:tplc="E90292A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13" w15:restartNumberingAfterBreak="0">
    <w:nsid w:val="02C033AF"/>
    <w:multiLevelType w:val="multilevel"/>
    <w:tmpl w:val="FC70084E"/>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4" w15:restartNumberingAfterBreak="0">
    <w:nsid w:val="02D971A0"/>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5" w15:restartNumberingAfterBreak="0">
    <w:nsid w:val="02F050D0"/>
    <w:multiLevelType w:val="hybridMultilevel"/>
    <w:tmpl w:val="2620E31A"/>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35D2A1A"/>
    <w:multiLevelType w:val="hybridMultilevel"/>
    <w:tmpl w:val="C6A2BBE4"/>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37547E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8" w15:restartNumberingAfterBreak="0">
    <w:nsid w:val="03BB5D43"/>
    <w:multiLevelType w:val="hybridMultilevel"/>
    <w:tmpl w:val="AFFAB4F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3BF5F7B"/>
    <w:multiLevelType w:val="hybridMultilevel"/>
    <w:tmpl w:val="575CFBBE"/>
    <w:lvl w:ilvl="0" w:tplc="0BD416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42D7080"/>
    <w:multiLevelType w:val="multilevel"/>
    <w:tmpl w:val="6F86E74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21" w15:restartNumberingAfterBreak="0">
    <w:nsid w:val="04BF55DF"/>
    <w:multiLevelType w:val="hybridMultilevel"/>
    <w:tmpl w:val="2E2CB64A"/>
    <w:lvl w:ilvl="0" w:tplc="3DFC800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51A6215"/>
    <w:multiLevelType w:val="multilevel"/>
    <w:tmpl w:val="9CCEFC78"/>
    <w:lvl w:ilvl="0">
      <w:start w:val="1"/>
      <w:numFmt w:val="lowerLetter"/>
      <w:lvlText w:val="%1)"/>
      <w:lvlJc w:val="left"/>
      <w:pPr>
        <w:tabs>
          <w:tab w:val="num" w:pos="1428"/>
        </w:tabs>
        <w:ind w:left="1428" w:hanging="360"/>
      </w:pPr>
      <w:rPr>
        <w:rFonts w:hint="default"/>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23" w15:restartNumberingAfterBreak="0">
    <w:nsid w:val="051C345E"/>
    <w:multiLevelType w:val="hybridMultilevel"/>
    <w:tmpl w:val="760C3702"/>
    <w:lvl w:ilvl="0" w:tplc="CE36A850">
      <w:start w:val="1"/>
      <w:numFmt w:val="bullet"/>
      <w:lvlText w:val=""/>
      <w:lvlJc w:val="left"/>
      <w:pPr>
        <w:ind w:left="720" w:hanging="360"/>
      </w:pPr>
      <w:rPr>
        <w:rFonts w:ascii="Symbol" w:hAnsi="Symbo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5276B29"/>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5" w15:restartNumberingAfterBreak="0">
    <w:nsid w:val="0567711F"/>
    <w:multiLevelType w:val="multilevel"/>
    <w:tmpl w:val="23BE8982"/>
    <w:lvl w:ilvl="0">
      <w:start w:val="1"/>
      <w:numFmt w:val="bullet"/>
      <w:lvlText w:val=""/>
      <w:lvlJc w:val="left"/>
      <w:pPr>
        <w:tabs>
          <w:tab w:val="num" w:pos="644"/>
        </w:tabs>
        <w:ind w:left="644" w:hanging="284"/>
      </w:pPr>
      <w:rPr>
        <w:rFonts w:ascii="Symbol" w:hAnsi="Symbol"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6" w15:restartNumberingAfterBreak="0">
    <w:nsid w:val="057176E0"/>
    <w:multiLevelType w:val="multilevel"/>
    <w:tmpl w:val="7F4CEDEC"/>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1624"/>
        </w:tabs>
        <w:ind w:left="1624" w:hanging="360"/>
      </w:pPr>
      <w:rPr>
        <w:rFonts w:hint="default"/>
      </w:rPr>
    </w:lvl>
    <w:lvl w:ilvl="2">
      <w:start w:val="1"/>
      <w:numFmt w:val="lowerLetter"/>
      <w:lvlText w:val="%3)"/>
      <w:lvlJc w:val="left"/>
      <w:pPr>
        <w:tabs>
          <w:tab w:val="num" w:pos="1620"/>
        </w:tabs>
        <w:ind w:left="1620" w:hanging="360"/>
      </w:pPr>
    </w:lvl>
    <w:lvl w:ilvl="3" w:tentative="1">
      <w:start w:val="1"/>
      <w:numFmt w:val="decimal"/>
      <w:lvlText w:val="%4."/>
      <w:lvlJc w:val="left"/>
      <w:pPr>
        <w:tabs>
          <w:tab w:val="num" w:pos="3064"/>
        </w:tabs>
        <w:ind w:left="3064" w:hanging="360"/>
      </w:pPr>
    </w:lvl>
    <w:lvl w:ilvl="4" w:tentative="1">
      <w:start w:val="1"/>
      <w:numFmt w:val="lowerLetter"/>
      <w:lvlText w:val="%5."/>
      <w:lvlJc w:val="left"/>
      <w:pPr>
        <w:tabs>
          <w:tab w:val="num" w:pos="3784"/>
        </w:tabs>
        <w:ind w:left="3784" w:hanging="360"/>
      </w:pPr>
    </w:lvl>
    <w:lvl w:ilvl="5" w:tentative="1">
      <w:start w:val="1"/>
      <w:numFmt w:val="lowerRoman"/>
      <w:lvlText w:val="%6."/>
      <w:lvlJc w:val="right"/>
      <w:pPr>
        <w:tabs>
          <w:tab w:val="num" w:pos="4504"/>
        </w:tabs>
        <w:ind w:left="4504" w:hanging="180"/>
      </w:pPr>
    </w:lvl>
    <w:lvl w:ilvl="6" w:tentative="1">
      <w:start w:val="1"/>
      <w:numFmt w:val="decimal"/>
      <w:lvlText w:val="%7."/>
      <w:lvlJc w:val="left"/>
      <w:pPr>
        <w:tabs>
          <w:tab w:val="num" w:pos="5224"/>
        </w:tabs>
        <w:ind w:left="5224" w:hanging="360"/>
      </w:pPr>
    </w:lvl>
    <w:lvl w:ilvl="7" w:tentative="1">
      <w:start w:val="1"/>
      <w:numFmt w:val="lowerLetter"/>
      <w:lvlText w:val="%8."/>
      <w:lvlJc w:val="left"/>
      <w:pPr>
        <w:tabs>
          <w:tab w:val="num" w:pos="5944"/>
        </w:tabs>
        <w:ind w:left="5944" w:hanging="360"/>
      </w:pPr>
    </w:lvl>
    <w:lvl w:ilvl="8" w:tentative="1">
      <w:start w:val="1"/>
      <w:numFmt w:val="lowerRoman"/>
      <w:lvlText w:val="%9."/>
      <w:lvlJc w:val="right"/>
      <w:pPr>
        <w:tabs>
          <w:tab w:val="num" w:pos="6664"/>
        </w:tabs>
        <w:ind w:left="6664" w:hanging="180"/>
      </w:pPr>
    </w:lvl>
  </w:abstractNum>
  <w:abstractNum w:abstractNumId="27" w15:restartNumberingAfterBreak="0">
    <w:nsid w:val="059B3BDF"/>
    <w:multiLevelType w:val="multilevel"/>
    <w:tmpl w:val="5546CFB2"/>
    <w:lvl w:ilvl="0">
      <w:start w:val="1"/>
      <w:numFmt w:val="lowerLetter"/>
      <w:lvlText w:val="%1)"/>
      <w:lvlJc w:val="left"/>
      <w:pPr>
        <w:ind w:left="1080" w:hanging="360"/>
      </w:pPr>
      <w:rPr>
        <w:rFonts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8" w15:restartNumberingAfterBreak="0">
    <w:nsid w:val="06034442"/>
    <w:multiLevelType w:val="hybridMultilevel"/>
    <w:tmpl w:val="4D9EF4E0"/>
    <w:lvl w:ilvl="0" w:tplc="F4F61A6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06117134"/>
    <w:multiLevelType w:val="hybridMultilevel"/>
    <w:tmpl w:val="32DC8C04"/>
    <w:lvl w:ilvl="0" w:tplc="440866A6">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07627B10"/>
    <w:multiLevelType w:val="hybridMultilevel"/>
    <w:tmpl w:val="374A58D8"/>
    <w:lvl w:ilvl="0" w:tplc="42BC78FE">
      <w:start w:val="1"/>
      <w:numFmt w:val="decimal"/>
      <w:lvlText w:val="%1)"/>
      <w:lvlJc w:val="left"/>
      <w:pPr>
        <w:ind w:left="780" w:hanging="4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07C96A3B"/>
    <w:multiLevelType w:val="hybridMultilevel"/>
    <w:tmpl w:val="7F2C2F5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08211640"/>
    <w:multiLevelType w:val="hybridMultilevel"/>
    <w:tmpl w:val="B8181E30"/>
    <w:lvl w:ilvl="0" w:tplc="0415000F">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start w:val="1"/>
      <w:numFmt w:val="decimal"/>
      <w:lvlText w:val="%4."/>
      <w:lvlJc w:val="left"/>
      <w:pPr>
        <w:ind w:left="1548"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3" w15:restartNumberingAfterBreak="0">
    <w:nsid w:val="0828130C"/>
    <w:multiLevelType w:val="hybridMultilevel"/>
    <w:tmpl w:val="CFFA55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84B5C0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36" w15:restartNumberingAfterBreak="0">
    <w:nsid w:val="0892735D"/>
    <w:multiLevelType w:val="hybridMultilevel"/>
    <w:tmpl w:val="2E92FA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089B657D"/>
    <w:multiLevelType w:val="hybridMultilevel"/>
    <w:tmpl w:val="AD947AF8"/>
    <w:lvl w:ilvl="0" w:tplc="3DFC800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08D90D25"/>
    <w:multiLevelType w:val="multilevel"/>
    <w:tmpl w:val="7D6E5368"/>
    <w:lvl w:ilvl="0">
      <w:start w:val="1"/>
      <w:numFmt w:val="decimal"/>
      <w:lvlText w:val="%1."/>
      <w:lvlJc w:val="left"/>
      <w:pPr>
        <w:tabs>
          <w:tab w:val="num" w:pos="360"/>
        </w:tabs>
        <w:ind w:left="360" w:hanging="360"/>
      </w:pPr>
      <w:rPr>
        <w:rFonts w:hint="default"/>
        <w:b w:val="0"/>
        <w:i w:val="0"/>
        <w:color w:val="auto"/>
        <w:sz w:val="20"/>
        <w:szCs w:val="20"/>
      </w:rPr>
    </w:lvl>
    <w:lvl w:ilvl="1">
      <w:start w:val="1"/>
      <w:numFmt w:val="decimal"/>
      <w:lvlText w:val="%1.%2."/>
      <w:lvlJc w:val="left"/>
      <w:pPr>
        <w:tabs>
          <w:tab w:val="num" w:pos="1332"/>
        </w:tabs>
        <w:ind w:left="1332" w:hanging="432"/>
      </w:pPr>
      <w:rPr>
        <w:rFonts w:hint="default"/>
        <w:b w:val="0"/>
        <w:i w:val="0"/>
        <w:sz w:val="20"/>
        <w:szCs w:val="24"/>
      </w:rPr>
    </w:lvl>
    <w:lvl w:ilvl="2">
      <w:start w:val="1"/>
      <w:numFmt w:val="decimal"/>
      <w:lvlText w:val="%1.%2.%3."/>
      <w:lvlJc w:val="left"/>
      <w:pPr>
        <w:tabs>
          <w:tab w:val="num" w:pos="1824"/>
        </w:tabs>
        <w:ind w:left="2304" w:hanging="504"/>
      </w:pPr>
      <w:rPr>
        <w:rFonts w:ascii="Times New Roman" w:hAnsi="Times New Roman" w:hint="default"/>
        <w:b w:val="0"/>
        <w:i w:val="0"/>
        <w:sz w:val="24"/>
        <w:szCs w:val="24"/>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9" w15:restartNumberingAfterBreak="0">
    <w:nsid w:val="08D92B54"/>
    <w:multiLevelType w:val="hybridMultilevel"/>
    <w:tmpl w:val="5FF6E41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910593D"/>
    <w:multiLevelType w:val="hybridMultilevel"/>
    <w:tmpl w:val="3F04E566"/>
    <w:lvl w:ilvl="0" w:tplc="84C04376">
      <w:start w:val="1"/>
      <w:numFmt w:val="decimal"/>
      <w:lvlText w:val="%1)"/>
      <w:lvlJc w:val="left"/>
      <w:pPr>
        <w:tabs>
          <w:tab w:val="num" w:pos="1785"/>
        </w:tabs>
        <w:ind w:left="1785" w:hanging="705"/>
      </w:pPr>
      <w:rPr>
        <w:rFonts w:hint="default"/>
      </w:rPr>
    </w:lvl>
    <w:lvl w:ilvl="1" w:tplc="C4847B7C">
      <w:start w:val="3"/>
      <w:numFmt w:val="upperRoman"/>
      <w:lvlText w:val="%2)"/>
      <w:lvlJc w:val="left"/>
      <w:pPr>
        <w:tabs>
          <w:tab w:val="num" w:pos="1812"/>
        </w:tabs>
        <w:ind w:left="1812" w:hanging="360"/>
      </w:pPr>
      <w:rPr>
        <w:rFonts w:hint="default"/>
      </w:rPr>
    </w:lvl>
    <w:lvl w:ilvl="2" w:tplc="0415001B" w:tentative="1">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41" w15:restartNumberingAfterBreak="0">
    <w:nsid w:val="0958216D"/>
    <w:multiLevelType w:val="multilevel"/>
    <w:tmpl w:val="4C667258"/>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2"/>
      <w:numFmt w:val="upperRoman"/>
      <w:lvlText w:val="%4&gt;"/>
      <w:lvlJc w:val="left"/>
      <w:pPr>
        <w:ind w:left="2344" w:hanging="720"/>
      </w:pPr>
      <w:rPr>
        <w:rFonts w:ascii="Verdana" w:hAnsi="Verdana" w:hint="default"/>
      </w:rPr>
    </w:lvl>
    <w:lvl w:ilvl="4">
      <w:start w:val="1"/>
      <w:numFmt w:val="upperRoman"/>
      <w:lvlText w:val="%5)"/>
      <w:lvlJc w:val="left"/>
      <w:pPr>
        <w:ind w:left="3064" w:hanging="72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42" w15:restartNumberingAfterBreak="0">
    <w:nsid w:val="09D67F6C"/>
    <w:multiLevelType w:val="hybridMultilevel"/>
    <w:tmpl w:val="5A76B2D4"/>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43" w15:restartNumberingAfterBreak="0">
    <w:nsid w:val="0A557FD1"/>
    <w:multiLevelType w:val="hybridMultilevel"/>
    <w:tmpl w:val="821E1FC8"/>
    <w:lvl w:ilvl="0" w:tplc="0415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0AA5100F"/>
    <w:multiLevelType w:val="hybridMultilevel"/>
    <w:tmpl w:val="7F8802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AA874F1"/>
    <w:multiLevelType w:val="hybridMultilevel"/>
    <w:tmpl w:val="98BCF57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0ABE3E78"/>
    <w:multiLevelType w:val="hybridMultilevel"/>
    <w:tmpl w:val="C914B5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AD41BC4"/>
    <w:multiLevelType w:val="hybridMultilevel"/>
    <w:tmpl w:val="1BB0A91C"/>
    <w:lvl w:ilvl="0" w:tplc="DCA67830">
      <w:start w:val="1"/>
      <w:numFmt w:val="upperRoman"/>
      <w:lvlText w:val="%1)"/>
      <w:lvlJc w:val="left"/>
      <w:pPr>
        <w:tabs>
          <w:tab w:val="num" w:pos="5131"/>
        </w:tabs>
        <w:ind w:left="5131" w:hanging="360"/>
      </w:pPr>
      <w:rPr>
        <w:rFonts w:hint="default"/>
      </w:rPr>
    </w:lvl>
    <w:lvl w:ilvl="1" w:tplc="783CFDC4">
      <w:start w:val="1"/>
      <w:numFmt w:val="lowerLetter"/>
      <w:lvlText w:val="%2)"/>
      <w:lvlJc w:val="left"/>
      <w:pPr>
        <w:tabs>
          <w:tab w:val="num" w:pos="4759"/>
        </w:tabs>
        <w:ind w:left="4759" w:hanging="360"/>
      </w:pPr>
      <w:rPr>
        <w:rFonts w:hint="default"/>
      </w:rPr>
    </w:lvl>
    <w:lvl w:ilvl="2" w:tplc="0415001B" w:tentative="1">
      <w:start w:val="1"/>
      <w:numFmt w:val="lowerRoman"/>
      <w:lvlText w:val="%3."/>
      <w:lvlJc w:val="right"/>
      <w:pPr>
        <w:tabs>
          <w:tab w:val="num" w:pos="5479"/>
        </w:tabs>
        <w:ind w:left="5479" w:hanging="180"/>
      </w:pPr>
    </w:lvl>
    <w:lvl w:ilvl="3" w:tplc="0415000F" w:tentative="1">
      <w:start w:val="1"/>
      <w:numFmt w:val="decimal"/>
      <w:lvlText w:val="%4."/>
      <w:lvlJc w:val="left"/>
      <w:pPr>
        <w:tabs>
          <w:tab w:val="num" w:pos="6199"/>
        </w:tabs>
        <w:ind w:left="6199" w:hanging="360"/>
      </w:pPr>
    </w:lvl>
    <w:lvl w:ilvl="4" w:tplc="04150019" w:tentative="1">
      <w:start w:val="1"/>
      <w:numFmt w:val="lowerLetter"/>
      <w:lvlText w:val="%5."/>
      <w:lvlJc w:val="left"/>
      <w:pPr>
        <w:tabs>
          <w:tab w:val="num" w:pos="6919"/>
        </w:tabs>
        <w:ind w:left="6919" w:hanging="360"/>
      </w:pPr>
    </w:lvl>
    <w:lvl w:ilvl="5" w:tplc="0415001B" w:tentative="1">
      <w:start w:val="1"/>
      <w:numFmt w:val="lowerRoman"/>
      <w:lvlText w:val="%6."/>
      <w:lvlJc w:val="right"/>
      <w:pPr>
        <w:tabs>
          <w:tab w:val="num" w:pos="7639"/>
        </w:tabs>
        <w:ind w:left="7639" w:hanging="180"/>
      </w:pPr>
    </w:lvl>
    <w:lvl w:ilvl="6" w:tplc="0415000F" w:tentative="1">
      <w:start w:val="1"/>
      <w:numFmt w:val="decimal"/>
      <w:lvlText w:val="%7."/>
      <w:lvlJc w:val="left"/>
      <w:pPr>
        <w:tabs>
          <w:tab w:val="num" w:pos="8359"/>
        </w:tabs>
        <w:ind w:left="8359" w:hanging="360"/>
      </w:pPr>
    </w:lvl>
    <w:lvl w:ilvl="7" w:tplc="04150019" w:tentative="1">
      <w:start w:val="1"/>
      <w:numFmt w:val="lowerLetter"/>
      <w:lvlText w:val="%8."/>
      <w:lvlJc w:val="left"/>
      <w:pPr>
        <w:tabs>
          <w:tab w:val="num" w:pos="9079"/>
        </w:tabs>
        <w:ind w:left="9079" w:hanging="360"/>
      </w:pPr>
    </w:lvl>
    <w:lvl w:ilvl="8" w:tplc="0415001B" w:tentative="1">
      <w:start w:val="1"/>
      <w:numFmt w:val="lowerRoman"/>
      <w:lvlText w:val="%9."/>
      <w:lvlJc w:val="right"/>
      <w:pPr>
        <w:tabs>
          <w:tab w:val="num" w:pos="9799"/>
        </w:tabs>
        <w:ind w:left="9799" w:hanging="180"/>
      </w:pPr>
    </w:lvl>
  </w:abstractNum>
  <w:abstractNum w:abstractNumId="48" w15:restartNumberingAfterBreak="0">
    <w:nsid w:val="0AEB7CCA"/>
    <w:multiLevelType w:val="multilevel"/>
    <w:tmpl w:val="2D2EB7A4"/>
    <w:lvl w:ilvl="0">
      <w:start w:val="7"/>
      <w:numFmt w:val="decimal"/>
      <w:lvlText w:val="%1"/>
      <w:lvlJc w:val="left"/>
      <w:pPr>
        <w:ind w:left="480" w:hanging="480"/>
      </w:pPr>
      <w:rPr>
        <w:rFonts w:hint="default"/>
      </w:rPr>
    </w:lvl>
    <w:lvl w:ilvl="1">
      <w:start w:val="9"/>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49" w15:restartNumberingAfterBreak="0">
    <w:nsid w:val="0B0D2D6E"/>
    <w:multiLevelType w:val="multilevel"/>
    <w:tmpl w:val="D3E47048"/>
    <w:lvl w:ilvl="0">
      <w:start w:val="1"/>
      <w:numFmt w:val="decimal"/>
      <w:lvlText w:val="%1)"/>
      <w:lvlJc w:val="left"/>
      <w:pPr>
        <w:tabs>
          <w:tab w:val="left" w:pos="501"/>
        </w:tabs>
        <w:ind w:left="501" w:hanging="360"/>
      </w:pPr>
      <w:rPr>
        <w:rFonts w:ascii="Arial" w:eastAsia="Times New Roman" w:hAnsi="Arial" w:cs="Arial"/>
      </w:rPr>
    </w:lvl>
    <w:lvl w:ilvl="1">
      <w:start w:val="1"/>
      <w:numFmt w:val="upperRoman"/>
      <w:lvlText w:val="%2."/>
      <w:lvlJc w:val="left"/>
      <w:pPr>
        <w:ind w:left="1581" w:hanging="720"/>
      </w:pPr>
      <w:rPr>
        <w:rFonts w:hint="default"/>
      </w:rPr>
    </w:lvl>
    <w:lvl w:ilvl="2">
      <w:start w:val="3"/>
      <w:numFmt w:val="decimal"/>
      <w:lvlText w:val="%3."/>
      <w:lvlJc w:val="left"/>
      <w:pPr>
        <w:ind w:left="2121" w:hanging="360"/>
      </w:pPr>
      <w:rPr>
        <w:rFonts w:hint="default"/>
      </w:rPr>
    </w:lvl>
    <w:lvl w:ilvl="3" w:tentative="1">
      <w:start w:val="1"/>
      <w:numFmt w:val="decimal"/>
      <w:lvlText w:val="%4."/>
      <w:lvlJc w:val="left"/>
      <w:pPr>
        <w:tabs>
          <w:tab w:val="left" w:pos="2661"/>
        </w:tabs>
        <w:ind w:left="2661" w:hanging="360"/>
      </w:pPr>
    </w:lvl>
    <w:lvl w:ilvl="4" w:tentative="1">
      <w:start w:val="1"/>
      <w:numFmt w:val="lowerLetter"/>
      <w:lvlText w:val="%5."/>
      <w:lvlJc w:val="left"/>
      <w:pPr>
        <w:tabs>
          <w:tab w:val="left" w:pos="3381"/>
        </w:tabs>
        <w:ind w:left="3381" w:hanging="360"/>
      </w:pPr>
    </w:lvl>
    <w:lvl w:ilvl="5" w:tentative="1">
      <w:start w:val="1"/>
      <w:numFmt w:val="lowerRoman"/>
      <w:lvlText w:val="%6."/>
      <w:lvlJc w:val="right"/>
      <w:pPr>
        <w:tabs>
          <w:tab w:val="left" w:pos="4101"/>
        </w:tabs>
        <w:ind w:left="4101" w:hanging="180"/>
      </w:pPr>
    </w:lvl>
    <w:lvl w:ilvl="6" w:tentative="1">
      <w:start w:val="1"/>
      <w:numFmt w:val="decimal"/>
      <w:lvlText w:val="%7."/>
      <w:lvlJc w:val="left"/>
      <w:pPr>
        <w:tabs>
          <w:tab w:val="left" w:pos="4821"/>
        </w:tabs>
        <w:ind w:left="4821" w:hanging="360"/>
      </w:pPr>
    </w:lvl>
    <w:lvl w:ilvl="7" w:tentative="1">
      <w:start w:val="1"/>
      <w:numFmt w:val="lowerLetter"/>
      <w:lvlText w:val="%8."/>
      <w:lvlJc w:val="left"/>
      <w:pPr>
        <w:tabs>
          <w:tab w:val="left" w:pos="5541"/>
        </w:tabs>
        <w:ind w:left="5541" w:hanging="360"/>
      </w:pPr>
    </w:lvl>
    <w:lvl w:ilvl="8" w:tentative="1">
      <w:start w:val="1"/>
      <w:numFmt w:val="lowerRoman"/>
      <w:lvlText w:val="%9."/>
      <w:lvlJc w:val="right"/>
      <w:pPr>
        <w:tabs>
          <w:tab w:val="left" w:pos="6261"/>
        </w:tabs>
        <w:ind w:left="6261" w:hanging="180"/>
      </w:pPr>
    </w:lvl>
  </w:abstractNum>
  <w:abstractNum w:abstractNumId="50" w15:restartNumberingAfterBreak="0">
    <w:nsid w:val="0B283A53"/>
    <w:multiLevelType w:val="hybridMultilevel"/>
    <w:tmpl w:val="215AC286"/>
    <w:lvl w:ilvl="0" w:tplc="1D34967A">
      <w:start w:val="1"/>
      <w:numFmt w:val="lowerLetter"/>
      <w:lvlText w:val="%1)"/>
      <w:lvlJc w:val="left"/>
      <w:pPr>
        <w:tabs>
          <w:tab w:val="num" w:pos="700"/>
        </w:tabs>
        <w:ind w:left="700" w:hanging="360"/>
      </w:pPr>
      <w:rPr>
        <w:rFonts w:hint="default"/>
      </w:rPr>
    </w:lvl>
    <w:lvl w:ilvl="1" w:tplc="02FE2CF6">
      <w:start w:val="1"/>
      <w:numFmt w:val="bullet"/>
      <w:lvlText w:val=""/>
      <w:lvlJc w:val="left"/>
      <w:pPr>
        <w:tabs>
          <w:tab w:val="num" w:pos="1457"/>
        </w:tabs>
        <w:ind w:left="1457" w:hanging="397"/>
      </w:pPr>
      <w:rPr>
        <w:rFonts w:ascii="Symbol" w:hAnsi="Symbol" w:hint="default"/>
      </w:rPr>
    </w:lvl>
    <w:lvl w:ilvl="2" w:tplc="B0B82CEE">
      <w:start w:val="3"/>
      <w:numFmt w:val="upperRoman"/>
      <w:lvlText w:val="%3)"/>
      <w:lvlJc w:val="left"/>
      <w:pPr>
        <w:tabs>
          <w:tab w:val="num" w:pos="2320"/>
        </w:tabs>
        <w:ind w:left="2320" w:hanging="360"/>
      </w:pPr>
      <w:rPr>
        <w:rFonts w:hint="default"/>
      </w:rPr>
    </w:lvl>
    <w:lvl w:ilvl="3" w:tplc="84C04376">
      <w:start w:val="1"/>
      <w:numFmt w:val="decimal"/>
      <w:lvlText w:val="%4)"/>
      <w:lvlJc w:val="left"/>
      <w:pPr>
        <w:tabs>
          <w:tab w:val="num" w:pos="3205"/>
        </w:tabs>
        <w:ind w:left="3205" w:hanging="705"/>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51" w15:restartNumberingAfterBreak="0">
    <w:nsid w:val="0B4D30E1"/>
    <w:multiLevelType w:val="hybridMultilevel"/>
    <w:tmpl w:val="6AFE0A7A"/>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3600"/>
        </w:tabs>
        <w:ind w:left="3600" w:hanging="360"/>
      </w:pPr>
      <w:rPr>
        <w:rFonts w:ascii="Courier New" w:hAnsi="Courier New" w:cs="Courier New" w:hint="default"/>
        <w:color w:val="auto"/>
      </w:rPr>
    </w:lvl>
    <w:lvl w:ilvl="2" w:tplc="04150005" w:tentative="1">
      <w:start w:val="1"/>
      <w:numFmt w:val="bullet"/>
      <w:lvlText w:val=""/>
      <w:lvlJc w:val="left"/>
      <w:pPr>
        <w:tabs>
          <w:tab w:val="num" w:pos="3060"/>
        </w:tabs>
        <w:ind w:left="3060" w:hanging="360"/>
      </w:pPr>
      <w:rPr>
        <w:rFonts w:ascii="Wingdings" w:hAnsi="Wingdings" w:hint="default"/>
      </w:rPr>
    </w:lvl>
    <w:lvl w:ilvl="3" w:tplc="04150001" w:tentative="1">
      <w:start w:val="1"/>
      <w:numFmt w:val="bullet"/>
      <w:lvlText w:val=""/>
      <w:lvlJc w:val="left"/>
      <w:pPr>
        <w:tabs>
          <w:tab w:val="num" w:pos="3780"/>
        </w:tabs>
        <w:ind w:left="3780" w:hanging="360"/>
      </w:pPr>
      <w:rPr>
        <w:rFonts w:ascii="Symbol" w:hAnsi="Symbol" w:hint="default"/>
      </w:rPr>
    </w:lvl>
    <w:lvl w:ilvl="4" w:tplc="04150003" w:tentative="1">
      <w:start w:val="1"/>
      <w:numFmt w:val="bullet"/>
      <w:lvlText w:val="o"/>
      <w:lvlJc w:val="left"/>
      <w:pPr>
        <w:tabs>
          <w:tab w:val="num" w:pos="4500"/>
        </w:tabs>
        <w:ind w:left="4500" w:hanging="360"/>
      </w:pPr>
      <w:rPr>
        <w:rFonts w:ascii="Courier New" w:hAnsi="Courier New" w:cs="Courier New" w:hint="default"/>
      </w:rPr>
    </w:lvl>
    <w:lvl w:ilvl="5" w:tplc="04150005" w:tentative="1">
      <w:start w:val="1"/>
      <w:numFmt w:val="bullet"/>
      <w:lvlText w:val=""/>
      <w:lvlJc w:val="left"/>
      <w:pPr>
        <w:tabs>
          <w:tab w:val="num" w:pos="5220"/>
        </w:tabs>
        <w:ind w:left="5220" w:hanging="360"/>
      </w:pPr>
      <w:rPr>
        <w:rFonts w:ascii="Wingdings" w:hAnsi="Wingdings" w:hint="default"/>
      </w:rPr>
    </w:lvl>
    <w:lvl w:ilvl="6" w:tplc="04150001" w:tentative="1">
      <w:start w:val="1"/>
      <w:numFmt w:val="bullet"/>
      <w:lvlText w:val=""/>
      <w:lvlJc w:val="left"/>
      <w:pPr>
        <w:tabs>
          <w:tab w:val="num" w:pos="5940"/>
        </w:tabs>
        <w:ind w:left="5940" w:hanging="360"/>
      </w:pPr>
      <w:rPr>
        <w:rFonts w:ascii="Symbol" w:hAnsi="Symbol" w:hint="default"/>
      </w:rPr>
    </w:lvl>
    <w:lvl w:ilvl="7" w:tplc="04150003" w:tentative="1">
      <w:start w:val="1"/>
      <w:numFmt w:val="bullet"/>
      <w:lvlText w:val="o"/>
      <w:lvlJc w:val="left"/>
      <w:pPr>
        <w:tabs>
          <w:tab w:val="num" w:pos="6660"/>
        </w:tabs>
        <w:ind w:left="6660" w:hanging="360"/>
      </w:pPr>
      <w:rPr>
        <w:rFonts w:ascii="Courier New" w:hAnsi="Courier New" w:cs="Courier New" w:hint="default"/>
      </w:rPr>
    </w:lvl>
    <w:lvl w:ilvl="8" w:tplc="04150005" w:tentative="1">
      <w:start w:val="1"/>
      <w:numFmt w:val="bullet"/>
      <w:lvlText w:val=""/>
      <w:lvlJc w:val="left"/>
      <w:pPr>
        <w:tabs>
          <w:tab w:val="num" w:pos="7380"/>
        </w:tabs>
        <w:ind w:left="7380" w:hanging="360"/>
      </w:pPr>
      <w:rPr>
        <w:rFonts w:ascii="Wingdings" w:hAnsi="Wingdings" w:hint="default"/>
      </w:rPr>
    </w:lvl>
  </w:abstractNum>
  <w:abstractNum w:abstractNumId="52" w15:restartNumberingAfterBreak="0">
    <w:nsid w:val="0B631425"/>
    <w:multiLevelType w:val="multilevel"/>
    <w:tmpl w:val="21B805D8"/>
    <w:lvl w:ilvl="0">
      <w:start w:val="1"/>
      <w:numFmt w:val="bullet"/>
      <w:lvlText w:val=""/>
      <w:lvlJc w:val="left"/>
      <w:pPr>
        <w:tabs>
          <w:tab w:val="num" w:pos="927"/>
        </w:tabs>
        <w:ind w:left="927" w:hanging="360"/>
      </w:pPr>
      <w:rPr>
        <w:rFonts w:ascii="Symbol" w:hAnsi="Symbol" w:hint="default"/>
        <w:color w:val="auto"/>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53" w15:restartNumberingAfterBreak="0">
    <w:nsid w:val="0BE448B5"/>
    <w:multiLevelType w:val="hybridMultilevel"/>
    <w:tmpl w:val="02C0EE68"/>
    <w:lvl w:ilvl="0" w:tplc="904C3E18">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0C0F3ADA"/>
    <w:multiLevelType w:val="hybridMultilevel"/>
    <w:tmpl w:val="EE167DC0"/>
    <w:lvl w:ilvl="0" w:tplc="1D34967A">
      <w:start w:val="1"/>
      <w:numFmt w:val="lowerLetter"/>
      <w:lvlText w:val="%1)"/>
      <w:lvlJc w:val="left"/>
      <w:pPr>
        <w:tabs>
          <w:tab w:val="num" w:pos="2860"/>
        </w:tabs>
        <w:ind w:left="2860" w:hanging="360"/>
      </w:pPr>
      <w:rPr>
        <w:rFonts w:hint="default"/>
      </w:rPr>
    </w:lvl>
    <w:lvl w:ilvl="1" w:tplc="04150019" w:tentative="1">
      <w:start w:val="1"/>
      <w:numFmt w:val="lowerLetter"/>
      <w:lvlText w:val="%2."/>
      <w:lvlJc w:val="left"/>
      <w:pPr>
        <w:tabs>
          <w:tab w:val="num" w:pos="3580"/>
        </w:tabs>
        <w:ind w:left="3580" w:hanging="360"/>
      </w:pPr>
    </w:lvl>
    <w:lvl w:ilvl="2" w:tplc="0415001B" w:tentative="1">
      <w:start w:val="1"/>
      <w:numFmt w:val="lowerRoman"/>
      <w:lvlText w:val="%3."/>
      <w:lvlJc w:val="right"/>
      <w:pPr>
        <w:tabs>
          <w:tab w:val="num" w:pos="4300"/>
        </w:tabs>
        <w:ind w:left="4300" w:hanging="180"/>
      </w:pPr>
    </w:lvl>
    <w:lvl w:ilvl="3" w:tplc="0415000F" w:tentative="1">
      <w:start w:val="1"/>
      <w:numFmt w:val="decimal"/>
      <w:lvlText w:val="%4."/>
      <w:lvlJc w:val="left"/>
      <w:pPr>
        <w:tabs>
          <w:tab w:val="num" w:pos="5020"/>
        </w:tabs>
        <w:ind w:left="5020" w:hanging="360"/>
      </w:pPr>
    </w:lvl>
    <w:lvl w:ilvl="4" w:tplc="04150019" w:tentative="1">
      <w:start w:val="1"/>
      <w:numFmt w:val="lowerLetter"/>
      <w:lvlText w:val="%5."/>
      <w:lvlJc w:val="left"/>
      <w:pPr>
        <w:tabs>
          <w:tab w:val="num" w:pos="5740"/>
        </w:tabs>
        <w:ind w:left="5740" w:hanging="360"/>
      </w:pPr>
    </w:lvl>
    <w:lvl w:ilvl="5" w:tplc="0415001B" w:tentative="1">
      <w:start w:val="1"/>
      <w:numFmt w:val="lowerRoman"/>
      <w:lvlText w:val="%6."/>
      <w:lvlJc w:val="right"/>
      <w:pPr>
        <w:tabs>
          <w:tab w:val="num" w:pos="6460"/>
        </w:tabs>
        <w:ind w:left="6460" w:hanging="180"/>
      </w:pPr>
    </w:lvl>
    <w:lvl w:ilvl="6" w:tplc="0415000F" w:tentative="1">
      <w:start w:val="1"/>
      <w:numFmt w:val="decimal"/>
      <w:lvlText w:val="%7."/>
      <w:lvlJc w:val="left"/>
      <w:pPr>
        <w:tabs>
          <w:tab w:val="num" w:pos="7180"/>
        </w:tabs>
        <w:ind w:left="7180" w:hanging="360"/>
      </w:pPr>
    </w:lvl>
    <w:lvl w:ilvl="7" w:tplc="04150019" w:tentative="1">
      <w:start w:val="1"/>
      <w:numFmt w:val="lowerLetter"/>
      <w:lvlText w:val="%8."/>
      <w:lvlJc w:val="left"/>
      <w:pPr>
        <w:tabs>
          <w:tab w:val="num" w:pos="7900"/>
        </w:tabs>
        <w:ind w:left="7900" w:hanging="360"/>
      </w:pPr>
    </w:lvl>
    <w:lvl w:ilvl="8" w:tplc="0415001B" w:tentative="1">
      <w:start w:val="1"/>
      <w:numFmt w:val="lowerRoman"/>
      <w:lvlText w:val="%9."/>
      <w:lvlJc w:val="right"/>
      <w:pPr>
        <w:tabs>
          <w:tab w:val="num" w:pos="8620"/>
        </w:tabs>
        <w:ind w:left="8620" w:hanging="180"/>
      </w:pPr>
    </w:lvl>
  </w:abstractNum>
  <w:abstractNum w:abstractNumId="55" w15:restartNumberingAfterBreak="0">
    <w:nsid w:val="0D6D4F3D"/>
    <w:multiLevelType w:val="hybridMultilevel"/>
    <w:tmpl w:val="2848D072"/>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0EF1759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57" w15:restartNumberingAfterBreak="0">
    <w:nsid w:val="0EFD34F8"/>
    <w:multiLevelType w:val="hybridMultilevel"/>
    <w:tmpl w:val="83CA5B2A"/>
    <w:lvl w:ilvl="0" w:tplc="DCA67830">
      <w:start w:val="1"/>
      <w:numFmt w:val="upperRoman"/>
      <w:lvlText w:val="%1)"/>
      <w:lvlJc w:val="left"/>
      <w:pPr>
        <w:tabs>
          <w:tab w:val="num" w:pos="1812"/>
        </w:tabs>
        <w:ind w:left="1812" w:hanging="360"/>
      </w:pPr>
      <w:rPr>
        <w:rFonts w:hint="default"/>
      </w:rPr>
    </w:lvl>
    <w:lvl w:ilvl="1" w:tplc="0B946672">
      <w:start w:val="1"/>
      <w:numFmt w:val="bullet"/>
      <w:lvlText w:val=""/>
      <w:lvlJc w:val="left"/>
      <w:pPr>
        <w:tabs>
          <w:tab w:val="num" w:pos="1785"/>
        </w:tabs>
        <w:ind w:left="1785" w:hanging="705"/>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0EFF06FE"/>
    <w:multiLevelType w:val="hybridMultilevel"/>
    <w:tmpl w:val="F826936A"/>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0F1B3BA7"/>
    <w:multiLevelType w:val="hybridMultilevel"/>
    <w:tmpl w:val="9B9AED50"/>
    <w:lvl w:ilvl="0" w:tplc="C278F6B2">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0FD331B4"/>
    <w:multiLevelType w:val="hybridMultilevel"/>
    <w:tmpl w:val="61F691A4"/>
    <w:lvl w:ilvl="0" w:tplc="04150011">
      <w:start w:val="1"/>
      <w:numFmt w:val="decimal"/>
      <w:lvlText w:val="%1)"/>
      <w:lvlJc w:val="left"/>
      <w:pPr>
        <w:ind w:left="720" w:hanging="360"/>
      </w:pPr>
      <w:rPr>
        <w:rFonts w:hint="default"/>
      </w:rPr>
    </w:lvl>
    <w:lvl w:ilvl="1" w:tplc="67769C20">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101F1721"/>
    <w:multiLevelType w:val="hybridMultilevel"/>
    <w:tmpl w:val="D93A083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10360D61"/>
    <w:multiLevelType w:val="hybridMultilevel"/>
    <w:tmpl w:val="FAAE670C"/>
    <w:lvl w:ilvl="0" w:tplc="04150017">
      <w:start w:val="1"/>
      <w:numFmt w:val="lowerLetter"/>
      <w:lvlText w:val="%1)"/>
      <w:lvlJc w:val="left"/>
      <w:pPr>
        <w:ind w:left="-268" w:hanging="360"/>
      </w:pPr>
      <w:rPr>
        <w:rFonts w:hint="default"/>
      </w:rPr>
    </w:lvl>
    <w:lvl w:ilvl="1" w:tplc="04150019" w:tentative="1">
      <w:start w:val="1"/>
      <w:numFmt w:val="lowerLetter"/>
      <w:lvlText w:val="%2."/>
      <w:lvlJc w:val="left"/>
      <w:pPr>
        <w:ind w:left="452" w:hanging="360"/>
      </w:pPr>
    </w:lvl>
    <w:lvl w:ilvl="2" w:tplc="0415001B" w:tentative="1">
      <w:start w:val="1"/>
      <w:numFmt w:val="lowerRoman"/>
      <w:lvlText w:val="%3."/>
      <w:lvlJc w:val="right"/>
      <w:pPr>
        <w:ind w:left="1172" w:hanging="180"/>
      </w:pPr>
    </w:lvl>
    <w:lvl w:ilvl="3" w:tplc="0415000F" w:tentative="1">
      <w:start w:val="1"/>
      <w:numFmt w:val="decimal"/>
      <w:lvlText w:val="%4."/>
      <w:lvlJc w:val="left"/>
      <w:pPr>
        <w:ind w:left="1892" w:hanging="360"/>
      </w:pPr>
    </w:lvl>
    <w:lvl w:ilvl="4" w:tplc="04150019" w:tentative="1">
      <w:start w:val="1"/>
      <w:numFmt w:val="lowerLetter"/>
      <w:lvlText w:val="%5."/>
      <w:lvlJc w:val="left"/>
      <w:pPr>
        <w:ind w:left="2612" w:hanging="360"/>
      </w:pPr>
    </w:lvl>
    <w:lvl w:ilvl="5" w:tplc="0415001B" w:tentative="1">
      <w:start w:val="1"/>
      <w:numFmt w:val="lowerRoman"/>
      <w:lvlText w:val="%6."/>
      <w:lvlJc w:val="right"/>
      <w:pPr>
        <w:ind w:left="3332" w:hanging="180"/>
      </w:pPr>
    </w:lvl>
    <w:lvl w:ilvl="6" w:tplc="0415000F" w:tentative="1">
      <w:start w:val="1"/>
      <w:numFmt w:val="decimal"/>
      <w:lvlText w:val="%7."/>
      <w:lvlJc w:val="left"/>
      <w:pPr>
        <w:ind w:left="4052" w:hanging="360"/>
      </w:pPr>
    </w:lvl>
    <w:lvl w:ilvl="7" w:tplc="04150019" w:tentative="1">
      <w:start w:val="1"/>
      <w:numFmt w:val="lowerLetter"/>
      <w:lvlText w:val="%8."/>
      <w:lvlJc w:val="left"/>
      <w:pPr>
        <w:ind w:left="4772" w:hanging="360"/>
      </w:pPr>
    </w:lvl>
    <w:lvl w:ilvl="8" w:tplc="0415001B" w:tentative="1">
      <w:start w:val="1"/>
      <w:numFmt w:val="lowerRoman"/>
      <w:lvlText w:val="%9."/>
      <w:lvlJc w:val="right"/>
      <w:pPr>
        <w:ind w:left="5492" w:hanging="180"/>
      </w:pPr>
    </w:lvl>
  </w:abstractNum>
  <w:abstractNum w:abstractNumId="63" w15:restartNumberingAfterBreak="0">
    <w:nsid w:val="105A08CC"/>
    <w:multiLevelType w:val="hybridMultilevel"/>
    <w:tmpl w:val="3A764B9C"/>
    <w:lvl w:ilvl="0" w:tplc="04150001">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64" w15:restartNumberingAfterBreak="0">
    <w:nsid w:val="10B82913"/>
    <w:multiLevelType w:val="hybridMultilevel"/>
    <w:tmpl w:val="F9CCCB0A"/>
    <w:lvl w:ilvl="0" w:tplc="7E64223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5" w15:restartNumberingAfterBreak="0">
    <w:nsid w:val="10DE463E"/>
    <w:multiLevelType w:val="multilevel"/>
    <w:tmpl w:val="1324AF66"/>
    <w:lvl w:ilvl="0">
      <w:start w:val="8"/>
      <w:numFmt w:val="decimal"/>
      <w:lvlText w:val="%1."/>
      <w:lvlJc w:val="left"/>
      <w:pPr>
        <w:ind w:left="495" w:hanging="49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66" w15:restartNumberingAfterBreak="0">
    <w:nsid w:val="10F96106"/>
    <w:multiLevelType w:val="hybridMultilevel"/>
    <w:tmpl w:val="D34CAA00"/>
    <w:lvl w:ilvl="0" w:tplc="1DF22D74">
      <w:start w:val="1"/>
      <w:numFmt w:val="decimal"/>
      <w:lvlText w:val="%1."/>
      <w:lvlJc w:val="left"/>
      <w:pPr>
        <w:tabs>
          <w:tab w:val="num" w:pos="720"/>
        </w:tabs>
        <w:ind w:left="720" w:hanging="360"/>
      </w:pPr>
      <w:rPr>
        <w:b w:val="0"/>
      </w:rPr>
    </w:lvl>
    <w:lvl w:ilvl="1" w:tplc="6F94EDA6">
      <w:start w:val="1"/>
      <w:numFmt w:val="bullet"/>
      <w:lvlText w:val=""/>
      <w:lvlJc w:val="left"/>
      <w:pPr>
        <w:tabs>
          <w:tab w:val="num" w:pos="1260"/>
        </w:tabs>
        <w:ind w:left="1260" w:hanging="360"/>
      </w:pPr>
      <w:rPr>
        <w:rFonts w:ascii="Symbol" w:hAnsi="Symbol" w:hint="default"/>
        <w:b w:val="0"/>
      </w:rPr>
    </w:lvl>
    <w:lvl w:ilvl="2" w:tplc="0415000F">
      <w:start w:val="1"/>
      <w:numFmt w:val="decimal"/>
      <w:lvlText w:val="%3."/>
      <w:lvlJc w:val="left"/>
      <w:pPr>
        <w:tabs>
          <w:tab w:val="num" w:pos="720"/>
        </w:tabs>
        <w:ind w:left="720" w:hanging="360"/>
      </w:pPr>
      <w:rPr>
        <w:b w:val="0"/>
      </w:rPr>
    </w:lvl>
    <w:lvl w:ilvl="3" w:tplc="7A627CAA">
      <w:start w:val="1"/>
      <w:numFmt w:val="bullet"/>
      <w:lvlText w:val="-"/>
      <w:lvlJc w:val="left"/>
      <w:pPr>
        <w:tabs>
          <w:tab w:val="num" w:pos="1440"/>
        </w:tabs>
        <w:ind w:left="1440" w:hanging="360"/>
      </w:pPr>
      <w:rPr>
        <w:rFonts w:ascii="Verdana" w:hAnsi="Verdana" w:hint="default"/>
        <w:b w:val="0"/>
      </w:rPr>
    </w:lvl>
    <w:lvl w:ilvl="4" w:tplc="04150017">
      <w:start w:val="1"/>
      <w:numFmt w:val="lowerLetter"/>
      <w:lvlText w:val="%5)"/>
      <w:lvlJc w:val="left"/>
      <w:pPr>
        <w:tabs>
          <w:tab w:val="num" w:pos="1800"/>
        </w:tabs>
        <w:ind w:left="1800" w:hanging="360"/>
      </w:pPr>
      <w:rPr>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114F3036"/>
    <w:multiLevelType w:val="multilevel"/>
    <w:tmpl w:val="89E47BF8"/>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444"/>
        </w:tabs>
        <w:ind w:left="1444" w:hanging="360"/>
      </w:pPr>
      <w:rPr>
        <w:rFonts w:hint="default"/>
      </w:rPr>
    </w:lvl>
    <w:lvl w:ilvl="2">
      <w:start w:val="1"/>
      <w:numFmt w:val="lowerLetter"/>
      <w:lvlText w:val="%3)"/>
      <w:lvlJc w:val="left"/>
      <w:pPr>
        <w:tabs>
          <w:tab w:val="num" w:pos="1440"/>
        </w:tabs>
        <w:ind w:left="1440" w:hanging="360"/>
      </w:pPr>
    </w:lvl>
    <w:lvl w:ilvl="3" w:tentative="1">
      <w:start w:val="1"/>
      <w:numFmt w:val="decimal"/>
      <w:lvlText w:val="%4."/>
      <w:lvlJc w:val="left"/>
      <w:pPr>
        <w:tabs>
          <w:tab w:val="num" w:pos="2884"/>
        </w:tabs>
        <w:ind w:left="2884" w:hanging="360"/>
      </w:pPr>
    </w:lvl>
    <w:lvl w:ilvl="4" w:tentative="1">
      <w:start w:val="1"/>
      <w:numFmt w:val="lowerLetter"/>
      <w:lvlText w:val="%5."/>
      <w:lvlJc w:val="left"/>
      <w:pPr>
        <w:tabs>
          <w:tab w:val="num" w:pos="3604"/>
        </w:tabs>
        <w:ind w:left="3604" w:hanging="360"/>
      </w:pPr>
    </w:lvl>
    <w:lvl w:ilvl="5" w:tentative="1">
      <w:start w:val="1"/>
      <w:numFmt w:val="lowerRoman"/>
      <w:lvlText w:val="%6."/>
      <w:lvlJc w:val="right"/>
      <w:pPr>
        <w:tabs>
          <w:tab w:val="num" w:pos="4324"/>
        </w:tabs>
        <w:ind w:left="4324" w:hanging="180"/>
      </w:pPr>
    </w:lvl>
    <w:lvl w:ilvl="6" w:tentative="1">
      <w:start w:val="1"/>
      <w:numFmt w:val="decimal"/>
      <w:lvlText w:val="%7."/>
      <w:lvlJc w:val="left"/>
      <w:pPr>
        <w:tabs>
          <w:tab w:val="num" w:pos="5044"/>
        </w:tabs>
        <w:ind w:left="5044" w:hanging="360"/>
      </w:pPr>
    </w:lvl>
    <w:lvl w:ilvl="7" w:tentative="1">
      <w:start w:val="1"/>
      <w:numFmt w:val="lowerLetter"/>
      <w:lvlText w:val="%8."/>
      <w:lvlJc w:val="left"/>
      <w:pPr>
        <w:tabs>
          <w:tab w:val="num" w:pos="5764"/>
        </w:tabs>
        <w:ind w:left="5764" w:hanging="360"/>
      </w:pPr>
    </w:lvl>
    <w:lvl w:ilvl="8" w:tentative="1">
      <w:start w:val="1"/>
      <w:numFmt w:val="lowerRoman"/>
      <w:lvlText w:val="%9."/>
      <w:lvlJc w:val="right"/>
      <w:pPr>
        <w:tabs>
          <w:tab w:val="num" w:pos="6484"/>
        </w:tabs>
        <w:ind w:left="6484" w:hanging="180"/>
      </w:pPr>
    </w:lvl>
  </w:abstractNum>
  <w:abstractNum w:abstractNumId="68" w15:restartNumberingAfterBreak="0">
    <w:nsid w:val="12354176"/>
    <w:multiLevelType w:val="hybridMultilevel"/>
    <w:tmpl w:val="3208E486"/>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9" w15:restartNumberingAfterBreak="0">
    <w:nsid w:val="12C37DF6"/>
    <w:multiLevelType w:val="hybridMultilevel"/>
    <w:tmpl w:val="4E3EFA2E"/>
    <w:lvl w:ilvl="0" w:tplc="04150015">
      <w:start w:val="1"/>
      <w:numFmt w:val="bullet"/>
      <w:lvlText w:val="-"/>
      <w:lvlJc w:val="left"/>
      <w:pPr>
        <w:tabs>
          <w:tab w:val="num" w:pos="720"/>
        </w:tabs>
        <w:ind w:left="720" w:hanging="360"/>
      </w:pPr>
      <w:rPr>
        <w:rFonts w:ascii="Times New Roman" w:hAnsi="Times New Roman" w:hint="default"/>
      </w:rPr>
    </w:lvl>
    <w:lvl w:ilvl="1" w:tplc="04150019" w:tentative="1">
      <w:start w:val="1"/>
      <w:numFmt w:val="bullet"/>
      <w:lvlText w:val="o"/>
      <w:lvlJc w:val="left"/>
      <w:pPr>
        <w:tabs>
          <w:tab w:val="num" w:pos="732"/>
        </w:tabs>
        <w:ind w:left="732" w:hanging="360"/>
      </w:pPr>
      <w:rPr>
        <w:rFonts w:ascii="Courier New" w:hAnsi="Courier New" w:hint="default"/>
      </w:rPr>
    </w:lvl>
    <w:lvl w:ilvl="2" w:tplc="0415001B" w:tentative="1">
      <w:start w:val="1"/>
      <w:numFmt w:val="bullet"/>
      <w:lvlText w:val=""/>
      <w:lvlJc w:val="left"/>
      <w:pPr>
        <w:tabs>
          <w:tab w:val="num" w:pos="1452"/>
        </w:tabs>
        <w:ind w:left="1452" w:hanging="360"/>
      </w:pPr>
      <w:rPr>
        <w:rFonts w:ascii="Wingdings" w:hAnsi="Wingdings" w:hint="default"/>
      </w:rPr>
    </w:lvl>
    <w:lvl w:ilvl="3" w:tplc="0415000F" w:tentative="1">
      <w:start w:val="1"/>
      <w:numFmt w:val="bullet"/>
      <w:lvlText w:val=""/>
      <w:lvlJc w:val="left"/>
      <w:pPr>
        <w:tabs>
          <w:tab w:val="num" w:pos="2172"/>
        </w:tabs>
        <w:ind w:left="2172" w:hanging="360"/>
      </w:pPr>
      <w:rPr>
        <w:rFonts w:ascii="Symbol" w:hAnsi="Symbol" w:hint="default"/>
      </w:rPr>
    </w:lvl>
    <w:lvl w:ilvl="4" w:tplc="04150019" w:tentative="1">
      <w:start w:val="1"/>
      <w:numFmt w:val="bullet"/>
      <w:lvlText w:val="o"/>
      <w:lvlJc w:val="left"/>
      <w:pPr>
        <w:tabs>
          <w:tab w:val="num" w:pos="2892"/>
        </w:tabs>
        <w:ind w:left="2892" w:hanging="360"/>
      </w:pPr>
      <w:rPr>
        <w:rFonts w:ascii="Courier New" w:hAnsi="Courier New" w:hint="default"/>
      </w:rPr>
    </w:lvl>
    <w:lvl w:ilvl="5" w:tplc="0415001B" w:tentative="1">
      <w:start w:val="1"/>
      <w:numFmt w:val="bullet"/>
      <w:lvlText w:val=""/>
      <w:lvlJc w:val="left"/>
      <w:pPr>
        <w:tabs>
          <w:tab w:val="num" w:pos="3612"/>
        </w:tabs>
        <w:ind w:left="3612" w:hanging="360"/>
      </w:pPr>
      <w:rPr>
        <w:rFonts w:ascii="Wingdings" w:hAnsi="Wingdings" w:hint="default"/>
      </w:rPr>
    </w:lvl>
    <w:lvl w:ilvl="6" w:tplc="0415000F" w:tentative="1">
      <w:start w:val="1"/>
      <w:numFmt w:val="bullet"/>
      <w:lvlText w:val=""/>
      <w:lvlJc w:val="left"/>
      <w:pPr>
        <w:tabs>
          <w:tab w:val="num" w:pos="4332"/>
        </w:tabs>
        <w:ind w:left="4332" w:hanging="360"/>
      </w:pPr>
      <w:rPr>
        <w:rFonts w:ascii="Symbol" w:hAnsi="Symbol" w:hint="default"/>
      </w:rPr>
    </w:lvl>
    <w:lvl w:ilvl="7" w:tplc="04150019" w:tentative="1">
      <w:start w:val="1"/>
      <w:numFmt w:val="bullet"/>
      <w:lvlText w:val="o"/>
      <w:lvlJc w:val="left"/>
      <w:pPr>
        <w:tabs>
          <w:tab w:val="num" w:pos="5052"/>
        </w:tabs>
        <w:ind w:left="5052" w:hanging="360"/>
      </w:pPr>
      <w:rPr>
        <w:rFonts w:ascii="Courier New" w:hAnsi="Courier New" w:hint="default"/>
      </w:rPr>
    </w:lvl>
    <w:lvl w:ilvl="8" w:tplc="0415001B" w:tentative="1">
      <w:start w:val="1"/>
      <w:numFmt w:val="bullet"/>
      <w:lvlText w:val=""/>
      <w:lvlJc w:val="left"/>
      <w:pPr>
        <w:tabs>
          <w:tab w:val="num" w:pos="5772"/>
        </w:tabs>
        <w:ind w:left="5772" w:hanging="360"/>
      </w:pPr>
      <w:rPr>
        <w:rFonts w:ascii="Wingdings" w:hAnsi="Wingdings" w:hint="default"/>
      </w:rPr>
    </w:lvl>
  </w:abstractNum>
  <w:abstractNum w:abstractNumId="70" w15:restartNumberingAfterBreak="0">
    <w:nsid w:val="12C66ACC"/>
    <w:multiLevelType w:val="multilevel"/>
    <w:tmpl w:val="A88ECFB2"/>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71" w15:restartNumberingAfterBreak="0">
    <w:nsid w:val="12DD5AEC"/>
    <w:multiLevelType w:val="hybridMultilevel"/>
    <w:tmpl w:val="8D0C95FE"/>
    <w:lvl w:ilvl="0" w:tplc="0415000F">
      <w:start w:val="1"/>
      <w:numFmt w:val="decimal"/>
      <w:lvlText w:val="%1."/>
      <w:lvlJc w:val="left"/>
      <w:pPr>
        <w:ind w:left="1440" w:hanging="360"/>
      </w:p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2" w15:restartNumberingAfterBreak="0">
    <w:nsid w:val="12F60A30"/>
    <w:multiLevelType w:val="hybridMultilevel"/>
    <w:tmpl w:val="FBA20F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3" w15:restartNumberingAfterBreak="0">
    <w:nsid w:val="13277DA1"/>
    <w:multiLevelType w:val="hybridMultilevel"/>
    <w:tmpl w:val="AACAA848"/>
    <w:lvl w:ilvl="0" w:tplc="9976D86E">
      <w:start w:val="1"/>
      <w:numFmt w:val="bullet"/>
      <w:lvlText w:val=""/>
      <w:lvlJc w:val="left"/>
      <w:pPr>
        <w:tabs>
          <w:tab w:val="num" w:pos="900"/>
        </w:tabs>
        <w:ind w:left="900" w:hanging="360"/>
      </w:pPr>
      <w:rPr>
        <w:rFonts w:ascii="Symbol" w:hAnsi="Symbo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74" w15:restartNumberingAfterBreak="0">
    <w:nsid w:val="13EE496C"/>
    <w:multiLevelType w:val="hybridMultilevel"/>
    <w:tmpl w:val="0AC8119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15:restartNumberingAfterBreak="0">
    <w:nsid w:val="14606C05"/>
    <w:multiLevelType w:val="hybridMultilevel"/>
    <w:tmpl w:val="E4961182"/>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6" w15:restartNumberingAfterBreak="0">
    <w:nsid w:val="15261806"/>
    <w:multiLevelType w:val="hybridMultilevel"/>
    <w:tmpl w:val="7D6C2CCE"/>
    <w:lvl w:ilvl="0" w:tplc="7A627CAA">
      <w:start w:val="1"/>
      <w:numFmt w:val="bullet"/>
      <w:lvlText w:val="-"/>
      <w:lvlJc w:val="left"/>
      <w:pPr>
        <w:ind w:left="1080" w:hanging="360"/>
      </w:pPr>
      <w:rPr>
        <w:rFonts w:ascii="Verdana" w:hAnsi="Verdana"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7"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78" w15:restartNumberingAfterBreak="0">
    <w:nsid w:val="161E2A9F"/>
    <w:multiLevelType w:val="hybridMultilevel"/>
    <w:tmpl w:val="A49A58AC"/>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16CD7CBA"/>
    <w:multiLevelType w:val="multilevel"/>
    <w:tmpl w:val="67C2DF2E"/>
    <w:lvl w:ilvl="0">
      <w:start w:val="1"/>
      <w:numFmt w:val="decimal"/>
      <w:lvlText w:val="%1"/>
      <w:lvlJc w:val="left"/>
      <w:pPr>
        <w:tabs>
          <w:tab w:val="num" w:pos="405"/>
        </w:tabs>
        <w:ind w:left="405" w:hanging="405"/>
      </w:pPr>
      <w:rPr>
        <w:rFonts w:cs="Times New Roman" w:hint="default"/>
        <w:b/>
      </w:rPr>
    </w:lvl>
    <w:lvl w:ilvl="1">
      <w:start w:val="3"/>
      <w:numFmt w:val="decimal"/>
      <w:lvlText w:val="%1.%2"/>
      <w:lvlJc w:val="left"/>
      <w:pPr>
        <w:tabs>
          <w:tab w:val="num" w:pos="405"/>
        </w:tabs>
        <w:ind w:left="405" w:hanging="40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720"/>
        </w:tabs>
        <w:ind w:left="720" w:hanging="72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80" w15:restartNumberingAfterBreak="0">
    <w:nsid w:val="172353AD"/>
    <w:multiLevelType w:val="hybridMultilevel"/>
    <w:tmpl w:val="D9D44C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17305292"/>
    <w:multiLevelType w:val="hybridMultilevel"/>
    <w:tmpl w:val="5C92B484"/>
    <w:lvl w:ilvl="0" w:tplc="04150005">
      <w:start w:val="1"/>
      <w:numFmt w:val="lowerLetter"/>
      <w:lvlText w:val="%1)"/>
      <w:lvlJc w:val="left"/>
      <w:pPr>
        <w:tabs>
          <w:tab w:val="num" w:pos="1268"/>
        </w:tabs>
        <w:ind w:left="1268" w:hanging="360"/>
      </w:pPr>
      <w:rPr>
        <w:rFonts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82" w15:restartNumberingAfterBreak="0">
    <w:nsid w:val="17430B23"/>
    <w:multiLevelType w:val="hybridMultilevel"/>
    <w:tmpl w:val="FB405B94"/>
    <w:lvl w:ilvl="0" w:tplc="47167F60">
      <w:start w:val="1"/>
      <w:numFmt w:val="decimal"/>
      <w:lvlText w:val="7.6.%1."/>
      <w:lvlJc w:val="left"/>
      <w:pPr>
        <w:ind w:left="1512"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17A54C0E"/>
    <w:multiLevelType w:val="hybridMultilevel"/>
    <w:tmpl w:val="13282D22"/>
    <w:lvl w:ilvl="0" w:tplc="800267A8">
      <w:start w:val="1"/>
      <w:numFmt w:val="decimal"/>
      <w:lvlText w:val="5.1.%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17D801FC"/>
    <w:multiLevelType w:val="multilevel"/>
    <w:tmpl w:val="A7E6C4A4"/>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5" w15:restartNumberingAfterBreak="0">
    <w:nsid w:val="18762F8F"/>
    <w:multiLevelType w:val="hybridMultilevel"/>
    <w:tmpl w:val="A0EE7636"/>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189260DA"/>
    <w:multiLevelType w:val="hybridMultilevel"/>
    <w:tmpl w:val="A130260E"/>
    <w:lvl w:ilvl="0" w:tplc="0746572A">
      <w:start w:val="1"/>
      <w:numFmt w:val="decimal"/>
      <w:pStyle w:val="ZnakZnak2"/>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18B16C43"/>
    <w:multiLevelType w:val="hybridMultilevel"/>
    <w:tmpl w:val="B7F6CDB8"/>
    <w:lvl w:ilvl="0" w:tplc="04150001">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8" w15:restartNumberingAfterBreak="0">
    <w:nsid w:val="19034A6C"/>
    <w:multiLevelType w:val="multilevel"/>
    <w:tmpl w:val="19034A6C"/>
    <w:lvl w:ilvl="0" w:tentative="1">
      <w:start w:val="1"/>
      <w:numFmt w:val="decimal"/>
      <w:pStyle w:val="Nagwek8"/>
      <w:lvlText w:val="%1"/>
      <w:lvlJc w:val="left"/>
      <w:pPr>
        <w:tabs>
          <w:tab w:val="left" w:pos="555"/>
        </w:tabs>
        <w:ind w:left="555" w:hanging="555"/>
      </w:pPr>
    </w:lvl>
    <w:lvl w:ilvl="1" w:tentative="1">
      <w:start w:val="3"/>
      <w:numFmt w:val="decimal"/>
      <w:lvlText w:val="%1.%2"/>
      <w:lvlJc w:val="left"/>
      <w:pPr>
        <w:tabs>
          <w:tab w:val="left" w:pos="555"/>
        </w:tabs>
        <w:ind w:left="555" w:hanging="555"/>
      </w:pPr>
    </w:lvl>
    <w:lvl w:ilvl="2" w:tentative="1">
      <w:start w:val="1"/>
      <w:numFmt w:val="decimal"/>
      <w:lvlText w:val="%1.%2.%3"/>
      <w:lvlJc w:val="left"/>
      <w:pPr>
        <w:tabs>
          <w:tab w:val="left" w:pos="720"/>
        </w:tabs>
        <w:ind w:left="720" w:hanging="720"/>
      </w:pPr>
    </w:lvl>
    <w:lvl w:ilvl="3" w:tentative="1">
      <w:start w:val="1"/>
      <w:numFmt w:val="decimal"/>
      <w:lvlText w:val="%1.%2.%3.%4"/>
      <w:lvlJc w:val="left"/>
      <w:pPr>
        <w:tabs>
          <w:tab w:val="left" w:pos="1080"/>
        </w:tabs>
        <w:ind w:left="1080" w:hanging="1080"/>
      </w:pPr>
    </w:lvl>
    <w:lvl w:ilvl="4" w:tentative="1">
      <w:start w:val="1"/>
      <w:numFmt w:val="decimal"/>
      <w:lvlText w:val="%1.%2.%3.%4.%5"/>
      <w:lvlJc w:val="left"/>
      <w:pPr>
        <w:tabs>
          <w:tab w:val="left" w:pos="1080"/>
        </w:tabs>
        <w:ind w:left="1080" w:hanging="1080"/>
      </w:pPr>
    </w:lvl>
    <w:lvl w:ilvl="5" w:tentative="1">
      <w:start w:val="1"/>
      <w:numFmt w:val="decimal"/>
      <w:lvlText w:val="%1.%2.%3.%4.%5.%6"/>
      <w:lvlJc w:val="left"/>
      <w:pPr>
        <w:tabs>
          <w:tab w:val="left" w:pos="1440"/>
        </w:tabs>
        <w:ind w:left="1440" w:hanging="1440"/>
      </w:pPr>
    </w:lvl>
    <w:lvl w:ilvl="6" w:tentative="1">
      <w:start w:val="1"/>
      <w:numFmt w:val="decimal"/>
      <w:lvlText w:val="%1.%2.%3.%4.%5.%6.%7"/>
      <w:lvlJc w:val="left"/>
      <w:pPr>
        <w:tabs>
          <w:tab w:val="left" w:pos="1440"/>
        </w:tabs>
        <w:ind w:left="1440" w:hanging="1440"/>
      </w:pPr>
    </w:lvl>
    <w:lvl w:ilvl="7" w:tentative="1">
      <w:start w:val="1"/>
      <w:numFmt w:val="decimal"/>
      <w:lvlText w:val="%1.%2.%3.%4.%5.%6.%7.%8"/>
      <w:lvlJc w:val="left"/>
      <w:pPr>
        <w:tabs>
          <w:tab w:val="left" w:pos="1800"/>
        </w:tabs>
        <w:ind w:left="1800" w:hanging="1800"/>
      </w:pPr>
    </w:lvl>
    <w:lvl w:ilvl="8" w:tentative="1">
      <w:start w:val="1"/>
      <w:numFmt w:val="decimal"/>
      <w:lvlText w:val="%1.%2.%3.%4.%5.%6.%7.%8.%9"/>
      <w:lvlJc w:val="left"/>
      <w:pPr>
        <w:tabs>
          <w:tab w:val="left" w:pos="1800"/>
        </w:tabs>
        <w:ind w:left="1800" w:hanging="1800"/>
      </w:pPr>
    </w:lvl>
  </w:abstractNum>
  <w:abstractNum w:abstractNumId="89" w15:restartNumberingAfterBreak="0">
    <w:nsid w:val="197D0CF5"/>
    <w:multiLevelType w:val="multilevel"/>
    <w:tmpl w:val="0B4A8A3E"/>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0" w15:restartNumberingAfterBreak="0">
    <w:nsid w:val="19F21BAC"/>
    <w:multiLevelType w:val="multilevel"/>
    <w:tmpl w:val="B234F196"/>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start w:val="1"/>
      <w:numFmt w:val="decimal"/>
      <w:lvlText w:val="%4."/>
      <w:lvlJc w:val="left"/>
      <w:pPr>
        <w:tabs>
          <w:tab w:val="num" w:pos="1800"/>
        </w:tabs>
        <w:ind w:left="1800"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91" w15:restartNumberingAfterBreak="0">
    <w:nsid w:val="19FA4DAC"/>
    <w:multiLevelType w:val="multilevel"/>
    <w:tmpl w:val="F1026C1E"/>
    <w:lvl w:ilvl="0">
      <w:start w:val="7"/>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2" w15:restartNumberingAfterBreak="0">
    <w:nsid w:val="1A823564"/>
    <w:multiLevelType w:val="hybridMultilevel"/>
    <w:tmpl w:val="6E0AFA80"/>
    <w:lvl w:ilvl="0" w:tplc="04150017">
      <w:start w:val="1"/>
      <w:numFmt w:val="lowerLetter"/>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93" w15:restartNumberingAfterBreak="0">
    <w:nsid w:val="1B44415B"/>
    <w:multiLevelType w:val="hybridMultilevel"/>
    <w:tmpl w:val="2C6E02C8"/>
    <w:lvl w:ilvl="0" w:tplc="DD4C43D8">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15:restartNumberingAfterBreak="0">
    <w:nsid w:val="1B676CD1"/>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1C2E4C08"/>
    <w:multiLevelType w:val="hybridMultilevel"/>
    <w:tmpl w:val="2D962826"/>
    <w:lvl w:ilvl="0" w:tplc="2A0208F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6" w15:restartNumberingAfterBreak="0">
    <w:nsid w:val="1C313A0C"/>
    <w:multiLevelType w:val="multilevel"/>
    <w:tmpl w:val="18862E38"/>
    <w:lvl w:ilvl="0">
      <w:start w:val="7"/>
      <w:numFmt w:val="decimal"/>
      <w:lvlText w:val="%1"/>
      <w:lvlJc w:val="left"/>
      <w:pPr>
        <w:ind w:left="480" w:hanging="480"/>
      </w:pPr>
      <w:rPr>
        <w:rFonts w:hint="default"/>
      </w:rPr>
    </w:lvl>
    <w:lvl w:ilvl="1">
      <w:start w:val="6"/>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97" w15:restartNumberingAfterBreak="0">
    <w:nsid w:val="1C3264CE"/>
    <w:multiLevelType w:val="hybridMultilevel"/>
    <w:tmpl w:val="01E62C98"/>
    <w:lvl w:ilvl="0" w:tplc="04150011">
      <w:start w:val="1"/>
      <w:numFmt w:val="decimal"/>
      <w:lvlText w:val="%1)"/>
      <w:lvlJc w:val="left"/>
      <w:pPr>
        <w:tabs>
          <w:tab w:val="num" w:pos="1070"/>
        </w:tabs>
        <w:ind w:left="1070" w:hanging="360"/>
      </w:pPr>
      <w:rPr>
        <w:rFonts w:hint="default"/>
        <w:sz w:val="20"/>
        <w:szCs w:val="24"/>
      </w:rPr>
    </w:lvl>
    <w:lvl w:ilvl="1" w:tplc="0B946672">
      <w:start w:val="1"/>
      <w:numFmt w:val="bullet"/>
      <w:lvlText w:val=""/>
      <w:lvlJc w:val="left"/>
      <w:pPr>
        <w:tabs>
          <w:tab w:val="num" w:pos="1790"/>
        </w:tabs>
        <w:ind w:left="1790" w:hanging="360"/>
      </w:pPr>
      <w:rPr>
        <w:rFonts w:ascii="Symbol" w:hAnsi="Symbol" w:hint="default"/>
        <w:sz w:val="24"/>
        <w:szCs w:val="24"/>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98" w15:restartNumberingAfterBreak="0">
    <w:nsid w:val="1D4F0CB5"/>
    <w:multiLevelType w:val="hybridMultilevel"/>
    <w:tmpl w:val="E520A040"/>
    <w:lvl w:ilvl="0" w:tplc="84C04376">
      <w:start w:val="1"/>
      <w:numFmt w:val="decimal"/>
      <w:lvlText w:val="%1)"/>
      <w:lvlJc w:val="left"/>
      <w:pPr>
        <w:tabs>
          <w:tab w:val="num" w:pos="1785"/>
        </w:tabs>
        <w:ind w:left="1785" w:hanging="705"/>
      </w:pPr>
      <w:rPr>
        <w:rFonts w:hint="default"/>
      </w:rPr>
    </w:lvl>
    <w:lvl w:ilvl="1" w:tplc="04150019">
      <w:start w:val="1"/>
      <w:numFmt w:val="lowerLetter"/>
      <w:lvlText w:val="%2."/>
      <w:lvlJc w:val="left"/>
      <w:pPr>
        <w:tabs>
          <w:tab w:val="num" w:pos="1812"/>
        </w:tabs>
        <w:ind w:left="1812" w:hanging="360"/>
      </w:pPr>
    </w:lvl>
    <w:lvl w:ilvl="2" w:tplc="0415001B">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99" w15:restartNumberingAfterBreak="0">
    <w:nsid w:val="1E776910"/>
    <w:multiLevelType w:val="hybridMultilevel"/>
    <w:tmpl w:val="897E0812"/>
    <w:lvl w:ilvl="0" w:tplc="DA3A8232">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15:restartNumberingAfterBreak="0">
    <w:nsid w:val="1EA14A9A"/>
    <w:multiLevelType w:val="hybridMultilevel"/>
    <w:tmpl w:val="3D44B550"/>
    <w:lvl w:ilvl="0" w:tplc="1D34967A">
      <w:start w:val="1"/>
      <w:numFmt w:val="lowerLetter"/>
      <w:lvlText w:val="%1)"/>
      <w:lvlJc w:val="left"/>
      <w:pPr>
        <w:tabs>
          <w:tab w:val="num" w:pos="700"/>
        </w:tabs>
        <w:ind w:left="700" w:hanging="360"/>
      </w:pPr>
      <w:rPr>
        <w:rFonts w:hint="default"/>
      </w:rPr>
    </w:lvl>
    <w:lvl w:ilvl="1" w:tplc="AFA6E278">
      <w:start w:val="1"/>
      <w:numFmt w:val="decimal"/>
      <w:lvlText w:val="%2."/>
      <w:lvlJc w:val="left"/>
      <w:pPr>
        <w:tabs>
          <w:tab w:val="num" w:pos="1765"/>
        </w:tabs>
        <w:ind w:left="17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01" w15:restartNumberingAfterBreak="0">
    <w:nsid w:val="20C02745"/>
    <w:multiLevelType w:val="hybridMultilevel"/>
    <w:tmpl w:val="FC96C20C"/>
    <w:lvl w:ilvl="0" w:tplc="C0CC04CA">
      <w:start w:val="1"/>
      <w:numFmt w:val="upp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20F173E7"/>
    <w:multiLevelType w:val="hybridMultilevel"/>
    <w:tmpl w:val="85EE60EC"/>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103" w15:restartNumberingAfterBreak="0">
    <w:nsid w:val="23180AAE"/>
    <w:multiLevelType w:val="hybridMultilevel"/>
    <w:tmpl w:val="FD568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23A11F6B"/>
    <w:multiLevelType w:val="multilevel"/>
    <w:tmpl w:val="92CE5B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lowerLetter"/>
      <w:lvlText w:val="%9)"/>
      <w:lvlJc w:val="left"/>
      <w:pPr>
        <w:ind w:left="2160" w:hanging="2160"/>
      </w:pPr>
      <w:rPr>
        <w:rFonts w:ascii="Verdana" w:eastAsia="Times New Roman" w:hAnsi="Verdana" w:cs="TTE1768698t00"/>
      </w:rPr>
    </w:lvl>
  </w:abstractNum>
  <w:abstractNum w:abstractNumId="105" w15:restartNumberingAfterBreak="0">
    <w:nsid w:val="23AC384A"/>
    <w:multiLevelType w:val="hybridMultilevel"/>
    <w:tmpl w:val="788CF786"/>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6" w15:restartNumberingAfterBreak="0">
    <w:nsid w:val="2400533C"/>
    <w:multiLevelType w:val="hybridMultilevel"/>
    <w:tmpl w:val="5650B552"/>
    <w:lvl w:ilvl="0" w:tplc="0B946672">
      <w:start w:val="1"/>
      <w:numFmt w:val="bullet"/>
      <w:lvlText w:val=""/>
      <w:lvlJc w:val="left"/>
      <w:pPr>
        <w:tabs>
          <w:tab w:val="num" w:pos="1429"/>
        </w:tabs>
        <w:ind w:left="1429" w:hanging="360"/>
      </w:pPr>
      <w:rPr>
        <w:rFonts w:ascii="Symbol" w:hAnsi="Symbol" w:hint="default"/>
      </w:rPr>
    </w:lvl>
    <w:lvl w:ilvl="1" w:tplc="04150003">
      <w:start w:val="1"/>
      <w:numFmt w:val="decimal"/>
      <w:lvlText w:val="%2."/>
      <w:lvlJc w:val="left"/>
      <w:pPr>
        <w:tabs>
          <w:tab w:val="num" w:pos="2149"/>
        </w:tabs>
        <w:ind w:left="2149" w:hanging="360"/>
      </w:pPr>
      <w:rPr>
        <w:rFonts w:cs="Times New Roman"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107" w15:restartNumberingAfterBreak="0">
    <w:nsid w:val="24EE0285"/>
    <w:multiLevelType w:val="multilevel"/>
    <w:tmpl w:val="97B0B2D4"/>
    <w:lvl w:ilvl="0">
      <w:start w:val="1"/>
      <w:numFmt w:val="decimal"/>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25310152"/>
    <w:multiLevelType w:val="hybridMultilevel"/>
    <w:tmpl w:val="B1AED340"/>
    <w:lvl w:ilvl="0" w:tplc="58705B06">
      <w:start w:val="1"/>
      <w:numFmt w:val="decimal"/>
      <w:lvlText w:val="%1)"/>
      <w:lvlJc w:val="left"/>
      <w:pPr>
        <w:tabs>
          <w:tab w:val="num" w:pos="709"/>
        </w:tabs>
        <w:ind w:left="70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25346861"/>
    <w:multiLevelType w:val="hybridMultilevel"/>
    <w:tmpl w:val="38D6F4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257E1B98"/>
    <w:multiLevelType w:val="hybridMultilevel"/>
    <w:tmpl w:val="AA8EB128"/>
    <w:lvl w:ilvl="0" w:tplc="3DFC8006">
      <w:start w:val="1"/>
      <w:numFmt w:val="bullet"/>
      <w:lvlText w:val="-"/>
      <w:lvlJc w:val="left"/>
      <w:pPr>
        <w:ind w:left="2344"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269F6DCA"/>
    <w:multiLevelType w:val="hybridMultilevel"/>
    <w:tmpl w:val="8130A800"/>
    <w:lvl w:ilvl="0" w:tplc="74741212">
      <w:start w:val="1"/>
      <w:numFmt w:val="bullet"/>
      <w:lvlText w:val=""/>
      <w:lvlJc w:val="left"/>
      <w:pPr>
        <w:tabs>
          <w:tab w:val="num" w:pos="900"/>
        </w:tabs>
        <w:ind w:left="900" w:hanging="360"/>
      </w:pPr>
      <w:rPr>
        <w:rFonts w:ascii="Symbol" w:hAnsi="Symbol" w:hint="default"/>
        <w:color w:val="auto"/>
        <w:sz w:val="22"/>
        <w:szCs w:val="22"/>
      </w:rPr>
    </w:lvl>
    <w:lvl w:ilvl="1" w:tplc="6F94EDA6">
      <w:start w:val="1"/>
      <w:numFmt w:val="bullet"/>
      <w:lvlText w:val=""/>
      <w:lvlJc w:val="left"/>
      <w:pPr>
        <w:tabs>
          <w:tab w:val="num" w:pos="1440"/>
        </w:tabs>
        <w:ind w:left="1440" w:hanging="360"/>
      </w:pPr>
      <w:rPr>
        <w:rFonts w:ascii="Symbol" w:hAnsi="Symbol" w:hint="default"/>
        <w:b w:val="0"/>
        <w:color w:val="auto"/>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112" w15:restartNumberingAfterBreak="0">
    <w:nsid w:val="27A82141"/>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13" w15:restartNumberingAfterBreak="0">
    <w:nsid w:val="2813257D"/>
    <w:multiLevelType w:val="hybridMultilevel"/>
    <w:tmpl w:val="3C4C9EB4"/>
    <w:lvl w:ilvl="0" w:tplc="04150017">
      <w:start w:val="1"/>
      <w:numFmt w:val="lowerLetter"/>
      <w:lvlText w:val="%1)"/>
      <w:lvlJc w:val="left"/>
      <w:pPr>
        <w:tabs>
          <w:tab w:val="num" w:pos="1495"/>
        </w:tabs>
        <w:ind w:left="1495" w:hanging="284"/>
      </w:pPr>
      <w:rPr>
        <w:rFonts w:hint="default"/>
      </w:rPr>
    </w:lvl>
    <w:lvl w:ilvl="1" w:tplc="04150019" w:tentative="1">
      <w:start w:val="1"/>
      <w:numFmt w:val="lowerLetter"/>
      <w:lvlText w:val="%2."/>
      <w:lvlJc w:val="left"/>
      <w:pPr>
        <w:tabs>
          <w:tab w:val="num" w:pos="2084"/>
        </w:tabs>
        <w:ind w:left="2084" w:hanging="360"/>
      </w:pPr>
    </w:lvl>
    <w:lvl w:ilvl="2" w:tplc="0415001B" w:tentative="1">
      <w:start w:val="1"/>
      <w:numFmt w:val="lowerRoman"/>
      <w:lvlText w:val="%3."/>
      <w:lvlJc w:val="right"/>
      <w:pPr>
        <w:tabs>
          <w:tab w:val="num" w:pos="2804"/>
        </w:tabs>
        <w:ind w:left="2804" w:hanging="180"/>
      </w:pPr>
    </w:lvl>
    <w:lvl w:ilvl="3" w:tplc="0415000F" w:tentative="1">
      <w:start w:val="1"/>
      <w:numFmt w:val="decimal"/>
      <w:lvlText w:val="%4."/>
      <w:lvlJc w:val="left"/>
      <w:pPr>
        <w:tabs>
          <w:tab w:val="num" w:pos="3524"/>
        </w:tabs>
        <w:ind w:left="3524" w:hanging="360"/>
      </w:pPr>
    </w:lvl>
    <w:lvl w:ilvl="4" w:tplc="04150019" w:tentative="1">
      <w:start w:val="1"/>
      <w:numFmt w:val="lowerLetter"/>
      <w:lvlText w:val="%5."/>
      <w:lvlJc w:val="left"/>
      <w:pPr>
        <w:tabs>
          <w:tab w:val="num" w:pos="4244"/>
        </w:tabs>
        <w:ind w:left="4244" w:hanging="360"/>
      </w:pPr>
    </w:lvl>
    <w:lvl w:ilvl="5" w:tplc="0415001B" w:tentative="1">
      <w:start w:val="1"/>
      <w:numFmt w:val="lowerRoman"/>
      <w:lvlText w:val="%6."/>
      <w:lvlJc w:val="right"/>
      <w:pPr>
        <w:tabs>
          <w:tab w:val="num" w:pos="4964"/>
        </w:tabs>
        <w:ind w:left="4964" w:hanging="180"/>
      </w:pPr>
    </w:lvl>
    <w:lvl w:ilvl="6" w:tplc="0415000F" w:tentative="1">
      <w:start w:val="1"/>
      <w:numFmt w:val="decimal"/>
      <w:lvlText w:val="%7."/>
      <w:lvlJc w:val="left"/>
      <w:pPr>
        <w:tabs>
          <w:tab w:val="num" w:pos="5684"/>
        </w:tabs>
        <w:ind w:left="5684" w:hanging="360"/>
      </w:pPr>
    </w:lvl>
    <w:lvl w:ilvl="7" w:tplc="04150019" w:tentative="1">
      <w:start w:val="1"/>
      <w:numFmt w:val="lowerLetter"/>
      <w:lvlText w:val="%8."/>
      <w:lvlJc w:val="left"/>
      <w:pPr>
        <w:tabs>
          <w:tab w:val="num" w:pos="6404"/>
        </w:tabs>
        <w:ind w:left="6404" w:hanging="360"/>
      </w:pPr>
    </w:lvl>
    <w:lvl w:ilvl="8" w:tplc="0415001B" w:tentative="1">
      <w:start w:val="1"/>
      <w:numFmt w:val="lowerRoman"/>
      <w:lvlText w:val="%9."/>
      <w:lvlJc w:val="right"/>
      <w:pPr>
        <w:tabs>
          <w:tab w:val="num" w:pos="7124"/>
        </w:tabs>
        <w:ind w:left="7124" w:hanging="180"/>
      </w:pPr>
    </w:lvl>
  </w:abstractNum>
  <w:abstractNum w:abstractNumId="114" w15:restartNumberingAfterBreak="0">
    <w:nsid w:val="283A0229"/>
    <w:multiLevelType w:val="hybridMultilevel"/>
    <w:tmpl w:val="228EEDF4"/>
    <w:lvl w:ilvl="0" w:tplc="8DEE858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5" w15:restartNumberingAfterBreak="0">
    <w:nsid w:val="28894D21"/>
    <w:multiLevelType w:val="multilevel"/>
    <w:tmpl w:val="71D6BC18"/>
    <w:lvl w:ilvl="0">
      <w:start w:val="1"/>
      <w:numFmt w:val="decimal"/>
      <w:pStyle w:val="Lista1wypunktowana"/>
      <w:suff w:val="space"/>
      <w:lvlText w:val="%1)"/>
      <w:lvlJc w:val="left"/>
      <w:pPr>
        <w:ind w:left="284" w:hanging="114"/>
      </w:pPr>
      <w:rPr>
        <w:b/>
        <w:i w:val="0"/>
        <w:sz w:val="24"/>
      </w:rPr>
    </w:lvl>
    <w:lvl w:ilvl="1">
      <w:start w:val="1"/>
      <w:numFmt w:val="decimal"/>
      <w:pStyle w:val="Lista2wypunktowana2"/>
      <w:suff w:val="space"/>
      <w:lvlText w:val="%1.%2.)"/>
      <w:lvlJc w:val="left"/>
      <w:pPr>
        <w:ind w:left="284" w:hanging="114"/>
      </w:pPr>
      <w:rPr>
        <w:b/>
        <w:i w:val="0"/>
      </w:rPr>
    </w:lvl>
    <w:lvl w:ilvl="2">
      <w:start w:val="1"/>
      <w:numFmt w:val="decimal"/>
      <w:pStyle w:val="Lista3wypunktowana3"/>
      <w:suff w:val="space"/>
      <w:lvlText w:val=" %1.%2.%3)"/>
      <w:lvlJc w:val="left"/>
      <w:pPr>
        <w:ind w:left="454" w:hanging="114"/>
      </w:pPr>
      <w:rPr>
        <w:b/>
        <w:i w:val="0"/>
      </w:rPr>
    </w:lvl>
    <w:lvl w:ilvl="3">
      <w:start w:val="1"/>
      <w:numFmt w:val="decimal"/>
      <w:pStyle w:val="Lista4wypunktowana4"/>
      <w:suff w:val="space"/>
      <w:lvlText w:val="(%4)"/>
      <w:lvlJc w:val="left"/>
      <w:pPr>
        <w:ind w:left="624" w:hanging="114"/>
      </w:pPr>
      <w:rPr>
        <w:b/>
        <w:i w:val="0"/>
      </w:rPr>
    </w:lvl>
    <w:lvl w:ilvl="4">
      <w:start w:val="1"/>
      <w:numFmt w:val="lowerLetter"/>
      <w:pStyle w:val="Lista5wypunktowana5"/>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6" w15:restartNumberingAfterBreak="0">
    <w:nsid w:val="28D41484"/>
    <w:multiLevelType w:val="hybridMultilevel"/>
    <w:tmpl w:val="649ACE48"/>
    <w:lvl w:ilvl="0" w:tplc="DF12480C">
      <w:start w:val="1"/>
      <w:numFmt w:val="decimal"/>
      <w:lvlText w:val="7.9.%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29167E75"/>
    <w:multiLevelType w:val="hybridMultilevel"/>
    <w:tmpl w:val="813A0844"/>
    <w:lvl w:ilvl="0" w:tplc="04150017">
      <w:start w:val="1"/>
      <w:numFmt w:val="lowerLetter"/>
      <w:lvlText w:val="%1)"/>
      <w:lvlJc w:val="left"/>
      <w:pPr>
        <w:tabs>
          <w:tab w:val="num" w:pos="1495"/>
        </w:tabs>
        <w:ind w:left="1495" w:hanging="284"/>
      </w:pPr>
      <w:rPr>
        <w:rFonts w:hint="default"/>
      </w:rPr>
    </w:lvl>
    <w:lvl w:ilvl="1" w:tplc="0080A938">
      <w:start w:val="2"/>
      <w:numFmt w:val="decimal"/>
      <w:lvlText w:val="%2)"/>
      <w:lvlJc w:val="left"/>
      <w:pPr>
        <w:tabs>
          <w:tab w:val="num" w:pos="2291"/>
        </w:tabs>
        <w:ind w:left="2291" w:hanging="360"/>
      </w:pPr>
      <w:rPr>
        <w:rFonts w:hint="default"/>
      </w:r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118" w15:restartNumberingAfterBreak="0">
    <w:nsid w:val="297078E5"/>
    <w:multiLevelType w:val="multilevel"/>
    <w:tmpl w:val="62F26AE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119" w15:restartNumberingAfterBreak="0">
    <w:nsid w:val="29821B3E"/>
    <w:multiLevelType w:val="hybridMultilevel"/>
    <w:tmpl w:val="F4840A64"/>
    <w:lvl w:ilvl="0" w:tplc="783CFDC4">
      <w:start w:val="1"/>
      <w:numFmt w:val="lowerLetter"/>
      <w:lvlText w:val="%1)"/>
      <w:lvlJc w:val="left"/>
      <w:pPr>
        <w:tabs>
          <w:tab w:val="num" w:pos="1440"/>
        </w:tabs>
        <w:ind w:left="1440" w:hanging="360"/>
      </w:pPr>
    </w:lvl>
    <w:lvl w:ilvl="1" w:tplc="04150019">
      <w:start w:val="1"/>
      <w:numFmt w:val="lowerLetter"/>
      <w:lvlText w:val="%2."/>
      <w:lvlJc w:val="left"/>
      <w:pPr>
        <w:tabs>
          <w:tab w:val="num" w:pos="-1879"/>
        </w:tabs>
        <w:ind w:left="-1879" w:hanging="360"/>
      </w:pPr>
    </w:lvl>
    <w:lvl w:ilvl="2" w:tplc="0415001B">
      <w:start w:val="1"/>
      <w:numFmt w:val="lowerRoman"/>
      <w:lvlText w:val="%3."/>
      <w:lvlJc w:val="right"/>
      <w:pPr>
        <w:tabs>
          <w:tab w:val="num" w:pos="-1159"/>
        </w:tabs>
        <w:ind w:left="-1159" w:hanging="180"/>
      </w:pPr>
    </w:lvl>
    <w:lvl w:ilvl="3" w:tplc="0415000F">
      <w:start w:val="1"/>
      <w:numFmt w:val="decimal"/>
      <w:lvlText w:val="%4."/>
      <w:lvlJc w:val="left"/>
      <w:pPr>
        <w:tabs>
          <w:tab w:val="num" w:pos="-439"/>
        </w:tabs>
        <w:ind w:left="-439" w:hanging="360"/>
      </w:pPr>
    </w:lvl>
    <w:lvl w:ilvl="4" w:tplc="04150019">
      <w:start w:val="1"/>
      <w:numFmt w:val="lowerLetter"/>
      <w:lvlText w:val="%5."/>
      <w:lvlJc w:val="left"/>
      <w:pPr>
        <w:tabs>
          <w:tab w:val="num" w:pos="281"/>
        </w:tabs>
        <w:ind w:left="281" w:hanging="360"/>
      </w:pPr>
    </w:lvl>
    <w:lvl w:ilvl="5" w:tplc="0415001B">
      <w:start w:val="1"/>
      <w:numFmt w:val="lowerRoman"/>
      <w:lvlText w:val="%6."/>
      <w:lvlJc w:val="right"/>
      <w:pPr>
        <w:tabs>
          <w:tab w:val="num" w:pos="1001"/>
        </w:tabs>
        <w:ind w:left="1001" w:hanging="180"/>
      </w:pPr>
    </w:lvl>
    <w:lvl w:ilvl="6" w:tplc="0415000F">
      <w:start w:val="1"/>
      <w:numFmt w:val="decimal"/>
      <w:lvlText w:val="%7."/>
      <w:lvlJc w:val="left"/>
      <w:pPr>
        <w:tabs>
          <w:tab w:val="num" w:pos="1721"/>
        </w:tabs>
        <w:ind w:left="1721" w:hanging="360"/>
      </w:pPr>
    </w:lvl>
    <w:lvl w:ilvl="7" w:tplc="04150019">
      <w:start w:val="1"/>
      <w:numFmt w:val="lowerLetter"/>
      <w:lvlText w:val="%8."/>
      <w:lvlJc w:val="left"/>
      <w:pPr>
        <w:tabs>
          <w:tab w:val="num" w:pos="2441"/>
        </w:tabs>
        <w:ind w:left="2441" w:hanging="360"/>
      </w:pPr>
    </w:lvl>
    <w:lvl w:ilvl="8" w:tplc="0415001B">
      <w:start w:val="1"/>
      <w:numFmt w:val="lowerRoman"/>
      <w:lvlText w:val="%9."/>
      <w:lvlJc w:val="right"/>
      <w:pPr>
        <w:tabs>
          <w:tab w:val="num" w:pos="3161"/>
        </w:tabs>
        <w:ind w:left="3161" w:hanging="180"/>
      </w:pPr>
    </w:lvl>
  </w:abstractNum>
  <w:abstractNum w:abstractNumId="120" w15:restartNumberingAfterBreak="0">
    <w:nsid w:val="2A68077F"/>
    <w:multiLevelType w:val="hybridMultilevel"/>
    <w:tmpl w:val="4948C6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1" w15:restartNumberingAfterBreak="0">
    <w:nsid w:val="2AB63240"/>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2AEF3BE2"/>
    <w:multiLevelType w:val="hybridMultilevel"/>
    <w:tmpl w:val="1A78E8C0"/>
    <w:lvl w:ilvl="0" w:tplc="04150005">
      <w:start w:val="1"/>
      <w:numFmt w:val="bullet"/>
      <w:lvlText w:val=""/>
      <w:lvlJc w:val="left"/>
      <w:pPr>
        <w:ind w:left="720" w:hanging="360"/>
      </w:pPr>
      <w:rPr>
        <w:rFonts w:ascii="Wingdings" w:hAnsi="Wingdings" w:hint="default"/>
      </w:rPr>
    </w:lvl>
    <w:lvl w:ilvl="1" w:tplc="04150005">
      <w:start w:val="1"/>
      <w:numFmt w:val="bullet"/>
      <w:lvlText w:val=""/>
      <w:lvlJc w:val="left"/>
      <w:pPr>
        <w:ind w:left="1440"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2B897005"/>
    <w:multiLevelType w:val="multilevel"/>
    <w:tmpl w:val="A5D0A53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4" w15:restartNumberingAfterBreak="0">
    <w:nsid w:val="2B8F4305"/>
    <w:multiLevelType w:val="hybridMultilevel"/>
    <w:tmpl w:val="9824311A"/>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25" w15:restartNumberingAfterBreak="0">
    <w:nsid w:val="2BFA3FE0"/>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127" w15:restartNumberingAfterBreak="0">
    <w:nsid w:val="2DCF2B93"/>
    <w:multiLevelType w:val="hybridMultilevel"/>
    <w:tmpl w:val="B9EC0E90"/>
    <w:lvl w:ilvl="0" w:tplc="440866A6">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15:restartNumberingAfterBreak="0">
    <w:nsid w:val="2E104D29"/>
    <w:multiLevelType w:val="hybridMultilevel"/>
    <w:tmpl w:val="C4F69B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2E4264E4"/>
    <w:multiLevelType w:val="hybridMultilevel"/>
    <w:tmpl w:val="BACCAD04"/>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15:restartNumberingAfterBreak="0">
    <w:nsid w:val="2EA95285"/>
    <w:multiLevelType w:val="hybridMultilevel"/>
    <w:tmpl w:val="18AAAF98"/>
    <w:lvl w:ilvl="0" w:tplc="02FE2CF6">
      <w:start w:val="1"/>
      <w:numFmt w:val="bullet"/>
      <w:lvlText w:val=""/>
      <w:lvlJc w:val="left"/>
      <w:pPr>
        <w:tabs>
          <w:tab w:val="num" w:pos="964"/>
        </w:tabs>
        <w:ind w:left="964" w:hanging="397"/>
      </w:pPr>
      <w:rPr>
        <w:rFonts w:ascii="Symbol" w:hAnsi="Symbol"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131" w15:restartNumberingAfterBreak="0">
    <w:nsid w:val="2EDB4C7C"/>
    <w:multiLevelType w:val="hybridMultilevel"/>
    <w:tmpl w:val="723CE82E"/>
    <w:lvl w:ilvl="0" w:tplc="1D34967A">
      <w:start w:val="1"/>
      <w:numFmt w:val="lowerLetter"/>
      <w:lvlText w:val="%1)"/>
      <w:lvlJc w:val="left"/>
      <w:pPr>
        <w:tabs>
          <w:tab w:val="num" w:pos="700"/>
        </w:tabs>
        <w:ind w:left="700" w:hanging="360"/>
      </w:pPr>
      <w:rPr>
        <w:rFonts w:hint="default"/>
      </w:rPr>
    </w:lvl>
    <w:lvl w:ilvl="1" w:tplc="36AA765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15:restartNumberingAfterBreak="0">
    <w:nsid w:val="2F7F4626"/>
    <w:multiLevelType w:val="multilevel"/>
    <w:tmpl w:val="7A162ECA"/>
    <w:lvl w:ilvl="0">
      <w:start w:val="1"/>
      <w:numFmt w:val="decimal"/>
      <w:lvlText w:val="%1."/>
      <w:lvlJc w:val="left"/>
      <w:pPr>
        <w:ind w:left="1080" w:hanging="360"/>
      </w:pPr>
      <w:rPr>
        <w:rFonts w:ascii="Verdana" w:eastAsia="Times New Roman" w:hAnsi="Verdana" w:cs="Times New Roman"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3" w15:restartNumberingAfterBreak="0">
    <w:nsid w:val="2F964EE9"/>
    <w:multiLevelType w:val="multilevel"/>
    <w:tmpl w:val="6F86E74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34" w15:restartNumberingAfterBreak="0">
    <w:nsid w:val="302D6D49"/>
    <w:multiLevelType w:val="hybridMultilevel"/>
    <w:tmpl w:val="A2843896"/>
    <w:lvl w:ilvl="0" w:tplc="FFFFFFFF">
      <w:start w:val="1"/>
      <w:numFmt w:val="bullet"/>
      <w:lvlText w:val=""/>
      <w:lvlJc w:val="left"/>
      <w:pPr>
        <w:tabs>
          <w:tab w:val="num" w:pos="900"/>
        </w:tabs>
        <w:ind w:left="900" w:hanging="360"/>
      </w:pPr>
      <w:rPr>
        <w:rFonts w:ascii="Symbol" w:hAnsi="Symbol" w:hint="default"/>
        <w:b w:val="0"/>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306834D0"/>
    <w:multiLevelType w:val="multilevel"/>
    <w:tmpl w:val="9DC6406A"/>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36" w15:restartNumberingAfterBreak="0">
    <w:nsid w:val="307C46C2"/>
    <w:multiLevelType w:val="hybridMultilevel"/>
    <w:tmpl w:val="8AB858A8"/>
    <w:lvl w:ilvl="0" w:tplc="61A46230">
      <w:start w:val="1"/>
      <w:numFmt w:val="decimal"/>
      <w:lvlText w:val="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30C664BC"/>
    <w:multiLevelType w:val="hybridMultilevel"/>
    <w:tmpl w:val="902EA5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319600D6"/>
    <w:multiLevelType w:val="hybridMultilevel"/>
    <w:tmpl w:val="25AEF514"/>
    <w:lvl w:ilvl="0" w:tplc="84C04376">
      <w:start w:val="1"/>
      <w:numFmt w:val="decimal"/>
      <w:lvlText w:val="%1)"/>
      <w:lvlJc w:val="left"/>
      <w:pPr>
        <w:tabs>
          <w:tab w:val="num" w:pos="1065"/>
        </w:tabs>
        <w:ind w:left="1065" w:hanging="705"/>
      </w:pPr>
      <w:rPr>
        <w:rFonts w:hint="default"/>
      </w:rPr>
    </w:lvl>
    <w:lvl w:ilvl="1" w:tplc="C2AA94E0">
      <w:start w:val="1"/>
      <w:numFmt w:val="lowerLetter"/>
      <w:lvlText w:val="%2)"/>
      <w:lvlJc w:val="left"/>
      <w:pPr>
        <w:tabs>
          <w:tab w:val="num" w:pos="1092"/>
        </w:tabs>
        <w:ind w:left="1092" w:hanging="360"/>
      </w:pPr>
      <w:rPr>
        <w:rFonts w:hint="default"/>
      </w:rPr>
    </w:lvl>
    <w:lvl w:ilvl="2" w:tplc="0415001B" w:tentative="1">
      <w:start w:val="1"/>
      <w:numFmt w:val="lowerRoman"/>
      <w:lvlText w:val="%3."/>
      <w:lvlJc w:val="right"/>
      <w:pPr>
        <w:tabs>
          <w:tab w:val="num" w:pos="1812"/>
        </w:tabs>
        <w:ind w:left="1812" w:hanging="180"/>
      </w:pPr>
    </w:lvl>
    <w:lvl w:ilvl="3" w:tplc="0415000F" w:tentative="1">
      <w:start w:val="1"/>
      <w:numFmt w:val="decimal"/>
      <w:lvlText w:val="%4."/>
      <w:lvlJc w:val="left"/>
      <w:pPr>
        <w:tabs>
          <w:tab w:val="num" w:pos="2532"/>
        </w:tabs>
        <w:ind w:left="2532" w:hanging="360"/>
      </w:pPr>
    </w:lvl>
    <w:lvl w:ilvl="4" w:tplc="04150019" w:tentative="1">
      <w:start w:val="1"/>
      <w:numFmt w:val="lowerLetter"/>
      <w:lvlText w:val="%5."/>
      <w:lvlJc w:val="left"/>
      <w:pPr>
        <w:tabs>
          <w:tab w:val="num" w:pos="3252"/>
        </w:tabs>
        <w:ind w:left="3252" w:hanging="360"/>
      </w:pPr>
    </w:lvl>
    <w:lvl w:ilvl="5" w:tplc="0415001B" w:tentative="1">
      <w:start w:val="1"/>
      <w:numFmt w:val="lowerRoman"/>
      <w:lvlText w:val="%6."/>
      <w:lvlJc w:val="right"/>
      <w:pPr>
        <w:tabs>
          <w:tab w:val="num" w:pos="3972"/>
        </w:tabs>
        <w:ind w:left="3972" w:hanging="180"/>
      </w:pPr>
    </w:lvl>
    <w:lvl w:ilvl="6" w:tplc="0415000F" w:tentative="1">
      <w:start w:val="1"/>
      <w:numFmt w:val="decimal"/>
      <w:lvlText w:val="%7."/>
      <w:lvlJc w:val="left"/>
      <w:pPr>
        <w:tabs>
          <w:tab w:val="num" w:pos="4692"/>
        </w:tabs>
        <w:ind w:left="4692" w:hanging="360"/>
      </w:pPr>
    </w:lvl>
    <w:lvl w:ilvl="7" w:tplc="04150019" w:tentative="1">
      <w:start w:val="1"/>
      <w:numFmt w:val="lowerLetter"/>
      <w:lvlText w:val="%8."/>
      <w:lvlJc w:val="left"/>
      <w:pPr>
        <w:tabs>
          <w:tab w:val="num" w:pos="5412"/>
        </w:tabs>
        <w:ind w:left="5412" w:hanging="360"/>
      </w:pPr>
    </w:lvl>
    <w:lvl w:ilvl="8" w:tplc="0415001B" w:tentative="1">
      <w:start w:val="1"/>
      <w:numFmt w:val="lowerRoman"/>
      <w:lvlText w:val="%9."/>
      <w:lvlJc w:val="right"/>
      <w:pPr>
        <w:tabs>
          <w:tab w:val="num" w:pos="6132"/>
        </w:tabs>
        <w:ind w:left="6132" w:hanging="180"/>
      </w:pPr>
    </w:lvl>
  </w:abstractNum>
  <w:abstractNum w:abstractNumId="139" w15:restartNumberingAfterBreak="0">
    <w:nsid w:val="322038DF"/>
    <w:multiLevelType w:val="hybridMultilevel"/>
    <w:tmpl w:val="2106343A"/>
    <w:lvl w:ilvl="0" w:tplc="88F2175C">
      <w:start w:val="1"/>
      <w:numFmt w:val="decimal"/>
      <w:lvlText w:val="4.%1."/>
      <w:lvlJc w:val="left"/>
      <w:pPr>
        <w:ind w:left="908"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32300C13"/>
    <w:multiLevelType w:val="hybridMultilevel"/>
    <w:tmpl w:val="FEACD0B6"/>
    <w:lvl w:ilvl="0" w:tplc="9150447A">
      <w:start w:val="1"/>
      <w:numFmt w:val="decimal"/>
      <w:lvlText w:val="%1."/>
      <w:lvlJc w:val="left"/>
      <w:pPr>
        <w:ind w:left="1080" w:hanging="360"/>
      </w:pPr>
      <w:rPr>
        <w:rFonts w:cs="Times New Roman" w:hint="default"/>
      </w:rPr>
    </w:lvl>
    <w:lvl w:ilvl="1" w:tplc="59AC7CDA">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1" w15:restartNumberingAfterBreak="0">
    <w:nsid w:val="33406C76"/>
    <w:multiLevelType w:val="hybridMultilevel"/>
    <w:tmpl w:val="5C442E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33F91723"/>
    <w:multiLevelType w:val="hybridMultilevel"/>
    <w:tmpl w:val="C3F64442"/>
    <w:lvl w:ilvl="0" w:tplc="7A627CAA">
      <w:start w:val="1"/>
      <w:numFmt w:val="bullet"/>
      <w:lvlText w:val="-"/>
      <w:lvlJc w:val="left"/>
      <w:pPr>
        <w:ind w:left="1004" w:hanging="360"/>
      </w:pPr>
      <w:rPr>
        <w:rFonts w:ascii="Verdana" w:hAnsi="Verdana"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3" w15:restartNumberingAfterBreak="0">
    <w:nsid w:val="346A16BA"/>
    <w:multiLevelType w:val="hybridMultilevel"/>
    <w:tmpl w:val="902EA5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34C52643"/>
    <w:multiLevelType w:val="hybridMultilevel"/>
    <w:tmpl w:val="9E9A254A"/>
    <w:lvl w:ilvl="0" w:tplc="0B946672">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45" w15:restartNumberingAfterBreak="0">
    <w:nsid w:val="34D749C7"/>
    <w:multiLevelType w:val="hybridMultilevel"/>
    <w:tmpl w:val="4B8EE17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3539102F"/>
    <w:multiLevelType w:val="multilevel"/>
    <w:tmpl w:val="6F86E748"/>
    <w:lvl w:ilvl="0">
      <w:start w:val="1"/>
      <w:numFmt w:val="decimal"/>
      <w:lvlText w:val="%1."/>
      <w:lvlJc w:val="left"/>
      <w:pPr>
        <w:ind w:left="360" w:hanging="360"/>
      </w:pPr>
      <w:rPr>
        <w:rFonts w:hint="default"/>
      </w:rPr>
    </w:lvl>
    <w:lvl w:ilvl="1">
      <w:start w:val="1"/>
      <w:numFmt w:val="decimal"/>
      <w:lvlText w:val="%2)"/>
      <w:lvlJc w:val="left"/>
      <w:pPr>
        <w:ind w:left="514" w:hanging="420"/>
      </w:pPr>
      <w:rPr>
        <w:rFonts w:ascii="Verdana" w:eastAsia="Times New Roman" w:hAnsi="Verdana" w:cs="Arial"/>
      </w:rPr>
    </w:lvl>
    <w:lvl w:ilvl="2">
      <w:start w:val="1"/>
      <w:numFmt w:val="decimal"/>
      <w:isLgl/>
      <w:lvlText w:val="%1.%2.%3."/>
      <w:lvlJc w:val="left"/>
      <w:pPr>
        <w:ind w:left="908" w:hanging="720"/>
      </w:pPr>
      <w:rPr>
        <w:rFonts w:hint="default"/>
      </w:rPr>
    </w:lvl>
    <w:lvl w:ilvl="3">
      <w:start w:val="1"/>
      <w:numFmt w:val="decimal"/>
      <w:isLgl/>
      <w:lvlText w:val="%1.%2.%3.%4."/>
      <w:lvlJc w:val="left"/>
      <w:pPr>
        <w:ind w:left="1002" w:hanging="720"/>
      </w:pPr>
      <w:rPr>
        <w:rFonts w:hint="default"/>
      </w:rPr>
    </w:lvl>
    <w:lvl w:ilvl="4">
      <w:start w:val="1"/>
      <w:numFmt w:val="decimal"/>
      <w:isLgl/>
      <w:lvlText w:val="%1.%2.%3.%4.%5."/>
      <w:lvlJc w:val="left"/>
      <w:pPr>
        <w:ind w:left="1456" w:hanging="1080"/>
      </w:pPr>
      <w:rPr>
        <w:rFonts w:hint="default"/>
      </w:rPr>
    </w:lvl>
    <w:lvl w:ilvl="5">
      <w:start w:val="1"/>
      <w:numFmt w:val="decimal"/>
      <w:isLgl/>
      <w:lvlText w:val="%1.%2.%3.%4.%5.%6."/>
      <w:lvlJc w:val="left"/>
      <w:pPr>
        <w:ind w:left="1550" w:hanging="1080"/>
      </w:pPr>
      <w:rPr>
        <w:rFonts w:hint="default"/>
      </w:rPr>
    </w:lvl>
    <w:lvl w:ilvl="6">
      <w:start w:val="1"/>
      <w:numFmt w:val="decimal"/>
      <w:isLgl/>
      <w:lvlText w:val="%1.%2.%3.%4.%5.%6.%7."/>
      <w:lvlJc w:val="left"/>
      <w:pPr>
        <w:ind w:left="2004" w:hanging="1440"/>
      </w:pPr>
      <w:rPr>
        <w:rFonts w:hint="default"/>
      </w:rPr>
    </w:lvl>
    <w:lvl w:ilvl="7">
      <w:start w:val="1"/>
      <w:numFmt w:val="decimal"/>
      <w:isLgl/>
      <w:lvlText w:val="%1.%2.%3.%4.%5.%6.%7.%8."/>
      <w:lvlJc w:val="left"/>
      <w:pPr>
        <w:ind w:left="2098" w:hanging="1440"/>
      </w:pPr>
      <w:rPr>
        <w:rFonts w:hint="default"/>
      </w:rPr>
    </w:lvl>
    <w:lvl w:ilvl="8">
      <w:start w:val="1"/>
      <w:numFmt w:val="decimal"/>
      <w:isLgl/>
      <w:lvlText w:val="%1.%2.%3.%4.%5.%6.%7.%8.%9."/>
      <w:lvlJc w:val="left"/>
      <w:pPr>
        <w:ind w:left="2552" w:hanging="1800"/>
      </w:pPr>
      <w:rPr>
        <w:rFonts w:hint="default"/>
      </w:rPr>
    </w:lvl>
  </w:abstractNum>
  <w:abstractNum w:abstractNumId="147" w15:restartNumberingAfterBreak="0">
    <w:nsid w:val="3565322B"/>
    <w:multiLevelType w:val="multilevel"/>
    <w:tmpl w:val="08F8807C"/>
    <w:lvl w:ilvl="0">
      <w:start w:val="16"/>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1"/>
      <w:numFmt w:val="decimal"/>
      <w:lvlText w:val="%4."/>
      <w:lvlJc w:val="left"/>
      <w:pPr>
        <w:tabs>
          <w:tab w:val="num" w:pos="1984"/>
        </w:tabs>
        <w:ind w:left="1984" w:hanging="360"/>
      </w:pPr>
      <w:rPr>
        <w:rFonts w:hint="default"/>
      </w:rPr>
    </w:lvl>
    <w:lvl w:ilvl="4">
      <w:start w:val="1"/>
      <w:numFmt w:val="lowerLetter"/>
      <w:lvlText w:val="%5."/>
      <w:lvlJc w:val="left"/>
      <w:pPr>
        <w:tabs>
          <w:tab w:val="num" w:pos="2704"/>
        </w:tabs>
        <w:ind w:left="2704" w:hanging="36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148" w15:restartNumberingAfterBreak="0">
    <w:nsid w:val="37E8104D"/>
    <w:multiLevelType w:val="hybridMultilevel"/>
    <w:tmpl w:val="0F1AA110"/>
    <w:lvl w:ilvl="0" w:tplc="B2120D9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15:restartNumberingAfterBreak="0">
    <w:nsid w:val="3894488E"/>
    <w:multiLevelType w:val="hybridMultilevel"/>
    <w:tmpl w:val="88302EF2"/>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0" w15:restartNumberingAfterBreak="0">
    <w:nsid w:val="391936CA"/>
    <w:multiLevelType w:val="hybridMultilevel"/>
    <w:tmpl w:val="34FAE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39622863"/>
    <w:multiLevelType w:val="multilevel"/>
    <w:tmpl w:val="950EB510"/>
    <w:lvl w:ilvl="0">
      <w:start w:val="1"/>
      <w:numFmt w:val="bullet"/>
      <w:lvlText w:val=""/>
      <w:lvlJc w:val="left"/>
      <w:pPr>
        <w:tabs>
          <w:tab w:val="num" w:pos="644"/>
        </w:tabs>
        <w:ind w:left="644" w:hanging="284"/>
      </w:pPr>
      <w:rPr>
        <w:rFonts w:ascii="Symbol" w:hAnsi="Symbol" w:hint="default"/>
        <w:sz w:val="22"/>
        <w:szCs w:val="22"/>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52" w15:restartNumberingAfterBreak="0">
    <w:nsid w:val="39B479C7"/>
    <w:multiLevelType w:val="hybridMultilevel"/>
    <w:tmpl w:val="24927712"/>
    <w:lvl w:ilvl="0" w:tplc="89A29FBC">
      <w:start w:val="1"/>
      <w:numFmt w:val="decimal"/>
      <w:lvlText w:val="7.9.%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39D56267"/>
    <w:multiLevelType w:val="multilevel"/>
    <w:tmpl w:val="AD10BE58"/>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4" w15:restartNumberingAfterBreak="0">
    <w:nsid w:val="3ACE2F02"/>
    <w:multiLevelType w:val="multilevel"/>
    <w:tmpl w:val="9DC6406A"/>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55" w15:restartNumberingAfterBreak="0">
    <w:nsid w:val="3AD11793"/>
    <w:multiLevelType w:val="hybridMultilevel"/>
    <w:tmpl w:val="29B09558"/>
    <w:lvl w:ilvl="0" w:tplc="C5B8BC80">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6" w15:restartNumberingAfterBreak="0">
    <w:nsid w:val="3B0270CF"/>
    <w:multiLevelType w:val="multilevel"/>
    <w:tmpl w:val="DF404B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7" w15:restartNumberingAfterBreak="0">
    <w:nsid w:val="3B173423"/>
    <w:multiLevelType w:val="hybridMultilevel"/>
    <w:tmpl w:val="5A841540"/>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3C1771CC"/>
    <w:multiLevelType w:val="singleLevel"/>
    <w:tmpl w:val="3ACC2E02"/>
    <w:lvl w:ilvl="0">
      <w:numFmt w:val="bullet"/>
      <w:lvlText w:val="-"/>
      <w:lvlJc w:val="left"/>
      <w:pPr>
        <w:tabs>
          <w:tab w:val="num" w:pos="1776"/>
        </w:tabs>
        <w:ind w:left="1776" w:hanging="360"/>
      </w:pPr>
      <w:rPr>
        <w:rFonts w:ascii="Times New Roman" w:hAnsi="Times New Roman" w:cs="Times New Roman" w:hint="default"/>
      </w:rPr>
    </w:lvl>
  </w:abstractNum>
  <w:abstractNum w:abstractNumId="159" w15:restartNumberingAfterBreak="0">
    <w:nsid w:val="3C280B7A"/>
    <w:multiLevelType w:val="multilevel"/>
    <w:tmpl w:val="5B125A68"/>
    <w:lvl w:ilvl="0">
      <w:start w:val="1"/>
      <w:numFmt w:val="decimal"/>
      <w:lvlText w:val="%1."/>
      <w:lvlJc w:val="left"/>
      <w:pPr>
        <w:tabs>
          <w:tab w:val="num" w:pos="360"/>
        </w:tabs>
        <w:ind w:left="360" w:hanging="360"/>
      </w:pPr>
      <w:rPr>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60" w15:restartNumberingAfterBreak="0">
    <w:nsid w:val="3D3D7E77"/>
    <w:multiLevelType w:val="multilevel"/>
    <w:tmpl w:val="FD1E105C"/>
    <w:lvl w:ilvl="0">
      <w:start w:val="7"/>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1" w15:restartNumberingAfterBreak="0">
    <w:nsid w:val="3DCF002A"/>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2" w15:restartNumberingAfterBreak="0">
    <w:nsid w:val="3E657920"/>
    <w:multiLevelType w:val="hybridMultilevel"/>
    <w:tmpl w:val="4E92C6AE"/>
    <w:lvl w:ilvl="0" w:tplc="00BEE106">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3F4A4D1B"/>
    <w:multiLevelType w:val="hybridMultilevel"/>
    <w:tmpl w:val="B1849704"/>
    <w:lvl w:ilvl="0" w:tplc="6E9A755A">
      <w:start w:val="1"/>
      <w:numFmt w:val="decimal"/>
      <w:lvlText w:val="4.4.%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400D6EF8"/>
    <w:multiLevelType w:val="hybridMultilevel"/>
    <w:tmpl w:val="EBC6946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15:restartNumberingAfterBreak="0">
    <w:nsid w:val="40B06DF9"/>
    <w:multiLevelType w:val="hybridMultilevel"/>
    <w:tmpl w:val="5B0A2A84"/>
    <w:lvl w:ilvl="0" w:tplc="25742D9E">
      <w:start w:val="1"/>
      <w:numFmt w:val="decimal"/>
      <w:lvlText w:val="4.1.%1."/>
      <w:lvlJc w:val="left"/>
      <w:pPr>
        <w:ind w:left="908"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40C178C4"/>
    <w:multiLevelType w:val="hybridMultilevel"/>
    <w:tmpl w:val="B87ABDA6"/>
    <w:lvl w:ilvl="0" w:tplc="7A627CAA">
      <w:start w:val="1"/>
      <w:numFmt w:val="bullet"/>
      <w:lvlText w:val="-"/>
      <w:lvlJc w:val="left"/>
      <w:pPr>
        <w:ind w:left="164" w:hanging="360"/>
      </w:pPr>
      <w:rPr>
        <w:rFonts w:ascii="Verdana" w:hAnsi="Verdana" w:hint="default"/>
      </w:rPr>
    </w:lvl>
    <w:lvl w:ilvl="1" w:tplc="04150003" w:tentative="1">
      <w:start w:val="1"/>
      <w:numFmt w:val="bullet"/>
      <w:lvlText w:val="o"/>
      <w:lvlJc w:val="left"/>
      <w:pPr>
        <w:ind w:left="884" w:hanging="360"/>
      </w:pPr>
      <w:rPr>
        <w:rFonts w:ascii="Courier New" w:hAnsi="Courier New" w:cs="Courier New" w:hint="default"/>
      </w:rPr>
    </w:lvl>
    <w:lvl w:ilvl="2" w:tplc="04150005" w:tentative="1">
      <w:start w:val="1"/>
      <w:numFmt w:val="bullet"/>
      <w:lvlText w:val=""/>
      <w:lvlJc w:val="left"/>
      <w:pPr>
        <w:ind w:left="1604" w:hanging="360"/>
      </w:pPr>
      <w:rPr>
        <w:rFonts w:ascii="Wingdings" w:hAnsi="Wingdings" w:hint="default"/>
      </w:rPr>
    </w:lvl>
    <w:lvl w:ilvl="3" w:tplc="04150001" w:tentative="1">
      <w:start w:val="1"/>
      <w:numFmt w:val="bullet"/>
      <w:lvlText w:val=""/>
      <w:lvlJc w:val="left"/>
      <w:pPr>
        <w:ind w:left="2324" w:hanging="360"/>
      </w:pPr>
      <w:rPr>
        <w:rFonts w:ascii="Symbol" w:hAnsi="Symbol" w:hint="default"/>
      </w:rPr>
    </w:lvl>
    <w:lvl w:ilvl="4" w:tplc="04150003" w:tentative="1">
      <w:start w:val="1"/>
      <w:numFmt w:val="bullet"/>
      <w:lvlText w:val="o"/>
      <w:lvlJc w:val="left"/>
      <w:pPr>
        <w:ind w:left="3044" w:hanging="360"/>
      </w:pPr>
      <w:rPr>
        <w:rFonts w:ascii="Courier New" w:hAnsi="Courier New" w:cs="Courier New" w:hint="default"/>
      </w:rPr>
    </w:lvl>
    <w:lvl w:ilvl="5" w:tplc="04150005" w:tentative="1">
      <w:start w:val="1"/>
      <w:numFmt w:val="bullet"/>
      <w:lvlText w:val=""/>
      <w:lvlJc w:val="left"/>
      <w:pPr>
        <w:ind w:left="3764" w:hanging="360"/>
      </w:pPr>
      <w:rPr>
        <w:rFonts w:ascii="Wingdings" w:hAnsi="Wingdings" w:hint="default"/>
      </w:rPr>
    </w:lvl>
    <w:lvl w:ilvl="6" w:tplc="04150001" w:tentative="1">
      <w:start w:val="1"/>
      <w:numFmt w:val="bullet"/>
      <w:lvlText w:val=""/>
      <w:lvlJc w:val="left"/>
      <w:pPr>
        <w:ind w:left="4484" w:hanging="360"/>
      </w:pPr>
      <w:rPr>
        <w:rFonts w:ascii="Symbol" w:hAnsi="Symbol" w:hint="default"/>
      </w:rPr>
    </w:lvl>
    <w:lvl w:ilvl="7" w:tplc="04150003" w:tentative="1">
      <w:start w:val="1"/>
      <w:numFmt w:val="bullet"/>
      <w:lvlText w:val="o"/>
      <w:lvlJc w:val="left"/>
      <w:pPr>
        <w:ind w:left="5204" w:hanging="360"/>
      </w:pPr>
      <w:rPr>
        <w:rFonts w:ascii="Courier New" w:hAnsi="Courier New" w:cs="Courier New" w:hint="default"/>
      </w:rPr>
    </w:lvl>
    <w:lvl w:ilvl="8" w:tplc="04150005" w:tentative="1">
      <w:start w:val="1"/>
      <w:numFmt w:val="bullet"/>
      <w:lvlText w:val=""/>
      <w:lvlJc w:val="left"/>
      <w:pPr>
        <w:ind w:left="5924" w:hanging="360"/>
      </w:pPr>
      <w:rPr>
        <w:rFonts w:ascii="Wingdings" w:hAnsi="Wingdings" w:hint="default"/>
      </w:rPr>
    </w:lvl>
  </w:abstractNum>
  <w:abstractNum w:abstractNumId="167" w15:restartNumberingAfterBreak="0">
    <w:nsid w:val="414A6A81"/>
    <w:multiLevelType w:val="hybridMultilevel"/>
    <w:tmpl w:val="506E1FA4"/>
    <w:lvl w:ilvl="0" w:tplc="04150017">
      <w:start w:val="1"/>
      <w:numFmt w:val="lowerLetter"/>
      <w:lvlText w:val="%1)"/>
      <w:lvlJc w:val="left"/>
      <w:pPr>
        <w:ind w:left="2574" w:hanging="360"/>
      </w:pPr>
    </w:lvl>
    <w:lvl w:ilvl="1" w:tplc="04150019" w:tentative="1">
      <w:start w:val="1"/>
      <w:numFmt w:val="lowerLetter"/>
      <w:lvlText w:val="%2."/>
      <w:lvlJc w:val="left"/>
      <w:pPr>
        <w:ind w:left="3294" w:hanging="360"/>
      </w:pPr>
    </w:lvl>
    <w:lvl w:ilvl="2" w:tplc="0415001B" w:tentative="1">
      <w:start w:val="1"/>
      <w:numFmt w:val="lowerRoman"/>
      <w:lvlText w:val="%3."/>
      <w:lvlJc w:val="right"/>
      <w:pPr>
        <w:ind w:left="4014" w:hanging="180"/>
      </w:pPr>
    </w:lvl>
    <w:lvl w:ilvl="3" w:tplc="0415000F" w:tentative="1">
      <w:start w:val="1"/>
      <w:numFmt w:val="decimal"/>
      <w:lvlText w:val="%4."/>
      <w:lvlJc w:val="left"/>
      <w:pPr>
        <w:ind w:left="4734" w:hanging="360"/>
      </w:pPr>
    </w:lvl>
    <w:lvl w:ilvl="4" w:tplc="04150019" w:tentative="1">
      <w:start w:val="1"/>
      <w:numFmt w:val="lowerLetter"/>
      <w:lvlText w:val="%5."/>
      <w:lvlJc w:val="left"/>
      <w:pPr>
        <w:ind w:left="5454" w:hanging="360"/>
      </w:pPr>
    </w:lvl>
    <w:lvl w:ilvl="5" w:tplc="0415001B" w:tentative="1">
      <w:start w:val="1"/>
      <w:numFmt w:val="lowerRoman"/>
      <w:lvlText w:val="%6."/>
      <w:lvlJc w:val="right"/>
      <w:pPr>
        <w:ind w:left="6174" w:hanging="180"/>
      </w:pPr>
    </w:lvl>
    <w:lvl w:ilvl="6" w:tplc="0415000F" w:tentative="1">
      <w:start w:val="1"/>
      <w:numFmt w:val="decimal"/>
      <w:lvlText w:val="%7."/>
      <w:lvlJc w:val="left"/>
      <w:pPr>
        <w:ind w:left="6894" w:hanging="360"/>
      </w:pPr>
    </w:lvl>
    <w:lvl w:ilvl="7" w:tplc="04150019" w:tentative="1">
      <w:start w:val="1"/>
      <w:numFmt w:val="lowerLetter"/>
      <w:lvlText w:val="%8."/>
      <w:lvlJc w:val="left"/>
      <w:pPr>
        <w:ind w:left="7614" w:hanging="360"/>
      </w:pPr>
    </w:lvl>
    <w:lvl w:ilvl="8" w:tplc="0415001B" w:tentative="1">
      <w:start w:val="1"/>
      <w:numFmt w:val="lowerRoman"/>
      <w:lvlText w:val="%9."/>
      <w:lvlJc w:val="right"/>
      <w:pPr>
        <w:ind w:left="8334" w:hanging="180"/>
      </w:pPr>
    </w:lvl>
  </w:abstractNum>
  <w:abstractNum w:abstractNumId="168" w15:restartNumberingAfterBreak="0">
    <w:nsid w:val="42295DA6"/>
    <w:multiLevelType w:val="hybridMultilevel"/>
    <w:tmpl w:val="C7BABE7E"/>
    <w:lvl w:ilvl="0" w:tplc="F1ACD96C">
      <w:numFmt w:val="bullet"/>
      <w:lvlText w:val="-"/>
      <w:lvlJc w:val="left"/>
      <w:pPr>
        <w:tabs>
          <w:tab w:val="num" w:pos="900"/>
        </w:tabs>
        <w:ind w:left="900" w:hanging="360"/>
      </w:pPr>
      <w:rPr>
        <w:rFonts w:ascii="Arial" w:eastAsia="Times New Roman" w:hAnsi="Arial" w:cs="Aria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69" w15:restartNumberingAfterBreak="0">
    <w:nsid w:val="42B608E7"/>
    <w:multiLevelType w:val="hybridMultilevel"/>
    <w:tmpl w:val="54281A98"/>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6F94EDA6">
      <w:start w:val="1"/>
      <w:numFmt w:val="bullet"/>
      <w:lvlText w:val=""/>
      <w:lvlJc w:val="left"/>
      <w:pPr>
        <w:tabs>
          <w:tab w:val="num" w:pos="2160"/>
        </w:tabs>
        <w:ind w:left="2160" w:hanging="360"/>
      </w:pPr>
      <w:rPr>
        <w:rFonts w:ascii="Symbol" w:hAnsi="Symbol" w:hint="default"/>
        <w:b w:val="0"/>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0" w15:restartNumberingAfterBreak="0">
    <w:nsid w:val="42D81DA4"/>
    <w:multiLevelType w:val="hybridMultilevel"/>
    <w:tmpl w:val="9EA0E7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42F6097A"/>
    <w:multiLevelType w:val="hybridMultilevel"/>
    <w:tmpl w:val="CF8491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4427448B"/>
    <w:multiLevelType w:val="multilevel"/>
    <w:tmpl w:val="192AA3FA"/>
    <w:lvl w:ilvl="0">
      <w:start w:val="1"/>
      <w:numFmt w:val="decimal"/>
      <w:lvlText w:val="4.1.%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73" w15:restartNumberingAfterBreak="0">
    <w:nsid w:val="446E7881"/>
    <w:multiLevelType w:val="hybridMultilevel"/>
    <w:tmpl w:val="7B48D5EE"/>
    <w:lvl w:ilvl="0" w:tplc="2CBA33B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451046F0"/>
    <w:multiLevelType w:val="hybridMultilevel"/>
    <w:tmpl w:val="E3188A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5" w15:restartNumberingAfterBreak="0">
    <w:nsid w:val="454C37AC"/>
    <w:multiLevelType w:val="hybridMultilevel"/>
    <w:tmpl w:val="F4EA57E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6" w15:restartNumberingAfterBreak="0">
    <w:nsid w:val="45FD32AA"/>
    <w:multiLevelType w:val="hybridMultilevel"/>
    <w:tmpl w:val="C4D0049A"/>
    <w:lvl w:ilvl="0" w:tplc="04150017">
      <w:start w:val="1"/>
      <w:numFmt w:val="lowerLetter"/>
      <w:lvlText w:val="%1)"/>
      <w:lvlJc w:val="left"/>
      <w:pPr>
        <w:tabs>
          <w:tab w:val="num" w:pos="1605"/>
        </w:tabs>
        <w:ind w:left="1605" w:hanging="360"/>
      </w:pPr>
      <w:rPr>
        <w:rFonts w:hint="default"/>
      </w:rPr>
    </w:lvl>
    <w:lvl w:ilvl="1" w:tplc="04150003" w:tentative="1">
      <w:start w:val="1"/>
      <w:numFmt w:val="bullet"/>
      <w:lvlText w:val="o"/>
      <w:lvlJc w:val="left"/>
      <w:pPr>
        <w:tabs>
          <w:tab w:val="num" w:pos="2325"/>
        </w:tabs>
        <w:ind w:left="2325" w:hanging="360"/>
      </w:pPr>
      <w:rPr>
        <w:rFonts w:ascii="Courier New" w:hAnsi="Courier New" w:cs="Courier New" w:hint="default"/>
      </w:rPr>
    </w:lvl>
    <w:lvl w:ilvl="2" w:tplc="04150005" w:tentative="1">
      <w:start w:val="1"/>
      <w:numFmt w:val="bullet"/>
      <w:lvlText w:val=""/>
      <w:lvlJc w:val="left"/>
      <w:pPr>
        <w:tabs>
          <w:tab w:val="num" w:pos="3045"/>
        </w:tabs>
        <w:ind w:left="3045" w:hanging="360"/>
      </w:pPr>
      <w:rPr>
        <w:rFonts w:ascii="Wingdings" w:hAnsi="Wingdings" w:hint="default"/>
      </w:rPr>
    </w:lvl>
    <w:lvl w:ilvl="3" w:tplc="04150001" w:tentative="1">
      <w:start w:val="1"/>
      <w:numFmt w:val="bullet"/>
      <w:lvlText w:val=""/>
      <w:lvlJc w:val="left"/>
      <w:pPr>
        <w:tabs>
          <w:tab w:val="num" w:pos="3765"/>
        </w:tabs>
        <w:ind w:left="3765" w:hanging="360"/>
      </w:pPr>
      <w:rPr>
        <w:rFonts w:ascii="Symbol" w:hAnsi="Symbol" w:hint="default"/>
      </w:rPr>
    </w:lvl>
    <w:lvl w:ilvl="4" w:tplc="04150003" w:tentative="1">
      <w:start w:val="1"/>
      <w:numFmt w:val="bullet"/>
      <w:lvlText w:val="o"/>
      <w:lvlJc w:val="left"/>
      <w:pPr>
        <w:tabs>
          <w:tab w:val="num" w:pos="4485"/>
        </w:tabs>
        <w:ind w:left="4485" w:hanging="360"/>
      </w:pPr>
      <w:rPr>
        <w:rFonts w:ascii="Courier New" w:hAnsi="Courier New" w:cs="Courier New" w:hint="default"/>
      </w:rPr>
    </w:lvl>
    <w:lvl w:ilvl="5" w:tplc="04150005" w:tentative="1">
      <w:start w:val="1"/>
      <w:numFmt w:val="bullet"/>
      <w:lvlText w:val=""/>
      <w:lvlJc w:val="left"/>
      <w:pPr>
        <w:tabs>
          <w:tab w:val="num" w:pos="5205"/>
        </w:tabs>
        <w:ind w:left="5205" w:hanging="360"/>
      </w:pPr>
      <w:rPr>
        <w:rFonts w:ascii="Wingdings" w:hAnsi="Wingdings" w:hint="default"/>
      </w:rPr>
    </w:lvl>
    <w:lvl w:ilvl="6" w:tplc="04150001" w:tentative="1">
      <w:start w:val="1"/>
      <w:numFmt w:val="bullet"/>
      <w:lvlText w:val=""/>
      <w:lvlJc w:val="left"/>
      <w:pPr>
        <w:tabs>
          <w:tab w:val="num" w:pos="5925"/>
        </w:tabs>
        <w:ind w:left="5925" w:hanging="360"/>
      </w:pPr>
      <w:rPr>
        <w:rFonts w:ascii="Symbol" w:hAnsi="Symbol" w:hint="default"/>
      </w:rPr>
    </w:lvl>
    <w:lvl w:ilvl="7" w:tplc="04150003" w:tentative="1">
      <w:start w:val="1"/>
      <w:numFmt w:val="bullet"/>
      <w:lvlText w:val="o"/>
      <w:lvlJc w:val="left"/>
      <w:pPr>
        <w:tabs>
          <w:tab w:val="num" w:pos="6645"/>
        </w:tabs>
        <w:ind w:left="6645" w:hanging="360"/>
      </w:pPr>
      <w:rPr>
        <w:rFonts w:ascii="Courier New" w:hAnsi="Courier New" w:cs="Courier New" w:hint="default"/>
      </w:rPr>
    </w:lvl>
    <w:lvl w:ilvl="8" w:tplc="04150005" w:tentative="1">
      <w:start w:val="1"/>
      <w:numFmt w:val="bullet"/>
      <w:lvlText w:val=""/>
      <w:lvlJc w:val="left"/>
      <w:pPr>
        <w:tabs>
          <w:tab w:val="num" w:pos="7365"/>
        </w:tabs>
        <w:ind w:left="7365" w:hanging="360"/>
      </w:pPr>
      <w:rPr>
        <w:rFonts w:ascii="Wingdings" w:hAnsi="Wingdings" w:hint="default"/>
      </w:rPr>
    </w:lvl>
  </w:abstractNum>
  <w:abstractNum w:abstractNumId="177" w15:restartNumberingAfterBreak="0">
    <w:nsid w:val="46EA41AE"/>
    <w:multiLevelType w:val="hybridMultilevel"/>
    <w:tmpl w:val="F3C0ADEC"/>
    <w:lvl w:ilvl="0" w:tplc="0DC4793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8" w15:restartNumberingAfterBreak="0">
    <w:nsid w:val="46F60A54"/>
    <w:multiLevelType w:val="hybridMultilevel"/>
    <w:tmpl w:val="C37ACA6E"/>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9" w15:restartNumberingAfterBreak="0">
    <w:nsid w:val="478A2EE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80" w15:restartNumberingAfterBreak="0">
    <w:nsid w:val="47AF52EF"/>
    <w:multiLevelType w:val="multilevel"/>
    <w:tmpl w:val="6AF0F95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1" w15:restartNumberingAfterBreak="0">
    <w:nsid w:val="47D56714"/>
    <w:multiLevelType w:val="hybridMultilevel"/>
    <w:tmpl w:val="5A0033C6"/>
    <w:lvl w:ilvl="0" w:tplc="93E2ACB0">
      <w:start w:val="1"/>
      <w:numFmt w:val="bullet"/>
      <w:lvlText w:val=""/>
      <w:lvlJc w:val="left"/>
      <w:pPr>
        <w:tabs>
          <w:tab w:val="num" w:pos="900"/>
        </w:tabs>
        <w:ind w:left="900" w:hanging="360"/>
      </w:pPr>
      <w:rPr>
        <w:rFonts w:ascii="Symbol" w:hAnsi="Symbol" w:hint="default"/>
        <w:color w:val="auto"/>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82" w15:restartNumberingAfterBreak="0">
    <w:nsid w:val="47E608C5"/>
    <w:multiLevelType w:val="hybridMultilevel"/>
    <w:tmpl w:val="5498CC0E"/>
    <w:lvl w:ilvl="0" w:tplc="3DFC8006">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3" w15:restartNumberingAfterBreak="0">
    <w:nsid w:val="483F4B05"/>
    <w:multiLevelType w:val="multilevel"/>
    <w:tmpl w:val="9F52A590"/>
    <w:lvl w:ilvl="0">
      <w:start w:val="1"/>
      <w:numFmt w:val="bullet"/>
      <w:lvlText w:val=""/>
      <w:lvlJc w:val="left"/>
      <w:pPr>
        <w:tabs>
          <w:tab w:val="num" w:pos="900"/>
        </w:tabs>
        <w:ind w:left="900" w:hanging="360"/>
      </w:pPr>
      <w:rPr>
        <w:rFonts w:ascii="Symbol" w:hAnsi="Symbol" w:hint="default"/>
        <w:color w:val="auto"/>
      </w:rPr>
    </w:lvl>
    <w:lvl w:ilvl="1">
      <w:start w:val="1"/>
      <w:numFmt w:val="lowerLetter"/>
      <w:lvlText w:val="%2)"/>
      <w:lvlJc w:val="left"/>
      <w:pPr>
        <w:tabs>
          <w:tab w:val="num" w:pos="364"/>
        </w:tabs>
        <w:ind w:left="364" w:hanging="360"/>
      </w:pPr>
      <w:rPr>
        <w:rFonts w:hint="default"/>
      </w:rPr>
    </w:lvl>
    <w:lvl w:ilvl="2">
      <w:start w:val="1"/>
      <w:numFmt w:val="lowerLetter"/>
      <w:lvlText w:val="%3)"/>
      <w:lvlJc w:val="left"/>
      <w:pPr>
        <w:tabs>
          <w:tab w:val="num" w:pos="360"/>
        </w:tabs>
        <w:ind w:left="360" w:hanging="360"/>
      </w:pPr>
    </w:lvl>
    <w:lvl w:ilvl="3" w:tentative="1">
      <w:start w:val="1"/>
      <w:numFmt w:val="decimal"/>
      <w:lvlText w:val="%4."/>
      <w:lvlJc w:val="left"/>
      <w:pPr>
        <w:tabs>
          <w:tab w:val="num" w:pos="1804"/>
        </w:tabs>
        <w:ind w:left="1804" w:hanging="360"/>
      </w:pPr>
    </w:lvl>
    <w:lvl w:ilvl="4" w:tentative="1">
      <w:start w:val="1"/>
      <w:numFmt w:val="lowerLetter"/>
      <w:lvlText w:val="%5."/>
      <w:lvlJc w:val="left"/>
      <w:pPr>
        <w:tabs>
          <w:tab w:val="num" w:pos="2524"/>
        </w:tabs>
        <w:ind w:left="2524" w:hanging="360"/>
      </w:pPr>
    </w:lvl>
    <w:lvl w:ilvl="5" w:tentative="1">
      <w:start w:val="1"/>
      <w:numFmt w:val="lowerRoman"/>
      <w:lvlText w:val="%6."/>
      <w:lvlJc w:val="right"/>
      <w:pPr>
        <w:tabs>
          <w:tab w:val="num" w:pos="3244"/>
        </w:tabs>
        <w:ind w:left="3244" w:hanging="180"/>
      </w:pPr>
    </w:lvl>
    <w:lvl w:ilvl="6" w:tentative="1">
      <w:start w:val="1"/>
      <w:numFmt w:val="decimal"/>
      <w:lvlText w:val="%7."/>
      <w:lvlJc w:val="left"/>
      <w:pPr>
        <w:tabs>
          <w:tab w:val="num" w:pos="3964"/>
        </w:tabs>
        <w:ind w:left="3964" w:hanging="360"/>
      </w:pPr>
    </w:lvl>
    <w:lvl w:ilvl="7" w:tentative="1">
      <w:start w:val="1"/>
      <w:numFmt w:val="lowerLetter"/>
      <w:lvlText w:val="%8."/>
      <w:lvlJc w:val="left"/>
      <w:pPr>
        <w:tabs>
          <w:tab w:val="num" w:pos="4684"/>
        </w:tabs>
        <w:ind w:left="4684" w:hanging="360"/>
      </w:pPr>
    </w:lvl>
    <w:lvl w:ilvl="8" w:tentative="1">
      <w:start w:val="1"/>
      <w:numFmt w:val="lowerRoman"/>
      <w:lvlText w:val="%9."/>
      <w:lvlJc w:val="right"/>
      <w:pPr>
        <w:tabs>
          <w:tab w:val="num" w:pos="5404"/>
        </w:tabs>
        <w:ind w:left="5404" w:hanging="180"/>
      </w:pPr>
    </w:lvl>
  </w:abstractNum>
  <w:abstractNum w:abstractNumId="184" w15:restartNumberingAfterBreak="0">
    <w:nsid w:val="48400D2F"/>
    <w:multiLevelType w:val="multilevel"/>
    <w:tmpl w:val="D3E47048"/>
    <w:lvl w:ilvl="0">
      <w:start w:val="1"/>
      <w:numFmt w:val="decimal"/>
      <w:lvlText w:val="%1)"/>
      <w:lvlJc w:val="left"/>
      <w:pPr>
        <w:tabs>
          <w:tab w:val="left" w:pos="291"/>
        </w:tabs>
        <w:ind w:left="291" w:hanging="360"/>
      </w:pPr>
      <w:rPr>
        <w:rFonts w:ascii="Arial" w:eastAsia="Times New Roman" w:hAnsi="Arial" w:cs="Arial"/>
      </w:rPr>
    </w:lvl>
    <w:lvl w:ilvl="1">
      <w:start w:val="1"/>
      <w:numFmt w:val="upperRoman"/>
      <w:lvlText w:val="%2."/>
      <w:lvlJc w:val="left"/>
      <w:pPr>
        <w:ind w:left="1371" w:hanging="720"/>
      </w:pPr>
      <w:rPr>
        <w:rFonts w:hint="default"/>
      </w:rPr>
    </w:lvl>
    <w:lvl w:ilvl="2">
      <w:start w:val="3"/>
      <w:numFmt w:val="decimal"/>
      <w:lvlText w:val="%3."/>
      <w:lvlJc w:val="left"/>
      <w:pPr>
        <w:ind w:left="1911" w:hanging="360"/>
      </w:pPr>
      <w:rPr>
        <w:rFonts w:hint="default"/>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185" w15:restartNumberingAfterBreak="0">
    <w:nsid w:val="487E3F46"/>
    <w:multiLevelType w:val="multilevel"/>
    <w:tmpl w:val="3CF28ED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824"/>
        </w:tabs>
        <w:ind w:left="824" w:hanging="284"/>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86" w15:restartNumberingAfterBreak="0">
    <w:nsid w:val="488A1530"/>
    <w:multiLevelType w:val="hybridMultilevel"/>
    <w:tmpl w:val="1D629E46"/>
    <w:lvl w:ilvl="0" w:tplc="04150019">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7" w15:restartNumberingAfterBreak="0">
    <w:nsid w:val="48CD3142"/>
    <w:multiLevelType w:val="hybridMultilevel"/>
    <w:tmpl w:val="B96CFF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49481240"/>
    <w:multiLevelType w:val="hybridMultilevel"/>
    <w:tmpl w:val="C35898A6"/>
    <w:lvl w:ilvl="0" w:tplc="04150017">
      <w:start w:val="1"/>
      <w:numFmt w:val="lowerLetter"/>
      <w:lvlText w:val="%1)"/>
      <w:lvlJc w:val="left"/>
      <w:pPr>
        <w:tabs>
          <w:tab w:val="num" w:pos="1785"/>
        </w:tabs>
        <w:ind w:left="1785" w:hanging="705"/>
      </w:pPr>
      <w:rPr>
        <w:rFonts w:hint="default"/>
      </w:rPr>
    </w:lvl>
    <w:lvl w:ilvl="1" w:tplc="CE320D4E">
      <w:start w:val="1"/>
      <w:numFmt w:val="lowerLetter"/>
      <w:lvlText w:val="%2)"/>
      <w:lvlJc w:val="left"/>
      <w:pPr>
        <w:tabs>
          <w:tab w:val="num" w:pos="1812"/>
        </w:tabs>
        <w:ind w:left="1812" w:hanging="360"/>
      </w:pPr>
      <w:rPr>
        <w:rFonts w:hint="default"/>
      </w:rPr>
    </w:lvl>
    <w:lvl w:ilvl="2" w:tplc="C0423246">
      <w:start w:val="2"/>
      <w:numFmt w:val="upperRoman"/>
      <w:lvlText w:val="%3)"/>
      <w:lvlJc w:val="left"/>
      <w:pPr>
        <w:tabs>
          <w:tab w:val="num" w:pos="2712"/>
        </w:tabs>
        <w:ind w:left="2712" w:hanging="360"/>
      </w:pPr>
      <w:rPr>
        <w:rFonts w:hint="default"/>
      </w:r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189" w15:restartNumberingAfterBreak="0">
    <w:nsid w:val="4A2B26FD"/>
    <w:multiLevelType w:val="hybridMultilevel"/>
    <w:tmpl w:val="C518B522"/>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0" w15:restartNumberingAfterBreak="0">
    <w:nsid w:val="4A5A2783"/>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191" w15:restartNumberingAfterBreak="0">
    <w:nsid w:val="4A8A5EFB"/>
    <w:multiLevelType w:val="hybridMultilevel"/>
    <w:tmpl w:val="2A1AB33A"/>
    <w:lvl w:ilvl="0" w:tplc="BA307774">
      <w:start w:val="1"/>
      <w:numFmt w:val="bullet"/>
      <w:lvlText w:val=""/>
      <w:lvlJc w:val="left"/>
      <w:pPr>
        <w:tabs>
          <w:tab w:val="num" w:pos="824"/>
        </w:tabs>
        <w:ind w:left="824" w:hanging="284"/>
      </w:pPr>
      <w:rPr>
        <w:rFonts w:ascii="Symbol" w:hAnsi="Symbol" w:hint="default"/>
      </w:rPr>
    </w:lvl>
    <w:lvl w:ilvl="1" w:tplc="6F94EDA6">
      <w:start w:val="1"/>
      <w:numFmt w:val="bullet"/>
      <w:lvlText w:val=""/>
      <w:lvlJc w:val="left"/>
      <w:pPr>
        <w:tabs>
          <w:tab w:val="num" w:pos="1980"/>
        </w:tabs>
        <w:ind w:left="1980" w:hanging="360"/>
      </w:pPr>
      <w:rPr>
        <w:rFonts w:ascii="Symbol" w:hAnsi="Symbol" w:hint="default"/>
        <w:b w:val="0"/>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192" w15:restartNumberingAfterBreak="0">
    <w:nsid w:val="4AB7015B"/>
    <w:multiLevelType w:val="hybridMultilevel"/>
    <w:tmpl w:val="41C805DA"/>
    <w:lvl w:ilvl="0" w:tplc="47167F60">
      <w:start w:val="1"/>
      <w:numFmt w:val="decimal"/>
      <w:lvlText w:val="7.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4B6525A5"/>
    <w:multiLevelType w:val="multilevel"/>
    <w:tmpl w:val="DC0A2B0E"/>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4" w15:restartNumberingAfterBreak="0">
    <w:nsid w:val="4BAD66A4"/>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95" w15:restartNumberingAfterBreak="0">
    <w:nsid w:val="4C017A7F"/>
    <w:multiLevelType w:val="multilevel"/>
    <w:tmpl w:val="621C4FB2"/>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tentative="1">
      <w:start w:val="1"/>
      <w:numFmt w:val="decimal"/>
      <w:lvlText w:val="%4."/>
      <w:lvlJc w:val="left"/>
      <w:pPr>
        <w:tabs>
          <w:tab w:val="num" w:pos="2524"/>
        </w:tabs>
        <w:ind w:left="2524"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196" w15:restartNumberingAfterBreak="0">
    <w:nsid w:val="4CC73002"/>
    <w:multiLevelType w:val="hybridMultilevel"/>
    <w:tmpl w:val="7FC8BA20"/>
    <w:lvl w:ilvl="0" w:tplc="D9AA028A">
      <w:start w:val="1"/>
      <w:numFmt w:val="lowerLetter"/>
      <w:lvlText w:val="%1."/>
      <w:lvlJc w:val="left"/>
      <w:pPr>
        <w:tabs>
          <w:tab w:val="num" w:pos="1440"/>
        </w:tabs>
        <w:ind w:left="1440" w:hanging="360"/>
      </w:pPr>
      <w:rPr>
        <w:rFonts w:hint="default"/>
      </w:rPr>
    </w:lvl>
    <w:lvl w:ilvl="1" w:tplc="04150017">
      <w:start w:val="1"/>
      <w:numFmt w:val="lowerLetter"/>
      <w:lvlText w:val="%2)"/>
      <w:lvlJc w:val="left"/>
      <w:pPr>
        <w:tabs>
          <w:tab w:val="num" w:pos="1785"/>
        </w:tabs>
        <w:ind w:left="1785" w:hanging="705"/>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7" w15:restartNumberingAfterBreak="0">
    <w:nsid w:val="4D1A24EE"/>
    <w:multiLevelType w:val="hybridMultilevel"/>
    <w:tmpl w:val="12ACC566"/>
    <w:lvl w:ilvl="0" w:tplc="A86A7102">
      <w:start w:val="2"/>
      <w:numFmt w:val="decimal"/>
      <w:lvlText w:val="%1)"/>
      <w:lvlJc w:val="left"/>
      <w:pPr>
        <w:tabs>
          <w:tab w:val="num" w:pos="1455"/>
        </w:tabs>
        <w:ind w:left="145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8" w15:restartNumberingAfterBreak="0">
    <w:nsid w:val="4D4B0DD9"/>
    <w:multiLevelType w:val="hybridMultilevel"/>
    <w:tmpl w:val="2F4E4A98"/>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4D810233"/>
    <w:multiLevelType w:val="hybridMultilevel"/>
    <w:tmpl w:val="C35089EC"/>
    <w:lvl w:ilvl="0" w:tplc="A57AD2F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4DB72215"/>
    <w:multiLevelType w:val="hybridMultilevel"/>
    <w:tmpl w:val="769EE64E"/>
    <w:lvl w:ilvl="0" w:tplc="B2120D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4E154D65"/>
    <w:multiLevelType w:val="hybridMultilevel"/>
    <w:tmpl w:val="BD76CB22"/>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02" w15:restartNumberingAfterBreak="0">
    <w:nsid w:val="4E4853C1"/>
    <w:multiLevelType w:val="hybridMultilevel"/>
    <w:tmpl w:val="A2C4E246"/>
    <w:lvl w:ilvl="0" w:tplc="7A627CAA">
      <w:start w:val="1"/>
      <w:numFmt w:val="bullet"/>
      <w:lvlText w:val="-"/>
      <w:lvlJc w:val="left"/>
      <w:pPr>
        <w:ind w:left="1985" w:hanging="360"/>
      </w:pPr>
      <w:rPr>
        <w:rFonts w:ascii="Verdana" w:hAnsi="Verdana" w:hint="default"/>
        <w:color w:val="auto"/>
      </w:rPr>
    </w:lvl>
    <w:lvl w:ilvl="1" w:tplc="04150019">
      <w:start w:val="1"/>
      <w:numFmt w:val="lowerLetter"/>
      <w:lvlText w:val="%2."/>
      <w:lvlJc w:val="left"/>
      <w:pPr>
        <w:ind w:left="2781" w:hanging="360"/>
      </w:pPr>
    </w:lvl>
    <w:lvl w:ilvl="2" w:tplc="0415001B">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203" w15:restartNumberingAfterBreak="0">
    <w:nsid w:val="4EB8303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04" w15:restartNumberingAfterBreak="0">
    <w:nsid w:val="4F012F40"/>
    <w:multiLevelType w:val="hybridMultilevel"/>
    <w:tmpl w:val="DC902F70"/>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5" w15:restartNumberingAfterBreak="0">
    <w:nsid w:val="4F7917F6"/>
    <w:multiLevelType w:val="hybridMultilevel"/>
    <w:tmpl w:val="4BF8E694"/>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6" w15:restartNumberingAfterBreak="0">
    <w:nsid w:val="4F87351D"/>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207" w15:restartNumberingAfterBreak="0">
    <w:nsid w:val="4FB2129A"/>
    <w:multiLevelType w:val="hybridMultilevel"/>
    <w:tmpl w:val="C49E545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15:restartNumberingAfterBreak="0">
    <w:nsid w:val="50896B3A"/>
    <w:multiLevelType w:val="hybridMultilevel"/>
    <w:tmpl w:val="CADE3518"/>
    <w:lvl w:ilvl="0" w:tplc="1A8A746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9" w15:restartNumberingAfterBreak="0">
    <w:nsid w:val="50BE54BC"/>
    <w:multiLevelType w:val="hybridMultilevel"/>
    <w:tmpl w:val="FEBAEF42"/>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10" w15:restartNumberingAfterBreak="0">
    <w:nsid w:val="50D23C7B"/>
    <w:multiLevelType w:val="hybridMultilevel"/>
    <w:tmpl w:val="CB24C518"/>
    <w:lvl w:ilvl="0" w:tplc="04150001">
      <w:start w:val="1"/>
      <w:numFmt w:val="bullet"/>
      <w:lvlText w:val=""/>
      <w:lvlJc w:val="left"/>
      <w:pPr>
        <w:tabs>
          <w:tab w:val="num" w:pos="720"/>
        </w:tabs>
        <w:ind w:left="720" w:hanging="360"/>
      </w:pPr>
      <w:rPr>
        <w:rFonts w:ascii="Symbol" w:hAnsi="Symbol" w:hint="default"/>
      </w:rPr>
    </w:lvl>
    <w:lvl w:ilvl="1" w:tplc="DC76154A">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1" w15:restartNumberingAfterBreak="0">
    <w:nsid w:val="51125E6A"/>
    <w:multiLevelType w:val="hybridMultilevel"/>
    <w:tmpl w:val="B930EE84"/>
    <w:lvl w:ilvl="0" w:tplc="04150005">
      <w:start w:val="1"/>
      <w:numFmt w:val="bullet"/>
      <w:lvlText w:val=""/>
      <w:lvlJc w:val="left"/>
      <w:pPr>
        <w:ind w:left="1494" w:hanging="360"/>
      </w:pPr>
      <w:rPr>
        <w:rFonts w:ascii="Wingdings" w:hAnsi="Wingdings"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12" w15:restartNumberingAfterBreak="0">
    <w:nsid w:val="51200BE4"/>
    <w:multiLevelType w:val="hybridMultilevel"/>
    <w:tmpl w:val="0FF8049E"/>
    <w:lvl w:ilvl="0" w:tplc="904C3E18">
      <w:start w:val="1"/>
      <w:numFmt w:val="decimal"/>
      <w:lvlText w:val="%1)"/>
      <w:lvlJc w:val="left"/>
      <w:pPr>
        <w:tabs>
          <w:tab w:val="num" w:pos="720"/>
        </w:tabs>
        <w:ind w:left="720" w:hanging="360"/>
      </w:pPr>
      <w:rPr>
        <w:rFonts w:hint="default"/>
      </w:rPr>
    </w:lvl>
    <w:lvl w:ilvl="1" w:tplc="DCA67830">
      <w:start w:val="1"/>
      <w:numFmt w:val="upperRoman"/>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3" w15:restartNumberingAfterBreak="0">
    <w:nsid w:val="516A23AB"/>
    <w:multiLevelType w:val="hybridMultilevel"/>
    <w:tmpl w:val="C3F29C00"/>
    <w:lvl w:ilvl="0" w:tplc="04150017">
      <w:start w:val="1"/>
      <w:numFmt w:val="lowerLetter"/>
      <w:lvlText w:val="%1)"/>
      <w:lvlJc w:val="left"/>
      <w:pPr>
        <w:tabs>
          <w:tab w:val="num" w:pos="284"/>
        </w:tabs>
        <w:ind w:left="284" w:hanging="284"/>
      </w:pPr>
      <w:rPr>
        <w:rFonts w:hint="default"/>
      </w:rPr>
    </w:lvl>
    <w:lvl w:ilvl="1" w:tplc="04150019" w:tentative="1">
      <w:start w:val="1"/>
      <w:numFmt w:val="lowerLetter"/>
      <w:lvlText w:val="%2."/>
      <w:lvlJc w:val="left"/>
      <w:pPr>
        <w:tabs>
          <w:tab w:val="num" w:pos="873"/>
        </w:tabs>
        <w:ind w:left="873" w:hanging="360"/>
      </w:pPr>
    </w:lvl>
    <w:lvl w:ilvl="2" w:tplc="0415001B" w:tentative="1">
      <w:start w:val="1"/>
      <w:numFmt w:val="lowerRoman"/>
      <w:lvlText w:val="%3."/>
      <w:lvlJc w:val="right"/>
      <w:pPr>
        <w:tabs>
          <w:tab w:val="num" w:pos="1593"/>
        </w:tabs>
        <w:ind w:left="1593" w:hanging="180"/>
      </w:pPr>
    </w:lvl>
    <w:lvl w:ilvl="3" w:tplc="0415000F" w:tentative="1">
      <w:start w:val="1"/>
      <w:numFmt w:val="decimal"/>
      <w:lvlText w:val="%4."/>
      <w:lvlJc w:val="left"/>
      <w:pPr>
        <w:tabs>
          <w:tab w:val="num" w:pos="2313"/>
        </w:tabs>
        <w:ind w:left="2313" w:hanging="360"/>
      </w:pPr>
    </w:lvl>
    <w:lvl w:ilvl="4" w:tplc="04150019" w:tentative="1">
      <w:start w:val="1"/>
      <w:numFmt w:val="lowerLetter"/>
      <w:lvlText w:val="%5."/>
      <w:lvlJc w:val="left"/>
      <w:pPr>
        <w:tabs>
          <w:tab w:val="num" w:pos="3033"/>
        </w:tabs>
        <w:ind w:left="3033" w:hanging="360"/>
      </w:pPr>
    </w:lvl>
    <w:lvl w:ilvl="5" w:tplc="0415001B" w:tentative="1">
      <w:start w:val="1"/>
      <w:numFmt w:val="lowerRoman"/>
      <w:lvlText w:val="%6."/>
      <w:lvlJc w:val="right"/>
      <w:pPr>
        <w:tabs>
          <w:tab w:val="num" w:pos="3753"/>
        </w:tabs>
        <w:ind w:left="3753" w:hanging="180"/>
      </w:pPr>
    </w:lvl>
    <w:lvl w:ilvl="6" w:tplc="0415000F" w:tentative="1">
      <w:start w:val="1"/>
      <w:numFmt w:val="decimal"/>
      <w:lvlText w:val="%7."/>
      <w:lvlJc w:val="left"/>
      <w:pPr>
        <w:tabs>
          <w:tab w:val="num" w:pos="4473"/>
        </w:tabs>
        <w:ind w:left="4473" w:hanging="360"/>
      </w:pPr>
    </w:lvl>
    <w:lvl w:ilvl="7" w:tplc="04150019" w:tentative="1">
      <w:start w:val="1"/>
      <w:numFmt w:val="lowerLetter"/>
      <w:lvlText w:val="%8."/>
      <w:lvlJc w:val="left"/>
      <w:pPr>
        <w:tabs>
          <w:tab w:val="num" w:pos="5193"/>
        </w:tabs>
        <w:ind w:left="5193" w:hanging="360"/>
      </w:pPr>
    </w:lvl>
    <w:lvl w:ilvl="8" w:tplc="0415001B" w:tentative="1">
      <w:start w:val="1"/>
      <w:numFmt w:val="lowerRoman"/>
      <w:lvlText w:val="%9."/>
      <w:lvlJc w:val="right"/>
      <w:pPr>
        <w:tabs>
          <w:tab w:val="num" w:pos="5913"/>
        </w:tabs>
        <w:ind w:left="5913" w:hanging="180"/>
      </w:pPr>
    </w:lvl>
  </w:abstractNum>
  <w:abstractNum w:abstractNumId="214" w15:restartNumberingAfterBreak="0">
    <w:nsid w:val="5296020C"/>
    <w:multiLevelType w:val="hybridMultilevel"/>
    <w:tmpl w:val="72FA720C"/>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15" w15:restartNumberingAfterBreak="0">
    <w:nsid w:val="537614E2"/>
    <w:multiLevelType w:val="hybridMultilevel"/>
    <w:tmpl w:val="69E27448"/>
    <w:name w:val="WW8Num2042"/>
    <w:lvl w:ilvl="0" w:tplc="5BC2B872">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6" w15:restartNumberingAfterBreak="0">
    <w:nsid w:val="53F9479C"/>
    <w:multiLevelType w:val="hybridMultilevel"/>
    <w:tmpl w:val="3F2C0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7" w15:restartNumberingAfterBreak="0">
    <w:nsid w:val="544A6BD7"/>
    <w:multiLevelType w:val="hybridMultilevel"/>
    <w:tmpl w:val="86F4CCCE"/>
    <w:lvl w:ilvl="0" w:tplc="C5E6B168">
      <w:start w:val="1"/>
      <w:numFmt w:val="decimal"/>
      <w:lvlText w:val="%1."/>
      <w:lvlJc w:val="left"/>
      <w:pPr>
        <w:tabs>
          <w:tab w:val="num" w:pos="2148"/>
        </w:tabs>
        <w:ind w:left="2148" w:hanging="360"/>
      </w:pPr>
      <w:rPr>
        <w:rFonts w:hint="default"/>
      </w:rPr>
    </w:lvl>
    <w:lvl w:ilvl="1" w:tplc="02FE2CF6">
      <w:start w:val="1"/>
      <w:numFmt w:val="bullet"/>
      <w:lvlText w:val=""/>
      <w:lvlJc w:val="left"/>
      <w:pPr>
        <w:tabs>
          <w:tab w:val="num" w:pos="1477"/>
        </w:tabs>
        <w:ind w:left="1477" w:hanging="397"/>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8" w15:restartNumberingAfterBreak="0">
    <w:nsid w:val="549E7BCD"/>
    <w:multiLevelType w:val="multilevel"/>
    <w:tmpl w:val="7DD82DE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19" w15:restartNumberingAfterBreak="0">
    <w:nsid w:val="54AB5E33"/>
    <w:multiLevelType w:val="hybridMultilevel"/>
    <w:tmpl w:val="BF780722"/>
    <w:lvl w:ilvl="0" w:tplc="6F94EDA6">
      <w:start w:val="1"/>
      <w:numFmt w:val="bullet"/>
      <w:lvlText w:val=""/>
      <w:lvlJc w:val="left"/>
      <w:pPr>
        <w:tabs>
          <w:tab w:val="num" w:pos="1440"/>
        </w:tabs>
        <w:ind w:left="1440" w:hanging="360"/>
      </w:pPr>
      <w:rPr>
        <w:rFonts w:ascii="Symbol" w:hAnsi="Symbol" w:hint="default"/>
        <w:b w:val="0"/>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20" w15:restartNumberingAfterBreak="0">
    <w:nsid w:val="5501482B"/>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21" w15:restartNumberingAfterBreak="0">
    <w:nsid w:val="55584E2E"/>
    <w:multiLevelType w:val="hybridMultilevel"/>
    <w:tmpl w:val="9F3C3446"/>
    <w:lvl w:ilvl="0" w:tplc="C278F6B2">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2" w15:restartNumberingAfterBreak="0">
    <w:nsid w:val="55B67F58"/>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23" w15:restartNumberingAfterBreak="0">
    <w:nsid w:val="56011F9A"/>
    <w:multiLevelType w:val="hybridMultilevel"/>
    <w:tmpl w:val="5ED20120"/>
    <w:lvl w:ilvl="0" w:tplc="BA307774">
      <w:start w:val="1"/>
      <w:numFmt w:val="bullet"/>
      <w:lvlText w:val=""/>
      <w:lvlJc w:val="left"/>
      <w:pPr>
        <w:tabs>
          <w:tab w:val="num" w:pos="644"/>
        </w:tabs>
        <w:ind w:left="644" w:hanging="284"/>
      </w:pPr>
      <w:rPr>
        <w:rFonts w:ascii="Symbol" w:hAnsi="Symbol" w:hint="default"/>
        <w:color w:val="auto"/>
      </w:rPr>
    </w:lvl>
    <w:lvl w:ilvl="1" w:tplc="04150003">
      <w:start w:val="1"/>
      <w:numFmt w:val="bullet"/>
      <w:lvlText w:val="o"/>
      <w:lvlJc w:val="left"/>
      <w:pPr>
        <w:tabs>
          <w:tab w:val="num" w:pos="1260"/>
        </w:tabs>
        <w:ind w:left="1260" w:hanging="360"/>
      </w:pPr>
      <w:rPr>
        <w:rFonts w:ascii="Courier New" w:hAnsi="Courier New" w:cs="Courier New" w:hint="default"/>
        <w:color w:val="auto"/>
      </w:rPr>
    </w:lvl>
    <w:lvl w:ilvl="2" w:tplc="04150005" w:tentative="1">
      <w:start w:val="1"/>
      <w:numFmt w:val="bullet"/>
      <w:lvlText w:val=""/>
      <w:lvlJc w:val="left"/>
      <w:pPr>
        <w:tabs>
          <w:tab w:val="num" w:pos="1980"/>
        </w:tabs>
        <w:ind w:left="1980" w:hanging="360"/>
      </w:pPr>
      <w:rPr>
        <w:rFonts w:ascii="Wingdings" w:hAnsi="Wingdings" w:hint="default"/>
      </w:rPr>
    </w:lvl>
    <w:lvl w:ilvl="3" w:tplc="04150001" w:tentative="1">
      <w:start w:val="1"/>
      <w:numFmt w:val="bullet"/>
      <w:lvlText w:val=""/>
      <w:lvlJc w:val="left"/>
      <w:pPr>
        <w:tabs>
          <w:tab w:val="num" w:pos="2700"/>
        </w:tabs>
        <w:ind w:left="2700" w:hanging="360"/>
      </w:pPr>
      <w:rPr>
        <w:rFonts w:ascii="Symbol" w:hAnsi="Symbol" w:hint="default"/>
      </w:rPr>
    </w:lvl>
    <w:lvl w:ilvl="4" w:tplc="04150003" w:tentative="1">
      <w:start w:val="1"/>
      <w:numFmt w:val="bullet"/>
      <w:lvlText w:val="o"/>
      <w:lvlJc w:val="left"/>
      <w:pPr>
        <w:tabs>
          <w:tab w:val="num" w:pos="3420"/>
        </w:tabs>
        <w:ind w:left="3420" w:hanging="360"/>
      </w:pPr>
      <w:rPr>
        <w:rFonts w:ascii="Courier New" w:hAnsi="Courier New" w:cs="Courier New" w:hint="default"/>
      </w:rPr>
    </w:lvl>
    <w:lvl w:ilvl="5" w:tplc="04150005" w:tentative="1">
      <w:start w:val="1"/>
      <w:numFmt w:val="bullet"/>
      <w:lvlText w:val=""/>
      <w:lvlJc w:val="left"/>
      <w:pPr>
        <w:tabs>
          <w:tab w:val="num" w:pos="4140"/>
        </w:tabs>
        <w:ind w:left="4140" w:hanging="360"/>
      </w:pPr>
      <w:rPr>
        <w:rFonts w:ascii="Wingdings" w:hAnsi="Wingdings" w:hint="default"/>
      </w:rPr>
    </w:lvl>
    <w:lvl w:ilvl="6" w:tplc="04150001" w:tentative="1">
      <w:start w:val="1"/>
      <w:numFmt w:val="bullet"/>
      <w:lvlText w:val=""/>
      <w:lvlJc w:val="left"/>
      <w:pPr>
        <w:tabs>
          <w:tab w:val="num" w:pos="4860"/>
        </w:tabs>
        <w:ind w:left="4860" w:hanging="360"/>
      </w:pPr>
      <w:rPr>
        <w:rFonts w:ascii="Symbol" w:hAnsi="Symbol" w:hint="default"/>
      </w:rPr>
    </w:lvl>
    <w:lvl w:ilvl="7" w:tplc="04150003" w:tentative="1">
      <w:start w:val="1"/>
      <w:numFmt w:val="bullet"/>
      <w:lvlText w:val="o"/>
      <w:lvlJc w:val="left"/>
      <w:pPr>
        <w:tabs>
          <w:tab w:val="num" w:pos="5580"/>
        </w:tabs>
        <w:ind w:left="5580" w:hanging="360"/>
      </w:pPr>
      <w:rPr>
        <w:rFonts w:ascii="Courier New" w:hAnsi="Courier New" w:cs="Courier New" w:hint="default"/>
      </w:rPr>
    </w:lvl>
    <w:lvl w:ilvl="8" w:tplc="04150005" w:tentative="1">
      <w:start w:val="1"/>
      <w:numFmt w:val="bullet"/>
      <w:lvlText w:val=""/>
      <w:lvlJc w:val="left"/>
      <w:pPr>
        <w:tabs>
          <w:tab w:val="num" w:pos="6300"/>
        </w:tabs>
        <w:ind w:left="6300" w:hanging="360"/>
      </w:pPr>
      <w:rPr>
        <w:rFonts w:ascii="Wingdings" w:hAnsi="Wingdings" w:hint="default"/>
      </w:rPr>
    </w:lvl>
  </w:abstractNum>
  <w:abstractNum w:abstractNumId="224" w15:restartNumberingAfterBreak="0">
    <w:nsid w:val="56345F0D"/>
    <w:multiLevelType w:val="hybridMultilevel"/>
    <w:tmpl w:val="9A400CF2"/>
    <w:name w:val="WW8Num204222"/>
    <w:lvl w:ilvl="0" w:tplc="02FE2CF6">
      <w:start w:val="1"/>
      <w:numFmt w:val="bullet"/>
      <w:lvlText w:val=""/>
      <w:lvlJc w:val="left"/>
      <w:pPr>
        <w:tabs>
          <w:tab w:val="num" w:pos="964"/>
        </w:tabs>
        <w:ind w:left="964" w:hanging="397"/>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5" w15:restartNumberingAfterBreak="0">
    <w:nsid w:val="56861A01"/>
    <w:multiLevelType w:val="multilevel"/>
    <w:tmpl w:val="3E22EC48"/>
    <w:lvl w:ilvl="0">
      <w:start w:val="1"/>
      <w:numFmt w:val="decimal"/>
      <w:lvlText w:val="%1"/>
      <w:lvlJc w:val="left"/>
      <w:pPr>
        <w:ind w:left="480" w:hanging="480"/>
      </w:pPr>
      <w:rPr>
        <w:rFonts w:hint="default"/>
      </w:rPr>
    </w:lvl>
    <w:lvl w:ilvl="1">
      <w:start w:val="5"/>
      <w:numFmt w:val="decimal"/>
      <w:lvlText w:val="%1.%2"/>
      <w:lvlJc w:val="left"/>
      <w:pPr>
        <w:ind w:left="483" w:hanging="480"/>
      </w:pPr>
      <w:rPr>
        <w:rFonts w:hint="default"/>
      </w:rPr>
    </w:lvl>
    <w:lvl w:ilvl="2">
      <w:start w:val="1"/>
      <w:numFmt w:val="bullet"/>
      <w:lvlText w:val=""/>
      <w:lvlJc w:val="left"/>
      <w:pPr>
        <w:ind w:left="726" w:hanging="720"/>
      </w:pPr>
      <w:rPr>
        <w:rFonts w:ascii="Symbol" w:hAnsi="Symbol" w:hint="default"/>
      </w:rPr>
    </w:lvl>
    <w:lvl w:ilvl="3">
      <w:start w:val="1"/>
      <w:numFmt w:val="decimal"/>
      <w:lvlText w:val="%1.%2.%3.%4"/>
      <w:lvlJc w:val="left"/>
      <w:pPr>
        <w:ind w:left="1089" w:hanging="108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455" w:hanging="144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821" w:hanging="1800"/>
      </w:pPr>
      <w:rPr>
        <w:rFonts w:hint="default"/>
      </w:rPr>
    </w:lvl>
    <w:lvl w:ilvl="8">
      <w:start w:val="1"/>
      <w:numFmt w:val="decimal"/>
      <w:lvlText w:val="%1.%2.%3.%4.%5.%6.%7.%8.%9"/>
      <w:lvlJc w:val="left"/>
      <w:pPr>
        <w:ind w:left="2184" w:hanging="2160"/>
      </w:pPr>
      <w:rPr>
        <w:rFonts w:hint="default"/>
      </w:rPr>
    </w:lvl>
  </w:abstractNum>
  <w:abstractNum w:abstractNumId="226" w15:restartNumberingAfterBreak="0">
    <w:nsid w:val="57180DEA"/>
    <w:multiLevelType w:val="hybridMultilevel"/>
    <w:tmpl w:val="FCE20A30"/>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1980"/>
        </w:tabs>
        <w:ind w:left="1980" w:hanging="360"/>
      </w:pPr>
      <w:rPr>
        <w:rFonts w:ascii="Courier New" w:hAnsi="Courier New" w:cs="Courier New" w:hint="default"/>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227" w15:restartNumberingAfterBreak="0">
    <w:nsid w:val="57220B1F"/>
    <w:multiLevelType w:val="hybridMultilevel"/>
    <w:tmpl w:val="85EAD798"/>
    <w:lvl w:ilvl="0" w:tplc="7A627CAA">
      <w:start w:val="1"/>
      <w:numFmt w:val="bullet"/>
      <w:lvlText w:val="-"/>
      <w:lvlJc w:val="left"/>
      <w:pPr>
        <w:ind w:left="1917" w:hanging="360"/>
      </w:pPr>
      <w:rPr>
        <w:rFonts w:ascii="Verdana" w:hAnsi="Verdana" w:hint="default"/>
      </w:rPr>
    </w:lvl>
    <w:lvl w:ilvl="1" w:tplc="04150003" w:tentative="1">
      <w:start w:val="1"/>
      <w:numFmt w:val="bullet"/>
      <w:lvlText w:val="o"/>
      <w:lvlJc w:val="left"/>
      <w:pPr>
        <w:ind w:left="2637" w:hanging="360"/>
      </w:pPr>
      <w:rPr>
        <w:rFonts w:ascii="Courier New" w:hAnsi="Courier New" w:cs="Courier New" w:hint="default"/>
      </w:rPr>
    </w:lvl>
    <w:lvl w:ilvl="2" w:tplc="04150005" w:tentative="1">
      <w:start w:val="1"/>
      <w:numFmt w:val="bullet"/>
      <w:lvlText w:val=""/>
      <w:lvlJc w:val="left"/>
      <w:pPr>
        <w:ind w:left="3357" w:hanging="360"/>
      </w:pPr>
      <w:rPr>
        <w:rFonts w:ascii="Wingdings" w:hAnsi="Wingdings" w:hint="default"/>
      </w:rPr>
    </w:lvl>
    <w:lvl w:ilvl="3" w:tplc="04150001" w:tentative="1">
      <w:start w:val="1"/>
      <w:numFmt w:val="bullet"/>
      <w:lvlText w:val=""/>
      <w:lvlJc w:val="left"/>
      <w:pPr>
        <w:ind w:left="4077" w:hanging="360"/>
      </w:pPr>
      <w:rPr>
        <w:rFonts w:ascii="Symbol" w:hAnsi="Symbol" w:hint="default"/>
      </w:rPr>
    </w:lvl>
    <w:lvl w:ilvl="4" w:tplc="04150003" w:tentative="1">
      <w:start w:val="1"/>
      <w:numFmt w:val="bullet"/>
      <w:lvlText w:val="o"/>
      <w:lvlJc w:val="left"/>
      <w:pPr>
        <w:ind w:left="4797" w:hanging="360"/>
      </w:pPr>
      <w:rPr>
        <w:rFonts w:ascii="Courier New" w:hAnsi="Courier New" w:cs="Courier New" w:hint="default"/>
      </w:rPr>
    </w:lvl>
    <w:lvl w:ilvl="5" w:tplc="04150005" w:tentative="1">
      <w:start w:val="1"/>
      <w:numFmt w:val="bullet"/>
      <w:lvlText w:val=""/>
      <w:lvlJc w:val="left"/>
      <w:pPr>
        <w:ind w:left="5517" w:hanging="360"/>
      </w:pPr>
      <w:rPr>
        <w:rFonts w:ascii="Wingdings" w:hAnsi="Wingdings" w:hint="default"/>
      </w:rPr>
    </w:lvl>
    <w:lvl w:ilvl="6" w:tplc="04150001" w:tentative="1">
      <w:start w:val="1"/>
      <w:numFmt w:val="bullet"/>
      <w:lvlText w:val=""/>
      <w:lvlJc w:val="left"/>
      <w:pPr>
        <w:ind w:left="6237" w:hanging="360"/>
      </w:pPr>
      <w:rPr>
        <w:rFonts w:ascii="Symbol" w:hAnsi="Symbol" w:hint="default"/>
      </w:rPr>
    </w:lvl>
    <w:lvl w:ilvl="7" w:tplc="04150003" w:tentative="1">
      <w:start w:val="1"/>
      <w:numFmt w:val="bullet"/>
      <w:lvlText w:val="o"/>
      <w:lvlJc w:val="left"/>
      <w:pPr>
        <w:ind w:left="6957" w:hanging="360"/>
      </w:pPr>
      <w:rPr>
        <w:rFonts w:ascii="Courier New" w:hAnsi="Courier New" w:cs="Courier New" w:hint="default"/>
      </w:rPr>
    </w:lvl>
    <w:lvl w:ilvl="8" w:tplc="04150005" w:tentative="1">
      <w:start w:val="1"/>
      <w:numFmt w:val="bullet"/>
      <w:lvlText w:val=""/>
      <w:lvlJc w:val="left"/>
      <w:pPr>
        <w:ind w:left="7677" w:hanging="360"/>
      </w:pPr>
      <w:rPr>
        <w:rFonts w:ascii="Wingdings" w:hAnsi="Wingdings" w:hint="default"/>
      </w:rPr>
    </w:lvl>
  </w:abstractNum>
  <w:abstractNum w:abstractNumId="228" w15:restartNumberingAfterBreak="0">
    <w:nsid w:val="57397A57"/>
    <w:multiLevelType w:val="hybridMultilevel"/>
    <w:tmpl w:val="991E8F3A"/>
    <w:lvl w:ilvl="0" w:tplc="4FBA0F8C">
      <w:start w:val="1"/>
      <w:numFmt w:val="decimal"/>
      <w:lvlText w:val="5.1.%1."/>
      <w:lvlJc w:val="left"/>
      <w:pPr>
        <w:ind w:left="720" w:hanging="360"/>
      </w:pPr>
      <w:rPr>
        <w:rFont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15:restartNumberingAfterBreak="0">
    <w:nsid w:val="573A16FD"/>
    <w:multiLevelType w:val="hybridMultilevel"/>
    <w:tmpl w:val="91921180"/>
    <w:lvl w:ilvl="0" w:tplc="AFA6E278">
      <w:start w:val="1"/>
      <w:numFmt w:val="decimal"/>
      <w:lvlText w:val="%1."/>
      <w:lvlJc w:val="left"/>
      <w:pPr>
        <w:tabs>
          <w:tab w:val="num" w:pos="720"/>
        </w:tabs>
        <w:ind w:left="720" w:hanging="360"/>
      </w:pPr>
      <w:rPr>
        <w:rFonts w:hint="default"/>
      </w:rPr>
    </w:lvl>
    <w:lvl w:ilvl="1" w:tplc="D2AA828C" w:tentative="1">
      <w:start w:val="1"/>
      <w:numFmt w:val="lowerLetter"/>
      <w:lvlText w:val="%2."/>
      <w:lvlJc w:val="left"/>
      <w:pPr>
        <w:tabs>
          <w:tab w:val="num" w:pos="1440"/>
        </w:tabs>
        <w:ind w:left="1440" w:hanging="360"/>
      </w:pPr>
    </w:lvl>
    <w:lvl w:ilvl="2" w:tplc="CA5477C2" w:tentative="1">
      <w:start w:val="1"/>
      <w:numFmt w:val="lowerRoman"/>
      <w:lvlText w:val="%3."/>
      <w:lvlJc w:val="right"/>
      <w:pPr>
        <w:tabs>
          <w:tab w:val="num" w:pos="2160"/>
        </w:tabs>
        <w:ind w:left="2160" w:hanging="180"/>
      </w:pPr>
    </w:lvl>
    <w:lvl w:ilvl="3" w:tplc="C622B700" w:tentative="1">
      <w:start w:val="1"/>
      <w:numFmt w:val="decimal"/>
      <w:lvlText w:val="%4."/>
      <w:lvlJc w:val="left"/>
      <w:pPr>
        <w:tabs>
          <w:tab w:val="num" w:pos="2880"/>
        </w:tabs>
        <w:ind w:left="2880" w:hanging="360"/>
      </w:pPr>
    </w:lvl>
    <w:lvl w:ilvl="4" w:tplc="FC0AD870" w:tentative="1">
      <w:start w:val="1"/>
      <w:numFmt w:val="lowerLetter"/>
      <w:lvlText w:val="%5."/>
      <w:lvlJc w:val="left"/>
      <w:pPr>
        <w:tabs>
          <w:tab w:val="num" w:pos="3600"/>
        </w:tabs>
        <w:ind w:left="3600" w:hanging="360"/>
      </w:pPr>
    </w:lvl>
    <w:lvl w:ilvl="5" w:tplc="CB38A73E" w:tentative="1">
      <w:start w:val="1"/>
      <w:numFmt w:val="lowerRoman"/>
      <w:lvlText w:val="%6."/>
      <w:lvlJc w:val="right"/>
      <w:pPr>
        <w:tabs>
          <w:tab w:val="num" w:pos="4320"/>
        </w:tabs>
        <w:ind w:left="4320" w:hanging="180"/>
      </w:pPr>
    </w:lvl>
    <w:lvl w:ilvl="6" w:tplc="8DF2E7EC" w:tentative="1">
      <w:start w:val="1"/>
      <w:numFmt w:val="decimal"/>
      <w:lvlText w:val="%7."/>
      <w:lvlJc w:val="left"/>
      <w:pPr>
        <w:tabs>
          <w:tab w:val="num" w:pos="5040"/>
        </w:tabs>
        <w:ind w:left="5040" w:hanging="360"/>
      </w:pPr>
    </w:lvl>
    <w:lvl w:ilvl="7" w:tplc="D6CABB6E" w:tentative="1">
      <w:start w:val="1"/>
      <w:numFmt w:val="lowerLetter"/>
      <w:lvlText w:val="%8."/>
      <w:lvlJc w:val="left"/>
      <w:pPr>
        <w:tabs>
          <w:tab w:val="num" w:pos="5760"/>
        </w:tabs>
        <w:ind w:left="5760" w:hanging="360"/>
      </w:pPr>
    </w:lvl>
    <w:lvl w:ilvl="8" w:tplc="18BC3C3A" w:tentative="1">
      <w:start w:val="1"/>
      <w:numFmt w:val="lowerRoman"/>
      <w:lvlText w:val="%9."/>
      <w:lvlJc w:val="right"/>
      <w:pPr>
        <w:tabs>
          <w:tab w:val="num" w:pos="6480"/>
        </w:tabs>
        <w:ind w:left="6480" w:hanging="180"/>
      </w:pPr>
    </w:lvl>
  </w:abstractNum>
  <w:abstractNum w:abstractNumId="230" w15:restartNumberingAfterBreak="0">
    <w:nsid w:val="57580D23"/>
    <w:multiLevelType w:val="hybridMultilevel"/>
    <w:tmpl w:val="F3C6AA82"/>
    <w:lvl w:ilvl="0" w:tplc="E7A080FE">
      <w:start w:val="1"/>
      <w:numFmt w:val="decimal"/>
      <w:lvlText w:val="5.%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576A3478"/>
    <w:multiLevelType w:val="hybridMultilevel"/>
    <w:tmpl w:val="E76800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2" w15:restartNumberingAfterBreak="0">
    <w:nsid w:val="586A314D"/>
    <w:multiLevelType w:val="hybridMultilevel"/>
    <w:tmpl w:val="03B816BC"/>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3" w15:restartNumberingAfterBreak="0">
    <w:nsid w:val="596B1F9D"/>
    <w:multiLevelType w:val="hybridMultilevel"/>
    <w:tmpl w:val="EB06C928"/>
    <w:lvl w:ilvl="0" w:tplc="440866A6">
      <w:start w:val="1"/>
      <w:numFmt w:val="bullet"/>
      <w:lvlText w:val=""/>
      <w:lvlJc w:val="left"/>
      <w:pPr>
        <w:tabs>
          <w:tab w:val="num" w:pos="2449"/>
        </w:tabs>
        <w:ind w:left="2449" w:hanging="360"/>
      </w:pPr>
      <w:rPr>
        <w:rFonts w:ascii="Symbol" w:hAnsi="Symbol" w:hint="default"/>
      </w:rPr>
    </w:lvl>
    <w:lvl w:ilvl="1" w:tplc="04150003" w:tentative="1">
      <w:start w:val="1"/>
      <w:numFmt w:val="bullet"/>
      <w:lvlText w:val="o"/>
      <w:lvlJc w:val="left"/>
      <w:pPr>
        <w:tabs>
          <w:tab w:val="num" w:pos="2449"/>
        </w:tabs>
        <w:ind w:left="2449" w:hanging="360"/>
      </w:pPr>
      <w:rPr>
        <w:rFonts w:ascii="Courier New" w:hAnsi="Courier New" w:cs="Courier New" w:hint="default"/>
      </w:rPr>
    </w:lvl>
    <w:lvl w:ilvl="2" w:tplc="04150005" w:tentative="1">
      <w:start w:val="1"/>
      <w:numFmt w:val="bullet"/>
      <w:lvlText w:val=""/>
      <w:lvlJc w:val="left"/>
      <w:pPr>
        <w:tabs>
          <w:tab w:val="num" w:pos="3169"/>
        </w:tabs>
        <w:ind w:left="3169" w:hanging="360"/>
      </w:pPr>
      <w:rPr>
        <w:rFonts w:ascii="Wingdings" w:hAnsi="Wingdings" w:hint="default"/>
      </w:rPr>
    </w:lvl>
    <w:lvl w:ilvl="3" w:tplc="04150001" w:tentative="1">
      <w:start w:val="1"/>
      <w:numFmt w:val="bullet"/>
      <w:lvlText w:val=""/>
      <w:lvlJc w:val="left"/>
      <w:pPr>
        <w:tabs>
          <w:tab w:val="num" w:pos="3889"/>
        </w:tabs>
        <w:ind w:left="3889" w:hanging="360"/>
      </w:pPr>
      <w:rPr>
        <w:rFonts w:ascii="Symbol" w:hAnsi="Symbol" w:hint="default"/>
      </w:rPr>
    </w:lvl>
    <w:lvl w:ilvl="4" w:tplc="04150003" w:tentative="1">
      <w:start w:val="1"/>
      <w:numFmt w:val="bullet"/>
      <w:lvlText w:val="o"/>
      <w:lvlJc w:val="left"/>
      <w:pPr>
        <w:tabs>
          <w:tab w:val="num" w:pos="4609"/>
        </w:tabs>
        <w:ind w:left="4609" w:hanging="360"/>
      </w:pPr>
      <w:rPr>
        <w:rFonts w:ascii="Courier New" w:hAnsi="Courier New" w:cs="Courier New" w:hint="default"/>
      </w:rPr>
    </w:lvl>
    <w:lvl w:ilvl="5" w:tplc="04150005" w:tentative="1">
      <w:start w:val="1"/>
      <w:numFmt w:val="bullet"/>
      <w:lvlText w:val=""/>
      <w:lvlJc w:val="left"/>
      <w:pPr>
        <w:tabs>
          <w:tab w:val="num" w:pos="5329"/>
        </w:tabs>
        <w:ind w:left="5329" w:hanging="360"/>
      </w:pPr>
      <w:rPr>
        <w:rFonts w:ascii="Wingdings" w:hAnsi="Wingdings" w:hint="default"/>
      </w:rPr>
    </w:lvl>
    <w:lvl w:ilvl="6" w:tplc="04150001" w:tentative="1">
      <w:start w:val="1"/>
      <w:numFmt w:val="bullet"/>
      <w:lvlText w:val=""/>
      <w:lvlJc w:val="left"/>
      <w:pPr>
        <w:tabs>
          <w:tab w:val="num" w:pos="6049"/>
        </w:tabs>
        <w:ind w:left="6049" w:hanging="360"/>
      </w:pPr>
      <w:rPr>
        <w:rFonts w:ascii="Symbol" w:hAnsi="Symbol" w:hint="default"/>
      </w:rPr>
    </w:lvl>
    <w:lvl w:ilvl="7" w:tplc="04150003" w:tentative="1">
      <w:start w:val="1"/>
      <w:numFmt w:val="bullet"/>
      <w:lvlText w:val="o"/>
      <w:lvlJc w:val="left"/>
      <w:pPr>
        <w:tabs>
          <w:tab w:val="num" w:pos="6769"/>
        </w:tabs>
        <w:ind w:left="6769" w:hanging="360"/>
      </w:pPr>
      <w:rPr>
        <w:rFonts w:ascii="Courier New" w:hAnsi="Courier New" w:cs="Courier New" w:hint="default"/>
      </w:rPr>
    </w:lvl>
    <w:lvl w:ilvl="8" w:tplc="04150005" w:tentative="1">
      <w:start w:val="1"/>
      <w:numFmt w:val="bullet"/>
      <w:lvlText w:val=""/>
      <w:lvlJc w:val="left"/>
      <w:pPr>
        <w:tabs>
          <w:tab w:val="num" w:pos="7489"/>
        </w:tabs>
        <w:ind w:left="7489" w:hanging="360"/>
      </w:pPr>
      <w:rPr>
        <w:rFonts w:ascii="Wingdings" w:hAnsi="Wingdings" w:hint="default"/>
      </w:rPr>
    </w:lvl>
  </w:abstractNum>
  <w:abstractNum w:abstractNumId="234" w15:restartNumberingAfterBreak="0">
    <w:nsid w:val="59AD1802"/>
    <w:multiLevelType w:val="hybridMultilevel"/>
    <w:tmpl w:val="2FC0490A"/>
    <w:lvl w:ilvl="0" w:tplc="95347D52">
      <w:start w:val="1"/>
      <w:numFmt w:val="lowerLetter"/>
      <w:lvlText w:val="%1)"/>
      <w:lvlJc w:val="left"/>
      <w:pPr>
        <w:tabs>
          <w:tab w:val="num" w:pos="1057"/>
        </w:tabs>
        <w:ind w:left="1057" w:hanging="360"/>
      </w:pPr>
      <w:rPr>
        <w:rFonts w:hint="default"/>
      </w:rPr>
    </w:lvl>
    <w:lvl w:ilvl="1" w:tplc="04150019" w:tentative="1">
      <w:start w:val="1"/>
      <w:numFmt w:val="lowerLetter"/>
      <w:lvlText w:val="%2."/>
      <w:lvlJc w:val="left"/>
      <w:pPr>
        <w:tabs>
          <w:tab w:val="num" w:pos="1777"/>
        </w:tabs>
        <w:ind w:left="1777" w:hanging="360"/>
      </w:pPr>
    </w:lvl>
    <w:lvl w:ilvl="2" w:tplc="0415001B" w:tentative="1">
      <w:start w:val="1"/>
      <w:numFmt w:val="lowerRoman"/>
      <w:lvlText w:val="%3."/>
      <w:lvlJc w:val="right"/>
      <w:pPr>
        <w:tabs>
          <w:tab w:val="num" w:pos="2497"/>
        </w:tabs>
        <w:ind w:left="2497" w:hanging="180"/>
      </w:pPr>
    </w:lvl>
    <w:lvl w:ilvl="3" w:tplc="0415000F" w:tentative="1">
      <w:start w:val="1"/>
      <w:numFmt w:val="decimal"/>
      <w:lvlText w:val="%4."/>
      <w:lvlJc w:val="left"/>
      <w:pPr>
        <w:tabs>
          <w:tab w:val="num" w:pos="3217"/>
        </w:tabs>
        <w:ind w:left="3217" w:hanging="360"/>
      </w:pPr>
    </w:lvl>
    <w:lvl w:ilvl="4" w:tplc="04150019" w:tentative="1">
      <w:start w:val="1"/>
      <w:numFmt w:val="lowerLetter"/>
      <w:lvlText w:val="%5."/>
      <w:lvlJc w:val="left"/>
      <w:pPr>
        <w:tabs>
          <w:tab w:val="num" w:pos="3937"/>
        </w:tabs>
        <w:ind w:left="3937" w:hanging="360"/>
      </w:pPr>
    </w:lvl>
    <w:lvl w:ilvl="5" w:tplc="0415001B" w:tentative="1">
      <w:start w:val="1"/>
      <w:numFmt w:val="lowerRoman"/>
      <w:lvlText w:val="%6."/>
      <w:lvlJc w:val="right"/>
      <w:pPr>
        <w:tabs>
          <w:tab w:val="num" w:pos="4657"/>
        </w:tabs>
        <w:ind w:left="4657" w:hanging="180"/>
      </w:pPr>
    </w:lvl>
    <w:lvl w:ilvl="6" w:tplc="0415000F" w:tentative="1">
      <w:start w:val="1"/>
      <w:numFmt w:val="decimal"/>
      <w:lvlText w:val="%7."/>
      <w:lvlJc w:val="left"/>
      <w:pPr>
        <w:tabs>
          <w:tab w:val="num" w:pos="5377"/>
        </w:tabs>
        <w:ind w:left="5377" w:hanging="360"/>
      </w:pPr>
    </w:lvl>
    <w:lvl w:ilvl="7" w:tplc="04150019" w:tentative="1">
      <w:start w:val="1"/>
      <w:numFmt w:val="lowerLetter"/>
      <w:lvlText w:val="%8."/>
      <w:lvlJc w:val="left"/>
      <w:pPr>
        <w:tabs>
          <w:tab w:val="num" w:pos="6097"/>
        </w:tabs>
        <w:ind w:left="6097" w:hanging="360"/>
      </w:pPr>
    </w:lvl>
    <w:lvl w:ilvl="8" w:tplc="0415001B" w:tentative="1">
      <w:start w:val="1"/>
      <w:numFmt w:val="lowerRoman"/>
      <w:lvlText w:val="%9."/>
      <w:lvlJc w:val="right"/>
      <w:pPr>
        <w:tabs>
          <w:tab w:val="num" w:pos="6817"/>
        </w:tabs>
        <w:ind w:left="6817" w:hanging="180"/>
      </w:pPr>
    </w:lvl>
  </w:abstractNum>
  <w:abstractNum w:abstractNumId="235" w15:restartNumberingAfterBreak="0">
    <w:nsid w:val="59F66F85"/>
    <w:multiLevelType w:val="multilevel"/>
    <w:tmpl w:val="4D5C165A"/>
    <w:lvl w:ilvl="0">
      <w:start w:val="1"/>
      <w:numFmt w:val="decimal"/>
      <w:lvlText w:val="%1."/>
      <w:lvlJc w:val="left"/>
      <w:pPr>
        <w:tabs>
          <w:tab w:val="num" w:pos="340"/>
        </w:tabs>
        <w:ind w:left="340" w:hanging="340"/>
      </w:pPr>
      <w:rPr>
        <w:rFonts w:hint="default"/>
        <w:sz w:val="20"/>
        <w:szCs w:val="22"/>
      </w:rPr>
    </w:lvl>
    <w:lvl w:ilvl="1">
      <w:start w:val="5"/>
      <w:numFmt w:val="decimal"/>
      <w:isLgl/>
      <w:lvlText w:val="%1.%2"/>
      <w:lvlJc w:val="left"/>
      <w:pPr>
        <w:ind w:left="720" w:hanging="72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36" w15:restartNumberingAfterBreak="0">
    <w:nsid w:val="5A497A61"/>
    <w:multiLevelType w:val="hybridMultilevel"/>
    <w:tmpl w:val="69E633F8"/>
    <w:lvl w:ilvl="0" w:tplc="08B0C9BC">
      <w:start w:val="1"/>
      <w:numFmt w:val="decimal"/>
      <w:lvlText w:val="%1."/>
      <w:lvlJc w:val="left"/>
      <w:pPr>
        <w:tabs>
          <w:tab w:val="num" w:pos="2251"/>
        </w:tabs>
        <w:ind w:left="2251" w:hanging="360"/>
      </w:pPr>
      <w:rPr>
        <w:b w:val="0"/>
      </w:rPr>
    </w:lvl>
    <w:lvl w:ilvl="1" w:tplc="02FE2CF6">
      <w:start w:val="1"/>
      <w:numFmt w:val="bullet"/>
      <w:lvlText w:val=""/>
      <w:lvlJc w:val="left"/>
      <w:pPr>
        <w:tabs>
          <w:tab w:val="num" w:pos="3008"/>
        </w:tabs>
        <w:ind w:left="3008" w:hanging="397"/>
      </w:pPr>
      <w:rPr>
        <w:rFonts w:ascii="Symbol" w:hAnsi="Symbol" w:hint="default"/>
      </w:rPr>
    </w:lvl>
    <w:lvl w:ilvl="2" w:tplc="0415000F">
      <w:start w:val="1"/>
      <w:numFmt w:val="decimal"/>
      <w:lvlText w:val="%3."/>
      <w:lvlJc w:val="left"/>
      <w:pPr>
        <w:tabs>
          <w:tab w:val="num" w:pos="3871"/>
        </w:tabs>
        <w:ind w:left="3871" w:hanging="360"/>
      </w:pPr>
    </w:lvl>
    <w:lvl w:ilvl="3" w:tplc="0415000F">
      <w:start w:val="1"/>
      <w:numFmt w:val="decimal"/>
      <w:lvlText w:val="%4."/>
      <w:lvlJc w:val="left"/>
      <w:pPr>
        <w:tabs>
          <w:tab w:val="num" w:pos="4411"/>
        </w:tabs>
        <w:ind w:left="4411" w:hanging="360"/>
      </w:pPr>
    </w:lvl>
    <w:lvl w:ilvl="4" w:tplc="04150019">
      <w:start w:val="1"/>
      <w:numFmt w:val="lowerLetter"/>
      <w:lvlText w:val="%5."/>
      <w:lvlJc w:val="left"/>
      <w:pPr>
        <w:tabs>
          <w:tab w:val="num" w:pos="5131"/>
        </w:tabs>
        <w:ind w:left="5131" w:hanging="360"/>
      </w:pPr>
    </w:lvl>
    <w:lvl w:ilvl="5" w:tplc="0415001B">
      <w:start w:val="1"/>
      <w:numFmt w:val="lowerRoman"/>
      <w:lvlText w:val="%6."/>
      <w:lvlJc w:val="right"/>
      <w:pPr>
        <w:tabs>
          <w:tab w:val="num" w:pos="5851"/>
        </w:tabs>
        <w:ind w:left="5851" w:hanging="180"/>
      </w:pPr>
    </w:lvl>
    <w:lvl w:ilvl="6" w:tplc="0415000F">
      <w:start w:val="1"/>
      <w:numFmt w:val="decimal"/>
      <w:lvlText w:val="%7."/>
      <w:lvlJc w:val="left"/>
      <w:pPr>
        <w:tabs>
          <w:tab w:val="num" w:pos="6571"/>
        </w:tabs>
        <w:ind w:left="6571" w:hanging="360"/>
      </w:pPr>
    </w:lvl>
    <w:lvl w:ilvl="7" w:tplc="04150019">
      <w:start w:val="1"/>
      <w:numFmt w:val="lowerLetter"/>
      <w:lvlText w:val="%8."/>
      <w:lvlJc w:val="left"/>
      <w:pPr>
        <w:tabs>
          <w:tab w:val="num" w:pos="7291"/>
        </w:tabs>
        <w:ind w:left="7291" w:hanging="360"/>
      </w:pPr>
    </w:lvl>
    <w:lvl w:ilvl="8" w:tplc="0415001B">
      <w:start w:val="1"/>
      <w:numFmt w:val="lowerRoman"/>
      <w:lvlText w:val="%9."/>
      <w:lvlJc w:val="right"/>
      <w:pPr>
        <w:tabs>
          <w:tab w:val="num" w:pos="8011"/>
        </w:tabs>
        <w:ind w:left="8011" w:hanging="180"/>
      </w:pPr>
    </w:lvl>
  </w:abstractNum>
  <w:abstractNum w:abstractNumId="237" w15:restartNumberingAfterBreak="0">
    <w:nsid w:val="5AD27C68"/>
    <w:multiLevelType w:val="multilevel"/>
    <w:tmpl w:val="0C12683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8" w15:restartNumberingAfterBreak="0">
    <w:nsid w:val="5BC6761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39" w15:restartNumberingAfterBreak="0">
    <w:nsid w:val="5C03321C"/>
    <w:multiLevelType w:val="hybridMultilevel"/>
    <w:tmpl w:val="4A2042D2"/>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40" w15:restartNumberingAfterBreak="0">
    <w:nsid w:val="5C211CD2"/>
    <w:multiLevelType w:val="multilevel"/>
    <w:tmpl w:val="FECEE774"/>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1" w15:restartNumberingAfterBreak="0">
    <w:nsid w:val="5C962019"/>
    <w:multiLevelType w:val="hybridMultilevel"/>
    <w:tmpl w:val="ECAC4AC0"/>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2" w15:restartNumberingAfterBreak="0">
    <w:nsid w:val="5CDA5ED5"/>
    <w:multiLevelType w:val="hybridMultilevel"/>
    <w:tmpl w:val="94BA39FE"/>
    <w:lvl w:ilvl="0" w:tplc="440866A6">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3" w15:restartNumberingAfterBreak="0">
    <w:nsid w:val="5D1F2CD0"/>
    <w:multiLevelType w:val="hybridMultilevel"/>
    <w:tmpl w:val="CA0CA3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4" w15:restartNumberingAfterBreak="0">
    <w:nsid w:val="5D9F7721"/>
    <w:multiLevelType w:val="hybridMultilevel"/>
    <w:tmpl w:val="8662EBB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5" w15:restartNumberingAfterBreak="0">
    <w:nsid w:val="5DCC324E"/>
    <w:multiLevelType w:val="multilevel"/>
    <w:tmpl w:val="437A02E0"/>
    <w:lvl w:ilvl="0">
      <w:start w:val="1"/>
      <w:numFmt w:val="decimal"/>
      <w:lvlText w:val="%1."/>
      <w:lvlJc w:val="left"/>
      <w:pPr>
        <w:tabs>
          <w:tab w:val="num" w:pos="360"/>
        </w:tabs>
        <w:ind w:left="360" w:hanging="360"/>
      </w:pPr>
    </w:lvl>
    <w:lvl w:ilvl="1">
      <w:start w:val="1"/>
      <w:numFmt w:val="bullet"/>
      <w:lvlText w:val=""/>
      <w:lvlJc w:val="left"/>
      <w:pPr>
        <w:tabs>
          <w:tab w:val="num" w:pos="544"/>
        </w:tabs>
        <w:ind w:left="544" w:hanging="360"/>
      </w:pPr>
      <w:rPr>
        <w:rFonts w:ascii="Symbol" w:hAnsi="Symbol"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46" w15:restartNumberingAfterBreak="0">
    <w:nsid w:val="5E0D74EA"/>
    <w:multiLevelType w:val="hybridMultilevel"/>
    <w:tmpl w:val="13DC4372"/>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7" w15:restartNumberingAfterBreak="0">
    <w:nsid w:val="5EF77569"/>
    <w:multiLevelType w:val="hybridMultilevel"/>
    <w:tmpl w:val="1E16A00E"/>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248" w15:restartNumberingAfterBreak="0">
    <w:nsid w:val="5F255C19"/>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1"/>
      <w:numFmt w:val="decimal"/>
      <w:lvlText w:val="%4."/>
      <w:lvlJc w:val="left"/>
      <w:pPr>
        <w:tabs>
          <w:tab w:val="num" w:pos="1260"/>
        </w:tabs>
        <w:ind w:left="1260"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49" w15:restartNumberingAfterBreak="0">
    <w:nsid w:val="5F701056"/>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0" w15:restartNumberingAfterBreak="0">
    <w:nsid w:val="5F905010"/>
    <w:multiLevelType w:val="hybridMultilevel"/>
    <w:tmpl w:val="FB9077F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15:restartNumberingAfterBreak="0">
    <w:nsid w:val="5FA34138"/>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60530C9F"/>
    <w:multiLevelType w:val="multilevel"/>
    <w:tmpl w:val="CB8E8A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53" w15:restartNumberingAfterBreak="0">
    <w:nsid w:val="60B70788"/>
    <w:multiLevelType w:val="multilevel"/>
    <w:tmpl w:val="20CEC93E"/>
    <w:lvl w:ilvl="0">
      <w:start w:val="1"/>
      <w:numFmt w:val="decimal"/>
      <w:lvlText w:val="%1."/>
      <w:lvlJc w:val="left"/>
      <w:pPr>
        <w:tabs>
          <w:tab w:val="num" w:pos="360"/>
        </w:tabs>
        <w:ind w:left="360" w:hanging="360"/>
      </w:pPr>
      <w:rPr>
        <w:b w:val="0"/>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54" w15:restartNumberingAfterBreak="0">
    <w:nsid w:val="60D05F1F"/>
    <w:multiLevelType w:val="hybridMultilevel"/>
    <w:tmpl w:val="1E4C972E"/>
    <w:lvl w:ilvl="0" w:tplc="5A6A310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5" w15:restartNumberingAfterBreak="0">
    <w:nsid w:val="60FB48AE"/>
    <w:multiLevelType w:val="hybridMultilevel"/>
    <w:tmpl w:val="E56C142A"/>
    <w:lvl w:ilvl="0" w:tplc="04150017">
      <w:start w:val="1"/>
      <w:numFmt w:val="lowerLetter"/>
      <w:lvlText w:val="%1)"/>
      <w:lvlJc w:val="left"/>
      <w:pPr>
        <w:tabs>
          <w:tab w:val="num" w:pos="2040"/>
        </w:tabs>
        <w:ind w:left="2040" w:hanging="360"/>
      </w:pPr>
      <w:rPr>
        <w:rFonts w:hint="default"/>
        <w:sz w:val="20"/>
        <w:szCs w:val="24"/>
      </w:rPr>
    </w:lvl>
    <w:lvl w:ilvl="1" w:tplc="5D482F5C">
      <w:start w:val="1"/>
      <w:numFmt w:val="lowerLetter"/>
      <w:lvlText w:val="%2."/>
      <w:lvlJc w:val="left"/>
      <w:pPr>
        <w:tabs>
          <w:tab w:val="num" w:pos="2040"/>
        </w:tabs>
        <w:ind w:left="2040" w:hanging="360"/>
      </w:pPr>
    </w:lvl>
    <w:lvl w:ilvl="2" w:tplc="4FD86A22" w:tentative="1">
      <w:start w:val="1"/>
      <w:numFmt w:val="lowerRoman"/>
      <w:lvlText w:val="%3."/>
      <w:lvlJc w:val="right"/>
      <w:pPr>
        <w:tabs>
          <w:tab w:val="num" w:pos="2760"/>
        </w:tabs>
        <w:ind w:left="2760" w:hanging="180"/>
      </w:pPr>
    </w:lvl>
    <w:lvl w:ilvl="3" w:tplc="39CA523C" w:tentative="1">
      <w:start w:val="1"/>
      <w:numFmt w:val="decimal"/>
      <w:lvlText w:val="%4."/>
      <w:lvlJc w:val="left"/>
      <w:pPr>
        <w:tabs>
          <w:tab w:val="num" w:pos="3480"/>
        </w:tabs>
        <w:ind w:left="3480" w:hanging="360"/>
      </w:pPr>
    </w:lvl>
    <w:lvl w:ilvl="4" w:tplc="41B2A908" w:tentative="1">
      <w:start w:val="1"/>
      <w:numFmt w:val="lowerLetter"/>
      <w:lvlText w:val="%5."/>
      <w:lvlJc w:val="left"/>
      <w:pPr>
        <w:tabs>
          <w:tab w:val="num" w:pos="4200"/>
        </w:tabs>
        <w:ind w:left="4200" w:hanging="360"/>
      </w:pPr>
    </w:lvl>
    <w:lvl w:ilvl="5" w:tplc="10EA5C30" w:tentative="1">
      <w:start w:val="1"/>
      <w:numFmt w:val="lowerRoman"/>
      <w:lvlText w:val="%6."/>
      <w:lvlJc w:val="right"/>
      <w:pPr>
        <w:tabs>
          <w:tab w:val="num" w:pos="4920"/>
        </w:tabs>
        <w:ind w:left="4920" w:hanging="180"/>
      </w:pPr>
    </w:lvl>
    <w:lvl w:ilvl="6" w:tplc="0DD864A2" w:tentative="1">
      <w:start w:val="1"/>
      <w:numFmt w:val="decimal"/>
      <w:lvlText w:val="%7."/>
      <w:lvlJc w:val="left"/>
      <w:pPr>
        <w:tabs>
          <w:tab w:val="num" w:pos="5640"/>
        </w:tabs>
        <w:ind w:left="5640" w:hanging="360"/>
      </w:pPr>
    </w:lvl>
    <w:lvl w:ilvl="7" w:tplc="136217E8" w:tentative="1">
      <w:start w:val="1"/>
      <w:numFmt w:val="lowerLetter"/>
      <w:lvlText w:val="%8."/>
      <w:lvlJc w:val="left"/>
      <w:pPr>
        <w:tabs>
          <w:tab w:val="num" w:pos="6360"/>
        </w:tabs>
        <w:ind w:left="6360" w:hanging="360"/>
      </w:pPr>
    </w:lvl>
    <w:lvl w:ilvl="8" w:tplc="74AC7ECA" w:tentative="1">
      <w:start w:val="1"/>
      <w:numFmt w:val="lowerRoman"/>
      <w:lvlText w:val="%9."/>
      <w:lvlJc w:val="right"/>
      <w:pPr>
        <w:tabs>
          <w:tab w:val="num" w:pos="7080"/>
        </w:tabs>
        <w:ind w:left="7080" w:hanging="180"/>
      </w:pPr>
    </w:lvl>
  </w:abstractNum>
  <w:abstractNum w:abstractNumId="256" w15:restartNumberingAfterBreak="0">
    <w:nsid w:val="61222767"/>
    <w:multiLevelType w:val="hybridMultilevel"/>
    <w:tmpl w:val="4BBE3FBE"/>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7" w15:restartNumberingAfterBreak="0">
    <w:nsid w:val="6132752D"/>
    <w:multiLevelType w:val="hybridMultilevel"/>
    <w:tmpl w:val="40928F1E"/>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8" w15:restartNumberingAfterBreak="0">
    <w:nsid w:val="61595D84"/>
    <w:multiLevelType w:val="hybridMultilevel"/>
    <w:tmpl w:val="5A0CF78A"/>
    <w:lvl w:ilvl="0" w:tplc="F364055A">
      <w:start w:val="1"/>
      <w:numFmt w:val="decimal"/>
      <w:lvlText w:val="Zadanie %1"/>
      <w:lvlJc w:val="left"/>
      <w:pPr>
        <w:ind w:left="720" w:hanging="360"/>
      </w:pPr>
      <w:rPr>
        <w:rFonts w:ascii="Verdana" w:eastAsia="Times New Roman" w:hAnsi="Verdana" w:cs="Arial"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9" w15:restartNumberingAfterBreak="0">
    <w:nsid w:val="616E730F"/>
    <w:multiLevelType w:val="hybridMultilevel"/>
    <w:tmpl w:val="EDBE27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635E68B4"/>
    <w:multiLevelType w:val="hybridMultilevel"/>
    <w:tmpl w:val="BF08397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A54126E">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1" w15:restartNumberingAfterBreak="0">
    <w:nsid w:val="63807E12"/>
    <w:multiLevelType w:val="hybridMultilevel"/>
    <w:tmpl w:val="68DEA35A"/>
    <w:lvl w:ilvl="0" w:tplc="AFA6E278">
      <w:start w:val="1"/>
      <w:numFmt w:val="decimal"/>
      <w:lvlText w:val="%1."/>
      <w:lvlJc w:val="left"/>
      <w:pPr>
        <w:tabs>
          <w:tab w:val="num" w:pos="1812"/>
        </w:tabs>
        <w:ind w:left="1812" w:hanging="360"/>
      </w:pPr>
      <w:rPr>
        <w:rFonts w:hint="default"/>
      </w:rPr>
    </w:lvl>
    <w:lvl w:ilvl="1" w:tplc="19E4C5B2">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2" w15:restartNumberingAfterBreak="0">
    <w:nsid w:val="638E0C1D"/>
    <w:multiLevelType w:val="hybridMultilevel"/>
    <w:tmpl w:val="A790C12C"/>
    <w:lvl w:ilvl="0" w:tplc="0415000F">
      <w:start w:val="1"/>
      <w:numFmt w:val="bullet"/>
      <w:lvlText w:val=""/>
      <w:lvlJc w:val="left"/>
      <w:pPr>
        <w:tabs>
          <w:tab w:val="num" w:pos="644"/>
        </w:tabs>
        <w:ind w:left="644" w:hanging="284"/>
      </w:pPr>
      <w:rPr>
        <w:rFonts w:ascii="Symbol" w:hAnsi="Symbol" w:hint="default"/>
      </w:rPr>
    </w:lvl>
    <w:lvl w:ilvl="1" w:tplc="04150019" w:tentative="1">
      <w:start w:val="1"/>
      <w:numFmt w:val="bullet"/>
      <w:lvlText w:val="o"/>
      <w:lvlJc w:val="left"/>
      <w:pPr>
        <w:tabs>
          <w:tab w:val="num" w:pos="1800"/>
        </w:tabs>
        <w:ind w:left="1800" w:hanging="360"/>
      </w:pPr>
      <w:rPr>
        <w:rFonts w:ascii="Courier New" w:hAnsi="Courier New" w:cs="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cs="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cs="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263" w15:restartNumberingAfterBreak="0">
    <w:nsid w:val="639E6B5C"/>
    <w:multiLevelType w:val="hybridMultilevel"/>
    <w:tmpl w:val="C9404748"/>
    <w:lvl w:ilvl="0" w:tplc="0B2614FA">
      <w:start w:val="1"/>
      <w:numFmt w:val="decimal"/>
      <w:lvlText w:val="%1)"/>
      <w:lvlJc w:val="left"/>
      <w:pPr>
        <w:ind w:left="780" w:hanging="420"/>
      </w:pPr>
      <w:rPr>
        <w:rFonts w:cs="Times New Roman" w:hint="default"/>
      </w:rPr>
    </w:lvl>
    <w:lvl w:ilvl="1" w:tplc="AFA6E27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4" w15:restartNumberingAfterBreak="0">
    <w:nsid w:val="63EB0AA1"/>
    <w:multiLevelType w:val="hybridMultilevel"/>
    <w:tmpl w:val="EC38E5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5" w15:restartNumberingAfterBreak="0">
    <w:nsid w:val="64112C2B"/>
    <w:multiLevelType w:val="singleLevel"/>
    <w:tmpl w:val="991EBBA8"/>
    <w:lvl w:ilvl="0">
      <w:numFmt w:val="bullet"/>
      <w:pStyle w:val="Standard1"/>
      <w:lvlText w:val="-"/>
      <w:lvlJc w:val="left"/>
      <w:pPr>
        <w:tabs>
          <w:tab w:val="num" w:pos="1776"/>
        </w:tabs>
        <w:ind w:left="1776" w:hanging="360"/>
      </w:pPr>
      <w:rPr>
        <w:rFonts w:ascii="Times New Roman" w:hAnsi="Times New Roman" w:hint="default"/>
      </w:rPr>
    </w:lvl>
  </w:abstractNum>
  <w:abstractNum w:abstractNumId="266" w15:restartNumberingAfterBreak="0">
    <w:nsid w:val="64862A06"/>
    <w:multiLevelType w:val="hybridMultilevel"/>
    <w:tmpl w:val="7E109244"/>
    <w:name w:val="WW8Num204223"/>
    <w:lvl w:ilvl="0" w:tplc="C1B6EE32">
      <w:start w:val="2"/>
      <w:numFmt w:val="decimal"/>
      <w:lvlText w:val="%1."/>
      <w:lvlJc w:val="left"/>
      <w:pPr>
        <w:tabs>
          <w:tab w:val="num" w:pos="340"/>
        </w:tabs>
        <w:ind w:left="340" w:hanging="34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15:restartNumberingAfterBreak="0">
    <w:nsid w:val="64BB326F"/>
    <w:multiLevelType w:val="hybridMultilevel"/>
    <w:tmpl w:val="0E6CC226"/>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8" w15:restartNumberingAfterBreak="0">
    <w:nsid w:val="650F34F6"/>
    <w:multiLevelType w:val="hybridMultilevel"/>
    <w:tmpl w:val="EC724FF2"/>
    <w:lvl w:ilvl="0" w:tplc="FFFFFFFF">
      <w:start w:val="1"/>
      <w:numFmt w:val="bullet"/>
      <w:lvlText w:val=""/>
      <w:lvlJc w:val="left"/>
      <w:pPr>
        <w:tabs>
          <w:tab w:val="num" w:pos="644"/>
        </w:tabs>
        <w:ind w:left="644" w:hanging="284"/>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9" w15:restartNumberingAfterBreak="0">
    <w:nsid w:val="65257A66"/>
    <w:multiLevelType w:val="hybridMultilevel"/>
    <w:tmpl w:val="FC607B54"/>
    <w:lvl w:ilvl="0" w:tplc="3DFC8006">
      <w:start w:val="1"/>
      <w:numFmt w:val="bullet"/>
      <w:lvlText w:val="-"/>
      <w:lvlJc w:val="left"/>
      <w:pPr>
        <w:ind w:left="1428" w:hanging="360"/>
      </w:pPr>
      <w:rPr>
        <w:rFonts w:ascii="Arial" w:hAnsi="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0" w15:restartNumberingAfterBreak="0">
    <w:nsid w:val="65524E16"/>
    <w:multiLevelType w:val="hybridMultilevel"/>
    <w:tmpl w:val="1780E4F2"/>
    <w:lvl w:ilvl="0" w:tplc="E368929A">
      <w:start w:val="1"/>
      <w:numFmt w:val="decimal"/>
      <w:lvlText w:val="%1."/>
      <w:lvlJc w:val="left"/>
      <w:pPr>
        <w:tabs>
          <w:tab w:val="num" w:pos="720"/>
        </w:tabs>
        <w:ind w:left="720" w:hanging="360"/>
      </w:pPr>
      <w:rPr>
        <w:rFonts w:hint="default"/>
        <w:b w:val="0"/>
      </w:rPr>
    </w:lvl>
    <w:lvl w:ilvl="1" w:tplc="04150017">
      <w:start w:val="1"/>
      <w:numFmt w:val="lowerLetter"/>
      <w:lvlText w:val="%2)"/>
      <w:lvlJc w:val="left"/>
      <w:pPr>
        <w:tabs>
          <w:tab w:val="num" w:pos="1440"/>
        </w:tabs>
        <w:ind w:left="1440" w:hanging="360"/>
      </w:pPr>
    </w:lvl>
    <w:lvl w:ilvl="2" w:tplc="DB10A390" w:tentative="1">
      <w:start w:val="1"/>
      <w:numFmt w:val="lowerRoman"/>
      <w:lvlText w:val="%3."/>
      <w:lvlJc w:val="right"/>
      <w:pPr>
        <w:tabs>
          <w:tab w:val="num" w:pos="2160"/>
        </w:tabs>
        <w:ind w:left="2160" w:hanging="180"/>
      </w:pPr>
    </w:lvl>
    <w:lvl w:ilvl="3" w:tplc="7D2EBFE6" w:tentative="1">
      <w:start w:val="1"/>
      <w:numFmt w:val="decimal"/>
      <w:lvlText w:val="%4."/>
      <w:lvlJc w:val="left"/>
      <w:pPr>
        <w:tabs>
          <w:tab w:val="num" w:pos="2880"/>
        </w:tabs>
        <w:ind w:left="2880" w:hanging="360"/>
      </w:pPr>
    </w:lvl>
    <w:lvl w:ilvl="4" w:tplc="60B200B4" w:tentative="1">
      <w:start w:val="1"/>
      <w:numFmt w:val="lowerLetter"/>
      <w:lvlText w:val="%5."/>
      <w:lvlJc w:val="left"/>
      <w:pPr>
        <w:tabs>
          <w:tab w:val="num" w:pos="3600"/>
        </w:tabs>
        <w:ind w:left="3600" w:hanging="360"/>
      </w:pPr>
    </w:lvl>
    <w:lvl w:ilvl="5" w:tplc="3ACE76E8" w:tentative="1">
      <w:start w:val="1"/>
      <w:numFmt w:val="lowerRoman"/>
      <w:lvlText w:val="%6."/>
      <w:lvlJc w:val="right"/>
      <w:pPr>
        <w:tabs>
          <w:tab w:val="num" w:pos="4320"/>
        </w:tabs>
        <w:ind w:left="4320" w:hanging="180"/>
      </w:pPr>
    </w:lvl>
    <w:lvl w:ilvl="6" w:tplc="2AAC70D2" w:tentative="1">
      <w:start w:val="1"/>
      <w:numFmt w:val="decimal"/>
      <w:lvlText w:val="%7."/>
      <w:lvlJc w:val="left"/>
      <w:pPr>
        <w:tabs>
          <w:tab w:val="num" w:pos="5040"/>
        </w:tabs>
        <w:ind w:left="5040" w:hanging="360"/>
      </w:pPr>
    </w:lvl>
    <w:lvl w:ilvl="7" w:tplc="9D9CE606" w:tentative="1">
      <w:start w:val="1"/>
      <w:numFmt w:val="lowerLetter"/>
      <w:lvlText w:val="%8."/>
      <w:lvlJc w:val="left"/>
      <w:pPr>
        <w:tabs>
          <w:tab w:val="num" w:pos="5760"/>
        </w:tabs>
        <w:ind w:left="5760" w:hanging="360"/>
      </w:pPr>
    </w:lvl>
    <w:lvl w:ilvl="8" w:tplc="0C5A5272" w:tentative="1">
      <w:start w:val="1"/>
      <w:numFmt w:val="lowerRoman"/>
      <w:lvlText w:val="%9."/>
      <w:lvlJc w:val="right"/>
      <w:pPr>
        <w:tabs>
          <w:tab w:val="num" w:pos="6480"/>
        </w:tabs>
        <w:ind w:left="6480" w:hanging="180"/>
      </w:pPr>
    </w:lvl>
  </w:abstractNum>
  <w:abstractNum w:abstractNumId="271" w15:restartNumberingAfterBreak="0">
    <w:nsid w:val="65B63B3B"/>
    <w:multiLevelType w:val="hybridMultilevel"/>
    <w:tmpl w:val="F7AADE38"/>
    <w:name w:val="WW8Num20422"/>
    <w:lvl w:ilvl="0" w:tplc="9CB67DD4">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2" w15:restartNumberingAfterBreak="0">
    <w:nsid w:val="662E309D"/>
    <w:multiLevelType w:val="hybridMultilevel"/>
    <w:tmpl w:val="5122F69C"/>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73" w15:restartNumberingAfterBreak="0">
    <w:nsid w:val="664075AC"/>
    <w:multiLevelType w:val="hybridMultilevel"/>
    <w:tmpl w:val="53A087B4"/>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4" w15:restartNumberingAfterBreak="0">
    <w:nsid w:val="66E23BB4"/>
    <w:multiLevelType w:val="multilevel"/>
    <w:tmpl w:val="371EF9D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75" w15:restartNumberingAfterBreak="0">
    <w:nsid w:val="670042CD"/>
    <w:multiLevelType w:val="multilevel"/>
    <w:tmpl w:val="4C1C4E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6" w15:restartNumberingAfterBreak="0">
    <w:nsid w:val="677D7B79"/>
    <w:multiLevelType w:val="hybridMultilevel"/>
    <w:tmpl w:val="6D4C9C0E"/>
    <w:lvl w:ilvl="0" w:tplc="04150017">
      <w:start w:val="1"/>
      <w:numFmt w:val="lowerLetter"/>
      <w:lvlText w:val="%1)"/>
      <w:lvlJc w:val="left"/>
      <w:pPr>
        <w:ind w:left="1155" w:hanging="360"/>
      </w:pPr>
    </w:lvl>
    <w:lvl w:ilvl="1" w:tplc="04150019" w:tentative="1">
      <w:start w:val="1"/>
      <w:numFmt w:val="lowerLetter"/>
      <w:lvlText w:val="%2."/>
      <w:lvlJc w:val="left"/>
      <w:pPr>
        <w:ind w:left="1875" w:hanging="360"/>
      </w:pPr>
    </w:lvl>
    <w:lvl w:ilvl="2" w:tplc="0415001B" w:tentative="1">
      <w:start w:val="1"/>
      <w:numFmt w:val="lowerRoman"/>
      <w:lvlText w:val="%3."/>
      <w:lvlJc w:val="right"/>
      <w:pPr>
        <w:ind w:left="2595" w:hanging="180"/>
      </w:pPr>
    </w:lvl>
    <w:lvl w:ilvl="3" w:tplc="0415000F" w:tentative="1">
      <w:start w:val="1"/>
      <w:numFmt w:val="decimal"/>
      <w:lvlText w:val="%4."/>
      <w:lvlJc w:val="left"/>
      <w:pPr>
        <w:ind w:left="3315" w:hanging="360"/>
      </w:pPr>
    </w:lvl>
    <w:lvl w:ilvl="4" w:tplc="04150019" w:tentative="1">
      <w:start w:val="1"/>
      <w:numFmt w:val="lowerLetter"/>
      <w:lvlText w:val="%5."/>
      <w:lvlJc w:val="left"/>
      <w:pPr>
        <w:ind w:left="4035" w:hanging="360"/>
      </w:pPr>
    </w:lvl>
    <w:lvl w:ilvl="5" w:tplc="0415001B" w:tentative="1">
      <w:start w:val="1"/>
      <w:numFmt w:val="lowerRoman"/>
      <w:lvlText w:val="%6."/>
      <w:lvlJc w:val="right"/>
      <w:pPr>
        <w:ind w:left="4755" w:hanging="180"/>
      </w:pPr>
    </w:lvl>
    <w:lvl w:ilvl="6" w:tplc="0415000F" w:tentative="1">
      <w:start w:val="1"/>
      <w:numFmt w:val="decimal"/>
      <w:lvlText w:val="%7."/>
      <w:lvlJc w:val="left"/>
      <w:pPr>
        <w:ind w:left="5475" w:hanging="360"/>
      </w:pPr>
    </w:lvl>
    <w:lvl w:ilvl="7" w:tplc="04150019" w:tentative="1">
      <w:start w:val="1"/>
      <w:numFmt w:val="lowerLetter"/>
      <w:lvlText w:val="%8."/>
      <w:lvlJc w:val="left"/>
      <w:pPr>
        <w:ind w:left="6195" w:hanging="360"/>
      </w:pPr>
    </w:lvl>
    <w:lvl w:ilvl="8" w:tplc="0415001B" w:tentative="1">
      <w:start w:val="1"/>
      <w:numFmt w:val="lowerRoman"/>
      <w:lvlText w:val="%9."/>
      <w:lvlJc w:val="right"/>
      <w:pPr>
        <w:ind w:left="6915" w:hanging="180"/>
      </w:pPr>
    </w:lvl>
  </w:abstractNum>
  <w:abstractNum w:abstractNumId="277" w15:restartNumberingAfterBreak="0">
    <w:nsid w:val="67E62917"/>
    <w:multiLevelType w:val="hybridMultilevel"/>
    <w:tmpl w:val="01A20E7A"/>
    <w:lvl w:ilvl="0" w:tplc="013CB9C0">
      <w:start w:val="1"/>
      <w:numFmt w:val="decimal"/>
      <w:lvlText w:val="%1."/>
      <w:lvlJc w:val="left"/>
      <w:pPr>
        <w:tabs>
          <w:tab w:val="num" w:pos="1495"/>
        </w:tabs>
        <w:ind w:left="1495"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8" w15:restartNumberingAfterBreak="0">
    <w:nsid w:val="686114BA"/>
    <w:multiLevelType w:val="hybridMultilevel"/>
    <w:tmpl w:val="8B165B12"/>
    <w:lvl w:ilvl="0" w:tplc="0B946672">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9" w15:restartNumberingAfterBreak="0">
    <w:nsid w:val="69621943"/>
    <w:multiLevelType w:val="hybridMultilevel"/>
    <w:tmpl w:val="4260D43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0" w15:restartNumberingAfterBreak="0">
    <w:nsid w:val="69BF1695"/>
    <w:multiLevelType w:val="multilevel"/>
    <w:tmpl w:val="1F706CD8"/>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81" w15:restartNumberingAfterBreak="0">
    <w:nsid w:val="6A2A2CB4"/>
    <w:multiLevelType w:val="hybridMultilevel"/>
    <w:tmpl w:val="84DC5E62"/>
    <w:lvl w:ilvl="0" w:tplc="B2120D94">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82" w15:restartNumberingAfterBreak="0">
    <w:nsid w:val="6ABB4AF4"/>
    <w:multiLevelType w:val="hybridMultilevel"/>
    <w:tmpl w:val="487E66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3" w15:restartNumberingAfterBreak="0">
    <w:nsid w:val="6B0E5828"/>
    <w:multiLevelType w:val="multilevel"/>
    <w:tmpl w:val="2244F5B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4" w15:restartNumberingAfterBreak="0">
    <w:nsid w:val="6B1710C8"/>
    <w:multiLevelType w:val="hybridMultilevel"/>
    <w:tmpl w:val="896C892E"/>
    <w:lvl w:ilvl="0" w:tplc="C5B8BC80">
      <w:start w:val="1"/>
      <w:numFmt w:val="bullet"/>
      <w:lvlText w:val="-"/>
      <w:lvlJc w:val="left"/>
      <w:pPr>
        <w:ind w:left="1620" w:hanging="360"/>
      </w:pPr>
      <w:rPr>
        <w:rFonts w:ascii="Arial" w:hAnsi="Aria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285" w15:restartNumberingAfterBreak="0">
    <w:nsid w:val="6BEB5883"/>
    <w:multiLevelType w:val="hybridMultilevel"/>
    <w:tmpl w:val="D20823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6" w15:restartNumberingAfterBreak="0">
    <w:nsid w:val="6C346318"/>
    <w:multiLevelType w:val="hybridMultilevel"/>
    <w:tmpl w:val="9BA6DB24"/>
    <w:lvl w:ilvl="0" w:tplc="E7F42B2C">
      <w:start w:val="1"/>
      <w:numFmt w:val="upperRoman"/>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7" w15:restartNumberingAfterBreak="0">
    <w:nsid w:val="6D192E2B"/>
    <w:multiLevelType w:val="multilevel"/>
    <w:tmpl w:val="1C648900"/>
    <w:lvl w:ilvl="0">
      <w:start w:val="1"/>
      <w:numFmt w:val="decimal"/>
      <w:lvlText w:val="%1."/>
      <w:lvlJc w:val="left"/>
      <w:pPr>
        <w:ind w:left="2520" w:hanging="360"/>
      </w:pPr>
      <w:rPr>
        <w:rFonts w:hint="default"/>
        <w:b/>
        <w:sz w:val="20"/>
        <w:szCs w:val="20"/>
      </w:rPr>
    </w:lvl>
    <w:lvl w:ilvl="1">
      <w:start w:val="1"/>
      <w:numFmt w:val="decimal"/>
      <w:lvlText w:val="%1.%2."/>
      <w:lvlJc w:val="left"/>
      <w:pPr>
        <w:ind w:left="2952" w:hanging="432"/>
      </w:pPr>
      <w:rPr>
        <w:rFonts w:ascii="Verdana" w:hAnsi="Verdana" w:hint="default"/>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288" w15:restartNumberingAfterBreak="0">
    <w:nsid w:val="6DB05285"/>
    <w:multiLevelType w:val="hybridMultilevel"/>
    <w:tmpl w:val="E364ED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9" w15:restartNumberingAfterBreak="0">
    <w:nsid w:val="6E1F71F8"/>
    <w:multiLevelType w:val="hybridMultilevel"/>
    <w:tmpl w:val="20C471B2"/>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0" w15:restartNumberingAfterBreak="0">
    <w:nsid w:val="6E3779DF"/>
    <w:multiLevelType w:val="hybridMultilevel"/>
    <w:tmpl w:val="585C3D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1" w15:restartNumberingAfterBreak="0">
    <w:nsid w:val="6E807C12"/>
    <w:multiLevelType w:val="hybridMultilevel"/>
    <w:tmpl w:val="1DD6ED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2" w15:restartNumberingAfterBreak="0">
    <w:nsid w:val="6E881F4F"/>
    <w:multiLevelType w:val="hybridMultilevel"/>
    <w:tmpl w:val="C2CA5D2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93" w15:restartNumberingAfterBreak="0">
    <w:nsid w:val="6EFD3B16"/>
    <w:multiLevelType w:val="hybridMultilevel"/>
    <w:tmpl w:val="D0C80976"/>
    <w:lvl w:ilvl="0" w:tplc="B2120D9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94" w15:restartNumberingAfterBreak="0">
    <w:nsid w:val="6F2D508A"/>
    <w:multiLevelType w:val="multilevel"/>
    <w:tmpl w:val="35320C2C"/>
    <w:lvl w:ilvl="0">
      <w:start w:val="1"/>
      <w:numFmt w:val="decimal"/>
      <w:suff w:val="space"/>
      <w:lvlText w:val="%1)"/>
      <w:lvlJc w:val="left"/>
      <w:pPr>
        <w:ind w:left="284" w:hanging="114"/>
      </w:pPr>
      <w:rPr>
        <w:b/>
        <w:i w:val="0"/>
        <w:sz w:val="24"/>
      </w:rPr>
    </w:lvl>
    <w:lvl w:ilvl="1">
      <w:start w:val="1"/>
      <w:numFmt w:val="decimal"/>
      <w:suff w:val="space"/>
      <w:lvlText w:val="%1.%2.)"/>
      <w:lvlJc w:val="left"/>
      <w:pPr>
        <w:ind w:left="284" w:hanging="114"/>
      </w:pPr>
      <w:rPr>
        <w:b/>
        <w:i w:val="0"/>
      </w:rPr>
    </w:lvl>
    <w:lvl w:ilvl="2">
      <w:start w:val="1"/>
      <w:numFmt w:val="decimal"/>
      <w:suff w:val="space"/>
      <w:lvlText w:val=" %1.%2.%3)"/>
      <w:lvlJc w:val="left"/>
      <w:pPr>
        <w:ind w:left="454" w:hanging="114"/>
      </w:pPr>
      <w:rPr>
        <w:b/>
        <w:i w:val="0"/>
      </w:rPr>
    </w:lvl>
    <w:lvl w:ilvl="3">
      <w:start w:val="1"/>
      <w:numFmt w:val="decimal"/>
      <w:pStyle w:val="wskazwka"/>
      <w:suff w:val="space"/>
      <w:lvlText w:val="(%4)"/>
      <w:lvlJc w:val="left"/>
      <w:pPr>
        <w:ind w:left="624" w:hanging="114"/>
      </w:pPr>
      <w:rPr>
        <w:b/>
        <w:i w:val="0"/>
      </w:rPr>
    </w:lvl>
    <w:lvl w:ilvl="4">
      <w:start w:val="1"/>
      <w:numFmt w:val="lowerLetter"/>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5" w15:restartNumberingAfterBreak="0">
    <w:nsid w:val="6F4F68DA"/>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296" w15:restartNumberingAfterBreak="0">
    <w:nsid w:val="70496EF6"/>
    <w:multiLevelType w:val="hybridMultilevel"/>
    <w:tmpl w:val="24D6AC5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7" w15:restartNumberingAfterBreak="0">
    <w:nsid w:val="708A317D"/>
    <w:multiLevelType w:val="multilevel"/>
    <w:tmpl w:val="459E4E6E"/>
    <w:lvl w:ilvl="0">
      <w:start w:val="1"/>
      <w:numFmt w:val="decimal"/>
      <w:lvlText w:val="4.2.%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298" w15:restartNumberingAfterBreak="0">
    <w:nsid w:val="70E2535B"/>
    <w:multiLevelType w:val="multilevel"/>
    <w:tmpl w:val="CB9A6D34"/>
    <w:lvl w:ilvl="0">
      <w:start w:val="1"/>
      <w:numFmt w:val="upperRoman"/>
      <w:lvlText w:val="%1."/>
      <w:lvlJc w:val="left"/>
      <w:pPr>
        <w:ind w:left="2520" w:hanging="360"/>
      </w:pPr>
      <w:rPr>
        <w:rFonts w:hint="default"/>
        <w:b/>
        <w:sz w:val="20"/>
        <w:szCs w:val="20"/>
      </w:rPr>
    </w:lvl>
    <w:lvl w:ilvl="1">
      <w:start w:val="1"/>
      <w:numFmt w:val="upperRoman"/>
      <w:lvlText w:val="%2."/>
      <w:lvlJc w:val="righ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299" w15:restartNumberingAfterBreak="0">
    <w:nsid w:val="70F005FE"/>
    <w:multiLevelType w:val="multilevel"/>
    <w:tmpl w:val="41B898AE"/>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0" w15:restartNumberingAfterBreak="0">
    <w:nsid w:val="71006E82"/>
    <w:multiLevelType w:val="hybridMultilevel"/>
    <w:tmpl w:val="B5E6AE1E"/>
    <w:lvl w:ilvl="0" w:tplc="1D34967A">
      <w:start w:val="1"/>
      <w:numFmt w:val="lowerLetter"/>
      <w:lvlText w:val="%1)"/>
      <w:lvlJc w:val="left"/>
      <w:pPr>
        <w:tabs>
          <w:tab w:val="num" w:pos="700"/>
        </w:tabs>
        <w:ind w:left="700" w:hanging="360"/>
      </w:pPr>
      <w:rPr>
        <w:rFonts w:hint="default"/>
      </w:rPr>
    </w:lvl>
    <w:lvl w:ilvl="1" w:tplc="3474A50C">
      <w:start w:val="1"/>
      <w:numFmt w:val="decimal"/>
      <w:lvlText w:val="%2)"/>
      <w:lvlJc w:val="left"/>
      <w:pPr>
        <w:tabs>
          <w:tab w:val="num" w:pos="1420"/>
        </w:tabs>
        <w:ind w:left="1420" w:hanging="360"/>
      </w:pPr>
      <w:rPr>
        <w:rFonts w:hint="default"/>
      </w:rPr>
    </w:lvl>
    <w:lvl w:ilvl="2" w:tplc="DCA67830">
      <w:start w:val="1"/>
      <w:numFmt w:val="upperRoman"/>
      <w:lvlText w:val="%3)"/>
      <w:lvlJc w:val="left"/>
      <w:pPr>
        <w:tabs>
          <w:tab w:val="num" w:pos="2320"/>
        </w:tabs>
        <w:ind w:left="2320" w:hanging="360"/>
      </w:pPr>
      <w:rPr>
        <w:rFonts w:hint="default"/>
      </w:r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301" w15:restartNumberingAfterBreak="0">
    <w:nsid w:val="71662E74"/>
    <w:multiLevelType w:val="hybridMultilevel"/>
    <w:tmpl w:val="9CFCEF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2" w15:restartNumberingAfterBreak="0">
    <w:nsid w:val="7190753D"/>
    <w:multiLevelType w:val="hybridMultilevel"/>
    <w:tmpl w:val="E33283D6"/>
    <w:lvl w:ilvl="0" w:tplc="AFA6E2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3" w15:restartNumberingAfterBreak="0">
    <w:nsid w:val="720B6A3F"/>
    <w:multiLevelType w:val="hybridMultilevel"/>
    <w:tmpl w:val="6AF492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4" w15:restartNumberingAfterBreak="0">
    <w:nsid w:val="724631F9"/>
    <w:multiLevelType w:val="hybridMultilevel"/>
    <w:tmpl w:val="646886C8"/>
    <w:lvl w:ilvl="0" w:tplc="0ADAB71C">
      <w:start w:val="4"/>
      <w:numFmt w:val="decimal"/>
      <w:suff w:val="nothing"/>
      <w:lvlText w:val="%1."/>
      <w:lvlJc w:val="left"/>
      <w:pPr>
        <w:ind w:left="644" w:firstLine="0"/>
      </w:pPr>
      <w:rPr>
        <w:rFonts w:hint="default"/>
      </w:rPr>
    </w:lvl>
    <w:lvl w:ilvl="1" w:tplc="114ABAF0">
      <w:start w:val="1"/>
      <w:numFmt w:val="decimal"/>
      <w:lvlText w:val="%2"/>
      <w:lvlJc w:val="left"/>
      <w:pPr>
        <w:ind w:left="1440" w:hanging="360"/>
      </w:pPr>
      <w:rPr>
        <w:rFonts w:ascii="Arial"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5" w15:restartNumberingAfterBreak="0">
    <w:nsid w:val="729C0BE9"/>
    <w:multiLevelType w:val="hybridMultilevel"/>
    <w:tmpl w:val="5B18430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740"/>
        </w:tabs>
        <w:ind w:left="740" w:hanging="360"/>
      </w:pPr>
    </w:lvl>
    <w:lvl w:ilvl="2" w:tplc="0415001B" w:tentative="1">
      <w:start w:val="1"/>
      <w:numFmt w:val="lowerRoman"/>
      <w:lvlText w:val="%3."/>
      <w:lvlJc w:val="right"/>
      <w:pPr>
        <w:tabs>
          <w:tab w:val="num" w:pos="1460"/>
        </w:tabs>
        <w:ind w:left="1460" w:hanging="180"/>
      </w:pPr>
    </w:lvl>
    <w:lvl w:ilvl="3" w:tplc="0415000F" w:tentative="1">
      <w:start w:val="1"/>
      <w:numFmt w:val="decimal"/>
      <w:lvlText w:val="%4."/>
      <w:lvlJc w:val="left"/>
      <w:pPr>
        <w:tabs>
          <w:tab w:val="num" w:pos="2180"/>
        </w:tabs>
        <w:ind w:left="2180" w:hanging="360"/>
      </w:pPr>
    </w:lvl>
    <w:lvl w:ilvl="4" w:tplc="04150019" w:tentative="1">
      <w:start w:val="1"/>
      <w:numFmt w:val="lowerLetter"/>
      <w:lvlText w:val="%5."/>
      <w:lvlJc w:val="left"/>
      <w:pPr>
        <w:tabs>
          <w:tab w:val="num" w:pos="2900"/>
        </w:tabs>
        <w:ind w:left="2900" w:hanging="360"/>
      </w:pPr>
    </w:lvl>
    <w:lvl w:ilvl="5" w:tplc="0415001B" w:tentative="1">
      <w:start w:val="1"/>
      <w:numFmt w:val="lowerRoman"/>
      <w:lvlText w:val="%6."/>
      <w:lvlJc w:val="right"/>
      <w:pPr>
        <w:tabs>
          <w:tab w:val="num" w:pos="3620"/>
        </w:tabs>
        <w:ind w:left="3620" w:hanging="180"/>
      </w:pPr>
    </w:lvl>
    <w:lvl w:ilvl="6" w:tplc="0415000F" w:tentative="1">
      <w:start w:val="1"/>
      <w:numFmt w:val="decimal"/>
      <w:lvlText w:val="%7."/>
      <w:lvlJc w:val="left"/>
      <w:pPr>
        <w:tabs>
          <w:tab w:val="num" w:pos="4340"/>
        </w:tabs>
        <w:ind w:left="4340" w:hanging="360"/>
      </w:pPr>
    </w:lvl>
    <w:lvl w:ilvl="7" w:tplc="04150019" w:tentative="1">
      <w:start w:val="1"/>
      <w:numFmt w:val="lowerLetter"/>
      <w:lvlText w:val="%8."/>
      <w:lvlJc w:val="left"/>
      <w:pPr>
        <w:tabs>
          <w:tab w:val="num" w:pos="5060"/>
        </w:tabs>
        <w:ind w:left="5060" w:hanging="360"/>
      </w:pPr>
    </w:lvl>
    <w:lvl w:ilvl="8" w:tplc="0415001B" w:tentative="1">
      <w:start w:val="1"/>
      <w:numFmt w:val="lowerRoman"/>
      <w:lvlText w:val="%9."/>
      <w:lvlJc w:val="right"/>
      <w:pPr>
        <w:tabs>
          <w:tab w:val="num" w:pos="5780"/>
        </w:tabs>
        <w:ind w:left="5780" w:hanging="180"/>
      </w:pPr>
    </w:lvl>
  </w:abstractNum>
  <w:abstractNum w:abstractNumId="306" w15:restartNumberingAfterBreak="0">
    <w:nsid w:val="72B605BE"/>
    <w:multiLevelType w:val="multilevel"/>
    <w:tmpl w:val="A9E42A7C"/>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7" w15:restartNumberingAfterBreak="0">
    <w:nsid w:val="72D94A66"/>
    <w:multiLevelType w:val="hybridMultilevel"/>
    <w:tmpl w:val="8C0AFB96"/>
    <w:lvl w:ilvl="0" w:tplc="8A92AEF6">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8" w15:restartNumberingAfterBreak="0">
    <w:nsid w:val="736A6E77"/>
    <w:multiLevelType w:val="hybridMultilevel"/>
    <w:tmpl w:val="2E060770"/>
    <w:lvl w:ilvl="0" w:tplc="6F94EDA6">
      <w:start w:val="1"/>
      <w:numFmt w:val="bullet"/>
      <w:lvlText w:val=""/>
      <w:lvlJc w:val="left"/>
      <w:pPr>
        <w:tabs>
          <w:tab w:val="num" w:pos="720"/>
        </w:tabs>
        <w:ind w:left="720" w:hanging="360"/>
      </w:pPr>
      <w:rPr>
        <w:rFonts w:ascii="Symbol" w:hAnsi="Symbol" w:hint="default"/>
        <w:color w:val="auto"/>
      </w:rPr>
    </w:lvl>
    <w:lvl w:ilvl="1" w:tplc="0415000F">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Symbol" w:hAnsi="Symbol" w:hint="default"/>
        <w:b w:val="0"/>
        <w:color w:val="auto"/>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09" w15:restartNumberingAfterBreak="0">
    <w:nsid w:val="73DF7646"/>
    <w:multiLevelType w:val="hybridMultilevel"/>
    <w:tmpl w:val="7814F26A"/>
    <w:lvl w:ilvl="0" w:tplc="2F122CE0">
      <w:start w:val="1"/>
      <w:numFmt w:val="decimal"/>
      <w:lvlText w:val="5.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0" w15:restartNumberingAfterBreak="0">
    <w:nsid w:val="74343DBD"/>
    <w:multiLevelType w:val="multilevel"/>
    <w:tmpl w:val="241C92E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2"/>
      <w:numFmt w:val="upperRoman"/>
      <w:lvlText w:val="%4&gt;"/>
      <w:lvlJc w:val="left"/>
      <w:pPr>
        <w:ind w:left="2344" w:hanging="720"/>
      </w:pPr>
      <w:rPr>
        <w:rFonts w:ascii="Verdana" w:hAnsi="Verdana" w:hint="default"/>
      </w:rPr>
    </w:lvl>
    <w:lvl w:ilvl="4">
      <w:start w:val="2"/>
      <w:numFmt w:val="upperRoman"/>
      <w:lvlText w:val="%5."/>
      <w:lvlJc w:val="left"/>
      <w:pPr>
        <w:ind w:left="3064" w:hanging="720"/>
      </w:pPr>
      <w:rPr>
        <w:rFonts w:ascii="Verdana" w:hAnsi="Verdana" w:cs="Arial" w:hint="default"/>
      </w:r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11" w15:restartNumberingAfterBreak="0">
    <w:nsid w:val="74466120"/>
    <w:multiLevelType w:val="hybridMultilevel"/>
    <w:tmpl w:val="9B882C1E"/>
    <w:lvl w:ilvl="0" w:tplc="43F207A4">
      <w:start w:val="1"/>
      <w:numFmt w:val="lowerLetter"/>
      <w:lvlText w:val="%1)"/>
      <w:lvlJc w:val="left"/>
      <w:pPr>
        <w:tabs>
          <w:tab w:val="num" w:pos="1620"/>
        </w:tabs>
        <w:ind w:left="1620" w:hanging="360"/>
      </w:pPr>
      <w:rPr>
        <w:rFonts w:hint="default"/>
      </w:rPr>
    </w:lvl>
    <w:lvl w:ilvl="1" w:tplc="04150019" w:tentative="1">
      <w:start w:val="1"/>
      <w:numFmt w:val="lowerLetter"/>
      <w:lvlText w:val="%2."/>
      <w:lvlJc w:val="left"/>
      <w:pPr>
        <w:tabs>
          <w:tab w:val="num" w:pos="2340"/>
        </w:tabs>
        <w:ind w:left="2340" w:hanging="360"/>
      </w:pPr>
    </w:lvl>
    <w:lvl w:ilvl="2" w:tplc="0415001B" w:tentative="1">
      <w:start w:val="1"/>
      <w:numFmt w:val="lowerRoman"/>
      <w:lvlText w:val="%3."/>
      <w:lvlJc w:val="right"/>
      <w:pPr>
        <w:tabs>
          <w:tab w:val="num" w:pos="3060"/>
        </w:tabs>
        <w:ind w:left="3060" w:hanging="180"/>
      </w:p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312" w15:restartNumberingAfterBreak="0">
    <w:nsid w:val="750C2460"/>
    <w:multiLevelType w:val="hybridMultilevel"/>
    <w:tmpl w:val="64AC95B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3" w15:restartNumberingAfterBreak="0">
    <w:nsid w:val="75230590"/>
    <w:multiLevelType w:val="multilevel"/>
    <w:tmpl w:val="AFC0CE16"/>
    <w:lvl w:ilvl="0">
      <w:start w:val="1"/>
      <w:numFmt w:val="upperRoman"/>
      <w:lvlText w:val="%1."/>
      <w:lvlJc w:val="right"/>
      <w:pPr>
        <w:tabs>
          <w:tab w:val="left" w:pos="1068"/>
        </w:tabs>
        <w:ind w:left="1068" w:hanging="360"/>
      </w:pPr>
    </w:lvl>
    <w:lvl w:ilvl="1">
      <w:start w:val="1"/>
      <w:numFmt w:val="upperRoman"/>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314" w15:restartNumberingAfterBreak="0">
    <w:nsid w:val="752B3DE5"/>
    <w:multiLevelType w:val="hybridMultilevel"/>
    <w:tmpl w:val="0AB88460"/>
    <w:lvl w:ilvl="0" w:tplc="7F8ECAC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5" w15:restartNumberingAfterBreak="0">
    <w:nsid w:val="757F4AD7"/>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316" w15:restartNumberingAfterBreak="0">
    <w:nsid w:val="75852F5F"/>
    <w:multiLevelType w:val="multilevel"/>
    <w:tmpl w:val="61B4B068"/>
    <w:lvl w:ilvl="0">
      <w:start w:val="1"/>
      <w:numFmt w:val="decimal"/>
      <w:lvlText w:val="%1)"/>
      <w:lvlJc w:val="left"/>
      <w:pPr>
        <w:tabs>
          <w:tab w:val="num" w:pos="720"/>
        </w:tabs>
        <w:ind w:left="720" w:hanging="360"/>
      </w:pPr>
      <w:rPr>
        <w:rFonts w:hint="default"/>
      </w:rPr>
    </w:lvl>
    <w:lvl w:ilvl="1">
      <w:start w:val="1"/>
      <w:numFmt w:val="decimal"/>
      <w:lvlText w:val="%2)"/>
      <w:lvlJc w:val="left"/>
      <w:pPr>
        <w:ind w:left="384" w:hanging="360"/>
      </w:pPr>
      <w:rPr>
        <w:rFonts w:hint="default"/>
      </w:rPr>
    </w:lvl>
    <w:lvl w:ilvl="2">
      <w:start w:val="1"/>
      <w:numFmt w:val="lowerRoman"/>
      <w:lvlText w:val="%3."/>
      <w:lvlJc w:val="right"/>
      <w:pPr>
        <w:tabs>
          <w:tab w:val="num" w:pos="1104"/>
        </w:tabs>
        <w:ind w:left="1104" w:hanging="180"/>
      </w:pPr>
    </w:lvl>
    <w:lvl w:ilvl="3">
      <w:start w:val="1"/>
      <w:numFmt w:val="lowerLetter"/>
      <w:lvlText w:val="%4)"/>
      <w:lvlJc w:val="left"/>
      <w:pPr>
        <w:tabs>
          <w:tab w:val="num" w:pos="1824"/>
        </w:tabs>
        <w:ind w:left="1824" w:hanging="360"/>
      </w:pPr>
      <w:rPr>
        <w:rFonts w:hint="default"/>
      </w:rPr>
    </w:lvl>
    <w:lvl w:ilvl="4" w:tentative="1">
      <w:start w:val="1"/>
      <w:numFmt w:val="lowerLetter"/>
      <w:lvlText w:val="%5."/>
      <w:lvlJc w:val="left"/>
      <w:pPr>
        <w:tabs>
          <w:tab w:val="num" w:pos="2544"/>
        </w:tabs>
        <w:ind w:left="2544" w:hanging="360"/>
      </w:pPr>
    </w:lvl>
    <w:lvl w:ilvl="5" w:tentative="1">
      <w:start w:val="1"/>
      <w:numFmt w:val="lowerRoman"/>
      <w:lvlText w:val="%6."/>
      <w:lvlJc w:val="right"/>
      <w:pPr>
        <w:tabs>
          <w:tab w:val="num" w:pos="3264"/>
        </w:tabs>
        <w:ind w:left="3264" w:hanging="180"/>
      </w:pPr>
    </w:lvl>
    <w:lvl w:ilvl="6" w:tentative="1">
      <w:start w:val="1"/>
      <w:numFmt w:val="decimal"/>
      <w:lvlText w:val="%7."/>
      <w:lvlJc w:val="left"/>
      <w:pPr>
        <w:tabs>
          <w:tab w:val="num" w:pos="3984"/>
        </w:tabs>
        <w:ind w:left="3984" w:hanging="360"/>
      </w:pPr>
    </w:lvl>
    <w:lvl w:ilvl="7" w:tentative="1">
      <w:start w:val="1"/>
      <w:numFmt w:val="lowerLetter"/>
      <w:lvlText w:val="%8."/>
      <w:lvlJc w:val="left"/>
      <w:pPr>
        <w:tabs>
          <w:tab w:val="num" w:pos="4704"/>
        </w:tabs>
        <w:ind w:left="4704" w:hanging="360"/>
      </w:pPr>
    </w:lvl>
    <w:lvl w:ilvl="8" w:tentative="1">
      <w:start w:val="1"/>
      <w:numFmt w:val="lowerRoman"/>
      <w:lvlText w:val="%9."/>
      <w:lvlJc w:val="right"/>
      <w:pPr>
        <w:tabs>
          <w:tab w:val="num" w:pos="5424"/>
        </w:tabs>
        <w:ind w:left="5424" w:hanging="180"/>
      </w:pPr>
    </w:lvl>
  </w:abstractNum>
  <w:abstractNum w:abstractNumId="317" w15:restartNumberingAfterBreak="0">
    <w:nsid w:val="75EC3012"/>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318" w15:restartNumberingAfterBreak="0">
    <w:nsid w:val="76736D91"/>
    <w:multiLevelType w:val="hybridMultilevel"/>
    <w:tmpl w:val="61600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9" w15:restartNumberingAfterBreak="0">
    <w:nsid w:val="778D3E2F"/>
    <w:multiLevelType w:val="hybridMultilevel"/>
    <w:tmpl w:val="5460403C"/>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0" w15:restartNumberingAfterBreak="0">
    <w:nsid w:val="77D90818"/>
    <w:multiLevelType w:val="multilevel"/>
    <w:tmpl w:val="6E841716"/>
    <w:lvl w:ilvl="0">
      <w:start w:val="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1" w15:restartNumberingAfterBreak="0">
    <w:nsid w:val="78D00FF6"/>
    <w:multiLevelType w:val="hybridMultilevel"/>
    <w:tmpl w:val="42123C0C"/>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2" w15:restartNumberingAfterBreak="0">
    <w:nsid w:val="78D72632"/>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23" w15:restartNumberingAfterBreak="0">
    <w:nsid w:val="79016FFE"/>
    <w:multiLevelType w:val="hybridMultilevel"/>
    <w:tmpl w:val="29B0B2D0"/>
    <w:lvl w:ilvl="0" w:tplc="C4E2BFC4">
      <w:start w:val="1"/>
      <w:numFmt w:val="bullet"/>
      <w:lvlText w:val=""/>
      <w:lvlJc w:val="left"/>
      <w:pPr>
        <w:tabs>
          <w:tab w:val="num" w:pos="2136"/>
        </w:tabs>
        <w:ind w:left="2136" w:hanging="360"/>
      </w:pPr>
      <w:rPr>
        <w:rFonts w:ascii="Wingdings" w:hAnsi="Wingdings" w:hint="default"/>
      </w:rPr>
    </w:lvl>
    <w:lvl w:ilvl="1" w:tplc="7BC82C3A">
      <w:start w:val="1"/>
      <w:numFmt w:val="bullet"/>
      <w:lvlText w:val="o"/>
      <w:lvlJc w:val="left"/>
      <w:pPr>
        <w:tabs>
          <w:tab w:val="num" w:pos="2856"/>
        </w:tabs>
        <w:ind w:left="2856" w:hanging="360"/>
      </w:pPr>
      <w:rPr>
        <w:rFonts w:ascii="Courier New" w:hAnsi="Courier New" w:cs="Courier New" w:hint="default"/>
      </w:rPr>
    </w:lvl>
    <w:lvl w:ilvl="2" w:tplc="18AE156E">
      <w:start w:val="1"/>
      <w:numFmt w:val="bullet"/>
      <w:lvlText w:val=""/>
      <w:lvlJc w:val="left"/>
      <w:pPr>
        <w:tabs>
          <w:tab w:val="num" w:pos="3576"/>
        </w:tabs>
        <w:ind w:left="3576" w:hanging="360"/>
      </w:pPr>
      <w:rPr>
        <w:rFonts w:ascii="Wingdings" w:hAnsi="Wingdings" w:hint="default"/>
      </w:rPr>
    </w:lvl>
    <w:lvl w:ilvl="3" w:tplc="61E404D4">
      <w:start w:val="1"/>
      <w:numFmt w:val="bullet"/>
      <w:lvlText w:val=""/>
      <w:lvlJc w:val="left"/>
      <w:pPr>
        <w:tabs>
          <w:tab w:val="num" w:pos="4296"/>
        </w:tabs>
        <w:ind w:left="4296" w:hanging="360"/>
      </w:pPr>
      <w:rPr>
        <w:rFonts w:ascii="Symbol" w:hAnsi="Symbol" w:hint="default"/>
      </w:rPr>
    </w:lvl>
    <w:lvl w:ilvl="4" w:tplc="943E8CFE">
      <w:start w:val="1"/>
      <w:numFmt w:val="bullet"/>
      <w:lvlText w:val="o"/>
      <w:lvlJc w:val="left"/>
      <w:pPr>
        <w:tabs>
          <w:tab w:val="num" w:pos="5016"/>
        </w:tabs>
        <w:ind w:left="5016" w:hanging="360"/>
      </w:pPr>
      <w:rPr>
        <w:rFonts w:ascii="Courier New" w:hAnsi="Courier New" w:cs="Courier New" w:hint="default"/>
      </w:rPr>
    </w:lvl>
    <w:lvl w:ilvl="5" w:tplc="69BA96F4">
      <w:start w:val="1"/>
      <w:numFmt w:val="bullet"/>
      <w:lvlText w:val=""/>
      <w:lvlJc w:val="left"/>
      <w:pPr>
        <w:tabs>
          <w:tab w:val="num" w:pos="5736"/>
        </w:tabs>
        <w:ind w:left="5736" w:hanging="360"/>
      </w:pPr>
      <w:rPr>
        <w:rFonts w:ascii="Wingdings" w:hAnsi="Wingdings" w:hint="default"/>
      </w:rPr>
    </w:lvl>
    <w:lvl w:ilvl="6" w:tplc="A64C27E4">
      <w:start w:val="1"/>
      <w:numFmt w:val="bullet"/>
      <w:lvlText w:val=""/>
      <w:lvlJc w:val="left"/>
      <w:pPr>
        <w:tabs>
          <w:tab w:val="num" w:pos="6456"/>
        </w:tabs>
        <w:ind w:left="6456" w:hanging="360"/>
      </w:pPr>
      <w:rPr>
        <w:rFonts w:ascii="Symbol" w:hAnsi="Symbol" w:hint="default"/>
      </w:rPr>
    </w:lvl>
    <w:lvl w:ilvl="7" w:tplc="BEFC4F42">
      <w:start w:val="1"/>
      <w:numFmt w:val="bullet"/>
      <w:lvlText w:val="o"/>
      <w:lvlJc w:val="left"/>
      <w:pPr>
        <w:tabs>
          <w:tab w:val="num" w:pos="7176"/>
        </w:tabs>
        <w:ind w:left="7176" w:hanging="360"/>
      </w:pPr>
      <w:rPr>
        <w:rFonts w:ascii="Courier New" w:hAnsi="Courier New" w:cs="Courier New" w:hint="default"/>
      </w:rPr>
    </w:lvl>
    <w:lvl w:ilvl="8" w:tplc="2890A202">
      <w:start w:val="1"/>
      <w:numFmt w:val="bullet"/>
      <w:lvlText w:val=""/>
      <w:lvlJc w:val="left"/>
      <w:pPr>
        <w:tabs>
          <w:tab w:val="num" w:pos="7896"/>
        </w:tabs>
        <w:ind w:left="7896" w:hanging="360"/>
      </w:pPr>
      <w:rPr>
        <w:rFonts w:ascii="Wingdings" w:hAnsi="Wingdings" w:hint="default"/>
      </w:rPr>
    </w:lvl>
  </w:abstractNum>
  <w:abstractNum w:abstractNumId="324" w15:restartNumberingAfterBreak="0">
    <w:nsid w:val="79295B75"/>
    <w:multiLevelType w:val="hybridMultilevel"/>
    <w:tmpl w:val="B5B44A46"/>
    <w:lvl w:ilvl="0" w:tplc="AA920C7E">
      <w:start w:val="1"/>
      <w:numFmt w:val="bullet"/>
      <w:lvlText w:val=""/>
      <w:lvlJc w:val="left"/>
      <w:pPr>
        <w:ind w:left="720" w:hanging="360"/>
      </w:pPr>
      <w:rPr>
        <w:rFonts w:ascii="Symbol" w:hAnsi="Symbol" w:hint="default"/>
      </w:rPr>
    </w:lvl>
    <w:lvl w:ilvl="1" w:tplc="B8820CAC">
      <w:start w:val="1"/>
      <w:numFmt w:val="decimal"/>
      <w:lvlText w:val="%2."/>
      <w:lvlJc w:val="left"/>
      <w:pPr>
        <w:tabs>
          <w:tab w:val="num" w:pos="1420"/>
        </w:tabs>
        <w:ind w:left="1420" w:hanging="340"/>
      </w:pPr>
      <w:rPr>
        <w:rFonts w:hint="default"/>
        <w:sz w:val="22"/>
        <w:szCs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5" w15:restartNumberingAfterBreak="0">
    <w:nsid w:val="792B2BC1"/>
    <w:multiLevelType w:val="multilevel"/>
    <w:tmpl w:val="6B2273A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start w:val="5"/>
      <w:numFmt w:val="upperRoman"/>
      <w:lvlText w:val="%4."/>
      <w:lvlJc w:val="left"/>
      <w:pPr>
        <w:ind w:left="2704" w:hanging="720"/>
      </w:pPr>
      <w:rPr>
        <w:rFonts w:ascii="Times New Roman" w:hAnsi="Times New Roman" w:hint="default"/>
        <w:b/>
      </w:rPr>
    </w:lvl>
    <w:lvl w:ilvl="4">
      <w:start w:val="5"/>
      <w:numFmt w:val="upperRoman"/>
      <w:lvlText w:val="%5."/>
      <w:lvlJc w:val="left"/>
      <w:pPr>
        <w:ind w:left="3424" w:hanging="720"/>
      </w:pPr>
      <w:rPr>
        <w:rFonts w:hint="default"/>
      </w:r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326" w15:restartNumberingAfterBreak="0">
    <w:nsid w:val="79964A9B"/>
    <w:multiLevelType w:val="hybridMultilevel"/>
    <w:tmpl w:val="A4F82980"/>
    <w:lvl w:ilvl="0" w:tplc="04150005">
      <w:start w:val="1"/>
      <w:numFmt w:val="bullet"/>
      <w:lvlText w:val=""/>
      <w:lvlJc w:val="left"/>
      <w:pPr>
        <w:tabs>
          <w:tab w:val="num" w:pos="2449"/>
        </w:tabs>
        <w:ind w:left="2449" w:hanging="360"/>
      </w:pPr>
      <w:rPr>
        <w:rFonts w:ascii="Symbol" w:hAnsi="Symbol" w:hint="default"/>
      </w:rPr>
    </w:lvl>
    <w:lvl w:ilvl="1" w:tplc="04150003" w:tentative="1">
      <w:start w:val="1"/>
      <w:numFmt w:val="bullet"/>
      <w:lvlText w:val="o"/>
      <w:lvlJc w:val="left"/>
      <w:pPr>
        <w:tabs>
          <w:tab w:val="num" w:pos="2449"/>
        </w:tabs>
        <w:ind w:left="2449" w:hanging="360"/>
      </w:pPr>
      <w:rPr>
        <w:rFonts w:ascii="Courier New" w:hAnsi="Courier New" w:cs="Courier New" w:hint="default"/>
      </w:rPr>
    </w:lvl>
    <w:lvl w:ilvl="2" w:tplc="04150005" w:tentative="1">
      <w:start w:val="1"/>
      <w:numFmt w:val="bullet"/>
      <w:lvlText w:val=""/>
      <w:lvlJc w:val="left"/>
      <w:pPr>
        <w:tabs>
          <w:tab w:val="num" w:pos="3169"/>
        </w:tabs>
        <w:ind w:left="3169" w:hanging="360"/>
      </w:pPr>
      <w:rPr>
        <w:rFonts w:ascii="Wingdings" w:hAnsi="Wingdings" w:hint="default"/>
      </w:rPr>
    </w:lvl>
    <w:lvl w:ilvl="3" w:tplc="04150001" w:tentative="1">
      <w:start w:val="1"/>
      <w:numFmt w:val="bullet"/>
      <w:lvlText w:val=""/>
      <w:lvlJc w:val="left"/>
      <w:pPr>
        <w:tabs>
          <w:tab w:val="num" w:pos="3889"/>
        </w:tabs>
        <w:ind w:left="3889" w:hanging="360"/>
      </w:pPr>
      <w:rPr>
        <w:rFonts w:ascii="Symbol" w:hAnsi="Symbol" w:hint="default"/>
      </w:rPr>
    </w:lvl>
    <w:lvl w:ilvl="4" w:tplc="04150003" w:tentative="1">
      <w:start w:val="1"/>
      <w:numFmt w:val="bullet"/>
      <w:lvlText w:val="o"/>
      <w:lvlJc w:val="left"/>
      <w:pPr>
        <w:tabs>
          <w:tab w:val="num" w:pos="4609"/>
        </w:tabs>
        <w:ind w:left="4609" w:hanging="360"/>
      </w:pPr>
      <w:rPr>
        <w:rFonts w:ascii="Courier New" w:hAnsi="Courier New" w:cs="Courier New" w:hint="default"/>
      </w:rPr>
    </w:lvl>
    <w:lvl w:ilvl="5" w:tplc="04150005" w:tentative="1">
      <w:start w:val="1"/>
      <w:numFmt w:val="bullet"/>
      <w:lvlText w:val=""/>
      <w:lvlJc w:val="left"/>
      <w:pPr>
        <w:tabs>
          <w:tab w:val="num" w:pos="5329"/>
        </w:tabs>
        <w:ind w:left="5329" w:hanging="360"/>
      </w:pPr>
      <w:rPr>
        <w:rFonts w:ascii="Wingdings" w:hAnsi="Wingdings" w:hint="default"/>
      </w:rPr>
    </w:lvl>
    <w:lvl w:ilvl="6" w:tplc="04150001" w:tentative="1">
      <w:start w:val="1"/>
      <w:numFmt w:val="bullet"/>
      <w:lvlText w:val=""/>
      <w:lvlJc w:val="left"/>
      <w:pPr>
        <w:tabs>
          <w:tab w:val="num" w:pos="6049"/>
        </w:tabs>
        <w:ind w:left="6049" w:hanging="360"/>
      </w:pPr>
      <w:rPr>
        <w:rFonts w:ascii="Symbol" w:hAnsi="Symbol" w:hint="default"/>
      </w:rPr>
    </w:lvl>
    <w:lvl w:ilvl="7" w:tplc="04150003" w:tentative="1">
      <w:start w:val="1"/>
      <w:numFmt w:val="bullet"/>
      <w:lvlText w:val="o"/>
      <w:lvlJc w:val="left"/>
      <w:pPr>
        <w:tabs>
          <w:tab w:val="num" w:pos="6769"/>
        </w:tabs>
        <w:ind w:left="6769" w:hanging="360"/>
      </w:pPr>
      <w:rPr>
        <w:rFonts w:ascii="Courier New" w:hAnsi="Courier New" w:cs="Courier New" w:hint="default"/>
      </w:rPr>
    </w:lvl>
    <w:lvl w:ilvl="8" w:tplc="04150005" w:tentative="1">
      <w:start w:val="1"/>
      <w:numFmt w:val="bullet"/>
      <w:lvlText w:val=""/>
      <w:lvlJc w:val="left"/>
      <w:pPr>
        <w:tabs>
          <w:tab w:val="num" w:pos="7489"/>
        </w:tabs>
        <w:ind w:left="7489" w:hanging="360"/>
      </w:pPr>
      <w:rPr>
        <w:rFonts w:ascii="Wingdings" w:hAnsi="Wingdings" w:hint="default"/>
      </w:rPr>
    </w:lvl>
  </w:abstractNum>
  <w:abstractNum w:abstractNumId="327" w15:restartNumberingAfterBreak="0">
    <w:nsid w:val="7A457713"/>
    <w:multiLevelType w:val="multilevel"/>
    <w:tmpl w:val="EBDA91B2"/>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28" w15:restartNumberingAfterBreak="0">
    <w:nsid w:val="7A596915"/>
    <w:multiLevelType w:val="multilevel"/>
    <w:tmpl w:val="137AB4D6"/>
    <w:lvl w:ilvl="0">
      <w:start w:val="7"/>
      <w:numFmt w:val="decimal"/>
      <w:lvlText w:val="%1"/>
      <w:lvlJc w:val="left"/>
      <w:pPr>
        <w:ind w:left="360" w:hanging="360"/>
      </w:pPr>
      <w:rPr>
        <w:rFonts w:hint="default"/>
      </w:rPr>
    </w:lvl>
    <w:lvl w:ilvl="1">
      <w:start w:val="7"/>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29" w15:restartNumberingAfterBreak="0">
    <w:nsid w:val="7AC23664"/>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724"/>
        </w:tabs>
        <w:ind w:left="724" w:hanging="360"/>
      </w:pPr>
      <w:rPr>
        <w:rFonts w:hint="default"/>
      </w:rPr>
    </w:lvl>
    <w:lvl w:ilvl="2">
      <w:start w:val="1"/>
      <w:numFmt w:val="lowerLetter"/>
      <w:lvlText w:val="%3)"/>
      <w:lvlJc w:val="left"/>
      <w:pPr>
        <w:tabs>
          <w:tab w:val="num" w:pos="720"/>
        </w:tabs>
        <w:ind w:left="720" w:hanging="360"/>
      </w:pPr>
    </w:lvl>
    <w:lvl w:ilvl="3" w:tentative="1">
      <w:start w:val="1"/>
      <w:numFmt w:val="decimal"/>
      <w:lvlText w:val="%4."/>
      <w:lvlJc w:val="left"/>
      <w:pPr>
        <w:tabs>
          <w:tab w:val="num" w:pos="2164"/>
        </w:tabs>
        <w:ind w:left="2164" w:hanging="360"/>
      </w:pPr>
    </w:lvl>
    <w:lvl w:ilvl="4" w:tentative="1">
      <w:start w:val="1"/>
      <w:numFmt w:val="lowerLetter"/>
      <w:lvlText w:val="%5."/>
      <w:lvlJc w:val="left"/>
      <w:pPr>
        <w:tabs>
          <w:tab w:val="num" w:pos="2884"/>
        </w:tabs>
        <w:ind w:left="2884" w:hanging="360"/>
      </w:pPr>
    </w:lvl>
    <w:lvl w:ilvl="5" w:tentative="1">
      <w:start w:val="1"/>
      <w:numFmt w:val="lowerRoman"/>
      <w:lvlText w:val="%6."/>
      <w:lvlJc w:val="right"/>
      <w:pPr>
        <w:tabs>
          <w:tab w:val="num" w:pos="3604"/>
        </w:tabs>
        <w:ind w:left="3604" w:hanging="180"/>
      </w:pPr>
    </w:lvl>
    <w:lvl w:ilvl="6" w:tentative="1">
      <w:start w:val="1"/>
      <w:numFmt w:val="decimal"/>
      <w:lvlText w:val="%7."/>
      <w:lvlJc w:val="left"/>
      <w:pPr>
        <w:tabs>
          <w:tab w:val="num" w:pos="4324"/>
        </w:tabs>
        <w:ind w:left="4324" w:hanging="360"/>
      </w:pPr>
    </w:lvl>
    <w:lvl w:ilvl="7" w:tentative="1">
      <w:start w:val="1"/>
      <w:numFmt w:val="lowerLetter"/>
      <w:lvlText w:val="%8."/>
      <w:lvlJc w:val="left"/>
      <w:pPr>
        <w:tabs>
          <w:tab w:val="num" w:pos="5044"/>
        </w:tabs>
        <w:ind w:left="5044" w:hanging="360"/>
      </w:pPr>
    </w:lvl>
    <w:lvl w:ilvl="8" w:tentative="1">
      <w:start w:val="1"/>
      <w:numFmt w:val="lowerRoman"/>
      <w:lvlText w:val="%9."/>
      <w:lvlJc w:val="right"/>
      <w:pPr>
        <w:tabs>
          <w:tab w:val="num" w:pos="5764"/>
        </w:tabs>
        <w:ind w:left="5764" w:hanging="180"/>
      </w:pPr>
    </w:lvl>
  </w:abstractNum>
  <w:abstractNum w:abstractNumId="330" w15:restartNumberingAfterBreak="0">
    <w:nsid w:val="7B40110B"/>
    <w:multiLevelType w:val="multilevel"/>
    <w:tmpl w:val="1C7AE7CA"/>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264"/>
        </w:tabs>
        <w:ind w:left="1264" w:hanging="360"/>
      </w:pPr>
      <w:rPr>
        <w:rFonts w:hint="default"/>
      </w:rPr>
    </w:lvl>
    <w:lvl w:ilvl="2">
      <w:start w:val="1"/>
      <w:numFmt w:val="lowerLetter"/>
      <w:lvlText w:val="%3)"/>
      <w:lvlJc w:val="left"/>
      <w:pPr>
        <w:tabs>
          <w:tab w:val="num" w:pos="1260"/>
        </w:tabs>
        <w:ind w:left="1260" w:hanging="360"/>
      </w:pPr>
    </w:lvl>
    <w:lvl w:ilvl="3">
      <w:start w:val="1"/>
      <w:numFmt w:val="decimal"/>
      <w:lvlText w:val="%4."/>
      <w:lvlJc w:val="left"/>
      <w:pPr>
        <w:tabs>
          <w:tab w:val="num" w:pos="1980"/>
        </w:tabs>
        <w:ind w:left="1980" w:hanging="360"/>
      </w:pPr>
    </w:lvl>
    <w:lvl w:ilvl="4" w:tentative="1">
      <w:start w:val="1"/>
      <w:numFmt w:val="lowerLetter"/>
      <w:lvlText w:val="%5."/>
      <w:lvlJc w:val="left"/>
      <w:pPr>
        <w:tabs>
          <w:tab w:val="num" w:pos="3424"/>
        </w:tabs>
        <w:ind w:left="3424" w:hanging="360"/>
      </w:pPr>
    </w:lvl>
    <w:lvl w:ilvl="5" w:tentative="1">
      <w:start w:val="1"/>
      <w:numFmt w:val="lowerRoman"/>
      <w:lvlText w:val="%6."/>
      <w:lvlJc w:val="right"/>
      <w:pPr>
        <w:tabs>
          <w:tab w:val="num" w:pos="4144"/>
        </w:tabs>
        <w:ind w:left="4144" w:hanging="180"/>
      </w:pPr>
    </w:lvl>
    <w:lvl w:ilvl="6" w:tentative="1">
      <w:start w:val="1"/>
      <w:numFmt w:val="decimal"/>
      <w:lvlText w:val="%7."/>
      <w:lvlJc w:val="left"/>
      <w:pPr>
        <w:tabs>
          <w:tab w:val="num" w:pos="4864"/>
        </w:tabs>
        <w:ind w:left="4864" w:hanging="360"/>
      </w:pPr>
    </w:lvl>
    <w:lvl w:ilvl="7" w:tentative="1">
      <w:start w:val="1"/>
      <w:numFmt w:val="lowerLetter"/>
      <w:lvlText w:val="%8."/>
      <w:lvlJc w:val="left"/>
      <w:pPr>
        <w:tabs>
          <w:tab w:val="num" w:pos="5584"/>
        </w:tabs>
        <w:ind w:left="5584" w:hanging="360"/>
      </w:pPr>
    </w:lvl>
    <w:lvl w:ilvl="8" w:tentative="1">
      <w:start w:val="1"/>
      <w:numFmt w:val="lowerRoman"/>
      <w:lvlText w:val="%9."/>
      <w:lvlJc w:val="right"/>
      <w:pPr>
        <w:tabs>
          <w:tab w:val="num" w:pos="6304"/>
        </w:tabs>
        <w:ind w:left="6304" w:hanging="180"/>
      </w:pPr>
    </w:lvl>
  </w:abstractNum>
  <w:abstractNum w:abstractNumId="331" w15:restartNumberingAfterBreak="0">
    <w:nsid w:val="7B58318E"/>
    <w:multiLevelType w:val="hybridMultilevel"/>
    <w:tmpl w:val="C568E06E"/>
    <w:lvl w:ilvl="0" w:tplc="7A627CAA">
      <w:start w:val="1"/>
      <w:numFmt w:val="bullet"/>
      <w:lvlText w:val="-"/>
      <w:lvlJc w:val="left"/>
      <w:pPr>
        <w:ind w:left="578" w:hanging="360"/>
      </w:pPr>
      <w:rPr>
        <w:rFonts w:ascii="Verdana" w:hAnsi="Verdana" w:hint="default"/>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332" w15:restartNumberingAfterBreak="0">
    <w:nsid w:val="7BBD4C17"/>
    <w:multiLevelType w:val="multilevel"/>
    <w:tmpl w:val="E7983F90"/>
    <w:lvl w:ilvl="0">
      <w:start w:val="1"/>
      <w:numFmt w:val="bullet"/>
      <w:lvlText w:val=""/>
      <w:lvlJc w:val="left"/>
      <w:pPr>
        <w:tabs>
          <w:tab w:val="num" w:pos="432"/>
        </w:tabs>
        <w:ind w:left="432" w:hanging="432"/>
      </w:pPr>
      <w:rPr>
        <w:rFonts w:ascii="Symbol" w:hAnsi="Symbol" w:hint="default"/>
      </w:rPr>
    </w:lvl>
    <w:lvl w:ilvl="1">
      <w:start w:val="1"/>
      <w:numFmt w:val="decimal"/>
      <w:suff w:val="space"/>
      <w:lvlText w:val="%1%2."/>
      <w:lvlJc w:val="left"/>
      <w:pPr>
        <w:ind w:left="576" w:hanging="576"/>
      </w:pPr>
    </w:lvl>
    <w:lvl w:ilvl="2">
      <w:start w:val="1"/>
      <w:numFmt w:val="decimal"/>
      <w:lvlRestart w:val="0"/>
      <w:suff w:val="space"/>
      <w:lvlText w:val="%1%2.%3."/>
      <w:lvlJc w:val="left"/>
      <w:pPr>
        <w:ind w:left="720" w:hanging="720"/>
      </w:pPr>
    </w:lvl>
    <w:lvl w:ilvl="3">
      <w:start w:val="1"/>
      <w:numFmt w:val="decimal"/>
      <w:lvlText w:val="%2.%3.%4."/>
      <w:lvlJc w:val="left"/>
      <w:pPr>
        <w:tabs>
          <w:tab w:val="num" w:pos="864"/>
        </w:tabs>
        <w:ind w:left="864" w:hanging="864"/>
      </w:pPr>
    </w:lvl>
    <w:lvl w:ilvl="4">
      <w:start w:val="1"/>
      <w:numFmt w:val="decimal"/>
      <w:lvlText w:val="%1%2.%3.%4.%5."/>
      <w:lvlJc w:val="left"/>
      <w:pPr>
        <w:tabs>
          <w:tab w:val="num" w:pos="1080"/>
        </w:tabs>
        <w:ind w:left="1008" w:hanging="1008"/>
      </w:pPr>
    </w:lvl>
    <w:lvl w:ilvl="5">
      <w:start w:val="1"/>
      <w:numFmt w:val="decimal"/>
      <w:lvlText w:val="%2.%3.%4.%5.%6."/>
      <w:lvlJc w:val="left"/>
      <w:pPr>
        <w:tabs>
          <w:tab w:val="num" w:pos="1440"/>
        </w:tabs>
        <w:ind w:left="1152" w:hanging="1152"/>
      </w:pPr>
    </w:lvl>
    <w:lvl w:ilvl="6">
      <w:start w:val="1"/>
      <w:numFmt w:val="upperLetter"/>
      <w:suff w:val="space"/>
      <w:lvlText w:val="%1%7."/>
      <w:lvlJc w:val="left"/>
      <w:pPr>
        <w:ind w:left="1296" w:hanging="1296"/>
      </w:pPr>
    </w:lvl>
    <w:lvl w:ilvl="7">
      <w:start w:val="1"/>
      <w:numFmt w:val="upperRoman"/>
      <w:suff w:val="space"/>
      <w:lvlText w:val="%7.%8."/>
      <w:lvlJc w:val="left"/>
      <w:pPr>
        <w:ind w:left="1440" w:hanging="1440"/>
      </w:pPr>
    </w:lvl>
    <w:lvl w:ilvl="8">
      <w:start w:val="1"/>
      <w:numFmt w:val="decimal"/>
      <w:suff w:val="space"/>
      <w:lvlText w:val="A.I.%9."/>
      <w:lvlJc w:val="left"/>
      <w:pPr>
        <w:ind w:left="1584" w:hanging="1584"/>
      </w:pPr>
    </w:lvl>
  </w:abstractNum>
  <w:abstractNum w:abstractNumId="333" w15:restartNumberingAfterBreak="0">
    <w:nsid w:val="7D3527B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34" w15:restartNumberingAfterBreak="0">
    <w:nsid w:val="7DA60D00"/>
    <w:multiLevelType w:val="hybridMultilevel"/>
    <w:tmpl w:val="DA3EF60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5" w15:restartNumberingAfterBreak="0">
    <w:nsid w:val="7DE20D4E"/>
    <w:multiLevelType w:val="multilevel"/>
    <w:tmpl w:val="59B86B7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336" w15:restartNumberingAfterBreak="0">
    <w:nsid w:val="7DFA3066"/>
    <w:multiLevelType w:val="multilevel"/>
    <w:tmpl w:val="7DFA3066"/>
    <w:lvl w:ilvl="0" w:tentative="1">
      <w:start w:val="1"/>
      <w:numFmt w:val="bullet"/>
      <w:pStyle w:val="Punktowanie1"/>
      <w:lvlText w:val=""/>
      <w:lvlJc w:val="left"/>
      <w:pPr>
        <w:tabs>
          <w:tab w:val="left" w:pos="1531"/>
        </w:tabs>
        <w:ind w:left="1531" w:hanging="113"/>
      </w:pPr>
      <w:rPr>
        <w:rFonts w:ascii="Wingdings" w:hAnsi="Wingdings" w:hint="default"/>
      </w:rPr>
    </w:lvl>
    <w:lvl w:ilvl="1" w:tentative="1">
      <w:start w:val="1"/>
      <w:numFmt w:val="lowerLetter"/>
      <w:lvlText w:val="%2."/>
      <w:lvlJc w:val="left"/>
      <w:pPr>
        <w:tabs>
          <w:tab w:val="left" w:pos="1980"/>
        </w:tabs>
        <w:ind w:left="1980" w:hanging="360"/>
      </w:pPr>
    </w:lvl>
    <w:lvl w:ilvl="2" w:tentative="1">
      <w:start w:val="1"/>
      <w:numFmt w:val="bullet"/>
      <w:lvlText w:val=""/>
      <w:lvlJc w:val="left"/>
      <w:pPr>
        <w:tabs>
          <w:tab w:val="left" w:pos="2520"/>
        </w:tabs>
        <w:ind w:left="2520" w:hanging="360"/>
      </w:pPr>
      <w:rPr>
        <w:rFonts w:ascii="Wingdings" w:hAnsi="Wingdings" w:hint="default"/>
      </w:r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37" w15:restartNumberingAfterBreak="0">
    <w:nsid w:val="7E4A2EE9"/>
    <w:multiLevelType w:val="hybridMultilevel"/>
    <w:tmpl w:val="C464E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8" w15:restartNumberingAfterBreak="0">
    <w:nsid w:val="7F511558"/>
    <w:multiLevelType w:val="multilevel"/>
    <w:tmpl w:val="1548C548"/>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39" w15:restartNumberingAfterBreak="0">
    <w:nsid w:val="7F8911DD"/>
    <w:multiLevelType w:val="multilevel"/>
    <w:tmpl w:val="DC2C3DC6"/>
    <w:lvl w:ilvl="0">
      <w:start w:val="1"/>
      <w:numFmt w:val="decimal"/>
      <w:lvlText w:val="%1."/>
      <w:lvlJc w:val="left"/>
      <w:pPr>
        <w:ind w:left="720" w:hanging="360"/>
      </w:pPr>
      <w:rPr>
        <w:rFonts w:hint="default"/>
        <w:b/>
      </w:rPr>
    </w:lvl>
    <w:lvl w:ilvl="1">
      <w:start w:val="3"/>
      <w:numFmt w:val="decimal"/>
      <w:isLgl/>
      <w:lvlText w:val="%1.%2"/>
      <w:lvlJc w:val="left"/>
      <w:pPr>
        <w:ind w:left="1140" w:hanging="780"/>
      </w:pPr>
      <w:rPr>
        <w:rFonts w:hint="default"/>
        <w:b/>
      </w:rPr>
    </w:lvl>
    <w:lvl w:ilvl="2">
      <w:start w:val="2"/>
      <w:numFmt w:val="decimal"/>
      <w:isLgl/>
      <w:lvlText w:val="%1.%2.%3"/>
      <w:lvlJc w:val="left"/>
      <w:pPr>
        <w:ind w:left="1140" w:hanging="78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40" w15:restartNumberingAfterBreak="0">
    <w:nsid w:val="7FA51EAF"/>
    <w:multiLevelType w:val="hybridMultilevel"/>
    <w:tmpl w:val="846A7FD8"/>
    <w:lvl w:ilvl="0" w:tplc="FFFFFFFF">
      <w:start w:val="1"/>
      <w:numFmt w:val="bullet"/>
      <w:lvlText w:val=""/>
      <w:lvlJc w:val="left"/>
      <w:pPr>
        <w:tabs>
          <w:tab w:val="num" w:pos="900"/>
        </w:tabs>
        <w:ind w:left="900" w:hanging="360"/>
      </w:pPr>
      <w:rPr>
        <w:rFonts w:ascii="Symbol" w:hAnsi="Symbol" w:hint="default"/>
        <w:b w:val="0"/>
      </w:rPr>
    </w:lvl>
    <w:lvl w:ilvl="1" w:tplc="FFFFFFFF">
      <w:start w:val="1"/>
      <w:numFmt w:val="bullet"/>
      <w:lvlText w:val=""/>
      <w:lvlJc w:val="left"/>
      <w:pPr>
        <w:tabs>
          <w:tab w:val="num" w:pos="900"/>
        </w:tabs>
        <w:ind w:left="900" w:hanging="360"/>
      </w:pPr>
      <w:rPr>
        <w:rFonts w:ascii="Symbol" w:hAnsi="Symbol" w:hint="default"/>
        <w:b w:val="0"/>
        <w:color w:val="auto"/>
        <w:sz w:val="22"/>
        <w:szCs w:val="22"/>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41" w15:restartNumberingAfterBreak="0">
    <w:nsid w:val="7FC173AC"/>
    <w:multiLevelType w:val="hybridMultilevel"/>
    <w:tmpl w:val="D3D8AEFC"/>
    <w:lvl w:ilvl="0" w:tplc="60EEFC9E">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88"/>
  </w:num>
  <w:num w:numId="2">
    <w:abstractNumId w:val="336"/>
  </w:num>
  <w:num w:numId="3">
    <w:abstractNumId w:val="126"/>
  </w:num>
  <w:num w:numId="4">
    <w:abstractNumId w:val="35"/>
  </w:num>
  <w:num w:numId="5">
    <w:abstractNumId w:val="49"/>
    <w:lvlOverride w:ilvl="0">
      <w:startOverride w:val="1"/>
    </w:lvlOverride>
  </w:num>
  <w:num w:numId="6">
    <w:abstractNumId w:val="146"/>
  </w:num>
  <w:num w:numId="7">
    <w:abstractNumId w:val="285"/>
  </w:num>
  <w:num w:numId="8">
    <w:abstractNumId w:val="313"/>
  </w:num>
  <w:num w:numId="9">
    <w:abstractNumId w:val="36"/>
  </w:num>
  <w:num w:numId="10">
    <w:abstractNumId w:val="145"/>
  </w:num>
  <w:num w:numId="11">
    <w:abstractNumId w:val="166"/>
  </w:num>
  <w:num w:numId="12">
    <w:abstractNumId w:val="76"/>
  </w:num>
  <w:num w:numId="13">
    <w:abstractNumId w:val="312"/>
  </w:num>
  <w:num w:numId="14">
    <w:abstractNumId w:val="16"/>
  </w:num>
  <w:num w:numId="15">
    <w:abstractNumId w:val="28"/>
  </w:num>
  <w:num w:numId="16">
    <w:abstractNumId w:val="142"/>
  </w:num>
  <w:num w:numId="17">
    <w:abstractNumId w:val="257"/>
  </w:num>
  <w:num w:numId="18">
    <w:abstractNumId w:val="23"/>
  </w:num>
  <w:num w:numId="19">
    <w:abstractNumId w:val="58"/>
  </w:num>
  <w:num w:numId="20">
    <w:abstractNumId w:val="225"/>
  </w:num>
  <w:num w:numId="21">
    <w:abstractNumId w:val="33"/>
  </w:num>
  <w:num w:numId="22">
    <w:abstractNumId w:val="304"/>
  </w:num>
  <w:num w:numId="23">
    <w:abstractNumId w:val="209"/>
  </w:num>
  <w:num w:numId="24">
    <w:abstractNumId w:val="104"/>
  </w:num>
  <w:num w:numId="25">
    <w:abstractNumId w:val="122"/>
  </w:num>
  <w:num w:numId="26">
    <w:abstractNumId w:val="331"/>
  </w:num>
  <w:num w:numId="27">
    <w:abstractNumId w:val="334"/>
  </w:num>
  <w:num w:numId="28">
    <w:abstractNumId w:val="19"/>
  </w:num>
  <w:num w:numId="29">
    <w:abstractNumId w:val="84"/>
  </w:num>
  <w:num w:numId="30">
    <w:abstractNumId w:val="18"/>
  </w:num>
  <w:num w:numId="31">
    <w:abstractNumId w:val="193"/>
  </w:num>
  <w:num w:numId="32">
    <w:abstractNumId w:val="96"/>
  </w:num>
  <w:num w:numId="33">
    <w:abstractNumId w:val="160"/>
  </w:num>
  <w:num w:numId="34">
    <w:abstractNumId w:val="48"/>
  </w:num>
  <w:num w:numId="35">
    <w:abstractNumId w:val="105"/>
  </w:num>
  <w:num w:numId="36">
    <w:abstractNumId w:val="237"/>
  </w:num>
  <w:num w:numId="37">
    <w:abstractNumId w:val="65"/>
  </w:num>
  <w:num w:numId="3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7"/>
  </w:num>
  <w:num w:numId="41">
    <w:abstractNumId w:val="164"/>
  </w:num>
  <w:num w:numId="42">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1"/>
  </w:num>
  <w:num w:numId="44">
    <w:abstractNumId w:val="175"/>
  </w:num>
  <w:num w:numId="45">
    <w:abstractNumId w:val="103"/>
  </w:num>
  <w:num w:numId="46">
    <w:abstractNumId w:val="216"/>
  </w:num>
  <w:num w:numId="47">
    <w:abstractNumId w:val="133"/>
  </w:num>
  <w:num w:numId="48">
    <w:abstractNumId w:val="307"/>
  </w:num>
  <w:num w:numId="49">
    <w:abstractNumId w:val="110"/>
  </w:num>
  <w:num w:numId="50">
    <w:abstractNumId w:val="102"/>
  </w:num>
  <w:num w:numId="51">
    <w:abstractNumId w:val="87"/>
  </w:num>
  <w:num w:numId="52">
    <w:abstractNumId w:val="32"/>
  </w:num>
  <w:num w:numId="53">
    <w:abstractNumId w:val="8"/>
  </w:num>
  <w:num w:numId="54">
    <w:abstractNumId w:val="109"/>
  </w:num>
  <w:num w:numId="55">
    <w:abstractNumId w:val="150"/>
  </w:num>
  <w:num w:numId="56">
    <w:abstractNumId w:val="171"/>
  </w:num>
  <w:num w:numId="57">
    <w:abstractNumId w:val="290"/>
  </w:num>
  <w:num w:numId="58">
    <w:abstractNumId w:val="72"/>
  </w:num>
  <w:num w:numId="59">
    <w:abstractNumId w:val="303"/>
  </w:num>
  <w:num w:numId="60">
    <w:abstractNumId w:val="3"/>
  </w:num>
  <w:num w:numId="61">
    <w:abstractNumId w:val="247"/>
  </w:num>
  <w:num w:numId="62">
    <w:abstractNumId w:val="63"/>
  </w:num>
  <w:num w:numId="63">
    <w:abstractNumId w:val="9"/>
  </w:num>
  <w:num w:numId="64">
    <w:abstractNumId w:val="2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39"/>
  </w:num>
  <w:num w:numId="66">
    <w:abstractNumId w:val="167"/>
  </w:num>
  <w:num w:numId="67">
    <w:abstractNumId w:val="173"/>
  </w:num>
  <w:num w:numId="68">
    <w:abstractNumId w:val="154"/>
  </w:num>
  <w:num w:numId="69">
    <w:abstractNumId w:val="206"/>
  </w:num>
  <w:num w:numId="70">
    <w:abstractNumId w:val="295"/>
  </w:num>
  <w:num w:numId="71">
    <w:abstractNumId w:val="34"/>
  </w:num>
  <w:num w:numId="72">
    <w:abstractNumId w:val="288"/>
  </w:num>
  <w:num w:numId="73">
    <w:abstractNumId w:val="221"/>
  </w:num>
  <w:num w:numId="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76"/>
  </w:num>
  <w:num w:numId="76">
    <w:abstractNumId w:val="68"/>
  </w:num>
  <w:num w:numId="77">
    <w:abstractNumId w:val="214"/>
  </w:num>
  <w:num w:numId="78">
    <w:abstractNumId w:val="42"/>
  </w:num>
  <w:num w:numId="79">
    <w:abstractNumId w:val="91"/>
  </w:num>
  <w:num w:numId="80">
    <w:abstractNumId w:val="101"/>
  </w:num>
  <w:num w:numId="81">
    <w:abstractNumId w:val="60"/>
  </w:num>
  <w:num w:numId="82">
    <w:abstractNumId w:val="250"/>
  </w:num>
  <w:num w:numId="83">
    <w:abstractNumId w:val="162"/>
  </w:num>
  <w:num w:numId="84">
    <w:abstractNumId w:val="202"/>
  </w:num>
  <w:num w:numId="85">
    <w:abstractNumId w:val="296"/>
  </w:num>
  <w:num w:numId="86">
    <w:abstractNumId w:val="287"/>
  </w:num>
  <w:num w:numId="87">
    <w:abstractNumId w:val="182"/>
  </w:num>
  <w:num w:numId="88">
    <w:abstractNumId w:val="21"/>
  </w:num>
  <w:num w:numId="89">
    <w:abstractNumId w:val="269"/>
  </w:num>
  <w:num w:numId="90">
    <w:abstractNumId w:val="37"/>
  </w:num>
  <w:num w:numId="91">
    <w:abstractNumId w:val="3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15"/>
  </w:num>
  <w:num w:numId="93">
    <w:abstractNumId w:val="135"/>
  </w:num>
  <w:num w:numId="94">
    <w:abstractNumId w:val="125"/>
  </w:num>
  <w:num w:numId="95">
    <w:abstractNumId w:val="137"/>
  </w:num>
  <w:num w:numId="96">
    <w:abstractNumId w:val="80"/>
  </w:num>
  <w:num w:numId="97">
    <w:abstractNumId w:val="143"/>
  </w:num>
  <w:num w:numId="98">
    <w:abstractNumId w:val="114"/>
  </w:num>
  <w:num w:numId="99">
    <w:abstractNumId w:val="249"/>
  </w:num>
  <w:num w:numId="100">
    <w:abstractNumId w:val="85"/>
  </w:num>
  <w:num w:numId="101">
    <w:abstractNumId w:val="198"/>
  </w:num>
  <w:num w:numId="102">
    <w:abstractNumId w:val="321"/>
  </w:num>
  <w:num w:numId="103">
    <w:abstractNumId w:val="320"/>
  </w:num>
  <w:num w:numId="104">
    <w:abstractNumId w:val="121"/>
  </w:num>
  <w:num w:numId="105">
    <w:abstractNumId w:val="20"/>
  </w:num>
  <w:num w:numId="106">
    <w:abstractNumId w:val="254"/>
  </w:num>
  <w:num w:numId="107">
    <w:abstractNumId w:val="139"/>
  </w:num>
  <w:num w:numId="108">
    <w:abstractNumId w:val="165"/>
  </w:num>
  <w:num w:numId="109">
    <w:abstractNumId w:val="172"/>
  </w:num>
  <w:num w:numId="110">
    <w:abstractNumId w:val="297"/>
  </w:num>
  <w:num w:numId="111">
    <w:abstractNumId w:val="230"/>
  </w:num>
  <w:num w:numId="112">
    <w:abstractNumId w:val="83"/>
  </w:num>
  <w:num w:numId="113">
    <w:abstractNumId w:val="228"/>
  </w:num>
  <w:num w:numId="114">
    <w:abstractNumId w:val="309"/>
  </w:num>
  <w:num w:numId="115">
    <w:abstractNumId w:val="136"/>
  </w:num>
  <w:num w:numId="116">
    <w:abstractNumId w:val="82"/>
  </w:num>
  <w:num w:numId="117">
    <w:abstractNumId w:val="192"/>
  </w:num>
  <w:num w:numId="118">
    <w:abstractNumId w:val="152"/>
  </w:num>
  <w:num w:numId="119">
    <w:abstractNumId w:val="116"/>
  </w:num>
  <w:num w:numId="120">
    <w:abstractNumId w:val="258"/>
  </w:num>
  <w:num w:numId="121">
    <w:abstractNumId w:val="64"/>
  </w:num>
  <w:num w:numId="122">
    <w:abstractNumId w:val="187"/>
  </w:num>
  <w:num w:numId="123">
    <w:abstractNumId w:val="141"/>
  </w:num>
  <w:num w:numId="124">
    <w:abstractNumId w:val="55"/>
  </w:num>
  <w:num w:numId="125">
    <w:abstractNumId w:val="71"/>
    <w:lvlOverride w:ilvl="0">
      <w:startOverride w:val="1"/>
    </w:lvlOverride>
    <w:lvlOverride w:ilvl="1"/>
    <w:lvlOverride w:ilvl="2"/>
    <w:lvlOverride w:ilvl="3"/>
    <w:lvlOverride w:ilvl="4"/>
    <w:lvlOverride w:ilvl="5"/>
    <w:lvlOverride w:ilvl="6"/>
    <w:lvlOverride w:ilvl="7"/>
    <w:lvlOverride w:ilvl="8"/>
  </w:num>
  <w:num w:numId="126">
    <w:abstractNumId w:val="77"/>
  </w:num>
  <w:num w:numId="127">
    <w:abstractNumId w:val="328"/>
  </w:num>
  <w:num w:numId="128">
    <w:abstractNumId w:val="79"/>
  </w:num>
  <w:num w:numId="129">
    <w:abstractNumId w:val="140"/>
  </w:num>
  <w:num w:numId="130">
    <w:abstractNumId w:val="69"/>
  </w:num>
  <w:num w:numId="131">
    <w:abstractNumId w:val="30"/>
  </w:num>
  <w:num w:numId="132">
    <w:abstractNumId w:val="263"/>
  </w:num>
  <w:num w:numId="133">
    <w:abstractNumId w:val="93"/>
  </w:num>
  <w:num w:numId="134">
    <w:abstractNumId w:val="12"/>
  </w:num>
  <w:num w:numId="135">
    <w:abstractNumId w:val="314"/>
  </w:num>
  <w:num w:numId="136">
    <w:abstractNumId w:val="220"/>
  </w:num>
  <w:num w:numId="137">
    <w:abstractNumId w:val="108"/>
  </w:num>
  <w:num w:numId="138">
    <w:abstractNumId w:val="208"/>
  </w:num>
  <w:num w:numId="139">
    <w:abstractNumId w:val="319"/>
  </w:num>
  <w:num w:numId="140">
    <w:abstractNumId w:val="163"/>
  </w:num>
  <w:num w:numId="141">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24"/>
  </w:num>
  <w:num w:numId="143">
    <w:abstractNumId w:val="1"/>
  </w:num>
  <w:num w:numId="144">
    <w:abstractNumId w:val="0"/>
  </w:num>
  <w:num w:numId="145">
    <w:abstractNumId w:val="2"/>
    <w:lvlOverride w:ilvl="0">
      <w:lvl w:ilvl="0">
        <w:start w:val="1"/>
        <w:numFmt w:val="decimal"/>
        <w:pStyle w:val="Listanumerowana"/>
        <w:suff w:val="space"/>
        <w:lvlText w:val="%1)"/>
        <w:lvlJc w:val="left"/>
        <w:pPr>
          <w:ind w:left="360" w:hanging="360"/>
        </w:pPr>
        <w:rPr>
          <w:b/>
          <w:i w:val="0"/>
          <w:sz w:val="20"/>
        </w:rPr>
      </w:lvl>
    </w:lvlOverride>
  </w:num>
  <w:num w:numId="146">
    <w:abstractNumId w:val="294"/>
  </w:num>
  <w:num w:numId="147">
    <w:abstractNumId w:val="332"/>
  </w:num>
  <w:num w:numId="148">
    <w:abstractNumId w:val="115"/>
  </w:num>
  <w:num w:numId="149">
    <w:abstractNumId w:val="265"/>
  </w:num>
  <w:num w:numId="150">
    <w:abstractNumId w:val="229"/>
  </w:num>
  <w:num w:numId="151">
    <w:abstractNumId w:val="22"/>
  </w:num>
  <w:num w:numId="152">
    <w:abstractNumId w:val="210"/>
  </w:num>
  <w:num w:numId="153">
    <w:abstractNumId w:val="260"/>
  </w:num>
  <w:num w:numId="154">
    <w:abstractNumId w:val="127"/>
  </w:num>
  <w:num w:numId="155">
    <w:abstractNumId w:val="89"/>
  </w:num>
  <w:num w:numId="156">
    <w:abstractNumId w:val="242"/>
  </w:num>
  <w:num w:numId="157">
    <w:abstractNumId w:val="47"/>
  </w:num>
  <w:num w:numId="158">
    <w:abstractNumId w:val="7"/>
  </w:num>
  <w:num w:numId="159">
    <w:abstractNumId w:val="86"/>
  </w:num>
  <w:num w:numId="160">
    <w:abstractNumId w:val="233"/>
  </w:num>
  <w:num w:numId="161">
    <w:abstractNumId w:val="326"/>
  </w:num>
  <w:num w:numId="162">
    <w:abstractNumId w:val="29"/>
  </w:num>
  <w:num w:numId="163">
    <w:abstractNumId w:val="112"/>
  </w:num>
  <w:num w:numId="164">
    <w:abstractNumId w:val="99"/>
  </w:num>
  <w:num w:numId="165">
    <w:abstractNumId w:val="284"/>
  </w:num>
  <w:num w:numId="166">
    <w:abstractNumId w:val="128"/>
  </w:num>
  <w:num w:numId="167">
    <w:abstractNumId w:val="318"/>
  </w:num>
  <w:num w:numId="168">
    <w:abstractNumId w:val="337"/>
  </w:num>
  <w:num w:numId="169">
    <w:abstractNumId w:val="291"/>
  </w:num>
  <w:num w:numId="170">
    <w:abstractNumId w:val="44"/>
  </w:num>
  <w:num w:numId="171">
    <w:abstractNumId w:val="282"/>
  </w:num>
  <w:num w:numId="172">
    <w:abstractNumId w:val="155"/>
  </w:num>
  <w:num w:numId="173">
    <w:abstractNumId w:val="219"/>
  </w:num>
  <w:num w:numId="174">
    <w:abstractNumId w:val="329"/>
  </w:num>
  <w:num w:numId="175">
    <w:abstractNumId w:val="66"/>
  </w:num>
  <w:num w:numId="176">
    <w:abstractNumId w:val="340"/>
  </w:num>
  <w:num w:numId="177">
    <w:abstractNumId w:val="218"/>
  </w:num>
  <w:num w:numId="178">
    <w:abstractNumId w:val="222"/>
  </w:num>
  <w:num w:numId="179">
    <w:abstractNumId w:val="203"/>
  </w:num>
  <w:num w:numId="180">
    <w:abstractNumId w:val="56"/>
  </w:num>
  <w:num w:numId="181">
    <w:abstractNumId w:val="248"/>
  </w:num>
  <w:num w:numId="182">
    <w:abstractNumId w:val="274"/>
  </w:num>
  <w:num w:numId="183">
    <w:abstractNumId w:val="181"/>
  </w:num>
  <w:num w:numId="184">
    <w:abstractNumId w:val="51"/>
  </w:num>
  <w:num w:numId="185">
    <w:abstractNumId w:val="183"/>
  </w:num>
  <w:num w:numId="186">
    <w:abstractNumId w:val="73"/>
  </w:num>
  <w:num w:numId="187">
    <w:abstractNumId w:val="330"/>
  </w:num>
  <w:num w:numId="188">
    <w:abstractNumId w:val="90"/>
  </w:num>
  <w:num w:numId="189">
    <w:abstractNumId w:val="327"/>
  </w:num>
  <w:num w:numId="190">
    <w:abstractNumId w:val="159"/>
  </w:num>
  <w:num w:numId="191">
    <w:abstractNumId w:val="324"/>
  </w:num>
  <w:num w:numId="192">
    <w:abstractNumId w:val="111"/>
  </w:num>
  <w:num w:numId="193">
    <w:abstractNumId w:val="157"/>
  </w:num>
  <w:num w:numId="194">
    <w:abstractNumId w:val="308"/>
  </w:num>
  <w:num w:numId="195">
    <w:abstractNumId w:val="169"/>
  </w:num>
  <w:num w:numId="196">
    <w:abstractNumId w:val="310"/>
  </w:num>
  <w:num w:numId="197">
    <w:abstractNumId w:val="223"/>
  </w:num>
  <w:num w:numId="198">
    <w:abstractNumId w:val="280"/>
  </w:num>
  <w:num w:numId="199">
    <w:abstractNumId w:val="191"/>
  </w:num>
  <w:num w:numId="200">
    <w:abstractNumId w:val="238"/>
  </w:num>
  <w:num w:numId="201">
    <w:abstractNumId w:val="67"/>
  </w:num>
  <w:num w:numId="202">
    <w:abstractNumId w:val="262"/>
  </w:num>
  <w:num w:numId="203">
    <w:abstractNumId w:val="26"/>
  </w:num>
  <w:num w:numId="204">
    <w:abstractNumId w:val="268"/>
  </w:num>
  <w:num w:numId="205">
    <w:abstractNumId w:val="75"/>
  </w:num>
  <w:num w:numId="206">
    <w:abstractNumId w:val="149"/>
  </w:num>
  <w:num w:numId="207">
    <w:abstractNumId w:val="17"/>
  </w:num>
  <w:num w:numId="208">
    <w:abstractNumId w:val="195"/>
  </w:num>
  <w:num w:numId="209">
    <w:abstractNumId w:val="185"/>
  </w:num>
  <w:num w:numId="210">
    <w:abstractNumId w:val="322"/>
  </w:num>
  <w:num w:numId="211">
    <w:abstractNumId w:val="226"/>
  </w:num>
  <w:num w:numId="212">
    <w:abstractNumId w:val="14"/>
  </w:num>
  <w:num w:numId="213">
    <w:abstractNumId w:val="333"/>
  </w:num>
  <w:num w:numId="214">
    <w:abstractNumId w:val="253"/>
  </w:num>
  <w:num w:numId="215">
    <w:abstractNumId w:val="70"/>
  </w:num>
  <w:num w:numId="216">
    <w:abstractNumId w:val="299"/>
  </w:num>
  <w:num w:numId="217">
    <w:abstractNumId w:val="151"/>
  </w:num>
  <w:num w:numId="218">
    <w:abstractNumId w:val="240"/>
  </w:num>
  <w:num w:numId="219">
    <w:abstractNumId w:val="25"/>
  </w:num>
  <w:num w:numId="220">
    <w:abstractNumId w:val="273"/>
  </w:num>
  <w:num w:numId="221">
    <w:abstractNumId w:val="161"/>
  </w:num>
  <w:num w:numId="222">
    <w:abstractNumId w:val="325"/>
  </w:num>
  <w:num w:numId="223">
    <w:abstractNumId w:val="204"/>
  </w:num>
  <w:num w:numId="224">
    <w:abstractNumId w:val="118"/>
  </w:num>
  <w:num w:numId="225">
    <w:abstractNumId w:val="179"/>
  </w:num>
  <w:num w:numId="226">
    <w:abstractNumId w:val="197"/>
  </w:num>
  <w:num w:numId="227">
    <w:abstractNumId w:val="199"/>
  </w:num>
  <w:num w:numId="228">
    <w:abstractNumId w:val="168"/>
  </w:num>
  <w:num w:numId="229">
    <w:abstractNumId w:val="186"/>
  </w:num>
  <w:num w:numId="230">
    <w:abstractNumId w:val="245"/>
  </w:num>
  <w:num w:numId="231">
    <w:abstractNumId w:val="134"/>
  </w:num>
  <w:num w:numId="232">
    <w:abstractNumId w:val="201"/>
  </w:num>
  <w:num w:numId="233">
    <w:abstractNumId w:val="339"/>
  </w:num>
  <w:num w:numId="234">
    <w:abstractNumId w:val="231"/>
  </w:num>
  <w:num w:numId="235">
    <w:abstractNumId w:val="124"/>
  </w:num>
  <w:num w:numId="236">
    <w:abstractNumId w:val="46"/>
  </w:num>
  <w:num w:numId="237">
    <w:abstractNumId w:val="272"/>
  </w:num>
  <w:num w:numId="238">
    <w:abstractNumId w:val="190"/>
  </w:num>
  <w:num w:numId="239">
    <w:abstractNumId w:val="298"/>
  </w:num>
  <w:num w:numId="240">
    <w:abstractNumId w:val="317"/>
  </w:num>
  <w:num w:numId="241">
    <w:abstractNumId w:val="41"/>
  </w:num>
  <w:num w:numId="242">
    <w:abstractNumId w:val="132"/>
  </w:num>
  <w:num w:numId="243">
    <w:abstractNumId w:val="293"/>
  </w:num>
  <w:num w:numId="244">
    <w:abstractNumId w:val="292"/>
  </w:num>
  <w:num w:numId="245">
    <w:abstractNumId w:val="54"/>
  </w:num>
  <w:num w:numId="246">
    <w:abstractNumId w:val="27"/>
  </w:num>
  <w:num w:numId="247">
    <w:abstractNumId w:val="338"/>
  </w:num>
  <w:num w:numId="248">
    <w:abstractNumId w:val="50"/>
  </w:num>
  <w:num w:numId="249">
    <w:abstractNumId w:val="281"/>
  </w:num>
  <w:num w:numId="250">
    <w:abstractNumId w:val="13"/>
  </w:num>
  <w:num w:numId="251">
    <w:abstractNumId w:val="196"/>
  </w:num>
  <w:num w:numId="252">
    <w:abstractNumId w:val="188"/>
  </w:num>
  <w:num w:numId="253">
    <w:abstractNumId w:val="98"/>
  </w:num>
  <w:num w:numId="254">
    <w:abstractNumId w:val="40"/>
  </w:num>
  <w:num w:numId="255">
    <w:abstractNumId w:val="286"/>
  </w:num>
  <w:num w:numId="256">
    <w:abstractNumId w:val="261"/>
  </w:num>
  <w:num w:numId="257">
    <w:abstractNumId w:val="11"/>
  </w:num>
  <w:num w:numId="258">
    <w:abstractNumId w:val="241"/>
  </w:num>
  <w:num w:numId="259">
    <w:abstractNumId w:val="100"/>
  </w:num>
  <w:num w:numId="260">
    <w:abstractNumId w:val="177"/>
  </w:num>
  <w:num w:numId="261">
    <w:abstractNumId w:val="300"/>
  </w:num>
  <w:num w:numId="262">
    <w:abstractNumId w:val="61"/>
  </w:num>
  <w:num w:numId="263">
    <w:abstractNumId w:val="234"/>
  </w:num>
  <w:num w:numId="264">
    <w:abstractNumId w:val="212"/>
  </w:num>
  <w:num w:numId="265">
    <w:abstractNumId w:val="215"/>
  </w:num>
  <w:num w:numId="266">
    <w:abstractNumId w:val="4"/>
  </w:num>
  <w:num w:numId="267">
    <w:abstractNumId w:val="217"/>
  </w:num>
  <w:num w:numId="268">
    <w:abstractNumId w:val="271"/>
  </w:num>
  <w:num w:numId="269">
    <w:abstractNumId w:val="224"/>
  </w:num>
  <w:num w:numId="270">
    <w:abstractNumId w:val="246"/>
  </w:num>
  <w:num w:numId="271">
    <w:abstractNumId w:val="235"/>
  </w:num>
  <w:num w:numId="272">
    <w:abstractNumId w:val="81"/>
  </w:num>
  <w:num w:numId="273">
    <w:abstractNumId w:val="130"/>
  </w:num>
  <w:num w:numId="274">
    <w:abstractNumId w:val="275"/>
  </w:num>
  <w:num w:numId="275">
    <w:abstractNumId w:val="306"/>
  </w:num>
  <w:num w:numId="276">
    <w:abstractNumId w:val="138"/>
  </w:num>
  <w:num w:numId="277">
    <w:abstractNumId w:val="305"/>
  </w:num>
  <w:num w:numId="278">
    <w:abstractNumId w:val="74"/>
  </w:num>
  <w:num w:numId="279">
    <w:abstractNumId w:val="123"/>
  </w:num>
  <w:num w:numId="280">
    <w:abstractNumId w:val="252"/>
  </w:num>
  <w:num w:numId="281">
    <w:abstractNumId w:val="335"/>
  </w:num>
  <w:num w:numId="282">
    <w:abstractNumId w:val="10"/>
  </w:num>
  <w:num w:numId="283">
    <w:abstractNumId w:val="156"/>
  </w:num>
  <w:num w:numId="284">
    <w:abstractNumId w:val="180"/>
  </w:num>
  <w:num w:numId="285">
    <w:abstractNumId w:val="270"/>
  </w:num>
  <w:num w:numId="286">
    <w:abstractNumId w:val="283"/>
  </w:num>
  <w:num w:numId="287">
    <w:abstractNumId w:val="6"/>
  </w:num>
  <w:num w:numId="288">
    <w:abstractNumId w:val="52"/>
  </w:num>
  <w:num w:numId="289">
    <w:abstractNumId w:val="316"/>
  </w:num>
  <w:num w:numId="290">
    <w:abstractNumId w:val="131"/>
  </w:num>
  <w:num w:numId="291">
    <w:abstractNumId w:val="62"/>
  </w:num>
  <w:num w:numId="292">
    <w:abstractNumId w:val="92"/>
  </w:num>
  <w:num w:numId="293">
    <w:abstractNumId w:val="97"/>
  </w:num>
  <w:num w:numId="294">
    <w:abstractNumId w:val="255"/>
  </w:num>
  <w:num w:numId="295">
    <w:abstractNumId w:val="38"/>
  </w:num>
  <w:num w:numId="296">
    <w:abstractNumId w:val="153"/>
  </w:num>
  <w:num w:numId="297">
    <w:abstractNumId w:val="176"/>
  </w:num>
  <w:num w:numId="298">
    <w:abstractNumId w:val="31"/>
  </w:num>
  <w:num w:numId="299">
    <w:abstractNumId w:val="244"/>
  </w:num>
  <w:num w:numId="300">
    <w:abstractNumId w:val="53"/>
  </w:num>
  <w:num w:numId="301">
    <w:abstractNumId w:val="213"/>
  </w:num>
  <w:num w:numId="302">
    <w:abstractNumId w:val="113"/>
  </w:num>
  <w:num w:numId="303">
    <w:abstractNumId w:val="311"/>
  </w:num>
  <w:num w:numId="304">
    <w:abstractNumId w:val="106"/>
  </w:num>
  <w:num w:numId="305">
    <w:abstractNumId w:val="5"/>
  </w:num>
  <w:num w:numId="306">
    <w:abstractNumId w:val="144"/>
  </w:num>
  <w:num w:numId="307">
    <w:abstractNumId w:val="170"/>
  </w:num>
  <w:num w:numId="308">
    <w:abstractNumId w:val="178"/>
  </w:num>
  <w:num w:numId="309">
    <w:abstractNumId w:val="15"/>
  </w:num>
  <w:num w:numId="310">
    <w:abstractNumId w:val="189"/>
  </w:num>
  <w:num w:numId="311">
    <w:abstractNumId w:val="267"/>
  </w:num>
  <w:num w:numId="312">
    <w:abstractNumId w:val="129"/>
  </w:num>
  <w:num w:numId="313">
    <w:abstractNumId w:val="200"/>
  </w:num>
  <w:num w:numId="314">
    <w:abstractNumId w:val="43"/>
  </w:num>
  <w:num w:numId="315">
    <w:abstractNumId w:val="289"/>
  </w:num>
  <w:num w:numId="316">
    <w:abstractNumId w:val="148"/>
  </w:num>
  <w:num w:numId="317">
    <w:abstractNumId w:val="279"/>
  </w:num>
  <w:num w:numId="318">
    <w:abstractNumId w:val="259"/>
  </w:num>
  <w:num w:numId="319">
    <w:abstractNumId w:val="94"/>
  </w:num>
  <w:num w:numId="320">
    <w:abstractNumId w:val="251"/>
  </w:num>
  <w:num w:numId="321">
    <w:abstractNumId w:val="302"/>
  </w:num>
  <w:num w:numId="322">
    <w:abstractNumId w:val="207"/>
  </w:num>
  <w:num w:numId="323">
    <w:abstractNumId w:val="57"/>
  </w:num>
  <w:num w:numId="324">
    <w:abstractNumId w:val="278"/>
  </w:num>
  <w:num w:numId="325">
    <w:abstractNumId w:val="232"/>
  </w:num>
  <w:num w:numId="326">
    <w:abstractNumId w:val="256"/>
  </w:num>
  <w:num w:numId="327">
    <w:abstractNumId w:val="205"/>
  </w:num>
  <w:num w:numId="328">
    <w:abstractNumId w:val="45"/>
  </w:num>
  <w:num w:numId="329">
    <w:abstractNumId w:val="39"/>
  </w:num>
  <w:num w:numId="330">
    <w:abstractNumId w:val="117"/>
  </w:num>
  <w:num w:numId="331">
    <w:abstractNumId w:val="107"/>
  </w:num>
  <w:num w:numId="332">
    <w:abstractNumId w:val="2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4">
    <w:abstractNumId w:val="323"/>
  </w:num>
  <w:num w:numId="335">
    <w:abstractNumId w:val="266"/>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6">
    <w:abstractNumId w:val="158"/>
  </w:num>
  <w:num w:numId="337">
    <w:abstractNumId w:val="277"/>
  </w:num>
  <w:num w:numId="338">
    <w:abstractNumId w:val="95"/>
  </w:num>
  <w:num w:numId="339">
    <w:abstractNumId w:val="194"/>
  </w:num>
  <w:num w:numId="340">
    <w:abstractNumId w:val="341"/>
  </w:num>
  <w:num w:numId="341">
    <w:abstractNumId w:val="184"/>
  </w:num>
  <w:num w:numId="342">
    <w:abstractNumId w:val="147"/>
  </w:num>
  <w:num w:numId="343">
    <w:abstractNumId w:val="78"/>
  </w:num>
  <w:num w:numId="344">
    <w:abstractNumId w:val="59"/>
  </w:num>
  <w:numIdMacAtCleanup w:val="3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67"/>
  <w:hyphenationZone w:val="425"/>
  <w:characterSpacingControl w:val="doNotCompress"/>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434"/>
    <w:rsid w:val="000008D2"/>
    <w:rsid w:val="00000B32"/>
    <w:rsid w:val="000013EF"/>
    <w:rsid w:val="00001A48"/>
    <w:rsid w:val="00001A78"/>
    <w:rsid w:val="00001ED8"/>
    <w:rsid w:val="00003A0F"/>
    <w:rsid w:val="00003DEF"/>
    <w:rsid w:val="00003FFC"/>
    <w:rsid w:val="00004EC0"/>
    <w:rsid w:val="000062B1"/>
    <w:rsid w:val="00006AE3"/>
    <w:rsid w:val="00007FAA"/>
    <w:rsid w:val="00010BCF"/>
    <w:rsid w:val="00011DC3"/>
    <w:rsid w:val="00011E0C"/>
    <w:rsid w:val="0001275F"/>
    <w:rsid w:val="00012B87"/>
    <w:rsid w:val="00013803"/>
    <w:rsid w:val="00013804"/>
    <w:rsid w:val="000145B1"/>
    <w:rsid w:val="000151A3"/>
    <w:rsid w:val="000151AC"/>
    <w:rsid w:val="00016379"/>
    <w:rsid w:val="0001690F"/>
    <w:rsid w:val="00017433"/>
    <w:rsid w:val="00017C4B"/>
    <w:rsid w:val="000201C1"/>
    <w:rsid w:val="000206B6"/>
    <w:rsid w:val="00023EE3"/>
    <w:rsid w:val="00024BB8"/>
    <w:rsid w:val="00025BD7"/>
    <w:rsid w:val="00030543"/>
    <w:rsid w:val="00030F0D"/>
    <w:rsid w:val="00032902"/>
    <w:rsid w:val="00032DC7"/>
    <w:rsid w:val="0003475E"/>
    <w:rsid w:val="0003684C"/>
    <w:rsid w:val="00037128"/>
    <w:rsid w:val="00037DCB"/>
    <w:rsid w:val="00040170"/>
    <w:rsid w:val="00040316"/>
    <w:rsid w:val="00040AD1"/>
    <w:rsid w:val="00041927"/>
    <w:rsid w:val="00044475"/>
    <w:rsid w:val="00044677"/>
    <w:rsid w:val="000453CC"/>
    <w:rsid w:val="000459A6"/>
    <w:rsid w:val="00050354"/>
    <w:rsid w:val="00050595"/>
    <w:rsid w:val="000512C2"/>
    <w:rsid w:val="000528F2"/>
    <w:rsid w:val="00052C43"/>
    <w:rsid w:val="000532E4"/>
    <w:rsid w:val="00054261"/>
    <w:rsid w:val="0005436C"/>
    <w:rsid w:val="000549E5"/>
    <w:rsid w:val="00055064"/>
    <w:rsid w:val="00055654"/>
    <w:rsid w:val="00056C98"/>
    <w:rsid w:val="00056E85"/>
    <w:rsid w:val="00057015"/>
    <w:rsid w:val="000579D1"/>
    <w:rsid w:val="0006135D"/>
    <w:rsid w:val="00062539"/>
    <w:rsid w:val="00062619"/>
    <w:rsid w:val="00064AC0"/>
    <w:rsid w:val="000669F0"/>
    <w:rsid w:val="00070E1A"/>
    <w:rsid w:val="00071AE1"/>
    <w:rsid w:val="0007262D"/>
    <w:rsid w:val="00072C27"/>
    <w:rsid w:val="000733E3"/>
    <w:rsid w:val="000742FF"/>
    <w:rsid w:val="0007494A"/>
    <w:rsid w:val="00076702"/>
    <w:rsid w:val="00076C52"/>
    <w:rsid w:val="0007718D"/>
    <w:rsid w:val="00077DAA"/>
    <w:rsid w:val="00080A1B"/>
    <w:rsid w:val="000840D6"/>
    <w:rsid w:val="00085E43"/>
    <w:rsid w:val="000862F1"/>
    <w:rsid w:val="000863C7"/>
    <w:rsid w:val="000870FA"/>
    <w:rsid w:val="00087CA4"/>
    <w:rsid w:val="00087F88"/>
    <w:rsid w:val="00090CAA"/>
    <w:rsid w:val="000911BA"/>
    <w:rsid w:val="0009137E"/>
    <w:rsid w:val="00092022"/>
    <w:rsid w:val="00092A45"/>
    <w:rsid w:val="000938F6"/>
    <w:rsid w:val="00093A8D"/>
    <w:rsid w:val="000946D3"/>
    <w:rsid w:val="00095459"/>
    <w:rsid w:val="00095782"/>
    <w:rsid w:val="00095C61"/>
    <w:rsid w:val="0009673B"/>
    <w:rsid w:val="00096BA2"/>
    <w:rsid w:val="0009743B"/>
    <w:rsid w:val="000A0316"/>
    <w:rsid w:val="000A0769"/>
    <w:rsid w:val="000A2808"/>
    <w:rsid w:val="000A3555"/>
    <w:rsid w:val="000A38B6"/>
    <w:rsid w:val="000A3920"/>
    <w:rsid w:val="000A4675"/>
    <w:rsid w:val="000A49DD"/>
    <w:rsid w:val="000A59A2"/>
    <w:rsid w:val="000A5DDF"/>
    <w:rsid w:val="000A612B"/>
    <w:rsid w:val="000A67EE"/>
    <w:rsid w:val="000A6AFF"/>
    <w:rsid w:val="000B01C0"/>
    <w:rsid w:val="000B1EB2"/>
    <w:rsid w:val="000B2DD4"/>
    <w:rsid w:val="000B2DDA"/>
    <w:rsid w:val="000B38D0"/>
    <w:rsid w:val="000B3B59"/>
    <w:rsid w:val="000B4BBC"/>
    <w:rsid w:val="000B5616"/>
    <w:rsid w:val="000B6087"/>
    <w:rsid w:val="000B612A"/>
    <w:rsid w:val="000B7E49"/>
    <w:rsid w:val="000C0691"/>
    <w:rsid w:val="000C08B1"/>
    <w:rsid w:val="000C0F7D"/>
    <w:rsid w:val="000C13FB"/>
    <w:rsid w:val="000C3AC0"/>
    <w:rsid w:val="000C44CB"/>
    <w:rsid w:val="000C5B06"/>
    <w:rsid w:val="000C7380"/>
    <w:rsid w:val="000C779C"/>
    <w:rsid w:val="000C7893"/>
    <w:rsid w:val="000D063D"/>
    <w:rsid w:val="000D0EB4"/>
    <w:rsid w:val="000D18B6"/>
    <w:rsid w:val="000D1E7D"/>
    <w:rsid w:val="000D2ED0"/>
    <w:rsid w:val="000D2F2A"/>
    <w:rsid w:val="000D33FA"/>
    <w:rsid w:val="000D381C"/>
    <w:rsid w:val="000D3955"/>
    <w:rsid w:val="000D40AB"/>
    <w:rsid w:val="000D5058"/>
    <w:rsid w:val="000D50E9"/>
    <w:rsid w:val="000D7C89"/>
    <w:rsid w:val="000E047C"/>
    <w:rsid w:val="000E1ED4"/>
    <w:rsid w:val="000E258C"/>
    <w:rsid w:val="000E2D3B"/>
    <w:rsid w:val="000E5499"/>
    <w:rsid w:val="000E6146"/>
    <w:rsid w:val="000E6517"/>
    <w:rsid w:val="000E67F9"/>
    <w:rsid w:val="000E74B6"/>
    <w:rsid w:val="000F0793"/>
    <w:rsid w:val="000F0804"/>
    <w:rsid w:val="000F0999"/>
    <w:rsid w:val="000F1799"/>
    <w:rsid w:val="000F3D9B"/>
    <w:rsid w:val="000F49B1"/>
    <w:rsid w:val="000F6B1A"/>
    <w:rsid w:val="000F7416"/>
    <w:rsid w:val="000F7605"/>
    <w:rsid w:val="000F7F1F"/>
    <w:rsid w:val="001004CE"/>
    <w:rsid w:val="00100662"/>
    <w:rsid w:val="001017BC"/>
    <w:rsid w:val="00103084"/>
    <w:rsid w:val="0010446F"/>
    <w:rsid w:val="00104567"/>
    <w:rsid w:val="00105A05"/>
    <w:rsid w:val="00106765"/>
    <w:rsid w:val="0010714F"/>
    <w:rsid w:val="001076A8"/>
    <w:rsid w:val="0010785E"/>
    <w:rsid w:val="0011024E"/>
    <w:rsid w:val="00110B8A"/>
    <w:rsid w:val="00110BE5"/>
    <w:rsid w:val="00111130"/>
    <w:rsid w:val="00111AB8"/>
    <w:rsid w:val="00111B64"/>
    <w:rsid w:val="00112080"/>
    <w:rsid w:val="00112445"/>
    <w:rsid w:val="00112E28"/>
    <w:rsid w:val="001135F2"/>
    <w:rsid w:val="001137B3"/>
    <w:rsid w:val="001147B2"/>
    <w:rsid w:val="00114F03"/>
    <w:rsid w:val="0011512C"/>
    <w:rsid w:val="00115CC1"/>
    <w:rsid w:val="0011750D"/>
    <w:rsid w:val="00117BB9"/>
    <w:rsid w:val="00117C97"/>
    <w:rsid w:val="00120C78"/>
    <w:rsid w:val="0012238A"/>
    <w:rsid w:val="001226BF"/>
    <w:rsid w:val="001229AA"/>
    <w:rsid w:val="001239F8"/>
    <w:rsid w:val="00123C41"/>
    <w:rsid w:val="00124438"/>
    <w:rsid w:val="00127D62"/>
    <w:rsid w:val="0013099E"/>
    <w:rsid w:val="00130E3C"/>
    <w:rsid w:val="00133D51"/>
    <w:rsid w:val="0013436D"/>
    <w:rsid w:val="00136651"/>
    <w:rsid w:val="00137BF0"/>
    <w:rsid w:val="0014156F"/>
    <w:rsid w:val="00142A4C"/>
    <w:rsid w:val="0014414F"/>
    <w:rsid w:val="001442A1"/>
    <w:rsid w:val="00146165"/>
    <w:rsid w:val="00146219"/>
    <w:rsid w:val="0014649B"/>
    <w:rsid w:val="00150135"/>
    <w:rsid w:val="00151A38"/>
    <w:rsid w:val="00151D7F"/>
    <w:rsid w:val="0015455B"/>
    <w:rsid w:val="0015481B"/>
    <w:rsid w:val="00154924"/>
    <w:rsid w:val="00154D78"/>
    <w:rsid w:val="001564BE"/>
    <w:rsid w:val="00160A75"/>
    <w:rsid w:val="00160D17"/>
    <w:rsid w:val="00160DAD"/>
    <w:rsid w:val="00162046"/>
    <w:rsid w:val="0016219B"/>
    <w:rsid w:val="0016269A"/>
    <w:rsid w:val="00162FC2"/>
    <w:rsid w:val="00164C81"/>
    <w:rsid w:val="00165F94"/>
    <w:rsid w:val="00166085"/>
    <w:rsid w:val="00166F45"/>
    <w:rsid w:val="001676B9"/>
    <w:rsid w:val="00167D88"/>
    <w:rsid w:val="00170DA6"/>
    <w:rsid w:val="00173E09"/>
    <w:rsid w:val="00174989"/>
    <w:rsid w:val="00176343"/>
    <w:rsid w:val="0017653F"/>
    <w:rsid w:val="00176C95"/>
    <w:rsid w:val="001775FA"/>
    <w:rsid w:val="001778FF"/>
    <w:rsid w:val="00177FAE"/>
    <w:rsid w:val="00180195"/>
    <w:rsid w:val="001801F5"/>
    <w:rsid w:val="0018027B"/>
    <w:rsid w:val="00180BA0"/>
    <w:rsid w:val="00180C1C"/>
    <w:rsid w:val="00180DF7"/>
    <w:rsid w:val="001810C9"/>
    <w:rsid w:val="0018112F"/>
    <w:rsid w:val="001813C4"/>
    <w:rsid w:val="0018224D"/>
    <w:rsid w:val="0018279E"/>
    <w:rsid w:val="00182E33"/>
    <w:rsid w:val="00182ECB"/>
    <w:rsid w:val="00185234"/>
    <w:rsid w:val="00185570"/>
    <w:rsid w:val="0018560A"/>
    <w:rsid w:val="00186FE5"/>
    <w:rsid w:val="00187B07"/>
    <w:rsid w:val="00190000"/>
    <w:rsid w:val="0019176D"/>
    <w:rsid w:val="00191A41"/>
    <w:rsid w:val="001926ED"/>
    <w:rsid w:val="001930B4"/>
    <w:rsid w:val="00193726"/>
    <w:rsid w:val="00193B64"/>
    <w:rsid w:val="00194C78"/>
    <w:rsid w:val="00195168"/>
    <w:rsid w:val="00195868"/>
    <w:rsid w:val="00195B47"/>
    <w:rsid w:val="001968C2"/>
    <w:rsid w:val="001A0017"/>
    <w:rsid w:val="001A0C58"/>
    <w:rsid w:val="001A1DA2"/>
    <w:rsid w:val="001A243F"/>
    <w:rsid w:val="001A4361"/>
    <w:rsid w:val="001A457C"/>
    <w:rsid w:val="001A653C"/>
    <w:rsid w:val="001A75EB"/>
    <w:rsid w:val="001A7B53"/>
    <w:rsid w:val="001A7C14"/>
    <w:rsid w:val="001B012F"/>
    <w:rsid w:val="001B0E6E"/>
    <w:rsid w:val="001B1312"/>
    <w:rsid w:val="001B2CA7"/>
    <w:rsid w:val="001B5AA1"/>
    <w:rsid w:val="001B6A13"/>
    <w:rsid w:val="001B756A"/>
    <w:rsid w:val="001B7EDC"/>
    <w:rsid w:val="001C03E5"/>
    <w:rsid w:val="001C05D8"/>
    <w:rsid w:val="001C08BB"/>
    <w:rsid w:val="001C25C8"/>
    <w:rsid w:val="001C3990"/>
    <w:rsid w:val="001C3B3E"/>
    <w:rsid w:val="001C49AA"/>
    <w:rsid w:val="001C702E"/>
    <w:rsid w:val="001D0492"/>
    <w:rsid w:val="001D23B5"/>
    <w:rsid w:val="001D260C"/>
    <w:rsid w:val="001D3813"/>
    <w:rsid w:val="001D4946"/>
    <w:rsid w:val="001D5029"/>
    <w:rsid w:val="001D51A4"/>
    <w:rsid w:val="001D56A6"/>
    <w:rsid w:val="001D595A"/>
    <w:rsid w:val="001D6BC0"/>
    <w:rsid w:val="001D74C3"/>
    <w:rsid w:val="001D7AA3"/>
    <w:rsid w:val="001E0620"/>
    <w:rsid w:val="001E0C9B"/>
    <w:rsid w:val="001E1E47"/>
    <w:rsid w:val="001E2787"/>
    <w:rsid w:val="001E3CD9"/>
    <w:rsid w:val="001E4BDD"/>
    <w:rsid w:val="001E4C87"/>
    <w:rsid w:val="001E6358"/>
    <w:rsid w:val="001E6707"/>
    <w:rsid w:val="001E6F63"/>
    <w:rsid w:val="001E76B4"/>
    <w:rsid w:val="001E7A4E"/>
    <w:rsid w:val="001E7B2E"/>
    <w:rsid w:val="001F14FD"/>
    <w:rsid w:val="001F2A03"/>
    <w:rsid w:val="001F3325"/>
    <w:rsid w:val="001F35CB"/>
    <w:rsid w:val="001F36CE"/>
    <w:rsid w:val="001F4034"/>
    <w:rsid w:val="001F435B"/>
    <w:rsid w:val="001F436D"/>
    <w:rsid w:val="001F4B13"/>
    <w:rsid w:val="001F5E13"/>
    <w:rsid w:val="001F6796"/>
    <w:rsid w:val="001F69B4"/>
    <w:rsid w:val="001F781B"/>
    <w:rsid w:val="001F7F81"/>
    <w:rsid w:val="002006ED"/>
    <w:rsid w:val="00200782"/>
    <w:rsid w:val="00201D69"/>
    <w:rsid w:val="00202029"/>
    <w:rsid w:val="00203474"/>
    <w:rsid w:val="00203523"/>
    <w:rsid w:val="0020354F"/>
    <w:rsid w:val="0020406D"/>
    <w:rsid w:val="00205525"/>
    <w:rsid w:val="00211B33"/>
    <w:rsid w:val="0021296A"/>
    <w:rsid w:val="00212CA6"/>
    <w:rsid w:val="00212D44"/>
    <w:rsid w:val="00214440"/>
    <w:rsid w:val="00215E7C"/>
    <w:rsid w:val="002163DB"/>
    <w:rsid w:val="0021678A"/>
    <w:rsid w:val="00216800"/>
    <w:rsid w:val="00217018"/>
    <w:rsid w:val="002179E0"/>
    <w:rsid w:val="002207D5"/>
    <w:rsid w:val="00221031"/>
    <w:rsid w:val="002217E3"/>
    <w:rsid w:val="00221BC8"/>
    <w:rsid w:val="00222D51"/>
    <w:rsid w:val="002243E3"/>
    <w:rsid w:val="00224E1F"/>
    <w:rsid w:val="00225D03"/>
    <w:rsid w:val="00226A01"/>
    <w:rsid w:val="0023099F"/>
    <w:rsid w:val="0023531A"/>
    <w:rsid w:val="002358D9"/>
    <w:rsid w:val="00236358"/>
    <w:rsid w:val="00237A17"/>
    <w:rsid w:val="00240C6B"/>
    <w:rsid w:val="00241BE9"/>
    <w:rsid w:val="002420EF"/>
    <w:rsid w:val="00242618"/>
    <w:rsid w:val="002437C7"/>
    <w:rsid w:val="00243CB2"/>
    <w:rsid w:val="00243CDE"/>
    <w:rsid w:val="00245D9B"/>
    <w:rsid w:val="0025160D"/>
    <w:rsid w:val="00251ACA"/>
    <w:rsid w:val="002532DD"/>
    <w:rsid w:val="00254E62"/>
    <w:rsid w:val="002554B9"/>
    <w:rsid w:val="0025550D"/>
    <w:rsid w:val="0025587F"/>
    <w:rsid w:val="00257677"/>
    <w:rsid w:val="00257D58"/>
    <w:rsid w:val="002611F4"/>
    <w:rsid w:val="002620CD"/>
    <w:rsid w:val="00264134"/>
    <w:rsid w:val="00265D75"/>
    <w:rsid w:val="00266140"/>
    <w:rsid w:val="002673FC"/>
    <w:rsid w:val="00267E63"/>
    <w:rsid w:val="00270772"/>
    <w:rsid w:val="00271D21"/>
    <w:rsid w:val="00272F1E"/>
    <w:rsid w:val="0027353E"/>
    <w:rsid w:val="002755A1"/>
    <w:rsid w:val="00276092"/>
    <w:rsid w:val="0027713F"/>
    <w:rsid w:val="00277144"/>
    <w:rsid w:val="00281E49"/>
    <w:rsid w:val="00282275"/>
    <w:rsid w:val="00282330"/>
    <w:rsid w:val="00285A62"/>
    <w:rsid w:val="002860BC"/>
    <w:rsid w:val="00286644"/>
    <w:rsid w:val="00286F26"/>
    <w:rsid w:val="0028721C"/>
    <w:rsid w:val="002878A9"/>
    <w:rsid w:val="00287B10"/>
    <w:rsid w:val="00287B92"/>
    <w:rsid w:val="00287CA0"/>
    <w:rsid w:val="00290220"/>
    <w:rsid w:val="00293314"/>
    <w:rsid w:val="00293837"/>
    <w:rsid w:val="00294C9F"/>
    <w:rsid w:val="00296685"/>
    <w:rsid w:val="00296C0F"/>
    <w:rsid w:val="00296D61"/>
    <w:rsid w:val="00297F1D"/>
    <w:rsid w:val="002A020E"/>
    <w:rsid w:val="002A024A"/>
    <w:rsid w:val="002A0A69"/>
    <w:rsid w:val="002A224A"/>
    <w:rsid w:val="002A2E84"/>
    <w:rsid w:val="002A3EB7"/>
    <w:rsid w:val="002A42F0"/>
    <w:rsid w:val="002A58BD"/>
    <w:rsid w:val="002B1FCF"/>
    <w:rsid w:val="002B2935"/>
    <w:rsid w:val="002B3C3E"/>
    <w:rsid w:val="002B5AD6"/>
    <w:rsid w:val="002B6412"/>
    <w:rsid w:val="002B6432"/>
    <w:rsid w:val="002B646A"/>
    <w:rsid w:val="002C074A"/>
    <w:rsid w:val="002C243F"/>
    <w:rsid w:val="002C2944"/>
    <w:rsid w:val="002C3724"/>
    <w:rsid w:val="002C3A40"/>
    <w:rsid w:val="002C3FD6"/>
    <w:rsid w:val="002C485D"/>
    <w:rsid w:val="002C54E9"/>
    <w:rsid w:val="002C55CE"/>
    <w:rsid w:val="002C5AA9"/>
    <w:rsid w:val="002C6563"/>
    <w:rsid w:val="002C739A"/>
    <w:rsid w:val="002D0750"/>
    <w:rsid w:val="002D37FB"/>
    <w:rsid w:val="002D41D3"/>
    <w:rsid w:val="002D44BD"/>
    <w:rsid w:val="002D4BAA"/>
    <w:rsid w:val="002D4C64"/>
    <w:rsid w:val="002D4F75"/>
    <w:rsid w:val="002D5538"/>
    <w:rsid w:val="002D738E"/>
    <w:rsid w:val="002D7D06"/>
    <w:rsid w:val="002E1779"/>
    <w:rsid w:val="002E3C66"/>
    <w:rsid w:val="002E538F"/>
    <w:rsid w:val="002E569A"/>
    <w:rsid w:val="002E5A08"/>
    <w:rsid w:val="002E649A"/>
    <w:rsid w:val="002E6B6A"/>
    <w:rsid w:val="002E741E"/>
    <w:rsid w:val="002F0A60"/>
    <w:rsid w:val="002F28EC"/>
    <w:rsid w:val="002F35DD"/>
    <w:rsid w:val="002F6A9E"/>
    <w:rsid w:val="00301012"/>
    <w:rsid w:val="0030113B"/>
    <w:rsid w:val="00301403"/>
    <w:rsid w:val="003018CC"/>
    <w:rsid w:val="00302034"/>
    <w:rsid w:val="00302207"/>
    <w:rsid w:val="003025DE"/>
    <w:rsid w:val="00304047"/>
    <w:rsid w:val="003043ED"/>
    <w:rsid w:val="0030456A"/>
    <w:rsid w:val="003069F1"/>
    <w:rsid w:val="00311A0D"/>
    <w:rsid w:val="00311B88"/>
    <w:rsid w:val="00312E29"/>
    <w:rsid w:val="00313643"/>
    <w:rsid w:val="00313B61"/>
    <w:rsid w:val="003146B5"/>
    <w:rsid w:val="00314EF1"/>
    <w:rsid w:val="00315151"/>
    <w:rsid w:val="003154B8"/>
    <w:rsid w:val="003161BD"/>
    <w:rsid w:val="0031652B"/>
    <w:rsid w:val="003169E4"/>
    <w:rsid w:val="00316DDF"/>
    <w:rsid w:val="00317FE6"/>
    <w:rsid w:val="003216C3"/>
    <w:rsid w:val="003221E7"/>
    <w:rsid w:val="0032301C"/>
    <w:rsid w:val="003248E0"/>
    <w:rsid w:val="00325A8E"/>
    <w:rsid w:val="00326210"/>
    <w:rsid w:val="00326717"/>
    <w:rsid w:val="00326EA7"/>
    <w:rsid w:val="0032712A"/>
    <w:rsid w:val="00327905"/>
    <w:rsid w:val="003304AB"/>
    <w:rsid w:val="00330D0F"/>
    <w:rsid w:val="00332FF6"/>
    <w:rsid w:val="0033462F"/>
    <w:rsid w:val="00334E83"/>
    <w:rsid w:val="00335D05"/>
    <w:rsid w:val="00335E30"/>
    <w:rsid w:val="003363A3"/>
    <w:rsid w:val="0034588C"/>
    <w:rsid w:val="00347036"/>
    <w:rsid w:val="0034798E"/>
    <w:rsid w:val="00350CE0"/>
    <w:rsid w:val="003510EF"/>
    <w:rsid w:val="00352A3A"/>
    <w:rsid w:val="00352B6D"/>
    <w:rsid w:val="003549B4"/>
    <w:rsid w:val="00354C26"/>
    <w:rsid w:val="003609E9"/>
    <w:rsid w:val="003610F6"/>
    <w:rsid w:val="00362DBD"/>
    <w:rsid w:val="00362E23"/>
    <w:rsid w:val="00362F5F"/>
    <w:rsid w:val="003640B0"/>
    <w:rsid w:val="00364AC7"/>
    <w:rsid w:val="0036552A"/>
    <w:rsid w:val="00365D15"/>
    <w:rsid w:val="0036783B"/>
    <w:rsid w:val="003678D5"/>
    <w:rsid w:val="00367E53"/>
    <w:rsid w:val="0037002D"/>
    <w:rsid w:val="003733F1"/>
    <w:rsid w:val="0037437D"/>
    <w:rsid w:val="00374799"/>
    <w:rsid w:val="0037579D"/>
    <w:rsid w:val="00375F4B"/>
    <w:rsid w:val="00376100"/>
    <w:rsid w:val="003762C9"/>
    <w:rsid w:val="00377CD0"/>
    <w:rsid w:val="0038082E"/>
    <w:rsid w:val="00381752"/>
    <w:rsid w:val="00381DCD"/>
    <w:rsid w:val="00382A52"/>
    <w:rsid w:val="003835E2"/>
    <w:rsid w:val="00384646"/>
    <w:rsid w:val="003850C0"/>
    <w:rsid w:val="00387631"/>
    <w:rsid w:val="00387639"/>
    <w:rsid w:val="00394F23"/>
    <w:rsid w:val="0039519F"/>
    <w:rsid w:val="0039554B"/>
    <w:rsid w:val="003955A3"/>
    <w:rsid w:val="00396494"/>
    <w:rsid w:val="0039666D"/>
    <w:rsid w:val="003A0104"/>
    <w:rsid w:val="003A0622"/>
    <w:rsid w:val="003A0A0C"/>
    <w:rsid w:val="003A1A64"/>
    <w:rsid w:val="003A1B81"/>
    <w:rsid w:val="003A3BC0"/>
    <w:rsid w:val="003A4B65"/>
    <w:rsid w:val="003A6980"/>
    <w:rsid w:val="003A6E1C"/>
    <w:rsid w:val="003A7E7B"/>
    <w:rsid w:val="003B053A"/>
    <w:rsid w:val="003B0C26"/>
    <w:rsid w:val="003B2EC7"/>
    <w:rsid w:val="003B3477"/>
    <w:rsid w:val="003B3A27"/>
    <w:rsid w:val="003B3E9F"/>
    <w:rsid w:val="003B4192"/>
    <w:rsid w:val="003B4D74"/>
    <w:rsid w:val="003B5DBC"/>
    <w:rsid w:val="003B6458"/>
    <w:rsid w:val="003B743E"/>
    <w:rsid w:val="003B744A"/>
    <w:rsid w:val="003B7952"/>
    <w:rsid w:val="003C0E0A"/>
    <w:rsid w:val="003C1A6F"/>
    <w:rsid w:val="003C22A5"/>
    <w:rsid w:val="003C2AD3"/>
    <w:rsid w:val="003C3D09"/>
    <w:rsid w:val="003C449F"/>
    <w:rsid w:val="003C58E0"/>
    <w:rsid w:val="003C5B53"/>
    <w:rsid w:val="003C6D50"/>
    <w:rsid w:val="003C7613"/>
    <w:rsid w:val="003C7DBE"/>
    <w:rsid w:val="003D118A"/>
    <w:rsid w:val="003D185A"/>
    <w:rsid w:val="003D1AD1"/>
    <w:rsid w:val="003D1FA6"/>
    <w:rsid w:val="003D2565"/>
    <w:rsid w:val="003D2F54"/>
    <w:rsid w:val="003D31FD"/>
    <w:rsid w:val="003D69AD"/>
    <w:rsid w:val="003E0BD3"/>
    <w:rsid w:val="003E0EE9"/>
    <w:rsid w:val="003E3E3E"/>
    <w:rsid w:val="003E738D"/>
    <w:rsid w:val="003E7B17"/>
    <w:rsid w:val="003E7F21"/>
    <w:rsid w:val="003F07B8"/>
    <w:rsid w:val="003F166E"/>
    <w:rsid w:val="003F1BA3"/>
    <w:rsid w:val="003F2324"/>
    <w:rsid w:val="003F280A"/>
    <w:rsid w:val="003F45B3"/>
    <w:rsid w:val="003F5724"/>
    <w:rsid w:val="003F6663"/>
    <w:rsid w:val="003F6C8C"/>
    <w:rsid w:val="003F76AE"/>
    <w:rsid w:val="003F779E"/>
    <w:rsid w:val="0040020F"/>
    <w:rsid w:val="004005F8"/>
    <w:rsid w:val="00400844"/>
    <w:rsid w:val="00401D4C"/>
    <w:rsid w:val="00402345"/>
    <w:rsid w:val="00403D7F"/>
    <w:rsid w:val="00404EA2"/>
    <w:rsid w:val="00406955"/>
    <w:rsid w:val="00406E5B"/>
    <w:rsid w:val="00407403"/>
    <w:rsid w:val="00407E88"/>
    <w:rsid w:val="00410CA1"/>
    <w:rsid w:val="00412257"/>
    <w:rsid w:val="004156AC"/>
    <w:rsid w:val="004169F4"/>
    <w:rsid w:val="004170E7"/>
    <w:rsid w:val="00417BF3"/>
    <w:rsid w:val="00417C38"/>
    <w:rsid w:val="00420FA6"/>
    <w:rsid w:val="00422891"/>
    <w:rsid w:val="00422923"/>
    <w:rsid w:val="00425CC8"/>
    <w:rsid w:val="00426D64"/>
    <w:rsid w:val="00427D70"/>
    <w:rsid w:val="00427DCB"/>
    <w:rsid w:val="004301BF"/>
    <w:rsid w:val="00430A0B"/>
    <w:rsid w:val="00433373"/>
    <w:rsid w:val="00435F3A"/>
    <w:rsid w:val="00436DBA"/>
    <w:rsid w:val="00440361"/>
    <w:rsid w:val="004403BE"/>
    <w:rsid w:val="0044145B"/>
    <w:rsid w:val="004415E7"/>
    <w:rsid w:val="00442E38"/>
    <w:rsid w:val="0044447F"/>
    <w:rsid w:val="00447428"/>
    <w:rsid w:val="00450DD6"/>
    <w:rsid w:val="00450EC5"/>
    <w:rsid w:val="00452CB0"/>
    <w:rsid w:val="00452F03"/>
    <w:rsid w:val="00453CF6"/>
    <w:rsid w:val="00453F2C"/>
    <w:rsid w:val="004541E3"/>
    <w:rsid w:val="0045582C"/>
    <w:rsid w:val="0045590B"/>
    <w:rsid w:val="004569D9"/>
    <w:rsid w:val="00456F36"/>
    <w:rsid w:val="00461E3F"/>
    <w:rsid w:val="0046210B"/>
    <w:rsid w:val="004629A6"/>
    <w:rsid w:val="00462B14"/>
    <w:rsid w:val="00463C64"/>
    <w:rsid w:val="0046404E"/>
    <w:rsid w:val="004646F8"/>
    <w:rsid w:val="00464C16"/>
    <w:rsid w:val="00465B89"/>
    <w:rsid w:val="00465F75"/>
    <w:rsid w:val="00466973"/>
    <w:rsid w:val="00467843"/>
    <w:rsid w:val="00471AF0"/>
    <w:rsid w:val="00472369"/>
    <w:rsid w:val="00472697"/>
    <w:rsid w:val="00473DAC"/>
    <w:rsid w:val="00474DE7"/>
    <w:rsid w:val="00474ECE"/>
    <w:rsid w:val="004754E8"/>
    <w:rsid w:val="00476E47"/>
    <w:rsid w:val="00477774"/>
    <w:rsid w:val="0048011F"/>
    <w:rsid w:val="0048104E"/>
    <w:rsid w:val="00481779"/>
    <w:rsid w:val="00482F2E"/>
    <w:rsid w:val="004843BD"/>
    <w:rsid w:val="00484799"/>
    <w:rsid w:val="00487107"/>
    <w:rsid w:val="004911D7"/>
    <w:rsid w:val="004930DC"/>
    <w:rsid w:val="0049366F"/>
    <w:rsid w:val="00493D25"/>
    <w:rsid w:val="004949C9"/>
    <w:rsid w:val="00495F41"/>
    <w:rsid w:val="004A2A2B"/>
    <w:rsid w:val="004A31A0"/>
    <w:rsid w:val="004A33CC"/>
    <w:rsid w:val="004A41A3"/>
    <w:rsid w:val="004A5434"/>
    <w:rsid w:val="004A58C5"/>
    <w:rsid w:val="004A5D5F"/>
    <w:rsid w:val="004A668D"/>
    <w:rsid w:val="004B1006"/>
    <w:rsid w:val="004B2D34"/>
    <w:rsid w:val="004B40B0"/>
    <w:rsid w:val="004B5707"/>
    <w:rsid w:val="004B5736"/>
    <w:rsid w:val="004B5F3D"/>
    <w:rsid w:val="004B696A"/>
    <w:rsid w:val="004C0CA9"/>
    <w:rsid w:val="004C11FE"/>
    <w:rsid w:val="004C1AEA"/>
    <w:rsid w:val="004C23DD"/>
    <w:rsid w:val="004C3367"/>
    <w:rsid w:val="004C391C"/>
    <w:rsid w:val="004C3994"/>
    <w:rsid w:val="004C4635"/>
    <w:rsid w:val="004C5A52"/>
    <w:rsid w:val="004C6EF8"/>
    <w:rsid w:val="004C6FB8"/>
    <w:rsid w:val="004C783A"/>
    <w:rsid w:val="004C7AFA"/>
    <w:rsid w:val="004D1089"/>
    <w:rsid w:val="004D2F63"/>
    <w:rsid w:val="004D34B0"/>
    <w:rsid w:val="004D358E"/>
    <w:rsid w:val="004D5B52"/>
    <w:rsid w:val="004D7127"/>
    <w:rsid w:val="004E01C8"/>
    <w:rsid w:val="004E0C5E"/>
    <w:rsid w:val="004E2FBB"/>
    <w:rsid w:val="004E3324"/>
    <w:rsid w:val="004E42F5"/>
    <w:rsid w:val="004E48B3"/>
    <w:rsid w:val="004E4C11"/>
    <w:rsid w:val="004E59BF"/>
    <w:rsid w:val="004E5B00"/>
    <w:rsid w:val="004E7A9F"/>
    <w:rsid w:val="004F0A06"/>
    <w:rsid w:val="004F0DF4"/>
    <w:rsid w:val="004F11FD"/>
    <w:rsid w:val="004F1E24"/>
    <w:rsid w:val="004F30F4"/>
    <w:rsid w:val="004F4A95"/>
    <w:rsid w:val="004F5A1C"/>
    <w:rsid w:val="004F7AB0"/>
    <w:rsid w:val="0050037A"/>
    <w:rsid w:val="00502CDA"/>
    <w:rsid w:val="00502D5D"/>
    <w:rsid w:val="00502F28"/>
    <w:rsid w:val="00504FB3"/>
    <w:rsid w:val="00505EA8"/>
    <w:rsid w:val="00505FD1"/>
    <w:rsid w:val="005062B3"/>
    <w:rsid w:val="005063C7"/>
    <w:rsid w:val="00506600"/>
    <w:rsid w:val="005121AA"/>
    <w:rsid w:val="00513DB6"/>
    <w:rsid w:val="005144B4"/>
    <w:rsid w:val="00515EA8"/>
    <w:rsid w:val="00516CD2"/>
    <w:rsid w:val="00517184"/>
    <w:rsid w:val="00517859"/>
    <w:rsid w:val="005216E8"/>
    <w:rsid w:val="00523236"/>
    <w:rsid w:val="00524BD6"/>
    <w:rsid w:val="005251EE"/>
    <w:rsid w:val="005255E7"/>
    <w:rsid w:val="005259C1"/>
    <w:rsid w:val="00526D1C"/>
    <w:rsid w:val="00527195"/>
    <w:rsid w:val="0052782B"/>
    <w:rsid w:val="005308CA"/>
    <w:rsid w:val="005309B1"/>
    <w:rsid w:val="00531085"/>
    <w:rsid w:val="005332D5"/>
    <w:rsid w:val="00534126"/>
    <w:rsid w:val="00534BA7"/>
    <w:rsid w:val="0053791F"/>
    <w:rsid w:val="00537964"/>
    <w:rsid w:val="00537B68"/>
    <w:rsid w:val="00541114"/>
    <w:rsid w:val="005417CF"/>
    <w:rsid w:val="005418A2"/>
    <w:rsid w:val="00541B8B"/>
    <w:rsid w:val="00542B1E"/>
    <w:rsid w:val="005436DA"/>
    <w:rsid w:val="0054377A"/>
    <w:rsid w:val="00545369"/>
    <w:rsid w:val="005464C2"/>
    <w:rsid w:val="00546FDD"/>
    <w:rsid w:val="005472BD"/>
    <w:rsid w:val="00547F3F"/>
    <w:rsid w:val="005503C4"/>
    <w:rsid w:val="005505C1"/>
    <w:rsid w:val="00550BB5"/>
    <w:rsid w:val="0055132C"/>
    <w:rsid w:val="005534C1"/>
    <w:rsid w:val="005535B7"/>
    <w:rsid w:val="00553E58"/>
    <w:rsid w:val="005555B0"/>
    <w:rsid w:val="0055618C"/>
    <w:rsid w:val="005561C7"/>
    <w:rsid w:val="005567AC"/>
    <w:rsid w:val="00556DBE"/>
    <w:rsid w:val="005572F0"/>
    <w:rsid w:val="00560319"/>
    <w:rsid w:val="00560929"/>
    <w:rsid w:val="00561BDD"/>
    <w:rsid w:val="00562764"/>
    <w:rsid w:val="00563758"/>
    <w:rsid w:val="00563A2E"/>
    <w:rsid w:val="005641A5"/>
    <w:rsid w:val="00564636"/>
    <w:rsid w:val="0056632F"/>
    <w:rsid w:val="00566569"/>
    <w:rsid w:val="0056660B"/>
    <w:rsid w:val="00570B6D"/>
    <w:rsid w:val="005716D3"/>
    <w:rsid w:val="00573033"/>
    <w:rsid w:val="005731AA"/>
    <w:rsid w:val="00575057"/>
    <w:rsid w:val="005752B5"/>
    <w:rsid w:val="00575516"/>
    <w:rsid w:val="0057588E"/>
    <w:rsid w:val="00575E9B"/>
    <w:rsid w:val="00576C12"/>
    <w:rsid w:val="005774F9"/>
    <w:rsid w:val="00577AA5"/>
    <w:rsid w:val="00582297"/>
    <w:rsid w:val="00582EDF"/>
    <w:rsid w:val="0058377B"/>
    <w:rsid w:val="005837BA"/>
    <w:rsid w:val="00583998"/>
    <w:rsid w:val="00584116"/>
    <w:rsid w:val="00584380"/>
    <w:rsid w:val="0058484F"/>
    <w:rsid w:val="00585CAE"/>
    <w:rsid w:val="00586096"/>
    <w:rsid w:val="005866E9"/>
    <w:rsid w:val="00592D07"/>
    <w:rsid w:val="00594F6A"/>
    <w:rsid w:val="00595C24"/>
    <w:rsid w:val="00595DD3"/>
    <w:rsid w:val="005977E1"/>
    <w:rsid w:val="00597906"/>
    <w:rsid w:val="00597E85"/>
    <w:rsid w:val="00597F72"/>
    <w:rsid w:val="00597FBF"/>
    <w:rsid w:val="005A2458"/>
    <w:rsid w:val="005A379D"/>
    <w:rsid w:val="005A62D1"/>
    <w:rsid w:val="005A749A"/>
    <w:rsid w:val="005B09D2"/>
    <w:rsid w:val="005B0D15"/>
    <w:rsid w:val="005B133B"/>
    <w:rsid w:val="005B13F5"/>
    <w:rsid w:val="005B2E07"/>
    <w:rsid w:val="005B3E2E"/>
    <w:rsid w:val="005B4053"/>
    <w:rsid w:val="005B668F"/>
    <w:rsid w:val="005B7609"/>
    <w:rsid w:val="005B7BBD"/>
    <w:rsid w:val="005C2093"/>
    <w:rsid w:val="005C2F74"/>
    <w:rsid w:val="005C2F76"/>
    <w:rsid w:val="005C341E"/>
    <w:rsid w:val="005C39EC"/>
    <w:rsid w:val="005C3A5D"/>
    <w:rsid w:val="005C3D70"/>
    <w:rsid w:val="005C3F34"/>
    <w:rsid w:val="005C6A9D"/>
    <w:rsid w:val="005D15F1"/>
    <w:rsid w:val="005D1ECD"/>
    <w:rsid w:val="005D2FCF"/>
    <w:rsid w:val="005D534C"/>
    <w:rsid w:val="005E1102"/>
    <w:rsid w:val="005E1EAF"/>
    <w:rsid w:val="005E20F9"/>
    <w:rsid w:val="005E47D8"/>
    <w:rsid w:val="005E4CEB"/>
    <w:rsid w:val="005E5832"/>
    <w:rsid w:val="005E5DAF"/>
    <w:rsid w:val="005E66B5"/>
    <w:rsid w:val="005E6F49"/>
    <w:rsid w:val="005E73A7"/>
    <w:rsid w:val="005E7A57"/>
    <w:rsid w:val="005F143C"/>
    <w:rsid w:val="005F1442"/>
    <w:rsid w:val="005F7EED"/>
    <w:rsid w:val="00600CC8"/>
    <w:rsid w:val="00601BB1"/>
    <w:rsid w:val="00601F74"/>
    <w:rsid w:val="00603FBD"/>
    <w:rsid w:val="006041D1"/>
    <w:rsid w:val="006043C2"/>
    <w:rsid w:val="00605152"/>
    <w:rsid w:val="006066D1"/>
    <w:rsid w:val="0061147B"/>
    <w:rsid w:val="006122FE"/>
    <w:rsid w:val="00612694"/>
    <w:rsid w:val="006133C0"/>
    <w:rsid w:val="006139BB"/>
    <w:rsid w:val="00616BF7"/>
    <w:rsid w:val="00616FEA"/>
    <w:rsid w:val="006200E6"/>
    <w:rsid w:val="00622557"/>
    <w:rsid w:val="006229F0"/>
    <w:rsid w:val="00622E8F"/>
    <w:rsid w:val="00623072"/>
    <w:rsid w:val="0062383B"/>
    <w:rsid w:val="00623ED7"/>
    <w:rsid w:val="00624710"/>
    <w:rsid w:val="006266C6"/>
    <w:rsid w:val="0062677D"/>
    <w:rsid w:val="00626EA2"/>
    <w:rsid w:val="0062780C"/>
    <w:rsid w:val="00627C66"/>
    <w:rsid w:val="00630AFF"/>
    <w:rsid w:val="00631659"/>
    <w:rsid w:val="00633E53"/>
    <w:rsid w:val="00636F0A"/>
    <w:rsid w:val="00640552"/>
    <w:rsid w:val="00643D6F"/>
    <w:rsid w:val="006440C1"/>
    <w:rsid w:val="006442D9"/>
    <w:rsid w:val="00644678"/>
    <w:rsid w:val="00644BEE"/>
    <w:rsid w:val="00645930"/>
    <w:rsid w:val="006478EF"/>
    <w:rsid w:val="00650690"/>
    <w:rsid w:val="00650821"/>
    <w:rsid w:val="0065102D"/>
    <w:rsid w:val="0065117B"/>
    <w:rsid w:val="00651EC6"/>
    <w:rsid w:val="00652E3C"/>
    <w:rsid w:val="00653247"/>
    <w:rsid w:val="006538A2"/>
    <w:rsid w:val="006548BE"/>
    <w:rsid w:val="00654B8B"/>
    <w:rsid w:val="006570F1"/>
    <w:rsid w:val="006579ED"/>
    <w:rsid w:val="00661308"/>
    <w:rsid w:val="00662CE9"/>
    <w:rsid w:val="006638CC"/>
    <w:rsid w:val="0066423F"/>
    <w:rsid w:val="00666B6D"/>
    <w:rsid w:val="0066711E"/>
    <w:rsid w:val="00667F42"/>
    <w:rsid w:val="00667F74"/>
    <w:rsid w:val="00670789"/>
    <w:rsid w:val="00670C21"/>
    <w:rsid w:val="00671A04"/>
    <w:rsid w:val="006737AF"/>
    <w:rsid w:val="0067438D"/>
    <w:rsid w:val="00674441"/>
    <w:rsid w:val="006748B5"/>
    <w:rsid w:val="006761AB"/>
    <w:rsid w:val="00676574"/>
    <w:rsid w:val="0067684C"/>
    <w:rsid w:val="006837BB"/>
    <w:rsid w:val="0068428B"/>
    <w:rsid w:val="00685CB0"/>
    <w:rsid w:val="006866C9"/>
    <w:rsid w:val="00687548"/>
    <w:rsid w:val="00687B10"/>
    <w:rsid w:val="006921F5"/>
    <w:rsid w:val="00692B9B"/>
    <w:rsid w:val="00693016"/>
    <w:rsid w:val="00693220"/>
    <w:rsid w:val="0069340A"/>
    <w:rsid w:val="00697CA4"/>
    <w:rsid w:val="006A0205"/>
    <w:rsid w:val="006A0275"/>
    <w:rsid w:val="006A0A2A"/>
    <w:rsid w:val="006A1773"/>
    <w:rsid w:val="006A1888"/>
    <w:rsid w:val="006A19B3"/>
    <w:rsid w:val="006A21F0"/>
    <w:rsid w:val="006A253B"/>
    <w:rsid w:val="006A2829"/>
    <w:rsid w:val="006A2B19"/>
    <w:rsid w:val="006A2D73"/>
    <w:rsid w:val="006A47C2"/>
    <w:rsid w:val="006A4BBB"/>
    <w:rsid w:val="006A5EF9"/>
    <w:rsid w:val="006A7064"/>
    <w:rsid w:val="006A763F"/>
    <w:rsid w:val="006A7648"/>
    <w:rsid w:val="006A7E5C"/>
    <w:rsid w:val="006A7FAA"/>
    <w:rsid w:val="006B14F1"/>
    <w:rsid w:val="006B1CD2"/>
    <w:rsid w:val="006B283E"/>
    <w:rsid w:val="006B35A5"/>
    <w:rsid w:val="006B3AD1"/>
    <w:rsid w:val="006B47E7"/>
    <w:rsid w:val="006B5742"/>
    <w:rsid w:val="006B5831"/>
    <w:rsid w:val="006B6CF1"/>
    <w:rsid w:val="006B7D4B"/>
    <w:rsid w:val="006C0DDF"/>
    <w:rsid w:val="006C106A"/>
    <w:rsid w:val="006C1A55"/>
    <w:rsid w:val="006C1A90"/>
    <w:rsid w:val="006C298F"/>
    <w:rsid w:val="006C2C21"/>
    <w:rsid w:val="006C457B"/>
    <w:rsid w:val="006C5BE9"/>
    <w:rsid w:val="006C5CAC"/>
    <w:rsid w:val="006C62EB"/>
    <w:rsid w:val="006C68CF"/>
    <w:rsid w:val="006C750A"/>
    <w:rsid w:val="006D30E5"/>
    <w:rsid w:val="006D345D"/>
    <w:rsid w:val="006D5892"/>
    <w:rsid w:val="006D5BB4"/>
    <w:rsid w:val="006D61E9"/>
    <w:rsid w:val="006D690A"/>
    <w:rsid w:val="006D717F"/>
    <w:rsid w:val="006D7337"/>
    <w:rsid w:val="006E3845"/>
    <w:rsid w:val="006E3C85"/>
    <w:rsid w:val="006E4320"/>
    <w:rsid w:val="006E4D27"/>
    <w:rsid w:val="006E4FE2"/>
    <w:rsid w:val="006E5ADA"/>
    <w:rsid w:val="006E6025"/>
    <w:rsid w:val="006E607D"/>
    <w:rsid w:val="006E7778"/>
    <w:rsid w:val="006F0C5B"/>
    <w:rsid w:val="006F1215"/>
    <w:rsid w:val="006F1E64"/>
    <w:rsid w:val="006F29B1"/>
    <w:rsid w:val="006F38DE"/>
    <w:rsid w:val="006F4941"/>
    <w:rsid w:val="006F4FC7"/>
    <w:rsid w:val="006F5343"/>
    <w:rsid w:val="006F588D"/>
    <w:rsid w:val="006F720D"/>
    <w:rsid w:val="007004A7"/>
    <w:rsid w:val="00700AE5"/>
    <w:rsid w:val="007016A3"/>
    <w:rsid w:val="00701DA1"/>
    <w:rsid w:val="00702ED2"/>
    <w:rsid w:val="007047D9"/>
    <w:rsid w:val="007047FA"/>
    <w:rsid w:val="00704CA6"/>
    <w:rsid w:val="00705FEA"/>
    <w:rsid w:val="00707424"/>
    <w:rsid w:val="00707BA5"/>
    <w:rsid w:val="00707C4A"/>
    <w:rsid w:val="0071025A"/>
    <w:rsid w:val="007106E5"/>
    <w:rsid w:val="0071431F"/>
    <w:rsid w:val="0071595B"/>
    <w:rsid w:val="0071634D"/>
    <w:rsid w:val="00720D4D"/>
    <w:rsid w:val="0072104D"/>
    <w:rsid w:val="0072193B"/>
    <w:rsid w:val="00721C5A"/>
    <w:rsid w:val="00724B7F"/>
    <w:rsid w:val="0072515B"/>
    <w:rsid w:val="00726A98"/>
    <w:rsid w:val="00731A2E"/>
    <w:rsid w:val="00731C2F"/>
    <w:rsid w:val="00734D65"/>
    <w:rsid w:val="00735101"/>
    <w:rsid w:val="00735F10"/>
    <w:rsid w:val="00737892"/>
    <w:rsid w:val="007413FC"/>
    <w:rsid w:val="00743BCF"/>
    <w:rsid w:val="00745C08"/>
    <w:rsid w:val="00746001"/>
    <w:rsid w:val="007464D2"/>
    <w:rsid w:val="00746F11"/>
    <w:rsid w:val="007473B8"/>
    <w:rsid w:val="00750C8E"/>
    <w:rsid w:val="00751752"/>
    <w:rsid w:val="00751DB3"/>
    <w:rsid w:val="007520E7"/>
    <w:rsid w:val="00752508"/>
    <w:rsid w:val="00753E6D"/>
    <w:rsid w:val="007550D9"/>
    <w:rsid w:val="00756C6A"/>
    <w:rsid w:val="00756F94"/>
    <w:rsid w:val="00757A81"/>
    <w:rsid w:val="00757B38"/>
    <w:rsid w:val="007603D0"/>
    <w:rsid w:val="0076080B"/>
    <w:rsid w:val="00761E0A"/>
    <w:rsid w:val="00765E90"/>
    <w:rsid w:val="00765F34"/>
    <w:rsid w:val="00766660"/>
    <w:rsid w:val="007667C3"/>
    <w:rsid w:val="00766E2E"/>
    <w:rsid w:val="00767BB2"/>
    <w:rsid w:val="00770369"/>
    <w:rsid w:val="0077113D"/>
    <w:rsid w:val="00771D01"/>
    <w:rsid w:val="00772F46"/>
    <w:rsid w:val="007737AE"/>
    <w:rsid w:val="00775621"/>
    <w:rsid w:val="007759A6"/>
    <w:rsid w:val="007806AD"/>
    <w:rsid w:val="00782057"/>
    <w:rsid w:val="007825A5"/>
    <w:rsid w:val="007833BE"/>
    <w:rsid w:val="007859A6"/>
    <w:rsid w:val="00791B29"/>
    <w:rsid w:val="007923B8"/>
    <w:rsid w:val="00792B15"/>
    <w:rsid w:val="007A001C"/>
    <w:rsid w:val="007A13CC"/>
    <w:rsid w:val="007A1532"/>
    <w:rsid w:val="007A260C"/>
    <w:rsid w:val="007A3B59"/>
    <w:rsid w:val="007A40E0"/>
    <w:rsid w:val="007A4B40"/>
    <w:rsid w:val="007A598E"/>
    <w:rsid w:val="007A59CB"/>
    <w:rsid w:val="007A5B71"/>
    <w:rsid w:val="007A650B"/>
    <w:rsid w:val="007A6FE5"/>
    <w:rsid w:val="007B01BA"/>
    <w:rsid w:val="007B043D"/>
    <w:rsid w:val="007B07C8"/>
    <w:rsid w:val="007B18DA"/>
    <w:rsid w:val="007B3C53"/>
    <w:rsid w:val="007B4C23"/>
    <w:rsid w:val="007B4C5E"/>
    <w:rsid w:val="007B5138"/>
    <w:rsid w:val="007B57FB"/>
    <w:rsid w:val="007C1EC5"/>
    <w:rsid w:val="007C2988"/>
    <w:rsid w:val="007C2C8C"/>
    <w:rsid w:val="007C2D06"/>
    <w:rsid w:val="007C3A67"/>
    <w:rsid w:val="007C44EA"/>
    <w:rsid w:val="007C4623"/>
    <w:rsid w:val="007C6580"/>
    <w:rsid w:val="007C7C91"/>
    <w:rsid w:val="007D0045"/>
    <w:rsid w:val="007D01D9"/>
    <w:rsid w:val="007D1D6B"/>
    <w:rsid w:val="007D1E69"/>
    <w:rsid w:val="007D45D1"/>
    <w:rsid w:val="007D47F9"/>
    <w:rsid w:val="007D5FB6"/>
    <w:rsid w:val="007D78D4"/>
    <w:rsid w:val="007E1592"/>
    <w:rsid w:val="007E19E2"/>
    <w:rsid w:val="007E1C24"/>
    <w:rsid w:val="007E1F00"/>
    <w:rsid w:val="007E31CA"/>
    <w:rsid w:val="007E4AA8"/>
    <w:rsid w:val="007E53AC"/>
    <w:rsid w:val="007E57DF"/>
    <w:rsid w:val="007E6483"/>
    <w:rsid w:val="007F1A7F"/>
    <w:rsid w:val="007F1B2B"/>
    <w:rsid w:val="007F495E"/>
    <w:rsid w:val="007F4AC3"/>
    <w:rsid w:val="007F5519"/>
    <w:rsid w:val="007F6B55"/>
    <w:rsid w:val="007F6E3A"/>
    <w:rsid w:val="007F7915"/>
    <w:rsid w:val="008007DF"/>
    <w:rsid w:val="00800C47"/>
    <w:rsid w:val="00804561"/>
    <w:rsid w:val="00807DE2"/>
    <w:rsid w:val="008100D3"/>
    <w:rsid w:val="0081119B"/>
    <w:rsid w:val="0081173E"/>
    <w:rsid w:val="008118D2"/>
    <w:rsid w:val="00813349"/>
    <w:rsid w:val="00813636"/>
    <w:rsid w:val="00813DE7"/>
    <w:rsid w:val="008141CF"/>
    <w:rsid w:val="008145DC"/>
    <w:rsid w:val="00814814"/>
    <w:rsid w:val="008157B9"/>
    <w:rsid w:val="00817529"/>
    <w:rsid w:val="0082133B"/>
    <w:rsid w:val="0082194F"/>
    <w:rsid w:val="008226CF"/>
    <w:rsid w:val="00822865"/>
    <w:rsid w:val="00823CC9"/>
    <w:rsid w:val="00824739"/>
    <w:rsid w:val="008258CD"/>
    <w:rsid w:val="008259CA"/>
    <w:rsid w:val="00825B48"/>
    <w:rsid w:val="00826A4E"/>
    <w:rsid w:val="00826DF7"/>
    <w:rsid w:val="00826ECD"/>
    <w:rsid w:val="008272F6"/>
    <w:rsid w:val="008346E9"/>
    <w:rsid w:val="00834A5A"/>
    <w:rsid w:val="00835C7B"/>
    <w:rsid w:val="00835FEE"/>
    <w:rsid w:val="00836172"/>
    <w:rsid w:val="0083624A"/>
    <w:rsid w:val="008373A3"/>
    <w:rsid w:val="008377E4"/>
    <w:rsid w:val="00837B7B"/>
    <w:rsid w:val="0084077C"/>
    <w:rsid w:val="00840CD7"/>
    <w:rsid w:val="008414B4"/>
    <w:rsid w:val="00841F4E"/>
    <w:rsid w:val="008436F1"/>
    <w:rsid w:val="008438A7"/>
    <w:rsid w:val="008446CB"/>
    <w:rsid w:val="00846D9E"/>
    <w:rsid w:val="0084738F"/>
    <w:rsid w:val="00847C30"/>
    <w:rsid w:val="00850FA1"/>
    <w:rsid w:val="00851028"/>
    <w:rsid w:val="008513B2"/>
    <w:rsid w:val="00852936"/>
    <w:rsid w:val="008534F2"/>
    <w:rsid w:val="00854F4B"/>
    <w:rsid w:val="0085636F"/>
    <w:rsid w:val="008565F4"/>
    <w:rsid w:val="00856826"/>
    <w:rsid w:val="008571C4"/>
    <w:rsid w:val="00857B6F"/>
    <w:rsid w:val="00857BE7"/>
    <w:rsid w:val="00862563"/>
    <w:rsid w:val="00863E07"/>
    <w:rsid w:val="008644D8"/>
    <w:rsid w:val="008647A5"/>
    <w:rsid w:val="008654CF"/>
    <w:rsid w:val="00865A67"/>
    <w:rsid w:val="00866F4F"/>
    <w:rsid w:val="00867FB3"/>
    <w:rsid w:val="008705C0"/>
    <w:rsid w:val="00871BE3"/>
    <w:rsid w:val="00872E54"/>
    <w:rsid w:val="00873176"/>
    <w:rsid w:val="008753B3"/>
    <w:rsid w:val="008760F8"/>
    <w:rsid w:val="00876894"/>
    <w:rsid w:val="00877990"/>
    <w:rsid w:val="008802FC"/>
    <w:rsid w:val="00882AA5"/>
    <w:rsid w:val="008838F0"/>
    <w:rsid w:val="00884AC3"/>
    <w:rsid w:val="008854A3"/>
    <w:rsid w:val="00886861"/>
    <w:rsid w:val="00886DD3"/>
    <w:rsid w:val="0088714F"/>
    <w:rsid w:val="00887EE7"/>
    <w:rsid w:val="0089033E"/>
    <w:rsid w:val="0089246D"/>
    <w:rsid w:val="0089325C"/>
    <w:rsid w:val="00896C2E"/>
    <w:rsid w:val="00897831"/>
    <w:rsid w:val="008A0833"/>
    <w:rsid w:val="008A12C4"/>
    <w:rsid w:val="008A1832"/>
    <w:rsid w:val="008A3C56"/>
    <w:rsid w:val="008A3E45"/>
    <w:rsid w:val="008A4A1D"/>
    <w:rsid w:val="008A5702"/>
    <w:rsid w:val="008A6246"/>
    <w:rsid w:val="008A6F17"/>
    <w:rsid w:val="008A7216"/>
    <w:rsid w:val="008A751D"/>
    <w:rsid w:val="008A7CBC"/>
    <w:rsid w:val="008A7F2C"/>
    <w:rsid w:val="008B00D8"/>
    <w:rsid w:val="008B0891"/>
    <w:rsid w:val="008B13CD"/>
    <w:rsid w:val="008B2037"/>
    <w:rsid w:val="008B2123"/>
    <w:rsid w:val="008B2218"/>
    <w:rsid w:val="008B2AC8"/>
    <w:rsid w:val="008B2FDE"/>
    <w:rsid w:val="008B33C7"/>
    <w:rsid w:val="008B35EB"/>
    <w:rsid w:val="008B370E"/>
    <w:rsid w:val="008B48C0"/>
    <w:rsid w:val="008B6359"/>
    <w:rsid w:val="008B6381"/>
    <w:rsid w:val="008C0D34"/>
    <w:rsid w:val="008C0D82"/>
    <w:rsid w:val="008C1721"/>
    <w:rsid w:val="008C1EB3"/>
    <w:rsid w:val="008C21AA"/>
    <w:rsid w:val="008C23F7"/>
    <w:rsid w:val="008C271C"/>
    <w:rsid w:val="008C2918"/>
    <w:rsid w:val="008C291C"/>
    <w:rsid w:val="008C35EF"/>
    <w:rsid w:val="008C39CB"/>
    <w:rsid w:val="008C4657"/>
    <w:rsid w:val="008C4B38"/>
    <w:rsid w:val="008C5D25"/>
    <w:rsid w:val="008C76BC"/>
    <w:rsid w:val="008D0A82"/>
    <w:rsid w:val="008D0B12"/>
    <w:rsid w:val="008D0FCA"/>
    <w:rsid w:val="008D10AB"/>
    <w:rsid w:val="008D14F6"/>
    <w:rsid w:val="008D197C"/>
    <w:rsid w:val="008D2239"/>
    <w:rsid w:val="008D2322"/>
    <w:rsid w:val="008D318B"/>
    <w:rsid w:val="008D571A"/>
    <w:rsid w:val="008D5CE8"/>
    <w:rsid w:val="008D69BB"/>
    <w:rsid w:val="008E004C"/>
    <w:rsid w:val="008E12EE"/>
    <w:rsid w:val="008E2F0A"/>
    <w:rsid w:val="008E59CF"/>
    <w:rsid w:val="008E7735"/>
    <w:rsid w:val="008E7772"/>
    <w:rsid w:val="008E7DB5"/>
    <w:rsid w:val="008F038F"/>
    <w:rsid w:val="008F0B9A"/>
    <w:rsid w:val="008F1CFF"/>
    <w:rsid w:val="008F2BDF"/>
    <w:rsid w:val="008F3031"/>
    <w:rsid w:val="008F3775"/>
    <w:rsid w:val="008F4137"/>
    <w:rsid w:val="008F4BE7"/>
    <w:rsid w:val="008F4D41"/>
    <w:rsid w:val="008F6E84"/>
    <w:rsid w:val="00900BC9"/>
    <w:rsid w:val="00900FAC"/>
    <w:rsid w:val="00901317"/>
    <w:rsid w:val="0090376A"/>
    <w:rsid w:val="0090508E"/>
    <w:rsid w:val="0090536D"/>
    <w:rsid w:val="00905B08"/>
    <w:rsid w:val="00906192"/>
    <w:rsid w:val="009106A4"/>
    <w:rsid w:val="00910B60"/>
    <w:rsid w:val="00910F68"/>
    <w:rsid w:val="009125A6"/>
    <w:rsid w:val="009126E6"/>
    <w:rsid w:val="0091295C"/>
    <w:rsid w:val="0091330E"/>
    <w:rsid w:val="00913AB1"/>
    <w:rsid w:val="009151DB"/>
    <w:rsid w:val="00915D9E"/>
    <w:rsid w:val="00916FE1"/>
    <w:rsid w:val="00917007"/>
    <w:rsid w:val="00917522"/>
    <w:rsid w:val="00917D03"/>
    <w:rsid w:val="0092045F"/>
    <w:rsid w:val="00921D12"/>
    <w:rsid w:val="00921D5B"/>
    <w:rsid w:val="0092317E"/>
    <w:rsid w:val="009253FB"/>
    <w:rsid w:val="00927371"/>
    <w:rsid w:val="00931BD7"/>
    <w:rsid w:val="00932635"/>
    <w:rsid w:val="00933353"/>
    <w:rsid w:val="00935F32"/>
    <w:rsid w:val="0093734B"/>
    <w:rsid w:val="009379C4"/>
    <w:rsid w:val="00940086"/>
    <w:rsid w:val="00940AAC"/>
    <w:rsid w:val="00940C78"/>
    <w:rsid w:val="00941118"/>
    <w:rsid w:val="0094141A"/>
    <w:rsid w:val="00941642"/>
    <w:rsid w:val="00941760"/>
    <w:rsid w:val="00941DE6"/>
    <w:rsid w:val="00941E0F"/>
    <w:rsid w:val="009429B2"/>
    <w:rsid w:val="00943657"/>
    <w:rsid w:val="00943694"/>
    <w:rsid w:val="009439F3"/>
    <w:rsid w:val="00945B95"/>
    <w:rsid w:val="00945EC1"/>
    <w:rsid w:val="009463B1"/>
    <w:rsid w:val="00946888"/>
    <w:rsid w:val="0094694D"/>
    <w:rsid w:val="009469D0"/>
    <w:rsid w:val="00946C7F"/>
    <w:rsid w:val="00947EFB"/>
    <w:rsid w:val="00950829"/>
    <w:rsid w:val="00950A11"/>
    <w:rsid w:val="00950C1A"/>
    <w:rsid w:val="0095398C"/>
    <w:rsid w:val="0095487D"/>
    <w:rsid w:val="00955924"/>
    <w:rsid w:val="0095786C"/>
    <w:rsid w:val="00960A08"/>
    <w:rsid w:val="00961541"/>
    <w:rsid w:val="00961592"/>
    <w:rsid w:val="00962E8F"/>
    <w:rsid w:val="00963621"/>
    <w:rsid w:val="009641A2"/>
    <w:rsid w:val="0096462B"/>
    <w:rsid w:val="00964B50"/>
    <w:rsid w:val="009651D7"/>
    <w:rsid w:val="00965AD9"/>
    <w:rsid w:val="00965F2E"/>
    <w:rsid w:val="00966E47"/>
    <w:rsid w:val="00967614"/>
    <w:rsid w:val="00967C2D"/>
    <w:rsid w:val="009757D4"/>
    <w:rsid w:val="0097599B"/>
    <w:rsid w:val="00976E28"/>
    <w:rsid w:val="009804DB"/>
    <w:rsid w:val="00980A8D"/>
    <w:rsid w:val="00980E49"/>
    <w:rsid w:val="009810A7"/>
    <w:rsid w:val="0098189B"/>
    <w:rsid w:val="00982851"/>
    <w:rsid w:val="00982F93"/>
    <w:rsid w:val="009844F0"/>
    <w:rsid w:val="00984F08"/>
    <w:rsid w:val="00985250"/>
    <w:rsid w:val="00986B0C"/>
    <w:rsid w:val="00987F72"/>
    <w:rsid w:val="0099014B"/>
    <w:rsid w:val="00991581"/>
    <w:rsid w:val="00991CB5"/>
    <w:rsid w:val="009926C3"/>
    <w:rsid w:val="00994268"/>
    <w:rsid w:val="00994B21"/>
    <w:rsid w:val="009A0CDA"/>
    <w:rsid w:val="009A1BFC"/>
    <w:rsid w:val="009A268B"/>
    <w:rsid w:val="009A4747"/>
    <w:rsid w:val="009A5F00"/>
    <w:rsid w:val="009A606C"/>
    <w:rsid w:val="009A6B13"/>
    <w:rsid w:val="009A7BD0"/>
    <w:rsid w:val="009B00BA"/>
    <w:rsid w:val="009B2E56"/>
    <w:rsid w:val="009B3009"/>
    <w:rsid w:val="009B3AB3"/>
    <w:rsid w:val="009B4989"/>
    <w:rsid w:val="009B52A7"/>
    <w:rsid w:val="009B607D"/>
    <w:rsid w:val="009B6E57"/>
    <w:rsid w:val="009B77BD"/>
    <w:rsid w:val="009C0EE9"/>
    <w:rsid w:val="009C26D4"/>
    <w:rsid w:val="009C4AEB"/>
    <w:rsid w:val="009C6E84"/>
    <w:rsid w:val="009C7F9F"/>
    <w:rsid w:val="009D04E0"/>
    <w:rsid w:val="009D0722"/>
    <w:rsid w:val="009D0A05"/>
    <w:rsid w:val="009D1A1E"/>
    <w:rsid w:val="009D2AD8"/>
    <w:rsid w:val="009D42C3"/>
    <w:rsid w:val="009D47C1"/>
    <w:rsid w:val="009D517C"/>
    <w:rsid w:val="009D54DA"/>
    <w:rsid w:val="009D6C80"/>
    <w:rsid w:val="009D7263"/>
    <w:rsid w:val="009E218C"/>
    <w:rsid w:val="009E2AD4"/>
    <w:rsid w:val="009E58E8"/>
    <w:rsid w:val="009E6888"/>
    <w:rsid w:val="009E6DD9"/>
    <w:rsid w:val="009F0524"/>
    <w:rsid w:val="009F0CFA"/>
    <w:rsid w:val="009F0D50"/>
    <w:rsid w:val="009F1654"/>
    <w:rsid w:val="009F31D8"/>
    <w:rsid w:val="009F323E"/>
    <w:rsid w:val="009F55EB"/>
    <w:rsid w:val="009F569F"/>
    <w:rsid w:val="009F5B54"/>
    <w:rsid w:val="009F63A3"/>
    <w:rsid w:val="009F6DE3"/>
    <w:rsid w:val="009F78F8"/>
    <w:rsid w:val="00A00CB8"/>
    <w:rsid w:val="00A01079"/>
    <w:rsid w:val="00A010EE"/>
    <w:rsid w:val="00A01D6B"/>
    <w:rsid w:val="00A01FB8"/>
    <w:rsid w:val="00A02469"/>
    <w:rsid w:val="00A03D7F"/>
    <w:rsid w:val="00A0476C"/>
    <w:rsid w:val="00A04BE4"/>
    <w:rsid w:val="00A06090"/>
    <w:rsid w:val="00A06AE4"/>
    <w:rsid w:val="00A07EC0"/>
    <w:rsid w:val="00A12D51"/>
    <w:rsid w:val="00A13003"/>
    <w:rsid w:val="00A13289"/>
    <w:rsid w:val="00A1377D"/>
    <w:rsid w:val="00A137D1"/>
    <w:rsid w:val="00A149A5"/>
    <w:rsid w:val="00A154C1"/>
    <w:rsid w:val="00A16958"/>
    <w:rsid w:val="00A16F20"/>
    <w:rsid w:val="00A172B0"/>
    <w:rsid w:val="00A1779C"/>
    <w:rsid w:val="00A204F9"/>
    <w:rsid w:val="00A21262"/>
    <w:rsid w:val="00A21C8B"/>
    <w:rsid w:val="00A21D98"/>
    <w:rsid w:val="00A22B9A"/>
    <w:rsid w:val="00A22E96"/>
    <w:rsid w:val="00A23812"/>
    <w:rsid w:val="00A238F8"/>
    <w:rsid w:val="00A24CBC"/>
    <w:rsid w:val="00A25B3C"/>
    <w:rsid w:val="00A26303"/>
    <w:rsid w:val="00A27A8B"/>
    <w:rsid w:val="00A32673"/>
    <w:rsid w:val="00A33BEC"/>
    <w:rsid w:val="00A362FD"/>
    <w:rsid w:val="00A376C8"/>
    <w:rsid w:val="00A37986"/>
    <w:rsid w:val="00A401E2"/>
    <w:rsid w:val="00A41137"/>
    <w:rsid w:val="00A416C2"/>
    <w:rsid w:val="00A43EC1"/>
    <w:rsid w:val="00A45A63"/>
    <w:rsid w:val="00A463B8"/>
    <w:rsid w:val="00A47C35"/>
    <w:rsid w:val="00A508CA"/>
    <w:rsid w:val="00A50A0D"/>
    <w:rsid w:val="00A519B5"/>
    <w:rsid w:val="00A5258B"/>
    <w:rsid w:val="00A52B9D"/>
    <w:rsid w:val="00A52F3E"/>
    <w:rsid w:val="00A53B41"/>
    <w:rsid w:val="00A53FCA"/>
    <w:rsid w:val="00A55E1E"/>
    <w:rsid w:val="00A56763"/>
    <w:rsid w:val="00A57FDA"/>
    <w:rsid w:val="00A6050C"/>
    <w:rsid w:val="00A6094E"/>
    <w:rsid w:val="00A60A1D"/>
    <w:rsid w:val="00A61133"/>
    <w:rsid w:val="00A63547"/>
    <w:rsid w:val="00A67F88"/>
    <w:rsid w:val="00A7045B"/>
    <w:rsid w:val="00A722ED"/>
    <w:rsid w:val="00A72E01"/>
    <w:rsid w:val="00A739FA"/>
    <w:rsid w:val="00A73E8C"/>
    <w:rsid w:val="00A75990"/>
    <w:rsid w:val="00A7693D"/>
    <w:rsid w:val="00A76C4A"/>
    <w:rsid w:val="00A76EE9"/>
    <w:rsid w:val="00A774BF"/>
    <w:rsid w:val="00A77D37"/>
    <w:rsid w:val="00A81BFA"/>
    <w:rsid w:val="00A825C5"/>
    <w:rsid w:val="00A828EE"/>
    <w:rsid w:val="00A82B80"/>
    <w:rsid w:val="00A82F2F"/>
    <w:rsid w:val="00A84028"/>
    <w:rsid w:val="00A8409C"/>
    <w:rsid w:val="00A840DB"/>
    <w:rsid w:val="00A84374"/>
    <w:rsid w:val="00A85C46"/>
    <w:rsid w:val="00A86339"/>
    <w:rsid w:val="00A86C9A"/>
    <w:rsid w:val="00A87112"/>
    <w:rsid w:val="00A87647"/>
    <w:rsid w:val="00A87C97"/>
    <w:rsid w:val="00A904FA"/>
    <w:rsid w:val="00A907DE"/>
    <w:rsid w:val="00A92078"/>
    <w:rsid w:val="00A924DC"/>
    <w:rsid w:val="00A955C2"/>
    <w:rsid w:val="00A9561B"/>
    <w:rsid w:val="00A95B3C"/>
    <w:rsid w:val="00A96555"/>
    <w:rsid w:val="00A96F21"/>
    <w:rsid w:val="00AA060F"/>
    <w:rsid w:val="00AA07CE"/>
    <w:rsid w:val="00AA2406"/>
    <w:rsid w:val="00AA3453"/>
    <w:rsid w:val="00AA3D87"/>
    <w:rsid w:val="00AA4488"/>
    <w:rsid w:val="00AA5D84"/>
    <w:rsid w:val="00AA6A2A"/>
    <w:rsid w:val="00AA6BD8"/>
    <w:rsid w:val="00AA6EB1"/>
    <w:rsid w:val="00AB06C7"/>
    <w:rsid w:val="00AB1526"/>
    <w:rsid w:val="00AB18F7"/>
    <w:rsid w:val="00AB1F93"/>
    <w:rsid w:val="00AB34DF"/>
    <w:rsid w:val="00AB4C8D"/>
    <w:rsid w:val="00AB51BA"/>
    <w:rsid w:val="00AB74C1"/>
    <w:rsid w:val="00AC1399"/>
    <w:rsid w:val="00AC1493"/>
    <w:rsid w:val="00AC25AE"/>
    <w:rsid w:val="00AC2EBF"/>
    <w:rsid w:val="00AC3543"/>
    <w:rsid w:val="00AC36D3"/>
    <w:rsid w:val="00AC3730"/>
    <w:rsid w:val="00AC3C50"/>
    <w:rsid w:val="00AC405B"/>
    <w:rsid w:val="00AC4996"/>
    <w:rsid w:val="00AC4F8A"/>
    <w:rsid w:val="00AC551E"/>
    <w:rsid w:val="00AC5970"/>
    <w:rsid w:val="00AC5DB6"/>
    <w:rsid w:val="00AC5EE2"/>
    <w:rsid w:val="00AC6C89"/>
    <w:rsid w:val="00AD1507"/>
    <w:rsid w:val="00AD3D60"/>
    <w:rsid w:val="00AD41AF"/>
    <w:rsid w:val="00AD53E4"/>
    <w:rsid w:val="00AD5402"/>
    <w:rsid w:val="00AD580D"/>
    <w:rsid w:val="00AD59FA"/>
    <w:rsid w:val="00AD5AE9"/>
    <w:rsid w:val="00AD652D"/>
    <w:rsid w:val="00AD7C39"/>
    <w:rsid w:val="00AE1E89"/>
    <w:rsid w:val="00AE2978"/>
    <w:rsid w:val="00AE5755"/>
    <w:rsid w:val="00AE6342"/>
    <w:rsid w:val="00AF0AE7"/>
    <w:rsid w:val="00AF0D04"/>
    <w:rsid w:val="00AF1150"/>
    <w:rsid w:val="00AF117F"/>
    <w:rsid w:val="00AF1850"/>
    <w:rsid w:val="00AF1D97"/>
    <w:rsid w:val="00AF1DC8"/>
    <w:rsid w:val="00AF1E83"/>
    <w:rsid w:val="00AF3135"/>
    <w:rsid w:val="00AF3A20"/>
    <w:rsid w:val="00AF48ED"/>
    <w:rsid w:val="00AF4C93"/>
    <w:rsid w:val="00AF58EA"/>
    <w:rsid w:val="00AF5DCF"/>
    <w:rsid w:val="00AF6203"/>
    <w:rsid w:val="00AF6217"/>
    <w:rsid w:val="00AF63CA"/>
    <w:rsid w:val="00AF7567"/>
    <w:rsid w:val="00AF7622"/>
    <w:rsid w:val="00B0033E"/>
    <w:rsid w:val="00B009AD"/>
    <w:rsid w:val="00B00A5C"/>
    <w:rsid w:val="00B00E8A"/>
    <w:rsid w:val="00B01622"/>
    <w:rsid w:val="00B01A84"/>
    <w:rsid w:val="00B05418"/>
    <w:rsid w:val="00B05D90"/>
    <w:rsid w:val="00B0767F"/>
    <w:rsid w:val="00B10258"/>
    <w:rsid w:val="00B11FD3"/>
    <w:rsid w:val="00B120FF"/>
    <w:rsid w:val="00B12EC6"/>
    <w:rsid w:val="00B1316E"/>
    <w:rsid w:val="00B1650B"/>
    <w:rsid w:val="00B20050"/>
    <w:rsid w:val="00B2189A"/>
    <w:rsid w:val="00B22B94"/>
    <w:rsid w:val="00B2326E"/>
    <w:rsid w:val="00B23563"/>
    <w:rsid w:val="00B235C1"/>
    <w:rsid w:val="00B24BEB"/>
    <w:rsid w:val="00B25947"/>
    <w:rsid w:val="00B27D24"/>
    <w:rsid w:val="00B305CE"/>
    <w:rsid w:val="00B311D9"/>
    <w:rsid w:val="00B313D9"/>
    <w:rsid w:val="00B3210E"/>
    <w:rsid w:val="00B32AAA"/>
    <w:rsid w:val="00B33E25"/>
    <w:rsid w:val="00B341CF"/>
    <w:rsid w:val="00B34B52"/>
    <w:rsid w:val="00B35449"/>
    <w:rsid w:val="00B35A6C"/>
    <w:rsid w:val="00B35E8B"/>
    <w:rsid w:val="00B360CC"/>
    <w:rsid w:val="00B366E5"/>
    <w:rsid w:val="00B36A27"/>
    <w:rsid w:val="00B3771D"/>
    <w:rsid w:val="00B4076B"/>
    <w:rsid w:val="00B42FF5"/>
    <w:rsid w:val="00B457E7"/>
    <w:rsid w:val="00B458DC"/>
    <w:rsid w:val="00B45F1A"/>
    <w:rsid w:val="00B468A3"/>
    <w:rsid w:val="00B46B1A"/>
    <w:rsid w:val="00B54502"/>
    <w:rsid w:val="00B54EAF"/>
    <w:rsid w:val="00B54EF0"/>
    <w:rsid w:val="00B558EA"/>
    <w:rsid w:val="00B55A8F"/>
    <w:rsid w:val="00B55CEC"/>
    <w:rsid w:val="00B56731"/>
    <w:rsid w:val="00B567B8"/>
    <w:rsid w:val="00B567E5"/>
    <w:rsid w:val="00B57C7B"/>
    <w:rsid w:val="00B57FCF"/>
    <w:rsid w:val="00B61195"/>
    <w:rsid w:val="00B61219"/>
    <w:rsid w:val="00B63477"/>
    <w:rsid w:val="00B635D6"/>
    <w:rsid w:val="00B6568A"/>
    <w:rsid w:val="00B65A39"/>
    <w:rsid w:val="00B6760D"/>
    <w:rsid w:val="00B7172B"/>
    <w:rsid w:val="00B7269F"/>
    <w:rsid w:val="00B730CF"/>
    <w:rsid w:val="00B7412D"/>
    <w:rsid w:val="00B74CE9"/>
    <w:rsid w:val="00B75572"/>
    <w:rsid w:val="00B75B00"/>
    <w:rsid w:val="00B81469"/>
    <w:rsid w:val="00B817AF"/>
    <w:rsid w:val="00B81DA7"/>
    <w:rsid w:val="00B82693"/>
    <w:rsid w:val="00B85288"/>
    <w:rsid w:val="00B85749"/>
    <w:rsid w:val="00B857F5"/>
    <w:rsid w:val="00B85ADE"/>
    <w:rsid w:val="00B861F6"/>
    <w:rsid w:val="00B86BF7"/>
    <w:rsid w:val="00B87CE3"/>
    <w:rsid w:val="00B923DD"/>
    <w:rsid w:val="00B92C18"/>
    <w:rsid w:val="00B92DD3"/>
    <w:rsid w:val="00B937C2"/>
    <w:rsid w:val="00B937E1"/>
    <w:rsid w:val="00B947FD"/>
    <w:rsid w:val="00B95755"/>
    <w:rsid w:val="00B95B7F"/>
    <w:rsid w:val="00B97A7F"/>
    <w:rsid w:val="00BA2378"/>
    <w:rsid w:val="00BA518F"/>
    <w:rsid w:val="00BA57E7"/>
    <w:rsid w:val="00BA6BE1"/>
    <w:rsid w:val="00BA6CC8"/>
    <w:rsid w:val="00BB12A8"/>
    <w:rsid w:val="00BB13A7"/>
    <w:rsid w:val="00BB16ED"/>
    <w:rsid w:val="00BB19FC"/>
    <w:rsid w:val="00BB2368"/>
    <w:rsid w:val="00BB3752"/>
    <w:rsid w:val="00BB4D8A"/>
    <w:rsid w:val="00BB6B45"/>
    <w:rsid w:val="00BC1ED2"/>
    <w:rsid w:val="00BC2088"/>
    <w:rsid w:val="00BC2179"/>
    <w:rsid w:val="00BC2DCF"/>
    <w:rsid w:val="00BC3490"/>
    <w:rsid w:val="00BC5DD6"/>
    <w:rsid w:val="00BC6F11"/>
    <w:rsid w:val="00BC7578"/>
    <w:rsid w:val="00BD0E87"/>
    <w:rsid w:val="00BD0E8E"/>
    <w:rsid w:val="00BD163E"/>
    <w:rsid w:val="00BD2620"/>
    <w:rsid w:val="00BD40C2"/>
    <w:rsid w:val="00BD463D"/>
    <w:rsid w:val="00BD6252"/>
    <w:rsid w:val="00BD62E7"/>
    <w:rsid w:val="00BE185F"/>
    <w:rsid w:val="00BE1B11"/>
    <w:rsid w:val="00BE29F2"/>
    <w:rsid w:val="00BE2DAD"/>
    <w:rsid w:val="00BE3066"/>
    <w:rsid w:val="00BE50B1"/>
    <w:rsid w:val="00BE5C76"/>
    <w:rsid w:val="00BE5D5A"/>
    <w:rsid w:val="00BF08D2"/>
    <w:rsid w:val="00BF0F0A"/>
    <w:rsid w:val="00BF2B18"/>
    <w:rsid w:val="00BF32CE"/>
    <w:rsid w:val="00BF3D12"/>
    <w:rsid w:val="00BF3F95"/>
    <w:rsid w:val="00BF5FD7"/>
    <w:rsid w:val="00C02306"/>
    <w:rsid w:val="00C027CF"/>
    <w:rsid w:val="00C044C6"/>
    <w:rsid w:val="00C06BE7"/>
    <w:rsid w:val="00C07A6A"/>
    <w:rsid w:val="00C1009C"/>
    <w:rsid w:val="00C10A80"/>
    <w:rsid w:val="00C111A4"/>
    <w:rsid w:val="00C11616"/>
    <w:rsid w:val="00C11A32"/>
    <w:rsid w:val="00C1222B"/>
    <w:rsid w:val="00C12B89"/>
    <w:rsid w:val="00C13FB2"/>
    <w:rsid w:val="00C1627A"/>
    <w:rsid w:val="00C22C2F"/>
    <w:rsid w:val="00C22ED3"/>
    <w:rsid w:val="00C23340"/>
    <w:rsid w:val="00C24354"/>
    <w:rsid w:val="00C256C9"/>
    <w:rsid w:val="00C25E49"/>
    <w:rsid w:val="00C266EE"/>
    <w:rsid w:val="00C26B3F"/>
    <w:rsid w:val="00C277D9"/>
    <w:rsid w:val="00C30031"/>
    <w:rsid w:val="00C305B7"/>
    <w:rsid w:val="00C30DBC"/>
    <w:rsid w:val="00C31268"/>
    <w:rsid w:val="00C313FD"/>
    <w:rsid w:val="00C31576"/>
    <w:rsid w:val="00C3266F"/>
    <w:rsid w:val="00C32818"/>
    <w:rsid w:val="00C33201"/>
    <w:rsid w:val="00C337DD"/>
    <w:rsid w:val="00C34920"/>
    <w:rsid w:val="00C35B36"/>
    <w:rsid w:val="00C370B9"/>
    <w:rsid w:val="00C40A6B"/>
    <w:rsid w:val="00C41031"/>
    <w:rsid w:val="00C4136C"/>
    <w:rsid w:val="00C41937"/>
    <w:rsid w:val="00C444EA"/>
    <w:rsid w:val="00C45EAE"/>
    <w:rsid w:val="00C46114"/>
    <w:rsid w:val="00C467E7"/>
    <w:rsid w:val="00C47B28"/>
    <w:rsid w:val="00C47CCD"/>
    <w:rsid w:val="00C50CC7"/>
    <w:rsid w:val="00C526FB"/>
    <w:rsid w:val="00C5298E"/>
    <w:rsid w:val="00C53ACA"/>
    <w:rsid w:val="00C54339"/>
    <w:rsid w:val="00C549A2"/>
    <w:rsid w:val="00C54B4C"/>
    <w:rsid w:val="00C54F39"/>
    <w:rsid w:val="00C5506F"/>
    <w:rsid w:val="00C55283"/>
    <w:rsid w:val="00C55A32"/>
    <w:rsid w:val="00C56540"/>
    <w:rsid w:val="00C56CA1"/>
    <w:rsid w:val="00C573F6"/>
    <w:rsid w:val="00C57677"/>
    <w:rsid w:val="00C6176E"/>
    <w:rsid w:val="00C61B68"/>
    <w:rsid w:val="00C61D4F"/>
    <w:rsid w:val="00C63124"/>
    <w:rsid w:val="00C6656B"/>
    <w:rsid w:val="00C671AB"/>
    <w:rsid w:val="00C67FED"/>
    <w:rsid w:val="00C70317"/>
    <w:rsid w:val="00C705BA"/>
    <w:rsid w:val="00C715BD"/>
    <w:rsid w:val="00C7190A"/>
    <w:rsid w:val="00C71BBD"/>
    <w:rsid w:val="00C726D3"/>
    <w:rsid w:val="00C7280E"/>
    <w:rsid w:val="00C743CF"/>
    <w:rsid w:val="00C7505A"/>
    <w:rsid w:val="00C75B92"/>
    <w:rsid w:val="00C75E64"/>
    <w:rsid w:val="00C760BE"/>
    <w:rsid w:val="00C76315"/>
    <w:rsid w:val="00C77929"/>
    <w:rsid w:val="00C800AC"/>
    <w:rsid w:val="00C80590"/>
    <w:rsid w:val="00C80DC4"/>
    <w:rsid w:val="00C80F13"/>
    <w:rsid w:val="00C811B8"/>
    <w:rsid w:val="00C82FA2"/>
    <w:rsid w:val="00C83CFC"/>
    <w:rsid w:val="00C844C5"/>
    <w:rsid w:val="00C846F0"/>
    <w:rsid w:val="00C85DFB"/>
    <w:rsid w:val="00C86680"/>
    <w:rsid w:val="00C87072"/>
    <w:rsid w:val="00C87D6A"/>
    <w:rsid w:val="00C90984"/>
    <w:rsid w:val="00C913C5"/>
    <w:rsid w:val="00C920A0"/>
    <w:rsid w:val="00C937E0"/>
    <w:rsid w:val="00C93890"/>
    <w:rsid w:val="00C9651D"/>
    <w:rsid w:val="00C96ECA"/>
    <w:rsid w:val="00C975FA"/>
    <w:rsid w:val="00C97619"/>
    <w:rsid w:val="00CA023C"/>
    <w:rsid w:val="00CA283A"/>
    <w:rsid w:val="00CA2D3C"/>
    <w:rsid w:val="00CA2F81"/>
    <w:rsid w:val="00CA443F"/>
    <w:rsid w:val="00CA4D91"/>
    <w:rsid w:val="00CA510E"/>
    <w:rsid w:val="00CA5BFA"/>
    <w:rsid w:val="00CA5D23"/>
    <w:rsid w:val="00CA6D36"/>
    <w:rsid w:val="00CA7C1F"/>
    <w:rsid w:val="00CB26B5"/>
    <w:rsid w:val="00CB2A2B"/>
    <w:rsid w:val="00CB3EB5"/>
    <w:rsid w:val="00CB49FE"/>
    <w:rsid w:val="00CB5710"/>
    <w:rsid w:val="00CB596B"/>
    <w:rsid w:val="00CB5BF9"/>
    <w:rsid w:val="00CB6B65"/>
    <w:rsid w:val="00CB6B77"/>
    <w:rsid w:val="00CB7CBE"/>
    <w:rsid w:val="00CC1648"/>
    <w:rsid w:val="00CC2554"/>
    <w:rsid w:val="00CC3E26"/>
    <w:rsid w:val="00CC4459"/>
    <w:rsid w:val="00CC4988"/>
    <w:rsid w:val="00CC4C35"/>
    <w:rsid w:val="00CC58BC"/>
    <w:rsid w:val="00CC5C3D"/>
    <w:rsid w:val="00CC6902"/>
    <w:rsid w:val="00CC708D"/>
    <w:rsid w:val="00CD0D4C"/>
    <w:rsid w:val="00CD0E99"/>
    <w:rsid w:val="00CD1C9D"/>
    <w:rsid w:val="00CD31D3"/>
    <w:rsid w:val="00CD58C5"/>
    <w:rsid w:val="00CD6CC5"/>
    <w:rsid w:val="00CD6D90"/>
    <w:rsid w:val="00CE0FBE"/>
    <w:rsid w:val="00CE19AE"/>
    <w:rsid w:val="00CE2CA5"/>
    <w:rsid w:val="00CE33EB"/>
    <w:rsid w:val="00CE570F"/>
    <w:rsid w:val="00CE78E8"/>
    <w:rsid w:val="00CE7B91"/>
    <w:rsid w:val="00CF0F72"/>
    <w:rsid w:val="00CF190C"/>
    <w:rsid w:val="00CF2E0D"/>
    <w:rsid w:val="00CF385A"/>
    <w:rsid w:val="00CF4153"/>
    <w:rsid w:val="00CF42E7"/>
    <w:rsid w:val="00CF46CD"/>
    <w:rsid w:val="00CF5077"/>
    <w:rsid w:val="00CF56AA"/>
    <w:rsid w:val="00CF5BF5"/>
    <w:rsid w:val="00CF5F99"/>
    <w:rsid w:val="00CF62E7"/>
    <w:rsid w:val="00CF6A3D"/>
    <w:rsid w:val="00CF6F07"/>
    <w:rsid w:val="00CF730D"/>
    <w:rsid w:val="00CF78D3"/>
    <w:rsid w:val="00D00BDF"/>
    <w:rsid w:val="00D015A5"/>
    <w:rsid w:val="00D01D04"/>
    <w:rsid w:val="00D0247A"/>
    <w:rsid w:val="00D02667"/>
    <w:rsid w:val="00D03263"/>
    <w:rsid w:val="00D03A96"/>
    <w:rsid w:val="00D03ED7"/>
    <w:rsid w:val="00D03F2A"/>
    <w:rsid w:val="00D045C3"/>
    <w:rsid w:val="00D054F2"/>
    <w:rsid w:val="00D05C1F"/>
    <w:rsid w:val="00D05F8F"/>
    <w:rsid w:val="00D06E2A"/>
    <w:rsid w:val="00D078B9"/>
    <w:rsid w:val="00D11253"/>
    <w:rsid w:val="00D120B7"/>
    <w:rsid w:val="00D12340"/>
    <w:rsid w:val="00D1265E"/>
    <w:rsid w:val="00D1325C"/>
    <w:rsid w:val="00D13A5E"/>
    <w:rsid w:val="00D13CB2"/>
    <w:rsid w:val="00D152F2"/>
    <w:rsid w:val="00D166B2"/>
    <w:rsid w:val="00D177AB"/>
    <w:rsid w:val="00D17B1B"/>
    <w:rsid w:val="00D2023C"/>
    <w:rsid w:val="00D20AEB"/>
    <w:rsid w:val="00D20F5E"/>
    <w:rsid w:val="00D21D46"/>
    <w:rsid w:val="00D25C24"/>
    <w:rsid w:val="00D265B1"/>
    <w:rsid w:val="00D2708B"/>
    <w:rsid w:val="00D27D1C"/>
    <w:rsid w:val="00D301C5"/>
    <w:rsid w:val="00D3035B"/>
    <w:rsid w:val="00D319E6"/>
    <w:rsid w:val="00D32350"/>
    <w:rsid w:val="00D327CD"/>
    <w:rsid w:val="00D3322D"/>
    <w:rsid w:val="00D334EB"/>
    <w:rsid w:val="00D33E96"/>
    <w:rsid w:val="00D34199"/>
    <w:rsid w:val="00D34873"/>
    <w:rsid w:val="00D3664B"/>
    <w:rsid w:val="00D36AAC"/>
    <w:rsid w:val="00D36ABA"/>
    <w:rsid w:val="00D373A9"/>
    <w:rsid w:val="00D37A48"/>
    <w:rsid w:val="00D40198"/>
    <w:rsid w:val="00D4041C"/>
    <w:rsid w:val="00D40C32"/>
    <w:rsid w:val="00D41B47"/>
    <w:rsid w:val="00D43119"/>
    <w:rsid w:val="00D435E9"/>
    <w:rsid w:val="00D4435E"/>
    <w:rsid w:val="00D4526D"/>
    <w:rsid w:val="00D46545"/>
    <w:rsid w:val="00D4722E"/>
    <w:rsid w:val="00D5033F"/>
    <w:rsid w:val="00D50871"/>
    <w:rsid w:val="00D512EA"/>
    <w:rsid w:val="00D51A4C"/>
    <w:rsid w:val="00D525B5"/>
    <w:rsid w:val="00D52757"/>
    <w:rsid w:val="00D52C11"/>
    <w:rsid w:val="00D52E85"/>
    <w:rsid w:val="00D53F71"/>
    <w:rsid w:val="00D552CA"/>
    <w:rsid w:val="00D55CDB"/>
    <w:rsid w:val="00D60AD1"/>
    <w:rsid w:val="00D611EF"/>
    <w:rsid w:val="00D62C90"/>
    <w:rsid w:val="00D63091"/>
    <w:rsid w:val="00D63A9B"/>
    <w:rsid w:val="00D64014"/>
    <w:rsid w:val="00D65AD2"/>
    <w:rsid w:val="00D664FC"/>
    <w:rsid w:val="00D66676"/>
    <w:rsid w:val="00D72414"/>
    <w:rsid w:val="00D7263A"/>
    <w:rsid w:val="00D7395B"/>
    <w:rsid w:val="00D75750"/>
    <w:rsid w:val="00D75A37"/>
    <w:rsid w:val="00D76C14"/>
    <w:rsid w:val="00D76C47"/>
    <w:rsid w:val="00D81D38"/>
    <w:rsid w:val="00D81EA0"/>
    <w:rsid w:val="00D82923"/>
    <w:rsid w:val="00D831D4"/>
    <w:rsid w:val="00D832D6"/>
    <w:rsid w:val="00D834EF"/>
    <w:rsid w:val="00D8357E"/>
    <w:rsid w:val="00D83EFA"/>
    <w:rsid w:val="00D8685A"/>
    <w:rsid w:val="00D87315"/>
    <w:rsid w:val="00D87878"/>
    <w:rsid w:val="00D920F3"/>
    <w:rsid w:val="00D92414"/>
    <w:rsid w:val="00D934CB"/>
    <w:rsid w:val="00D935A7"/>
    <w:rsid w:val="00D938E5"/>
    <w:rsid w:val="00D952F9"/>
    <w:rsid w:val="00D96B9E"/>
    <w:rsid w:val="00D96D99"/>
    <w:rsid w:val="00D977B3"/>
    <w:rsid w:val="00DA1693"/>
    <w:rsid w:val="00DA1D90"/>
    <w:rsid w:val="00DA1E46"/>
    <w:rsid w:val="00DA2949"/>
    <w:rsid w:val="00DA3E9C"/>
    <w:rsid w:val="00DA3EFA"/>
    <w:rsid w:val="00DA5E7E"/>
    <w:rsid w:val="00DA68B9"/>
    <w:rsid w:val="00DA73C5"/>
    <w:rsid w:val="00DA776D"/>
    <w:rsid w:val="00DA7D96"/>
    <w:rsid w:val="00DB04D4"/>
    <w:rsid w:val="00DB1B58"/>
    <w:rsid w:val="00DB21D0"/>
    <w:rsid w:val="00DB27B1"/>
    <w:rsid w:val="00DB3032"/>
    <w:rsid w:val="00DB4F8D"/>
    <w:rsid w:val="00DB547A"/>
    <w:rsid w:val="00DB62ED"/>
    <w:rsid w:val="00DB6C07"/>
    <w:rsid w:val="00DB7783"/>
    <w:rsid w:val="00DB7BF5"/>
    <w:rsid w:val="00DB7C1D"/>
    <w:rsid w:val="00DB7C55"/>
    <w:rsid w:val="00DC051D"/>
    <w:rsid w:val="00DC0724"/>
    <w:rsid w:val="00DC0BA6"/>
    <w:rsid w:val="00DC19E9"/>
    <w:rsid w:val="00DC56B3"/>
    <w:rsid w:val="00DC7887"/>
    <w:rsid w:val="00DD2366"/>
    <w:rsid w:val="00DD24B3"/>
    <w:rsid w:val="00DD2EDF"/>
    <w:rsid w:val="00DD2F82"/>
    <w:rsid w:val="00DD35C9"/>
    <w:rsid w:val="00DD4BE9"/>
    <w:rsid w:val="00DD5AAC"/>
    <w:rsid w:val="00DD61C3"/>
    <w:rsid w:val="00DD63A4"/>
    <w:rsid w:val="00DD674F"/>
    <w:rsid w:val="00DD6E41"/>
    <w:rsid w:val="00DD6EEE"/>
    <w:rsid w:val="00DD705F"/>
    <w:rsid w:val="00DD7C26"/>
    <w:rsid w:val="00DE0942"/>
    <w:rsid w:val="00DE1471"/>
    <w:rsid w:val="00DE15E5"/>
    <w:rsid w:val="00DE1E13"/>
    <w:rsid w:val="00DE216F"/>
    <w:rsid w:val="00DE2B3E"/>
    <w:rsid w:val="00DE3078"/>
    <w:rsid w:val="00DE5711"/>
    <w:rsid w:val="00DE5B76"/>
    <w:rsid w:val="00DE68D2"/>
    <w:rsid w:val="00DF0115"/>
    <w:rsid w:val="00DF0E26"/>
    <w:rsid w:val="00DF2207"/>
    <w:rsid w:val="00DF298F"/>
    <w:rsid w:val="00DF40BB"/>
    <w:rsid w:val="00DF40D0"/>
    <w:rsid w:val="00DF546D"/>
    <w:rsid w:val="00DF5AC1"/>
    <w:rsid w:val="00DF5EAD"/>
    <w:rsid w:val="00DF6162"/>
    <w:rsid w:val="00DF6C25"/>
    <w:rsid w:val="00DF7281"/>
    <w:rsid w:val="00DF7C75"/>
    <w:rsid w:val="00E0194C"/>
    <w:rsid w:val="00E02113"/>
    <w:rsid w:val="00E046A8"/>
    <w:rsid w:val="00E04EC4"/>
    <w:rsid w:val="00E055DD"/>
    <w:rsid w:val="00E066E0"/>
    <w:rsid w:val="00E06893"/>
    <w:rsid w:val="00E07490"/>
    <w:rsid w:val="00E122A0"/>
    <w:rsid w:val="00E12E5A"/>
    <w:rsid w:val="00E13F24"/>
    <w:rsid w:val="00E14CE1"/>
    <w:rsid w:val="00E15C84"/>
    <w:rsid w:val="00E171E8"/>
    <w:rsid w:val="00E17405"/>
    <w:rsid w:val="00E2053A"/>
    <w:rsid w:val="00E2097C"/>
    <w:rsid w:val="00E219FD"/>
    <w:rsid w:val="00E22510"/>
    <w:rsid w:val="00E228BE"/>
    <w:rsid w:val="00E23DCE"/>
    <w:rsid w:val="00E24C3A"/>
    <w:rsid w:val="00E25FF1"/>
    <w:rsid w:val="00E32C7D"/>
    <w:rsid w:val="00E32D0E"/>
    <w:rsid w:val="00E33203"/>
    <w:rsid w:val="00E335A6"/>
    <w:rsid w:val="00E33A05"/>
    <w:rsid w:val="00E33ABE"/>
    <w:rsid w:val="00E3484A"/>
    <w:rsid w:val="00E35DC5"/>
    <w:rsid w:val="00E35DE5"/>
    <w:rsid w:val="00E36C2C"/>
    <w:rsid w:val="00E37FFC"/>
    <w:rsid w:val="00E401B7"/>
    <w:rsid w:val="00E4027E"/>
    <w:rsid w:val="00E40C5D"/>
    <w:rsid w:val="00E415EB"/>
    <w:rsid w:val="00E42AF9"/>
    <w:rsid w:val="00E44249"/>
    <w:rsid w:val="00E44666"/>
    <w:rsid w:val="00E447B5"/>
    <w:rsid w:val="00E4521E"/>
    <w:rsid w:val="00E461B0"/>
    <w:rsid w:val="00E461CD"/>
    <w:rsid w:val="00E46BF1"/>
    <w:rsid w:val="00E47E03"/>
    <w:rsid w:val="00E47E87"/>
    <w:rsid w:val="00E533A8"/>
    <w:rsid w:val="00E54872"/>
    <w:rsid w:val="00E54D8B"/>
    <w:rsid w:val="00E5585A"/>
    <w:rsid w:val="00E56234"/>
    <w:rsid w:val="00E572FA"/>
    <w:rsid w:val="00E57BE8"/>
    <w:rsid w:val="00E60113"/>
    <w:rsid w:val="00E60D8D"/>
    <w:rsid w:val="00E61A33"/>
    <w:rsid w:val="00E61AC1"/>
    <w:rsid w:val="00E63453"/>
    <w:rsid w:val="00E63FA6"/>
    <w:rsid w:val="00E65074"/>
    <w:rsid w:val="00E657D8"/>
    <w:rsid w:val="00E66267"/>
    <w:rsid w:val="00E7028A"/>
    <w:rsid w:val="00E70787"/>
    <w:rsid w:val="00E70859"/>
    <w:rsid w:val="00E70EB1"/>
    <w:rsid w:val="00E711A8"/>
    <w:rsid w:val="00E712BB"/>
    <w:rsid w:val="00E71AC2"/>
    <w:rsid w:val="00E71F0F"/>
    <w:rsid w:val="00E731AB"/>
    <w:rsid w:val="00E7321C"/>
    <w:rsid w:val="00E73611"/>
    <w:rsid w:val="00E7361F"/>
    <w:rsid w:val="00E748B6"/>
    <w:rsid w:val="00E7629F"/>
    <w:rsid w:val="00E76612"/>
    <w:rsid w:val="00E76A48"/>
    <w:rsid w:val="00E77055"/>
    <w:rsid w:val="00E80BFA"/>
    <w:rsid w:val="00E80FD6"/>
    <w:rsid w:val="00E8291B"/>
    <w:rsid w:val="00E82EBC"/>
    <w:rsid w:val="00E835C6"/>
    <w:rsid w:val="00E83633"/>
    <w:rsid w:val="00E83EA1"/>
    <w:rsid w:val="00E869CA"/>
    <w:rsid w:val="00E86F30"/>
    <w:rsid w:val="00E87ABB"/>
    <w:rsid w:val="00E87E1D"/>
    <w:rsid w:val="00E9102F"/>
    <w:rsid w:val="00E9296C"/>
    <w:rsid w:val="00E92BE9"/>
    <w:rsid w:val="00E93386"/>
    <w:rsid w:val="00E95F94"/>
    <w:rsid w:val="00E9626D"/>
    <w:rsid w:val="00E965AD"/>
    <w:rsid w:val="00E97379"/>
    <w:rsid w:val="00E97799"/>
    <w:rsid w:val="00EA01AD"/>
    <w:rsid w:val="00EA0DE2"/>
    <w:rsid w:val="00EA2A6E"/>
    <w:rsid w:val="00EA3DD0"/>
    <w:rsid w:val="00EA40A2"/>
    <w:rsid w:val="00EA4831"/>
    <w:rsid w:val="00EA505D"/>
    <w:rsid w:val="00EA682B"/>
    <w:rsid w:val="00EB005C"/>
    <w:rsid w:val="00EB12D6"/>
    <w:rsid w:val="00EB1E43"/>
    <w:rsid w:val="00EB3849"/>
    <w:rsid w:val="00EB5060"/>
    <w:rsid w:val="00EB5753"/>
    <w:rsid w:val="00EB5C05"/>
    <w:rsid w:val="00EB6F33"/>
    <w:rsid w:val="00EB7D67"/>
    <w:rsid w:val="00EC0422"/>
    <w:rsid w:val="00EC28D7"/>
    <w:rsid w:val="00EC4517"/>
    <w:rsid w:val="00EC469A"/>
    <w:rsid w:val="00EC4A1A"/>
    <w:rsid w:val="00EC6899"/>
    <w:rsid w:val="00EC76C4"/>
    <w:rsid w:val="00ED0077"/>
    <w:rsid w:val="00ED1BCB"/>
    <w:rsid w:val="00ED24D8"/>
    <w:rsid w:val="00ED2ECA"/>
    <w:rsid w:val="00ED3309"/>
    <w:rsid w:val="00ED3B9E"/>
    <w:rsid w:val="00ED437E"/>
    <w:rsid w:val="00ED4486"/>
    <w:rsid w:val="00ED5D1F"/>
    <w:rsid w:val="00ED6385"/>
    <w:rsid w:val="00ED730B"/>
    <w:rsid w:val="00ED7565"/>
    <w:rsid w:val="00ED7C5E"/>
    <w:rsid w:val="00ED7E50"/>
    <w:rsid w:val="00EE0189"/>
    <w:rsid w:val="00EE33A3"/>
    <w:rsid w:val="00EE3DF2"/>
    <w:rsid w:val="00EE580F"/>
    <w:rsid w:val="00EE683C"/>
    <w:rsid w:val="00EE6E93"/>
    <w:rsid w:val="00EE79AA"/>
    <w:rsid w:val="00EF03A1"/>
    <w:rsid w:val="00EF0B44"/>
    <w:rsid w:val="00EF300F"/>
    <w:rsid w:val="00EF4317"/>
    <w:rsid w:val="00EF45C3"/>
    <w:rsid w:val="00EF472E"/>
    <w:rsid w:val="00EF5026"/>
    <w:rsid w:val="00EF55F3"/>
    <w:rsid w:val="00EF57D8"/>
    <w:rsid w:val="00EF6CF6"/>
    <w:rsid w:val="00EF7C4E"/>
    <w:rsid w:val="00F002F8"/>
    <w:rsid w:val="00F02AFF"/>
    <w:rsid w:val="00F02B11"/>
    <w:rsid w:val="00F02BC8"/>
    <w:rsid w:val="00F02FA7"/>
    <w:rsid w:val="00F030F1"/>
    <w:rsid w:val="00F0338D"/>
    <w:rsid w:val="00F0374A"/>
    <w:rsid w:val="00F05832"/>
    <w:rsid w:val="00F05899"/>
    <w:rsid w:val="00F124B7"/>
    <w:rsid w:val="00F12AD2"/>
    <w:rsid w:val="00F12D8A"/>
    <w:rsid w:val="00F13DF0"/>
    <w:rsid w:val="00F157E6"/>
    <w:rsid w:val="00F15F09"/>
    <w:rsid w:val="00F16B3D"/>
    <w:rsid w:val="00F1710E"/>
    <w:rsid w:val="00F20504"/>
    <w:rsid w:val="00F20895"/>
    <w:rsid w:val="00F20A53"/>
    <w:rsid w:val="00F2182B"/>
    <w:rsid w:val="00F22291"/>
    <w:rsid w:val="00F2401F"/>
    <w:rsid w:val="00F24D43"/>
    <w:rsid w:val="00F258E0"/>
    <w:rsid w:val="00F2630A"/>
    <w:rsid w:val="00F26510"/>
    <w:rsid w:val="00F266B9"/>
    <w:rsid w:val="00F26F23"/>
    <w:rsid w:val="00F30132"/>
    <w:rsid w:val="00F30E3A"/>
    <w:rsid w:val="00F31BE1"/>
    <w:rsid w:val="00F33017"/>
    <w:rsid w:val="00F3500A"/>
    <w:rsid w:val="00F3573D"/>
    <w:rsid w:val="00F35A66"/>
    <w:rsid w:val="00F3627D"/>
    <w:rsid w:val="00F36D52"/>
    <w:rsid w:val="00F36F74"/>
    <w:rsid w:val="00F37DD3"/>
    <w:rsid w:val="00F4015D"/>
    <w:rsid w:val="00F41B9F"/>
    <w:rsid w:val="00F4262F"/>
    <w:rsid w:val="00F427F4"/>
    <w:rsid w:val="00F449CF"/>
    <w:rsid w:val="00F464B6"/>
    <w:rsid w:val="00F468CD"/>
    <w:rsid w:val="00F47660"/>
    <w:rsid w:val="00F50723"/>
    <w:rsid w:val="00F51123"/>
    <w:rsid w:val="00F51616"/>
    <w:rsid w:val="00F518F2"/>
    <w:rsid w:val="00F51BDC"/>
    <w:rsid w:val="00F52682"/>
    <w:rsid w:val="00F5341A"/>
    <w:rsid w:val="00F53895"/>
    <w:rsid w:val="00F53EFA"/>
    <w:rsid w:val="00F5504C"/>
    <w:rsid w:val="00F55336"/>
    <w:rsid w:val="00F56186"/>
    <w:rsid w:val="00F5695C"/>
    <w:rsid w:val="00F56F08"/>
    <w:rsid w:val="00F57222"/>
    <w:rsid w:val="00F57283"/>
    <w:rsid w:val="00F57C17"/>
    <w:rsid w:val="00F60F70"/>
    <w:rsid w:val="00F63977"/>
    <w:rsid w:val="00F63E40"/>
    <w:rsid w:val="00F64506"/>
    <w:rsid w:val="00F6496F"/>
    <w:rsid w:val="00F64AAD"/>
    <w:rsid w:val="00F6657F"/>
    <w:rsid w:val="00F673B3"/>
    <w:rsid w:val="00F706C1"/>
    <w:rsid w:val="00F70E3D"/>
    <w:rsid w:val="00F7178F"/>
    <w:rsid w:val="00F71849"/>
    <w:rsid w:val="00F719FD"/>
    <w:rsid w:val="00F71CD2"/>
    <w:rsid w:val="00F7348B"/>
    <w:rsid w:val="00F73CE3"/>
    <w:rsid w:val="00F750CF"/>
    <w:rsid w:val="00F7642F"/>
    <w:rsid w:val="00F76B5D"/>
    <w:rsid w:val="00F806EE"/>
    <w:rsid w:val="00F80D10"/>
    <w:rsid w:val="00F82117"/>
    <w:rsid w:val="00F82817"/>
    <w:rsid w:val="00F84196"/>
    <w:rsid w:val="00F84C26"/>
    <w:rsid w:val="00F8596F"/>
    <w:rsid w:val="00F91CBA"/>
    <w:rsid w:val="00F9549C"/>
    <w:rsid w:val="00F95B52"/>
    <w:rsid w:val="00F960BC"/>
    <w:rsid w:val="00F96178"/>
    <w:rsid w:val="00F9665D"/>
    <w:rsid w:val="00F9770E"/>
    <w:rsid w:val="00F97E3B"/>
    <w:rsid w:val="00FA0D1D"/>
    <w:rsid w:val="00FA10D1"/>
    <w:rsid w:val="00FA286E"/>
    <w:rsid w:val="00FA2B10"/>
    <w:rsid w:val="00FA6C95"/>
    <w:rsid w:val="00FB07AD"/>
    <w:rsid w:val="00FB0878"/>
    <w:rsid w:val="00FB1D40"/>
    <w:rsid w:val="00FB1E2C"/>
    <w:rsid w:val="00FB1F41"/>
    <w:rsid w:val="00FB1F9A"/>
    <w:rsid w:val="00FB20A7"/>
    <w:rsid w:val="00FB316D"/>
    <w:rsid w:val="00FB3173"/>
    <w:rsid w:val="00FB39C7"/>
    <w:rsid w:val="00FB4356"/>
    <w:rsid w:val="00FB441F"/>
    <w:rsid w:val="00FB675B"/>
    <w:rsid w:val="00FB6D76"/>
    <w:rsid w:val="00FB713A"/>
    <w:rsid w:val="00FB7B65"/>
    <w:rsid w:val="00FC0CBD"/>
    <w:rsid w:val="00FC4104"/>
    <w:rsid w:val="00FC433E"/>
    <w:rsid w:val="00FC4CB9"/>
    <w:rsid w:val="00FC506C"/>
    <w:rsid w:val="00FC5546"/>
    <w:rsid w:val="00FC5947"/>
    <w:rsid w:val="00FC650F"/>
    <w:rsid w:val="00FC6BA1"/>
    <w:rsid w:val="00FC6D7D"/>
    <w:rsid w:val="00FC7D6A"/>
    <w:rsid w:val="00FC7DDD"/>
    <w:rsid w:val="00FD051B"/>
    <w:rsid w:val="00FD0EEE"/>
    <w:rsid w:val="00FD1B21"/>
    <w:rsid w:val="00FD2049"/>
    <w:rsid w:val="00FD299A"/>
    <w:rsid w:val="00FD2FAE"/>
    <w:rsid w:val="00FD328D"/>
    <w:rsid w:val="00FD4D5E"/>
    <w:rsid w:val="00FD544C"/>
    <w:rsid w:val="00FD5BC4"/>
    <w:rsid w:val="00FD5DB3"/>
    <w:rsid w:val="00FD723A"/>
    <w:rsid w:val="00FD75A1"/>
    <w:rsid w:val="00FE0A58"/>
    <w:rsid w:val="00FE12CF"/>
    <w:rsid w:val="00FE273B"/>
    <w:rsid w:val="00FE3165"/>
    <w:rsid w:val="00FE4740"/>
    <w:rsid w:val="00FE4EDF"/>
    <w:rsid w:val="00FE52F5"/>
    <w:rsid w:val="00FE6027"/>
    <w:rsid w:val="00FE694F"/>
    <w:rsid w:val="00FE696A"/>
    <w:rsid w:val="00FE6D47"/>
    <w:rsid w:val="00FE71CD"/>
    <w:rsid w:val="00FE7E25"/>
    <w:rsid w:val="00FF0213"/>
    <w:rsid w:val="00FF0EA4"/>
    <w:rsid w:val="00FF1404"/>
    <w:rsid w:val="00FF162F"/>
    <w:rsid w:val="00FF1A97"/>
    <w:rsid w:val="00FF3693"/>
    <w:rsid w:val="00FF4220"/>
    <w:rsid w:val="00FF4AEE"/>
    <w:rsid w:val="00FF51B8"/>
    <w:rsid w:val="00FF541C"/>
    <w:rsid w:val="44FA7C3F"/>
    <w:rsid w:val="46DF6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4B4EFFE"/>
  <w15:docId w15:val="{1AC39126-EF11-4A9A-B7CB-315C3163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1"/>
    <w:lsdException w:name="annotation text" w:semiHidden="1"/>
    <w:lsdException w:name="header" w:uiPriority="99"/>
    <w:lsdException w:name="footer" w:uiPriority="99"/>
    <w:lsdException w:name="caption" w:semiHidden="1" w:unhideWhenUsed="1" w:qFormat="1"/>
    <w:lsdException w:name="annotation reference" w:semiHidden="1"/>
    <w:lsdException w:name="endnote reference" w:semiHidden="1"/>
    <w:lsdException w:name="endnote text" w:semiHidden="1"/>
    <w:lsdException w:name="Title" w:qFormat="1"/>
    <w:lsdException w:name="Default Paragraph Font" w:semiHidden="1" w:uiPriority="1" w:unhideWhenUsed="1"/>
    <w:lsdException w:name="Subtitle" w:qFormat="1"/>
    <w:lsdException w:name="Hyperlink" w:uiPriority="99"/>
    <w:lsdException w:name="Strong" w:qFormat="1"/>
    <w:lsdException w:name="Emphasis" w:uiPriority="20" w:qFormat="1"/>
    <w:lsdException w:name="Plain Text" w:uiPriority="99"/>
    <w:lsdException w:name="HTML Top of Form" w:semiHidden="1" w:uiPriority="99" w:unhideWhenUsed="1"/>
    <w:lsdException w:name="HTML Bottom of Form" w:semiHidden="1" w:uiPriority="99"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Arial" w:hAnsi="Arial" w:cs="Arial"/>
      <w:lang w:val="pl-PL"/>
    </w:rPr>
  </w:style>
  <w:style w:type="paragraph" w:styleId="Nagwek1">
    <w:name w:val="heading 1"/>
    <w:basedOn w:val="Normalny"/>
    <w:next w:val="Normalny"/>
    <w:link w:val="Nagwek1Znak"/>
    <w:qFormat/>
    <w:pPr>
      <w:keepNext/>
      <w:spacing w:before="240" w:after="60"/>
      <w:outlineLvl w:val="0"/>
    </w:pPr>
    <w:rPr>
      <w:b/>
      <w:sz w:val="25"/>
    </w:rPr>
  </w:style>
  <w:style w:type="paragraph" w:styleId="Nagwek2">
    <w:name w:val="heading 2"/>
    <w:basedOn w:val="Normalny"/>
    <w:next w:val="Normalny"/>
    <w:qFormat/>
    <w:pPr>
      <w:keepNext/>
      <w:outlineLvl w:val="1"/>
    </w:pPr>
  </w:style>
  <w:style w:type="paragraph" w:styleId="Nagwek3">
    <w:name w:val="heading 3"/>
    <w:basedOn w:val="Normalny"/>
    <w:next w:val="Normalny"/>
    <w:link w:val="Nagwek3Znak"/>
    <w:qFormat/>
    <w:pPr>
      <w:keepNext/>
      <w:outlineLvl w:val="2"/>
    </w:pPr>
    <w:rPr>
      <w:i/>
      <w:iCs/>
    </w:rPr>
  </w:style>
  <w:style w:type="paragraph" w:styleId="Nagwek4">
    <w:name w:val="heading 4"/>
    <w:basedOn w:val="Normalny"/>
    <w:next w:val="Normalny"/>
    <w:qFormat/>
    <w:pPr>
      <w:keepNext/>
      <w:spacing w:before="120"/>
      <w:outlineLvl w:val="3"/>
    </w:pPr>
    <w:rPr>
      <w:i/>
      <w:iCs/>
    </w:rPr>
  </w:style>
  <w:style w:type="paragraph" w:styleId="Nagwek5">
    <w:name w:val="heading 5"/>
    <w:basedOn w:val="Normalny"/>
    <w:next w:val="Normalny"/>
    <w:link w:val="Nagwek5Znak"/>
    <w:qFormat/>
    <w:pPr>
      <w:keepNext/>
      <w:snapToGrid w:val="0"/>
      <w:jc w:val="center"/>
      <w:outlineLvl w:val="4"/>
    </w:pPr>
    <w:rPr>
      <w:i/>
      <w:iCs/>
    </w:rPr>
  </w:style>
  <w:style w:type="paragraph" w:styleId="Nagwek6">
    <w:name w:val="heading 6"/>
    <w:basedOn w:val="Normalny"/>
    <w:next w:val="Normalny"/>
    <w:qFormat/>
    <w:pPr>
      <w:spacing w:before="120"/>
      <w:jc w:val="center"/>
      <w:outlineLvl w:val="5"/>
    </w:pPr>
    <w:rPr>
      <w:b/>
    </w:rPr>
  </w:style>
  <w:style w:type="paragraph" w:styleId="Nagwek7">
    <w:name w:val="heading 7"/>
    <w:basedOn w:val="Normalny"/>
    <w:next w:val="Normalny"/>
    <w:qFormat/>
    <w:pPr>
      <w:keepNext/>
      <w:outlineLvl w:val="6"/>
    </w:pPr>
    <w:rPr>
      <w:b/>
      <w:bCs/>
    </w:rPr>
  </w:style>
  <w:style w:type="paragraph" w:styleId="Nagwek8">
    <w:name w:val="heading 8"/>
    <w:basedOn w:val="Normalny"/>
    <w:next w:val="Normalny"/>
    <w:qFormat/>
    <w:pPr>
      <w:keepNext/>
      <w:numPr>
        <w:numId w:val="1"/>
      </w:numPr>
      <w:jc w:val="right"/>
      <w:outlineLvl w:val="7"/>
    </w:pPr>
  </w:style>
  <w:style w:type="paragraph" w:styleId="Nagwek9">
    <w:name w:val="heading 9"/>
    <w:basedOn w:val="Normalny"/>
    <w:next w:val="Normalny"/>
    <w:qFormat/>
    <w:pPr>
      <w:keepNext/>
      <w:ind w:left="3780"/>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Pr>
      <w:rFonts w:ascii="Tahoma" w:hAnsi="Tahoma" w:cs="Tahoma"/>
      <w:sz w:val="16"/>
      <w:szCs w:val="16"/>
    </w:rPr>
  </w:style>
  <w:style w:type="paragraph" w:styleId="Tekstblokowy">
    <w:name w:val="Block Text"/>
    <w:basedOn w:val="Normalny"/>
    <w:pPr>
      <w:tabs>
        <w:tab w:val="left" w:pos="0"/>
      </w:tabs>
      <w:spacing w:line="480" w:lineRule="atLeast"/>
      <w:ind w:left="567" w:right="-2" w:hanging="283"/>
    </w:pPr>
    <w:rPr>
      <w:sz w:val="26"/>
    </w:rPr>
  </w:style>
  <w:style w:type="paragraph" w:styleId="Tekstpodstawowy">
    <w:name w:val="Body Text"/>
    <w:basedOn w:val="Normalny"/>
    <w:link w:val="TekstpodstawowyZnak"/>
  </w:style>
  <w:style w:type="paragraph" w:styleId="Tekstpodstawowy2">
    <w:name w:val="Body Text 2"/>
    <w:basedOn w:val="Normalny"/>
    <w:pPr>
      <w:spacing w:before="120"/>
    </w:pPr>
    <w:rPr>
      <w:b/>
      <w:bCs/>
      <w:sz w:val="25"/>
    </w:rPr>
  </w:style>
  <w:style w:type="paragraph" w:styleId="Tekstpodstawowy3">
    <w:name w:val="Body Text 3"/>
    <w:basedOn w:val="Normalny"/>
    <w:pPr>
      <w:spacing w:before="120"/>
    </w:pPr>
    <w:rPr>
      <w:i/>
      <w:iCs/>
    </w:rPr>
  </w:style>
  <w:style w:type="paragraph" w:styleId="Tekstpodstawowywcity">
    <w:name w:val="Body Text Indent"/>
    <w:basedOn w:val="Normalny"/>
    <w:pPr>
      <w:ind w:left="1416"/>
    </w:pPr>
    <w:rPr>
      <w:sz w:val="32"/>
    </w:rPr>
  </w:style>
  <w:style w:type="paragraph" w:styleId="Tekstpodstawowywcity2">
    <w:name w:val="Body Text Indent 2"/>
    <w:basedOn w:val="Normalny"/>
    <w:pPr>
      <w:ind w:firstLine="420"/>
    </w:pPr>
    <w:rPr>
      <w:b/>
      <w:bCs/>
      <w:i/>
      <w:iCs/>
    </w:rPr>
  </w:style>
  <w:style w:type="paragraph" w:styleId="Tekstpodstawowywcity3">
    <w:name w:val="Body Text Indent 3"/>
    <w:basedOn w:val="Normalny"/>
    <w:pPr>
      <w:spacing w:before="240" w:after="120"/>
      <w:ind w:left="567" w:hanging="567"/>
    </w:pPr>
    <w:rPr>
      <w:sz w:val="22"/>
    </w:rPr>
  </w:style>
  <w:style w:type="paragraph" w:styleId="Tekstkomentarza">
    <w:name w:val="annotation text"/>
    <w:basedOn w:val="Normalny"/>
    <w:link w:val="TekstkomentarzaZnak"/>
  </w:style>
  <w:style w:type="paragraph" w:styleId="Tematkomentarza">
    <w:name w:val="annotation subject"/>
    <w:basedOn w:val="Tekstkomentarza"/>
    <w:next w:val="Tekstkomentarza"/>
    <w:link w:val="TematkomentarzaZnak"/>
    <w:semiHidden/>
    <w:rPr>
      <w:b/>
      <w:bCs/>
    </w:rPr>
  </w:style>
  <w:style w:type="paragraph" w:styleId="Tekstprzypisukocowego">
    <w:name w:val="endnote text"/>
    <w:basedOn w:val="Normalny"/>
    <w:semiHidden/>
  </w:style>
  <w:style w:type="paragraph" w:styleId="Stopka">
    <w:name w:val="footer"/>
    <w:basedOn w:val="Normalny"/>
    <w:link w:val="StopkaZnak"/>
    <w:uiPriority w:val="99"/>
    <w:pPr>
      <w:tabs>
        <w:tab w:val="center" w:pos="4536"/>
        <w:tab w:val="right" w:pos="9072"/>
      </w:tabs>
    </w:pPr>
  </w:style>
  <w:style w:type="paragraph" w:styleId="Tekstprzypisudolnego">
    <w:name w:val="footnote text"/>
    <w:aliases w:val="Tekst przypisu Znak"/>
    <w:basedOn w:val="Normalny"/>
    <w:link w:val="TekstprzypisudolnegoZnak"/>
    <w:semiHidden/>
  </w:style>
  <w:style w:type="paragraph" w:styleId="Nagwek">
    <w:name w:val="header"/>
    <w:basedOn w:val="Normalny"/>
    <w:link w:val="NagwekZnak"/>
    <w:uiPriority w:val="99"/>
    <w:pPr>
      <w:tabs>
        <w:tab w:val="center" w:pos="4536"/>
        <w:tab w:val="right" w:pos="9072"/>
      </w:tabs>
    </w:p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2">
    <w:name w:val="List Continue 2"/>
    <w:basedOn w:val="Normalny"/>
    <w:pPr>
      <w:spacing w:after="120"/>
      <w:ind w:left="566"/>
    </w:pPr>
  </w:style>
  <w:style w:type="paragraph" w:styleId="NormalnyWeb">
    <w:name w:val="Normal (Web)"/>
    <w:basedOn w:val="Normalny"/>
    <w:pPr>
      <w:spacing w:before="100" w:beforeAutospacing="1" w:after="100" w:afterAutospacing="1"/>
    </w:pPr>
  </w:style>
  <w:style w:type="paragraph" w:styleId="Zwykytekst">
    <w:name w:val="Plain Text"/>
    <w:basedOn w:val="Normalny"/>
    <w:link w:val="ZwykytekstZnak"/>
    <w:uiPriority w:val="99"/>
    <w:rPr>
      <w:rFonts w:ascii="Courier New" w:hAnsi="Courier New"/>
    </w:rPr>
  </w:style>
  <w:style w:type="paragraph" w:styleId="Podtytu">
    <w:name w:val="Subtitle"/>
    <w:basedOn w:val="Normalny"/>
    <w:link w:val="PodtytuZnak"/>
    <w:qFormat/>
    <w:pPr>
      <w:ind w:left="180" w:hanging="180"/>
    </w:pPr>
    <w:rPr>
      <w:b/>
      <w:sz w:val="26"/>
      <w:u w:val="single"/>
    </w:rPr>
  </w:style>
  <w:style w:type="paragraph" w:styleId="Tytu">
    <w:name w:val="Title"/>
    <w:basedOn w:val="Normalny"/>
    <w:link w:val="TytuZnak"/>
    <w:qFormat/>
    <w:pPr>
      <w:jc w:val="center"/>
    </w:pPr>
    <w:rPr>
      <w:sz w:val="28"/>
    </w:rPr>
  </w:style>
  <w:style w:type="character" w:styleId="Odwoaniedokomentarza">
    <w:name w:val="annotation reference"/>
    <w:basedOn w:val="Domylnaczcionkaakapitu"/>
    <w:rPr>
      <w:sz w:val="16"/>
      <w:szCs w:val="16"/>
    </w:rPr>
  </w:style>
  <w:style w:type="character" w:styleId="Uwydatnienie">
    <w:name w:val="Emphasis"/>
    <w:basedOn w:val="Domylnaczcionkaakapitu"/>
    <w:uiPriority w:val="20"/>
    <w:qFormat/>
    <w:rPr>
      <w:i/>
      <w:iCs/>
    </w:rPr>
  </w:style>
  <w:style w:type="character" w:styleId="Odwoanieprzypisukocowego">
    <w:name w:val="endnote reference"/>
    <w:basedOn w:val="Domylnaczcionkaakapitu"/>
    <w:semiHidden/>
    <w:rPr>
      <w:vertAlign w:val="superscript"/>
    </w:rPr>
  </w:style>
  <w:style w:type="character" w:styleId="Odwoanieprzypisudolnego">
    <w:name w:val="footnote reference"/>
    <w:aliases w:val="Odwołanie przypisu"/>
    <w:basedOn w:val="Domylnaczcionkaakapitu"/>
    <w:rPr>
      <w:vertAlign w:val="superscript"/>
    </w:rPr>
  </w:style>
  <w:style w:type="character" w:styleId="Hipercze">
    <w:name w:val="Hyperlink"/>
    <w:basedOn w:val="Domylnaczcionkaakapitu"/>
    <w:uiPriority w:val="99"/>
    <w:rPr>
      <w:color w:val="0000FF"/>
      <w:u w:val="single"/>
    </w:rPr>
  </w:style>
  <w:style w:type="character" w:styleId="Numerstrony">
    <w:name w:val="page number"/>
    <w:basedOn w:val="Domylnaczcionkaakapitu"/>
  </w:style>
  <w:style w:type="character" w:styleId="Pogrubienie">
    <w:name w:val="Strong"/>
    <w:basedOn w:val="Domylnaczcionkaakapitu"/>
    <w:qFormat/>
    <w:rPr>
      <w:b/>
      <w:bCs/>
    </w:rPr>
  </w:style>
  <w:style w:type="table" w:styleId="Tabela-Siatka">
    <w:name w:val="Table Grid"/>
    <w:basedOn w:val="Standardowy"/>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0">
    <w:name w:val="tytuł"/>
    <w:basedOn w:val="Normalny"/>
    <w:next w:val="Normalny"/>
    <w:pPr>
      <w:ind w:left="563" w:hanging="563"/>
      <w:jc w:val="center"/>
      <w:outlineLvl w:val="0"/>
    </w:pPr>
    <w:rPr>
      <w:b/>
    </w:rPr>
  </w:style>
  <w:style w:type="paragraph" w:customStyle="1" w:styleId="tekstdokumentu">
    <w:name w:val="tekst dokumentu"/>
    <w:basedOn w:val="Normalny"/>
    <w:pPr>
      <w:ind w:left="1283" w:hanging="2183"/>
    </w:pPr>
    <w:rPr>
      <w:iCs/>
    </w:rPr>
  </w:style>
  <w:style w:type="paragraph" w:customStyle="1" w:styleId="zacznik">
    <w:name w:val="załącznik"/>
    <w:basedOn w:val="Tekstpodstawowy"/>
    <w:pPr>
      <w:ind w:left="2160" w:hanging="2160"/>
    </w:pPr>
    <w:rPr>
      <w:rFonts w:ascii="Times New Roman" w:hAnsi="Times New Roman"/>
      <w:iCs/>
    </w:rPr>
  </w:style>
  <w:style w:type="paragraph" w:customStyle="1" w:styleId="rozdzia">
    <w:name w:val="rozdział"/>
    <w:basedOn w:val="Normalny"/>
    <w:pPr>
      <w:ind w:left="630" w:hanging="630"/>
      <w:jc w:val="center"/>
    </w:pPr>
    <w:rPr>
      <w:b/>
      <w:caps/>
      <w:color w:val="000000"/>
      <w:spacing w:val="4"/>
    </w:rPr>
  </w:style>
  <w:style w:type="paragraph" w:customStyle="1" w:styleId="ust">
    <w:name w:val="ust"/>
    <w:pPr>
      <w:overflowPunct w:val="0"/>
      <w:autoSpaceDE w:val="0"/>
      <w:autoSpaceDN w:val="0"/>
      <w:adjustRightInd w:val="0"/>
      <w:spacing w:before="60" w:after="60"/>
      <w:ind w:left="426" w:hanging="284"/>
    </w:pPr>
    <w:rPr>
      <w:sz w:val="24"/>
    </w:rPr>
  </w:style>
  <w:style w:type="paragraph" w:customStyle="1" w:styleId="pkt">
    <w:name w:val="pkt"/>
    <w:basedOn w:val="Normalny"/>
    <w:pPr>
      <w:overflowPunct w:val="0"/>
      <w:autoSpaceDE w:val="0"/>
      <w:autoSpaceDN w:val="0"/>
      <w:adjustRightInd w:val="0"/>
      <w:spacing w:before="60" w:after="60"/>
      <w:ind w:left="851" w:hanging="295"/>
    </w:pPr>
  </w:style>
  <w:style w:type="paragraph" w:customStyle="1" w:styleId="pkt1">
    <w:name w:val="pkt1"/>
    <w:basedOn w:val="pkt"/>
    <w:pPr>
      <w:ind w:left="850" w:hanging="425"/>
    </w:pPr>
  </w:style>
  <w:style w:type="paragraph" w:customStyle="1" w:styleId="numerowanie">
    <w:name w:val="numerowanie"/>
    <w:basedOn w:val="Normalny"/>
    <w:rPr>
      <w:bCs/>
      <w:szCs w:val="22"/>
    </w:rPr>
  </w:style>
  <w:style w:type="paragraph" w:customStyle="1" w:styleId="Nagwekstrony">
    <w:name w:val="Nag?—wek strony"/>
    <w:basedOn w:val="Normalny"/>
    <w:pPr>
      <w:tabs>
        <w:tab w:val="center" w:pos="4153"/>
        <w:tab w:val="right" w:pos="8306"/>
      </w:tabs>
    </w:pPr>
  </w:style>
  <w:style w:type="paragraph" w:customStyle="1" w:styleId="tabulka">
    <w:name w:val="tabulka"/>
    <w:basedOn w:val="Normalny"/>
    <w:pPr>
      <w:widowControl w:val="0"/>
      <w:spacing w:before="120" w:line="240" w:lineRule="exact"/>
      <w:jc w:val="center"/>
    </w:pPr>
    <w:rPr>
      <w:lang w:val="cs-CZ"/>
    </w:rPr>
  </w:style>
  <w:style w:type="paragraph" w:customStyle="1" w:styleId="A">
    <w:name w:val="A"/>
    <w:pPr>
      <w:keepNext/>
      <w:spacing w:before="240" w:line="240" w:lineRule="exact"/>
      <w:ind w:left="720" w:hanging="720"/>
    </w:pPr>
    <w:rPr>
      <w:sz w:val="24"/>
      <w:lang w:eastAsia="en-US"/>
    </w:rPr>
  </w:style>
  <w:style w:type="paragraph" w:customStyle="1" w:styleId="Tekstprzypisukocowego1">
    <w:name w:val="Tekst przypisu końcowego1"/>
    <w:basedOn w:val="Normalny"/>
    <w:pPr>
      <w:spacing w:before="120"/>
    </w:pPr>
  </w:style>
  <w:style w:type="paragraph" w:customStyle="1" w:styleId="Text1">
    <w:name w:val="Text_1"/>
    <w:basedOn w:val="Normalny"/>
    <w:pPr>
      <w:spacing w:after="120"/>
      <w:ind w:left="425" w:hanging="425"/>
    </w:pPr>
    <w:rPr>
      <w:sz w:val="22"/>
    </w:rPr>
  </w:style>
  <w:style w:type="paragraph" w:customStyle="1" w:styleId="B">
    <w:name w:val="B"/>
    <w:pPr>
      <w:spacing w:before="240" w:line="240" w:lineRule="exact"/>
      <w:ind w:left="720"/>
    </w:pPr>
    <w:rPr>
      <w:sz w:val="24"/>
      <w:lang w:eastAsia="en-US"/>
    </w:rPr>
  </w:style>
  <w:style w:type="paragraph" w:customStyle="1" w:styleId="Tekstpodstawowy31">
    <w:name w:val="Tekst podstawowy 31"/>
    <w:basedOn w:val="Normalny"/>
    <w:pPr>
      <w:overflowPunct w:val="0"/>
      <w:autoSpaceDE w:val="0"/>
      <w:autoSpaceDN w:val="0"/>
      <w:adjustRightInd w:val="0"/>
      <w:textAlignment w:val="baseline"/>
    </w:pPr>
  </w:style>
  <w:style w:type="paragraph" w:customStyle="1" w:styleId="WP1Tekstpodstawowy">
    <w:name w:val="WP1 Tekst podstawowy"/>
    <w:basedOn w:val="Tekstpodstawowy3"/>
    <w:rPr>
      <w:i w:val="0"/>
      <w:iCs w:val="0"/>
      <w:szCs w:val="16"/>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style>
  <w:style w:type="paragraph" w:customStyle="1" w:styleId="Tresc">
    <w:name w:val="Tresc"/>
    <w:basedOn w:val="Normalny"/>
    <w:pPr>
      <w:spacing w:after="120" w:line="300" w:lineRule="auto"/>
    </w:pPr>
  </w:style>
  <w:style w:type="paragraph" w:customStyle="1" w:styleId="AAAAA">
    <w:name w:val="AAAAA"/>
    <w:pPr>
      <w:overflowPunct w:val="0"/>
      <w:autoSpaceDE w:val="0"/>
      <w:autoSpaceDN w:val="0"/>
      <w:adjustRightInd w:val="0"/>
      <w:textAlignment w:val="baseline"/>
    </w:pPr>
  </w:style>
  <w:style w:type="paragraph" w:customStyle="1" w:styleId="ZnakZnak1">
    <w:name w:val="Znak Znak1"/>
    <w:basedOn w:val="Normalny"/>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ekstpodstawowy21">
    <w:name w:val="Tekst podstawowy 21"/>
    <w:basedOn w:val="Normalny"/>
    <w:pPr>
      <w:widowControl w:val="0"/>
      <w:overflowPunct w:val="0"/>
      <w:autoSpaceDE w:val="0"/>
      <w:autoSpaceDN w:val="0"/>
      <w:adjustRightInd w:val="0"/>
      <w:spacing w:before="40"/>
      <w:textAlignment w:val="baseline"/>
    </w:pPr>
    <w:rPr>
      <w:b/>
    </w:rPr>
  </w:style>
  <w:style w:type="paragraph" w:customStyle="1" w:styleId="kropki">
    <w:name w:val="kropki"/>
    <w:basedOn w:val="Normalny"/>
    <w:pPr>
      <w:widowControl w:val="0"/>
      <w:spacing w:line="360" w:lineRule="auto"/>
      <w:ind w:left="113"/>
    </w:pPr>
  </w:style>
  <w:style w:type="paragraph" w:customStyle="1" w:styleId="NormalCyr">
    <w:name w:val="NormalCyr"/>
    <w:basedOn w:val="Normalny"/>
    <w:pPr>
      <w:overflowPunct w:val="0"/>
      <w:autoSpaceDE w:val="0"/>
      <w:autoSpaceDN w:val="0"/>
      <w:adjustRightInd w:val="0"/>
      <w:textAlignment w:val="baseline"/>
    </w:pPr>
    <w:rPr>
      <w:b/>
    </w:rPr>
  </w:style>
  <w:style w:type="paragraph" w:customStyle="1" w:styleId="tekstost">
    <w:name w:val="tekst ost"/>
    <w:basedOn w:val="Normalny"/>
    <w:uiPriority w:val="99"/>
    <w:pPr>
      <w:overflowPunct w:val="0"/>
      <w:autoSpaceDE w:val="0"/>
      <w:autoSpaceDN w:val="0"/>
      <w:adjustRightInd w:val="0"/>
      <w:textAlignment w:val="baseline"/>
    </w:pPr>
  </w:style>
  <w:style w:type="paragraph" w:customStyle="1" w:styleId="c2">
    <w:name w:val="c2"/>
    <w:basedOn w:val="Normalny"/>
    <w:pPr>
      <w:widowControl w:val="0"/>
      <w:spacing w:line="240" w:lineRule="atLeast"/>
      <w:jc w:val="center"/>
    </w:pPr>
  </w:style>
  <w:style w:type="paragraph" w:customStyle="1" w:styleId="Punktowanie1">
    <w:name w:val="Punktowanie 1"/>
    <w:basedOn w:val="Normalny"/>
    <w:pPr>
      <w:numPr>
        <w:numId w:val="2"/>
      </w:numPr>
      <w:tabs>
        <w:tab w:val="left" w:pos="1324"/>
      </w:tabs>
      <w:spacing w:line="360" w:lineRule="auto"/>
      <w:ind w:left="1324"/>
    </w:pPr>
  </w:style>
  <w:style w:type="paragraph" w:customStyle="1" w:styleId="warunki2">
    <w:name w:val="warunki2"/>
    <w:basedOn w:val="Normalny"/>
    <w:pPr>
      <w:tabs>
        <w:tab w:val="left" w:pos="426"/>
      </w:tabs>
      <w:overflowPunct w:val="0"/>
      <w:autoSpaceDE w:val="0"/>
      <w:autoSpaceDN w:val="0"/>
      <w:adjustRightInd w:val="0"/>
      <w:ind w:left="709" w:hanging="709"/>
      <w:textAlignment w:val="baseline"/>
    </w:pPr>
  </w:style>
  <w:style w:type="paragraph" w:customStyle="1" w:styleId="warunki4">
    <w:name w:val="warunki4"/>
    <w:basedOn w:val="warunki2"/>
    <w:pPr>
      <w:ind w:left="1702" w:hanging="284"/>
    </w:pPr>
  </w:style>
  <w:style w:type="paragraph" w:customStyle="1" w:styleId="StylTekstpodstawowy212pt">
    <w:name w:val="Styl Tekst podstawowy 2 + 12 pt"/>
    <w:basedOn w:val="Tekstpodstawowy2"/>
    <w:link w:val="StylTekstpodstawowy212ptZnak"/>
    <w:pPr>
      <w:spacing w:line="288" w:lineRule="auto"/>
    </w:pPr>
    <w:rPr>
      <w:b w:val="0"/>
      <w:bCs w:val="0"/>
      <w:sz w:val="24"/>
    </w:rPr>
  </w:style>
  <w:style w:type="paragraph" w:customStyle="1" w:styleId="normalnywcity">
    <w:name w:val="normalny wcięty"/>
    <w:basedOn w:val="Normalny"/>
    <w:link w:val="normalnywcityZnak"/>
    <w:qFormat/>
    <w:pPr>
      <w:spacing w:after="60" w:line="276" w:lineRule="auto"/>
      <w:ind w:firstLine="709"/>
    </w:pPr>
    <w:rPr>
      <w:rFonts w:ascii="Calibri" w:eastAsia="Calibri" w:hAnsi="Calibri"/>
      <w:szCs w:val="22"/>
      <w:lang w:eastAsia="en-US"/>
    </w:rPr>
  </w:style>
  <w:style w:type="paragraph" w:customStyle="1" w:styleId="Poziom5">
    <w:name w:val="Poziom 5"/>
    <w:basedOn w:val="Nagwek5"/>
    <w:next w:val="normalnywcity"/>
    <w:link w:val="Poziom5Znak"/>
    <w:qFormat/>
    <w:pPr>
      <w:numPr>
        <w:ilvl w:val="4"/>
        <w:numId w:val="3"/>
      </w:numPr>
      <w:tabs>
        <w:tab w:val="left" w:pos="495"/>
      </w:tabs>
      <w:snapToGrid/>
      <w:spacing w:before="240" w:after="60" w:line="276" w:lineRule="auto"/>
      <w:ind w:left="1008" w:hanging="1008"/>
      <w:jc w:val="left"/>
    </w:pPr>
    <w:rPr>
      <w:rFonts w:cs="Times New Roman"/>
      <w:b/>
      <w:bCs/>
      <w:i w:val="0"/>
      <w:sz w:val="22"/>
      <w:szCs w:val="26"/>
      <w:lang w:eastAsia="en-US"/>
    </w:rPr>
  </w:style>
  <w:style w:type="paragraph" w:customStyle="1" w:styleId="Wyliczenie1">
    <w:name w:val="Wyliczenie 1"/>
    <w:basedOn w:val="normalnywcity"/>
    <w:link w:val="Wyliczenie1Znak"/>
    <w:qFormat/>
    <w:pPr>
      <w:numPr>
        <w:numId w:val="4"/>
      </w:numPr>
      <w:ind w:left="1134" w:hanging="425"/>
    </w:pPr>
  </w:style>
  <w:style w:type="paragraph" w:customStyle="1" w:styleId="Tekstpodstawowywcity31">
    <w:name w:val="Tekst podstawowy wcięty 31"/>
    <w:basedOn w:val="Normalny"/>
    <w:pPr>
      <w:ind w:left="1416"/>
    </w:pPr>
    <w:rPr>
      <w:rFonts w:ascii="Tahoma" w:hAnsi="Tahoma"/>
    </w:rPr>
  </w:style>
  <w:style w:type="paragraph" w:customStyle="1" w:styleId="Akapitzlist1">
    <w:name w:val="Akapit z listą1"/>
    <w:basedOn w:val="Normalny"/>
    <w:qFormat/>
    <w:pPr>
      <w:ind w:left="720"/>
      <w:contextualSpacing/>
    </w:pPr>
  </w:style>
  <w:style w:type="character" w:customStyle="1" w:styleId="tekstdokbold">
    <w:name w:val="tekst dok. bold"/>
    <w:rPr>
      <w:b/>
    </w:rPr>
  </w:style>
  <w:style w:type="character" w:customStyle="1" w:styleId="a2Znak">
    <w:name w:val="a2 Znak"/>
    <w:aliases w:val=" Znak Znak Znak Znak, Znak Znak Znak"/>
    <w:basedOn w:val="Domylnaczcionkaakapitu"/>
    <w:rPr>
      <w:rFonts w:ascii="Arial" w:hAnsi="Arial"/>
      <w:sz w:val="24"/>
      <w:lang w:bidi="ar-SA"/>
    </w:rPr>
  </w:style>
  <w:style w:type="character" w:customStyle="1" w:styleId="PodtytuZnak">
    <w:name w:val="Podtytuł Znak"/>
    <w:basedOn w:val="Domylnaczcionkaakapitu"/>
    <w:link w:val="Podtytu"/>
    <w:rPr>
      <w:b/>
      <w:sz w:val="26"/>
      <w:szCs w:val="24"/>
      <w:u w:val="single"/>
    </w:rPr>
  </w:style>
  <w:style w:type="character" w:customStyle="1" w:styleId="ZwykytekstZnak">
    <w:name w:val="Zwykły tekst Znak"/>
    <w:basedOn w:val="Domylnaczcionkaakapitu"/>
    <w:link w:val="Zwykytekst"/>
    <w:uiPriority w:val="99"/>
    <w:locked/>
    <w:rPr>
      <w:rFonts w:ascii="Courier New" w:hAnsi="Courier New"/>
      <w:lang w:bidi="ar-SA"/>
    </w:rPr>
  </w:style>
  <w:style w:type="character" w:customStyle="1" w:styleId="akapitustep1">
    <w:name w:val="akapitustep1"/>
    <w:basedOn w:val="Domylnaczcionkaakapitu"/>
  </w:style>
  <w:style w:type="character" w:customStyle="1" w:styleId="TytuZnak">
    <w:name w:val="Tytuł Znak"/>
    <w:link w:val="Tytu"/>
    <w:locked/>
    <w:rPr>
      <w:sz w:val="28"/>
      <w:szCs w:val="24"/>
      <w:lang w:bidi="ar-SA"/>
    </w:rPr>
  </w:style>
  <w:style w:type="character" w:customStyle="1" w:styleId="ZnakZnak7">
    <w:name w:val="Znak Znak7"/>
    <w:locked/>
    <w:rPr>
      <w:b/>
      <w:sz w:val="26"/>
      <w:szCs w:val="24"/>
      <w:u w:val="single"/>
      <w:lang w:bidi="ar-SA"/>
    </w:rPr>
  </w:style>
  <w:style w:type="character" w:customStyle="1" w:styleId="StopkaZnak">
    <w:name w:val="Stopka Znak"/>
    <w:basedOn w:val="Domylnaczcionkaakapitu"/>
    <w:link w:val="Stopka"/>
    <w:uiPriority w:val="99"/>
    <w:rPr>
      <w:lang w:bidi="ar-SA"/>
    </w:rPr>
  </w:style>
  <w:style w:type="character" w:customStyle="1" w:styleId="StylTekstpodstawowy212ptZnak">
    <w:name w:val="Styl Tekst podstawowy 2 + 12 pt Znak"/>
    <w:basedOn w:val="Domylnaczcionkaakapitu"/>
    <w:link w:val="StylTekstpodstawowy212pt"/>
    <w:rPr>
      <w:sz w:val="24"/>
      <w:szCs w:val="24"/>
      <w:lang w:bidi="ar-SA"/>
    </w:rPr>
  </w:style>
  <w:style w:type="character" w:customStyle="1" w:styleId="normalnywcityZnak">
    <w:name w:val="normalny wcięty Znak"/>
    <w:basedOn w:val="Domylnaczcionkaakapitu"/>
    <w:link w:val="normalnywcity"/>
    <w:rPr>
      <w:rFonts w:ascii="Calibri" w:eastAsia="Calibri" w:hAnsi="Calibri"/>
      <w:sz w:val="24"/>
      <w:szCs w:val="22"/>
      <w:lang w:eastAsia="en-US" w:bidi="ar-SA"/>
    </w:rPr>
  </w:style>
  <w:style w:type="character" w:customStyle="1" w:styleId="Poziom5Znak">
    <w:name w:val="Poziom 5 Znak"/>
    <w:basedOn w:val="Domylnaczcionkaakapitu"/>
    <w:link w:val="Poziom5"/>
    <w:rPr>
      <w:rFonts w:ascii="Arial" w:hAnsi="Arial"/>
      <w:b/>
      <w:bCs/>
      <w:iCs/>
      <w:sz w:val="22"/>
      <w:szCs w:val="26"/>
      <w:lang w:val="pl-PL" w:eastAsia="en-US"/>
    </w:rPr>
  </w:style>
  <w:style w:type="character" w:customStyle="1" w:styleId="Wyliczenie1Znak">
    <w:name w:val="Wyliczenie 1 Znak"/>
    <w:basedOn w:val="normalnywcityZnak"/>
    <w:link w:val="Wyliczenie1"/>
    <w:rPr>
      <w:rFonts w:ascii="Calibri" w:eastAsia="Calibri" w:hAnsi="Calibri" w:cs="Arial"/>
      <w:sz w:val="24"/>
      <w:szCs w:val="22"/>
      <w:lang w:val="pl-PL" w:eastAsia="en-US" w:bidi="ar-SA"/>
    </w:rPr>
  </w:style>
  <w:style w:type="character" w:customStyle="1" w:styleId="Nagwek3Znak">
    <w:name w:val="Nagłówek 3 Znak"/>
    <w:basedOn w:val="Domylnaczcionkaakapitu"/>
    <w:link w:val="Nagwek3"/>
    <w:rPr>
      <w:i/>
      <w:iCs/>
      <w:sz w:val="24"/>
      <w:szCs w:val="24"/>
      <w:lang w:bidi="ar-SA"/>
    </w:rPr>
  </w:style>
  <w:style w:type="character" w:customStyle="1" w:styleId="h11">
    <w:name w:val="h11"/>
    <w:basedOn w:val="Domylnaczcionkaakapitu"/>
    <w:rPr>
      <w:rFonts w:ascii="Verdana" w:hAnsi="Verdana" w:hint="default"/>
      <w:b/>
      <w:bCs/>
      <w:sz w:val="12"/>
      <w:szCs w:val="12"/>
    </w:rPr>
  </w:style>
  <w:style w:type="character" w:customStyle="1" w:styleId="ZnakZnak12">
    <w:name w:val="Znak Znak12"/>
    <w:basedOn w:val="Domylnaczcionkaakapitu"/>
    <w:locked/>
    <w:rPr>
      <w:rFonts w:ascii="Courier New" w:hAnsi="Courier New" w:cs="Courier New"/>
      <w:lang w:bidi="ar-SA"/>
    </w:rPr>
  </w:style>
  <w:style w:type="character" w:customStyle="1" w:styleId="TekstprzypisudolnegoZnak">
    <w:name w:val="Tekst przypisu dolnego Znak"/>
    <w:aliases w:val="Tekst przypisu Znak Znak"/>
    <w:basedOn w:val="Domylnaczcionkaakapitu"/>
    <w:link w:val="Tekstprzypisudolnego"/>
    <w:semiHidden/>
    <w:locked/>
    <w:rPr>
      <w:rFonts w:ascii="Arial" w:hAnsi="Arial" w:cs="Arial"/>
      <w:lang w:bidi="ar-SA"/>
    </w:rPr>
  </w:style>
  <w:style w:type="character" w:customStyle="1" w:styleId="TekstpodstawowyZnak">
    <w:name w:val="Tekst podstawowy Znak"/>
    <w:basedOn w:val="Domylnaczcionkaakapitu"/>
    <w:link w:val="Tekstpodstawowy"/>
    <w:rPr>
      <w:rFonts w:ascii="Arial" w:hAnsi="Arial" w:cs="Arial"/>
    </w:rPr>
  </w:style>
  <w:style w:type="paragraph" w:styleId="Akapitzlist">
    <w:name w:val="List Paragraph"/>
    <w:aliases w:val="normalny tekst"/>
    <w:basedOn w:val="Normalny"/>
    <w:link w:val="AkapitzlistZnak"/>
    <w:qFormat/>
    <w:rsid w:val="0099014B"/>
    <w:pPr>
      <w:ind w:left="720"/>
      <w:contextualSpacing/>
    </w:pPr>
  </w:style>
  <w:style w:type="paragraph" w:customStyle="1" w:styleId="S1">
    <w:name w:val="S1"/>
    <w:basedOn w:val="Normalny"/>
    <w:link w:val="S1Znak"/>
    <w:rsid w:val="003F6663"/>
    <w:pPr>
      <w:spacing w:after="60" w:line="312" w:lineRule="auto"/>
      <w:ind w:firstLine="709"/>
    </w:pPr>
    <w:rPr>
      <w:rFonts w:ascii="Verdana" w:hAnsi="Verdana" w:cs="Times New Roman"/>
      <w:lang w:eastAsia="pl-PL"/>
    </w:rPr>
  </w:style>
  <w:style w:type="character" w:customStyle="1" w:styleId="S1Znak">
    <w:name w:val="S1 Znak"/>
    <w:basedOn w:val="Domylnaczcionkaakapitu"/>
    <w:link w:val="S1"/>
    <w:uiPriority w:val="99"/>
    <w:locked/>
    <w:rsid w:val="003F6663"/>
    <w:rPr>
      <w:rFonts w:ascii="Verdana" w:hAnsi="Verdana"/>
      <w:lang w:val="pl-PL" w:eastAsia="pl-PL"/>
    </w:rPr>
  </w:style>
  <w:style w:type="paragraph" w:customStyle="1" w:styleId="S2">
    <w:name w:val="S2"/>
    <w:basedOn w:val="S1"/>
    <w:link w:val="S2Znak"/>
    <w:rsid w:val="00DB62ED"/>
    <w:pPr>
      <w:ind w:left="340" w:hanging="340"/>
    </w:pPr>
  </w:style>
  <w:style w:type="character" w:customStyle="1" w:styleId="S2Znak">
    <w:name w:val="S2 Znak"/>
    <w:basedOn w:val="Domylnaczcionkaakapitu"/>
    <w:link w:val="S2"/>
    <w:uiPriority w:val="99"/>
    <w:locked/>
    <w:rsid w:val="00DB62ED"/>
    <w:rPr>
      <w:rFonts w:ascii="Verdana" w:hAnsi="Verdana"/>
      <w:lang w:val="pl-PL" w:eastAsia="pl-PL"/>
    </w:rPr>
  </w:style>
  <w:style w:type="character" w:customStyle="1" w:styleId="AkapitzlistZnak">
    <w:name w:val="Akapit z listą Znak"/>
    <w:aliases w:val="normalny tekst Znak"/>
    <w:link w:val="Akapitzlist"/>
    <w:locked/>
    <w:rsid w:val="00056C98"/>
    <w:rPr>
      <w:rFonts w:ascii="Arial" w:hAnsi="Arial" w:cs="Arial"/>
      <w:lang w:val="pl-PL"/>
    </w:rPr>
  </w:style>
  <w:style w:type="paragraph" w:styleId="Poprawka">
    <w:name w:val="Revision"/>
    <w:hidden/>
    <w:uiPriority w:val="99"/>
    <w:semiHidden/>
    <w:rsid w:val="00D83EFA"/>
    <w:pPr>
      <w:spacing w:after="0" w:line="240" w:lineRule="auto"/>
      <w:jc w:val="left"/>
    </w:pPr>
    <w:rPr>
      <w:rFonts w:ascii="Arial" w:hAnsi="Arial" w:cs="Arial"/>
      <w:lang w:val="pl-PL"/>
    </w:rPr>
  </w:style>
  <w:style w:type="character" w:customStyle="1" w:styleId="TekstkomentarzaZnak">
    <w:name w:val="Tekst komentarza Znak"/>
    <w:basedOn w:val="Domylnaczcionkaakapitu"/>
    <w:link w:val="Tekstkomentarza"/>
    <w:rsid w:val="00D83EFA"/>
    <w:rPr>
      <w:rFonts w:ascii="Arial" w:hAnsi="Arial" w:cs="Arial"/>
      <w:lang w:val="pl-PL"/>
    </w:rPr>
  </w:style>
  <w:style w:type="paragraph" w:customStyle="1" w:styleId="Styl1">
    <w:name w:val="Styl1"/>
    <w:basedOn w:val="Normalny"/>
    <w:link w:val="Styl1Znak"/>
    <w:qFormat/>
    <w:rsid w:val="005E5832"/>
    <w:pPr>
      <w:spacing w:line="240" w:lineRule="auto"/>
      <w:jc w:val="left"/>
    </w:pPr>
  </w:style>
  <w:style w:type="character" w:customStyle="1" w:styleId="Styl1Znak">
    <w:name w:val="Styl1 Znak"/>
    <w:basedOn w:val="Domylnaczcionkaakapitu"/>
    <w:link w:val="Styl1"/>
    <w:rsid w:val="005E5832"/>
    <w:rPr>
      <w:rFonts w:ascii="Arial" w:hAnsi="Arial" w:cs="Arial"/>
      <w:lang w:val="pl-PL"/>
    </w:rPr>
  </w:style>
  <w:style w:type="paragraph" w:styleId="Listapunktowana">
    <w:name w:val="List Bullet"/>
    <w:basedOn w:val="Normalny"/>
    <w:rsid w:val="004E7A9F"/>
    <w:pPr>
      <w:numPr>
        <w:numId w:val="60"/>
      </w:numPr>
      <w:contextualSpacing/>
    </w:pPr>
  </w:style>
  <w:style w:type="character" w:customStyle="1" w:styleId="NagwekZnak">
    <w:name w:val="Nagłówek Znak"/>
    <w:basedOn w:val="Domylnaczcionkaakapitu"/>
    <w:link w:val="Nagwek"/>
    <w:uiPriority w:val="99"/>
    <w:rsid w:val="001F4034"/>
    <w:rPr>
      <w:rFonts w:ascii="Arial" w:hAnsi="Arial" w:cs="Arial"/>
      <w:lang w:val="pl-PL"/>
    </w:rPr>
  </w:style>
  <w:style w:type="character" w:styleId="Tekstzastpczy">
    <w:name w:val="Placeholder Text"/>
    <w:basedOn w:val="Domylnaczcionkaakapitu"/>
    <w:uiPriority w:val="99"/>
    <w:semiHidden/>
    <w:rsid w:val="00F76B5D"/>
    <w:rPr>
      <w:color w:val="808080"/>
    </w:rPr>
  </w:style>
  <w:style w:type="paragraph" w:customStyle="1" w:styleId="Akapitzlist2">
    <w:name w:val="Akapit z listą2"/>
    <w:basedOn w:val="Normalny"/>
    <w:rsid w:val="008654CF"/>
    <w:pPr>
      <w:spacing w:after="0" w:line="240" w:lineRule="auto"/>
      <w:ind w:left="720"/>
      <w:contextualSpacing/>
      <w:jc w:val="left"/>
    </w:pPr>
    <w:rPr>
      <w:rFonts w:ascii="Times New Roman" w:eastAsia="Calibri" w:hAnsi="Times New Roman" w:cs="Times New Roman"/>
      <w:sz w:val="24"/>
      <w:szCs w:val="24"/>
      <w:lang w:eastAsia="pl-PL"/>
    </w:rPr>
  </w:style>
  <w:style w:type="paragraph" w:customStyle="1" w:styleId="Akapitzlist3">
    <w:name w:val="Akapit z listą3"/>
    <w:basedOn w:val="Normalny"/>
    <w:uiPriority w:val="34"/>
    <w:qFormat/>
    <w:rsid w:val="008654CF"/>
    <w:pPr>
      <w:spacing w:after="0" w:line="240" w:lineRule="auto"/>
      <w:ind w:left="720"/>
      <w:contextualSpacing/>
      <w:jc w:val="left"/>
    </w:pPr>
    <w:rPr>
      <w:lang w:eastAsia="pl-PL"/>
    </w:rPr>
  </w:style>
  <w:style w:type="paragraph" w:styleId="Spistreci1">
    <w:name w:val="toc 1"/>
    <w:basedOn w:val="Normalny"/>
    <w:next w:val="Normalny"/>
    <w:rsid w:val="008654CF"/>
    <w:pPr>
      <w:tabs>
        <w:tab w:val="right" w:leader="dot" w:pos="7371"/>
      </w:tabs>
      <w:overflowPunct w:val="0"/>
      <w:autoSpaceDE w:val="0"/>
      <w:autoSpaceDN w:val="0"/>
      <w:adjustRightInd w:val="0"/>
      <w:spacing w:after="0" w:line="240" w:lineRule="auto"/>
      <w:jc w:val="left"/>
      <w:textAlignment w:val="baseline"/>
    </w:pPr>
    <w:rPr>
      <w:rFonts w:ascii="Times New Roman" w:hAnsi="Times New Roman" w:cs="Times New Roman"/>
      <w:b/>
      <w:caps/>
      <w:lang w:eastAsia="pl-PL"/>
    </w:rPr>
  </w:style>
  <w:style w:type="paragraph" w:styleId="Spistreci2">
    <w:name w:val="toc 2"/>
    <w:basedOn w:val="Normalny"/>
    <w:next w:val="Normalny"/>
    <w:rsid w:val="008654CF"/>
    <w:pPr>
      <w:tabs>
        <w:tab w:val="right" w:leader="dot" w:pos="7371"/>
      </w:tabs>
      <w:overflowPunct w:val="0"/>
      <w:autoSpaceDE w:val="0"/>
      <w:autoSpaceDN w:val="0"/>
      <w:adjustRightInd w:val="0"/>
      <w:spacing w:after="0" w:line="240" w:lineRule="auto"/>
      <w:ind w:left="200"/>
      <w:jc w:val="left"/>
      <w:textAlignment w:val="baseline"/>
    </w:pPr>
    <w:rPr>
      <w:rFonts w:ascii="Times New Roman" w:hAnsi="Times New Roman" w:cs="Times New Roman"/>
      <w:lang w:eastAsia="pl-PL"/>
    </w:rPr>
  </w:style>
  <w:style w:type="paragraph" w:styleId="Spistreci3">
    <w:name w:val="toc 3"/>
    <w:basedOn w:val="Normalny"/>
    <w:next w:val="Normalny"/>
    <w:rsid w:val="008654CF"/>
    <w:pPr>
      <w:tabs>
        <w:tab w:val="right" w:leader="dot" w:pos="7371"/>
      </w:tabs>
      <w:overflowPunct w:val="0"/>
      <w:autoSpaceDE w:val="0"/>
      <w:autoSpaceDN w:val="0"/>
      <w:adjustRightInd w:val="0"/>
      <w:spacing w:after="0" w:line="240" w:lineRule="auto"/>
      <w:ind w:left="400"/>
      <w:jc w:val="left"/>
      <w:textAlignment w:val="baseline"/>
    </w:pPr>
    <w:rPr>
      <w:rFonts w:ascii="Times New Roman" w:hAnsi="Times New Roman" w:cs="Times New Roman"/>
      <w:lang w:eastAsia="pl-PL"/>
    </w:rPr>
  </w:style>
  <w:style w:type="paragraph" w:styleId="Spistreci4">
    <w:name w:val="toc 4"/>
    <w:basedOn w:val="Normalny"/>
    <w:next w:val="Normalny"/>
    <w:rsid w:val="008654CF"/>
    <w:pPr>
      <w:tabs>
        <w:tab w:val="right" w:leader="dot" w:pos="7371"/>
      </w:tabs>
      <w:overflowPunct w:val="0"/>
      <w:autoSpaceDE w:val="0"/>
      <w:autoSpaceDN w:val="0"/>
      <w:adjustRightInd w:val="0"/>
      <w:spacing w:after="0" w:line="240" w:lineRule="auto"/>
      <w:ind w:left="600"/>
      <w:jc w:val="left"/>
      <w:textAlignment w:val="baseline"/>
    </w:pPr>
    <w:rPr>
      <w:rFonts w:ascii="Times New Roman" w:hAnsi="Times New Roman" w:cs="Times New Roman"/>
      <w:sz w:val="18"/>
      <w:lang w:eastAsia="pl-PL"/>
    </w:rPr>
  </w:style>
  <w:style w:type="paragraph" w:styleId="Spistreci5">
    <w:name w:val="toc 5"/>
    <w:basedOn w:val="Normalny"/>
    <w:next w:val="Normalny"/>
    <w:rsid w:val="008654CF"/>
    <w:pPr>
      <w:tabs>
        <w:tab w:val="right" w:leader="dot" w:pos="7371"/>
      </w:tabs>
      <w:overflowPunct w:val="0"/>
      <w:autoSpaceDE w:val="0"/>
      <w:autoSpaceDN w:val="0"/>
      <w:adjustRightInd w:val="0"/>
      <w:spacing w:after="0" w:line="240" w:lineRule="auto"/>
      <w:ind w:left="800"/>
      <w:jc w:val="left"/>
      <w:textAlignment w:val="baseline"/>
    </w:pPr>
    <w:rPr>
      <w:rFonts w:ascii="Times New Roman" w:hAnsi="Times New Roman" w:cs="Times New Roman"/>
      <w:sz w:val="18"/>
      <w:lang w:eastAsia="pl-PL"/>
    </w:rPr>
  </w:style>
  <w:style w:type="paragraph" w:styleId="Spistreci6">
    <w:name w:val="toc 6"/>
    <w:basedOn w:val="Normalny"/>
    <w:next w:val="Normalny"/>
    <w:rsid w:val="008654CF"/>
    <w:pPr>
      <w:tabs>
        <w:tab w:val="right" w:leader="dot" w:pos="7371"/>
      </w:tabs>
      <w:overflowPunct w:val="0"/>
      <w:autoSpaceDE w:val="0"/>
      <w:autoSpaceDN w:val="0"/>
      <w:adjustRightInd w:val="0"/>
      <w:spacing w:after="0" w:line="240" w:lineRule="auto"/>
      <w:ind w:left="1000"/>
      <w:jc w:val="left"/>
      <w:textAlignment w:val="baseline"/>
    </w:pPr>
    <w:rPr>
      <w:rFonts w:ascii="Times New Roman" w:hAnsi="Times New Roman" w:cs="Times New Roman"/>
      <w:sz w:val="18"/>
      <w:lang w:eastAsia="pl-PL"/>
    </w:rPr>
  </w:style>
  <w:style w:type="paragraph" w:styleId="Spistreci7">
    <w:name w:val="toc 7"/>
    <w:basedOn w:val="Normalny"/>
    <w:next w:val="Normalny"/>
    <w:rsid w:val="008654CF"/>
    <w:pPr>
      <w:tabs>
        <w:tab w:val="right" w:leader="dot" w:pos="7371"/>
      </w:tabs>
      <w:overflowPunct w:val="0"/>
      <w:autoSpaceDE w:val="0"/>
      <w:autoSpaceDN w:val="0"/>
      <w:adjustRightInd w:val="0"/>
      <w:spacing w:after="0" w:line="240" w:lineRule="auto"/>
      <w:ind w:left="1200"/>
      <w:jc w:val="left"/>
      <w:textAlignment w:val="baseline"/>
    </w:pPr>
    <w:rPr>
      <w:rFonts w:ascii="Times New Roman" w:hAnsi="Times New Roman" w:cs="Times New Roman"/>
      <w:sz w:val="18"/>
      <w:lang w:eastAsia="pl-PL"/>
    </w:rPr>
  </w:style>
  <w:style w:type="paragraph" w:styleId="Spistreci8">
    <w:name w:val="toc 8"/>
    <w:basedOn w:val="Normalny"/>
    <w:next w:val="Normalny"/>
    <w:rsid w:val="008654CF"/>
    <w:pPr>
      <w:tabs>
        <w:tab w:val="right" w:leader="dot" w:pos="7371"/>
      </w:tabs>
      <w:overflowPunct w:val="0"/>
      <w:autoSpaceDE w:val="0"/>
      <w:autoSpaceDN w:val="0"/>
      <w:adjustRightInd w:val="0"/>
      <w:spacing w:after="0" w:line="240" w:lineRule="auto"/>
      <w:ind w:left="1400"/>
      <w:jc w:val="left"/>
      <w:textAlignment w:val="baseline"/>
    </w:pPr>
    <w:rPr>
      <w:rFonts w:ascii="Times New Roman" w:hAnsi="Times New Roman" w:cs="Times New Roman"/>
      <w:sz w:val="18"/>
      <w:lang w:eastAsia="pl-PL"/>
    </w:rPr>
  </w:style>
  <w:style w:type="paragraph" w:styleId="Spistreci9">
    <w:name w:val="toc 9"/>
    <w:basedOn w:val="Normalny"/>
    <w:next w:val="Normalny"/>
    <w:rsid w:val="008654CF"/>
    <w:pPr>
      <w:tabs>
        <w:tab w:val="right" w:leader="dot" w:pos="7371"/>
      </w:tabs>
      <w:overflowPunct w:val="0"/>
      <w:autoSpaceDE w:val="0"/>
      <w:autoSpaceDN w:val="0"/>
      <w:adjustRightInd w:val="0"/>
      <w:spacing w:after="0" w:line="240" w:lineRule="auto"/>
      <w:ind w:left="1600"/>
      <w:jc w:val="left"/>
      <w:textAlignment w:val="baseline"/>
    </w:pPr>
    <w:rPr>
      <w:rFonts w:ascii="Times New Roman" w:hAnsi="Times New Roman" w:cs="Times New Roman"/>
      <w:sz w:val="18"/>
      <w:lang w:eastAsia="pl-PL"/>
    </w:rPr>
  </w:style>
  <w:style w:type="paragraph" w:customStyle="1" w:styleId="StylIwony">
    <w:name w:val="Styl Iwony"/>
    <w:basedOn w:val="Normalny"/>
    <w:rsid w:val="008654CF"/>
    <w:pPr>
      <w:overflowPunct w:val="0"/>
      <w:autoSpaceDE w:val="0"/>
      <w:autoSpaceDN w:val="0"/>
      <w:adjustRightInd w:val="0"/>
      <w:spacing w:before="120" w:after="120" w:line="240" w:lineRule="auto"/>
      <w:textAlignment w:val="baseline"/>
    </w:pPr>
    <w:rPr>
      <w:rFonts w:ascii="Bookman Old Style" w:hAnsi="Bookman Old Style" w:cs="Times New Roman"/>
      <w:sz w:val="24"/>
      <w:lang w:eastAsia="pl-PL"/>
    </w:rPr>
  </w:style>
  <w:style w:type="paragraph" w:styleId="Mapadokumentu">
    <w:name w:val="Document Map"/>
    <w:basedOn w:val="Normalny"/>
    <w:link w:val="MapadokumentuZnak"/>
    <w:rsid w:val="008654CF"/>
    <w:pPr>
      <w:shd w:val="clear" w:color="auto" w:fill="000080"/>
      <w:spacing w:after="0" w:line="240" w:lineRule="auto"/>
    </w:pPr>
    <w:rPr>
      <w:rFonts w:ascii="Tahoma" w:hAnsi="Tahoma" w:cs="Times New Roman"/>
      <w:spacing w:val="12"/>
      <w:kern w:val="24"/>
      <w:sz w:val="24"/>
      <w:lang w:eastAsia="pl-PL"/>
    </w:rPr>
  </w:style>
  <w:style w:type="character" w:customStyle="1" w:styleId="MapadokumentuZnak">
    <w:name w:val="Mapa dokumentu Znak"/>
    <w:basedOn w:val="Domylnaczcionkaakapitu"/>
    <w:link w:val="Mapadokumentu"/>
    <w:rsid w:val="008654CF"/>
    <w:rPr>
      <w:rFonts w:ascii="Tahoma" w:hAnsi="Tahoma"/>
      <w:spacing w:val="12"/>
      <w:kern w:val="24"/>
      <w:sz w:val="24"/>
      <w:shd w:val="clear" w:color="auto" w:fill="000080"/>
      <w:lang w:val="pl-PL" w:eastAsia="pl-PL"/>
    </w:rPr>
  </w:style>
  <w:style w:type="paragraph" w:styleId="Indeks1">
    <w:name w:val="index 1"/>
    <w:basedOn w:val="Normalny"/>
    <w:next w:val="Normalny"/>
    <w:autoRedefine/>
    <w:rsid w:val="008654CF"/>
    <w:pPr>
      <w:spacing w:after="0" w:line="240" w:lineRule="auto"/>
      <w:ind w:left="240" w:hanging="240"/>
    </w:pPr>
    <w:rPr>
      <w:rFonts w:ascii="Times New Roman" w:hAnsi="Times New Roman" w:cs="Times New Roman"/>
      <w:spacing w:val="12"/>
      <w:kern w:val="24"/>
      <w:sz w:val="24"/>
      <w:lang w:eastAsia="pl-PL"/>
    </w:rPr>
  </w:style>
  <w:style w:type="paragraph" w:styleId="Listanumerowana">
    <w:name w:val="List Number"/>
    <w:basedOn w:val="Normalny"/>
    <w:rsid w:val="008654CF"/>
    <w:pPr>
      <w:numPr>
        <w:numId w:val="145"/>
      </w:numPr>
      <w:spacing w:after="0" w:line="240" w:lineRule="auto"/>
    </w:pPr>
    <w:rPr>
      <w:rFonts w:ascii="Times New Roman" w:hAnsi="Times New Roman" w:cs="Times New Roman"/>
      <w:spacing w:val="12"/>
      <w:kern w:val="24"/>
      <w:sz w:val="24"/>
      <w:lang w:eastAsia="pl-PL"/>
    </w:rPr>
  </w:style>
  <w:style w:type="paragraph" w:styleId="Listanumerowana2">
    <w:name w:val="List Number 2"/>
    <w:basedOn w:val="Normalny"/>
    <w:rsid w:val="008654CF"/>
    <w:pPr>
      <w:numPr>
        <w:numId w:val="143"/>
      </w:numPr>
      <w:spacing w:after="0" w:line="240" w:lineRule="auto"/>
    </w:pPr>
    <w:rPr>
      <w:rFonts w:ascii="Times New Roman" w:hAnsi="Times New Roman" w:cs="Times New Roman"/>
      <w:spacing w:val="12"/>
      <w:kern w:val="24"/>
      <w:sz w:val="24"/>
      <w:lang w:eastAsia="pl-PL"/>
    </w:rPr>
  </w:style>
  <w:style w:type="paragraph" w:styleId="Listanumerowana3">
    <w:name w:val="List Number 3"/>
    <w:basedOn w:val="Normalny"/>
    <w:rsid w:val="008654CF"/>
    <w:pPr>
      <w:numPr>
        <w:numId w:val="144"/>
      </w:numPr>
      <w:spacing w:after="0" w:line="240" w:lineRule="auto"/>
    </w:pPr>
    <w:rPr>
      <w:rFonts w:ascii="Times New Roman" w:hAnsi="Times New Roman" w:cs="Times New Roman"/>
      <w:spacing w:val="12"/>
      <w:kern w:val="24"/>
      <w:sz w:val="24"/>
      <w:lang w:eastAsia="pl-PL"/>
    </w:rPr>
  </w:style>
  <w:style w:type="paragraph" w:styleId="Listapunktowana2">
    <w:name w:val="List Bullet 2"/>
    <w:basedOn w:val="Normalny"/>
    <w:rsid w:val="008654CF"/>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styleId="Listapunktowana3">
    <w:name w:val="List Bullet 3"/>
    <w:basedOn w:val="Normalny"/>
    <w:rsid w:val="008654CF"/>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customStyle="1" w:styleId="Lista1wypunktowana">
    <w:name w:val="Lista1 wypunktowana"/>
    <w:basedOn w:val="Listapunktowana"/>
    <w:autoRedefine/>
    <w:rsid w:val="008654CF"/>
    <w:pPr>
      <w:numPr>
        <w:numId w:val="148"/>
      </w:numPr>
      <w:tabs>
        <w:tab w:val="num" w:pos="360"/>
      </w:tabs>
      <w:spacing w:after="0" w:line="240" w:lineRule="auto"/>
      <w:ind w:left="360" w:hanging="360"/>
      <w:contextualSpacing w:val="0"/>
    </w:pPr>
    <w:rPr>
      <w:rFonts w:cs="Times New Roman"/>
      <w:b/>
      <w:spacing w:val="12"/>
      <w:kern w:val="24"/>
      <w:sz w:val="24"/>
      <w:u w:val="single"/>
      <w:lang w:eastAsia="pl-PL"/>
    </w:rPr>
  </w:style>
  <w:style w:type="paragraph" w:customStyle="1" w:styleId="Lista2wypunktowana2">
    <w:name w:val="Lista2 wypunktowana2"/>
    <w:basedOn w:val="Listapunktowana2"/>
    <w:autoRedefine/>
    <w:rsid w:val="008654CF"/>
    <w:pPr>
      <w:numPr>
        <w:ilvl w:val="1"/>
        <w:numId w:val="148"/>
      </w:numPr>
      <w:tabs>
        <w:tab w:val="num" w:pos="360"/>
      </w:tabs>
      <w:ind w:left="360" w:right="284" w:hanging="360"/>
    </w:pPr>
    <w:rPr>
      <w:rFonts w:ascii="Arial" w:hAnsi="Arial"/>
      <w:b/>
      <w:u w:val="single"/>
    </w:rPr>
  </w:style>
  <w:style w:type="paragraph" w:customStyle="1" w:styleId="Lista3wypunktowana3">
    <w:name w:val="Lista3 wypunktowana3"/>
    <w:basedOn w:val="Listapunktowana3"/>
    <w:next w:val="Standard1"/>
    <w:autoRedefine/>
    <w:rsid w:val="008654CF"/>
    <w:pPr>
      <w:numPr>
        <w:ilvl w:val="2"/>
        <w:numId w:val="148"/>
      </w:numPr>
      <w:tabs>
        <w:tab w:val="num" w:pos="360"/>
      </w:tabs>
      <w:ind w:left="360" w:right="284" w:hanging="360"/>
    </w:pPr>
    <w:rPr>
      <w:rFonts w:ascii="Arial" w:hAnsi="Arial"/>
      <w:b/>
      <w:i/>
    </w:rPr>
  </w:style>
  <w:style w:type="paragraph" w:customStyle="1" w:styleId="Standard1">
    <w:name w:val="Standard1"/>
    <w:basedOn w:val="Tekstpodstawowy"/>
    <w:rsid w:val="008654CF"/>
    <w:pPr>
      <w:numPr>
        <w:numId w:val="149"/>
      </w:numPr>
      <w:tabs>
        <w:tab w:val="clear" w:pos="1776"/>
        <w:tab w:val="num" w:pos="360"/>
      </w:tabs>
      <w:spacing w:after="0" w:line="240" w:lineRule="auto"/>
      <w:ind w:left="0" w:firstLine="0"/>
    </w:pPr>
    <w:rPr>
      <w:rFonts w:ascii="Times New Roman" w:hAnsi="Times New Roman" w:cs="Times New Roman"/>
      <w:spacing w:val="12"/>
      <w:kern w:val="24"/>
      <w:sz w:val="24"/>
      <w:lang w:eastAsia="pl-PL"/>
    </w:rPr>
  </w:style>
  <w:style w:type="paragraph" w:customStyle="1" w:styleId="Lista4wypunktowana4">
    <w:name w:val="Lista4 wypunktowana4"/>
    <w:basedOn w:val="Standard1"/>
    <w:autoRedefine/>
    <w:rsid w:val="008654CF"/>
    <w:pPr>
      <w:numPr>
        <w:ilvl w:val="3"/>
        <w:numId w:val="148"/>
      </w:numPr>
      <w:tabs>
        <w:tab w:val="num" w:pos="360"/>
      </w:tabs>
      <w:ind w:left="360" w:hanging="360"/>
    </w:pPr>
  </w:style>
  <w:style w:type="paragraph" w:customStyle="1" w:styleId="Lista5wypunktowana5">
    <w:name w:val="Lista5 wypunktowana5"/>
    <w:basedOn w:val="Lista4wypunktowana4"/>
    <w:autoRedefine/>
    <w:rsid w:val="008654CF"/>
    <w:pPr>
      <w:numPr>
        <w:ilvl w:val="4"/>
      </w:numPr>
      <w:tabs>
        <w:tab w:val="num" w:pos="360"/>
      </w:tabs>
      <w:ind w:left="360" w:hanging="360"/>
    </w:pPr>
  </w:style>
  <w:style w:type="paragraph" w:customStyle="1" w:styleId="wskazwka">
    <w:name w:val="wskazówka"/>
    <w:basedOn w:val="Standard1"/>
    <w:next w:val="Standard1"/>
    <w:rsid w:val="008654CF"/>
    <w:pPr>
      <w:numPr>
        <w:ilvl w:val="3"/>
        <w:numId w:val="146"/>
      </w:numPr>
      <w:tabs>
        <w:tab w:val="num" w:pos="360"/>
      </w:tabs>
      <w:ind w:left="360" w:hanging="360"/>
    </w:pPr>
    <w:rPr>
      <w:i/>
      <w:sz w:val="20"/>
    </w:rPr>
  </w:style>
  <w:style w:type="paragraph" w:styleId="Spisilustracji">
    <w:name w:val="table of figures"/>
    <w:basedOn w:val="Normalny"/>
    <w:next w:val="Normalny"/>
    <w:rsid w:val="008654CF"/>
    <w:pPr>
      <w:spacing w:after="0" w:line="240" w:lineRule="auto"/>
      <w:ind w:left="480" w:hanging="480"/>
    </w:pPr>
    <w:rPr>
      <w:rFonts w:ascii="Times New Roman" w:hAnsi="Times New Roman" w:cs="Times New Roman"/>
      <w:spacing w:val="12"/>
      <w:kern w:val="24"/>
      <w:sz w:val="24"/>
      <w:lang w:eastAsia="pl-PL"/>
    </w:rPr>
  </w:style>
  <w:style w:type="character" w:styleId="UyteHipercze">
    <w:name w:val="FollowedHyperlink"/>
    <w:rsid w:val="008654CF"/>
    <w:rPr>
      <w:color w:val="800080"/>
      <w:u w:val="single"/>
    </w:rPr>
  </w:style>
  <w:style w:type="paragraph" w:styleId="HTML-wstpniesformatowany">
    <w:name w:val="HTML Preformatted"/>
    <w:basedOn w:val="Normalny"/>
    <w:link w:val="HTML-wstpniesformatowanyZnak"/>
    <w:rsid w:val="00865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Arial Unicode MS" w:eastAsia="Arial Unicode MS" w:hAnsi="Arial Unicode MS" w:cs="Arial Unicode MS"/>
      <w:lang w:eastAsia="pl-PL"/>
    </w:rPr>
  </w:style>
  <w:style w:type="character" w:customStyle="1" w:styleId="HTML-wstpniesformatowanyZnak">
    <w:name w:val="HTML - wstępnie sformatowany Znak"/>
    <w:basedOn w:val="Domylnaczcionkaakapitu"/>
    <w:link w:val="HTML-wstpniesformatowany"/>
    <w:rsid w:val="008654CF"/>
    <w:rPr>
      <w:rFonts w:ascii="Arial Unicode MS" w:eastAsia="Arial Unicode MS" w:hAnsi="Arial Unicode MS" w:cs="Arial Unicode MS"/>
      <w:lang w:val="pl-PL" w:eastAsia="pl-PL"/>
    </w:rPr>
  </w:style>
  <w:style w:type="paragraph" w:customStyle="1" w:styleId="Standardowytekst">
    <w:name w:val="Standardowy.tekst"/>
    <w:rsid w:val="008654CF"/>
    <w:pPr>
      <w:spacing w:after="0" w:line="240" w:lineRule="auto"/>
    </w:pPr>
    <w:rPr>
      <w:lang w:val="pl-PL" w:eastAsia="pl-PL"/>
    </w:rPr>
  </w:style>
  <w:style w:type="paragraph" w:customStyle="1" w:styleId="Standardowytekst1">
    <w:name w:val="Standardowy.tekst1"/>
    <w:rsid w:val="008654CF"/>
    <w:pPr>
      <w:spacing w:after="0" w:line="240" w:lineRule="auto"/>
    </w:pPr>
    <w:rPr>
      <w:lang w:val="pl-PL" w:eastAsia="pl-PL"/>
    </w:rPr>
  </w:style>
  <w:style w:type="character" w:customStyle="1" w:styleId="FontStyle125">
    <w:name w:val="Font Style125"/>
    <w:rsid w:val="008654CF"/>
    <w:rPr>
      <w:rFonts w:ascii="Times New Roman" w:hAnsi="Times New Roman" w:cs="Times New Roman"/>
      <w:b/>
      <w:bCs/>
      <w:sz w:val="20"/>
      <w:szCs w:val="20"/>
    </w:rPr>
  </w:style>
  <w:style w:type="character" w:customStyle="1" w:styleId="Nagwek10">
    <w:name w:val="Nagłówek1"/>
    <w:rsid w:val="008654CF"/>
  </w:style>
  <w:style w:type="paragraph" w:customStyle="1" w:styleId="Tekstpodstawowywcity21">
    <w:name w:val="Tekst podstawowy wcięty 21"/>
    <w:basedOn w:val="Normalny"/>
    <w:rsid w:val="008654CF"/>
    <w:pPr>
      <w:suppressAutoHyphens/>
      <w:spacing w:after="0" w:line="240" w:lineRule="auto"/>
      <w:ind w:left="360"/>
    </w:pPr>
    <w:rPr>
      <w:rFonts w:ascii="Times New Roman" w:hAnsi="Times New Roman" w:cs="Times New Roman"/>
      <w:sz w:val="22"/>
      <w:lang w:eastAsia="ar-SA"/>
    </w:rPr>
  </w:style>
  <w:style w:type="paragraph" w:customStyle="1" w:styleId="Normalny1">
    <w:name w:val="Normalny 1"/>
    <w:basedOn w:val="Normalny"/>
    <w:rsid w:val="008654CF"/>
    <w:pPr>
      <w:spacing w:after="0" w:line="360" w:lineRule="auto"/>
      <w:jc w:val="left"/>
    </w:pPr>
    <w:rPr>
      <w:rFonts w:cs="Times New Roman"/>
      <w:sz w:val="24"/>
      <w:lang w:eastAsia="pl-PL"/>
    </w:rPr>
  </w:style>
  <w:style w:type="paragraph" w:customStyle="1" w:styleId="lit">
    <w:name w:val="lit"/>
    <w:basedOn w:val="Normalny"/>
    <w:rsid w:val="008654CF"/>
    <w:pPr>
      <w:overflowPunct w:val="0"/>
      <w:autoSpaceDE w:val="0"/>
      <w:autoSpaceDN w:val="0"/>
      <w:spacing w:before="60" w:after="60" w:line="240" w:lineRule="auto"/>
      <w:ind w:left="1281" w:hanging="272"/>
    </w:pPr>
    <w:rPr>
      <w:rFonts w:ascii="Times New Roman" w:hAnsi="Times New Roman" w:cs="Times New Roman"/>
      <w:sz w:val="24"/>
      <w:szCs w:val="24"/>
      <w:lang w:eastAsia="pl-PL"/>
    </w:rPr>
  </w:style>
  <w:style w:type="paragraph" w:customStyle="1" w:styleId="tir">
    <w:name w:val="tir"/>
    <w:basedOn w:val="Normalny"/>
    <w:rsid w:val="008654CF"/>
    <w:pPr>
      <w:overflowPunct w:val="0"/>
      <w:autoSpaceDE w:val="0"/>
      <w:autoSpaceDN w:val="0"/>
      <w:spacing w:before="60" w:after="60" w:line="240" w:lineRule="auto"/>
      <w:ind w:left="1712" w:hanging="181"/>
    </w:pPr>
    <w:rPr>
      <w:rFonts w:ascii="Times New Roman" w:hAnsi="Times New Roman" w:cs="Times New Roman"/>
      <w:sz w:val="24"/>
      <w:szCs w:val="24"/>
      <w:lang w:eastAsia="pl-PL"/>
    </w:rPr>
  </w:style>
  <w:style w:type="paragraph" w:customStyle="1" w:styleId="ZnakZnak2">
    <w:name w:val="Znak Znak2"/>
    <w:basedOn w:val="Normalny"/>
    <w:rsid w:val="008654CF"/>
    <w:pPr>
      <w:numPr>
        <w:numId w:val="159"/>
      </w:numPr>
      <w:spacing w:after="0" w:line="240" w:lineRule="auto"/>
    </w:pPr>
    <w:rPr>
      <w:rFonts w:cs="Times New Roman"/>
      <w:sz w:val="24"/>
      <w:szCs w:val="24"/>
      <w:lang w:eastAsia="pl-PL"/>
    </w:rPr>
  </w:style>
  <w:style w:type="paragraph" w:customStyle="1" w:styleId="wypunkotowanie">
    <w:name w:val="wypunkotowanie"/>
    <w:basedOn w:val="Normalny"/>
    <w:qFormat/>
    <w:rsid w:val="008654CF"/>
    <w:pPr>
      <w:widowControl w:val="0"/>
      <w:autoSpaceDE w:val="0"/>
      <w:autoSpaceDN w:val="0"/>
      <w:adjustRightInd w:val="0"/>
      <w:spacing w:before="120" w:after="60" w:line="264" w:lineRule="auto"/>
    </w:pPr>
    <w:rPr>
      <w:rFonts w:ascii="Arial Narrow" w:hAnsi="Arial Narrow" w:cs="Times New Roman"/>
      <w:sz w:val="22"/>
      <w:lang w:eastAsia="pl-PL"/>
    </w:rPr>
  </w:style>
  <w:style w:type="character" w:customStyle="1" w:styleId="Nagwek1Znak">
    <w:name w:val="Nagłówek 1 Znak"/>
    <w:basedOn w:val="Domylnaczcionkaakapitu"/>
    <w:link w:val="Nagwek1"/>
    <w:rsid w:val="008654CF"/>
    <w:rPr>
      <w:rFonts w:ascii="Arial" w:hAnsi="Arial" w:cs="Arial"/>
      <w:b/>
      <w:sz w:val="25"/>
      <w:lang w:val="pl-PL"/>
    </w:rPr>
  </w:style>
  <w:style w:type="character" w:customStyle="1" w:styleId="TematkomentarzaZnak">
    <w:name w:val="Temat komentarza Znak"/>
    <w:basedOn w:val="TekstkomentarzaZnak"/>
    <w:link w:val="Tematkomentarza"/>
    <w:semiHidden/>
    <w:rsid w:val="008654CF"/>
    <w:rPr>
      <w:rFonts w:ascii="Arial" w:hAnsi="Arial" w:cs="Arial"/>
      <w:b/>
      <w:bCs/>
      <w:lang w:val="pl-PL"/>
    </w:rPr>
  </w:style>
  <w:style w:type="character" w:customStyle="1" w:styleId="st1">
    <w:name w:val="st1"/>
    <w:basedOn w:val="Domylnaczcionkaakapitu"/>
    <w:rsid w:val="008654CF"/>
  </w:style>
  <w:style w:type="character" w:customStyle="1" w:styleId="tabulatory">
    <w:name w:val="tabulatory"/>
    <w:basedOn w:val="Domylnaczcionkaakapitu"/>
    <w:rsid w:val="008654CF"/>
  </w:style>
  <w:style w:type="paragraph" w:customStyle="1" w:styleId="anxnormalZnak">
    <w:name w:val="anx normal Znak"/>
    <w:basedOn w:val="Tekstpodstawowy"/>
    <w:rsid w:val="008654CF"/>
    <w:pPr>
      <w:suppressAutoHyphens/>
      <w:spacing w:before="120" w:after="0" w:line="240" w:lineRule="auto"/>
      <w:ind w:left="900"/>
    </w:pPr>
    <w:rPr>
      <w:lang w:eastAsia="ar-SA"/>
    </w:rPr>
  </w:style>
  <w:style w:type="character" w:customStyle="1" w:styleId="Nagwek5Znak">
    <w:name w:val="Nagłówek 5 Znak"/>
    <w:basedOn w:val="Domylnaczcionkaakapitu"/>
    <w:link w:val="Nagwek5"/>
    <w:rsid w:val="008654CF"/>
    <w:rPr>
      <w:rFonts w:ascii="Arial" w:hAnsi="Arial" w:cs="Arial"/>
      <w:i/>
      <w:iCs/>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10222">
      <w:bodyDiv w:val="1"/>
      <w:marLeft w:val="0"/>
      <w:marRight w:val="0"/>
      <w:marTop w:val="0"/>
      <w:marBottom w:val="0"/>
      <w:divBdr>
        <w:top w:val="none" w:sz="0" w:space="0" w:color="auto"/>
        <w:left w:val="none" w:sz="0" w:space="0" w:color="auto"/>
        <w:bottom w:val="none" w:sz="0" w:space="0" w:color="auto"/>
        <w:right w:val="none" w:sz="0" w:space="0" w:color="auto"/>
      </w:divBdr>
    </w:div>
    <w:div w:id="326710354">
      <w:bodyDiv w:val="1"/>
      <w:marLeft w:val="0"/>
      <w:marRight w:val="0"/>
      <w:marTop w:val="0"/>
      <w:marBottom w:val="0"/>
      <w:divBdr>
        <w:top w:val="none" w:sz="0" w:space="0" w:color="auto"/>
        <w:left w:val="none" w:sz="0" w:space="0" w:color="auto"/>
        <w:bottom w:val="none" w:sz="0" w:space="0" w:color="auto"/>
        <w:right w:val="none" w:sz="0" w:space="0" w:color="auto"/>
      </w:divBdr>
    </w:div>
    <w:div w:id="342434513">
      <w:bodyDiv w:val="1"/>
      <w:marLeft w:val="0"/>
      <w:marRight w:val="0"/>
      <w:marTop w:val="0"/>
      <w:marBottom w:val="0"/>
      <w:divBdr>
        <w:top w:val="none" w:sz="0" w:space="0" w:color="auto"/>
        <w:left w:val="none" w:sz="0" w:space="0" w:color="auto"/>
        <w:bottom w:val="none" w:sz="0" w:space="0" w:color="auto"/>
        <w:right w:val="none" w:sz="0" w:space="0" w:color="auto"/>
      </w:divBdr>
    </w:div>
    <w:div w:id="669522651">
      <w:bodyDiv w:val="1"/>
      <w:marLeft w:val="0"/>
      <w:marRight w:val="0"/>
      <w:marTop w:val="0"/>
      <w:marBottom w:val="0"/>
      <w:divBdr>
        <w:top w:val="none" w:sz="0" w:space="0" w:color="auto"/>
        <w:left w:val="none" w:sz="0" w:space="0" w:color="auto"/>
        <w:bottom w:val="none" w:sz="0" w:space="0" w:color="auto"/>
        <w:right w:val="none" w:sz="0" w:space="0" w:color="auto"/>
      </w:divBdr>
    </w:div>
    <w:div w:id="1154907637">
      <w:bodyDiv w:val="1"/>
      <w:marLeft w:val="0"/>
      <w:marRight w:val="0"/>
      <w:marTop w:val="0"/>
      <w:marBottom w:val="0"/>
      <w:divBdr>
        <w:top w:val="none" w:sz="0" w:space="0" w:color="auto"/>
        <w:left w:val="none" w:sz="0" w:space="0" w:color="auto"/>
        <w:bottom w:val="none" w:sz="0" w:space="0" w:color="auto"/>
        <w:right w:val="none" w:sz="0" w:space="0" w:color="auto"/>
      </w:divBdr>
    </w:div>
    <w:div w:id="1172186889">
      <w:bodyDiv w:val="1"/>
      <w:marLeft w:val="0"/>
      <w:marRight w:val="0"/>
      <w:marTop w:val="0"/>
      <w:marBottom w:val="0"/>
      <w:divBdr>
        <w:top w:val="none" w:sz="0" w:space="0" w:color="auto"/>
        <w:left w:val="none" w:sz="0" w:space="0" w:color="auto"/>
        <w:bottom w:val="none" w:sz="0" w:space="0" w:color="auto"/>
        <w:right w:val="none" w:sz="0" w:space="0" w:color="auto"/>
      </w:divBdr>
    </w:div>
    <w:div w:id="1334919005">
      <w:bodyDiv w:val="1"/>
      <w:marLeft w:val="0"/>
      <w:marRight w:val="0"/>
      <w:marTop w:val="0"/>
      <w:marBottom w:val="0"/>
      <w:divBdr>
        <w:top w:val="none" w:sz="0" w:space="0" w:color="auto"/>
        <w:left w:val="none" w:sz="0" w:space="0" w:color="auto"/>
        <w:bottom w:val="none" w:sz="0" w:space="0" w:color="auto"/>
        <w:right w:val="none" w:sz="0" w:space="0" w:color="auto"/>
      </w:divBdr>
    </w:div>
    <w:div w:id="1353460512">
      <w:bodyDiv w:val="1"/>
      <w:marLeft w:val="0"/>
      <w:marRight w:val="0"/>
      <w:marTop w:val="0"/>
      <w:marBottom w:val="0"/>
      <w:divBdr>
        <w:top w:val="none" w:sz="0" w:space="0" w:color="auto"/>
        <w:left w:val="none" w:sz="0" w:space="0" w:color="auto"/>
        <w:bottom w:val="none" w:sz="0" w:space="0" w:color="auto"/>
        <w:right w:val="none" w:sz="0" w:space="0" w:color="auto"/>
      </w:divBdr>
    </w:div>
    <w:div w:id="1354694954">
      <w:bodyDiv w:val="1"/>
      <w:marLeft w:val="0"/>
      <w:marRight w:val="0"/>
      <w:marTop w:val="0"/>
      <w:marBottom w:val="0"/>
      <w:divBdr>
        <w:top w:val="none" w:sz="0" w:space="0" w:color="auto"/>
        <w:left w:val="none" w:sz="0" w:space="0" w:color="auto"/>
        <w:bottom w:val="none" w:sz="0" w:space="0" w:color="auto"/>
        <w:right w:val="none" w:sz="0" w:space="0" w:color="auto"/>
      </w:divBdr>
    </w:div>
    <w:div w:id="1832334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ddkia.gov.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gddkia.gov.pl" TargetMode="External"/><Relationship Id="rId4" Type="http://schemas.openxmlformats.org/officeDocument/2006/relationships/styles" Target="styles.xml"/><Relationship Id="rId9" Type="http://schemas.openxmlformats.org/officeDocument/2006/relationships/hyperlink" Target="http://www.syat.gov.pl"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A11609-5605-4A65-B014-7DC0358E0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82</Pages>
  <Words>32875</Words>
  <Characters>197253</Characters>
  <Application>Microsoft Office Word</Application>
  <DocSecurity>0</DocSecurity>
  <Lines>1643</Lines>
  <Paragraphs>459</Paragraphs>
  <ScaleCrop>false</ScaleCrop>
  <HeadingPairs>
    <vt:vector size="2" baseType="variant">
      <vt:variant>
        <vt:lpstr>Tytuł</vt:lpstr>
      </vt:variant>
      <vt:variant>
        <vt:i4>1</vt:i4>
      </vt:variant>
    </vt:vector>
  </HeadingPairs>
  <TitlesOfParts>
    <vt:vector size="1" baseType="lpstr">
      <vt:lpstr>PRZETARG NIEOGRANICZONY</vt:lpstr>
    </vt:vector>
  </TitlesOfParts>
  <Company>Centrum Zamówień Publicznych</Company>
  <LinksUpToDate>false</LinksUpToDate>
  <CharactersWithSpaces>229669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NIEOGRANICZONY</dc:title>
  <dc:creator>Centrum Zamówień Publicznych</dc:creator>
  <cp:lastModifiedBy>Wiącek Karol</cp:lastModifiedBy>
  <cp:revision>97</cp:revision>
  <cp:lastPrinted>2017-09-20T07:58:00Z</cp:lastPrinted>
  <dcterms:created xsi:type="dcterms:W3CDTF">2017-09-09T11:48:00Z</dcterms:created>
  <dcterms:modified xsi:type="dcterms:W3CDTF">2017-10-12T10:51:00Z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1033-9.1.0.5171</vt:lpwstr>
  </property>
</Properties>
</file>