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896" w:rsidRPr="00163DCF" w:rsidRDefault="008B2896" w:rsidP="00CD4A09">
      <w:pPr>
        <w:shd w:val="clear" w:color="auto" w:fill="FFFFFF"/>
        <w:spacing w:before="120" w:line="22" w:lineRule="atLeast"/>
        <w:ind w:right="23"/>
        <w:jc w:val="center"/>
        <w:rPr>
          <w:rFonts w:ascii="Verdana" w:hAnsi="Verdana" w:cs="Arial"/>
          <w:b/>
          <w:spacing w:val="-11"/>
          <w:sz w:val="20"/>
          <w:szCs w:val="20"/>
        </w:rPr>
      </w:pPr>
      <w:r w:rsidRPr="00163DCF">
        <w:rPr>
          <w:rFonts w:ascii="Verdana" w:hAnsi="Verdana" w:cs="Arial"/>
          <w:b/>
          <w:spacing w:val="-11"/>
          <w:sz w:val="20"/>
          <w:szCs w:val="20"/>
        </w:rPr>
        <w:t xml:space="preserve">Gwarancja Jakości </w:t>
      </w:r>
    </w:p>
    <w:p w:rsidR="008B2896" w:rsidRPr="00163DCF" w:rsidRDefault="008B2896" w:rsidP="00CD4A09">
      <w:pPr>
        <w:spacing w:after="120"/>
        <w:jc w:val="both"/>
        <w:rPr>
          <w:rFonts w:ascii="Verdana" w:hAnsi="Verdana"/>
          <w:b/>
          <w:sz w:val="20"/>
          <w:szCs w:val="20"/>
        </w:rPr>
      </w:pPr>
    </w:p>
    <w:p w:rsidR="008B2896" w:rsidRPr="00163DCF" w:rsidRDefault="008B2896" w:rsidP="00CD4A09">
      <w:pPr>
        <w:spacing w:after="120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 xml:space="preserve">Dotyczy: </w:t>
      </w:r>
    </w:p>
    <w:p w:rsidR="008B2896" w:rsidRPr="00163DCF" w:rsidRDefault="008B2896" w:rsidP="00C1489F">
      <w:pPr>
        <w:spacing w:after="120"/>
        <w:jc w:val="both"/>
        <w:rPr>
          <w:rFonts w:ascii="Verdana" w:hAnsi="Verdana" w:cs="Arial"/>
          <w:b/>
          <w:sz w:val="20"/>
          <w:szCs w:val="20"/>
        </w:rPr>
      </w:pPr>
      <w:r w:rsidRPr="00163DCF">
        <w:rPr>
          <w:rFonts w:ascii="Verdana" w:hAnsi="Verdana" w:cs="Arial"/>
          <w:sz w:val="20"/>
          <w:szCs w:val="20"/>
        </w:rPr>
        <w:t>Zadania pn.</w:t>
      </w:r>
      <w:r w:rsidRPr="00163DCF">
        <w:rPr>
          <w:rFonts w:ascii="Verdana" w:hAnsi="Verdana" w:cs="Arial"/>
          <w:b/>
          <w:sz w:val="20"/>
          <w:szCs w:val="20"/>
        </w:rPr>
        <w:t xml:space="preserve"> </w:t>
      </w:r>
      <w:r w:rsidR="001C6621" w:rsidRPr="001C6621">
        <w:rPr>
          <w:rFonts w:ascii="Verdana" w:hAnsi="Verdana"/>
          <w:b/>
          <w:sz w:val="20"/>
          <w:szCs w:val="20"/>
        </w:rPr>
        <w:t xml:space="preserve">„Poprawa bezpieczeństwa ruchu drogowego w województwie mazowieckim na </w:t>
      </w:r>
      <w:proofErr w:type="spellStart"/>
      <w:r w:rsidR="001C6621" w:rsidRPr="001C6621">
        <w:rPr>
          <w:rFonts w:ascii="Verdana" w:hAnsi="Verdana"/>
          <w:b/>
          <w:sz w:val="20"/>
          <w:szCs w:val="20"/>
        </w:rPr>
        <w:t>dk</w:t>
      </w:r>
      <w:proofErr w:type="spellEnd"/>
      <w:r w:rsidR="001C6621" w:rsidRPr="001C6621">
        <w:rPr>
          <w:rFonts w:ascii="Verdana" w:hAnsi="Verdana"/>
          <w:b/>
          <w:sz w:val="20"/>
          <w:szCs w:val="20"/>
        </w:rPr>
        <w:t xml:space="preserve"> 50 na odcinku Łochów - Brok w ramach PBDK - Programu Likwidacji Miejsc Niebezpiecznych - część I - Łochów – Topór</w:t>
      </w:r>
      <w:r w:rsidR="001C6621">
        <w:rPr>
          <w:rFonts w:ascii="Verdana" w:hAnsi="Verdana"/>
          <w:b/>
          <w:sz w:val="20"/>
          <w:szCs w:val="20"/>
        </w:rPr>
        <w:t>”</w:t>
      </w:r>
    </w:p>
    <w:p w:rsidR="008B2896" w:rsidRPr="00163DCF" w:rsidRDefault="008B2896" w:rsidP="00CD4A09">
      <w:pPr>
        <w:spacing w:after="120"/>
        <w:jc w:val="both"/>
        <w:rPr>
          <w:rFonts w:ascii="Verdana" w:hAnsi="Verdana"/>
          <w:b/>
          <w:sz w:val="20"/>
          <w:szCs w:val="20"/>
        </w:rPr>
      </w:pPr>
    </w:p>
    <w:p w:rsidR="008B2896" w:rsidRPr="00163DCF" w:rsidRDefault="008B2896" w:rsidP="00CD4A09">
      <w:pPr>
        <w:spacing w:line="22" w:lineRule="atLeast"/>
        <w:ind w:right="-2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Umowa nr: ……………………………………</w:t>
      </w:r>
    </w:p>
    <w:p w:rsidR="008B2896" w:rsidRPr="00163DCF" w:rsidRDefault="008B2896" w:rsidP="00CD4A09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</w:p>
    <w:p w:rsidR="008B2896" w:rsidRPr="00163DCF" w:rsidRDefault="008B2896" w:rsidP="00CD4A09">
      <w:pPr>
        <w:spacing w:line="22" w:lineRule="atLeast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GWARANTEM</w:t>
      </w:r>
      <w:r w:rsidRPr="00163DCF">
        <w:rPr>
          <w:rFonts w:ascii="Verdana" w:hAnsi="Verdana"/>
          <w:sz w:val="20"/>
          <w:szCs w:val="20"/>
        </w:rPr>
        <w:t xml:space="preserve"> jest: </w:t>
      </w:r>
    </w:p>
    <w:p w:rsidR="008B2896" w:rsidRPr="00163DCF" w:rsidRDefault="008B2896" w:rsidP="00CD4A09">
      <w:pPr>
        <w:spacing w:line="22" w:lineRule="atLeast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[nazwa, adres, dane z KRS]</w:t>
      </w:r>
    </w:p>
    <w:p w:rsidR="008B2896" w:rsidRPr="00163DCF" w:rsidRDefault="008B2896" w:rsidP="00CD4A09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 xml:space="preserve">będący Wykonawcą Umowy </w:t>
      </w:r>
    </w:p>
    <w:p w:rsidR="008B2896" w:rsidRPr="00163DCF" w:rsidRDefault="008B2896" w:rsidP="00CD4A09">
      <w:pPr>
        <w:spacing w:line="22" w:lineRule="atLeast"/>
        <w:jc w:val="both"/>
        <w:rPr>
          <w:rFonts w:ascii="Verdana" w:hAnsi="Verdana"/>
          <w:sz w:val="20"/>
          <w:szCs w:val="20"/>
        </w:rPr>
      </w:pPr>
    </w:p>
    <w:p w:rsidR="008B2896" w:rsidRPr="00163DCF" w:rsidRDefault="008B2896" w:rsidP="00CD4A09">
      <w:pPr>
        <w:spacing w:after="240" w:line="22" w:lineRule="atLeast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Uprawnionym z tytułu Gwarancji Jakości</w:t>
      </w:r>
      <w:r w:rsidRPr="00163DCF">
        <w:rPr>
          <w:rFonts w:ascii="Verdana" w:hAnsi="Verdana"/>
          <w:sz w:val="20"/>
          <w:szCs w:val="20"/>
        </w:rPr>
        <w:t xml:space="preserve"> </w:t>
      </w:r>
      <w:r w:rsidRPr="00163DCF">
        <w:rPr>
          <w:rFonts w:ascii="Verdana" w:hAnsi="Verdana"/>
          <w:b/>
          <w:sz w:val="20"/>
          <w:szCs w:val="20"/>
        </w:rPr>
        <w:t>jest:</w:t>
      </w:r>
    </w:p>
    <w:p w:rsidR="008B2896" w:rsidRPr="00163DCF" w:rsidRDefault="008B2896" w:rsidP="00CD4A09">
      <w:pPr>
        <w:spacing w:after="240" w:line="22" w:lineRule="atLeast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bCs/>
          <w:sz w:val="20"/>
          <w:szCs w:val="20"/>
        </w:rPr>
        <w:t>Skarb Państwa – Generalny Dyrektor Dróg Krajowych i Autostrad, w zakresie działalności Oddziału z siedzibą w Warszawie</w:t>
      </w:r>
    </w:p>
    <w:p w:rsidR="008B2896" w:rsidRPr="00163DCF" w:rsidRDefault="008B2896" w:rsidP="00CD4A09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zwany dalej „</w:t>
      </w:r>
      <w:r w:rsidRPr="00163DCF">
        <w:rPr>
          <w:rFonts w:ascii="Verdana" w:hAnsi="Verdana"/>
          <w:b/>
          <w:sz w:val="20"/>
          <w:szCs w:val="20"/>
        </w:rPr>
        <w:t>Zamawiającym”,</w:t>
      </w:r>
    </w:p>
    <w:p w:rsidR="008B2896" w:rsidRPr="00163DCF" w:rsidRDefault="008B2896" w:rsidP="00CD4A09">
      <w:pPr>
        <w:spacing w:line="22" w:lineRule="atLeast"/>
        <w:jc w:val="both"/>
        <w:rPr>
          <w:rFonts w:ascii="Verdana" w:hAnsi="Verdana"/>
          <w:sz w:val="20"/>
          <w:szCs w:val="20"/>
        </w:rPr>
      </w:pPr>
    </w:p>
    <w:p w:rsidR="008B2896" w:rsidRPr="00163DCF" w:rsidRDefault="008B2896" w:rsidP="00CD4A09">
      <w:pPr>
        <w:spacing w:line="22" w:lineRule="atLeast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 xml:space="preserve">zwane dalej </w:t>
      </w:r>
      <w:r w:rsidRPr="00163DCF">
        <w:rPr>
          <w:rFonts w:ascii="Verdana" w:hAnsi="Verdana"/>
          <w:b/>
          <w:sz w:val="20"/>
          <w:szCs w:val="20"/>
        </w:rPr>
        <w:t>„Stronami”</w:t>
      </w:r>
      <w:r w:rsidRPr="00163DCF">
        <w:rPr>
          <w:rFonts w:ascii="Verdana" w:hAnsi="Verdana"/>
          <w:sz w:val="20"/>
          <w:szCs w:val="20"/>
        </w:rPr>
        <w:t>.</w:t>
      </w:r>
    </w:p>
    <w:p w:rsidR="008B2896" w:rsidRPr="00163DCF" w:rsidRDefault="008B2896" w:rsidP="00CD4A09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</w:p>
    <w:p w:rsidR="008B2896" w:rsidRDefault="008B2896" w:rsidP="00CD4A09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</w:p>
    <w:p w:rsidR="008B2896" w:rsidRPr="00163DCF" w:rsidRDefault="008B2896" w:rsidP="00CD4A09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CZĘŚĆ OGÓLNA</w:t>
      </w:r>
      <w:bookmarkStart w:id="0" w:name="_GoBack"/>
      <w:bookmarkEnd w:id="0"/>
    </w:p>
    <w:p w:rsidR="008B2896" w:rsidRPr="00163DCF" w:rsidRDefault="008B2896" w:rsidP="00CD4A09">
      <w:pPr>
        <w:shd w:val="clear" w:color="auto" w:fill="FFFFFF"/>
        <w:tabs>
          <w:tab w:val="left" w:pos="370"/>
        </w:tabs>
        <w:spacing w:line="22" w:lineRule="atLeast"/>
        <w:ind w:left="11"/>
        <w:jc w:val="both"/>
        <w:rPr>
          <w:rFonts w:ascii="Verdana" w:hAnsi="Verdana"/>
          <w:b/>
          <w:spacing w:val="-11"/>
          <w:sz w:val="20"/>
          <w:szCs w:val="20"/>
        </w:rPr>
      </w:pPr>
    </w:p>
    <w:p w:rsidR="008B2896" w:rsidRPr="00163DCF" w:rsidRDefault="008B2896" w:rsidP="002F7F2A">
      <w:pPr>
        <w:numPr>
          <w:ilvl w:val="0"/>
          <w:numId w:val="9"/>
        </w:numPr>
        <w:shd w:val="clear" w:color="auto" w:fill="FFFFFF"/>
        <w:tabs>
          <w:tab w:val="left" w:pos="0"/>
        </w:tabs>
        <w:spacing w:after="240" w:line="22" w:lineRule="atLeast"/>
        <w:ind w:left="36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pacing w:val="-1"/>
          <w:sz w:val="20"/>
          <w:szCs w:val="20"/>
        </w:rPr>
        <w:t>Przedmiot i Okres Gwarancji Jakości.</w:t>
      </w:r>
    </w:p>
    <w:p w:rsidR="008B2896" w:rsidRPr="00163DCF" w:rsidRDefault="008B2896" w:rsidP="002F7F2A">
      <w:pPr>
        <w:numPr>
          <w:ilvl w:val="1"/>
          <w:numId w:val="7"/>
        </w:numPr>
        <w:shd w:val="clear" w:color="auto" w:fill="FFFFFF"/>
        <w:tabs>
          <w:tab w:val="left" w:pos="900"/>
        </w:tabs>
        <w:spacing w:after="120"/>
        <w:ind w:left="900" w:hanging="540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 xml:space="preserve">Niniejsza Gwarancja Jakości (dalej zwana również „Gwarancją”) obejmuje całość Robót i Dokumentów Wykonawcy objętych przedmiotem zamówienia (dalej Przedmiotem Umowy) </w:t>
      </w:r>
      <w:r w:rsidRPr="00163DCF">
        <w:rPr>
          <w:rFonts w:ascii="Verdana" w:hAnsi="Verdana"/>
          <w:sz w:val="20"/>
          <w:szCs w:val="20"/>
        </w:rPr>
        <w:t>pn.</w:t>
      </w:r>
      <w:r w:rsidRPr="00163DCF">
        <w:rPr>
          <w:rFonts w:ascii="Verdana" w:hAnsi="Verdana"/>
          <w:b/>
          <w:sz w:val="20"/>
          <w:szCs w:val="20"/>
        </w:rPr>
        <w:t xml:space="preserve"> </w:t>
      </w:r>
      <w:r w:rsidR="00152C92" w:rsidRPr="001C6621">
        <w:rPr>
          <w:rFonts w:ascii="Verdana" w:hAnsi="Verdana"/>
          <w:b/>
          <w:sz w:val="20"/>
          <w:szCs w:val="20"/>
        </w:rPr>
        <w:t xml:space="preserve">„Poprawa bezpieczeństwa ruchu drogowego w województwie mazowieckim na </w:t>
      </w:r>
      <w:proofErr w:type="spellStart"/>
      <w:r w:rsidR="00152C92" w:rsidRPr="001C6621">
        <w:rPr>
          <w:rFonts w:ascii="Verdana" w:hAnsi="Verdana"/>
          <w:b/>
          <w:sz w:val="20"/>
          <w:szCs w:val="20"/>
        </w:rPr>
        <w:t>dk</w:t>
      </w:r>
      <w:proofErr w:type="spellEnd"/>
      <w:r w:rsidR="00152C92" w:rsidRPr="001C6621">
        <w:rPr>
          <w:rFonts w:ascii="Verdana" w:hAnsi="Verdana"/>
          <w:b/>
          <w:sz w:val="20"/>
          <w:szCs w:val="20"/>
        </w:rPr>
        <w:t xml:space="preserve"> 50 na odcinku Łochów - Brok w ramach PBDK - Programu Likwidacji Miejsc Niebezpiecznych - część I - Łochów – Topór</w:t>
      </w:r>
      <w:r w:rsidR="00152C92">
        <w:rPr>
          <w:rFonts w:ascii="Verdana" w:hAnsi="Verdana"/>
          <w:b/>
          <w:sz w:val="20"/>
          <w:szCs w:val="20"/>
        </w:rPr>
        <w:t>”</w:t>
      </w:r>
      <w:r w:rsidR="00152C92">
        <w:rPr>
          <w:rFonts w:ascii="Verdana" w:hAnsi="Verdana"/>
          <w:b/>
          <w:sz w:val="20"/>
          <w:szCs w:val="20"/>
        </w:rPr>
        <w:t xml:space="preserve"> </w:t>
      </w:r>
      <w:r w:rsidRPr="00163DCF">
        <w:rPr>
          <w:rFonts w:ascii="Verdana" w:hAnsi="Verdana"/>
          <w:sz w:val="20"/>
          <w:szCs w:val="20"/>
        </w:rPr>
        <w:t>określonych</w:t>
      </w:r>
      <w:r w:rsidRPr="00163DCF">
        <w:rPr>
          <w:rFonts w:ascii="Verdana" w:hAnsi="Verdana"/>
          <w:spacing w:val="-1"/>
          <w:sz w:val="20"/>
          <w:szCs w:val="20"/>
        </w:rPr>
        <w:t xml:space="preserve"> </w:t>
      </w:r>
      <w:r w:rsidRPr="00163DCF">
        <w:rPr>
          <w:rFonts w:ascii="Verdana" w:hAnsi="Verdana"/>
          <w:sz w:val="20"/>
          <w:szCs w:val="20"/>
        </w:rPr>
        <w:t>w Umowie oraz w innych dokumentach będących integralną częścią Umowy</w:t>
      </w:r>
      <w:r w:rsidRPr="00163DCF">
        <w:rPr>
          <w:rFonts w:ascii="Verdana" w:hAnsi="Verdana"/>
          <w:spacing w:val="-1"/>
          <w:sz w:val="20"/>
          <w:szCs w:val="20"/>
        </w:rPr>
        <w:t>.</w:t>
      </w:r>
    </w:p>
    <w:p w:rsidR="008B2896" w:rsidRPr="00163DCF" w:rsidRDefault="008B2896" w:rsidP="002F7F2A">
      <w:pPr>
        <w:numPr>
          <w:ilvl w:val="1"/>
          <w:numId w:val="7"/>
        </w:numPr>
        <w:shd w:val="clear" w:color="auto" w:fill="FFFFFF"/>
        <w:tabs>
          <w:tab w:val="left" w:pos="900"/>
        </w:tabs>
        <w:spacing w:after="120"/>
        <w:ind w:left="900" w:hanging="54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Gwarant oświadcza i zapewnia Zamawiającego, że wykonany przez niego cały Przedmiot Umowy, o którym mowa w punkcie 1.1. niniejszej Części Ogólnej został wykonany prawidłowo, zgodnie z zobowiązaniami Wykonawcy a także zgodnie z najlepszą wiedzą Gwaranta.</w:t>
      </w:r>
    </w:p>
    <w:p w:rsidR="008B2896" w:rsidRPr="00163DCF" w:rsidRDefault="008B2896" w:rsidP="002F7F2A">
      <w:pPr>
        <w:numPr>
          <w:ilvl w:val="1"/>
          <w:numId w:val="7"/>
        </w:numPr>
        <w:shd w:val="clear" w:color="auto" w:fill="FFFFFF"/>
        <w:tabs>
          <w:tab w:val="left" w:pos="900"/>
        </w:tabs>
        <w:spacing w:after="120"/>
        <w:ind w:left="900" w:hanging="54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Poprzez niniejszą Gwarancję, Gwarant przyjmuje na siebie odpowiedzialność za Przedmiot Umowy, w tym za Dokumenty Wykonawcy i odpowiedni zakres Przedmiotu Umowy zrealizowany przez podwykonawców. Gwarant jest odpowiedzialny wobec Zamawiającego za realizację wszystkich zobowiązań, o których mowa w punkcie 2.2 niniejszej Części Ogólnej.</w:t>
      </w:r>
    </w:p>
    <w:p w:rsidR="008B2896" w:rsidRPr="00163DCF" w:rsidRDefault="008B2896" w:rsidP="002F7F2A">
      <w:pPr>
        <w:numPr>
          <w:ilvl w:val="1"/>
          <w:numId w:val="7"/>
        </w:numPr>
        <w:shd w:val="clear" w:color="auto" w:fill="FFFFFF"/>
        <w:tabs>
          <w:tab w:val="left" w:pos="900"/>
        </w:tabs>
        <w:spacing w:after="120"/>
        <w:ind w:left="900" w:hanging="54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 xml:space="preserve">Okres Gwarancji wynosi </w:t>
      </w:r>
      <w:r>
        <w:rPr>
          <w:rFonts w:ascii="Verdana" w:hAnsi="Verdana"/>
          <w:spacing w:val="5"/>
          <w:sz w:val="20"/>
          <w:szCs w:val="20"/>
        </w:rPr>
        <w:t>…….. miesięcy</w:t>
      </w:r>
      <w:r w:rsidRPr="00163DCF">
        <w:rPr>
          <w:rFonts w:ascii="Verdana" w:hAnsi="Verdana"/>
          <w:spacing w:val="5"/>
          <w:sz w:val="20"/>
          <w:szCs w:val="20"/>
        </w:rPr>
        <w:t xml:space="preserve">  - zgodnie z ofertą wykonawcy</w:t>
      </w:r>
    </w:p>
    <w:p w:rsidR="008B2896" w:rsidRPr="00163DCF" w:rsidRDefault="008B2896" w:rsidP="002F7F2A">
      <w:pPr>
        <w:numPr>
          <w:ilvl w:val="1"/>
          <w:numId w:val="7"/>
        </w:numPr>
        <w:shd w:val="clear" w:color="auto" w:fill="FFFFFF"/>
        <w:tabs>
          <w:tab w:val="left" w:pos="900"/>
        </w:tabs>
        <w:spacing w:after="120"/>
        <w:ind w:left="900" w:hanging="54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Ilekroć w niniejszej Gwarancji Jakości jest mowa o Wadzie należy przez to rozumieć jako</w:t>
      </w:r>
      <w:r w:rsidRPr="00163DCF">
        <w:rPr>
          <w:rFonts w:ascii="Verdana" w:hAnsi="Verdana" w:cs="Arial"/>
          <w:sz w:val="20"/>
          <w:szCs w:val="20"/>
          <w:lang w:eastAsia="en-US"/>
        </w:rPr>
        <w:t>:</w:t>
      </w:r>
    </w:p>
    <w:p w:rsidR="008B2896" w:rsidRPr="00163DCF" w:rsidRDefault="008B2896" w:rsidP="002F7F2A">
      <w:pPr>
        <w:numPr>
          <w:ilvl w:val="0"/>
          <w:numId w:val="48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jawne lub ukryte właściwości tkwiące w Robotach, Dokumentach Wykonawcy lub w jakimkolwiek ich elemencie (stanowiących „Przedmiot Umowy”) powodujące niemożn</w:t>
      </w:r>
      <w:r>
        <w:rPr>
          <w:rFonts w:ascii="Verdana" w:hAnsi="Verdana"/>
          <w:spacing w:val="5"/>
          <w:sz w:val="20"/>
          <w:szCs w:val="20"/>
        </w:rPr>
        <w:t>ość używania lub korzystania  z </w:t>
      </w:r>
      <w:r w:rsidRPr="00163DCF">
        <w:rPr>
          <w:rFonts w:ascii="Verdana" w:hAnsi="Verdana"/>
          <w:spacing w:val="5"/>
          <w:sz w:val="20"/>
          <w:szCs w:val="20"/>
        </w:rPr>
        <w:t>Przedmiotu Umowy zgodnie z przeznaczeniem;</w:t>
      </w:r>
    </w:p>
    <w:p w:rsidR="008B2896" w:rsidRPr="00163DCF" w:rsidRDefault="008B2896" w:rsidP="002F7F2A">
      <w:pPr>
        <w:numPr>
          <w:ilvl w:val="0"/>
          <w:numId w:val="48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lastRenderedPageBreak/>
        <w:t>niezgodność wykonania Przedmiotu Umowy z Zobowiązaniem Wykonawcy tj. Prawami Kraju, dokumentami stanowiącymi część Umowy oraz ze sztuką budowlaną i zasadami wiedzy technicznej</w:t>
      </w:r>
    </w:p>
    <w:p w:rsidR="008B2896" w:rsidRPr="00163DCF" w:rsidRDefault="008B2896" w:rsidP="002F7F2A">
      <w:pPr>
        <w:numPr>
          <w:ilvl w:val="0"/>
          <w:numId w:val="48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zmniejszenie wartości Przedmiotu Umowy;</w:t>
      </w:r>
    </w:p>
    <w:p w:rsidR="008B2896" w:rsidRPr="00163DCF" w:rsidRDefault="008B2896" w:rsidP="002F7F2A">
      <w:pPr>
        <w:numPr>
          <w:ilvl w:val="0"/>
          <w:numId w:val="48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obniżenie stopnia użyteczności Przedmiotu Umowy;</w:t>
      </w:r>
    </w:p>
    <w:p w:rsidR="008B2896" w:rsidRPr="00163DCF" w:rsidRDefault="008B2896" w:rsidP="002F7F2A">
      <w:pPr>
        <w:numPr>
          <w:ilvl w:val="0"/>
          <w:numId w:val="48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obniżenie jakości  lub inne uszkodzenia w Przedmiocie Umowy;</w:t>
      </w:r>
    </w:p>
    <w:p w:rsidR="008B2896" w:rsidRPr="00163DCF" w:rsidRDefault="008B2896" w:rsidP="002F7F2A">
      <w:pPr>
        <w:numPr>
          <w:ilvl w:val="0"/>
          <w:numId w:val="48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usterki w Przedmiocie Umowy.</w:t>
      </w:r>
    </w:p>
    <w:p w:rsidR="008B2896" w:rsidRPr="00163DCF" w:rsidRDefault="008B2896" w:rsidP="002F7F2A">
      <w:pPr>
        <w:numPr>
          <w:ilvl w:val="0"/>
          <w:numId w:val="48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sytuację, w której Przedmiot Umowy nie stanowi własności Wykonawcy;</w:t>
      </w:r>
    </w:p>
    <w:p w:rsidR="008B2896" w:rsidRDefault="008B2896" w:rsidP="002F7F2A">
      <w:pPr>
        <w:numPr>
          <w:ilvl w:val="0"/>
          <w:numId w:val="48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 xml:space="preserve">sytuację, w której Przedmiot Umowy jest obciążony prawem lub prawami osób trzecich. </w:t>
      </w:r>
    </w:p>
    <w:p w:rsidR="008B2896" w:rsidRPr="00163DCF" w:rsidRDefault="008B2896" w:rsidP="00F37F0D">
      <w:pPr>
        <w:spacing w:after="60"/>
        <w:ind w:left="900"/>
        <w:jc w:val="both"/>
        <w:rPr>
          <w:rFonts w:ascii="Verdana" w:hAnsi="Verdana"/>
          <w:spacing w:val="5"/>
          <w:sz w:val="20"/>
          <w:szCs w:val="20"/>
        </w:rPr>
      </w:pPr>
    </w:p>
    <w:p w:rsidR="008B2896" w:rsidRPr="00163DCF" w:rsidRDefault="008B2896" w:rsidP="002F7F2A">
      <w:pPr>
        <w:numPr>
          <w:ilvl w:val="0"/>
          <w:numId w:val="9"/>
        </w:numPr>
        <w:shd w:val="clear" w:color="auto" w:fill="FFFFFF"/>
        <w:tabs>
          <w:tab w:val="left" w:pos="540"/>
        </w:tabs>
        <w:spacing w:after="240" w:line="22" w:lineRule="atLeast"/>
        <w:ind w:left="180" w:hanging="180"/>
        <w:jc w:val="both"/>
        <w:rPr>
          <w:rFonts w:ascii="Verdana" w:hAnsi="Verdana"/>
          <w:b/>
          <w:spacing w:val="-1"/>
          <w:sz w:val="20"/>
          <w:szCs w:val="20"/>
        </w:rPr>
      </w:pPr>
      <w:r w:rsidRPr="00163DCF">
        <w:rPr>
          <w:rFonts w:ascii="Verdana" w:hAnsi="Verdana"/>
          <w:b/>
          <w:spacing w:val="-1"/>
          <w:sz w:val="20"/>
          <w:szCs w:val="20"/>
        </w:rPr>
        <w:t>Obowiązki i uprawnienia Stron.</w:t>
      </w:r>
    </w:p>
    <w:p w:rsidR="008B2896" w:rsidRPr="00163DCF" w:rsidRDefault="008B2896" w:rsidP="002F7F2A">
      <w:pPr>
        <w:numPr>
          <w:ilvl w:val="1"/>
          <w:numId w:val="10"/>
        </w:numPr>
        <w:shd w:val="clear" w:color="auto" w:fill="FFFFFF"/>
        <w:spacing w:after="60"/>
        <w:ind w:left="90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 xml:space="preserve">W przypadku ujawnienia jakiejkolwiek Wady w Przedmiocie Umowy, Zamawiający jest </w:t>
      </w:r>
      <w:r w:rsidRPr="00163DCF">
        <w:rPr>
          <w:rFonts w:ascii="Verdana" w:hAnsi="Verdana"/>
          <w:spacing w:val="-2"/>
          <w:sz w:val="20"/>
          <w:szCs w:val="20"/>
        </w:rPr>
        <w:t>uprawniony, do:</w:t>
      </w:r>
    </w:p>
    <w:p w:rsidR="008B2896" w:rsidRPr="00163DCF" w:rsidRDefault="008B2896" w:rsidP="00CD4A09">
      <w:pPr>
        <w:widowControl w:val="0"/>
        <w:numPr>
          <w:ilvl w:val="0"/>
          <w:numId w:val="11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pacing w:val="4"/>
          <w:sz w:val="20"/>
          <w:szCs w:val="20"/>
        </w:rPr>
        <w:t xml:space="preserve">żądania nieodpłatnego usunięcia Wady, a w przypadku, gdy dana rzecz wchodząca </w:t>
      </w:r>
      <w:r w:rsidRPr="00163DCF">
        <w:rPr>
          <w:rFonts w:ascii="Verdana" w:hAnsi="Verdana"/>
          <w:spacing w:val="5"/>
          <w:sz w:val="20"/>
          <w:szCs w:val="20"/>
        </w:rPr>
        <w:t xml:space="preserve">w zakres Przedmiotu Umowy była już dwukrotnie naprawiana - do żądania wymiany tej </w:t>
      </w:r>
      <w:r w:rsidRPr="00163DCF">
        <w:rPr>
          <w:rFonts w:ascii="Verdana" w:hAnsi="Verdana"/>
          <w:spacing w:val="-1"/>
          <w:sz w:val="20"/>
          <w:szCs w:val="20"/>
        </w:rPr>
        <w:t>rzeczy na nową, wolną od Wad;</w:t>
      </w:r>
    </w:p>
    <w:p w:rsidR="008B2896" w:rsidRPr="00163DCF" w:rsidRDefault="008B2896" w:rsidP="00CD4A09">
      <w:pPr>
        <w:widowControl w:val="0"/>
        <w:numPr>
          <w:ilvl w:val="0"/>
          <w:numId w:val="11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4"/>
          <w:sz w:val="20"/>
          <w:szCs w:val="20"/>
        </w:rPr>
      </w:pPr>
      <w:r w:rsidRPr="00163DCF">
        <w:rPr>
          <w:rFonts w:ascii="Verdana" w:hAnsi="Verdana"/>
          <w:spacing w:val="4"/>
          <w:sz w:val="20"/>
          <w:szCs w:val="20"/>
        </w:rPr>
        <w:t>wskazania trybu usunięcia Wady lub wymiany rzeczy na wolną od Wad;</w:t>
      </w:r>
    </w:p>
    <w:p w:rsidR="008B2896" w:rsidRPr="00163DCF" w:rsidRDefault="008B2896" w:rsidP="00CD4A09">
      <w:pPr>
        <w:widowControl w:val="0"/>
        <w:numPr>
          <w:ilvl w:val="0"/>
          <w:numId w:val="11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-5"/>
          <w:sz w:val="20"/>
          <w:szCs w:val="20"/>
        </w:rPr>
      </w:pPr>
      <w:r w:rsidRPr="00163DCF">
        <w:rPr>
          <w:rFonts w:ascii="Verdana" w:hAnsi="Verdana"/>
          <w:spacing w:val="1"/>
          <w:sz w:val="20"/>
          <w:szCs w:val="20"/>
        </w:rPr>
        <w:t>żądania od Gwaranta odszkodowania obejmującego poniesione szkody</w:t>
      </w:r>
      <w:r w:rsidRPr="00163DCF">
        <w:rPr>
          <w:rFonts w:ascii="Verdana" w:hAnsi="Verdana"/>
          <w:sz w:val="20"/>
          <w:szCs w:val="20"/>
        </w:rPr>
        <w:t>, jakich doznał Zamawiający na skutek wystąpienia Wady;</w:t>
      </w:r>
    </w:p>
    <w:p w:rsidR="008B2896" w:rsidRPr="00163DCF" w:rsidRDefault="008B2896" w:rsidP="00CD4A09">
      <w:pPr>
        <w:widowControl w:val="0"/>
        <w:numPr>
          <w:ilvl w:val="0"/>
          <w:numId w:val="11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1"/>
          <w:sz w:val="20"/>
          <w:szCs w:val="20"/>
        </w:rPr>
      </w:pPr>
      <w:r w:rsidRPr="00163DCF">
        <w:rPr>
          <w:rFonts w:ascii="Verdana" w:hAnsi="Verdana"/>
          <w:spacing w:val="1"/>
          <w:sz w:val="20"/>
          <w:szCs w:val="20"/>
        </w:rPr>
        <w:t xml:space="preserve">żądania od Gwaranta kary umownej za nieterminowe </w:t>
      </w:r>
      <w:r>
        <w:rPr>
          <w:rFonts w:ascii="Verdana" w:hAnsi="Verdana"/>
          <w:spacing w:val="1"/>
          <w:sz w:val="20"/>
          <w:szCs w:val="20"/>
        </w:rPr>
        <w:t>przystąpienie do usuwania wad lub wymiany rzeczy na wolną od wad w wysokości 0,05% wynagrodzenia netto, o którym mowa w §5 ust.1 Umowy za każdy dzień opóźnienia;</w:t>
      </w:r>
    </w:p>
    <w:p w:rsidR="008B2896" w:rsidRPr="006D0FAA" w:rsidRDefault="008B2896" w:rsidP="006D0FAA">
      <w:pPr>
        <w:widowControl w:val="0"/>
        <w:numPr>
          <w:ilvl w:val="0"/>
          <w:numId w:val="11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1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 xml:space="preserve">żądania od Gwaranta kary umownej za nieterminowe usunięcie Wad lub wymianę rzeczy na </w:t>
      </w:r>
      <w:r w:rsidRPr="00163DCF">
        <w:rPr>
          <w:rFonts w:ascii="Verdana" w:hAnsi="Verdana"/>
          <w:spacing w:val="9"/>
          <w:sz w:val="20"/>
          <w:szCs w:val="20"/>
        </w:rPr>
        <w:t xml:space="preserve">wolną od Wad, w wysokości </w:t>
      </w:r>
      <w:r>
        <w:rPr>
          <w:rFonts w:ascii="Verdana" w:hAnsi="Verdana"/>
          <w:spacing w:val="9"/>
          <w:sz w:val="20"/>
          <w:szCs w:val="20"/>
        </w:rPr>
        <w:t>0,05%</w:t>
      </w:r>
      <w:r w:rsidRPr="00163DCF">
        <w:rPr>
          <w:rFonts w:ascii="Verdana" w:hAnsi="Verdana"/>
          <w:spacing w:val="9"/>
          <w:sz w:val="20"/>
          <w:szCs w:val="20"/>
        </w:rPr>
        <w:t xml:space="preserve"> </w:t>
      </w:r>
      <w:r>
        <w:rPr>
          <w:rFonts w:ascii="Verdana" w:hAnsi="Verdana"/>
          <w:spacing w:val="1"/>
          <w:sz w:val="20"/>
          <w:szCs w:val="20"/>
        </w:rPr>
        <w:t xml:space="preserve">wynagrodzenia netto, o którym mowa w §5 ust.1 Umowy za każdy dzień opóźnienia, </w:t>
      </w:r>
      <w:r w:rsidRPr="00163DCF">
        <w:rPr>
          <w:rFonts w:ascii="Verdana" w:hAnsi="Verdana"/>
          <w:spacing w:val="-1"/>
          <w:sz w:val="20"/>
          <w:szCs w:val="20"/>
        </w:rPr>
        <w:t xml:space="preserve">z wyłączeniem sytuacji gdy kara </w:t>
      </w:r>
      <w:r w:rsidRPr="00163DCF">
        <w:rPr>
          <w:rFonts w:ascii="Verdana" w:hAnsi="Verdana"/>
          <w:spacing w:val="6"/>
          <w:sz w:val="20"/>
          <w:szCs w:val="20"/>
        </w:rPr>
        <w:t>za niedotrzymanie któregokolwiek z terminów usunięcia Wad, usterek lub wykonania zaległych prac ujawnionych w Okresie Przeglądów i Rozliczenia Umowy, została naliczona zgodnie z Umową</w:t>
      </w:r>
      <w:r w:rsidRPr="00163DCF">
        <w:rPr>
          <w:rFonts w:ascii="Verdana" w:hAnsi="Verdana"/>
          <w:spacing w:val="-1"/>
          <w:sz w:val="20"/>
          <w:szCs w:val="20"/>
        </w:rPr>
        <w:t>;</w:t>
      </w:r>
    </w:p>
    <w:p w:rsidR="008B2896" w:rsidRPr="00163DCF" w:rsidRDefault="008B2896" w:rsidP="00CD4A09">
      <w:pPr>
        <w:widowControl w:val="0"/>
        <w:numPr>
          <w:ilvl w:val="0"/>
          <w:numId w:val="11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 xml:space="preserve">żądania od Gwaranta odszkodowania uzupełniającego, za nieterminowe usunięcie Wad lub wymianę rzeczy na wolne od Wad, w wysokości przewyższającej kwotę kary umownej, o której mowa w lit. </w:t>
      </w:r>
      <w:r>
        <w:rPr>
          <w:rFonts w:ascii="Verdana" w:hAnsi="Verdana"/>
          <w:spacing w:val="6"/>
          <w:sz w:val="20"/>
          <w:szCs w:val="20"/>
        </w:rPr>
        <w:t>d</w:t>
      </w:r>
      <w:r w:rsidRPr="00163DCF">
        <w:rPr>
          <w:rFonts w:ascii="Verdana" w:hAnsi="Verdana"/>
          <w:spacing w:val="6"/>
          <w:sz w:val="20"/>
          <w:szCs w:val="20"/>
        </w:rPr>
        <w:t>; </w:t>
      </w:r>
    </w:p>
    <w:p w:rsidR="008B2896" w:rsidRPr="002F7F2A" w:rsidRDefault="008B2896" w:rsidP="00CD4A09">
      <w:pPr>
        <w:widowControl w:val="0"/>
        <w:numPr>
          <w:ilvl w:val="0"/>
          <w:numId w:val="11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9"/>
          <w:sz w:val="20"/>
          <w:szCs w:val="20"/>
        </w:rPr>
      </w:pPr>
      <w:r w:rsidRPr="00163DCF">
        <w:rPr>
          <w:rFonts w:ascii="Verdana" w:hAnsi="Verdana"/>
          <w:spacing w:val="4"/>
          <w:sz w:val="20"/>
          <w:szCs w:val="20"/>
        </w:rPr>
        <w:t xml:space="preserve">jeżeli kary umowne nie pokryją szkody w całości, Zamawiający będzie uprawniony do dochodzenia </w:t>
      </w:r>
      <w:r w:rsidRPr="00163DCF">
        <w:rPr>
          <w:rFonts w:ascii="Verdana" w:hAnsi="Verdana"/>
          <w:spacing w:val="-1"/>
          <w:sz w:val="20"/>
          <w:szCs w:val="20"/>
        </w:rPr>
        <w:t>odszkodowania w pełnej wysokości, na warunkach ogólnych.</w:t>
      </w:r>
    </w:p>
    <w:p w:rsidR="008B2896" w:rsidRPr="00163DCF" w:rsidRDefault="008B2896" w:rsidP="002F7F2A">
      <w:pPr>
        <w:widowControl w:val="0"/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993"/>
        <w:jc w:val="both"/>
        <w:rPr>
          <w:rFonts w:ascii="Verdana" w:hAnsi="Verdana"/>
          <w:spacing w:val="9"/>
          <w:sz w:val="20"/>
          <w:szCs w:val="20"/>
        </w:rPr>
      </w:pPr>
    </w:p>
    <w:p w:rsidR="008B2896" w:rsidRPr="00163DCF" w:rsidRDefault="008B2896" w:rsidP="00CD4A09">
      <w:pPr>
        <w:numPr>
          <w:ilvl w:val="1"/>
          <w:numId w:val="10"/>
        </w:numPr>
        <w:shd w:val="clear" w:color="auto" w:fill="FFFFFF"/>
        <w:spacing w:after="60"/>
        <w:ind w:left="993" w:hanging="567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W przypadku ujawnienia jakiejkolwiek Wady w Przedmiocie Umowy Gwarant jest zobowiązany do:</w:t>
      </w:r>
    </w:p>
    <w:p w:rsidR="008B2896" w:rsidRPr="00163DCF" w:rsidRDefault="008B2896" w:rsidP="00CD4A09">
      <w:pPr>
        <w:widowControl w:val="0"/>
        <w:numPr>
          <w:ilvl w:val="0"/>
          <w:numId w:val="1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-5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terminowego spełnienia żądania Zamawiającego dotyczącego nieodpłatnego usunięcia Wady, przy czym usunięcie Wady może nastąpić również poprzez wymianę rzeczy wchodzącej w zakres Przedmiotu Umowy na nową, wolną od Wad;</w:t>
      </w:r>
    </w:p>
    <w:p w:rsidR="008B2896" w:rsidRPr="00163DCF" w:rsidRDefault="008B2896" w:rsidP="00CD4A09">
      <w:pPr>
        <w:widowControl w:val="0"/>
        <w:numPr>
          <w:ilvl w:val="0"/>
          <w:numId w:val="1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terminowego spełnienia żądania Zamawiającego dotyczącego nieodpłatnej wymiany rzeczy na wolną od Wad;</w:t>
      </w:r>
    </w:p>
    <w:p w:rsidR="008B2896" w:rsidRPr="00163DCF" w:rsidRDefault="008B2896" w:rsidP="00CD4A09">
      <w:pPr>
        <w:widowControl w:val="0"/>
        <w:numPr>
          <w:ilvl w:val="0"/>
          <w:numId w:val="1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zapłaty odszkodowania, o którym mowa w punkcie 2.1.c);</w:t>
      </w:r>
    </w:p>
    <w:p w:rsidR="008B2896" w:rsidRPr="00163DCF" w:rsidRDefault="008B2896" w:rsidP="00CD4A09">
      <w:pPr>
        <w:widowControl w:val="0"/>
        <w:numPr>
          <w:ilvl w:val="0"/>
          <w:numId w:val="1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zapłaty kary umownej, o której mowa w punkcie 2.1.d);</w:t>
      </w:r>
    </w:p>
    <w:p w:rsidR="008B2896" w:rsidRPr="00163DCF" w:rsidRDefault="008B2896" w:rsidP="00CD4A09">
      <w:pPr>
        <w:widowControl w:val="0"/>
        <w:numPr>
          <w:ilvl w:val="0"/>
          <w:numId w:val="1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 xml:space="preserve">zapłaty kary umownej, o której mowa w punkcie 2.1.e) z wyłączeniem sytuacji gdy kara za niedotrzymanie któregokolwiek z terminów usunięcia Wad, usterek lub wykonania zaległych prac ujawnionych w </w:t>
      </w:r>
      <w:r w:rsidRPr="00163DCF">
        <w:rPr>
          <w:rFonts w:ascii="Verdana" w:hAnsi="Verdana"/>
          <w:spacing w:val="6"/>
          <w:sz w:val="20"/>
          <w:szCs w:val="20"/>
        </w:rPr>
        <w:lastRenderedPageBreak/>
        <w:t>Okresie Przeglądów i Rozliczeń Umowy, została naliczona zgodnie z Umową;</w:t>
      </w:r>
    </w:p>
    <w:p w:rsidR="008B2896" w:rsidRPr="00163DCF" w:rsidRDefault="008B2896" w:rsidP="00CD4A09">
      <w:pPr>
        <w:widowControl w:val="0"/>
        <w:numPr>
          <w:ilvl w:val="0"/>
          <w:numId w:val="1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418" w:hanging="425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zapłaty odszkodowania, o którym mowa w punkcie 2.1.f).</w:t>
      </w:r>
    </w:p>
    <w:p w:rsidR="008B2896" w:rsidRPr="00163DCF" w:rsidRDefault="008B2896" w:rsidP="00CD4A09">
      <w:pPr>
        <w:numPr>
          <w:ilvl w:val="1"/>
          <w:numId w:val="10"/>
        </w:numPr>
        <w:shd w:val="clear" w:color="auto" w:fill="FFFFFF"/>
        <w:spacing w:after="60"/>
        <w:ind w:left="993" w:hanging="567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Ilekroć w postanowieniach jest mowa o „usunięciu Wady" należy przez to rozumieć również wymianę rzeczy wchodzącej w zakres Przedmiotu Umowy na nową wolną od Wad.</w:t>
      </w:r>
    </w:p>
    <w:p w:rsidR="008B2896" w:rsidRPr="00163DCF" w:rsidRDefault="008B2896" w:rsidP="00CD4A09">
      <w:pPr>
        <w:shd w:val="clear" w:color="auto" w:fill="FFFFFF"/>
        <w:spacing w:after="60"/>
        <w:ind w:left="993"/>
        <w:jc w:val="both"/>
        <w:rPr>
          <w:rFonts w:ascii="Verdana" w:hAnsi="Verdana"/>
          <w:spacing w:val="6"/>
          <w:sz w:val="20"/>
          <w:szCs w:val="20"/>
        </w:rPr>
      </w:pPr>
    </w:p>
    <w:p w:rsidR="008B2896" w:rsidRPr="00163DCF" w:rsidRDefault="008B2896" w:rsidP="002F7F2A">
      <w:pPr>
        <w:numPr>
          <w:ilvl w:val="0"/>
          <w:numId w:val="9"/>
        </w:numPr>
        <w:shd w:val="clear" w:color="auto" w:fill="FFFFFF"/>
        <w:tabs>
          <w:tab w:val="left" w:pos="370"/>
        </w:tabs>
        <w:spacing w:after="240" w:line="22" w:lineRule="atLeast"/>
        <w:ind w:hanging="720"/>
        <w:jc w:val="both"/>
        <w:rPr>
          <w:rFonts w:ascii="Verdana" w:hAnsi="Verdana"/>
          <w:b/>
          <w:spacing w:val="-1"/>
          <w:sz w:val="20"/>
          <w:szCs w:val="20"/>
        </w:rPr>
      </w:pPr>
      <w:r w:rsidRPr="00163DCF">
        <w:rPr>
          <w:rFonts w:ascii="Verdana" w:hAnsi="Verdana"/>
          <w:b/>
          <w:spacing w:val="-1"/>
          <w:sz w:val="20"/>
          <w:szCs w:val="20"/>
        </w:rPr>
        <w:t>Upoważnienie Gwaranta (pełnomocnictwo).</w:t>
      </w:r>
    </w:p>
    <w:p w:rsidR="008B2896" w:rsidRPr="00163DCF" w:rsidRDefault="008B2896" w:rsidP="00136D74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ind w:firstLine="425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Gwarant, na pisemne żądanie Zamawiającego, upoważni Zamawiającego do wykonywania uprawnień z gwarancji przysługującej Gwarantowi wobec Producentów Urządzeń, Podwykonawców, Dostawców, Usługodawców.</w:t>
      </w:r>
    </w:p>
    <w:p w:rsidR="008B2896" w:rsidRDefault="008B2896" w:rsidP="00136D74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ind w:firstLine="425"/>
        <w:jc w:val="both"/>
        <w:rPr>
          <w:rFonts w:ascii="Verdana" w:hAnsi="Verdana"/>
          <w:spacing w:val="6"/>
          <w:sz w:val="20"/>
          <w:szCs w:val="20"/>
        </w:rPr>
      </w:pPr>
    </w:p>
    <w:p w:rsidR="008B2896" w:rsidRPr="00163DCF" w:rsidRDefault="008B2896" w:rsidP="00136D74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ind w:firstLine="425"/>
        <w:jc w:val="both"/>
        <w:rPr>
          <w:rFonts w:ascii="Verdana" w:hAnsi="Verdana"/>
          <w:spacing w:val="6"/>
          <w:sz w:val="20"/>
          <w:szCs w:val="20"/>
        </w:rPr>
      </w:pPr>
    </w:p>
    <w:p w:rsidR="008B2896" w:rsidRPr="00163DCF" w:rsidRDefault="008B2896" w:rsidP="002F7F2A">
      <w:pPr>
        <w:numPr>
          <w:ilvl w:val="0"/>
          <w:numId w:val="9"/>
        </w:numPr>
        <w:shd w:val="clear" w:color="auto" w:fill="FFFFFF"/>
        <w:tabs>
          <w:tab w:val="left" w:pos="370"/>
        </w:tabs>
        <w:spacing w:after="240" w:line="22" w:lineRule="atLeast"/>
        <w:ind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Przeglądy gwarancyjne.</w:t>
      </w:r>
    </w:p>
    <w:p w:rsidR="008B2896" w:rsidRPr="00163DCF" w:rsidRDefault="008B2896" w:rsidP="006D0FAA">
      <w:pPr>
        <w:widowControl w:val="0"/>
        <w:numPr>
          <w:ilvl w:val="1"/>
          <w:numId w:val="1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60" w:line="22" w:lineRule="atLeast"/>
        <w:ind w:left="1080"/>
        <w:jc w:val="both"/>
        <w:rPr>
          <w:rFonts w:ascii="Verdana" w:hAnsi="Verdana"/>
          <w:spacing w:val="-15"/>
          <w:sz w:val="20"/>
          <w:szCs w:val="20"/>
          <w:lang w:val="cs-CZ"/>
        </w:rPr>
      </w:pPr>
      <w:r w:rsidRPr="00163DCF">
        <w:rPr>
          <w:rFonts w:ascii="Verdana" w:hAnsi="Verdana"/>
          <w:spacing w:val="4"/>
          <w:sz w:val="20"/>
          <w:szCs w:val="20"/>
        </w:rPr>
        <w:t>Komisyjne przeglądy gwarancyjne odbywać się będą, według uznania Zamawiającego, nie rzadziej niż raz w roku i zawsze kiedy Zamawiający uzna to za uzasadnione w okresie obowiązywania Gwarancji.</w:t>
      </w:r>
    </w:p>
    <w:p w:rsidR="008B2896" w:rsidRPr="00163DCF" w:rsidRDefault="008B2896" w:rsidP="00CD4A09">
      <w:pPr>
        <w:widowControl w:val="0"/>
        <w:numPr>
          <w:ilvl w:val="1"/>
          <w:numId w:val="1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60" w:line="22" w:lineRule="atLeast"/>
        <w:ind w:left="992" w:hanging="567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pacing w:val="1"/>
          <w:sz w:val="20"/>
          <w:szCs w:val="20"/>
        </w:rPr>
        <w:t xml:space="preserve">Datę, </w:t>
      </w:r>
      <w:r w:rsidRPr="00163DCF">
        <w:rPr>
          <w:rFonts w:ascii="Verdana" w:hAnsi="Verdana"/>
          <w:spacing w:val="-1"/>
          <w:sz w:val="20"/>
          <w:szCs w:val="20"/>
        </w:rPr>
        <w:t>godzinę</w:t>
      </w:r>
      <w:r w:rsidRPr="00163DCF">
        <w:rPr>
          <w:rFonts w:ascii="Verdana" w:hAnsi="Verdana"/>
          <w:spacing w:val="1"/>
          <w:sz w:val="20"/>
          <w:szCs w:val="20"/>
        </w:rPr>
        <w:t xml:space="preserve"> i miejsce dokonania przeglądu gwarancyjnego dla każdej komisji wyznacza Zamawiający, </w:t>
      </w:r>
      <w:r w:rsidRPr="00163DCF">
        <w:rPr>
          <w:rFonts w:ascii="Verdana" w:hAnsi="Verdana"/>
          <w:sz w:val="20"/>
          <w:szCs w:val="20"/>
        </w:rPr>
        <w:t>zawiadamiając o nim Gwaranta na piśmie, z co najmniej 21 dniowym wyprzedzeniem. Gwarant jest obowiązany uczestniczyć w przeglądach gwarancyjnych.</w:t>
      </w:r>
    </w:p>
    <w:p w:rsidR="008B2896" w:rsidRPr="00163DCF" w:rsidRDefault="008B2896" w:rsidP="00CD4A09">
      <w:pPr>
        <w:widowControl w:val="0"/>
        <w:numPr>
          <w:ilvl w:val="1"/>
          <w:numId w:val="1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60" w:line="22" w:lineRule="atLeast"/>
        <w:ind w:left="992" w:hanging="567"/>
        <w:jc w:val="both"/>
        <w:rPr>
          <w:rFonts w:ascii="Verdana" w:hAnsi="Verdana"/>
          <w:spacing w:val="-4"/>
          <w:sz w:val="20"/>
          <w:szCs w:val="20"/>
        </w:rPr>
      </w:pPr>
      <w:r w:rsidRPr="00163DCF">
        <w:rPr>
          <w:rFonts w:ascii="Verdana" w:hAnsi="Verdana"/>
          <w:spacing w:val="3"/>
          <w:sz w:val="20"/>
          <w:szCs w:val="20"/>
        </w:rPr>
        <w:t xml:space="preserve">W </w:t>
      </w:r>
      <w:r w:rsidRPr="00163DCF">
        <w:rPr>
          <w:rFonts w:ascii="Verdana" w:hAnsi="Verdana"/>
          <w:spacing w:val="6"/>
          <w:sz w:val="20"/>
          <w:szCs w:val="20"/>
        </w:rPr>
        <w:t>skład</w:t>
      </w:r>
      <w:r w:rsidRPr="00163DCF">
        <w:rPr>
          <w:rFonts w:ascii="Verdana" w:hAnsi="Verdana"/>
          <w:spacing w:val="3"/>
          <w:sz w:val="20"/>
          <w:szCs w:val="20"/>
        </w:rPr>
        <w:t xml:space="preserve"> </w:t>
      </w:r>
      <w:r w:rsidRPr="00163DCF">
        <w:rPr>
          <w:rFonts w:ascii="Verdana" w:hAnsi="Verdana"/>
          <w:spacing w:val="-1"/>
          <w:sz w:val="20"/>
          <w:szCs w:val="20"/>
        </w:rPr>
        <w:t xml:space="preserve">każdej </w:t>
      </w:r>
      <w:r w:rsidRPr="00163DCF">
        <w:rPr>
          <w:rFonts w:ascii="Verdana" w:hAnsi="Verdana"/>
          <w:spacing w:val="3"/>
          <w:sz w:val="20"/>
          <w:szCs w:val="20"/>
        </w:rPr>
        <w:t xml:space="preserve">komisji przeglądowej będą wchodziły, co najmniej 2 osoby wyznaczone przez </w:t>
      </w:r>
      <w:r w:rsidRPr="00163DCF">
        <w:rPr>
          <w:rFonts w:ascii="Verdana" w:hAnsi="Verdana"/>
          <w:sz w:val="20"/>
          <w:szCs w:val="20"/>
        </w:rPr>
        <w:t xml:space="preserve">Zamawiającego oraz co najmniej 2 osoby wyznaczone przez Gwaranta. Gwarant jest zobowiązany wyznaczyć co najmniej dwie osoby do dokonania przeglądu gwarancyjnego i wskazać Zamawiającemu wyznaczone osoby na piśmie w terminie najpóźniej na 7 dni przed planowanym przeglądem. </w:t>
      </w:r>
    </w:p>
    <w:p w:rsidR="008B2896" w:rsidRPr="00163DCF" w:rsidRDefault="008B2896" w:rsidP="00CD4A09">
      <w:pPr>
        <w:widowControl w:val="0"/>
        <w:numPr>
          <w:ilvl w:val="1"/>
          <w:numId w:val="1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60" w:line="22" w:lineRule="atLeast"/>
        <w:ind w:left="992" w:hanging="567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pacing w:val="-6"/>
          <w:sz w:val="20"/>
          <w:szCs w:val="20"/>
        </w:rPr>
        <w:t xml:space="preserve">Na Gwarancie </w:t>
      </w:r>
      <w:r w:rsidRPr="00163DCF">
        <w:rPr>
          <w:rFonts w:ascii="Verdana" w:hAnsi="Verdana"/>
          <w:spacing w:val="6"/>
          <w:sz w:val="20"/>
          <w:szCs w:val="20"/>
        </w:rPr>
        <w:t>spoczywa</w:t>
      </w:r>
      <w:r w:rsidRPr="00163DCF">
        <w:rPr>
          <w:rFonts w:ascii="Verdana" w:hAnsi="Verdana"/>
          <w:spacing w:val="-6"/>
          <w:sz w:val="20"/>
          <w:szCs w:val="20"/>
        </w:rPr>
        <w:t xml:space="preserve"> obowiązek zabezpieczenia dokonania przeglądu gwarancyjnego w okresie gwarancyjnym, tj. bezpośredni dostęp do przeglądanych elementów konstrukcji i wyposażenia (wg potrzeb: zwyżka, łódź itp.).</w:t>
      </w:r>
    </w:p>
    <w:p w:rsidR="008B2896" w:rsidRPr="00163DCF" w:rsidRDefault="008B2896" w:rsidP="00CD4A09">
      <w:pPr>
        <w:widowControl w:val="0"/>
        <w:numPr>
          <w:ilvl w:val="1"/>
          <w:numId w:val="1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60" w:line="22" w:lineRule="atLeast"/>
        <w:ind w:left="992" w:hanging="567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pacing w:val="8"/>
          <w:sz w:val="20"/>
          <w:szCs w:val="20"/>
        </w:rPr>
        <w:t xml:space="preserve">Jeżeli </w:t>
      </w:r>
      <w:r w:rsidRPr="00163DCF">
        <w:rPr>
          <w:rFonts w:ascii="Verdana" w:hAnsi="Verdana"/>
          <w:spacing w:val="6"/>
          <w:sz w:val="20"/>
          <w:szCs w:val="20"/>
        </w:rPr>
        <w:t>Gwarant</w:t>
      </w:r>
      <w:r w:rsidRPr="00163DCF">
        <w:rPr>
          <w:rFonts w:ascii="Verdana" w:hAnsi="Verdana"/>
          <w:spacing w:val="8"/>
          <w:sz w:val="20"/>
          <w:szCs w:val="20"/>
        </w:rPr>
        <w:t xml:space="preserve"> został prawidłowo zawiadomiony o terminie i miejscu dokonania przeglądu </w:t>
      </w:r>
      <w:r w:rsidRPr="00163DCF">
        <w:rPr>
          <w:rFonts w:ascii="Verdana" w:hAnsi="Verdana"/>
          <w:spacing w:val="2"/>
          <w:sz w:val="20"/>
          <w:szCs w:val="20"/>
        </w:rPr>
        <w:t xml:space="preserve">gwarancyjnego, tj. zgodnie z punktem 4.3 niniejszej Części Ogólnej, niestawienie się jego przedstawicieli nie będzie wywoływało żadnych ujemnych </w:t>
      </w:r>
      <w:r w:rsidRPr="00163DCF">
        <w:rPr>
          <w:rFonts w:ascii="Verdana" w:hAnsi="Verdana"/>
          <w:sz w:val="20"/>
          <w:szCs w:val="20"/>
        </w:rPr>
        <w:t>skutków dla ważności i skuteczności ustaleń dokonanych przez komisję przeglądową.</w:t>
      </w:r>
    </w:p>
    <w:p w:rsidR="008B2896" w:rsidRPr="002F7F2A" w:rsidRDefault="008B2896" w:rsidP="00CD4A09">
      <w:pPr>
        <w:widowControl w:val="0"/>
        <w:numPr>
          <w:ilvl w:val="1"/>
          <w:numId w:val="1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240" w:line="22" w:lineRule="atLeast"/>
        <w:ind w:left="992" w:hanging="567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 xml:space="preserve">Z każdego przeglądu gwarancyjnego sporządzany będzie szczegółowy Protokół Przeglądu </w:t>
      </w:r>
      <w:r w:rsidRPr="00163DCF">
        <w:rPr>
          <w:rFonts w:ascii="Verdana" w:hAnsi="Verdana"/>
          <w:spacing w:val="8"/>
          <w:sz w:val="20"/>
          <w:szCs w:val="20"/>
        </w:rPr>
        <w:t xml:space="preserve">Gwarancyjnego, w co najmniej dwóch egzemplarzach, po jednym dla Zamawiającego i dla </w:t>
      </w:r>
      <w:r w:rsidRPr="00163DCF">
        <w:rPr>
          <w:rFonts w:ascii="Verdana" w:hAnsi="Verdana"/>
          <w:spacing w:val="2"/>
          <w:sz w:val="20"/>
          <w:szCs w:val="20"/>
        </w:rPr>
        <w:t xml:space="preserve">Gwaranta. W przypadku nieobecności przedstawicieli Gwaranta, Zamawiający niezwłocznie </w:t>
      </w:r>
      <w:r w:rsidRPr="00163DCF">
        <w:rPr>
          <w:rFonts w:ascii="Verdana" w:hAnsi="Verdana"/>
          <w:sz w:val="20"/>
          <w:szCs w:val="20"/>
        </w:rPr>
        <w:t>prześle Gwarantowi jeden egzemplarz Protokołu Przeglądu Gwarancyjnego.</w:t>
      </w:r>
    </w:p>
    <w:p w:rsidR="008B2896" w:rsidRPr="00163DCF" w:rsidRDefault="008B2896" w:rsidP="002F7F2A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240" w:line="22" w:lineRule="atLeast"/>
        <w:jc w:val="both"/>
        <w:rPr>
          <w:rFonts w:ascii="Verdana" w:hAnsi="Verdana"/>
          <w:spacing w:val="-6"/>
          <w:sz w:val="20"/>
          <w:szCs w:val="20"/>
        </w:rPr>
      </w:pPr>
    </w:p>
    <w:p w:rsidR="008B2896" w:rsidRPr="00163DCF" w:rsidRDefault="008B2896" w:rsidP="002F7F2A">
      <w:pPr>
        <w:numPr>
          <w:ilvl w:val="0"/>
          <w:numId w:val="9"/>
        </w:numPr>
        <w:shd w:val="clear" w:color="auto" w:fill="FFFFFF"/>
        <w:tabs>
          <w:tab w:val="left" w:pos="370"/>
        </w:tabs>
        <w:spacing w:after="240" w:line="22" w:lineRule="atLeast"/>
        <w:ind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pacing w:val="1"/>
          <w:sz w:val="20"/>
          <w:szCs w:val="20"/>
        </w:rPr>
        <w:t>Tryby usuwania Wad.</w:t>
      </w:r>
    </w:p>
    <w:p w:rsidR="008B2896" w:rsidRPr="00163DCF" w:rsidRDefault="008B2896" w:rsidP="002F7F2A">
      <w:pPr>
        <w:numPr>
          <w:ilvl w:val="1"/>
          <w:numId w:val="13"/>
        </w:numPr>
        <w:shd w:val="clear" w:color="auto" w:fill="FFFFFF"/>
        <w:spacing w:line="22" w:lineRule="atLeast"/>
        <w:ind w:left="1080" w:hanging="54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3"/>
          <w:sz w:val="20"/>
          <w:szCs w:val="20"/>
        </w:rPr>
        <w:t xml:space="preserve">Gwarant obowiązany jest rozpocząć usuwanie ujawnionej Wady według niżej </w:t>
      </w:r>
      <w:r w:rsidRPr="00163DCF">
        <w:rPr>
          <w:rFonts w:ascii="Verdana" w:hAnsi="Verdana"/>
          <w:spacing w:val="-1"/>
          <w:sz w:val="20"/>
          <w:szCs w:val="20"/>
        </w:rPr>
        <w:t>przedstawionych wymagań technicznych oraz czasowych:</w:t>
      </w:r>
    </w:p>
    <w:p w:rsidR="008B2896" w:rsidRPr="00163DCF" w:rsidRDefault="008B2896" w:rsidP="00CD4A09">
      <w:pPr>
        <w:shd w:val="clear" w:color="auto" w:fill="FFFFFF"/>
        <w:spacing w:line="22" w:lineRule="atLeast"/>
        <w:jc w:val="both"/>
        <w:rPr>
          <w:rFonts w:ascii="Verdana" w:hAnsi="Verdana"/>
          <w:sz w:val="20"/>
          <w:szCs w:val="20"/>
        </w:rPr>
      </w:pPr>
    </w:p>
    <w:p w:rsidR="008B2896" w:rsidRDefault="008B2896" w:rsidP="00CD4A09">
      <w:pPr>
        <w:pStyle w:val="Legenda"/>
        <w:keepNext/>
        <w:rPr>
          <w:b/>
          <w:i w:val="0"/>
          <w:color w:val="auto"/>
          <w:sz w:val="20"/>
          <w:szCs w:val="20"/>
        </w:rPr>
      </w:pPr>
    </w:p>
    <w:p w:rsidR="008B2896" w:rsidRDefault="008B2896" w:rsidP="00CD4A09">
      <w:pPr>
        <w:pStyle w:val="Legenda"/>
        <w:keepNext/>
        <w:rPr>
          <w:b/>
          <w:i w:val="0"/>
          <w:color w:val="auto"/>
          <w:sz w:val="20"/>
          <w:szCs w:val="20"/>
        </w:rPr>
      </w:pPr>
    </w:p>
    <w:p w:rsidR="008B2896" w:rsidRDefault="008B2896" w:rsidP="002F7F2A"/>
    <w:p w:rsidR="008B2896" w:rsidRPr="002F7F2A" w:rsidRDefault="008B2896" w:rsidP="002F7F2A"/>
    <w:p w:rsidR="008B2896" w:rsidRDefault="008B2896" w:rsidP="00CD4A09">
      <w:pPr>
        <w:pStyle w:val="Legenda"/>
        <w:keepNext/>
        <w:rPr>
          <w:b/>
          <w:i w:val="0"/>
          <w:color w:val="auto"/>
          <w:sz w:val="20"/>
          <w:szCs w:val="20"/>
        </w:rPr>
      </w:pPr>
    </w:p>
    <w:p w:rsidR="008B2896" w:rsidRPr="00163DCF" w:rsidRDefault="008B2896" w:rsidP="00CD4A09">
      <w:pPr>
        <w:pStyle w:val="Legenda"/>
        <w:keepNext/>
        <w:rPr>
          <w:i w:val="0"/>
          <w:color w:val="auto"/>
          <w:sz w:val="20"/>
          <w:szCs w:val="20"/>
        </w:rPr>
      </w:pPr>
      <w:r w:rsidRPr="00163DCF">
        <w:rPr>
          <w:b/>
          <w:i w:val="0"/>
          <w:color w:val="auto"/>
          <w:sz w:val="20"/>
          <w:szCs w:val="20"/>
        </w:rPr>
        <w:t>Tabela 5.1.1</w:t>
      </w:r>
      <w:r w:rsidRPr="00163DCF">
        <w:rPr>
          <w:i w:val="0"/>
          <w:color w:val="auto"/>
          <w:sz w:val="20"/>
          <w:szCs w:val="20"/>
        </w:rPr>
        <w:t xml:space="preserve"> Klasyfikacja wad i sposoby reakcji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786"/>
        <w:gridCol w:w="2921"/>
        <w:gridCol w:w="2907"/>
      </w:tblGrid>
      <w:tr w:rsidR="008B2896" w:rsidRPr="00163DCF" w:rsidTr="00136D74">
        <w:trPr>
          <w:trHeight w:hRule="exact" w:val="907"/>
          <w:jc w:val="center"/>
        </w:trPr>
        <w:tc>
          <w:tcPr>
            <w:tcW w:w="538" w:type="dxa"/>
            <w:shd w:val="clear" w:color="auto" w:fill="FFFFFF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jc w:val="center"/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</w:pPr>
            <w:r w:rsidRPr="00163DCF"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  <w:t>Klasyfikacja</w:t>
            </w:r>
          </w:p>
          <w:p w:rsidR="008B2896" w:rsidRPr="00163DCF" w:rsidRDefault="008B2896" w:rsidP="005E29F2">
            <w:pPr>
              <w:shd w:val="clear" w:color="auto" w:fill="FFFFFF"/>
              <w:spacing w:line="22" w:lineRule="atLeast"/>
              <w:jc w:val="center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  <w:t>Wad</w:t>
            </w:r>
          </w:p>
        </w:tc>
        <w:tc>
          <w:tcPr>
            <w:tcW w:w="2921" w:type="dxa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jc w:val="center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  <w:t>Reakcja Gwaranta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jc w:val="center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  <w:t>Wymagany czas reakcji</w:t>
            </w:r>
          </w:p>
        </w:tc>
      </w:tr>
      <w:tr w:rsidR="008B2896" w:rsidRPr="00163DCF" w:rsidTr="00136D74">
        <w:trPr>
          <w:cantSplit/>
          <w:trHeight w:val="805"/>
          <w:jc w:val="center"/>
        </w:trPr>
        <w:tc>
          <w:tcPr>
            <w:tcW w:w="538" w:type="dxa"/>
            <w:vMerge w:val="restart"/>
            <w:shd w:val="clear" w:color="auto" w:fill="FFFFFF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ind w:left="91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A.</w:t>
            </w:r>
          </w:p>
          <w:p w:rsidR="008B2896" w:rsidRPr="00163DCF" w:rsidRDefault="008B2896" w:rsidP="005E29F2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  <w:p w:rsidR="008B2896" w:rsidRPr="00163DCF" w:rsidRDefault="008B2896" w:rsidP="005E29F2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vMerge w:val="restart"/>
            <w:shd w:val="clear" w:color="auto" w:fill="FFFFFF"/>
            <w:vAlign w:val="center"/>
          </w:tcPr>
          <w:p w:rsidR="008B2896" w:rsidRPr="00163DCF" w:rsidRDefault="008B2896" w:rsidP="00285787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  <w:u w:val="single"/>
              </w:rPr>
              <w:t>Wady Istotne</w:t>
            </w:r>
            <w:r w:rsidRPr="00163DCF">
              <w:rPr>
                <w:rFonts w:ascii="Verdana" w:hAnsi="Verdana"/>
                <w:sz w:val="20"/>
                <w:szCs w:val="20"/>
              </w:rPr>
              <w:t xml:space="preserve"> oznaczające  Wady powodujące (bezpośrednio </w:t>
            </w:r>
            <w:r w:rsidRPr="00163DCF">
              <w:rPr>
                <w:rFonts w:ascii="Verdana" w:hAnsi="Verdana"/>
                <w:sz w:val="20"/>
                <w:szCs w:val="20"/>
              </w:rPr>
              <w:br/>
              <w:t xml:space="preserve">lub pośrednio) niezdatność Przedmiotu Umowy </w:t>
            </w:r>
            <w:r w:rsidRPr="00163DCF">
              <w:rPr>
                <w:rFonts w:ascii="Verdana" w:hAnsi="Verdana"/>
                <w:sz w:val="20"/>
                <w:szCs w:val="20"/>
              </w:rPr>
              <w:br/>
              <w:t xml:space="preserve">do określonego w Umowie użytku ze względu na brak cech umożliwiających jego bezpieczną eksploatację </w:t>
            </w:r>
            <w:r w:rsidRPr="00163DCF">
              <w:rPr>
                <w:rFonts w:ascii="Verdana" w:hAnsi="Verdana"/>
                <w:sz w:val="20"/>
                <w:szCs w:val="20"/>
              </w:rPr>
              <w:br/>
              <w:t xml:space="preserve">lub ograniczenie możliwości bezpiecznej eksploatacji całości </w:t>
            </w:r>
            <w:r w:rsidRPr="00163DCF">
              <w:rPr>
                <w:rFonts w:ascii="Verdana" w:hAnsi="Verdana"/>
                <w:sz w:val="20"/>
                <w:szCs w:val="20"/>
              </w:rPr>
              <w:br/>
              <w:t>lub jakiejkolwiek części Przedmiotu Umowy.</w:t>
            </w:r>
          </w:p>
        </w:tc>
        <w:tc>
          <w:tcPr>
            <w:tcW w:w="2921" w:type="dxa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tabs>
                <w:tab w:val="left" w:pos="2980"/>
              </w:tabs>
              <w:spacing w:line="22" w:lineRule="atLeast"/>
              <w:ind w:right="-157" w:hanging="5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 xml:space="preserve">1) Potwierdzenie przyjęcia  </w:t>
            </w:r>
            <w:r w:rsidRPr="00163DCF">
              <w:rPr>
                <w:rFonts w:ascii="Verdana" w:hAnsi="Verdana"/>
                <w:sz w:val="20"/>
                <w:szCs w:val="20"/>
              </w:rPr>
              <w:t>zgłoszenia i określenie sposobu usunięcia Wady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Do 24 h od chwili powiadomienia</w:t>
            </w:r>
          </w:p>
        </w:tc>
      </w:tr>
      <w:tr w:rsidR="008B2896" w:rsidRPr="00163DCF" w:rsidTr="00136D74">
        <w:trPr>
          <w:cantSplit/>
          <w:trHeight w:hRule="exact" w:val="984"/>
          <w:jc w:val="center"/>
        </w:trPr>
        <w:tc>
          <w:tcPr>
            <w:tcW w:w="538" w:type="dxa"/>
            <w:vMerge/>
            <w:shd w:val="clear" w:color="auto" w:fill="FFFFFF"/>
          </w:tcPr>
          <w:p w:rsidR="008B2896" w:rsidRPr="00163DCF" w:rsidRDefault="008B2896" w:rsidP="005E29F2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vMerge/>
            <w:shd w:val="clear" w:color="auto" w:fill="FFFFFF"/>
            <w:vAlign w:val="center"/>
          </w:tcPr>
          <w:p w:rsidR="008B2896" w:rsidRPr="00163DCF" w:rsidRDefault="008B2896" w:rsidP="005E29F2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21" w:type="dxa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rPr>
                <w:rFonts w:ascii="Verdana" w:hAnsi="Verdana"/>
                <w:spacing w:val="-2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>2) Zapewnienie nieprzerwanej dostępności do drogi i jej przejezdności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Do 72 h od chwili powiadomienia</w:t>
            </w:r>
          </w:p>
        </w:tc>
      </w:tr>
      <w:tr w:rsidR="008B2896" w:rsidRPr="00163DCF" w:rsidTr="00285787">
        <w:tblPrEx>
          <w:tblCellMar>
            <w:left w:w="108" w:type="dxa"/>
            <w:right w:w="108" w:type="dxa"/>
          </w:tblCellMar>
        </w:tblPrEx>
        <w:trPr>
          <w:trHeight w:hRule="exact" w:val="2340"/>
          <w:jc w:val="center"/>
        </w:trPr>
        <w:tc>
          <w:tcPr>
            <w:tcW w:w="538" w:type="dxa"/>
            <w:vMerge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ind w:left="106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vMerge/>
            <w:vAlign w:val="center"/>
          </w:tcPr>
          <w:p w:rsidR="008B2896" w:rsidRPr="00163DCF" w:rsidDel="00C14BF1" w:rsidRDefault="008B2896" w:rsidP="005E29F2">
            <w:pPr>
              <w:shd w:val="clear" w:color="auto" w:fill="FFFFFF"/>
              <w:spacing w:line="22" w:lineRule="atLeast"/>
              <w:ind w:hanging="14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21" w:type="dxa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ind w:left="-49" w:right="-16" w:firstLine="5"/>
              <w:rPr>
                <w:rFonts w:ascii="Verdana" w:hAnsi="Verdana"/>
                <w:spacing w:val="-2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>3) Całkowite usunięcie Wady</w:t>
            </w:r>
          </w:p>
        </w:tc>
        <w:tc>
          <w:tcPr>
            <w:tcW w:w="0" w:type="auto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Zgodnie ze wskazanym przez Zamawiającego w powiadomieniu  terminem na usunięcie Wady</w:t>
            </w:r>
          </w:p>
        </w:tc>
      </w:tr>
      <w:tr w:rsidR="008B2896" w:rsidRPr="00163DCF" w:rsidTr="00136D74">
        <w:trPr>
          <w:cantSplit/>
          <w:trHeight w:hRule="exact" w:val="946"/>
          <w:jc w:val="center"/>
        </w:trPr>
        <w:tc>
          <w:tcPr>
            <w:tcW w:w="538" w:type="dxa"/>
            <w:vMerge w:val="restart"/>
            <w:shd w:val="clear" w:color="auto" w:fill="FFFFFF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ind w:left="106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B.</w:t>
            </w:r>
          </w:p>
          <w:p w:rsidR="008B2896" w:rsidRPr="00163DCF" w:rsidRDefault="008B2896" w:rsidP="005E29F2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  <w:p w:rsidR="008B2896" w:rsidRPr="00163DCF" w:rsidRDefault="008B2896" w:rsidP="005E29F2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vMerge w:val="restart"/>
            <w:shd w:val="clear" w:color="auto" w:fill="FFFFFF"/>
            <w:vAlign w:val="center"/>
          </w:tcPr>
          <w:p w:rsidR="008B2896" w:rsidRPr="00163DCF" w:rsidRDefault="008B2896" w:rsidP="00285787">
            <w:pPr>
              <w:shd w:val="clear" w:color="auto" w:fill="FFFFFF"/>
              <w:spacing w:line="22" w:lineRule="atLeast"/>
              <w:ind w:hanging="14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  <w:u w:val="single"/>
              </w:rPr>
              <w:t>Wady Nieistotne</w:t>
            </w:r>
            <w:r w:rsidRPr="00163DCF">
              <w:rPr>
                <w:rFonts w:ascii="Verdana" w:hAnsi="Verdana"/>
                <w:sz w:val="20"/>
                <w:szCs w:val="20"/>
              </w:rPr>
              <w:t xml:space="preserve">  oznaczające Wadę inną niż Wada Istotna (każdą pozostałą Wadę).</w:t>
            </w:r>
          </w:p>
        </w:tc>
        <w:tc>
          <w:tcPr>
            <w:tcW w:w="2921" w:type="dxa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ind w:right="-16" w:firstLine="5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 xml:space="preserve">1) Potwierdzenie przyjęcia </w:t>
            </w:r>
            <w:r w:rsidRPr="00163DCF">
              <w:rPr>
                <w:rFonts w:ascii="Verdana" w:hAnsi="Verdana"/>
                <w:sz w:val="20"/>
                <w:szCs w:val="20"/>
              </w:rPr>
              <w:t>zgłoszenia i określenie sposobu usunięcia Wady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Do 72 h od chwili powiadomienia</w:t>
            </w:r>
          </w:p>
        </w:tc>
      </w:tr>
      <w:tr w:rsidR="008B2896" w:rsidRPr="00163DCF" w:rsidTr="00136D74">
        <w:trPr>
          <w:cantSplit/>
          <w:trHeight w:val="1046"/>
          <w:jc w:val="center"/>
        </w:trPr>
        <w:tc>
          <w:tcPr>
            <w:tcW w:w="538" w:type="dxa"/>
            <w:vMerge/>
            <w:shd w:val="clear" w:color="auto" w:fill="FFFFFF"/>
          </w:tcPr>
          <w:p w:rsidR="008B2896" w:rsidRPr="00163DCF" w:rsidRDefault="008B2896" w:rsidP="005E29F2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vMerge/>
            <w:shd w:val="clear" w:color="auto" w:fill="FFFFFF"/>
            <w:vAlign w:val="center"/>
          </w:tcPr>
          <w:p w:rsidR="008B2896" w:rsidRPr="00163DCF" w:rsidRDefault="008B2896" w:rsidP="005E29F2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21" w:type="dxa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>2) Całkowite usunięcie Wady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Zgodnie ze wskazanym przez Zamawiającego w powiadomieniu terminem na usunięcie Wady</w:t>
            </w:r>
          </w:p>
        </w:tc>
      </w:tr>
      <w:tr w:rsidR="008B2896" w:rsidRPr="00163DCF" w:rsidTr="00136D74">
        <w:tblPrEx>
          <w:tblCellMar>
            <w:left w:w="108" w:type="dxa"/>
            <w:right w:w="108" w:type="dxa"/>
          </w:tblCellMar>
        </w:tblPrEx>
        <w:trPr>
          <w:trHeight w:hRule="exact" w:val="1639"/>
          <w:jc w:val="center"/>
        </w:trPr>
        <w:tc>
          <w:tcPr>
            <w:tcW w:w="538" w:type="dxa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ind w:left="101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C.</w:t>
            </w:r>
          </w:p>
        </w:tc>
        <w:tc>
          <w:tcPr>
            <w:tcW w:w="2786" w:type="dxa"/>
            <w:vAlign w:val="center"/>
          </w:tcPr>
          <w:p w:rsidR="008B2896" w:rsidRPr="00163DCF" w:rsidRDefault="008B2896" w:rsidP="00285787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 xml:space="preserve">Wady w Dokumentach Wykonawcy </w:t>
            </w:r>
          </w:p>
        </w:tc>
        <w:tc>
          <w:tcPr>
            <w:tcW w:w="2921" w:type="dxa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ind w:right="614" w:firstLine="10"/>
              <w:rPr>
                <w:rFonts w:ascii="Verdana" w:hAnsi="Verdana"/>
                <w:spacing w:val="-2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>Usunięcie Wady</w:t>
            </w:r>
          </w:p>
        </w:tc>
        <w:tc>
          <w:tcPr>
            <w:tcW w:w="0" w:type="auto"/>
            <w:vAlign w:val="center"/>
          </w:tcPr>
          <w:p w:rsidR="008B2896" w:rsidRPr="00163DCF" w:rsidRDefault="008B2896" w:rsidP="005E29F2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Zgodnie ze wskazanym przez Zamawiającego w powiadomieniu  terminem na usunięcie Wady</w:t>
            </w:r>
          </w:p>
        </w:tc>
      </w:tr>
    </w:tbl>
    <w:p w:rsidR="008B2896" w:rsidRPr="00163DCF" w:rsidRDefault="008B2896" w:rsidP="00CD4A09">
      <w:pPr>
        <w:numPr>
          <w:ilvl w:val="1"/>
          <w:numId w:val="13"/>
        </w:numPr>
        <w:shd w:val="clear" w:color="auto" w:fill="FFFFFF"/>
        <w:spacing w:before="240" w:after="60" w:line="22" w:lineRule="atLeast"/>
        <w:ind w:left="992" w:hanging="567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-3"/>
          <w:sz w:val="20"/>
          <w:szCs w:val="20"/>
        </w:rPr>
        <w:t xml:space="preserve">Powiadomienia dokonuje Zamawiający poprzez przekazanie odpowiedniej informacji osobie </w:t>
      </w:r>
      <w:r w:rsidRPr="00163DCF">
        <w:rPr>
          <w:rFonts w:ascii="Verdana" w:hAnsi="Verdana"/>
          <w:spacing w:val="-1"/>
          <w:sz w:val="20"/>
          <w:szCs w:val="20"/>
        </w:rPr>
        <w:t>wskazanej przez Gwaranta.</w:t>
      </w:r>
    </w:p>
    <w:p w:rsidR="008B2896" w:rsidRPr="00163DCF" w:rsidRDefault="008B2896" w:rsidP="00CD4A09">
      <w:pPr>
        <w:numPr>
          <w:ilvl w:val="1"/>
          <w:numId w:val="13"/>
        </w:numPr>
        <w:shd w:val="clear" w:color="auto" w:fill="FFFFFF"/>
        <w:spacing w:after="60" w:line="22" w:lineRule="atLeast"/>
        <w:ind w:left="992" w:hanging="567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Zamawiający jest uprawniony, po przedłożeniu przez Gwaranta pisemnego uzasadnienia, do zmiany terminów wskazanych w punkcie 5.1 niniejszej Części Ogólnej, uwzględniając technologię usuwania Wady, zasady wiedzy technicznej i warunki klimatyczne.</w:t>
      </w:r>
    </w:p>
    <w:p w:rsidR="008B2896" w:rsidRPr="00163DCF" w:rsidRDefault="008B2896" w:rsidP="00CD4A09">
      <w:pPr>
        <w:numPr>
          <w:ilvl w:val="1"/>
          <w:numId w:val="13"/>
        </w:numPr>
        <w:shd w:val="clear" w:color="auto" w:fill="FFFFFF"/>
        <w:spacing w:after="60" w:line="22" w:lineRule="atLeast"/>
        <w:ind w:left="992" w:hanging="567"/>
        <w:jc w:val="both"/>
        <w:rPr>
          <w:rFonts w:ascii="Verdana" w:hAnsi="Verdana"/>
          <w:spacing w:val="-1"/>
          <w:sz w:val="20"/>
          <w:szCs w:val="20"/>
        </w:rPr>
      </w:pPr>
      <w:r w:rsidRPr="00163DCF">
        <w:rPr>
          <w:rFonts w:ascii="Verdana" w:hAnsi="Verdana"/>
          <w:spacing w:val="2"/>
          <w:sz w:val="20"/>
          <w:szCs w:val="20"/>
        </w:rPr>
        <w:t xml:space="preserve">Usunięcie Wady uważa się za skuteczne z chwilą podpisania przez obie Strony Protokołu odbioru </w:t>
      </w:r>
      <w:r w:rsidRPr="00163DCF">
        <w:rPr>
          <w:rFonts w:ascii="Verdana" w:hAnsi="Verdana"/>
          <w:spacing w:val="-1"/>
          <w:sz w:val="20"/>
          <w:szCs w:val="20"/>
        </w:rPr>
        <w:t>prac z usuwania Wady. W Protokole Strony potwierdzą także termin usunięcia Wady.</w:t>
      </w:r>
    </w:p>
    <w:p w:rsidR="008B2896" w:rsidRPr="00163DCF" w:rsidRDefault="008B2896" w:rsidP="00CD4A09">
      <w:pPr>
        <w:numPr>
          <w:ilvl w:val="1"/>
          <w:numId w:val="13"/>
        </w:numPr>
        <w:shd w:val="clear" w:color="auto" w:fill="FFFFFF"/>
        <w:spacing w:after="60" w:line="22" w:lineRule="atLeast"/>
        <w:ind w:left="992" w:hanging="567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Jeżeli Gwarant nie wypełni obowiązku usunięcia Wady w uzgodnionym terminie, Zamawiający będzie uprawniony do zlecenia usunięcia Wady podmiotowi trzeciemu, a Gwarant zostanie obciążony kosztami takiego zlecenia. Powyższe nie wyłącza uprawnień Zamawiającego wynikających z tytułu Gwarancji Jakości i Rękojmi za Wady.</w:t>
      </w:r>
    </w:p>
    <w:p w:rsidR="008B2896" w:rsidRDefault="008B2896" w:rsidP="00CD4A09">
      <w:pPr>
        <w:numPr>
          <w:ilvl w:val="1"/>
          <w:numId w:val="13"/>
        </w:numPr>
        <w:shd w:val="clear" w:color="auto" w:fill="FFFFFF"/>
        <w:spacing w:after="240" w:line="22" w:lineRule="atLeast"/>
        <w:ind w:left="992" w:hanging="567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Gwarant jest odpowiedzialny za wszelkie szkody i straty, które spowodował w czasie prac nad usuwaniem Wad.</w:t>
      </w:r>
    </w:p>
    <w:p w:rsidR="008B2896" w:rsidRPr="00163DCF" w:rsidRDefault="008B2896" w:rsidP="00CD4A09">
      <w:pPr>
        <w:numPr>
          <w:ilvl w:val="0"/>
          <w:numId w:val="9"/>
        </w:numPr>
        <w:shd w:val="clear" w:color="auto" w:fill="FFFFFF"/>
        <w:tabs>
          <w:tab w:val="left" w:pos="370"/>
        </w:tabs>
        <w:spacing w:after="240" w:line="22" w:lineRule="atLeast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pacing w:val="1"/>
          <w:sz w:val="20"/>
          <w:szCs w:val="20"/>
        </w:rPr>
        <w:lastRenderedPageBreak/>
        <w:t>Komunikacja.</w:t>
      </w:r>
    </w:p>
    <w:p w:rsidR="008B2896" w:rsidRPr="00163DCF" w:rsidRDefault="008B2896" w:rsidP="00F42573">
      <w:pPr>
        <w:numPr>
          <w:ilvl w:val="0"/>
          <w:numId w:val="14"/>
        </w:numPr>
        <w:shd w:val="clear" w:color="auto" w:fill="FFFFFF"/>
        <w:tabs>
          <w:tab w:val="left" w:pos="1080"/>
        </w:tabs>
        <w:spacing w:after="60" w:line="22" w:lineRule="atLeast"/>
        <w:ind w:left="1080"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O każdej Wadzie osoba wyznaczona przez Zamawia</w:t>
      </w:r>
      <w:r>
        <w:rPr>
          <w:rFonts w:ascii="Verdana" w:hAnsi="Verdana"/>
          <w:sz w:val="20"/>
          <w:szCs w:val="20"/>
        </w:rPr>
        <w:t xml:space="preserve">jącego powiadamia telefonicznie </w:t>
      </w:r>
      <w:r w:rsidRPr="00163DCF">
        <w:rPr>
          <w:rFonts w:ascii="Verdana" w:hAnsi="Verdana"/>
          <w:sz w:val="20"/>
          <w:szCs w:val="20"/>
        </w:rPr>
        <w:t xml:space="preserve">przedstawiciela Gwaranta, a następnie potwierdza zgłoszenie faksem oraz pocztą elektroniczną na wskazane numery telefonów i adresy. Kopia potwierdzenia zgłoszenia przesyłana jest również </w:t>
      </w:r>
      <w:r w:rsidRPr="00163DCF">
        <w:rPr>
          <w:rFonts w:ascii="Verdana" w:hAnsi="Verdana"/>
          <w:spacing w:val="-1"/>
          <w:sz w:val="20"/>
          <w:szCs w:val="20"/>
        </w:rPr>
        <w:t xml:space="preserve">faksem oraz pocztą elektroniczną do Zamawiającego. W powiadomieniu o wystąpieniu Wady, Zamawiający kwalifikuje kategorię </w:t>
      </w:r>
      <w:r w:rsidRPr="00163DCF">
        <w:rPr>
          <w:rFonts w:ascii="Verdana" w:hAnsi="Verdana"/>
          <w:sz w:val="20"/>
          <w:szCs w:val="20"/>
        </w:rPr>
        <w:t>Wady według kategorii ustalonych w tablicy zawartej w punkcie 5.1 niniejszej Części Ogólnej.</w:t>
      </w:r>
    </w:p>
    <w:p w:rsidR="008B2896" w:rsidRPr="00163DCF" w:rsidRDefault="008B2896" w:rsidP="00F42573">
      <w:pPr>
        <w:numPr>
          <w:ilvl w:val="0"/>
          <w:numId w:val="14"/>
        </w:numPr>
        <w:shd w:val="clear" w:color="auto" w:fill="FFFFFF"/>
        <w:tabs>
          <w:tab w:val="left" w:pos="426"/>
          <w:tab w:val="left" w:pos="1080"/>
        </w:tabs>
        <w:spacing w:after="60" w:line="22" w:lineRule="atLeast"/>
        <w:ind w:left="1080"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-1"/>
          <w:sz w:val="20"/>
          <w:szCs w:val="20"/>
        </w:rPr>
        <w:t>Zarówno Zamawiający jak i Gwarant sporządzą wykaz osób upoważnionych do kontaktów, przekazywania, przyjmowania powiadomień o Wadach i potwierdzania przyjęcia powiadomienia o Wadzie</w:t>
      </w:r>
      <w:r w:rsidRPr="00163DCF">
        <w:rPr>
          <w:rFonts w:ascii="Verdana" w:hAnsi="Verdana"/>
          <w:spacing w:val="-2"/>
          <w:sz w:val="20"/>
          <w:szCs w:val="20"/>
        </w:rPr>
        <w:t xml:space="preserve">. O każdej zmianie takich osób, </w:t>
      </w:r>
      <w:r w:rsidRPr="00163DCF">
        <w:rPr>
          <w:rFonts w:ascii="Verdana" w:hAnsi="Verdana"/>
          <w:spacing w:val="-1"/>
          <w:sz w:val="20"/>
          <w:szCs w:val="20"/>
        </w:rPr>
        <w:t xml:space="preserve">Strony obowiązane są </w:t>
      </w:r>
      <w:r w:rsidRPr="00163DCF">
        <w:rPr>
          <w:rFonts w:ascii="Verdana" w:hAnsi="Verdana"/>
          <w:sz w:val="20"/>
          <w:szCs w:val="20"/>
        </w:rPr>
        <w:t>informować się niezwłocznie, pod rygorem uznania przekazanej informacji do wcześniej wskazanej osoby za skutecznie dokonane.</w:t>
      </w:r>
    </w:p>
    <w:p w:rsidR="008B2896" w:rsidRPr="00163DCF" w:rsidRDefault="008B2896" w:rsidP="00F42573">
      <w:pPr>
        <w:numPr>
          <w:ilvl w:val="0"/>
          <w:numId w:val="14"/>
        </w:numPr>
        <w:shd w:val="clear" w:color="auto" w:fill="FFFFFF"/>
        <w:tabs>
          <w:tab w:val="left" w:pos="426"/>
          <w:tab w:val="left" w:pos="1080"/>
        </w:tabs>
        <w:spacing w:after="60" w:line="22" w:lineRule="atLeast"/>
        <w:ind w:left="1080" w:hanging="720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 xml:space="preserve">    Wszelka komunikacja pomiędzy Stronami potwierdzona zostanie w formie pisemnej.</w:t>
      </w:r>
    </w:p>
    <w:p w:rsidR="008B2896" w:rsidRPr="00163DCF" w:rsidRDefault="008B2896" w:rsidP="00F42573">
      <w:pPr>
        <w:numPr>
          <w:ilvl w:val="0"/>
          <w:numId w:val="14"/>
        </w:numPr>
        <w:shd w:val="clear" w:color="auto" w:fill="FFFFFF"/>
        <w:tabs>
          <w:tab w:val="left" w:pos="426"/>
          <w:tab w:val="left" w:pos="1080"/>
        </w:tabs>
        <w:spacing w:after="60" w:line="22" w:lineRule="atLeast"/>
        <w:ind w:left="1080" w:hanging="720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 xml:space="preserve">    Wszelkie pisma, kierowane będą przez Strony na adresy podane w niniejszym dokumencie Gwarancji.</w:t>
      </w:r>
    </w:p>
    <w:p w:rsidR="008B2896" w:rsidRPr="00163DCF" w:rsidRDefault="008B2896" w:rsidP="00F42573">
      <w:pPr>
        <w:numPr>
          <w:ilvl w:val="0"/>
          <w:numId w:val="14"/>
        </w:numPr>
        <w:shd w:val="clear" w:color="auto" w:fill="FFFFFF"/>
        <w:tabs>
          <w:tab w:val="left" w:pos="426"/>
          <w:tab w:val="left" w:pos="1080"/>
        </w:tabs>
        <w:spacing w:after="60" w:line="22" w:lineRule="atLeast"/>
        <w:ind w:left="1080"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-1"/>
          <w:sz w:val="20"/>
          <w:szCs w:val="20"/>
        </w:rPr>
        <w:t xml:space="preserve">O zmianach w danych adresowych, o których mowa w punkcie 6.4 niniejszej Części Ogólnej, Strony obowiązane są </w:t>
      </w:r>
      <w:r w:rsidRPr="00163DCF">
        <w:rPr>
          <w:rFonts w:ascii="Verdana" w:hAnsi="Verdana"/>
          <w:sz w:val="20"/>
          <w:szCs w:val="20"/>
        </w:rPr>
        <w:t>informować się niezwłocznie, nie później niż w terminie 7 dni od chwili zaistnienia zmian, pod rygorem uznania wysłania korespondencji pod ostatnio znany adres za skutecznie doręczoną.</w:t>
      </w:r>
    </w:p>
    <w:p w:rsidR="008B2896" w:rsidRPr="00163DCF" w:rsidRDefault="008B2896" w:rsidP="00F42573">
      <w:pPr>
        <w:numPr>
          <w:ilvl w:val="0"/>
          <w:numId w:val="14"/>
        </w:numPr>
        <w:shd w:val="clear" w:color="auto" w:fill="FFFFFF"/>
        <w:tabs>
          <w:tab w:val="left" w:pos="426"/>
          <w:tab w:val="left" w:pos="1080"/>
        </w:tabs>
        <w:spacing w:after="240" w:line="22" w:lineRule="atLeast"/>
        <w:ind w:left="1080"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-1"/>
          <w:sz w:val="20"/>
          <w:szCs w:val="20"/>
        </w:rPr>
        <w:t>Gwarant jest obowiązany w terminie 7 dni od daty złożenia wniosku o upadłość lub likwidację powiadomić na piśmie o tym fakcie Zamawiającego.</w:t>
      </w:r>
    </w:p>
    <w:p w:rsidR="008B2896" w:rsidRPr="00163DCF" w:rsidRDefault="008B2896" w:rsidP="00CD4A09">
      <w:pPr>
        <w:numPr>
          <w:ilvl w:val="0"/>
          <w:numId w:val="9"/>
        </w:numPr>
        <w:shd w:val="clear" w:color="auto" w:fill="FFFFFF"/>
        <w:tabs>
          <w:tab w:val="left" w:pos="370"/>
        </w:tabs>
        <w:spacing w:after="240" w:line="22" w:lineRule="atLeast"/>
        <w:jc w:val="both"/>
        <w:rPr>
          <w:rFonts w:ascii="Verdana" w:hAnsi="Verdana"/>
          <w:b/>
          <w:spacing w:val="1"/>
          <w:sz w:val="20"/>
          <w:szCs w:val="20"/>
        </w:rPr>
      </w:pPr>
      <w:r w:rsidRPr="00163DCF">
        <w:rPr>
          <w:rFonts w:ascii="Verdana" w:hAnsi="Verdana"/>
          <w:b/>
          <w:spacing w:val="1"/>
          <w:sz w:val="20"/>
          <w:szCs w:val="20"/>
        </w:rPr>
        <w:t>Postanowienia końcowe.</w:t>
      </w:r>
    </w:p>
    <w:p w:rsidR="008B2896" w:rsidRPr="00163DCF" w:rsidRDefault="008B2896" w:rsidP="003D0463">
      <w:pPr>
        <w:keepNext/>
        <w:widowControl w:val="0"/>
        <w:numPr>
          <w:ilvl w:val="0"/>
          <w:numId w:val="16"/>
        </w:numPr>
        <w:tabs>
          <w:tab w:val="left" w:pos="426"/>
          <w:tab w:val="left" w:pos="567"/>
        </w:tabs>
        <w:spacing w:after="60"/>
        <w:jc w:val="both"/>
        <w:rPr>
          <w:rFonts w:ascii="Verdana" w:hAnsi="Verdana"/>
          <w:spacing w:val="-1"/>
          <w:sz w:val="20"/>
          <w:szCs w:val="20"/>
          <w:lang w:val="cs-CZ"/>
        </w:rPr>
      </w:pPr>
      <w:r w:rsidRPr="00163DCF">
        <w:rPr>
          <w:rFonts w:ascii="Verdana" w:hAnsi="Verdana"/>
          <w:spacing w:val="-1"/>
          <w:sz w:val="20"/>
          <w:szCs w:val="20"/>
          <w:lang w:val="cs-CZ"/>
        </w:rPr>
        <w:t>Wykonawca udzieli równolegle pisemnych gwarancji dla wszystkich gestorów sieci, których urządzenia były objęte zakresem Robót w ramach niniejszego Kontraktu</w:t>
      </w:r>
    </w:p>
    <w:p w:rsidR="008B2896" w:rsidRPr="00163DCF" w:rsidRDefault="008B2896" w:rsidP="003D0463">
      <w:pPr>
        <w:keepNext/>
        <w:widowControl w:val="0"/>
        <w:numPr>
          <w:ilvl w:val="0"/>
          <w:numId w:val="16"/>
        </w:numPr>
        <w:tabs>
          <w:tab w:val="left" w:pos="426"/>
          <w:tab w:val="left" w:pos="567"/>
        </w:tabs>
        <w:spacing w:after="60"/>
        <w:jc w:val="both"/>
        <w:rPr>
          <w:rFonts w:ascii="Verdana" w:hAnsi="Verdana"/>
          <w:spacing w:val="-1"/>
          <w:sz w:val="20"/>
          <w:szCs w:val="20"/>
          <w:lang w:val="cs-CZ"/>
        </w:rPr>
      </w:pPr>
      <w:r w:rsidRPr="00163DCF">
        <w:rPr>
          <w:rFonts w:ascii="Verdana" w:hAnsi="Verdana"/>
          <w:spacing w:val="-1"/>
          <w:sz w:val="20"/>
          <w:szCs w:val="20"/>
          <w:lang w:val="cs-CZ"/>
        </w:rPr>
        <w:t xml:space="preserve"> W sprawach nieuregulowanych niniejszą Gwarancją Jakości zastosowanie mają odpowiednie przepisy prawa polskiego, w szczególności Kodeksu Cywilnego oraz Prawo Zamówień Publicznych.</w:t>
      </w:r>
    </w:p>
    <w:p w:rsidR="008B2896" w:rsidRPr="00163DCF" w:rsidRDefault="008B2896" w:rsidP="00CD4A09">
      <w:pPr>
        <w:keepNext/>
        <w:widowControl w:val="0"/>
        <w:numPr>
          <w:ilvl w:val="0"/>
          <w:numId w:val="16"/>
        </w:numPr>
        <w:tabs>
          <w:tab w:val="left" w:pos="426"/>
          <w:tab w:val="left" w:pos="567"/>
        </w:tabs>
        <w:spacing w:after="60"/>
        <w:jc w:val="both"/>
        <w:rPr>
          <w:rFonts w:ascii="Verdana" w:hAnsi="Verdana"/>
          <w:spacing w:val="-6"/>
          <w:sz w:val="20"/>
          <w:szCs w:val="20"/>
          <w:lang w:val="cs-CZ"/>
        </w:rPr>
      </w:pPr>
      <w:r w:rsidRPr="00163DCF">
        <w:rPr>
          <w:rFonts w:ascii="Verdana" w:hAnsi="Verdana"/>
          <w:spacing w:val="-1"/>
          <w:sz w:val="20"/>
          <w:szCs w:val="20"/>
          <w:lang w:val="cs-CZ"/>
        </w:rPr>
        <w:t>Niniejsza Gwarancja Jakości stanowi integralną część Umowy.</w:t>
      </w:r>
    </w:p>
    <w:p w:rsidR="008B2896" w:rsidRPr="00163DCF" w:rsidRDefault="008B2896" w:rsidP="00CD4A09">
      <w:pPr>
        <w:keepNext/>
        <w:widowControl w:val="0"/>
        <w:numPr>
          <w:ilvl w:val="0"/>
          <w:numId w:val="16"/>
        </w:numPr>
        <w:tabs>
          <w:tab w:val="left" w:pos="426"/>
          <w:tab w:val="left" w:pos="567"/>
        </w:tabs>
        <w:spacing w:after="60"/>
        <w:jc w:val="both"/>
        <w:rPr>
          <w:rFonts w:ascii="Verdana" w:hAnsi="Verdana"/>
          <w:spacing w:val="-6"/>
          <w:sz w:val="20"/>
          <w:szCs w:val="20"/>
          <w:lang w:val="cs-CZ"/>
        </w:rPr>
      </w:pPr>
      <w:r w:rsidRPr="00163DCF">
        <w:rPr>
          <w:rFonts w:ascii="Verdana" w:hAnsi="Verdana"/>
          <w:spacing w:val="-1"/>
          <w:sz w:val="20"/>
          <w:szCs w:val="20"/>
        </w:rPr>
        <w:t>Ewentualne zmiany do dokumentu Gwarancji Jakości wymagają uprzedniej zgody Zamawiającego wyrażonej w formie pisemnej pod rygorem nieważności.</w:t>
      </w:r>
    </w:p>
    <w:p w:rsidR="008B2896" w:rsidRPr="00163DCF" w:rsidRDefault="008B2896" w:rsidP="00CD4A09">
      <w:pPr>
        <w:rPr>
          <w:rFonts w:ascii="Verdana" w:hAnsi="Verdana"/>
          <w:sz w:val="20"/>
          <w:szCs w:val="20"/>
          <w:lang w:val="cs-CZ"/>
        </w:rPr>
      </w:pPr>
    </w:p>
    <w:p w:rsidR="008B2896" w:rsidRPr="00163DCF" w:rsidRDefault="008B2896" w:rsidP="00CD4A09">
      <w:pPr>
        <w:rPr>
          <w:rFonts w:ascii="Verdana" w:hAnsi="Verdana"/>
          <w:sz w:val="20"/>
          <w:szCs w:val="20"/>
          <w:lang w:val="cs-CZ"/>
        </w:rPr>
      </w:pPr>
    </w:p>
    <w:p w:rsidR="008B2896" w:rsidRDefault="008B2896" w:rsidP="00CD4A09">
      <w:pPr>
        <w:rPr>
          <w:rFonts w:ascii="Verdana" w:hAnsi="Verdana"/>
          <w:sz w:val="20"/>
          <w:szCs w:val="20"/>
          <w:lang w:val="cs-CZ"/>
        </w:rPr>
      </w:pPr>
    </w:p>
    <w:p w:rsidR="008B2896" w:rsidRPr="00163DCF" w:rsidRDefault="008B2896" w:rsidP="00CD4A09">
      <w:pPr>
        <w:rPr>
          <w:rFonts w:ascii="Verdana" w:hAnsi="Verdana"/>
          <w:sz w:val="20"/>
          <w:szCs w:val="20"/>
          <w:lang w:val="cs-CZ"/>
        </w:rPr>
      </w:pPr>
    </w:p>
    <w:p w:rsidR="008B2896" w:rsidRPr="00163DCF" w:rsidRDefault="008B2896" w:rsidP="00CD4A09">
      <w:pPr>
        <w:ind w:left="4680" w:right="-49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PODPISY I PIECZĘCIE</w:t>
      </w: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  <w:r w:rsidRPr="00163DCF">
        <w:rPr>
          <w:rFonts w:ascii="Verdana" w:hAnsi="Verdana"/>
          <w:b/>
          <w:sz w:val="20"/>
          <w:szCs w:val="20"/>
          <w:lang w:eastAsia="en-US"/>
        </w:rPr>
        <w:t xml:space="preserve"> </w:t>
      </w: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  <w:r w:rsidRPr="00163DCF">
        <w:rPr>
          <w:rFonts w:ascii="Verdana" w:hAnsi="Verdana"/>
          <w:b/>
          <w:sz w:val="20"/>
          <w:szCs w:val="20"/>
          <w:lang w:eastAsia="en-US"/>
        </w:rPr>
        <w:t>w imieniu Wykonawcy:</w:t>
      </w: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8B2896" w:rsidRPr="00163DCF" w:rsidRDefault="008B2896" w:rsidP="00136D74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sectPr w:rsidR="008B2896" w:rsidRPr="00163DCF" w:rsidSect="00DD38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2343F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37F29"/>
    <w:multiLevelType w:val="hybridMultilevel"/>
    <w:tmpl w:val="4D30847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1D0912"/>
    <w:multiLevelType w:val="hybridMultilevel"/>
    <w:tmpl w:val="6C20838A"/>
    <w:lvl w:ilvl="0" w:tplc="04150019">
      <w:start w:val="1"/>
      <w:numFmt w:val="lowerLetter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" w15:restartNumberingAfterBreak="0">
    <w:nsid w:val="08251F0E"/>
    <w:multiLevelType w:val="multilevel"/>
    <w:tmpl w:val="BEEABC66"/>
    <w:lvl w:ilvl="0">
      <w:start w:val="1"/>
      <w:numFmt w:val="decimal"/>
      <w:lvlText w:val="%1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4" w15:restartNumberingAfterBreak="0">
    <w:nsid w:val="08CF0E44"/>
    <w:multiLevelType w:val="hybridMultilevel"/>
    <w:tmpl w:val="1682D2D6"/>
    <w:lvl w:ilvl="0" w:tplc="54F6C5AE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AE64F10"/>
    <w:multiLevelType w:val="multilevel"/>
    <w:tmpl w:val="2FFEAED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0"/>
        <w:szCs w:val="20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cs="Times New Roman" w:hint="default"/>
      </w:rPr>
    </w:lvl>
  </w:abstractNum>
  <w:abstractNum w:abstractNumId="6" w15:restartNumberingAfterBreak="0">
    <w:nsid w:val="0DA81A73"/>
    <w:multiLevelType w:val="multilevel"/>
    <w:tmpl w:val="A620C5C4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7" w15:restartNumberingAfterBreak="0">
    <w:nsid w:val="125F6CD8"/>
    <w:multiLevelType w:val="hybridMultilevel"/>
    <w:tmpl w:val="06600D94"/>
    <w:lvl w:ilvl="0" w:tplc="3E9AEF7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  <w:rPr>
        <w:rFonts w:cs="Times New Roman"/>
      </w:rPr>
    </w:lvl>
  </w:abstractNum>
  <w:abstractNum w:abstractNumId="8" w15:restartNumberingAfterBreak="0">
    <w:nsid w:val="15A17839"/>
    <w:multiLevelType w:val="multilevel"/>
    <w:tmpl w:val="B060F5EA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6.%2"/>
      <w:lvlJc w:val="left"/>
      <w:pPr>
        <w:ind w:left="1080" w:hanging="720"/>
      </w:pPr>
      <w:rPr>
        <w:rFonts w:ascii="Verdana" w:hAnsi="Verdana" w:cs="Arial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9" w15:restartNumberingAfterBreak="0">
    <w:nsid w:val="161434EC"/>
    <w:multiLevelType w:val="hybridMultilevel"/>
    <w:tmpl w:val="F9862FD2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85AB5"/>
    <w:multiLevelType w:val="hybridMultilevel"/>
    <w:tmpl w:val="3976C872"/>
    <w:lvl w:ilvl="0" w:tplc="514C3EA4">
      <w:start w:val="1"/>
      <w:numFmt w:val="decimal"/>
      <w:lvlText w:val="6.%1"/>
      <w:lvlJc w:val="left"/>
      <w:pPr>
        <w:ind w:left="730" w:hanging="360"/>
      </w:pPr>
      <w:rPr>
        <w:rFonts w:ascii="Verdana" w:hAnsi="Verdana" w:cs="Arial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A47497"/>
    <w:multiLevelType w:val="multilevel"/>
    <w:tmpl w:val="B7303270"/>
    <w:lvl w:ilvl="0">
      <w:start w:val="5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6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95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200" w:hanging="2160"/>
      </w:pPr>
      <w:rPr>
        <w:rFonts w:cs="Times New Roman" w:hint="default"/>
      </w:rPr>
    </w:lvl>
  </w:abstractNum>
  <w:abstractNum w:abstractNumId="12" w15:restartNumberingAfterBreak="0">
    <w:nsid w:val="2D752C99"/>
    <w:multiLevelType w:val="hybridMultilevel"/>
    <w:tmpl w:val="477238D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3310C7"/>
    <w:multiLevelType w:val="hybridMultilevel"/>
    <w:tmpl w:val="8990BB9A"/>
    <w:lvl w:ilvl="0" w:tplc="74988E28">
      <w:start w:val="1"/>
      <w:numFmt w:val="bullet"/>
      <w:lvlText w:val="−"/>
      <w:lvlJc w:val="left"/>
      <w:pPr>
        <w:ind w:left="1429" w:hanging="360"/>
      </w:pPr>
      <w:rPr>
        <w:rFonts w:ascii="Viner Hand ITC" w:hAnsi="Viner Hand ITC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F7A0B61"/>
    <w:multiLevelType w:val="multilevel"/>
    <w:tmpl w:val="F3C6856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7.%2"/>
      <w:lvlJc w:val="left"/>
      <w:pPr>
        <w:ind w:left="1080" w:hanging="720"/>
      </w:pPr>
      <w:rPr>
        <w:rFonts w:ascii="Verdana" w:hAnsi="Verdana" w:cs="Arial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15" w15:restartNumberingAfterBreak="0">
    <w:nsid w:val="36BB5617"/>
    <w:multiLevelType w:val="singleLevel"/>
    <w:tmpl w:val="F828D176"/>
    <w:lvl w:ilvl="0">
      <w:start w:val="1"/>
      <w:numFmt w:val="lowerLetter"/>
      <w:lvlText w:val="%1)"/>
      <w:legacy w:legacy="1" w:legacySpace="0" w:legacyIndent="355"/>
      <w:lvlJc w:val="left"/>
      <w:rPr>
        <w:rFonts w:ascii="Verdana" w:hAnsi="Verdana" w:cs="Arial" w:hint="default"/>
        <w:sz w:val="18"/>
        <w:szCs w:val="18"/>
      </w:rPr>
    </w:lvl>
  </w:abstractNum>
  <w:abstractNum w:abstractNumId="16" w15:restartNumberingAfterBreak="0">
    <w:nsid w:val="3A521B76"/>
    <w:multiLevelType w:val="hybridMultilevel"/>
    <w:tmpl w:val="74C2C4E4"/>
    <w:lvl w:ilvl="0" w:tplc="54F6C5AE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B2718F3"/>
    <w:multiLevelType w:val="hybridMultilevel"/>
    <w:tmpl w:val="C0D423C0"/>
    <w:lvl w:ilvl="0" w:tplc="9FB42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DE6BC6"/>
    <w:multiLevelType w:val="hybridMultilevel"/>
    <w:tmpl w:val="A1282D62"/>
    <w:lvl w:ilvl="0" w:tplc="54F6C5AE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4C6279A"/>
    <w:multiLevelType w:val="hybridMultilevel"/>
    <w:tmpl w:val="0FAECFEE"/>
    <w:lvl w:ilvl="0" w:tplc="54F6C5AE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831482B"/>
    <w:multiLevelType w:val="hybridMultilevel"/>
    <w:tmpl w:val="A6F6978E"/>
    <w:lvl w:ilvl="0" w:tplc="54F6C5AE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9F32C5B"/>
    <w:multiLevelType w:val="hybridMultilevel"/>
    <w:tmpl w:val="06C87FE6"/>
    <w:lvl w:ilvl="0" w:tplc="6302BC58">
      <w:start w:val="1"/>
      <w:numFmt w:val="low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4B7E6221"/>
    <w:multiLevelType w:val="hybridMultilevel"/>
    <w:tmpl w:val="0CB84310"/>
    <w:lvl w:ilvl="0" w:tplc="C2BADB7E">
      <w:start w:val="1"/>
      <w:numFmt w:val="bullet"/>
      <w:pStyle w:val="Listapunktowana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F828D176">
      <w:start w:val="1"/>
      <w:numFmt w:val="lowerLetter"/>
      <w:lvlText w:val="%2)"/>
      <w:legacy w:legacy="1" w:legacySpace="0" w:legacyIndent="355"/>
      <w:lvlJc w:val="left"/>
      <w:rPr>
        <w:rFonts w:ascii="Verdana" w:hAnsi="Verdana" w:cs="Arial" w:hint="default"/>
        <w:sz w:val="18"/>
        <w:szCs w:val="18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4CCB5FAE"/>
    <w:multiLevelType w:val="hybridMultilevel"/>
    <w:tmpl w:val="BB2AE3DE"/>
    <w:lvl w:ilvl="0" w:tplc="54F6C5AE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4795E87"/>
    <w:multiLevelType w:val="multilevel"/>
    <w:tmpl w:val="F480800C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5" w15:restartNumberingAfterBreak="0">
    <w:nsid w:val="55501632"/>
    <w:multiLevelType w:val="hybridMultilevel"/>
    <w:tmpl w:val="6E90FAB6"/>
    <w:lvl w:ilvl="0" w:tplc="F828D176">
      <w:start w:val="1"/>
      <w:numFmt w:val="lowerLetter"/>
      <w:lvlText w:val="%1)"/>
      <w:legacy w:legacy="1" w:legacySpace="0" w:legacyIndent="355"/>
      <w:lvlJc w:val="left"/>
      <w:rPr>
        <w:rFonts w:ascii="Verdana" w:hAnsi="Verdana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6E60046"/>
    <w:multiLevelType w:val="hybridMultilevel"/>
    <w:tmpl w:val="34E0F4A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AEF5265"/>
    <w:multiLevelType w:val="hybridMultilevel"/>
    <w:tmpl w:val="312830F2"/>
    <w:lvl w:ilvl="0" w:tplc="3FFAB966">
      <w:start w:val="1"/>
      <w:numFmt w:val="low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64BA7D3D"/>
    <w:multiLevelType w:val="multilevel"/>
    <w:tmpl w:val="5DBC63B8"/>
    <w:lvl w:ilvl="0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>
      <w:start w:val="14"/>
      <w:numFmt w:val="decimal"/>
      <w:isLgl/>
      <w:lvlText w:val="%1.%2."/>
      <w:lvlJc w:val="left"/>
      <w:pPr>
        <w:ind w:left="750" w:hanging="7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50" w:hanging="7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50" w:hanging="7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 w15:restartNumberingAfterBreak="0">
    <w:nsid w:val="6867118C"/>
    <w:multiLevelType w:val="hybridMultilevel"/>
    <w:tmpl w:val="A3F46270"/>
    <w:lvl w:ilvl="0" w:tplc="75386F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AE1115B"/>
    <w:multiLevelType w:val="hybridMultilevel"/>
    <w:tmpl w:val="E2F8EEB6"/>
    <w:lvl w:ilvl="0" w:tplc="21D2E6B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F7F2EAF"/>
    <w:multiLevelType w:val="hybridMultilevel"/>
    <w:tmpl w:val="D340CB1C"/>
    <w:lvl w:ilvl="0" w:tplc="987EB6DE">
      <w:start w:val="1"/>
      <w:numFmt w:val="decimal"/>
      <w:lvlText w:val="7.%1"/>
      <w:lvlJc w:val="left"/>
      <w:pPr>
        <w:ind w:left="720" w:hanging="360"/>
      </w:pPr>
      <w:rPr>
        <w:rFonts w:ascii="Verdana" w:hAnsi="Verdana" w:cs="Arial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76531FF"/>
    <w:multiLevelType w:val="hybridMultilevel"/>
    <w:tmpl w:val="06C87FE6"/>
    <w:lvl w:ilvl="0" w:tplc="6302BC58">
      <w:start w:val="1"/>
      <w:numFmt w:val="low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 w15:restartNumberingAfterBreak="0">
    <w:nsid w:val="7773596C"/>
    <w:multiLevelType w:val="hybridMultilevel"/>
    <w:tmpl w:val="B05686EC"/>
    <w:lvl w:ilvl="0" w:tplc="F828D176">
      <w:start w:val="1"/>
      <w:numFmt w:val="lowerLetter"/>
      <w:lvlText w:val="%1)"/>
      <w:legacy w:legacy="1" w:legacySpace="0" w:legacyIndent="355"/>
      <w:lvlJc w:val="left"/>
      <w:rPr>
        <w:rFonts w:ascii="Verdana" w:hAnsi="Verdana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7845278"/>
    <w:multiLevelType w:val="multilevel"/>
    <w:tmpl w:val="70780B3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4.%2"/>
      <w:lvlJc w:val="left"/>
      <w:pPr>
        <w:ind w:left="1080" w:hanging="720"/>
      </w:pPr>
      <w:rPr>
        <w:rFonts w:ascii="Verdana" w:hAnsi="Verdana" w:cs="Arial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35" w15:restartNumberingAfterBreak="0">
    <w:nsid w:val="77CB08D1"/>
    <w:multiLevelType w:val="multilevel"/>
    <w:tmpl w:val="03E6C730"/>
    <w:lvl w:ilvl="0">
      <w:start w:val="1"/>
      <w:numFmt w:val="decimal"/>
      <w:lvlText w:val="%1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2.%2"/>
      <w:lvlJc w:val="left"/>
      <w:pPr>
        <w:ind w:left="435" w:hanging="435"/>
      </w:pPr>
      <w:rPr>
        <w:rFonts w:ascii="Verdana" w:hAnsi="Verdana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6" w15:restartNumberingAfterBreak="0">
    <w:nsid w:val="78D149BA"/>
    <w:multiLevelType w:val="hybridMultilevel"/>
    <w:tmpl w:val="06C87FE6"/>
    <w:lvl w:ilvl="0" w:tplc="6302BC58">
      <w:start w:val="1"/>
      <w:numFmt w:val="low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 w15:restartNumberingAfterBreak="0">
    <w:nsid w:val="7B373729"/>
    <w:multiLevelType w:val="multilevel"/>
    <w:tmpl w:val="1DEC3158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cs="Times New Roman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38" w15:restartNumberingAfterBreak="0">
    <w:nsid w:val="7BB11584"/>
    <w:multiLevelType w:val="multilevel"/>
    <w:tmpl w:val="817C1126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5.%2"/>
      <w:lvlJc w:val="left"/>
      <w:pPr>
        <w:ind w:left="1080" w:hanging="720"/>
      </w:pPr>
      <w:rPr>
        <w:rFonts w:ascii="Verdana" w:hAnsi="Verdana" w:cs="Arial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39" w15:restartNumberingAfterBreak="0">
    <w:nsid w:val="7CC32A64"/>
    <w:multiLevelType w:val="multilevel"/>
    <w:tmpl w:val="F3C6856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7.%2"/>
      <w:lvlJc w:val="left"/>
      <w:pPr>
        <w:ind w:left="1080" w:hanging="720"/>
      </w:pPr>
      <w:rPr>
        <w:rFonts w:ascii="Verdana" w:hAnsi="Verdana" w:cs="Arial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40" w15:restartNumberingAfterBreak="0">
    <w:nsid w:val="7D9A5E27"/>
    <w:multiLevelType w:val="hybridMultilevel"/>
    <w:tmpl w:val="D5D60BB6"/>
    <w:lvl w:ilvl="0" w:tplc="EF54F854">
      <w:start w:val="1"/>
      <w:numFmt w:val="bullet"/>
      <w:lvlText w:val="−"/>
      <w:lvlJc w:val="left"/>
      <w:pPr>
        <w:ind w:left="720" w:hanging="360"/>
      </w:pPr>
      <w:rPr>
        <w:rFonts w:ascii="Viner Hand ITC" w:hAnsi="Viner Hand ITC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2C2B4A"/>
    <w:multiLevelType w:val="hybridMultilevel"/>
    <w:tmpl w:val="9578C12E"/>
    <w:lvl w:ilvl="0" w:tplc="79C048F6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3"/>
  </w:num>
  <w:num w:numId="8">
    <w:abstractNumId w:val="41"/>
  </w:num>
  <w:num w:numId="9">
    <w:abstractNumId w:val="5"/>
  </w:num>
  <w:num w:numId="10">
    <w:abstractNumId w:val="35"/>
  </w:num>
  <w:num w:numId="11">
    <w:abstractNumId w:val="33"/>
  </w:num>
  <w:num w:numId="12">
    <w:abstractNumId w:val="24"/>
  </w:num>
  <w:num w:numId="13">
    <w:abstractNumId w:val="11"/>
  </w:num>
  <w:num w:numId="14">
    <w:abstractNumId w:val="10"/>
  </w:num>
  <w:num w:numId="15">
    <w:abstractNumId w:val="15"/>
  </w:num>
  <w:num w:numId="16">
    <w:abstractNumId w:val="31"/>
  </w:num>
  <w:num w:numId="17">
    <w:abstractNumId w:val="32"/>
  </w:num>
  <w:num w:numId="18">
    <w:abstractNumId w:val="21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37"/>
  </w:num>
  <w:num w:numId="22">
    <w:abstractNumId w:val="25"/>
  </w:num>
  <w:num w:numId="23">
    <w:abstractNumId w:val="20"/>
  </w:num>
  <w:num w:numId="24">
    <w:abstractNumId w:val="23"/>
  </w:num>
  <w:num w:numId="25">
    <w:abstractNumId w:val="18"/>
  </w:num>
  <w:num w:numId="26">
    <w:abstractNumId w:val="19"/>
  </w:num>
  <w:num w:numId="27">
    <w:abstractNumId w:val="16"/>
  </w:num>
  <w:num w:numId="28">
    <w:abstractNumId w:val="4"/>
  </w:num>
  <w:num w:numId="29">
    <w:abstractNumId w:val="34"/>
  </w:num>
  <w:num w:numId="30">
    <w:abstractNumId w:val="38"/>
  </w:num>
  <w:num w:numId="31">
    <w:abstractNumId w:val="8"/>
  </w:num>
  <w:num w:numId="32">
    <w:abstractNumId w:val="30"/>
  </w:num>
  <w:num w:numId="33">
    <w:abstractNumId w:val="14"/>
  </w:num>
  <w:num w:numId="34">
    <w:abstractNumId w:val="12"/>
  </w:num>
  <w:num w:numId="35">
    <w:abstractNumId w:val="26"/>
  </w:num>
  <w:num w:numId="36">
    <w:abstractNumId w:val="17"/>
  </w:num>
  <w:num w:numId="37">
    <w:abstractNumId w:val="28"/>
  </w:num>
  <w:num w:numId="38">
    <w:abstractNumId w:val="13"/>
  </w:num>
  <w:num w:numId="39">
    <w:abstractNumId w:val="7"/>
  </w:num>
  <w:num w:numId="40">
    <w:abstractNumId w:val="2"/>
  </w:num>
  <w:num w:numId="41">
    <w:abstractNumId w:val="40"/>
  </w:num>
  <w:num w:numId="42">
    <w:abstractNumId w:val="36"/>
  </w:num>
  <w:num w:numId="43">
    <w:abstractNumId w:val="27"/>
  </w:num>
  <w:num w:numId="44">
    <w:abstractNumId w:val="29"/>
  </w:num>
  <w:num w:numId="45">
    <w:abstractNumId w:val="39"/>
  </w:num>
  <w:num w:numId="46">
    <w:abstractNumId w:val="1"/>
  </w:num>
  <w:num w:numId="47">
    <w:abstractNumId w:val="6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A09"/>
    <w:rsid w:val="00010C76"/>
    <w:rsid w:val="000149DA"/>
    <w:rsid w:val="00027A7F"/>
    <w:rsid w:val="000D2C69"/>
    <w:rsid w:val="000E171F"/>
    <w:rsid w:val="000F0879"/>
    <w:rsid w:val="00102AD3"/>
    <w:rsid w:val="00136D74"/>
    <w:rsid w:val="00152C92"/>
    <w:rsid w:val="00163DCF"/>
    <w:rsid w:val="00172C06"/>
    <w:rsid w:val="0017436F"/>
    <w:rsid w:val="00194975"/>
    <w:rsid w:val="001B7C6F"/>
    <w:rsid w:val="001C6621"/>
    <w:rsid w:val="002023B0"/>
    <w:rsid w:val="002501DC"/>
    <w:rsid w:val="00285787"/>
    <w:rsid w:val="002C07CE"/>
    <w:rsid w:val="002F7F2A"/>
    <w:rsid w:val="00322268"/>
    <w:rsid w:val="003C364D"/>
    <w:rsid w:val="003D01D0"/>
    <w:rsid w:val="003D0463"/>
    <w:rsid w:val="003D08B3"/>
    <w:rsid w:val="004D4FB2"/>
    <w:rsid w:val="004E4DAF"/>
    <w:rsid w:val="00571389"/>
    <w:rsid w:val="005E29F2"/>
    <w:rsid w:val="00611D4D"/>
    <w:rsid w:val="0066711B"/>
    <w:rsid w:val="00670458"/>
    <w:rsid w:val="00673694"/>
    <w:rsid w:val="00684AAD"/>
    <w:rsid w:val="00692D75"/>
    <w:rsid w:val="006D0FAA"/>
    <w:rsid w:val="00715A3D"/>
    <w:rsid w:val="00753010"/>
    <w:rsid w:val="007836A0"/>
    <w:rsid w:val="007A4863"/>
    <w:rsid w:val="007B74E2"/>
    <w:rsid w:val="0084688A"/>
    <w:rsid w:val="00893F1F"/>
    <w:rsid w:val="00896DDB"/>
    <w:rsid w:val="008B2896"/>
    <w:rsid w:val="008B580E"/>
    <w:rsid w:val="00943054"/>
    <w:rsid w:val="00A45261"/>
    <w:rsid w:val="00A704EB"/>
    <w:rsid w:val="00A80053"/>
    <w:rsid w:val="00AA2F82"/>
    <w:rsid w:val="00AE7585"/>
    <w:rsid w:val="00AF445E"/>
    <w:rsid w:val="00B118A0"/>
    <w:rsid w:val="00B66375"/>
    <w:rsid w:val="00BC0390"/>
    <w:rsid w:val="00BC3AA7"/>
    <w:rsid w:val="00BC435C"/>
    <w:rsid w:val="00BE5B3B"/>
    <w:rsid w:val="00C1489F"/>
    <w:rsid w:val="00C14BF1"/>
    <w:rsid w:val="00C76E2D"/>
    <w:rsid w:val="00C9166D"/>
    <w:rsid w:val="00C97EBB"/>
    <w:rsid w:val="00CD4A09"/>
    <w:rsid w:val="00D1329D"/>
    <w:rsid w:val="00DD3897"/>
    <w:rsid w:val="00E042C2"/>
    <w:rsid w:val="00E1776E"/>
    <w:rsid w:val="00E62BBE"/>
    <w:rsid w:val="00E93A48"/>
    <w:rsid w:val="00EE5FBD"/>
    <w:rsid w:val="00EF24E1"/>
    <w:rsid w:val="00F358A8"/>
    <w:rsid w:val="00F36B4A"/>
    <w:rsid w:val="00F37F0D"/>
    <w:rsid w:val="00F42573"/>
    <w:rsid w:val="00F47610"/>
    <w:rsid w:val="00F97D2C"/>
    <w:rsid w:val="00FB2B35"/>
    <w:rsid w:val="00FB6984"/>
    <w:rsid w:val="00FD3A4B"/>
    <w:rsid w:val="00FF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B8E5110-6B7E-44EC-AEA2-410A9641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uiPriority="0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4A09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0463"/>
    <w:pPr>
      <w:keepNext/>
      <w:outlineLvl w:val="2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3D0463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rsid w:val="00CD4A0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CD4A0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CD4A09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CD4A09"/>
    <w:pPr>
      <w:spacing w:before="120"/>
      <w:ind w:left="708"/>
      <w:jc w:val="both"/>
    </w:pPr>
    <w:rPr>
      <w:rFonts w:eastAsia="Calibri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D4A09"/>
    <w:rPr>
      <w:rFonts w:ascii="Times New Roman" w:hAnsi="Times New Roman"/>
      <w:sz w:val="20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CD4A09"/>
    <w:pPr>
      <w:spacing w:after="200"/>
    </w:pPr>
    <w:rPr>
      <w:rFonts w:ascii="Verdana" w:hAnsi="Verdana"/>
      <w:i/>
      <w:iCs/>
      <w:color w:val="1F497D"/>
      <w:sz w:val="18"/>
      <w:szCs w:val="18"/>
    </w:rPr>
  </w:style>
  <w:style w:type="paragraph" w:customStyle="1" w:styleId="Default">
    <w:name w:val="Default"/>
    <w:uiPriority w:val="99"/>
    <w:rsid w:val="003D046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Listapunktowana">
    <w:name w:val="List Bullet"/>
    <w:basedOn w:val="Normalny"/>
    <w:uiPriority w:val="99"/>
    <w:rsid w:val="003D0463"/>
    <w:pPr>
      <w:numPr>
        <w:numId w:val="20"/>
      </w:numPr>
      <w:tabs>
        <w:tab w:val="num" w:pos="360"/>
      </w:tabs>
      <w:ind w:left="360"/>
      <w:contextualSpacing/>
    </w:pPr>
    <w:rPr>
      <w:rFonts w:ascii="Verdana" w:hAnsi="Verdana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rsid w:val="00010C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010C76"/>
    <w:rPr>
      <w:rFonts w:ascii="Tahoma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AA2F82"/>
    <w:pPr>
      <w:ind w:left="567" w:hanging="567"/>
      <w:jc w:val="both"/>
    </w:pPr>
    <w:rPr>
      <w:lang w:val="cs-CZ"/>
    </w:rPr>
  </w:style>
  <w:style w:type="character" w:customStyle="1" w:styleId="TekstpodstawowywcityZnak">
    <w:name w:val="Tekst podstawowy wcięty Znak"/>
    <w:link w:val="Tekstpodstawowywcity"/>
    <w:uiPriority w:val="99"/>
    <w:locked/>
    <w:rsid w:val="00AA2F82"/>
    <w:rPr>
      <w:rFonts w:ascii="Times New Roman" w:hAnsi="Times New Roman" w:cs="Times New Roman"/>
      <w:sz w:val="24"/>
      <w:szCs w:val="24"/>
      <w:lang w:val="cs-CZ" w:eastAsia="pl-PL"/>
    </w:rPr>
  </w:style>
  <w:style w:type="paragraph" w:styleId="Tekstpodstawowy">
    <w:name w:val="Body Text"/>
    <w:basedOn w:val="Normalny"/>
    <w:link w:val="TekstpodstawowyZnak"/>
    <w:uiPriority w:val="99"/>
    <w:rsid w:val="00AA2F82"/>
    <w:pPr>
      <w:jc w:val="both"/>
    </w:pPr>
  </w:style>
  <w:style w:type="character" w:customStyle="1" w:styleId="TekstpodstawowyZnak">
    <w:name w:val="Tekst podstawowy Znak"/>
    <w:link w:val="Tekstpodstawowy"/>
    <w:uiPriority w:val="99"/>
    <w:locked/>
    <w:rsid w:val="00AA2F82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A2F8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AA2F8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A2F82"/>
    <w:rPr>
      <w:rFonts w:ascii="Times New Roman" w:eastAsia="Times New Roman" w:hAnsi="Times New Roman"/>
      <w:sz w:val="24"/>
      <w:szCs w:val="24"/>
    </w:rPr>
  </w:style>
  <w:style w:type="paragraph" w:customStyle="1" w:styleId="Akapitzlist1">
    <w:name w:val="Akapit z listą1"/>
    <w:basedOn w:val="Normalny"/>
    <w:uiPriority w:val="99"/>
    <w:rsid w:val="00611D4D"/>
    <w:pPr>
      <w:ind w:left="720"/>
      <w:contextualSpacing/>
    </w:pPr>
  </w:style>
  <w:style w:type="paragraph" w:customStyle="1" w:styleId="Styl">
    <w:name w:val="Styl"/>
    <w:uiPriority w:val="99"/>
    <w:rsid w:val="0075301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952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5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5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5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1612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Gwarancja Jakości </vt:lpstr>
    </vt:vector>
  </TitlesOfParts>
  <Company>Microsoft</Company>
  <LinksUpToDate>false</LinksUpToDate>
  <CharactersWithSpaces>11267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Gwarancja Jakości </dc:title>
  <dc:subject/>
  <dc:creator>Junosza-Szaniawska Marta</dc:creator>
  <cp:keywords/>
  <dc:description/>
  <cp:lastModifiedBy>Kowalski Krystian</cp:lastModifiedBy>
  <cp:revision>8</cp:revision>
  <cp:lastPrinted>2015-11-25T11:14:00Z</cp:lastPrinted>
  <dcterms:created xsi:type="dcterms:W3CDTF">2015-07-24T11:43:00Z</dcterms:created>
  <dcterms:modified xsi:type="dcterms:W3CDTF">2017-04-05T08:47:00Z</dcterms:modified>
</cp:coreProperties>
</file>