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7F4A" w:rsidRDefault="00977F4A" w:rsidP="007965CA">
      <w:pPr>
        <w:pStyle w:val="TytuSST"/>
        <w:jc w:val="both"/>
        <w:rPr>
          <w:rFonts w:ascii="Verdana" w:hAnsi="Verdana"/>
          <w:b/>
          <w:sz w:val="20"/>
          <w:szCs w:val="20"/>
        </w:rPr>
      </w:pPr>
    </w:p>
    <w:p w:rsidR="00977F4A" w:rsidRDefault="00977F4A" w:rsidP="007965CA">
      <w:pPr>
        <w:pStyle w:val="TytuSST"/>
        <w:jc w:val="both"/>
        <w:rPr>
          <w:rFonts w:ascii="Verdana" w:hAnsi="Verdana"/>
          <w:b/>
          <w:sz w:val="20"/>
          <w:szCs w:val="20"/>
        </w:rPr>
      </w:pPr>
    </w:p>
    <w:p w:rsidR="00977F4A" w:rsidRDefault="00977F4A" w:rsidP="007965CA">
      <w:pPr>
        <w:pStyle w:val="TytuSST"/>
        <w:jc w:val="both"/>
        <w:rPr>
          <w:rFonts w:ascii="Verdana" w:hAnsi="Verdana"/>
          <w:b/>
          <w:sz w:val="20"/>
          <w:szCs w:val="20"/>
        </w:rPr>
      </w:pPr>
    </w:p>
    <w:p w:rsidR="00977F4A" w:rsidRDefault="00977F4A" w:rsidP="007965CA">
      <w:pPr>
        <w:pStyle w:val="TytuSST"/>
        <w:jc w:val="both"/>
        <w:rPr>
          <w:rFonts w:ascii="Verdana" w:hAnsi="Verdana"/>
          <w:b/>
          <w:sz w:val="20"/>
          <w:szCs w:val="20"/>
        </w:rPr>
      </w:pPr>
    </w:p>
    <w:p w:rsidR="00977F4A" w:rsidRDefault="00977F4A" w:rsidP="007965CA">
      <w:pPr>
        <w:pStyle w:val="TytuSST"/>
        <w:jc w:val="both"/>
        <w:rPr>
          <w:rFonts w:ascii="Verdana" w:hAnsi="Verdana"/>
          <w:b/>
          <w:sz w:val="20"/>
          <w:szCs w:val="20"/>
        </w:rPr>
      </w:pPr>
    </w:p>
    <w:p w:rsidR="00977F4A" w:rsidRDefault="00977F4A" w:rsidP="007965CA">
      <w:pPr>
        <w:pStyle w:val="TytuSST"/>
        <w:jc w:val="both"/>
        <w:rPr>
          <w:rFonts w:ascii="Verdana" w:hAnsi="Verdana"/>
          <w:b/>
          <w:sz w:val="20"/>
          <w:szCs w:val="20"/>
        </w:rPr>
      </w:pPr>
    </w:p>
    <w:p w:rsidR="00977F4A" w:rsidRDefault="00977F4A" w:rsidP="007965CA">
      <w:pPr>
        <w:pStyle w:val="TytuSST"/>
        <w:jc w:val="both"/>
        <w:rPr>
          <w:rFonts w:ascii="Verdana" w:hAnsi="Verdana"/>
          <w:b/>
          <w:sz w:val="20"/>
          <w:szCs w:val="20"/>
        </w:rPr>
      </w:pPr>
    </w:p>
    <w:p w:rsidR="00977F4A" w:rsidRDefault="00977F4A" w:rsidP="007965CA">
      <w:pPr>
        <w:pStyle w:val="TytuSST"/>
        <w:jc w:val="both"/>
        <w:rPr>
          <w:rFonts w:ascii="Verdana" w:hAnsi="Verdana"/>
          <w:b/>
          <w:sz w:val="20"/>
          <w:szCs w:val="20"/>
        </w:rPr>
      </w:pPr>
    </w:p>
    <w:p w:rsidR="00977F4A" w:rsidRDefault="00977F4A" w:rsidP="007965CA">
      <w:pPr>
        <w:pStyle w:val="TytuSST"/>
        <w:jc w:val="both"/>
        <w:rPr>
          <w:rFonts w:ascii="Verdana" w:hAnsi="Verdana"/>
          <w:b/>
          <w:sz w:val="20"/>
          <w:szCs w:val="20"/>
        </w:rPr>
      </w:pPr>
    </w:p>
    <w:p w:rsidR="00977F4A" w:rsidRDefault="00977F4A" w:rsidP="007965CA">
      <w:pPr>
        <w:pStyle w:val="TytuSST"/>
        <w:jc w:val="both"/>
        <w:rPr>
          <w:rFonts w:ascii="Verdana" w:hAnsi="Verdana"/>
          <w:b/>
          <w:sz w:val="20"/>
          <w:szCs w:val="20"/>
        </w:rPr>
      </w:pPr>
    </w:p>
    <w:p w:rsidR="00977F4A" w:rsidRDefault="00977F4A" w:rsidP="007965CA">
      <w:pPr>
        <w:pStyle w:val="TytuSST"/>
        <w:jc w:val="both"/>
        <w:rPr>
          <w:rFonts w:ascii="Verdana" w:hAnsi="Verdana"/>
          <w:b/>
          <w:sz w:val="20"/>
          <w:szCs w:val="20"/>
        </w:rPr>
      </w:pPr>
    </w:p>
    <w:p w:rsidR="00977F4A" w:rsidRDefault="00977F4A" w:rsidP="007965CA">
      <w:pPr>
        <w:pStyle w:val="TytuSST"/>
        <w:jc w:val="both"/>
        <w:rPr>
          <w:rFonts w:ascii="Verdana" w:hAnsi="Verdana"/>
          <w:b/>
          <w:sz w:val="20"/>
          <w:szCs w:val="20"/>
        </w:rPr>
      </w:pPr>
    </w:p>
    <w:p w:rsidR="00977F4A" w:rsidRPr="00FD2F35" w:rsidRDefault="00977F4A" w:rsidP="00977F4A">
      <w:pPr>
        <w:suppressAutoHyphens/>
        <w:spacing w:after="0"/>
        <w:jc w:val="center"/>
        <w:rPr>
          <w:rFonts w:ascii="Arial" w:hAnsi="Arial"/>
          <w:b/>
          <w:sz w:val="36"/>
          <w:szCs w:val="36"/>
        </w:rPr>
      </w:pPr>
      <w:r w:rsidRPr="00FD2F35">
        <w:rPr>
          <w:rFonts w:ascii="Arial" w:hAnsi="Arial"/>
          <w:b/>
          <w:sz w:val="36"/>
          <w:szCs w:val="36"/>
        </w:rPr>
        <w:t>WARUNKI WYKONANIA I ODBIORU</w:t>
      </w:r>
    </w:p>
    <w:p w:rsidR="00977F4A" w:rsidRPr="00FD2F35" w:rsidRDefault="00977F4A" w:rsidP="00977F4A">
      <w:pPr>
        <w:suppressAutoHyphens/>
        <w:spacing w:after="0"/>
        <w:jc w:val="center"/>
        <w:rPr>
          <w:rFonts w:ascii="Arial" w:hAnsi="Arial"/>
          <w:b/>
          <w:sz w:val="36"/>
          <w:szCs w:val="36"/>
        </w:rPr>
      </w:pPr>
      <w:r w:rsidRPr="00FD2F35">
        <w:rPr>
          <w:rFonts w:ascii="Arial" w:hAnsi="Arial"/>
          <w:b/>
          <w:sz w:val="36"/>
          <w:szCs w:val="36"/>
        </w:rPr>
        <w:t>ROBÓT BUDOWLANYCH</w:t>
      </w:r>
    </w:p>
    <w:p w:rsidR="00977F4A" w:rsidRPr="00FD2F35" w:rsidRDefault="00977F4A" w:rsidP="00977F4A">
      <w:pPr>
        <w:suppressAutoHyphens/>
        <w:spacing w:after="0"/>
        <w:jc w:val="center"/>
        <w:rPr>
          <w:rFonts w:ascii="Arial" w:hAnsi="Arial"/>
          <w:b/>
          <w:sz w:val="36"/>
          <w:szCs w:val="36"/>
          <w:u w:val="single"/>
        </w:rPr>
      </w:pPr>
    </w:p>
    <w:p w:rsidR="00977F4A" w:rsidRPr="00FD2F35" w:rsidRDefault="00977F4A" w:rsidP="00977F4A">
      <w:pPr>
        <w:suppressAutoHyphens/>
        <w:spacing w:after="0"/>
        <w:jc w:val="center"/>
        <w:rPr>
          <w:rFonts w:ascii="Arial" w:hAnsi="Arial"/>
          <w:b/>
          <w:sz w:val="36"/>
          <w:szCs w:val="36"/>
          <w:u w:val="single"/>
        </w:rPr>
      </w:pPr>
    </w:p>
    <w:p w:rsidR="00977F4A" w:rsidRPr="00FD2F35" w:rsidRDefault="00977F4A" w:rsidP="00977F4A">
      <w:pPr>
        <w:suppressAutoHyphens/>
        <w:spacing w:after="0"/>
        <w:jc w:val="center"/>
        <w:rPr>
          <w:rFonts w:ascii="Arial" w:hAnsi="Arial"/>
          <w:b/>
          <w:sz w:val="36"/>
          <w:szCs w:val="36"/>
          <w:u w:val="single"/>
        </w:rPr>
      </w:pPr>
    </w:p>
    <w:p w:rsidR="00977F4A" w:rsidRPr="00FD2F35" w:rsidRDefault="00977F4A" w:rsidP="00977F4A">
      <w:pPr>
        <w:suppressAutoHyphens/>
        <w:spacing w:after="0"/>
        <w:jc w:val="center"/>
        <w:rPr>
          <w:rFonts w:ascii="Arial" w:hAnsi="Arial"/>
          <w:b/>
          <w:sz w:val="36"/>
          <w:szCs w:val="36"/>
          <w:u w:val="single"/>
        </w:rPr>
      </w:pPr>
    </w:p>
    <w:p w:rsidR="00977F4A" w:rsidRDefault="00977F4A" w:rsidP="00977F4A">
      <w:pPr>
        <w:suppressAutoHyphens/>
        <w:spacing w:after="0"/>
        <w:jc w:val="center"/>
        <w:rPr>
          <w:rFonts w:ascii="Arial" w:hAnsi="Arial"/>
          <w:b/>
          <w:sz w:val="36"/>
          <w:szCs w:val="36"/>
          <w:u w:val="single"/>
        </w:rPr>
      </w:pPr>
    </w:p>
    <w:p w:rsidR="00977F4A" w:rsidRDefault="00977F4A" w:rsidP="00977F4A">
      <w:pPr>
        <w:suppressAutoHyphens/>
        <w:spacing w:after="0"/>
        <w:jc w:val="center"/>
        <w:rPr>
          <w:rFonts w:ascii="Arial" w:hAnsi="Arial"/>
          <w:b/>
          <w:sz w:val="36"/>
          <w:szCs w:val="36"/>
          <w:u w:val="single"/>
        </w:rPr>
      </w:pPr>
    </w:p>
    <w:p w:rsidR="00977F4A" w:rsidRPr="00FD2F35" w:rsidRDefault="00977F4A" w:rsidP="00977F4A">
      <w:pPr>
        <w:suppressAutoHyphens/>
        <w:spacing w:after="0"/>
        <w:jc w:val="center"/>
        <w:rPr>
          <w:rFonts w:ascii="Arial" w:hAnsi="Arial"/>
          <w:b/>
          <w:sz w:val="36"/>
          <w:szCs w:val="36"/>
          <w:u w:val="single"/>
        </w:rPr>
      </w:pPr>
    </w:p>
    <w:p w:rsidR="00977F4A" w:rsidRPr="00FD2F35" w:rsidRDefault="00977F4A" w:rsidP="00977F4A">
      <w:pPr>
        <w:suppressAutoHyphens/>
        <w:spacing w:after="0"/>
        <w:jc w:val="center"/>
        <w:rPr>
          <w:rFonts w:ascii="Arial" w:hAnsi="Arial"/>
          <w:b/>
          <w:sz w:val="36"/>
          <w:szCs w:val="36"/>
          <w:u w:val="single"/>
        </w:rPr>
      </w:pPr>
    </w:p>
    <w:p w:rsidR="00977F4A" w:rsidRPr="00FD2F35" w:rsidRDefault="00977F4A" w:rsidP="00977F4A">
      <w:pPr>
        <w:suppressAutoHyphens/>
        <w:spacing w:after="0"/>
        <w:jc w:val="center"/>
        <w:rPr>
          <w:rFonts w:ascii="Arial" w:hAnsi="Arial"/>
          <w:b/>
          <w:sz w:val="36"/>
          <w:szCs w:val="36"/>
          <w:u w:val="single"/>
        </w:rPr>
      </w:pPr>
    </w:p>
    <w:p w:rsidR="00977F4A" w:rsidRPr="00FD2F35" w:rsidRDefault="00977F4A" w:rsidP="00977F4A">
      <w:pPr>
        <w:suppressAutoHyphens/>
        <w:spacing w:after="0"/>
        <w:jc w:val="center"/>
        <w:rPr>
          <w:rFonts w:ascii="Arial" w:hAnsi="Arial"/>
          <w:b/>
          <w:sz w:val="36"/>
          <w:szCs w:val="36"/>
          <w:u w:val="single"/>
        </w:rPr>
      </w:pPr>
    </w:p>
    <w:p w:rsidR="00977F4A" w:rsidRPr="00FD2F35" w:rsidRDefault="00977F4A" w:rsidP="00977F4A">
      <w:pPr>
        <w:suppressAutoHyphens/>
        <w:spacing w:after="0"/>
        <w:jc w:val="center"/>
        <w:rPr>
          <w:rFonts w:ascii="Arial" w:hAnsi="Arial"/>
          <w:b/>
          <w:sz w:val="36"/>
          <w:szCs w:val="36"/>
        </w:rPr>
      </w:pPr>
      <w:r w:rsidRPr="00FD2F35">
        <w:rPr>
          <w:rFonts w:ascii="Arial" w:hAnsi="Arial"/>
          <w:b/>
          <w:sz w:val="36"/>
          <w:szCs w:val="36"/>
        </w:rPr>
        <w:t>D.</w:t>
      </w:r>
      <w:r>
        <w:rPr>
          <w:rFonts w:ascii="Arial" w:hAnsi="Arial"/>
          <w:b/>
          <w:sz w:val="36"/>
          <w:szCs w:val="36"/>
        </w:rPr>
        <w:t>05.03.13.</w:t>
      </w:r>
    </w:p>
    <w:p w:rsidR="00977F4A" w:rsidRPr="00FD2F35" w:rsidRDefault="00977F4A" w:rsidP="00977F4A">
      <w:pPr>
        <w:suppressAutoHyphens/>
        <w:spacing w:after="0"/>
        <w:jc w:val="center"/>
        <w:rPr>
          <w:rFonts w:ascii="Arial" w:hAnsi="Arial"/>
          <w:b/>
          <w:sz w:val="36"/>
          <w:szCs w:val="36"/>
        </w:rPr>
      </w:pPr>
    </w:p>
    <w:p w:rsidR="00977F4A" w:rsidRDefault="00977F4A" w:rsidP="00977F4A">
      <w:pPr>
        <w:spacing w:after="0"/>
        <w:jc w:val="center"/>
        <w:rPr>
          <w:rFonts w:ascii="Arial" w:hAnsi="Arial"/>
          <w:b/>
          <w:caps/>
          <w:sz w:val="36"/>
          <w:szCs w:val="36"/>
          <w:lang w:val="cs-CZ"/>
        </w:rPr>
      </w:pPr>
      <w:r>
        <w:rPr>
          <w:rFonts w:ascii="Arial" w:hAnsi="Arial"/>
          <w:b/>
          <w:caps/>
          <w:sz w:val="36"/>
          <w:szCs w:val="36"/>
          <w:lang w:val="cs-CZ"/>
        </w:rPr>
        <w:t>NAWIERZCHNIA Z MIESZANKI GRYSOWO-MASTYKSOWEJ (SMA)</w:t>
      </w:r>
    </w:p>
    <w:p w:rsidR="00860F48" w:rsidRDefault="00977F4A" w:rsidP="00977F4A">
      <w:pPr>
        <w:tabs>
          <w:tab w:val="clear" w:pos="397"/>
          <w:tab w:val="clear" w:pos="567"/>
          <w:tab w:val="clear" w:pos="737"/>
        </w:tabs>
        <w:spacing w:after="0"/>
        <w:jc w:val="left"/>
        <w:rPr>
          <w:rFonts w:ascii="Arial" w:hAnsi="Arial"/>
          <w:b/>
          <w:caps/>
          <w:sz w:val="36"/>
          <w:szCs w:val="36"/>
          <w:lang w:val="cs-CZ"/>
        </w:rPr>
      </w:pPr>
      <w:r>
        <w:rPr>
          <w:rFonts w:ascii="Arial" w:hAnsi="Arial"/>
          <w:b/>
          <w:caps/>
          <w:sz w:val="36"/>
          <w:szCs w:val="36"/>
          <w:lang w:val="cs-CZ"/>
        </w:rPr>
        <w:br w:type="page"/>
      </w:r>
    </w:p>
    <w:p w:rsidR="00551A43" w:rsidRPr="00B6557B" w:rsidRDefault="00551A43" w:rsidP="00551A43">
      <w:pPr>
        <w:pStyle w:val="Nagwek2"/>
        <w:numPr>
          <w:ilvl w:val="0"/>
          <w:numId w:val="0"/>
        </w:numPr>
        <w:spacing w:before="0"/>
        <w:rPr>
          <w:rFonts w:cs="Times New Roman"/>
          <w:sz w:val="20"/>
          <w:szCs w:val="20"/>
        </w:rPr>
      </w:pPr>
      <w:r>
        <w:rPr>
          <w:rFonts w:ascii="Verdana" w:hAnsi="Verdana"/>
          <w:szCs w:val="20"/>
        </w:rPr>
        <w:lastRenderedPageBreak/>
        <w:t xml:space="preserve">  </w:t>
      </w:r>
      <w:r w:rsidRPr="00B6557B">
        <w:rPr>
          <w:rFonts w:cs="Times New Roman"/>
          <w:sz w:val="20"/>
          <w:szCs w:val="20"/>
        </w:rPr>
        <w:t>1.</w:t>
      </w:r>
      <w:r w:rsidRPr="00301093">
        <w:rPr>
          <w:rFonts w:ascii="Verdana" w:hAnsi="Verdana"/>
          <w:iCs/>
          <w:kern w:val="0"/>
          <w:sz w:val="20"/>
          <w:szCs w:val="20"/>
        </w:rPr>
        <w:tab/>
        <w:t>WSTĘP</w:t>
      </w:r>
    </w:p>
    <w:p w:rsidR="00551A43" w:rsidRPr="00301093" w:rsidRDefault="00551A43" w:rsidP="00551A43">
      <w:pPr>
        <w:pStyle w:val="Nagwek3"/>
        <w:numPr>
          <w:ilvl w:val="0"/>
          <w:numId w:val="0"/>
        </w:numPr>
        <w:spacing w:before="0"/>
        <w:rPr>
          <w:rFonts w:ascii="Verdana" w:hAnsi="Verdana" w:cs="Times New Roman"/>
          <w:szCs w:val="20"/>
        </w:rPr>
      </w:pPr>
      <w:r w:rsidRPr="00301093">
        <w:rPr>
          <w:rFonts w:ascii="Verdana" w:hAnsi="Verdana" w:cs="Times New Roman"/>
          <w:szCs w:val="20"/>
        </w:rPr>
        <w:t>1.1.</w:t>
      </w:r>
      <w:r w:rsidRPr="00301093">
        <w:rPr>
          <w:rFonts w:ascii="Verdana" w:hAnsi="Verdana" w:cs="Times New Roman"/>
          <w:szCs w:val="20"/>
        </w:rPr>
        <w:tab/>
        <w:t>Przedmiot WWiORB</w:t>
      </w:r>
    </w:p>
    <w:p w:rsidR="00551A43" w:rsidRDefault="00551A43" w:rsidP="00551A43">
      <w:pPr>
        <w:autoSpaceDE w:val="0"/>
        <w:autoSpaceDN w:val="0"/>
        <w:adjustRightInd w:val="0"/>
        <w:spacing w:after="0"/>
        <w:rPr>
          <w:rFonts w:ascii="Verdana" w:hAnsi="Verdana"/>
          <w:szCs w:val="20"/>
        </w:rPr>
      </w:pPr>
      <w:r w:rsidRPr="00301093">
        <w:rPr>
          <w:rFonts w:ascii="Verdana" w:hAnsi="Verdana"/>
          <w:szCs w:val="20"/>
        </w:rPr>
        <w:t>Przedmiotem niniejszych Warunków Wykonania i Odbioru Robót Budowlanych (WWiORB) są</w:t>
      </w:r>
      <w:r w:rsidRPr="00301093" w:rsidDel="00556281">
        <w:rPr>
          <w:rFonts w:ascii="Verdana" w:hAnsi="Verdana"/>
          <w:szCs w:val="20"/>
        </w:rPr>
        <w:t xml:space="preserve"> </w:t>
      </w:r>
      <w:r>
        <w:rPr>
          <w:rFonts w:ascii="Verdana" w:hAnsi="Verdana"/>
          <w:szCs w:val="20"/>
        </w:rPr>
        <w:t xml:space="preserve">wymagania ogólne </w:t>
      </w:r>
      <w:r w:rsidRPr="00760F84">
        <w:rPr>
          <w:rFonts w:ascii="Verdana" w:hAnsi="Verdana"/>
          <w:szCs w:val="20"/>
        </w:rPr>
        <w:t xml:space="preserve">dla robót </w:t>
      </w:r>
      <w:r>
        <w:rPr>
          <w:rFonts w:ascii="Verdana" w:hAnsi="Verdana"/>
          <w:szCs w:val="20"/>
        </w:rPr>
        <w:t xml:space="preserve">dotyczących wykonania warstwy ścieralnej </w:t>
      </w:r>
      <w:r w:rsidRPr="00760F84">
        <w:rPr>
          <w:rFonts w:ascii="Verdana" w:hAnsi="Verdana"/>
          <w:szCs w:val="20"/>
        </w:rPr>
        <w:t>z mieszanki mastyksowo-grysowej (SMA)</w:t>
      </w:r>
      <w:r>
        <w:rPr>
          <w:rFonts w:ascii="Verdana" w:hAnsi="Verdana"/>
          <w:szCs w:val="20"/>
        </w:rPr>
        <w:t xml:space="preserve"> dla trasy głównej i pozostałych dróg w ramach budowy Południowej Obwodnicy Warszawy, na odcinku węzeł Puławska – węzeł Lubelska.</w:t>
      </w:r>
    </w:p>
    <w:p w:rsidR="00551A43" w:rsidRPr="00B6557B" w:rsidRDefault="00551A43" w:rsidP="00551A43">
      <w:pPr>
        <w:autoSpaceDE w:val="0"/>
        <w:autoSpaceDN w:val="0"/>
        <w:adjustRightInd w:val="0"/>
        <w:spacing w:after="0"/>
        <w:rPr>
          <w:rFonts w:cs="Times New Roman"/>
          <w:szCs w:val="20"/>
          <w:lang w:eastAsia="en-US"/>
        </w:rPr>
      </w:pPr>
    </w:p>
    <w:p w:rsidR="00551A43" w:rsidRPr="00301093" w:rsidRDefault="00551A43" w:rsidP="00551A43">
      <w:pPr>
        <w:pStyle w:val="Nagwek3"/>
        <w:numPr>
          <w:ilvl w:val="0"/>
          <w:numId w:val="0"/>
        </w:numPr>
        <w:spacing w:before="0"/>
        <w:rPr>
          <w:rFonts w:ascii="Verdana" w:hAnsi="Verdana" w:cs="Times New Roman"/>
          <w:szCs w:val="20"/>
        </w:rPr>
      </w:pPr>
      <w:r w:rsidRPr="00301093">
        <w:rPr>
          <w:rFonts w:ascii="Verdana" w:hAnsi="Verdana" w:cs="Times New Roman"/>
          <w:szCs w:val="20"/>
        </w:rPr>
        <w:t>1.2.</w:t>
      </w:r>
      <w:r w:rsidRPr="00301093">
        <w:rPr>
          <w:rFonts w:ascii="Verdana" w:hAnsi="Verdana" w:cs="Times New Roman"/>
          <w:szCs w:val="20"/>
        </w:rPr>
        <w:tab/>
        <w:t>Zakres stosowania WWiORB</w:t>
      </w:r>
    </w:p>
    <w:p w:rsidR="00551A43" w:rsidRPr="00301093" w:rsidRDefault="00551A43" w:rsidP="00551A43">
      <w:pPr>
        <w:autoSpaceDE w:val="0"/>
        <w:autoSpaceDN w:val="0"/>
        <w:adjustRightInd w:val="0"/>
        <w:spacing w:after="0"/>
        <w:rPr>
          <w:rFonts w:ascii="Verdana" w:hAnsi="Verdana"/>
          <w:szCs w:val="20"/>
        </w:rPr>
      </w:pPr>
      <w:r w:rsidRPr="00301093">
        <w:rPr>
          <w:rFonts w:ascii="Verdana" w:hAnsi="Verdana"/>
          <w:szCs w:val="20"/>
        </w:rPr>
        <w:t>WWiORB są stosowane jako dokument kontraktowy przy zlecaniu i realizacji robót wymienionych w pkt. 1.1.</w:t>
      </w:r>
    </w:p>
    <w:p w:rsidR="00551A43" w:rsidRDefault="00551A43" w:rsidP="00551A43">
      <w:pPr>
        <w:autoSpaceDE w:val="0"/>
        <w:autoSpaceDN w:val="0"/>
        <w:adjustRightInd w:val="0"/>
        <w:spacing w:after="0"/>
        <w:rPr>
          <w:rFonts w:ascii="Verdana" w:hAnsi="Verdana"/>
          <w:szCs w:val="20"/>
        </w:rPr>
      </w:pPr>
    </w:p>
    <w:p w:rsidR="00551A43" w:rsidRPr="00EB68B4" w:rsidRDefault="00551A43" w:rsidP="00551A43">
      <w:pPr>
        <w:pStyle w:val="Akapitzlist"/>
        <w:numPr>
          <w:ilvl w:val="0"/>
          <w:numId w:val="19"/>
        </w:numPr>
        <w:tabs>
          <w:tab w:val="clear" w:pos="397"/>
          <w:tab w:val="clear" w:pos="567"/>
          <w:tab w:val="clear" w:pos="737"/>
        </w:tabs>
        <w:autoSpaceDE w:val="0"/>
        <w:autoSpaceDN w:val="0"/>
        <w:adjustRightInd w:val="0"/>
        <w:spacing w:after="0"/>
        <w:ind w:hanging="720"/>
        <w:rPr>
          <w:rFonts w:ascii="Verdana" w:hAnsi="Verdana"/>
          <w:b/>
          <w:bCs w:val="0"/>
          <w:szCs w:val="20"/>
        </w:rPr>
      </w:pPr>
      <w:r w:rsidRPr="00760F84">
        <w:rPr>
          <w:rFonts w:ascii="Verdana" w:hAnsi="Verdana"/>
          <w:b/>
          <w:bCs w:val="0"/>
          <w:szCs w:val="20"/>
        </w:rPr>
        <w:t>MATERIAŁY</w:t>
      </w:r>
    </w:p>
    <w:p w:rsidR="00551A43" w:rsidRPr="00760F84" w:rsidRDefault="00551A43" w:rsidP="00551A43">
      <w:pPr>
        <w:autoSpaceDE w:val="0"/>
        <w:autoSpaceDN w:val="0"/>
        <w:adjustRightInd w:val="0"/>
        <w:spacing w:after="0"/>
        <w:rPr>
          <w:rFonts w:ascii="Verdana" w:hAnsi="Verdana"/>
          <w:szCs w:val="20"/>
        </w:rPr>
      </w:pPr>
      <w:r w:rsidRPr="001339F6">
        <w:rPr>
          <w:rFonts w:ascii="Verdana" w:hAnsi="Verdana"/>
          <w:szCs w:val="20"/>
        </w:rPr>
        <w:t>Ogólne wymagania dotyczące materiałów, ich pozyskiwania i składowania podano w DM.00.00.00. "Wymagania ogólne". Poszczególne rodzaje materiałów powinny pochodzić ze źródeł zatwierdzonych przez Inżyniera. W przypadku zmiany pochodzenia materiału należy, po wykonaniu odpowiednich badań, opracować skorygowany skład mieszanki SMA.</w:t>
      </w:r>
    </w:p>
    <w:p w:rsidR="00551A43" w:rsidRPr="00760F84" w:rsidRDefault="00551A43" w:rsidP="00551A43">
      <w:pPr>
        <w:autoSpaceDE w:val="0"/>
        <w:autoSpaceDN w:val="0"/>
        <w:adjustRightInd w:val="0"/>
        <w:spacing w:after="0"/>
        <w:rPr>
          <w:rFonts w:ascii="Verdana" w:hAnsi="Verdana"/>
          <w:szCs w:val="20"/>
        </w:rPr>
      </w:pPr>
    </w:p>
    <w:p w:rsidR="00551A43" w:rsidRPr="00CB78C6" w:rsidRDefault="00551A43" w:rsidP="00551A43">
      <w:pPr>
        <w:autoSpaceDE w:val="0"/>
        <w:autoSpaceDN w:val="0"/>
        <w:adjustRightInd w:val="0"/>
        <w:spacing w:after="0"/>
        <w:rPr>
          <w:rFonts w:ascii="Verdana" w:hAnsi="Verdana"/>
          <w:b/>
          <w:szCs w:val="20"/>
        </w:rPr>
      </w:pPr>
      <w:r w:rsidRPr="00CB78C6">
        <w:rPr>
          <w:rFonts w:ascii="Verdana" w:hAnsi="Verdana"/>
          <w:b/>
          <w:szCs w:val="20"/>
        </w:rPr>
        <w:t>2.1. Rodzaje materiałów</w:t>
      </w:r>
    </w:p>
    <w:p w:rsidR="00551A43" w:rsidRPr="00760F84" w:rsidRDefault="00551A43" w:rsidP="00551A43">
      <w:pPr>
        <w:autoSpaceDE w:val="0"/>
        <w:autoSpaceDN w:val="0"/>
        <w:adjustRightInd w:val="0"/>
        <w:spacing w:after="0"/>
        <w:rPr>
          <w:rFonts w:ascii="Verdana" w:hAnsi="Verdana"/>
          <w:szCs w:val="20"/>
        </w:rPr>
      </w:pPr>
      <w:r w:rsidRPr="00760F84">
        <w:rPr>
          <w:rFonts w:ascii="Verdana" w:hAnsi="Verdana"/>
          <w:szCs w:val="20"/>
        </w:rPr>
        <w:t>Rodzaje materiałów stosowanych do mieszanki SMA podano w tablicy 1.</w:t>
      </w:r>
    </w:p>
    <w:p w:rsidR="00551A43" w:rsidRPr="00760F84" w:rsidRDefault="00551A43" w:rsidP="00551A43">
      <w:pPr>
        <w:autoSpaceDE w:val="0"/>
        <w:autoSpaceDN w:val="0"/>
        <w:adjustRightInd w:val="0"/>
        <w:spacing w:after="0"/>
        <w:rPr>
          <w:rFonts w:ascii="Verdana" w:hAnsi="Verdana"/>
          <w:szCs w:val="20"/>
        </w:rPr>
      </w:pPr>
    </w:p>
    <w:p w:rsidR="00551A43" w:rsidRPr="00760F84" w:rsidRDefault="00551A43" w:rsidP="00551A43">
      <w:pPr>
        <w:autoSpaceDE w:val="0"/>
        <w:autoSpaceDN w:val="0"/>
        <w:adjustRightInd w:val="0"/>
        <w:spacing w:after="0"/>
        <w:rPr>
          <w:rFonts w:ascii="Verdana" w:hAnsi="Verdana"/>
          <w:szCs w:val="20"/>
        </w:rPr>
      </w:pPr>
      <w:r>
        <w:rPr>
          <w:rFonts w:ascii="Verdana" w:hAnsi="Verdana"/>
          <w:szCs w:val="20"/>
        </w:rPr>
        <w:tab/>
      </w:r>
      <w:r w:rsidRPr="00760F84">
        <w:rPr>
          <w:rFonts w:ascii="Verdana" w:hAnsi="Verdana"/>
          <w:szCs w:val="20"/>
        </w:rPr>
        <w:t>Tablica 1. Rodzaje materiałów do mieszanki SMA</w:t>
      </w:r>
    </w:p>
    <w:tbl>
      <w:tblPr>
        <w:tblStyle w:val="Tabela-Siatka"/>
        <w:tblW w:w="8931" w:type="dxa"/>
        <w:jc w:val="center"/>
        <w:tblLook w:val="04A0" w:firstRow="1" w:lastRow="0" w:firstColumn="1" w:lastColumn="0" w:noHBand="0" w:noVBand="1"/>
      </w:tblPr>
      <w:tblGrid>
        <w:gridCol w:w="525"/>
        <w:gridCol w:w="3047"/>
        <w:gridCol w:w="5359"/>
      </w:tblGrid>
      <w:tr w:rsidR="00551A43" w:rsidTr="00DF7780">
        <w:trPr>
          <w:jc w:val="center"/>
        </w:trPr>
        <w:tc>
          <w:tcPr>
            <w:tcW w:w="525" w:type="dxa"/>
            <w:vMerge w:val="restart"/>
          </w:tcPr>
          <w:p w:rsidR="00551A43" w:rsidRPr="00401C93" w:rsidRDefault="00551A43" w:rsidP="00DF7780">
            <w:pPr>
              <w:autoSpaceDE w:val="0"/>
              <w:autoSpaceDN w:val="0"/>
              <w:adjustRightInd w:val="0"/>
              <w:rPr>
                <w:rFonts w:ascii="Verdana" w:hAnsi="Verdana"/>
                <w:szCs w:val="20"/>
              </w:rPr>
            </w:pPr>
            <w:r w:rsidRPr="00401C93">
              <w:rPr>
                <w:rFonts w:ascii="Verdana" w:hAnsi="Verdana"/>
                <w:szCs w:val="20"/>
              </w:rPr>
              <w:t>Lp.</w:t>
            </w:r>
          </w:p>
          <w:p w:rsidR="00551A43" w:rsidRPr="00401C93" w:rsidRDefault="00551A43" w:rsidP="00DF7780">
            <w:pPr>
              <w:autoSpaceDE w:val="0"/>
              <w:autoSpaceDN w:val="0"/>
              <w:adjustRightInd w:val="0"/>
              <w:rPr>
                <w:rFonts w:ascii="Verdana" w:hAnsi="Verdana"/>
                <w:szCs w:val="20"/>
              </w:rPr>
            </w:pPr>
          </w:p>
        </w:tc>
        <w:tc>
          <w:tcPr>
            <w:tcW w:w="3047" w:type="dxa"/>
            <w:vMerge w:val="restart"/>
          </w:tcPr>
          <w:p w:rsidR="00551A43" w:rsidRPr="00401C93" w:rsidRDefault="00551A43" w:rsidP="00DF7780">
            <w:pPr>
              <w:autoSpaceDE w:val="0"/>
              <w:autoSpaceDN w:val="0"/>
              <w:adjustRightInd w:val="0"/>
              <w:rPr>
                <w:rFonts w:ascii="Verdana" w:hAnsi="Verdana"/>
                <w:szCs w:val="20"/>
              </w:rPr>
            </w:pPr>
            <w:r w:rsidRPr="00401C93">
              <w:rPr>
                <w:rFonts w:ascii="Verdana" w:hAnsi="Verdana"/>
                <w:szCs w:val="20"/>
              </w:rPr>
              <w:t>Rodzaj materiału</w:t>
            </w:r>
          </w:p>
          <w:p w:rsidR="00551A43" w:rsidRPr="00401C93" w:rsidRDefault="00551A43" w:rsidP="00DF7780">
            <w:pPr>
              <w:autoSpaceDE w:val="0"/>
              <w:autoSpaceDN w:val="0"/>
              <w:adjustRightInd w:val="0"/>
              <w:rPr>
                <w:rFonts w:ascii="Verdana" w:hAnsi="Verdana"/>
                <w:szCs w:val="20"/>
              </w:rPr>
            </w:pPr>
          </w:p>
        </w:tc>
        <w:tc>
          <w:tcPr>
            <w:tcW w:w="5359" w:type="dxa"/>
          </w:tcPr>
          <w:p w:rsidR="00551A43" w:rsidRPr="00401C93" w:rsidRDefault="00551A43" w:rsidP="00DF7780">
            <w:pPr>
              <w:autoSpaceDE w:val="0"/>
              <w:autoSpaceDN w:val="0"/>
              <w:adjustRightInd w:val="0"/>
              <w:rPr>
                <w:rFonts w:ascii="Verdana" w:hAnsi="Verdana"/>
                <w:szCs w:val="20"/>
              </w:rPr>
            </w:pPr>
            <w:r w:rsidRPr="00401C93">
              <w:rPr>
                <w:rFonts w:ascii="Verdana" w:hAnsi="Verdana"/>
                <w:szCs w:val="20"/>
              </w:rPr>
              <w:t>Wymagania wg / dokument odniesienia</w:t>
            </w:r>
          </w:p>
        </w:tc>
      </w:tr>
      <w:tr w:rsidR="00551A43" w:rsidTr="00DF7780">
        <w:trPr>
          <w:trHeight w:val="62"/>
          <w:jc w:val="center"/>
        </w:trPr>
        <w:tc>
          <w:tcPr>
            <w:tcW w:w="525" w:type="dxa"/>
            <w:vMerge/>
          </w:tcPr>
          <w:p w:rsidR="00551A43" w:rsidRPr="00401C93" w:rsidRDefault="00551A43" w:rsidP="00DF7780">
            <w:pPr>
              <w:autoSpaceDE w:val="0"/>
              <w:autoSpaceDN w:val="0"/>
              <w:adjustRightInd w:val="0"/>
              <w:rPr>
                <w:rFonts w:ascii="Verdana" w:hAnsi="Verdana"/>
                <w:szCs w:val="20"/>
              </w:rPr>
            </w:pPr>
          </w:p>
        </w:tc>
        <w:tc>
          <w:tcPr>
            <w:tcW w:w="3047" w:type="dxa"/>
            <w:vMerge/>
          </w:tcPr>
          <w:p w:rsidR="00551A43" w:rsidRPr="00401C93" w:rsidRDefault="00551A43" w:rsidP="00DF7780">
            <w:pPr>
              <w:autoSpaceDE w:val="0"/>
              <w:autoSpaceDN w:val="0"/>
              <w:adjustRightInd w:val="0"/>
              <w:rPr>
                <w:rFonts w:ascii="Verdana" w:hAnsi="Verdana"/>
                <w:szCs w:val="20"/>
              </w:rPr>
            </w:pPr>
          </w:p>
        </w:tc>
        <w:tc>
          <w:tcPr>
            <w:tcW w:w="5359" w:type="dxa"/>
          </w:tcPr>
          <w:p w:rsidR="00551A43" w:rsidRPr="00401C93" w:rsidRDefault="00551A43" w:rsidP="00DF7780">
            <w:pPr>
              <w:autoSpaceDE w:val="0"/>
              <w:autoSpaceDN w:val="0"/>
              <w:adjustRightInd w:val="0"/>
              <w:rPr>
                <w:rFonts w:ascii="Verdana" w:hAnsi="Verdana"/>
                <w:szCs w:val="20"/>
              </w:rPr>
            </w:pPr>
            <w:r>
              <w:rPr>
                <w:rFonts w:ascii="Verdana" w:hAnsi="Verdana"/>
                <w:szCs w:val="20"/>
              </w:rPr>
              <w:t>Uzależnione od kategorii ruchu</w:t>
            </w:r>
          </w:p>
        </w:tc>
      </w:tr>
      <w:tr w:rsidR="00551A43" w:rsidTr="00DF7780">
        <w:trPr>
          <w:jc w:val="center"/>
        </w:trPr>
        <w:tc>
          <w:tcPr>
            <w:tcW w:w="525" w:type="dxa"/>
          </w:tcPr>
          <w:p w:rsidR="00551A43" w:rsidRPr="00401C93" w:rsidRDefault="00551A43" w:rsidP="00DF7780">
            <w:pPr>
              <w:autoSpaceDE w:val="0"/>
              <w:autoSpaceDN w:val="0"/>
              <w:adjustRightInd w:val="0"/>
              <w:rPr>
                <w:rFonts w:ascii="Verdana" w:hAnsi="Verdana"/>
                <w:szCs w:val="20"/>
              </w:rPr>
            </w:pPr>
            <w:r w:rsidRPr="00401C93">
              <w:rPr>
                <w:rFonts w:ascii="Verdana" w:hAnsi="Verdana"/>
                <w:szCs w:val="20"/>
              </w:rPr>
              <w:t>1</w:t>
            </w:r>
          </w:p>
        </w:tc>
        <w:tc>
          <w:tcPr>
            <w:tcW w:w="3047" w:type="dxa"/>
          </w:tcPr>
          <w:p w:rsidR="00551A43" w:rsidRPr="00401C93" w:rsidRDefault="00551A43" w:rsidP="00DF7780">
            <w:pPr>
              <w:autoSpaceDE w:val="0"/>
              <w:autoSpaceDN w:val="0"/>
              <w:adjustRightInd w:val="0"/>
              <w:rPr>
                <w:rFonts w:ascii="Verdana" w:hAnsi="Verdana"/>
                <w:szCs w:val="20"/>
              </w:rPr>
            </w:pPr>
            <w:r w:rsidRPr="00401C93">
              <w:rPr>
                <w:rFonts w:ascii="Verdana" w:hAnsi="Verdana"/>
                <w:szCs w:val="20"/>
              </w:rPr>
              <w:t xml:space="preserve">Kruszywo grube </w:t>
            </w:r>
          </w:p>
        </w:tc>
        <w:tc>
          <w:tcPr>
            <w:tcW w:w="5359" w:type="dxa"/>
          </w:tcPr>
          <w:p w:rsidR="00551A43" w:rsidRPr="00401C93" w:rsidRDefault="00551A43" w:rsidP="00DF7780">
            <w:pPr>
              <w:autoSpaceDE w:val="0"/>
              <w:autoSpaceDN w:val="0"/>
              <w:adjustRightInd w:val="0"/>
              <w:rPr>
                <w:rFonts w:ascii="Verdana" w:hAnsi="Verdana"/>
                <w:szCs w:val="20"/>
              </w:rPr>
            </w:pPr>
            <w:r>
              <w:rPr>
                <w:rFonts w:ascii="Verdana" w:hAnsi="Verdana"/>
                <w:szCs w:val="20"/>
              </w:rPr>
              <w:t>WT-1 Kruszywa 2014</w:t>
            </w:r>
            <w:r w:rsidRPr="00401C93">
              <w:rPr>
                <w:rFonts w:ascii="Verdana" w:hAnsi="Verdana"/>
                <w:szCs w:val="20"/>
              </w:rPr>
              <w:t>, tablica 16</w:t>
            </w:r>
            <w:r>
              <w:rPr>
                <w:rFonts w:ascii="Verdana" w:hAnsi="Verdana"/>
                <w:szCs w:val="20"/>
                <w:vertAlign w:val="superscript"/>
              </w:rPr>
              <w:t>1) 2)</w:t>
            </w:r>
          </w:p>
        </w:tc>
      </w:tr>
      <w:tr w:rsidR="00551A43" w:rsidTr="00DF7780">
        <w:trPr>
          <w:jc w:val="center"/>
        </w:trPr>
        <w:tc>
          <w:tcPr>
            <w:tcW w:w="525" w:type="dxa"/>
          </w:tcPr>
          <w:p w:rsidR="00551A43" w:rsidRPr="00401C93" w:rsidRDefault="00551A43" w:rsidP="00DF7780">
            <w:pPr>
              <w:autoSpaceDE w:val="0"/>
              <w:autoSpaceDN w:val="0"/>
              <w:adjustRightInd w:val="0"/>
              <w:rPr>
                <w:rFonts w:ascii="Verdana" w:hAnsi="Verdana"/>
                <w:szCs w:val="20"/>
              </w:rPr>
            </w:pPr>
            <w:r w:rsidRPr="00401C93">
              <w:rPr>
                <w:rFonts w:ascii="Verdana" w:hAnsi="Verdana"/>
                <w:szCs w:val="20"/>
              </w:rPr>
              <w:t>2</w:t>
            </w:r>
          </w:p>
        </w:tc>
        <w:tc>
          <w:tcPr>
            <w:tcW w:w="3047" w:type="dxa"/>
          </w:tcPr>
          <w:p w:rsidR="00551A43" w:rsidRPr="00401C93" w:rsidRDefault="00551A43" w:rsidP="00DF7780">
            <w:pPr>
              <w:autoSpaceDE w:val="0"/>
              <w:autoSpaceDN w:val="0"/>
              <w:adjustRightInd w:val="0"/>
              <w:rPr>
                <w:rFonts w:ascii="Verdana" w:hAnsi="Verdana"/>
                <w:szCs w:val="20"/>
              </w:rPr>
            </w:pPr>
            <w:r w:rsidRPr="00401C93">
              <w:rPr>
                <w:rFonts w:ascii="Verdana" w:hAnsi="Verdana"/>
                <w:szCs w:val="20"/>
              </w:rPr>
              <w:t xml:space="preserve">Kruszywo drobne </w:t>
            </w:r>
          </w:p>
        </w:tc>
        <w:tc>
          <w:tcPr>
            <w:tcW w:w="5359" w:type="dxa"/>
          </w:tcPr>
          <w:p w:rsidR="00551A43" w:rsidRPr="00401C93" w:rsidRDefault="00551A43" w:rsidP="00DF7780">
            <w:pPr>
              <w:autoSpaceDE w:val="0"/>
              <w:autoSpaceDN w:val="0"/>
              <w:adjustRightInd w:val="0"/>
              <w:rPr>
                <w:rFonts w:ascii="Verdana" w:hAnsi="Verdana"/>
                <w:szCs w:val="20"/>
              </w:rPr>
            </w:pPr>
            <w:r>
              <w:rPr>
                <w:rFonts w:ascii="Verdana" w:hAnsi="Verdana"/>
                <w:szCs w:val="20"/>
              </w:rPr>
              <w:t>WT-1 Kruszywa 2014</w:t>
            </w:r>
            <w:r w:rsidRPr="00401C93">
              <w:rPr>
                <w:rFonts w:ascii="Verdana" w:hAnsi="Verdana"/>
                <w:szCs w:val="20"/>
              </w:rPr>
              <w:t>, tablica 17</w:t>
            </w:r>
          </w:p>
        </w:tc>
      </w:tr>
      <w:tr w:rsidR="00551A43" w:rsidTr="00DF7780">
        <w:trPr>
          <w:jc w:val="center"/>
        </w:trPr>
        <w:tc>
          <w:tcPr>
            <w:tcW w:w="525" w:type="dxa"/>
          </w:tcPr>
          <w:p w:rsidR="00551A43" w:rsidRPr="00401C93" w:rsidRDefault="00551A43" w:rsidP="00DF7780">
            <w:pPr>
              <w:autoSpaceDE w:val="0"/>
              <w:autoSpaceDN w:val="0"/>
              <w:adjustRightInd w:val="0"/>
              <w:rPr>
                <w:rFonts w:ascii="Verdana" w:hAnsi="Verdana"/>
                <w:szCs w:val="20"/>
              </w:rPr>
            </w:pPr>
            <w:r w:rsidRPr="00401C93">
              <w:rPr>
                <w:rFonts w:ascii="Verdana" w:hAnsi="Verdana"/>
                <w:szCs w:val="20"/>
              </w:rPr>
              <w:t>3</w:t>
            </w:r>
          </w:p>
        </w:tc>
        <w:tc>
          <w:tcPr>
            <w:tcW w:w="3047" w:type="dxa"/>
          </w:tcPr>
          <w:p w:rsidR="00551A43" w:rsidRPr="00401C93" w:rsidRDefault="00551A43" w:rsidP="00DF7780">
            <w:pPr>
              <w:autoSpaceDE w:val="0"/>
              <w:autoSpaceDN w:val="0"/>
              <w:adjustRightInd w:val="0"/>
              <w:rPr>
                <w:rFonts w:ascii="Verdana" w:hAnsi="Verdana"/>
                <w:szCs w:val="20"/>
              </w:rPr>
            </w:pPr>
            <w:r w:rsidRPr="00401C93">
              <w:rPr>
                <w:rFonts w:ascii="Verdana" w:hAnsi="Verdana"/>
                <w:szCs w:val="20"/>
              </w:rPr>
              <w:t xml:space="preserve">Wypełniacz </w:t>
            </w:r>
          </w:p>
        </w:tc>
        <w:tc>
          <w:tcPr>
            <w:tcW w:w="5359" w:type="dxa"/>
          </w:tcPr>
          <w:p w:rsidR="00551A43" w:rsidRPr="00401C93" w:rsidRDefault="00551A43" w:rsidP="00DF7780">
            <w:pPr>
              <w:autoSpaceDE w:val="0"/>
              <w:autoSpaceDN w:val="0"/>
              <w:adjustRightInd w:val="0"/>
              <w:rPr>
                <w:rFonts w:ascii="Verdana" w:hAnsi="Verdana"/>
                <w:szCs w:val="20"/>
              </w:rPr>
            </w:pPr>
            <w:r>
              <w:rPr>
                <w:rFonts w:ascii="Verdana" w:hAnsi="Verdana"/>
                <w:szCs w:val="20"/>
              </w:rPr>
              <w:t>WT-1 Kruszywa 2014</w:t>
            </w:r>
            <w:r w:rsidRPr="00401C93">
              <w:rPr>
                <w:rFonts w:ascii="Verdana" w:hAnsi="Verdana"/>
                <w:szCs w:val="20"/>
              </w:rPr>
              <w:t>, tablica 18</w:t>
            </w:r>
          </w:p>
        </w:tc>
      </w:tr>
      <w:tr w:rsidR="00551A43" w:rsidRPr="00B3011C" w:rsidTr="00DF7780">
        <w:trPr>
          <w:jc w:val="center"/>
        </w:trPr>
        <w:tc>
          <w:tcPr>
            <w:tcW w:w="525" w:type="dxa"/>
          </w:tcPr>
          <w:p w:rsidR="00551A43" w:rsidRPr="00401C93" w:rsidRDefault="00551A43" w:rsidP="00DF7780">
            <w:pPr>
              <w:autoSpaceDE w:val="0"/>
              <w:autoSpaceDN w:val="0"/>
              <w:adjustRightInd w:val="0"/>
              <w:rPr>
                <w:rFonts w:ascii="Verdana" w:hAnsi="Verdana"/>
                <w:szCs w:val="20"/>
              </w:rPr>
            </w:pPr>
            <w:r w:rsidRPr="00401C93">
              <w:rPr>
                <w:rFonts w:ascii="Verdana" w:hAnsi="Verdana"/>
                <w:szCs w:val="20"/>
              </w:rPr>
              <w:t>4</w:t>
            </w:r>
          </w:p>
        </w:tc>
        <w:tc>
          <w:tcPr>
            <w:tcW w:w="3047" w:type="dxa"/>
          </w:tcPr>
          <w:p w:rsidR="00551A43" w:rsidRPr="00401C93" w:rsidRDefault="00551A43" w:rsidP="00DF7780">
            <w:pPr>
              <w:autoSpaceDE w:val="0"/>
              <w:autoSpaceDN w:val="0"/>
              <w:adjustRightInd w:val="0"/>
              <w:rPr>
                <w:rFonts w:ascii="Verdana" w:hAnsi="Verdana"/>
                <w:szCs w:val="20"/>
              </w:rPr>
            </w:pPr>
            <w:r w:rsidRPr="00401C93">
              <w:rPr>
                <w:rFonts w:ascii="Verdana" w:hAnsi="Verdana"/>
                <w:szCs w:val="20"/>
              </w:rPr>
              <w:t>Lepiszcz</w:t>
            </w:r>
            <w:r>
              <w:rPr>
                <w:rFonts w:ascii="Verdana" w:hAnsi="Verdana"/>
                <w:szCs w:val="20"/>
              </w:rPr>
              <w:t>e</w:t>
            </w:r>
          </w:p>
        </w:tc>
        <w:tc>
          <w:tcPr>
            <w:tcW w:w="5359" w:type="dxa"/>
          </w:tcPr>
          <w:p w:rsidR="00551A43" w:rsidRPr="00D547F9" w:rsidRDefault="00551A43" w:rsidP="00DF7780">
            <w:pPr>
              <w:autoSpaceDE w:val="0"/>
              <w:autoSpaceDN w:val="0"/>
              <w:adjustRightInd w:val="0"/>
              <w:rPr>
                <w:rFonts w:ascii="Verdana" w:hAnsi="Verdana"/>
                <w:szCs w:val="20"/>
                <w:lang w:val="de-AT"/>
              </w:rPr>
            </w:pPr>
            <w:r w:rsidRPr="00D547F9">
              <w:rPr>
                <w:rFonts w:ascii="Verdana" w:hAnsi="Verdana"/>
                <w:szCs w:val="20"/>
                <w:lang w:val="de-AT"/>
              </w:rPr>
              <w:t xml:space="preserve">WT-2 2014 </w:t>
            </w:r>
            <w:r>
              <w:rPr>
                <w:rFonts w:ascii="Verdana" w:hAnsi="Verdana"/>
                <w:szCs w:val="20"/>
                <w:lang w:val="de-AT"/>
              </w:rPr>
              <w:t xml:space="preserve">– część I </w:t>
            </w:r>
            <w:r w:rsidRPr="00D547F9">
              <w:rPr>
                <w:rFonts w:ascii="Verdana" w:hAnsi="Verdana"/>
                <w:szCs w:val="20"/>
                <w:lang w:val="de-AT"/>
              </w:rPr>
              <w:t>Tab. 25, PN-EN 14023, PN-EN 12591, PN-EN 13924-2</w:t>
            </w:r>
          </w:p>
        </w:tc>
      </w:tr>
      <w:tr w:rsidR="00551A43" w:rsidTr="00DF7780">
        <w:trPr>
          <w:jc w:val="center"/>
        </w:trPr>
        <w:tc>
          <w:tcPr>
            <w:tcW w:w="525" w:type="dxa"/>
          </w:tcPr>
          <w:p w:rsidR="00551A43" w:rsidRPr="00401C93" w:rsidRDefault="00551A43" w:rsidP="00DF7780">
            <w:pPr>
              <w:autoSpaceDE w:val="0"/>
              <w:autoSpaceDN w:val="0"/>
              <w:adjustRightInd w:val="0"/>
              <w:rPr>
                <w:rFonts w:ascii="Verdana" w:hAnsi="Verdana"/>
                <w:szCs w:val="20"/>
              </w:rPr>
            </w:pPr>
            <w:r w:rsidRPr="00401C93">
              <w:rPr>
                <w:rFonts w:ascii="Verdana" w:hAnsi="Verdana"/>
                <w:szCs w:val="20"/>
              </w:rPr>
              <w:t>5</w:t>
            </w:r>
          </w:p>
        </w:tc>
        <w:tc>
          <w:tcPr>
            <w:tcW w:w="3047" w:type="dxa"/>
          </w:tcPr>
          <w:p w:rsidR="00551A43" w:rsidRPr="00401C93" w:rsidRDefault="00551A43" w:rsidP="00DF7780">
            <w:pPr>
              <w:autoSpaceDE w:val="0"/>
              <w:autoSpaceDN w:val="0"/>
              <w:adjustRightInd w:val="0"/>
              <w:rPr>
                <w:rFonts w:ascii="Verdana" w:hAnsi="Verdana"/>
                <w:szCs w:val="20"/>
              </w:rPr>
            </w:pPr>
            <w:r w:rsidRPr="00401C93">
              <w:rPr>
                <w:rFonts w:ascii="Verdana" w:hAnsi="Verdana"/>
                <w:szCs w:val="20"/>
              </w:rPr>
              <w:t>Środek adhezyjny</w:t>
            </w:r>
          </w:p>
        </w:tc>
        <w:tc>
          <w:tcPr>
            <w:tcW w:w="5359" w:type="dxa"/>
          </w:tcPr>
          <w:p w:rsidR="00551A43" w:rsidRPr="00401C93" w:rsidRDefault="00551A43" w:rsidP="00DF7780">
            <w:pPr>
              <w:autoSpaceDE w:val="0"/>
              <w:autoSpaceDN w:val="0"/>
              <w:adjustRightInd w:val="0"/>
              <w:rPr>
                <w:rFonts w:ascii="Verdana" w:hAnsi="Verdana"/>
                <w:szCs w:val="20"/>
              </w:rPr>
            </w:pPr>
            <w:r w:rsidRPr="00401C93">
              <w:rPr>
                <w:rFonts w:ascii="Verdana" w:hAnsi="Verdana"/>
                <w:szCs w:val="20"/>
              </w:rPr>
              <w:t>wg Aprobaty Technicznej lub zgodnie z zapisami p. 4.1 PN-EN 13108-5</w:t>
            </w:r>
          </w:p>
        </w:tc>
      </w:tr>
      <w:tr w:rsidR="00551A43" w:rsidTr="00DF7780">
        <w:trPr>
          <w:jc w:val="center"/>
        </w:trPr>
        <w:tc>
          <w:tcPr>
            <w:tcW w:w="525" w:type="dxa"/>
          </w:tcPr>
          <w:p w:rsidR="00551A43" w:rsidRPr="00401C93" w:rsidRDefault="00551A43" w:rsidP="00DF7780">
            <w:pPr>
              <w:autoSpaceDE w:val="0"/>
              <w:autoSpaceDN w:val="0"/>
              <w:adjustRightInd w:val="0"/>
              <w:rPr>
                <w:rFonts w:ascii="Verdana" w:hAnsi="Verdana"/>
                <w:szCs w:val="20"/>
              </w:rPr>
            </w:pPr>
            <w:r w:rsidRPr="00401C93">
              <w:rPr>
                <w:rFonts w:ascii="Verdana" w:hAnsi="Verdana"/>
                <w:szCs w:val="20"/>
              </w:rPr>
              <w:t>6</w:t>
            </w:r>
          </w:p>
        </w:tc>
        <w:tc>
          <w:tcPr>
            <w:tcW w:w="3047" w:type="dxa"/>
          </w:tcPr>
          <w:p w:rsidR="00551A43" w:rsidRPr="00401C93" w:rsidRDefault="00551A43" w:rsidP="00DF7780">
            <w:pPr>
              <w:autoSpaceDE w:val="0"/>
              <w:autoSpaceDN w:val="0"/>
              <w:adjustRightInd w:val="0"/>
              <w:rPr>
                <w:rFonts w:ascii="Verdana" w:hAnsi="Verdana"/>
                <w:szCs w:val="20"/>
              </w:rPr>
            </w:pPr>
            <w:r w:rsidRPr="00401C93">
              <w:rPr>
                <w:rFonts w:ascii="Verdana" w:hAnsi="Verdana"/>
                <w:szCs w:val="20"/>
              </w:rPr>
              <w:t>Stabilizator mastyksu</w:t>
            </w:r>
          </w:p>
        </w:tc>
        <w:tc>
          <w:tcPr>
            <w:tcW w:w="5359" w:type="dxa"/>
          </w:tcPr>
          <w:p w:rsidR="00551A43" w:rsidRPr="00401C93" w:rsidRDefault="00551A43" w:rsidP="00DF7780">
            <w:pPr>
              <w:autoSpaceDE w:val="0"/>
              <w:autoSpaceDN w:val="0"/>
              <w:adjustRightInd w:val="0"/>
              <w:rPr>
                <w:rFonts w:ascii="Verdana" w:hAnsi="Verdana"/>
                <w:szCs w:val="20"/>
              </w:rPr>
            </w:pPr>
            <w:r w:rsidRPr="00401C93">
              <w:rPr>
                <w:rFonts w:ascii="Verdana" w:hAnsi="Verdana"/>
                <w:szCs w:val="20"/>
              </w:rPr>
              <w:t>wg Aprobaty Technicznej lub zgodnie z zapisami p. 4.1 PN-EN 13108-5</w:t>
            </w:r>
          </w:p>
        </w:tc>
      </w:tr>
      <w:tr w:rsidR="00551A43" w:rsidTr="00DF7780">
        <w:trPr>
          <w:jc w:val="center"/>
        </w:trPr>
        <w:tc>
          <w:tcPr>
            <w:tcW w:w="525" w:type="dxa"/>
          </w:tcPr>
          <w:p w:rsidR="00551A43" w:rsidRPr="00401C93" w:rsidRDefault="00551A43" w:rsidP="00DF7780">
            <w:pPr>
              <w:autoSpaceDE w:val="0"/>
              <w:autoSpaceDN w:val="0"/>
              <w:adjustRightInd w:val="0"/>
              <w:rPr>
                <w:rFonts w:ascii="Verdana" w:hAnsi="Verdana"/>
                <w:szCs w:val="20"/>
              </w:rPr>
            </w:pPr>
            <w:r>
              <w:rPr>
                <w:rFonts w:ascii="Verdana" w:hAnsi="Verdana"/>
                <w:szCs w:val="20"/>
              </w:rPr>
              <w:t>7</w:t>
            </w:r>
          </w:p>
        </w:tc>
        <w:tc>
          <w:tcPr>
            <w:tcW w:w="3047" w:type="dxa"/>
          </w:tcPr>
          <w:p w:rsidR="00551A43" w:rsidRPr="00401C93" w:rsidRDefault="00551A43" w:rsidP="00DF7780">
            <w:pPr>
              <w:autoSpaceDE w:val="0"/>
              <w:autoSpaceDN w:val="0"/>
              <w:adjustRightInd w:val="0"/>
              <w:jc w:val="left"/>
              <w:rPr>
                <w:rFonts w:ascii="Verdana" w:hAnsi="Verdana"/>
                <w:szCs w:val="20"/>
              </w:rPr>
            </w:pPr>
            <w:r>
              <w:rPr>
                <w:rFonts w:ascii="Verdana" w:hAnsi="Verdana"/>
                <w:szCs w:val="20"/>
              </w:rPr>
              <w:t>Mieszanka mastyksowo-grysowa</w:t>
            </w:r>
          </w:p>
        </w:tc>
        <w:tc>
          <w:tcPr>
            <w:tcW w:w="5359" w:type="dxa"/>
          </w:tcPr>
          <w:p w:rsidR="00551A43" w:rsidRPr="00401C93" w:rsidRDefault="00551A43" w:rsidP="00DF7780">
            <w:pPr>
              <w:autoSpaceDE w:val="0"/>
              <w:autoSpaceDN w:val="0"/>
              <w:adjustRightInd w:val="0"/>
              <w:rPr>
                <w:rFonts w:ascii="Verdana" w:hAnsi="Verdana"/>
                <w:szCs w:val="20"/>
              </w:rPr>
            </w:pPr>
            <w:r>
              <w:rPr>
                <w:rFonts w:ascii="Verdana" w:hAnsi="Verdana"/>
                <w:szCs w:val="20"/>
              </w:rPr>
              <w:t>WT-2 2014 część I pkt. 8.2.5 tab. 26, 27, 28 i 29</w:t>
            </w:r>
            <w:r w:rsidRPr="00B3011C">
              <w:rPr>
                <w:rFonts w:ascii="Verdana" w:hAnsi="Verdana"/>
                <w:szCs w:val="20"/>
                <w:vertAlign w:val="superscript"/>
              </w:rPr>
              <w:t>3)</w:t>
            </w:r>
          </w:p>
        </w:tc>
      </w:tr>
      <w:tr w:rsidR="00551A43" w:rsidTr="00DF7780">
        <w:trPr>
          <w:jc w:val="center"/>
        </w:trPr>
        <w:tc>
          <w:tcPr>
            <w:tcW w:w="525" w:type="dxa"/>
          </w:tcPr>
          <w:p w:rsidR="00551A43" w:rsidRDefault="00551A43" w:rsidP="00DF7780">
            <w:pPr>
              <w:autoSpaceDE w:val="0"/>
              <w:autoSpaceDN w:val="0"/>
              <w:adjustRightInd w:val="0"/>
              <w:rPr>
                <w:rFonts w:ascii="Verdana" w:hAnsi="Verdana"/>
                <w:szCs w:val="20"/>
              </w:rPr>
            </w:pPr>
            <w:r>
              <w:rPr>
                <w:rFonts w:ascii="Verdana" w:hAnsi="Verdana"/>
                <w:szCs w:val="20"/>
              </w:rPr>
              <w:t xml:space="preserve">8 </w:t>
            </w:r>
          </w:p>
        </w:tc>
        <w:tc>
          <w:tcPr>
            <w:tcW w:w="3047" w:type="dxa"/>
          </w:tcPr>
          <w:p w:rsidR="00551A43" w:rsidRDefault="00551A43" w:rsidP="00DF7780">
            <w:pPr>
              <w:autoSpaceDE w:val="0"/>
              <w:autoSpaceDN w:val="0"/>
              <w:adjustRightInd w:val="0"/>
              <w:jc w:val="left"/>
              <w:rPr>
                <w:rFonts w:ascii="Verdana" w:hAnsi="Verdana"/>
                <w:szCs w:val="20"/>
              </w:rPr>
            </w:pPr>
            <w:r>
              <w:rPr>
                <w:rFonts w:ascii="Verdana" w:hAnsi="Verdana"/>
                <w:szCs w:val="20"/>
              </w:rPr>
              <w:t>Warstwa z mieszanki mastyksowo-grysowej</w:t>
            </w:r>
          </w:p>
        </w:tc>
        <w:tc>
          <w:tcPr>
            <w:tcW w:w="5359" w:type="dxa"/>
          </w:tcPr>
          <w:p w:rsidR="00551A43" w:rsidRDefault="00551A43" w:rsidP="00DF7780">
            <w:pPr>
              <w:autoSpaceDE w:val="0"/>
              <w:autoSpaceDN w:val="0"/>
              <w:adjustRightInd w:val="0"/>
              <w:rPr>
                <w:rFonts w:ascii="Verdana" w:hAnsi="Verdana"/>
                <w:szCs w:val="20"/>
              </w:rPr>
            </w:pPr>
            <w:r>
              <w:rPr>
                <w:rFonts w:ascii="Verdana" w:hAnsi="Verdana"/>
                <w:szCs w:val="20"/>
              </w:rPr>
              <w:t>Wskaźnik zagęszczenia warstwy zgodnie z pkt. 6.2.5</w:t>
            </w:r>
          </w:p>
          <w:p w:rsidR="00551A43" w:rsidRDefault="00551A43" w:rsidP="00DF7780">
            <w:pPr>
              <w:autoSpaceDE w:val="0"/>
              <w:autoSpaceDN w:val="0"/>
              <w:adjustRightInd w:val="0"/>
              <w:rPr>
                <w:rFonts w:ascii="Verdana" w:hAnsi="Verdana"/>
                <w:szCs w:val="20"/>
              </w:rPr>
            </w:pPr>
            <w:r>
              <w:rPr>
                <w:rFonts w:ascii="Verdana" w:hAnsi="Verdana"/>
                <w:szCs w:val="20"/>
              </w:rPr>
              <w:t>Wolna przestrzeń w warstwie zgodnie z pkt. 6.2.6</w:t>
            </w:r>
          </w:p>
        </w:tc>
      </w:tr>
      <w:tr w:rsidR="00551A43" w:rsidTr="00DF7780">
        <w:trPr>
          <w:jc w:val="center"/>
        </w:trPr>
        <w:tc>
          <w:tcPr>
            <w:tcW w:w="525" w:type="dxa"/>
          </w:tcPr>
          <w:p w:rsidR="00551A43" w:rsidRPr="007278C5" w:rsidRDefault="00551A43" w:rsidP="00DF7780">
            <w:pPr>
              <w:autoSpaceDE w:val="0"/>
              <w:autoSpaceDN w:val="0"/>
              <w:adjustRightInd w:val="0"/>
              <w:rPr>
                <w:rFonts w:ascii="Verdana" w:hAnsi="Verdana"/>
                <w:szCs w:val="20"/>
              </w:rPr>
            </w:pPr>
            <w:r w:rsidRPr="007278C5">
              <w:rPr>
                <w:rFonts w:ascii="Verdana" w:hAnsi="Verdana"/>
                <w:szCs w:val="20"/>
              </w:rPr>
              <w:t>9</w:t>
            </w:r>
          </w:p>
        </w:tc>
        <w:tc>
          <w:tcPr>
            <w:tcW w:w="3047" w:type="dxa"/>
          </w:tcPr>
          <w:p w:rsidR="00551A43" w:rsidRPr="007278C5" w:rsidRDefault="00551A43" w:rsidP="00DF7780">
            <w:pPr>
              <w:autoSpaceDE w:val="0"/>
              <w:autoSpaceDN w:val="0"/>
              <w:adjustRightInd w:val="0"/>
              <w:rPr>
                <w:rFonts w:ascii="Verdana" w:hAnsi="Verdana"/>
                <w:szCs w:val="20"/>
              </w:rPr>
            </w:pPr>
            <w:r w:rsidRPr="007278C5">
              <w:rPr>
                <w:rFonts w:ascii="Verdana" w:hAnsi="Verdana"/>
                <w:szCs w:val="20"/>
              </w:rPr>
              <w:t>Posypka</w:t>
            </w:r>
          </w:p>
        </w:tc>
        <w:tc>
          <w:tcPr>
            <w:tcW w:w="5359" w:type="dxa"/>
          </w:tcPr>
          <w:p w:rsidR="00551A43" w:rsidRPr="007278C5" w:rsidRDefault="00551A43" w:rsidP="00DF7780">
            <w:pPr>
              <w:autoSpaceDE w:val="0"/>
              <w:autoSpaceDN w:val="0"/>
              <w:adjustRightInd w:val="0"/>
              <w:rPr>
                <w:rFonts w:ascii="Verdana" w:hAnsi="Verdana"/>
                <w:szCs w:val="20"/>
              </w:rPr>
            </w:pPr>
            <w:r w:rsidRPr="007278C5">
              <w:rPr>
                <w:rFonts w:ascii="Verdana" w:hAnsi="Verdana"/>
                <w:szCs w:val="20"/>
              </w:rPr>
              <w:t>Wg WT-1 2014 wykonana z jasnego kruszywa</w:t>
            </w:r>
            <w:r w:rsidRPr="007278C5">
              <w:rPr>
                <w:rFonts w:ascii="Verdana" w:hAnsi="Verdana"/>
                <w:szCs w:val="20"/>
                <w:vertAlign w:val="superscript"/>
              </w:rPr>
              <w:t>1)</w:t>
            </w:r>
            <w:r w:rsidRPr="007278C5">
              <w:rPr>
                <w:rFonts w:ascii="Verdana" w:hAnsi="Verdana"/>
                <w:szCs w:val="20"/>
              </w:rPr>
              <w:t>.</w:t>
            </w:r>
          </w:p>
        </w:tc>
      </w:tr>
      <w:tr w:rsidR="00551A43" w:rsidTr="00DF7780">
        <w:trPr>
          <w:trHeight w:val="1252"/>
          <w:jc w:val="center"/>
        </w:trPr>
        <w:tc>
          <w:tcPr>
            <w:tcW w:w="8931" w:type="dxa"/>
            <w:gridSpan w:val="3"/>
          </w:tcPr>
          <w:p w:rsidR="00551A43" w:rsidRPr="007278C5" w:rsidRDefault="00551A43" w:rsidP="00DF7780">
            <w:pPr>
              <w:tabs>
                <w:tab w:val="clear" w:pos="397"/>
                <w:tab w:val="left" w:pos="318"/>
              </w:tabs>
              <w:autoSpaceDE w:val="0"/>
              <w:autoSpaceDN w:val="0"/>
              <w:adjustRightInd w:val="0"/>
              <w:spacing w:after="0"/>
              <w:ind w:left="318" w:hanging="318"/>
              <w:rPr>
                <w:rFonts w:ascii="Verdana" w:hAnsi="Verdana"/>
                <w:szCs w:val="20"/>
              </w:rPr>
            </w:pPr>
            <w:r w:rsidRPr="007278C5">
              <w:rPr>
                <w:rFonts w:ascii="Verdana" w:hAnsi="Verdana"/>
                <w:szCs w:val="20"/>
                <w:vertAlign w:val="superscript"/>
              </w:rPr>
              <w:t xml:space="preserve">1)  </w:t>
            </w:r>
            <w:r>
              <w:rPr>
                <w:rFonts w:ascii="Verdana" w:hAnsi="Verdana"/>
                <w:szCs w:val="20"/>
              </w:rPr>
              <w:t>Dla dróg KR≥5 z</w:t>
            </w:r>
            <w:r w:rsidRPr="007278C5">
              <w:rPr>
                <w:rFonts w:ascii="Verdana" w:hAnsi="Verdana"/>
                <w:szCs w:val="20"/>
              </w:rPr>
              <w:t>aleca się stosowanie jasnych kruszyw tj. posiadających współczynnik luminancji w świetle rozproszonym Q</w:t>
            </w:r>
            <w:r w:rsidRPr="007278C5">
              <w:rPr>
                <w:rFonts w:ascii="Verdana" w:hAnsi="Verdana"/>
                <w:szCs w:val="20"/>
                <w:vertAlign w:val="subscript"/>
              </w:rPr>
              <w:t>d</w:t>
            </w:r>
            <w:r w:rsidRPr="007278C5">
              <w:rPr>
                <w:rFonts w:ascii="Verdana" w:hAnsi="Verdana"/>
                <w:szCs w:val="20"/>
              </w:rPr>
              <w:t xml:space="preserve">≥60 mcd/m2*lx dla kruszywa grubego. Badanie należy wykonać zgodnie </w:t>
            </w:r>
            <w:r>
              <w:rPr>
                <w:rFonts w:ascii="Verdana" w:hAnsi="Verdana"/>
                <w:szCs w:val="20"/>
              </w:rPr>
              <w:t>z Instrukcją badawczą „Pomiar współczynnika luminancji jasnych nawierzchni asfaltowych”</w:t>
            </w:r>
            <w:r w:rsidRPr="007278C5">
              <w:rPr>
                <w:rFonts w:ascii="Verdana" w:hAnsi="Verdana"/>
                <w:szCs w:val="20"/>
              </w:rPr>
              <w:t xml:space="preserve"> opisaną w </w:t>
            </w:r>
            <w:r>
              <w:rPr>
                <w:rFonts w:ascii="Verdana" w:hAnsi="Verdana"/>
                <w:szCs w:val="20"/>
              </w:rPr>
              <w:t>Z</w:t>
            </w:r>
            <w:r w:rsidRPr="007278C5">
              <w:rPr>
                <w:rFonts w:ascii="Verdana" w:hAnsi="Verdana"/>
                <w:szCs w:val="20"/>
              </w:rPr>
              <w:t xml:space="preserve">ałączniku </w:t>
            </w:r>
            <w:r>
              <w:rPr>
                <w:rFonts w:ascii="Verdana" w:hAnsi="Verdana"/>
                <w:szCs w:val="20"/>
              </w:rPr>
              <w:t>Nr 4</w:t>
            </w:r>
            <w:r w:rsidRPr="007278C5">
              <w:rPr>
                <w:rFonts w:ascii="Verdana" w:hAnsi="Verdana"/>
                <w:szCs w:val="20"/>
              </w:rPr>
              <w:t xml:space="preserve"> do </w:t>
            </w:r>
            <w:r>
              <w:rPr>
                <w:rFonts w:ascii="Verdana" w:hAnsi="Verdana"/>
                <w:szCs w:val="20"/>
              </w:rPr>
              <w:t>WT-2 2014 część 1</w:t>
            </w:r>
            <w:r w:rsidRPr="007278C5">
              <w:rPr>
                <w:rFonts w:ascii="Verdana" w:hAnsi="Verdana"/>
                <w:szCs w:val="20"/>
              </w:rPr>
              <w:t>. Decydującym kryterium oceny jest współczynnik Q</w:t>
            </w:r>
            <w:r w:rsidRPr="007278C5">
              <w:rPr>
                <w:rFonts w:ascii="Verdana" w:hAnsi="Verdana"/>
                <w:szCs w:val="20"/>
                <w:vertAlign w:val="subscript"/>
              </w:rPr>
              <w:t>d</w:t>
            </w:r>
            <w:r w:rsidRPr="007278C5">
              <w:rPr>
                <w:rFonts w:ascii="Verdana" w:hAnsi="Verdana"/>
                <w:szCs w:val="20"/>
              </w:rPr>
              <w:t xml:space="preserve"> uzyskany dla próbki mma wykonanej na etapie projektowania badania typu i próbki pobranej z wykonanej nawierzchni.   </w:t>
            </w:r>
          </w:p>
          <w:p w:rsidR="00551A43" w:rsidRPr="007278C5" w:rsidRDefault="00551A43" w:rsidP="00DF7780">
            <w:pPr>
              <w:tabs>
                <w:tab w:val="clear" w:pos="397"/>
                <w:tab w:val="left" w:pos="318"/>
              </w:tabs>
              <w:autoSpaceDE w:val="0"/>
              <w:autoSpaceDN w:val="0"/>
              <w:adjustRightInd w:val="0"/>
              <w:spacing w:after="0"/>
              <w:ind w:left="318" w:hanging="70"/>
              <w:rPr>
                <w:rFonts w:ascii="Verdana" w:hAnsi="Verdana"/>
                <w:szCs w:val="20"/>
              </w:rPr>
            </w:pPr>
            <w:r w:rsidRPr="007278C5">
              <w:rPr>
                <w:rFonts w:ascii="Verdana" w:hAnsi="Verdana"/>
                <w:szCs w:val="20"/>
              </w:rPr>
              <w:t xml:space="preserve">W celu osiągnięcia wymaganej jasności nawierzchni, dopuszcza się dodatek sztucznego kruszywa rozjaśniającego w ilości nie przekraczającej 15%. Sztuczne </w:t>
            </w:r>
            <w:r w:rsidRPr="007278C5">
              <w:rPr>
                <w:rFonts w:ascii="Verdana" w:hAnsi="Verdana"/>
                <w:szCs w:val="20"/>
              </w:rPr>
              <w:lastRenderedPageBreak/>
              <w:t xml:space="preserve">kruszywo musi dodatkowo spełniać wymagania fizyko-mechaniczne określone w niniejszej tabeli 1. </w:t>
            </w:r>
          </w:p>
          <w:p w:rsidR="00551A43" w:rsidRDefault="00551A43" w:rsidP="00DF7780">
            <w:pPr>
              <w:tabs>
                <w:tab w:val="clear" w:pos="397"/>
                <w:tab w:val="left" w:pos="318"/>
              </w:tabs>
              <w:autoSpaceDE w:val="0"/>
              <w:autoSpaceDN w:val="0"/>
              <w:adjustRightInd w:val="0"/>
              <w:spacing w:after="0"/>
              <w:ind w:left="318" w:hanging="70"/>
              <w:rPr>
                <w:rFonts w:ascii="Verdana" w:hAnsi="Verdana"/>
                <w:szCs w:val="20"/>
              </w:rPr>
            </w:pPr>
            <w:r w:rsidRPr="007278C5">
              <w:rPr>
                <w:rFonts w:ascii="Verdana" w:hAnsi="Verdana"/>
                <w:szCs w:val="20"/>
                <w:vertAlign w:val="superscript"/>
              </w:rPr>
              <w:t>2)</w:t>
            </w:r>
            <w:r w:rsidRPr="007278C5">
              <w:rPr>
                <w:rFonts w:ascii="Verdana" w:hAnsi="Verdana"/>
                <w:szCs w:val="20"/>
              </w:rPr>
              <w:t xml:space="preserve"> Oprócz badań wymienionych w WT-1 2014 należy przed użyciem przeprowadzić badanie jasności kruszyw</w:t>
            </w:r>
          </w:p>
          <w:p w:rsidR="00551A43" w:rsidRPr="007278C5" w:rsidRDefault="00551A43" w:rsidP="00DF7780">
            <w:pPr>
              <w:tabs>
                <w:tab w:val="clear" w:pos="397"/>
                <w:tab w:val="left" w:pos="318"/>
              </w:tabs>
              <w:autoSpaceDE w:val="0"/>
              <w:autoSpaceDN w:val="0"/>
              <w:adjustRightInd w:val="0"/>
              <w:spacing w:after="0"/>
              <w:ind w:left="318" w:hanging="70"/>
              <w:rPr>
                <w:rFonts w:ascii="Verdana" w:hAnsi="Verdana"/>
                <w:szCs w:val="20"/>
              </w:rPr>
            </w:pPr>
            <w:r w:rsidRPr="003F6A9F">
              <w:rPr>
                <w:rFonts w:ascii="Verdana" w:hAnsi="Verdana"/>
                <w:szCs w:val="20"/>
                <w:vertAlign w:val="superscript"/>
              </w:rPr>
              <w:t>3)</w:t>
            </w:r>
            <w:r>
              <w:rPr>
                <w:rFonts w:ascii="Verdana" w:hAnsi="Verdana"/>
                <w:szCs w:val="20"/>
                <w:vertAlign w:val="superscript"/>
              </w:rPr>
              <w:t xml:space="preserve"> </w:t>
            </w:r>
            <w:r w:rsidRPr="003F6A9F">
              <w:rPr>
                <w:rFonts w:ascii="Verdana" w:hAnsi="Verdana"/>
                <w:szCs w:val="20"/>
              </w:rPr>
              <w:t>Wymagania dla mieszanki w zakresie współczynnika luminancji Q</w:t>
            </w:r>
            <w:r w:rsidRPr="003F6A9F">
              <w:rPr>
                <w:rFonts w:ascii="Verdana" w:hAnsi="Verdana"/>
                <w:szCs w:val="20"/>
                <w:vertAlign w:val="subscript"/>
              </w:rPr>
              <w:t>d</w:t>
            </w:r>
            <w:r w:rsidRPr="003F6A9F">
              <w:rPr>
                <w:rFonts w:ascii="Verdana" w:hAnsi="Verdana"/>
                <w:szCs w:val="20"/>
              </w:rPr>
              <w:t xml:space="preserve"> odnoszą się tylko dla mieszanek stosowanych na Trasie Głównej, węzłach i miejscach gdzie występuje oświetlenie</w:t>
            </w:r>
          </w:p>
        </w:tc>
      </w:tr>
    </w:tbl>
    <w:p w:rsidR="00551A43" w:rsidRPr="00401C93" w:rsidRDefault="00551A43" w:rsidP="00551A43">
      <w:pPr>
        <w:autoSpaceDE w:val="0"/>
        <w:autoSpaceDN w:val="0"/>
        <w:adjustRightInd w:val="0"/>
        <w:spacing w:after="0"/>
        <w:rPr>
          <w:rFonts w:ascii="Verdana" w:hAnsi="Verdana"/>
          <w:szCs w:val="20"/>
        </w:rPr>
      </w:pPr>
    </w:p>
    <w:p w:rsidR="00551A43" w:rsidRPr="00547247" w:rsidRDefault="00551A43" w:rsidP="00551A43">
      <w:pPr>
        <w:pStyle w:val="Akapitzlist"/>
        <w:numPr>
          <w:ilvl w:val="1"/>
          <w:numId w:val="19"/>
        </w:numPr>
        <w:tabs>
          <w:tab w:val="clear" w:pos="397"/>
          <w:tab w:val="clear" w:pos="567"/>
          <w:tab w:val="clear" w:pos="737"/>
        </w:tabs>
        <w:autoSpaceDE w:val="0"/>
        <w:autoSpaceDN w:val="0"/>
        <w:adjustRightInd w:val="0"/>
        <w:spacing w:after="0"/>
        <w:ind w:left="567" w:hanging="567"/>
        <w:rPr>
          <w:rFonts w:ascii="Verdana" w:hAnsi="Verdana"/>
          <w:b/>
          <w:szCs w:val="20"/>
        </w:rPr>
      </w:pPr>
      <w:r w:rsidRPr="00CB78C6">
        <w:rPr>
          <w:rFonts w:ascii="Verdana" w:hAnsi="Verdana"/>
          <w:b/>
          <w:szCs w:val="20"/>
        </w:rPr>
        <w:t xml:space="preserve"> Wymagania wobec innych materiałów</w:t>
      </w:r>
    </w:p>
    <w:p w:rsidR="00551A43" w:rsidRPr="00EB68B4" w:rsidRDefault="00551A43" w:rsidP="00551A43">
      <w:pPr>
        <w:autoSpaceDE w:val="0"/>
        <w:autoSpaceDN w:val="0"/>
        <w:adjustRightInd w:val="0"/>
        <w:spacing w:after="0"/>
        <w:rPr>
          <w:rFonts w:ascii="Verdana" w:hAnsi="Verdana"/>
          <w:b/>
          <w:szCs w:val="20"/>
        </w:rPr>
      </w:pPr>
      <w:r w:rsidRPr="00CB78C6">
        <w:rPr>
          <w:rFonts w:ascii="Verdana" w:hAnsi="Verdana"/>
          <w:b/>
          <w:szCs w:val="20"/>
        </w:rPr>
        <w:t>2.2.1. Kruszywa do wykończenia powierzchni warstwy SMA</w:t>
      </w:r>
    </w:p>
    <w:p w:rsidR="00551A43" w:rsidRPr="00401C93" w:rsidRDefault="00551A43" w:rsidP="00551A43">
      <w:pPr>
        <w:autoSpaceDE w:val="0"/>
        <w:autoSpaceDN w:val="0"/>
        <w:adjustRightInd w:val="0"/>
        <w:spacing w:after="0"/>
        <w:rPr>
          <w:rFonts w:ascii="Verdana" w:hAnsi="Verdana"/>
          <w:szCs w:val="20"/>
        </w:rPr>
      </w:pPr>
      <w:r w:rsidRPr="00401C93">
        <w:rPr>
          <w:rFonts w:ascii="Verdana" w:hAnsi="Verdana"/>
          <w:szCs w:val="20"/>
        </w:rPr>
        <w:t>Do uszorstnienia warstwy z mieszanki SMA będzie użyte kruszywo spełniające wymagania</w:t>
      </w:r>
      <w:r>
        <w:rPr>
          <w:rFonts w:ascii="Verdana" w:hAnsi="Verdana"/>
          <w:szCs w:val="20"/>
        </w:rPr>
        <w:br/>
      </w:r>
      <w:r w:rsidRPr="00227844">
        <w:rPr>
          <w:rFonts w:ascii="Verdana" w:hAnsi="Verdana"/>
          <w:szCs w:val="20"/>
        </w:rPr>
        <w:t>p. 5.8 Tab. 27 WT-1 2014.</w:t>
      </w:r>
      <w:r w:rsidRPr="00401C93">
        <w:rPr>
          <w:rFonts w:ascii="Verdana" w:hAnsi="Verdana"/>
          <w:szCs w:val="20"/>
        </w:rPr>
        <w:t xml:space="preserve"> Wykończenie powierzchni warstwy ścieralnej powinno być wykonane zgodnie z wymaganiami p. 8.6.5 WT-2 Nawierzchnie Asfaltowe 2008.</w:t>
      </w:r>
    </w:p>
    <w:p w:rsidR="00551A43" w:rsidRPr="00401C93" w:rsidRDefault="00551A43" w:rsidP="00551A43">
      <w:pPr>
        <w:autoSpaceDE w:val="0"/>
        <w:autoSpaceDN w:val="0"/>
        <w:adjustRightInd w:val="0"/>
        <w:spacing w:after="0"/>
        <w:rPr>
          <w:rFonts w:ascii="Verdana" w:hAnsi="Verdana"/>
          <w:szCs w:val="20"/>
        </w:rPr>
      </w:pPr>
    </w:p>
    <w:p w:rsidR="00551A43" w:rsidRPr="00CB78C6" w:rsidRDefault="00551A43" w:rsidP="00551A43">
      <w:pPr>
        <w:autoSpaceDE w:val="0"/>
        <w:autoSpaceDN w:val="0"/>
        <w:adjustRightInd w:val="0"/>
        <w:spacing w:after="0"/>
        <w:rPr>
          <w:rFonts w:ascii="Verdana" w:hAnsi="Verdana"/>
          <w:b/>
          <w:szCs w:val="20"/>
        </w:rPr>
      </w:pPr>
      <w:r w:rsidRPr="00CB78C6">
        <w:rPr>
          <w:rFonts w:ascii="Verdana" w:hAnsi="Verdana"/>
          <w:b/>
          <w:szCs w:val="20"/>
        </w:rPr>
        <w:t>2.2.2. Taśma bitumiczna</w:t>
      </w:r>
    </w:p>
    <w:p w:rsidR="00551A43" w:rsidRPr="00AC3439" w:rsidRDefault="00551A43" w:rsidP="00551A43">
      <w:pPr>
        <w:autoSpaceDE w:val="0"/>
        <w:autoSpaceDN w:val="0"/>
        <w:adjustRightInd w:val="0"/>
        <w:spacing w:after="0"/>
        <w:rPr>
          <w:rFonts w:ascii="Verdana" w:hAnsi="Verdana"/>
          <w:szCs w:val="20"/>
        </w:rPr>
      </w:pPr>
      <w:r w:rsidRPr="00401C93">
        <w:rPr>
          <w:rFonts w:ascii="Verdana" w:hAnsi="Verdana"/>
          <w:szCs w:val="20"/>
        </w:rPr>
        <w:t xml:space="preserve">Do uszczelniania </w:t>
      </w:r>
      <w:r w:rsidRPr="00AC3439">
        <w:rPr>
          <w:rFonts w:ascii="Verdana" w:hAnsi="Verdana"/>
          <w:szCs w:val="20"/>
        </w:rPr>
        <w:t>połączeń działek roboczych należy stosować taśmę bitumiczną o grubości co najmniej 1,0 cm posiadającą Aprobatę Techniczną</w:t>
      </w:r>
      <w:r>
        <w:rPr>
          <w:rFonts w:ascii="Verdana" w:hAnsi="Verdana"/>
          <w:szCs w:val="20"/>
        </w:rPr>
        <w:t>/europejską ocenę techniczną</w:t>
      </w:r>
      <w:r w:rsidRPr="00AC3439">
        <w:rPr>
          <w:rFonts w:ascii="Verdana" w:hAnsi="Verdana"/>
          <w:szCs w:val="20"/>
        </w:rPr>
        <w:t xml:space="preserve"> lub inny dokument potwierdzający przydatność do stosowania. </w:t>
      </w:r>
    </w:p>
    <w:p w:rsidR="00551A43" w:rsidRPr="00401C93" w:rsidRDefault="00551A43" w:rsidP="00551A43">
      <w:pPr>
        <w:autoSpaceDE w:val="0"/>
        <w:autoSpaceDN w:val="0"/>
        <w:adjustRightInd w:val="0"/>
        <w:spacing w:after="0"/>
        <w:rPr>
          <w:rFonts w:ascii="Verdana" w:hAnsi="Verdana"/>
          <w:szCs w:val="20"/>
        </w:rPr>
      </w:pPr>
    </w:p>
    <w:p w:rsidR="00551A43" w:rsidRPr="00CB78C6" w:rsidRDefault="00551A43" w:rsidP="00551A43">
      <w:pPr>
        <w:autoSpaceDE w:val="0"/>
        <w:autoSpaceDN w:val="0"/>
        <w:adjustRightInd w:val="0"/>
        <w:spacing w:after="0"/>
        <w:rPr>
          <w:rFonts w:ascii="Verdana" w:hAnsi="Verdana"/>
          <w:b/>
          <w:szCs w:val="20"/>
        </w:rPr>
      </w:pPr>
      <w:r w:rsidRPr="00CB78C6">
        <w:rPr>
          <w:rFonts w:ascii="Verdana" w:hAnsi="Verdana"/>
          <w:b/>
          <w:szCs w:val="20"/>
        </w:rPr>
        <w:t>2.2.3. Lepiszcze do skropienia podłoża</w:t>
      </w:r>
    </w:p>
    <w:p w:rsidR="00551A43" w:rsidRDefault="00551A43" w:rsidP="00551A43">
      <w:pPr>
        <w:autoSpaceDE w:val="0"/>
        <w:autoSpaceDN w:val="0"/>
        <w:adjustRightInd w:val="0"/>
        <w:spacing w:after="0"/>
        <w:rPr>
          <w:rFonts w:ascii="Verdana" w:hAnsi="Verdana"/>
          <w:szCs w:val="20"/>
        </w:rPr>
      </w:pPr>
      <w:r w:rsidRPr="00D438E0">
        <w:rPr>
          <w:rFonts w:ascii="Verdana" w:hAnsi="Verdana"/>
          <w:szCs w:val="20"/>
        </w:rPr>
        <w:t>Lepiszcze do skropienia podłoża powinno spełniać wymagania podane PN-EN 13808</w:t>
      </w:r>
      <w:r>
        <w:rPr>
          <w:rFonts w:ascii="Verdana" w:hAnsi="Verdana"/>
          <w:szCs w:val="20"/>
        </w:rPr>
        <w:t>.</w:t>
      </w:r>
    </w:p>
    <w:p w:rsidR="00551A43" w:rsidRPr="00AD160C" w:rsidRDefault="00551A43" w:rsidP="00551A43">
      <w:pPr>
        <w:autoSpaceDE w:val="0"/>
        <w:autoSpaceDN w:val="0"/>
        <w:adjustRightInd w:val="0"/>
        <w:spacing w:after="0"/>
        <w:rPr>
          <w:rFonts w:ascii="Verdana" w:hAnsi="Verdana"/>
          <w:color w:val="F79646" w:themeColor="accent6"/>
          <w:szCs w:val="20"/>
        </w:rPr>
      </w:pPr>
    </w:p>
    <w:p w:rsidR="00551A43" w:rsidRPr="00EB68B4" w:rsidRDefault="00551A43" w:rsidP="00551A43">
      <w:pPr>
        <w:pStyle w:val="Akapitzlist"/>
        <w:numPr>
          <w:ilvl w:val="1"/>
          <w:numId w:val="19"/>
        </w:numPr>
        <w:tabs>
          <w:tab w:val="clear" w:pos="397"/>
          <w:tab w:val="clear" w:pos="567"/>
          <w:tab w:val="clear" w:pos="737"/>
        </w:tabs>
        <w:autoSpaceDE w:val="0"/>
        <w:autoSpaceDN w:val="0"/>
        <w:adjustRightInd w:val="0"/>
        <w:spacing w:after="0"/>
        <w:ind w:left="567" w:hanging="567"/>
        <w:rPr>
          <w:rFonts w:ascii="Verdana" w:hAnsi="Verdana"/>
          <w:b/>
          <w:szCs w:val="20"/>
        </w:rPr>
      </w:pPr>
      <w:r w:rsidRPr="00CB78C6">
        <w:rPr>
          <w:rFonts w:ascii="Verdana" w:hAnsi="Verdana"/>
          <w:b/>
          <w:szCs w:val="20"/>
        </w:rPr>
        <w:t>Dostawy materiałów</w:t>
      </w:r>
    </w:p>
    <w:p w:rsidR="00551A43" w:rsidRPr="006D01F2" w:rsidRDefault="00551A43" w:rsidP="00551A43">
      <w:pPr>
        <w:autoSpaceDE w:val="0"/>
        <w:autoSpaceDN w:val="0"/>
        <w:adjustRightInd w:val="0"/>
        <w:spacing w:after="0"/>
        <w:rPr>
          <w:rFonts w:ascii="Verdana" w:hAnsi="Verdana"/>
          <w:szCs w:val="20"/>
        </w:rPr>
      </w:pPr>
      <w:r w:rsidRPr="006D01F2">
        <w:rPr>
          <w:rFonts w:ascii="Verdana" w:hAnsi="Verdana"/>
          <w:szCs w:val="20"/>
        </w:rPr>
        <w:t>Za dostawy materiałów odpowiedzialny jest Wykonawca robót zgodnie z ustaleniami określonymi w DM.00.00.00 „Wymagania ogólne”.</w:t>
      </w:r>
    </w:p>
    <w:p w:rsidR="00551A43" w:rsidRPr="006D01F2" w:rsidRDefault="00551A43" w:rsidP="00551A43">
      <w:pPr>
        <w:autoSpaceDE w:val="0"/>
        <w:autoSpaceDN w:val="0"/>
        <w:adjustRightInd w:val="0"/>
        <w:spacing w:after="0"/>
        <w:rPr>
          <w:rFonts w:ascii="Verdana" w:hAnsi="Verdana"/>
          <w:szCs w:val="20"/>
        </w:rPr>
      </w:pPr>
    </w:p>
    <w:p w:rsidR="00551A43" w:rsidRPr="006D01F2" w:rsidRDefault="00551A43" w:rsidP="00551A43">
      <w:pPr>
        <w:autoSpaceDE w:val="0"/>
        <w:autoSpaceDN w:val="0"/>
        <w:adjustRightInd w:val="0"/>
        <w:spacing w:after="0"/>
        <w:rPr>
          <w:rFonts w:ascii="Verdana" w:hAnsi="Verdana"/>
          <w:szCs w:val="20"/>
        </w:rPr>
      </w:pPr>
      <w:r w:rsidRPr="006D01F2">
        <w:rPr>
          <w:rFonts w:ascii="Verdana" w:hAnsi="Verdana"/>
          <w:szCs w:val="20"/>
        </w:rPr>
        <w:t>Do obowiązku Wykonawcy należy takie zorganizowanie dostaw materiałów do wytwarzania mieszanki</w:t>
      </w:r>
      <w:r>
        <w:rPr>
          <w:rFonts w:ascii="Verdana" w:hAnsi="Verdana"/>
          <w:szCs w:val="20"/>
        </w:rPr>
        <w:t xml:space="preserve"> </w:t>
      </w:r>
      <w:r w:rsidRPr="006D01F2">
        <w:rPr>
          <w:rFonts w:ascii="Verdana" w:hAnsi="Verdana"/>
          <w:szCs w:val="20"/>
        </w:rPr>
        <w:t>SMA, aby zapewnić nieprzerwaną pracę otaczarki w trakcie wykonywania dziennej działki roboczej.</w:t>
      </w:r>
      <w:r>
        <w:rPr>
          <w:rFonts w:ascii="Verdana" w:hAnsi="Verdana"/>
          <w:szCs w:val="20"/>
        </w:rPr>
        <w:t xml:space="preserve"> </w:t>
      </w:r>
      <w:r w:rsidRPr="006D01F2">
        <w:rPr>
          <w:rFonts w:ascii="Verdana" w:hAnsi="Verdana"/>
          <w:szCs w:val="20"/>
        </w:rPr>
        <w:t>Jakość każdej dostawy kruszywa i wypełniacza musi być potwierdzona deklaracją producenta</w:t>
      </w:r>
      <w:r>
        <w:rPr>
          <w:rFonts w:ascii="Verdana" w:hAnsi="Verdana"/>
          <w:szCs w:val="20"/>
        </w:rPr>
        <w:t xml:space="preserve"> </w:t>
      </w:r>
      <w:r w:rsidRPr="006D01F2">
        <w:rPr>
          <w:rFonts w:ascii="Verdana" w:hAnsi="Verdana"/>
          <w:szCs w:val="20"/>
        </w:rPr>
        <w:t>(oznakowanie CE).</w:t>
      </w:r>
    </w:p>
    <w:p w:rsidR="00551A43" w:rsidRPr="006D01F2" w:rsidRDefault="00551A43" w:rsidP="00551A43">
      <w:pPr>
        <w:autoSpaceDE w:val="0"/>
        <w:autoSpaceDN w:val="0"/>
        <w:adjustRightInd w:val="0"/>
        <w:spacing w:after="0"/>
        <w:rPr>
          <w:rFonts w:ascii="Verdana" w:hAnsi="Verdana"/>
          <w:szCs w:val="20"/>
        </w:rPr>
      </w:pPr>
    </w:p>
    <w:p w:rsidR="00551A43" w:rsidRPr="00CB78C6" w:rsidRDefault="00551A43" w:rsidP="00551A43">
      <w:pPr>
        <w:autoSpaceDE w:val="0"/>
        <w:autoSpaceDN w:val="0"/>
        <w:adjustRightInd w:val="0"/>
        <w:spacing w:after="0"/>
        <w:rPr>
          <w:rFonts w:ascii="Verdana" w:hAnsi="Verdana"/>
          <w:b/>
          <w:szCs w:val="20"/>
        </w:rPr>
      </w:pPr>
      <w:r w:rsidRPr="00CB78C6">
        <w:rPr>
          <w:rFonts w:ascii="Verdana" w:hAnsi="Verdana"/>
          <w:b/>
          <w:szCs w:val="20"/>
        </w:rPr>
        <w:t>2.4. Składowanie materiałów</w:t>
      </w:r>
    </w:p>
    <w:p w:rsidR="00551A43" w:rsidRPr="00CB78C6" w:rsidRDefault="00551A43" w:rsidP="00551A43">
      <w:pPr>
        <w:autoSpaceDE w:val="0"/>
        <w:autoSpaceDN w:val="0"/>
        <w:adjustRightInd w:val="0"/>
        <w:spacing w:after="0"/>
        <w:rPr>
          <w:rFonts w:ascii="Verdana" w:hAnsi="Verdana"/>
          <w:b/>
          <w:szCs w:val="20"/>
        </w:rPr>
      </w:pPr>
      <w:r w:rsidRPr="00CB78C6">
        <w:rPr>
          <w:rFonts w:ascii="Verdana" w:hAnsi="Verdana"/>
          <w:b/>
          <w:szCs w:val="20"/>
        </w:rPr>
        <w:t>2.4.1. Składowanie kruszywa</w:t>
      </w:r>
    </w:p>
    <w:p w:rsidR="00551A43" w:rsidRDefault="00551A43" w:rsidP="00551A43">
      <w:pPr>
        <w:autoSpaceDE w:val="0"/>
        <w:autoSpaceDN w:val="0"/>
        <w:adjustRightInd w:val="0"/>
        <w:spacing w:after="0"/>
        <w:rPr>
          <w:rFonts w:ascii="Verdana" w:hAnsi="Verdana"/>
          <w:szCs w:val="20"/>
        </w:rPr>
      </w:pPr>
      <w:r w:rsidRPr="006D01F2">
        <w:rPr>
          <w:rFonts w:ascii="Verdana" w:hAnsi="Verdana"/>
          <w:szCs w:val="20"/>
        </w:rPr>
        <w:t>Składowanie kruszywa powinno odbywać się w warunkach zabezpieczających je przed</w:t>
      </w:r>
      <w:r>
        <w:rPr>
          <w:rFonts w:ascii="Verdana" w:hAnsi="Verdana"/>
          <w:szCs w:val="20"/>
        </w:rPr>
        <w:t xml:space="preserve"> </w:t>
      </w:r>
      <w:r w:rsidRPr="006D01F2">
        <w:rPr>
          <w:rFonts w:ascii="Verdana" w:hAnsi="Verdana"/>
          <w:szCs w:val="20"/>
        </w:rPr>
        <w:t>zanieczyszczeniem i zmieszaniem z innymi rodzajami lub frakcjami kruszywa.</w:t>
      </w:r>
    </w:p>
    <w:p w:rsidR="00551A43" w:rsidRPr="006D01F2" w:rsidRDefault="00551A43" w:rsidP="00551A43">
      <w:pPr>
        <w:autoSpaceDE w:val="0"/>
        <w:autoSpaceDN w:val="0"/>
        <w:adjustRightInd w:val="0"/>
        <w:spacing w:after="0"/>
        <w:rPr>
          <w:rFonts w:ascii="Verdana" w:hAnsi="Verdana"/>
          <w:szCs w:val="20"/>
        </w:rPr>
      </w:pPr>
    </w:p>
    <w:p w:rsidR="00551A43" w:rsidRPr="00CB78C6" w:rsidRDefault="00551A43" w:rsidP="00551A43">
      <w:pPr>
        <w:autoSpaceDE w:val="0"/>
        <w:autoSpaceDN w:val="0"/>
        <w:adjustRightInd w:val="0"/>
        <w:spacing w:after="0"/>
        <w:rPr>
          <w:rFonts w:ascii="Verdana" w:hAnsi="Verdana"/>
          <w:b/>
          <w:szCs w:val="20"/>
        </w:rPr>
      </w:pPr>
      <w:r w:rsidRPr="00CB78C6">
        <w:rPr>
          <w:rFonts w:ascii="Verdana" w:hAnsi="Verdana"/>
          <w:b/>
          <w:szCs w:val="20"/>
        </w:rPr>
        <w:t>2.4.2. Składowanie wypełniacza</w:t>
      </w:r>
    </w:p>
    <w:p w:rsidR="00551A43" w:rsidRDefault="00551A43" w:rsidP="00551A43">
      <w:pPr>
        <w:autoSpaceDE w:val="0"/>
        <w:autoSpaceDN w:val="0"/>
        <w:adjustRightInd w:val="0"/>
        <w:spacing w:after="0"/>
        <w:rPr>
          <w:rFonts w:ascii="Verdana" w:hAnsi="Verdana"/>
          <w:szCs w:val="20"/>
        </w:rPr>
      </w:pPr>
      <w:r w:rsidRPr="006D01F2">
        <w:rPr>
          <w:rFonts w:ascii="Verdana" w:hAnsi="Verdana"/>
          <w:szCs w:val="20"/>
        </w:rPr>
        <w:t>Wypełniacz nale</w:t>
      </w:r>
      <w:r>
        <w:rPr>
          <w:rFonts w:ascii="Verdana" w:hAnsi="Verdana"/>
          <w:szCs w:val="20"/>
        </w:rPr>
        <w:t>ż</w:t>
      </w:r>
      <w:r w:rsidRPr="006D01F2">
        <w:rPr>
          <w:rFonts w:ascii="Verdana" w:hAnsi="Verdana"/>
          <w:szCs w:val="20"/>
        </w:rPr>
        <w:t>y składować w silosach wyposa</w:t>
      </w:r>
      <w:r>
        <w:rPr>
          <w:rFonts w:ascii="Verdana" w:hAnsi="Verdana"/>
          <w:szCs w:val="20"/>
        </w:rPr>
        <w:t>ż</w:t>
      </w:r>
      <w:r w:rsidRPr="006D01F2">
        <w:rPr>
          <w:rFonts w:ascii="Verdana" w:hAnsi="Verdana"/>
          <w:szCs w:val="20"/>
        </w:rPr>
        <w:t>onych w urządzenia do aeracji.</w:t>
      </w:r>
    </w:p>
    <w:p w:rsidR="00551A43" w:rsidRPr="006D01F2" w:rsidRDefault="00551A43" w:rsidP="00551A43">
      <w:pPr>
        <w:autoSpaceDE w:val="0"/>
        <w:autoSpaceDN w:val="0"/>
        <w:adjustRightInd w:val="0"/>
        <w:spacing w:after="0"/>
        <w:rPr>
          <w:rFonts w:ascii="Verdana" w:hAnsi="Verdana"/>
          <w:szCs w:val="20"/>
        </w:rPr>
      </w:pPr>
    </w:p>
    <w:p w:rsidR="00551A43" w:rsidRPr="00CB78C6" w:rsidRDefault="00551A43" w:rsidP="00551A43">
      <w:pPr>
        <w:autoSpaceDE w:val="0"/>
        <w:autoSpaceDN w:val="0"/>
        <w:adjustRightInd w:val="0"/>
        <w:spacing w:after="0"/>
        <w:rPr>
          <w:rFonts w:ascii="Verdana" w:hAnsi="Verdana"/>
          <w:b/>
          <w:szCs w:val="20"/>
        </w:rPr>
      </w:pPr>
      <w:r w:rsidRPr="00CB78C6">
        <w:rPr>
          <w:rFonts w:ascii="Verdana" w:hAnsi="Verdana"/>
          <w:b/>
          <w:szCs w:val="20"/>
        </w:rPr>
        <w:t>2.4.3. Składowanie asfaltu</w:t>
      </w:r>
    </w:p>
    <w:p w:rsidR="00551A43" w:rsidRPr="00387EB7" w:rsidRDefault="00551A43" w:rsidP="00551A43">
      <w:pPr>
        <w:autoSpaceDE w:val="0"/>
        <w:autoSpaceDN w:val="0"/>
        <w:adjustRightInd w:val="0"/>
        <w:spacing w:after="0"/>
        <w:rPr>
          <w:rFonts w:ascii="Verdana" w:hAnsi="Verdana"/>
          <w:szCs w:val="20"/>
        </w:rPr>
      </w:pPr>
      <w:r>
        <w:rPr>
          <w:rFonts w:ascii="Verdana" w:hAnsi="Verdana"/>
          <w:szCs w:val="20"/>
        </w:rPr>
        <w:t xml:space="preserve">Lepiszcze asfaltowe należy przechowywać zgodnie z zasadami podanymi w </w:t>
      </w:r>
      <w:r w:rsidRPr="00D438E0">
        <w:rPr>
          <w:rFonts w:ascii="Verdana" w:hAnsi="Verdana"/>
          <w:szCs w:val="20"/>
        </w:rPr>
        <w:t>pkt. 8.3</w:t>
      </w:r>
      <w:r>
        <w:rPr>
          <w:rFonts w:ascii="Verdana" w:hAnsi="Verdana"/>
          <w:szCs w:val="20"/>
        </w:rPr>
        <w:t xml:space="preserve"> </w:t>
      </w:r>
      <w:r w:rsidRPr="00D438E0">
        <w:rPr>
          <w:rFonts w:ascii="Verdana" w:hAnsi="Verdana"/>
          <w:szCs w:val="20"/>
        </w:rPr>
        <w:t>WT-2 Nawierzc</w:t>
      </w:r>
      <w:r>
        <w:rPr>
          <w:rFonts w:ascii="Verdana" w:hAnsi="Verdana"/>
          <w:szCs w:val="20"/>
        </w:rPr>
        <w:t>hnie Asfaltowe 2014</w:t>
      </w:r>
      <w:r w:rsidRPr="00387EB7">
        <w:rPr>
          <w:rFonts w:ascii="Verdana" w:hAnsi="Verdana"/>
          <w:szCs w:val="20"/>
        </w:rPr>
        <w:t>. Maksymalne temperatury składowania asfaltu powinny być zgodne</w:t>
      </w:r>
      <w:r>
        <w:rPr>
          <w:rFonts w:ascii="Verdana" w:hAnsi="Verdana"/>
          <w:szCs w:val="20"/>
        </w:rPr>
        <w:t xml:space="preserve"> z tablicą 41 WT-2 2014 oraz zgodnie</w:t>
      </w:r>
      <w:r w:rsidRPr="00387EB7">
        <w:rPr>
          <w:rFonts w:ascii="Verdana" w:hAnsi="Verdana"/>
          <w:szCs w:val="20"/>
        </w:rPr>
        <w:t xml:space="preserve"> z zaleceniami producenta. </w:t>
      </w:r>
    </w:p>
    <w:p w:rsidR="00551A43" w:rsidRPr="00D438E0" w:rsidRDefault="00551A43" w:rsidP="00551A43">
      <w:pPr>
        <w:autoSpaceDE w:val="0"/>
        <w:autoSpaceDN w:val="0"/>
        <w:adjustRightInd w:val="0"/>
        <w:spacing w:after="0"/>
        <w:rPr>
          <w:rFonts w:ascii="Verdana" w:hAnsi="Verdana"/>
          <w:szCs w:val="20"/>
        </w:rPr>
      </w:pPr>
    </w:p>
    <w:p w:rsidR="00551A43" w:rsidRPr="00CB78C6" w:rsidRDefault="00551A43" w:rsidP="00551A43">
      <w:pPr>
        <w:autoSpaceDE w:val="0"/>
        <w:autoSpaceDN w:val="0"/>
        <w:adjustRightInd w:val="0"/>
        <w:spacing w:after="0"/>
        <w:rPr>
          <w:rFonts w:ascii="Verdana" w:hAnsi="Verdana"/>
          <w:b/>
          <w:szCs w:val="20"/>
        </w:rPr>
      </w:pPr>
      <w:r w:rsidRPr="00CB78C6">
        <w:rPr>
          <w:rFonts w:ascii="Verdana" w:hAnsi="Verdana"/>
          <w:b/>
          <w:szCs w:val="20"/>
        </w:rPr>
        <w:t>2.4.4. Składowanie środka adhezyjnego</w:t>
      </w:r>
    </w:p>
    <w:p w:rsidR="00551A43" w:rsidRPr="00D438E0" w:rsidRDefault="00551A43" w:rsidP="00551A43">
      <w:pPr>
        <w:autoSpaceDE w:val="0"/>
        <w:autoSpaceDN w:val="0"/>
        <w:adjustRightInd w:val="0"/>
        <w:spacing w:after="0"/>
        <w:rPr>
          <w:rFonts w:ascii="Verdana" w:hAnsi="Verdana"/>
          <w:szCs w:val="20"/>
        </w:rPr>
      </w:pPr>
      <w:r w:rsidRPr="00D438E0">
        <w:rPr>
          <w:rFonts w:ascii="Verdana" w:hAnsi="Verdana"/>
          <w:szCs w:val="20"/>
        </w:rPr>
        <w:t>Składowanie środka adhezyjnego jest dozwolone tylko w oryginalnych opakowaniach producenta w warunkach podanych w Aprobacie Technicznej lub zgodnie z zaleceniami producenta.</w:t>
      </w:r>
    </w:p>
    <w:p w:rsidR="00551A43" w:rsidRPr="00D438E0" w:rsidRDefault="00551A43" w:rsidP="00551A43">
      <w:pPr>
        <w:autoSpaceDE w:val="0"/>
        <w:autoSpaceDN w:val="0"/>
        <w:adjustRightInd w:val="0"/>
        <w:spacing w:after="0"/>
        <w:rPr>
          <w:rFonts w:ascii="Verdana" w:hAnsi="Verdana"/>
          <w:szCs w:val="20"/>
        </w:rPr>
      </w:pPr>
    </w:p>
    <w:p w:rsidR="00551A43" w:rsidRPr="00CB78C6" w:rsidRDefault="00551A43" w:rsidP="00551A43">
      <w:pPr>
        <w:autoSpaceDE w:val="0"/>
        <w:autoSpaceDN w:val="0"/>
        <w:adjustRightInd w:val="0"/>
        <w:spacing w:after="0"/>
        <w:rPr>
          <w:rFonts w:ascii="Verdana" w:hAnsi="Verdana"/>
          <w:b/>
          <w:szCs w:val="20"/>
        </w:rPr>
      </w:pPr>
      <w:r w:rsidRPr="00CB78C6">
        <w:rPr>
          <w:rFonts w:ascii="Verdana" w:hAnsi="Verdana"/>
          <w:b/>
          <w:szCs w:val="20"/>
        </w:rPr>
        <w:t>2.4.5. Składowanie stabilizatora mastyksu</w:t>
      </w:r>
    </w:p>
    <w:p w:rsidR="00551A43" w:rsidRPr="00D438E0" w:rsidRDefault="00551A43" w:rsidP="00551A43">
      <w:pPr>
        <w:autoSpaceDE w:val="0"/>
        <w:autoSpaceDN w:val="0"/>
        <w:adjustRightInd w:val="0"/>
        <w:spacing w:after="0"/>
        <w:rPr>
          <w:rFonts w:ascii="Verdana" w:hAnsi="Verdana"/>
          <w:szCs w:val="20"/>
        </w:rPr>
      </w:pPr>
      <w:r w:rsidRPr="00D438E0">
        <w:rPr>
          <w:rFonts w:ascii="Verdana" w:hAnsi="Verdana"/>
          <w:szCs w:val="20"/>
        </w:rPr>
        <w:t>Składowanie stabilizatora mastyksu jest dozwolone tylko w oryginalnych opakowaniach producenta lub w odpowiednich do tego celu przystosowanych zbiornikach, w warunkach podanych w Aprobacie Technicznej lub zgodnie z zaleceniami producenta.</w:t>
      </w:r>
    </w:p>
    <w:p w:rsidR="00551A43" w:rsidRPr="006D01F2" w:rsidRDefault="00551A43" w:rsidP="00551A43">
      <w:pPr>
        <w:autoSpaceDE w:val="0"/>
        <w:autoSpaceDN w:val="0"/>
        <w:adjustRightInd w:val="0"/>
        <w:spacing w:after="0"/>
        <w:rPr>
          <w:rFonts w:ascii="Verdana" w:hAnsi="Verdana"/>
          <w:szCs w:val="20"/>
        </w:rPr>
      </w:pPr>
    </w:p>
    <w:p w:rsidR="00551A43" w:rsidRPr="00EB68B4" w:rsidRDefault="00551A43" w:rsidP="00551A43">
      <w:pPr>
        <w:pStyle w:val="Akapitzlist"/>
        <w:numPr>
          <w:ilvl w:val="0"/>
          <w:numId w:val="19"/>
        </w:numPr>
        <w:tabs>
          <w:tab w:val="clear" w:pos="397"/>
          <w:tab w:val="clear" w:pos="567"/>
          <w:tab w:val="clear" w:pos="737"/>
        </w:tabs>
        <w:autoSpaceDE w:val="0"/>
        <w:autoSpaceDN w:val="0"/>
        <w:adjustRightInd w:val="0"/>
        <w:spacing w:after="0"/>
        <w:ind w:left="426" w:hanging="426"/>
        <w:rPr>
          <w:rFonts w:ascii="Verdana" w:hAnsi="Verdana"/>
          <w:b/>
          <w:bCs w:val="0"/>
          <w:szCs w:val="20"/>
        </w:rPr>
      </w:pPr>
      <w:r w:rsidRPr="00AD160C">
        <w:rPr>
          <w:rFonts w:ascii="Verdana" w:hAnsi="Verdana"/>
          <w:b/>
          <w:bCs w:val="0"/>
          <w:szCs w:val="20"/>
        </w:rPr>
        <w:t>SPRZ</w:t>
      </w:r>
      <w:r w:rsidRPr="00AD160C">
        <w:rPr>
          <w:rFonts w:ascii="Verdana" w:hAnsi="Verdana"/>
          <w:b/>
          <w:szCs w:val="20"/>
        </w:rPr>
        <w:t>Ę</w:t>
      </w:r>
      <w:r w:rsidRPr="00AD160C">
        <w:rPr>
          <w:rFonts w:ascii="Verdana" w:hAnsi="Verdana"/>
          <w:b/>
          <w:bCs w:val="0"/>
          <w:szCs w:val="20"/>
        </w:rPr>
        <w:t>T</w:t>
      </w:r>
    </w:p>
    <w:p w:rsidR="00551A43" w:rsidRPr="006D01F2" w:rsidRDefault="00551A43" w:rsidP="00551A43">
      <w:pPr>
        <w:autoSpaceDE w:val="0"/>
        <w:autoSpaceDN w:val="0"/>
        <w:adjustRightInd w:val="0"/>
        <w:spacing w:after="0"/>
        <w:rPr>
          <w:rFonts w:ascii="Verdana" w:hAnsi="Verdana"/>
          <w:szCs w:val="20"/>
        </w:rPr>
      </w:pPr>
      <w:r w:rsidRPr="006D01F2">
        <w:rPr>
          <w:rFonts w:ascii="Verdana" w:hAnsi="Verdana"/>
          <w:szCs w:val="20"/>
        </w:rPr>
        <w:t>3.1. Wytwórnia mieszanek mineralno-asfaltowych</w:t>
      </w:r>
    </w:p>
    <w:p w:rsidR="00551A43" w:rsidRPr="006D01F2" w:rsidRDefault="00551A43" w:rsidP="00551A43">
      <w:pPr>
        <w:autoSpaceDE w:val="0"/>
        <w:autoSpaceDN w:val="0"/>
        <w:adjustRightInd w:val="0"/>
        <w:spacing w:after="0"/>
        <w:rPr>
          <w:rFonts w:ascii="Verdana" w:hAnsi="Verdana"/>
          <w:szCs w:val="20"/>
        </w:rPr>
      </w:pPr>
      <w:r w:rsidRPr="006D01F2">
        <w:rPr>
          <w:rFonts w:ascii="Verdana" w:hAnsi="Verdana"/>
          <w:szCs w:val="20"/>
        </w:rPr>
        <w:lastRenderedPageBreak/>
        <w:t>Produkcja mieszanki SMA powinna odbywać się na WMA o cyklicznym systemie produkcji mieszanki.</w:t>
      </w:r>
      <w:r>
        <w:rPr>
          <w:rFonts w:ascii="Verdana" w:hAnsi="Verdana"/>
          <w:szCs w:val="20"/>
        </w:rPr>
        <w:t xml:space="preserve"> </w:t>
      </w:r>
      <w:r w:rsidRPr="006D01F2">
        <w:rPr>
          <w:rFonts w:ascii="Verdana" w:hAnsi="Verdana"/>
          <w:szCs w:val="20"/>
        </w:rPr>
        <w:t>WMA powinna prowadzić system ZKP (Zakładowa Kontrola Produkcji) zgodnie z wymaganiami PN-EN</w:t>
      </w:r>
      <w:r>
        <w:rPr>
          <w:rFonts w:ascii="Verdana" w:hAnsi="Verdana"/>
          <w:szCs w:val="20"/>
        </w:rPr>
        <w:t xml:space="preserve"> </w:t>
      </w:r>
      <w:r w:rsidRPr="006D01F2">
        <w:rPr>
          <w:rFonts w:ascii="Verdana" w:hAnsi="Verdana"/>
          <w:szCs w:val="20"/>
        </w:rPr>
        <w:t>13108-21, certyfikowany przez jednostkę notyfikowaną.</w:t>
      </w:r>
    </w:p>
    <w:p w:rsidR="00551A43" w:rsidRDefault="00551A43" w:rsidP="00551A43">
      <w:pPr>
        <w:autoSpaceDE w:val="0"/>
        <w:autoSpaceDN w:val="0"/>
        <w:adjustRightInd w:val="0"/>
        <w:spacing w:after="0"/>
        <w:rPr>
          <w:rFonts w:ascii="Verdana" w:hAnsi="Verdana"/>
          <w:szCs w:val="20"/>
        </w:rPr>
      </w:pPr>
      <w:r w:rsidRPr="006D01F2">
        <w:rPr>
          <w:rFonts w:ascii="Verdana" w:hAnsi="Verdana"/>
          <w:szCs w:val="20"/>
        </w:rPr>
        <w:t>Dozowanie wszystkich składników (w tym środek adhezyjny i stabilizator mastyksu) powinno odbywać</w:t>
      </w:r>
      <w:r>
        <w:rPr>
          <w:rFonts w:ascii="Verdana" w:hAnsi="Verdana"/>
          <w:szCs w:val="20"/>
        </w:rPr>
        <w:t xml:space="preserve"> </w:t>
      </w:r>
      <w:r w:rsidRPr="006D01F2">
        <w:rPr>
          <w:rFonts w:ascii="Verdana" w:hAnsi="Verdana"/>
          <w:szCs w:val="20"/>
        </w:rPr>
        <w:t>się wagowo.</w:t>
      </w:r>
    </w:p>
    <w:p w:rsidR="00551A43" w:rsidRPr="006D01F2" w:rsidRDefault="00551A43" w:rsidP="00551A43">
      <w:pPr>
        <w:autoSpaceDE w:val="0"/>
        <w:autoSpaceDN w:val="0"/>
        <w:adjustRightInd w:val="0"/>
        <w:spacing w:after="0"/>
        <w:rPr>
          <w:rFonts w:ascii="Verdana" w:hAnsi="Verdana"/>
          <w:szCs w:val="20"/>
        </w:rPr>
      </w:pPr>
    </w:p>
    <w:p w:rsidR="00551A43" w:rsidRPr="00CB78C6" w:rsidRDefault="00551A43" w:rsidP="00551A43">
      <w:pPr>
        <w:pStyle w:val="Akapitzlist"/>
        <w:numPr>
          <w:ilvl w:val="1"/>
          <w:numId w:val="19"/>
        </w:numPr>
        <w:tabs>
          <w:tab w:val="clear" w:pos="397"/>
          <w:tab w:val="clear" w:pos="567"/>
          <w:tab w:val="clear" w:pos="737"/>
        </w:tabs>
        <w:autoSpaceDE w:val="0"/>
        <w:autoSpaceDN w:val="0"/>
        <w:adjustRightInd w:val="0"/>
        <w:spacing w:after="0"/>
        <w:ind w:left="490" w:hanging="490"/>
        <w:rPr>
          <w:rFonts w:ascii="Verdana" w:hAnsi="Verdana"/>
          <w:b/>
          <w:szCs w:val="20"/>
        </w:rPr>
      </w:pPr>
      <w:r w:rsidRPr="00CB78C6">
        <w:rPr>
          <w:rFonts w:ascii="Verdana" w:hAnsi="Verdana"/>
          <w:b/>
          <w:szCs w:val="20"/>
        </w:rPr>
        <w:t>Układarka mieszanek mineralno-asfaltowych</w:t>
      </w:r>
    </w:p>
    <w:p w:rsidR="00551A43" w:rsidRDefault="00551A43" w:rsidP="00551A43">
      <w:pPr>
        <w:autoSpaceDE w:val="0"/>
        <w:autoSpaceDN w:val="0"/>
        <w:adjustRightInd w:val="0"/>
        <w:spacing w:after="0"/>
        <w:rPr>
          <w:rFonts w:ascii="Verdana" w:hAnsi="Verdana"/>
          <w:szCs w:val="20"/>
        </w:rPr>
      </w:pPr>
      <w:r w:rsidRPr="006D01F2">
        <w:rPr>
          <w:rFonts w:ascii="Verdana" w:hAnsi="Verdana"/>
          <w:szCs w:val="20"/>
        </w:rPr>
        <w:t>Układarka z mo</w:t>
      </w:r>
      <w:r>
        <w:rPr>
          <w:rFonts w:ascii="Verdana" w:hAnsi="Verdana"/>
          <w:szCs w:val="20"/>
        </w:rPr>
        <w:t>ż</w:t>
      </w:r>
      <w:r w:rsidRPr="006D01F2">
        <w:rPr>
          <w:rFonts w:ascii="Verdana" w:hAnsi="Verdana"/>
          <w:szCs w:val="20"/>
        </w:rPr>
        <w:t>liwością układania na pełną szerokość jezdni lub 2 układarki pozwalające na</w:t>
      </w:r>
      <w:r>
        <w:rPr>
          <w:rFonts w:ascii="Verdana" w:hAnsi="Verdana"/>
          <w:szCs w:val="20"/>
        </w:rPr>
        <w:t xml:space="preserve"> </w:t>
      </w:r>
      <w:r w:rsidRPr="006D01F2">
        <w:rPr>
          <w:rFonts w:ascii="Verdana" w:hAnsi="Verdana"/>
          <w:szCs w:val="20"/>
        </w:rPr>
        <w:t xml:space="preserve">równoległą pracę w systemie „gorące </w:t>
      </w:r>
      <w:r>
        <w:rPr>
          <w:rFonts w:ascii="Verdana" w:hAnsi="Verdana"/>
          <w:szCs w:val="20"/>
        </w:rPr>
        <w:t>przy</w:t>
      </w:r>
      <w:r w:rsidRPr="006D01F2">
        <w:rPr>
          <w:rFonts w:ascii="Verdana" w:hAnsi="Verdana"/>
          <w:szCs w:val="20"/>
        </w:rPr>
        <w:t xml:space="preserve"> gorąc</w:t>
      </w:r>
      <w:r>
        <w:rPr>
          <w:rFonts w:ascii="Verdana" w:hAnsi="Verdana"/>
          <w:szCs w:val="20"/>
        </w:rPr>
        <w:t>ym</w:t>
      </w:r>
      <w:r w:rsidRPr="006D01F2">
        <w:rPr>
          <w:rFonts w:ascii="Verdana" w:hAnsi="Verdana"/>
          <w:szCs w:val="20"/>
        </w:rPr>
        <w:t>”.</w:t>
      </w:r>
    </w:p>
    <w:p w:rsidR="00551A43" w:rsidRDefault="00551A43" w:rsidP="00551A43">
      <w:pPr>
        <w:autoSpaceDE w:val="0"/>
        <w:autoSpaceDN w:val="0"/>
        <w:adjustRightInd w:val="0"/>
        <w:spacing w:after="0"/>
        <w:rPr>
          <w:rFonts w:ascii="Verdana" w:hAnsi="Verdana"/>
          <w:szCs w:val="20"/>
        </w:rPr>
      </w:pPr>
    </w:p>
    <w:p w:rsidR="00551A43" w:rsidRPr="006D01F2" w:rsidRDefault="00551A43" w:rsidP="00551A43">
      <w:pPr>
        <w:autoSpaceDE w:val="0"/>
        <w:autoSpaceDN w:val="0"/>
        <w:adjustRightInd w:val="0"/>
        <w:spacing w:after="0"/>
        <w:rPr>
          <w:rFonts w:ascii="Verdana" w:hAnsi="Verdana"/>
          <w:szCs w:val="20"/>
        </w:rPr>
      </w:pPr>
    </w:p>
    <w:p w:rsidR="00551A43" w:rsidRPr="00CB78C6" w:rsidRDefault="00551A43" w:rsidP="00551A43">
      <w:pPr>
        <w:pStyle w:val="Akapitzlist"/>
        <w:numPr>
          <w:ilvl w:val="1"/>
          <w:numId w:val="19"/>
        </w:numPr>
        <w:tabs>
          <w:tab w:val="clear" w:pos="397"/>
          <w:tab w:val="clear" w:pos="567"/>
          <w:tab w:val="clear" w:pos="737"/>
        </w:tabs>
        <w:autoSpaceDE w:val="0"/>
        <w:autoSpaceDN w:val="0"/>
        <w:adjustRightInd w:val="0"/>
        <w:spacing w:after="0"/>
        <w:ind w:left="518" w:hanging="518"/>
        <w:rPr>
          <w:rFonts w:ascii="Verdana" w:hAnsi="Verdana"/>
          <w:b/>
          <w:szCs w:val="20"/>
        </w:rPr>
      </w:pPr>
      <w:r w:rsidRPr="00CB78C6">
        <w:rPr>
          <w:rFonts w:ascii="Verdana" w:hAnsi="Verdana"/>
          <w:b/>
          <w:szCs w:val="20"/>
        </w:rPr>
        <w:t>Walce do zagęszczania</w:t>
      </w:r>
    </w:p>
    <w:p w:rsidR="00551A43" w:rsidRPr="007175F7" w:rsidRDefault="00551A43" w:rsidP="00551A43">
      <w:pPr>
        <w:autoSpaceDE w:val="0"/>
        <w:autoSpaceDN w:val="0"/>
        <w:adjustRightInd w:val="0"/>
        <w:spacing w:after="0"/>
        <w:rPr>
          <w:rFonts w:ascii="Verdana" w:hAnsi="Verdana"/>
          <w:szCs w:val="20"/>
        </w:rPr>
      </w:pPr>
      <w:r w:rsidRPr="007175F7">
        <w:rPr>
          <w:rFonts w:ascii="Verdana" w:hAnsi="Verdana"/>
          <w:szCs w:val="20"/>
        </w:rPr>
        <w:t xml:space="preserve">Wykonawca powinien dysponować sprzętem pozwalającym na uzyskanie wymaganego wskaźnika zagęszczenia warstwy z mieszanki SMA. </w:t>
      </w:r>
    </w:p>
    <w:p w:rsidR="00551A43" w:rsidRPr="00CB78C6" w:rsidRDefault="00551A43" w:rsidP="00551A43">
      <w:pPr>
        <w:autoSpaceDE w:val="0"/>
        <w:autoSpaceDN w:val="0"/>
        <w:adjustRightInd w:val="0"/>
        <w:spacing w:after="0"/>
        <w:rPr>
          <w:rFonts w:ascii="Verdana" w:hAnsi="Verdana"/>
          <w:b/>
          <w:szCs w:val="20"/>
        </w:rPr>
      </w:pPr>
    </w:p>
    <w:p w:rsidR="00551A43" w:rsidRPr="00CB78C6" w:rsidRDefault="00551A43" w:rsidP="00551A43">
      <w:pPr>
        <w:autoSpaceDE w:val="0"/>
        <w:autoSpaceDN w:val="0"/>
        <w:adjustRightInd w:val="0"/>
        <w:spacing w:after="0"/>
        <w:rPr>
          <w:rFonts w:ascii="Verdana" w:hAnsi="Verdana"/>
          <w:b/>
          <w:szCs w:val="20"/>
        </w:rPr>
      </w:pPr>
      <w:r w:rsidRPr="00CB78C6">
        <w:rPr>
          <w:rFonts w:ascii="Verdana" w:hAnsi="Verdana"/>
          <w:b/>
          <w:szCs w:val="20"/>
        </w:rPr>
        <w:t>3.4. Rozsypywarka kruszywa</w:t>
      </w:r>
    </w:p>
    <w:p w:rsidR="00551A43" w:rsidRPr="007175F7" w:rsidRDefault="00551A43" w:rsidP="00551A43">
      <w:pPr>
        <w:autoSpaceDE w:val="0"/>
        <w:autoSpaceDN w:val="0"/>
        <w:adjustRightInd w:val="0"/>
        <w:spacing w:after="0"/>
        <w:rPr>
          <w:rFonts w:ascii="Verdana" w:hAnsi="Verdana"/>
          <w:szCs w:val="20"/>
        </w:rPr>
      </w:pPr>
      <w:r w:rsidRPr="007175F7">
        <w:rPr>
          <w:rFonts w:ascii="Verdana" w:hAnsi="Verdana"/>
          <w:szCs w:val="20"/>
        </w:rPr>
        <w:t>Wykonawca powinien dysponować rozsypywarką kruszywa lub posiadać walec z zamontowaną rozsypywarką.</w:t>
      </w:r>
    </w:p>
    <w:p w:rsidR="00551A43" w:rsidRPr="007175F7" w:rsidRDefault="00551A43" w:rsidP="00551A43">
      <w:pPr>
        <w:autoSpaceDE w:val="0"/>
        <w:autoSpaceDN w:val="0"/>
        <w:adjustRightInd w:val="0"/>
        <w:spacing w:after="0"/>
        <w:rPr>
          <w:rFonts w:ascii="Verdana" w:hAnsi="Verdana"/>
          <w:szCs w:val="20"/>
        </w:rPr>
      </w:pPr>
    </w:p>
    <w:p w:rsidR="00551A43" w:rsidRPr="00CB78C6" w:rsidRDefault="00551A43" w:rsidP="00551A43">
      <w:pPr>
        <w:autoSpaceDE w:val="0"/>
        <w:autoSpaceDN w:val="0"/>
        <w:adjustRightInd w:val="0"/>
        <w:spacing w:after="0"/>
        <w:rPr>
          <w:rFonts w:ascii="Verdana" w:hAnsi="Verdana"/>
          <w:b/>
          <w:szCs w:val="20"/>
        </w:rPr>
      </w:pPr>
      <w:r w:rsidRPr="00CB78C6">
        <w:rPr>
          <w:rFonts w:ascii="Verdana" w:hAnsi="Verdana"/>
          <w:b/>
          <w:szCs w:val="20"/>
        </w:rPr>
        <w:t>3.5. Skrapiarki</w:t>
      </w:r>
    </w:p>
    <w:p w:rsidR="00551A43" w:rsidRDefault="00551A43" w:rsidP="00551A43">
      <w:pPr>
        <w:autoSpaceDE w:val="0"/>
        <w:autoSpaceDN w:val="0"/>
        <w:adjustRightInd w:val="0"/>
        <w:spacing w:after="0"/>
        <w:rPr>
          <w:rFonts w:ascii="Verdana" w:hAnsi="Verdana"/>
          <w:szCs w:val="20"/>
        </w:rPr>
      </w:pPr>
      <w:r w:rsidRPr="007175F7">
        <w:rPr>
          <w:rFonts w:ascii="Verdana" w:hAnsi="Verdana"/>
          <w:szCs w:val="20"/>
        </w:rPr>
        <w:t>Wykonawca powinien dysponować skrapiarką pozwalającą na równomierne i zgodne z wymaganiami równomierne skropienie podłoża.</w:t>
      </w:r>
    </w:p>
    <w:p w:rsidR="00551A43" w:rsidRDefault="00551A43" w:rsidP="00551A43">
      <w:pPr>
        <w:autoSpaceDE w:val="0"/>
        <w:autoSpaceDN w:val="0"/>
        <w:adjustRightInd w:val="0"/>
        <w:spacing w:after="0"/>
        <w:rPr>
          <w:rFonts w:ascii="Verdana" w:hAnsi="Verdana"/>
          <w:szCs w:val="20"/>
        </w:rPr>
      </w:pPr>
    </w:p>
    <w:p w:rsidR="00551A43" w:rsidRDefault="00551A43" w:rsidP="00551A43">
      <w:pPr>
        <w:autoSpaceDE w:val="0"/>
        <w:autoSpaceDN w:val="0"/>
        <w:adjustRightInd w:val="0"/>
        <w:spacing w:after="0"/>
        <w:rPr>
          <w:rFonts w:ascii="Verdana" w:hAnsi="Verdana"/>
          <w:b/>
          <w:szCs w:val="20"/>
        </w:rPr>
      </w:pPr>
      <w:r w:rsidRPr="003043B3">
        <w:rPr>
          <w:rFonts w:ascii="Verdana" w:hAnsi="Verdana"/>
          <w:b/>
          <w:szCs w:val="20"/>
        </w:rPr>
        <w:t>3.6 Samobieżny podajnik</w:t>
      </w:r>
    </w:p>
    <w:p w:rsidR="00551A43" w:rsidRPr="003043B3" w:rsidRDefault="00551A43" w:rsidP="00551A43">
      <w:pPr>
        <w:autoSpaceDE w:val="0"/>
        <w:autoSpaceDN w:val="0"/>
        <w:adjustRightInd w:val="0"/>
        <w:spacing w:after="0"/>
        <w:rPr>
          <w:rFonts w:ascii="Verdana" w:hAnsi="Verdana"/>
          <w:b/>
          <w:szCs w:val="20"/>
        </w:rPr>
      </w:pPr>
      <w:r w:rsidRPr="003043B3">
        <w:rPr>
          <w:rFonts w:ascii="Verdana" w:hAnsi="Verdana"/>
        </w:rPr>
        <w:t>Wykonawca powinien dysponować samobieżnym podajnikiem stosowanym jako bezkontaktowy element połączeniowy pomiędzy rozkładarką a pojazdami transportowymi dowożącymi  mieszanki mineralno-asfaltowe</w:t>
      </w:r>
    </w:p>
    <w:p w:rsidR="00551A43" w:rsidRPr="007175F7" w:rsidRDefault="00551A43" w:rsidP="00551A43">
      <w:pPr>
        <w:autoSpaceDE w:val="0"/>
        <w:autoSpaceDN w:val="0"/>
        <w:adjustRightInd w:val="0"/>
        <w:spacing w:after="0"/>
        <w:rPr>
          <w:rFonts w:ascii="Verdana" w:hAnsi="Verdana"/>
          <w:szCs w:val="20"/>
        </w:rPr>
      </w:pPr>
    </w:p>
    <w:p w:rsidR="00551A43" w:rsidRPr="007175F7" w:rsidRDefault="00551A43" w:rsidP="00551A43">
      <w:pPr>
        <w:autoSpaceDE w:val="0"/>
        <w:autoSpaceDN w:val="0"/>
        <w:adjustRightInd w:val="0"/>
        <w:spacing w:after="0"/>
        <w:rPr>
          <w:rFonts w:ascii="Verdana" w:hAnsi="Verdana"/>
          <w:b/>
          <w:bCs w:val="0"/>
          <w:szCs w:val="20"/>
        </w:rPr>
      </w:pPr>
      <w:r w:rsidRPr="007175F7">
        <w:rPr>
          <w:rFonts w:ascii="Verdana" w:hAnsi="Verdana"/>
          <w:b/>
          <w:bCs w:val="0"/>
          <w:szCs w:val="20"/>
        </w:rPr>
        <w:t>4. TRANSPORT</w:t>
      </w:r>
    </w:p>
    <w:p w:rsidR="00551A43" w:rsidRPr="007175F7" w:rsidRDefault="00551A43" w:rsidP="00551A43">
      <w:pPr>
        <w:autoSpaceDE w:val="0"/>
        <w:autoSpaceDN w:val="0"/>
        <w:adjustRightInd w:val="0"/>
        <w:spacing w:after="0"/>
        <w:rPr>
          <w:rFonts w:ascii="Verdana" w:hAnsi="Verdana"/>
          <w:szCs w:val="20"/>
        </w:rPr>
      </w:pPr>
      <w:r w:rsidRPr="007175F7">
        <w:rPr>
          <w:rFonts w:ascii="Verdana" w:hAnsi="Verdana"/>
          <w:szCs w:val="20"/>
        </w:rPr>
        <w:t xml:space="preserve">Wykonawca powinien dysponować pojazdami samowyładowczymi wyposażonymi w plandeki. </w:t>
      </w:r>
    </w:p>
    <w:p w:rsidR="00551A43" w:rsidRPr="007175F7" w:rsidRDefault="00551A43" w:rsidP="00551A43">
      <w:pPr>
        <w:autoSpaceDE w:val="0"/>
        <w:autoSpaceDN w:val="0"/>
        <w:adjustRightInd w:val="0"/>
        <w:spacing w:after="0"/>
        <w:rPr>
          <w:rFonts w:ascii="Verdana" w:hAnsi="Verdana"/>
          <w:szCs w:val="20"/>
        </w:rPr>
      </w:pPr>
    </w:p>
    <w:p w:rsidR="00551A43" w:rsidRPr="007175F7" w:rsidRDefault="00551A43" w:rsidP="00551A43">
      <w:pPr>
        <w:autoSpaceDE w:val="0"/>
        <w:autoSpaceDN w:val="0"/>
        <w:adjustRightInd w:val="0"/>
        <w:spacing w:after="0"/>
        <w:rPr>
          <w:rFonts w:ascii="Verdana" w:hAnsi="Verdana"/>
          <w:b/>
          <w:bCs w:val="0"/>
          <w:szCs w:val="20"/>
        </w:rPr>
      </w:pPr>
      <w:r w:rsidRPr="007175F7">
        <w:rPr>
          <w:rFonts w:ascii="Verdana" w:hAnsi="Verdana"/>
          <w:b/>
          <w:bCs w:val="0"/>
          <w:szCs w:val="20"/>
        </w:rPr>
        <w:t>5. WYKONANIE ROBÓT</w:t>
      </w:r>
    </w:p>
    <w:p w:rsidR="00551A43" w:rsidRPr="007175F7" w:rsidRDefault="00551A43" w:rsidP="00551A43">
      <w:pPr>
        <w:autoSpaceDE w:val="0"/>
        <w:autoSpaceDN w:val="0"/>
        <w:adjustRightInd w:val="0"/>
        <w:spacing w:after="0"/>
        <w:rPr>
          <w:rFonts w:ascii="Verdana" w:hAnsi="Verdana"/>
          <w:szCs w:val="20"/>
        </w:rPr>
      </w:pPr>
      <w:r w:rsidRPr="007175F7">
        <w:rPr>
          <w:rFonts w:ascii="Verdana" w:hAnsi="Verdana"/>
          <w:szCs w:val="20"/>
        </w:rPr>
        <w:t>Ogólne zasady wykonania robót podano w D-M 00.00.00. "Wymagania ogólne".</w:t>
      </w:r>
    </w:p>
    <w:p w:rsidR="00551A43" w:rsidRPr="00CB78C6" w:rsidRDefault="00551A43" w:rsidP="00551A43">
      <w:pPr>
        <w:autoSpaceDE w:val="0"/>
        <w:autoSpaceDN w:val="0"/>
        <w:adjustRightInd w:val="0"/>
        <w:spacing w:after="0"/>
        <w:rPr>
          <w:rFonts w:ascii="Verdana" w:hAnsi="Verdana"/>
          <w:b/>
          <w:szCs w:val="20"/>
        </w:rPr>
      </w:pPr>
    </w:p>
    <w:p w:rsidR="00551A43" w:rsidRPr="00CB78C6" w:rsidRDefault="00551A43" w:rsidP="00551A43">
      <w:pPr>
        <w:autoSpaceDE w:val="0"/>
        <w:autoSpaceDN w:val="0"/>
        <w:adjustRightInd w:val="0"/>
        <w:spacing w:after="0"/>
        <w:rPr>
          <w:rFonts w:ascii="Verdana" w:hAnsi="Verdana"/>
          <w:b/>
          <w:szCs w:val="20"/>
        </w:rPr>
      </w:pPr>
      <w:r w:rsidRPr="00CB78C6">
        <w:rPr>
          <w:rFonts w:ascii="Verdana" w:hAnsi="Verdana"/>
          <w:b/>
          <w:szCs w:val="20"/>
        </w:rPr>
        <w:t>5.1. Projektowanie mieszanki SMA</w:t>
      </w:r>
    </w:p>
    <w:p w:rsidR="00551A43" w:rsidRDefault="00551A43" w:rsidP="00551A43">
      <w:pPr>
        <w:autoSpaceDE w:val="0"/>
        <w:autoSpaceDN w:val="0"/>
        <w:adjustRightInd w:val="0"/>
        <w:spacing w:after="0"/>
        <w:rPr>
          <w:rFonts w:ascii="Verdana" w:hAnsi="Verdana"/>
          <w:szCs w:val="20"/>
        </w:rPr>
      </w:pPr>
      <w:r w:rsidRPr="007175F7">
        <w:rPr>
          <w:rFonts w:ascii="Verdana" w:hAnsi="Verdana"/>
          <w:szCs w:val="20"/>
        </w:rPr>
        <w:t>W terminie 3 tygodni przed rozpoczęciem robót Wykonawca przedstawi Inżynierowi do zatwierdzenia projekt mieszanki SMA (Badanie Typu) oraz wszystkie dokumenty potwierdzające jakość materiałów składowych mieszanki SMA i reprezentatywne próbki materiałów. Mieszanka SMA powinna</w:t>
      </w:r>
      <w:r>
        <w:rPr>
          <w:rFonts w:ascii="Verdana" w:hAnsi="Verdana"/>
          <w:szCs w:val="20"/>
        </w:rPr>
        <w:t xml:space="preserve"> być tak zaprojektowana, aby</w:t>
      </w:r>
      <w:r w:rsidRPr="007175F7">
        <w:rPr>
          <w:rFonts w:ascii="Verdana" w:hAnsi="Verdana"/>
          <w:szCs w:val="20"/>
        </w:rPr>
        <w:t xml:space="preserve"> speł</w:t>
      </w:r>
      <w:r>
        <w:rPr>
          <w:rFonts w:ascii="Verdana" w:hAnsi="Verdana"/>
          <w:szCs w:val="20"/>
        </w:rPr>
        <w:t>niać wymagania podane w pkt. 8.2.5.</w:t>
      </w:r>
      <w:r w:rsidRPr="007175F7">
        <w:rPr>
          <w:rFonts w:ascii="Verdana" w:hAnsi="Verdana"/>
          <w:szCs w:val="20"/>
        </w:rPr>
        <w:t xml:space="preserve"> </w:t>
      </w:r>
      <w:r>
        <w:rPr>
          <w:rFonts w:ascii="Verdana" w:hAnsi="Verdana"/>
          <w:szCs w:val="20"/>
        </w:rPr>
        <w:t xml:space="preserve">WT-2 Nawierzchnie Asfaltowe 2014 </w:t>
      </w:r>
      <w:r w:rsidRPr="007175F7">
        <w:rPr>
          <w:rFonts w:ascii="Verdana" w:hAnsi="Verdana"/>
          <w:szCs w:val="20"/>
        </w:rPr>
        <w:t xml:space="preserve">w zależności od </w:t>
      </w:r>
      <w:r>
        <w:rPr>
          <w:rFonts w:ascii="Verdana" w:hAnsi="Verdana"/>
          <w:szCs w:val="20"/>
        </w:rPr>
        <w:t xml:space="preserve">kategorii ruchu. </w:t>
      </w:r>
    </w:p>
    <w:p w:rsidR="00551A43" w:rsidRPr="007278C5" w:rsidRDefault="00551A43" w:rsidP="00551A43">
      <w:pPr>
        <w:autoSpaceDE w:val="0"/>
        <w:autoSpaceDN w:val="0"/>
        <w:adjustRightInd w:val="0"/>
        <w:spacing w:after="0"/>
        <w:rPr>
          <w:rFonts w:ascii="Verdana" w:hAnsi="Verdana"/>
          <w:szCs w:val="20"/>
        </w:rPr>
      </w:pPr>
      <w:r>
        <w:rPr>
          <w:rFonts w:ascii="Verdana" w:hAnsi="Verdana"/>
          <w:szCs w:val="20"/>
        </w:rPr>
        <w:t>Do zaprojektowanego badania typu dla dróg KR≥5</w:t>
      </w:r>
      <w:r w:rsidRPr="000B2B65">
        <w:rPr>
          <w:rFonts w:ascii="Verdana" w:hAnsi="Verdana"/>
          <w:szCs w:val="20"/>
        </w:rPr>
        <w:t xml:space="preserve"> należy określić współczynnik luminancji Q</w:t>
      </w:r>
      <w:r w:rsidRPr="000B2B65">
        <w:rPr>
          <w:rFonts w:ascii="Verdana" w:hAnsi="Verdana"/>
          <w:szCs w:val="20"/>
          <w:vertAlign w:val="subscript"/>
        </w:rPr>
        <w:t>d</w:t>
      </w:r>
      <w:r w:rsidRPr="000B2B65">
        <w:rPr>
          <w:rFonts w:ascii="Verdana" w:hAnsi="Verdana"/>
          <w:szCs w:val="20"/>
        </w:rPr>
        <w:t xml:space="preserve"> na próbce laboratoryjnej przygotowanej zgodnie Instrukcją badawczą „Pomiar współczynnika luminancji jasnych nawierzchni asfaltowych” opisaną w Załączniku Nr 4 do WT-2 2014 część 1. Wartość współczynnika luminancji Q</w:t>
      </w:r>
      <w:r w:rsidRPr="000B2B65">
        <w:rPr>
          <w:rFonts w:ascii="Verdana" w:hAnsi="Verdana"/>
          <w:szCs w:val="20"/>
          <w:vertAlign w:val="subscript"/>
        </w:rPr>
        <w:t>d</w:t>
      </w:r>
      <w:r w:rsidRPr="000B2B65">
        <w:rPr>
          <w:rFonts w:ascii="Verdana" w:hAnsi="Verdana"/>
          <w:szCs w:val="20"/>
        </w:rPr>
        <w:t xml:space="preserve"> nie powinna być mniejsza od 70 mcd/m2*lx dla nawierzchni</w:t>
      </w:r>
      <w:r>
        <w:rPr>
          <w:rFonts w:ascii="Verdana" w:hAnsi="Verdana"/>
          <w:szCs w:val="20"/>
        </w:rPr>
        <w:t xml:space="preserve"> przewidzianych na </w:t>
      </w:r>
      <w:r w:rsidRPr="000B2B65">
        <w:rPr>
          <w:rFonts w:ascii="Verdana" w:hAnsi="Verdana"/>
          <w:szCs w:val="20"/>
        </w:rPr>
        <w:t>otwartym</w:t>
      </w:r>
      <w:r>
        <w:rPr>
          <w:rFonts w:ascii="Verdana" w:hAnsi="Verdana"/>
          <w:szCs w:val="20"/>
        </w:rPr>
        <w:t xml:space="preserve"> terenie</w:t>
      </w:r>
      <w:r w:rsidRPr="000B2B65">
        <w:rPr>
          <w:rFonts w:ascii="Verdana" w:hAnsi="Verdana"/>
          <w:szCs w:val="20"/>
        </w:rPr>
        <w:t xml:space="preserve"> i 90 mcd/m2*lx dla nawierzchni </w:t>
      </w:r>
      <w:r>
        <w:rPr>
          <w:rFonts w:ascii="Verdana" w:hAnsi="Verdana"/>
          <w:szCs w:val="20"/>
        </w:rPr>
        <w:t xml:space="preserve">przewidzianych </w:t>
      </w:r>
      <w:r w:rsidRPr="000B2B65">
        <w:rPr>
          <w:rFonts w:ascii="Verdana" w:hAnsi="Verdana"/>
          <w:szCs w:val="20"/>
        </w:rPr>
        <w:t>w tunelu.</w:t>
      </w:r>
      <w:r w:rsidRPr="007278C5">
        <w:rPr>
          <w:rFonts w:ascii="Verdana" w:hAnsi="Verdana"/>
          <w:szCs w:val="20"/>
        </w:rPr>
        <w:t xml:space="preserve"> Badanie współczynnika luminancji powinno zostać przeprowadzone i załączone do badania typu. </w:t>
      </w:r>
    </w:p>
    <w:p w:rsidR="00551A43" w:rsidRDefault="00551A43" w:rsidP="00551A43">
      <w:pPr>
        <w:autoSpaceDE w:val="0"/>
        <w:autoSpaceDN w:val="0"/>
        <w:adjustRightInd w:val="0"/>
        <w:spacing w:after="0"/>
        <w:rPr>
          <w:rFonts w:ascii="Verdana" w:hAnsi="Verdana"/>
          <w:color w:val="FF0000"/>
          <w:szCs w:val="20"/>
        </w:rPr>
      </w:pPr>
    </w:p>
    <w:p w:rsidR="00551A43" w:rsidRPr="00CB78C6" w:rsidRDefault="00551A43" w:rsidP="00551A43">
      <w:pPr>
        <w:autoSpaceDE w:val="0"/>
        <w:autoSpaceDN w:val="0"/>
        <w:adjustRightInd w:val="0"/>
        <w:spacing w:after="0"/>
        <w:rPr>
          <w:rFonts w:ascii="Verdana" w:hAnsi="Verdana"/>
          <w:b/>
          <w:szCs w:val="20"/>
        </w:rPr>
      </w:pPr>
      <w:r w:rsidRPr="00CB78C6">
        <w:rPr>
          <w:rFonts w:ascii="Verdana" w:hAnsi="Verdana"/>
          <w:b/>
          <w:szCs w:val="20"/>
        </w:rPr>
        <w:t>5.2. Wytwarzanie mieszanki SMA</w:t>
      </w:r>
    </w:p>
    <w:p w:rsidR="00551A43" w:rsidRPr="007175F7" w:rsidRDefault="00551A43" w:rsidP="00551A43">
      <w:pPr>
        <w:autoSpaceDE w:val="0"/>
        <w:autoSpaceDN w:val="0"/>
        <w:adjustRightInd w:val="0"/>
        <w:spacing w:after="0"/>
        <w:rPr>
          <w:rFonts w:ascii="Verdana" w:hAnsi="Verdana"/>
          <w:szCs w:val="20"/>
        </w:rPr>
      </w:pPr>
      <w:r w:rsidRPr="007175F7">
        <w:rPr>
          <w:rFonts w:ascii="Verdana" w:hAnsi="Verdana"/>
          <w:szCs w:val="20"/>
        </w:rPr>
        <w:t>Produkcja mieszanki SMA powinna odbywać się na WMA o cyklicznym systemie produkcji mieszanki, zgodnie z wymaganiami opisanymi w p. 3.1. Dozowanie wszystkich składników (w tym środek adhezyjny i stabilizator mastyksu) powinno odbywać się wagowo. Temperatury technologiczne wytwarzania mieszanki SMA powinny być zgodne z wymaganiami podanymi w p. 8.3 WT-2 201</w:t>
      </w:r>
      <w:r>
        <w:rPr>
          <w:rFonts w:ascii="Verdana" w:hAnsi="Verdana"/>
          <w:szCs w:val="20"/>
        </w:rPr>
        <w:t>4 (tablica 42)</w:t>
      </w:r>
      <w:r w:rsidRPr="007175F7">
        <w:rPr>
          <w:rFonts w:ascii="Verdana" w:hAnsi="Verdana"/>
          <w:szCs w:val="20"/>
        </w:rPr>
        <w:t xml:space="preserve"> Nawierzchnie Asfaltowe </w:t>
      </w:r>
      <w:r w:rsidRPr="00387EB7">
        <w:rPr>
          <w:rFonts w:ascii="Verdana" w:hAnsi="Verdana"/>
          <w:szCs w:val="20"/>
        </w:rPr>
        <w:t>oraz zgodnie z zaleceniami producenta</w:t>
      </w:r>
      <w:r w:rsidRPr="007175F7">
        <w:rPr>
          <w:rFonts w:ascii="Verdana" w:hAnsi="Verdana"/>
          <w:szCs w:val="20"/>
        </w:rPr>
        <w:t>. Mieszankę SMA zaleca się wbudowywać bezpośrednio po wyprodukowaniu bez magazynowania na zapas. Przechowywanie wyprodukowanej mieszanki SMA w silosie może mieć miejsce tylko w sytuacjach awaryjnych.</w:t>
      </w:r>
    </w:p>
    <w:p w:rsidR="00551A43" w:rsidRPr="007175F7" w:rsidRDefault="00551A43" w:rsidP="00551A43">
      <w:pPr>
        <w:autoSpaceDE w:val="0"/>
        <w:autoSpaceDN w:val="0"/>
        <w:adjustRightInd w:val="0"/>
        <w:spacing w:after="0"/>
        <w:rPr>
          <w:rFonts w:ascii="Verdana" w:hAnsi="Verdana"/>
          <w:szCs w:val="20"/>
        </w:rPr>
      </w:pPr>
    </w:p>
    <w:p w:rsidR="00551A43" w:rsidRPr="00CB78C6" w:rsidRDefault="00551A43" w:rsidP="00551A43">
      <w:pPr>
        <w:autoSpaceDE w:val="0"/>
        <w:autoSpaceDN w:val="0"/>
        <w:adjustRightInd w:val="0"/>
        <w:spacing w:after="0"/>
        <w:rPr>
          <w:rFonts w:ascii="Verdana" w:hAnsi="Verdana"/>
          <w:b/>
          <w:szCs w:val="20"/>
        </w:rPr>
      </w:pPr>
      <w:r w:rsidRPr="00CB78C6">
        <w:rPr>
          <w:rFonts w:ascii="Verdana" w:hAnsi="Verdana"/>
          <w:b/>
          <w:szCs w:val="20"/>
        </w:rPr>
        <w:lastRenderedPageBreak/>
        <w:t>5.3. Przygotowanie podłoża</w:t>
      </w:r>
    </w:p>
    <w:p w:rsidR="00551A43" w:rsidRPr="007175F7" w:rsidRDefault="00551A43" w:rsidP="00551A43">
      <w:pPr>
        <w:autoSpaceDE w:val="0"/>
        <w:autoSpaceDN w:val="0"/>
        <w:adjustRightInd w:val="0"/>
        <w:spacing w:after="0"/>
        <w:rPr>
          <w:rFonts w:ascii="Verdana" w:hAnsi="Verdana"/>
          <w:szCs w:val="20"/>
        </w:rPr>
      </w:pPr>
      <w:r w:rsidRPr="007175F7">
        <w:rPr>
          <w:rFonts w:ascii="Verdana" w:hAnsi="Verdana"/>
          <w:szCs w:val="20"/>
        </w:rPr>
        <w:t>Podłoże pod warstwę ścieralną z mieszanki SMA powinno spełniać wymagania p</w:t>
      </w:r>
      <w:r>
        <w:rPr>
          <w:rFonts w:ascii="Verdana" w:hAnsi="Verdana"/>
          <w:szCs w:val="20"/>
        </w:rPr>
        <w:t>kt</w:t>
      </w:r>
      <w:r w:rsidRPr="007175F7">
        <w:rPr>
          <w:rFonts w:ascii="Verdana" w:hAnsi="Verdana"/>
          <w:szCs w:val="20"/>
        </w:rPr>
        <w:t>. 8.2 WT-2 Nawierzchnie Asfaltowe 2008. Warstwę podłoża pod warstwę ścieralną z mieszanki SMA należy skropić emulsją asfaltową zgodnie z WWiORB D.04.03.01.</w:t>
      </w:r>
    </w:p>
    <w:p w:rsidR="00551A43" w:rsidRPr="007175F7" w:rsidRDefault="00551A43" w:rsidP="00551A43">
      <w:pPr>
        <w:autoSpaceDE w:val="0"/>
        <w:autoSpaceDN w:val="0"/>
        <w:adjustRightInd w:val="0"/>
        <w:spacing w:after="0"/>
        <w:rPr>
          <w:rFonts w:ascii="Verdana" w:hAnsi="Verdana"/>
          <w:szCs w:val="20"/>
        </w:rPr>
      </w:pPr>
    </w:p>
    <w:p w:rsidR="00551A43" w:rsidRPr="007175F7" w:rsidRDefault="00551A43" w:rsidP="00551A43">
      <w:pPr>
        <w:autoSpaceDE w:val="0"/>
        <w:autoSpaceDN w:val="0"/>
        <w:adjustRightInd w:val="0"/>
        <w:spacing w:after="0"/>
        <w:rPr>
          <w:rFonts w:ascii="Verdana" w:hAnsi="Verdana"/>
          <w:szCs w:val="20"/>
        </w:rPr>
      </w:pPr>
      <w:r w:rsidRPr="007175F7">
        <w:rPr>
          <w:rFonts w:ascii="Verdana" w:hAnsi="Verdana"/>
          <w:szCs w:val="20"/>
        </w:rPr>
        <w:t>Brzegi kraw</w:t>
      </w:r>
      <w:r>
        <w:rPr>
          <w:rFonts w:ascii="Verdana" w:hAnsi="Verdana"/>
          <w:szCs w:val="20"/>
        </w:rPr>
        <w:t>ęż</w:t>
      </w:r>
      <w:r w:rsidRPr="007175F7">
        <w:rPr>
          <w:rFonts w:ascii="Verdana" w:hAnsi="Verdana"/>
          <w:szCs w:val="20"/>
        </w:rPr>
        <w:t>ników i innych urządzeń przylegających do nawierzchni powinny być posmarowane</w:t>
      </w:r>
      <w:r>
        <w:rPr>
          <w:rFonts w:ascii="Verdana" w:hAnsi="Verdana"/>
          <w:szCs w:val="20"/>
        </w:rPr>
        <w:t xml:space="preserve"> </w:t>
      </w:r>
      <w:r w:rsidRPr="007175F7">
        <w:rPr>
          <w:rFonts w:ascii="Verdana" w:hAnsi="Verdana"/>
          <w:szCs w:val="20"/>
        </w:rPr>
        <w:t>gorącym asfaltem lub asfaltem modyfikowanym (w zale</w:t>
      </w:r>
      <w:r>
        <w:rPr>
          <w:rFonts w:ascii="Verdana" w:hAnsi="Verdana"/>
          <w:szCs w:val="20"/>
        </w:rPr>
        <w:t>ż</w:t>
      </w:r>
      <w:r w:rsidRPr="007175F7">
        <w:rPr>
          <w:rFonts w:ascii="Verdana" w:hAnsi="Verdana"/>
          <w:szCs w:val="20"/>
        </w:rPr>
        <w:t>ności od rodzaju asfaltu u</w:t>
      </w:r>
      <w:r>
        <w:rPr>
          <w:rFonts w:ascii="Verdana" w:hAnsi="Verdana"/>
          <w:szCs w:val="20"/>
        </w:rPr>
        <w:t>ż</w:t>
      </w:r>
      <w:r w:rsidRPr="007175F7">
        <w:rPr>
          <w:rFonts w:ascii="Verdana" w:hAnsi="Verdana"/>
          <w:szCs w:val="20"/>
        </w:rPr>
        <w:t>ytego w mieszance</w:t>
      </w:r>
      <w:r>
        <w:rPr>
          <w:rFonts w:ascii="Verdana" w:hAnsi="Verdana"/>
          <w:szCs w:val="20"/>
        </w:rPr>
        <w:t xml:space="preserve"> </w:t>
      </w:r>
      <w:r w:rsidRPr="007175F7">
        <w:rPr>
          <w:rFonts w:ascii="Verdana" w:hAnsi="Verdana"/>
          <w:szCs w:val="20"/>
        </w:rPr>
        <w:t>SMA) lub oklejone taśma bitumiczną.</w:t>
      </w:r>
    </w:p>
    <w:p w:rsidR="00551A43" w:rsidRDefault="00551A43" w:rsidP="00551A43">
      <w:pPr>
        <w:autoSpaceDE w:val="0"/>
        <w:autoSpaceDN w:val="0"/>
        <w:adjustRightInd w:val="0"/>
        <w:spacing w:after="0"/>
        <w:rPr>
          <w:rFonts w:ascii="Verdana" w:hAnsi="Verdana"/>
          <w:szCs w:val="20"/>
        </w:rPr>
      </w:pPr>
      <w:r w:rsidRPr="007175F7">
        <w:rPr>
          <w:rFonts w:ascii="Verdana" w:hAnsi="Verdana"/>
          <w:szCs w:val="20"/>
        </w:rPr>
        <w:t>Je</w:t>
      </w:r>
      <w:r>
        <w:rPr>
          <w:rFonts w:ascii="Verdana" w:hAnsi="Verdana"/>
          <w:szCs w:val="20"/>
        </w:rPr>
        <w:t>ż</w:t>
      </w:r>
      <w:r w:rsidRPr="007175F7">
        <w:rPr>
          <w:rFonts w:ascii="Verdana" w:hAnsi="Verdana"/>
          <w:szCs w:val="20"/>
        </w:rPr>
        <w:t>eli podło</w:t>
      </w:r>
      <w:r>
        <w:rPr>
          <w:rFonts w:ascii="Verdana" w:hAnsi="Verdana"/>
          <w:szCs w:val="20"/>
        </w:rPr>
        <w:t>ż</w:t>
      </w:r>
      <w:r w:rsidRPr="007175F7">
        <w:rPr>
          <w:rFonts w:ascii="Verdana" w:hAnsi="Verdana"/>
          <w:szCs w:val="20"/>
        </w:rPr>
        <w:t>e pod warstwę ścieralną stanowi warstwa z asfaltu lanego (obiekt mostowy) to nale</w:t>
      </w:r>
      <w:r>
        <w:rPr>
          <w:rFonts w:ascii="Verdana" w:hAnsi="Verdana"/>
          <w:szCs w:val="20"/>
        </w:rPr>
        <w:t>ż</w:t>
      </w:r>
      <w:r w:rsidRPr="007175F7">
        <w:rPr>
          <w:rFonts w:ascii="Verdana" w:hAnsi="Verdana"/>
          <w:szCs w:val="20"/>
        </w:rPr>
        <w:t>y ją</w:t>
      </w:r>
      <w:r>
        <w:rPr>
          <w:rFonts w:ascii="Verdana" w:hAnsi="Verdana"/>
          <w:szCs w:val="20"/>
        </w:rPr>
        <w:t xml:space="preserve"> </w:t>
      </w:r>
      <w:r w:rsidRPr="007175F7">
        <w:rPr>
          <w:rFonts w:ascii="Verdana" w:hAnsi="Verdana"/>
          <w:szCs w:val="20"/>
        </w:rPr>
        <w:t>uszorstnić zgodnie z wymaganiami p. 8.6.5 WT-2 Nawierzchnie Asfaltowe 2008.</w:t>
      </w:r>
    </w:p>
    <w:p w:rsidR="00551A43" w:rsidRPr="007175F7" w:rsidRDefault="00551A43" w:rsidP="00551A43">
      <w:pPr>
        <w:autoSpaceDE w:val="0"/>
        <w:autoSpaceDN w:val="0"/>
        <w:adjustRightInd w:val="0"/>
        <w:spacing w:after="0"/>
        <w:rPr>
          <w:rFonts w:ascii="Verdana" w:hAnsi="Verdana"/>
          <w:szCs w:val="20"/>
        </w:rPr>
      </w:pPr>
    </w:p>
    <w:p w:rsidR="00551A43" w:rsidRPr="00CB78C6" w:rsidRDefault="00551A43" w:rsidP="00551A43">
      <w:pPr>
        <w:autoSpaceDE w:val="0"/>
        <w:autoSpaceDN w:val="0"/>
        <w:adjustRightInd w:val="0"/>
        <w:spacing w:after="0"/>
        <w:rPr>
          <w:rFonts w:ascii="Verdana" w:hAnsi="Verdana"/>
          <w:b/>
          <w:szCs w:val="20"/>
        </w:rPr>
      </w:pPr>
      <w:r w:rsidRPr="00CB78C6">
        <w:rPr>
          <w:rFonts w:ascii="Verdana" w:hAnsi="Verdana"/>
          <w:b/>
          <w:szCs w:val="20"/>
        </w:rPr>
        <w:t>5.4. Warunki atmosferyczne</w:t>
      </w:r>
    </w:p>
    <w:p w:rsidR="00551A43" w:rsidRDefault="00551A43" w:rsidP="00551A43">
      <w:pPr>
        <w:autoSpaceDE w:val="0"/>
        <w:autoSpaceDN w:val="0"/>
        <w:adjustRightInd w:val="0"/>
        <w:spacing w:after="0"/>
        <w:rPr>
          <w:rFonts w:ascii="Verdana" w:hAnsi="Verdana"/>
          <w:szCs w:val="20"/>
        </w:rPr>
      </w:pPr>
      <w:r w:rsidRPr="007175F7">
        <w:rPr>
          <w:rFonts w:ascii="Verdana" w:hAnsi="Verdana"/>
          <w:szCs w:val="20"/>
        </w:rPr>
        <w:t>Warstwa nawierzchni z mieszanki SMA powinna być układana zgodnie z wymaganiami p. 8.5 WT-2</w:t>
      </w:r>
      <w:r>
        <w:rPr>
          <w:rFonts w:ascii="Verdana" w:hAnsi="Verdana"/>
          <w:szCs w:val="20"/>
        </w:rPr>
        <w:t xml:space="preserve"> </w:t>
      </w:r>
      <w:r w:rsidRPr="007175F7">
        <w:rPr>
          <w:rFonts w:ascii="Verdana" w:hAnsi="Verdana"/>
          <w:szCs w:val="20"/>
        </w:rPr>
        <w:t>Nawierzchnie Asfaltowe 2008.</w:t>
      </w:r>
    </w:p>
    <w:p w:rsidR="00551A43" w:rsidRPr="007175F7" w:rsidRDefault="00551A43" w:rsidP="00551A43">
      <w:pPr>
        <w:autoSpaceDE w:val="0"/>
        <w:autoSpaceDN w:val="0"/>
        <w:adjustRightInd w:val="0"/>
        <w:spacing w:after="0"/>
        <w:rPr>
          <w:rFonts w:ascii="Verdana" w:hAnsi="Verdana"/>
          <w:szCs w:val="20"/>
        </w:rPr>
      </w:pPr>
    </w:p>
    <w:p w:rsidR="00551A43" w:rsidRPr="00CB78C6" w:rsidRDefault="00551A43" w:rsidP="00551A43">
      <w:pPr>
        <w:autoSpaceDE w:val="0"/>
        <w:autoSpaceDN w:val="0"/>
        <w:adjustRightInd w:val="0"/>
        <w:spacing w:after="0"/>
        <w:rPr>
          <w:rFonts w:ascii="Verdana" w:hAnsi="Verdana"/>
          <w:b/>
          <w:szCs w:val="20"/>
        </w:rPr>
      </w:pPr>
      <w:r w:rsidRPr="00CB78C6">
        <w:rPr>
          <w:rFonts w:ascii="Verdana" w:hAnsi="Verdana"/>
          <w:b/>
          <w:szCs w:val="20"/>
        </w:rPr>
        <w:t>5.5. Próba technologiczna</w:t>
      </w:r>
    </w:p>
    <w:p w:rsidR="00551A43" w:rsidRPr="003547FA" w:rsidRDefault="00551A43" w:rsidP="00551A43">
      <w:pPr>
        <w:autoSpaceDE w:val="0"/>
        <w:autoSpaceDN w:val="0"/>
        <w:adjustRightInd w:val="0"/>
        <w:spacing w:after="0"/>
        <w:rPr>
          <w:rFonts w:ascii="Verdana" w:hAnsi="Verdana"/>
          <w:szCs w:val="20"/>
        </w:rPr>
      </w:pPr>
      <w:r w:rsidRPr="003547FA">
        <w:rPr>
          <w:rFonts w:ascii="Verdana" w:hAnsi="Verdana"/>
          <w:szCs w:val="20"/>
        </w:rPr>
        <w:t>Wykonawca przed przystąpieniem do produkcji mieszanki SMA na żądanie Inżyniera jest zobowiązany do przeprowadzenia próby technologicznej.</w:t>
      </w:r>
    </w:p>
    <w:p w:rsidR="00551A43" w:rsidRPr="003547FA" w:rsidRDefault="00551A43" w:rsidP="00551A43">
      <w:pPr>
        <w:autoSpaceDE w:val="0"/>
        <w:autoSpaceDN w:val="0"/>
        <w:adjustRightInd w:val="0"/>
        <w:spacing w:after="0"/>
        <w:rPr>
          <w:rFonts w:ascii="Verdana" w:hAnsi="Verdana"/>
          <w:szCs w:val="20"/>
        </w:rPr>
      </w:pPr>
      <w:r w:rsidRPr="003547FA">
        <w:rPr>
          <w:rFonts w:ascii="Verdana" w:hAnsi="Verdana"/>
          <w:szCs w:val="20"/>
        </w:rPr>
        <w:t xml:space="preserve">Nie dopuszcza się oceniania dokładności pracy otaczarki oraz prawidłowości składu mieszanki mineralnej na podstawie tzw. suchego zarobu, z uwagi na segregację kruszywa. Na podstawie uzyskanych wyników Inżynier podejmuje decyzję o wykonaniu odcinka próbnego. Tolerancje zawartości składników mieszanki SMA względem składu zaprojektowanego powinny być zgodne z wymaganiami podanymi w pkt. </w:t>
      </w:r>
      <w:r>
        <w:rPr>
          <w:rFonts w:ascii="Verdana" w:hAnsi="Verdana"/>
          <w:szCs w:val="20"/>
        </w:rPr>
        <w:t>6.2 niniejszego</w:t>
      </w:r>
      <w:r w:rsidRPr="003547FA">
        <w:rPr>
          <w:rFonts w:ascii="Verdana" w:hAnsi="Verdana"/>
          <w:szCs w:val="20"/>
        </w:rPr>
        <w:t xml:space="preserve"> </w:t>
      </w:r>
      <w:r>
        <w:rPr>
          <w:rFonts w:ascii="Verdana" w:hAnsi="Verdana"/>
          <w:szCs w:val="20"/>
        </w:rPr>
        <w:t>WWiORB</w:t>
      </w:r>
      <w:r w:rsidRPr="003547FA">
        <w:rPr>
          <w:rFonts w:ascii="Verdana" w:hAnsi="Verdana"/>
          <w:szCs w:val="20"/>
        </w:rPr>
        <w:t xml:space="preserve">. </w:t>
      </w:r>
    </w:p>
    <w:p w:rsidR="00551A43" w:rsidRPr="007175F7" w:rsidRDefault="00551A43" w:rsidP="00551A43">
      <w:pPr>
        <w:autoSpaceDE w:val="0"/>
        <w:autoSpaceDN w:val="0"/>
        <w:adjustRightInd w:val="0"/>
        <w:spacing w:after="0"/>
        <w:rPr>
          <w:rFonts w:ascii="Verdana" w:hAnsi="Verdana"/>
          <w:szCs w:val="20"/>
        </w:rPr>
      </w:pPr>
    </w:p>
    <w:p w:rsidR="00551A43" w:rsidRPr="00CB78C6" w:rsidRDefault="00551A43" w:rsidP="00551A43">
      <w:pPr>
        <w:autoSpaceDE w:val="0"/>
        <w:autoSpaceDN w:val="0"/>
        <w:adjustRightInd w:val="0"/>
        <w:spacing w:after="0"/>
        <w:rPr>
          <w:rFonts w:ascii="Verdana" w:hAnsi="Verdana"/>
          <w:b/>
          <w:szCs w:val="20"/>
        </w:rPr>
      </w:pPr>
      <w:r w:rsidRPr="00CB78C6">
        <w:rPr>
          <w:rFonts w:ascii="Verdana" w:hAnsi="Verdana"/>
          <w:b/>
          <w:szCs w:val="20"/>
        </w:rPr>
        <w:t>5.6. Odcinek próbny</w:t>
      </w:r>
    </w:p>
    <w:p w:rsidR="00551A43" w:rsidRPr="007175F7" w:rsidRDefault="00551A43" w:rsidP="00551A43">
      <w:pPr>
        <w:autoSpaceDE w:val="0"/>
        <w:autoSpaceDN w:val="0"/>
        <w:adjustRightInd w:val="0"/>
        <w:spacing w:after="0"/>
        <w:rPr>
          <w:rFonts w:ascii="Verdana" w:hAnsi="Verdana"/>
          <w:szCs w:val="20"/>
        </w:rPr>
      </w:pPr>
      <w:r w:rsidRPr="007175F7">
        <w:rPr>
          <w:rFonts w:ascii="Verdana" w:hAnsi="Verdana"/>
          <w:szCs w:val="20"/>
        </w:rPr>
        <w:t xml:space="preserve">Na </w:t>
      </w:r>
      <w:r>
        <w:rPr>
          <w:rFonts w:ascii="Verdana" w:hAnsi="Verdana"/>
          <w:szCs w:val="20"/>
        </w:rPr>
        <w:t>ż</w:t>
      </w:r>
      <w:r w:rsidRPr="007175F7">
        <w:rPr>
          <w:rFonts w:ascii="Verdana" w:hAnsi="Verdana"/>
          <w:szCs w:val="20"/>
        </w:rPr>
        <w:t>ądanie In</w:t>
      </w:r>
      <w:r>
        <w:rPr>
          <w:rFonts w:ascii="Verdana" w:hAnsi="Verdana"/>
          <w:szCs w:val="20"/>
        </w:rPr>
        <w:t>ż</w:t>
      </w:r>
      <w:r w:rsidRPr="007175F7">
        <w:rPr>
          <w:rFonts w:ascii="Verdana" w:hAnsi="Verdana"/>
          <w:szCs w:val="20"/>
        </w:rPr>
        <w:t>yniera, Wykonawca powinien wykonać odcinek próbny o długości przynajmniej 300m na</w:t>
      </w:r>
      <w:r>
        <w:rPr>
          <w:rFonts w:ascii="Verdana" w:hAnsi="Verdana"/>
          <w:szCs w:val="20"/>
        </w:rPr>
        <w:t xml:space="preserve"> </w:t>
      </w:r>
      <w:r w:rsidRPr="007175F7">
        <w:rPr>
          <w:rFonts w:ascii="Verdana" w:hAnsi="Verdana"/>
          <w:szCs w:val="20"/>
        </w:rPr>
        <w:t>całej szerokości jednej jezdni. Wykonawca powinien wykonać odcinek próbny w celu:</w:t>
      </w:r>
    </w:p>
    <w:p w:rsidR="00551A43" w:rsidRPr="008C19B0" w:rsidRDefault="00551A43" w:rsidP="00551A43">
      <w:pPr>
        <w:pStyle w:val="Akapitzlist"/>
        <w:numPr>
          <w:ilvl w:val="0"/>
          <w:numId w:val="20"/>
        </w:numPr>
        <w:tabs>
          <w:tab w:val="clear" w:pos="397"/>
          <w:tab w:val="clear" w:pos="567"/>
          <w:tab w:val="clear" w:pos="737"/>
        </w:tabs>
        <w:autoSpaceDE w:val="0"/>
        <w:autoSpaceDN w:val="0"/>
        <w:adjustRightInd w:val="0"/>
        <w:spacing w:after="0"/>
        <w:rPr>
          <w:rFonts w:ascii="Verdana" w:hAnsi="Verdana"/>
          <w:szCs w:val="20"/>
        </w:rPr>
      </w:pPr>
      <w:r w:rsidRPr="008C19B0">
        <w:rPr>
          <w:rFonts w:ascii="Verdana" w:hAnsi="Verdana"/>
          <w:szCs w:val="20"/>
        </w:rPr>
        <w:t>zdefiniowania parametrów produkcyjnych mieszanki SMA</w:t>
      </w:r>
    </w:p>
    <w:p w:rsidR="00551A43" w:rsidRPr="008C19B0" w:rsidRDefault="00551A43" w:rsidP="00551A43">
      <w:pPr>
        <w:pStyle w:val="Akapitzlist"/>
        <w:numPr>
          <w:ilvl w:val="0"/>
          <w:numId w:val="20"/>
        </w:numPr>
        <w:tabs>
          <w:tab w:val="clear" w:pos="397"/>
          <w:tab w:val="clear" w:pos="567"/>
          <w:tab w:val="clear" w:pos="737"/>
        </w:tabs>
        <w:autoSpaceDE w:val="0"/>
        <w:autoSpaceDN w:val="0"/>
        <w:adjustRightInd w:val="0"/>
        <w:spacing w:after="0"/>
        <w:rPr>
          <w:rFonts w:ascii="Verdana" w:hAnsi="Verdana"/>
          <w:szCs w:val="20"/>
        </w:rPr>
      </w:pPr>
      <w:r w:rsidRPr="008C19B0">
        <w:rPr>
          <w:rFonts w:ascii="Verdana" w:hAnsi="Verdana"/>
          <w:szCs w:val="20"/>
        </w:rPr>
        <w:t>sprawdzenia czy sprzęt użyty do rozkładania i zagęszczania mieszanki jest właściwy</w:t>
      </w:r>
    </w:p>
    <w:p w:rsidR="00551A43" w:rsidRPr="008C19B0" w:rsidRDefault="00551A43" w:rsidP="00551A43">
      <w:pPr>
        <w:pStyle w:val="Akapitzlist"/>
        <w:numPr>
          <w:ilvl w:val="0"/>
          <w:numId w:val="20"/>
        </w:numPr>
        <w:tabs>
          <w:tab w:val="clear" w:pos="397"/>
          <w:tab w:val="clear" w:pos="567"/>
          <w:tab w:val="clear" w:pos="737"/>
        </w:tabs>
        <w:autoSpaceDE w:val="0"/>
        <w:autoSpaceDN w:val="0"/>
        <w:adjustRightInd w:val="0"/>
        <w:spacing w:after="0"/>
        <w:rPr>
          <w:rFonts w:ascii="Verdana" w:hAnsi="Verdana"/>
          <w:szCs w:val="20"/>
        </w:rPr>
      </w:pPr>
      <w:r w:rsidRPr="008C19B0">
        <w:rPr>
          <w:rFonts w:ascii="Verdana" w:hAnsi="Verdana"/>
          <w:szCs w:val="20"/>
        </w:rPr>
        <w:t>określenia grubości warstwy mieszanki mineralno-asfaltowej przed zagęszczeniem,</w:t>
      </w:r>
      <w:r>
        <w:rPr>
          <w:rFonts w:ascii="Verdana" w:hAnsi="Verdana"/>
          <w:szCs w:val="20"/>
        </w:rPr>
        <w:t xml:space="preserve"> </w:t>
      </w:r>
      <w:r w:rsidRPr="008C19B0">
        <w:rPr>
          <w:rFonts w:ascii="Verdana" w:hAnsi="Verdana"/>
          <w:szCs w:val="20"/>
        </w:rPr>
        <w:t>koniecznej do uzyskania wymaganej ostatecznej grubości warstwy</w:t>
      </w:r>
    </w:p>
    <w:p w:rsidR="00551A43" w:rsidRDefault="00551A43" w:rsidP="00551A43">
      <w:pPr>
        <w:pStyle w:val="Akapitzlist"/>
        <w:numPr>
          <w:ilvl w:val="0"/>
          <w:numId w:val="20"/>
        </w:numPr>
        <w:tabs>
          <w:tab w:val="clear" w:pos="397"/>
          <w:tab w:val="clear" w:pos="567"/>
          <w:tab w:val="clear" w:pos="737"/>
        </w:tabs>
        <w:autoSpaceDE w:val="0"/>
        <w:autoSpaceDN w:val="0"/>
        <w:adjustRightInd w:val="0"/>
        <w:spacing w:after="0"/>
        <w:rPr>
          <w:rFonts w:ascii="Verdana" w:hAnsi="Verdana"/>
          <w:szCs w:val="20"/>
        </w:rPr>
      </w:pPr>
      <w:r w:rsidRPr="008C19B0">
        <w:rPr>
          <w:rFonts w:ascii="Verdana" w:hAnsi="Verdana"/>
          <w:szCs w:val="20"/>
        </w:rPr>
        <w:t>określenia potrzebnej liczby przejść walców dla uzyskania prawidłowego zagęszczenia</w:t>
      </w:r>
      <w:r>
        <w:rPr>
          <w:rFonts w:ascii="Verdana" w:hAnsi="Verdana"/>
          <w:szCs w:val="20"/>
        </w:rPr>
        <w:t xml:space="preserve"> w</w:t>
      </w:r>
      <w:r w:rsidRPr="008C19B0">
        <w:rPr>
          <w:rFonts w:ascii="Verdana" w:hAnsi="Verdana"/>
          <w:szCs w:val="20"/>
        </w:rPr>
        <w:t xml:space="preserve">arstwy. </w:t>
      </w:r>
    </w:p>
    <w:p w:rsidR="00551A43" w:rsidRDefault="00551A43" w:rsidP="00551A43">
      <w:pPr>
        <w:pStyle w:val="Akapitzlist"/>
        <w:numPr>
          <w:ilvl w:val="0"/>
          <w:numId w:val="20"/>
        </w:numPr>
        <w:tabs>
          <w:tab w:val="clear" w:pos="397"/>
          <w:tab w:val="clear" w:pos="567"/>
          <w:tab w:val="clear" w:pos="737"/>
        </w:tabs>
        <w:autoSpaceDE w:val="0"/>
        <w:autoSpaceDN w:val="0"/>
        <w:adjustRightInd w:val="0"/>
        <w:spacing w:after="0"/>
        <w:rPr>
          <w:rFonts w:ascii="Verdana" w:hAnsi="Verdana"/>
          <w:szCs w:val="20"/>
        </w:rPr>
      </w:pPr>
      <w:r>
        <w:rPr>
          <w:rFonts w:ascii="Verdana" w:hAnsi="Verdana"/>
          <w:szCs w:val="20"/>
        </w:rPr>
        <w:t xml:space="preserve">Potwierdzenia wszystkich parametrów dla mieszanki mineralno-asfaltowej i ułożonej warstwy zgodnie z tablicą 1 i pkt 6. </w:t>
      </w:r>
    </w:p>
    <w:p w:rsidR="00551A43" w:rsidRDefault="00551A43" w:rsidP="00551A43">
      <w:pPr>
        <w:pStyle w:val="Akapitzlist"/>
        <w:autoSpaceDE w:val="0"/>
        <w:autoSpaceDN w:val="0"/>
        <w:adjustRightInd w:val="0"/>
        <w:spacing w:after="0"/>
        <w:rPr>
          <w:rFonts w:ascii="Verdana" w:hAnsi="Verdana"/>
          <w:szCs w:val="20"/>
        </w:rPr>
      </w:pPr>
    </w:p>
    <w:p w:rsidR="00551A43" w:rsidRDefault="00551A43" w:rsidP="00551A43">
      <w:pPr>
        <w:autoSpaceDE w:val="0"/>
        <w:autoSpaceDN w:val="0"/>
        <w:adjustRightInd w:val="0"/>
        <w:spacing w:after="0"/>
        <w:rPr>
          <w:rFonts w:ascii="Verdana" w:hAnsi="Verdana"/>
          <w:szCs w:val="20"/>
        </w:rPr>
      </w:pPr>
      <w:r w:rsidRPr="00247A05">
        <w:rPr>
          <w:rFonts w:ascii="Verdana" w:hAnsi="Verdana"/>
          <w:szCs w:val="20"/>
        </w:rPr>
        <w:t>Do wykonania odcinka próbnego, Wykonawca powinien zastosować takie</w:t>
      </w:r>
      <w:r>
        <w:rPr>
          <w:rFonts w:ascii="Verdana" w:hAnsi="Verdana"/>
          <w:szCs w:val="20"/>
        </w:rPr>
        <w:t xml:space="preserve"> same</w:t>
      </w:r>
      <w:r w:rsidRPr="00247A05">
        <w:rPr>
          <w:rFonts w:ascii="Verdana" w:hAnsi="Verdana"/>
          <w:szCs w:val="20"/>
        </w:rPr>
        <w:t xml:space="preserve"> materiały</w:t>
      </w:r>
      <w:r>
        <w:rPr>
          <w:rFonts w:ascii="Verdana" w:hAnsi="Verdana"/>
          <w:szCs w:val="20"/>
        </w:rPr>
        <w:t xml:space="preserve"> oraz sprzęt</w:t>
      </w:r>
      <w:r w:rsidRPr="00247A05">
        <w:rPr>
          <w:rFonts w:ascii="Verdana" w:hAnsi="Verdana"/>
          <w:szCs w:val="20"/>
        </w:rPr>
        <w:t xml:space="preserve"> jakie będ</w:t>
      </w:r>
      <w:r>
        <w:rPr>
          <w:rFonts w:ascii="Verdana" w:hAnsi="Verdana"/>
          <w:szCs w:val="20"/>
        </w:rPr>
        <w:t>ą</w:t>
      </w:r>
      <w:r w:rsidRPr="00247A05">
        <w:rPr>
          <w:rFonts w:ascii="Verdana" w:hAnsi="Verdana"/>
          <w:szCs w:val="20"/>
        </w:rPr>
        <w:t xml:space="preserve"> stosowane do wykonania warstwy SMA podczas robót. Lokalizacja odcinka próbnego zostanie zaakceptowana przez</w:t>
      </w:r>
      <w:r w:rsidRPr="007175F7">
        <w:rPr>
          <w:rFonts w:ascii="Verdana" w:hAnsi="Verdana"/>
          <w:szCs w:val="20"/>
        </w:rPr>
        <w:t xml:space="preserve"> In</w:t>
      </w:r>
      <w:r>
        <w:rPr>
          <w:rFonts w:ascii="Verdana" w:hAnsi="Verdana"/>
          <w:szCs w:val="20"/>
        </w:rPr>
        <w:t>ż</w:t>
      </w:r>
      <w:r w:rsidRPr="007175F7">
        <w:rPr>
          <w:rFonts w:ascii="Verdana" w:hAnsi="Verdana"/>
          <w:szCs w:val="20"/>
        </w:rPr>
        <w:t>yniera.</w:t>
      </w:r>
      <w:r>
        <w:rPr>
          <w:rFonts w:ascii="Verdana" w:hAnsi="Verdana"/>
          <w:szCs w:val="20"/>
        </w:rPr>
        <w:t xml:space="preserve"> </w:t>
      </w:r>
      <w:r w:rsidRPr="007175F7">
        <w:rPr>
          <w:rFonts w:ascii="Verdana" w:hAnsi="Verdana"/>
          <w:szCs w:val="20"/>
        </w:rPr>
        <w:t>Wykonawca rozpocznie wykonywanie nawierzchni SMA dopiero po otrzymaniu akceptacji In</w:t>
      </w:r>
      <w:r>
        <w:rPr>
          <w:rFonts w:ascii="Verdana" w:hAnsi="Verdana"/>
          <w:szCs w:val="20"/>
        </w:rPr>
        <w:t>ż</w:t>
      </w:r>
      <w:r w:rsidRPr="007175F7">
        <w:rPr>
          <w:rFonts w:ascii="Verdana" w:hAnsi="Verdana"/>
          <w:szCs w:val="20"/>
        </w:rPr>
        <w:t>yniera,</w:t>
      </w:r>
      <w:r>
        <w:rPr>
          <w:rFonts w:ascii="Verdana" w:hAnsi="Verdana"/>
          <w:szCs w:val="20"/>
        </w:rPr>
        <w:t xml:space="preserve"> </w:t>
      </w:r>
      <w:r w:rsidRPr="007175F7">
        <w:rPr>
          <w:rFonts w:ascii="Verdana" w:hAnsi="Verdana"/>
          <w:szCs w:val="20"/>
        </w:rPr>
        <w:t>wydanej na podstawie testów oraz pomiarów dokonanych na odcinku próbnym.</w:t>
      </w:r>
      <w:r>
        <w:rPr>
          <w:rFonts w:ascii="Verdana" w:hAnsi="Verdana"/>
          <w:szCs w:val="20"/>
        </w:rPr>
        <w:t xml:space="preserve"> </w:t>
      </w:r>
      <w:r w:rsidRPr="007175F7">
        <w:rPr>
          <w:rFonts w:ascii="Verdana" w:hAnsi="Verdana"/>
          <w:szCs w:val="20"/>
        </w:rPr>
        <w:t>W przypadku nieprawidłowych parametrów warstwy ścieralnej i nie zatwierdzeniu przez In</w:t>
      </w:r>
      <w:r>
        <w:rPr>
          <w:rFonts w:ascii="Verdana" w:hAnsi="Verdana"/>
          <w:szCs w:val="20"/>
        </w:rPr>
        <w:t>ż</w:t>
      </w:r>
      <w:r w:rsidRPr="007175F7">
        <w:rPr>
          <w:rFonts w:ascii="Verdana" w:hAnsi="Verdana"/>
          <w:szCs w:val="20"/>
        </w:rPr>
        <w:t>yniera</w:t>
      </w:r>
      <w:r>
        <w:rPr>
          <w:rFonts w:ascii="Verdana" w:hAnsi="Verdana"/>
          <w:szCs w:val="20"/>
        </w:rPr>
        <w:t xml:space="preserve"> </w:t>
      </w:r>
      <w:r w:rsidRPr="007175F7">
        <w:rPr>
          <w:rFonts w:ascii="Verdana" w:hAnsi="Verdana"/>
          <w:szCs w:val="20"/>
        </w:rPr>
        <w:t>odcinka próbnego, Wykonawca ma obowiązek usunąć odcinek próbny warstwy ścieralnej (je</w:t>
      </w:r>
      <w:r>
        <w:rPr>
          <w:rFonts w:ascii="Verdana" w:hAnsi="Verdana"/>
          <w:szCs w:val="20"/>
        </w:rPr>
        <w:t>ż</w:t>
      </w:r>
      <w:r w:rsidRPr="007175F7">
        <w:rPr>
          <w:rFonts w:ascii="Verdana" w:hAnsi="Verdana"/>
          <w:szCs w:val="20"/>
        </w:rPr>
        <w:t>eli był</w:t>
      </w:r>
      <w:r>
        <w:rPr>
          <w:rFonts w:ascii="Verdana" w:hAnsi="Verdana"/>
          <w:szCs w:val="20"/>
        </w:rPr>
        <w:t xml:space="preserve"> </w:t>
      </w:r>
      <w:r w:rsidRPr="007175F7">
        <w:rPr>
          <w:rFonts w:ascii="Verdana" w:hAnsi="Verdana"/>
          <w:szCs w:val="20"/>
        </w:rPr>
        <w:t>wykonywany w obrębie Kontraktu) na własny koszt.</w:t>
      </w:r>
    </w:p>
    <w:p w:rsidR="00551A43" w:rsidRPr="007175F7" w:rsidRDefault="00551A43" w:rsidP="00551A43">
      <w:pPr>
        <w:autoSpaceDE w:val="0"/>
        <w:autoSpaceDN w:val="0"/>
        <w:adjustRightInd w:val="0"/>
        <w:spacing w:after="0"/>
        <w:rPr>
          <w:rFonts w:ascii="Verdana" w:hAnsi="Verdana"/>
          <w:szCs w:val="20"/>
        </w:rPr>
      </w:pPr>
    </w:p>
    <w:p w:rsidR="00551A43" w:rsidRPr="006704FE" w:rsidRDefault="00551A43" w:rsidP="00551A43">
      <w:pPr>
        <w:autoSpaceDE w:val="0"/>
        <w:autoSpaceDN w:val="0"/>
        <w:adjustRightInd w:val="0"/>
        <w:spacing w:after="0"/>
        <w:rPr>
          <w:rFonts w:ascii="Verdana" w:hAnsi="Verdana"/>
          <w:b/>
          <w:szCs w:val="20"/>
        </w:rPr>
      </w:pPr>
      <w:r w:rsidRPr="006704FE">
        <w:rPr>
          <w:rFonts w:ascii="Verdana" w:hAnsi="Verdana"/>
          <w:b/>
          <w:szCs w:val="20"/>
        </w:rPr>
        <w:t xml:space="preserve">5.7. Wbudowywanie mieszanki MMA </w:t>
      </w:r>
    </w:p>
    <w:p w:rsidR="00551A43" w:rsidRDefault="00551A43" w:rsidP="00551A43">
      <w:pPr>
        <w:autoSpaceDE w:val="0"/>
        <w:autoSpaceDN w:val="0"/>
        <w:adjustRightInd w:val="0"/>
        <w:spacing w:after="0"/>
        <w:rPr>
          <w:rFonts w:ascii="Verdana" w:hAnsi="Verdana"/>
          <w:szCs w:val="20"/>
        </w:rPr>
      </w:pPr>
      <w:r w:rsidRPr="003547FA">
        <w:rPr>
          <w:rFonts w:ascii="Verdana" w:hAnsi="Verdana"/>
          <w:szCs w:val="20"/>
        </w:rPr>
        <w:t>Transport, wbudowanie i za</w:t>
      </w:r>
      <w:r>
        <w:rPr>
          <w:rFonts w:ascii="Verdana" w:hAnsi="Verdana"/>
          <w:szCs w:val="20"/>
        </w:rPr>
        <w:t>gęszczanie warstwy z MMA powinno</w:t>
      </w:r>
      <w:r w:rsidRPr="003547FA">
        <w:rPr>
          <w:rFonts w:ascii="Verdana" w:hAnsi="Verdana"/>
          <w:szCs w:val="20"/>
        </w:rPr>
        <w:t xml:space="preserve"> odbywać się zgodnie z wymaganiami podanymi w p. 8.4 WT-2</w:t>
      </w:r>
      <w:r>
        <w:rPr>
          <w:rFonts w:ascii="Verdana" w:hAnsi="Verdana"/>
          <w:szCs w:val="20"/>
        </w:rPr>
        <w:t xml:space="preserve"> </w:t>
      </w:r>
      <w:r w:rsidRPr="003547FA">
        <w:rPr>
          <w:rFonts w:ascii="Verdana" w:hAnsi="Verdana"/>
          <w:szCs w:val="20"/>
        </w:rPr>
        <w:t>Nawierzchnie Asfaltow</w:t>
      </w:r>
      <w:r>
        <w:rPr>
          <w:rFonts w:ascii="Verdana" w:hAnsi="Verdana"/>
          <w:szCs w:val="20"/>
        </w:rPr>
        <w:t>e 2008. Wbudowywanie MMA</w:t>
      </w:r>
      <w:r w:rsidRPr="003547FA">
        <w:rPr>
          <w:rFonts w:ascii="Verdana" w:hAnsi="Verdana"/>
          <w:szCs w:val="20"/>
        </w:rPr>
        <w:t xml:space="preserve"> powinno odbywać się zgodnie z wymaganiami podanymi w p</w:t>
      </w:r>
      <w:r>
        <w:rPr>
          <w:rFonts w:ascii="Verdana" w:hAnsi="Verdana"/>
          <w:szCs w:val="20"/>
        </w:rPr>
        <w:t>kt</w:t>
      </w:r>
      <w:r w:rsidRPr="003547FA">
        <w:rPr>
          <w:rFonts w:ascii="Verdana" w:hAnsi="Verdana"/>
          <w:szCs w:val="20"/>
        </w:rPr>
        <w:t xml:space="preserve">. 8.5 WT-2 Nawierzchnie Asfaltowe 2008. </w:t>
      </w:r>
      <w:r>
        <w:rPr>
          <w:rFonts w:ascii="Verdana" w:hAnsi="Verdana"/>
          <w:szCs w:val="20"/>
        </w:rPr>
        <w:t>Układanie MMA</w:t>
      </w:r>
      <w:r w:rsidRPr="00C87F8E">
        <w:rPr>
          <w:rFonts w:ascii="Verdana" w:hAnsi="Verdana"/>
          <w:szCs w:val="20"/>
        </w:rPr>
        <w:t xml:space="preserve"> może odbywać się tylko przy użyciu mechanicz</w:t>
      </w:r>
      <w:r>
        <w:rPr>
          <w:rFonts w:ascii="Verdana" w:hAnsi="Verdana"/>
          <w:szCs w:val="20"/>
        </w:rPr>
        <w:t>nej układarki całą szerokością</w:t>
      </w:r>
      <w:r w:rsidRPr="003043B3">
        <w:rPr>
          <w:rFonts w:ascii="Verdana" w:hAnsi="Verdana"/>
          <w:szCs w:val="20"/>
        </w:rPr>
        <w:t>.</w:t>
      </w:r>
      <w:r w:rsidRPr="003043B3">
        <w:rPr>
          <w:rFonts w:ascii="Verdana" w:hAnsi="Verdana"/>
        </w:rPr>
        <w:t xml:space="preserve"> Mieszanka SMA powinna być podawana do zasobnika rozkładarki za pomocą bezkontaktowego podajnika samobieżnego</w:t>
      </w:r>
      <w:r>
        <w:rPr>
          <w:rFonts w:ascii="Verdana" w:hAnsi="Verdana"/>
          <w:szCs w:val="20"/>
        </w:rPr>
        <w:t xml:space="preserve">. </w:t>
      </w:r>
      <w:r w:rsidRPr="00C87F8E">
        <w:rPr>
          <w:rFonts w:ascii="Verdana" w:hAnsi="Verdana"/>
          <w:szCs w:val="20"/>
        </w:rPr>
        <w:t>Dopuszcza się układanie warstwy pasami o mniejszej szerokości niż szerokość jezdni, lecz przy użyciu 2 układarek przy niewielkich odległościach pomiędzy nimi (metoda „gorąco na gorąco”). Układanie mieszanki musi odbywać się w sposób ciągły, bez przestoju, z jednostajną prędkością. Układarka powinna być stale zasilana w mieszankę tak, ażeby w zasobniku zawsze znajdowała się</w:t>
      </w:r>
      <w:r>
        <w:rPr>
          <w:rFonts w:ascii="Verdana" w:hAnsi="Verdana"/>
          <w:szCs w:val="20"/>
        </w:rPr>
        <w:t xml:space="preserve"> odpowiednia</w:t>
      </w:r>
      <w:r w:rsidRPr="00C87F8E">
        <w:rPr>
          <w:rFonts w:ascii="Verdana" w:hAnsi="Verdana"/>
          <w:szCs w:val="20"/>
        </w:rPr>
        <w:t xml:space="preserve"> jej ilość, a kosz, transporter i stół były zawsze go</w:t>
      </w:r>
      <w:r>
        <w:rPr>
          <w:rFonts w:ascii="Verdana" w:hAnsi="Verdana"/>
          <w:szCs w:val="20"/>
        </w:rPr>
        <w:t>rące i nie stygły. Mieszanka mineralno-asfaltowa</w:t>
      </w:r>
      <w:r w:rsidRPr="00C87F8E">
        <w:rPr>
          <w:rFonts w:ascii="Verdana" w:hAnsi="Verdana"/>
          <w:szCs w:val="20"/>
        </w:rPr>
        <w:t xml:space="preserve"> powinna być zagęszczana walcami stalowymi gładkimi</w:t>
      </w:r>
      <w:r>
        <w:rPr>
          <w:rFonts w:ascii="Verdana" w:hAnsi="Verdana"/>
          <w:szCs w:val="20"/>
        </w:rPr>
        <w:t xml:space="preserve">. </w:t>
      </w:r>
    </w:p>
    <w:p w:rsidR="00551A43" w:rsidRDefault="00551A43" w:rsidP="00551A43">
      <w:pPr>
        <w:autoSpaceDE w:val="0"/>
        <w:autoSpaceDN w:val="0"/>
        <w:adjustRightInd w:val="0"/>
        <w:spacing w:after="0"/>
        <w:rPr>
          <w:rFonts w:ascii="Verdana" w:hAnsi="Verdana"/>
          <w:szCs w:val="20"/>
        </w:rPr>
      </w:pPr>
    </w:p>
    <w:p w:rsidR="00551A43" w:rsidRPr="00607BC8" w:rsidRDefault="00551A43" w:rsidP="00551A43">
      <w:pPr>
        <w:autoSpaceDE w:val="0"/>
        <w:autoSpaceDN w:val="0"/>
        <w:adjustRightInd w:val="0"/>
        <w:spacing w:after="0"/>
        <w:rPr>
          <w:rFonts w:ascii="Verdana" w:hAnsi="Verdana"/>
          <w:b/>
          <w:szCs w:val="20"/>
        </w:rPr>
      </w:pPr>
      <w:r w:rsidRPr="00607BC8">
        <w:rPr>
          <w:rFonts w:ascii="Verdana" w:hAnsi="Verdana"/>
          <w:b/>
          <w:szCs w:val="20"/>
        </w:rPr>
        <w:t>5.8. Połączenia technologiczne</w:t>
      </w:r>
    </w:p>
    <w:p w:rsidR="00551A43" w:rsidRDefault="00551A43" w:rsidP="00551A43">
      <w:pPr>
        <w:autoSpaceDE w:val="0"/>
        <w:autoSpaceDN w:val="0"/>
        <w:adjustRightInd w:val="0"/>
        <w:spacing w:after="0"/>
        <w:rPr>
          <w:rFonts w:ascii="Verdana" w:hAnsi="Verdana"/>
          <w:szCs w:val="20"/>
        </w:rPr>
      </w:pPr>
      <w:r w:rsidRPr="003547FA">
        <w:rPr>
          <w:rFonts w:ascii="Verdana" w:hAnsi="Verdana"/>
          <w:szCs w:val="20"/>
        </w:rPr>
        <w:t>Połączenia technologiczne powinny być wykonane zgodnie z pkt. 8.6 W</w:t>
      </w:r>
      <w:r>
        <w:rPr>
          <w:rFonts w:ascii="Verdana" w:hAnsi="Verdana"/>
          <w:szCs w:val="20"/>
        </w:rPr>
        <w:t>T 2 2008.</w:t>
      </w:r>
      <w:r w:rsidRPr="003547FA">
        <w:rPr>
          <w:rFonts w:ascii="Verdana" w:hAnsi="Verdana"/>
          <w:szCs w:val="20"/>
        </w:rPr>
        <w:t xml:space="preserve"> </w:t>
      </w:r>
      <w:r>
        <w:rPr>
          <w:rFonts w:ascii="Verdana" w:hAnsi="Verdana"/>
          <w:szCs w:val="20"/>
        </w:rPr>
        <w:t xml:space="preserve">Połączenia </w:t>
      </w:r>
      <w:r w:rsidRPr="003547FA">
        <w:rPr>
          <w:rFonts w:ascii="Verdana" w:hAnsi="Verdana"/>
          <w:szCs w:val="20"/>
        </w:rPr>
        <w:t xml:space="preserve">technologiczne powinny być uszczelnione taśmą termoplastyczną o grubości </w:t>
      </w:r>
      <w:r>
        <w:rPr>
          <w:rFonts w:ascii="Verdana" w:hAnsi="Verdana"/>
          <w:szCs w:val="20"/>
        </w:rPr>
        <w:t xml:space="preserve">co najmniej </w:t>
      </w:r>
      <w:r w:rsidRPr="003547FA">
        <w:rPr>
          <w:rFonts w:ascii="Verdana" w:hAnsi="Verdana"/>
          <w:szCs w:val="20"/>
        </w:rPr>
        <w:t>1.0 cm. Odcinanie krawędzi dziennych działek roboczy</w:t>
      </w:r>
      <w:r>
        <w:rPr>
          <w:rFonts w:ascii="Verdana" w:hAnsi="Verdana"/>
          <w:szCs w:val="20"/>
        </w:rPr>
        <w:t>ch powinno odbywać się na gorąco. D</w:t>
      </w:r>
      <w:r w:rsidRPr="003547FA">
        <w:rPr>
          <w:rFonts w:ascii="Verdana" w:hAnsi="Verdana"/>
          <w:szCs w:val="20"/>
        </w:rPr>
        <w:t xml:space="preserve">ługość odciętego końcowego powinna wynosić do 3m. </w:t>
      </w:r>
      <w:r>
        <w:rPr>
          <w:rFonts w:ascii="Verdana" w:hAnsi="Verdana"/>
          <w:szCs w:val="20"/>
        </w:rPr>
        <w:t>Należy również pamiętać, aby poprzeczne spoiny/złącza technologiczne w poszczególnych warstwach nawierzchni asfaltowej, które składają się na wielowarstwową konstrukcję nawierzchni, były przesunięte względem siebie, najlepiej o co najmniej 3 m.</w:t>
      </w:r>
    </w:p>
    <w:p w:rsidR="00551A43" w:rsidRDefault="00551A43" w:rsidP="00551A43">
      <w:pPr>
        <w:autoSpaceDE w:val="0"/>
        <w:autoSpaceDN w:val="0"/>
        <w:adjustRightInd w:val="0"/>
        <w:spacing w:after="0"/>
        <w:rPr>
          <w:rFonts w:ascii="Verdana" w:hAnsi="Verdana"/>
          <w:szCs w:val="20"/>
        </w:rPr>
      </w:pPr>
    </w:p>
    <w:p w:rsidR="00551A43" w:rsidRPr="00C87F8E" w:rsidRDefault="00551A43" w:rsidP="00551A43">
      <w:pPr>
        <w:autoSpaceDE w:val="0"/>
        <w:autoSpaceDN w:val="0"/>
        <w:adjustRightInd w:val="0"/>
        <w:spacing w:after="0"/>
        <w:rPr>
          <w:rFonts w:ascii="Verdana" w:hAnsi="Verdana"/>
          <w:b/>
          <w:bCs w:val="0"/>
          <w:szCs w:val="20"/>
        </w:rPr>
      </w:pPr>
      <w:r w:rsidRPr="009C0B45">
        <w:rPr>
          <w:rFonts w:ascii="Verdana" w:hAnsi="Verdana"/>
          <w:b/>
          <w:bCs w:val="0"/>
          <w:szCs w:val="20"/>
        </w:rPr>
        <w:t>6. KONTROLA JAKO</w:t>
      </w:r>
      <w:r w:rsidRPr="009C0B45">
        <w:rPr>
          <w:rFonts w:ascii="Verdana" w:hAnsi="Verdana"/>
          <w:b/>
          <w:szCs w:val="20"/>
        </w:rPr>
        <w:t>Ś</w:t>
      </w:r>
      <w:r w:rsidRPr="009C0B45">
        <w:rPr>
          <w:rFonts w:ascii="Verdana" w:hAnsi="Verdana"/>
          <w:b/>
          <w:bCs w:val="0"/>
          <w:szCs w:val="20"/>
        </w:rPr>
        <w:t>CI ROBÓT</w:t>
      </w:r>
    </w:p>
    <w:p w:rsidR="00551A43" w:rsidRPr="00C87F8E" w:rsidRDefault="00551A43" w:rsidP="00551A43">
      <w:pPr>
        <w:autoSpaceDE w:val="0"/>
        <w:autoSpaceDN w:val="0"/>
        <w:adjustRightInd w:val="0"/>
        <w:spacing w:after="0"/>
        <w:rPr>
          <w:rFonts w:ascii="Verdana" w:hAnsi="Verdana"/>
          <w:szCs w:val="20"/>
        </w:rPr>
      </w:pPr>
      <w:r w:rsidRPr="00C87F8E">
        <w:rPr>
          <w:rFonts w:ascii="Verdana" w:hAnsi="Verdana"/>
          <w:szCs w:val="20"/>
        </w:rPr>
        <w:t>Ogólne zasady kontroli jakości robót podano w D-M.00.00.00. "Wymagania ogólne"</w:t>
      </w:r>
    </w:p>
    <w:p w:rsidR="00551A43" w:rsidRPr="00C87F8E" w:rsidRDefault="00551A43" w:rsidP="00551A43">
      <w:pPr>
        <w:autoSpaceDE w:val="0"/>
        <w:autoSpaceDN w:val="0"/>
        <w:adjustRightInd w:val="0"/>
        <w:spacing w:after="0"/>
        <w:rPr>
          <w:rFonts w:ascii="Verdana" w:hAnsi="Verdana"/>
          <w:szCs w:val="20"/>
        </w:rPr>
      </w:pPr>
      <w:r w:rsidRPr="00C87F8E">
        <w:rPr>
          <w:rFonts w:ascii="Verdana" w:hAnsi="Verdana"/>
          <w:szCs w:val="20"/>
        </w:rPr>
        <w:t>Badania mieszanki mineralno-asfaltowej należy wykonywać z</w:t>
      </w:r>
      <w:r>
        <w:rPr>
          <w:rFonts w:ascii="Verdana" w:hAnsi="Verdana"/>
          <w:szCs w:val="20"/>
        </w:rPr>
        <w:t>godnie z normami podanymi w pkt. 8</w:t>
      </w:r>
      <w:r w:rsidRPr="00C87F8E">
        <w:rPr>
          <w:rFonts w:ascii="Verdana" w:hAnsi="Verdana"/>
          <w:szCs w:val="20"/>
        </w:rPr>
        <w:t>.2.5</w:t>
      </w:r>
      <w:r>
        <w:rPr>
          <w:rFonts w:ascii="Verdana" w:hAnsi="Verdana"/>
          <w:szCs w:val="20"/>
        </w:rPr>
        <w:t xml:space="preserve"> WT-2 2014 Nawierzchnie Asfaltowe </w:t>
      </w:r>
      <w:r w:rsidRPr="00C87F8E">
        <w:rPr>
          <w:rFonts w:ascii="Verdana" w:hAnsi="Verdana"/>
          <w:szCs w:val="20"/>
        </w:rPr>
        <w:t xml:space="preserve">(Tablica </w:t>
      </w:r>
      <w:r>
        <w:rPr>
          <w:rFonts w:ascii="Verdana" w:hAnsi="Verdana"/>
          <w:szCs w:val="20"/>
        </w:rPr>
        <w:t>27,28,</w:t>
      </w:r>
      <w:r w:rsidRPr="00C87F8E">
        <w:rPr>
          <w:rFonts w:ascii="Verdana" w:hAnsi="Verdana"/>
          <w:szCs w:val="20"/>
        </w:rPr>
        <w:t xml:space="preserve"> </w:t>
      </w:r>
      <w:r>
        <w:rPr>
          <w:rFonts w:ascii="Verdana" w:hAnsi="Verdana"/>
          <w:szCs w:val="20"/>
        </w:rPr>
        <w:t>29</w:t>
      </w:r>
      <w:r w:rsidRPr="00C87F8E">
        <w:rPr>
          <w:rFonts w:ascii="Verdana" w:hAnsi="Verdana"/>
          <w:szCs w:val="20"/>
        </w:rPr>
        <w:t>).</w:t>
      </w:r>
    </w:p>
    <w:p w:rsidR="00551A43" w:rsidRPr="00CB78C6" w:rsidRDefault="00551A43" w:rsidP="00551A43">
      <w:pPr>
        <w:autoSpaceDE w:val="0"/>
        <w:autoSpaceDN w:val="0"/>
        <w:adjustRightInd w:val="0"/>
        <w:spacing w:after="0"/>
        <w:rPr>
          <w:rFonts w:ascii="Verdana" w:hAnsi="Verdana"/>
          <w:b/>
          <w:szCs w:val="20"/>
        </w:rPr>
      </w:pPr>
    </w:p>
    <w:p w:rsidR="00551A43" w:rsidRPr="00CB78C6" w:rsidRDefault="00551A43" w:rsidP="00551A43">
      <w:pPr>
        <w:autoSpaceDE w:val="0"/>
        <w:autoSpaceDN w:val="0"/>
        <w:adjustRightInd w:val="0"/>
        <w:spacing w:after="0"/>
        <w:rPr>
          <w:rFonts w:ascii="Verdana" w:hAnsi="Verdana"/>
          <w:b/>
          <w:szCs w:val="20"/>
        </w:rPr>
      </w:pPr>
      <w:r w:rsidRPr="00CB78C6">
        <w:rPr>
          <w:rFonts w:ascii="Verdana" w:hAnsi="Verdana"/>
          <w:b/>
          <w:szCs w:val="20"/>
        </w:rPr>
        <w:t>6.1. Badania i pomiary przed przystąpieniem do robót</w:t>
      </w:r>
    </w:p>
    <w:p w:rsidR="00551A43" w:rsidRPr="00C87F8E" w:rsidRDefault="00551A43" w:rsidP="00551A43">
      <w:pPr>
        <w:autoSpaceDE w:val="0"/>
        <w:autoSpaceDN w:val="0"/>
        <w:adjustRightInd w:val="0"/>
        <w:spacing w:after="0"/>
        <w:rPr>
          <w:rFonts w:ascii="Verdana" w:hAnsi="Verdana"/>
          <w:szCs w:val="20"/>
        </w:rPr>
      </w:pPr>
      <w:r w:rsidRPr="00C87F8E">
        <w:rPr>
          <w:rFonts w:ascii="Verdana" w:hAnsi="Verdana"/>
          <w:szCs w:val="20"/>
        </w:rPr>
        <w:t>Przed przystąpieniem do robót Wykonawca powinien przedstawić In</w:t>
      </w:r>
      <w:r>
        <w:rPr>
          <w:rFonts w:ascii="Verdana" w:hAnsi="Verdana"/>
          <w:szCs w:val="20"/>
        </w:rPr>
        <w:t>ż</w:t>
      </w:r>
      <w:r w:rsidRPr="00C87F8E">
        <w:rPr>
          <w:rFonts w:ascii="Verdana" w:hAnsi="Verdana"/>
          <w:szCs w:val="20"/>
        </w:rPr>
        <w:t>ynierowi do akceptacji źródła</w:t>
      </w:r>
      <w:r>
        <w:rPr>
          <w:rFonts w:ascii="Verdana" w:hAnsi="Verdana"/>
          <w:szCs w:val="20"/>
        </w:rPr>
        <w:t xml:space="preserve"> </w:t>
      </w:r>
      <w:r w:rsidRPr="00C87F8E">
        <w:rPr>
          <w:rFonts w:ascii="Verdana" w:hAnsi="Verdana"/>
          <w:szCs w:val="20"/>
        </w:rPr>
        <w:t>poboru kruszyw oraz wszystkich dodatkowych materiałów, dołączając wszystkie dokumenty</w:t>
      </w:r>
      <w:r>
        <w:rPr>
          <w:rFonts w:ascii="Verdana" w:hAnsi="Verdana"/>
          <w:szCs w:val="20"/>
        </w:rPr>
        <w:t xml:space="preserve"> </w:t>
      </w:r>
      <w:r w:rsidRPr="00C87F8E">
        <w:rPr>
          <w:rFonts w:ascii="Verdana" w:hAnsi="Verdana"/>
          <w:szCs w:val="20"/>
        </w:rPr>
        <w:t>potwierdzające jakość materiałów składowych.</w:t>
      </w:r>
    </w:p>
    <w:p w:rsidR="00551A43" w:rsidRDefault="00551A43" w:rsidP="00551A43">
      <w:pPr>
        <w:autoSpaceDE w:val="0"/>
        <w:autoSpaceDN w:val="0"/>
        <w:adjustRightInd w:val="0"/>
        <w:spacing w:after="0"/>
        <w:rPr>
          <w:rFonts w:ascii="Verdana" w:hAnsi="Verdana"/>
          <w:szCs w:val="20"/>
        </w:rPr>
      </w:pPr>
    </w:p>
    <w:p w:rsidR="00551A43" w:rsidRDefault="00551A43" w:rsidP="00551A43">
      <w:pPr>
        <w:autoSpaceDE w:val="0"/>
        <w:autoSpaceDN w:val="0"/>
        <w:adjustRightInd w:val="0"/>
        <w:spacing w:after="0"/>
        <w:rPr>
          <w:rFonts w:ascii="Verdana" w:hAnsi="Verdana"/>
          <w:b/>
          <w:szCs w:val="20"/>
        </w:rPr>
      </w:pPr>
      <w:r w:rsidRPr="00CB78C6">
        <w:rPr>
          <w:rFonts w:ascii="Verdana" w:hAnsi="Verdana"/>
          <w:b/>
          <w:szCs w:val="20"/>
        </w:rPr>
        <w:t>6.2. Badania w czasie robót</w:t>
      </w:r>
    </w:p>
    <w:p w:rsidR="00551A43" w:rsidRDefault="00551A43" w:rsidP="00551A43">
      <w:pPr>
        <w:autoSpaceDE w:val="0"/>
        <w:autoSpaceDN w:val="0"/>
        <w:adjustRightInd w:val="0"/>
        <w:spacing w:after="0"/>
        <w:rPr>
          <w:rFonts w:ascii="Verdana" w:hAnsi="Verdana"/>
          <w:b/>
          <w:szCs w:val="20"/>
        </w:rPr>
      </w:pPr>
    </w:p>
    <w:p w:rsidR="00551A43" w:rsidRDefault="00551A43" w:rsidP="00551A43">
      <w:pPr>
        <w:autoSpaceDE w:val="0"/>
        <w:autoSpaceDN w:val="0"/>
        <w:adjustRightInd w:val="0"/>
        <w:spacing w:after="0"/>
        <w:rPr>
          <w:rFonts w:ascii="Verdana" w:hAnsi="Verdana"/>
          <w:szCs w:val="20"/>
        </w:rPr>
      </w:pPr>
      <w:r w:rsidRPr="00456F45">
        <w:rPr>
          <w:rFonts w:ascii="Verdana" w:hAnsi="Verdana"/>
          <w:szCs w:val="20"/>
        </w:rPr>
        <w:t xml:space="preserve">Zakres badań i częstotliwość w trakcie produkcji i układania mieszanki mineralno-asfaltowej została podana w tablicy 2.  </w:t>
      </w:r>
    </w:p>
    <w:p w:rsidR="00551A43" w:rsidRPr="00456F45" w:rsidRDefault="00551A43" w:rsidP="00551A43">
      <w:pPr>
        <w:autoSpaceDE w:val="0"/>
        <w:autoSpaceDN w:val="0"/>
        <w:adjustRightInd w:val="0"/>
        <w:spacing w:after="0"/>
        <w:rPr>
          <w:rFonts w:ascii="Verdana" w:hAnsi="Verdana"/>
          <w:szCs w:val="20"/>
        </w:rPr>
      </w:pPr>
    </w:p>
    <w:p w:rsidR="00551A43" w:rsidRPr="00456F45" w:rsidRDefault="00551A43" w:rsidP="00551A43">
      <w:pPr>
        <w:autoSpaceDE w:val="0"/>
        <w:autoSpaceDN w:val="0"/>
        <w:adjustRightInd w:val="0"/>
        <w:spacing w:after="0"/>
        <w:rPr>
          <w:rFonts w:ascii="Verdana" w:hAnsi="Verdana"/>
          <w:w w:val="90"/>
          <w:szCs w:val="20"/>
        </w:rPr>
      </w:pPr>
      <w:r w:rsidRPr="00456F45">
        <w:rPr>
          <w:rFonts w:ascii="Verdana" w:hAnsi="Verdana"/>
          <w:w w:val="90"/>
          <w:szCs w:val="20"/>
        </w:rPr>
        <w:t>Tablica 2</w:t>
      </w:r>
      <w:r>
        <w:rPr>
          <w:rFonts w:ascii="Verdana" w:hAnsi="Verdana"/>
          <w:w w:val="90"/>
          <w:szCs w:val="20"/>
        </w:rPr>
        <w:t xml:space="preserve"> - </w:t>
      </w:r>
      <w:r w:rsidRPr="005722A9">
        <w:rPr>
          <w:rFonts w:ascii="Verdana" w:hAnsi="Verdana"/>
          <w:w w:val="90"/>
          <w:szCs w:val="20"/>
        </w:rPr>
        <w:t xml:space="preserve">Zakres oraz częstość badań i pomiarów w czasie wytwarzania i wbudowywania mieszanki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2"/>
        <w:gridCol w:w="4264"/>
        <w:gridCol w:w="4502"/>
      </w:tblGrid>
      <w:tr w:rsidR="00551A43" w:rsidRPr="00356ACB" w:rsidTr="00DF7780">
        <w:tc>
          <w:tcPr>
            <w:tcW w:w="522" w:type="dxa"/>
            <w:shd w:val="clear" w:color="auto" w:fill="auto"/>
          </w:tcPr>
          <w:p w:rsidR="00551A43" w:rsidRPr="00356ACB" w:rsidRDefault="00551A43" w:rsidP="00DF7780">
            <w:pPr>
              <w:autoSpaceDE w:val="0"/>
              <w:autoSpaceDN w:val="0"/>
              <w:adjustRightInd w:val="0"/>
              <w:rPr>
                <w:rFonts w:ascii="Verdana" w:hAnsi="Verdana"/>
                <w:w w:val="90"/>
                <w:szCs w:val="20"/>
              </w:rPr>
            </w:pPr>
            <w:r w:rsidRPr="00356ACB">
              <w:rPr>
                <w:rFonts w:ascii="Verdana" w:hAnsi="Verdana"/>
                <w:w w:val="90"/>
                <w:szCs w:val="20"/>
              </w:rPr>
              <w:t>Lp.</w:t>
            </w:r>
          </w:p>
        </w:tc>
        <w:tc>
          <w:tcPr>
            <w:tcW w:w="4264" w:type="dxa"/>
            <w:shd w:val="clear" w:color="auto" w:fill="auto"/>
          </w:tcPr>
          <w:p w:rsidR="00551A43" w:rsidRPr="00356ACB" w:rsidRDefault="00551A43" w:rsidP="00DF7780">
            <w:pPr>
              <w:autoSpaceDE w:val="0"/>
              <w:autoSpaceDN w:val="0"/>
              <w:adjustRightInd w:val="0"/>
              <w:rPr>
                <w:rFonts w:ascii="Verdana" w:hAnsi="Verdana"/>
                <w:w w:val="90"/>
                <w:szCs w:val="20"/>
              </w:rPr>
            </w:pPr>
            <w:r w:rsidRPr="00356ACB">
              <w:rPr>
                <w:rFonts w:ascii="Verdana" w:hAnsi="Verdana"/>
                <w:w w:val="90"/>
                <w:szCs w:val="20"/>
              </w:rPr>
              <w:t>Właściwość</w:t>
            </w:r>
          </w:p>
        </w:tc>
        <w:tc>
          <w:tcPr>
            <w:tcW w:w="4502" w:type="dxa"/>
            <w:shd w:val="clear" w:color="auto" w:fill="auto"/>
          </w:tcPr>
          <w:p w:rsidR="00551A43" w:rsidRPr="00356ACB" w:rsidRDefault="00551A43" w:rsidP="00DF7780">
            <w:pPr>
              <w:autoSpaceDE w:val="0"/>
              <w:autoSpaceDN w:val="0"/>
              <w:adjustRightInd w:val="0"/>
              <w:rPr>
                <w:rFonts w:ascii="Verdana" w:hAnsi="Verdana"/>
                <w:w w:val="90"/>
                <w:szCs w:val="20"/>
              </w:rPr>
            </w:pPr>
            <w:r w:rsidRPr="00356ACB">
              <w:rPr>
                <w:rFonts w:ascii="Verdana" w:hAnsi="Verdana"/>
                <w:w w:val="90"/>
                <w:szCs w:val="20"/>
              </w:rPr>
              <w:t>Częstość badań</w:t>
            </w:r>
          </w:p>
        </w:tc>
      </w:tr>
      <w:tr w:rsidR="00551A43" w:rsidRPr="00356ACB" w:rsidTr="00DF7780">
        <w:tc>
          <w:tcPr>
            <w:tcW w:w="9288" w:type="dxa"/>
            <w:gridSpan w:val="3"/>
            <w:shd w:val="clear" w:color="auto" w:fill="auto"/>
          </w:tcPr>
          <w:p w:rsidR="00551A43" w:rsidRPr="00356ACB" w:rsidRDefault="00551A43" w:rsidP="00DF7780">
            <w:pPr>
              <w:autoSpaceDE w:val="0"/>
              <w:autoSpaceDN w:val="0"/>
              <w:adjustRightInd w:val="0"/>
              <w:rPr>
                <w:rFonts w:ascii="Verdana" w:hAnsi="Verdana"/>
                <w:w w:val="90"/>
                <w:szCs w:val="20"/>
              </w:rPr>
            </w:pPr>
            <w:r w:rsidRPr="00356ACB">
              <w:rPr>
                <w:rFonts w:ascii="Verdana" w:hAnsi="Verdana"/>
                <w:w w:val="90"/>
                <w:szCs w:val="20"/>
              </w:rPr>
              <w:t>Badania materiałów</w:t>
            </w:r>
          </w:p>
        </w:tc>
      </w:tr>
      <w:tr w:rsidR="00551A43" w:rsidRPr="00356ACB" w:rsidTr="00DF7780">
        <w:tc>
          <w:tcPr>
            <w:tcW w:w="522" w:type="dxa"/>
            <w:shd w:val="clear" w:color="auto" w:fill="auto"/>
          </w:tcPr>
          <w:p w:rsidR="00551A43" w:rsidRPr="00356ACB" w:rsidRDefault="00551A43" w:rsidP="00DF7780">
            <w:pPr>
              <w:autoSpaceDE w:val="0"/>
              <w:autoSpaceDN w:val="0"/>
              <w:adjustRightInd w:val="0"/>
              <w:rPr>
                <w:rFonts w:ascii="Verdana" w:hAnsi="Verdana"/>
                <w:w w:val="90"/>
                <w:szCs w:val="20"/>
              </w:rPr>
            </w:pPr>
            <w:r w:rsidRPr="00356ACB">
              <w:rPr>
                <w:rFonts w:ascii="Verdana" w:hAnsi="Verdana"/>
                <w:w w:val="90"/>
                <w:szCs w:val="20"/>
              </w:rPr>
              <w:t>1.</w:t>
            </w:r>
          </w:p>
        </w:tc>
        <w:tc>
          <w:tcPr>
            <w:tcW w:w="4264" w:type="dxa"/>
            <w:shd w:val="clear" w:color="auto" w:fill="auto"/>
          </w:tcPr>
          <w:p w:rsidR="00551A43" w:rsidRPr="00356ACB" w:rsidRDefault="00551A43" w:rsidP="00DF7780">
            <w:pPr>
              <w:autoSpaceDE w:val="0"/>
              <w:autoSpaceDN w:val="0"/>
              <w:adjustRightInd w:val="0"/>
              <w:rPr>
                <w:rFonts w:ascii="Verdana" w:hAnsi="Verdana"/>
                <w:w w:val="90"/>
                <w:szCs w:val="20"/>
              </w:rPr>
            </w:pPr>
            <w:r w:rsidRPr="00356ACB">
              <w:rPr>
                <w:rFonts w:ascii="Verdana" w:hAnsi="Verdana"/>
                <w:w w:val="90"/>
                <w:szCs w:val="20"/>
              </w:rPr>
              <w:t>Uziarnienie kruszywa</w:t>
            </w:r>
          </w:p>
        </w:tc>
        <w:tc>
          <w:tcPr>
            <w:tcW w:w="4502" w:type="dxa"/>
            <w:shd w:val="clear" w:color="auto" w:fill="auto"/>
          </w:tcPr>
          <w:p w:rsidR="00551A43" w:rsidRPr="00356ACB" w:rsidRDefault="00551A43" w:rsidP="00DF7780">
            <w:pPr>
              <w:autoSpaceDE w:val="0"/>
              <w:autoSpaceDN w:val="0"/>
              <w:adjustRightInd w:val="0"/>
              <w:rPr>
                <w:rFonts w:ascii="Verdana" w:hAnsi="Verdana"/>
                <w:w w:val="90"/>
                <w:szCs w:val="20"/>
              </w:rPr>
            </w:pPr>
            <w:r w:rsidRPr="00356ACB">
              <w:rPr>
                <w:rFonts w:ascii="Verdana" w:hAnsi="Verdana"/>
                <w:w w:val="90"/>
                <w:szCs w:val="20"/>
              </w:rPr>
              <w:t>1 raz na 2000 ton dla każdej frakcji</w:t>
            </w:r>
          </w:p>
        </w:tc>
      </w:tr>
      <w:tr w:rsidR="00551A43" w:rsidRPr="00356ACB" w:rsidTr="00DF7780">
        <w:tc>
          <w:tcPr>
            <w:tcW w:w="522" w:type="dxa"/>
            <w:shd w:val="clear" w:color="auto" w:fill="auto"/>
          </w:tcPr>
          <w:p w:rsidR="00551A43" w:rsidRPr="00356ACB" w:rsidRDefault="00551A43" w:rsidP="00DF7780">
            <w:pPr>
              <w:autoSpaceDE w:val="0"/>
              <w:autoSpaceDN w:val="0"/>
              <w:adjustRightInd w:val="0"/>
              <w:rPr>
                <w:rFonts w:ascii="Verdana" w:hAnsi="Verdana"/>
                <w:w w:val="90"/>
                <w:szCs w:val="20"/>
              </w:rPr>
            </w:pPr>
            <w:r w:rsidRPr="00356ACB">
              <w:rPr>
                <w:rFonts w:ascii="Verdana" w:hAnsi="Verdana"/>
                <w:w w:val="90"/>
                <w:szCs w:val="20"/>
              </w:rPr>
              <w:t>2.</w:t>
            </w:r>
          </w:p>
        </w:tc>
        <w:tc>
          <w:tcPr>
            <w:tcW w:w="4264" w:type="dxa"/>
            <w:shd w:val="clear" w:color="auto" w:fill="auto"/>
          </w:tcPr>
          <w:p w:rsidR="00551A43" w:rsidRPr="00356ACB" w:rsidRDefault="00551A43" w:rsidP="00DF7780">
            <w:pPr>
              <w:autoSpaceDE w:val="0"/>
              <w:autoSpaceDN w:val="0"/>
              <w:adjustRightInd w:val="0"/>
              <w:rPr>
                <w:rFonts w:ascii="Verdana" w:hAnsi="Verdana"/>
                <w:w w:val="90"/>
                <w:szCs w:val="20"/>
              </w:rPr>
            </w:pPr>
            <w:r w:rsidRPr="00356ACB">
              <w:rPr>
                <w:rFonts w:ascii="Verdana" w:hAnsi="Verdana"/>
                <w:w w:val="90"/>
                <w:szCs w:val="20"/>
              </w:rPr>
              <w:t>Uziarnienie wypełniacza</w:t>
            </w:r>
          </w:p>
        </w:tc>
        <w:tc>
          <w:tcPr>
            <w:tcW w:w="4502" w:type="dxa"/>
            <w:shd w:val="clear" w:color="auto" w:fill="auto"/>
          </w:tcPr>
          <w:p w:rsidR="00551A43" w:rsidRPr="00356ACB" w:rsidRDefault="00551A43" w:rsidP="00DF7780">
            <w:pPr>
              <w:autoSpaceDE w:val="0"/>
              <w:autoSpaceDN w:val="0"/>
              <w:adjustRightInd w:val="0"/>
              <w:rPr>
                <w:rFonts w:ascii="Verdana" w:hAnsi="Verdana"/>
                <w:w w:val="90"/>
                <w:szCs w:val="20"/>
              </w:rPr>
            </w:pPr>
            <w:r w:rsidRPr="00356ACB">
              <w:rPr>
                <w:rFonts w:ascii="Verdana" w:hAnsi="Verdana"/>
                <w:w w:val="90"/>
                <w:szCs w:val="20"/>
              </w:rPr>
              <w:t>1 raz na 200 ton</w:t>
            </w:r>
          </w:p>
        </w:tc>
      </w:tr>
      <w:tr w:rsidR="00551A43" w:rsidRPr="00356ACB" w:rsidTr="00DF7780">
        <w:tc>
          <w:tcPr>
            <w:tcW w:w="522" w:type="dxa"/>
            <w:shd w:val="clear" w:color="auto" w:fill="auto"/>
          </w:tcPr>
          <w:p w:rsidR="00551A43" w:rsidRPr="00356ACB" w:rsidRDefault="00551A43" w:rsidP="00DF7780">
            <w:pPr>
              <w:autoSpaceDE w:val="0"/>
              <w:autoSpaceDN w:val="0"/>
              <w:adjustRightInd w:val="0"/>
              <w:rPr>
                <w:rFonts w:ascii="Verdana" w:hAnsi="Verdana"/>
                <w:w w:val="90"/>
                <w:szCs w:val="20"/>
              </w:rPr>
            </w:pPr>
            <w:r w:rsidRPr="00356ACB">
              <w:rPr>
                <w:rFonts w:ascii="Verdana" w:hAnsi="Verdana"/>
                <w:w w:val="90"/>
                <w:szCs w:val="20"/>
              </w:rPr>
              <w:t>3.</w:t>
            </w:r>
          </w:p>
        </w:tc>
        <w:tc>
          <w:tcPr>
            <w:tcW w:w="4264" w:type="dxa"/>
            <w:shd w:val="clear" w:color="auto" w:fill="auto"/>
          </w:tcPr>
          <w:p w:rsidR="00551A43" w:rsidRPr="00356ACB" w:rsidRDefault="00551A43" w:rsidP="00DF7780">
            <w:pPr>
              <w:autoSpaceDE w:val="0"/>
              <w:autoSpaceDN w:val="0"/>
              <w:adjustRightInd w:val="0"/>
              <w:rPr>
                <w:rFonts w:ascii="Verdana" w:hAnsi="Verdana"/>
                <w:w w:val="90"/>
                <w:szCs w:val="20"/>
              </w:rPr>
            </w:pPr>
            <w:r w:rsidRPr="00356ACB">
              <w:rPr>
                <w:rFonts w:ascii="Verdana" w:hAnsi="Verdana"/>
                <w:w w:val="90"/>
                <w:szCs w:val="20"/>
              </w:rPr>
              <w:t>Właściwości asfaltu</w:t>
            </w:r>
          </w:p>
          <w:p w:rsidR="00551A43" w:rsidRPr="00356ACB" w:rsidRDefault="00551A43" w:rsidP="00DF7780">
            <w:pPr>
              <w:autoSpaceDE w:val="0"/>
              <w:autoSpaceDN w:val="0"/>
              <w:adjustRightInd w:val="0"/>
              <w:rPr>
                <w:rFonts w:ascii="Verdana" w:hAnsi="Verdana"/>
                <w:w w:val="90"/>
                <w:szCs w:val="20"/>
              </w:rPr>
            </w:pPr>
            <w:r w:rsidRPr="00356ACB">
              <w:rPr>
                <w:rFonts w:ascii="Verdana" w:hAnsi="Verdana"/>
                <w:w w:val="90"/>
                <w:szCs w:val="20"/>
              </w:rPr>
              <w:t>- Penetracja w 25°C lub temperatura mięknienia wg PIK</w:t>
            </w:r>
          </w:p>
          <w:p w:rsidR="00551A43" w:rsidRPr="00356ACB" w:rsidRDefault="00551A43" w:rsidP="00DF7780">
            <w:pPr>
              <w:autoSpaceDE w:val="0"/>
              <w:autoSpaceDN w:val="0"/>
              <w:adjustRightInd w:val="0"/>
              <w:rPr>
                <w:rFonts w:ascii="Verdana" w:hAnsi="Verdana"/>
                <w:w w:val="90"/>
                <w:szCs w:val="20"/>
              </w:rPr>
            </w:pPr>
            <w:r w:rsidRPr="00356ACB">
              <w:rPr>
                <w:rFonts w:ascii="Verdana" w:hAnsi="Verdana"/>
                <w:w w:val="90"/>
                <w:szCs w:val="20"/>
              </w:rPr>
              <w:t>- Nawrót sprężysty w 25°C</w:t>
            </w:r>
            <w:r>
              <w:rPr>
                <w:rFonts w:ascii="Verdana" w:hAnsi="Verdana"/>
                <w:w w:val="90"/>
                <w:szCs w:val="20"/>
              </w:rPr>
              <w:t xml:space="preserve"> (dla asfaltów modyfikowanych)</w:t>
            </w:r>
          </w:p>
        </w:tc>
        <w:tc>
          <w:tcPr>
            <w:tcW w:w="4502" w:type="dxa"/>
            <w:shd w:val="clear" w:color="auto" w:fill="auto"/>
            <w:vAlign w:val="center"/>
          </w:tcPr>
          <w:p w:rsidR="00551A43" w:rsidRPr="00356ACB" w:rsidRDefault="00551A43" w:rsidP="00DF7780">
            <w:pPr>
              <w:autoSpaceDE w:val="0"/>
              <w:autoSpaceDN w:val="0"/>
              <w:adjustRightInd w:val="0"/>
              <w:rPr>
                <w:rFonts w:ascii="Verdana" w:hAnsi="Verdana"/>
                <w:w w:val="90"/>
                <w:szCs w:val="20"/>
              </w:rPr>
            </w:pPr>
            <w:r>
              <w:rPr>
                <w:rFonts w:ascii="Verdana" w:hAnsi="Verdana"/>
                <w:w w:val="90"/>
                <w:szCs w:val="20"/>
              </w:rPr>
              <w:t>1 raz na 300 ton</w:t>
            </w:r>
          </w:p>
        </w:tc>
      </w:tr>
      <w:tr w:rsidR="00551A43" w:rsidRPr="00356ACB" w:rsidTr="00DF7780">
        <w:tc>
          <w:tcPr>
            <w:tcW w:w="9288" w:type="dxa"/>
            <w:gridSpan w:val="3"/>
            <w:shd w:val="clear" w:color="auto" w:fill="auto"/>
          </w:tcPr>
          <w:p w:rsidR="00551A43" w:rsidRPr="00356ACB" w:rsidRDefault="00551A43" w:rsidP="00DF7780">
            <w:pPr>
              <w:autoSpaceDE w:val="0"/>
              <w:autoSpaceDN w:val="0"/>
              <w:adjustRightInd w:val="0"/>
              <w:rPr>
                <w:rFonts w:ascii="Verdana" w:hAnsi="Verdana"/>
                <w:w w:val="90"/>
                <w:szCs w:val="20"/>
              </w:rPr>
            </w:pPr>
            <w:r w:rsidRPr="00356ACB">
              <w:rPr>
                <w:rFonts w:ascii="Verdana" w:hAnsi="Verdana"/>
                <w:w w:val="90"/>
                <w:szCs w:val="20"/>
              </w:rPr>
              <w:t>Badania mieszanki mineralno-asfaltowej</w:t>
            </w:r>
          </w:p>
        </w:tc>
      </w:tr>
      <w:tr w:rsidR="00551A43" w:rsidRPr="00356ACB" w:rsidTr="00DF7780">
        <w:tc>
          <w:tcPr>
            <w:tcW w:w="522" w:type="dxa"/>
            <w:shd w:val="clear" w:color="auto" w:fill="auto"/>
          </w:tcPr>
          <w:p w:rsidR="00551A43" w:rsidRPr="00356ACB" w:rsidRDefault="00551A43" w:rsidP="00DF7780">
            <w:pPr>
              <w:autoSpaceDE w:val="0"/>
              <w:autoSpaceDN w:val="0"/>
              <w:adjustRightInd w:val="0"/>
              <w:rPr>
                <w:rFonts w:ascii="Verdana" w:hAnsi="Verdana"/>
                <w:w w:val="90"/>
                <w:szCs w:val="20"/>
              </w:rPr>
            </w:pPr>
            <w:r w:rsidRPr="00356ACB">
              <w:rPr>
                <w:rFonts w:ascii="Verdana" w:hAnsi="Verdana"/>
                <w:w w:val="90"/>
                <w:szCs w:val="20"/>
              </w:rPr>
              <w:t>4.</w:t>
            </w:r>
          </w:p>
        </w:tc>
        <w:tc>
          <w:tcPr>
            <w:tcW w:w="4264" w:type="dxa"/>
            <w:shd w:val="clear" w:color="auto" w:fill="auto"/>
          </w:tcPr>
          <w:p w:rsidR="00551A43" w:rsidRPr="00356ACB" w:rsidRDefault="00551A43" w:rsidP="00DF7780">
            <w:pPr>
              <w:autoSpaceDE w:val="0"/>
              <w:autoSpaceDN w:val="0"/>
              <w:adjustRightInd w:val="0"/>
              <w:rPr>
                <w:rFonts w:ascii="Verdana" w:hAnsi="Verdana"/>
                <w:w w:val="90"/>
                <w:szCs w:val="20"/>
              </w:rPr>
            </w:pPr>
            <w:r w:rsidRPr="00356ACB">
              <w:rPr>
                <w:rFonts w:ascii="Verdana" w:hAnsi="Verdana"/>
                <w:w w:val="90"/>
                <w:szCs w:val="20"/>
              </w:rPr>
              <w:t>Temperatura składników</w:t>
            </w:r>
          </w:p>
        </w:tc>
        <w:tc>
          <w:tcPr>
            <w:tcW w:w="4502" w:type="dxa"/>
            <w:shd w:val="clear" w:color="auto" w:fill="auto"/>
          </w:tcPr>
          <w:p w:rsidR="00551A43" w:rsidRPr="00356ACB" w:rsidRDefault="00551A43" w:rsidP="00DF7780">
            <w:pPr>
              <w:autoSpaceDE w:val="0"/>
              <w:autoSpaceDN w:val="0"/>
              <w:adjustRightInd w:val="0"/>
              <w:rPr>
                <w:rFonts w:ascii="Verdana" w:hAnsi="Verdana"/>
                <w:w w:val="90"/>
                <w:szCs w:val="20"/>
              </w:rPr>
            </w:pPr>
            <w:r w:rsidRPr="00356ACB">
              <w:rPr>
                <w:rFonts w:ascii="Verdana" w:hAnsi="Verdana"/>
                <w:w w:val="90"/>
                <w:szCs w:val="20"/>
              </w:rPr>
              <w:t>Nadzór ciągły</w:t>
            </w:r>
          </w:p>
        </w:tc>
      </w:tr>
      <w:tr w:rsidR="00551A43" w:rsidRPr="00356ACB" w:rsidTr="00DF7780">
        <w:tc>
          <w:tcPr>
            <w:tcW w:w="522" w:type="dxa"/>
            <w:shd w:val="clear" w:color="auto" w:fill="auto"/>
          </w:tcPr>
          <w:p w:rsidR="00551A43" w:rsidRPr="00356ACB" w:rsidRDefault="00551A43" w:rsidP="00DF7780">
            <w:pPr>
              <w:autoSpaceDE w:val="0"/>
              <w:autoSpaceDN w:val="0"/>
              <w:adjustRightInd w:val="0"/>
              <w:rPr>
                <w:rFonts w:ascii="Verdana" w:hAnsi="Verdana"/>
                <w:w w:val="90"/>
                <w:szCs w:val="20"/>
              </w:rPr>
            </w:pPr>
            <w:r w:rsidRPr="00356ACB">
              <w:rPr>
                <w:rFonts w:ascii="Verdana" w:hAnsi="Verdana"/>
                <w:w w:val="90"/>
                <w:szCs w:val="20"/>
              </w:rPr>
              <w:t>5.</w:t>
            </w:r>
          </w:p>
        </w:tc>
        <w:tc>
          <w:tcPr>
            <w:tcW w:w="4264" w:type="dxa"/>
            <w:shd w:val="clear" w:color="auto" w:fill="auto"/>
          </w:tcPr>
          <w:p w:rsidR="00551A43" w:rsidRPr="00356ACB" w:rsidRDefault="00551A43" w:rsidP="00DF7780">
            <w:pPr>
              <w:autoSpaceDE w:val="0"/>
              <w:autoSpaceDN w:val="0"/>
              <w:adjustRightInd w:val="0"/>
              <w:rPr>
                <w:rFonts w:ascii="Verdana" w:hAnsi="Verdana"/>
                <w:w w:val="90"/>
                <w:szCs w:val="20"/>
              </w:rPr>
            </w:pPr>
            <w:r w:rsidRPr="00356ACB">
              <w:rPr>
                <w:rFonts w:ascii="Verdana" w:hAnsi="Verdana"/>
                <w:w w:val="90"/>
                <w:szCs w:val="20"/>
              </w:rPr>
              <w:t>Temperatura mieszanki</w:t>
            </w:r>
          </w:p>
        </w:tc>
        <w:tc>
          <w:tcPr>
            <w:tcW w:w="4502" w:type="dxa"/>
            <w:shd w:val="clear" w:color="auto" w:fill="auto"/>
          </w:tcPr>
          <w:p w:rsidR="00551A43" w:rsidRPr="00356ACB" w:rsidRDefault="00551A43" w:rsidP="00DF7780">
            <w:pPr>
              <w:autoSpaceDE w:val="0"/>
              <w:autoSpaceDN w:val="0"/>
              <w:adjustRightInd w:val="0"/>
              <w:rPr>
                <w:rFonts w:ascii="Verdana" w:hAnsi="Verdana"/>
                <w:w w:val="90"/>
                <w:szCs w:val="20"/>
              </w:rPr>
            </w:pPr>
            <w:r w:rsidRPr="00356ACB">
              <w:rPr>
                <w:rFonts w:ascii="Verdana" w:hAnsi="Verdana"/>
                <w:w w:val="90"/>
                <w:szCs w:val="20"/>
              </w:rPr>
              <w:t>Każdy samochód przy załadunku i w czasie wbudowania</w:t>
            </w:r>
          </w:p>
        </w:tc>
      </w:tr>
      <w:tr w:rsidR="00551A43" w:rsidRPr="00356ACB" w:rsidTr="00DF7780">
        <w:tc>
          <w:tcPr>
            <w:tcW w:w="522" w:type="dxa"/>
            <w:shd w:val="clear" w:color="auto" w:fill="auto"/>
          </w:tcPr>
          <w:p w:rsidR="00551A43" w:rsidRPr="00356ACB" w:rsidRDefault="00551A43" w:rsidP="00DF7780">
            <w:pPr>
              <w:autoSpaceDE w:val="0"/>
              <w:autoSpaceDN w:val="0"/>
              <w:adjustRightInd w:val="0"/>
              <w:rPr>
                <w:rFonts w:ascii="Verdana" w:hAnsi="Verdana"/>
                <w:w w:val="90"/>
                <w:szCs w:val="20"/>
              </w:rPr>
            </w:pPr>
            <w:r w:rsidRPr="00356ACB">
              <w:rPr>
                <w:rFonts w:ascii="Verdana" w:hAnsi="Verdana"/>
                <w:w w:val="90"/>
                <w:szCs w:val="20"/>
              </w:rPr>
              <w:t>6.</w:t>
            </w:r>
          </w:p>
        </w:tc>
        <w:tc>
          <w:tcPr>
            <w:tcW w:w="4264" w:type="dxa"/>
            <w:shd w:val="clear" w:color="auto" w:fill="auto"/>
          </w:tcPr>
          <w:p w:rsidR="00551A43" w:rsidRPr="00356ACB" w:rsidRDefault="00551A43" w:rsidP="00DF7780">
            <w:pPr>
              <w:autoSpaceDE w:val="0"/>
              <w:autoSpaceDN w:val="0"/>
              <w:adjustRightInd w:val="0"/>
              <w:rPr>
                <w:rFonts w:ascii="Verdana" w:hAnsi="Verdana"/>
                <w:w w:val="90"/>
                <w:szCs w:val="20"/>
              </w:rPr>
            </w:pPr>
            <w:r w:rsidRPr="00356ACB">
              <w:rPr>
                <w:rFonts w:ascii="Verdana" w:hAnsi="Verdana"/>
                <w:w w:val="90"/>
                <w:szCs w:val="20"/>
              </w:rPr>
              <w:t>Zawartość asfaltu rozpuszczalnego w mieszance mineralno-asfaltowej</w:t>
            </w:r>
          </w:p>
        </w:tc>
        <w:tc>
          <w:tcPr>
            <w:tcW w:w="4502" w:type="dxa"/>
            <w:shd w:val="clear" w:color="auto" w:fill="auto"/>
          </w:tcPr>
          <w:p w:rsidR="00551A43" w:rsidRPr="00356ACB" w:rsidRDefault="00551A43" w:rsidP="00DF7780">
            <w:pPr>
              <w:autoSpaceDE w:val="0"/>
              <w:autoSpaceDN w:val="0"/>
              <w:adjustRightInd w:val="0"/>
              <w:rPr>
                <w:rFonts w:ascii="Verdana" w:hAnsi="Verdana"/>
                <w:w w:val="90"/>
                <w:szCs w:val="20"/>
              </w:rPr>
            </w:pPr>
            <w:r w:rsidRPr="00356ACB">
              <w:rPr>
                <w:rFonts w:ascii="Verdana" w:hAnsi="Verdana"/>
                <w:w w:val="90"/>
                <w:szCs w:val="20"/>
              </w:rPr>
              <w:t xml:space="preserve">1 raz na </w:t>
            </w:r>
            <w:r>
              <w:rPr>
                <w:rFonts w:ascii="Verdana" w:hAnsi="Verdana"/>
                <w:w w:val="90"/>
                <w:szCs w:val="20"/>
              </w:rPr>
              <w:t>10</w:t>
            </w:r>
            <w:r w:rsidRPr="00356ACB">
              <w:rPr>
                <w:rFonts w:ascii="Verdana" w:hAnsi="Verdana"/>
                <w:w w:val="90"/>
                <w:szCs w:val="20"/>
              </w:rPr>
              <w:t>00 ton wyprodukowanej mma, przynajmniej raz dziennie w trakcie produkcji mma</w:t>
            </w:r>
          </w:p>
        </w:tc>
      </w:tr>
      <w:tr w:rsidR="00551A43" w:rsidRPr="00356ACB" w:rsidTr="00DF7780">
        <w:tc>
          <w:tcPr>
            <w:tcW w:w="522" w:type="dxa"/>
            <w:shd w:val="clear" w:color="auto" w:fill="auto"/>
          </w:tcPr>
          <w:p w:rsidR="00551A43" w:rsidRPr="00356ACB" w:rsidRDefault="00551A43" w:rsidP="00DF7780">
            <w:pPr>
              <w:autoSpaceDE w:val="0"/>
              <w:autoSpaceDN w:val="0"/>
              <w:adjustRightInd w:val="0"/>
              <w:rPr>
                <w:rFonts w:ascii="Verdana" w:hAnsi="Verdana"/>
                <w:w w:val="90"/>
                <w:szCs w:val="20"/>
              </w:rPr>
            </w:pPr>
            <w:r w:rsidRPr="00356ACB">
              <w:rPr>
                <w:rFonts w:ascii="Verdana" w:hAnsi="Verdana"/>
                <w:w w:val="90"/>
                <w:szCs w:val="20"/>
              </w:rPr>
              <w:t>7.</w:t>
            </w:r>
          </w:p>
        </w:tc>
        <w:tc>
          <w:tcPr>
            <w:tcW w:w="4264" w:type="dxa"/>
            <w:shd w:val="clear" w:color="auto" w:fill="auto"/>
          </w:tcPr>
          <w:p w:rsidR="00551A43" w:rsidRPr="00356ACB" w:rsidRDefault="00551A43" w:rsidP="00DF7780">
            <w:pPr>
              <w:autoSpaceDE w:val="0"/>
              <w:autoSpaceDN w:val="0"/>
              <w:adjustRightInd w:val="0"/>
              <w:rPr>
                <w:rFonts w:ascii="Verdana" w:hAnsi="Verdana"/>
                <w:w w:val="90"/>
                <w:szCs w:val="20"/>
              </w:rPr>
            </w:pPr>
            <w:r w:rsidRPr="00356ACB">
              <w:rPr>
                <w:rFonts w:ascii="Verdana" w:hAnsi="Verdana"/>
                <w:w w:val="90"/>
                <w:szCs w:val="20"/>
              </w:rPr>
              <w:t>Uziarnienie mieszanki mineralno-asfaltowej</w:t>
            </w:r>
          </w:p>
        </w:tc>
        <w:tc>
          <w:tcPr>
            <w:tcW w:w="4502" w:type="dxa"/>
            <w:shd w:val="clear" w:color="auto" w:fill="auto"/>
          </w:tcPr>
          <w:p w:rsidR="00551A43" w:rsidRPr="00356ACB" w:rsidRDefault="00551A43" w:rsidP="00DF7780">
            <w:pPr>
              <w:autoSpaceDE w:val="0"/>
              <w:autoSpaceDN w:val="0"/>
              <w:adjustRightInd w:val="0"/>
              <w:rPr>
                <w:rFonts w:ascii="Verdana" w:hAnsi="Verdana"/>
                <w:w w:val="90"/>
                <w:szCs w:val="20"/>
              </w:rPr>
            </w:pPr>
            <w:r w:rsidRPr="00356ACB">
              <w:rPr>
                <w:rFonts w:ascii="Verdana" w:hAnsi="Verdana"/>
                <w:w w:val="90"/>
                <w:szCs w:val="20"/>
              </w:rPr>
              <w:t xml:space="preserve">1 raz na </w:t>
            </w:r>
            <w:r>
              <w:rPr>
                <w:rFonts w:ascii="Verdana" w:hAnsi="Verdana"/>
                <w:w w:val="90"/>
                <w:szCs w:val="20"/>
              </w:rPr>
              <w:t>10</w:t>
            </w:r>
            <w:r w:rsidRPr="00356ACB">
              <w:rPr>
                <w:rFonts w:ascii="Verdana" w:hAnsi="Verdana"/>
                <w:w w:val="90"/>
                <w:szCs w:val="20"/>
              </w:rPr>
              <w:t>00 ton wyprodukowanej mma, przynajmniej raz dziennie w trakcie produkcji mma</w:t>
            </w:r>
          </w:p>
        </w:tc>
      </w:tr>
      <w:tr w:rsidR="00551A43" w:rsidRPr="00356ACB" w:rsidTr="00DF7780">
        <w:tc>
          <w:tcPr>
            <w:tcW w:w="522" w:type="dxa"/>
            <w:shd w:val="clear" w:color="auto" w:fill="auto"/>
          </w:tcPr>
          <w:p w:rsidR="00551A43" w:rsidRPr="00356ACB" w:rsidRDefault="00551A43" w:rsidP="00DF7780">
            <w:pPr>
              <w:autoSpaceDE w:val="0"/>
              <w:autoSpaceDN w:val="0"/>
              <w:adjustRightInd w:val="0"/>
              <w:rPr>
                <w:rFonts w:ascii="Verdana" w:hAnsi="Verdana"/>
                <w:w w:val="90"/>
                <w:szCs w:val="20"/>
              </w:rPr>
            </w:pPr>
            <w:r w:rsidRPr="00356ACB">
              <w:rPr>
                <w:rFonts w:ascii="Verdana" w:hAnsi="Verdana"/>
                <w:w w:val="90"/>
                <w:szCs w:val="20"/>
              </w:rPr>
              <w:t>8.</w:t>
            </w:r>
          </w:p>
        </w:tc>
        <w:tc>
          <w:tcPr>
            <w:tcW w:w="4264" w:type="dxa"/>
            <w:shd w:val="clear" w:color="auto" w:fill="auto"/>
          </w:tcPr>
          <w:p w:rsidR="00551A43" w:rsidRPr="00356ACB" w:rsidRDefault="00551A43" w:rsidP="00DF7780">
            <w:pPr>
              <w:autoSpaceDE w:val="0"/>
              <w:autoSpaceDN w:val="0"/>
              <w:adjustRightInd w:val="0"/>
              <w:rPr>
                <w:rFonts w:ascii="Verdana" w:hAnsi="Verdana"/>
                <w:w w:val="90"/>
                <w:szCs w:val="20"/>
              </w:rPr>
            </w:pPr>
            <w:r w:rsidRPr="00356ACB">
              <w:rPr>
                <w:rFonts w:ascii="Verdana" w:hAnsi="Verdana"/>
                <w:w w:val="90"/>
                <w:szCs w:val="20"/>
              </w:rPr>
              <w:t>Zawartość wolnych przestrzeni w próbkach Marshalla</w:t>
            </w:r>
          </w:p>
        </w:tc>
        <w:tc>
          <w:tcPr>
            <w:tcW w:w="4502" w:type="dxa"/>
            <w:shd w:val="clear" w:color="auto" w:fill="auto"/>
          </w:tcPr>
          <w:p w:rsidR="00551A43" w:rsidRPr="00356ACB" w:rsidRDefault="00551A43" w:rsidP="00DF7780">
            <w:pPr>
              <w:autoSpaceDE w:val="0"/>
              <w:autoSpaceDN w:val="0"/>
              <w:adjustRightInd w:val="0"/>
              <w:rPr>
                <w:rFonts w:ascii="Verdana" w:hAnsi="Verdana"/>
                <w:w w:val="90"/>
                <w:szCs w:val="20"/>
              </w:rPr>
            </w:pPr>
            <w:r w:rsidRPr="00356ACB">
              <w:rPr>
                <w:rFonts w:ascii="Verdana" w:hAnsi="Verdana"/>
                <w:w w:val="90"/>
                <w:szCs w:val="20"/>
              </w:rPr>
              <w:t xml:space="preserve">1 raz na </w:t>
            </w:r>
            <w:r>
              <w:rPr>
                <w:rFonts w:ascii="Verdana" w:hAnsi="Verdana"/>
                <w:w w:val="90"/>
                <w:szCs w:val="20"/>
              </w:rPr>
              <w:t>10</w:t>
            </w:r>
            <w:r w:rsidRPr="00356ACB">
              <w:rPr>
                <w:rFonts w:ascii="Verdana" w:hAnsi="Verdana"/>
                <w:w w:val="90"/>
                <w:szCs w:val="20"/>
              </w:rPr>
              <w:t>00 ton wyprodukowanej mma, przynajmniej raz dziennie w trakcie produkcji mma</w:t>
            </w:r>
          </w:p>
        </w:tc>
      </w:tr>
      <w:tr w:rsidR="00551A43" w:rsidRPr="00356ACB" w:rsidTr="00DF7780">
        <w:tc>
          <w:tcPr>
            <w:tcW w:w="9288" w:type="dxa"/>
            <w:gridSpan w:val="3"/>
            <w:shd w:val="clear" w:color="auto" w:fill="auto"/>
          </w:tcPr>
          <w:p w:rsidR="00551A43" w:rsidRPr="00356ACB" w:rsidRDefault="00551A43" w:rsidP="00DF7780">
            <w:pPr>
              <w:autoSpaceDE w:val="0"/>
              <w:autoSpaceDN w:val="0"/>
              <w:adjustRightInd w:val="0"/>
              <w:rPr>
                <w:rFonts w:ascii="Verdana" w:hAnsi="Verdana"/>
                <w:w w:val="90"/>
                <w:szCs w:val="20"/>
              </w:rPr>
            </w:pPr>
            <w:r w:rsidRPr="00356ACB">
              <w:rPr>
                <w:rFonts w:ascii="Verdana" w:hAnsi="Verdana"/>
                <w:w w:val="90"/>
                <w:szCs w:val="20"/>
              </w:rPr>
              <w:t xml:space="preserve">Badania po wykonaniu warstwy </w:t>
            </w:r>
            <w:r>
              <w:rPr>
                <w:rFonts w:ascii="Verdana" w:hAnsi="Verdana"/>
                <w:w w:val="90"/>
                <w:szCs w:val="20"/>
              </w:rPr>
              <w:t>ścieralnej SMA</w:t>
            </w:r>
          </w:p>
        </w:tc>
      </w:tr>
      <w:tr w:rsidR="00551A43" w:rsidRPr="00356ACB" w:rsidTr="00DF7780">
        <w:tc>
          <w:tcPr>
            <w:tcW w:w="522" w:type="dxa"/>
            <w:shd w:val="clear" w:color="auto" w:fill="auto"/>
          </w:tcPr>
          <w:p w:rsidR="00551A43" w:rsidRPr="00356ACB" w:rsidRDefault="00551A43" w:rsidP="00DF7780">
            <w:pPr>
              <w:autoSpaceDE w:val="0"/>
              <w:autoSpaceDN w:val="0"/>
              <w:adjustRightInd w:val="0"/>
              <w:rPr>
                <w:rFonts w:ascii="Verdana" w:hAnsi="Verdana"/>
                <w:w w:val="90"/>
                <w:szCs w:val="20"/>
              </w:rPr>
            </w:pPr>
            <w:r>
              <w:rPr>
                <w:rFonts w:ascii="Verdana" w:hAnsi="Verdana"/>
                <w:w w:val="90"/>
                <w:szCs w:val="20"/>
              </w:rPr>
              <w:t>9</w:t>
            </w:r>
            <w:r w:rsidRPr="00356ACB">
              <w:rPr>
                <w:rFonts w:ascii="Verdana" w:hAnsi="Verdana"/>
                <w:w w:val="90"/>
                <w:szCs w:val="20"/>
              </w:rPr>
              <w:t>.</w:t>
            </w:r>
          </w:p>
        </w:tc>
        <w:tc>
          <w:tcPr>
            <w:tcW w:w="4264" w:type="dxa"/>
            <w:shd w:val="clear" w:color="auto" w:fill="auto"/>
          </w:tcPr>
          <w:p w:rsidR="00551A43" w:rsidRPr="00356ACB" w:rsidRDefault="00551A43" w:rsidP="00DF7780">
            <w:pPr>
              <w:autoSpaceDE w:val="0"/>
              <w:autoSpaceDN w:val="0"/>
              <w:adjustRightInd w:val="0"/>
              <w:rPr>
                <w:rFonts w:ascii="Verdana" w:hAnsi="Verdana"/>
                <w:w w:val="90"/>
                <w:szCs w:val="20"/>
              </w:rPr>
            </w:pPr>
            <w:r w:rsidRPr="00356ACB">
              <w:rPr>
                <w:rFonts w:ascii="Verdana" w:hAnsi="Verdana"/>
                <w:w w:val="90"/>
                <w:szCs w:val="20"/>
              </w:rPr>
              <w:t>Grubość warstwy, wskaźnik zagęszczenia warstwy, wolna przestrzeń w warstwie</w:t>
            </w:r>
          </w:p>
        </w:tc>
        <w:tc>
          <w:tcPr>
            <w:tcW w:w="4502" w:type="dxa"/>
            <w:shd w:val="clear" w:color="auto" w:fill="auto"/>
            <w:vAlign w:val="center"/>
          </w:tcPr>
          <w:p w:rsidR="00551A43" w:rsidRPr="00356ACB" w:rsidRDefault="00551A43" w:rsidP="00DF7780">
            <w:pPr>
              <w:autoSpaceDE w:val="0"/>
              <w:autoSpaceDN w:val="0"/>
              <w:adjustRightInd w:val="0"/>
              <w:rPr>
                <w:rFonts w:ascii="Verdana" w:hAnsi="Verdana"/>
                <w:w w:val="90"/>
                <w:szCs w:val="20"/>
              </w:rPr>
            </w:pPr>
            <w:r w:rsidRPr="00356ACB">
              <w:rPr>
                <w:rFonts w:ascii="Verdana" w:hAnsi="Verdana"/>
                <w:w w:val="90"/>
                <w:szCs w:val="20"/>
              </w:rPr>
              <w:t xml:space="preserve">2 próbki na 1 km </w:t>
            </w:r>
            <w:r>
              <w:rPr>
                <w:rFonts w:ascii="Verdana" w:hAnsi="Verdana"/>
                <w:w w:val="90"/>
                <w:szCs w:val="20"/>
              </w:rPr>
              <w:t>jezdni</w:t>
            </w:r>
          </w:p>
        </w:tc>
      </w:tr>
      <w:tr w:rsidR="00551A43" w:rsidRPr="00356ACB" w:rsidTr="00DF7780">
        <w:tc>
          <w:tcPr>
            <w:tcW w:w="522" w:type="dxa"/>
            <w:shd w:val="clear" w:color="auto" w:fill="auto"/>
          </w:tcPr>
          <w:p w:rsidR="00551A43" w:rsidRPr="00356ACB" w:rsidRDefault="00551A43" w:rsidP="00DF7780">
            <w:pPr>
              <w:autoSpaceDE w:val="0"/>
              <w:autoSpaceDN w:val="0"/>
              <w:adjustRightInd w:val="0"/>
              <w:rPr>
                <w:rFonts w:ascii="Verdana" w:hAnsi="Verdana"/>
                <w:w w:val="90"/>
                <w:szCs w:val="20"/>
              </w:rPr>
            </w:pPr>
            <w:r>
              <w:rPr>
                <w:rFonts w:ascii="Verdana" w:hAnsi="Verdana"/>
                <w:w w:val="90"/>
                <w:szCs w:val="20"/>
              </w:rPr>
              <w:t>10.</w:t>
            </w:r>
          </w:p>
        </w:tc>
        <w:tc>
          <w:tcPr>
            <w:tcW w:w="4264" w:type="dxa"/>
            <w:shd w:val="clear" w:color="auto" w:fill="auto"/>
          </w:tcPr>
          <w:p w:rsidR="00551A43" w:rsidRPr="00356ACB" w:rsidRDefault="00551A43" w:rsidP="00DF7780">
            <w:pPr>
              <w:autoSpaceDE w:val="0"/>
              <w:autoSpaceDN w:val="0"/>
              <w:adjustRightInd w:val="0"/>
              <w:rPr>
                <w:rFonts w:ascii="Verdana" w:hAnsi="Verdana"/>
                <w:w w:val="90"/>
                <w:szCs w:val="20"/>
              </w:rPr>
            </w:pPr>
            <w:r w:rsidRPr="00356ACB">
              <w:rPr>
                <w:rFonts w:ascii="Verdana" w:hAnsi="Verdana"/>
                <w:w w:val="90"/>
                <w:szCs w:val="20"/>
              </w:rPr>
              <w:t>Wytrzymałość na ścinanie połączeń między warstwami (</w:t>
            </w:r>
            <w:r>
              <w:rPr>
                <w:rFonts w:ascii="Verdana" w:hAnsi="Verdana"/>
                <w:w w:val="90"/>
                <w:szCs w:val="20"/>
              </w:rPr>
              <w:t>ścieralna</w:t>
            </w:r>
            <w:r w:rsidRPr="00356ACB">
              <w:rPr>
                <w:rFonts w:ascii="Verdana" w:hAnsi="Verdana"/>
                <w:w w:val="90"/>
                <w:szCs w:val="20"/>
              </w:rPr>
              <w:t>/wiążąca)</w:t>
            </w:r>
          </w:p>
        </w:tc>
        <w:tc>
          <w:tcPr>
            <w:tcW w:w="4502" w:type="dxa"/>
            <w:shd w:val="clear" w:color="auto" w:fill="auto"/>
            <w:vAlign w:val="center"/>
          </w:tcPr>
          <w:p w:rsidR="00551A43" w:rsidRPr="00356ACB" w:rsidRDefault="00551A43" w:rsidP="00DF7780">
            <w:pPr>
              <w:autoSpaceDE w:val="0"/>
              <w:autoSpaceDN w:val="0"/>
              <w:adjustRightInd w:val="0"/>
              <w:rPr>
                <w:rFonts w:ascii="Verdana" w:hAnsi="Verdana"/>
                <w:w w:val="90"/>
                <w:szCs w:val="20"/>
              </w:rPr>
            </w:pPr>
            <w:r w:rsidRPr="00356ACB">
              <w:rPr>
                <w:rFonts w:ascii="Verdana" w:hAnsi="Verdana"/>
                <w:w w:val="90"/>
                <w:szCs w:val="20"/>
              </w:rPr>
              <w:t xml:space="preserve">2 próbki na 1 km </w:t>
            </w:r>
            <w:r>
              <w:rPr>
                <w:rFonts w:ascii="Verdana" w:hAnsi="Verdana"/>
                <w:w w:val="90"/>
                <w:szCs w:val="20"/>
              </w:rPr>
              <w:t>jezdni</w:t>
            </w:r>
          </w:p>
        </w:tc>
      </w:tr>
      <w:tr w:rsidR="00551A43" w:rsidRPr="00356ACB" w:rsidTr="00DF7780">
        <w:tc>
          <w:tcPr>
            <w:tcW w:w="522" w:type="dxa"/>
            <w:shd w:val="clear" w:color="auto" w:fill="auto"/>
          </w:tcPr>
          <w:p w:rsidR="00551A43" w:rsidRPr="007278C5" w:rsidRDefault="00551A43" w:rsidP="00DF7780">
            <w:pPr>
              <w:autoSpaceDE w:val="0"/>
              <w:autoSpaceDN w:val="0"/>
              <w:adjustRightInd w:val="0"/>
              <w:rPr>
                <w:rFonts w:ascii="Verdana" w:hAnsi="Verdana"/>
                <w:w w:val="90"/>
                <w:szCs w:val="20"/>
              </w:rPr>
            </w:pPr>
            <w:r w:rsidRPr="007278C5">
              <w:rPr>
                <w:rFonts w:ascii="Verdana" w:hAnsi="Verdana"/>
                <w:w w:val="90"/>
                <w:szCs w:val="20"/>
              </w:rPr>
              <w:lastRenderedPageBreak/>
              <w:t>1</w:t>
            </w:r>
            <w:r>
              <w:rPr>
                <w:rFonts w:ascii="Verdana" w:hAnsi="Verdana"/>
                <w:w w:val="90"/>
                <w:szCs w:val="20"/>
              </w:rPr>
              <w:t>1</w:t>
            </w:r>
            <w:r w:rsidRPr="007278C5">
              <w:rPr>
                <w:rFonts w:ascii="Verdana" w:hAnsi="Verdana"/>
                <w:w w:val="90"/>
                <w:szCs w:val="20"/>
              </w:rPr>
              <w:t>.</w:t>
            </w:r>
          </w:p>
        </w:tc>
        <w:tc>
          <w:tcPr>
            <w:tcW w:w="4264" w:type="dxa"/>
            <w:shd w:val="clear" w:color="auto" w:fill="auto"/>
          </w:tcPr>
          <w:p w:rsidR="00551A43" w:rsidRPr="000B2B65" w:rsidRDefault="00551A43" w:rsidP="00DF7780">
            <w:pPr>
              <w:autoSpaceDE w:val="0"/>
              <w:autoSpaceDN w:val="0"/>
              <w:adjustRightInd w:val="0"/>
              <w:rPr>
                <w:rFonts w:ascii="Verdana" w:hAnsi="Verdana"/>
                <w:w w:val="90"/>
                <w:szCs w:val="20"/>
              </w:rPr>
            </w:pPr>
            <w:r w:rsidRPr="000B2B65">
              <w:rPr>
                <w:rFonts w:ascii="Verdana" w:hAnsi="Verdana"/>
                <w:w w:val="90"/>
                <w:szCs w:val="20"/>
              </w:rPr>
              <w:t>Współczynnik luminancji Q</w:t>
            </w:r>
            <w:r w:rsidRPr="000B2B65">
              <w:rPr>
                <w:rFonts w:ascii="Verdana" w:hAnsi="Verdana"/>
                <w:w w:val="90"/>
                <w:szCs w:val="20"/>
                <w:vertAlign w:val="subscript"/>
              </w:rPr>
              <w:t>d</w:t>
            </w:r>
            <w:r w:rsidRPr="000B2B65">
              <w:rPr>
                <w:rFonts w:ascii="Verdana" w:hAnsi="Verdana"/>
                <w:w w:val="90"/>
                <w:szCs w:val="20"/>
              </w:rPr>
              <w:t xml:space="preserve"> [mcd/m</w:t>
            </w:r>
            <w:r w:rsidRPr="000B2B65">
              <w:rPr>
                <w:rFonts w:ascii="Verdana" w:hAnsi="Verdana"/>
                <w:w w:val="90"/>
                <w:szCs w:val="20"/>
                <w:vertAlign w:val="superscript"/>
              </w:rPr>
              <w:t>2</w:t>
            </w:r>
            <w:r w:rsidRPr="000B2B65">
              <w:rPr>
                <w:rFonts w:ascii="Verdana" w:hAnsi="Verdana"/>
                <w:w w:val="90"/>
                <w:szCs w:val="20"/>
              </w:rPr>
              <w:t>*lx]</w:t>
            </w:r>
          </w:p>
        </w:tc>
        <w:tc>
          <w:tcPr>
            <w:tcW w:w="4502" w:type="dxa"/>
            <w:shd w:val="clear" w:color="auto" w:fill="auto"/>
            <w:vAlign w:val="center"/>
          </w:tcPr>
          <w:p w:rsidR="00551A43" w:rsidRPr="008155BD" w:rsidRDefault="00551A43" w:rsidP="00DF7780">
            <w:pPr>
              <w:autoSpaceDE w:val="0"/>
              <w:autoSpaceDN w:val="0"/>
              <w:adjustRightInd w:val="0"/>
              <w:rPr>
                <w:rFonts w:ascii="Verdana" w:hAnsi="Verdana"/>
                <w:w w:val="90"/>
                <w:szCs w:val="20"/>
                <w:highlight w:val="yellow"/>
              </w:rPr>
            </w:pPr>
            <w:r w:rsidRPr="000B2B65">
              <w:rPr>
                <w:rFonts w:ascii="Verdana" w:hAnsi="Verdana"/>
                <w:w w:val="90"/>
                <w:szCs w:val="20"/>
              </w:rPr>
              <w:t xml:space="preserve">2 próbki na 1 km jezdni (można </w:t>
            </w:r>
            <w:r>
              <w:rPr>
                <w:rFonts w:ascii="Verdana" w:hAnsi="Verdana"/>
                <w:w w:val="90"/>
                <w:szCs w:val="20"/>
              </w:rPr>
              <w:t>wykorzystać</w:t>
            </w:r>
            <w:r w:rsidRPr="000B2B65">
              <w:rPr>
                <w:rFonts w:ascii="Verdana" w:hAnsi="Verdana"/>
                <w:w w:val="90"/>
                <w:szCs w:val="20"/>
              </w:rPr>
              <w:t xml:space="preserve"> próbk</w:t>
            </w:r>
            <w:r>
              <w:rPr>
                <w:rFonts w:ascii="Verdana" w:hAnsi="Verdana"/>
                <w:w w:val="90"/>
                <w:szCs w:val="20"/>
              </w:rPr>
              <w:t>i</w:t>
            </w:r>
            <w:r w:rsidRPr="000B2B65">
              <w:rPr>
                <w:rFonts w:ascii="Verdana" w:hAnsi="Verdana"/>
                <w:w w:val="90"/>
                <w:szCs w:val="20"/>
              </w:rPr>
              <w:t xml:space="preserve"> pobieran</w:t>
            </w:r>
            <w:r>
              <w:rPr>
                <w:rFonts w:ascii="Verdana" w:hAnsi="Verdana"/>
                <w:w w:val="90"/>
                <w:szCs w:val="20"/>
              </w:rPr>
              <w:t xml:space="preserve">e do innych </w:t>
            </w:r>
            <w:r w:rsidRPr="000B2B65">
              <w:rPr>
                <w:rFonts w:ascii="Verdana" w:hAnsi="Verdana"/>
                <w:w w:val="90"/>
                <w:szCs w:val="20"/>
              </w:rPr>
              <w:t>badań) lub na nawierzchni przygotowanej zgodnie z Załącznikiem 4 do WT-2 2014.</w:t>
            </w:r>
          </w:p>
        </w:tc>
      </w:tr>
    </w:tbl>
    <w:p w:rsidR="00551A43" w:rsidRPr="00CB78C6" w:rsidRDefault="00551A43" w:rsidP="00551A43">
      <w:pPr>
        <w:autoSpaceDE w:val="0"/>
        <w:autoSpaceDN w:val="0"/>
        <w:adjustRightInd w:val="0"/>
        <w:spacing w:after="0"/>
        <w:rPr>
          <w:rFonts w:ascii="Verdana" w:hAnsi="Verdana"/>
          <w:b/>
          <w:szCs w:val="20"/>
        </w:rPr>
      </w:pPr>
    </w:p>
    <w:p w:rsidR="00551A43" w:rsidRPr="00CB78C6" w:rsidRDefault="00551A43" w:rsidP="00551A43">
      <w:pPr>
        <w:pStyle w:val="Nagwek4"/>
        <w:numPr>
          <w:ilvl w:val="0"/>
          <w:numId w:val="0"/>
        </w:numPr>
        <w:rPr>
          <w:rFonts w:ascii="Verdana" w:hAnsi="Verdana"/>
        </w:rPr>
      </w:pPr>
      <w:r w:rsidRPr="00CB78C6">
        <w:rPr>
          <w:rFonts w:ascii="Verdana" w:hAnsi="Verdana"/>
        </w:rPr>
        <w:t>6.2.1 Zawarto</w:t>
      </w:r>
      <w:r w:rsidRPr="00CB78C6">
        <w:rPr>
          <w:rFonts w:ascii="Verdana" w:eastAsia="TimesNewRoman,Bold" w:hAnsi="Verdana" w:cs="TimesNewRoman,Bold"/>
        </w:rPr>
        <w:t>ść</w:t>
      </w:r>
      <w:r w:rsidRPr="00CB78C6">
        <w:rPr>
          <w:rFonts w:ascii="Verdana" w:hAnsi="Verdana"/>
        </w:rPr>
        <w:t xml:space="preserve"> lepiszcza rozpuszczalnego</w:t>
      </w:r>
    </w:p>
    <w:p w:rsidR="00551A43" w:rsidRDefault="00551A43" w:rsidP="00551A43">
      <w:pPr>
        <w:rPr>
          <w:rFonts w:ascii="Verdana" w:hAnsi="Verdana"/>
          <w:szCs w:val="20"/>
        </w:rPr>
      </w:pPr>
      <w:r w:rsidRPr="007B0019">
        <w:rPr>
          <w:rFonts w:ascii="Verdana" w:hAnsi="Verdana"/>
          <w:szCs w:val="20"/>
        </w:rPr>
        <w:t>Badanie polega na wykonaniu ekstrakcji polimeroasfaltu, zgodnie PN-EN 12697-1, z próbki pobranej z mieszanki mineralno-asfaltowej. Zawarto</w:t>
      </w:r>
      <w:r w:rsidRPr="007B0019">
        <w:rPr>
          <w:rFonts w:ascii="Verdana" w:eastAsia="TimesNewRoman" w:hAnsi="Verdana" w:cs="TimesNewRoman"/>
          <w:szCs w:val="20"/>
        </w:rPr>
        <w:t xml:space="preserve">ść </w:t>
      </w:r>
      <w:r w:rsidRPr="007B0019">
        <w:rPr>
          <w:rFonts w:ascii="Verdana" w:hAnsi="Verdana"/>
          <w:szCs w:val="20"/>
        </w:rPr>
        <w:t>rozpuszczalnego lepiszcza z ka</w:t>
      </w:r>
      <w:r w:rsidRPr="007B0019">
        <w:rPr>
          <w:rFonts w:ascii="Verdana" w:eastAsia="TimesNewRoman" w:hAnsi="Verdana" w:cs="Times New Roman"/>
          <w:szCs w:val="20"/>
        </w:rPr>
        <w:t>ż</w:t>
      </w:r>
      <w:r w:rsidRPr="007B0019">
        <w:rPr>
          <w:rFonts w:ascii="Verdana" w:hAnsi="Verdana"/>
          <w:szCs w:val="20"/>
        </w:rPr>
        <w:t>dej pobranej próbki nie mo</w:t>
      </w:r>
      <w:r w:rsidRPr="007B0019">
        <w:rPr>
          <w:rFonts w:ascii="Verdana" w:eastAsia="TimesNewRoman" w:hAnsi="Verdana" w:cs="Times New Roman"/>
          <w:szCs w:val="20"/>
        </w:rPr>
        <w:t>ż</w:t>
      </w:r>
      <w:r w:rsidRPr="007B0019">
        <w:rPr>
          <w:rFonts w:ascii="Verdana" w:hAnsi="Verdana"/>
          <w:szCs w:val="20"/>
        </w:rPr>
        <w:t>e odbiega</w:t>
      </w:r>
      <w:r w:rsidRPr="007B0019">
        <w:rPr>
          <w:rFonts w:ascii="Verdana" w:eastAsia="TimesNewRoman" w:hAnsi="Verdana" w:cs="TimesNewRoman"/>
          <w:szCs w:val="20"/>
        </w:rPr>
        <w:t xml:space="preserve">ć </w:t>
      </w:r>
      <w:r w:rsidRPr="007B0019">
        <w:rPr>
          <w:rFonts w:ascii="Verdana" w:hAnsi="Verdana"/>
          <w:szCs w:val="20"/>
        </w:rPr>
        <w:t>od warto</w:t>
      </w:r>
      <w:r w:rsidRPr="007B0019">
        <w:rPr>
          <w:rFonts w:ascii="Verdana" w:eastAsia="TimesNewRoman" w:hAnsi="Verdana" w:cs="TimesNewRoman"/>
          <w:szCs w:val="20"/>
        </w:rPr>
        <w:t>ś</w:t>
      </w:r>
      <w:r w:rsidRPr="007B0019">
        <w:rPr>
          <w:rFonts w:ascii="Verdana" w:hAnsi="Verdana"/>
          <w:szCs w:val="20"/>
        </w:rPr>
        <w:t>ci projektowanej, z uwzgl</w:t>
      </w:r>
      <w:r w:rsidRPr="007B0019">
        <w:rPr>
          <w:rFonts w:ascii="Verdana" w:eastAsia="TimesNewRoman" w:hAnsi="Verdana" w:cs="TimesNewRoman"/>
          <w:szCs w:val="20"/>
        </w:rPr>
        <w:t>ę</w:t>
      </w:r>
      <w:r>
        <w:rPr>
          <w:rFonts w:ascii="Verdana" w:hAnsi="Verdana"/>
          <w:szCs w:val="20"/>
        </w:rPr>
        <w:t>dnieniem dopuszczalnej odchyłki ±0,3%</w:t>
      </w:r>
    </w:p>
    <w:p w:rsidR="00551A43" w:rsidRPr="00CB78C6" w:rsidRDefault="00551A43" w:rsidP="00551A43">
      <w:pPr>
        <w:pStyle w:val="Nagwek4"/>
        <w:numPr>
          <w:ilvl w:val="0"/>
          <w:numId w:val="0"/>
        </w:numPr>
        <w:rPr>
          <w:rFonts w:ascii="Verdana" w:hAnsi="Verdana"/>
        </w:rPr>
      </w:pPr>
      <w:r w:rsidRPr="00CB78C6">
        <w:rPr>
          <w:rFonts w:ascii="Verdana" w:hAnsi="Verdana"/>
        </w:rPr>
        <w:t>6.2.2 Uziarnienie mieszanki mineralnej</w:t>
      </w:r>
    </w:p>
    <w:p w:rsidR="00551A43" w:rsidRPr="00135775" w:rsidRDefault="00551A43" w:rsidP="00551A43">
      <w:pPr>
        <w:rPr>
          <w:rFonts w:ascii="Verdana" w:hAnsi="Verdana"/>
          <w:szCs w:val="20"/>
        </w:rPr>
      </w:pPr>
      <w:r w:rsidRPr="00135775">
        <w:rPr>
          <w:rFonts w:ascii="Verdana" w:hAnsi="Verdana"/>
          <w:szCs w:val="20"/>
        </w:rPr>
        <w:t>Po wykonaniu ekstrakcji lepiszcza nale</w:t>
      </w:r>
      <w:r w:rsidRPr="00135775">
        <w:rPr>
          <w:rFonts w:ascii="Verdana" w:eastAsia="TimesNewRoman" w:hAnsi="Verdana" w:cs="Times New Roman"/>
          <w:szCs w:val="20"/>
        </w:rPr>
        <w:t>ż</w:t>
      </w:r>
      <w:r w:rsidRPr="00135775">
        <w:rPr>
          <w:rFonts w:ascii="Verdana" w:hAnsi="Verdana"/>
          <w:szCs w:val="20"/>
        </w:rPr>
        <w:t>y przeprowadzi</w:t>
      </w:r>
      <w:r w:rsidRPr="00135775">
        <w:rPr>
          <w:rFonts w:ascii="Verdana" w:eastAsia="TimesNewRoman" w:hAnsi="Verdana" w:cs="TimesNewRoman"/>
          <w:szCs w:val="20"/>
        </w:rPr>
        <w:t xml:space="preserve">ć </w:t>
      </w:r>
      <w:r w:rsidRPr="00135775">
        <w:rPr>
          <w:rFonts w:ascii="Verdana" w:hAnsi="Verdana"/>
          <w:szCs w:val="20"/>
        </w:rPr>
        <w:t>kontrol</w:t>
      </w:r>
      <w:r w:rsidRPr="00135775">
        <w:rPr>
          <w:rFonts w:ascii="Verdana" w:eastAsia="TimesNewRoman" w:hAnsi="Verdana" w:cs="TimesNewRoman"/>
          <w:szCs w:val="20"/>
        </w:rPr>
        <w:t xml:space="preserve">ę </w:t>
      </w:r>
      <w:r w:rsidRPr="00135775">
        <w:rPr>
          <w:rFonts w:ascii="Verdana" w:hAnsi="Verdana"/>
          <w:szCs w:val="20"/>
        </w:rPr>
        <w:t>uziarnienia mieszanki kruszywa mineralnego</w:t>
      </w:r>
      <w:r>
        <w:rPr>
          <w:rFonts w:ascii="Verdana" w:hAnsi="Verdana"/>
          <w:szCs w:val="20"/>
        </w:rPr>
        <w:t xml:space="preserve"> wg 12697-2</w:t>
      </w:r>
      <w:r w:rsidRPr="00135775">
        <w:rPr>
          <w:rFonts w:ascii="Verdana" w:hAnsi="Verdana"/>
          <w:szCs w:val="20"/>
        </w:rPr>
        <w:t>. Uziarnienie ka</w:t>
      </w:r>
      <w:r w:rsidRPr="00135775">
        <w:rPr>
          <w:rFonts w:ascii="Verdana" w:eastAsia="TimesNewRoman" w:hAnsi="Verdana" w:cs="Times New Roman"/>
          <w:szCs w:val="20"/>
        </w:rPr>
        <w:t>ż</w:t>
      </w:r>
      <w:r w:rsidRPr="00135775">
        <w:rPr>
          <w:rFonts w:ascii="Verdana" w:hAnsi="Verdana"/>
          <w:szCs w:val="20"/>
        </w:rPr>
        <w:t>dej próbki pobranej z lu</w:t>
      </w:r>
      <w:r w:rsidRPr="00135775">
        <w:rPr>
          <w:rFonts w:ascii="Verdana" w:eastAsia="TimesNewRoman" w:hAnsi="Verdana" w:cs="TimesNewRoman"/>
          <w:szCs w:val="20"/>
        </w:rPr>
        <w:t>ź</w:t>
      </w:r>
      <w:r w:rsidRPr="00135775">
        <w:rPr>
          <w:rFonts w:ascii="Verdana" w:hAnsi="Verdana"/>
          <w:szCs w:val="20"/>
        </w:rPr>
        <w:t>nej mieszanki mineralno-asfaltowej nie mo</w:t>
      </w:r>
      <w:r w:rsidRPr="00135775">
        <w:rPr>
          <w:rFonts w:ascii="Verdana" w:eastAsia="TimesNewRoman" w:hAnsi="Verdana" w:cs="Times New Roman"/>
          <w:szCs w:val="20"/>
        </w:rPr>
        <w:t>ż</w:t>
      </w:r>
      <w:r w:rsidRPr="00135775">
        <w:rPr>
          <w:rFonts w:ascii="Verdana" w:hAnsi="Verdana"/>
          <w:szCs w:val="20"/>
        </w:rPr>
        <w:t>e odbiega</w:t>
      </w:r>
      <w:r w:rsidRPr="00135775">
        <w:rPr>
          <w:rFonts w:ascii="Verdana" w:eastAsia="TimesNewRoman" w:hAnsi="Verdana" w:cs="TimesNewRoman"/>
          <w:szCs w:val="20"/>
        </w:rPr>
        <w:t xml:space="preserve">ć </w:t>
      </w:r>
      <w:r w:rsidRPr="00135775">
        <w:rPr>
          <w:rFonts w:ascii="Verdana" w:hAnsi="Verdana"/>
          <w:szCs w:val="20"/>
        </w:rPr>
        <w:t>od warto</w:t>
      </w:r>
      <w:r w:rsidRPr="00135775">
        <w:rPr>
          <w:rFonts w:ascii="Verdana" w:eastAsia="TimesNewRoman" w:hAnsi="Verdana" w:cs="TimesNewRoman"/>
          <w:szCs w:val="20"/>
        </w:rPr>
        <w:t>ś</w:t>
      </w:r>
      <w:r w:rsidRPr="00135775">
        <w:rPr>
          <w:rFonts w:ascii="Verdana" w:hAnsi="Verdana"/>
          <w:szCs w:val="20"/>
        </w:rPr>
        <w:t>ci projektowanych z uwzgl</w:t>
      </w:r>
      <w:r w:rsidRPr="00135775">
        <w:rPr>
          <w:rFonts w:ascii="Verdana" w:eastAsia="TimesNewRoman" w:hAnsi="Verdana" w:cs="TimesNewRoman"/>
          <w:szCs w:val="20"/>
        </w:rPr>
        <w:t>ę</w:t>
      </w:r>
      <w:r w:rsidRPr="00135775">
        <w:rPr>
          <w:rFonts w:ascii="Verdana" w:hAnsi="Verdana"/>
          <w:szCs w:val="20"/>
        </w:rPr>
        <w:t>dnieniem dopuszczalnych odchyłek podanych poniżej.</w:t>
      </w:r>
    </w:p>
    <w:p w:rsidR="00551A43" w:rsidRPr="00B76675" w:rsidRDefault="00551A43" w:rsidP="00551A43">
      <w:pPr>
        <w:pStyle w:val="Akapitzlist"/>
        <w:numPr>
          <w:ilvl w:val="0"/>
          <w:numId w:val="21"/>
        </w:numPr>
        <w:tabs>
          <w:tab w:val="clear" w:pos="397"/>
          <w:tab w:val="clear" w:pos="567"/>
          <w:tab w:val="clear" w:pos="737"/>
        </w:tabs>
        <w:spacing w:after="0"/>
        <w:ind w:left="714" w:hanging="357"/>
        <w:rPr>
          <w:rFonts w:ascii="Verdana" w:eastAsia="Calibri" w:hAnsi="Verdana"/>
          <w:szCs w:val="20"/>
          <w:lang w:eastAsia="en-US"/>
        </w:rPr>
      </w:pPr>
      <w:r w:rsidRPr="00B76675">
        <w:rPr>
          <w:rFonts w:ascii="Verdana" w:eastAsia="Calibri" w:hAnsi="Verdana"/>
          <w:szCs w:val="20"/>
          <w:lang w:eastAsia="en-US"/>
        </w:rPr>
        <w:t>Dopuszczalne odchyłki dotycz</w:t>
      </w:r>
      <w:r w:rsidRPr="00B76675">
        <w:rPr>
          <w:rFonts w:ascii="Verdana" w:eastAsia="TimesNewRoman" w:hAnsi="Verdana"/>
          <w:szCs w:val="20"/>
          <w:lang w:eastAsia="en-US"/>
        </w:rPr>
        <w:t>ą</w:t>
      </w:r>
      <w:r w:rsidRPr="00B76675">
        <w:rPr>
          <w:rFonts w:ascii="Verdana" w:eastAsia="Calibri" w:hAnsi="Verdana"/>
          <w:szCs w:val="20"/>
          <w:lang w:eastAsia="en-US"/>
        </w:rPr>
        <w:t>ce pojedynczego wyniku badania, zawarto</w:t>
      </w:r>
      <w:r w:rsidRPr="00B76675">
        <w:rPr>
          <w:rFonts w:ascii="Verdana" w:eastAsia="TimesNewRoman" w:hAnsi="Verdana"/>
          <w:szCs w:val="20"/>
          <w:lang w:eastAsia="en-US"/>
        </w:rPr>
        <w:t>ś</w:t>
      </w:r>
      <w:r w:rsidRPr="00B76675">
        <w:rPr>
          <w:rFonts w:ascii="Verdana" w:eastAsia="Calibri" w:hAnsi="Verdana"/>
          <w:szCs w:val="20"/>
          <w:lang w:eastAsia="en-US"/>
        </w:rPr>
        <w:t xml:space="preserve">ci kruszywa o wymiarze &lt; </w:t>
      </w:r>
      <w:smartTag w:uri="urn:schemas-microsoft-com:office:smarttags" w:element="metricconverter">
        <w:smartTagPr>
          <w:attr w:name="ProductID" w:val="0,063 mm"/>
        </w:smartTagPr>
        <w:r w:rsidRPr="00B76675">
          <w:rPr>
            <w:rFonts w:ascii="Verdana" w:eastAsia="Calibri" w:hAnsi="Verdana"/>
            <w:szCs w:val="20"/>
            <w:lang w:eastAsia="en-US"/>
          </w:rPr>
          <w:t>0,063 mm</w:t>
        </w:r>
      </w:smartTag>
      <w:r w:rsidRPr="00B76675">
        <w:rPr>
          <w:rFonts w:ascii="Verdana" w:eastAsia="Calibri" w:hAnsi="Verdana"/>
          <w:szCs w:val="20"/>
          <w:lang w:eastAsia="en-US"/>
        </w:rPr>
        <w:t>, ±2,0% (dla KR 1-2)</w:t>
      </w:r>
    </w:p>
    <w:p w:rsidR="00551A43" w:rsidRPr="00B76675" w:rsidRDefault="00551A43" w:rsidP="00551A43">
      <w:pPr>
        <w:numPr>
          <w:ilvl w:val="0"/>
          <w:numId w:val="21"/>
        </w:numPr>
        <w:tabs>
          <w:tab w:val="clear" w:pos="397"/>
          <w:tab w:val="clear" w:pos="567"/>
          <w:tab w:val="clear" w:pos="737"/>
        </w:tabs>
        <w:spacing w:after="0"/>
        <w:ind w:left="714" w:hanging="357"/>
        <w:contextualSpacing/>
        <w:rPr>
          <w:rFonts w:ascii="Verdana" w:eastAsia="Calibri" w:hAnsi="Verdana"/>
          <w:szCs w:val="20"/>
          <w:lang w:eastAsia="en-US"/>
        </w:rPr>
      </w:pPr>
      <w:r w:rsidRPr="00B76675">
        <w:rPr>
          <w:rFonts w:ascii="Verdana" w:eastAsia="Calibri" w:hAnsi="Verdana"/>
          <w:szCs w:val="20"/>
          <w:lang w:eastAsia="en-US"/>
        </w:rPr>
        <w:t>Dopuszczalne odchyłki dotycz</w:t>
      </w:r>
      <w:r w:rsidRPr="00B76675">
        <w:rPr>
          <w:rFonts w:ascii="Verdana" w:eastAsia="TimesNewRoman" w:hAnsi="Verdana"/>
          <w:szCs w:val="20"/>
          <w:lang w:eastAsia="en-US"/>
        </w:rPr>
        <w:t>ą</w:t>
      </w:r>
      <w:r w:rsidRPr="00B76675">
        <w:rPr>
          <w:rFonts w:ascii="Verdana" w:eastAsia="Calibri" w:hAnsi="Verdana"/>
          <w:szCs w:val="20"/>
          <w:lang w:eastAsia="en-US"/>
        </w:rPr>
        <w:t>ce pojedynczego wyniku badania, zawarto</w:t>
      </w:r>
      <w:r w:rsidRPr="00B76675">
        <w:rPr>
          <w:rFonts w:ascii="Verdana" w:eastAsia="TimesNewRoman" w:hAnsi="Verdana"/>
          <w:szCs w:val="20"/>
          <w:lang w:eastAsia="en-US"/>
        </w:rPr>
        <w:t>ś</w:t>
      </w:r>
      <w:r w:rsidRPr="00B76675">
        <w:rPr>
          <w:rFonts w:ascii="Verdana" w:eastAsia="Calibri" w:hAnsi="Verdana"/>
          <w:szCs w:val="20"/>
          <w:lang w:eastAsia="en-US"/>
        </w:rPr>
        <w:t xml:space="preserve">ci kruszywa o wymiarze &lt; </w:t>
      </w:r>
      <w:smartTag w:uri="urn:schemas-microsoft-com:office:smarttags" w:element="metricconverter">
        <w:smartTagPr>
          <w:attr w:name="ProductID" w:val="0,063 mm"/>
        </w:smartTagPr>
        <w:r w:rsidRPr="00B76675">
          <w:rPr>
            <w:rFonts w:ascii="Verdana" w:eastAsia="Calibri" w:hAnsi="Verdana"/>
            <w:szCs w:val="20"/>
            <w:lang w:eastAsia="en-US"/>
          </w:rPr>
          <w:t>0,063 mm</w:t>
        </w:r>
      </w:smartTag>
      <w:r w:rsidRPr="00B76675">
        <w:rPr>
          <w:rFonts w:ascii="Verdana" w:eastAsia="Calibri" w:hAnsi="Verdana"/>
          <w:szCs w:val="20"/>
          <w:lang w:eastAsia="en-US"/>
        </w:rPr>
        <w:t>, ±1,5% (dla ≥ KR 3)</w:t>
      </w:r>
    </w:p>
    <w:p w:rsidR="00551A43" w:rsidRPr="00B76675" w:rsidRDefault="00551A43" w:rsidP="00551A43">
      <w:pPr>
        <w:numPr>
          <w:ilvl w:val="0"/>
          <w:numId w:val="21"/>
        </w:numPr>
        <w:tabs>
          <w:tab w:val="clear" w:pos="397"/>
          <w:tab w:val="clear" w:pos="567"/>
          <w:tab w:val="clear" w:pos="737"/>
        </w:tabs>
        <w:spacing w:after="0"/>
        <w:ind w:left="714" w:hanging="357"/>
        <w:contextualSpacing/>
        <w:rPr>
          <w:rFonts w:ascii="Verdana" w:eastAsia="Calibri" w:hAnsi="Verdana"/>
          <w:szCs w:val="20"/>
          <w:lang w:eastAsia="en-US"/>
        </w:rPr>
      </w:pPr>
      <w:r w:rsidRPr="00B76675">
        <w:rPr>
          <w:rFonts w:ascii="Verdana" w:eastAsia="Calibri" w:hAnsi="Verdana"/>
          <w:szCs w:val="20"/>
          <w:lang w:eastAsia="en-US"/>
        </w:rPr>
        <w:t>Dopuszczalne odchyłki dotycz</w:t>
      </w:r>
      <w:r w:rsidRPr="00B76675">
        <w:rPr>
          <w:rFonts w:ascii="Verdana" w:eastAsia="TimesNewRoman" w:hAnsi="Verdana"/>
          <w:szCs w:val="20"/>
          <w:lang w:eastAsia="en-US"/>
        </w:rPr>
        <w:t>ą</w:t>
      </w:r>
      <w:r w:rsidRPr="00B76675">
        <w:rPr>
          <w:rFonts w:ascii="Verdana" w:eastAsia="Calibri" w:hAnsi="Verdana"/>
          <w:szCs w:val="20"/>
          <w:lang w:eastAsia="en-US"/>
        </w:rPr>
        <w:t>ce pojedynczego wyniku badania, zawarto</w:t>
      </w:r>
      <w:r w:rsidRPr="00B76675">
        <w:rPr>
          <w:rFonts w:ascii="Verdana" w:eastAsia="TimesNewRoman" w:hAnsi="Verdana"/>
          <w:szCs w:val="20"/>
          <w:lang w:eastAsia="en-US"/>
        </w:rPr>
        <w:t>ś</w:t>
      </w:r>
      <w:r w:rsidRPr="00B76675">
        <w:rPr>
          <w:rFonts w:ascii="Verdana" w:eastAsia="Calibri" w:hAnsi="Verdana"/>
          <w:szCs w:val="20"/>
          <w:lang w:eastAsia="en-US"/>
        </w:rPr>
        <w:t>ci kruszywa drobnego o wymiarze &lt;0,125 mm, ±2%</w:t>
      </w:r>
    </w:p>
    <w:p w:rsidR="00551A43" w:rsidRPr="00B76675" w:rsidRDefault="00551A43" w:rsidP="00551A43">
      <w:pPr>
        <w:numPr>
          <w:ilvl w:val="0"/>
          <w:numId w:val="21"/>
        </w:numPr>
        <w:tabs>
          <w:tab w:val="clear" w:pos="397"/>
          <w:tab w:val="clear" w:pos="567"/>
          <w:tab w:val="clear" w:pos="737"/>
        </w:tabs>
        <w:spacing w:after="0"/>
        <w:contextualSpacing/>
        <w:rPr>
          <w:rFonts w:ascii="Verdana" w:eastAsia="Calibri" w:hAnsi="Verdana"/>
          <w:szCs w:val="20"/>
          <w:lang w:eastAsia="en-US"/>
        </w:rPr>
      </w:pPr>
      <w:r w:rsidRPr="00B76675">
        <w:rPr>
          <w:rFonts w:ascii="Verdana" w:eastAsia="Calibri" w:hAnsi="Verdana"/>
          <w:szCs w:val="20"/>
          <w:lang w:eastAsia="en-US"/>
        </w:rPr>
        <w:t>Dopuszczalne odchyłki dotycz</w:t>
      </w:r>
      <w:r w:rsidRPr="00B76675">
        <w:rPr>
          <w:rFonts w:ascii="Verdana" w:eastAsia="TimesNewRoman" w:hAnsi="Verdana"/>
          <w:szCs w:val="20"/>
          <w:lang w:eastAsia="en-US"/>
        </w:rPr>
        <w:t>ą</w:t>
      </w:r>
      <w:r w:rsidRPr="00B76675">
        <w:rPr>
          <w:rFonts w:ascii="Verdana" w:eastAsia="Calibri" w:hAnsi="Verdana"/>
          <w:szCs w:val="20"/>
          <w:lang w:eastAsia="en-US"/>
        </w:rPr>
        <w:t>ce pojedynczego wyniku badania, zawarto</w:t>
      </w:r>
      <w:r w:rsidRPr="00B76675">
        <w:rPr>
          <w:rFonts w:ascii="Verdana" w:eastAsia="TimesNewRoman" w:hAnsi="Verdana"/>
          <w:szCs w:val="20"/>
          <w:lang w:eastAsia="en-US"/>
        </w:rPr>
        <w:t>ś</w:t>
      </w:r>
      <w:r w:rsidRPr="00B76675">
        <w:rPr>
          <w:rFonts w:ascii="Verdana" w:eastAsia="Calibri" w:hAnsi="Verdana"/>
          <w:szCs w:val="20"/>
          <w:lang w:eastAsia="en-US"/>
        </w:rPr>
        <w:t>ci kruszywa drobnego o wymiarze &lt;2 mm, ± 3%</w:t>
      </w:r>
    </w:p>
    <w:p w:rsidR="00551A43" w:rsidRPr="00B76675" w:rsidRDefault="00551A43" w:rsidP="00551A43">
      <w:pPr>
        <w:numPr>
          <w:ilvl w:val="0"/>
          <w:numId w:val="21"/>
        </w:numPr>
        <w:tabs>
          <w:tab w:val="clear" w:pos="397"/>
          <w:tab w:val="clear" w:pos="567"/>
          <w:tab w:val="clear" w:pos="737"/>
        </w:tabs>
        <w:spacing w:after="0"/>
        <w:contextualSpacing/>
        <w:rPr>
          <w:rFonts w:ascii="Verdana" w:eastAsia="Calibri" w:hAnsi="Verdana"/>
          <w:szCs w:val="20"/>
          <w:lang w:eastAsia="en-US"/>
        </w:rPr>
      </w:pPr>
      <w:r w:rsidRPr="00B76675">
        <w:rPr>
          <w:rFonts w:ascii="Verdana" w:eastAsia="Calibri" w:hAnsi="Verdana"/>
          <w:szCs w:val="20"/>
          <w:lang w:eastAsia="en-US"/>
        </w:rPr>
        <w:t>Dopuszczalne odchyłki dotycz</w:t>
      </w:r>
      <w:r w:rsidRPr="00B76675">
        <w:rPr>
          <w:rFonts w:ascii="Verdana" w:eastAsia="TimesNewRoman" w:hAnsi="Verdana"/>
          <w:szCs w:val="20"/>
          <w:lang w:eastAsia="en-US"/>
        </w:rPr>
        <w:t>ą</w:t>
      </w:r>
      <w:r w:rsidRPr="00B76675">
        <w:rPr>
          <w:rFonts w:ascii="Verdana" w:eastAsia="Calibri" w:hAnsi="Verdana"/>
          <w:szCs w:val="20"/>
          <w:lang w:eastAsia="en-US"/>
        </w:rPr>
        <w:t>ce pojedynczego wyniku, zawarto</w:t>
      </w:r>
      <w:r w:rsidRPr="00B76675">
        <w:rPr>
          <w:rFonts w:ascii="Verdana" w:eastAsia="TimesNewRoman" w:hAnsi="Verdana"/>
          <w:szCs w:val="20"/>
          <w:lang w:eastAsia="en-US"/>
        </w:rPr>
        <w:t>ś</w:t>
      </w:r>
      <w:r w:rsidRPr="00B76675">
        <w:rPr>
          <w:rFonts w:ascii="Verdana" w:eastAsia="Calibri" w:hAnsi="Verdana"/>
          <w:szCs w:val="20"/>
          <w:lang w:eastAsia="en-US"/>
        </w:rPr>
        <w:t>ci kruszywa grubego o wymiarze D/2 lub sito charakterystyczne dla kruszywa grubego, ±3%</w:t>
      </w:r>
    </w:p>
    <w:p w:rsidR="00551A43" w:rsidRPr="00B76675" w:rsidRDefault="00551A43" w:rsidP="00551A43">
      <w:pPr>
        <w:numPr>
          <w:ilvl w:val="0"/>
          <w:numId w:val="21"/>
        </w:numPr>
        <w:tabs>
          <w:tab w:val="clear" w:pos="397"/>
          <w:tab w:val="clear" w:pos="567"/>
          <w:tab w:val="clear" w:pos="737"/>
        </w:tabs>
        <w:spacing w:after="0"/>
        <w:contextualSpacing/>
        <w:rPr>
          <w:rFonts w:ascii="Verdana" w:eastAsia="Calibri" w:hAnsi="Verdana"/>
          <w:szCs w:val="20"/>
          <w:lang w:eastAsia="en-US"/>
        </w:rPr>
      </w:pPr>
      <w:r w:rsidRPr="00B76675">
        <w:rPr>
          <w:rFonts w:ascii="Verdana" w:eastAsia="Calibri" w:hAnsi="Verdana"/>
          <w:szCs w:val="20"/>
          <w:lang w:eastAsia="en-US"/>
        </w:rPr>
        <w:t>Dopuszczalne odchyłki dotycz</w:t>
      </w:r>
      <w:r w:rsidRPr="00B76675">
        <w:rPr>
          <w:rFonts w:ascii="Verdana" w:eastAsia="TimesNewRoman" w:hAnsi="Verdana"/>
          <w:szCs w:val="20"/>
          <w:lang w:eastAsia="en-US"/>
        </w:rPr>
        <w:t>ą</w:t>
      </w:r>
      <w:r w:rsidRPr="00B76675">
        <w:rPr>
          <w:rFonts w:ascii="Verdana" w:eastAsia="Calibri" w:hAnsi="Verdana"/>
          <w:szCs w:val="20"/>
          <w:lang w:eastAsia="en-US"/>
        </w:rPr>
        <w:t>ce pojedynczego wyniku badania, zawarto</w:t>
      </w:r>
      <w:r w:rsidRPr="00B76675">
        <w:rPr>
          <w:rFonts w:ascii="Verdana" w:eastAsia="TimesNewRoman" w:hAnsi="Verdana"/>
          <w:szCs w:val="20"/>
          <w:lang w:eastAsia="en-US"/>
        </w:rPr>
        <w:t>ś</w:t>
      </w:r>
      <w:r w:rsidRPr="00B76675">
        <w:rPr>
          <w:rFonts w:ascii="Verdana" w:eastAsia="Calibri" w:hAnsi="Verdana"/>
          <w:szCs w:val="20"/>
          <w:lang w:eastAsia="en-US"/>
        </w:rPr>
        <w:t>ci ziaren grubych D ±3%. (mieszanki drobnoziarniste ≤16mm)</w:t>
      </w:r>
    </w:p>
    <w:p w:rsidR="00551A43" w:rsidRPr="00B76675" w:rsidRDefault="00551A43" w:rsidP="00551A43">
      <w:pPr>
        <w:pStyle w:val="Akapitzlist"/>
        <w:numPr>
          <w:ilvl w:val="0"/>
          <w:numId w:val="21"/>
        </w:numPr>
        <w:tabs>
          <w:tab w:val="clear" w:pos="397"/>
          <w:tab w:val="clear" w:pos="567"/>
          <w:tab w:val="clear" w:pos="737"/>
        </w:tabs>
        <w:spacing w:after="0" w:line="276" w:lineRule="auto"/>
        <w:rPr>
          <w:rFonts w:ascii="Verdana" w:hAnsi="Verdana"/>
          <w:szCs w:val="20"/>
        </w:rPr>
      </w:pPr>
      <w:r w:rsidRPr="00B76675">
        <w:rPr>
          <w:rFonts w:ascii="Verdana" w:eastAsia="Calibri" w:hAnsi="Verdana"/>
          <w:szCs w:val="20"/>
          <w:lang w:eastAsia="en-US"/>
        </w:rPr>
        <w:t>Dopuszczalne odchyłki dotycz</w:t>
      </w:r>
      <w:r w:rsidRPr="00B76675">
        <w:rPr>
          <w:rFonts w:ascii="Verdana" w:eastAsia="TimesNewRoman" w:hAnsi="Verdana"/>
          <w:szCs w:val="20"/>
          <w:lang w:eastAsia="en-US"/>
        </w:rPr>
        <w:t>ą</w:t>
      </w:r>
      <w:r w:rsidRPr="00B76675">
        <w:rPr>
          <w:rFonts w:ascii="Verdana" w:eastAsia="Calibri" w:hAnsi="Verdana"/>
          <w:szCs w:val="20"/>
          <w:lang w:eastAsia="en-US"/>
        </w:rPr>
        <w:t>ce pojedynczego wyniku badania, zawarto</w:t>
      </w:r>
      <w:r w:rsidRPr="00B76675">
        <w:rPr>
          <w:rFonts w:ascii="Verdana" w:eastAsia="TimesNewRoman" w:hAnsi="Verdana"/>
          <w:szCs w:val="20"/>
          <w:lang w:eastAsia="en-US"/>
        </w:rPr>
        <w:t>ś</w:t>
      </w:r>
      <w:r w:rsidRPr="00B76675">
        <w:rPr>
          <w:rFonts w:ascii="Verdana" w:eastAsia="Calibri" w:hAnsi="Verdana"/>
          <w:szCs w:val="20"/>
          <w:lang w:eastAsia="en-US"/>
        </w:rPr>
        <w:t>ci ziaren grubych D ±4%. (mieszanki gruboziarniste &gt;16 mm)</w:t>
      </w:r>
      <w:r w:rsidRPr="00B76675">
        <w:rPr>
          <w:rFonts w:ascii="Verdana" w:hAnsi="Verdana"/>
          <w:szCs w:val="20"/>
        </w:rPr>
        <w:t xml:space="preserve">  </w:t>
      </w:r>
    </w:p>
    <w:p w:rsidR="00551A43" w:rsidRDefault="00551A43" w:rsidP="00551A43">
      <w:pPr>
        <w:rPr>
          <w:rFonts w:ascii="Verdana" w:hAnsi="Verdana"/>
        </w:rPr>
      </w:pPr>
      <w:r w:rsidRPr="00D438E0">
        <w:rPr>
          <w:rFonts w:ascii="Verdana" w:hAnsi="Verdana"/>
        </w:rPr>
        <w:t>Wymagania dotycz</w:t>
      </w:r>
      <w:r w:rsidRPr="00D438E0">
        <w:rPr>
          <w:rFonts w:ascii="Verdana" w:eastAsia="TimesNewRoman" w:hAnsi="Verdana" w:cs="TimesNewRoman"/>
        </w:rPr>
        <w:t>ą</w:t>
      </w:r>
      <w:r w:rsidRPr="00D438E0">
        <w:rPr>
          <w:rFonts w:ascii="Verdana" w:hAnsi="Verdana"/>
        </w:rPr>
        <w:t>ce udziału kruszywa grubego, drobnego i wypełniacza powinny by</w:t>
      </w:r>
      <w:r w:rsidRPr="00D438E0">
        <w:rPr>
          <w:rFonts w:ascii="Verdana" w:eastAsia="TimesNewRoman" w:hAnsi="Verdana" w:cs="TimesNewRoman"/>
        </w:rPr>
        <w:t xml:space="preserve">ć </w:t>
      </w:r>
      <w:r w:rsidRPr="00D438E0">
        <w:rPr>
          <w:rFonts w:ascii="Verdana" w:hAnsi="Verdana"/>
        </w:rPr>
        <w:t>spełnione jednocze</w:t>
      </w:r>
      <w:r w:rsidRPr="00D438E0">
        <w:rPr>
          <w:rFonts w:ascii="Verdana" w:eastAsia="TimesNewRoman" w:hAnsi="Verdana" w:cs="TimesNewRoman"/>
        </w:rPr>
        <w:t>ś</w:t>
      </w:r>
      <w:r w:rsidRPr="00D438E0">
        <w:rPr>
          <w:rFonts w:ascii="Verdana" w:hAnsi="Verdana"/>
        </w:rPr>
        <w:t>nie</w:t>
      </w:r>
      <w:r>
        <w:rPr>
          <w:rFonts w:ascii="Verdana" w:hAnsi="Verdana"/>
        </w:rPr>
        <w:t>.</w:t>
      </w:r>
    </w:p>
    <w:p w:rsidR="00551A43" w:rsidRPr="00CB78C6" w:rsidRDefault="00551A43" w:rsidP="00551A43">
      <w:pPr>
        <w:pStyle w:val="Nagwek4"/>
        <w:numPr>
          <w:ilvl w:val="0"/>
          <w:numId w:val="0"/>
        </w:numPr>
        <w:rPr>
          <w:rFonts w:ascii="Verdana" w:hAnsi="Verdana"/>
        </w:rPr>
      </w:pPr>
      <w:r w:rsidRPr="00CB78C6">
        <w:rPr>
          <w:rFonts w:ascii="Verdana" w:hAnsi="Verdana"/>
        </w:rPr>
        <w:t>6.2.3. Zawarto</w:t>
      </w:r>
      <w:r w:rsidRPr="00CB78C6">
        <w:rPr>
          <w:rFonts w:ascii="Verdana" w:eastAsia="TimesNewRoman,Bold" w:hAnsi="Verdana" w:cs="TimesNewRoman,Bold"/>
        </w:rPr>
        <w:t xml:space="preserve">ść </w:t>
      </w:r>
      <w:r w:rsidRPr="00CB78C6">
        <w:rPr>
          <w:rFonts w:ascii="Verdana" w:hAnsi="Verdana"/>
        </w:rPr>
        <w:t>wolnych przestrzeni w mieszance MMA</w:t>
      </w:r>
    </w:p>
    <w:p w:rsidR="00551A43" w:rsidRPr="00D438E0" w:rsidRDefault="00551A43" w:rsidP="00551A43">
      <w:pPr>
        <w:spacing w:after="200" w:line="276" w:lineRule="auto"/>
        <w:rPr>
          <w:rFonts w:ascii="Verdana" w:hAnsi="Verdana" w:cstheme="minorBidi"/>
          <w:szCs w:val="20"/>
        </w:rPr>
      </w:pPr>
      <w:r w:rsidRPr="00D438E0">
        <w:rPr>
          <w:rFonts w:ascii="Verdana" w:hAnsi="Verdana"/>
          <w:szCs w:val="20"/>
        </w:rPr>
        <w:t>Zawarto</w:t>
      </w:r>
      <w:r w:rsidRPr="00D438E0">
        <w:rPr>
          <w:rFonts w:ascii="Verdana" w:eastAsia="TimesNewRoman" w:hAnsi="Verdana" w:cs="TimesNewRoman"/>
          <w:szCs w:val="20"/>
        </w:rPr>
        <w:t xml:space="preserve">ść </w:t>
      </w:r>
      <w:r w:rsidRPr="00D438E0">
        <w:rPr>
          <w:rFonts w:ascii="Verdana" w:hAnsi="Verdana"/>
          <w:szCs w:val="20"/>
        </w:rPr>
        <w:t>wolnych przestrzeni w próbkach Marshalla oblicza si</w:t>
      </w:r>
      <w:r w:rsidRPr="00D438E0">
        <w:rPr>
          <w:rFonts w:ascii="Verdana" w:eastAsia="TimesNewRoman" w:hAnsi="Verdana" w:cs="TimesNewRoman"/>
          <w:szCs w:val="20"/>
        </w:rPr>
        <w:t xml:space="preserve">ę </w:t>
      </w:r>
      <w:r w:rsidRPr="00D438E0">
        <w:rPr>
          <w:rFonts w:ascii="Verdana" w:hAnsi="Verdana"/>
          <w:szCs w:val="20"/>
        </w:rPr>
        <w:t>zgodnie z PN-EN 12697-8. Zawarto</w:t>
      </w:r>
      <w:r w:rsidRPr="00D438E0">
        <w:rPr>
          <w:rFonts w:ascii="Verdana" w:eastAsia="TimesNewRoman" w:hAnsi="Verdana" w:cs="TimesNewRoman"/>
          <w:szCs w:val="20"/>
        </w:rPr>
        <w:t xml:space="preserve">ść </w:t>
      </w:r>
      <w:r w:rsidRPr="00D438E0">
        <w:rPr>
          <w:rFonts w:ascii="Verdana" w:hAnsi="Verdana"/>
          <w:szCs w:val="20"/>
        </w:rPr>
        <w:t>wolnych przestrzeni nie mo</w:t>
      </w:r>
      <w:r w:rsidRPr="00D438E0">
        <w:rPr>
          <w:rFonts w:ascii="Verdana" w:eastAsia="TimesNewRoman" w:hAnsi="Verdana" w:cs="Times New Roman"/>
          <w:szCs w:val="20"/>
        </w:rPr>
        <w:t>ż</w:t>
      </w:r>
      <w:r w:rsidRPr="00D438E0">
        <w:rPr>
          <w:rFonts w:ascii="Verdana" w:hAnsi="Verdana"/>
          <w:szCs w:val="20"/>
        </w:rPr>
        <w:t>e przekroczy</w:t>
      </w:r>
      <w:r w:rsidRPr="00D438E0">
        <w:rPr>
          <w:rFonts w:ascii="Verdana" w:eastAsia="TimesNewRoman" w:hAnsi="Verdana" w:cs="TimesNewRoman"/>
          <w:szCs w:val="20"/>
        </w:rPr>
        <w:t xml:space="preserve">ć </w:t>
      </w:r>
      <w:r w:rsidRPr="00D438E0">
        <w:rPr>
          <w:rFonts w:ascii="Verdana" w:hAnsi="Verdana"/>
          <w:szCs w:val="20"/>
        </w:rPr>
        <w:t>warto</w:t>
      </w:r>
      <w:r w:rsidRPr="00D438E0">
        <w:rPr>
          <w:rFonts w:ascii="Verdana" w:eastAsia="TimesNewRoman" w:hAnsi="Verdana" w:cs="TimesNewRoman"/>
          <w:szCs w:val="20"/>
        </w:rPr>
        <w:t>ś</w:t>
      </w:r>
      <w:r>
        <w:rPr>
          <w:rFonts w:ascii="Verdana" w:hAnsi="Verdana"/>
          <w:szCs w:val="20"/>
        </w:rPr>
        <w:t>ci podanych w WT 2 2014 Tablica 27,28 i 29 w zależności od kategorii ruchu.</w:t>
      </w:r>
    </w:p>
    <w:p w:rsidR="00551A43" w:rsidRPr="00CB78C6" w:rsidRDefault="00551A43" w:rsidP="00551A43">
      <w:pPr>
        <w:autoSpaceDE w:val="0"/>
        <w:autoSpaceDN w:val="0"/>
        <w:adjustRightInd w:val="0"/>
        <w:spacing w:after="0"/>
        <w:rPr>
          <w:rFonts w:ascii="Verdana" w:hAnsi="Verdana"/>
          <w:b/>
          <w:szCs w:val="20"/>
        </w:rPr>
      </w:pPr>
      <w:r w:rsidRPr="00CB78C6">
        <w:rPr>
          <w:rFonts w:ascii="Verdana" w:hAnsi="Verdana"/>
          <w:b/>
          <w:szCs w:val="20"/>
        </w:rPr>
        <w:t>6.2.4. Pomiar grubości warstwy wg PN-EN 12697-36</w:t>
      </w:r>
    </w:p>
    <w:p w:rsidR="00551A43" w:rsidRPr="00C87F8E" w:rsidRDefault="00551A43" w:rsidP="00551A43">
      <w:pPr>
        <w:autoSpaceDE w:val="0"/>
        <w:autoSpaceDN w:val="0"/>
        <w:adjustRightInd w:val="0"/>
        <w:spacing w:after="0"/>
        <w:rPr>
          <w:rFonts w:ascii="Verdana" w:hAnsi="Verdana"/>
          <w:szCs w:val="20"/>
        </w:rPr>
      </w:pPr>
      <w:r w:rsidRPr="00C87F8E">
        <w:rPr>
          <w:rFonts w:ascii="Verdana" w:hAnsi="Verdana"/>
          <w:szCs w:val="20"/>
        </w:rPr>
        <w:t xml:space="preserve">Grubości wykonanej warstwy należy określać na wyciętych próbkach (nie wycinać próbek na obiektach mostowych wiertnicą mechaniczną) z częstością 2 próbki na 1 km. Tolerancja dla grubości warstwy </w:t>
      </w:r>
      <w:r>
        <w:rPr>
          <w:rFonts w:ascii="Verdana" w:hAnsi="Verdana"/>
          <w:szCs w:val="20"/>
        </w:rPr>
        <w:t xml:space="preserve">wynosi +0,5 cm / -10% </w:t>
      </w:r>
      <w:r w:rsidRPr="00C87F8E">
        <w:rPr>
          <w:rFonts w:ascii="Verdana" w:hAnsi="Verdana"/>
          <w:szCs w:val="20"/>
        </w:rPr>
        <w:t>grubości projektowanej.</w:t>
      </w:r>
    </w:p>
    <w:p w:rsidR="00551A43" w:rsidRPr="00CB78C6" w:rsidRDefault="00551A43" w:rsidP="00551A43">
      <w:pPr>
        <w:autoSpaceDE w:val="0"/>
        <w:autoSpaceDN w:val="0"/>
        <w:adjustRightInd w:val="0"/>
        <w:spacing w:after="0"/>
        <w:rPr>
          <w:rFonts w:ascii="Verdana" w:hAnsi="Verdana"/>
          <w:b/>
          <w:szCs w:val="20"/>
        </w:rPr>
      </w:pPr>
    </w:p>
    <w:p w:rsidR="00551A43" w:rsidRPr="00CB78C6" w:rsidRDefault="00551A43" w:rsidP="00551A43">
      <w:pPr>
        <w:autoSpaceDE w:val="0"/>
        <w:autoSpaceDN w:val="0"/>
        <w:adjustRightInd w:val="0"/>
        <w:spacing w:after="0"/>
        <w:rPr>
          <w:rFonts w:ascii="Verdana" w:hAnsi="Verdana"/>
          <w:b/>
          <w:szCs w:val="20"/>
        </w:rPr>
      </w:pPr>
      <w:r w:rsidRPr="00CB78C6">
        <w:rPr>
          <w:rFonts w:ascii="Verdana" w:hAnsi="Verdana"/>
          <w:b/>
          <w:szCs w:val="20"/>
        </w:rPr>
        <w:t xml:space="preserve">6.2.5. Wskaźnik zagęszczenia warstwy wg PN-EN 13108-20 załącznik C4. </w:t>
      </w:r>
    </w:p>
    <w:p w:rsidR="00551A43" w:rsidRPr="009B1DA0" w:rsidRDefault="00551A43" w:rsidP="00551A43">
      <w:pPr>
        <w:autoSpaceDE w:val="0"/>
        <w:autoSpaceDN w:val="0"/>
        <w:adjustRightInd w:val="0"/>
        <w:spacing w:after="0"/>
        <w:rPr>
          <w:rFonts w:ascii="Verdana" w:hAnsi="Verdana"/>
          <w:szCs w:val="20"/>
        </w:rPr>
      </w:pPr>
      <w:r w:rsidRPr="009B1DA0">
        <w:rPr>
          <w:rFonts w:ascii="Verdana" w:hAnsi="Verdana"/>
          <w:szCs w:val="20"/>
        </w:rPr>
        <w:t>Wskaźnik zagęszczenia warstwy należy sprawdzać na próbkach wyciętych z zagęszczonej warstw</w:t>
      </w:r>
      <w:r>
        <w:rPr>
          <w:rFonts w:ascii="Verdana" w:hAnsi="Verdana"/>
          <w:szCs w:val="20"/>
        </w:rPr>
        <w:t>y z częstością podaną w p. 6.2.</w:t>
      </w:r>
      <w:r w:rsidRPr="009B1DA0">
        <w:rPr>
          <w:rFonts w:ascii="Verdana" w:hAnsi="Verdana"/>
          <w:szCs w:val="20"/>
        </w:rPr>
        <w:t xml:space="preserve"> Wskaźnik zagęszczenia nie może być niższy niż 9</w:t>
      </w:r>
      <w:r>
        <w:rPr>
          <w:rFonts w:ascii="Verdana" w:hAnsi="Verdana"/>
          <w:szCs w:val="20"/>
        </w:rPr>
        <w:t>8,0</w:t>
      </w:r>
      <w:r w:rsidRPr="009B1DA0">
        <w:rPr>
          <w:rFonts w:ascii="Verdana" w:hAnsi="Verdana"/>
          <w:szCs w:val="20"/>
        </w:rPr>
        <w:t xml:space="preserve">%. Dopuszcza się </w:t>
      </w:r>
      <w:r>
        <w:rPr>
          <w:rFonts w:ascii="Verdana" w:hAnsi="Verdana"/>
          <w:szCs w:val="20"/>
        </w:rPr>
        <w:t xml:space="preserve">za zgodą Inżyniera Kontraktu </w:t>
      </w:r>
      <w:r w:rsidRPr="009B1DA0">
        <w:rPr>
          <w:rFonts w:ascii="Verdana" w:hAnsi="Verdana"/>
          <w:szCs w:val="20"/>
        </w:rPr>
        <w:t>badania zagęszczenia warstwy metodami izotopowymi (zamiennie do cięcia próbek). Wykonawca wytnie próbki na każde życzenie Inżyniera w miejscach wątpliwych przez niego wskazanych.</w:t>
      </w:r>
      <w:r>
        <w:rPr>
          <w:rFonts w:ascii="Verdana" w:hAnsi="Verdana"/>
          <w:szCs w:val="20"/>
        </w:rPr>
        <w:t xml:space="preserve"> Badaniem referencyjnym jest badanie na odwierconych próbkach.</w:t>
      </w:r>
    </w:p>
    <w:p w:rsidR="00551A43" w:rsidRPr="00CB78C6" w:rsidRDefault="00551A43" w:rsidP="00551A43">
      <w:pPr>
        <w:autoSpaceDE w:val="0"/>
        <w:autoSpaceDN w:val="0"/>
        <w:adjustRightInd w:val="0"/>
        <w:spacing w:after="0"/>
        <w:rPr>
          <w:rFonts w:ascii="Verdana" w:hAnsi="Verdana"/>
          <w:b/>
          <w:szCs w:val="20"/>
        </w:rPr>
      </w:pPr>
    </w:p>
    <w:p w:rsidR="00551A43" w:rsidRPr="009B1DA0" w:rsidRDefault="00551A43" w:rsidP="00551A43">
      <w:pPr>
        <w:autoSpaceDE w:val="0"/>
        <w:autoSpaceDN w:val="0"/>
        <w:adjustRightInd w:val="0"/>
        <w:spacing w:after="0"/>
        <w:rPr>
          <w:rFonts w:ascii="Verdana" w:hAnsi="Verdana"/>
          <w:szCs w:val="20"/>
        </w:rPr>
      </w:pPr>
      <w:r w:rsidRPr="00CB78C6">
        <w:rPr>
          <w:rFonts w:ascii="Verdana" w:hAnsi="Verdana"/>
          <w:b/>
          <w:szCs w:val="20"/>
        </w:rPr>
        <w:t>6.2.6. Wolna przestrzeń w zagęszczonej warstwie wg PN-EN 12697-8</w:t>
      </w:r>
      <w:r>
        <w:rPr>
          <w:rFonts w:ascii="Verdana" w:hAnsi="Verdana"/>
          <w:szCs w:val="20"/>
        </w:rPr>
        <w:t>.</w:t>
      </w:r>
    </w:p>
    <w:p w:rsidR="00551A43" w:rsidRDefault="00551A43" w:rsidP="00551A43">
      <w:pPr>
        <w:autoSpaceDE w:val="0"/>
        <w:autoSpaceDN w:val="0"/>
        <w:adjustRightInd w:val="0"/>
        <w:spacing w:after="0"/>
        <w:rPr>
          <w:rFonts w:ascii="Verdana" w:hAnsi="Verdana"/>
          <w:szCs w:val="20"/>
        </w:rPr>
      </w:pPr>
      <w:r w:rsidRPr="009B1DA0">
        <w:rPr>
          <w:rFonts w:ascii="Verdana" w:hAnsi="Verdana"/>
          <w:szCs w:val="20"/>
        </w:rPr>
        <w:t>Do obliczenia wolnej przestrzeni w warstwie należy przyjmować gęstość mieszanki</w:t>
      </w:r>
      <w:r>
        <w:rPr>
          <w:rFonts w:ascii="Verdana" w:hAnsi="Verdana"/>
          <w:szCs w:val="20"/>
        </w:rPr>
        <w:t xml:space="preserve"> mineralno-</w:t>
      </w:r>
      <w:r w:rsidRPr="009B1DA0">
        <w:rPr>
          <w:rFonts w:ascii="Verdana" w:hAnsi="Verdana"/>
          <w:szCs w:val="20"/>
        </w:rPr>
        <w:t>asfaltowej oznaczonej w dniu wykonywania kontrolowanej działki robocze</w:t>
      </w:r>
      <w:r>
        <w:rPr>
          <w:rFonts w:ascii="Verdana" w:hAnsi="Verdana"/>
          <w:szCs w:val="20"/>
        </w:rPr>
        <w:t>j. Zawartość wolnej przestrzeni w warstwie powinna mieścić się w granicach dla KR 1-4 1,5-5,0%, dla KR ≥5 2,0-</w:t>
      </w:r>
      <w:r>
        <w:rPr>
          <w:rFonts w:ascii="Verdana" w:hAnsi="Verdana"/>
          <w:szCs w:val="20"/>
        </w:rPr>
        <w:lastRenderedPageBreak/>
        <w:t>5,5 % (v/v). Zawartość wolnej przestrzeni w warstwie należy sprawdzać z częstością podaną w pkt. 6.2</w:t>
      </w:r>
      <w:r w:rsidRPr="009B1DA0">
        <w:rPr>
          <w:rFonts w:ascii="Verdana" w:hAnsi="Verdana"/>
          <w:szCs w:val="20"/>
        </w:rPr>
        <w:t>.</w:t>
      </w:r>
    </w:p>
    <w:p w:rsidR="00551A43" w:rsidRDefault="00551A43" w:rsidP="00551A43">
      <w:pPr>
        <w:autoSpaceDE w:val="0"/>
        <w:autoSpaceDN w:val="0"/>
        <w:adjustRightInd w:val="0"/>
        <w:spacing w:after="0"/>
        <w:rPr>
          <w:rFonts w:ascii="Verdana" w:hAnsi="Verdana"/>
          <w:szCs w:val="20"/>
        </w:rPr>
      </w:pPr>
    </w:p>
    <w:p w:rsidR="00551A43" w:rsidRPr="00113987" w:rsidRDefault="00551A43" w:rsidP="00551A43">
      <w:pPr>
        <w:autoSpaceDE w:val="0"/>
        <w:autoSpaceDN w:val="0"/>
        <w:adjustRightInd w:val="0"/>
        <w:spacing w:after="0"/>
        <w:rPr>
          <w:rFonts w:ascii="Verdana" w:hAnsi="Verdana"/>
          <w:b/>
          <w:szCs w:val="20"/>
        </w:rPr>
      </w:pPr>
      <w:r w:rsidRPr="00113987">
        <w:rPr>
          <w:rFonts w:ascii="Verdana" w:hAnsi="Verdana"/>
          <w:b/>
          <w:szCs w:val="20"/>
        </w:rPr>
        <w:t>6.2.7. Wytrzymałość na ścinanie połączeń międzywarstwowych.</w:t>
      </w:r>
    </w:p>
    <w:p w:rsidR="00551A43" w:rsidRDefault="00551A43" w:rsidP="00551A43">
      <w:pPr>
        <w:autoSpaceDE w:val="0"/>
        <w:autoSpaceDN w:val="0"/>
        <w:adjustRightInd w:val="0"/>
        <w:spacing w:after="0"/>
        <w:rPr>
          <w:rFonts w:ascii="Verdana" w:hAnsi="Verdana"/>
          <w:szCs w:val="20"/>
        </w:rPr>
      </w:pPr>
      <w:r w:rsidRPr="00113987">
        <w:rPr>
          <w:rFonts w:ascii="Verdana" w:hAnsi="Verdana"/>
          <w:szCs w:val="20"/>
        </w:rPr>
        <w:t>Badanie sczepności międzywarstwowej należy wykonać wg metody Leutnera na próbkach Ø 150±2mm zgodnie z Zeszytem IBDiM nr 66. Wymagana wartość wynosi nie mniej niż 1,0 MPa. Dopuszcza się też inne sprawdzone metody badania sczepności, przy czym metodą referencyjną jest metoda Leutnera.</w:t>
      </w:r>
    </w:p>
    <w:p w:rsidR="00551A43" w:rsidRPr="009B1DA0" w:rsidRDefault="00551A43" w:rsidP="00551A43">
      <w:pPr>
        <w:autoSpaceDE w:val="0"/>
        <w:autoSpaceDN w:val="0"/>
        <w:adjustRightInd w:val="0"/>
        <w:spacing w:after="0"/>
        <w:rPr>
          <w:rFonts w:ascii="Verdana" w:hAnsi="Verdana"/>
          <w:szCs w:val="20"/>
        </w:rPr>
      </w:pPr>
    </w:p>
    <w:p w:rsidR="00551A43" w:rsidRPr="00CB78C6" w:rsidRDefault="00551A43" w:rsidP="00551A43">
      <w:pPr>
        <w:autoSpaceDE w:val="0"/>
        <w:autoSpaceDN w:val="0"/>
        <w:adjustRightInd w:val="0"/>
        <w:spacing w:after="0"/>
        <w:rPr>
          <w:rFonts w:ascii="Verdana" w:hAnsi="Verdana"/>
          <w:b/>
          <w:szCs w:val="20"/>
        </w:rPr>
      </w:pPr>
      <w:r w:rsidRPr="00CB78C6">
        <w:rPr>
          <w:rFonts w:ascii="Verdana" w:hAnsi="Verdana"/>
          <w:b/>
          <w:szCs w:val="20"/>
        </w:rPr>
        <w:t>6.3. Badania cech geometrycznych warstwy z mieszanki SMA</w:t>
      </w:r>
    </w:p>
    <w:p w:rsidR="00551A43" w:rsidRDefault="00551A43" w:rsidP="00551A43">
      <w:pPr>
        <w:autoSpaceDE w:val="0"/>
        <w:autoSpaceDN w:val="0"/>
        <w:adjustRightInd w:val="0"/>
        <w:spacing w:after="0"/>
        <w:rPr>
          <w:rFonts w:ascii="Verdana" w:hAnsi="Verdana"/>
          <w:b/>
          <w:szCs w:val="20"/>
        </w:rPr>
      </w:pPr>
      <w:r w:rsidRPr="00CB78C6">
        <w:rPr>
          <w:rFonts w:ascii="Verdana" w:hAnsi="Verdana"/>
          <w:b/>
          <w:szCs w:val="20"/>
        </w:rPr>
        <w:t>6.3.1. Częstość oraz zakres badań i pomiarów</w:t>
      </w:r>
    </w:p>
    <w:p w:rsidR="00551A43" w:rsidRPr="00CB78C6" w:rsidRDefault="00551A43" w:rsidP="00551A43">
      <w:pPr>
        <w:autoSpaceDE w:val="0"/>
        <w:autoSpaceDN w:val="0"/>
        <w:adjustRightInd w:val="0"/>
        <w:spacing w:after="0"/>
        <w:rPr>
          <w:rFonts w:ascii="Verdana" w:hAnsi="Verdana"/>
          <w:b/>
          <w:szCs w:val="20"/>
        </w:rPr>
      </w:pPr>
    </w:p>
    <w:p w:rsidR="00551A43" w:rsidRPr="009B1DA0" w:rsidRDefault="00551A43" w:rsidP="00551A43">
      <w:pPr>
        <w:autoSpaceDE w:val="0"/>
        <w:autoSpaceDN w:val="0"/>
        <w:adjustRightInd w:val="0"/>
        <w:spacing w:after="0"/>
        <w:rPr>
          <w:rFonts w:ascii="Verdana" w:hAnsi="Verdana"/>
          <w:szCs w:val="20"/>
        </w:rPr>
      </w:pPr>
      <w:r>
        <w:rPr>
          <w:rFonts w:ascii="Verdana" w:hAnsi="Verdana"/>
          <w:szCs w:val="20"/>
        </w:rPr>
        <w:t xml:space="preserve">Tablica 3 </w:t>
      </w:r>
      <w:r w:rsidRPr="009B1DA0">
        <w:rPr>
          <w:rFonts w:ascii="Verdana" w:hAnsi="Verdana"/>
          <w:szCs w:val="20"/>
        </w:rPr>
        <w:t>Częstość oraz zakres badań i pomiarów podano w tablicy 2</w:t>
      </w:r>
    </w:p>
    <w:tbl>
      <w:tblPr>
        <w:tblStyle w:val="Tabela-Siatka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93"/>
        <w:gridCol w:w="3969"/>
        <w:gridCol w:w="4218"/>
      </w:tblGrid>
      <w:tr w:rsidR="00551A43" w:rsidRPr="009B1DA0" w:rsidTr="00DF7780">
        <w:trPr>
          <w:trHeight w:val="380"/>
        </w:trPr>
        <w:tc>
          <w:tcPr>
            <w:tcW w:w="993" w:type="dxa"/>
          </w:tcPr>
          <w:p w:rsidR="00551A43" w:rsidRPr="009B1DA0" w:rsidRDefault="00551A43" w:rsidP="00DF7780">
            <w:pPr>
              <w:autoSpaceDE w:val="0"/>
              <w:autoSpaceDN w:val="0"/>
              <w:adjustRightInd w:val="0"/>
              <w:rPr>
                <w:rFonts w:ascii="Verdana" w:hAnsi="Verdana"/>
                <w:szCs w:val="20"/>
              </w:rPr>
            </w:pPr>
            <w:r w:rsidRPr="009B1DA0">
              <w:rPr>
                <w:rFonts w:ascii="Verdana" w:hAnsi="Verdana"/>
                <w:szCs w:val="20"/>
              </w:rPr>
              <w:t>Lp.</w:t>
            </w:r>
          </w:p>
          <w:p w:rsidR="00551A43" w:rsidRPr="009B1DA0" w:rsidRDefault="00551A43" w:rsidP="00DF7780">
            <w:pPr>
              <w:autoSpaceDE w:val="0"/>
              <w:autoSpaceDN w:val="0"/>
              <w:adjustRightInd w:val="0"/>
              <w:ind w:right="2003"/>
              <w:rPr>
                <w:rFonts w:ascii="Verdana" w:hAnsi="Verdana"/>
                <w:szCs w:val="20"/>
              </w:rPr>
            </w:pPr>
          </w:p>
        </w:tc>
        <w:tc>
          <w:tcPr>
            <w:tcW w:w="3969" w:type="dxa"/>
          </w:tcPr>
          <w:p w:rsidR="00551A43" w:rsidRPr="009B1DA0" w:rsidRDefault="00551A43" w:rsidP="00DF7780">
            <w:pPr>
              <w:autoSpaceDE w:val="0"/>
              <w:autoSpaceDN w:val="0"/>
              <w:adjustRightInd w:val="0"/>
              <w:rPr>
                <w:rFonts w:ascii="Verdana" w:hAnsi="Verdana"/>
                <w:szCs w:val="20"/>
              </w:rPr>
            </w:pPr>
            <w:r w:rsidRPr="009B1DA0">
              <w:rPr>
                <w:rFonts w:ascii="Verdana" w:hAnsi="Verdana"/>
                <w:szCs w:val="20"/>
              </w:rPr>
              <w:t>Badana cecha</w:t>
            </w:r>
          </w:p>
        </w:tc>
        <w:tc>
          <w:tcPr>
            <w:tcW w:w="4218" w:type="dxa"/>
          </w:tcPr>
          <w:p w:rsidR="00551A43" w:rsidRPr="009B1DA0" w:rsidRDefault="00551A43" w:rsidP="00DF7780">
            <w:pPr>
              <w:autoSpaceDE w:val="0"/>
              <w:autoSpaceDN w:val="0"/>
              <w:adjustRightInd w:val="0"/>
              <w:rPr>
                <w:rFonts w:ascii="Verdana" w:hAnsi="Verdana"/>
                <w:szCs w:val="20"/>
              </w:rPr>
            </w:pPr>
            <w:r w:rsidRPr="009B1DA0">
              <w:rPr>
                <w:rFonts w:ascii="Verdana" w:hAnsi="Verdana"/>
                <w:szCs w:val="20"/>
              </w:rPr>
              <w:t>Minimalna częstość badań i pomiarów</w:t>
            </w:r>
          </w:p>
        </w:tc>
      </w:tr>
      <w:tr w:rsidR="00551A43" w:rsidRPr="009B1DA0" w:rsidTr="00DF7780">
        <w:tc>
          <w:tcPr>
            <w:tcW w:w="993" w:type="dxa"/>
          </w:tcPr>
          <w:p w:rsidR="00551A43" w:rsidRPr="009B1DA0" w:rsidRDefault="00551A43" w:rsidP="00DF7780">
            <w:pPr>
              <w:autoSpaceDE w:val="0"/>
              <w:autoSpaceDN w:val="0"/>
              <w:adjustRightInd w:val="0"/>
              <w:rPr>
                <w:rFonts w:ascii="Verdana" w:hAnsi="Verdana"/>
                <w:szCs w:val="20"/>
              </w:rPr>
            </w:pPr>
            <w:r w:rsidRPr="009B1DA0">
              <w:rPr>
                <w:rFonts w:ascii="Verdana" w:hAnsi="Verdana"/>
                <w:szCs w:val="20"/>
              </w:rPr>
              <w:t>1</w:t>
            </w:r>
          </w:p>
        </w:tc>
        <w:tc>
          <w:tcPr>
            <w:tcW w:w="3969" w:type="dxa"/>
          </w:tcPr>
          <w:p w:rsidR="00551A43" w:rsidRPr="009B1DA0" w:rsidRDefault="00551A43" w:rsidP="00DF7780">
            <w:pPr>
              <w:autoSpaceDE w:val="0"/>
              <w:autoSpaceDN w:val="0"/>
              <w:adjustRightInd w:val="0"/>
              <w:rPr>
                <w:rFonts w:ascii="Verdana" w:hAnsi="Verdana"/>
                <w:szCs w:val="20"/>
              </w:rPr>
            </w:pPr>
            <w:r w:rsidRPr="009B1DA0">
              <w:rPr>
                <w:rFonts w:ascii="Verdana" w:hAnsi="Verdana"/>
                <w:szCs w:val="20"/>
              </w:rPr>
              <w:t xml:space="preserve">Szerokość warstwy </w:t>
            </w:r>
          </w:p>
        </w:tc>
        <w:tc>
          <w:tcPr>
            <w:tcW w:w="4218" w:type="dxa"/>
          </w:tcPr>
          <w:p w:rsidR="00551A43" w:rsidRPr="009B1DA0" w:rsidRDefault="00551A43" w:rsidP="00DF7780">
            <w:pPr>
              <w:autoSpaceDE w:val="0"/>
              <w:autoSpaceDN w:val="0"/>
              <w:adjustRightInd w:val="0"/>
              <w:rPr>
                <w:rFonts w:ascii="Verdana" w:hAnsi="Verdana"/>
                <w:szCs w:val="20"/>
              </w:rPr>
            </w:pPr>
            <w:r w:rsidRPr="009B1DA0">
              <w:rPr>
                <w:rFonts w:ascii="Verdana" w:hAnsi="Verdana"/>
                <w:szCs w:val="20"/>
              </w:rPr>
              <w:t>10 razy na 1 km</w:t>
            </w:r>
            <w:r>
              <w:rPr>
                <w:rFonts w:ascii="Verdana" w:hAnsi="Verdana"/>
                <w:szCs w:val="20"/>
              </w:rPr>
              <w:t xml:space="preserve"> jezdni</w:t>
            </w:r>
          </w:p>
        </w:tc>
      </w:tr>
      <w:tr w:rsidR="00551A43" w:rsidRPr="009B1DA0" w:rsidTr="00DF7780">
        <w:tc>
          <w:tcPr>
            <w:tcW w:w="993" w:type="dxa"/>
          </w:tcPr>
          <w:p w:rsidR="00551A43" w:rsidRPr="009B1DA0" w:rsidRDefault="00551A43" w:rsidP="00DF7780">
            <w:pPr>
              <w:autoSpaceDE w:val="0"/>
              <w:autoSpaceDN w:val="0"/>
              <w:adjustRightInd w:val="0"/>
              <w:rPr>
                <w:rFonts w:ascii="Verdana" w:hAnsi="Verdana"/>
                <w:szCs w:val="20"/>
              </w:rPr>
            </w:pPr>
            <w:r w:rsidRPr="009B1DA0">
              <w:rPr>
                <w:rFonts w:ascii="Verdana" w:hAnsi="Verdana"/>
                <w:szCs w:val="20"/>
              </w:rPr>
              <w:t>2</w:t>
            </w:r>
          </w:p>
        </w:tc>
        <w:tc>
          <w:tcPr>
            <w:tcW w:w="3969" w:type="dxa"/>
          </w:tcPr>
          <w:p w:rsidR="00551A43" w:rsidRPr="009B1DA0" w:rsidRDefault="00551A43" w:rsidP="00DF7780">
            <w:pPr>
              <w:autoSpaceDE w:val="0"/>
              <w:autoSpaceDN w:val="0"/>
              <w:adjustRightInd w:val="0"/>
              <w:rPr>
                <w:rFonts w:ascii="Verdana" w:hAnsi="Verdana"/>
                <w:szCs w:val="20"/>
              </w:rPr>
            </w:pPr>
            <w:r w:rsidRPr="009B1DA0">
              <w:rPr>
                <w:rFonts w:ascii="Verdana" w:hAnsi="Verdana"/>
                <w:szCs w:val="20"/>
              </w:rPr>
              <w:t>Równość podłużna</w:t>
            </w:r>
          </w:p>
        </w:tc>
        <w:tc>
          <w:tcPr>
            <w:tcW w:w="4218" w:type="dxa"/>
          </w:tcPr>
          <w:p w:rsidR="00551A43" w:rsidRPr="00B15F3C" w:rsidRDefault="00551A43" w:rsidP="00DF7780">
            <w:pPr>
              <w:autoSpaceDE w:val="0"/>
              <w:autoSpaceDN w:val="0"/>
              <w:adjustRightInd w:val="0"/>
              <w:rPr>
                <w:rFonts w:ascii="Verdana" w:hAnsi="Verdana"/>
                <w:szCs w:val="20"/>
              </w:rPr>
            </w:pPr>
            <w:r w:rsidRPr="00B15F3C">
              <w:rPr>
                <w:rFonts w:ascii="Verdana" w:hAnsi="Verdana"/>
                <w:szCs w:val="20"/>
              </w:rPr>
              <w:t>Dla każdej jezdni i każdego pasa ruchu met. profilometryczna. Gdy nie ma możliwości wykonania IRI pomiar można wykonać planografem lub łatą i klinem.</w:t>
            </w:r>
          </w:p>
        </w:tc>
      </w:tr>
      <w:tr w:rsidR="00551A43" w:rsidRPr="009B1DA0" w:rsidTr="00DF7780">
        <w:tc>
          <w:tcPr>
            <w:tcW w:w="993" w:type="dxa"/>
          </w:tcPr>
          <w:p w:rsidR="00551A43" w:rsidRPr="009B1DA0" w:rsidRDefault="00551A43" w:rsidP="00DF7780">
            <w:pPr>
              <w:autoSpaceDE w:val="0"/>
              <w:autoSpaceDN w:val="0"/>
              <w:adjustRightInd w:val="0"/>
              <w:rPr>
                <w:rFonts w:ascii="Verdana" w:hAnsi="Verdana"/>
                <w:szCs w:val="20"/>
              </w:rPr>
            </w:pPr>
            <w:r w:rsidRPr="009B1DA0">
              <w:rPr>
                <w:rFonts w:ascii="Verdana" w:hAnsi="Verdana"/>
                <w:szCs w:val="20"/>
              </w:rPr>
              <w:t>3</w:t>
            </w:r>
          </w:p>
        </w:tc>
        <w:tc>
          <w:tcPr>
            <w:tcW w:w="3969" w:type="dxa"/>
          </w:tcPr>
          <w:p w:rsidR="00551A43" w:rsidRPr="009B1DA0" w:rsidRDefault="00551A43" w:rsidP="00DF7780">
            <w:pPr>
              <w:autoSpaceDE w:val="0"/>
              <w:autoSpaceDN w:val="0"/>
              <w:adjustRightInd w:val="0"/>
              <w:rPr>
                <w:rFonts w:ascii="Verdana" w:hAnsi="Verdana"/>
                <w:szCs w:val="20"/>
              </w:rPr>
            </w:pPr>
            <w:r w:rsidRPr="009B1DA0">
              <w:rPr>
                <w:rFonts w:ascii="Verdana" w:hAnsi="Verdana"/>
                <w:szCs w:val="20"/>
              </w:rPr>
              <w:t xml:space="preserve">Równość poprzeczna </w:t>
            </w:r>
          </w:p>
        </w:tc>
        <w:tc>
          <w:tcPr>
            <w:tcW w:w="4218" w:type="dxa"/>
          </w:tcPr>
          <w:p w:rsidR="00551A43" w:rsidRPr="00A40127" w:rsidRDefault="00551A43" w:rsidP="00DF7780">
            <w:pPr>
              <w:autoSpaceDE w:val="0"/>
              <w:autoSpaceDN w:val="0"/>
              <w:adjustRightInd w:val="0"/>
              <w:rPr>
                <w:rFonts w:ascii="Verdana" w:hAnsi="Verdana"/>
                <w:szCs w:val="20"/>
              </w:rPr>
            </w:pPr>
            <w:r>
              <w:rPr>
                <w:rFonts w:ascii="Verdana" w:hAnsi="Verdana"/>
                <w:szCs w:val="20"/>
              </w:rPr>
              <w:t>N</w:t>
            </w:r>
            <w:r w:rsidRPr="00895318">
              <w:rPr>
                <w:rFonts w:ascii="Verdana" w:hAnsi="Verdana"/>
                <w:szCs w:val="20"/>
              </w:rPr>
              <w:t>ależy stosować metodę pomiaru profilometrycznego</w:t>
            </w:r>
            <w:r>
              <w:rPr>
                <w:rFonts w:ascii="Verdana" w:hAnsi="Verdana"/>
                <w:szCs w:val="20"/>
              </w:rPr>
              <w:t xml:space="preserve">, oznaczenie </w:t>
            </w:r>
            <w:r w:rsidRPr="006A1B91">
              <w:rPr>
                <w:rFonts w:ascii="Verdana" w:hAnsi="Verdana"/>
                <w:szCs w:val="20"/>
              </w:rPr>
              <w:t>wyznaczać z krokiem co 1 m.</w:t>
            </w:r>
            <w:r w:rsidRPr="00025567">
              <w:rPr>
                <w:rFonts w:ascii="Verdana" w:hAnsi="Verdana"/>
                <w:szCs w:val="20"/>
              </w:rPr>
              <w:t xml:space="preserve"> Gdy nie ma możliwości wykonania</w:t>
            </w:r>
            <w:r>
              <w:rPr>
                <w:rFonts w:ascii="Verdana" w:hAnsi="Verdana"/>
                <w:szCs w:val="20"/>
              </w:rPr>
              <w:t xml:space="preserve"> pomiaru profilografem pomiar należy wykonać</w:t>
            </w:r>
            <w:r w:rsidRPr="00A40127">
              <w:rPr>
                <w:rFonts w:ascii="Verdana" w:hAnsi="Verdana"/>
                <w:szCs w:val="20"/>
              </w:rPr>
              <w:t xml:space="preserve"> metodą równoważną metodzie z wykorzystaniem łaty i klina </w:t>
            </w:r>
            <w:r>
              <w:rPr>
                <w:rFonts w:ascii="Verdana" w:hAnsi="Verdana"/>
                <w:szCs w:val="20"/>
              </w:rPr>
              <w:t>n</w:t>
            </w:r>
            <w:r w:rsidRPr="00A40127">
              <w:rPr>
                <w:rFonts w:ascii="Verdana" w:hAnsi="Verdana"/>
                <w:szCs w:val="20"/>
              </w:rPr>
              <w:t>ie rzadziej niż co 5 m</w:t>
            </w:r>
            <w:r>
              <w:rPr>
                <w:rFonts w:ascii="Verdana" w:hAnsi="Verdana"/>
                <w:szCs w:val="20"/>
              </w:rPr>
              <w:t>.</w:t>
            </w:r>
          </w:p>
        </w:tc>
      </w:tr>
      <w:tr w:rsidR="00551A43" w:rsidRPr="009B1DA0" w:rsidTr="00DF7780">
        <w:tc>
          <w:tcPr>
            <w:tcW w:w="993" w:type="dxa"/>
          </w:tcPr>
          <w:p w:rsidR="00551A43" w:rsidRPr="009B1DA0" w:rsidRDefault="00551A43" w:rsidP="00DF7780">
            <w:pPr>
              <w:autoSpaceDE w:val="0"/>
              <w:autoSpaceDN w:val="0"/>
              <w:adjustRightInd w:val="0"/>
              <w:rPr>
                <w:rFonts w:ascii="Verdana" w:hAnsi="Verdana"/>
                <w:szCs w:val="20"/>
              </w:rPr>
            </w:pPr>
            <w:r w:rsidRPr="009B1DA0">
              <w:rPr>
                <w:rFonts w:ascii="Verdana" w:hAnsi="Verdana"/>
                <w:szCs w:val="20"/>
              </w:rPr>
              <w:t>4</w:t>
            </w:r>
          </w:p>
        </w:tc>
        <w:tc>
          <w:tcPr>
            <w:tcW w:w="3969" w:type="dxa"/>
          </w:tcPr>
          <w:p w:rsidR="00551A43" w:rsidRPr="009B1DA0" w:rsidRDefault="00551A43" w:rsidP="00DF7780">
            <w:pPr>
              <w:autoSpaceDE w:val="0"/>
              <w:autoSpaceDN w:val="0"/>
              <w:adjustRightInd w:val="0"/>
              <w:rPr>
                <w:rFonts w:ascii="Verdana" w:hAnsi="Verdana"/>
                <w:szCs w:val="20"/>
              </w:rPr>
            </w:pPr>
            <w:r w:rsidRPr="009B1DA0">
              <w:rPr>
                <w:rFonts w:ascii="Verdana" w:hAnsi="Verdana"/>
                <w:szCs w:val="20"/>
              </w:rPr>
              <w:t>Spadki poprzeczne*)</w:t>
            </w:r>
          </w:p>
        </w:tc>
        <w:tc>
          <w:tcPr>
            <w:tcW w:w="4218" w:type="dxa"/>
          </w:tcPr>
          <w:p w:rsidR="00551A43" w:rsidRPr="009B1DA0" w:rsidRDefault="00551A43" w:rsidP="00DF7780">
            <w:pPr>
              <w:autoSpaceDE w:val="0"/>
              <w:autoSpaceDN w:val="0"/>
              <w:adjustRightInd w:val="0"/>
              <w:rPr>
                <w:rFonts w:ascii="Verdana" w:hAnsi="Verdana"/>
                <w:szCs w:val="20"/>
              </w:rPr>
            </w:pPr>
            <w:r w:rsidRPr="009B1DA0">
              <w:rPr>
                <w:rFonts w:ascii="Verdana" w:hAnsi="Verdana"/>
                <w:szCs w:val="20"/>
              </w:rPr>
              <w:t>Nie rzadziej niż co 20 m</w:t>
            </w:r>
            <w:r>
              <w:rPr>
                <w:rFonts w:ascii="Verdana" w:hAnsi="Verdana"/>
                <w:szCs w:val="20"/>
              </w:rPr>
              <w:t xml:space="preserve"> jezdni</w:t>
            </w:r>
          </w:p>
        </w:tc>
      </w:tr>
      <w:tr w:rsidR="00551A43" w:rsidRPr="009B1DA0" w:rsidTr="00DF7780">
        <w:tc>
          <w:tcPr>
            <w:tcW w:w="993" w:type="dxa"/>
          </w:tcPr>
          <w:p w:rsidR="00551A43" w:rsidRPr="009B1DA0" w:rsidRDefault="00551A43" w:rsidP="00DF7780">
            <w:pPr>
              <w:autoSpaceDE w:val="0"/>
              <w:autoSpaceDN w:val="0"/>
              <w:adjustRightInd w:val="0"/>
              <w:rPr>
                <w:rFonts w:ascii="Verdana" w:hAnsi="Verdana"/>
                <w:szCs w:val="20"/>
              </w:rPr>
            </w:pPr>
            <w:r w:rsidRPr="009B1DA0">
              <w:rPr>
                <w:rFonts w:ascii="Verdana" w:hAnsi="Verdana"/>
                <w:szCs w:val="20"/>
              </w:rPr>
              <w:t>5</w:t>
            </w:r>
          </w:p>
        </w:tc>
        <w:tc>
          <w:tcPr>
            <w:tcW w:w="3969" w:type="dxa"/>
          </w:tcPr>
          <w:p w:rsidR="00551A43" w:rsidRPr="009B1DA0" w:rsidRDefault="00551A43" w:rsidP="00DF7780">
            <w:pPr>
              <w:autoSpaceDE w:val="0"/>
              <w:autoSpaceDN w:val="0"/>
              <w:adjustRightInd w:val="0"/>
              <w:rPr>
                <w:rFonts w:ascii="Verdana" w:hAnsi="Verdana"/>
                <w:szCs w:val="20"/>
              </w:rPr>
            </w:pPr>
            <w:r w:rsidRPr="009B1DA0">
              <w:rPr>
                <w:rFonts w:ascii="Verdana" w:hAnsi="Verdana"/>
                <w:szCs w:val="20"/>
              </w:rPr>
              <w:t>Rzędne wysokościowe (oś podłużna i</w:t>
            </w:r>
          </w:p>
          <w:p w:rsidR="00551A43" w:rsidRPr="009B1DA0" w:rsidRDefault="00551A43" w:rsidP="00DF7780">
            <w:pPr>
              <w:autoSpaceDE w:val="0"/>
              <w:autoSpaceDN w:val="0"/>
              <w:adjustRightInd w:val="0"/>
              <w:rPr>
                <w:rFonts w:ascii="Verdana" w:hAnsi="Verdana"/>
                <w:szCs w:val="20"/>
              </w:rPr>
            </w:pPr>
            <w:r w:rsidRPr="009B1DA0">
              <w:rPr>
                <w:rFonts w:ascii="Verdana" w:hAnsi="Verdana"/>
                <w:szCs w:val="20"/>
              </w:rPr>
              <w:t>krawędzie)</w:t>
            </w:r>
          </w:p>
        </w:tc>
        <w:tc>
          <w:tcPr>
            <w:tcW w:w="4218" w:type="dxa"/>
          </w:tcPr>
          <w:p w:rsidR="00551A43" w:rsidRPr="009B1DA0" w:rsidRDefault="00551A43" w:rsidP="00DF7780">
            <w:pPr>
              <w:autoSpaceDE w:val="0"/>
              <w:autoSpaceDN w:val="0"/>
              <w:adjustRightInd w:val="0"/>
              <w:rPr>
                <w:rFonts w:ascii="Verdana" w:hAnsi="Verdana"/>
                <w:szCs w:val="20"/>
              </w:rPr>
            </w:pPr>
            <w:r>
              <w:rPr>
                <w:rFonts w:ascii="Verdana" w:hAnsi="Verdana"/>
                <w:szCs w:val="20"/>
              </w:rPr>
              <w:t>±1 cm</w:t>
            </w:r>
          </w:p>
        </w:tc>
      </w:tr>
      <w:tr w:rsidR="00551A43" w:rsidRPr="009B1DA0" w:rsidTr="00DF7780">
        <w:tc>
          <w:tcPr>
            <w:tcW w:w="993" w:type="dxa"/>
          </w:tcPr>
          <w:p w:rsidR="00551A43" w:rsidRPr="009B1DA0" w:rsidRDefault="00551A43" w:rsidP="00DF7780">
            <w:pPr>
              <w:autoSpaceDE w:val="0"/>
              <w:autoSpaceDN w:val="0"/>
              <w:adjustRightInd w:val="0"/>
              <w:rPr>
                <w:rFonts w:ascii="Verdana" w:hAnsi="Verdana"/>
                <w:szCs w:val="20"/>
              </w:rPr>
            </w:pPr>
            <w:r w:rsidRPr="009B1DA0">
              <w:rPr>
                <w:rFonts w:ascii="Verdana" w:hAnsi="Verdana"/>
                <w:szCs w:val="20"/>
              </w:rPr>
              <w:t>6</w:t>
            </w:r>
          </w:p>
        </w:tc>
        <w:tc>
          <w:tcPr>
            <w:tcW w:w="3969" w:type="dxa"/>
          </w:tcPr>
          <w:p w:rsidR="00551A43" w:rsidRPr="009B1DA0" w:rsidRDefault="00551A43" w:rsidP="00DF7780">
            <w:pPr>
              <w:autoSpaceDE w:val="0"/>
              <w:autoSpaceDN w:val="0"/>
              <w:adjustRightInd w:val="0"/>
              <w:rPr>
                <w:rFonts w:ascii="Verdana" w:hAnsi="Verdana"/>
                <w:szCs w:val="20"/>
              </w:rPr>
            </w:pPr>
            <w:r w:rsidRPr="009B1DA0">
              <w:rPr>
                <w:rFonts w:ascii="Verdana" w:hAnsi="Verdana"/>
                <w:szCs w:val="20"/>
              </w:rPr>
              <w:t>Złącza podłużne i poprzeczne</w:t>
            </w:r>
          </w:p>
        </w:tc>
        <w:tc>
          <w:tcPr>
            <w:tcW w:w="4218" w:type="dxa"/>
          </w:tcPr>
          <w:p w:rsidR="00551A43" w:rsidRPr="009B1DA0" w:rsidRDefault="00551A43" w:rsidP="00DF7780">
            <w:pPr>
              <w:autoSpaceDE w:val="0"/>
              <w:autoSpaceDN w:val="0"/>
              <w:adjustRightInd w:val="0"/>
              <w:rPr>
                <w:rFonts w:ascii="Verdana" w:hAnsi="Verdana"/>
                <w:szCs w:val="20"/>
              </w:rPr>
            </w:pPr>
            <w:r w:rsidRPr="009B1DA0">
              <w:rPr>
                <w:rFonts w:ascii="Verdana" w:hAnsi="Verdana"/>
                <w:szCs w:val="20"/>
              </w:rPr>
              <w:t>każde złącze (ocena wizualna)</w:t>
            </w:r>
          </w:p>
        </w:tc>
      </w:tr>
      <w:tr w:rsidR="00551A43" w:rsidRPr="009B1DA0" w:rsidTr="00DF7780">
        <w:tc>
          <w:tcPr>
            <w:tcW w:w="993" w:type="dxa"/>
          </w:tcPr>
          <w:p w:rsidR="00551A43" w:rsidRPr="009B1DA0" w:rsidRDefault="00551A43" w:rsidP="00DF7780">
            <w:pPr>
              <w:autoSpaceDE w:val="0"/>
              <w:autoSpaceDN w:val="0"/>
              <w:adjustRightInd w:val="0"/>
              <w:rPr>
                <w:rFonts w:ascii="Verdana" w:hAnsi="Verdana"/>
                <w:szCs w:val="20"/>
              </w:rPr>
            </w:pPr>
            <w:r w:rsidRPr="009B1DA0">
              <w:rPr>
                <w:rFonts w:ascii="Verdana" w:hAnsi="Verdana"/>
                <w:szCs w:val="20"/>
              </w:rPr>
              <w:t>7</w:t>
            </w:r>
          </w:p>
        </w:tc>
        <w:tc>
          <w:tcPr>
            <w:tcW w:w="3969" w:type="dxa"/>
          </w:tcPr>
          <w:p w:rsidR="00551A43" w:rsidRPr="009B1DA0" w:rsidRDefault="00551A43" w:rsidP="00DF7780">
            <w:pPr>
              <w:autoSpaceDE w:val="0"/>
              <w:autoSpaceDN w:val="0"/>
              <w:adjustRightInd w:val="0"/>
              <w:rPr>
                <w:rFonts w:ascii="Verdana" w:hAnsi="Verdana"/>
                <w:szCs w:val="20"/>
              </w:rPr>
            </w:pPr>
            <w:r w:rsidRPr="009B1DA0">
              <w:rPr>
                <w:rFonts w:ascii="Verdana" w:hAnsi="Verdana"/>
                <w:szCs w:val="20"/>
              </w:rPr>
              <w:t>Wygląd warstwy</w:t>
            </w:r>
          </w:p>
        </w:tc>
        <w:tc>
          <w:tcPr>
            <w:tcW w:w="4218" w:type="dxa"/>
          </w:tcPr>
          <w:p w:rsidR="00551A43" w:rsidRPr="009B1DA0" w:rsidRDefault="00551A43" w:rsidP="00DF7780">
            <w:pPr>
              <w:autoSpaceDE w:val="0"/>
              <w:autoSpaceDN w:val="0"/>
              <w:adjustRightInd w:val="0"/>
              <w:rPr>
                <w:rFonts w:ascii="Verdana" w:hAnsi="Verdana"/>
                <w:szCs w:val="20"/>
              </w:rPr>
            </w:pPr>
            <w:r w:rsidRPr="009B1DA0">
              <w:rPr>
                <w:rFonts w:ascii="Verdana" w:hAnsi="Verdana"/>
                <w:szCs w:val="20"/>
              </w:rPr>
              <w:t>ocena wizualna</w:t>
            </w:r>
          </w:p>
        </w:tc>
      </w:tr>
      <w:tr w:rsidR="00551A43" w:rsidRPr="009B1DA0" w:rsidTr="00DF7780">
        <w:tc>
          <w:tcPr>
            <w:tcW w:w="993" w:type="dxa"/>
          </w:tcPr>
          <w:p w:rsidR="00551A43" w:rsidRPr="009B1DA0" w:rsidRDefault="00551A43" w:rsidP="00DF7780">
            <w:pPr>
              <w:autoSpaceDE w:val="0"/>
              <w:autoSpaceDN w:val="0"/>
              <w:adjustRightInd w:val="0"/>
              <w:rPr>
                <w:rFonts w:ascii="Verdana" w:hAnsi="Verdana"/>
                <w:szCs w:val="20"/>
              </w:rPr>
            </w:pPr>
            <w:r w:rsidRPr="009B1DA0">
              <w:rPr>
                <w:rFonts w:ascii="Verdana" w:hAnsi="Verdana"/>
                <w:szCs w:val="20"/>
              </w:rPr>
              <w:t>8</w:t>
            </w:r>
          </w:p>
        </w:tc>
        <w:tc>
          <w:tcPr>
            <w:tcW w:w="3969" w:type="dxa"/>
          </w:tcPr>
          <w:p w:rsidR="00551A43" w:rsidRPr="009B1DA0" w:rsidRDefault="00551A43" w:rsidP="00DF7780">
            <w:pPr>
              <w:autoSpaceDE w:val="0"/>
              <w:autoSpaceDN w:val="0"/>
              <w:adjustRightInd w:val="0"/>
              <w:rPr>
                <w:rFonts w:ascii="Verdana" w:hAnsi="Verdana"/>
                <w:szCs w:val="20"/>
              </w:rPr>
            </w:pPr>
            <w:r w:rsidRPr="009B1DA0">
              <w:rPr>
                <w:rFonts w:ascii="Verdana" w:hAnsi="Verdana"/>
                <w:szCs w:val="20"/>
              </w:rPr>
              <w:t>Właściwości przeciwpoślizgowe</w:t>
            </w:r>
          </w:p>
        </w:tc>
        <w:tc>
          <w:tcPr>
            <w:tcW w:w="4218" w:type="dxa"/>
          </w:tcPr>
          <w:p w:rsidR="00551A43" w:rsidRPr="009B1DA0" w:rsidRDefault="00551A43" w:rsidP="00DF7780">
            <w:pPr>
              <w:autoSpaceDE w:val="0"/>
              <w:autoSpaceDN w:val="0"/>
              <w:adjustRightInd w:val="0"/>
              <w:rPr>
                <w:rFonts w:ascii="Verdana" w:hAnsi="Verdana"/>
                <w:szCs w:val="20"/>
              </w:rPr>
            </w:pPr>
            <w:r w:rsidRPr="009B1DA0">
              <w:rPr>
                <w:rFonts w:ascii="Verdana" w:hAnsi="Verdana"/>
                <w:szCs w:val="20"/>
              </w:rPr>
              <w:t>Dla każdej jezdni i każdego pasa ruchu</w:t>
            </w:r>
            <w:r w:rsidRPr="00B25312">
              <w:rPr>
                <w:rFonts w:ascii="Verdana" w:hAnsi="Verdana"/>
                <w:szCs w:val="20"/>
              </w:rPr>
              <w:t xml:space="preserve"> drogi klasy G i dróg wyższych klas</w:t>
            </w:r>
          </w:p>
        </w:tc>
      </w:tr>
      <w:tr w:rsidR="00551A43" w:rsidRPr="009B1DA0" w:rsidTr="00DF7780">
        <w:tc>
          <w:tcPr>
            <w:tcW w:w="993" w:type="dxa"/>
          </w:tcPr>
          <w:p w:rsidR="00551A43" w:rsidRPr="009B1DA0" w:rsidRDefault="00551A43" w:rsidP="00DF7780">
            <w:pPr>
              <w:autoSpaceDE w:val="0"/>
              <w:autoSpaceDN w:val="0"/>
              <w:adjustRightInd w:val="0"/>
              <w:rPr>
                <w:rFonts w:ascii="Verdana" w:hAnsi="Verdana"/>
                <w:szCs w:val="20"/>
              </w:rPr>
            </w:pPr>
            <w:r w:rsidRPr="009B1DA0">
              <w:rPr>
                <w:rFonts w:ascii="Verdana" w:hAnsi="Verdana"/>
                <w:szCs w:val="20"/>
              </w:rPr>
              <w:t>9</w:t>
            </w:r>
          </w:p>
        </w:tc>
        <w:tc>
          <w:tcPr>
            <w:tcW w:w="3969" w:type="dxa"/>
          </w:tcPr>
          <w:p w:rsidR="00551A43" w:rsidRPr="009B1DA0" w:rsidRDefault="00551A43" w:rsidP="00DF7780">
            <w:pPr>
              <w:autoSpaceDE w:val="0"/>
              <w:autoSpaceDN w:val="0"/>
              <w:adjustRightInd w:val="0"/>
              <w:rPr>
                <w:rFonts w:ascii="Verdana" w:hAnsi="Verdana"/>
                <w:szCs w:val="20"/>
              </w:rPr>
            </w:pPr>
            <w:r w:rsidRPr="009B1DA0">
              <w:rPr>
                <w:rFonts w:ascii="Verdana" w:hAnsi="Verdana"/>
                <w:szCs w:val="20"/>
              </w:rPr>
              <w:t>Ukształtowanie osi w planie*)</w:t>
            </w:r>
          </w:p>
        </w:tc>
        <w:tc>
          <w:tcPr>
            <w:tcW w:w="4218" w:type="dxa"/>
          </w:tcPr>
          <w:p w:rsidR="00551A43" w:rsidRPr="009B1DA0" w:rsidRDefault="00551A43" w:rsidP="00DF7780">
            <w:pPr>
              <w:autoSpaceDE w:val="0"/>
              <w:autoSpaceDN w:val="0"/>
              <w:adjustRightInd w:val="0"/>
              <w:rPr>
                <w:rFonts w:ascii="Verdana" w:hAnsi="Verdana"/>
                <w:szCs w:val="20"/>
              </w:rPr>
            </w:pPr>
            <w:r w:rsidRPr="009B1DA0">
              <w:rPr>
                <w:rFonts w:ascii="Verdana" w:hAnsi="Verdana"/>
                <w:szCs w:val="20"/>
              </w:rPr>
              <w:t>co 100 m</w:t>
            </w:r>
            <w:r>
              <w:rPr>
                <w:rFonts w:ascii="Verdana" w:hAnsi="Verdana"/>
                <w:szCs w:val="20"/>
              </w:rPr>
              <w:t xml:space="preserve"> jezdni</w:t>
            </w:r>
          </w:p>
        </w:tc>
      </w:tr>
      <w:tr w:rsidR="00551A43" w:rsidRPr="009B1DA0" w:rsidTr="00DF7780">
        <w:tc>
          <w:tcPr>
            <w:tcW w:w="9180" w:type="dxa"/>
            <w:gridSpan w:val="3"/>
          </w:tcPr>
          <w:p w:rsidR="00551A43" w:rsidRDefault="00551A43" w:rsidP="00DF7780">
            <w:pPr>
              <w:autoSpaceDE w:val="0"/>
              <w:autoSpaceDN w:val="0"/>
              <w:adjustRightInd w:val="0"/>
              <w:spacing w:after="0"/>
              <w:ind w:left="142" w:hanging="142"/>
              <w:rPr>
                <w:rFonts w:ascii="Verdana" w:hAnsi="Verdana"/>
                <w:szCs w:val="20"/>
              </w:rPr>
            </w:pPr>
            <w:r>
              <w:rPr>
                <w:rFonts w:ascii="Verdana" w:hAnsi="Verdana"/>
                <w:szCs w:val="20"/>
              </w:rPr>
              <w:t>*)</w:t>
            </w:r>
            <w:r w:rsidRPr="009B1DA0">
              <w:rPr>
                <w:rFonts w:ascii="Verdana" w:hAnsi="Verdana"/>
                <w:szCs w:val="20"/>
              </w:rPr>
              <w:t>Dodatkowe pomiary spadków poprzecznych i ukształtowania osi w planie należy wykonać w</w:t>
            </w:r>
            <w:r>
              <w:rPr>
                <w:rFonts w:ascii="Verdana" w:hAnsi="Verdana"/>
                <w:szCs w:val="20"/>
              </w:rPr>
              <w:t xml:space="preserve"> </w:t>
            </w:r>
            <w:r w:rsidRPr="009B1DA0">
              <w:rPr>
                <w:rFonts w:ascii="Verdana" w:hAnsi="Verdana"/>
                <w:szCs w:val="20"/>
              </w:rPr>
              <w:t>punktach głównych łuków poziomych.</w:t>
            </w:r>
          </w:p>
        </w:tc>
      </w:tr>
    </w:tbl>
    <w:p w:rsidR="00551A43" w:rsidRPr="009B1DA0" w:rsidRDefault="00551A43" w:rsidP="00551A43">
      <w:pPr>
        <w:autoSpaceDE w:val="0"/>
        <w:autoSpaceDN w:val="0"/>
        <w:adjustRightInd w:val="0"/>
        <w:spacing w:after="0"/>
        <w:rPr>
          <w:rFonts w:ascii="Verdana" w:hAnsi="Verdana"/>
          <w:szCs w:val="20"/>
        </w:rPr>
      </w:pPr>
    </w:p>
    <w:p w:rsidR="00551A43" w:rsidRPr="00CB78C6" w:rsidRDefault="00551A43" w:rsidP="00551A43">
      <w:pPr>
        <w:autoSpaceDE w:val="0"/>
        <w:autoSpaceDN w:val="0"/>
        <w:adjustRightInd w:val="0"/>
        <w:spacing w:after="0"/>
        <w:rPr>
          <w:rFonts w:ascii="Verdana" w:hAnsi="Verdana"/>
          <w:b/>
          <w:szCs w:val="20"/>
        </w:rPr>
      </w:pPr>
      <w:r w:rsidRPr="00CB78C6">
        <w:rPr>
          <w:rFonts w:ascii="Verdana" w:hAnsi="Verdana"/>
          <w:b/>
          <w:szCs w:val="20"/>
        </w:rPr>
        <w:t>6.3.2. Szerokość warstwy</w:t>
      </w:r>
    </w:p>
    <w:p w:rsidR="00551A43" w:rsidRDefault="00551A43" w:rsidP="00551A43">
      <w:pPr>
        <w:autoSpaceDE w:val="0"/>
        <w:autoSpaceDN w:val="0"/>
        <w:adjustRightInd w:val="0"/>
        <w:spacing w:after="0"/>
        <w:rPr>
          <w:rFonts w:ascii="Verdana" w:hAnsi="Verdana"/>
          <w:szCs w:val="20"/>
        </w:rPr>
      </w:pPr>
      <w:r w:rsidRPr="009B1DA0">
        <w:rPr>
          <w:rFonts w:ascii="Verdana" w:hAnsi="Verdana"/>
          <w:szCs w:val="20"/>
        </w:rPr>
        <w:t>Szerokość wykonanej warstwy powinna być zgodna z szerokością projektowaną z tolerancją + 5 cm.</w:t>
      </w:r>
      <w:r>
        <w:rPr>
          <w:rFonts w:ascii="Verdana" w:hAnsi="Verdana"/>
          <w:szCs w:val="20"/>
        </w:rPr>
        <w:t xml:space="preserve"> </w:t>
      </w:r>
      <w:r w:rsidRPr="009B1DA0">
        <w:rPr>
          <w:rFonts w:ascii="Verdana" w:hAnsi="Verdana"/>
          <w:szCs w:val="20"/>
        </w:rPr>
        <w:t>Wymaga się, aby co najmniej 95% wykonanych pomiarów nie przekraczało dopuszczalnego odchylenia.</w:t>
      </w:r>
    </w:p>
    <w:p w:rsidR="00551A43" w:rsidRPr="00CB78C6" w:rsidRDefault="00551A43" w:rsidP="00551A43">
      <w:pPr>
        <w:autoSpaceDE w:val="0"/>
        <w:autoSpaceDN w:val="0"/>
        <w:adjustRightInd w:val="0"/>
        <w:spacing w:after="0"/>
        <w:rPr>
          <w:rFonts w:ascii="Verdana" w:hAnsi="Verdana"/>
          <w:b/>
          <w:szCs w:val="20"/>
        </w:rPr>
      </w:pPr>
    </w:p>
    <w:p w:rsidR="00551A43" w:rsidRPr="00CB78C6" w:rsidRDefault="00551A43" w:rsidP="00551A43">
      <w:pPr>
        <w:autoSpaceDE w:val="0"/>
        <w:autoSpaceDN w:val="0"/>
        <w:adjustRightInd w:val="0"/>
        <w:spacing w:after="0"/>
        <w:rPr>
          <w:rFonts w:ascii="Verdana" w:hAnsi="Verdana"/>
          <w:b/>
          <w:szCs w:val="20"/>
        </w:rPr>
      </w:pPr>
      <w:r w:rsidRPr="00CB78C6">
        <w:rPr>
          <w:rFonts w:ascii="Verdana" w:hAnsi="Verdana"/>
          <w:b/>
          <w:szCs w:val="20"/>
        </w:rPr>
        <w:t>6.3.3. Równość podłużna i poprzeczna warstwy</w:t>
      </w:r>
    </w:p>
    <w:p w:rsidR="00551A43" w:rsidRDefault="00551A43" w:rsidP="00551A43">
      <w:pPr>
        <w:autoSpaceDE w:val="0"/>
        <w:autoSpaceDN w:val="0"/>
        <w:adjustRightInd w:val="0"/>
        <w:spacing w:after="0"/>
        <w:rPr>
          <w:rFonts w:ascii="Verdana" w:hAnsi="Verdana"/>
          <w:szCs w:val="20"/>
        </w:rPr>
      </w:pPr>
      <w:r w:rsidRPr="009B1DA0">
        <w:rPr>
          <w:rFonts w:ascii="Verdana" w:hAnsi="Verdana"/>
          <w:szCs w:val="20"/>
        </w:rPr>
        <w:t>A. Ocena równości podłużnej</w:t>
      </w:r>
      <w:r>
        <w:rPr>
          <w:rFonts w:ascii="Verdana" w:hAnsi="Verdana"/>
          <w:szCs w:val="20"/>
        </w:rPr>
        <w:t xml:space="preserve"> </w:t>
      </w:r>
    </w:p>
    <w:p w:rsidR="00551A43" w:rsidRDefault="00551A43" w:rsidP="00551A43">
      <w:pPr>
        <w:autoSpaceDE w:val="0"/>
        <w:autoSpaceDN w:val="0"/>
        <w:adjustRightInd w:val="0"/>
        <w:spacing w:after="0"/>
        <w:rPr>
          <w:rFonts w:ascii="Verdana" w:hAnsi="Verdana"/>
          <w:szCs w:val="20"/>
        </w:rPr>
      </w:pPr>
    </w:p>
    <w:p w:rsidR="00551A43" w:rsidRPr="00B52DC0" w:rsidRDefault="00551A43" w:rsidP="00551A43">
      <w:pPr>
        <w:autoSpaceDE w:val="0"/>
        <w:autoSpaceDN w:val="0"/>
        <w:adjustRightInd w:val="0"/>
        <w:spacing w:after="0"/>
        <w:rPr>
          <w:rFonts w:ascii="Verdana" w:hAnsi="Verdana"/>
          <w:szCs w:val="20"/>
        </w:rPr>
      </w:pPr>
      <w:r w:rsidRPr="00B52DC0">
        <w:rPr>
          <w:rFonts w:ascii="Verdana" w:hAnsi="Verdana"/>
          <w:szCs w:val="20"/>
        </w:rPr>
        <w:lastRenderedPageBreak/>
        <w:t>W pomiarach równości nawierzchni należy stosować metody:</w:t>
      </w:r>
    </w:p>
    <w:p w:rsidR="00551A43" w:rsidRPr="00B52DC0" w:rsidRDefault="00551A43" w:rsidP="00551A43">
      <w:pPr>
        <w:autoSpaceDE w:val="0"/>
        <w:autoSpaceDN w:val="0"/>
        <w:adjustRightInd w:val="0"/>
        <w:spacing w:after="0"/>
        <w:rPr>
          <w:rFonts w:ascii="Verdana" w:hAnsi="Verdana"/>
          <w:szCs w:val="20"/>
        </w:rPr>
      </w:pPr>
      <w:r w:rsidRPr="00B52DC0">
        <w:rPr>
          <w:rFonts w:ascii="Verdana" w:hAnsi="Verdana"/>
          <w:szCs w:val="20"/>
        </w:rPr>
        <w:t>1)</w:t>
      </w:r>
      <w:r w:rsidRPr="00B52DC0">
        <w:rPr>
          <w:rFonts w:ascii="Verdana" w:hAnsi="Verdana"/>
          <w:szCs w:val="20"/>
        </w:rPr>
        <w:tab/>
        <w:t xml:space="preserve">profilometryczną bazującą na wskaźnikach równości </w:t>
      </w:r>
      <w:r w:rsidRPr="00B52DC0">
        <w:rPr>
          <w:rFonts w:ascii="Verdana" w:hAnsi="Verdana"/>
          <w:i/>
          <w:szCs w:val="20"/>
        </w:rPr>
        <w:t>IRI</w:t>
      </w:r>
      <w:r w:rsidRPr="00B52DC0">
        <w:rPr>
          <w:rFonts w:ascii="Verdana" w:hAnsi="Verdana"/>
          <w:szCs w:val="20"/>
        </w:rPr>
        <w:t>;</w:t>
      </w:r>
    </w:p>
    <w:p w:rsidR="00551A43" w:rsidRDefault="00551A43" w:rsidP="00551A43">
      <w:pPr>
        <w:autoSpaceDE w:val="0"/>
        <w:autoSpaceDN w:val="0"/>
        <w:adjustRightInd w:val="0"/>
        <w:spacing w:after="0"/>
        <w:rPr>
          <w:rFonts w:ascii="Verdana" w:hAnsi="Verdana"/>
          <w:szCs w:val="20"/>
        </w:rPr>
      </w:pPr>
      <w:r w:rsidRPr="00B52DC0">
        <w:rPr>
          <w:rFonts w:ascii="Verdana" w:hAnsi="Verdana"/>
          <w:szCs w:val="20"/>
        </w:rPr>
        <w:t>2)</w:t>
      </w:r>
      <w:r w:rsidRPr="00B52DC0">
        <w:rPr>
          <w:rFonts w:ascii="Verdana" w:hAnsi="Verdana"/>
          <w:szCs w:val="20"/>
        </w:rPr>
        <w:tab/>
        <w:t>pomiaru ciągłego równoważną użyciu łaty i kli</w:t>
      </w:r>
      <w:r>
        <w:rPr>
          <w:rFonts w:ascii="Verdana" w:hAnsi="Verdana"/>
          <w:szCs w:val="20"/>
        </w:rPr>
        <w:t>na z wykorzystaniem planografu</w:t>
      </w:r>
    </w:p>
    <w:p w:rsidR="00551A43" w:rsidRDefault="00551A43" w:rsidP="00551A43">
      <w:pPr>
        <w:autoSpaceDE w:val="0"/>
        <w:autoSpaceDN w:val="0"/>
        <w:adjustRightInd w:val="0"/>
        <w:spacing w:after="0"/>
        <w:rPr>
          <w:rFonts w:ascii="Verdana" w:hAnsi="Verdana"/>
          <w:szCs w:val="20"/>
        </w:rPr>
      </w:pPr>
    </w:p>
    <w:p w:rsidR="00551A43" w:rsidRPr="00B52DC0" w:rsidRDefault="00551A43" w:rsidP="00551A43">
      <w:pPr>
        <w:autoSpaceDE w:val="0"/>
        <w:autoSpaceDN w:val="0"/>
        <w:adjustRightInd w:val="0"/>
        <w:spacing w:after="0"/>
        <w:rPr>
          <w:rFonts w:ascii="Verdana" w:hAnsi="Verdana"/>
          <w:szCs w:val="20"/>
        </w:rPr>
      </w:pPr>
      <w:r w:rsidRPr="00CD0023">
        <w:rPr>
          <w:rFonts w:ascii="Verdana" w:hAnsi="Verdana"/>
          <w:szCs w:val="20"/>
        </w:rPr>
        <w:t xml:space="preserve">Do oceny równości podłużnej warstwy ścieralnej nawierzchni dróg klasy A, S, GP oraz G należy stosować metodę profilometryczną bazującą na wskaźnikach równości </w:t>
      </w:r>
      <w:r w:rsidRPr="00CD0023">
        <w:rPr>
          <w:rFonts w:ascii="Verdana" w:hAnsi="Verdana"/>
          <w:i/>
          <w:szCs w:val="20"/>
        </w:rPr>
        <w:t>IRI</w:t>
      </w:r>
      <w:r w:rsidRPr="00CD0023">
        <w:rPr>
          <w:rFonts w:ascii="Verdana" w:hAnsi="Verdana"/>
          <w:szCs w:val="20"/>
        </w:rPr>
        <w:t xml:space="preserve"> [mm/m].</w:t>
      </w:r>
      <w:r w:rsidRPr="00CD0023">
        <w:rPr>
          <w:rFonts w:ascii="Verdana" w:eastAsiaTheme="minorEastAsia" w:hAnsi="Verdana"/>
          <w:b/>
          <w:szCs w:val="20"/>
        </w:rPr>
        <w:t xml:space="preserve"> </w:t>
      </w:r>
      <w:r w:rsidRPr="007F108D">
        <w:rPr>
          <w:rFonts w:ascii="Verdana" w:eastAsiaTheme="minorEastAsia" w:hAnsi="Verdana"/>
          <w:szCs w:val="20"/>
        </w:rPr>
        <w:t>Kierunek pomiaru powinien być zgodny z projektowanym kierunkiem jazdy.</w:t>
      </w:r>
      <w:r>
        <w:rPr>
          <w:rFonts w:ascii="Verdana" w:eastAsiaTheme="minorEastAsia" w:hAnsi="Verdana"/>
          <w:b/>
          <w:szCs w:val="20"/>
        </w:rPr>
        <w:t xml:space="preserve"> </w:t>
      </w:r>
      <w:r w:rsidRPr="00CD0023">
        <w:rPr>
          <w:rFonts w:ascii="Verdana" w:eastAsiaTheme="minorEastAsia" w:hAnsi="Verdana"/>
          <w:szCs w:val="20"/>
        </w:rPr>
        <w:t xml:space="preserve">Profil nierówności warstwy nawierzchni należy rejestrować z krokiem co 10 cm. </w:t>
      </w:r>
      <w:r w:rsidRPr="00CD0023">
        <w:rPr>
          <w:rFonts w:ascii="Verdana" w:hAnsi="Verdana"/>
          <w:szCs w:val="20"/>
        </w:rPr>
        <w:t xml:space="preserve"> Wartość </w:t>
      </w:r>
      <w:r w:rsidRPr="00CD0023">
        <w:rPr>
          <w:rFonts w:ascii="Verdana" w:hAnsi="Verdana"/>
          <w:i/>
          <w:szCs w:val="20"/>
        </w:rPr>
        <w:t>IRI</w:t>
      </w:r>
      <w:r w:rsidRPr="00CD0023">
        <w:rPr>
          <w:rFonts w:ascii="Verdana" w:hAnsi="Verdana"/>
          <w:szCs w:val="20"/>
        </w:rPr>
        <w:t xml:space="preserve"> n</w:t>
      </w:r>
      <w:r w:rsidRPr="00B52DC0">
        <w:rPr>
          <w:rFonts w:ascii="Verdana" w:hAnsi="Verdana"/>
          <w:szCs w:val="20"/>
        </w:rPr>
        <w:t>ależy wyznaczać z krokiem co 50 m. Długość ocenianego odcinka nawierzchni nie powinna być większa niż 1 000 m. Odcinek końcowy o długości mniejszej niż 500 m należy oceniać łącznie z odcinkiem poprzedzającym.</w:t>
      </w:r>
      <w:r>
        <w:rPr>
          <w:rFonts w:ascii="Verdana" w:hAnsi="Verdana"/>
          <w:szCs w:val="20"/>
        </w:rPr>
        <w:t xml:space="preserve"> </w:t>
      </w:r>
      <w:r w:rsidRPr="00B52DC0">
        <w:rPr>
          <w:rFonts w:ascii="Verdana" w:hAnsi="Verdana"/>
          <w:szCs w:val="20"/>
        </w:rPr>
        <w:t xml:space="preserve">Do oceny równości odcinka nawierzchni ustala się minimalną liczbę wskaźników </w:t>
      </w:r>
      <w:r w:rsidRPr="00B52DC0">
        <w:rPr>
          <w:rFonts w:ascii="Verdana" w:hAnsi="Verdana"/>
          <w:i/>
          <w:szCs w:val="20"/>
        </w:rPr>
        <w:t>IRI</w:t>
      </w:r>
      <w:r w:rsidRPr="00B52DC0">
        <w:rPr>
          <w:rFonts w:ascii="Verdana" w:hAnsi="Verdana"/>
          <w:szCs w:val="20"/>
        </w:rPr>
        <w:t xml:space="preserve"> równą 5. W przypadku odbioru robót na krótkich odcinkach nawierzchni, których całkowita długość jest mniejsza niż 250 m dopuszcza się wyznaczanie wskaźników </w:t>
      </w:r>
      <w:r w:rsidRPr="00B52DC0">
        <w:rPr>
          <w:rFonts w:ascii="Verdana" w:hAnsi="Verdana"/>
          <w:i/>
          <w:szCs w:val="20"/>
        </w:rPr>
        <w:t>IRI</w:t>
      </w:r>
      <w:r w:rsidRPr="00B52DC0">
        <w:rPr>
          <w:rFonts w:ascii="Verdana" w:hAnsi="Verdana"/>
          <w:szCs w:val="20"/>
        </w:rPr>
        <w:t xml:space="preserve"> z krokiem mniejszym niż 50 m, przy czym należy ustalać maksymalną możliwą długość kroku pomiarowego, z uwzględnieniem minimalnej wymaganej liczby wskaźników </w:t>
      </w:r>
      <w:r w:rsidRPr="00B52DC0">
        <w:rPr>
          <w:rFonts w:ascii="Verdana" w:hAnsi="Verdana"/>
          <w:i/>
          <w:szCs w:val="20"/>
        </w:rPr>
        <w:t>IRI</w:t>
      </w:r>
      <w:r w:rsidRPr="00B52DC0">
        <w:rPr>
          <w:rFonts w:ascii="Verdana" w:hAnsi="Verdana"/>
          <w:szCs w:val="20"/>
        </w:rPr>
        <w:t xml:space="preserve"> równej 5.</w:t>
      </w:r>
    </w:p>
    <w:p w:rsidR="00551A43" w:rsidRDefault="00551A43" w:rsidP="00551A43">
      <w:pPr>
        <w:autoSpaceDE w:val="0"/>
        <w:autoSpaceDN w:val="0"/>
        <w:adjustRightInd w:val="0"/>
        <w:spacing w:after="0"/>
        <w:rPr>
          <w:rFonts w:ascii="Verdana" w:hAnsi="Verdana"/>
          <w:szCs w:val="20"/>
        </w:rPr>
      </w:pPr>
      <w:r w:rsidRPr="00B52DC0">
        <w:rPr>
          <w:rFonts w:ascii="Verdana" w:hAnsi="Verdana"/>
          <w:szCs w:val="20"/>
        </w:rPr>
        <w:t xml:space="preserve">Wymagana równość podłużna jest określona przez dopuszczalną wartość średnią wyników pomiaru </w:t>
      </w:r>
      <w:r w:rsidRPr="00B52DC0">
        <w:rPr>
          <w:rFonts w:ascii="Verdana" w:hAnsi="Verdana"/>
          <w:i/>
          <w:szCs w:val="20"/>
        </w:rPr>
        <w:t>IRI</w:t>
      </w:r>
      <w:r w:rsidRPr="00B52DC0">
        <w:rPr>
          <w:rFonts w:ascii="Verdana" w:hAnsi="Verdana"/>
          <w:i/>
          <w:szCs w:val="20"/>
          <w:vertAlign w:val="subscript"/>
        </w:rPr>
        <w:t>śr</w:t>
      </w:r>
      <w:r w:rsidRPr="00B52DC0">
        <w:rPr>
          <w:rFonts w:ascii="Verdana" w:hAnsi="Verdana"/>
          <w:szCs w:val="20"/>
        </w:rPr>
        <w:t xml:space="preserve"> oraz dopuszczalną wartość maksymalną pojedynczego pomiaru </w:t>
      </w:r>
      <w:r w:rsidRPr="00B52DC0">
        <w:rPr>
          <w:rFonts w:ascii="Verdana" w:hAnsi="Verdana"/>
          <w:i/>
          <w:szCs w:val="20"/>
        </w:rPr>
        <w:t>IRI</w:t>
      </w:r>
      <w:r w:rsidRPr="00B52DC0">
        <w:rPr>
          <w:rFonts w:ascii="Verdana" w:hAnsi="Verdana"/>
          <w:i/>
          <w:szCs w:val="20"/>
          <w:vertAlign w:val="subscript"/>
        </w:rPr>
        <w:t>max</w:t>
      </w:r>
      <w:r w:rsidRPr="00B52DC0">
        <w:rPr>
          <w:rFonts w:ascii="Verdana" w:hAnsi="Verdana"/>
          <w:szCs w:val="20"/>
        </w:rPr>
        <w:t>, których nie można przekroczyć na długości ocenianego odcinka nawierzchni.</w:t>
      </w:r>
      <w:r>
        <w:rPr>
          <w:rFonts w:ascii="Verdana" w:hAnsi="Verdana"/>
          <w:szCs w:val="20"/>
        </w:rPr>
        <w:t xml:space="preserve"> </w:t>
      </w:r>
      <w:r w:rsidRPr="00B52DC0">
        <w:rPr>
          <w:rFonts w:ascii="Verdana" w:hAnsi="Verdana"/>
          <w:szCs w:val="20"/>
        </w:rPr>
        <w:t>Wartości dopuszczalne przy odbiorze warstwy ścieralnej metodą</w:t>
      </w:r>
      <w:r>
        <w:rPr>
          <w:rFonts w:ascii="Verdana" w:hAnsi="Verdana"/>
          <w:szCs w:val="20"/>
        </w:rPr>
        <w:t xml:space="preserve"> profilometryczną określa tablica</w:t>
      </w:r>
      <w:r w:rsidRPr="00B52DC0">
        <w:rPr>
          <w:rFonts w:ascii="Verdana" w:hAnsi="Verdana"/>
          <w:szCs w:val="20"/>
        </w:rPr>
        <w:t>:</w:t>
      </w:r>
    </w:p>
    <w:p w:rsidR="00551A43" w:rsidRPr="00B52DC0" w:rsidRDefault="00551A43" w:rsidP="00551A43">
      <w:pPr>
        <w:autoSpaceDE w:val="0"/>
        <w:autoSpaceDN w:val="0"/>
        <w:adjustRightInd w:val="0"/>
        <w:spacing w:after="0"/>
        <w:rPr>
          <w:rFonts w:ascii="Verdana" w:hAnsi="Verdana"/>
          <w:szCs w:val="20"/>
        </w:rPr>
      </w:pPr>
    </w:p>
    <w:p w:rsidR="00551A43" w:rsidRPr="00B52DC0" w:rsidRDefault="00551A43" w:rsidP="00551A43">
      <w:pPr>
        <w:autoSpaceDE w:val="0"/>
        <w:autoSpaceDN w:val="0"/>
        <w:adjustRightInd w:val="0"/>
        <w:spacing w:after="0"/>
        <w:rPr>
          <w:rFonts w:ascii="Verdana" w:hAnsi="Verdana"/>
          <w:szCs w:val="20"/>
        </w:rPr>
      </w:pPr>
      <w:r>
        <w:rPr>
          <w:rFonts w:ascii="Verdana" w:hAnsi="Verdana"/>
          <w:szCs w:val="20"/>
        </w:rPr>
        <w:t>Tablica 4 D</w:t>
      </w:r>
      <w:r w:rsidRPr="000D1A2C">
        <w:rPr>
          <w:rFonts w:ascii="Verdana" w:hAnsi="Verdana"/>
          <w:szCs w:val="20"/>
        </w:rPr>
        <w:t>opuszczalne</w:t>
      </w:r>
      <w:r>
        <w:rPr>
          <w:rFonts w:ascii="Verdana" w:hAnsi="Verdana"/>
          <w:szCs w:val="20"/>
        </w:rPr>
        <w:t xml:space="preserve"> wartości</w:t>
      </w:r>
      <w:r w:rsidRPr="000D1A2C">
        <w:rPr>
          <w:rFonts w:ascii="Verdana" w:hAnsi="Verdana"/>
          <w:szCs w:val="20"/>
        </w:rPr>
        <w:t xml:space="preserve"> przy odbiorze warstwy ścieralnej metodą profilometryczną</w:t>
      </w:r>
    </w:p>
    <w:tbl>
      <w:tblPr>
        <w:tblW w:w="8663" w:type="dxa"/>
        <w:tblInd w:w="5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20"/>
        <w:gridCol w:w="3599"/>
        <w:gridCol w:w="1722"/>
        <w:gridCol w:w="1722"/>
      </w:tblGrid>
      <w:tr w:rsidR="00551A43" w:rsidRPr="00B52DC0" w:rsidTr="00DF7780">
        <w:trPr>
          <w:trHeight w:val="674"/>
        </w:trPr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1A43" w:rsidRPr="00B52DC0" w:rsidRDefault="00551A43" w:rsidP="00DF778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Verdana" w:hAnsi="Verdana"/>
                <w:szCs w:val="20"/>
              </w:rPr>
            </w:pPr>
            <w:r w:rsidRPr="00B52DC0">
              <w:rPr>
                <w:rFonts w:ascii="Verdana" w:hAnsi="Verdana"/>
                <w:szCs w:val="20"/>
              </w:rPr>
              <w:t>Klasa drogi</w:t>
            </w:r>
          </w:p>
        </w:tc>
        <w:tc>
          <w:tcPr>
            <w:tcW w:w="35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1A43" w:rsidRPr="00B52DC0" w:rsidRDefault="00551A43" w:rsidP="00DF778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Verdana" w:hAnsi="Verdana"/>
                <w:szCs w:val="20"/>
              </w:rPr>
            </w:pPr>
            <w:r w:rsidRPr="00B52DC0">
              <w:rPr>
                <w:rFonts w:ascii="Verdana" w:hAnsi="Verdana"/>
                <w:szCs w:val="20"/>
              </w:rPr>
              <w:t>Element nawierzchni</w:t>
            </w:r>
          </w:p>
        </w:tc>
        <w:tc>
          <w:tcPr>
            <w:tcW w:w="3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1A43" w:rsidRPr="00B52DC0" w:rsidRDefault="00551A43" w:rsidP="00DF778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Verdana" w:hAnsi="Verdana"/>
                <w:szCs w:val="20"/>
              </w:rPr>
            </w:pPr>
            <w:r w:rsidRPr="00B52DC0">
              <w:rPr>
                <w:rFonts w:ascii="Verdana" w:hAnsi="Verdana"/>
                <w:szCs w:val="20"/>
              </w:rPr>
              <w:t>Dopuszczalne odbiorcze wartości wskaźników dla zadanego zakresu długości odcinka drogi [mm/m]</w:t>
            </w:r>
          </w:p>
        </w:tc>
      </w:tr>
      <w:tr w:rsidR="00551A43" w:rsidRPr="00B52DC0" w:rsidTr="00DF7780">
        <w:trPr>
          <w:trHeight w:val="2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1A43" w:rsidRPr="00B52DC0" w:rsidRDefault="00551A43" w:rsidP="00DF778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Verdana" w:hAnsi="Verdana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1A43" w:rsidRPr="00B52DC0" w:rsidRDefault="00551A43" w:rsidP="00DF778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Verdana" w:hAnsi="Verdana"/>
                <w:szCs w:val="20"/>
              </w:rPr>
            </w:pP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1A43" w:rsidRPr="00B52DC0" w:rsidRDefault="00551A43" w:rsidP="00DF778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Verdana" w:hAnsi="Verdana"/>
                <w:szCs w:val="20"/>
              </w:rPr>
            </w:pPr>
            <w:r w:rsidRPr="00B52DC0">
              <w:rPr>
                <w:rFonts w:ascii="Verdana" w:hAnsi="Verdana"/>
                <w:i/>
                <w:szCs w:val="20"/>
              </w:rPr>
              <w:t>IRI</w:t>
            </w:r>
            <w:r w:rsidRPr="00B52DC0">
              <w:rPr>
                <w:rFonts w:ascii="Verdana" w:hAnsi="Verdana"/>
                <w:i/>
                <w:szCs w:val="20"/>
                <w:vertAlign w:val="subscript"/>
              </w:rPr>
              <w:t>śr</w:t>
            </w:r>
            <w:r w:rsidRPr="00B52DC0">
              <w:rPr>
                <w:rFonts w:ascii="Verdana" w:hAnsi="Verdana"/>
                <w:szCs w:val="20"/>
              </w:rPr>
              <w:t>*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1A43" w:rsidRPr="00B52DC0" w:rsidRDefault="00551A43" w:rsidP="00DF778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Verdana" w:hAnsi="Verdana"/>
                <w:szCs w:val="20"/>
              </w:rPr>
            </w:pPr>
            <w:r w:rsidRPr="00B52DC0">
              <w:rPr>
                <w:rFonts w:ascii="Verdana" w:hAnsi="Verdana"/>
                <w:i/>
                <w:szCs w:val="20"/>
              </w:rPr>
              <w:t>IRI</w:t>
            </w:r>
            <w:r w:rsidRPr="00B52DC0">
              <w:rPr>
                <w:rFonts w:ascii="Verdana" w:hAnsi="Verdana"/>
                <w:i/>
                <w:szCs w:val="20"/>
                <w:vertAlign w:val="subscript"/>
              </w:rPr>
              <w:t>max</w:t>
            </w:r>
          </w:p>
        </w:tc>
      </w:tr>
      <w:tr w:rsidR="00551A43" w:rsidRPr="00B52DC0" w:rsidTr="00DF7780">
        <w:trPr>
          <w:trHeight w:val="53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1A43" w:rsidRPr="00B52DC0" w:rsidRDefault="00551A43" w:rsidP="00DF778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Verdana" w:hAnsi="Verdana"/>
                <w:szCs w:val="20"/>
              </w:rPr>
            </w:pPr>
            <w:r w:rsidRPr="00B52DC0">
              <w:rPr>
                <w:rFonts w:ascii="Verdana" w:hAnsi="Verdana"/>
                <w:szCs w:val="20"/>
              </w:rPr>
              <w:t>1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1A43" w:rsidRPr="00B52DC0" w:rsidRDefault="00551A43" w:rsidP="00DF778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Verdana" w:hAnsi="Verdana"/>
                <w:szCs w:val="20"/>
              </w:rPr>
            </w:pPr>
            <w:r w:rsidRPr="00B52DC0">
              <w:rPr>
                <w:rFonts w:ascii="Verdana" w:hAnsi="Verdana"/>
                <w:szCs w:val="20"/>
              </w:rPr>
              <w:t>2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1A43" w:rsidRPr="00B52DC0" w:rsidRDefault="00551A43" w:rsidP="00DF778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Verdana" w:hAnsi="Verdana"/>
                <w:szCs w:val="20"/>
              </w:rPr>
            </w:pPr>
            <w:r w:rsidRPr="00B52DC0">
              <w:rPr>
                <w:rFonts w:ascii="Verdana" w:hAnsi="Verdana"/>
                <w:szCs w:val="20"/>
              </w:rPr>
              <w:t>3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1A43" w:rsidRPr="00B52DC0" w:rsidRDefault="00551A43" w:rsidP="00DF778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Verdana" w:hAnsi="Verdana"/>
                <w:szCs w:val="20"/>
              </w:rPr>
            </w:pPr>
            <w:r w:rsidRPr="00B52DC0">
              <w:rPr>
                <w:rFonts w:ascii="Verdana" w:hAnsi="Verdana"/>
                <w:szCs w:val="20"/>
              </w:rPr>
              <w:t>4</w:t>
            </w:r>
          </w:p>
        </w:tc>
      </w:tr>
      <w:tr w:rsidR="00551A43" w:rsidRPr="00B52DC0" w:rsidTr="00DF7780"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1A43" w:rsidRPr="00B52DC0" w:rsidRDefault="00551A43" w:rsidP="00DF778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Verdana" w:hAnsi="Verdana"/>
                <w:szCs w:val="20"/>
              </w:rPr>
            </w:pPr>
            <w:r w:rsidRPr="00B52DC0">
              <w:rPr>
                <w:rFonts w:ascii="Verdana" w:hAnsi="Verdana"/>
                <w:szCs w:val="20"/>
              </w:rPr>
              <w:t>A, S, GP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1A43" w:rsidRPr="00B52DC0" w:rsidRDefault="00551A43" w:rsidP="00DF778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Verdana" w:hAnsi="Verdana"/>
                <w:szCs w:val="20"/>
              </w:rPr>
            </w:pPr>
            <w:r w:rsidRPr="00B52DC0">
              <w:rPr>
                <w:rFonts w:ascii="Verdana" w:hAnsi="Verdana"/>
                <w:szCs w:val="20"/>
              </w:rPr>
              <w:t>Pasy ruchu zasadnicze, awaryjne, dodatkowe, włączenia i wyłączenia, jezdnie łącznic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1A43" w:rsidRPr="00B52DC0" w:rsidRDefault="00551A43" w:rsidP="00DF778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Verdana" w:hAnsi="Verdana"/>
                <w:szCs w:val="20"/>
              </w:rPr>
            </w:pPr>
            <w:r w:rsidRPr="00B52DC0">
              <w:rPr>
                <w:rFonts w:ascii="Verdana" w:hAnsi="Verdana"/>
                <w:szCs w:val="20"/>
              </w:rPr>
              <w:t>1,3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1A43" w:rsidRPr="00B52DC0" w:rsidRDefault="00551A43" w:rsidP="00DF778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Verdana" w:hAnsi="Verdana"/>
                <w:szCs w:val="20"/>
              </w:rPr>
            </w:pPr>
            <w:r w:rsidRPr="00B52DC0">
              <w:rPr>
                <w:rFonts w:ascii="Verdana" w:hAnsi="Verdana"/>
                <w:szCs w:val="20"/>
              </w:rPr>
              <w:t>2,4</w:t>
            </w:r>
          </w:p>
        </w:tc>
      </w:tr>
      <w:tr w:rsidR="00551A43" w:rsidRPr="00B52DC0" w:rsidTr="00DF778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1A43" w:rsidRPr="00B52DC0" w:rsidRDefault="00551A43" w:rsidP="00DF778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Verdana" w:hAnsi="Verdana"/>
                <w:szCs w:val="20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1A43" w:rsidRPr="00B52DC0" w:rsidRDefault="00551A43" w:rsidP="00DF778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Verdana" w:hAnsi="Verdana"/>
                <w:szCs w:val="20"/>
              </w:rPr>
            </w:pPr>
            <w:r w:rsidRPr="00B52DC0">
              <w:rPr>
                <w:rFonts w:ascii="Verdana" w:hAnsi="Verdana"/>
                <w:szCs w:val="20"/>
              </w:rPr>
              <w:t>Jezdnie MOP,</w:t>
            </w:r>
          </w:p>
          <w:p w:rsidR="00551A43" w:rsidRPr="00B52DC0" w:rsidRDefault="00551A43" w:rsidP="00DF778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Verdana" w:hAnsi="Verdana"/>
                <w:szCs w:val="20"/>
              </w:rPr>
            </w:pPr>
            <w:r w:rsidRPr="00B52DC0">
              <w:rPr>
                <w:rFonts w:ascii="Verdana" w:hAnsi="Verdana"/>
                <w:szCs w:val="20"/>
              </w:rPr>
              <w:t>utwardzone pobocza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1A43" w:rsidRPr="00B52DC0" w:rsidRDefault="00551A43" w:rsidP="00DF778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Verdana" w:hAnsi="Verdana"/>
                <w:szCs w:val="20"/>
              </w:rPr>
            </w:pPr>
            <w:r w:rsidRPr="00B52DC0">
              <w:rPr>
                <w:rFonts w:ascii="Verdana" w:hAnsi="Verdana"/>
                <w:szCs w:val="20"/>
              </w:rPr>
              <w:t>1,5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1A43" w:rsidRPr="00B52DC0" w:rsidRDefault="00551A43" w:rsidP="00DF778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Verdana" w:hAnsi="Verdana"/>
                <w:szCs w:val="20"/>
              </w:rPr>
            </w:pPr>
            <w:r w:rsidRPr="00B52DC0">
              <w:rPr>
                <w:rFonts w:ascii="Verdana" w:hAnsi="Verdana"/>
                <w:szCs w:val="20"/>
              </w:rPr>
              <w:t>2,7</w:t>
            </w:r>
          </w:p>
        </w:tc>
      </w:tr>
      <w:tr w:rsidR="00551A43" w:rsidRPr="00B52DC0" w:rsidTr="00DF7780">
        <w:trPr>
          <w:cantSplit/>
          <w:trHeight w:val="499"/>
        </w:trPr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1A43" w:rsidRPr="00B52DC0" w:rsidRDefault="00551A43" w:rsidP="00DF778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Verdana" w:hAnsi="Verdana"/>
                <w:szCs w:val="20"/>
              </w:rPr>
            </w:pPr>
            <w:r w:rsidRPr="00B52DC0">
              <w:rPr>
                <w:rFonts w:ascii="Verdana" w:hAnsi="Verdana"/>
                <w:szCs w:val="20"/>
              </w:rPr>
              <w:t>G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1A43" w:rsidRPr="00B52DC0" w:rsidRDefault="00551A43" w:rsidP="00DF778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Verdana" w:hAnsi="Verdana"/>
                <w:szCs w:val="20"/>
              </w:rPr>
            </w:pPr>
            <w:r w:rsidRPr="00B52DC0">
              <w:rPr>
                <w:rFonts w:ascii="Verdana" w:hAnsi="Verdana"/>
                <w:szCs w:val="20"/>
              </w:rPr>
              <w:t>Pasy ruchu zasadnicze, dodatkowe, włączenia i wyłączenia, postojowe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1A43" w:rsidRPr="00B52DC0" w:rsidRDefault="00551A43" w:rsidP="00DF778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Verdana" w:hAnsi="Verdana"/>
                <w:szCs w:val="20"/>
              </w:rPr>
            </w:pPr>
            <w:r w:rsidRPr="00B52DC0">
              <w:rPr>
                <w:rFonts w:ascii="Verdana" w:hAnsi="Verdana"/>
                <w:szCs w:val="20"/>
              </w:rPr>
              <w:t>1,7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1A43" w:rsidRPr="00B52DC0" w:rsidRDefault="00551A43" w:rsidP="00DF778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Verdana" w:hAnsi="Verdana"/>
                <w:szCs w:val="20"/>
              </w:rPr>
            </w:pPr>
            <w:r w:rsidRPr="00B52DC0">
              <w:rPr>
                <w:rFonts w:ascii="Verdana" w:hAnsi="Verdana"/>
                <w:szCs w:val="20"/>
              </w:rPr>
              <w:t>3,4</w:t>
            </w:r>
          </w:p>
        </w:tc>
      </w:tr>
      <w:tr w:rsidR="00551A43" w:rsidRPr="00B52DC0" w:rsidTr="00DF7780">
        <w:trPr>
          <w:cantSplit/>
          <w:trHeight w:val="26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1A43" w:rsidRPr="00B52DC0" w:rsidRDefault="00551A43" w:rsidP="00DF778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Verdana" w:hAnsi="Verdana"/>
                <w:szCs w:val="20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1A43" w:rsidRPr="00B52DC0" w:rsidRDefault="00551A43" w:rsidP="00DF778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Verdana" w:hAnsi="Verdana"/>
                <w:szCs w:val="20"/>
              </w:rPr>
            </w:pPr>
            <w:r w:rsidRPr="00B52DC0">
              <w:rPr>
                <w:rFonts w:ascii="Verdana" w:hAnsi="Verdana"/>
                <w:szCs w:val="20"/>
              </w:rPr>
              <w:t>Utwardzone pobocza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1A43" w:rsidRPr="00B52DC0" w:rsidRDefault="00551A43" w:rsidP="00DF778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Verdana" w:hAnsi="Verdana"/>
                <w:szCs w:val="20"/>
              </w:rPr>
            </w:pPr>
            <w:r w:rsidRPr="00B52DC0">
              <w:rPr>
                <w:rFonts w:ascii="Verdana" w:hAnsi="Verdana"/>
                <w:szCs w:val="20"/>
              </w:rPr>
              <w:t>2,0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1A43" w:rsidRPr="00B52DC0" w:rsidRDefault="00551A43" w:rsidP="00DF778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Verdana" w:hAnsi="Verdana"/>
                <w:szCs w:val="20"/>
              </w:rPr>
            </w:pPr>
            <w:r w:rsidRPr="00B52DC0">
              <w:rPr>
                <w:rFonts w:ascii="Verdana" w:hAnsi="Verdana"/>
                <w:szCs w:val="20"/>
              </w:rPr>
              <w:t>3,8</w:t>
            </w:r>
          </w:p>
        </w:tc>
      </w:tr>
    </w:tbl>
    <w:p w:rsidR="00551A43" w:rsidRPr="00B52DC0" w:rsidRDefault="00551A43" w:rsidP="00551A43">
      <w:pPr>
        <w:autoSpaceDE w:val="0"/>
        <w:autoSpaceDN w:val="0"/>
        <w:adjustRightInd w:val="0"/>
        <w:spacing w:after="0"/>
        <w:rPr>
          <w:rFonts w:ascii="Verdana" w:hAnsi="Verdana"/>
          <w:szCs w:val="20"/>
        </w:rPr>
      </w:pPr>
      <w:r w:rsidRPr="00B52DC0">
        <w:rPr>
          <w:rFonts w:ascii="Verdana" w:hAnsi="Verdana"/>
          <w:szCs w:val="20"/>
        </w:rPr>
        <w:t>* w przypadku:</w:t>
      </w:r>
    </w:p>
    <w:p w:rsidR="00551A43" w:rsidRPr="00B52DC0" w:rsidRDefault="00551A43" w:rsidP="00551A43">
      <w:pPr>
        <w:autoSpaceDE w:val="0"/>
        <w:autoSpaceDN w:val="0"/>
        <w:adjustRightInd w:val="0"/>
        <w:spacing w:after="0"/>
        <w:rPr>
          <w:rFonts w:ascii="Verdana" w:hAnsi="Verdana"/>
          <w:szCs w:val="20"/>
        </w:rPr>
      </w:pPr>
      <w:r w:rsidRPr="00B52DC0">
        <w:rPr>
          <w:rFonts w:ascii="Verdana" w:hAnsi="Verdana"/>
          <w:szCs w:val="20"/>
        </w:rPr>
        <w:sym w:font="Symbol" w:char="F02D"/>
      </w:r>
      <w:r w:rsidRPr="00B52DC0">
        <w:rPr>
          <w:rFonts w:ascii="Verdana" w:hAnsi="Verdana"/>
          <w:szCs w:val="20"/>
        </w:rPr>
        <w:tab/>
        <w:t>odbioru odcinków warstwy nawierzchni o całkowitej długości mniejszej niż 500 m,</w:t>
      </w:r>
    </w:p>
    <w:p w:rsidR="00551A43" w:rsidRPr="00B52DC0" w:rsidRDefault="00551A43" w:rsidP="00551A43">
      <w:pPr>
        <w:autoSpaceDE w:val="0"/>
        <w:autoSpaceDN w:val="0"/>
        <w:adjustRightInd w:val="0"/>
        <w:spacing w:after="0"/>
        <w:rPr>
          <w:rFonts w:ascii="Verdana" w:hAnsi="Verdana"/>
          <w:szCs w:val="20"/>
        </w:rPr>
      </w:pPr>
      <w:r w:rsidRPr="00B52DC0">
        <w:rPr>
          <w:rFonts w:ascii="Verdana" w:hAnsi="Verdana"/>
          <w:szCs w:val="20"/>
        </w:rPr>
        <w:sym w:font="Symbol" w:char="F02D"/>
      </w:r>
      <w:r w:rsidRPr="00B52DC0">
        <w:rPr>
          <w:rFonts w:ascii="Verdana" w:hAnsi="Verdana"/>
          <w:szCs w:val="20"/>
        </w:rPr>
        <w:tab/>
        <w:t>odbioru robót polegających na ułożeniu na istniejącej nawierzchni jedynie warstwy ścieralnej (niezależnie od długości odcinka robót),</w:t>
      </w:r>
      <w:r>
        <w:rPr>
          <w:rFonts w:ascii="Verdana" w:hAnsi="Verdana"/>
          <w:szCs w:val="20"/>
        </w:rPr>
        <w:t xml:space="preserve"> </w:t>
      </w:r>
      <w:r w:rsidRPr="00B52DC0">
        <w:rPr>
          <w:rFonts w:ascii="Verdana" w:hAnsi="Verdana"/>
          <w:szCs w:val="20"/>
        </w:rPr>
        <w:t xml:space="preserve">dopuszczalną wartość </w:t>
      </w:r>
      <w:r w:rsidRPr="00B52DC0">
        <w:rPr>
          <w:rFonts w:ascii="Verdana" w:hAnsi="Verdana"/>
          <w:i/>
          <w:szCs w:val="20"/>
        </w:rPr>
        <w:t>IRI</w:t>
      </w:r>
      <w:r w:rsidRPr="00B52DC0">
        <w:rPr>
          <w:rFonts w:ascii="Verdana" w:hAnsi="Verdana"/>
          <w:i/>
          <w:szCs w:val="20"/>
          <w:vertAlign w:val="subscript"/>
        </w:rPr>
        <w:t>śr</w:t>
      </w:r>
      <w:r w:rsidRPr="00B52DC0">
        <w:rPr>
          <w:rFonts w:ascii="Verdana" w:hAnsi="Verdana"/>
          <w:szCs w:val="20"/>
        </w:rPr>
        <w:t xml:space="preserve"> wg tabeli należy zwiększyć o 0,2 mm/m.</w:t>
      </w:r>
    </w:p>
    <w:p w:rsidR="00551A43" w:rsidRDefault="00551A43" w:rsidP="00551A43">
      <w:pPr>
        <w:autoSpaceDE w:val="0"/>
        <w:autoSpaceDN w:val="0"/>
        <w:adjustRightInd w:val="0"/>
        <w:spacing w:after="0"/>
        <w:rPr>
          <w:rFonts w:ascii="Verdana" w:hAnsi="Verdana"/>
          <w:szCs w:val="20"/>
        </w:rPr>
      </w:pPr>
    </w:p>
    <w:p w:rsidR="00551A43" w:rsidRPr="00CD0023" w:rsidRDefault="00551A43" w:rsidP="00551A43">
      <w:pPr>
        <w:rPr>
          <w:rFonts w:ascii="Verdana" w:hAnsi="Verdana"/>
          <w:szCs w:val="20"/>
        </w:rPr>
      </w:pPr>
      <w:r w:rsidRPr="00CD0023">
        <w:rPr>
          <w:rFonts w:ascii="Verdana" w:hAnsi="Verdana"/>
          <w:szCs w:val="20"/>
        </w:rPr>
        <w:t>Do oceny równości podłużnej warstwy ścieralnej nawierzchni dróg klasy Z, L, D oraz placów i parkingów należy stosować metodę pomiaru ciągłego równoważną użyciu łaty i klina z wykorzystaniem planografu, umożliwiającego wyznaczanie odchyleń równości podłużnej jako największej odległości (prześwitu) pomiędzy teoretyczną linią łączącą spody kółek jezdnych urządzenia</w:t>
      </w:r>
      <w:r>
        <w:rPr>
          <w:rFonts w:ascii="Verdana" w:hAnsi="Verdana"/>
          <w:szCs w:val="20"/>
        </w:rPr>
        <w:t>,</w:t>
      </w:r>
      <w:r w:rsidRPr="00CD0023">
        <w:rPr>
          <w:rFonts w:ascii="Verdana" w:hAnsi="Verdana"/>
          <w:szCs w:val="20"/>
        </w:rPr>
        <w:t xml:space="preserve"> a mierzoną powierzchnią warstwy [mm]. W miejscach niedostępnych dla planografu pomiar równości podłużnej warstw nawierzchni należy wykonać w sposób ciągły z użyciem łaty i klina.</w:t>
      </w:r>
    </w:p>
    <w:p w:rsidR="00551A43" w:rsidRDefault="00551A43" w:rsidP="00551A43">
      <w:pPr>
        <w:rPr>
          <w:rFonts w:ascii="Verdana" w:hAnsi="Verdana"/>
          <w:szCs w:val="20"/>
        </w:rPr>
      </w:pPr>
      <w:r w:rsidRPr="00CD0023">
        <w:rPr>
          <w:rFonts w:ascii="Verdana" w:hAnsi="Verdana"/>
          <w:szCs w:val="20"/>
        </w:rPr>
        <w:t>Wartości dopuszczalne odchyleń równości podłużnej przy odbiorze warstwy planografem (</w:t>
      </w:r>
      <w:r>
        <w:rPr>
          <w:rFonts w:ascii="Verdana" w:hAnsi="Verdana"/>
          <w:szCs w:val="20"/>
        </w:rPr>
        <w:t>łatą i klinem) określa Tablica 5</w:t>
      </w:r>
      <w:r w:rsidRPr="00CD0023">
        <w:rPr>
          <w:rFonts w:ascii="Verdana" w:hAnsi="Verdana"/>
          <w:szCs w:val="20"/>
        </w:rPr>
        <w:t>.</w:t>
      </w:r>
    </w:p>
    <w:p w:rsidR="00551A43" w:rsidRPr="00CD0023" w:rsidRDefault="00551A43" w:rsidP="00551A43">
      <w:pPr>
        <w:rPr>
          <w:rFonts w:ascii="Verdana" w:hAnsi="Verdana"/>
          <w:szCs w:val="20"/>
        </w:rPr>
      </w:pPr>
    </w:p>
    <w:p w:rsidR="00551A43" w:rsidRPr="00CD0023" w:rsidRDefault="00551A43" w:rsidP="00551A43">
      <w:pPr>
        <w:rPr>
          <w:rFonts w:ascii="Verdana" w:hAnsi="Verdana"/>
          <w:szCs w:val="20"/>
        </w:rPr>
      </w:pPr>
      <w:r>
        <w:rPr>
          <w:rFonts w:ascii="Verdana" w:hAnsi="Verdana"/>
          <w:szCs w:val="20"/>
        </w:rPr>
        <w:t>Tablica 5.</w:t>
      </w:r>
      <w:r w:rsidRPr="00CD0023">
        <w:rPr>
          <w:rFonts w:ascii="Verdana" w:hAnsi="Verdana"/>
          <w:szCs w:val="20"/>
        </w:rPr>
        <w:t xml:space="preserve"> </w:t>
      </w:r>
      <w:r>
        <w:rPr>
          <w:rFonts w:ascii="Verdana" w:hAnsi="Verdana"/>
          <w:szCs w:val="20"/>
        </w:rPr>
        <w:t>D</w:t>
      </w:r>
      <w:r w:rsidRPr="00CD0023">
        <w:rPr>
          <w:rFonts w:ascii="Verdana" w:hAnsi="Verdana"/>
          <w:szCs w:val="20"/>
        </w:rPr>
        <w:t xml:space="preserve">opuszczalne </w:t>
      </w:r>
      <w:r>
        <w:rPr>
          <w:rFonts w:ascii="Verdana" w:hAnsi="Verdana"/>
          <w:szCs w:val="20"/>
        </w:rPr>
        <w:t>w</w:t>
      </w:r>
      <w:r w:rsidRPr="00CD0023">
        <w:rPr>
          <w:rFonts w:ascii="Verdana" w:hAnsi="Verdana"/>
          <w:szCs w:val="20"/>
        </w:rPr>
        <w:t>artości odchyleń równości podłużnej przy odbiorze war</w:t>
      </w:r>
      <w:r>
        <w:rPr>
          <w:rFonts w:ascii="Verdana" w:hAnsi="Verdana"/>
          <w:szCs w:val="20"/>
        </w:rPr>
        <w:t>stwy planografem (łatą i klinem).</w:t>
      </w:r>
    </w:p>
    <w:tbl>
      <w:tblPr>
        <w:tblStyle w:val="Tabela-Siatka"/>
        <w:tblW w:w="0" w:type="auto"/>
        <w:tblInd w:w="534" w:type="dxa"/>
        <w:tblLook w:val="04A0" w:firstRow="1" w:lastRow="0" w:firstColumn="1" w:lastColumn="0" w:noHBand="0" w:noVBand="1"/>
      </w:tblPr>
      <w:tblGrid>
        <w:gridCol w:w="1559"/>
        <w:gridCol w:w="4425"/>
        <w:gridCol w:w="2662"/>
      </w:tblGrid>
      <w:tr w:rsidR="00551A43" w:rsidRPr="00CD0023" w:rsidTr="00DF7780">
        <w:tc>
          <w:tcPr>
            <w:tcW w:w="1559" w:type="dxa"/>
            <w:vAlign w:val="center"/>
          </w:tcPr>
          <w:p w:rsidR="00551A43" w:rsidRPr="00CD0023" w:rsidRDefault="00551A43" w:rsidP="00DF7780">
            <w:pPr>
              <w:jc w:val="center"/>
              <w:rPr>
                <w:rFonts w:ascii="Verdana" w:hAnsi="Verdana"/>
                <w:szCs w:val="20"/>
              </w:rPr>
            </w:pPr>
            <w:r w:rsidRPr="00CD0023">
              <w:rPr>
                <w:rFonts w:ascii="Verdana" w:hAnsi="Verdana"/>
                <w:szCs w:val="20"/>
              </w:rPr>
              <w:t>Klasa drogi</w:t>
            </w:r>
          </w:p>
        </w:tc>
        <w:tc>
          <w:tcPr>
            <w:tcW w:w="4425" w:type="dxa"/>
            <w:vAlign w:val="center"/>
          </w:tcPr>
          <w:p w:rsidR="00551A43" w:rsidRPr="00CD0023" w:rsidRDefault="00551A43" w:rsidP="00DF7780">
            <w:pPr>
              <w:numPr>
                <w:ilvl w:val="0"/>
                <w:numId w:val="42"/>
              </w:numPr>
              <w:jc w:val="center"/>
              <w:rPr>
                <w:rFonts w:ascii="Verdana" w:hAnsi="Verdana"/>
                <w:szCs w:val="20"/>
              </w:rPr>
            </w:pPr>
            <w:r w:rsidRPr="00CD0023">
              <w:rPr>
                <w:rFonts w:ascii="Verdana" w:hAnsi="Verdana"/>
                <w:szCs w:val="20"/>
              </w:rPr>
              <w:t>Element nawierzchni</w:t>
            </w:r>
          </w:p>
        </w:tc>
        <w:tc>
          <w:tcPr>
            <w:tcW w:w="2662" w:type="dxa"/>
            <w:vAlign w:val="center"/>
          </w:tcPr>
          <w:p w:rsidR="00551A43" w:rsidRPr="00CD0023" w:rsidRDefault="00551A43" w:rsidP="00DF7780">
            <w:pPr>
              <w:jc w:val="center"/>
              <w:rPr>
                <w:rFonts w:ascii="Verdana" w:hAnsi="Verdana"/>
                <w:szCs w:val="20"/>
              </w:rPr>
            </w:pPr>
            <w:r>
              <w:rPr>
                <w:rFonts w:ascii="Verdana" w:hAnsi="Verdana"/>
                <w:szCs w:val="20"/>
              </w:rPr>
              <w:t xml:space="preserve">Dopuszczalne odbiorcze wartości </w:t>
            </w:r>
            <w:r w:rsidRPr="00CD0023">
              <w:rPr>
                <w:rFonts w:ascii="Verdana" w:hAnsi="Verdana"/>
                <w:szCs w:val="20"/>
              </w:rPr>
              <w:t xml:space="preserve">odchyleń </w:t>
            </w:r>
            <w:r w:rsidRPr="00CD0023">
              <w:rPr>
                <w:rFonts w:ascii="Verdana" w:hAnsi="Verdana"/>
                <w:szCs w:val="20"/>
              </w:rPr>
              <w:lastRenderedPageBreak/>
              <w:t>równości podłużnej warstwy ścieralnej [mm]</w:t>
            </w:r>
          </w:p>
        </w:tc>
      </w:tr>
      <w:tr w:rsidR="00551A43" w:rsidRPr="00CD0023" w:rsidTr="00DF7780">
        <w:tc>
          <w:tcPr>
            <w:tcW w:w="1559" w:type="dxa"/>
            <w:vMerge w:val="restart"/>
            <w:vAlign w:val="center"/>
          </w:tcPr>
          <w:p w:rsidR="00551A43" w:rsidRPr="00CD0023" w:rsidRDefault="00551A43" w:rsidP="00DF7780">
            <w:pPr>
              <w:numPr>
                <w:ilvl w:val="0"/>
                <w:numId w:val="42"/>
              </w:numPr>
              <w:jc w:val="center"/>
              <w:rPr>
                <w:rFonts w:ascii="Verdana" w:hAnsi="Verdana"/>
                <w:szCs w:val="20"/>
              </w:rPr>
            </w:pPr>
            <w:r w:rsidRPr="00CD0023">
              <w:rPr>
                <w:rFonts w:ascii="Verdana" w:hAnsi="Verdana"/>
                <w:szCs w:val="20"/>
              </w:rPr>
              <w:lastRenderedPageBreak/>
              <w:t>Z</w:t>
            </w:r>
          </w:p>
        </w:tc>
        <w:tc>
          <w:tcPr>
            <w:tcW w:w="4425" w:type="dxa"/>
            <w:vAlign w:val="center"/>
          </w:tcPr>
          <w:p w:rsidR="00551A43" w:rsidRPr="00CD0023" w:rsidRDefault="00551A43" w:rsidP="00DF7780">
            <w:pPr>
              <w:numPr>
                <w:ilvl w:val="0"/>
                <w:numId w:val="42"/>
              </w:numPr>
              <w:jc w:val="center"/>
              <w:rPr>
                <w:rFonts w:ascii="Verdana" w:hAnsi="Verdana"/>
                <w:szCs w:val="20"/>
              </w:rPr>
            </w:pPr>
            <w:r w:rsidRPr="00CD0023">
              <w:rPr>
                <w:rFonts w:ascii="Verdana" w:hAnsi="Verdana"/>
                <w:szCs w:val="20"/>
              </w:rPr>
              <w:t>Pasy ruchu zasadnicze, dodatkowe, włączenia i wyłączenia, postojowe</w:t>
            </w:r>
          </w:p>
        </w:tc>
        <w:tc>
          <w:tcPr>
            <w:tcW w:w="2662" w:type="dxa"/>
            <w:vAlign w:val="center"/>
          </w:tcPr>
          <w:p w:rsidR="00551A43" w:rsidRPr="00CD0023" w:rsidRDefault="00551A43" w:rsidP="00DF7780">
            <w:pPr>
              <w:numPr>
                <w:ilvl w:val="0"/>
                <w:numId w:val="42"/>
              </w:numPr>
              <w:jc w:val="center"/>
              <w:rPr>
                <w:rFonts w:ascii="Verdana" w:hAnsi="Verdana"/>
                <w:szCs w:val="20"/>
              </w:rPr>
            </w:pPr>
            <w:r w:rsidRPr="00CD0023">
              <w:rPr>
                <w:rFonts w:ascii="Verdana" w:hAnsi="Verdana"/>
                <w:szCs w:val="20"/>
              </w:rPr>
              <w:t>6</w:t>
            </w:r>
          </w:p>
        </w:tc>
      </w:tr>
      <w:tr w:rsidR="00551A43" w:rsidRPr="00CD0023" w:rsidTr="00DF7780">
        <w:tc>
          <w:tcPr>
            <w:tcW w:w="1559" w:type="dxa"/>
            <w:vMerge/>
            <w:vAlign w:val="center"/>
          </w:tcPr>
          <w:p w:rsidR="00551A43" w:rsidRPr="00CD0023" w:rsidRDefault="00551A43" w:rsidP="00DF7780">
            <w:pPr>
              <w:numPr>
                <w:ilvl w:val="0"/>
                <w:numId w:val="42"/>
              </w:numPr>
              <w:jc w:val="center"/>
              <w:rPr>
                <w:rFonts w:ascii="Verdana" w:hAnsi="Verdana"/>
                <w:szCs w:val="20"/>
              </w:rPr>
            </w:pPr>
          </w:p>
        </w:tc>
        <w:tc>
          <w:tcPr>
            <w:tcW w:w="4425" w:type="dxa"/>
            <w:vAlign w:val="center"/>
          </w:tcPr>
          <w:p w:rsidR="00551A43" w:rsidRPr="00CD0023" w:rsidRDefault="00551A43" w:rsidP="00DF7780">
            <w:pPr>
              <w:numPr>
                <w:ilvl w:val="0"/>
                <w:numId w:val="42"/>
              </w:numPr>
              <w:jc w:val="center"/>
              <w:rPr>
                <w:rFonts w:ascii="Verdana" w:hAnsi="Verdana"/>
                <w:szCs w:val="20"/>
              </w:rPr>
            </w:pPr>
            <w:r w:rsidRPr="00CD0023">
              <w:rPr>
                <w:rFonts w:ascii="Verdana" w:hAnsi="Verdana"/>
                <w:szCs w:val="20"/>
              </w:rPr>
              <w:t>Utwardzone pobocza</w:t>
            </w:r>
          </w:p>
        </w:tc>
        <w:tc>
          <w:tcPr>
            <w:tcW w:w="2662" w:type="dxa"/>
            <w:vAlign w:val="center"/>
          </w:tcPr>
          <w:p w:rsidR="00551A43" w:rsidRPr="00CD0023" w:rsidRDefault="00551A43" w:rsidP="00DF7780">
            <w:pPr>
              <w:numPr>
                <w:ilvl w:val="0"/>
                <w:numId w:val="42"/>
              </w:numPr>
              <w:jc w:val="center"/>
              <w:rPr>
                <w:rFonts w:ascii="Verdana" w:hAnsi="Verdana"/>
                <w:szCs w:val="20"/>
              </w:rPr>
            </w:pPr>
            <w:r w:rsidRPr="00CD0023">
              <w:rPr>
                <w:rFonts w:ascii="Verdana" w:hAnsi="Verdana"/>
                <w:szCs w:val="20"/>
              </w:rPr>
              <w:t>9</w:t>
            </w:r>
          </w:p>
        </w:tc>
      </w:tr>
      <w:tr w:rsidR="00551A43" w:rsidRPr="00CD0023" w:rsidTr="00DF7780">
        <w:trPr>
          <w:trHeight w:val="909"/>
        </w:trPr>
        <w:tc>
          <w:tcPr>
            <w:tcW w:w="1559" w:type="dxa"/>
            <w:vAlign w:val="center"/>
          </w:tcPr>
          <w:p w:rsidR="00551A43" w:rsidRPr="00CD0023" w:rsidRDefault="00551A43" w:rsidP="00DF7780">
            <w:pPr>
              <w:numPr>
                <w:ilvl w:val="0"/>
                <w:numId w:val="42"/>
              </w:numPr>
              <w:jc w:val="center"/>
              <w:rPr>
                <w:rFonts w:ascii="Verdana" w:hAnsi="Verdana"/>
                <w:szCs w:val="20"/>
              </w:rPr>
            </w:pPr>
            <w:r w:rsidRPr="00CD0023">
              <w:rPr>
                <w:rFonts w:ascii="Verdana" w:hAnsi="Verdana"/>
                <w:szCs w:val="20"/>
              </w:rPr>
              <w:t>L, D, place, parkingi</w:t>
            </w:r>
          </w:p>
        </w:tc>
        <w:tc>
          <w:tcPr>
            <w:tcW w:w="4425" w:type="dxa"/>
            <w:vAlign w:val="center"/>
          </w:tcPr>
          <w:p w:rsidR="00551A43" w:rsidRPr="00CD0023" w:rsidRDefault="00551A43" w:rsidP="00DF7780">
            <w:pPr>
              <w:numPr>
                <w:ilvl w:val="0"/>
                <w:numId w:val="42"/>
              </w:numPr>
              <w:jc w:val="center"/>
              <w:rPr>
                <w:rFonts w:ascii="Verdana" w:hAnsi="Verdana"/>
                <w:szCs w:val="20"/>
              </w:rPr>
            </w:pPr>
            <w:r w:rsidRPr="00CD0023">
              <w:rPr>
                <w:rFonts w:ascii="Verdana" w:hAnsi="Verdana"/>
                <w:szCs w:val="20"/>
              </w:rPr>
              <w:t>Wszystkie pasy ruchu i powierzchnie przeznaczone do ruchu i postoju pojazdów</w:t>
            </w:r>
          </w:p>
        </w:tc>
        <w:tc>
          <w:tcPr>
            <w:tcW w:w="2662" w:type="dxa"/>
            <w:vAlign w:val="center"/>
          </w:tcPr>
          <w:p w:rsidR="00551A43" w:rsidRPr="00CD0023" w:rsidRDefault="00551A43" w:rsidP="00DF7780">
            <w:pPr>
              <w:numPr>
                <w:ilvl w:val="0"/>
                <w:numId w:val="42"/>
              </w:numPr>
              <w:jc w:val="center"/>
              <w:rPr>
                <w:rFonts w:ascii="Verdana" w:hAnsi="Verdana"/>
                <w:szCs w:val="20"/>
              </w:rPr>
            </w:pPr>
            <w:r w:rsidRPr="00CD0023">
              <w:rPr>
                <w:rFonts w:ascii="Verdana" w:hAnsi="Verdana"/>
                <w:szCs w:val="20"/>
              </w:rPr>
              <w:t>9</w:t>
            </w:r>
          </w:p>
        </w:tc>
      </w:tr>
    </w:tbl>
    <w:p w:rsidR="00551A43" w:rsidRPr="00CD0023" w:rsidRDefault="00551A43" w:rsidP="00551A43">
      <w:pPr>
        <w:rPr>
          <w:rFonts w:ascii="Verdana" w:hAnsi="Verdana"/>
          <w:szCs w:val="20"/>
        </w:rPr>
      </w:pPr>
    </w:p>
    <w:p w:rsidR="00551A43" w:rsidRPr="00CD0023" w:rsidRDefault="00551A43" w:rsidP="00551A43">
      <w:pPr>
        <w:rPr>
          <w:rFonts w:ascii="Verdana" w:hAnsi="Verdana"/>
          <w:szCs w:val="20"/>
        </w:rPr>
      </w:pPr>
      <w:r w:rsidRPr="00CD0023">
        <w:rPr>
          <w:rFonts w:ascii="Verdana" w:hAnsi="Verdana"/>
          <w:szCs w:val="20"/>
        </w:rPr>
        <w:t xml:space="preserve">B. Ocena równości poprzecznej </w:t>
      </w:r>
    </w:p>
    <w:p w:rsidR="00551A43" w:rsidRPr="00CD0023" w:rsidRDefault="00551A43" w:rsidP="00551A43">
      <w:pPr>
        <w:rPr>
          <w:rFonts w:ascii="Verdana" w:hAnsi="Verdana"/>
          <w:szCs w:val="20"/>
        </w:rPr>
      </w:pPr>
      <w:r w:rsidRPr="00CD0023">
        <w:rPr>
          <w:rFonts w:ascii="Verdana" w:hAnsi="Verdana"/>
          <w:szCs w:val="20"/>
        </w:rPr>
        <w:t>Do oceny równości poprzecznej warstw nawierzchni dróg wszystkich klas technicznych oraz placów i parkingów należy stosować metodę pomiaru profilometrycznego równoważną użyciu łaty i klina, umożliwiającą wyznaczenie odchylenia równości w przekroju poprzecznym pasa ruchu/elementu drogi. Odchylenie to jest obliczane jako największa odległość (prześwit) pomiędzy teoretyczną łatą (o długości 2 m)</w:t>
      </w:r>
      <w:r>
        <w:rPr>
          <w:rFonts w:ascii="Verdana" w:hAnsi="Verdana"/>
          <w:szCs w:val="20"/>
        </w:rPr>
        <w:t>,</w:t>
      </w:r>
      <w:r w:rsidRPr="00CD0023">
        <w:rPr>
          <w:rFonts w:ascii="Verdana" w:hAnsi="Verdana"/>
          <w:szCs w:val="20"/>
        </w:rPr>
        <w:t xml:space="preserve"> a zarejestrowanym profilem poprzecznym warstwy. Efektywna szerokość pomiarowa jest równa szerokości mierzonego pasa ruchu (elementu nawierzchni) z tolerancją ±15%. Wartość odchylenia równości poprzecznej należy wyznaczać z krokiem co 1 m. W miejscach niedostępnych dla profilografu pomiar równości poprzecznej warstw nawierzchni należy wykonać z użyciem łaty i klina. Długość łaty w pomiarze równości poprzecznej powinna wynosić 2 m. Pomiar powinien być wykonywany nie rzadziej niż co 5 m. Wartości dopuszczalne odchyleń równości poprzecznej przy od</w:t>
      </w:r>
      <w:r>
        <w:rPr>
          <w:rFonts w:ascii="Verdana" w:hAnsi="Verdana"/>
          <w:szCs w:val="20"/>
        </w:rPr>
        <w:t>biorze warstwy określa tablica 6</w:t>
      </w:r>
      <w:r w:rsidRPr="00CD0023">
        <w:rPr>
          <w:rFonts w:ascii="Verdana" w:hAnsi="Verdana"/>
          <w:szCs w:val="20"/>
        </w:rPr>
        <w:t>.</w:t>
      </w:r>
    </w:p>
    <w:p w:rsidR="00551A43" w:rsidRPr="00CD0023" w:rsidRDefault="00551A43" w:rsidP="00551A43">
      <w:pPr>
        <w:rPr>
          <w:rFonts w:ascii="Verdana" w:hAnsi="Verdana"/>
          <w:szCs w:val="20"/>
        </w:rPr>
      </w:pPr>
    </w:p>
    <w:p w:rsidR="00551A43" w:rsidRPr="00CD0023" w:rsidRDefault="00551A43" w:rsidP="00551A43">
      <w:pPr>
        <w:rPr>
          <w:rFonts w:ascii="Verdana" w:hAnsi="Verdana"/>
          <w:szCs w:val="20"/>
        </w:rPr>
      </w:pPr>
      <w:r>
        <w:rPr>
          <w:rFonts w:ascii="Verdana" w:hAnsi="Verdana"/>
          <w:szCs w:val="20"/>
        </w:rPr>
        <w:t>Tablica 6.</w:t>
      </w:r>
      <w:r w:rsidRPr="00CD0023">
        <w:rPr>
          <w:rFonts w:ascii="Verdana" w:hAnsi="Verdana"/>
          <w:szCs w:val="20"/>
        </w:rPr>
        <w:t xml:space="preserve"> Wartości dopuszczalne odchyleń równości poprzecznej przy odbiorze warstwy</w:t>
      </w:r>
    </w:p>
    <w:tbl>
      <w:tblPr>
        <w:tblStyle w:val="Tabela-Siatka"/>
        <w:tblW w:w="0" w:type="auto"/>
        <w:tblInd w:w="534" w:type="dxa"/>
        <w:tblLook w:val="04A0" w:firstRow="1" w:lastRow="0" w:firstColumn="1" w:lastColumn="0" w:noHBand="0" w:noVBand="1"/>
      </w:tblPr>
      <w:tblGrid>
        <w:gridCol w:w="2725"/>
        <w:gridCol w:w="3259"/>
        <w:gridCol w:w="2662"/>
      </w:tblGrid>
      <w:tr w:rsidR="00551A43" w:rsidRPr="00CD0023" w:rsidTr="00DF7780">
        <w:tc>
          <w:tcPr>
            <w:tcW w:w="2725" w:type="dxa"/>
            <w:vAlign w:val="center"/>
          </w:tcPr>
          <w:p w:rsidR="00551A43" w:rsidRPr="00CD0023" w:rsidRDefault="00551A43" w:rsidP="00DF7780">
            <w:pPr>
              <w:jc w:val="center"/>
              <w:rPr>
                <w:rFonts w:ascii="Verdana" w:hAnsi="Verdana"/>
                <w:szCs w:val="20"/>
              </w:rPr>
            </w:pPr>
            <w:r w:rsidRPr="00CD0023">
              <w:rPr>
                <w:rFonts w:ascii="Verdana" w:hAnsi="Verdana"/>
                <w:szCs w:val="20"/>
              </w:rPr>
              <w:t>Klasa drogi</w:t>
            </w:r>
          </w:p>
        </w:tc>
        <w:tc>
          <w:tcPr>
            <w:tcW w:w="3259" w:type="dxa"/>
            <w:vAlign w:val="center"/>
          </w:tcPr>
          <w:p w:rsidR="00551A43" w:rsidRPr="00CD0023" w:rsidRDefault="00551A43" w:rsidP="00DF7780">
            <w:pPr>
              <w:jc w:val="center"/>
              <w:rPr>
                <w:rFonts w:ascii="Verdana" w:hAnsi="Verdana"/>
                <w:szCs w:val="20"/>
              </w:rPr>
            </w:pPr>
            <w:r w:rsidRPr="00CD0023">
              <w:rPr>
                <w:rFonts w:ascii="Verdana" w:hAnsi="Verdana"/>
                <w:szCs w:val="20"/>
              </w:rPr>
              <w:t>Element nawierzchni</w:t>
            </w:r>
          </w:p>
        </w:tc>
        <w:tc>
          <w:tcPr>
            <w:tcW w:w="2662" w:type="dxa"/>
            <w:vAlign w:val="center"/>
          </w:tcPr>
          <w:p w:rsidR="00551A43" w:rsidRPr="00CD0023" w:rsidRDefault="00551A43" w:rsidP="00DF7780">
            <w:pPr>
              <w:jc w:val="center"/>
              <w:rPr>
                <w:rFonts w:ascii="Verdana" w:hAnsi="Verdana"/>
                <w:szCs w:val="20"/>
              </w:rPr>
            </w:pPr>
            <w:r w:rsidRPr="00CD0023">
              <w:rPr>
                <w:rFonts w:ascii="Verdana" w:hAnsi="Verdana"/>
                <w:szCs w:val="20"/>
              </w:rPr>
              <w:t>Dopuszczalne odbiorcze wartości odchyleń równości podłużnej warstwy ścieralnej [mm]</w:t>
            </w:r>
          </w:p>
        </w:tc>
      </w:tr>
      <w:tr w:rsidR="00551A43" w:rsidRPr="00CD0023" w:rsidTr="00DF7780">
        <w:tc>
          <w:tcPr>
            <w:tcW w:w="2725" w:type="dxa"/>
            <w:vMerge w:val="restart"/>
            <w:vAlign w:val="center"/>
          </w:tcPr>
          <w:p w:rsidR="00551A43" w:rsidRPr="00CD0023" w:rsidRDefault="00551A43" w:rsidP="00DF7780">
            <w:pPr>
              <w:jc w:val="center"/>
              <w:rPr>
                <w:rFonts w:ascii="Verdana" w:hAnsi="Verdana"/>
                <w:szCs w:val="20"/>
              </w:rPr>
            </w:pPr>
            <w:r w:rsidRPr="00CD0023">
              <w:rPr>
                <w:rFonts w:ascii="Verdana" w:hAnsi="Verdana"/>
                <w:szCs w:val="20"/>
              </w:rPr>
              <w:t>A, S, GP</w:t>
            </w:r>
          </w:p>
        </w:tc>
        <w:tc>
          <w:tcPr>
            <w:tcW w:w="3259" w:type="dxa"/>
            <w:vAlign w:val="center"/>
          </w:tcPr>
          <w:p w:rsidR="00551A43" w:rsidRPr="00CD0023" w:rsidRDefault="00551A43" w:rsidP="00DF7780">
            <w:pPr>
              <w:numPr>
                <w:ilvl w:val="0"/>
                <w:numId w:val="42"/>
              </w:numPr>
              <w:jc w:val="center"/>
              <w:rPr>
                <w:rFonts w:ascii="Verdana" w:hAnsi="Verdana"/>
                <w:szCs w:val="20"/>
              </w:rPr>
            </w:pPr>
            <w:r w:rsidRPr="00CD0023">
              <w:rPr>
                <w:rFonts w:ascii="Verdana" w:hAnsi="Verdana"/>
                <w:szCs w:val="20"/>
              </w:rPr>
              <w:t>Pasy ruchu zasadnicze, awaryjne, dodatkowe, włączenia i wyłączenia, jezdnie łącznic</w:t>
            </w:r>
          </w:p>
        </w:tc>
        <w:tc>
          <w:tcPr>
            <w:tcW w:w="2662" w:type="dxa"/>
            <w:vAlign w:val="center"/>
          </w:tcPr>
          <w:p w:rsidR="00551A43" w:rsidRPr="00CD0023" w:rsidRDefault="00551A43" w:rsidP="00DF7780">
            <w:pPr>
              <w:numPr>
                <w:ilvl w:val="0"/>
                <w:numId w:val="42"/>
              </w:numPr>
              <w:jc w:val="center"/>
              <w:rPr>
                <w:rFonts w:ascii="Verdana" w:hAnsi="Verdana"/>
                <w:szCs w:val="20"/>
              </w:rPr>
            </w:pPr>
            <w:r w:rsidRPr="00CD0023">
              <w:rPr>
                <w:rFonts w:ascii="Verdana" w:hAnsi="Verdana"/>
                <w:szCs w:val="20"/>
              </w:rPr>
              <w:t>4</w:t>
            </w:r>
          </w:p>
        </w:tc>
      </w:tr>
      <w:tr w:rsidR="00551A43" w:rsidRPr="00CD0023" w:rsidTr="00DF7780">
        <w:tc>
          <w:tcPr>
            <w:tcW w:w="2725" w:type="dxa"/>
            <w:vMerge/>
            <w:vAlign w:val="center"/>
          </w:tcPr>
          <w:p w:rsidR="00551A43" w:rsidRPr="00CD0023" w:rsidRDefault="00551A43" w:rsidP="00DF7780">
            <w:pPr>
              <w:numPr>
                <w:ilvl w:val="0"/>
                <w:numId w:val="42"/>
              </w:numPr>
              <w:jc w:val="center"/>
              <w:rPr>
                <w:rFonts w:ascii="Verdana" w:hAnsi="Verdana"/>
                <w:szCs w:val="20"/>
              </w:rPr>
            </w:pPr>
          </w:p>
        </w:tc>
        <w:tc>
          <w:tcPr>
            <w:tcW w:w="3259" w:type="dxa"/>
            <w:vAlign w:val="center"/>
          </w:tcPr>
          <w:p w:rsidR="00551A43" w:rsidRPr="00CD0023" w:rsidRDefault="00551A43" w:rsidP="00DF7780">
            <w:pPr>
              <w:numPr>
                <w:ilvl w:val="0"/>
                <w:numId w:val="42"/>
              </w:numPr>
              <w:jc w:val="center"/>
              <w:rPr>
                <w:rFonts w:ascii="Verdana" w:hAnsi="Verdana"/>
                <w:szCs w:val="20"/>
              </w:rPr>
            </w:pPr>
            <w:r w:rsidRPr="00CD0023">
              <w:rPr>
                <w:rFonts w:ascii="Verdana" w:hAnsi="Verdana"/>
                <w:szCs w:val="20"/>
              </w:rPr>
              <w:t>Jezdnie MOP, utwardzone pobocza</w:t>
            </w:r>
          </w:p>
        </w:tc>
        <w:tc>
          <w:tcPr>
            <w:tcW w:w="2662" w:type="dxa"/>
            <w:vAlign w:val="center"/>
          </w:tcPr>
          <w:p w:rsidR="00551A43" w:rsidRPr="00CD0023" w:rsidRDefault="00551A43" w:rsidP="00DF7780">
            <w:pPr>
              <w:numPr>
                <w:ilvl w:val="0"/>
                <w:numId w:val="42"/>
              </w:numPr>
              <w:jc w:val="center"/>
              <w:rPr>
                <w:rFonts w:ascii="Verdana" w:hAnsi="Verdana"/>
                <w:szCs w:val="20"/>
              </w:rPr>
            </w:pPr>
            <w:r w:rsidRPr="00CD0023">
              <w:rPr>
                <w:rFonts w:ascii="Verdana" w:hAnsi="Verdana"/>
                <w:szCs w:val="20"/>
              </w:rPr>
              <w:t>6</w:t>
            </w:r>
          </w:p>
        </w:tc>
      </w:tr>
      <w:tr w:rsidR="00551A43" w:rsidRPr="00CD0023" w:rsidTr="00DF7780">
        <w:trPr>
          <w:trHeight w:val="458"/>
        </w:trPr>
        <w:tc>
          <w:tcPr>
            <w:tcW w:w="2725" w:type="dxa"/>
            <w:vMerge w:val="restart"/>
            <w:vAlign w:val="center"/>
          </w:tcPr>
          <w:p w:rsidR="00551A43" w:rsidRPr="00CD0023" w:rsidRDefault="00551A43" w:rsidP="00DF7780">
            <w:pPr>
              <w:jc w:val="center"/>
              <w:rPr>
                <w:rFonts w:ascii="Verdana" w:hAnsi="Verdana"/>
                <w:szCs w:val="20"/>
              </w:rPr>
            </w:pPr>
            <w:r w:rsidRPr="00CD0023">
              <w:rPr>
                <w:rFonts w:ascii="Verdana" w:hAnsi="Verdana"/>
                <w:szCs w:val="20"/>
              </w:rPr>
              <w:t>G, Z</w:t>
            </w:r>
          </w:p>
        </w:tc>
        <w:tc>
          <w:tcPr>
            <w:tcW w:w="3259" w:type="dxa"/>
            <w:vAlign w:val="center"/>
          </w:tcPr>
          <w:p w:rsidR="00551A43" w:rsidRPr="00CD0023" w:rsidRDefault="00551A43" w:rsidP="00DF7780">
            <w:pPr>
              <w:numPr>
                <w:ilvl w:val="0"/>
                <w:numId w:val="42"/>
              </w:numPr>
              <w:jc w:val="center"/>
              <w:rPr>
                <w:rFonts w:ascii="Verdana" w:hAnsi="Verdana"/>
                <w:szCs w:val="20"/>
              </w:rPr>
            </w:pPr>
            <w:r w:rsidRPr="00CD0023">
              <w:rPr>
                <w:rFonts w:ascii="Verdana" w:hAnsi="Verdana"/>
                <w:szCs w:val="20"/>
              </w:rPr>
              <w:t>Pasy ruchu zasadnicze, dodatkowe, włączenia i wyłączenia, postojowe</w:t>
            </w:r>
          </w:p>
        </w:tc>
        <w:tc>
          <w:tcPr>
            <w:tcW w:w="2662" w:type="dxa"/>
            <w:vAlign w:val="center"/>
          </w:tcPr>
          <w:p w:rsidR="00551A43" w:rsidRPr="00CD0023" w:rsidRDefault="00551A43" w:rsidP="00DF7780">
            <w:pPr>
              <w:numPr>
                <w:ilvl w:val="0"/>
                <w:numId w:val="42"/>
              </w:numPr>
              <w:jc w:val="center"/>
              <w:rPr>
                <w:rFonts w:ascii="Verdana" w:hAnsi="Verdana"/>
                <w:szCs w:val="20"/>
              </w:rPr>
            </w:pPr>
            <w:r w:rsidRPr="00CD0023">
              <w:rPr>
                <w:rFonts w:ascii="Verdana" w:hAnsi="Verdana"/>
                <w:szCs w:val="20"/>
              </w:rPr>
              <w:t>6</w:t>
            </w:r>
          </w:p>
        </w:tc>
      </w:tr>
      <w:tr w:rsidR="00551A43" w:rsidRPr="00CD0023" w:rsidTr="00DF7780">
        <w:trPr>
          <w:trHeight w:val="457"/>
        </w:trPr>
        <w:tc>
          <w:tcPr>
            <w:tcW w:w="2725" w:type="dxa"/>
            <w:vMerge/>
            <w:vAlign w:val="center"/>
          </w:tcPr>
          <w:p w:rsidR="00551A43" w:rsidRPr="00CD0023" w:rsidRDefault="00551A43" w:rsidP="00DF7780">
            <w:pPr>
              <w:numPr>
                <w:ilvl w:val="0"/>
                <w:numId w:val="42"/>
              </w:numPr>
              <w:jc w:val="center"/>
              <w:rPr>
                <w:rFonts w:ascii="Verdana" w:hAnsi="Verdana"/>
                <w:szCs w:val="20"/>
              </w:rPr>
            </w:pPr>
          </w:p>
        </w:tc>
        <w:tc>
          <w:tcPr>
            <w:tcW w:w="3259" w:type="dxa"/>
            <w:vAlign w:val="center"/>
          </w:tcPr>
          <w:p w:rsidR="00551A43" w:rsidRPr="00CD0023" w:rsidRDefault="00551A43" w:rsidP="00DF7780">
            <w:pPr>
              <w:numPr>
                <w:ilvl w:val="0"/>
                <w:numId w:val="42"/>
              </w:numPr>
              <w:jc w:val="center"/>
              <w:rPr>
                <w:rFonts w:ascii="Verdana" w:hAnsi="Verdana"/>
                <w:szCs w:val="20"/>
              </w:rPr>
            </w:pPr>
            <w:r w:rsidRPr="00CD0023">
              <w:rPr>
                <w:rFonts w:ascii="Verdana" w:hAnsi="Verdana"/>
                <w:szCs w:val="20"/>
              </w:rPr>
              <w:t>Utwardzone pobocza</w:t>
            </w:r>
          </w:p>
        </w:tc>
        <w:tc>
          <w:tcPr>
            <w:tcW w:w="2662" w:type="dxa"/>
            <w:vAlign w:val="center"/>
          </w:tcPr>
          <w:p w:rsidR="00551A43" w:rsidRPr="00CD0023" w:rsidRDefault="00551A43" w:rsidP="00DF7780">
            <w:pPr>
              <w:numPr>
                <w:ilvl w:val="0"/>
                <w:numId w:val="42"/>
              </w:numPr>
              <w:jc w:val="center"/>
              <w:rPr>
                <w:rFonts w:ascii="Verdana" w:hAnsi="Verdana"/>
                <w:szCs w:val="20"/>
              </w:rPr>
            </w:pPr>
            <w:r w:rsidRPr="00CD0023">
              <w:rPr>
                <w:rFonts w:ascii="Verdana" w:hAnsi="Verdana"/>
                <w:szCs w:val="20"/>
              </w:rPr>
              <w:t>9</w:t>
            </w:r>
          </w:p>
        </w:tc>
      </w:tr>
      <w:tr w:rsidR="00551A43" w:rsidRPr="00CD0023" w:rsidTr="00DF7780">
        <w:trPr>
          <w:trHeight w:val="457"/>
        </w:trPr>
        <w:tc>
          <w:tcPr>
            <w:tcW w:w="2725" w:type="dxa"/>
            <w:vAlign w:val="center"/>
          </w:tcPr>
          <w:p w:rsidR="00551A43" w:rsidRPr="00CD0023" w:rsidRDefault="00551A43" w:rsidP="00DF7780">
            <w:pPr>
              <w:jc w:val="center"/>
              <w:rPr>
                <w:rFonts w:ascii="Verdana" w:hAnsi="Verdana"/>
                <w:szCs w:val="20"/>
              </w:rPr>
            </w:pPr>
            <w:r w:rsidRPr="00CD0023">
              <w:rPr>
                <w:rFonts w:ascii="Verdana" w:hAnsi="Verdana"/>
                <w:szCs w:val="20"/>
              </w:rPr>
              <w:t>L, D, place, parkingi</w:t>
            </w:r>
          </w:p>
        </w:tc>
        <w:tc>
          <w:tcPr>
            <w:tcW w:w="3259" w:type="dxa"/>
            <w:vAlign w:val="center"/>
          </w:tcPr>
          <w:p w:rsidR="00551A43" w:rsidRPr="00CD0023" w:rsidRDefault="00551A43" w:rsidP="00DF7780">
            <w:pPr>
              <w:numPr>
                <w:ilvl w:val="0"/>
                <w:numId w:val="42"/>
              </w:numPr>
              <w:jc w:val="center"/>
              <w:rPr>
                <w:rFonts w:ascii="Verdana" w:hAnsi="Verdana"/>
                <w:szCs w:val="20"/>
              </w:rPr>
            </w:pPr>
            <w:r w:rsidRPr="00CD0023">
              <w:rPr>
                <w:rFonts w:ascii="Verdana" w:hAnsi="Verdana"/>
                <w:szCs w:val="20"/>
              </w:rPr>
              <w:t>Wszystkie pasy ruchu i powierzchnie przeznaczone do ruchu i postoju pojazdów</w:t>
            </w:r>
          </w:p>
        </w:tc>
        <w:tc>
          <w:tcPr>
            <w:tcW w:w="2662" w:type="dxa"/>
            <w:vAlign w:val="center"/>
          </w:tcPr>
          <w:p w:rsidR="00551A43" w:rsidRPr="00CD0023" w:rsidRDefault="00551A43" w:rsidP="00DF7780">
            <w:pPr>
              <w:numPr>
                <w:ilvl w:val="0"/>
                <w:numId w:val="42"/>
              </w:numPr>
              <w:jc w:val="center"/>
              <w:rPr>
                <w:rFonts w:ascii="Verdana" w:hAnsi="Verdana"/>
                <w:szCs w:val="20"/>
              </w:rPr>
            </w:pPr>
            <w:r w:rsidRPr="00CD0023">
              <w:rPr>
                <w:rFonts w:ascii="Verdana" w:hAnsi="Verdana"/>
                <w:szCs w:val="20"/>
              </w:rPr>
              <w:t>9</w:t>
            </w:r>
          </w:p>
        </w:tc>
      </w:tr>
    </w:tbl>
    <w:p w:rsidR="00551A43" w:rsidRDefault="00551A43" w:rsidP="00551A43">
      <w:pPr>
        <w:rPr>
          <w:rFonts w:ascii="Verdana" w:hAnsi="Verdana"/>
          <w:szCs w:val="20"/>
        </w:rPr>
      </w:pPr>
    </w:p>
    <w:p w:rsidR="00551A43" w:rsidRPr="00CB78C6" w:rsidRDefault="00551A43" w:rsidP="00551A43">
      <w:pPr>
        <w:autoSpaceDE w:val="0"/>
        <w:autoSpaceDN w:val="0"/>
        <w:adjustRightInd w:val="0"/>
        <w:spacing w:after="0"/>
        <w:rPr>
          <w:rFonts w:ascii="Verdana" w:hAnsi="Verdana"/>
          <w:b/>
          <w:szCs w:val="20"/>
        </w:rPr>
      </w:pPr>
      <w:r w:rsidRPr="00CB78C6">
        <w:rPr>
          <w:rFonts w:ascii="Verdana" w:hAnsi="Verdana"/>
          <w:b/>
          <w:szCs w:val="20"/>
        </w:rPr>
        <w:t>6.3.4. Spadki poprzeczne</w:t>
      </w:r>
    </w:p>
    <w:p w:rsidR="00551A43" w:rsidRPr="0099345E" w:rsidRDefault="00551A43" w:rsidP="00551A43">
      <w:pPr>
        <w:autoSpaceDE w:val="0"/>
        <w:autoSpaceDN w:val="0"/>
        <w:adjustRightInd w:val="0"/>
        <w:spacing w:after="0"/>
        <w:rPr>
          <w:rFonts w:ascii="Verdana" w:hAnsi="Verdana"/>
          <w:szCs w:val="20"/>
        </w:rPr>
      </w:pPr>
      <w:r w:rsidRPr="0099345E">
        <w:rPr>
          <w:rFonts w:ascii="Verdana" w:hAnsi="Verdana"/>
          <w:szCs w:val="20"/>
        </w:rPr>
        <w:t xml:space="preserve">Sprawdzenie polega na przyłożeniu łaty i pomiar prześwitu klinem lub pomiar profilografem laserowym. Spadki poprzeczne warstwy ścieralnej na odcinkach prostych i na łukach powinny być zgodne z spadkami poprzecznymi z tolerancją </w:t>
      </w:r>
      <w:r w:rsidRPr="0099345E">
        <w:rPr>
          <w:rFonts w:ascii="Verdana" w:hAnsi="Verdana" w:cs="Symbol"/>
          <w:szCs w:val="20"/>
        </w:rPr>
        <w:t xml:space="preserve">± </w:t>
      </w:r>
      <w:r w:rsidRPr="0099345E">
        <w:rPr>
          <w:rFonts w:ascii="Verdana" w:hAnsi="Verdana"/>
          <w:szCs w:val="20"/>
        </w:rPr>
        <w:t>0,5%. Wymaga się, aby co najmniej 95% wykonanych pomiarów nie przekraczało przedziału dopuszczalnych odchyleń.</w:t>
      </w:r>
    </w:p>
    <w:p w:rsidR="00551A43" w:rsidRPr="0099345E" w:rsidRDefault="00551A43" w:rsidP="00551A43">
      <w:pPr>
        <w:autoSpaceDE w:val="0"/>
        <w:autoSpaceDN w:val="0"/>
        <w:adjustRightInd w:val="0"/>
        <w:spacing w:after="0"/>
        <w:rPr>
          <w:rFonts w:ascii="Verdana" w:hAnsi="Verdana"/>
          <w:szCs w:val="20"/>
        </w:rPr>
      </w:pPr>
    </w:p>
    <w:p w:rsidR="00551A43" w:rsidRPr="00CB78C6" w:rsidRDefault="00551A43" w:rsidP="00551A43">
      <w:pPr>
        <w:autoSpaceDE w:val="0"/>
        <w:autoSpaceDN w:val="0"/>
        <w:adjustRightInd w:val="0"/>
        <w:spacing w:after="0"/>
        <w:rPr>
          <w:rFonts w:ascii="Verdana" w:hAnsi="Verdana"/>
          <w:b/>
          <w:szCs w:val="20"/>
        </w:rPr>
      </w:pPr>
      <w:r w:rsidRPr="00CB78C6">
        <w:rPr>
          <w:rFonts w:ascii="Verdana" w:hAnsi="Verdana"/>
          <w:b/>
          <w:szCs w:val="20"/>
        </w:rPr>
        <w:t>6.3.5. Ukształtowanie osi w planie</w:t>
      </w:r>
    </w:p>
    <w:p w:rsidR="00551A43" w:rsidRPr="0099345E" w:rsidRDefault="00551A43" w:rsidP="00551A43">
      <w:pPr>
        <w:autoSpaceDE w:val="0"/>
        <w:autoSpaceDN w:val="0"/>
        <w:adjustRightInd w:val="0"/>
        <w:spacing w:after="0"/>
        <w:rPr>
          <w:rFonts w:ascii="Verdana" w:hAnsi="Verdana"/>
          <w:szCs w:val="20"/>
        </w:rPr>
      </w:pPr>
      <w:r w:rsidRPr="0099345E">
        <w:rPr>
          <w:rFonts w:ascii="Verdana" w:hAnsi="Verdana"/>
          <w:szCs w:val="20"/>
        </w:rPr>
        <w:t xml:space="preserve">Oś warstwy w planie powinna być usytuowana zgodnie z osią projektowaną z tolerancją </w:t>
      </w:r>
      <w:r w:rsidRPr="0099345E">
        <w:rPr>
          <w:rFonts w:ascii="Verdana" w:hAnsi="Verdana" w:cs="Symbol"/>
          <w:szCs w:val="20"/>
        </w:rPr>
        <w:t xml:space="preserve">± </w:t>
      </w:r>
      <w:r w:rsidRPr="0099345E">
        <w:rPr>
          <w:rFonts w:ascii="Verdana" w:hAnsi="Verdana"/>
          <w:szCs w:val="20"/>
        </w:rPr>
        <w:t>5 cm.</w:t>
      </w:r>
      <w:r>
        <w:rPr>
          <w:rFonts w:ascii="Verdana" w:hAnsi="Verdana"/>
          <w:szCs w:val="20"/>
        </w:rPr>
        <w:t xml:space="preserve"> </w:t>
      </w:r>
      <w:r w:rsidRPr="0099345E">
        <w:rPr>
          <w:rFonts w:ascii="Verdana" w:hAnsi="Verdana"/>
          <w:szCs w:val="20"/>
        </w:rPr>
        <w:t>Wymaga się, aby co najmniej 95% wykonanych pomiarów nie przekraczało przedziału dopuszczalnych odchyleń.</w:t>
      </w:r>
    </w:p>
    <w:p w:rsidR="00551A43" w:rsidRPr="0099345E" w:rsidRDefault="00551A43" w:rsidP="00551A43">
      <w:pPr>
        <w:autoSpaceDE w:val="0"/>
        <w:autoSpaceDN w:val="0"/>
        <w:adjustRightInd w:val="0"/>
        <w:spacing w:after="0"/>
        <w:rPr>
          <w:rFonts w:ascii="Verdana" w:hAnsi="Verdana"/>
          <w:szCs w:val="20"/>
        </w:rPr>
      </w:pPr>
    </w:p>
    <w:p w:rsidR="00551A43" w:rsidRPr="00CB78C6" w:rsidRDefault="00551A43" w:rsidP="00551A43">
      <w:pPr>
        <w:autoSpaceDE w:val="0"/>
        <w:autoSpaceDN w:val="0"/>
        <w:adjustRightInd w:val="0"/>
        <w:spacing w:after="0"/>
        <w:rPr>
          <w:rFonts w:ascii="Verdana" w:hAnsi="Verdana"/>
          <w:b/>
          <w:szCs w:val="20"/>
        </w:rPr>
      </w:pPr>
      <w:r w:rsidRPr="00CB78C6">
        <w:rPr>
          <w:rFonts w:ascii="Verdana" w:hAnsi="Verdana"/>
          <w:b/>
          <w:szCs w:val="20"/>
        </w:rPr>
        <w:t>6.3.6. Rzędne wysokościowe nawierzchni</w:t>
      </w:r>
    </w:p>
    <w:p w:rsidR="00551A43" w:rsidRPr="0099345E" w:rsidRDefault="00551A43" w:rsidP="00551A43">
      <w:pPr>
        <w:autoSpaceDE w:val="0"/>
        <w:autoSpaceDN w:val="0"/>
        <w:adjustRightInd w:val="0"/>
        <w:spacing w:after="0"/>
        <w:rPr>
          <w:rFonts w:ascii="Verdana" w:hAnsi="Verdana"/>
          <w:szCs w:val="20"/>
        </w:rPr>
      </w:pPr>
      <w:r w:rsidRPr="0099345E">
        <w:rPr>
          <w:rFonts w:ascii="Verdana" w:hAnsi="Verdana"/>
          <w:szCs w:val="20"/>
        </w:rPr>
        <w:t>Rzędne wysokościowe warstwy ścieralnej powinny być mierzone w przekrojach co 10m w osi i na</w:t>
      </w:r>
      <w:r>
        <w:rPr>
          <w:rFonts w:ascii="Verdana" w:hAnsi="Verdana"/>
          <w:szCs w:val="20"/>
        </w:rPr>
        <w:t xml:space="preserve"> </w:t>
      </w:r>
      <w:r w:rsidRPr="0099345E">
        <w:rPr>
          <w:rFonts w:ascii="Verdana" w:hAnsi="Verdana"/>
          <w:szCs w:val="20"/>
        </w:rPr>
        <w:t>krawędziach każdej jezdni. Przed przystąpieniem do robót Wykonawca przedstawi schemat punktów</w:t>
      </w:r>
      <w:r>
        <w:rPr>
          <w:rFonts w:ascii="Verdana" w:hAnsi="Verdana"/>
          <w:szCs w:val="20"/>
        </w:rPr>
        <w:t xml:space="preserve"> </w:t>
      </w:r>
      <w:r w:rsidRPr="0099345E">
        <w:rPr>
          <w:rFonts w:ascii="Verdana" w:hAnsi="Verdana"/>
          <w:szCs w:val="20"/>
        </w:rPr>
        <w:t>pomiarowych do akceptacji. Różnice pomiędzy rzę</w:t>
      </w:r>
      <w:r>
        <w:rPr>
          <w:rFonts w:ascii="Verdana" w:hAnsi="Verdana"/>
          <w:szCs w:val="20"/>
        </w:rPr>
        <w:t xml:space="preserve">dnymi </w:t>
      </w:r>
      <w:r w:rsidRPr="0099345E">
        <w:rPr>
          <w:rFonts w:ascii="Verdana" w:hAnsi="Verdana"/>
          <w:szCs w:val="20"/>
        </w:rPr>
        <w:t>wysokościowymi warstwy a rzędnymi</w:t>
      </w:r>
      <w:r>
        <w:rPr>
          <w:rFonts w:ascii="Verdana" w:hAnsi="Verdana"/>
          <w:szCs w:val="20"/>
        </w:rPr>
        <w:t xml:space="preserve"> </w:t>
      </w:r>
      <w:r w:rsidRPr="0099345E">
        <w:rPr>
          <w:rFonts w:ascii="Verdana" w:hAnsi="Verdana"/>
          <w:szCs w:val="20"/>
        </w:rPr>
        <w:t>projektowanymi nie powinny przekraczać ± 1 cm. Wymaga się, aby co najmniej 95% wykonanych</w:t>
      </w:r>
      <w:r>
        <w:rPr>
          <w:rFonts w:ascii="Verdana" w:hAnsi="Verdana"/>
          <w:szCs w:val="20"/>
        </w:rPr>
        <w:t xml:space="preserve"> </w:t>
      </w:r>
      <w:r w:rsidRPr="0099345E">
        <w:rPr>
          <w:rFonts w:ascii="Verdana" w:hAnsi="Verdana"/>
          <w:szCs w:val="20"/>
        </w:rPr>
        <w:t>pomiarów nie przekraczało przedziału dopuszczalnych odchyleń.</w:t>
      </w:r>
    </w:p>
    <w:p w:rsidR="00551A43" w:rsidRPr="0099345E" w:rsidRDefault="00551A43" w:rsidP="00551A43">
      <w:pPr>
        <w:autoSpaceDE w:val="0"/>
        <w:autoSpaceDN w:val="0"/>
        <w:adjustRightInd w:val="0"/>
        <w:spacing w:after="0"/>
        <w:rPr>
          <w:rFonts w:ascii="Verdana" w:hAnsi="Verdana"/>
          <w:szCs w:val="20"/>
        </w:rPr>
      </w:pPr>
    </w:p>
    <w:p w:rsidR="00551A43" w:rsidRPr="00CB78C6" w:rsidRDefault="00551A43" w:rsidP="00551A43">
      <w:pPr>
        <w:autoSpaceDE w:val="0"/>
        <w:autoSpaceDN w:val="0"/>
        <w:adjustRightInd w:val="0"/>
        <w:spacing w:after="0"/>
        <w:rPr>
          <w:rFonts w:ascii="Verdana" w:hAnsi="Verdana"/>
          <w:b/>
          <w:szCs w:val="20"/>
        </w:rPr>
      </w:pPr>
      <w:r w:rsidRPr="00CB78C6">
        <w:rPr>
          <w:rFonts w:ascii="Verdana" w:hAnsi="Verdana"/>
          <w:b/>
          <w:szCs w:val="20"/>
        </w:rPr>
        <w:t xml:space="preserve">6.3.7. Złącza podłużne </w:t>
      </w:r>
    </w:p>
    <w:p w:rsidR="00551A43" w:rsidRPr="0099345E" w:rsidRDefault="00551A43" w:rsidP="00551A43">
      <w:pPr>
        <w:autoSpaceDE w:val="0"/>
        <w:autoSpaceDN w:val="0"/>
        <w:adjustRightInd w:val="0"/>
        <w:spacing w:after="0"/>
        <w:rPr>
          <w:rFonts w:ascii="Verdana" w:hAnsi="Verdana"/>
          <w:szCs w:val="20"/>
        </w:rPr>
      </w:pPr>
      <w:r w:rsidRPr="0099345E">
        <w:rPr>
          <w:rFonts w:ascii="Verdana" w:hAnsi="Verdana"/>
          <w:szCs w:val="20"/>
        </w:rPr>
        <w:t>Złącza w nawierzchni powinny być wykonane w linii prostej, prostopadle do osi drogi. Złącza w</w:t>
      </w:r>
      <w:r>
        <w:rPr>
          <w:rFonts w:ascii="Verdana" w:hAnsi="Verdana"/>
          <w:szCs w:val="20"/>
        </w:rPr>
        <w:t xml:space="preserve"> </w:t>
      </w:r>
      <w:r w:rsidRPr="0099345E">
        <w:rPr>
          <w:rFonts w:ascii="Verdana" w:hAnsi="Verdana"/>
          <w:szCs w:val="20"/>
        </w:rPr>
        <w:t>konstrukcji wielowarstwowej powinny być przesunięte względem siebie co najmniej o 15 cm. Złącza</w:t>
      </w:r>
      <w:r>
        <w:rPr>
          <w:rFonts w:ascii="Verdana" w:hAnsi="Verdana"/>
          <w:szCs w:val="20"/>
        </w:rPr>
        <w:t xml:space="preserve"> </w:t>
      </w:r>
      <w:r w:rsidRPr="0099345E">
        <w:rPr>
          <w:rFonts w:ascii="Verdana" w:hAnsi="Verdana"/>
          <w:szCs w:val="20"/>
        </w:rPr>
        <w:t>powinny być całkowicie związane, a przylegające warstwy powinny być w jednym poziomie.</w:t>
      </w:r>
    </w:p>
    <w:p w:rsidR="00551A43" w:rsidRPr="0099345E" w:rsidRDefault="00551A43" w:rsidP="00551A43">
      <w:pPr>
        <w:autoSpaceDE w:val="0"/>
        <w:autoSpaceDN w:val="0"/>
        <w:adjustRightInd w:val="0"/>
        <w:spacing w:after="0"/>
        <w:rPr>
          <w:rFonts w:ascii="Verdana" w:hAnsi="Verdana"/>
          <w:szCs w:val="20"/>
        </w:rPr>
      </w:pPr>
    </w:p>
    <w:p w:rsidR="00551A43" w:rsidRPr="00CB78C6" w:rsidRDefault="00551A43" w:rsidP="00551A43">
      <w:pPr>
        <w:autoSpaceDE w:val="0"/>
        <w:autoSpaceDN w:val="0"/>
        <w:adjustRightInd w:val="0"/>
        <w:spacing w:after="0"/>
        <w:rPr>
          <w:rFonts w:ascii="Verdana" w:hAnsi="Verdana"/>
          <w:b/>
          <w:szCs w:val="20"/>
        </w:rPr>
      </w:pPr>
      <w:r w:rsidRPr="00CB78C6">
        <w:rPr>
          <w:rFonts w:ascii="Verdana" w:hAnsi="Verdana"/>
          <w:b/>
          <w:szCs w:val="20"/>
        </w:rPr>
        <w:t>6.3.8. Wygląd warstwy</w:t>
      </w:r>
    </w:p>
    <w:p w:rsidR="00551A43" w:rsidRPr="000B5044" w:rsidRDefault="00551A43" w:rsidP="00551A43">
      <w:pPr>
        <w:autoSpaceDE w:val="0"/>
        <w:autoSpaceDN w:val="0"/>
        <w:adjustRightInd w:val="0"/>
        <w:spacing w:after="0"/>
        <w:rPr>
          <w:rFonts w:ascii="Verdana" w:hAnsi="Verdana"/>
          <w:color w:val="FF0000"/>
          <w:szCs w:val="20"/>
        </w:rPr>
      </w:pPr>
      <w:r w:rsidRPr="0099345E">
        <w:rPr>
          <w:rFonts w:ascii="Verdana" w:hAnsi="Verdana"/>
          <w:szCs w:val="20"/>
        </w:rPr>
        <w:t>Wygląd warstwy z mieszanki SMA powinien być</w:t>
      </w:r>
      <w:r>
        <w:rPr>
          <w:rFonts w:ascii="Verdana" w:hAnsi="Verdana"/>
          <w:szCs w:val="20"/>
        </w:rPr>
        <w:t xml:space="preserve"> jednorodny, bez miejsc </w:t>
      </w:r>
      <w:r w:rsidRPr="0099345E">
        <w:rPr>
          <w:rFonts w:ascii="Verdana" w:hAnsi="Verdana"/>
          <w:szCs w:val="20"/>
        </w:rPr>
        <w:t>„przeasfaltowanych”,</w:t>
      </w:r>
      <w:r>
        <w:rPr>
          <w:rFonts w:ascii="Verdana" w:hAnsi="Verdana"/>
          <w:szCs w:val="20"/>
        </w:rPr>
        <w:t xml:space="preserve"> </w:t>
      </w:r>
      <w:r w:rsidRPr="0099345E">
        <w:rPr>
          <w:rFonts w:ascii="Verdana" w:hAnsi="Verdana"/>
          <w:szCs w:val="20"/>
        </w:rPr>
        <w:t>porowatych, łuszczących się i spękanych. Luźny grys zastosowany do uszorstniania musi być usunięty.</w:t>
      </w:r>
    </w:p>
    <w:p w:rsidR="00551A43" w:rsidRPr="00CB78C6" w:rsidRDefault="00551A43" w:rsidP="00551A43">
      <w:pPr>
        <w:autoSpaceDE w:val="0"/>
        <w:autoSpaceDN w:val="0"/>
        <w:adjustRightInd w:val="0"/>
        <w:spacing w:after="0"/>
        <w:rPr>
          <w:rFonts w:ascii="Verdana" w:hAnsi="Verdana"/>
          <w:b/>
          <w:szCs w:val="20"/>
        </w:rPr>
      </w:pPr>
    </w:p>
    <w:p w:rsidR="00551A43" w:rsidRDefault="00551A43" w:rsidP="00551A43">
      <w:pPr>
        <w:autoSpaceDE w:val="0"/>
        <w:autoSpaceDN w:val="0"/>
        <w:adjustRightInd w:val="0"/>
        <w:spacing w:after="0"/>
        <w:rPr>
          <w:rFonts w:ascii="Verdana" w:hAnsi="Verdana"/>
          <w:b/>
          <w:szCs w:val="20"/>
        </w:rPr>
      </w:pPr>
      <w:r w:rsidRPr="00CB78C6">
        <w:rPr>
          <w:rFonts w:ascii="Verdana" w:hAnsi="Verdana"/>
          <w:b/>
          <w:szCs w:val="20"/>
        </w:rPr>
        <w:t>6.3.9. Właściwości przeciwpoślizgowe</w:t>
      </w:r>
    </w:p>
    <w:p w:rsidR="00551A43" w:rsidRDefault="00551A43" w:rsidP="00551A43">
      <w:pPr>
        <w:autoSpaceDE w:val="0"/>
        <w:autoSpaceDN w:val="0"/>
        <w:adjustRightInd w:val="0"/>
        <w:spacing w:after="0"/>
        <w:rPr>
          <w:rFonts w:ascii="Verdana" w:hAnsi="Verdana"/>
          <w:b/>
          <w:szCs w:val="20"/>
        </w:rPr>
      </w:pPr>
    </w:p>
    <w:p w:rsidR="00551A43" w:rsidRPr="001E4C24" w:rsidRDefault="00551A43" w:rsidP="00551A43">
      <w:pPr>
        <w:autoSpaceDE w:val="0"/>
        <w:autoSpaceDN w:val="0"/>
        <w:adjustRightInd w:val="0"/>
        <w:spacing w:after="0"/>
        <w:rPr>
          <w:rFonts w:ascii="Verdana" w:hAnsi="Verdana"/>
          <w:szCs w:val="20"/>
        </w:rPr>
      </w:pPr>
      <w:r w:rsidRPr="001E4C24">
        <w:rPr>
          <w:rFonts w:ascii="Verdana" w:hAnsi="Verdana"/>
          <w:szCs w:val="20"/>
        </w:rPr>
        <w:t>Przy ocenie właściwości przeciwpoślizgowych nawierzchni drogi klasy G i dróg wyższych klas powinien być określony współczynnik tarcia na mokrej nawierzchni przy całkowitym poślizgu opony testowej.</w:t>
      </w:r>
      <w:r>
        <w:rPr>
          <w:rFonts w:ascii="Verdana" w:hAnsi="Verdana"/>
          <w:szCs w:val="20"/>
        </w:rPr>
        <w:t xml:space="preserve"> </w:t>
      </w:r>
      <w:r w:rsidRPr="001E4C24">
        <w:rPr>
          <w:rFonts w:ascii="Verdana" w:hAnsi="Verdana"/>
          <w:szCs w:val="20"/>
        </w:rPr>
        <w:t xml:space="preserve">Pomiar wykonuje się urządzeniem SRT-3 nie rzadziej niż co 50 m na nawierzchni zwilżanej wodą w ilości 0,5 l/m2, przy 100% poślizgu opony testowej rowkowanej (ribbed tyre) rozmiaru 165 R 15 </w:t>
      </w:r>
      <w:r w:rsidRPr="001E4C24">
        <w:rPr>
          <w:rFonts w:ascii="Verdana" w:hAnsi="Verdana"/>
          <w:szCs w:val="20"/>
        </w:rPr>
        <w:sym w:font="Symbol" w:char="F02D"/>
      </w:r>
      <w:r w:rsidRPr="001E4C24">
        <w:rPr>
          <w:rFonts w:ascii="Verdana" w:hAnsi="Verdana"/>
          <w:szCs w:val="20"/>
        </w:rPr>
        <w:t xml:space="preserve"> zalecanej prz</w:t>
      </w:r>
      <w:r>
        <w:rPr>
          <w:rFonts w:ascii="Verdana" w:hAnsi="Verdana"/>
          <w:szCs w:val="20"/>
        </w:rPr>
        <w:t xml:space="preserve">ez World Road Association PIARC. </w:t>
      </w:r>
      <w:r w:rsidRPr="001E4C24">
        <w:rPr>
          <w:rFonts w:ascii="Verdana" w:hAnsi="Verdana"/>
          <w:szCs w:val="20"/>
        </w:rPr>
        <w:t>Pomiary powinny być wykonywane w temperaturze otoczenia od 5ºC do 30ºC, na czystej nawierzchni. Badanie należy wykonać przed dopuszczeniem nawierzchni do ruchu drogowego oraz powtórnie w okresie od 4 do 8 tygodni od oddania nawierzchni do eksploatacji. Badanie powtórne należy wykonać w śladzie koła. Jeżeli warunki atmosferyczne uniemożliwiają wykonanie pomiaru w wymienionym terminie, powinien być on zrealizowany z najmniejszym możliwym opóźnieniem. Uzyskane wartości współczynnika tarcia należy rejestrować z dokładnością do trzech miejsc po przecinku. Miarą właściwości przeciwpoślizgowych jest miarodajny współczynnik tarcia. Za miarodajny współczynnik tarcia przyjmuje się różnicę wartości średniej E(m) i odchylenia standardowego D : E(m) - D. Wyniki podaje się z dokładnością do dwóch miejsc po przecinku. Długość ocenianego odcinka nawierzchni nie powinna być większa niż 1000 m</w:t>
      </w:r>
      <w:r>
        <w:rPr>
          <w:rFonts w:ascii="Verdana" w:hAnsi="Verdana"/>
          <w:szCs w:val="20"/>
        </w:rPr>
        <w:t>,</w:t>
      </w:r>
      <w:r w:rsidRPr="001E4C24">
        <w:rPr>
          <w:rFonts w:ascii="Verdana" w:hAnsi="Verdana"/>
          <w:szCs w:val="20"/>
        </w:rPr>
        <w:t xml:space="preserve"> a liczba pomiarów nie mniejsza niż 10. Odcinek końcowy o długości mniejszej niż 500 m należy oceniać łącznie z odcinkiem poprzedzającym.</w:t>
      </w:r>
    </w:p>
    <w:p w:rsidR="00551A43" w:rsidRDefault="00551A43" w:rsidP="00551A43">
      <w:pPr>
        <w:autoSpaceDE w:val="0"/>
        <w:autoSpaceDN w:val="0"/>
        <w:adjustRightInd w:val="0"/>
        <w:spacing w:after="0"/>
        <w:rPr>
          <w:rFonts w:ascii="Verdana" w:hAnsi="Verdana"/>
          <w:szCs w:val="20"/>
        </w:rPr>
      </w:pPr>
      <w:r w:rsidRPr="001E4C24">
        <w:rPr>
          <w:rFonts w:ascii="Verdana" w:hAnsi="Verdana"/>
          <w:szCs w:val="20"/>
        </w:rPr>
        <w:t>Wymagane parametry miarodajnego współczynnika</w:t>
      </w:r>
      <w:r>
        <w:rPr>
          <w:rFonts w:ascii="Verdana" w:hAnsi="Verdana"/>
          <w:szCs w:val="20"/>
        </w:rPr>
        <w:t xml:space="preserve"> tarcia nawierzchni określa tab</w:t>
      </w:r>
      <w:r w:rsidRPr="001E4C24">
        <w:rPr>
          <w:rFonts w:ascii="Verdana" w:hAnsi="Verdana"/>
          <w:szCs w:val="20"/>
        </w:rPr>
        <w:t>l</w:t>
      </w:r>
      <w:r>
        <w:rPr>
          <w:rFonts w:ascii="Verdana" w:hAnsi="Verdana"/>
          <w:szCs w:val="20"/>
        </w:rPr>
        <w:t>ic</w:t>
      </w:r>
      <w:r w:rsidRPr="001E4C24">
        <w:rPr>
          <w:rFonts w:ascii="Verdana" w:hAnsi="Verdana"/>
          <w:szCs w:val="20"/>
        </w:rPr>
        <w:t>a</w:t>
      </w:r>
      <w:r>
        <w:rPr>
          <w:rFonts w:ascii="Verdana" w:hAnsi="Verdana"/>
          <w:szCs w:val="20"/>
        </w:rPr>
        <w:t xml:space="preserve"> 7</w:t>
      </w:r>
      <w:r w:rsidRPr="001E4C24">
        <w:rPr>
          <w:rFonts w:ascii="Verdana" w:hAnsi="Verdana"/>
          <w:szCs w:val="20"/>
        </w:rPr>
        <w:t>:</w:t>
      </w:r>
    </w:p>
    <w:p w:rsidR="00551A43" w:rsidRDefault="00551A43" w:rsidP="00551A43">
      <w:pPr>
        <w:autoSpaceDE w:val="0"/>
        <w:autoSpaceDN w:val="0"/>
        <w:adjustRightInd w:val="0"/>
        <w:spacing w:after="0"/>
        <w:rPr>
          <w:rFonts w:ascii="Verdana" w:hAnsi="Verdana"/>
          <w:szCs w:val="20"/>
        </w:rPr>
      </w:pPr>
    </w:p>
    <w:p w:rsidR="00551A43" w:rsidRPr="001E4C24" w:rsidRDefault="00551A43" w:rsidP="00551A43">
      <w:pPr>
        <w:autoSpaceDE w:val="0"/>
        <w:autoSpaceDN w:val="0"/>
        <w:adjustRightInd w:val="0"/>
        <w:spacing w:after="0"/>
        <w:rPr>
          <w:rFonts w:ascii="Verdana" w:hAnsi="Verdana"/>
          <w:szCs w:val="20"/>
        </w:rPr>
      </w:pPr>
      <w:r>
        <w:rPr>
          <w:rFonts w:ascii="Verdana" w:hAnsi="Verdana"/>
          <w:szCs w:val="20"/>
        </w:rPr>
        <w:t>Tablica 7.  W</w:t>
      </w:r>
      <w:r w:rsidRPr="001E4C24">
        <w:rPr>
          <w:rFonts w:ascii="Verdana" w:hAnsi="Verdana"/>
          <w:szCs w:val="20"/>
        </w:rPr>
        <w:t>ymagane wartości miarodajnych współczynników tarcia</w:t>
      </w:r>
      <w:r>
        <w:rPr>
          <w:rFonts w:ascii="Verdana" w:hAnsi="Verdana"/>
          <w:szCs w:val="20"/>
        </w:rPr>
        <w:t>.</w:t>
      </w:r>
    </w:p>
    <w:tbl>
      <w:tblPr>
        <w:tblW w:w="0" w:type="auto"/>
        <w:tblInd w:w="496" w:type="dxa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850"/>
        <w:gridCol w:w="3338"/>
        <w:gridCol w:w="1482"/>
        <w:gridCol w:w="1417"/>
        <w:gridCol w:w="1559"/>
      </w:tblGrid>
      <w:tr w:rsidR="00551A43" w:rsidRPr="001E4C24" w:rsidTr="00DF7780"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1A43" w:rsidRPr="001E4C24" w:rsidRDefault="00551A43" w:rsidP="00DF778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Verdana" w:hAnsi="Verdana"/>
                <w:szCs w:val="20"/>
              </w:rPr>
            </w:pPr>
            <w:r w:rsidRPr="001E4C24">
              <w:rPr>
                <w:rFonts w:ascii="Verdana" w:hAnsi="Verdana"/>
                <w:szCs w:val="20"/>
              </w:rPr>
              <w:t>Klasa drogi</w:t>
            </w:r>
          </w:p>
        </w:tc>
        <w:tc>
          <w:tcPr>
            <w:tcW w:w="333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1A43" w:rsidRPr="001E4C24" w:rsidRDefault="00551A43" w:rsidP="00DF778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Verdana" w:hAnsi="Verdana"/>
                <w:szCs w:val="20"/>
              </w:rPr>
            </w:pPr>
            <w:r w:rsidRPr="001E4C24">
              <w:rPr>
                <w:rFonts w:ascii="Verdana" w:hAnsi="Verdana"/>
                <w:szCs w:val="20"/>
              </w:rPr>
              <w:t>Element nawierzchni</w:t>
            </w:r>
          </w:p>
        </w:tc>
        <w:tc>
          <w:tcPr>
            <w:tcW w:w="445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1A43" w:rsidRPr="001E4C24" w:rsidRDefault="00551A43" w:rsidP="00DF778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Verdana" w:hAnsi="Verdana"/>
                <w:szCs w:val="20"/>
              </w:rPr>
            </w:pPr>
            <w:r w:rsidRPr="001E4C24">
              <w:rPr>
                <w:rFonts w:ascii="Verdana" w:hAnsi="Verdana"/>
                <w:szCs w:val="20"/>
              </w:rPr>
              <w:t>Miarodajny współczynnik tarcia przy</w:t>
            </w:r>
          </w:p>
          <w:p w:rsidR="00551A43" w:rsidRPr="001E4C24" w:rsidRDefault="00551A43" w:rsidP="00DF778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Verdana" w:hAnsi="Verdana"/>
                <w:szCs w:val="20"/>
              </w:rPr>
            </w:pPr>
            <w:r w:rsidRPr="001E4C24">
              <w:rPr>
                <w:rFonts w:ascii="Verdana" w:hAnsi="Verdana"/>
                <w:szCs w:val="20"/>
              </w:rPr>
              <w:t>prędkości zablokowanej opony względem</w:t>
            </w:r>
          </w:p>
          <w:p w:rsidR="00551A43" w:rsidRPr="001E4C24" w:rsidRDefault="00551A43" w:rsidP="00DF778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Verdana" w:hAnsi="Verdana"/>
                <w:szCs w:val="20"/>
              </w:rPr>
            </w:pPr>
            <w:r w:rsidRPr="001E4C24">
              <w:rPr>
                <w:rFonts w:ascii="Verdana" w:hAnsi="Verdana"/>
                <w:szCs w:val="20"/>
              </w:rPr>
              <w:t>nawierzchni</w:t>
            </w:r>
          </w:p>
        </w:tc>
      </w:tr>
      <w:tr w:rsidR="00551A43" w:rsidRPr="001E4C24" w:rsidTr="00DF7780">
        <w:tc>
          <w:tcPr>
            <w:tcW w:w="85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1A43" w:rsidRPr="001E4C24" w:rsidRDefault="00551A43" w:rsidP="00DF778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Verdana" w:hAnsi="Verdana"/>
                <w:szCs w:val="20"/>
              </w:rPr>
            </w:pPr>
          </w:p>
        </w:tc>
        <w:tc>
          <w:tcPr>
            <w:tcW w:w="333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1A43" w:rsidRPr="001E4C24" w:rsidRDefault="00551A43" w:rsidP="00DF778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Verdana" w:hAnsi="Verdana"/>
                <w:szCs w:val="20"/>
              </w:rPr>
            </w:pPr>
          </w:p>
        </w:tc>
        <w:tc>
          <w:tcPr>
            <w:tcW w:w="1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1A43" w:rsidRPr="001E4C24" w:rsidRDefault="00551A43" w:rsidP="00DF778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Verdana" w:hAnsi="Verdana"/>
                <w:szCs w:val="20"/>
              </w:rPr>
            </w:pPr>
            <w:r w:rsidRPr="001E4C24">
              <w:rPr>
                <w:rFonts w:ascii="Verdana" w:hAnsi="Verdana"/>
                <w:szCs w:val="20"/>
              </w:rPr>
              <w:t>30 km/h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1A43" w:rsidRPr="001E4C24" w:rsidRDefault="00551A43" w:rsidP="00DF778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Verdana" w:hAnsi="Verdana"/>
                <w:szCs w:val="20"/>
              </w:rPr>
            </w:pPr>
            <w:r w:rsidRPr="001E4C24">
              <w:rPr>
                <w:rFonts w:ascii="Verdana" w:hAnsi="Verdana"/>
                <w:szCs w:val="20"/>
              </w:rPr>
              <w:t>60 km/h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1A43" w:rsidRPr="001E4C24" w:rsidRDefault="00551A43" w:rsidP="00DF778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Verdana" w:hAnsi="Verdana"/>
                <w:szCs w:val="20"/>
              </w:rPr>
            </w:pPr>
            <w:r w:rsidRPr="001E4C24">
              <w:rPr>
                <w:rFonts w:ascii="Verdana" w:hAnsi="Verdana"/>
                <w:szCs w:val="20"/>
              </w:rPr>
              <w:t>90 km/h</w:t>
            </w:r>
          </w:p>
        </w:tc>
      </w:tr>
      <w:tr w:rsidR="00551A43" w:rsidRPr="001E4C24" w:rsidTr="00DF7780"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1A43" w:rsidRPr="001E4C24" w:rsidRDefault="00551A43" w:rsidP="00DF778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Verdana" w:hAnsi="Verdana"/>
                <w:szCs w:val="20"/>
              </w:rPr>
            </w:pPr>
            <w:r w:rsidRPr="001E4C24">
              <w:rPr>
                <w:rFonts w:ascii="Verdana" w:hAnsi="Verdana"/>
                <w:szCs w:val="20"/>
              </w:rPr>
              <w:t>1</w:t>
            </w:r>
          </w:p>
        </w:tc>
        <w:tc>
          <w:tcPr>
            <w:tcW w:w="3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1A43" w:rsidRPr="001E4C24" w:rsidRDefault="00551A43" w:rsidP="00DF778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Verdana" w:hAnsi="Verdana"/>
                <w:szCs w:val="20"/>
              </w:rPr>
            </w:pPr>
            <w:r w:rsidRPr="001E4C24">
              <w:rPr>
                <w:rFonts w:ascii="Verdana" w:hAnsi="Verdana"/>
                <w:szCs w:val="20"/>
              </w:rPr>
              <w:t>2</w:t>
            </w:r>
          </w:p>
        </w:tc>
        <w:tc>
          <w:tcPr>
            <w:tcW w:w="1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1A43" w:rsidRPr="001E4C24" w:rsidRDefault="00551A43" w:rsidP="00DF778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Verdana" w:hAnsi="Verdana"/>
                <w:szCs w:val="20"/>
              </w:rPr>
            </w:pPr>
            <w:r w:rsidRPr="001E4C24">
              <w:rPr>
                <w:rFonts w:ascii="Verdana" w:hAnsi="Verdana"/>
                <w:szCs w:val="20"/>
              </w:rPr>
              <w:t>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1A43" w:rsidRPr="001E4C24" w:rsidRDefault="00551A43" w:rsidP="00DF778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Verdana" w:hAnsi="Verdana"/>
                <w:szCs w:val="20"/>
              </w:rPr>
            </w:pPr>
            <w:r w:rsidRPr="001E4C24">
              <w:rPr>
                <w:rFonts w:ascii="Verdana" w:hAnsi="Verdana"/>
                <w:szCs w:val="20"/>
              </w:rPr>
              <w:t>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1A43" w:rsidRPr="001E4C24" w:rsidRDefault="00551A43" w:rsidP="00DF778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Verdana" w:hAnsi="Verdana"/>
                <w:szCs w:val="20"/>
              </w:rPr>
            </w:pPr>
            <w:r w:rsidRPr="001E4C24">
              <w:rPr>
                <w:rFonts w:ascii="Verdana" w:hAnsi="Verdana"/>
                <w:szCs w:val="20"/>
              </w:rPr>
              <w:t>5</w:t>
            </w:r>
          </w:p>
        </w:tc>
      </w:tr>
      <w:tr w:rsidR="00551A43" w:rsidRPr="001E4C24" w:rsidTr="00DF7780">
        <w:trPr>
          <w:cantSplit/>
        </w:trPr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1A43" w:rsidRPr="001E4C24" w:rsidRDefault="00551A43" w:rsidP="00DF778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Verdana" w:hAnsi="Verdana"/>
                <w:szCs w:val="20"/>
              </w:rPr>
            </w:pPr>
            <w:r w:rsidRPr="001E4C24">
              <w:rPr>
                <w:rFonts w:ascii="Verdana" w:hAnsi="Verdana"/>
                <w:szCs w:val="20"/>
              </w:rPr>
              <w:t>A, S</w:t>
            </w:r>
          </w:p>
        </w:tc>
        <w:tc>
          <w:tcPr>
            <w:tcW w:w="3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1A43" w:rsidRPr="001E4C24" w:rsidRDefault="00551A43" w:rsidP="00DF778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Verdana" w:hAnsi="Verdana"/>
                <w:szCs w:val="20"/>
              </w:rPr>
            </w:pPr>
            <w:r w:rsidRPr="001E4C24">
              <w:rPr>
                <w:rFonts w:ascii="Verdana" w:hAnsi="Verdana"/>
                <w:szCs w:val="20"/>
              </w:rPr>
              <w:t>Pasy ruchu zasadnicze, dodatkowe, awaryjne</w:t>
            </w:r>
          </w:p>
        </w:tc>
        <w:tc>
          <w:tcPr>
            <w:tcW w:w="1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1A43" w:rsidRPr="001E4C24" w:rsidRDefault="00551A43" w:rsidP="00DF778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Verdana" w:hAnsi="Verdana"/>
                <w:szCs w:val="20"/>
              </w:rPr>
            </w:pPr>
            <w:r w:rsidRPr="001E4C24">
              <w:rPr>
                <w:rFonts w:ascii="Verdana" w:hAnsi="Verdana"/>
                <w:szCs w:val="20"/>
              </w:rPr>
              <w:t>0,55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1A43" w:rsidRPr="001E4C24" w:rsidRDefault="00551A43" w:rsidP="00DF778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Verdana" w:hAnsi="Verdana"/>
                <w:szCs w:val="20"/>
              </w:rPr>
            </w:pPr>
            <w:r w:rsidRPr="001E4C24">
              <w:rPr>
                <w:rFonts w:ascii="Verdana" w:hAnsi="Verdana"/>
                <w:szCs w:val="20"/>
              </w:rPr>
              <w:t>0,49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1A43" w:rsidRPr="001E4C24" w:rsidRDefault="00551A43" w:rsidP="00DF778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Verdana" w:hAnsi="Verdana"/>
                <w:szCs w:val="20"/>
              </w:rPr>
            </w:pPr>
            <w:r w:rsidRPr="001E4C24">
              <w:rPr>
                <w:rFonts w:ascii="Verdana" w:hAnsi="Verdana"/>
                <w:szCs w:val="20"/>
              </w:rPr>
              <w:t>0,44</w:t>
            </w:r>
          </w:p>
        </w:tc>
      </w:tr>
      <w:tr w:rsidR="00551A43" w:rsidRPr="001E4C24" w:rsidTr="00DF7780">
        <w:tc>
          <w:tcPr>
            <w:tcW w:w="85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1A43" w:rsidRPr="001E4C24" w:rsidRDefault="00551A43" w:rsidP="00DF778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Verdana" w:hAnsi="Verdana"/>
                <w:szCs w:val="20"/>
              </w:rPr>
            </w:pPr>
          </w:p>
        </w:tc>
        <w:tc>
          <w:tcPr>
            <w:tcW w:w="3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1A43" w:rsidRPr="001E4C24" w:rsidRDefault="00551A43" w:rsidP="00DF778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Verdana" w:hAnsi="Verdana"/>
                <w:szCs w:val="20"/>
              </w:rPr>
            </w:pPr>
            <w:r w:rsidRPr="001E4C24">
              <w:rPr>
                <w:rFonts w:ascii="Verdana" w:hAnsi="Verdana"/>
                <w:szCs w:val="20"/>
              </w:rPr>
              <w:t>Pasy włączania i wyłączania, jezdnie łącznic</w:t>
            </w:r>
          </w:p>
        </w:tc>
        <w:tc>
          <w:tcPr>
            <w:tcW w:w="1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1A43" w:rsidRPr="001E4C24" w:rsidRDefault="00551A43" w:rsidP="00DF778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Verdana" w:hAnsi="Verdana"/>
                <w:szCs w:val="20"/>
              </w:rPr>
            </w:pPr>
            <w:r w:rsidRPr="001E4C24">
              <w:rPr>
                <w:rFonts w:ascii="Verdana" w:hAnsi="Verdana"/>
                <w:szCs w:val="20"/>
              </w:rPr>
              <w:t>0,55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1A43" w:rsidRPr="001E4C24" w:rsidRDefault="00551A43" w:rsidP="00DF778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Verdana" w:hAnsi="Verdana"/>
                <w:szCs w:val="20"/>
              </w:rPr>
            </w:pPr>
            <w:r w:rsidRPr="001E4C24">
              <w:rPr>
                <w:rFonts w:ascii="Verdana" w:hAnsi="Verdana"/>
                <w:szCs w:val="20"/>
              </w:rPr>
              <w:t>0,51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1A43" w:rsidRPr="001E4C24" w:rsidRDefault="00551A43" w:rsidP="00DF778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Verdana" w:hAnsi="Verdana"/>
                <w:szCs w:val="20"/>
              </w:rPr>
            </w:pPr>
            <w:r w:rsidRPr="001E4C24">
              <w:rPr>
                <w:rFonts w:ascii="Verdana" w:hAnsi="Verdana"/>
                <w:szCs w:val="20"/>
              </w:rPr>
              <w:t>0,47</w:t>
            </w:r>
          </w:p>
        </w:tc>
      </w:tr>
      <w:tr w:rsidR="00551A43" w:rsidRPr="001E4C24" w:rsidTr="00DF7780"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1A43" w:rsidRPr="001E4C24" w:rsidRDefault="00551A43" w:rsidP="00DF778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Verdana" w:hAnsi="Verdana"/>
                <w:szCs w:val="20"/>
              </w:rPr>
            </w:pPr>
            <w:r w:rsidRPr="001E4C24">
              <w:rPr>
                <w:rFonts w:ascii="Verdana" w:hAnsi="Verdana"/>
                <w:szCs w:val="20"/>
              </w:rPr>
              <w:t>GP, G</w:t>
            </w:r>
          </w:p>
        </w:tc>
        <w:tc>
          <w:tcPr>
            <w:tcW w:w="3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1A43" w:rsidRPr="001E4C24" w:rsidRDefault="00551A43" w:rsidP="00DF778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Verdana" w:hAnsi="Verdana"/>
                <w:szCs w:val="20"/>
              </w:rPr>
            </w:pPr>
            <w:r w:rsidRPr="001E4C24">
              <w:rPr>
                <w:rFonts w:ascii="Verdana" w:hAnsi="Verdana"/>
                <w:szCs w:val="20"/>
              </w:rPr>
              <w:t>Pasy ruchu, pasy dodatkowe, utwardzone pobocza</w:t>
            </w:r>
          </w:p>
        </w:tc>
        <w:tc>
          <w:tcPr>
            <w:tcW w:w="1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1A43" w:rsidRPr="001E4C24" w:rsidRDefault="00551A43" w:rsidP="00DF778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Verdana" w:hAnsi="Verdana"/>
                <w:szCs w:val="20"/>
              </w:rPr>
            </w:pPr>
            <w:r w:rsidRPr="001E4C24">
              <w:rPr>
                <w:rFonts w:ascii="Verdana" w:hAnsi="Verdana"/>
                <w:szCs w:val="20"/>
              </w:rPr>
              <w:t>0,51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1A43" w:rsidRPr="001E4C24" w:rsidRDefault="00551A43" w:rsidP="00DF778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Verdana" w:hAnsi="Verdana"/>
                <w:szCs w:val="20"/>
              </w:rPr>
            </w:pPr>
            <w:r w:rsidRPr="001E4C24">
              <w:rPr>
                <w:rFonts w:ascii="Verdana" w:hAnsi="Verdana"/>
                <w:szCs w:val="20"/>
              </w:rPr>
              <w:t>0,41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1A43" w:rsidRPr="001E4C24" w:rsidRDefault="00551A43" w:rsidP="00DF778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Verdana" w:hAnsi="Verdana"/>
                <w:szCs w:val="20"/>
              </w:rPr>
            </w:pPr>
            <w:r w:rsidRPr="001E4C24">
              <w:rPr>
                <w:rFonts w:ascii="Verdana" w:hAnsi="Verdana"/>
                <w:szCs w:val="20"/>
              </w:rPr>
              <w:t>0,34</w:t>
            </w:r>
          </w:p>
        </w:tc>
      </w:tr>
    </w:tbl>
    <w:p w:rsidR="00551A43" w:rsidRDefault="00551A43" w:rsidP="00551A43">
      <w:pPr>
        <w:autoSpaceDE w:val="0"/>
        <w:autoSpaceDN w:val="0"/>
        <w:adjustRightInd w:val="0"/>
        <w:spacing w:after="0"/>
        <w:rPr>
          <w:rFonts w:ascii="Verdana" w:hAnsi="Verdana"/>
          <w:szCs w:val="20"/>
        </w:rPr>
      </w:pPr>
    </w:p>
    <w:p w:rsidR="00551A43" w:rsidRPr="007278C5" w:rsidRDefault="00551A43" w:rsidP="00551A43">
      <w:pPr>
        <w:autoSpaceDE w:val="0"/>
        <w:autoSpaceDN w:val="0"/>
        <w:adjustRightInd w:val="0"/>
        <w:spacing w:after="0"/>
        <w:rPr>
          <w:rFonts w:ascii="Verdana" w:hAnsi="Verdana"/>
          <w:b/>
          <w:szCs w:val="20"/>
        </w:rPr>
      </w:pPr>
      <w:r w:rsidRPr="007278C5">
        <w:rPr>
          <w:rFonts w:ascii="Verdana" w:hAnsi="Verdana"/>
          <w:b/>
          <w:szCs w:val="20"/>
        </w:rPr>
        <w:t>6.3.10 Właściwości optyczne nawierzchni</w:t>
      </w:r>
    </w:p>
    <w:p w:rsidR="00551A43" w:rsidRPr="007278C5" w:rsidRDefault="00551A43" w:rsidP="00551A43">
      <w:pPr>
        <w:autoSpaceDE w:val="0"/>
        <w:autoSpaceDN w:val="0"/>
        <w:adjustRightInd w:val="0"/>
        <w:spacing w:after="0"/>
        <w:rPr>
          <w:rFonts w:ascii="Verdana" w:hAnsi="Verdana"/>
          <w:szCs w:val="20"/>
        </w:rPr>
      </w:pPr>
      <w:r w:rsidRPr="007278C5">
        <w:rPr>
          <w:rFonts w:ascii="Verdana" w:hAnsi="Verdana"/>
          <w:szCs w:val="20"/>
        </w:rPr>
        <w:t>Przy ocenie właściwości optycznych powinien być określony współczynnik luminancji w świetle rozproszonym Q</w:t>
      </w:r>
      <w:r w:rsidRPr="007278C5">
        <w:rPr>
          <w:rFonts w:ascii="Verdana" w:hAnsi="Verdana"/>
          <w:szCs w:val="20"/>
          <w:vertAlign w:val="subscript"/>
        </w:rPr>
        <w:t>d</w:t>
      </w:r>
      <w:r w:rsidRPr="007278C5">
        <w:rPr>
          <w:rFonts w:ascii="Verdana" w:hAnsi="Verdana"/>
          <w:szCs w:val="20"/>
        </w:rPr>
        <w:t>. Pomiaru należy wykonać retroreflektometrem na suchej nawierzchni</w:t>
      </w:r>
      <w:r>
        <w:rPr>
          <w:rFonts w:ascii="Verdana" w:hAnsi="Verdana"/>
          <w:szCs w:val="20"/>
        </w:rPr>
        <w:t xml:space="preserve"> zgodnie z Instrukcją badawczą „Pomiar współczynnika luminancji jasnych nawierzchni asfaltowych”</w:t>
      </w:r>
      <w:r w:rsidRPr="007278C5">
        <w:rPr>
          <w:rFonts w:ascii="Verdana" w:hAnsi="Verdana"/>
          <w:szCs w:val="20"/>
        </w:rPr>
        <w:t xml:space="preserve"> opisaną w </w:t>
      </w:r>
      <w:r>
        <w:rPr>
          <w:rFonts w:ascii="Verdana" w:hAnsi="Verdana"/>
          <w:szCs w:val="20"/>
        </w:rPr>
        <w:t>Z</w:t>
      </w:r>
      <w:r w:rsidRPr="007278C5">
        <w:rPr>
          <w:rFonts w:ascii="Verdana" w:hAnsi="Verdana"/>
          <w:szCs w:val="20"/>
        </w:rPr>
        <w:t xml:space="preserve">ałączniku </w:t>
      </w:r>
      <w:r>
        <w:rPr>
          <w:rFonts w:ascii="Verdana" w:hAnsi="Verdana"/>
          <w:szCs w:val="20"/>
        </w:rPr>
        <w:t>Nr 4</w:t>
      </w:r>
      <w:r w:rsidRPr="007278C5">
        <w:rPr>
          <w:rFonts w:ascii="Verdana" w:hAnsi="Verdana"/>
          <w:szCs w:val="20"/>
        </w:rPr>
        <w:t xml:space="preserve"> do </w:t>
      </w:r>
      <w:r>
        <w:rPr>
          <w:rFonts w:ascii="Verdana" w:hAnsi="Verdana"/>
          <w:szCs w:val="20"/>
        </w:rPr>
        <w:t>WT-2 2014 część 1</w:t>
      </w:r>
      <w:r w:rsidRPr="007278C5">
        <w:rPr>
          <w:rFonts w:ascii="Verdana" w:hAnsi="Verdana"/>
          <w:szCs w:val="20"/>
        </w:rPr>
        <w:t>. Współczynniki luminancji powinien spełniać warunek Q</w:t>
      </w:r>
      <w:r w:rsidRPr="007278C5">
        <w:rPr>
          <w:rFonts w:ascii="Verdana" w:hAnsi="Verdana"/>
          <w:szCs w:val="20"/>
          <w:vertAlign w:val="subscript"/>
        </w:rPr>
        <w:t>d</w:t>
      </w:r>
      <w:r w:rsidRPr="007278C5">
        <w:rPr>
          <w:rFonts w:ascii="Verdana" w:hAnsi="Verdana"/>
          <w:szCs w:val="20"/>
        </w:rPr>
        <w:t xml:space="preserve"> ≥ 70 mcd/m</w:t>
      </w:r>
      <w:r w:rsidRPr="007278C5">
        <w:rPr>
          <w:rFonts w:ascii="Verdana" w:hAnsi="Verdana"/>
          <w:szCs w:val="20"/>
          <w:vertAlign w:val="superscript"/>
        </w:rPr>
        <w:t>2</w:t>
      </w:r>
      <w:r w:rsidRPr="007278C5">
        <w:rPr>
          <w:rFonts w:ascii="Verdana" w:hAnsi="Verdana"/>
          <w:szCs w:val="20"/>
        </w:rPr>
        <w:t xml:space="preserve"> lx</w:t>
      </w:r>
      <w:r>
        <w:rPr>
          <w:rFonts w:ascii="Verdana" w:hAnsi="Verdana"/>
          <w:szCs w:val="20"/>
        </w:rPr>
        <w:t xml:space="preserve"> ( dla nawierzchni w terenie otwartym) i </w:t>
      </w:r>
      <w:r w:rsidRPr="007278C5">
        <w:rPr>
          <w:rFonts w:ascii="Verdana" w:hAnsi="Verdana"/>
          <w:szCs w:val="20"/>
        </w:rPr>
        <w:t xml:space="preserve"> Q</w:t>
      </w:r>
      <w:r w:rsidRPr="007278C5">
        <w:rPr>
          <w:rFonts w:ascii="Verdana" w:hAnsi="Verdana"/>
          <w:szCs w:val="20"/>
          <w:vertAlign w:val="subscript"/>
        </w:rPr>
        <w:t>d</w:t>
      </w:r>
      <w:r w:rsidRPr="007278C5">
        <w:rPr>
          <w:rFonts w:ascii="Verdana" w:hAnsi="Verdana"/>
          <w:szCs w:val="20"/>
        </w:rPr>
        <w:t xml:space="preserve"> ≥ </w:t>
      </w:r>
      <w:r>
        <w:rPr>
          <w:rFonts w:ascii="Verdana" w:hAnsi="Verdana"/>
          <w:szCs w:val="20"/>
        </w:rPr>
        <w:t>9</w:t>
      </w:r>
      <w:r w:rsidRPr="007278C5">
        <w:rPr>
          <w:rFonts w:ascii="Verdana" w:hAnsi="Verdana"/>
          <w:szCs w:val="20"/>
        </w:rPr>
        <w:t>0 mcd/m</w:t>
      </w:r>
      <w:r w:rsidRPr="007278C5">
        <w:rPr>
          <w:rFonts w:ascii="Verdana" w:hAnsi="Verdana"/>
          <w:szCs w:val="20"/>
          <w:vertAlign w:val="superscript"/>
        </w:rPr>
        <w:t>2</w:t>
      </w:r>
      <w:r w:rsidRPr="007278C5">
        <w:rPr>
          <w:rFonts w:ascii="Verdana" w:hAnsi="Verdana"/>
          <w:szCs w:val="20"/>
        </w:rPr>
        <w:t xml:space="preserve"> lx</w:t>
      </w:r>
      <w:r>
        <w:rPr>
          <w:rFonts w:ascii="Verdana" w:hAnsi="Verdana"/>
          <w:szCs w:val="20"/>
        </w:rPr>
        <w:t xml:space="preserve"> ( dla nawierzchni w tunelu).</w:t>
      </w:r>
    </w:p>
    <w:p w:rsidR="00551A43" w:rsidRPr="007278C5" w:rsidRDefault="00551A43" w:rsidP="00551A43">
      <w:pPr>
        <w:autoSpaceDE w:val="0"/>
        <w:autoSpaceDN w:val="0"/>
        <w:adjustRightInd w:val="0"/>
        <w:spacing w:after="0"/>
        <w:rPr>
          <w:rFonts w:ascii="Verdana" w:hAnsi="Verdana"/>
          <w:b/>
          <w:szCs w:val="20"/>
        </w:rPr>
      </w:pPr>
    </w:p>
    <w:p w:rsidR="00551A43" w:rsidRPr="0099345E" w:rsidRDefault="00551A43" w:rsidP="00551A43">
      <w:pPr>
        <w:autoSpaceDE w:val="0"/>
        <w:autoSpaceDN w:val="0"/>
        <w:adjustRightInd w:val="0"/>
        <w:spacing w:after="0"/>
        <w:rPr>
          <w:rFonts w:ascii="Verdana" w:hAnsi="Verdana"/>
          <w:b/>
          <w:bCs w:val="0"/>
          <w:szCs w:val="20"/>
        </w:rPr>
      </w:pPr>
      <w:r w:rsidRPr="0099345E">
        <w:rPr>
          <w:rFonts w:ascii="Verdana" w:hAnsi="Verdana"/>
          <w:b/>
          <w:bCs w:val="0"/>
          <w:szCs w:val="20"/>
        </w:rPr>
        <w:t>7. OBMIAR ROBÓT</w:t>
      </w:r>
    </w:p>
    <w:p w:rsidR="00551A43" w:rsidRPr="0099345E" w:rsidRDefault="00551A43" w:rsidP="00551A43">
      <w:pPr>
        <w:autoSpaceDE w:val="0"/>
        <w:autoSpaceDN w:val="0"/>
        <w:adjustRightInd w:val="0"/>
        <w:spacing w:after="0"/>
        <w:rPr>
          <w:rFonts w:ascii="Verdana" w:hAnsi="Verdana"/>
          <w:szCs w:val="20"/>
        </w:rPr>
      </w:pPr>
      <w:r w:rsidRPr="0099345E">
        <w:rPr>
          <w:rFonts w:ascii="Verdana" w:hAnsi="Verdana"/>
          <w:szCs w:val="20"/>
        </w:rPr>
        <w:t>Nie dotyczy.</w:t>
      </w:r>
    </w:p>
    <w:p w:rsidR="00551A43" w:rsidRPr="0099345E" w:rsidRDefault="00551A43" w:rsidP="00551A43">
      <w:pPr>
        <w:autoSpaceDE w:val="0"/>
        <w:autoSpaceDN w:val="0"/>
        <w:adjustRightInd w:val="0"/>
        <w:spacing w:after="0"/>
        <w:rPr>
          <w:rFonts w:ascii="Verdana" w:hAnsi="Verdana"/>
          <w:szCs w:val="20"/>
        </w:rPr>
      </w:pPr>
    </w:p>
    <w:p w:rsidR="00551A43" w:rsidRPr="0099345E" w:rsidRDefault="00551A43" w:rsidP="00551A43">
      <w:pPr>
        <w:autoSpaceDE w:val="0"/>
        <w:autoSpaceDN w:val="0"/>
        <w:adjustRightInd w:val="0"/>
        <w:spacing w:after="0"/>
        <w:rPr>
          <w:rFonts w:ascii="Verdana" w:hAnsi="Verdana"/>
          <w:b/>
          <w:bCs w:val="0"/>
          <w:szCs w:val="20"/>
        </w:rPr>
      </w:pPr>
      <w:r w:rsidRPr="0099345E">
        <w:rPr>
          <w:rFonts w:ascii="Verdana" w:hAnsi="Verdana"/>
          <w:b/>
          <w:bCs w:val="0"/>
          <w:szCs w:val="20"/>
        </w:rPr>
        <w:t>8. ODBIÓR ROBÓT</w:t>
      </w:r>
    </w:p>
    <w:p w:rsidR="00551A43" w:rsidRPr="006E4570" w:rsidRDefault="00551A43" w:rsidP="00551A43">
      <w:pPr>
        <w:rPr>
          <w:rFonts w:ascii="Verdana" w:hAnsi="Verdana"/>
          <w:szCs w:val="20"/>
        </w:rPr>
      </w:pPr>
      <w:r w:rsidRPr="006E4570">
        <w:rPr>
          <w:rFonts w:ascii="Verdana" w:hAnsi="Verdana"/>
          <w:szCs w:val="20"/>
        </w:rPr>
        <w:t>Ogólne zasady odbioru robót podano w D-M.00.00.00 „Wymagania ogólne” pkt. 8. Roboty uznaje się za wykonane zgodnie z Dokumentacją Projektową i WWiORB, jeżeli wszystkie badania i pomiary z zachowaniem tolerancji wg pkt. 6 niniejszej WWiORB dały wyniki pozytywne. W razie niedotrzymania wartości dopuszczalnych dokonać potrąceń według zasad określonych w DP-T14 cz. 1 Nawierzchnie Asfaltowe.</w:t>
      </w:r>
    </w:p>
    <w:p w:rsidR="00551A43" w:rsidRPr="00077E1A" w:rsidRDefault="00551A43" w:rsidP="00551A43">
      <w:pPr>
        <w:rPr>
          <w:rFonts w:ascii="Verdana" w:hAnsi="Verdana"/>
          <w:szCs w:val="20"/>
        </w:rPr>
      </w:pPr>
    </w:p>
    <w:p w:rsidR="00551A43" w:rsidRPr="0099345E" w:rsidRDefault="00551A43" w:rsidP="00551A43">
      <w:pPr>
        <w:autoSpaceDE w:val="0"/>
        <w:autoSpaceDN w:val="0"/>
        <w:adjustRightInd w:val="0"/>
        <w:spacing w:after="0"/>
        <w:rPr>
          <w:rFonts w:ascii="Verdana" w:hAnsi="Verdana"/>
          <w:b/>
          <w:bCs w:val="0"/>
          <w:szCs w:val="20"/>
        </w:rPr>
      </w:pPr>
      <w:r w:rsidRPr="0099345E">
        <w:rPr>
          <w:rFonts w:ascii="Verdana" w:hAnsi="Verdana"/>
          <w:b/>
          <w:bCs w:val="0"/>
          <w:szCs w:val="20"/>
        </w:rPr>
        <w:t>9. PODSTAWA PŁATNO</w:t>
      </w:r>
      <w:r w:rsidRPr="0099345E">
        <w:rPr>
          <w:rFonts w:ascii="Verdana" w:hAnsi="Verdana"/>
          <w:b/>
          <w:szCs w:val="20"/>
        </w:rPr>
        <w:t>Ś</w:t>
      </w:r>
      <w:r w:rsidRPr="0099345E">
        <w:rPr>
          <w:rFonts w:ascii="Verdana" w:hAnsi="Verdana"/>
          <w:b/>
          <w:bCs w:val="0"/>
          <w:szCs w:val="20"/>
        </w:rPr>
        <w:t>CI</w:t>
      </w:r>
    </w:p>
    <w:p w:rsidR="00551A43" w:rsidRDefault="00551A43" w:rsidP="00551A43">
      <w:pPr>
        <w:rPr>
          <w:rFonts w:ascii="Verdana" w:hAnsi="Verdana"/>
          <w:szCs w:val="20"/>
        </w:rPr>
      </w:pPr>
      <w:r w:rsidRPr="0099345E">
        <w:rPr>
          <w:rFonts w:ascii="Verdana" w:hAnsi="Verdana"/>
          <w:szCs w:val="20"/>
        </w:rPr>
        <w:t>Nie dotyczy.</w:t>
      </w:r>
    </w:p>
    <w:p w:rsidR="00551A43" w:rsidRDefault="00551A43" w:rsidP="00551A43">
      <w:pPr>
        <w:rPr>
          <w:rFonts w:ascii="Verdana" w:hAnsi="Verdana"/>
          <w:szCs w:val="20"/>
        </w:rPr>
      </w:pPr>
    </w:p>
    <w:p w:rsidR="00551A43" w:rsidRPr="007278C5" w:rsidRDefault="00551A43" w:rsidP="00551A43">
      <w:pPr>
        <w:pStyle w:val="Akapitzlist"/>
        <w:numPr>
          <w:ilvl w:val="0"/>
          <w:numId w:val="23"/>
        </w:numPr>
        <w:tabs>
          <w:tab w:val="clear" w:pos="737"/>
          <w:tab w:val="left" w:pos="426"/>
        </w:tabs>
        <w:ind w:left="1985" w:hanging="1985"/>
        <w:rPr>
          <w:rFonts w:ascii="Verdana" w:hAnsi="Verdana"/>
          <w:b/>
          <w:szCs w:val="20"/>
        </w:rPr>
      </w:pPr>
      <w:r w:rsidRPr="007278C5">
        <w:rPr>
          <w:rFonts w:ascii="Verdana" w:hAnsi="Verdana"/>
          <w:b/>
          <w:szCs w:val="20"/>
        </w:rPr>
        <w:t>Załącznik 1</w:t>
      </w:r>
    </w:p>
    <w:p w:rsidR="00551A43" w:rsidRPr="007278C5" w:rsidRDefault="00551A43" w:rsidP="00551A43">
      <w:pPr>
        <w:tabs>
          <w:tab w:val="clear" w:pos="737"/>
          <w:tab w:val="left" w:pos="426"/>
        </w:tabs>
        <w:rPr>
          <w:rFonts w:ascii="Verdana" w:hAnsi="Verdana"/>
          <w:szCs w:val="20"/>
        </w:rPr>
      </w:pPr>
      <w:r w:rsidRPr="007278C5">
        <w:rPr>
          <w:rFonts w:ascii="Verdana" w:hAnsi="Verdana"/>
          <w:szCs w:val="20"/>
        </w:rPr>
        <w:t xml:space="preserve">Procedura pomiaru współczynnika luminancji dla jasnych nawierzchni asfaltowych.  </w:t>
      </w:r>
    </w:p>
    <w:p w:rsidR="00551A43" w:rsidRPr="007278C5" w:rsidRDefault="00551A43" w:rsidP="00551A43">
      <w:pPr>
        <w:tabs>
          <w:tab w:val="clear" w:pos="737"/>
          <w:tab w:val="left" w:pos="426"/>
        </w:tabs>
        <w:rPr>
          <w:rFonts w:ascii="Verdana" w:hAnsi="Verdana"/>
          <w:szCs w:val="20"/>
        </w:rPr>
      </w:pPr>
    </w:p>
    <w:p w:rsidR="00551A43" w:rsidRPr="00EF015E" w:rsidRDefault="00551A43" w:rsidP="00551A43">
      <w:pPr>
        <w:pStyle w:val="Akapitzlist"/>
        <w:numPr>
          <w:ilvl w:val="0"/>
          <w:numId w:val="23"/>
        </w:numPr>
        <w:ind w:hanging="720"/>
        <w:rPr>
          <w:rFonts w:ascii="Verdana" w:hAnsi="Verdana"/>
          <w:szCs w:val="20"/>
        </w:rPr>
      </w:pPr>
      <w:r w:rsidRPr="00EF015E">
        <w:rPr>
          <w:rFonts w:ascii="Verdana" w:hAnsi="Verdana"/>
          <w:b/>
          <w:bCs w:val="0"/>
          <w:szCs w:val="20"/>
        </w:rPr>
        <w:t>PRZEPISY ZWI</w:t>
      </w:r>
      <w:r w:rsidRPr="00EF015E">
        <w:rPr>
          <w:rFonts w:ascii="Verdana" w:hAnsi="Verdana"/>
          <w:b/>
          <w:szCs w:val="20"/>
        </w:rPr>
        <w:t>Ą</w:t>
      </w:r>
      <w:r w:rsidRPr="00EF015E">
        <w:rPr>
          <w:rFonts w:ascii="Verdana" w:hAnsi="Verdana"/>
          <w:b/>
          <w:bCs w:val="0"/>
          <w:szCs w:val="20"/>
        </w:rPr>
        <w:t>ZANE</w:t>
      </w:r>
    </w:p>
    <w:p w:rsidR="00551A43" w:rsidRPr="00BB76BF" w:rsidRDefault="00551A43" w:rsidP="00551A43">
      <w:pPr>
        <w:autoSpaceDE w:val="0"/>
        <w:autoSpaceDN w:val="0"/>
        <w:adjustRightInd w:val="0"/>
        <w:spacing w:after="0"/>
        <w:rPr>
          <w:rFonts w:ascii="Verdana" w:hAnsi="Verdana"/>
          <w:szCs w:val="20"/>
        </w:rPr>
      </w:pPr>
      <w:r w:rsidRPr="00BB76BF">
        <w:rPr>
          <w:rFonts w:ascii="Verdana" w:hAnsi="Verdana"/>
          <w:szCs w:val="20"/>
        </w:rPr>
        <w:t>Rozporządzenie Ministra Infrastruktury z dnia 16 stycznia 2002r.</w:t>
      </w:r>
      <w:r>
        <w:rPr>
          <w:rFonts w:ascii="Verdana" w:hAnsi="Verdana"/>
          <w:szCs w:val="20"/>
        </w:rPr>
        <w:t xml:space="preserve"> w sprawie przepisów techniczno-</w:t>
      </w:r>
      <w:r w:rsidRPr="00BB76BF">
        <w:rPr>
          <w:rFonts w:ascii="Verdana" w:hAnsi="Verdana"/>
          <w:szCs w:val="20"/>
        </w:rPr>
        <w:t>budowlanych dotyczących autostrad płatnych, Dziennik Ustaw nr 12 poz. 116.</w:t>
      </w:r>
    </w:p>
    <w:p w:rsidR="00551A43" w:rsidRDefault="00551A43" w:rsidP="00551A43">
      <w:pPr>
        <w:autoSpaceDE w:val="0"/>
        <w:autoSpaceDN w:val="0"/>
        <w:adjustRightInd w:val="0"/>
        <w:spacing w:after="0"/>
        <w:rPr>
          <w:rFonts w:ascii="Verdana" w:hAnsi="Verdana"/>
          <w:szCs w:val="20"/>
        </w:rPr>
      </w:pPr>
    </w:p>
    <w:p w:rsidR="00551A43" w:rsidRPr="00BB76BF" w:rsidRDefault="00551A43" w:rsidP="00551A43">
      <w:pPr>
        <w:autoSpaceDE w:val="0"/>
        <w:autoSpaceDN w:val="0"/>
        <w:adjustRightInd w:val="0"/>
        <w:spacing w:after="0"/>
        <w:rPr>
          <w:rFonts w:ascii="Verdana" w:hAnsi="Verdana"/>
          <w:szCs w:val="20"/>
        </w:rPr>
      </w:pPr>
      <w:r w:rsidRPr="00BB76BF">
        <w:rPr>
          <w:rFonts w:ascii="Verdana" w:hAnsi="Verdana"/>
          <w:szCs w:val="20"/>
        </w:rPr>
        <w:t>WT-1 Kruszywa 2008, Kruszywa do mieszanek mineralno-asfaltowych i powierzchniowych utrwaleń na drogach publicznych.</w:t>
      </w:r>
    </w:p>
    <w:p w:rsidR="00551A43" w:rsidRDefault="00551A43" w:rsidP="00551A43">
      <w:pPr>
        <w:autoSpaceDE w:val="0"/>
        <w:autoSpaceDN w:val="0"/>
        <w:adjustRightInd w:val="0"/>
        <w:spacing w:after="0" w:line="360" w:lineRule="auto"/>
        <w:rPr>
          <w:rFonts w:ascii="Verdana" w:hAnsi="Verdana"/>
          <w:szCs w:val="20"/>
        </w:rPr>
      </w:pPr>
      <w:r w:rsidRPr="00BB76BF">
        <w:rPr>
          <w:rFonts w:ascii="Verdana" w:hAnsi="Verdana"/>
          <w:szCs w:val="20"/>
        </w:rPr>
        <w:t>WT-2 Nawierzchnie asfaltowe 2008, Nawierzchnie asfaltowe na drogach publicznych.</w:t>
      </w:r>
    </w:p>
    <w:p w:rsidR="00551A43" w:rsidRDefault="00551A43" w:rsidP="00551A43">
      <w:pPr>
        <w:autoSpaceDE w:val="0"/>
        <w:autoSpaceDN w:val="0"/>
        <w:adjustRightInd w:val="0"/>
        <w:spacing w:after="0" w:line="360" w:lineRule="auto"/>
        <w:rPr>
          <w:rFonts w:ascii="Verdana" w:hAnsi="Verdana"/>
          <w:szCs w:val="20"/>
        </w:rPr>
      </w:pPr>
      <w:r>
        <w:rPr>
          <w:rFonts w:ascii="Verdana" w:hAnsi="Verdana"/>
          <w:szCs w:val="20"/>
        </w:rPr>
        <w:t xml:space="preserve">WT 1 2014 Kruszywa do nawierzchni drogowych i powierzchniowych utrwaleń na drogach krajowych </w:t>
      </w:r>
    </w:p>
    <w:p w:rsidR="00551A43" w:rsidRDefault="00551A43" w:rsidP="00551A43">
      <w:pPr>
        <w:autoSpaceDE w:val="0"/>
        <w:autoSpaceDN w:val="0"/>
        <w:adjustRightInd w:val="0"/>
        <w:spacing w:after="0" w:line="360" w:lineRule="auto"/>
        <w:rPr>
          <w:rFonts w:ascii="Verdana" w:hAnsi="Verdana"/>
          <w:szCs w:val="20"/>
        </w:rPr>
      </w:pPr>
      <w:r>
        <w:rPr>
          <w:rFonts w:ascii="Verdana" w:hAnsi="Verdana"/>
          <w:szCs w:val="20"/>
        </w:rPr>
        <w:t>WT 2 2014 Nawierzchnie asfaltowe 2014, Nawierzchnie asfaltowe na drogach krajowych.</w:t>
      </w:r>
    </w:p>
    <w:p w:rsidR="00551A43" w:rsidRPr="00BB76BF" w:rsidRDefault="00551A43" w:rsidP="00551A43">
      <w:pPr>
        <w:autoSpaceDE w:val="0"/>
        <w:autoSpaceDN w:val="0"/>
        <w:adjustRightInd w:val="0"/>
        <w:spacing w:after="0" w:line="360" w:lineRule="auto"/>
        <w:rPr>
          <w:rFonts w:ascii="Verdana" w:hAnsi="Verdana"/>
          <w:szCs w:val="20"/>
        </w:rPr>
      </w:pPr>
      <w:r w:rsidRPr="00BB76BF">
        <w:rPr>
          <w:rFonts w:ascii="Verdana" w:hAnsi="Verdana"/>
          <w:szCs w:val="20"/>
        </w:rPr>
        <w:t>PN-EN 196-2 Metody badania cementu – Analiza chemiczna cementu</w:t>
      </w:r>
    </w:p>
    <w:p w:rsidR="00551A43" w:rsidRPr="00BB76BF" w:rsidRDefault="00551A43" w:rsidP="00551A43">
      <w:pPr>
        <w:autoSpaceDE w:val="0"/>
        <w:autoSpaceDN w:val="0"/>
        <w:adjustRightInd w:val="0"/>
        <w:spacing w:after="0" w:line="360" w:lineRule="auto"/>
        <w:rPr>
          <w:rFonts w:ascii="Verdana" w:hAnsi="Verdana"/>
          <w:szCs w:val="20"/>
        </w:rPr>
      </w:pPr>
      <w:r w:rsidRPr="00BB76BF">
        <w:rPr>
          <w:rFonts w:ascii="Verdana" w:hAnsi="Verdana"/>
          <w:szCs w:val="20"/>
        </w:rPr>
        <w:t>PN-EN 196-6 Metody badania cementu – Oznaczanie stopnia zmielenia</w:t>
      </w:r>
    </w:p>
    <w:p w:rsidR="00551A43" w:rsidRPr="00BB76BF" w:rsidRDefault="00551A43" w:rsidP="00551A43">
      <w:pPr>
        <w:autoSpaceDE w:val="0"/>
        <w:autoSpaceDN w:val="0"/>
        <w:adjustRightInd w:val="0"/>
        <w:spacing w:after="0" w:line="360" w:lineRule="auto"/>
        <w:rPr>
          <w:rFonts w:ascii="Verdana" w:hAnsi="Verdana"/>
          <w:szCs w:val="20"/>
        </w:rPr>
      </w:pPr>
      <w:r w:rsidRPr="00BB76BF">
        <w:rPr>
          <w:rFonts w:ascii="Verdana" w:hAnsi="Verdana"/>
          <w:szCs w:val="20"/>
        </w:rPr>
        <w:t>PN-EN 459-2 Wapno budowlane – Część 2: Metody badań</w:t>
      </w:r>
    </w:p>
    <w:p w:rsidR="00551A43" w:rsidRPr="00BB76BF" w:rsidRDefault="00551A43" w:rsidP="00551A43">
      <w:pPr>
        <w:autoSpaceDE w:val="0"/>
        <w:autoSpaceDN w:val="0"/>
        <w:adjustRightInd w:val="0"/>
        <w:spacing w:after="0" w:line="360" w:lineRule="auto"/>
        <w:rPr>
          <w:rFonts w:ascii="Verdana" w:hAnsi="Verdana"/>
          <w:szCs w:val="20"/>
        </w:rPr>
      </w:pPr>
      <w:r w:rsidRPr="00BB76BF">
        <w:rPr>
          <w:rFonts w:ascii="Verdana" w:hAnsi="Verdana"/>
          <w:szCs w:val="20"/>
        </w:rPr>
        <w:t>PN-EN 932-3 Badania podstawowych właściwości kruszyw – Procedura i terminologia</w:t>
      </w:r>
    </w:p>
    <w:p w:rsidR="00551A43" w:rsidRPr="00BB76BF" w:rsidRDefault="00551A43" w:rsidP="00551A43">
      <w:pPr>
        <w:autoSpaceDE w:val="0"/>
        <w:autoSpaceDN w:val="0"/>
        <w:adjustRightInd w:val="0"/>
        <w:spacing w:after="0" w:line="360" w:lineRule="auto"/>
        <w:rPr>
          <w:rFonts w:ascii="Verdana" w:hAnsi="Verdana"/>
          <w:szCs w:val="20"/>
        </w:rPr>
      </w:pPr>
      <w:r w:rsidRPr="00BB76BF">
        <w:rPr>
          <w:rFonts w:ascii="Verdana" w:hAnsi="Verdana"/>
          <w:szCs w:val="20"/>
        </w:rPr>
        <w:t>uproszczonego opisu petrograficznego</w:t>
      </w:r>
    </w:p>
    <w:p w:rsidR="00551A43" w:rsidRPr="00BB76BF" w:rsidRDefault="00551A43" w:rsidP="00551A43">
      <w:pPr>
        <w:autoSpaceDE w:val="0"/>
        <w:autoSpaceDN w:val="0"/>
        <w:adjustRightInd w:val="0"/>
        <w:spacing w:after="0" w:line="360" w:lineRule="auto"/>
        <w:rPr>
          <w:rFonts w:ascii="Verdana" w:hAnsi="Verdana"/>
          <w:szCs w:val="20"/>
        </w:rPr>
      </w:pPr>
      <w:r w:rsidRPr="00BB76BF">
        <w:rPr>
          <w:rFonts w:ascii="Verdana" w:hAnsi="Verdana"/>
          <w:szCs w:val="20"/>
        </w:rPr>
        <w:t>PN-EN 932-5 Badania podstawowych właści</w:t>
      </w:r>
      <w:r>
        <w:rPr>
          <w:rFonts w:ascii="Verdana" w:hAnsi="Verdana"/>
          <w:szCs w:val="20"/>
        </w:rPr>
        <w:t>wości kruszyw – Część 5: Wyposaż</w:t>
      </w:r>
      <w:r w:rsidRPr="00BB76BF">
        <w:rPr>
          <w:rFonts w:ascii="Verdana" w:hAnsi="Verdana"/>
          <w:szCs w:val="20"/>
        </w:rPr>
        <w:t>enie</w:t>
      </w:r>
    </w:p>
    <w:p w:rsidR="00551A43" w:rsidRPr="00BB76BF" w:rsidRDefault="00551A43" w:rsidP="00551A43">
      <w:pPr>
        <w:autoSpaceDE w:val="0"/>
        <w:autoSpaceDN w:val="0"/>
        <w:adjustRightInd w:val="0"/>
        <w:spacing w:after="0" w:line="360" w:lineRule="auto"/>
        <w:rPr>
          <w:rFonts w:ascii="Verdana" w:hAnsi="Verdana"/>
          <w:szCs w:val="20"/>
        </w:rPr>
      </w:pPr>
      <w:r w:rsidRPr="00BB76BF">
        <w:rPr>
          <w:rFonts w:ascii="Verdana" w:hAnsi="Verdana"/>
          <w:szCs w:val="20"/>
        </w:rPr>
        <w:t>podstawowe i wzorcowanie</w:t>
      </w:r>
    </w:p>
    <w:p w:rsidR="00551A43" w:rsidRPr="00BB76BF" w:rsidRDefault="00551A43" w:rsidP="00551A43">
      <w:pPr>
        <w:autoSpaceDE w:val="0"/>
        <w:autoSpaceDN w:val="0"/>
        <w:adjustRightInd w:val="0"/>
        <w:spacing w:after="0" w:line="360" w:lineRule="auto"/>
        <w:rPr>
          <w:rFonts w:ascii="Verdana" w:hAnsi="Verdana"/>
          <w:szCs w:val="20"/>
        </w:rPr>
      </w:pPr>
      <w:r w:rsidRPr="00BB76BF">
        <w:rPr>
          <w:rFonts w:ascii="Verdana" w:hAnsi="Verdana"/>
          <w:szCs w:val="20"/>
        </w:rPr>
        <w:t>PN-EN 933-1 Badania geometrycznych właściwości kruszyw – Oznaczanie składu</w:t>
      </w:r>
    </w:p>
    <w:p w:rsidR="00551A43" w:rsidRPr="00BB76BF" w:rsidRDefault="00551A43" w:rsidP="00551A43">
      <w:pPr>
        <w:autoSpaceDE w:val="0"/>
        <w:autoSpaceDN w:val="0"/>
        <w:adjustRightInd w:val="0"/>
        <w:spacing w:after="0" w:line="360" w:lineRule="auto"/>
        <w:rPr>
          <w:rFonts w:ascii="Verdana" w:hAnsi="Verdana"/>
          <w:szCs w:val="20"/>
        </w:rPr>
      </w:pPr>
      <w:r w:rsidRPr="00BB76BF">
        <w:rPr>
          <w:rFonts w:ascii="Verdana" w:hAnsi="Verdana"/>
          <w:szCs w:val="20"/>
        </w:rPr>
        <w:t>ziarnowego. Metoda przesiewania</w:t>
      </w:r>
    </w:p>
    <w:p w:rsidR="00551A43" w:rsidRPr="00BB76BF" w:rsidRDefault="00551A43" w:rsidP="00551A43">
      <w:pPr>
        <w:autoSpaceDE w:val="0"/>
        <w:autoSpaceDN w:val="0"/>
        <w:adjustRightInd w:val="0"/>
        <w:spacing w:after="0" w:line="360" w:lineRule="auto"/>
        <w:rPr>
          <w:rFonts w:ascii="Verdana" w:hAnsi="Verdana"/>
          <w:szCs w:val="20"/>
        </w:rPr>
      </w:pPr>
      <w:r w:rsidRPr="00BB76BF">
        <w:rPr>
          <w:rFonts w:ascii="Verdana" w:hAnsi="Verdana"/>
          <w:szCs w:val="20"/>
        </w:rPr>
        <w:t>PN-EN 933-3 Badania geometrycznych właściwości kruszyw – Oznaczanie kształtu ziaren</w:t>
      </w:r>
    </w:p>
    <w:p w:rsidR="00551A43" w:rsidRPr="00BB76BF" w:rsidRDefault="00551A43" w:rsidP="00551A43">
      <w:pPr>
        <w:autoSpaceDE w:val="0"/>
        <w:autoSpaceDN w:val="0"/>
        <w:adjustRightInd w:val="0"/>
        <w:spacing w:after="0" w:line="360" w:lineRule="auto"/>
        <w:rPr>
          <w:rFonts w:ascii="Verdana" w:hAnsi="Verdana"/>
          <w:szCs w:val="20"/>
        </w:rPr>
      </w:pPr>
      <w:r w:rsidRPr="00BB76BF">
        <w:rPr>
          <w:rFonts w:ascii="Verdana" w:hAnsi="Verdana"/>
          <w:szCs w:val="20"/>
        </w:rPr>
        <w:t>za pomocą wskaźnika płaskości</w:t>
      </w:r>
    </w:p>
    <w:p w:rsidR="00551A43" w:rsidRPr="00BB76BF" w:rsidRDefault="00551A43" w:rsidP="00551A43">
      <w:pPr>
        <w:autoSpaceDE w:val="0"/>
        <w:autoSpaceDN w:val="0"/>
        <w:adjustRightInd w:val="0"/>
        <w:spacing w:after="0" w:line="360" w:lineRule="auto"/>
        <w:rPr>
          <w:rFonts w:ascii="Verdana" w:hAnsi="Verdana"/>
          <w:szCs w:val="20"/>
        </w:rPr>
      </w:pPr>
      <w:r w:rsidRPr="00BB76BF">
        <w:rPr>
          <w:rFonts w:ascii="Verdana" w:hAnsi="Verdana"/>
          <w:szCs w:val="20"/>
        </w:rPr>
        <w:t>PN-EN 933-4 Badania geometrycznych właściwości kruszyw – Część 4: Oznaczanie kształtu</w:t>
      </w:r>
    </w:p>
    <w:p w:rsidR="00551A43" w:rsidRPr="00BB76BF" w:rsidRDefault="00551A43" w:rsidP="00551A43">
      <w:pPr>
        <w:autoSpaceDE w:val="0"/>
        <w:autoSpaceDN w:val="0"/>
        <w:adjustRightInd w:val="0"/>
        <w:spacing w:after="0" w:line="360" w:lineRule="auto"/>
        <w:rPr>
          <w:rFonts w:ascii="Verdana" w:hAnsi="Verdana"/>
          <w:szCs w:val="20"/>
        </w:rPr>
      </w:pPr>
      <w:r w:rsidRPr="00BB76BF">
        <w:rPr>
          <w:rFonts w:ascii="Verdana" w:hAnsi="Verdana"/>
          <w:szCs w:val="20"/>
        </w:rPr>
        <w:t>ziaren – Wskaźnik kształtu</w:t>
      </w:r>
    </w:p>
    <w:p w:rsidR="00551A43" w:rsidRPr="00BB76BF" w:rsidRDefault="00551A43" w:rsidP="00551A43">
      <w:pPr>
        <w:autoSpaceDE w:val="0"/>
        <w:autoSpaceDN w:val="0"/>
        <w:adjustRightInd w:val="0"/>
        <w:spacing w:after="0" w:line="360" w:lineRule="auto"/>
        <w:rPr>
          <w:rFonts w:ascii="Verdana" w:hAnsi="Verdana"/>
          <w:szCs w:val="20"/>
        </w:rPr>
      </w:pPr>
      <w:r w:rsidRPr="00BB76BF">
        <w:rPr>
          <w:rFonts w:ascii="Verdana" w:hAnsi="Verdana"/>
          <w:szCs w:val="20"/>
        </w:rPr>
        <w:lastRenderedPageBreak/>
        <w:t>PN-EN 933-5 Badania geometrycznych właściwości kruszyw – Oznaczanie procentowej</w:t>
      </w:r>
    </w:p>
    <w:p w:rsidR="00551A43" w:rsidRPr="00BB76BF" w:rsidRDefault="00551A43" w:rsidP="00551A43">
      <w:pPr>
        <w:autoSpaceDE w:val="0"/>
        <w:autoSpaceDN w:val="0"/>
        <w:adjustRightInd w:val="0"/>
        <w:spacing w:after="0" w:line="360" w:lineRule="auto"/>
        <w:rPr>
          <w:rFonts w:ascii="Verdana" w:hAnsi="Verdana"/>
          <w:szCs w:val="20"/>
        </w:rPr>
      </w:pPr>
      <w:r w:rsidRPr="00BB76BF">
        <w:rPr>
          <w:rFonts w:ascii="Verdana" w:hAnsi="Verdana"/>
          <w:szCs w:val="20"/>
        </w:rPr>
        <w:t>zawartości ziaren o powierzchniach powstałych w wyniku przekruszenia lub</w:t>
      </w:r>
      <w:r>
        <w:rPr>
          <w:rFonts w:ascii="Verdana" w:hAnsi="Verdana"/>
          <w:szCs w:val="20"/>
        </w:rPr>
        <w:t xml:space="preserve"> </w:t>
      </w:r>
      <w:r w:rsidRPr="00BB76BF">
        <w:rPr>
          <w:rFonts w:ascii="Verdana" w:hAnsi="Verdana"/>
          <w:szCs w:val="20"/>
        </w:rPr>
        <w:t>łamania kruszyw grubych</w:t>
      </w:r>
    </w:p>
    <w:p w:rsidR="00551A43" w:rsidRPr="00BB76BF" w:rsidRDefault="00551A43" w:rsidP="00551A43">
      <w:pPr>
        <w:autoSpaceDE w:val="0"/>
        <w:autoSpaceDN w:val="0"/>
        <w:adjustRightInd w:val="0"/>
        <w:spacing w:after="0" w:line="360" w:lineRule="auto"/>
        <w:rPr>
          <w:rFonts w:ascii="Verdana" w:hAnsi="Verdana"/>
          <w:szCs w:val="20"/>
        </w:rPr>
      </w:pPr>
      <w:r w:rsidRPr="00BB76BF">
        <w:rPr>
          <w:rFonts w:ascii="Verdana" w:hAnsi="Verdana"/>
          <w:szCs w:val="20"/>
        </w:rPr>
        <w:t>PN-EN 933-6 Badania geometrycznych właściwości kruszyw – Część 6: Ocena właściwości</w:t>
      </w:r>
    </w:p>
    <w:p w:rsidR="00551A43" w:rsidRPr="00BB76BF" w:rsidRDefault="00551A43" w:rsidP="00551A43">
      <w:pPr>
        <w:autoSpaceDE w:val="0"/>
        <w:autoSpaceDN w:val="0"/>
        <w:adjustRightInd w:val="0"/>
        <w:spacing w:after="0" w:line="360" w:lineRule="auto"/>
        <w:rPr>
          <w:rFonts w:ascii="Verdana" w:hAnsi="Verdana"/>
          <w:szCs w:val="20"/>
        </w:rPr>
      </w:pPr>
      <w:r w:rsidRPr="00BB76BF">
        <w:rPr>
          <w:rFonts w:ascii="Verdana" w:hAnsi="Verdana"/>
          <w:szCs w:val="20"/>
        </w:rPr>
        <w:t>powierzchni – Wskaźnik przepływu kruszywa</w:t>
      </w:r>
    </w:p>
    <w:p w:rsidR="00551A43" w:rsidRPr="00BB76BF" w:rsidRDefault="00551A43" w:rsidP="00551A43">
      <w:pPr>
        <w:autoSpaceDE w:val="0"/>
        <w:autoSpaceDN w:val="0"/>
        <w:adjustRightInd w:val="0"/>
        <w:spacing w:after="0" w:line="360" w:lineRule="auto"/>
        <w:rPr>
          <w:rFonts w:ascii="Verdana" w:hAnsi="Verdana"/>
          <w:szCs w:val="20"/>
        </w:rPr>
      </w:pPr>
      <w:r w:rsidRPr="00BB76BF">
        <w:rPr>
          <w:rFonts w:ascii="Verdana" w:hAnsi="Verdana"/>
          <w:szCs w:val="20"/>
        </w:rPr>
        <w:t>PN-EN 933-9 Badania geometrycznych właściwości kruszyw – Ocena zawartości drobnych</w:t>
      </w:r>
    </w:p>
    <w:p w:rsidR="00551A43" w:rsidRPr="00BB76BF" w:rsidRDefault="00551A43" w:rsidP="00551A43">
      <w:pPr>
        <w:autoSpaceDE w:val="0"/>
        <w:autoSpaceDN w:val="0"/>
        <w:adjustRightInd w:val="0"/>
        <w:spacing w:after="0" w:line="360" w:lineRule="auto"/>
        <w:rPr>
          <w:rFonts w:ascii="Verdana" w:hAnsi="Verdana"/>
          <w:szCs w:val="20"/>
        </w:rPr>
      </w:pPr>
      <w:r w:rsidRPr="00BB76BF">
        <w:rPr>
          <w:rFonts w:ascii="Verdana" w:hAnsi="Verdana"/>
          <w:szCs w:val="20"/>
        </w:rPr>
        <w:t>cząstek – Badania błękitem metylenowym</w:t>
      </w:r>
    </w:p>
    <w:p w:rsidR="00551A43" w:rsidRPr="00BB76BF" w:rsidRDefault="00551A43" w:rsidP="00551A43">
      <w:pPr>
        <w:autoSpaceDE w:val="0"/>
        <w:autoSpaceDN w:val="0"/>
        <w:adjustRightInd w:val="0"/>
        <w:spacing w:after="0" w:line="360" w:lineRule="auto"/>
        <w:rPr>
          <w:rFonts w:ascii="Verdana" w:hAnsi="Verdana"/>
          <w:szCs w:val="20"/>
        </w:rPr>
      </w:pPr>
      <w:r w:rsidRPr="00BB76BF">
        <w:rPr>
          <w:rFonts w:ascii="Verdana" w:hAnsi="Verdana"/>
          <w:szCs w:val="20"/>
        </w:rPr>
        <w:t>PN-EN 933-10 Badania geometrycznych właściwości kruszyw – Część 10: Ocena zawartości</w:t>
      </w:r>
    </w:p>
    <w:p w:rsidR="00551A43" w:rsidRPr="00BB76BF" w:rsidRDefault="00551A43" w:rsidP="00551A43">
      <w:pPr>
        <w:autoSpaceDE w:val="0"/>
        <w:autoSpaceDN w:val="0"/>
        <w:adjustRightInd w:val="0"/>
        <w:spacing w:after="0" w:line="360" w:lineRule="auto"/>
        <w:rPr>
          <w:rFonts w:ascii="Verdana" w:hAnsi="Verdana"/>
          <w:szCs w:val="20"/>
        </w:rPr>
      </w:pPr>
      <w:r w:rsidRPr="00BB76BF">
        <w:rPr>
          <w:rFonts w:ascii="Verdana" w:hAnsi="Verdana"/>
          <w:szCs w:val="20"/>
        </w:rPr>
        <w:t>drobnych cząstek – Uziarnienie wypełniaczy (przesiewanie w strumieniu</w:t>
      </w:r>
    </w:p>
    <w:p w:rsidR="00551A43" w:rsidRPr="00BB76BF" w:rsidRDefault="00551A43" w:rsidP="00551A43">
      <w:pPr>
        <w:autoSpaceDE w:val="0"/>
        <w:autoSpaceDN w:val="0"/>
        <w:adjustRightInd w:val="0"/>
        <w:spacing w:after="0" w:line="360" w:lineRule="auto"/>
        <w:rPr>
          <w:rFonts w:ascii="Verdana" w:hAnsi="Verdana"/>
          <w:szCs w:val="20"/>
        </w:rPr>
      </w:pPr>
      <w:r w:rsidRPr="00BB76BF">
        <w:rPr>
          <w:rFonts w:ascii="Verdana" w:hAnsi="Verdana"/>
          <w:szCs w:val="20"/>
        </w:rPr>
        <w:t>powietrza)</w:t>
      </w:r>
    </w:p>
    <w:p w:rsidR="00551A43" w:rsidRPr="00BB76BF" w:rsidRDefault="00551A43" w:rsidP="00551A43">
      <w:pPr>
        <w:autoSpaceDE w:val="0"/>
        <w:autoSpaceDN w:val="0"/>
        <w:adjustRightInd w:val="0"/>
        <w:spacing w:after="0" w:line="360" w:lineRule="auto"/>
        <w:rPr>
          <w:rFonts w:ascii="Verdana" w:hAnsi="Verdana"/>
          <w:szCs w:val="20"/>
        </w:rPr>
      </w:pPr>
      <w:r w:rsidRPr="00BB76BF">
        <w:rPr>
          <w:rFonts w:ascii="Verdana" w:hAnsi="Verdana"/>
          <w:szCs w:val="20"/>
        </w:rPr>
        <w:t>PN-EN 1097-2 Badania mechanicznych i fizycznych właściwości kruszyw – Metody</w:t>
      </w:r>
    </w:p>
    <w:p w:rsidR="00551A43" w:rsidRPr="00BB76BF" w:rsidRDefault="00551A43" w:rsidP="00551A43">
      <w:pPr>
        <w:autoSpaceDE w:val="0"/>
        <w:autoSpaceDN w:val="0"/>
        <w:adjustRightInd w:val="0"/>
        <w:spacing w:after="0" w:line="360" w:lineRule="auto"/>
        <w:rPr>
          <w:rFonts w:ascii="Verdana" w:hAnsi="Verdana"/>
          <w:szCs w:val="20"/>
        </w:rPr>
      </w:pPr>
      <w:r w:rsidRPr="00BB76BF">
        <w:rPr>
          <w:rFonts w:ascii="Verdana" w:hAnsi="Verdana"/>
          <w:szCs w:val="20"/>
        </w:rPr>
        <w:t>oznaczania odporności na rozdrabianie</w:t>
      </w:r>
    </w:p>
    <w:p w:rsidR="00551A43" w:rsidRPr="00BB76BF" w:rsidRDefault="00551A43" w:rsidP="00551A43">
      <w:pPr>
        <w:autoSpaceDE w:val="0"/>
        <w:autoSpaceDN w:val="0"/>
        <w:adjustRightInd w:val="0"/>
        <w:spacing w:after="0" w:line="360" w:lineRule="auto"/>
        <w:rPr>
          <w:rFonts w:ascii="Verdana" w:hAnsi="Verdana"/>
          <w:szCs w:val="20"/>
        </w:rPr>
      </w:pPr>
      <w:r w:rsidRPr="00BB76BF">
        <w:rPr>
          <w:rFonts w:ascii="Verdana" w:hAnsi="Verdana"/>
          <w:szCs w:val="20"/>
        </w:rPr>
        <w:t>PN-EN 1097-3 Badania mechanicznych i fizycznych właściwości kruszyw – Oznaczanie</w:t>
      </w:r>
    </w:p>
    <w:p w:rsidR="00551A43" w:rsidRPr="00BB76BF" w:rsidRDefault="00551A43" w:rsidP="00551A43">
      <w:pPr>
        <w:autoSpaceDE w:val="0"/>
        <w:autoSpaceDN w:val="0"/>
        <w:adjustRightInd w:val="0"/>
        <w:spacing w:after="0" w:line="360" w:lineRule="auto"/>
        <w:rPr>
          <w:rFonts w:ascii="Verdana" w:hAnsi="Verdana"/>
          <w:szCs w:val="20"/>
        </w:rPr>
      </w:pPr>
      <w:r w:rsidRPr="00BB76BF">
        <w:rPr>
          <w:rFonts w:ascii="Verdana" w:hAnsi="Verdana"/>
          <w:szCs w:val="20"/>
        </w:rPr>
        <w:t>gęstości nasypowej i jamistości</w:t>
      </w:r>
    </w:p>
    <w:p w:rsidR="00551A43" w:rsidRPr="00BB76BF" w:rsidRDefault="00551A43" w:rsidP="00551A43">
      <w:pPr>
        <w:autoSpaceDE w:val="0"/>
        <w:autoSpaceDN w:val="0"/>
        <w:adjustRightInd w:val="0"/>
        <w:spacing w:after="0" w:line="360" w:lineRule="auto"/>
        <w:rPr>
          <w:rFonts w:ascii="Verdana" w:hAnsi="Verdana"/>
          <w:szCs w:val="20"/>
        </w:rPr>
      </w:pPr>
      <w:r w:rsidRPr="00BB76BF">
        <w:rPr>
          <w:rFonts w:ascii="Verdana" w:hAnsi="Verdana"/>
          <w:szCs w:val="20"/>
        </w:rPr>
        <w:t>PN-EN 1097-4 Badania mechanicznych i fizycznych właściwości kruszyw – Część 4:</w:t>
      </w:r>
    </w:p>
    <w:p w:rsidR="00551A43" w:rsidRPr="00BB76BF" w:rsidRDefault="00551A43" w:rsidP="00551A43">
      <w:pPr>
        <w:autoSpaceDE w:val="0"/>
        <w:autoSpaceDN w:val="0"/>
        <w:adjustRightInd w:val="0"/>
        <w:spacing w:after="0" w:line="360" w:lineRule="auto"/>
        <w:rPr>
          <w:rFonts w:ascii="Verdana" w:hAnsi="Verdana"/>
          <w:szCs w:val="20"/>
        </w:rPr>
      </w:pPr>
      <w:r w:rsidRPr="00BB76BF">
        <w:rPr>
          <w:rFonts w:ascii="Verdana" w:hAnsi="Verdana"/>
          <w:szCs w:val="20"/>
        </w:rPr>
        <w:t>Oznaczanie pustych przestrzeni suchego, zagęszczonego wypełniacza</w:t>
      </w:r>
    </w:p>
    <w:p w:rsidR="00551A43" w:rsidRPr="00BB76BF" w:rsidRDefault="00551A43" w:rsidP="00551A43">
      <w:pPr>
        <w:autoSpaceDE w:val="0"/>
        <w:autoSpaceDN w:val="0"/>
        <w:adjustRightInd w:val="0"/>
        <w:spacing w:after="0" w:line="360" w:lineRule="auto"/>
        <w:rPr>
          <w:rFonts w:ascii="Verdana" w:hAnsi="Verdana"/>
          <w:szCs w:val="20"/>
        </w:rPr>
      </w:pPr>
      <w:r w:rsidRPr="00BB76BF">
        <w:rPr>
          <w:rFonts w:ascii="Verdana" w:hAnsi="Verdana"/>
          <w:szCs w:val="20"/>
        </w:rPr>
        <w:t>PN-EN 1097-5 Badania mechanicznych i fizycznych właściwości kruszyw – Część 5:</w:t>
      </w:r>
    </w:p>
    <w:p w:rsidR="00551A43" w:rsidRPr="00BB76BF" w:rsidRDefault="00551A43" w:rsidP="00551A43">
      <w:pPr>
        <w:autoSpaceDE w:val="0"/>
        <w:autoSpaceDN w:val="0"/>
        <w:adjustRightInd w:val="0"/>
        <w:spacing w:after="0" w:line="360" w:lineRule="auto"/>
        <w:rPr>
          <w:rFonts w:ascii="Verdana" w:hAnsi="Verdana"/>
          <w:szCs w:val="20"/>
        </w:rPr>
      </w:pPr>
      <w:r w:rsidRPr="00BB76BF">
        <w:rPr>
          <w:rFonts w:ascii="Verdana" w:hAnsi="Verdana"/>
          <w:szCs w:val="20"/>
        </w:rPr>
        <w:t>Oznaczanie zawartości wody przez suszenie w suszarce z wentylacją</w:t>
      </w:r>
    </w:p>
    <w:p w:rsidR="005A1CC0" w:rsidRPr="00551A43" w:rsidRDefault="00551A43" w:rsidP="00551A43">
      <w:pPr>
        <w:autoSpaceDE w:val="0"/>
        <w:autoSpaceDN w:val="0"/>
        <w:adjustRightInd w:val="0"/>
        <w:spacing w:after="0" w:line="360" w:lineRule="auto"/>
        <w:rPr>
          <w:rFonts w:ascii="Verdana" w:hAnsi="Verdana"/>
          <w:szCs w:val="20"/>
        </w:rPr>
      </w:pPr>
      <w:r w:rsidRPr="00BB76BF">
        <w:rPr>
          <w:rFonts w:ascii="Verdana" w:hAnsi="Verdana"/>
          <w:szCs w:val="20"/>
        </w:rPr>
        <w:t>PN-EN 1097-6 Badania mechanicznych i fizycznych właściwości kruszyw – Część 6:</w:t>
      </w:r>
    </w:p>
    <w:sectPr w:rsidR="005A1CC0" w:rsidRPr="00551A43" w:rsidSect="00977F4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285" w:right="1134" w:bottom="1276" w:left="1134" w:header="703" w:footer="18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3657" w:rsidRDefault="00723657">
      <w:r>
        <w:separator/>
      </w:r>
    </w:p>
  </w:endnote>
  <w:endnote w:type="continuationSeparator" w:id="0">
    <w:p w:rsidR="00723657" w:rsidRDefault="007236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iner Hand ITC">
    <w:panose1 w:val="03070502030502020203"/>
    <w:charset w:val="00"/>
    <w:family w:val="script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HG Mincho Light J">
    <w:altName w:val="Times New Roman"/>
    <w:charset w:val="00"/>
    <w:family w:val="auto"/>
    <w:pitch w:val="variable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EE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imesNewRoman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7" w:usb1="08070000" w:usb2="00000010" w:usb3="00000000" w:csb0="00020003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468" w:type="dxa"/>
      <w:tblBorders>
        <w:top w:val="single" w:sz="8" w:space="0" w:color="auto"/>
      </w:tblBorders>
      <w:tblCellMar>
        <w:left w:w="57" w:type="dxa"/>
        <w:right w:w="57" w:type="dxa"/>
      </w:tblCellMar>
      <w:tblLook w:val="01E0" w:firstRow="1" w:lastRow="1" w:firstColumn="1" w:lastColumn="1" w:noHBand="0" w:noVBand="0"/>
    </w:tblPr>
    <w:tblGrid>
      <w:gridCol w:w="9468"/>
    </w:tblGrid>
    <w:tr w:rsidR="002B23C1" w:rsidRPr="00253CF7" w:rsidTr="00EE1E40">
      <w:tc>
        <w:tcPr>
          <w:tcW w:w="9468" w:type="dxa"/>
        </w:tcPr>
        <w:p w:rsidR="002B23C1" w:rsidRPr="00253CF7" w:rsidRDefault="002B23C1" w:rsidP="00EE1E40">
          <w:pPr>
            <w:pStyle w:val="Stopka"/>
            <w:jc w:val="center"/>
            <w:rPr>
              <w:rFonts w:cs="Times New Roman"/>
              <w:i/>
            </w:rPr>
          </w:pPr>
          <w:r w:rsidRPr="00253CF7">
            <w:rPr>
              <w:rStyle w:val="Numerstrony"/>
              <w:rFonts w:ascii="Times New Roman" w:hAnsi="Times New Roman" w:cs="Times New Roman"/>
              <w:i w:val="0"/>
            </w:rPr>
            <w:fldChar w:fldCharType="begin"/>
          </w:r>
          <w:r w:rsidRPr="00253CF7">
            <w:rPr>
              <w:rStyle w:val="Numerstrony"/>
              <w:rFonts w:ascii="Times New Roman" w:hAnsi="Times New Roman" w:cs="Times New Roman"/>
              <w:i w:val="0"/>
            </w:rPr>
            <w:instrText xml:space="preserve"> PAGE </w:instrText>
          </w:r>
          <w:r w:rsidRPr="00253CF7">
            <w:rPr>
              <w:rStyle w:val="Numerstrony"/>
              <w:rFonts w:ascii="Times New Roman" w:hAnsi="Times New Roman" w:cs="Times New Roman"/>
              <w:i w:val="0"/>
            </w:rPr>
            <w:fldChar w:fldCharType="separate"/>
          </w:r>
          <w:r>
            <w:rPr>
              <w:rStyle w:val="Numerstrony"/>
              <w:rFonts w:ascii="Times New Roman" w:hAnsi="Times New Roman" w:cs="Times New Roman"/>
              <w:i w:val="0"/>
              <w:noProof/>
            </w:rPr>
            <w:t>240</w:t>
          </w:r>
          <w:r w:rsidRPr="00253CF7">
            <w:rPr>
              <w:rStyle w:val="Numerstrony"/>
              <w:rFonts w:ascii="Times New Roman" w:hAnsi="Times New Roman" w:cs="Times New Roman"/>
              <w:i w:val="0"/>
            </w:rPr>
            <w:fldChar w:fldCharType="end"/>
          </w:r>
        </w:p>
      </w:tc>
    </w:tr>
  </w:tbl>
  <w:p w:rsidR="002B23C1" w:rsidRPr="00EA53F0" w:rsidRDefault="002B23C1" w:rsidP="00EA53F0">
    <w:pPr>
      <w:pStyle w:val="Tabela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7F4A" w:rsidRDefault="00977F4A" w:rsidP="00977F4A">
    <w:r>
      <w:rPr>
        <w:rStyle w:val="Numerstrony"/>
        <w:rFonts w:ascii="Calibri" w:hAnsi="Calibri" w:cs="Calibri"/>
        <w:sz w:val="16"/>
        <w:szCs w:val="16"/>
      </w:rPr>
      <w:t>PROJEKT I BUDOWA DROGI EKSPRESOWEJ S2 – POŁUDNIOWA OBWODNICA WARSZAWY NA ODCINKU OD WĘZŁA PUŁAWSKA (BEZ WĘZŁA, KM OKOŁO 0+433,71) DO WĘZŁA PRZYCZÓŁKOWA (BEZ WĘZŁA, KM OKOŁO 5+050,00)</w:t>
    </w:r>
  </w:p>
  <w:tbl>
    <w:tblPr>
      <w:tblW w:w="9752" w:type="dxa"/>
      <w:tblBorders>
        <w:top w:val="single" w:sz="6" w:space="0" w:color="auto"/>
      </w:tblBorders>
      <w:tblLook w:val="01E0" w:firstRow="1" w:lastRow="1" w:firstColumn="1" w:lastColumn="1" w:noHBand="0" w:noVBand="0"/>
    </w:tblPr>
    <w:tblGrid>
      <w:gridCol w:w="9752"/>
    </w:tblGrid>
    <w:tr w:rsidR="00977F4A" w:rsidTr="009E0AC3">
      <w:tc>
        <w:tcPr>
          <w:tcW w:w="9752" w:type="dxa"/>
        </w:tcPr>
        <w:p w:rsidR="00977F4A" w:rsidRPr="00253CF7" w:rsidRDefault="00977F4A" w:rsidP="00977F4A">
          <w:pPr>
            <w:pStyle w:val="normalny3"/>
            <w:tabs>
              <w:tab w:val="left" w:pos="4357"/>
              <w:tab w:val="center" w:pos="4768"/>
            </w:tabs>
            <w:spacing w:before="0"/>
            <w:jc w:val="left"/>
            <w:rPr>
              <w:rFonts w:cs="Times New Roman"/>
              <w:i/>
              <w:sz w:val="14"/>
              <w:szCs w:val="14"/>
            </w:rPr>
          </w:pPr>
          <w:r>
            <w:rPr>
              <w:rStyle w:val="Numerstrony"/>
              <w:rFonts w:ascii="Times New Roman" w:hAnsi="Times New Roman" w:cs="Times New Roman"/>
              <w:i w:val="0"/>
            </w:rPr>
            <w:tab/>
          </w:r>
          <w:r>
            <w:rPr>
              <w:rStyle w:val="Numerstrony"/>
              <w:rFonts w:ascii="Times New Roman" w:hAnsi="Times New Roman" w:cs="Times New Roman"/>
              <w:i w:val="0"/>
            </w:rPr>
            <w:tab/>
          </w:r>
          <w:r>
            <w:rPr>
              <w:rStyle w:val="Numerstrony"/>
              <w:rFonts w:ascii="Times New Roman" w:hAnsi="Times New Roman" w:cs="Times New Roman"/>
              <w:i w:val="0"/>
            </w:rPr>
            <w:tab/>
          </w:r>
          <w:r>
            <w:rPr>
              <w:rStyle w:val="Numerstrony"/>
              <w:rFonts w:ascii="Times New Roman" w:hAnsi="Times New Roman" w:cs="Times New Roman"/>
              <w:i w:val="0"/>
            </w:rPr>
            <w:tab/>
          </w:r>
          <w:r w:rsidRPr="00253CF7">
            <w:rPr>
              <w:rStyle w:val="Numerstrony"/>
              <w:rFonts w:ascii="Times New Roman" w:hAnsi="Times New Roman" w:cs="Times New Roman"/>
              <w:i w:val="0"/>
            </w:rPr>
            <w:fldChar w:fldCharType="begin"/>
          </w:r>
          <w:r w:rsidRPr="00253CF7">
            <w:rPr>
              <w:rStyle w:val="Numerstrony"/>
              <w:rFonts w:ascii="Times New Roman" w:hAnsi="Times New Roman" w:cs="Times New Roman"/>
              <w:i w:val="0"/>
            </w:rPr>
            <w:instrText xml:space="preserve"> PAGE </w:instrText>
          </w:r>
          <w:r w:rsidRPr="00253CF7">
            <w:rPr>
              <w:rStyle w:val="Numerstrony"/>
              <w:rFonts w:ascii="Times New Roman" w:hAnsi="Times New Roman" w:cs="Times New Roman"/>
              <w:i w:val="0"/>
            </w:rPr>
            <w:fldChar w:fldCharType="separate"/>
          </w:r>
          <w:r w:rsidR="00765CDF">
            <w:rPr>
              <w:rStyle w:val="Numerstrony"/>
              <w:rFonts w:ascii="Times New Roman" w:hAnsi="Times New Roman" w:cs="Times New Roman"/>
              <w:i w:val="0"/>
              <w:noProof/>
            </w:rPr>
            <w:t>2</w:t>
          </w:r>
          <w:r w:rsidRPr="00253CF7">
            <w:rPr>
              <w:rStyle w:val="Numerstrony"/>
              <w:rFonts w:ascii="Times New Roman" w:hAnsi="Times New Roman" w:cs="Times New Roman"/>
              <w:i w:val="0"/>
            </w:rPr>
            <w:fldChar w:fldCharType="end"/>
          </w:r>
        </w:p>
      </w:tc>
    </w:tr>
  </w:tbl>
  <w:p w:rsidR="00977F4A" w:rsidRPr="00EA53F0" w:rsidRDefault="00977F4A" w:rsidP="00977F4A">
    <w:pPr>
      <w:pStyle w:val="Tabela"/>
      <w:rPr>
        <w:sz w:val="2"/>
        <w:szCs w:val="2"/>
      </w:rPr>
    </w:pPr>
  </w:p>
  <w:p w:rsidR="002B23C1" w:rsidRPr="00977F4A" w:rsidRDefault="002B23C1" w:rsidP="00977F4A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5CDF" w:rsidRDefault="00765CDF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3657" w:rsidRDefault="00723657">
      <w:r>
        <w:separator/>
      </w:r>
    </w:p>
  </w:footnote>
  <w:footnote w:type="continuationSeparator" w:id="0">
    <w:p w:rsidR="00723657" w:rsidRDefault="007236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072" w:type="dxa"/>
      <w:tblBorders>
        <w:bottom w:val="single" w:sz="8" w:space="0" w:color="auto"/>
      </w:tblBorders>
      <w:tblLook w:val="01E0" w:firstRow="1" w:lastRow="1" w:firstColumn="1" w:lastColumn="1" w:noHBand="0" w:noVBand="0"/>
    </w:tblPr>
    <w:tblGrid>
      <w:gridCol w:w="3969"/>
      <w:gridCol w:w="2835"/>
      <w:gridCol w:w="2268"/>
    </w:tblGrid>
    <w:tr w:rsidR="002B23C1" w:rsidRPr="00253CF7" w:rsidTr="00233D5C">
      <w:trPr>
        <w:trHeight w:val="290"/>
      </w:trPr>
      <w:tc>
        <w:tcPr>
          <w:tcW w:w="3969" w:type="dxa"/>
          <w:vAlign w:val="center"/>
        </w:tcPr>
        <w:p w:rsidR="002B23C1" w:rsidRPr="00253CF7" w:rsidRDefault="002B23C1" w:rsidP="00253CF7">
          <w:pPr>
            <w:pStyle w:val="Nagwek"/>
            <w:jc w:val="left"/>
            <w:rPr>
              <w:sz w:val="16"/>
              <w:szCs w:val="16"/>
            </w:rPr>
          </w:pPr>
          <w:r w:rsidRPr="00253CF7">
            <w:rPr>
              <w:sz w:val="16"/>
              <w:szCs w:val="16"/>
            </w:rPr>
            <w:t>Rozbudowa DK8 Radziejowice – granica województwa</w:t>
          </w:r>
        </w:p>
      </w:tc>
      <w:tc>
        <w:tcPr>
          <w:tcW w:w="0" w:type="auto"/>
          <w:vAlign w:val="center"/>
        </w:tcPr>
        <w:p w:rsidR="002B23C1" w:rsidRPr="00253CF7" w:rsidRDefault="002B23C1" w:rsidP="00253CF7">
          <w:pPr>
            <w:pStyle w:val="Nagwek"/>
            <w:jc w:val="center"/>
            <w:rPr>
              <w:sz w:val="16"/>
              <w:szCs w:val="16"/>
            </w:rPr>
          </w:pPr>
          <w:r w:rsidRPr="00253CF7">
            <w:rPr>
              <w:sz w:val="16"/>
              <w:szCs w:val="16"/>
            </w:rPr>
            <w:t>45233320-8</w:t>
          </w:r>
        </w:p>
      </w:tc>
      <w:tc>
        <w:tcPr>
          <w:tcW w:w="2268" w:type="dxa"/>
          <w:vAlign w:val="center"/>
        </w:tcPr>
        <w:p w:rsidR="002B23C1" w:rsidRPr="00253CF7" w:rsidRDefault="002B23C1" w:rsidP="00253CF7">
          <w:pPr>
            <w:pStyle w:val="Nagwek"/>
            <w:jc w:val="center"/>
            <w:rPr>
              <w:sz w:val="16"/>
              <w:szCs w:val="16"/>
            </w:rPr>
          </w:pPr>
          <w:r w:rsidRPr="00253CF7">
            <w:rPr>
              <w:sz w:val="16"/>
              <w:szCs w:val="16"/>
            </w:rPr>
            <w:t>D.04.07.01_Z1</w:t>
          </w:r>
        </w:p>
      </w:tc>
    </w:tr>
  </w:tbl>
  <w:p w:rsidR="002B23C1" w:rsidRPr="00327B13" w:rsidRDefault="002B23C1" w:rsidP="00327B13">
    <w:pPr>
      <w:pStyle w:val="Nagwek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7F4A" w:rsidRPr="00095DAF" w:rsidRDefault="00977F4A" w:rsidP="00977F4A">
    <w:pPr>
      <w:pStyle w:val="Nagwek"/>
      <w:pBdr>
        <w:bottom w:val="single" w:sz="12" w:space="1" w:color="auto"/>
      </w:pBdr>
      <w:tabs>
        <w:tab w:val="clear" w:pos="4536"/>
        <w:tab w:val="clear" w:pos="9072"/>
      </w:tabs>
      <w:ind w:right="-1"/>
      <w:rPr>
        <w:rFonts w:ascii="Calibri" w:hAnsi="Calibri" w:cs="Calibri"/>
        <w:i/>
        <w:sz w:val="16"/>
        <w:szCs w:val="16"/>
      </w:rPr>
    </w:pPr>
    <w:r w:rsidRPr="00095DAF">
      <w:rPr>
        <w:rFonts w:ascii="Calibri" w:hAnsi="Calibri" w:cs="Calibri"/>
        <w:i/>
        <w:iCs w:val="0"/>
        <w:sz w:val="16"/>
      </w:rPr>
      <w:t>WARUNKI WYKONANIA I ODBIORU ROBÓT BUDOWLANYCH</w:t>
    </w:r>
    <w:r w:rsidRPr="00095DAF">
      <w:rPr>
        <w:rFonts w:ascii="Calibri" w:hAnsi="Calibri" w:cs="Calibri"/>
        <w:i/>
        <w:iCs w:val="0"/>
        <w:sz w:val="16"/>
      </w:rPr>
      <w:tab/>
    </w:r>
    <w:r w:rsidRPr="00095DAF">
      <w:rPr>
        <w:rFonts w:ascii="Calibri" w:hAnsi="Calibri" w:cs="Calibri"/>
        <w:i/>
        <w:iCs w:val="0"/>
        <w:sz w:val="16"/>
      </w:rPr>
      <w:tab/>
    </w:r>
    <w:r w:rsidRPr="00095DAF">
      <w:rPr>
        <w:rFonts w:ascii="Calibri" w:hAnsi="Calibri" w:cs="Calibri"/>
        <w:i/>
        <w:sz w:val="16"/>
        <w:szCs w:val="16"/>
      </w:rPr>
      <w:tab/>
    </w:r>
    <w:r w:rsidRPr="00095DAF">
      <w:rPr>
        <w:rFonts w:ascii="Calibri" w:hAnsi="Calibri" w:cs="Calibri"/>
        <w:i/>
        <w:sz w:val="16"/>
        <w:szCs w:val="16"/>
      </w:rPr>
      <w:tab/>
    </w:r>
    <w:r>
      <w:rPr>
        <w:rFonts w:ascii="Calibri" w:hAnsi="Calibri" w:cs="Calibri"/>
        <w:i/>
        <w:sz w:val="16"/>
        <w:szCs w:val="16"/>
      </w:rPr>
      <w:tab/>
    </w:r>
    <w:r>
      <w:rPr>
        <w:rFonts w:ascii="Calibri" w:hAnsi="Calibri" w:cs="Calibri"/>
        <w:i/>
        <w:sz w:val="16"/>
        <w:szCs w:val="16"/>
      </w:rPr>
      <w:tab/>
      <w:t xml:space="preserve">                           </w:t>
    </w:r>
    <w:r w:rsidRPr="00095DAF">
      <w:rPr>
        <w:rFonts w:ascii="Calibri" w:hAnsi="Calibri" w:cs="Calibri"/>
        <w:i/>
        <w:sz w:val="16"/>
        <w:szCs w:val="16"/>
      </w:rPr>
      <w:t>D.0</w:t>
    </w:r>
    <w:r>
      <w:rPr>
        <w:rFonts w:ascii="Calibri" w:hAnsi="Calibri" w:cs="Calibri"/>
        <w:i/>
        <w:sz w:val="16"/>
        <w:szCs w:val="16"/>
      </w:rPr>
      <w:t>5</w:t>
    </w:r>
    <w:r w:rsidRPr="00095DAF">
      <w:rPr>
        <w:rFonts w:ascii="Calibri" w:hAnsi="Calibri" w:cs="Calibri"/>
        <w:i/>
        <w:sz w:val="16"/>
        <w:szCs w:val="16"/>
      </w:rPr>
      <w:t>.0</w:t>
    </w:r>
    <w:r>
      <w:rPr>
        <w:rFonts w:ascii="Calibri" w:hAnsi="Calibri" w:cs="Calibri"/>
        <w:i/>
        <w:sz w:val="16"/>
        <w:szCs w:val="16"/>
      </w:rPr>
      <w:t>3.13</w:t>
    </w:r>
    <w:r w:rsidRPr="00095DAF">
      <w:rPr>
        <w:rFonts w:ascii="Calibri" w:hAnsi="Calibri" w:cs="Calibri"/>
        <w:i/>
        <w:sz w:val="16"/>
        <w:szCs w:val="16"/>
      </w:rPr>
      <w:t>.</w:t>
    </w:r>
  </w:p>
  <w:p w:rsidR="002B23C1" w:rsidRPr="00977F4A" w:rsidRDefault="002B23C1" w:rsidP="00977F4A">
    <w:pPr>
      <w:pStyle w:val="Nagwek"/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5CDF" w:rsidRDefault="00765CDF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97124E21"/>
    <w:multiLevelType w:val="hybridMultilevel"/>
    <w:tmpl w:val="F93608E8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B6751CA3"/>
    <w:multiLevelType w:val="hybridMultilevel"/>
    <w:tmpl w:val="8D7A32C9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DAE2DA7C"/>
    <w:multiLevelType w:val="hybridMultilevel"/>
    <w:tmpl w:val="55426F12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FFFFFFFB"/>
    <w:multiLevelType w:val="multilevel"/>
    <w:tmpl w:val="52D406F4"/>
    <w:lvl w:ilvl="0">
      <w:start w:val="1"/>
      <w:numFmt w:val="decimal"/>
      <w:pStyle w:val="Listapunktowana2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  <w:i w:val="0"/>
      </w:rPr>
    </w:lvl>
    <w:lvl w:ilvl="1">
      <w:start w:val="1"/>
      <w:numFmt w:val="decimal"/>
      <w:pStyle w:val="StylNagwek2Pogrubienie"/>
      <w:lvlText w:val="%1.%2."/>
      <w:lvlJc w:val="left"/>
      <w:pPr>
        <w:tabs>
          <w:tab w:val="num" w:pos="0"/>
        </w:tabs>
        <w:ind w:left="0" w:firstLine="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  <w:rPr>
        <w:rFonts w:hint="default"/>
        <w:b/>
        <w:i w:val="0"/>
      </w:rPr>
    </w:lvl>
    <w:lvl w:ilvl="3">
      <w:start w:val="1"/>
      <w:numFmt w:val="decimal"/>
      <w:lvlText w:val="%1.%3.%2.%4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4">
      <w:start w:val="1"/>
      <w:numFmt w:val="decimal"/>
      <w:pStyle w:val="Nagwek5"/>
      <w:lvlText w:val="%1.%2.%3.%4.%5."/>
      <w:lvlJc w:val="left"/>
      <w:pPr>
        <w:tabs>
          <w:tab w:val="num" w:pos="0"/>
        </w:tabs>
        <w:ind w:left="0" w:firstLine="0"/>
      </w:pPr>
      <w:rPr>
        <w:rFonts w:hint="default"/>
        <w:b/>
        <w:i w:val="0"/>
      </w:rPr>
    </w:lvl>
    <w:lvl w:ilvl="5">
      <w:start w:val="1"/>
      <w:numFmt w:val="decimal"/>
      <w:pStyle w:val="Nagwek6"/>
      <w:lvlText w:val="%1.%2.%3.%4.%5.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pStyle w:val="Nagwek7"/>
      <w:lvlText w:val="%1.%2.%3.%4.%5.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pStyle w:val="Nagwek8"/>
      <w:lvlText w:val="%1.%2.%3.%4.%5.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pStyle w:val="Nagwek9"/>
      <w:lvlText w:val="%1.%2.%3.%4.%5.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4">
    <w:nsid w:val="00000003"/>
    <w:multiLevelType w:val="singleLevel"/>
    <w:tmpl w:val="00000003"/>
    <w:name w:val="WW8Num7"/>
    <w:lvl w:ilvl="0">
      <w:start w:val="1"/>
      <w:numFmt w:val="bullet"/>
      <w:lvlText w:val=""/>
      <w:lvlJc w:val="left"/>
      <w:pPr>
        <w:tabs>
          <w:tab w:val="num" w:pos="397"/>
        </w:tabs>
        <w:ind w:left="397" w:hanging="397"/>
      </w:pPr>
      <w:rPr>
        <w:rFonts w:ascii="Symbol" w:hAnsi="Symbol"/>
      </w:rPr>
    </w:lvl>
  </w:abstractNum>
  <w:abstractNum w:abstractNumId="5">
    <w:nsid w:val="00000004"/>
    <w:multiLevelType w:val="singleLevel"/>
    <w:tmpl w:val="00000004"/>
    <w:name w:val="WW8Num8"/>
    <w:lvl w:ilvl="0">
      <w:start w:val="1"/>
      <w:numFmt w:val="bullet"/>
      <w:lvlText w:val=""/>
      <w:lvlJc w:val="left"/>
      <w:pPr>
        <w:tabs>
          <w:tab w:val="num" w:pos="397"/>
        </w:tabs>
        <w:ind w:left="397" w:hanging="397"/>
      </w:pPr>
      <w:rPr>
        <w:rFonts w:ascii="Symbol" w:hAnsi="Symbol"/>
      </w:rPr>
    </w:lvl>
  </w:abstractNum>
  <w:abstractNum w:abstractNumId="6">
    <w:nsid w:val="00000005"/>
    <w:multiLevelType w:val="singleLevel"/>
    <w:tmpl w:val="00000005"/>
    <w:name w:val="WW8Num9"/>
    <w:lvl w:ilvl="0">
      <w:start w:val="1"/>
      <w:numFmt w:val="bullet"/>
      <w:lvlText w:val=""/>
      <w:lvlJc w:val="left"/>
      <w:pPr>
        <w:tabs>
          <w:tab w:val="num" w:pos="397"/>
        </w:tabs>
        <w:ind w:left="397" w:hanging="397"/>
      </w:pPr>
      <w:rPr>
        <w:rFonts w:ascii="Symbol" w:hAnsi="Symbol"/>
      </w:rPr>
    </w:lvl>
  </w:abstractNum>
  <w:abstractNum w:abstractNumId="7">
    <w:nsid w:val="00000006"/>
    <w:multiLevelType w:val="singleLevel"/>
    <w:tmpl w:val="00000006"/>
    <w:name w:val="WW8Num11"/>
    <w:lvl w:ilvl="0">
      <w:start w:val="1"/>
      <w:numFmt w:val="bullet"/>
      <w:lvlText w:val="­"/>
      <w:lvlJc w:val="left"/>
      <w:pPr>
        <w:tabs>
          <w:tab w:val="num" w:pos="397"/>
        </w:tabs>
        <w:ind w:left="397" w:hanging="397"/>
      </w:pPr>
      <w:rPr>
        <w:rFonts w:ascii="Courier New" w:hAnsi="Courier New"/>
      </w:rPr>
    </w:lvl>
  </w:abstractNum>
  <w:abstractNum w:abstractNumId="8">
    <w:nsid w:val="00B254D4"/>
    <w:multiLevelType w:val="hybridMultilevel"/>
    <w:tmpl w:val="6988DE94"/>
    <w:lvl w:ilvl="0" w:tplc="637AC24A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0BC643E"/>
    <w:multiLevelType w:val="hybridMultilevel"/>
    <w:tmpl w:val="77707112"/>
    <w:lvl w:ilvl="0" w:tplc="637AC24A">
      <w:start w:val="1"/>
      <w:numFmt w:val="bullet"/>
      <w:lvlText w:val="­"/>
      <w:lvlJc w:val="left"/>
      <w:pPr>
        <w:ind w:left="765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0">
    <w:nsid w:val="0946754F"/>
    <w:multiLevelType w:val="multilevel"/>
    <w:tmpl w:val="0C9870B0"/>
    <w:styleLink w:val="StylPunktowane"/>
    <w:lvl w:ilvl="0">
      <w:start w:val="1"/>
      <w:numFmt w:val="bullet"/>
      <w:lvlText w:val=""/>
      <w:lvlJc w:val="left"/>
      <w:pPr>
        <w:tabs>
          <w:tab w:val="num" w:pos="680"/>
        </w:tabs>
        <w:ind w:left="680" w:hanging="283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Courier New" w:hint="default"/>
        <w:color w:val="auto"/>
      </w:rPr>
    </w:lvl>
    <w:lvl w:ilvl="2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1">
    <w:nsid w:val="094B2FD5"/>
    <w:multiLevelType w:val="hybridMultilevel"/>
    <w:tmpl w:val="27764F6E"/>
    <w:name w:val="WW8Num182"/>
    <w:lvl w:ilvl="0" w:tplc="25021DF2">
      <w:start w:val="1"/>
      <w:numFmt w:val="bullet"/>
      <w:lvlText w:val="­"/>
      <w:lvlJc w:val="left"/>
      <w:pPr>
        <w:tabs>
          <w:tab w:val="num" w:pos="397"/>
        </w:tabs>
        <w:ind w:left="397" w:hanging="397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0A2A1F7E"/>
    <w:multiLevelType w:val="hybridMultilevel"/>
    <w:tmpl w:val="3124BC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0AD42886"/>
    <w:multiLevelType w:val="hybridMultilevel"/>
    <w:tmpl w:val="91807EC8"/>
    <w:lvl w:ilvl="0" w:tplc="637AC24A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0FC9479B"/>
    <w:multiLevelType w:val="hybridMultilevel"/>
    <w:tmpl w:val="FE14F9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0FE32047"/>
    <w:multiLevelType w:val="multilevel"/>
    <w:tmpl w:val="B7B4E29C"/>
    <w:lvl w:ilvl="0">
      <w:start w:val="1"/>
      <w:numFmt w:val="decimal"/>
      <w:pStyle w:val="Nagwek1"/>
      <w:lvlText w:val="%1."/>
      <w:lvlJc w:val="left"/>
      <w:pPr>
        <w:tabs>
          <w:tab w:val="num" w:pos="397"/>
        </w:tabs>
        <w:ind w:left="0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2"/>
        <w:szCs w:val="22"/>
        <w:vertAlign w:val="baseline"/>
      </w:rPr>
    </w:lvl>
    <w:lvl w:ilvl="1">
      <w:start w:val="1"/>
      <w:numFmt w:val="decimal"/>
      <w:pStyle w:val="Nagwek2"/>
      <w:lvlText w:val="%1.%2."/>
      <w:lvlJc w:val="left"/>
      <w:pPr>
        <w:tabs>
          <w:tab w:val="num" w:pos="567"/>
        </w:tabs>
        <w:ind w:left="0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2"/>
        <w:szCs w:val="22"/>
        <w:vertAlign w:val="baseline"/>
      </w:rPr>
    </w:lvl>
    <w:lvl w:ilvl="2">
      <w:start w:val="1"/>
      <w:numFmt w:val="decimal"/>
      <w:pStyle w:val="Nagwek3"/>
      <w:lvlText w:val="%1.%2.%3."/>
      <w:lvlJc w:val="left"/>
      <w:pPr>
        <w:tabs>
          <w:tab w:val="num" w:pos="851"/>
        </w:tabs>
        <w:ind w:left="0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3">
      <w:start w:val="1"/>
      <w:numFmt w:val="decimal"/>
      <w:pStyle w:val="Nagwek4"/>
      <w:lvlText w:val="%1.%2.%3.%4."/>
      <w:lvlJc w:val="left"/>
      <w:pPr>
        <w:tabs>
          <w:tab w:val="num" w:pos="1986"/>
        </w:tabs>
        <w:ind w:left="1135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6">
    <w:nsid w:val="101D6B9C"/>
    <w:multiLevelType w:val="hybridMultilevel"/>
    <w:tmpl w:val="40BE3B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3320CD0"/>
    <w:multiLevelType w:val="hybridMultilevel"/>
    <w:tmpl w:val="9522BA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1AF31B82"/>
    <w:multiLevelType w:val="hybridMultilevel"/>
    <w:tmpl w:val="272048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1BA2520D"/>
    <w:multiLevelType w:val="hybridMultilevel"/>
    <w:tmpl w:val="F572C8BA"/>
    <w:lvl w:ilvl="0" w:tplc="637AC24A">
      <w:start w:val="1"/>
      <w:numFmt w:val="bullet"/>
      <w:lvlText w:val="­"/>
      <w:lvlJc w:val="left"/>
      <w:pPr>
        <w:ind w:left="867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58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7" w:hanging="360"/>
      </w:pPr>
      <w:rPr>
        <w:rFonts w:ascii="Wingdings" w:hAnsi="Wingdings" w:hint="default"/>
      </w:rPr>
    </w:lvl>
  </w:abstractNum>
  <w:abstractNum w:abstractNumId="20">
    <w:nsid w:val="21CB0E4E"/>
    <w:multiLevelType w:val="hybridMultilevel"/>
    <w:tmpl w:val="7D74605E"/>
    <w:lvl w:ilvl="0" w:tplc="637AC24A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38565E2"/>
    <w:multiLevelType w:val="hybridMultilevel"/>
    <w:tmpl w:val="AE5CABE2"/>
    <w:lvl w:ilvl="0" w:tplc="637AC24A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23E06E64"/>
    <w:multiLevelType w:val="hybridMultilevel"/>
    <w:tmpl w:val="A6A0B5A8"/>
    <w:lvl w:ilvl="0" w:tplc="637AC24A">
      <w:start w:val="1"/>
      <w:numFmt w:val="bullet"/>
      <w:lvlText w:val="­"/>
      <w:lvlJc w:val="left"/>
      <w:pPr>
        <w:ind w:left="1015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73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5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7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9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1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3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5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75" w:hanging="360"/>
      </w:pPr>
      <w:rPr>
        <w:rFonts w:ascii="Wingdings" w:hAnsi="Wingdings" w:hint="default"/>
      </w:rPr>
    </w:lvl>
  </w:abstractNum>
  <w:abstractNum w:abstractNumId="23">
    <w:nsid w:val="25480298"/>
    <w:multiLevelType w:val="hybridMultilevel"/>
    <w:tmpl w:val="648CBF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280209D5"/>
    <w:multiLevelType w:val="hybridMultilevel"/>
    <w:tmpl w:val="045C7C1C"/>
    <w:lvl w:ilvl="0" w:tplc="0415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5">
    <w:nsid w:val="284A363E"/>
    <w:multiLevelType w:val="hybridMultilevel"/>
    <w:tmpl w:val="2B9399A8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6">
    <w:nsid w:val="2BA92EDA"/>
    <w:multiLevelType w:val="hybridMultilevel"/>
    <w:tmpl w:val="A9906F22"/>
    <w:lvl w:ilvl="0" w:tplc="F63E319A">
      <w:start w:val="1"/>
      <w:numFmt w:val="lowerLetter"/>
      <w:lvlText w:val="%1)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  <w:sz w:val="18"/>
      </w:rPr>
    </w:lvl>
    <w:lvl w:ilvl="1" w:tplc="D4C4FF32">
      <w:start w:val="1"/>
      <w:numFmt w:val="bullet"/>
      <w:lvlText w:val="­"/>
      <w:lvlJc w:val="left"/>
      <w:pPr>
        <w:tabs>
          <w:tab w:val="num" w:pos="397"/>
        </w:tabs>
        <w:ind w:left="794" w:hanging="397"/>
      </w:pPr>
      <w:rPr>
        <w:rFonts w:ascii="Courier New" w:hAnsi="Courier New" w:hint="default"/>
        <w:sz w:val="18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32483BFF"/>
    <w:multiLevelType w:val="hybridMultilevel"/>
    <w:tmpl w:val="2CF05CD8"/>
    <w:lvl w:ilvl="0" w:tplc="637AC24A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343E598E"/>
    <w:multiLevelType w:val="hybridMultilevel"/>
    <w:tmpl w:val="B4442BC4"/>
    <w:lvl w:ilvl="0" w:tplc="637AC24A">
      <w:start w:val="1"/>
      <w:numFmt w:val="bullet"/>
      <w:lvlText w:val="­"/>
      <w:lvlJc w:val="left"/>
      <w:pPr>
        <w:tabs>
          <w:tab w:val="num" w:pos="397"/>
        </w:tabs>
        <w:ind w:left="397" w:hanging="397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35F82DF6"/>
    <w:multiLevelType w:val="hybridMultilevel"/>
    <w:tmpl w:val="FAC62274"/>
    <w:lvl w:ilvl="0" w:tplc="EF54F854">
      <w:start w:val="1"/>
      <w:numFmt w:val="bullet"/>
      <w:lvlText w:val="−"/>
      <w:lvlJc w:val="left"/>
      <w:pPr>
        <w:ind w:left="720" w:hanging="360"/>
      </w:pPr>
      <w:rPr>
        <w:rFonts w:ascii="Viner Hand ITC" w:hAnsi="Viner Hand ITC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367514A9"/>
    <w:multiLevelType w:val="hybridMultilevel"/>
    <w:tmpl w:val="6D7E8E57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1">
    <w:nsid w:val="418C61FA"/>
    <w:multiLevelType w:val="hybridMultilevel"/>
    <w:tmpl w:val="D8F49FA6"/>
    <w:lvl w:ilvl="0" w:tplc="EF54F854">
      <w:start w:val="1"/>
      <w:numFmt w:val="bullet"/>
      <w:lvlText w:val="−"/>
      <w:lvlJc w:val="left"/>
      <w:pPr>
        <w:ind w:left="720" w:hanging="360"/>
      </w:pPr>
      <w:rPr>
        <w:rFonts w:ascii="Viner Hand ITC" w:hAnsi="Viner Hand ITC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4094D19"/>
    <w:multiLevelType w:val="hybridMultilevel"/>
    <w:tmpl w:val="B0505C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53B24F3"/>
    <w:multiLevelType w:val="hybridMultilevel"/>
    <w:tmpl w:val="858000EC"/>
    <w:lvl w:ilvl="0" w:tplc="FED28206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7CB0A55"/>
    <w:multiLevelType w:val="hybridMultilevel"/>
    <w:tmpl w:val="E03021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4A7E7820"/>
    <w:multiLevelType w:val="hybridMultilevel"/>
    <w:tmpl w:val="6250326C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3BA3B70"/>
    <w:multiLevelType w:val="hybridMultilevel"/>
    <w:tmpl w:val="0E6CBA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5C114E3"/>
    <w:multiLevelType w:val="hybridMultilevel"/>
    <w:tmpl w:val="7A8E05B4"/>
    <w:lvl w:ilvl="0" w:tplc="1F58B398">
      <w:start w:val="10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876604D"/>
    <w:multiLevelType w:val="hybridMultilevel"/>
    <w:tmpl w:val="81B465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59571B2B"/>
    <w:multiLevelType w:val="multilevel"/>
    <w:tmpl w:val="DA52F3D4"/>
    <w:styleLink w:val="Punktowane2"/>
    <w:lvl w:ilvl="0">
      <w:start w:val="1"/>
      <w:numFmt w:val="bullet"/>
      <w:lvlText w:val=""/>
      <w:lvlJc w:val="left"/>
      <w:pPr>
        <w:tabs>
          <w:tab w:val="num" w:pos="680"/>
        </w:tabs>
        <w:ind w:left="680" w:hanging="283"/>
      </w:pPr>
      <w:rPr>
        <w:rFonts w:ascii="Symbol" w:hAnsi="Symbol"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Courier New" w:hint="default"/>
        <w:color w:val="auto"/>
      </w:rPr>
    </w:lvl>
    <w:lvl w:ilvl="2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0">
    <w:nsid w:val="5C5B62ED"/>
    <w:multiLevelType w:val="hybridMultilevel"/>
    <w:tmpl w:val="E41205A4"/>
    <w:lvl w:ilvl="0" w:tplc="FFFFFFFF">
      <w:start w:val="1"/>
      <w:numFmt w:val="bullet"/>
      <w:pStyle w:val="normalnypunkt"/>
      <w:lvlText w:val="­"/>
      <w:lvlJc w:val="left"/>
      <w:pPr>
        <w:tabs>
          <w:tab w:val="num" w:pos="397"/>
        </w:tabs>
        <w:ind w:left="397" w:hanging="397"/>
      </w:pPr>
      <w:rPr>
        <w:rFonts w:ascii="Courier New" w:hAnsi="Courier New" w:hint="default"/>
      </w:rPr>
    </w:lvl>
    <w:lvl w:ilvl="1" w:tplc="FFFFFFFF" w:tentative="1">
      <w:start w:val="1"/>
      <w:numFmt w:val="bullet"/>
      <w:pStyle w:val="Nagwek2Pogrubienie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5E761A3A"/>
    <w:multiLevelType w:val="hybridMultilevel"/>
    <w:tmpl w:val="8DAA594A"/>
    <w:lvl w:ilvl="0" w:tplc="637AC24A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63898195"/>
    <w:multiLevelType w:val="hybridMultilevel"/>
    <w:tmpl w:val="C57D24E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3">
    <w:nsid w:val="63B028FC"/>
    <w:multiLevelType w:val="multilevel"/>
    <w:tmpl w:val="174E4BD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283" w:hanging="432"/>
      </w:pPr>
    </w:lvl>
    <w:lvl w:ilvl="2">
      <w:start w:val="1"/>
      <w:numFmt w:val="bullet"/>
      <w:lvlText w:val=""/>
      <w:lvlJc w:val="left"/>
      <w:pPr>
        <w:ind w:left="2206" w:hanging="504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1728" w:hanging="648"/>
      </w:pPr>
      <w:rPr>
        <w:rFonts w:ascii="Symbol" w:hAnsi="Symbol" w:hint="default"/>
      </w:rPr>
    </w:lvl>
    <w:lvl w:ilvl="4">
      <w:start w:val="1"/>
      <w:numFmt w:val="bullet"/>
      <w:lvlText w:val=""/>
      <w:lvlJc w:val="left"/>
      <w:pPr>
        <w:ind w:left="2232" w:hanging="792"/>
      </w:pPr>
      <w:rPr>
        <w:rFonts w:ascii="Wingdings" w:hAnsi="Wingdings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4">
    <w:nsid w:val="68CC2FEC"/>
    <w:multiLevelType w:val="hybridMultilevel"/>
    <w:tmpl w:val="06FC5362"/>
    <w:lvl w:ilvl="0" w:tplc="AFA4BBB6">
      <w:start w:val="1"/>
      <w:numFmt w:val="bullet"/>
      <w:lvlText w:val="­"/>
      <w:lvlJc w:val="left"/>
      <w:pPr>
        <w:tabs>
          <w:tab w:val="num" w:pos="397"/>
        </w:tabs>
        <w:ind w:left="397" w:hanging="397"/>
      </w:pPr>
      <w:rPr>
        <w:rFonts w:ascii="Courier New" w:hAnsi="Courier New" w:hint="default"/>
      </w:rPr>
    </w:lvl>
    <w:lvl w:ilvl="1" w:tplc="A072A29E">
      <w:start w:val="1"/>
      <w:numFmt w:val="lowerLetter"/>
      <w:lvlText w:val="%2)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  <w:sz w:val="20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71FF749A"/>
    <w:multiLevelType w:val="hybridMultilevel"/>
    <w:tmpl w:val="64584944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6">
    <w:nsid w:val="75910CAD"/>
    <w:multiLevelType w:val="hybridMultilevel"/>
    <w:tmpl w:val="C5EC68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7683500E"/>
    <w:multiLevelType w:val="multilevel"/>
    <w:tmpl w:val="7666B5A6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32" w:hanging="372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15"/>
  </w:num>
  <w:num w:numId="2">
    <w:abstractNumId w:val="3"/>
  </w:num>
  <w:num w:numId="3">
    <w:abstractNumId w:val="40"/>
  </w:num>
  <w:num w:numId="4">
    <w:abstractNumId w:val="10"/>
  </w:num>
  <w:num w:numId="5">
    <w:abstractNumId w:val="39"/>
  </w:num>
  <w:num w:numId="6">
    <w:abstractNumId w:val="28"/>
  </w:num>
  <w:num w:numId="7">
    <w:abstractNumId w:val="26"/>
  </w:num>
  <w:num w:numId="8">
    <w:abstractNumId w:val="44"/>
  </w:num>
  <w:num w:numId="9">
    <w:abstractNumId w:val="11"/>
  </w:num>
  <w:num w:numId="10">
    <w:abstractNumId w:val="9"/>
  </w:num>
  <w:num w:numId="11">
    <w:abstractNumId w:val="20"/>
  </w:num>
  <w:num w:numId="12">
    <w:abstractNumId w:val="19"/>
  </w:num>
  <w:num w:numId="13">
    <w:abstractNumId w:val="22"/>
  </w:num>
  <w:num w:numId="14">
    <w:abstractNumId w:val="8"/>
  </w:num>
  <w:num w:numId="15">
    <w:abstractNumId w:val="41"/>
  </w:num>
  <w:num w:numId="16">
    <w:abstractNumId w:val="13"/>
  </w:num>
  <w:num w:numId="17">
    <w:abstractNumId w:val="21"/>
  </w:num>
  <w:num w:numId="18">
    <w:abstractNumId w:val="27"/>
  </w:num>
  <w:num w:numId="19">
    <w:abstractNumId w:val="47"/>
  </w:num>
  <w:num w:numId="20">
    <w:abstractNumId w:val="32"/>
  </w:num>
  <w:num w:numId="21">
    <w:abstractNumId w:val="17"/>
  </w:num>
  <w:num w:numId="22">
    <w:abstractNumId w:val="29"/>
  </w:num>
  <w:num w:numId="23">
    <w:abstractNumId w:val="37"/>
  </w:num>
  <w:num w:numId="24">
    <w:abstractNumId w:val="31"/>
  </w:num>
  <w:num w:numId="25">
    <w:abstractNumId w:val="33"/>
  </w:num>
  <w:num w:numId="26">
    <w:abstractNumId w:val="0"/>
  </w:num>
  <w:num w:numId="27">
    <w:abstractNumId w:val="45"/>
  </w:num>
  <w:num w:numId="28">
    <w:abstractNumId w:val="34"/>
  </w:num>
  <w:num w:numId="29">
    <w:abstractNumId w:val="25"/>
  </w:num>
  <w:num w:numId="30">
    <w:abstractNumId w:val="46"/>
  </w:num>
  <w:num w:numId="31">
    <w:abstractNumId w:val="38"/>
  </w:num>
  <w:num w:numId="32">
    <w:abstractNumId w:val="30"/>
  </w:num>
  <w:num w:numId="33">
    <w:abstractNumId w:val="2"/>
  </w:num>
  <w:num w:numId="34">
    <w:abstractNumId w:val="36"/>
  </w:num>
  <w:num w:numId="35">
    <w:abstractNumId w:val="42"/>
  </w:num>
  <w:num w:numId="36">
    <w:abstractNumId w:val="12"/>
  </w:num>
  <w:num w:numId="37">
    <w:abstractNumId w:val="24"/>
  </w:num>
  <w:num w:numId="38">
    <w:abstractNumId w:val="35"/>
  </w:num>
  <w:num w:numId="39">
    <w:abstractNumId w:val="14"/>
  </w:num>
  <w:num w:numId="40">
    <w:abstractNumId w:val="1"/>
  </w:num>
  <w:num w:numId="41">
    <w:abstractNumId w:val="16"/>
  </w:num>
  <w:num w:numId="42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3">
    <w:abstractNumId w:val="18"/>
  </w:num>
  <w:num w:numId="44">
    <w:abstractNumId w:val="43"/>
  </w:num>
  <w:num w:numId="45">
    <w:abstractNumId w:val="2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A53F0"/>
    <w:rsid w:val="000000D2"/>
    <w:rsid w:val="00001FAF"/>
    <w:rsid w:val="000022EE"/>
    <w:rsid w:val="00004DF7"/>
    <w:rsid w:val="00004F10"/>
    <w:rsid w:val="0000531C"/>
    <w:rsid w:val="000103E2"/>
    <w:rsid w:val="00010A2F"/>
    <w:rsid w:val="00012BE5"/>
    <w:rsid w:val="000132F3"/>
    <w:rsid w:val="00013FD9"/>
    <w:rsid w:val="0001410F"/>
    <w:rsid w:val="000179E2"/>
    <w:rsid w:val="0002414E"/>
    <w:rsid w:val="00025567"/>
    <w:rsid w:val="00026493"/>
    <w:rsid w:val="00027555"/>
    <w:rsid w:val="00035D1A"/>
    <w:rsid w:val="00036271"/>
    <w:rsid w:val="00037100"/>
    <w:rsid w:val="00037664"/>
    <w:rsid w:val="0004107E"/>
    <w:rsid w:val="00042D48"/>
    <w:rsid w:val="00042E65"/>
    <w:rsid w:val="00043238"/>
    <w:rsid w:val="00043E93"/>
    <w:rsid w:val="00044968"/>
    <w:rsid w:val="00045C15"/>
    <w:rsid w:val="000469D7"/>
    <w:rsid w:val="00050126"/>
    <w:rsid w:val="000541B7"/>
    <w:rsid w:val="000544B0"/>
    <w:rsid w:val="00054798"/>
    <w:rsid w:val="0005546B"/>
    <w:rsid w:val="00056581"/>
    <w:rsid w:val="000602DE"/>
    <w:rsid w:val="0006038B"/>
    <w:rsid w:val="00060A2B"/>
    <w:rsid w:val="00060ACE"/>
    <w:rsid w:val="00060FE8"/>
    <w:rsid w:val="00063151"/>
    <w:rsid w:val="00064378"/>
    <w:rsid w:val="00070736"/>
    <w:rsid w:val="000718B7"/>
    <w:rsid w:val="00071DE6"/>
    <w:rsid w:val="00072801"/>
    <w:rsid w:val="00072883"/>
    <w:rsid w:val="000742B5"/>
    <w:rsid w:val="00075CE6"/>
    <w:rsid w:val="00076377"/>
    <w:rsid w:val="00076EA8"/>
    <w:rsid w:val="000775A8"/>
    <w:rsid w:val="00077B50"/>
    <w:rsid w:val="00077E1A"/>
    <w:rsid w:val="00090035"/>
    <w:rsid w:val="000906B2"/>
    <w:rsid w:val="00091547"/>
    <w:rsid w:val="00091D80"/>
    <w:rsid w:val="00092426"/>
    <w:rsid w:val="00092F0E"/>
    <w:rsid w:val="00093E57"/>
    <w:rsid w:val="00096942"/>
    <w:rsid w:val="000973AE"/>
    <w:rsid w:val="000A0C05"/>
    <w:rsid w:val="000A2E8D"/>
    <w:rsid w:val="000A32F2"/>
    <w:rsid w:val="000A3511"/>
    <w:rsid w:val="000A386F"/>
    <w:rsid w:val="000B0C5E"/>
    <w:rsid w:val="000B177A"/>
    <w:rsid w:val="000B2B65"/>
    <w:rsid w:val="000B3BC6"/>
    <w:rsid w:val="000B3D0B"/>
    <w:rsid w:val="000B3FE5"/>
    <w:rsid w:val="000B4876"/>
    <w:rsid w:val="000B5044"/>
    <w:rsid w:val="000B504C"/>
    <w:rsid w:val="000B722A"/>
    <w:rsid w:val="000B7AF3"/>
    <w:rsid w:val="000C093F"/>
    <w:rsid w:val="000C0C97"/>
    <w:rsid w:val="000C1B66"/>
    <w:rsid w:val="000C57D9"/>
    <w:rsid w:val="000C79AF"/>
    <w:rsid w:val="000C7BFD"/>
    <w:rsid w:val="000D1A2C"/>
    <w:rsid w:val="000E0D4E"/>
    <w:rsid w:val="000E2A73"/>
    <w:rsid w:val="000E68AF"/>
    <w:rsid w:val="000F0D69"/>
    <w:rsid w:val="000F2251"/>
    <w:rsid w:val="000F236D"/>
    <w:rsid w:val="000F576F"/>
    <w:rsid w:val="000F592B"/>
    <w:rsid w:val="000F5A08"/>
    <w:rsid w:val="000F68FD"/>
    <w:rsid w:val="00102246"/>
    <w:rsid w:val="00106A11"/>
    <w:rsid w:val="00106E01"/>
    <w:rsid w:val="00110BD5"/>
    <w:rsid w:val="00111905"/>
    <w:rsid w:val="00113987"/>
    <w:rsid w:val="00114E81"/>
    <w:rsid w:val="00116D11"/>
    <w:rsid w:val="00121031"/>
    <w:rsid w:val="001244AC"/>
    <w:rsid w:val="00124E8E"/>
    <w:rsid w:val="00131A14"/>
    <w:rsid w:val="00132F67"/>
    <w:rsid w:val="001339F6"/>
    <w:rsid w:val="00134879"/>
    <w:rsid w:val="001362C5"/>
    <w:rsid w:val="00142389"/>
    <w:rsid w:val="001433A4"/>
    <w:rsid w:val="00144462"/>
    <w:rsid w:val="00146C27"/>
    <w:rsid w:val="00147A1B"/>
    <w:rsid w:val="001550D8"/>
    <w:rsid w:val="0016079D"/>
    <w:rsid w:val="00160996"/>
    <w:rsid w:val="00162392"/>
    <w:rsid w:val="00163979"/>
    <w:rsid w:val="001643A2"/>
    <w:rsid w:val="0016781D"/>
    <w:rsid w:val="0017181F"/>
    <w:rsid w:val="00176201"/>
    <w:rsid w:val="00184558"/>
    <w:rsid w:val="00184CEF"/>
    <w:rsid w:val="00185828"/>
    <w:rsid w:val="00185CAB"/>
    <w:rsid w:val="00186E46"/>
    <w:rsid w:val="0018709D"/>
    <w:rsid w:val="0019076B"/>
    <w:rsid w:val="00190F9B"/>
    <w:rsid w:val="00193272"/>
    <w:rsid w:val="00196062"/>
    <w:rsid w:val="00197BC8"/>
    <w:rsid w:val="00197F47"/>
    <w:rsid w:val="001A1438"/>
    <w:rsid w:val="001A14B8"/>
    <w:rsid w:val="001A5895"/>
    <w:rsid w:val="001B25E6"/>
    <w:rsid w:val="001B2C5D"/>
    <w:rsid w:val="001B33DA"/>
    <w:rsid w:val="001B3B09"/>
    <w:rsid w:val="001B5050"/>
    <w:rsid w:val="001C0B5D"/>
    <w:rsid w:val="001C0FC3"/>
    <w:rsid w:val="001C1557"/>
    <w:rsid w:val="001C20F4"/>
    <w:rsid w:val="001C2EBE"/>
    <w:rsid w:val="001C5055"/>
    <w:rsid w:val="001C535B"/>
    <w:rsid w:val="001C6E97"/>
    <w:rsid w:val="001C7D89"/>
    <w:rsid w:val="001D13CF"/>
    <w:rsid w:val="001D46E1"/>
    <w:rsid w:val="001D50ED"/>
    <w:rsid w:val="001E024F"/>
    <w:rsid w:val="001E0B87"/>
    <w:rsid w:val="001E228E"/>
    <w:rsid w:val="001E3F61"/>
    <w:rsid w:val="001E45D1"/>
    <w:rsid w:val="001E496A"/>
    <w:rsid w:val="001E4C24"/>
    <w:rsid w:val="001F183F"/>
    <w:rsid w:val="001F27F2"/>
    <w:rsid w:val="001F5411"/>
    <w:rsid w:val="00201060"/>
    <w:rsid w:val="002022EF"/>
    <w:rsid w:val="00202610"/>
    <w:rsid w:val="00203D62"/>
    <w:rsid w:val="00204658"/>
    <w:rsid w:val="0020764E"/>
    <w:rsid w:val="0021104E"/>
    <w:rsid w:val="00211FF9"/>
    <w:rsid w:val="00214109"/>
    <w:rsid w:val="002160A5"/>
    <w:rsid w:val="00216959"/>
    <w:rsid w:val="00216E2D"/>
    <w:rsid w:val="00221A73"/>
    <w:rsid w:val="00222CA6"/>
    <w:rsid w:val="00225166"/>
    <w:rsid w:val="002252E7"/>
    <w:rsid w:val="00226F8A"/>
    <w:rsid w:val="002271DE"/>
    <w:rsid w:val="00227844"/>
    <w:rsid w:val="00227C6F"/>
    <w:rsid w:val="00230782"/>
    <w:rsid w:val="002330C8"/>
    <w:rsid w:val="00233D5C"/>
    <w:rsid w:val="002344E0"/>
    <w:rsid w:val="00234E2E"/>
    <w:rsid w:val="002351BC"/>
    <w:rsid w:val="00236852"/>
    <w:rsid w:val="00236B19"/>
    <w:rsid w:val="00237485"/>
    <w:rsid w:val="00247A05"/>
    <w:rsid w:val="00253342"/>
    <w:rsid w:val="00253CF7"/>
    <w:rsid w:val="00260EAC"/>
    <w:rsid w:val="0026366A"/>
    <w:rsid w:val="00265B58"/>
    <w:rsid w:val="002667DD"/>
    <w:rsid w:val="00267C79"/>
    <w:rsid w:val="002700BD"/>
    <w:rsid w:val="002701DE"/>
    <w:rsid w:val="002706E8"/>
    <w:rsid w:val="00270D22"/>
    <w:rsid w:val="002727F1"/>
    <w:rsid w:val="0027327C"/>
    <w:rsid w:val="002742C4"/>
    <w:rsid w:val="00274D84"/>
    <w:rsid w:val="002801E0"/>
    <w:rsid w:val="002810E9"/>
    <w:rsid w:val="002832B7"/>
    <w:rsid w:val="002860E1"/>
    <w:rsid w:val="0028687A"/>
    <w:rsid w:val="0029071F"/>
    <w:rsid w:val="0029111C"/>
    <w:rsid w:val="0029619F"/>
    <w:rsid w:val="002A409E"/>
    <w:rsid w:val="002A49AB"/>
    <w:rsid w:val="002A54E7"/>
    <w:rsid w:val="002A5FD7"/>
    <w:rsid w:val="002A602F"/>
    <w:rsid w:val="002A7FDA"/>
    <w:rsid w:val="002B23C1"/>
    <w:rsid w:val="002B287A"/>
    <w:rsid w:val="002B6D01"/>
    <w:rsid w:val="002C1A13"/>
    <w:rsid w:val="002C2F76"/>
    <w:rsid w:val="002C34E3"/>
    <w:rsid w:val="002C396E"/>
    <w:rsid w:val="002C4AB7"/>
    <w:rsid w:val="002D58C1"/>
    <w:rsid w:val="002D63AE"/>
    <w:rsid w:val="002E00A3"/>
    <w:rsid w:val="002E06FA"/>
    <w:rsid w:val="002E1563"/>
    <w:rsid w:val="002E3A88"/>
    <w:rsid w:val="002E41A3"/>
    <w:rsid w:val="002E67F1"/>
    <w:rsid w:val="002E774D"/>
    <w:rsid w:val="002F4C2A"/>
    <w:rsid w:val="002F4E1C"/>
    <w:rsid w:val="00300F05"/>
    <w:rsid w:val="00301093"/>
    <w:rsid w:val="0030350B"/>
    <w:rsid w:val="003043B3"/>
    <w:rsid w:val="0030605C"/>
    <w:rsid w:val="0030640D"/>
    <w:rsid w:val="00307A17"/>
    <w:rsid w:val="00313BFB"/>
    <w:rsid w:val="0031703F"/>
    <w:rsid w:val="00320C0B"/>
    <w:rsid w:val="003240F7"/>
    <w:rsid w:val="00325717"/>
    <w:rsid w:val="00325A7B"/>
    <w:rsid w:val="00325F59"/>
    <w:rsid w:val="003276F2"/>
    <w:rsid w:val="00327B13"/>
    <w:rsid w:val="00333F88"/>
    <w:rsid w:val="00334759"/>
    <w:rsid w:val="00336A00"/>
    <w:rsid w:val="00341608"/>
    <w:rsid w:val="0034582A"/>
    <w:rsid w:val="00350BEF"/>
    <w:rsid w:val="00353531"/>
    <w:rsid w:val="0035559F"/>
    <w:rsid w:val="00355E1A"/>
    <w:rsid w:val="00355E3A"/>
    <w:rsid w:val="003568F2"/>
    <w:rsid w:val="00360E1A"/>
    <w:rsid w:val="00362419"/>
    <w:rsid w:val="00365968"/>
    <w:rsid w:val="00367506"/>
    <w:rsid w:val="00371377"/>
    <w:rsid w:val="00371499"/>
    <w:rsid w:val="00373F7C"/>
    <w:rsid w:val="00375BE7"/>
    <w:rsid w:val="003779E1"/>
    <w:rsid w:val="00380D9C"/>
    <w:rsid w:val="00381A91"/>
    <w:rsid w:val="00382509"/>
    <w:rsid w:val="003842C2"/>
    <w:rsid w:val="00386164"/>
    <w:rsid w:val="003877DA"/>
    <w:rsid w:val="00387EB7"/>
    <w:rsid w:val="003927EF"/>
    <w:rsid w:val="003930BD"/>
    <w:rsid w:val="00394088"/>
    <w:rsid w:val="00394BD6"/>
    <w:rsid w:val="00394D5A"/>
    <w:rsid w:val="003A19A3"/>
    <w:rsid w:val="003A1E4B"/>
    <w:rsid w:val="003A64F3"/>
    <w:rsid w:val="003B0F3D"/>
    <w:rsid w:val="003B327F"/>
    <w:rsid w:val="003B375E"/>
    <w:rsid w:val="003B43F7"/>
    <w:rsid w:val="003B5199"/>
    <w:rsid w:val="003B5389"/>
    <w:rsid w:val="003B58B4"/>
    <w:rsid w:val="003B6E89"/>
    <w:rsid w:val="003B7C80"/>
    <w:rsid w:val="003C129C"/>
    <w:rsid w:val="003C45CB"/>
    <w:rsid w:val="003C5776"/>
    <w:rsid w:val="003D006C"/>
    <w:rsid w:val="003D1BFB"/>
    <w:rsid w:val="003D3CA8"/>
    <w:rsid w:val="003D5099"/>
    <w:rsid w:val="003D7055"/>
    <w:rsid w:val="003E2B4A"/>
    <w:rsid w:val="003E4D0E"/>
    <w:rsid w:val="003E6C4B"/>
    <w:rsid w:val="003F4841"/>
    <w:rsid w:val="003F620B"/>
    <w:rsid w:val="003F6E97"/>
    <w:rsid w:val="004006AC"/>
    <w:rsid w:val="004040EF"/>
    <w:rsid w:val="00405516"/>
    <w:rsid w:val="004065B6"/>
    <w:rsid w:val="00410C4D"/>
    <w:rsid w:val="00412120"/>
    <w:rsid w:val="00415BB2"/>
    <w:rsid w:val="00415FA8"/>
    <w:rsid w:val="00424755"/>
    <w:rsid w:val="0042543A"/>
    <w:rsid w:val="004257DC"/>
    <w:rsid w:val="00426477"/>
    <w:rsid w:val="00426F97"/>
    <w:rsid w:val="00431BA9"/>
    <w:rsid w:val="00433EA2"/>
    <w:rsid w:val="00434AA5"/>
    <w:rsid w:val="004367E5"/>
    <w:rsid w:val="004410D8"/>
    <w:rsid w:val="00443634"/>
    <w:rsid w:val="004455F1"/>
    <w:rsid w:val="00447518"/>
    <w:rsid w:val="004516CA"/>
    <w:rsid w:val="00454F24"/>
    <w:rsid w:val="004560E9"/>
    <w:rsid w:val="00456F19"/>
    <w:rsid w:val="00456F45"/>
    <w:rsid w:val="00460019"/>
    <w:rsid w:val="00462DEA"/>
    <w:rsid w:val="0046494C"/>
    <w:rsid w:val="00464FDF"/>
    <w:rsid w:val="00465341"/>
    <w:rsid w:val="00465C69"/>
    <w:rsid w:val="00466B79"/>
    <w:rsid w:val="00472CAA"/>
    <w:rsid w:val="00473485"/>
    <w:rsid w:val="00481AF1"/>
    <w:rsid w:val="0048320C"/>
    <w:rsid w:val="004846C0"/>
    <w:rsid w:val="00484FA3"/>
    <w:rsid w:val="004865FD"/>
    <w:rsid w:val="00492394"/>
    <w:rsid w:val="00492ADE"/>
    <w:rsid w:val="004948F2"/>
    <w:rsid w:val="00494EA0"/>
    <w:rsid w:val="004951B7"/>
    <w:rsid w:val="004A0920"/>
    <w:rsid w:val="004A0B0C"/>
    <w:rsid w:val="004A129B"/>
    <w:rsid w:val="004A1CF6"/>
    <w:rsid w:val="004A2482"/>
    <w:rsid w:val="004A27DD"/>
    <w:rsid w:val="004A3D37"/>
    <w:rsid w:val="004A3EA7"/>
    <w:rsid w:val="004A6010"/>
    <w:rsid w:val="004B1DB4"/>
    <w:rsid w:val="004B42E3"/>
    <w:rsid w:val="004B64E7"/>
    <w:rsid w:val="004B7E0B"/>
    <w:rsid w:val="004C3966"/>
    <w:rsid w:val="004C4C26"/>
    <w:rsid w:val="004C4C9A"/>
    <w:rsid w:val="004C5C75"/>
    <w:rsid w:val="004D3C79"/>
    <w:rsid w:val="004D63D2"/>
    <w:rsid w:val="004D6BDD"/>
    <w:rsid w:val="004D6FAD"/>
    <w:rsid w:val="004E0412"/>
    <w:rsid w:val="004E1182"/>
    <w:rsid w:val="004E1E19"/>
    <w:rsid w:val="004E2F0E"/>
    <w:rsid w:val="004E2FCD"/>
    <w:rsid w:val="004E438D"/>
    <w:rsid w:val="004E6C1E"/>
    <w:rsid w:val="004F2890"/>
    <w:rsid w:val="004F29CB"/>
    <w:rsid w:val="004F401C"/>
    <w:rsid w:val="004F4BBC"/>
    <w:rsid w:val="004F509E"/>
    <w:rsid w:val="004F55BF"/>
    <w:rsid w:val="004F6DF9"/>
    <w:rsid w:val="004F778B"/>
    <w:rsid w:val="0050043E"/>
    <w:rsid w:val="00503E60"/>
    <w:rsid w:val="00505668"/>
    <w:rsid w:val="00505A16"/>
    <w:rsid w:val="005064D4"/>
    <w:rsid w:val="00506B58"/>
    <w:rsid w:val="005112AD"/>
    <w:rsid w:val="00512FA1"/>
    <w:rsid w:val="00513427"/>
    <w:rsid w:val="005147F0"/>
    <w:rsid w:val="0051600C"/>
    <w:rsid w:val="0051723F"/>
    <w:rsid w:val="005202ED"/>
    <w:rsid w:val="00522678"/>
    <w:rsid w:val="0052287A"/>
    <w:rsid w:val="0052579E"/>
    <w:rsid w:val="00525CB0"/>
    <w:rsid w:val="005270E2"/>
    <w:rsid w:val="00527AB0"/>
    <w:rsid w:val="00530FD8"/>
    <w:rsid w:val="005353C5"/>
    <w:rsid w:val="0053571B"/>
    <w:rsid w:val="0054185F"/>
    <w:rsid w:val="0054603B"/>
    <w:rsid w:val="005462F3"/>
    <w:rsid w:val="00546F94"/>
    <w:rsid w:val="00547009"/>
    <w:rsid w:val="0054717B"/>
    <w:rsid w:val="00547247"/>
    <w:rsid w:val="00551A43"/>
    <w:rsid w:val="0055203A"/>
    <w:rsid w:val="00555488"/>
    <w:rsid w:val="005565DD"/>
    <w:rsid w:val="00556933"/>
    <w:rsid w:val="00556C60"/>
    <w:rsid w:val="0056029F"/>
    <w:rsid w:val="00562647"/>
    <w:rsid w:val="00562877"/>
    <w:rsid w:val="0056497C"/>
    <w:rsid w:val="00565985"/>
    <w:rsid w:val="00570369"/>
    <w:rsid w:val="00571F20"/>
    <w:rsid w:val="005720D9"/>
    <w:rsid w:val="00582520"/>
    <w:rsid w:val="005827BF"/>
    <w:rsid w:val="00585342"/>
    <w:rsid w:val="00586165"/>
    <w:rsid w:val="00587C41"/>
    <w:rsid w:val="00587F30"/>
    <w:rsid w:val="00590775"/>
    <w:rsid w:val="005911D8"/>
    <w:rsid w:val="0059140D"/>
    <w:rsid w:val="005917D0"/>
    <w:rsid w:val="0059306B"/>
    <w:rsid w:val="00594A0A"/>
    <w:rsid w:val="00594A79"/>
    <w:rsid w:val="0059743B"/>
    <w:rsid w:val="005A034F"/>
    <w:rsid w:val="005A1CC0"/>
    <w:rsid w:val="005A1EBF"/>
    <w:rsid w:val="005A2361"/>
    <w:rsid w:val="005A2724"/>
    <w:rsid w:val="005A307A"/>
    <w:rsid w:val="005A5E8E"/>
    <w:rsid w:val="005A5EE9"/>
    <w:rsid w:val="005B2B41"/>
    <w:rsid w:val="005B2ED1"/>
    <w:rsid w:val="005B57EF"/>
    <w:rsid w:val="005B7183"/>
    <w:rsid w:val="005C12A1"/>
    <w:rsid w:val="005C4F79"/>
    <w:rsid w:val="005C77FB"/>
    <w:rsid w:val="005C7C82"/>
    <w:rsid w:val="005D0144"/>
    <w:rsid w:val="005D0B0D"/>
    <w:rsid w:val="005D4460"/>
    <w:rsid w:val="005D6E4B"/>
    <w:rsid w:val="005D71D5"/>
    <w:rsid w:val="005E014B"/>
    <w:rsid w:val="005E104B"/>
    <w:rsid w:val="005E3A83"/>
    <w:rsid w:val="005E5E6B"/>
    <w:rsid w:val="005F2661"/>
    <w:rsid w:val="005F4974"/>
    <w:rsid w:val="005F4B2B"/>
    <w:rsid w:val="005F5BD8"/>
    <w:rsid w:val="005F5DDA"/>
    <w:rsid w:val="005F6F4B"/>
    <w:rsid w:val="00617B46"/>
    <w:rsid w:val="00622B1A"/>
    <w:rsid w:val="006235BC"/>
    <w:rsid w:val="0062379B"/>
    <w:rsid w:val="0062664E"/>
    <w:rsid w:val="00627F34"/>
    <w:rsid w:val="00630FFE"/>
    <w:rsid w:val="00631EB3"/>
    <w:rsid w:val="006338AF"/>
    <w:rsid w:val="00633DA7"/>
    <w:rsid w:val="0063514A"/>
    <w:rsid w:val="00637D08"/>
    <w:rsid w:val="006407FE"/>
    <w:rsid w:val="00642362"/>
    <w:rsid w:val="006425EB"/>
    <w:rsid w:val="006456A6"/>
    <w:rsid w:val="00647711"/>
    <w:rsid w:val="00650EEC"/>
    <w:rsid w:val="0065300D"/>
    <w:rsid w:val="00657ADA"/>
    <w:rsid w:val="00660BF6"/>
    <w:rsid w:val="00661F5A"/>
    <w:rsid w:val="00662973"/>
    <w:rsid w:val="0066364D"/>
    <w:rsid w:val="00663B61"/>
    <w:rsid w:val="00664734"/>
    <w:rsid w:val="006648E1"/>
    <w:rsid w:val="0066653D"/>
    <w:rsid w:val="006671A3"/>
    <w:rsid w:val="006746EC"/>
    <w:rsid w:val="0067568A"/>
    <w:rsid w:val="00677066"/>
    <w:rsid w:val="00681897"/>
    <w:rsid w:val="00682DCC"/>
    <w:rsid w:val="0068320F"/>
    <w:rsid w:val="0068404D"/>
    <w:rsid w:val="006864BC"/>
    <w:rsid w:val="006865C0"/>
    <w:rsid w:val="0068683D"/>
    <w:rsid w:val="00687D2B"/>
    <w:rsid w:val="00691B8A"/>
    <w:rsid w:val="00694992"/>
    <w:rsid w:val="006977EE"/>
    <w:rsid w:val="006A089E"/>
    <w:rsid w:val="006A1B91"/>
    <w:rsid w:val="006A1DA8"/>
    <w:rsid w:val="006A28E2"/>
    <w:rsid w:val="006A3E1B"/>
    <w:rsid w:val="006B0370"/>
    <w:rsid w:val="006B1AA1"/>
    <w:rsid w:val="006B3EE8"/>
    <w:rsid w:val="006B64AF"/>
    <w:rsid w:val="006B7DF6"/>
    <w:rsid w:val="006C415F"/>
    <w:rsid w:val="006C5B2F"/>
    <w:rsid w:val="006D259E"/>
    <w:rsid w:val="006D585E"/>
    <w:rsid w:val="006E2220"/>
    <w:rsid w:val="006E399F"/>
    <w:rsid w:val="006E3FEC"/>
    <w:rsid w:val="006E4570"/>
    <w:rsid w:val="006E4827"/>
    <w:rsid w:val="006E7DF9"/>
    <w:rsid w:val="006F0018"/>
    <w:rsid w:val="006F0F19"/>
    <w:rsid w:val="006F1F8C"/>
    <w:rsid w:val="006F4671"/>
    <w:rsid w:val="006F53DE"/>
    <w:rsid w:val="006F6C5E"/>
    <w:rsid w:val="006F7471"/>
    <w:rsid w:val="006F752D"/>
    <w:rsid w:val="006F75D6"/>
    <w:rsid w:val="007014C3"/>
    <w:rsid w:val="0070257A"/>
    <w:rsid w:val="00703873"/>
    <w:rsid w:val="007075E7"/>
    <w:rsid w:val="0071313E"/>
    <w:rsid w:val="007144F2"/>
    <w:rsid w:val="00715130"/>
    <w:rsid w:val="007167A2"/>
    <w:rsid w:val="007210F6"/>
    <w:rsid w:val="00721806"/>
    <w:rsid w:val="00723657"/>
    <w:rsid w:val="007278C5"/>
    <w:rsid w:val="00731418"/>
    <w:rsid w:val="00733B66"/>
    <w:rsid w:val="00734A9B"/>
    <w:rsid w:val="00734BB0"/>
    <w:rsid w:val="0073730F"/>
    <w:rsid w:val="007406E0"/>
    <w:rsid w:val="007456BE"/>
    <w:rsid w:val="007473FD"/>
    <w:rsid w:val="0074744D"/>
    <w:rsid w:val="00752B36"/>
    <w:rsid w:val="007547AA"/>
    <w:rsid w:val="00756000"/>
    <w:rsid w:val="007604B1"/>
    <w:rsid w:val="007606E2"/>
    <w:rsid w:val="00761D84"/>
    <w:rsid w:val="00764769"/>
    <w:rsid w:val="00765CDF"/>
    <w:rsid w:val="00766B7E"/>
    <w:rsid w:val="0076770E"/>
    <w:rsid w:val="007726E4"/>
    <w:rsid w:val="007742D2"/>
    <w:rsid w:val="0077651F"/>
    <w:rsid w:val="007775C0"/>
    <w:rsid w:val="00777AE1"/>
    <w:rsid w:val="00780B8C"/>
    <w:rsid w:val="0078298B"/>
    <w:rsid w:val="00783169"/>
    <w:rsid w:val="0078344B"/>
    <w:rsid w:val="00786A19"/>
    <w:rsid w:val="00786FC1"/>
    <w:rsid w:val="007871A3"/>
    <w:rsid w:val="00790AB1"/>
    <w:rsid w:val="0079103E"/>
    <w:rsid w:val="00791AED"/>
    <w:rsid w:val="00792CD9"/>
    <w:rsid w:val="00794B2F"/>
    <w:rsid w:val="00794EBF"/>
    <w:rsid w:val="00794F7B"/>
    <w:rsid w:val="0079588C"/>
    <w:rsid w:val="007965CA"/>
    <w:rsid w:val="00797A0B"/>
    <w:rsid w:val="007A1A33"/>
    <w:rsid w:val="007B0334"/>
    <w:rsid w:val="007B1A24"/>
    <w:rsid w:val="007B2392"/>
    <w:rsid w:val="007B6333"/>
    <w:rsid w:val="007C31DD"/>
    <w:rsid w:val="007C4D61"/>
    <w:rsid w:val="007C6284"/>
    <w:rsid w:val="007D0EE5"/>
    <w:rsid w:val="007D556F"/>
    <w:rsid w:val="007D5FBE"/>
    <w:rsid w:val="007D6CB9"/>
    <w:rsid w:val="007E1112"/>
    <w:rsid w:val="007E2045"/>
    <w:rsid w:val="007E55A8"/>
    <w:rsid w:val="007E72BD"/>
    <w:rsid w:val="007E765B"/>
    <w:rsid w:val="007F108D"/>
    <w:rsid w:val="007F331B"/>
    <w:rsid w:val="007F6450"/>
    <w:rsid w:val="008007F3"/>
    <w:rsid w:val="00802505"/>
    <w:rsid w:val="00803717"/>
    <w:rsid w:val="0080628A"/>
    <w:rsid w:val="00812F4D"/>
    <w:rsid w:val="00813844"/>
    <w:rsid w:val="008155BD"/>
    <w:rsid w:val="00817C4C"/>
    <w:rsid w:val="008225BE"/>
    <w:rsid w:val="00823006"/>
    <w:rsid w:val="00824F13"/>
    <w:rsid w:val="008340D7"/>
    <w:rsid w:val="00837058"/>
    <w:rsid w:val="0084064F"/>
    <w:rsid w:val="008415CE"/>
    <w:rsid w:val="00843939"/>
    <w:rsid w:val="00843B48"/>
    <w:rsid w:val="00845EAF"/>
    <w:rsid w:val="00850D47"/>
    <w:rsid w:val="00852C3F"/>
    <w:rsid w:val="008535B7"/>
    <w:rsid w:val="0085412F"/>
    <w:rsid w:val="008554BD"/>
    <w:rsid w:val="008560AB"/>
    <w:rsid w:val="008573FD"/>
    <w:rsid w:val="00860F48"/>
    <w:rsid w:val="008611DA"/>
    <w:rsid w:val="0086535B"/>
    <w:rsid w:val="00866333"/>
    <w:rsid w:val="00867125"/>
    <w:rsid w:val="00867B57"/>
    <w:rsid w:val="008705BD"/>
    <w:rsid w:val="00870980"/>
    <w:rsid w:val="008710E2"/>
    <w:rsid w:val="0087126C"/>
    <w:rsid w:val="0087187C"/>
    <w:rsid w:val="00872A17"/>
    <w:rsid w:val="0087388C"/>
    <w:rsid w:val="00873971"/>
    <w:rsid w:val="00873C2D"/>
    <w:rsid w:val="008804E1"/>
    <w:rsid w:val="008834F4"/>
    <w:rsid w:val="00884487"/>
    <w:rsid w:val="00885C6A"/>
    <w:rsid w:val="00886467"/>
    <w:rsid w:val="00887006"/>
    <w:rsid w:val="00895318"/>
    <w:rsid w:val="00896606"/>
    <w:rsid w:val="0089695E"/>
    <w:rsid w:val="00897136"/>
    <w:rsid w:val="008A2EBD"/>
    <w:rsid w:val="008A4A06"/>
    <w:rsid w:val="008A53D4"/>
    <w:rsid w:val="008A763B"/>
    <w:rsid w:val="008B0C7D"/>
    <w:rsid w:val="008B24B1"/>
    <w:rsid w:val="008B3AD0"/>
    <w:rsid w:val="008B5B71"/>
    <w:rsid w:val="008B634A"/>
    <w:rsid w:val="008B66EA"/>
    <w:rsid w:val="008C6163"/>
    <w:rsid w:val="008C6D9C"/>
    <w:rsid w:val="008C7558"/>
    <w:rsid w:val="008D297D"/>
    <w:rsid w:val="008D4A01"/>
    <w:rsid w:val="008D778A"/>
    <w:rsid w:val="008E29AD"/>
    <w:rsid w:val="008E3AAD"/>
    <w:rsid w:val="008E4095"/>
    <w:rsid w:val="008E59B4"/>
    <w:rsid w:val="008E7AD5"/>
    <w:rsid w:val="008E7C06"/>
    <w:rsid w:val="008F3D56"/>
    <w:rsid w:val="00903581"/>
    <w:rsid w:val="00905BD2"/>
    <w:rsid w:val="009113BD"/>
    <w:rsid w:val="00912F4A"/>
    <w:rsid w:val="00913811"/>
    <w:rsid w:val="0091396B"/>
    <w:rsid w:val="00914713"/>
    <w:rsid w:val="00914BFB"/>
    <w:rsid w:val="00914FA0"/>
    <w:rsid w:val="00915C65"/>
    <w:rsid w:val="00920699"/>
    <w:rsid w:val="00920AAB"/>
    <w:rsid w:val="00921205"/>
    <w:rsid w:val="00921CBC"/>
    <w:rsid w:val="00921F7B"/>
    <w:rsid w:val="0092230F"/>
    <w:rsid w:val="00924AAF"/>
    <w:rsid w:val="00926DE9"/>
    <w:rsid w:val="00927A74"/>
    <w:rsid w:val="00930DF1"/>
    <w:rsid w:val="009332E9"/>
    <w:rsid w:val="00934CF5"/>
    <w:rsid w:val="00934FFF"/>
    <w:rsid w:val="009354DA"/>
    <w:rsid w:val="00935D92"/>
    <w:rsid w:val="00936229"/>
    <w:rsid w:val="00940964"/>
    <w:rsid w:val="009444B0"/>
    <w:rsid w:val="00947545"/>
    <w:rsid w:val="009501C9"/>
    <w:rsid w:val="00950754"/>
    <w:rsid w:val="00953C35"/>
    <w:rsid w:val="00955898"/>
    <w:rsid w:val="00955CD7"/>
    <w:rsid w:val="00957E70"/>
    <w:rsid w:val="00960487"/>
    <w:rsid w:val="00961F0A"/>
    <w:rsid w:val="009649B7"/>
    <w:rsid w:val="0096673A"/>
    <w:rsid w:val="00967236"/>
    <w:rsid w:val="009672AE"/>
    <w:rsid w:val="00971152"/>
    <w:rsid w:val="00971582"/>
    <w:rsid w:val="00972CD1"/>
    <w:rsid w:val="009735C4"/>
    <w:rsid w:val="009754B8"/>
    <w:rsid w:val="009763CA"/>
    <w:rsid w:val="009765A7"/>
    <w:rsid w:val="00977279"/>
    <w:rsid w:val="009773D1"/>
    <w:rsid w:val="00977F4A"/>
    <w:rsid w:val="00981604"/>
    <w:rsid w:val="009817DD"/>
    <w:rsid w:val="00982407"/>
    <w:rsid w:val="009854B0"/>
    <w:rsid w:val="009907E8"/>
    <w:rsid w:val="0099211B"/>
    <w:rsid w:val="0099232E"/>
    <w:rsid w:val="0099316B"/>
    <w:rsid w:val="0099450F"/>
    <w:rsid w:val="00994512"/>
    <w:rsid w:val="009977CC"/>
    <w:rsid w:val="009A0046"/>
    <w:rsid w:val="009A354C"/>
    <w:rsid w:val="009A4508"/>
    <w:rsid w:val="009A746C"/>
    <w:rsid w:val="009A7F99"/>
    <w:rsid w:val="009B020E"/>
    <w:rsid w:val="009B1764"/>
    <w:rsid w:val="009B2ED8"/>
    <w:rsid w:val="009B36A0"/>
    <w:rsid w:val="009B4178"/>
    <w:rsid w:val="009C0212"/>
    <w:rsid w:val="009C172D"/>
    <w:rsid w:val="009C3187"/>
    <w:rsid w:val="009C53FB"/>
    <w:rsid w:val="009C6E99"/>
    <w:rsid w:val="009C7E77"/>
    <w:rsid w:val="009D01DC"/>
    <w:rsid w:val="009D7FC0"/>
    <w:rsid w:val="009E2807"/>
    <w:rsid w:val="009E2C52"/>
    <w:rsid w:val="009E2D39"/>
    <w:rsid w:val="009E4488"/>
    <w:rsid w:val="009E7547"/>
    <w:rsid w:val="009F00D9"/>
    <w:rsid w:val="009F05D9"/>
    <w:rsid w:val="009F1023"/>
    <w:rsid w:val="009F1CF3"/>
    <w:rsid w:val="009F1EFB"/>
    <w:rsid w:val="009F4EAD"/>
    <w:rsid w:val="009F559D"/>
    <w:rsid w:val="009F7F41"/>
    <w:rsid w:val="00A0123F"/>
    <w:rsid w:val="00A02624"/>
    <w:rsid w:val="00A026FB"/>
    <w:rsid w:val="00A03B02"/>
    <w:rsid w:val="00A069D9"/>
    <w:rsid w:val="00A112E3"/>
    <w:rsid w:val="00A12940"/>
    <w:rsid w:val="00A14FBF"/>
    <w:rsid w:val="00A168A7"/>
    <w:rsid w:val="00A21139"/>
    <w:rsid w:val="00A222CA"/>
    <w:rsid w:val="00A237C1"/>
    <w:rsid w:val="00A2526D"/>
    <w:rsid w:val="00A255F1"/>
    <w:rsid w:val="00A27EA8"/>
    <w:rsid w:val="00A3292B"/>
    <w:rsid w:val="00A32D13"/>
    <w:rsid w:val="00A33340"/>
    <w:rsid w:val="00A33D66"/>
    <w:rsid w:val="00A3502A"/>
    <w:rsid w:val="00A40127"/>
    <w:rsid w:val="00A40B24"/>
    <w:rsid w:val="00A4161B"/>
    <w:rsid w:val="00A44753"/>
    <w:rsid w:val="00A44BB3"/>
    <w:rsid w:val="00A46B48"/>
    <w:rsid w:val="00A476FE"/>
    <w:rsid w:val="00A51232"/>
    <w:rsid w:val="00A52AA8"/>
    <w:rsid w:val="00A5596D"/>
    <w:rsid w:val="00A57E7C"/>
    <w:rsid w:val="00A60AE1"/>
    <w:rsid w:val="00A61282"/>
    <w:rsid w:val="00A64553"/>
    <w:rsid w:val="00A64B41"/>
    <w:rsid w:val="00A679ED"/>
    <w:rsid w:val="00A7241A"/>
    <w:rsid w:val="00A72740"/>
    <w:rsid w:val="00A8128D"/>
    <w:rsid w:val="00A8150B"/>
    <w:rsid w:val="00A838DC"/>
    <w:rsid w:val="00A922F4"/>
    <w:rsid w:val="00A9270A"/>
    <w:rsid w:val="00A9292B"/>
    <w:rsid w:val="00A9665C"/>
    <w:rsid w:val="00A9770C"/>
    <w:rsid w:val="00AA046B"/>
    <w:rsid w:val="00AA2824"/>
    <w:rsid w:val="00AA29F6"/>
    <w:rsid w:val="00AA35B8"/>
    <w:rsid w:val="00AA4B87"/>
    <w:rsid w:val="00AB242C"/>
    <w:rsid w:val="00AB5661"/>
    <w:rsid w:val="00AC0055"/>
    <w:rsid w:val="00AC2319"/>
    <w:rsid w:val="00AC3439"/>
    <w:rsid w:val="00AC4B44"/>
    <w:rsid w:val="00AC631E"/>
    <w:rsid w:val="00AC6AB5"/>
    <w:rsid w:val="00AD0AE4"/>
    <w:rsid w:val="00AD169A"/>
    <w:rsid w:val="00AD1735"/>
    <w:rsid w:val="00AD1DCC"/>
    <w:rsid w:val="00AD367D"/>
    <w:rsid w:val="00AD3847"/>
    <w:rsid w:val="00AD40C7"/>
    <w:rsid w:val="00AD608A"/>
    <w:rsid w:val="00AE0058"/>
    <w:rsid w:val="00AE020A"/>
    <w:rsid w:val="00AE106C"/>
    <w:rsid w:val="00AE1C93"/>
    <w:rsid w:val="00AE3365"/>
    <w:rsid w:val="00AE3E4B"/>
    <w:rsid w:val="00AE4E58"/>
    <w:rsid w:val="00AE7844"/>
    <w:rsid w:val="00AF1486"/>
    <w:rsid w:val="00AF2A8E"/>
    <w:rsid w:val="00AF50DA"/>
    <w:rsid w:val="00AF7A93"/>
    <w:rsid w:val="00B00AA3"/>
    <w:rsid w:val="00B05DE1"/>
    <w:rsid w:val="00B06C92"/>
    <w:rsid w:val="00B07AE6"/>
    <w:rsid w:val="00B10988"/>
    <w:rsid w:val="00B135E1"/>
    <w:rsid w:val="00B13CB3"/>
    <w:rsid w:val="00B14404"/>
    <w:rsid w:val="00B145E9"/>
    <w:rsid w:val="00B1566E"/>
    <w:rsid w:val="00B15B93"/>
    <w:rsid w:val="00B15F3C"/>
    <w:rsid w:val="00B238A9"/>
    <w:rsid w:val="00B25312"/>
    <w:rsid w:val="00B25CF5"/>
    <w:rsid w:val="00B3220B"/>
    <w:rsid w:val="00B339A9"/>
    <w:rsid w:val="00B33C69"/>
    <w:rsid w:val="00B3520B"/>
    <w:rsid w:val="00B352A3"/>
    <w:rsid w:val="00B354D7"/>
    <w:rsid w:val="00B36005"/>
    <w:rsid w:val="00B360B5"/>
    <w:rsid w:val="00B379B2"/>
    <w:rsid w:val="00B406C0"/>
    <w:rsid w:val="00B43816"/>
    <w:rsid w:val="00B439FA"/>
    <w:rsid w:val="00B447D1"/>
    <w:rsid w:val="00B451C6"/>
    <w:rsid w:val="00B45448"/>
    <w:rsid w:val="00B46631"/>
    <w:rsid w:val="00B46D17"/>
    <w:rsid w:val="00B50F34"/>
    <w:rsid w:val="00B52696"/>
    <w:rsid w:val="00B52DC0"/>
    <w:rsid w:val="00B53027"/>
    <w:rsid w:val="00B53808"/>
    <w:rsid w:val="00B54BFE"/>
    <w:rsid w:val="00B554DB"/>
    <w:rsid w:val="00B61570"/>
    <w:rsid w:val="00B65528"/>
    <w:rsid w:val="00B658DE"/>
    <w:rsid w:val="00B6758C"/>
    <w:rsid w:val="00B72C5B"/>
    <w:rsid w:val="00B73109"/>
    <w:rsid w:val="00B74578"/>
    <w:rsid w:val="00B76675"/>
    <w:rsid w:val="00B81BF0"/>
    <w:rsid w:val="00B82813"/>
    <w:rsid w:val="00B82FF0"/>
    <w:rsid w:val="00B830DB"/>
    <w:rsid w:val="00B83DE1"/>
    <w:rsid w:val="00B86661"/>
    <w:rsid w:val="00B86F91"/>
    <w:rsid w:val="00B954C2"/>
    <w:rsid w:val="00BA3BB2"/>
    <w:rsid w:val="00BA49B7"/>
    <w:rsid w:val="00BA7FC0"/>
    <w:rsid w:val="00BB2958"/>
    <w:rsid w:val="00BB3CE2"/>
    <w:rsid w:val="00BB54AE"/>
    <w:rsid w:val="00BC153D"/>
    <w:rsid w:val="00BC335F"/>
    <w:rsid w:val="00BC3EFA"/>
    <w:rsid w:val="00BC7CB7"/>
    <w:rsid w:val="00BC7EE8"/>
    <w:rsid w:val="00BC7F78"/>
    <w:rsid w:val="00BD6159"/>
    <w:rsid w:val="00BD666E"/>
    <w:rsid w:val="00BD7974"/>
    <w:rsid w:val="00BD7DCC"/>
    <w:rsid w:val="00BE02D9"/>
    <w:rsid w:val="00BE1D2E"/>
    <w:rsid w:val="00BE39C2"/>
    <w:rsid w:val="00BE44DF"/>
    <w:rsid w:val="00BE4F65"/>
    <w:rsid w:val="00BE63C7"/>
    <w:rsid w:val="00BE6EC8"/>
    <w:rsid w:val="00BF1322"/>
    <w:rsid w:val="00BF1BE7"/>
    <w:rsid w:val="00BF1FFA"/>
    <w:rsid w:val="00BF4645"/>
    <w:rsid w:val="00BF7CCC"/>
    <w:rsid w:val="00C0098F"/>
    <w:rsid w:val="00C04118"/>
    <w:rsid w:val="00C04346"/>
    <w:rsid w:val="00C04471"/>
    <w:rsid w:val="00C04BFD"/>
    <w:rsid w:val="00C04F56"/>
    <w:rsid w:val="00C05F67"/>
    <w:rsid w:val="00C07F73"/>
    <w:rsid w:val="00C15076"/>
    <w:rsid w:val="00C20C45"/>
    <w:rsid w:val="00C21393"/>
    <w:rsid w:val="00C21A51"/>
    <w:rsid w:val="00C21DF8"/>
    <w:rsid w:val="00C229DB"/>
    <w:rsid w:val="00C22FDC"/>
    <w:rsid w:val="00C246FE"/>
    <w:rsid w:val="00C24E0E"/>
    <w:rsid w:val="00C27762"/>
    <w:rsid w:val="00C27978"/>
    <w:rsid w:val="00C3179C"/>
    <w:rsid w:val="00C31D68"/>
    <w:rsid w:val="00C3402A"/>
    <w:rsid w:val="00C3517C"/>
    <w:rsid w:val="00C4526F"/>
    <w:rsid w:val="00C525AD"/>
    <w:rsid w:val="00C5289A"/>
    <w:rsid w:val="00C53119"/>
    <w:rsid w:val="00C56B91"/>
    <w:rsid w:val="00C57EF6"/>
    <w:rsid w:val="00C615CF"/>
    <w:rsid w:val="00C63564"/>
    <w:rsid w:val="00C6506D"/>
    <w:rsid w:val="00C65756"/>
    <w:rsid w:val="00C65A5A"/>
    <w:rsid w:val="00C71EF3"/>
    <w:rsid w:val="00C72558"/>
    <w:rsid w:val="00C728AA"/>
    <w:rsid w:val="00C7436B"/>
    <w:rsid w:val="00C74D47"/>
    <w:rsid w:val="00C7571B"/>
    <w:rsid w:val="00C75A3A"/>
    <w:rsid w:val="00C77DA9"/>
    <w:rsid w:val="00C77DC9"/>
    <w:rsid w:val="00C8035F"/>
    <w:rsid w:val="00C80C21"/>
    <w:rsid w:val="00C81763"/>
    <w:rsid w:val="00C818EF"/>
    <w:rsid w:val="00C831D5"/>
    <w:rsid w:val="00C87BDA"/>
    <w:rsid w:val="00C905AB"/>
    <w:rsid w:val="00C90CDD"/>
    <w:rsid w:val="00C91052"/>
    <w:rsid w:val="00C914E4"/>
    <w:rsid w:val="00C946DE"/>
    <w:rsid w:val="00C95DCC"/>
    <w:rsid w:val="00CA1896"/>
    <w:rsid w:val="00CA3704"/>
    <w:rsid w:val="00CA5D1B"/>
    <w:rsid w:val="00CB0E59"/>
    <w:rsid w:val="00CB1186"/>
    <w:rsid w:val="00CB3C6B"/>
    <w:rsid w:val="00CB637A"/>
    <w:rsid w:val="00CB65BF"/>
    <w:rsid w:val="00CB6809"/>
    <w:rsid w:val="00CB78C6"/>
    <w:rsid w:val="00CC03A6"/>
    <w:rsid w:val="00CC052B"/>
    <w:rsid w:val="00CC1132"/>
    <w:rsid w:val="00CC1556"/>
    <w:rsid w:val="00CC235C"/>
    <w:rsid w:val="00CC4C24"/>
    <w:rsid w:val="00CC4F90"/>
    <w:rsid w:val="00CC55DB"/>
    <w:rsid w:val="00CC5C1A"/>
    <w:rsid w:val="00CD0023"/>
    <w:rsid w:val="00CD2123"/>
    <w:rsid w:val="00CD2E51"/>
    <w:rsid w:val="00CD43F7"/>
    <w:rsid w:val="00CD52A4"/>
    <w:rsid w:val="00CD5862"/>
    <w:rsid w:val="00CD733C"/>
    <w:rsid w:val="00CE03CE"/>
    <w:rsid w:val="00CE1070"/>
    <w:rsid w:val="00CE7168"/>
    <w:rsid w:val="00CE786A"/>
    <w:rsid w:val="00CE78E2"/>
    <w:rsid w:val="00CF2EB8"/>
    <w:rsid w:val="00CF30C0"/>
    <w:rsid w:val="00CF78F8"/>
    <w:rsid w:val="00CF793E"/>
    <w:rsid w:val="00CF7A34"/>
    <w:rsid w:val="00D03693"/>
    <w:rsid w:val="00D0388B"/>
    <w:rsid w:val="00D040E8"/>
    <w:rsid w:val="00D048ED"/>
    <w:rsid w:val="00D065BE"/>
    <w:rsid w:val="00D068C9"/>
    <w:rsid w:val="00D10A4B"/>
    <w:rsid w:val="00D10CB5"/>
    <w:rsid w:val="00D1141D"/>
    <w:rsid w:val="00D11B71"/>
    <w:rsid w:val="00D130D7"/>
    <w:rsid w:val="00D15909"/>
    <w:rsid w:val="00D16D1D"/>
    <w:rsid w:val="00D17549"/>
    <w:rsid w:val="00D20AA3"/>
    <w:rsid w:val="00D20E02"/>
    <w:rsid w:val="00D24A8C"/>
    <w:rsid w:val="00D27314"/>
    <w:rsid w:val="00D3094D"/>
    <w:rsid w:val="00D31B57"/>
    <w:rsid w:val="00D31DEE"/>
    <w:rsid w:val="00D34375"/>
    <w:rsid w:val="00D3485A"/>
    <w:rsid w:val="00D403EE"/>
    <w:rsid w:val="00D40761"/>
    <w:rsid w:val="00D41F5D"/>
    <w:rsid w:val="00D42248"/>
    <w:rsid w:val="00D43567"/>
    <w:rsid w:val="00D4386A"/>
    <w:rsid w:val="00D52576"/>
    <w:rsid w:val="00D5455B"/>
    <w:rsid w:val="00D547F9"/>
    <w:rsid w:val="00D57DE6"/>
    <w:rsid w:val="00D6057E"/>
    <w:rsid w:val="00D60728"/>
    <w:rsid w:val="00D6132F"/>
    <w:rsid w:val="00D621EE"/>
    <w:rsid w:val="00D62516"/>
    <w:rsid w:val="00D63724"/>
    <w:rsid w:val="00D6489F"/>
    <w:rsid w:val="00D64FA9"/>
    <w:rsid w:val="00D708D4"/>
    <w:rsid w:val="00D72F9E"/>
    <w:rsid w:val="00D75462"/>
    <w:rsid w:val="00D76BF4"/>
    <w:rsid w:val="00D76ECA"/>
    <w:rsid w:val="00D77DAD"/>
    <w:rsid w:val="00D8100B"/>
    <w:rsid w:val="00D8168C"/>
    <w:rsid w:val="00D81A24"/>
    <w:rsid w:val="00D81E50"/>
    <w:rsid w:val="00D83694"/>
    <w:rsid w:val="00D83BC5"/>
    <w:rsid w:val="00D85A06"/>
    <w:rsid w:val="00D9046B"/>
    <w:rsid w:val="00D90B2F"/>
    <w:rsid w:val="00D91336"/>
    <w:rsid w:val="00D9582E"/>
    <w:rsid w:val="00D958AC"/>
    <w:rsid w:val="00DA3C5D"/>
    <w:rsid w:val="00DA3EE7"/>
    <w:rsid w:val="00DA61A4"/>
    <w:rsid w:val="00DA732E"/>
    <w:rsid w:val="00DA7F31"/>
    <w:rsid w:val="00DB07DC"/>
    <w:rsid w:val="00DB29EE"/>
    <w:rsid w:val="00DB4FEC"/>
    <w:rsid w:val="00DB7461"/>
    <w:rsid w:val="00DC1F92"/>
    <w:rsid w:val="00DC3602"/>
    <w:rsid w:val="00DC3960"/>
    <w:rsid w:val="00DC39FB"/>
    <w:rsid w:val="00DC79CD"/>
    <w:rsid w:val="00DD149E"/>
    <w:rsid w:val="00DD17E1"/>
    <w:rsid w:val="00DD2A48"/>
    <w:rsid w:val="00DD337D"/>
    <w:rsid w:val="00DD4A80"/>
    <w:rsid w:val="00DD6B9B"/>
    <w:rsid w:val="00DE3ECC"/>
    <w:rsid w:val="00DE6459"/>
    <w:rsid w:val="00DE7014"/>
    <w:rsid w:val="00DF0A73"/>
    <w:rsid w:val="00DF1A62"/>
    <w:rsid w:val="00DF1FC0"/>
    <w:rsid w:val="00DF59E8"/>
    <w:rsid w:val="00DF5B07"/>
    <w:rsid w:val="00DF6D75"/>
    <w:rsid w:val="00E00156"/>
    <w:rsid w:val="00E03668"/>
    <w:rsid w:val="00E03CA2"/>
    <w:rsid w:val="00E10EE7"/>
    <w:rsid w:val="00E11321"/>
    <w:rsid w:val="00E155D8"/>
    <w:rsid w:val="00E228E7"/>
    <w:rsid w:val="00E26973"/>
    <w:rsid w:val="00E31043"/>
    <w:rsid w:val="00E31588"/>
    <w:rsid w:val="00E3217B"/>
    <w:rsid w:val="00E3360A"/>
    <w:rsid w:val="00E33AD0"/>
    <w:rsid w:val="00E34224"/>
    <w:rsid w:val="00E34C26"/>
    <w:rsid w:val="00E37A19"/>
    <w:rsid w:val="00E412DF"/>
    <w:rsid w:val="00E413D9"/>
    <w:rsid w:val="00E41C1B"/>
    <w:rsid w:val="00E41CAD"/>
    <w:rsid w:val="00E41FEF"/>
    <w:rsid w:val="00E456B0"/>
    <w:rsid w:val="00E469C9"/>
    <w:rsid w:val="00E505E6"/>
    <w:rsid w:val="00E51638"/>
    <w:rsid w:val="00E51B5F"/>
    <w:rsid w:val="00E5669E"/>
    <w:rsid w:val="00E5774A"/>
    <w:rsid w:val="00E60A76"/>
    <w:rsid w:val="00E60CFF"/>
    <w:rsid w:val="00E61E0B"/>
    <w:rsid w:val="00E62F92"/>
    <w:rsid w:val="00E63669"/>
    <w:rsid w:val="00E64385"/>
    <w:rsid w:val="00E6475B"/>
    <w:rsid w:val="00E64B6D"/>
    <w:rsid w:val="00E65BC6"/>
    <w:rsid w:val="00E66292"/>
    <w:rsid w:val="00E66EB2"/>
    <w:rsid w:val="00E737D4"/>
    <w:rsid w:val="00E762AA"/>
    <w:rsid w:val="00E767C4"/>
    <w:rsid w:val="00E82750"/>
    <w:rsid w:val="00E830E1"/>
    <w:rsid w:val="00E86B96"/>
    <w:rsid w:val="00E87F86"/>
    <w:rsid w:val="00E91774"/>
    <w:rsid w:val="00E92B9F"/>
    <w:rsid w:val="00E92F4B"/>
    <w:rsid w:val="00E94B32"/>
    <w:rsid w:val="00E95CEF"/>
    <w:rsid w:val="00E970D8"/>
    <w:rsid w:val="00E970EB"/>
    <w:rsid w:val="00EA15D9"/>
    <w:rsid w:val="00EA2461"/>
    <w:rsid w:val="00EA53F0"/>
    <w:rsid w:val="00EA7DB6"/>
    <w:rsid w:val="00EB01B8"/>
    <w:rsid w:val="00EB0A89"/>
    <w:rsid w:val="00EB105D"/>
    <w:rsid w:val="00EB144C"/>
    <w:rsid w:val="00EB1EDE"/>
    <w:rsid w:val="00EB37BA"/>
    <w:rsid w:val="00EB569C"/>
    <w:rsid w:val="00EB68B4"/>
    <w:rsid w:val="00EB6B61"/>
    <w:rsid w:val="00EC1158"/>
    <w:rsid w:val="00EC1432"/>
    <w:rsid w:val="00EC27F5"/>
    <w:rsid w:val="00EC3BAC"/>
    <w:rsid w:val="00EC42E0"/>
    <w:rsid w:val="00EC5856"/>
    <w:rsid w:val="00ED0122"/>
    <w:rsid w:val="00ED1250"/>
    <w:rsid w:val="00EE10E7"/>
    <w:rsid w:val="00EE1E40"/>
    <w:rsid w:val="00EE3DEA"/>
    <w:rsid w:val="00EE670A"/>
    <w:rsid w:val="00EE6FBA"/>
    <w:rsid w:val="00EF015E"/>
    <w:rsid w:val="00EF1986"/>
    <w:rsid w:val="00EF1F86"/>
    <w:rsid w:val="00EF2864"/>
    <w:rsid w:val="00EF3A55"/>
    <w:rsid w:val="00EF45BE"/>
    <w:rsid w:val="00EF5C57"/>
    <w:rsid w:val="00EF62B7"/>
    <w:rsid w:val="00F00112"/>
    <w:rsid w:val="00F02AF4"/>
    <w:rsid w:val="00F02E76"/>
    <w:rsid w:val="00F047FF"/>
    <w:rsid w:val="00F0632D"/>
    <w:rsid w:val="00F111A5"/>
    <w:rsid w:val="00F12F9E"/>
    <w:rsid w:val="00F136B5"/>
    <w:rsid w:val="00F17440"/>
    <w:rsid w:val="00F176D4"/>
    <w:rsid w:val="00F17A67"/>
    <w:rsid w:val="00F23C2C"/>
    <w:rsid w:val="00F30A02"/>
    <w:rsid w:val="00F32DA7"/>
    <w:rsid w:val="00F34385"/>
    <w:rsid w:val="00F35035"/>
    <w:rsid w:val="00F36EAE"/>
    <w:rsid w:val="00F37522"/>
    <w:rsid w:val="00F41407"/>
    <w:rsid w:val="00F414E0"/>
    <w:rsid w:val="00F5127D"/>
    <w:rsid w:val="00F517DA"/>
    <w:rsid w:val="00F525D6"/>
    <w:rsid w:val="00F52D5C"/>
    <w:rsid w:val="00F53D79"/>
    <w:rsid w:val="00F54F69"/>
    <w:rsid w:val="00F611F1"/>
    <w:rsid w:val="00F63A34"/>
    <w:rsid w:val="00F71346"/>
    <w:rsid w:val="00F71369"/>
    <w:rsid w:val="00F75F86"/>
    <w:rsid w:val="00F7614D"/>
    <w:rsid w:val="00F77F71"/>
    <w:rsid w:val="00F80C1E"/>
    <w:rsid w:val="00F832D6"/>
    <w:rsid w:val="00F8521D"/>
    <w:rsid w:val="00F855D4"/>
    <w:rsid w:val="00F860B6"/>
    <w:rsid w:val="00F872FF"/>
    <w:rsid w:val="00F87F04"/>
    <w:rsid w:val="00F905AA"/>
    <w:rsid w:val="00F90A02"/>
    <w:rsid w:val="00F92E42"/>
    <w:rsid w:val="00F96D34"/>
    <w:rsid w:val="00FA02F0"/>
    <w:rsid w:val="00FA0D4B"/>
    <w:rsid w:val="00FA1883"/>
    <w:rsid w:val="00FA2FD9"/>
    <w:rsid w:val="00FA5E64"/>
    <w:rsid w:val="00FA7DF8"/>
    <w:rsid w:val="00FB05F7"/>
    <w:rsid w:val="00FB0AEC"/>
    <w:rsid w:val="00FB1CCD"/>
    <w:rsid w:val="00FB278C"/>
    <w:rsid w:val="00FB40E2"/>
    <w:rsid w:val="00FB4E59"/>
    <w:rsid w:val="00FB7B90"/>
    <w:rsid w:val="00FC1572"/>
    <w:rsid w:val="00FC3C71"/>
    <w:rsid w:val="00FC4E45"/>
    <w:rsid w:val="00FD0865"/>
    <w:rsid w:val="00FD0D6F"/>
    <w:rsid w:val="00FD424E"/>
    <w:rsid w:val="00FD448A"/>
    <w:rsid w:val="00FD6A7A"/>
    <w:rsid w:val="00FD7FC1"/>
    <w:rsid w:val="00FE08C4"/>
    <w:rsid w:val="00FE1D1E"/>
    <w:rsid w:val="00FE3506"/>
    <w:rsid w:val="00FE428E"/>
    <w:rsid w:val="00FE5552"/>
    <w:rsid w:val="00FF0D2E"/>
    <w:rsid w:val="00FF19F3"/>
    <w:rsid w:val="00FF1E50"/>
    <w:rsid w:val="00FF3ADA"/>
    <w:rsid w:val="00FF5AAA"/>
    <w:rsid w:val="00FF7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6625"/>
    <o:shapelayout v:ext="edit">
      <o:idmap v:ext="edit" data="1"/>
    </o:shapelayout>
  </w:shapeDefaults>
  <w:decimalSymbol w:val=","/>
  <w:listSeparator w:val=";"/>
  <w15:docId w15:val="{ECB6C8BE-4F5E-444E-809B-05E4F31D3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B0C7D"/>
    <w:pPr>
      <w:tabs>
        <w:tab w:val="left" w:pos="397"/>
        <w:tab w:val="left" w:pos="567"/>
        <w:tab w:val="left" w:pos="737"/>
      </w:tabs>
      <w:spacing w:after="60"/>
      <w:jc w:val="both"/>
    </w:pPr>
    <w:rPr>
      <w:rFonts w:cs="Arial"/>
      <w:bCs/>
      <w:iCs/>
      <w:szCs w:val="24"/>
    </w:rPr>
  </w:style>
  <w:style w:type="paragraph" w:styleId="Nagwek1">
    <w:name w:val="heading 1"/>
    <w:aliases w:val="Title 1"/>
    <w:basedOn w:val="Normalny"/>
    <w:next w:val="Normalny"/>
    <w:link w:val="Nagwek1Znak1"/>
    <w:qFormat/>
    <w:rsid w:val="008B0C7D"/>
    <w:pPr>
      <w:keepNext/>
      <w:numPr>
        <w:numId w:val="1"/>
      </w:numPr>
      <w:spacing w:before="360"/>
      <w:jc w:val="left"/>
      <w:outlineLvl w:val="0"/>
    </w:pPr>
    <w:rPr>
      <w:b/>
      <w:bCs w:val="0"/>
      <w:kern w:val="24"/>
      <w:sz w:val="22"/>
    </w:rPr>
  </w:style>
  <w:style w:type="paragraph" w:styleId="Nagwek2">
    <w:name w:val="heading 2"/>
    <w:aliases w:val="Title 2 Znak Znak,Title 2"/>
    <w:basedOn w:val="Normalny"/>
    <w:next w:val="Normalny"/>
    <w:link w:val="Nagwek2Znak1"/>
    <w:qFormat/>
    <w:rsid w:val="008B0C7D"/>
    <w:pPr>
      <w:keepNext/>
      <w:numPr>
        <w:ilvl w:val="1"/>
        <w:numId w:val="1"/>
      </w:numPr>
      <w:tabs>
        <w:tab w:val="clear" w:pos="397"/>
      </w:tabs>
      <w:spacing w:before="240"/>
      <w:outlineLvl w:val="1"/>
    </w:pPr>
    <w:rPr>
      <w:b/>
      <w:bCs w:val="0"/>
      <w:iCs w:val="0"/>
      <w:kern w:val="24"/>
      <w:sz w:val="22"/>
    </w:rPr>
  </w:style>
  <w:style w:type="paragraph" w:styleId="Nagwek3">
    <w:name w:val="heading 3"/>
    <w:basedOn w:val="Normalny"/>
    <w:next w:val="Normalny"/>
    <w:link w:val="Nagwek3Znak1"/>
    <w:qFormat/>
    <w:rsid w:val="008B0C7D"/>
    <w:pPr>
      <w:keepNext/>
      <w:numPr>
        <w:ilvl w:val="2"/>
        <w:numId w:val="1"/>
      </w:numPr>
      <w:tabs>
        <w:tab w:val="clear" w:pos="397"/>
        <w:tab w:val="clear" w:pos="567"/>
      </w:tabs>
      <w:spacing w:before="120"/>
      <w:outlineLvl w:val="2"/>
    </w:pPr>
    <w:rPr>
      <w:b/>
      <w:bCs w:val="0"/>
      <w:szCs w:val="26"/>
    </w:rPr>
  </w:style>
  <w:style w:type="paragraph" w:styleId="Nagwek4">
    <w:name w:val="heading 4"/>
    <w:basedOn w:val="Normalny"/>
    <w:next w:val="Normalny"/>
    <w:qFormat/>
    <w:rsid w:val="008B0C7D"/>
    <w:pPr>
      <w:keepNext/>
      <w:numPr>
        <w:ilvl w:val="3"/>
        <w:numId w:val="1"/>
      </w:numPr>
      <w:tabs>
        <w:tab w:val="clear" w:pos="397"/>
      </w:tabs>
      <w:spacing w:before="120"/>
      <w:outlineLvl w:val="3"/>
    </w:pPr>
    <w:rPr>
      <w:rFonts w:cs="Times New Roman"/>
      <w:b/>
      <w:szCs w:val="20"/>
    </w:rPr>
  </w:style>
  <w:style w:type="paragraph" w:styleId="Nagwek5">
    <w:name w:val="heading 5"/>
    <w:basedOn w:val="Normalny"/>
    <w:next w:val="Normalny"/>
    <w:qFormat/>
    <w:rsid w:val="008B0C7D"/>
    <w:pPr>
      <w:numPr>
        <w:ilvl w:val="4"/>
        <w:numId w:val="2"/>
      </w:numPr>
      <w:spacing w:before="240" w:after="120"/>
      <w:outlineLvl w:val="4"/>
    </w:pPr>
    <w:rPr>
      <w:i/>
    </w:rPr>
  </w:style>
  <w:style w:type="paragraph" w:styleId="Nagwek6">
    <w:name w:val="heading 6"/>
    <w:basedOn w:val="Normalny"/>
    <w:next w:val="Normalny"/>
    <w:qFormat/>
    <w:rsid w:val="008B0C7D"/>
    <w:pPr>
      <w:numPr>
        <w:ilvl w:val="5"/>
        <w:numId w:val="2"/>
      </w:numPr>
      <w:spacing w:before="240"/>
      <w:outlineLvl w:val="5"/>
    </w:pPr>
    <w:rPr>
      <w:i/>
      <w:sz w:val="22"/>
    </w:rPr>
  </w:style>
  <w:style w:type="paragraph" w:styleId="Nagwek7">
    <w:name w:val="heading 7"/>
    <w:basedOn w:val="Normalny"/>
    <w:next w:val="Normalny"/>
    <w:qFormat/>
    <w:rsid w:val="008B0C7D"/>
    <w:pPr>
      <w:numPr>
        <w:ilvl w:val="6"/>
        <w:numId w:val="2"/>
      </w:numPr>
      <w:spacing w:before="240"/>
      <w:outlineLvl w:val="6"/>
    </w:pPr>
    <w:rPr>
      <w:rFonts w:ascii="Arial" w:hAnsi="Arial"/>
    </w:rPr>
  </w:style>
  <w:style w:type="paragraph" w:styleId="Nagwek8">
    <w:name w:val="heading 8"/>
    <w:basedOn w:val="Normalny"/>
    <w:next w:val="Normalny"/>
    <w:qFormat/>
    <w:rsid w:val="008B0C7D"/>
    <w:pPr>
      <w:numPr>
        <w:ilvl w:val="7"/>
        <w:numId w:val="2"/>
      </w:numPr>
      <w:spacing w:before="240"/>
      <w:outlineLvl w:val="7"/>
    </w:pPr>
    <w:rPr>
      <w:rFonts w:ascii="Arial" w:hAnsi="Arial"/>
      <w:i/>
    </w:rPr>
  </w:style>
  <w:style w:type="paragraph" w:styleId="Nagwek9">
    <w:name w:val="heading 9"/>
    <w:basedOn w:val="Normalny"/>
    <w:next w:val="Normalny"/>
    <w:qFormat/>
    <w:rsid w:val="008B0C7D"/>
    <w:pPr>
      <w:numPr>
        <w:ilvl w:val="8"/>
        <w:numId w:val="2"/>
      </w:numPr>
      <w:spacing w:before="240"/>
      <w:outlineLvl w:val="8"/>
    </w:pPr>
    <w:rPr>
      <w:rFonts w:ascii="Arial" w:hAnsi="Arial"/>
      <w:b/>
      <w:i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Nagwek2">
    <w:name w:val="Styl Nagłówek 2"/>
    <w:basedOn w:val="Nagwek2"/>
    <w:rsid w:val="008B0C7D"/>
    <w:rPr>
      <w:b w:val="0"/>
    </w:rPr>
  </w:style>
  <w:style w:type="paragraph" w:customStyle="1" w:styleId="StylNormalny">
    <w:name w:val="Styl Normalny"/>
    <w:basedOn w:val="Normalny"/>
    <w:rsid w:val="008B0C7D"/>
    <w:pPr>
      <w:spacing w:before="240"/>
    </w:pPr>
  </w:style>
  <w:style w:type="paragraph" w:styleId="Nagwek">
    <w:name w:val="header"/>
    <w:aliases w:val="Nagłówek strony"/>
    <w:basedOn w:val="Normalny"/>
    <w:link w:val="NagwekZnak"/>
    <w:rsid w:val="008B0C7D"/>
    <w:pPr>
      <w:tabs>
        <w:tab w:val="clear" w:pos="567"/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rsid w:val="008B0C7D"/>
    <w:pPr>
      <w:tabs>
        <w:tab w:val="clear" w:pos="567"/>
        <w:tab w:val="center" w:pos="4536"/>
        <w:tab w:val="right" w:pos="9072"/>
      </w:tabs>
    </w:pPr>
  </w:style>
  <w:style w:type="paragraph" w:customStyle="1" w:styleId="normalny3">
    <w:name w:val="normalny 3"/>
    <w:basedOn w:val="Normalny"/>
    <w:link w:val="normalny3Znak"/>
    <w:rsid w:val="008B0C7D"/>
    <w:pPr>
      <w:tabs>
        <w:tab w:val="clear" w:pos="567"/>
      </w:tabs>
      <w:spacing w:before="60"/>
    </w:pPr>
  </w:style>
  <w:style w:type="paragraph" w:customStyle="1" w:styleId="Tabela">
    <w:name w:val="Tabela"/>
    <w:basedOn w:val="Normalny"/>
    <w:link w:val="TabelaZnak"/>
    <w:rsid w:val="008B0C7D"/>
    <w:pPr>
      <w:spacing w:before="120" w:after="0"/>
      <w:jc w:val="center"/>
    </w:pPr>
    <w:rPr>
      <w:sz w:val="18"/>
    </w:rPr>
  </w:style>
  <w:style w:type="paragraph" w:customStyle="1" w:styleId="TytuSST">
    <w:name w:val="Tytuł SST"/>
    <w:basedOn w:val="Normalny"/>
    <w:rsid w:val="008B0C7D"/>
    <w:pPr>
      <w:tabs>
        <w:tab w:val="clear" w:pos="397"/>
        <w:tab w:val="clear" w:pos="567"/>
        <w:tab w:val="clear" w:pos="737"/>
        <w:tab w:val="left" w:pos="2126"/>
      </w:tabs>
      <w:spacing w:before="60"/>
      <w:jc w:val="center"/>
    </w:pPr>
    <w:rPr>
      <w:sz w:val="22"/>
      <w:u w:val="single"/>
    </w:rPr>
  </w:style>
  <w:style w:type="table" w:styleId="Tabela-Siatka">
    <w:name w:val="Table Grid"/>
    <w:basedOn w:val="Standardowy"/>
    <w:rsid w:val="008B0C7D"/>
    <w:pPr>
      <w:tabs>
        <w:tab w:val="left" w:pos="397"/>
        <w:tab w:val="left" w:pos="567"/>
        <w:tab w:val="left" w:pos="737"/>
      </w:tabs>
      <w:spacing w:before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rsid w:val="008B0C7D"/>
    <w:rPr>
      <w:rFonts w:ascii="Arial" w:hAnsi="Arial"/>
      <w:i/>
      <w:sz w:val="20"/>
    </w:rPr>
  </w:style>
  <w:style w:type="character" w:customStyle="1" w:styleId="StopkaZnak">
    <w:name w:val="Stopka Znak"/>
    <w:basedOn w:val="Domylnaczcionkaakapitu"/>
    <w:link w:val="Stopka"/>
    <w:rsid w:val="008B0C7D"/>
    <w:rPr>
      <w:rFonts w:cs="Arial"/>
      <w:bCs/>
      <w:iCs/>
      <w:szCs w:val="24"/>
      <w:lang w:val="pl-PL" w:eastAsia="pl-PL" w:bidi="ar-SA"/>
    </w:rPr>
  </w:style>
  <w:style w:type="paragraph" w:customStyle="1" w:styleId="Kropka">
    <w:name w:val="Kropka"/>
    <w:basedOn w:val="Normalny"/>
    <w:rsid w:val="008B0C7D"/>
    <w:pPr>
      <w:tabs>
        <w:tab w:val="clear" w:pos="567"/>
      </w:tabs>
      <w:ind w:left="284" w:hanging="284"/>
    </w:pPr>
  </w:style>
  <w:style w:type="paragraph" w:customStyle="1" w:styleId="11Pogrubienie">
    <w:name w:val="1.1. Pogrubienie"/>
    <w:basedOn w:val="Normalny"/>
    <w:link w:val="11PogrubienieZnakZnak"/>
    <w:rsid w:val="008B0C7D"/>
    <w:pPr>
      <w:spacing w:before="240" w:after="120"/>
    </w:pPr>
    <w:rPr>
      <w:b/>
      <w:sz w:val="24"/>
    </w:rPr>
  </w:style>
  <w:style w:type="character" w:customStyle="1" w:styleId="11PogrubienieZnakZnak">
    <w:name w:val="1.1. Pogrubienie Znak Znak"/>
    <w:basedOn w:val="Domylnaczcionkaakapitu"/>
    <w:link w:val="11Pogrubienie"/>
    <w:rsid w:val="008B0C7D"/>
    <w:rPr>
      <w:rFonts w:cs="Arial"/>
      <w:b/>
      <w:bCs/>
      <w:iCs/>
      <w:sz w:val="24"/>
      <w:szCs w:val="24"/>
      <w:lang w:val="pl-PL" w:eastAsia="pl-PL" w:bidi="ar-SA"/>
    </w:rPr>
  </w:style>
  <w:style w:type="character" w:customStyle="1" w:styleId="normalny3Znak">
    <w:name w:val="normalny 3 Znak"/>
    <w:basedOn w:val="Domylnaczcionkaakapitu"/>
    <w:link w:val="normalny3"/>
    <w:rsid w:val="008B0C7D"/>
    <w:rPr>
      <w:rFonts w:cs="Arial"/>
      <w:bCs/>
      <w:iCs/>
      <w:szCs w:val="24"/>
      <w:lang w:val="pl-PL" w:eastAsia="pl-PL" w:bidi="ar-SA"/>
    </w:rPr>
  </w:style>
  <w:style w:type="paragraph" w:customStyle="1" w:styleId="Normal12">
    <w:name w:val="Normal 12"/>
    <w:basedOn w:val="Normalny"/>
    <w:link w:val="Normal12Znak"/>
    <w:rsid w:val="008B0C7D"/>
    <w:pPr>
      <w:spacing w:before="240"/>
    </w:pPr>
  </w:style>
  <w:style w:type="character" w:customStyle="1" w:styleId="Normal12Znak">
    <w:name w:val="Normal 12 Znak"/>
    <w:basedOn w:val="Domylnaczcionkaakapitu"/>
    <w:link w:val="Normal12"/>
    <w:rsid w:val="008B0C7D"/>
    <w:rPr>
      <w:rFonts w:cs="Arial"/>
      <w:bCs/>
      <w:iCs/>
      <w:szCs w:val="24"/>
      <w:lang w:val="pl-PL" w:eastAsia="pl-PL" w:bidi="ar-SA"/>
    </w:rPr>
  </w:style>
  <w:style w:type="paragraph" w:customStyle="1" w:styleId="Normal1">
    <w:name w:val="Normal 1"/>
    <w:basedOn w:val="Normalny"/>
    <w:link w:val="Normal1Znak"/>
    <w:rsid w:val="008B0C7D"/>
    <w:pPr>
      <w:spacing w:before="240"/>
    </w:pPr>
  </w:style>
  <w:style w:type="character" w:customStyle="1" w:styleId="Normal1Znak">
    <w:name w:val="Normal 1 Znak"/>
    <w:basedOn w:val="Domylnaczcionkaakapitu"/>
    <w:link w:val="Normal1"/>
    <w:rsid w:val="008B0C7D"/>
    <w:rPr>
      <w:rFonts w:cs="Arial"/>
      <w:bCs/>
      <w:iCs/>
      <w:szCs w:val="24"/>
      <w:lang w:val="pl-PL" w:eastAsia="pl-PL" w:bidi="ar-SA"/>
    </w:rPr>
  </w:style>
  <w:style w:type="character" w:customStyle="1" w:styleId="Nagwek2Znak">
    <w:name w:val="Nagłówek 2 Znak"/>
    <w:basedOn w:val="Domylnaczcionkaakapitu"/>
    <w:rsid w:val="008B0C7D"/>
    <w:rPr>
      <w:rFonts w:cs="Arial"/>
      <w:b/>
      <w:kern w:val="24"/>
      <w:sz w:val="22"/>
      <w:szCs w:val="24"/>
      <w:lang w:val="pl-PL" w:eastAsia="pl-PL" w:bidi="ar-SA"/>
    </w:rPr>
  </w:style>
  <w:style w:type="paragraph" w:customStyle="1" w:styleId="Styl1">
    <w:name w:val="Styl1"/>
    <w:basedOn w:val="Normalny"/>
    <w:link w:val="Styl1Znak"/>
    <w:rsid w:val="008B0C7D"/>
    <w:pPr>
      <w:tabs>
        <w:tab w:val="left" w:pos="340"/>
      </w:tabs>
    </w:pPr>
  </w:style>
  <w:style w:type="character" w:customStyle="1" w:styleId="Nagwek2Znak1">
    <w:name w:val="Nagłówek 2 Znak1"/>
    <w:aliases w:val="Title 2 Znak Znak Znak1,Title 2 Znak"/>
    <w:basedOn w:val="Domylnaczcionkaakapitu"/>
    <w:link w:val="Nagwek2"/>
    <w:rsid w:val="008B0C7D"/>
    <w:rPr>
      <w:rFonts w:cs="Arial"/>
      <w:b/>
      <w:kern w:val="24"/>
      <w:sz w:val="22"/>
      <w:szCs w:val="24"/>
      <w:lang w:val="pl-PL" w:eastAsia="pl-PL" w:bidi="ar-SA"/>
    </w:rPr>
  </w:style>
  <w:style w:type="character" w:customStyle="1" w:styleId="Nagwek3Znak1">
    <w:name w:val="Nagłówek 3 Znak1"/>
    <w:basedOn w:val="Domylnaczcionkaakapitu"/>
    <w:link w:val="Nagwek3"/>
    <w:rsid w:val="008B0C7D"/>
    <w:rPr>
      <w:rFonts w:cs="Arial"/>
      <w:b/>
      <w:iCs/>
      <w:szCs w:val="26"/>
      <w:lang w:val="pl-PL" w:eastAsia="pl-PL" w:bidi="ar-SA"/>
    </w:rPr>
  </w:style>
  <w:style w:type="character" w:customStyle="1" w:styleId="normalny3ZnakZnak1">
    <w:name w:val="normalny 3 Znak Znak1"/>
    <w:basedOn w:val="Domylnaczcionkaakapitu"/>
    <w:rsid w:val="008B0C7D"/>
    <w:rPr>
      <w:rFonts w:cs="Arial"/>
      <w:bCs/>
      <w:iCs/>
      <w:szCs w:val="24"/>
      <w:lang w:val="pl-PL" w:eastAsia="pl-PL" w:bidi="ar-SA"/>
    </w:rPr>
  </w:style>
  <w:style w:type="paragraph" w:styleId="Tekstpodstawowy">
    <w:name w:val="Body Text"/>
    <w:basedOn w:val="Normalny"/>
    <w:rsid w:val="008B0C7D"/>
    <w:pPr>
      <w:tabs>
        <w:tab w:val="clear" w:pos="567"/>
      </w:tabs>
      <w:spacing w:before="100" w:after="100" w:line="360" w:lineRule="auto"/>
    </w:pPr>
  </w:style>
  <w:style w:type="character" w:styleId="Hipercze">
    <w:name w:val="Hyperlink"/>
    <w:basedOn w:val="Domylnaczcionkaakapitu"/>
    <w:rsid w:val="008B0C7D"/>
    <w:rPr>
      <w:color w:val="000080"/>
      <w:u w:val="single"/>
    </w:rPr>
  </w:style>
  <w:style w:type="paragraph" w:customStyle="1" w:styleId="StylNagwek3NiePogrubienie">
    <w:name w:val="Styl Nagłówek 3 + Nie Pogrubienie"/>
    <w:basedOn w:val="Nagwek3"/>
    <w:rsid w:val="008B0C7D"/>
    <w:rPr>
      <w:b w:val="0"/>
      <w:iCs w:val="0"/>
    </w:rPr>
  </w:style>
  <w:style w:type="paragraph" w:customStyle="1" w:styleId="StylNagwek3NiePogrubienie1">
    <w:name w:val="Styl Nagłówek 3 + Nie Pogrubienie1"/>
    <w:basedOn w:val="Nagwek3"/>
    <w:rsid w:val="008B0C7D"/>
    <w:rPr>
      <w:b w:val="0"/>
      <w:iCs w:val="0"/>
    </w:rPr>
  </w:style>
  <w:style w:type="character" w:customStyle="1" w:styleId="Nagwek1Title1ZnakZnak">
    <w:name w:val="Nagłówek 1;Title 1 Znak Znak"/>
    <w:basedOn w:val="Domylnaczcionkaakapitu"/>
    <w:rsid w:val="008B0C7D"/>
    <w:rPr>
      <w:rFonts w:cs="Arial"/>
      <w:b/>
      <w:iCs/>
      <w:caps/>
      <w:kern w:val="24"/>
      <w:sz w:val="22"/>
      <w:szCs w:val="24"/>
      <w:lang w:val="pl-PL" w:eastAsia="pl-PL" w:bidi="ar-SA"/>
    </w:rPr>
  </w:style>
  <w:style w:type="character" w:customStyle="1" w:styleId="TabelaZnak">
    <w:name w:val="Tabela Znak"/>
    <w:basedOn w:val="Domylnaczcionkaakapitu"/>
    <w:link w:val="Tabela"/>
    <w:rsid w:val="008B0C7D"/>
    <w:rPr>
      <w:rFonts w:cs="Arial"/>
      <w:bCs/>
      <w:iCs/>
      <w:sz w:val="18"/>
      <w:szCs w:val="24"/>
      <w:lang w:val="pl-PL" w:eastAsia="pl-PL" w:bidi="ar-SA"/>
    </w:rPr>
  </w:style>
  <w:style w:type="paragraph" w:customStyle="1" w:styleId="normalnypunkt">
    <w:name w:val="normalny punkt"/>
    <w:basedOn w:val="Normalny"/>
    <w:rsid w:val="008B0C7D"/>
    <w:pPr>
      <w:numPr>
        <w:numId w:val="3"/>
      </w:numPr>
      <w:spacing w:before="40"/>
    </w:pPr>
    <w:rPr>
      <w:szCs w:val="20"/>
    </w:rPr>
  </w:style>
  <w:style w:type="character" w:customStyle="1" w:styleId="Styl1Znak">
    <w:name w:val="Styl1 Znak"/>
    <w:basedOn w:val="Domylnaczcionkaakapitu"/>
    <w:link w:val="Styl1"/>
    <w:rsid w:val="008B0C7D"/>
    <w:rPr>
      <w:rFonts w:cs="Arial"/>
      <w:bCs/>
      <w:iCs/>
      <w:szCs w:val="24"/>
      <w:lang w:val="pl-PL" w:eastAsia="pl-PL" w:bidi="ar-SA"/>
    </w:rPr>
  </w:style>
  <w:style w:type="character" w:customStyle="1" w:styleId="spelle">
    <w:name w:val="spelle"/>
    <w:basedOn w:val="Domylnaczcionkaakapitu"/>
    <w:rsid w:val="008B0C7D"/>
  </w:style>
  <w:style w:type="paragraph" w:customStyle="1" w:styleId="normalny0">
    <w:name w:val="normalny 0"/>
    <w:basedOn w:val="Normalny"/>
    <w:link w:val="normalny0Znak"/>
    <w:rsid w:val="008B0C7D"/>
    <w:pPr>
      <w:tabs>
        <w:tab w:val="left" w:pos="510"/>
        <w:tab w:val="left" w:pos="624"/>
        <w:tab w:val="left" w:pos="851"/>
      </w:tabs>
    </w:pPr>
  </w:style>
  <w:style w:type="character" w:customStyle="1" w:styleId="normalny0Znak">
    <w:name w:val="normalny 0 Znak"/>
    <w:basedOn w:val="Domylnaczcionkaakapitu"/>
    <w:link w:val="normalny0"/>
    <w:rsid w:val="008B0C7D"/>
    <w:rPr>
      <w:rFonts w:cs="Arial"/>
      <w:bCs/>
      <w:iCs/>
      <w:szCs w:val="24"/>
      <w:lang w:val="pl-PL" w:eastAsia="pl-PL" w:bidi="ar-SA"/>
    </w:rPr>
  </w:style>
  <w:style w:type="paragraph" w:customStyle="1" w:styleId="StylPierwszywiersz05cm">
    <w:name w:val="Styl Pierwszy wiersz:  05 cm"/>
    <w:basedOn w:val="Normalny"/>
    <w:next w:val="Normalny"/>
    <w:link w:val="StylPierwszywiersz05cmZnak"/>
    <w:rsid w:val="008B0C7D"/>
    <w:pPr>
      <w:ind w:firstLine="567"/>
    </w:pPr>
  </w:style>
  <w:style w:type="character" w:customStyle="1" w:styleId="StylPierwszywiersz05cmZnak">
    <w:name w:val="Styl Pierwszy wiersz:  05 cm Znak"/>
    <w:basedOn w:val="Domylnaczcionkaakapitu"/>
    <w:link w:val="StylPierwszywiersz05cm"/>
    <w:rsid w:val="008B0C7D"/>
    <w:rPr>
      <w:rFonts w:cs="Arial"/>
      <w:bCs/>
      <w:iCs/>
      <w:szCs w:val="24"/>
      <w:lang w:val="pl-PL" w:eastAsia="pl-PL" w:bidi="ar-SA"/>
    </w:rPr>
  </w:style>
  <w:style w:type="paragraph" w:customStyle="1" w:styleId="StylPierwszywiersz1cm">
    <w:name w:val="Styl Pierwszy wiersz:  1 cm"/>
    <w:basedOn w:val="Normalny"/>
    <w:link w:val="StylPierwszywiersz1cmZnak"/>
    <w:rsid w:val="008B0C7D"/>
    <w:pPr>
      <w:ind w:firstLine="567"/>
    </w:pPr>
    <w:rPr>
      <w:szCs w:val="20"/>
    </w:rPr>
  </w:style>
  <w:style w:type="character" w:customStyle="1" w:styleId="StylPierwszywiersz1cmZnak">
    <w:name w:val="Styl Pierwszy wiersz:  1 cm Znak"/>
    <w:basedOn w:val="Domylnaczcionkaakapitu"/>
    <w:link w:val="StylPierwszywiersz1cm"/>
    <w:rsid w:val="008B0C7D"/>
    <w:rPr>
      <w:rFonts w:cs="Arial"/>
      <w:bCs/>
      <w:iCs/>
      <w:lang w:val="pl-PL" w:eastAsia="pl-PL" w:bidi="ar-SA"/>
    </w:rPr>
  </w:style>
  <w:style w:type="paragraph" w:customStyle="1" w:styleId="StylNagwek1Wyjustowany">
    <w:name w:val="Styl Nagłówek 1 + Wyjustowany"/>
    <w:basedOn w:val="Nagwek1"/>
    <w:rsid w:val="008B0C7D"/>
    <w:pPr>
      <w:jc w:val="both"/>
    </w:pPr>
    <w:rPr>
      <w:bCs/>
    </w:rPr>
  </w:style>
  <w:style w:type="paragraph" w:customStyle="1" w:styleId="StylWyjustowany">
    <w:name w:val="Styl Wyjustowany"/>
    <w:basedOn w:val="Normalny"/>
    <w:link w:val="StylWyjustowanyZnak"/>
    <w:rsid w:val="008B0C7D"/>
    <w:rPr>
      <w:szCs w:val="20"/>
    </w:rPr>
  </w:style>
  <w:style w:type="paragraph" w:styleId="Listapunktowana3">
    <w:name w:val="List Bullet 3"/>
    <w:basedOn w:val="Normalny"/>
    <w:rsid w:val="008B0C7D"/>
    <w:pPr>
      <w:tabs>
        <w:tab w:val="num" w:pos="926"/>
      </w:tabs>
      <w:ind w:left="926" w:hanging="360"/>
    </w:pPr>
  </w:style>
  <w:style w:type="character" w:customStyle="1" w:styleId="Nagwek3Znak">
    <w:name w:val="Nagłówek 3 Znak"/>
    <w:basedOn w:val="Domylnaczcionkaakapitu"/>
    <w:rsid w:val="008B0C7D"/>
    <w:rPr>
      <w:rFonts w:cs="Arial"/>
      <w:b/>
      <w:iCs/>
      <w:szCs w:val="26"/>
      <w:lang w:val="pl-PL" w:eastAsia="pl-PL" w:bidi="ar-SA"/>
    </w:rPr>
  </w:style>
  <w:style w:type="paragraph" w:customStyle="1" w:styleId="Litera">
    <w:name w:val="Litera"/>
    <w:basedOn w:val="Normalny"/>
    <w:next w:val="Normalny"/>
    <w:rsid w:val="008B0C7D"/>
    <w:pPr>
      <w:tabs>
        <w:tab w:val="num" w:pos="397"/>
      </w:tabs>
      <w:ind w:left="397" w:hanging="397"/>
    </w:pPr>
  </w:style>
  <w:style w:type="paragraph" w:customStyle="1" w:styleId="11Normal1">
    <w:name w:val="1.1. Normal 1"/>
    <w:basedOn w:val="Normalny"/>
    <w:link w:val="11Normal1Znak"/>
    <w:rsid w:val="008B0C7D"/>
    <w:pPr>
      <w:spacing w:before="240"/>
    </w:pPr>
  </w:style>
  <w:style w:type="character" w:customStyle="1" w:styleId="11Normal1Znak">
    <w:name w:val="1.1. Normal 1 Znak"/>
    <w:basedOn w:val="Domylnaczcionkaakapitu"/>
    <w:link w:val="11Normal1"/>
    <w:rsid w:val="008B0C7D"/>
    <w:rPr>
      <w:rFonts w:cs="Arial"/>
      <w:bCs/>
      <w:iCs/>
      <w:szCs w:val="24"/>
      <w:lang w:val="pl-PL" w:eastAsia="pl-PL" w:bidi="ar-SA"/>
    </w:rPr>
  </w:style>
  <w:style w:type="paragraph" w:customStyle="1" w:styleId="Styl11Normal1Pogrubienie">
    <w:name w:val="Styl 1.1. Normal 1 + Pogrubienie"/>
    <w:basedOn w:val="11Normal1"/>
    <w:link w:val="Styl11Normal1PogrubienieZnak"/>
    <w:rsid w:val="008B0C7D"/>
    <w:rPr>
      <w:b/>
      <w:bCs w:val="0"/>
    </w:rPr>
  </w:style>
  <w:style w:type="character" w:customStyle="1" w:styleId="Styl11Normal1PogrubienieZnak">
    <w:name w:val="Styl 1.1. Normal 1 + Pogrubienie Znak"/>
    <w:basedOn w:val="11Normal1Znak"/>
    <w:link w:val="Styl11Normal1Pogrubienie"/>
    <w:rsid w:val="008B0C7D"/>
    <w:rPr>
      <w:rFonts w:cs="Arial"/>
      <w:b/>
      <w:bCs/>
      <w:iCs/>
      <w:szCs w:val="24"/>
      <w:lang w:val="pl-PL" w:eastAsia="pl-PL" w:bidi="ar-SA"/>
    </w:rPr>
  </w:style>
  <w:style w:type="paragraph" w:customStyle="1" w:styleId="Norm12">
    <w:name w:val="Norm 12"/>
    <w:basedOn w:val="Normalny"/>
    <w:rsid w:val="008B0C7D"/>
    <w:pPr>
      <w:spacing w:before="240"/>
    </w:pPr>
  </w:style>
  <w:style w:type="character" w:customStyle="1" w:styleId="StylWyjustowanyZnak">
    <w:name w:val="Styl Wyjustowany Znak"/>
    <w:basedOn w:val="Domylnaczcionkaakapitu"/>
    <w:link w:val="StylWyjustowany"/>
    <w:rsid w:val="008B0C7D"/>
    <w:rPr>
      <w:rFonts w:cs="Arial"/>
      <w:bCs/>
      <w:iCs/>
      <w:lang w:val="pl-PL" w:eastAsia="pl-PL" w:bidi="ar-SA"/>
    </w:rPr>
  </w:style>
  <w:style w:type="paragraph" w:customStyle="1" w:styleId="Wyjust12">
    <w:name w:val="Wyjust 12"/>
    <w:basedOn w:val="StylWyjustowany"/>
    <w:rsid w:val="008B0C7D"/>
    <w:pPr>
      <w:spacing w:before="240"/>
    </w:pPr>
  </w:style>
  <w:style w:type="paragraph" w:customStyle="1" w:styleId="Tekst">
    <w:name w:val="Tekst"/>
    <w:basedOn w:val="Normalny"/>
    <w:link w:val="TekstZnak"/>
    <w:rsid w:val="008B0C7D"/>
    <w:pPr>
      <w:suppressLineNumbers/>
      <w:tabs>
        <w:tab w:val="left" w:pos="0"/>
        <w:tab w:val="left" w:pos="1134"/>
        <w:tab w:val="left" w:leader="dot" w:pos="1701"/>
        <w:tab w:val="right" w:pos="9354"/>
      </w:tabs>
      <w:spacing w:line="200" w:lineRule="atLeast"/>
      <w:textAlignment w:val="top"/>
    </w:pPr>
    <w:rPr>
      <w:kern w:val="1"/>
    </w:rPr>
  </w:style>
  <w:style w:type="character" w:customStyle="1" w:styleId="TekstZnak">
    <w:name w:val="Tekst Znak"/>
    <w:basedOn w:val="Domylnaczcionkaakapitu"/>
    <w:link w:val="Tekst"/>
    <w:rsid w:val="008B0C7D"/>
    <w:rPr>
      <w:rFonts w:cs="Arial"/>
      <w:bCs/>
      <w:iCs/>
      <w:kern w:val="1"/>
      <w:szCs w:val="24"/>
      <w:lang w:val="pl-PL" w:bidi="ar-SA"/>
    </w:rPr>
  </w:style>
  <w:style w:type="paragraph" w:styleId="Listapunktowana2">
    <w:name w:val="List Bullet 2"/>
    <w:basedOn w:val="Normalny"/>
    <w:autoRedefine/>
    <w:rsid w:val="008B0C7D"/>
    <w:pPr>
      <w:numPr>
        <w:numId w:val="2"/>
      </w:numPr>
    </w:pPr>
  </w:style>
  <w:style w:type="paragraph" w:styleId="Legenda">
    <w:name w:val="caption"/>
    <w:basedOn w:val="Normalny"/>
    <w:next w:val="Normalny"/>
    <w:qFormat/>
    <w:rsid w:val="008B0C7D"/>
  </w:style>
  <w:style w:type="paragraph" w:customStyle="1" w:styleId="Kreska">
    <w:name w:val="Kreska"/>
    <w:basedOn w:val="Normalny"/>
    <w:rsid w:val="008B0C7D"/>
    <w:pPr>
      <w:ind w:left="284" w:hanging="284"/>
    </w:pPr>
  </w:style>
  <w:style w:type="paragraph" w:styleId="Lista">
    <w:name w:val="List"/>
    <w:basedOn w:val="Normalny"/>
    <w:rsid w:val="008B0C7D"/>
    <w:pPr>
      <w:spacing w:line="360" w:lineRule="exact"/>
      <w:ind w:left="284" w:hanging="284"/>
    </w:pPr>
  </w:style>
  <w:style w:type="paragraph" w:styleId="Lista2">
    <w:name w:val="List 2"/>
    <w:basedOn w:val="Normalny"/>
    <w:rsid w:val="008B0C7D"/>
    <w:pPr>
      <w:ind w:left="566" w:hanging="283"/>
    </w:pPr>
  </w:style>
  <w:style w:type="paragraph" w:customStyle="1" w:styleId="Standardowypodkrelony">
    <w:name w:val="Standardowy_podkreślony"/>
    <w:basedOn w:val="Normalny"/>
    <w:rsid w:val="008B0C7D"/>
    <w:pPr>
      <w:tabs>
        <w:tab w:val="clear" w:pos="567"/>
      </w:tabs>
      <w:spacing w:line="360" w:lineRule="exact"/>
    </w:pPr>
    <w:rPr>
      <w:u w:val="single"/>
    </w:rPr>
  </w:style>
  <w:style w:type="paragraph" w:customStyle="1" w:styleId="Wzr">
    <w:name w:val="Wzór"/>
    <w:basedOn w:val="Normalny"/>
    <w:rsid w:val="008B0C7D"/>
    <w:pPr>
      <w:spacing w:after="120" w:line="240" w:lineRule="atLeast"/>
      <w:jc w:val="center"/>
    </w:pPr>
  </w:style>
  <w:style w:type="paragraph" w:customStyle="1" w:styleId="Tytuspecyfikacji">
    <w:name w:val="Tytuł_specyfikacji"/>
    <w:basedOn w:val="Normalny"/>
    <w:rsid w:val="008B0C7D"/>
    <w:pPr>
      <w:spacing w:before="360"/>
    </w:pPr>
    <w:rPr>
      <w:b/>
      <w:sz w:val="28"/>
    </w:rPr>
  </w:style>
  <w:style w:type="paragraph" w:customStyle="1" w:styleId="Podpispodrysunkiem2">
    <w:name w:val="Podpis pod rysunkiem2"/>
    <w:basedOn w:val="Legenda"/>
    <w:rsid w:val="008B0C7D"/>
    <w:pPr>
      <w:keepNext/>
      <w:spacing w:after="120"/>
    </w:pPr>
    <w:rPr>
      <w:b/>
      <w:caps/>
    </w:rPr>
  </w:style>
  <w:style w:type="paragraph" w:styleId="Zwrotpoegnalny">
    <w:name w:val="Closing"/>
    <w:basedOn w:val="Normalny"/>
    <w:rsid w:val="008B0C7D"/>
    <w:pPr>
      <w:ind w:left="4252"/>
    </w:pPr>
  </w:style>
  <w:style w:type="paragraph" w:styleId="Adresnakopercie">
    <w:name w:val="envelope address"/>
    <w:basedOn w:val="Normalny"/>
    <w:rsid w:val="008B0C7D"/>
    <w:pPr>
      <w:framePr w:w="7920" w:h="1980" w:hRule="exact" w:hSpace="141" w:wrap="auto" w:hAnchor="page" w:xAlign="center" w:yAlign="bottom"/>
      <w:ind w:left="2880"/>
    </w:pPr>
  </w:style>
  <w:style w:type="paragraph" w:styleId="Tekstpodstawowywcity">
    <w:name w:val="Body Text Indent"/>
    <w:basedOn w:val="Normalny"/>
    <w:rsid w:val="008B0C7D"/>
    <w:pPr>
      <w:spacing w:after="120"/>
      <w:ind w:left="283"/>
    </w:pPr>
  </w:style>
  <w:style w:type="paragraph" w:styleId="Tekstpodstawowy2">
    <w:name w:val="Body Text 2"/>
    <w:basedOn w:val="Normalny"/>
    <w:rsid w:val="008B0C7D"/>
    <w:rPr>
      <w:b/>
    </w:rPr>
  </w:style>
  <w:style w:type="paragraph" w:customStyle="1" w:styleId="Rysunek">
    <w:name w:val="Rysunek"/>
    <w:basedOn w:val="Normalny"/>
    <w:rsid w:val="008B0C7D"/>
    <w:pPr>
      <w:spacing w:line="240" w:lineRule="atLeast"/>
    </w:pPr>
  </w:style>
  <w:style w:type="paragraph" w:customStyle="1" w:styleId="Tekstcourier">
    <w:name w:val="Tekst_courier"/>
    <w:basedOn w:val="Zwykytekst"/>
    <w:rsid w:val="008B0C7D"/>
    <w:pPr>
      <w:tabs>
        <w:tab w:val="left" w:pos="2268"/>
        <w:tab w:val="left" w:pos="2835"/>
        <w:tab w:val="left" w:pos="3402"/>
      </w:tabs>
    </w:pPr>
    <w:rPr>
      <w:rFonts w:cs="Times New Roman"/>
      <w:sz w:val="24"/>
    </w:rPr>
  </w:style>
  <w:style w:type="paragraph" w:styleId="Zwykytekst">
    <w:name w:val="Plain Text"/>
    <w:basedOn w:val="Normalny"/>
    <w:rsid w:val="008B0C7D"/>
    <w:rPr>
      <w:rFonts w:ascii="Courier New" w:hAnsi="Courier New" w:cs="Courier New"/>
    </w:rPr>
  </w:style>
  <w:style w:type="paragraph" w:customStyle="1" w:styleId="StylIwony">
    <w:name w:val="Styl Iwony"/>
    <w:basedOn w:val="Normalny"/>
    <w:rsid w:val="008B0C7D"/>
    <w:pPr>
      <w:overflowPunct w:val="0"/>
      <w:autoSpaceDE w:val="0"/>
      <w:autoSpaceDN w:val="0"/>
      <w:adjustRightInd w:val="0"/>
      <w:spacing w:after="120"/>
      <w:textAlignment w:val="baseline"/>
    </w:pPr>
    <w:rPr>
      <w:rFonts w:ascii="Bookman Old Style" w:hAnsi="Bookman Old Style"/>
    </w:rPr>
  </w:style>
  <w:style w:type="paragraph" w:customStyle="1" w:styleId="tekstost">
    <w:name w:val="tekst ost"/>
    <w:basedOn w:val="Normalny"/>
    <w:rsid w:val="008B0C7D"/>
    <w:pPr>
      <w:overflowPunct w:val="0"/>
      <w:autoSpaceDE w:val="0"/>
      <w:autoSpaceDN w:val="0"/>
      <w:adjustRightInd w:val="0"/>
      <w:textAlignment w:val="baseline"/>
    </w:pPr>
  </w:style>
  <w:style w:type="paragraph" w:styleId="NormalnyWeb">
    <w:name w:val="Normal (Web)"/>
    <w:basedOn w:val="Normalny"/>
    <w:rsid w:val="008B0C7D"/>
    <w:pPr>
      <w:spacing w:before="100" w:beforeAutospacing="1" w:after="100" w:afterAutospacing="1"/>
      <w:jc w:val="left"/>
    </w:pPr>
  </w:style>
  <w:style w:type="paragraph" w:customStyle="1" w:styleId="Tekstpodstawowy1">
    <w:name w:val="Tekst podstawowy1"/>
    <w:rsid w:val="008B0C7D"/>
    <w:pPr>
      <w:widowControl w:val="0"/>
      <w:suppressLineNumbers/>
      <w:suppressAutoHyphens/>
      <w:jc w:val="both"/>
    </w:pPr>
    <w:rPr>
      <w:rFonts w:ascii="Arial" w:eastAsia="HG Mincho Light J" w:hAnsi="Arial"/>
      <w:color w:val="000000"/>
      <w:sz w:val="24"/>
    </w:rPr>
  </w:style>
  <w:style w:type="paragraph" w:customStyle="1" w:styleId="StylNagwek2Pogrubienie">
    <w:name w:val="Styl Nagłówek 2 + Pogrubienie"/>
    <w:basedOn w:val="Nagwek2"/>
    <w:link w:val="StylNagwek2PogrubienieZnak"/>
    <w:rsid w:val="008B0C7D"/>
    <w:pPr>
      <w:numPr>
        <w:numId w:val="2"/>
      </w:numPr>
      <w:tabs>
        <w:tab w:val="left" w:pos="567"/>
      </w:tabs>
    </w:pPr>
    <w:rPr>
      <w:b w:val="0"/>
      <w:bCs/>
    </w:rPr>
  </w:style>
  <w:style w:type="paragraph" w:customStyle="1" w:styleId="wyjust120">
    <w:name w:val="wyjust 12"/>
    <w:basedOn w:val="StylWyjustowany"/>
    <w:rsid w:val="008B0C7D"/>
    <w:pPr>
      <w:tabs>
        <w:tab w:val="clear" w:pos="737"/>
        <w:tab w:val="left" w:pos="284"/>
        <w:tab w:val="left" w:pos="794"/>
        <w:tab w:val="left" w:pos="851"/>
      </w:tabs>
      <w:spacing w:before="240"/>
    </w:pPr>
  </w:style>
  <w:style w:type="paragraph" w:customStyle="1" w:styleId="norm120">
    <w:name w:val="norm 12"/>
    <w:basedOn w:val="StylWyjustowany"/>
    <w:link w:val="norm12Znak"/>
    <w:rsid w:val="008B0C7D"/>
    <w:pPr>
      <w:tabs>
        <w:tab w:val="clear" w:pos="737"/>
        <w:tab w:val="left" w:pos="284"/>
        <w:tab w:val="left" w:pos="794"/>
        <w:tab w:val="left" w:pos="851"/>
      </w:tabs>
      <w:spacing w:before="240"/>
    </w:pPr>
  </w:style>
  <w:style w:type="character" w:customStyle="1" w:styleId="norm12Znak">
    <w:name w:val="norm 12 Znak"/>
    <w:basedOn w:val="StylWyjustowanyZnak"/>
    <w:link w:val="norm120"/>
    <w:rsid w:val="008B0C7D"/>
    <w:rPr>
      <w:rFonts w:cs="Arial"/>
      <w:bCs/>
      <w:iCs/>
      <w:lang w:val="pl-PL" w:eastAsia="pl-PL" w:bidi="ar-SA"/>
    </w:rPr>
  </w:style>
  <w:style w:type="paragraph" w:customStyle="1" w:styleId="NORM0">
    <w:name w:val="NORM 0"/>
    <w:basedOn w:val="Normalny"/>
    <w:link w:val="NORM0Znak"/>
    <w:rsid w:val="008B0C7D"/>
    <w:pPr>
      <w:tabs>
        <w:tab w:val="left" w:pos="284"/>
        <w:tab w:val="left" w:pos="851"/>
      </w:tabs>
    </w:pPr>
    <w:rPr>
      <w:rFonts w:cs="Times New Roman"/>
      <w:sz w:val="24"/>
    </w:rPr>
  </w:style>
  <w:style w:type="character" w:customStyle="1" w:styleId="NORM0Znak">
    <w:name w:val="NORM 0 Znak"/>
    <w:basedOn w:val="Domylnaczcionkaakapitu"/>
    <w:link w:val="NORM0"/>
    <w:rsid w:val="008B0C7D"/>
    <w:rPr>
      <w:bCs/>
      <w:iCs/>
      <w:sz w:val="24"/>
      <w:szCs w:val="24"/>
      <w:lang w:val="pl-PL" w:eastAsia="pl-PL" w:bidi="ar-SA"/>
    </w:rPr>
  </w:style>
  <w:style w:type="paragraph" w:customStyle="1" w:styleId="styliwony0">
    <w:name w:val="styliwony"/>
    <w:basedOn w:val="Normalny"/>
    <w:rsid w:val="008B0C7D"/>
    <w:pPr>
      <w:spacing w:before="100" w:beforeAutospacing="1" w:after="100" w:afterAutospacing="1"/>
      <w:jc w:val="left"/>
    </w:pPr>
    <w:rPr>
      <w:rFonts w:cs="Times New Roman"/>
      <w:bCs w:val="0"/>
      <w:iCs w:val="0"/>
      <w:sz w:val="24"/>
    </w:rPr>
  </w:style>
  <w:style w:type="character" w:customStyle="1" w:styleId="StylNagwek2PogrubienieZnak">
    <w:name w:val="Styl Nagłówek 2 + Pogrubienie Znak"/>
    <w:basedOn w:val="Nagwek2Znak"/>
    <w:link w:val="StylNagwek2Pogrubienie"/>
    <w:rsid w:val="008B0C7D"/>
    <w:rPr>
      <w:rFonts w:cs="Arial"/>
      <w:b/>
      <w:bCs/>
      <w:kern w:val="24"/>
      <w:sz w:val="22"/>
      <w:szCs w:val="24"/>
      <w:lang w:val="pl-PL" w:eastAsia="pl-PL" w:bidi="ar-SA"/>
    </w:rPr>
  </w:style>
  <w:style w:type="paragraph" w:styleId="Tekstprzypisudolnego">
    <w:name w:val="footnote text"/>
    <w:aliases w:val="Tekst przypisu"/>
    <w:basedOn w:val="Normalny"/>
    <w:semiHidden/>
    <w:rsid w:val="008B0C7D"/>
    <w:pPr>
      <w:tabs>
        <w:tab w:val="clear" w:pos="567"/>
      </w:tabs>
      <w:jc w:val="left"/>
    </w:pPr>
    <w:rPr>
      <w:rFonts w:ascii="Arial" w:hAnsi="Arial"/>
    </w:rPr>
  </w:style>
  <w:style w:type="paragraph" w:styleId="Data">
    <w:name w:val="Date"/>
    <w:basedOn w:val="Normalny"/>
    <w:next w:val="Normalny"/>
    <w:rsid w:val="008B0C7D"/>
    <w:pPr>
      <w:jc w:val="left"/>
    </w:pPr>
  </w:style>
  <w:style w:type="paragraph" w:customStyle="1" w:styleId="Standardowytekst">
    <w:name w:val="Standardowy.tekst"/>
    <w:rsid w:val="008B0C7D"/>
    <w:pPr>
      <w:overflowPunct w:val="0"/>
      <w:autoSpaceDE w:val="0"/>
      <w:autoSpaceDN w:val="0"/>
      <w:adjustRightInd w:val="0"/>
      <w:jc w:val="both"/>
    </w:pPr>
  </w:style>
  <w:style w:type="paragraph" w:customStyle="1" w:styleId="7">
    <w:name w:val="7"/>
    <w:basedOn w:val="Normalny"/>
    <w:next w:val="Nagwek"/>
    <w:rsid w:val="008B0C7D"/>
    <w:pPr>
      <w:pBdr>
        <w:bottom w:val="single" w:sz="4" w:space="1" w:color="auto"/>
      </w:pBdr>
      <w:tabs>
        <w:tab w:val="center" w:pos="4536"/>
        <w:tab w:val="right" w:pos="9072"/>
      </w:tabs>
    </w:pPr>
    <w:rPr>
      <w:i/>
    </w:rPr>
  </w:style>
  <w:style w:type="paragraph" w:customStyle="1" w:styleId="6">
    <w:name w:val="6"/>
    <w:basedOn w:val="Normalny"/>
    <w:next w:val="Nagwek"/>
    <w:rsid w:val="008B0C7D"/>
    <w:pPr>
      <w:pBdr>
        <w:bottom w:val="single" w:sz="4" w:space="1" w:color="auto"/>
      </w:pBdr>
      <w:tabs>
        <w:tab w:val="center" w:pos="4536"/>
        <w:tab w:val="right" w:pos="9072"/>
      </w:tabs>
    </w:pPr>
    <w:rPr>
      <w:i/>
    </w:rPr>
  </w:style>
  <w:style w:type="paragraph" w:customStyle="1" w:styleId="5">
    <w:name w:val="5"/>
    <w:basedOn w:val="Normalny"/>
    <w:next w:val="Nagwek"/>
    <w:rsid w:val="008B0C7D"/>
    <w:pPr>
      <w:pBdr>
        <w:bottom w:val="single" w:sz="4" w:space="1" w:color="auto"/>
      </w:pBdr>
      <w:tabs>
        <w:tab w:val="center" w:pos="4536"/>
        <w:tab w:val="right" w:pos="9072"/>
      </w:tabs>
    </w:pPr>
    <w:rPr>
      <w:i/>
    </w:rPr>
  </w:style>
  <w:style w:type="paragraph" w:customStyle="1" w:styleId="4">
    <w:name w:val="4"/>
    <w:basedOn w:val="Normalny"/>
    <w:next w:val="Nagwek"/>
    <w:rsid w:val="008B0C7D"/>
    <w:pPr>
      <w:pBdr>
        <w:bottom w:val="single" w:sz="4" w:space="1" w:color="auto"/>
      </w:pBdr>
      <w:tabs>
        <w:tab w:val="center" w:pos="4536"/>
        <w:tab w:val="right" w:pos="9072"/>
      </w:tabs>
    </w:pPr>
    <w:rPr>
      <w:i/>
    </w:rPr>
  </w:style>
  <w:style w:type="paragraph" w:customStyle="1" w:styleId="3">
    <w:name w:val="3"/>
    <w:basedOn w:val="Normalny"/>
    <w:next w:val="Nagwek"/>
    <w:rsid w:val="008B0C7D"/>
    <w:pPr>
      <w:pBdr>
        <w:bottom w:val="single" w:sz="4" w:space="1" w:color="auto"/>
      </w:pBdr>
      <w:tabs>
        <w:tab w:val="center" w:pos="4536"/>
        <w:tab w:val="right" w:pos="9072"/>
      </w:tabs>
    </w:pPr>
    <w:rPr>
      <w:i/>
    </w:rPr>
  </w:style>
  <w:style w:type="paragraph" w:customStyle="1" w:styleId="2">
    <w:name w:val="2"/>
    <w:basedOn w:val="Normalny"/>
    <w:next w:val="Nagwek"/>
    <w:rsid w:val="008B0C7D"/>
    <w:pPr>
      <w:pBdr>
        <w:bottom w:val="single" w:sz="4" w:space="1" w:color="auto"/>
      </w:pBdr>
      <w:tabs>
        <w:tab w:val="center" w:pos="4536"/>
        <w:tab w:val="right" w:pos="9072"/>
      </w:tabs>
    </w:pPr>
    <w:rPr>
      <w:i/>
    </w:rPr>
  </w:style>
  <w:style w:type="paragraph" w:customStyle="1" w:styleId="1">
    <w:name w:val="1"/>
    <w:basedOn w:val="Normalny"/>
    <w:next w:val="Nagwek"/>
    <w:rsid w:val="008B0C7D"/>
    <w:pPr>
      <w:pBdr>
        <w:bottom w:val="single" w:sz="4" w:space="1" w:color="auto"/>
      </w:pBdr>
      <w:tabs>
        <w:tab w:val="center" w:pos="4536"/>
        <w:tab w:val="right" w:pos="9072"/>
      </w:tabs>
    </w:pPr>
    <w:rPr>
      <w:i/>
    </w:rPr>
  </w:style>
  <w:style w:type="paragraph" w:customStyle="1" w:styleId="8">
    <w:name w:val="8"/>
    <w:basedOn w:val="Normalny"/>
    <w:next w:val="Nagwek"/>
    <w:rsid w:val="008B0C7D"/>
    <w:pPr>
      <w:pBdr>
        <w:bottom w:val="single" w:sz="4" w:space="1" w:color="auto"/>
      </w:pBdr>
      <w:tabs>
        <w:tab w:val="center" w:pos="4536"/>
        <w:tab w:val="right" w:pos="9072"/>
      </w:tabs>
    </w:pPr>
    <w:rPr>
      <w:i/>
    </w:rPr>
  </w:style>
  <w:style w:type="paragraph" w:customStyle="1" w:styleId="11">
    <w:name w:val="11"/>
    <w:basedOn w:val="Normalny"/>
    <w:next w:val="Nagwek"/>
    <w:rsid w:val="008B0C7D"/>
    <w:pPr>
      <w:pBdr>
        <w:bottom w:val="single" w:sz="4" w:space="1" w:color="auto"/>
      </w:pBdr>
      <w:tabs>
        <w:tab w:val="center" w:pos="4536"/>
        <w:tab w:val="right" w:pos="9072"/>
      </w:tabs>
    </w:pPr>
    <w:rPr>
      <w:i/>
    </w:rPr>
  </w:style>
  <w:style w:type="paragraph" w:customStyle="1" w:styleId="10">
    <w:name w:val="10"/>
    <w:basedOn w:val="Normalny"/>
    <w:next w:val="Nagwek"/>
    <w:rsid w:val="008B0C7D"/>
    <w:pPr>
      <w:pBdr>
        <w:bottom w:val="single" w:sz="4" w:space="1" w:color="auto"/>
      </w:pBdr>
      <w:tabs>
        <w:tab w:val="center" w:pos="4536"/>
        <w:tab w:val="right" w:pos="9072"/>
      </w:tabs>
    </w:pPr>
    <w:rPr>
      <w:i/>
    </w:rPr>
  </w:style>
  <w:style w:type="paragraph" w:customStyle="1" w:styleId="9">
    <w:name w:val="9"/>
    <w:basedOn w:val="Normalny"/>
    <w:next w:val="Nagwek"/>
    <w:rsid w:val="008B0C7D"/>
    <w:pPr>
      <w:pBdr>
        <w:bottom w:val="single" w:sz="4" w:space="1" w:color="auto"/>
      </w:pBdr>
      <w:tabs>
        <w:tab w:val="center" w:pos="4536"/>
        <w:tab w:val="right" w:pos="9072"/>
      </w:tabs>
    </w:pPr>
    <w:rPr>
      <w:i/>
    </w:rPr>
  </w:style>
  <w:style w:type="paragraph" w:customStyle="1" w:styleId="Normalny1">
    <w:name w:val="Normalny1"/>
    <w:basedOn w:val="Normalny"/>
    <w:link w:val="normalZnak"/>
    <w:rsid w:val="008B0C7D"/>
    <w:pPr>
      <w:spacing w:before="240"/>
    </w:pPr>
  </w:style>
  <w:style w:type="character" w:customStyle="1" w:styleId="normalZnak">
    <w:name w:val="normal Znak"/>
    <w:basedOn w:val="Domylnaczcionkaakapitu"/>
    <w:link w:val="Normalny1"/>
    <w:rsid w:val="008B0C7D"/>
    <w:rPr>
      <w:rFonts w:cs="Arial"/>
      <w:bCs/>
      <w:iCs/>
      <w:szCs w:val="24"/>
      <w:lang w:val="pl-PL" w:eastAsia="pl-PL" w:bidi="ar-SA"/>
    </w:rPr>
  </w:style>
  <w:style w:type="paragraph" w:customStyle="1" w:styleId="norm00">
    <w:name w:val="norm 0"/>
    <w:basedOn w:val="Normalny"/>
    <w:rsid w:val="008B0C7D"/>
  </w:style>
  <w:style w:type="character" w:customStyle="1" w:styleId="Nagwek1Znak1">
    <w:name w:val="Nagłówek 1 Znak1"/>
    <w:aliases w:val="Title 1 Znak"/>
    <w:basedOn w:val="Domylnaczcionkaakapitu"/>
    <w:link w:val="Nagwek1"/>
    <w:rsid w:val="008B0C7D"/>
    <w:rPr>
      <w:rFonts w:cs="Arial"/>
      <w:b/>
      <w:iCs/>
      <w:kern w:val="24"/>
      <w:sz w:val="22"/>
      <w:szCs w:val="24"/>
      <w:lang w:val="pl-PL" w:eastAsia="pl-PL" w:bidi="ar-SA"/>
    </w:rPr>
  </w:style>
  <w:style w:type="character" w:customStyle="1" w:styleId="StylPogrubienie">
    <w:name w:val="Styl Pogrubienie"/>
    <w:basedOn w:val="Domylnaczcionkaakapitu"/>
    <w:rsid w:val="008B0C7D"/>
    <w:rPr>
      <w:b/>
    </w:rPr>
  </w:style>
  <w:style w:type="paragraph" w:customStyle="1" w:styleId="StylTytuSSTZlewej0cmWysunicie375cm">
    <w:name w:val="Styl Tytuł SST + Z lewej:  0 cm Wysunięcie:  375 cm"/>
    <w:basedOn w:val="TytuSST"/>
    <w:rsid w:val="008B0C7D"/>
    <w:pPr>
      <w:tabs>
        <w:tab w:val="clear" w:pos="2126"/>
      </w:tabs>
      <w:ind w:left="1701" w:hanging="1701"/>
    </w:pPr>
    <w:rPr>
      <w:rFonts w:cs="Times New Roman"/>
      <w:iCs w:val="0"/>
      <w:szCs w:val="20"/>
    </w:rPr>
  </w:style>
  <w:style w:type="character" w:customStyle="1" w:styleId="Nagwek2Title2ZnakZnak">
    <w:name w:val="Nagłówek 2;Title 2 Znak Znak"/>
    <w:basedOn w:val="Domylnaczcionkaakapitu"/>
    <w:rsid w:val="008B0C7D"/>
    <w:rPr>
      <w:rFonts w:cs="Arial"/>
      <w:b/>
      <w:kern w:val="24"/>
      <w:szCs w:val="24"/>
      <w:lang w:val="pl-PL" w:eastAsia="ar-SA" w:bidi="ar-SA"/>
    </w:rPr>
  </w:style>
  <w:style w:type="character" w:customStyle="1" w:styleId="ZnakZnak3">
    <w:name w:val="Znak Znak3"/>
    <w:basedOn w:val="Domylnaczcionkaakapitu"/>
    <w:rsid w:val="008B0C7D"/>
    <w:rPr>
      <w:rFonts w:cs="Arial"/>
      <w:b/>
      <w:iCs/>
      <w:szCs w:val="26"/>
      <w:lang w:val="pl-PL" w:eastAsia="pl-PL" w:bidi="ar-SA"/>
    </w:rPr>
  </w:style>
  <w:style w:type="character" w:customStyle="1" w:styleId="Nagwek1Title1ZnakZnak1">
    <w:name w:val="Nagłówek 1;Title 1 Znak Znak1"/>
    <w:basedOn w:val="Domylnaczcionkaakapitu"/>
    <w:rsid w:val="008B0C7D"/>
    <w:rPr>
      <w:rFonts w:cs="Arial"/>
      <w:b/>
      <w:iCs/>
      <w:caps/>
      <w:kern w:val="24"/>
      <w:lang w:val="pl-PL" w:eastAsia="ar-SA" w:bidi="ar-SA"/>
    </w:rPr>
  </w:style>
  <w:style w:type="paragraph" w:customStyle="1" w:styleId="Nagwek-SST-nieparzysty">
    <w:name w:val="Nagłówek - SST - nieparzysty"/>
    <w:basedOn w:val="Standardowytekst"/>
    <w:autoRedefine/>
    <w:rsid w:val="008B0C7D"/>
    <w:pPr>
      <w:tabs>
        <w:tab w:val="left" w:pos="355"/>
      </w:tabs>
      <w:overflowPunct/>
      <w:adjustRightInd/>
      <w:ind w:right="360"/>
      <w:jc w:val="right"/>
    </w:pPr>
    <w:rPr>
      <w:iCs/>
      <w:noProof/>
      <w:szCs w:val="24"/>
      <w:lang w:val="en-GB"/>
    </w:rPr>
  </w:style>
  <w:style w:type="paragraph" w:styleId="Wcicienormalne">
    <w:name w:val="Normal Indent"/>
    <w:basedOn w:val="Normalny"/>
    <w:rsid w:val="008B0C7D"/>
    <w:pPr>
      <w:tabs>
        <w:tab w:val="left" w:pos="510"/>
        <w:tab w:val="left" w:pos="624"/>
        <w:tab w:val="left" w:pos="851"/>
      </w:tabs>
      <w:ind w:left="708"/>
    </w:pPr>
    <w:rPr>
      <w:szCs w:val="20"/>
    </w:rPr>
  </w:style>
  <w:style w:type="paragraph" w:styleId="Tekstpodstawowy3">
    <w:name w:val="Body Text 3"/>
    <w:basedOn w:val="Normalny"/>
    <w:rsid w:val="008B0C7D"/>
    <w:pPr>
      <w:spacing w:after="120"/>
    </w:pPr>
    <w:rPr>
      <w:sz w:val="16"/>
      <w:szCs w:val="16"/>
    </w:rPr>
  </w:style>
  <w:style w:type="numbering" w:customStyle="1" w:styleId="StylPunktowane">
    <w:name w:val="Styl Punktowane"/>
    <w:basedOn w:val="Bezlisty"/>
    <w:rsid w:val="008B0C7D"/>
    <w:pPr>
      <w:numPr>
        <w:numId w:val="4"/>
      </w:numPr>
    </w:pPr>
  </w:style>
  <w:style w:type="numbering" w:customStyle="1" w:styleId="Punktowane2">
    <w:name w:val="Punktowane2"/>
    <w:basedOn w:val="Bezlisty"/>
    <w:rsid w:val="008B0C7D"/>
    <w:pPr>
      <w:numPr>
        <w:numId w:val="5"/>
      </w:numPr>
    </w:pPr>
  </w:style>
  <w:style w:type="paragraph" w:customStyle="1" w:styleId="StylTytuSSTZlewej0cmWysunicie375cm1">
    <w:name w:val="Styl Tytuł SST + Z lewej:  0 cm Wysunięcie:  375 cm1"/>
    <w:basedOn w:val="TytuSST"/>
    <w:rsid w:val="008B0C7D"/>
    <w:pPr>
      <w:tabs>
        <w:tab w:val="clear" w:pos="2126"/>
      </w:tabs>
      <w:ind w:left="1701" w:hanging="1701"/>
    </w:pPr>
    <w:rPr>
      <w:rFonts w:cs="Times New Roman"/>
      <w:iCs w:val="0"/>
      <w:szCs w:val="20"/>
    </w:rPr>
  </w:style>
  <w:style w:type="paragraph" w:customStyle="1" w:styleId="StylNagwek3NiePogrubienie2">
    <w:name w:val="Styl Nagłówek 3 + Nie Pogrubienie2"/>
    <w:basedOn w:val="Nagwek3"/>
    <w:rsid w:val="008B0C7D"/>
    <w:rPr>
      <w:b w:val="0"/>
      <w:iCs w:val="0"/>
    </w:rPr>
  </w:style>
  <w:style w:type="paragraph" w:customStyle="1" w:styleId="StylNagwek3NiePogrubieniePrzed12pt">
    <w:name w:val="Styl Nagłówek 3 + Nie Pogrubienie Przed:  12 pt"/>
    <w:basedOn w:val="Nagwek3"/>
    <w:rsid w:val="008B0C7D"/>
    <w:rPr>
      <w:rFonts w:cs="Times New Roman"/>
      <w:b w:val="0"/>
      <w:iCs w:val="0"/>
      <w:szCs w:val="20"/>
    </w:rPr>
  </w:style>
  <w:style w:type="paragraph" w:customStyle="1" w:styleId="StylNagwek3NiePogrubienie3">
    <w:name w:val="Styl Nagłówek 3 + Nie Pogrubienie3"/>
    <w:basedOn w:val="Nagwek3"/>
    <w:rsid w:val="008B0C7D"/>
    <w:rPr>
      <w:b w:val="0"/>
      <w:iCs w:val="0"/>
    </w:rPr>
  </w:style>
  <w:style w:type="paragraph" w:customStyle="1" w:styleId="Default">
    <w:name w:val="Default"/>
    <w:rsid w:val="008B0C7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Title2ZnakZnakZnak">
    <w:name w:val="Title 2 Znak Znak Znak"/>
    <w:aliases w:val="Title 2 Znak Znak1"/>
    <w:basedOn w:val="Domylnaczcionkaakapitu"/>
    <w:rsid w:val="008B0C7D"/>
    <w:rPr>
      <w:rFonts w:cs="Arial"/>
      <w:b/>
      <w:kern w:val="24"/>
      <w:szCs w:val="24"/>
      <w:lang w:val="pl-PL" w:eastAsia="pl-PL" w:bidi="ar-SA"/>
    </w:rPr>
  </w:style>
  <w:style w:type="character" w:customStyle="1" w:styleId="Title1ZnakZnak">
    <w:name w:val="Title 1 Znak Znak"/>
    <w:basedOn w:val="Domylnaczcionkaakapitu"/>
    <w:rsid w:val="008B0C7D"/>
    <w:rPr>
      <w:rFonts w:cs="Arial"/>
      <w:b/>
      <w:iCs/>
      <w:caps/>
      <w:kern w:val="24"/>
      <w:lang w:val="pl-PL" w:eastAsia="pl-PL" w:bidi="ar-SA"/>
    </w:rPr>
  </w:style>
  <w:style w:type="character" w:customStyle="1" w:styleId="Nagwek2ZnakZnak">
    <w:name w:val="Nagłówek 2 Znak Znak"/>
    <w:basedOn w:val="Domylnaczcionkaakapitu"/>
    <w:rsid w:val="008B0C7D"/>
    <w:rPr>
      <w:rFonts w:cs="Arial"/>
      <w:b/>
      <w:kern w:val="24"/>
      <w:szCs w:val="24"/>
      <w:lang w:val="pl-PL" w:eastAsia="pl-PL" w:bidi="ar-SA"/>
    </w:rPr>
  </w:style>
  <w:style w:type="character" w:customStyle="1" w:styleId="Nagwek3ZnakZnak">
    <w:name w:val="Nagłówek 3 Znak Znak"/>
    <w:basedOn w:val="Domylnaczcionkaakapitu"/>
    <w:rsid w:val="008B0C7D"/>
    <w:rPr>
      <w:rFonts w:ascii="Arial" w:hAnsi="Arial" w:cs="Arial"/>
      <w:b/>
      <w:iCs/>
      <w:sz w:val="18"/>
      <w:szCs w:val="26"/>
      <w:lang w:val="pl-PL" w:eastAsia="pl-PL" w:bidi="ar-SA"/>
    </w:rPr>
  </w:style>
  <w:style w:type="character" w:customStyle="1" w:styleId="Nagwek1ZnakZnak">
    <w:name w:val="Nagłówek 1 Znak Znak"/>
    <w:basedOn w:val="Domylnaczcionkaakapitu"/>
    <w:rsid w:val="008B0C7D"/>
    <w:rPr>
      <w:rFonts w:cs="Arial"/>
      <w:b/>
      <w:iCs/>
      <w:caps/>
      <w:kern w:val="24"/>
      <w:lang w:val="pl-PL" w:eastAsia="pl-PL" w:bidi="ar-SA"/>
    </w:rPr>
  </w:style>
  <w:style w:type="character" w:customStyle="1" w:styleId="Nagwek2Title2ZnakZnakTitle2ZnakZnak1">
    <w:name w:val="Nagłówek 2;Title 2 Znak Znak;Title 2 Znak Znak1"/>
    <w:basedOn w:val="Domylnaczcionkaakapitu"/>
    <w:rsid w:val="008B0C7D"/>
    <w:rPr>
      <w:rFonts w:ascii="Arial" w:hAnsi="Arial" w:cs="Arial"/>
      <w:b/>
      <w:kern w:val="24"/>
      <w:sz w:val="18"/>
      <w:szCs w:val="24"/>
      <w:lang w:val="pl-PL" w:eastAsia="pl-PL" w:bidi="ar-SA"/>
    </w:rPr>
  </w:style>
  <w:style w:type="character" w:customStyle="1" w:styleId="Nagwek1Title1ZnakZnak2">
    <w:name w:val="Nagłówek 1;Title 1 Znak Znak2"/>
    <w:basedOn w:val="Domylnaczcionkaakapitu"/>
    <w:rsid w:val="008B0C7D"/>
    <w:rPr>
      <w:rFonts w:ascii="Arial" w:hAnsi="Arial" w:cs="Arial"/>
      <w:b/>
      <w:iCs/>
      <w:caps/>
      <w:kern w:val="24"/>
      <w:sz w:val="18"/>
      <w:lang w:val="pl-PL" w:eastAsia="pl-PL" w:bidi="ar-SA"/>
    </w:rPr>
  </w:style>
  <w:style w:type="paragraph" w:customStyle="1" w:styleId="tytuSSTmay">
    <w:name w:val="tytuł SST mały"/>
    <w:basedOn w:val="TytuSST"/>
    <w:rsid w:val="008B0C7D"/>
    <w:pPr>
      <w:tabs>
        <w:tab w:val="clear" w:pos="2126"/>
      </w:tabs>
    </w:pPr>
    <w:rPr>
      <w:b/>
      <w:sz w:val="18"/>
    </w:rPr>
  </w:style>
  <w:style w:type="paragraph" w:styleId="Tekstdymka">
    <w:name w:val="Balloon Text"/>
    <w:basedOn w:val="Normalny"/>
    <w:semiHidden/>
    <w:rsid w:val="008B0C7D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semiHidden/>
    <w:rsid w:val="008B0C7D"/>
    <w:rPr>
      <w:szCs w:val="20"/>
    </w:rPr>
  </w:style>
  <w:style w:type="character" w:styleId="Odwoanieprzypisukocowego">
    <w:name w:val="endnote reference"/>
    <w:basedOn w:val="Domylnaczcionkaakapitu"/>
    <w:semiHidden/>
    <w:rsid w:val="008B0C7D"/>
    <w:rPr>
      <w:vertAlign w:val="superscript"/>
    </w:rPr>
  </w:style>
  <w:style w:type="character" w:styleId="Odwoanieprzypisudolnego">
    <w:name w:val="footnote reference"/>
    <w:basedOn w:val="Domylnaczcionkaakapitu"/>
    <w:semiHidden/>
    <w:rsid w:val="008B0C7D"/>
    <w:rPr>
      <w:vertAlign w:val="superscript"/>
    </w:rPr>
  </w:style>
  <w:style w:type="paragraph" w:styleId="Tekstpodstawowywcity3">
    <w:name w:val="Body Text Indent 3"/>
    <w:basedOn w:val="Normalny"/>
    <w:rsid w:val="008B0C7D"/>
    <w:pPr>
      <w:ind w:left="709"/>
    </w:pPr>
  </w:style>
  <w:style w:type="paragraph" w:customStyle="1" w:styleId="Styl2">
    <w:name w:val="Styl2"/>
    <w:basedOn w:val="Tekstpodstawowy"/>
    <w:next w:val="Standardowytekst"/>
    <w:rsid w:val="008B0C7D"/>
  </w:style>
  <w:style w:type="character" w:customStyle="1" w:styleId="StylNormalny1210ptNiePogrubienieZnak">
    <w:name w:val="Styl Normalny 12 + 10 pt Nie Pogrubienie Znak"/>
    <w:basedOn w:val="Normalny12Znak"/>
    <w:link w:val="StylNormalny1210ptNiePogrubienie"/>
    <w:rsid w:val="008B0C7D"/>
    <w:rPr>
      <w:rFonts w:cs="Arial"/>
      <w:b/>
      <w:bCs/>
      <w:iCs/>
      <w:szCs w:val="24"/>
      <w:lang w:val="pl-PL" w:eastAsia="pl-PL" w:bidi="ar-SA"/>
    </w:rPr>
  </w:style>
  <w:style w:type="character" w:styleId="UyteHipercze">
    <w:name w:val="FollowedHyperlink"/>
    <w:basedOn w:val="Domylnaczcionkaakapitu"/>
    <w:rsid w:val="008B0C7D"/>
    <w:rPr>
      <w:color w:val="800080"/>
      <w:u w:val="single"/>
    </w:rPr>
  </w:style>
  <w:style w:type="paragraph" w:customStyle="1" w:styleId="Komentarz">
    <w:name w:val="Komentarz"/>
    <w:basedOn w:val="Normalny"/>
    <w:rsid w:val="008B0C7D"/>
    <w:rPr>
      <w:i/>
    </w:rPr>
  </w:style>
  <w:style w:type="paragraph" w:customStyle="1" w:styleId="Technical4">
    <w:name w:val="Technical 4"/>
    <w:rsid w:val="008B0C7D"/>
    <w:pPr>
      <w:tabs>
        <w:tab w:val="left" w:pos="-720"/>
      </w:tabs>
      <w:suppressAutoHyphens/>
    </w:pPr>
    <w:rPr>
      <w:rFonts w:ascii="Courier" w:hAnsi="Courier"/>
      <w:b/>
      <w:sz w:val="24"/>
      <w:lang w:val="en-US"/>
    </w:rPr>
  </w:style>
  <w:style w:type="paragraph" w:styleId="Spistreci1">
    <w:name w:val="toc 1"/>
    <w:basedOn w:val="Normalny"/>
    <w:next w:val="Normalny"/>
    <w:semiHidden/>
    <w:rsid w:val="008B0C7D"/>
    <w:pPr>
      <w:tabs>
        <w:tab w:val="clear" w:pos="567"/>
      </w:tabs>
      <w:spacing w:after="120"/>
      <w:jc w:val="left"/>
    </w:pPr>
    <w:rPr>
      <w:b/>
      <w:caps/>
    </w:rPr>
  </w:style>
  <w:style w:type="paragraph" w:styleId="Spistreci2">
    <w:name w:val="toc 2"/>
    <w:basedOn w:val="Normalny"/>
    <w:next w:val="Normalny"/>
    <w:semiHidden/>
    <w:rsid w:val="008B0C7D"/>
    <w:pPr>
      <w:tabs>
        <w:tab w:val="clear" w:pos="567"/>
      </w:tabs>
      <w:ind w:left="240"/>
      <w:jc w:val="left"/>
    </w:pPr>
    <w:rPr>
      <w:smallCaps/>
    </w:rPr>
  </w:style>
  <w:style w:type="paragraph" w:styleId="Spistreci3">
    <w:name w:val="toc 3"/>
    <w:basedOn w:val="Normalny"/>
    <w:next w:val="Normalny"/>
    <w:autoRedefine/>
    <w:semiHidden/>
    <w:rsid w:val="008B0C7D"/>
    <w:pPr>
      <w:tabs>
        <w:tab w:val="clear" w:pos="567"/>
      </w:tabs>
      <w:ind w:left="480"/>
      <w:jc w:val="left"/>
    </w:pPr>
    <w:rPr>
      <w:i/>
    </w:rPr>
  </w:style>
  <w:style w:type="paragraph" w:styleId="Spistreci4">
    <w:name w:val="toc 4"/>
    <w:basedOn w:val="Normalny"/>
    <w:next w:val="Normalny"/>
    <w:autoRedefine/>
    <w:semiHidden/>
    <w:rsid w:val="008B0C7D"/>
    <w:pPr>
      <w:tabs>
        <w:tab w:val="clear" w:pos="567"/>
      </w:tabs>
      <w:ind w:left="720"/>
      <w:jc w:val="left"/>
    </w:pPr>
    <w:rPr>
      <w:sz w:val="18"/>
    </w:rPr>
  </w:style>
  <w:style w:type="paragraph" w:styleId="Spistreci5">
    <w:name w:val="toc 5"/>
    <w:basedOn w:val="Normalny"/>
    <w:next w:val="Normalny"/>
    <w:autoRedefine/>
    <w:semiHidden/>
    <w:rsid w:val="008B0C7D"/>
    <w:pPr>
      <w:tabs>
        <w:tab w:val="clear" w:pos="567"/>
      </w:tabs>
      <w:ind w:left="960"/>
      <w:jc w:val="left"/>
    </w:pPr>
    <w:rPr>
      <w:sz w:val="18"/>
    </w:rPr>
  </w:style>
  <w:style w:type="paragraph" w:styleId="Spistreci6">
    <w:name w:val="toc 6"/>
    <w:basedOn w:val="Normalny"/>
    <w:next w:val="Normalny"/>
    <w:autoRedefine/>
    <w:semiHidden/>
    <w:rsid w:val="008B0C7D"/>
    <w:pPr>
      <w:tabs>
        <w:tab w:val="clear" w:pos="567"/>
      </w:tabs>
      <w:ind w:left="1200"/>
      <w:jc w:val="left"/>
    </w:pPr>
    <w:rPr>
      <w:sz w:val="18"/>
    </w:rPr>
  </w:style>
  <w:style w:type="paragraph" w:styleId="Spistreci7">
    <w:name w:val="toc 7"/>
    <w:basedOn w:val="Normalny"/>
    <w:next w:val="Normalny"/>
    <w:autoRedefine/>
    <w:semiHidden/>
    <w:rsid w:val="008B0C7D"/>
    <w:pPr>
      <w:tabs>
        <w:tab w:val="clear" w:pos="567"/>
      </w:tabs>
      <w:ind w:left="1440"/>
      <w:jc w:val="left"/>
    </w:pPr>
    <w:rPr>
      <w:sz w:val="18"/>
    </w:rPr>
  </w:style>
  <w:style w:type="paragraph" w:styleId="Spistreci8">
    <w:name w:val="toc 8"/>
    <w:basedOn w:val="Normalny"/>
    <w:next w:val="Normalny"/>
    <w:autoRedefine/>
    <w:semiHidden/>
    <w:rsid w:val="008B0C7D"/>
    <w:pPr>
      <w:tabs>
        <w:tab w:val="clear" w:pos="567"/>
      </w:tabs>
      <w:ind w:left="1680"/>
      <w:jc w:val="left"/>
    </w:pPr>
    <w:rPr>
      <w:sz w:val="18"/>
    </w:rPr>
  </w:style>
  <w:style w:type="paragraph" w:styleId="Spistreci9">
    <w:name w:val="toc 9"/>
    <w:basedOn w:val="Normalny"/>
    <w:next w:val="Normalny"/>
    <w:autoRedefine/>
    <w:semiHidden/>
    <w:rsid w:val="008B0C7D"/>
    <w:pPr>
      <w:tabs>
        <w:tab w:val="clear" w:pos="567"/>
      </w:tabs>
      <w:ind w:left="1920"/>
      <w:jc w:val="left"/>
    </w:pPr>
    <w:rPr>
      <w:sz w:val="18"/>
    </w:rPr>
  </w:style>
  <w:style w:type="paragraph" w:styleId="Lista3">
    <w:name w:val="List 3"/>
    <w:basedOn w:val="Normalny"/>
    <w:rsid w:val="008B0C7D"/>
    <w:pPr>
      <w:ind w:left="849" w:hanging="283"/>
    </w:pPr>
  </w:style>
  <w:style w:type="paragraph" w:styleId="Lista4">
    <w:name w:val="List 4"/>
    <w:basedOn w:val="Normalny"/>
    <w:rsid w:val="008B0C7D"/>
    <w:pPr>
      <w:ind w:left="1132" w:hanging="283"/>
    </w:pPr>
  </w:style>
  <w:style w:type="paragraph" w:styleId="Lista-kontynuacja">
    <w:name w:val="List Continue"/>
    <w:basedOn w:val="Normalny"/>
    <w:rsid w:val="008B0C7D"/>
    <w:pPr>
      <w:spacing w:after="120"/>
      <w:ind w:left="283"/>
    </w:pPr>
  </w:style>
  <w:style w:type="paragraph" w:customStyle="1" w:styleId="Tekstpodstawowy21">
    <w:name w:val="Tekst podstawowy 21"/>
    <w:basedOn w:val="Normalny"/>
    <w:rsid w:val="008B0C7D"/>
    <w:pPr>
      <w:tabs>
        <w:tab w:val="clear" w:pos="567"/>
      </w:tabs>
    </w:pPr>
    <w:rPr>
      <w:b/>
      <w:sz w:val="28"/>
    </w:rPr>
  </w:style>
  <w:style w:type="paragraph" w:customStyle="1" w:styleId="Tekstpodstawowy31">
    <w:name w:val="Tekst podstawowy 31"/>
    <w:basedOn w:val="Normalny"/>
    <w:rsid w:val="008B0C7D"/>
    <w:pPr>
      <w:tabs>
        <w:tab w:val="clear" w:pos="567"/>
      </w:tabs>
    </w:pPr>
    <w:rPr>
      <w:b/>
      <w:sz w:val="28"/>
    </w:rPr>
  </w:style>
  <w:style w:type="paragraph" w:customStyle="1" w:styleId="a">
    <w:name w:val="Ś"/>
    <w:basedOn w:val="Stopka"/>
    <w:rsid w:val="008B0C7D"/>
    <w:pPr>
      <w:tabs>
        <w:tab w:val="clear" w:pos="397"/>
        <w:tab w:val="clear" w:pos="737"/>
        <w:tab w:val="clear" w:pos="4536"/>
        <w:tab w:val="clear" w:pos="9072"/>
      </w:tabs>
      <w:spacing w:before="40"/>
      <w:jc w:val="right"/>
    </w:pPr>
    <w:rPr>
      <w:rFonts w:ascii="Arial" w:hAnsi="Arial"/>
      <w:i/>
      <w:sz w:val="16"/>
      <w:szCs w:val="16"/>
    </w:rPr>
  </w:style>
  <w:style w:type="paragraph" w:styleId="Tekstpodstawowywcity2">
    <w:name w:val="Body Text Indent 2"/>
    <w:basedOn w:val="Normalny"/>
    <w:rsid w:val="008B0C7D"/>
    <w:pPr>
      <w:tabs>
        <w:tab w:val="clear" w:pos="737"/>
        <w:tab w:val="left" w:pos="291"/>
        <w:tab w:val="left" w:pos="723"/>
        <w:tab w:val="left" w:pos="1560"/>
      </w:tabs>
      <w:ind w:left="1560" w:hanging="405"/>
    </w:pPr>
  </w:style>
  <w:style w:type="paragraph" w:styleId="Tekstkomentarza">
    <w:name w:val="annotation text"/>
    <w:basedOn w:val="Normalny"/>
    <w:semiHidden/>
    <w:rsid w:val="008B0C7D"/>
  </w:style>
  <w:style w:type="paragraph" w:customStyle="1" w:styleId="tytu">
    <w:name w:val="tytuł"/>
    <w:rsid w:val="008B0C7D"/>
    <w:pPr>
      <w:spacing w:line="360" w:lineRule="atLeast"/>
      <w:jc w:val="center"/>
    </w:pPr>
    <w:rPr>
      <w:rFonts w:ascii="TimesEE" w:hAnsi="TimesEE"/>
      <w:b/>
      <w:color w:val="000000"/>
      <w:sz w:val="24"/>
    </w:rPr>
  </w:style>
  <w:style w:type="paragraph" w:customStyle="1" w:styleId="StylNagwek1Po0pt">
    <w:name w:val="Styl Nagłówek 1 + Po:  0 pt"/>
    <w:basedOn w:val="Nagwek1"/>
    <w:link w:val="StylNagwek1Po0ptZnak"/>
    <w:rsid w:val="008B0C7D"/>
    <w:pPr>
      <w:numPr>
        <w:numId w:val="0"/>
      </w:numPr>
      <w:tabs>
        <w:tab w:val="num" w:pos="397"/>
      </w:tabs>
      <w:spacing w:before="600"/>
      <w:ind w:left="397" w:hanging="397"/>
    </w:pPr>
    <w:rPr>
      <w:bCs/>
    </w:rPr>
  </w:style>
  <w:style w:type="character" w:customStyle="1" w:styleId="StylNagwek1Po0ptZnak">
    <w:name w:val="Styl Nagłówek 1 + Po:  0 pt Znak"/>
    <w:basedOn w:val="Nagwek1Znak1"/>
    <w:link w:val="StylNagwek1Po0pt"/>
    <w:rsid w:val="008B0C7D"/>
    <w:rPr>
      <w:rFonts w:cs="Arial"/>
      <w:b/>
      <w:bCs/>
      <w:iCs/>
      <w:kern w:val="24"/>
      <w:sz w:val="22"/>
      <w:szCs w:val="24"/>
      <w:lang w:val="pl-PL" w:eastAsia="pl-PL" w:bidi="ar-SA"/>
    </w:rPr>
  </w:style>
  <w:style w:type="paragraph" w:customStyle="1" w:styleId="Nagwek2Pogrubienie">
    <w:name w:val="Nagłówek 2 + Pogrubienie"/>
    <w:basedOn w:val="Nagwek2"/>
    <w:rsid w:val="008B0C7D"/>
    <w:pPr>
      <w:numPr>
        <w:numId w:val="3"/>
      </w:numPr>
    </w:pPr>
    <w:rPr>
      <w:b w:val="0"/>
      <w:bCs/>
    </w:rPr>
  </w:style>
  <w:style w:type="paragraph" w:customStyle="1" w:styleId="Mylnik">
    <w:name w:val="Myślnik"/>
    <w:basedOn w:val="Normalny"/>
    <w:rsid w:val="008B0C7D"/>
  </w:style>
  <w:style w:type="paragraph" w:customStyle="1" w:styleId="Mylnik1">
    <w:name w:val="Myślnik 1"/>
    <w:basedOn w:val="Mylnik"/>
    <w:rsid w:val="008B0C7D"/>
    <w:pPr>
      <w:spacing w:before="120"/>
    </w:pPr>
  </w:style>
  <w:style w:type="paragraph" w:customStyle="1" w:styleId="StylZlewej0cmWysunicie2cmInterliniaConajmniej1">
    <w:name w:val="Styl Z lewej:  0 cm Wysunięcie:  2 cm Interlinia:  Co najmniej 1..."/>
    <w:basedOn w:val="Normalny"/>
    <w:rsid w:val="008B0C7D"/>
  </w:style>
  <w:style w:type="paragraph" w:customStyle="1" w:styleId="StylStylZlewej0cmWysunicie2cmInterliniaConajmnie">
    <w:name w:val="Styl Styl Z lewej:  0 cm Wysunięcie:  2 cm Interlinia:  Co najmnie..."/>
    <w:basedOn w:val="StylZlewej0cmWysunicie2cmInterliniaConajmniej1"/>
    <w:rsid w:val="008B0C7D"/>
    <w:pPr>
      <w:ind w:firstLine="851"/>
    </w:pPr>
    <w:rPr>
      <w:b/>
      <w:bCs w:val="0"/>
    </w:rPr>
  </w:style>
  <w:style w:type="paragraph" w:customStyle="1" w:styleId="Normalny12">
    <w:name w:val="Normalny 12"/>
    <w:basedOn w:val="Normalny"/>
    <w:link w:val="Normalny12Znak"/>
    <w:rsid w:val="008B0C7D"/>
    <w:pPr>
      <w:tabs>
        <w:tab w:val="clear" w:pos="737"/>
        <w:tab w:val="left" w:pos="3"/>
        <w:tab w:val="left" w:pos="147"/>
        <w:tab w:val="left" w:pos="291"/>
        <w:tab w:val="left" w:pos="723"/>
        <w:tab w:val="left" w:pos="867"/>
        <w:tab w:val="left" w:pos="1011"/>
      </w:tabs>
      <w:spacing w:before="240"/>
    </w:pPr>
    <w:rPr>
      <w:b/>
    </w:rPr>
  </w:style>
  <w:style w:type="character" w:customStyle="1" w:styleId="Normalny12Znak">
    <w:name w:val="Normalny 12 Znak"/>
    <w:basedOn w:val="Domylnaczcionkaakapitu"/>
    <w:link w:val="Normalny12"/>
    <w:rsid w:val="008B0C7D"/>
    <w:rPr>
      <w:rFonts w:cs="Arial"/>
      <w:b/>
      <w:bCs/>
      <w:iCs/>
      <w:szCs w:val="24"/>
      <w:lang w:val="pl-PL" w:eastAsia="pl-PL" w:bidi="ar-SA"/>
    </w:rPr>
  </w:style>
  <w:style w:type="paragraph" w:styleId="Poprawka">
    <w:name w:val="Revision"/>
    <w:basedOn w:val="Normalny"/>
    <w:next w:val="Normalny"/>
    <w:rsid w:val="008B0C7D"/>
    <w:pPr>
      <w:tabs>
        <w:tab w:val="clear" w:pos="737"/>
        <w:tab w:val="left" w:pos="723"/>
      </w:tabs>
      <w:spacing w:before="240"/>
      <w:ind w:left="1009" w:hanging="1009"/>
    </w:pPr>
  </w:style>
  <w:style w:type="paragraph" w:customStyle="1" w:styleId="StylDolewejInterlinia15wiersza">
    <w:name w:val="Styl Do lewej Interlinia:  15 wiersza"/>
    <w:basedOn w:val="Normalny"/>
    <w:rsid w:val="008B0C7D"/>
    <w:pPr>
      <w:spacing w:line="360" w:lineRule="auto"/>
      <w:jc w:val="left"/>
    </w:pPr>
  </w:style>
  <w:style w:type="paragraph" w:customStyle="1" w:styleId="normal0">
    <w:name w:val="normal 0"/>
    <w:basedOn w:val="Normalny"/>
    <w:rsid w:val="008B0C7D"/>
  </w:style>
  <w:style w:type="paragraph" w:customStyle="1" w:styleId="StylNormalny1210ptNiePogrubienie">
    <w:name w:val="Styl Normalny 12 + 10 pt Nie Pogrubienie"/>
    <w:basedOn w:val="Normalny12"/>
    <w:link w:val="StylNormalny1210ptNiePogrubienieZnak"/>
    <w:rsid w:val="008B0C7D"/>
    <w:pPr>
      <w:tabs>
        <w:tab w:val="clear" w:pos="3"/>
        <w:tab w:val="clear" w:pos="147"/>
        <w:tab w:val="clear" w:pos="723"/>
        <w:tab w:val="clear" w:pos="1011"/>
        <w:tab w:val="left" w:pos="1985"/>
      </w:tabs>
    </w:pPr>
  </w:style>
  <w:style w:type="paragraph" w:customStyle="1" w:styleId="tekstost0">
    <w:name w:val="tekstost"/>
    <w:basedOn w:val="Normalny"/>
    <w:rsid w:val="008B0C7D"/>
    <w:pPr>
      <w:tabs>
        <w:tab w:val="clear" w:pos="397"/>
        <w:tab w:val="clear" w:pos="567"/>
        <w:tab w:val="clear" w:pos="737"/>
      </w:tabs>
      <w:spacing w:before="100" w:beforeAutospacing="1" w:after="100" w:afterAutospacing="1"/>
      <w:jc w:val="left"/>
    </w:pPr>
    <w:rPr>
      <w:rFonts w:cs="Times New Roman"/>
      <w:bCs w:val="0"/>
      <w:iCs w:val="0"/>
      <w:sz w:val="24"/>
    </w:rPr>
  </w:style>
  <w:style w:type="paragraph" w:customStyle="1" w:styleId="normalny30">
    <w:name w:val="normalny3"/>
    <w:basedOn w:val="Normalny"/>
    <w:rsid w:val="008B0C7D"/>
    <w:pPr>
      <w:tabs>
        <w:tab w:val="clear" w:pos="397"/>
        <w:tab w:val="clear" w:pos="567"/>
        <w:tab w:val="clear" w:pos="737"/>
      </w:tabs>
      <w:spacing w:before="100" w:beforeAutospacing="1" w:after="100" w:afterAutospacing="1"/>
      <w:jc w:val="left"/>
    </w:pPr>
    <w:rPr>
      <w:rFonts w:cs="Times New Roman"/>
      <w:bCs w:val="0"/>
      <w:iCs w:val="0"/>
      <w:sz w:val="24"/>
    </w:rPr>
  </w:style>
  <w:style w:type="paragraph" w:customStyle="1" w:styleId="StylTytuSSTPogrubienie">
    <w:name w:val="Styl Tytuł SST + Pogrubienie"/>
    <w:basedOn w:val="TytuSST"/>
    <w:rsid w:val="008B0C7D"/>
    <w:pPr>
      <w:spacing w:after="240"/>
    </w:pPr>
    <w:rPr>
      <w:b/>
      <w:iCs w:val="0"/>
    </w:rPr>
  </w:style>
  <w:style w:type="character" w:customStyle="1" w:styleId="Nagwek1Znak">
    <w:name w:val="Nagłówek 1 Znak"/>
    <w:basedOn w:val="Domylnaczcionkaakapitu"/>
    <w:rsid w:val="008B0C7D"/>
    <w:rPr>
      <w:rFonts w:cs="Arial"/>
      <w:b/>
      <w:iCs/>
      <w:caps/>
      <w:kern w:val="24"/>
      <w:sz w:val="22"/>
      <w:szCs w:val="24"/>
      <w:lang w:val="pl-PL" w:eastAsia="pl-PL" w:bidi="ar-SA"/>
    </w:rPr>
  </w:style>
  <w:style w:type="character" w:customStyle="1" w:styleId="ZnakZnak1">
    <w:name w:val="Znak Znak1"/>
    <w:basedOn w:val="Domylnaczcionkaakapitu"/>
    <w:rsid w:val="008B0C7D"/>
    <w:rPr>
      <w:rFonts w:cs="Arial"/>
      <w:b/>
      <w:iCs/>
      <w:szCs w:val="26"/>
      <w:lang w:val="pl-PL" w:eastAsia="pl-PL" w:bidi="ar-SA"/>
    </w:rPr>
  </w:style>
  <w:style w:type="paragraph" w:customStyle="1" w:styleId="Tabelarodek">
    <w:name w:val="Tabela środek"/>
    <w:basedOn w:val="Normalny"/>
    <w:rsid w:val="008B0C7D"/>
    <w:pPr>
      <w:spacing w:before="20" w:after="20"/>
      <w:jc w:val="center"/>
    </w:pPr>
    <w:rPr>
      <w:rFonts w:cs="Times New Roman"/>
      <w:bCs w:val="0"/>
      <w:iCs w:val="0"/>
      <w:sz w:val="18"/>
      <w:szCs w:val="20"/>
    </w:rPr>
  </w:style>
  <w:style w:type="character" w:styleId="Odwoaniedokomentarza">
    <w:name w:val="annotation reference"/>
    <w:basedOn w:val="Domylnaczcionkaakapitu"/>
    <w:semiHidden/>
    <w:rsid w:val="005462F3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rsid w:val="001550D8"/>
    <w:rPr>
      <w:b/>
      <w:szCs w:val="20"/>
    </w:rPr>
  </w:style>
  <w:style w:type="paragraph" w:customStyle="1" w:styleId="podpkt11">
    <w:name w:val="pod_pkt1.1"/>
    <w:basedOn w:val="Normalny"/>
    <w:autoRedefine/>
    <w:rsid w:val="00522678"/>
    <w:pPr>
      <w:keepNext/>
      <w:widowControl w:val="0"/>
      <w:tabs>
        <w:tab w:val="clear" w:pos="397"/>
        <w:tab w:val="clear" w:pos="567"/>
        <w:tab w:val="clear" w:pos="737"/>
      </w:tabs>
      <w:overflowPunct w:val="0"/>
      <w:autoSpaceDE w:val="0"/>
      <w:autoSpaceDN w:val="0"/>
      <w:adjustRightInd w:val="0"/>
      <w:spacing w:after="0"/>
      <w:textAlignment w:val="baseline"/>
    </w:pPr>
    <w:rPr>
      <w:rFonts w:cs="Times New Roman"/>
      <w:iCs w:val="0"/>
      <w:sz w:val="24"/>
    </w:rPr>
  </w:style>
  <w:style w:type="paragraph" w:styleId="Akapitzlist">
    <w:name w:val="List Paragraph"/>
    <w:basedOn w:val="Normalny"/>
    <w:uiPriority w:val="34"/>
    <w:qFormat/>
    <w:rsid w:val="00F32DA7"/>
    <w:pPr>
      <w:ind w:left="720"/>
      <w:contextualSpacing/>
    </w:pPr>
  </w:style>
  <w:style w:type="character" w:styleId="Tekstzastpczy">
    <w:name w:val="Placeholder Text"/>
    <w:basedOn w:val="Domylnaczcionkaakapitu"/>
    <w:uiPriority w:val="99"/>
    <w:semiHidden/>
    <w:rsid w:val="00E970EB"/>
    <w:rPr>
      <w:color w:val="808080"/>
    </w:r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977F4A"/>
    <w:rPr>
      <w:rFonts w:cs="Arial"/>
      <w:bCs/>
      <w:iCs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8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55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1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5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7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krystians\Dane%20aplikacji\Microsoft\Templates\Arcadis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9EC326-40F6-4D39-B11E-C5CB946DDA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Arcadis</Template>
  <TotalTime>114</TotalTime>
  <Pages>13</Pages>
  <Words>4537</Words>
  <Characters>27223</Characters>
  <Application>Microsoft Office Word</Application>
  <DocSecurity>0</DocSecurity>
  <Lines>226</Lines>
  <Paragraphs>63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</vt:lpstr>
    </vt:vector>
  </TitlesOfParts>
  <Company>TRAKT</Company>
  <LinksUpToDate>false</LinksUpToDate>
  <CharactersWithSpaces>31697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</dc:title>
  <dc:creator>krystians</dc:creator>
  <cp:lastModifiedBy>Zalewski Marcin</cp:lastModifiedBy>
  <cp:revision>44</cp:revision>
  <cp:lastPrinted>2014-10-09T12:58:00Z</cp:lastPrinted>
  <dcterms:created xsi:type="dcterms:W3CDTF">2014-10-13T13:30:00Z</dcterms:created>
  <dcterms:modified xsi:type="dcterms:W3CDTF">2014-12-08T09:27:00Z</dcterms:modified>
</cp:coreProperties>
</file>