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E7C6D" w:rsidRDefault="00FE7C6D">
      <w:pPr>
        <w:pageBreakBefore/>
        <w:rPr>
          <w:rFonts w:ascii="Verdana" w:hAnsi="Verdana" w:cs="Verdana"/>
          <w:sz w:val="20"/>
          <w:szCs w:val="20"/>
        </w:rPr>
      </w:pPr>
      <w:bookmarkStart w:id="0" w:name="_GoBack"/>
      <w:bookmarkEnd w:id="0"/>
      <w:r>
        <w:rPr>
          <w:rFonts w:ascii="Verdana" w:hAnsi="Verdana" w:cs="Verdana"/>
          <w:b/>
          <w:bCs/>
          <w:sz w:val="20"/>
          <w:szCs w:val="20"/>
        </w:rPr>
        <w:t>SPECYFIKACJA TECHNICZNA WYKONANIA I ODBIORU ROBÓT BUDOWLANYCH</w:t>
      </w:r>
    </w:p>
    <w:p w:rsidR="00FE7C6D" w:rsidRDefault="00FE7C6D">
      <w:pPr>
        <w:rPr>
          <w:rFonts w:ascii="Verdana" w:hAnsi="Verdana" w:cs="Verdana"/>
          <w:sz w:val="20"/>
          <w:szCs w:val="20"/>
        </w:rPr>
      </w:pPr>
    </w:p>
    <w:p w:rsidR="00FE7C6D" w:rsidRDefault="00FE7C6D">
      <w:pPr>
        <w:numPr>
          <w:ilvl w:val="0"/>
          <w:numId w:val="8"/>
        </w:numPr>
        <w:rPr>
          <w:rFonts w:ascii="Verdana" w:hAnsi="Verdana" w:cs="Verdana"/>
          <w:b/>
          <w:bCs/>
          <w:sz w:val="20"/>
          <w:szCs w:val="20"/>
        </w:rPr>
      </w:pPr>
      <w:r>
        <w:rPr>
          <w:rFonts w:ascii="Verdana" w:hAnsi="Verdana" w:cs="Verdana"/>
          <w:b/>
          <w:bCs/>
          <w:sz w:val="20"/>
          <w:szCs w:val="20"/>
        </w:rPr>
        <w:t>CZĘŚĆ OGÓLNA</w:t>
      </w:r>
    </w:p>
    <w:p w:rsidR="00FE7C6D" w:rsidRDefault="00FE7C6D">
      <w:pPr>
        <w:numPr>
          <w:ilvl w:val="1"/>
          <w:numId w:val="8"/>
        </w:numPr>
        <w:rPr>
          <w:rFonts w:ascii="Verdana" w:hAnsi="Verdana" w:cs="Verdana"/>
          <w:sz w:val="20"/>
          <w:szCs w:val="20"/>
        </w:rPr>
      </w:pPr>
      <w:r>
        <w:rPr>
          <w:rFonts w:ascii="Verdana" w:hAnsi="Verdana" w:cs="Verdana"/>
          <w:b/>
          <w:bCs/>
          <w:sz w:val="20"/>
          <w:szCs w:val="20"/>
        </w:rPr>
        <w:t>Przedmiot i zakres opracowania</w:t>
      </w:r>
    </w:p>
    <w:p w:rsidR="009F08CF" w:rsidRDefault="00FE7C6D" w:rsidP="009F08CF">
      <w:pPr>
        <w:jc w:val="both"/>
        <w:rPr>
          <w:rFonts w:ascii="Arial" w:hAnsi="Arial" w:cs="Arial"/>
          <w:b/>
          <w:sz w:val="20"/>
          <w:szCs w:val="20"/>
        </w:rPr>
      </w:pPr>
      <w:r>
        <w:rPr>
          <w:rFonts w:ascii="Verdana" w:hAnsi="Verdana" w:cs="Verdana"/>
          <w:sz w:val="20"/>
          <w:szCs w:val="20"/>
        </w:rPr>
        <w:t xml:space="preserve">Przedmiotem niniejszej specyfikacji technicznej (ST) są wymagania ogólne dotyczące wykonania i odbioru robót </w:t>
      </w:r>
      <w:r w:rsidR="009F08CF" w:rsidRPr="009F08CF">
        <w:rPr>
          <w:rFonts w:ascii="Arial" w:hAnsi="Arial" w:cs="Arial"/>
          <w:b/>
          <w:i/>
          <w:sz w:val="20"/>
          <w:szCs w:val="20"/>
        </w:rPr>
        <w:t>Remont parteru budynku socjalno biurowego -Przebudowa schodów zewnętrznych</w:t>
      </w:r>
      <w:r w:rsidR="009F08CF" w:rsidRPr="009F08CF">
        <w:rPr>
          <w:rFonts w:ascii="Arial" w:hAnsi="Arial" w:cs="Arial"/>
          <w:b/>
          <w:sz w:val="20"/>
          <w:szCs w:val="20"/>
        </w:rPr>
        <w:t xml:space="preserve"> </w:t>
      </w:r>
    </w:p>
    <w:p w:rsidR="00FE7C6D" w:rsidRDefault="00FE7C6D" w:rsidP="009F08CF">
      <w:pPr>
        <w:jc w:val="both"/>
        <w:rPr>
          <w:rFonts w:ascii="Verdana" w:hAnsi="Verdana" w:cs="Verdana"/>
          <w:sz w:val="20"/>
          <w:szCs w:val="20"/>
        </w:rPr>
      </w:pPr>
      <w:r>
        <w:rPr>
          <w:rFonts w:ascii="Verdana" w:hAnsi="Verdana" w:cs="Verdana"/>
          <w:b/>
          <w:bCs/>
          <w:sz w:val="20"/>
          <w:szCs w:val="20"/>
        </w:rPr>
        <w:t>Zakres robót objętych ST</w:t>
      </w:r>
    </w:p>
    <w:p w:rsidR="00FE7C6D" w:rsidRDefault="00FE7C6D">
      <w:pPr>
        <w:jc w:val="both"/>
        <w:rPr>
          <w:rFonts w:ascii="Verdana" w:hAnsi="Verdana" w:cs="Verdana"/>
          <w:sz w:val="20"/>
          <w:szCs w:val="20"/>
        </w:rPr>
      </w:pPr>
      <w:r>
        <w:rPr>
          <w:rFonts w:ascii="Verdana" w:hAnsi="Verdana" w:cs="Verdana"/>
          <w:sz w:val="20"/>
          <w:szCs w:val="20"/>
        </w:rPr>
        <w:t>Ustalenia zawarte w niniejszej specyfikacji obejmują wymagania ogólne, wspólne dla robót objętych specyfikacjami technicznymi (ST).</w:t>
      </w:r>
    </w:p>
    <w:p w:rsidR="00FE7C6D" w:rsidRDefault="00FE7C6D">
      <w:pPr>
        <w:jc w:val="both"/>
        <w:rPr>
          <w:rFonts w:ascii="Verdana" w:hAnsi="Verdana" w:cs="Verdana"/>
          <w:sz w:val="20"/>
          <w:szCs w:val="20"/>
        </w:rPr>
      </w:pPr>
      <w:r>
        <w:rPr>
          <w:rFonts w:ascii="Verdana" w:hAnsi="Verdana" w:cs="Verdana"/>
          <w:sz w:val="20"/>
          <w:szCs w:val="20"/>
        </w:rPr>
        <w:t>W skład robót wchodzą:</w:t>
      </w:r>
    </w:p>
    <w:p w:rsidR="00FE7C6D" w:rsidRDefault="00FE7C6D">
      <w:pPr>
        <w:numPr>
          <w:ilvl w:val="0"/>
          <w:numId w:val="1"/>
        </w:numPr>
        <w:rPr>
          <w:rFonts w:ascii="Verdana" w:hAnsi="Verdana" w:cs="Verdana"/>
          <w:sz w:val="20"/>
          <w:szCs w:val="20"/>
        </w:rPr>
      </w:pPr>
      <w:r>
        <w:rPr>
          <w:rFonts w:ascii="Verdana" w:hAnsi="Verdana" w:cs="Verdana"/>
          <w:sz w:val="20"/>
          <w:szCs w:val="20"/>
        </w:rPr>
        <w:t>roboty rozbiórkowe</w:t>
      </w:r>
      <w:r w:rsidR="00BC3C8C">
        <w:rPr>
          <w:rFonts w:ascii="Verdana" w:hAnsi="Verdana" w:cs="Verdana"/>
          <w:sz w:val="20"/>
          <w:szCs w:val="20"/>
        </w:rPr>
        <w:t xml:space="preserve"> i wyburzeniowe</w:t>
      </w:r>
    </w:p>
    <w:p w:rsidR="00FE7C6D" w:rsidRDefault="00FE7C6D">
      <w:pPr>
        <w:numPr>
          <w:ilvl w:val="0"/>
          <w:numId w:val="1"/>
        </w:numPr>
        <w:rPr>
          <w:rFonts w:ascii="Verdana" w:hAnsi="Verdana" w:cs="Verdana"/>
          <w:sz w:val="20"/>
          <w:szCs w:val="20"/>
        </w:rPr>
      </w:pPr>
      <w:r>
        <w:rPr>
          <w:rFonts w:ascii="Verdana" w:hAnsi="Verdana" w:cs="Verdana"/>
          <w:sz w:val="20"/>
          <w:szCs w:val="20"/>
        </w:rPr>
        <w:t xml:space="preserve">roboty </w:t>
      </w:r>
      <w:r w:rsidR="009F08CF">
        <w:rPr>
          <w:rFonts w:ascii="Verdana" w:hAnsi="Verdana" w:cs="Verdana"/>
          <w:sz w:val="20"/>
          <w:szCs w:val="20"/>
        </w:rPr>
        <w:t>żelbetowe</w:t>
      </w:r>
    </w:p>
    <w:p w:rsidR="00FE7C6D" w:rsidRDefault="00FE7C6D">
      <w:pPr>
        <w:numPr>
          <w:ilvl w:val="0"/>
          <w:numId w:val="1"/>
        </w:numPr>
        <w:rPr>
          <w:rFonts w:ascii="Verdana" w:hAnsi="Verdana" w:cs="Verdana"/>
          <w:sz w:val="20"/>
          <w:szCs w:val="20"/>
        </w:rPr>
      </w:pPr>
      <w:r>
        <w:rPr>
          <w:rFonts w:ascii="Verdana" w:hAnsi="Verdana" w:cs="Verdana"/>
          <w:sz w:val="20"/>
          <w:szCs w:val="20"/>
        </w:rPr>
        <w:t xml:space="preserve">roboty </w:t>
      </w:r>
      <w:r w:rsidR="009F08CF">
        <w:rPr>
          <w:rFonts w:ascii="Verdana" w:hAnsi="Verdana" w:cs="Verdana"/>
          <w:sz w:val="20"/>
          <w:szCs w:val="20"/>
        </w:rPr>
        <w:t>okładzinowe</w:t>
      </w:r>
      <w:r>
        <w:rPr>
          <w:rFonts w:ascii="Verdana" w:hAnsi="Verdana" w:cs="Verdana"/>
          <w:sz w:val="20"/>
          <w:szCs w:val="20"/>
        </w:rPr>
        <w:t>,</w:t>
      </w:r>
    </w:p>
    <w:p w:rsidR="00FE7C6D" w:rsidRDefault="009F08CF">
      <w:pPr>
        <w:numPr>
          <w:ilvl w:val="0"/>
          <w:numId w:val="1"/>
        </w:numPr>
        <w:rPr>
          <w:rFonts w:ascii="Verdana" w:hAnsi="Verdana" w:cs="Verdana"/>
          <w:sz w:val="20"/>
          <w:szCs w:val="20"/>
        </w:rPr>
      </w:pPr>
      <w:r>
        <w:rPr>
          <w:rFonts w:ascii="Verdana" w:hAnsi="Verdana" w:cs="Verdana"/>
          <w:sz w:val="20"/>
          <w:szCs w:val="20"/>
        </w:rPr>
        <w:t>balustrady</w:t>
      </w:r>
      <w:r w:rsidR="00FE7C6D">
        <w:rPr>
          <w:rFonts w:ascii="Verdana" w:hAnsi="Verdana" w:cs="Verdana"/>
          <w:sz w:val="20"/>
          <w:szCs w:val="20"/>
        </w:rPr>
        <w:t>,</w:t>
      </w:r>
    </w:p>
    <w:p w:rsidR="00FE7C6D" w:rsidRDefault="00FE7C6D">
      <w:pPr>
        <w:numPr>
          <w:ilvl w:val="1"/>
          <w:numId w:val="8"/>
        </w:numPr>
        <w:rPr>
          <w:rFonts w:ascii="Verdana" w:hAnsi="Verdana" w:cs="Verdana"/>
          <w:sz w:val="20"/>
          <w:szCs w:val="20"/>
        </w:rPr>
      </w:pPr>
      <w:r>
        <w:rPr>
          <w:rFonts w:ascii="Verdana" w:hAnsi="Verdana" w:cs="Verdana"/>
          <w:b/>
          <w:bCs/>
          <w:sz w:val="20"/>
          <w:szCs w:val="20"/>
        </w:rPr>
        <w:t>Ogólne wymagania dotyczące wykonania robót</w:t>
      </w:r>
    </w:p>
    <w:p w:rsidR="00FE7C6D" w:rsidRDefault="00FE7C6D">
      <w:pPr>
        <w:jc w:val="both"/>
        <w:rPr>
          <w:rFonts w:ascii="Verdana" w:hAnsi="Verdana" w:cs="Verdana"/>
          <w:sz w:val="20"/>
          <w:szCs w:val="20"/>
        </w:rPr>
      </w:pPr>
      <w:r>
        <w:rPr>
          <w:rFonts w:ascii="Verdana" w:hAnsi="Verdana" w:cs="Verdana"/>
          <w:sz w:val="20"/>
          <w:szCs w:val="20"/>
        </w:rPr>
        <w:t>Wykonawca robót jest odpowiedzialny za jakość ich wykonania oraz za ich zgodność z dokumentacją projektową, ST i poleceniami Inspektora nadzoru. Przed przystąpieniem do wykonywania robót Wykonawca winien zapoznać się z dokumentacją techniczna oraz ze Specyfikacjami technicznymi wykonania i odbioru robót budowlanych.</w:t>
      </w:r>
    </w:p>
    <w:p w:rsidR="00FE7C6D" w:rsidRDefault="00FE7C6D">
      <w:pPr>
        <w:numPr>
          <w:ilvl w:val="1"/>
          <w:numId w:val="8"/>
        </w:numPr>
        <w:rPr>
          <w:rFonts w:ascii="Verdana" w:hAnsi="Verdana" w:cs="Verdana"/>
          <w:sz w:val="20"/>
          <w:szCs w:val="20"/>
        </w:rPr>
      </w:pPr>
      <w:r>
        <w:rPr>
          <w:rFonts w:ascii="Verdana" w:hAnsi="Verdana" w:cs="Verdana"/>
          <w:b/>
          <w:bCs/>
          <w:sz w:val="20"/>
          <w:szCs w:val="20"/>
        </w:rPr>
        <w:t>Wyszczególnienie i opis prac towarzyszących i robót tymczasowych.</w:t>
      </w:r>
    </w:p>
    <w:p w:rsidR="00FE7C6D" w:rsidRDefault="00FE7C6D">
      <w:pPr>
        <w:rPr>
          <w:rFonts w:ascii="Verdana" w:hAnsi="Verdana" w:cs="Verdana"/>
          <w:sz w:val="20"/>
          <w:szCs w:val="20"/>
        </w:rPr>
      </w:pPr>
      <w:r>
        <w:rPr>
          <w:rFonts w:ascii="Verdana" w:hAnsi="Verdana" w:cs="Verdana"/>
          <w:sz w:val="20"/>
          <w:szCs w:val="20"/>
        </w:rPr>
        <w:t>Przez roboty towarzyszące i tymczasowe należy rozumieć:</w:t>
      </w:r>
    </w:p>
    <w:p w:rsidR="00FE7C6D" w:rsidRDefault="00FE7C6D">
      <w:pPr>
        <w:numPr>
          <w:ilvl w:val="0"/>
          <w:numId w:val="2"/>
        </w:numPr>
        <w:rPr>
          <w:rFonts w:ascii="Verdana" w:hAnsi="Verdana" w:cs="Verdana"/>
          <w:sz w:val="20"/>
          <w:szCs w:val="20"/>
        </w:rPr>
      </w:pPr>
      <w:r>
        <w:rPr>
          <w:rFonts w:ascii="Verdana" w:hAnsi="Verdana" w:cs="Verdana"/>
          <w:sz w:val="20"/>
          <w:szCs w:val="20"/>
        </w:rPr>
        <w:t>wykonanie zadaszeń i zabezpieczeń;</w:t>
      </w:r>
    </w:p>
    <w:p w:rsidR="00FE7C6D" w:rsidRDefault="00FE7C6D">
      <w:pPr>
        <w:numPr>
          <w:ilvl w:val="0"/>
          <w:numId w:val="2"/>
        </w:numPr>
        <w:rPr>
          <w:rFonts w:ascii="Verdana" w:hAnsi="Verdana" w:cs="Verdana"/>
          <w:sz w:val="20"/>
          <w:szCs w:val="20"/>
        </w:rPr>
      </w:pPr>
      <w:r>
        <w:rPr>
          <w:rFonts w:ascii="Verdana" w:hAnsi="Verdana" w:cs="Verdana"/>
          <w:sz w:val="20"/>
          <w:szCs w:val="20"/>
        </w:rPr>
        <w:t>wykonanie wygrodzenia placu budowy;</w:t>
      </w:r>
    </w:p>
    <w:p w:rsidR="00FE7C6D" w:rsidRDefault="00FE7C6D">
      <w:pPr>
        <w:numPr>
          <w:ilvl w:val="0"/>
          <w:numId w:val="2"/>
        </w:numPr>
        <w:rPr>
          <w:rFonts w:ascii="Verdana" w:hAnsi="Verdana" w:cs="Verdana"/>
          <w:sz w:val="20"/>
          <w:szCs w:val="20"/>
        </w:rPr>
      </w:pPr>
      <w:r>
        <w:rPr>
          <w:rFonts w:ascii="Verdana" w:hAnsi="Verdana" w:cs="Verdana"/>
          <w:sz w:val="20"/>
          <w:szCs w:val="20"/>
        </w:rPr>
        <w:t>znaki ostrzegawcze;</w:t>
      </w:r>
    </w:p>
    <w:p w:rsidR="00FE7C6D" w:rsidRDefault="00FE7C6D">
      <w:pPr>
        <w:numPr>
          <w:ilvl w:val="0"/>
          <w:numId w:val="2"/>
        </w:numPr>
        <w:rPr>
          <w:rFonts w:ascii="Verdana" w:hAnsi="Verdana" w:cs="Verdana"/>
          <w:sz w:val="20"/>
          <w:szCs w:val="20"/>
        </w:rPr>
      </w:pPr>
      <w:r>
        <w:rPr>
          <w:rFonts w:ascii="Verdana" w:hAnsi="Verdana" w:cs="Verdana"/>
          <w:sz w:val="20"/>
          <w:szCs w:val="20"/>
        </w:rPr>
        <w:t>wykonanie dojść i dojazdów do placu budowy;</w:t>
      </w:r>
    </w:p>
    <w:p w:rsidR="00FE7C6D" w:rsidRDefault="00FE7C6D">
      <w:pPr>
        <w:numPr>
          <w:ilvl w:val="0"/>
          <w:numId w:val="2"/>
        </w:numPr>
        <w:rPr>
          <w:rFonts w:ascii="Verdana" w:hAnsi="Verdana" w:cs="Verdana"/>
          <w:sz w:val="20"/>
          <w:szCs w:val="20"/>
        </w:rPr>
      </w:pPr>
      <w:r>
        <w:rPr>
          <w:rFonts w:ascii="Verdana" w:hAnsi="Verdana" w:cs="Verdana"/>
          <w:sz w:val="20"/>
          <w:szCs w:val="20"/>
        </w:rPr>
        <w:t>oświetlenie terenu budowy;</w:t>
      </w:r>
    </w:p>
    <w:p w:rsidR="00FE7C6D" w:rsidRDefault="00FE7C6D">
      <w:pPr>
        <w:numPr>
          <w:ilvl w:val="0"/>
          <w:numId w:val="2"/>
        </w:numPr>
        <w:rPr>
          <w:rFonts w:ascii="Verdana" w:hAnsi="Verdana" w:cs="Verdana"/>
          <w:sz w:val="20"/>
          <w:szCs w:val="20"/>
        </w:rPr>
      </w:pPr>
      <w:r>
        <w:rPr>
          <w:rFonts w:ascii="Verdana" w:hAnsi="Verdana" w:cs="Verdana"/>
          <w:sz w:val="20"/>
          <w:szCs w:val="20"/>
        </w:rPr>
        <w:t>zabezpieczenie terenu przed dostępem osób trzecich.</w:t>
      </w:r>
    </w:p>
    <w:p w:rsidR="00FE7C6D" w:rsidRDefault="00FE7C6D">
      <w:pPr>
        <w:numPr>
          <w:ilvl w:val="1"/>
          <w:numId w:val="8"/>
        </w:numPr>
      </w:pPr>
      <w:r>
        <w:rPr>
          <w:rFonts w:ascii="Verdana" w:hAnsi="Verdana" w:cs="Verdana"/>
          <w:sz w:val="20"/>
          <w:szCs w:val="20"/>
        </w:rPr>
        <w:t xml:space="preserve"> </w:t>
      </w:r>
      <w:r>
        <w:rPr>
          <w:rFonts w:ascii="Verdana" w:hAnsi="Verdana" w:cs="Verdana"/>
          <w:b/>
          <w:bCs/>
          <w:sz w:val="20"/>
          <w:szCs w:val="20"/>
        </w:rPr>
        <w:t>Informacja o terenie budowy</w:t>
      </w:r>
    </w:p>
    <w:p w:rsidR="00FE7C6D" w:rsidRDefault="00FE7C6D">
      <w:pPr>
        <w:numPr>
          <w:ilvl w:val="2"/>
          <w:numId w:val="9"/>
        </w:numPr>
        <w:rPr>
          <w:rFonts w:ascii="Verdana" w:hAnsi="Verdana" w:cs="Verdana"/>
          <w:sz w:val="20"/>
          <w:szCs w:val="20"/>
        </w:rPr>
      </w:pPr>
      <w:r>
        <w:rPr>
          <w:rFonts w:ascii="Verdana" w:hAnsi="Verdana" w:cs="Verdana"/>
          <w:b/>
          <w:bCs/>
          <w:sz w:val="20"/>
          <w:szCs w:val="20"/>
        </w:rPr>
        <w:t>Przekazanie terenu budowy</w:t>
      </w:r>
    </w:p>
    <w:p w:rsidR="00FE7C6D" w:rsidRDefault="00FE7C6D">
      <w:pPr>
        <w:jc w:val="both"/>
        <w:rPr>
          <w:rFonts w:ascii="Verdana" w:hAnsi="Verdana" w:cs="Verdana"/>
          <w:sz w:val="20"/>
          <w:szCs w:val="20"/>
        </w:rPr>
      </w:pPr>
      <w:r>
        <w:rPr>
          <w:rFonts w:ascii="Verdana" w:hAnsi="Verdana" w:cs="Verdana"/>
          <w:sz w:val="20"/>
          <w:szCs w:val="20"/>
        </w:rPr>
        <w:t>Zamawiający, w terminie określonym w dokumentach umowy przekaże Wykonawcy teren</w:t>
      </w:r>
    </w:p>
    <w:p w:rsidR="00FE7C6D" w:rsidRDefault="00FE7C6D">
      <w:pPr>
        <w:jc w:val="both"/>
        <w:rPr>
          <w:rFonts w:ascii="Verdana" w:hAnsi="Verdana" w:cs="Verdana"/>
          <w:sz w:val="20"/>
          <w:szCs w:val="20"/>
        </w:rPr>
      </w:pPr>
      <w:r>
        <w:rPr>
          <w:rFonts w:ascii="Verdana" w:hAnsi="Verdana" w:cs="Verdana"/>
          <w:sz w:val="20"/>
          <w:szCs w:val="20"/>
        </w:rPr>
        <w:t>budowy wraz ze wszystkimi wymaganymi uzgodnieniami prawnymi i administracyjnymi, wskaże punkt poboru wody i energii elektrycznej, przekaże dziennik budowy oraz jeden egzemplarz dokumentacji projektowej i jeden komplet ST.</w:t>
      </w:r>
    </w:p>
    <w:p w:rsidR="00FE7C6D" w:rsidRDefault="00FE7C6D">
      <w:pPr>
        <w:jc w:val="both"/>
        <w:rPr>
          <w:rFonts w:ascii="Verdana" w:hAnsi="Verdana" w:cs="Verdana"/>
          <w:sz w:val="20"/>
          <w:szCs w:val="20"/>
        </w:rPr>
      </w:pPr>
      <w:r>
        <w:rPr>
          <w:rFonts w:ascii="Verdana" w:hAnsi="Verdana" w:cs="Verdana"/>
          <w:sz w:val="20"/>
          <w:szCs w:val="20"/>
        </w:rPr>
        <w:t>Na Wykonawcy spoczywa odpowiedzialność za ochronę przekazanego mu mienia do chwili odbioru końcowego robót. Uszkodzone lub zniszczone elementy Wykonawca odtworzy na własny koszt.</w:t>
      </w:r>
    </w:p>
    <w:p w:rsidR="00FE7C6D" w:rsidRDefault="00FE7C6D">
      <w:pPr>
        <w:numPr>
          <w:ilvl w:val="2"/>
          <w:numId w:val="10"/>
        </w:numPr>
        <w:rPr>
          <w:rFonts w:ascii="Verdana" w:hAnsi="Verdana" w:cs="Verdana"/>
          <w:sz w:val="20"/>
          <w:szCs w:val="20"/>
        </w:rPr>
      </w:pPr>
      <w:r>
        <w:rPr>
          <w:rFonts w:ascii="Verdana" w:hAnsi="Verdana" w:cs="Verdana"/>
          <w:b/>
          <w:bCs/>
          <w:sz w:val="20"/>
          <w:szCs w:val="20"/>
        </w:rPr>
        <w:t>Dokumentacja projektowa</w:t>
      </w:r>
    </w:p>
    <w:p w:rsidR="00FE7C6D" w:rsidRDefault="00FE7C6D">
      <w:pPr>
        <w:jc w:val="both"/>
        <w:rPr>
          <w:rFonts w:ascii="Verdana" w:hAnsi="Verdana" w:cs="Verdana"/>
          <w:sz w:val="20"/>
          <w:szCs w:val="20"/>
        </w:rPr>
      </w:pPr>
      <w:r>
        <w:rPr>
          <w:rFonts w:ascii="Verdana" w:hAnsi="Verdana" w:cs="Verdana"/>
          <w:sz w:val="20"/>
          <w:szCs w:val="20"/>
        </w:rPr>
        <w:t>Przekazana dokumentacja projektowa zawiera opis, część graficzną, i dokumenty, zgodne z wykazem podanym w szczegółowych warunkach umowy, uwzględniającym podział na dokumentację projektową:</w:t>
      </w:r>
    </w:p>
    <w:p w:rsidR="00FE7C6D" w:rsidRDefault="00FE7C6D">
      <w:pPr>
        <w:numPr>
          <w:ilvl w:val="0"/>
          <w:numId w:val="12"/>
        </w:numPr>
        <w:rPr>
          <w:rFonts w:ascii="Verdana" w:hAnsi="Verdana" w:cs="Verdana"/>
          <w:sz w:val="20"/>
          <w:szCs w:val="20"/>
        </w:rPr>
      </w:pPr>
      <w:r>
        <w:rPr>
          <w:rFonts w:ascii="Verdana" w:hAnsi="Verdana" w:cs="Verdana"/>
          <w:sz w:val="20"/>
          <w:szCs w:val="20"/>
        </w:rPr>
        <w:t>dostarczoną przez Zamawiającego,</w:t>
      </w:r>
    </w:p>
    <w:p w:rsidR="00FE7C6D" w:rsidRDefault="00FE7C6D">
      <w:pPr>
        <w:numPr>
          <w:ilvl w:val="0"/>
          <w:numId w:val="11"/>
        </w:numPr>
        <w:rPr>
          <w:rFonts w:ascii="Verdana" w:hAnsi="Verdana" w:cs="Verdana"/>
          <w:sz w:val="20"/>
          <w:szCs w:val="20"/>
        </w:rPr>
      </w:pPr>
      <w:r>
        <w:rPr>
          <w:rFonts w:ascii="Verdana" w:hAnsi="Verdana" w:cs="Verdana"/>
          <w:sz w:val="20"/>
          <w:szCs w:val="20"/>
        </w:rPr>
        <w:t>sporządzoną przez Wykonawcę.</w:t>
      </w:r>
    </w:p>
    <w:p w:rsidR="00FE7C6D" w:rsidRDefault="00FE7C6D">
      <w:pPr>
        <w:numPr>
          <w:ilvl w:val="2"/>
          <w:numId w:val="13"/>
        </w:numPr>
        <w:rPr>
          <w:rFonts w:ascii="Verdana" w:hAnsi="Verdana" w:cs="Verdana"/>
          <w:sz w:val="20"/>
          <w:szCs w:val="20"/>
        </w:rPr>
      </w:pPr>
      <w:r>
        <w:rPr>
          <w:rFonts w:ascii="Verdana" w:hAnsi="Verdana" w:cs="Verdana"/>
          <w:b/>
          <w:bCs/>
          <w:sz w:val="20"/>
          <w:szCs w:val="20"/>
        </w:rPr>
        <w:t>Zgodność robót z dokumentacją projektową i ST</w:t>
      </w:r>
    </w:p>
    <w:p w:rsidR="00FE7C6D" w:rsidRDefault="00FE7C6D">
      <w:pPr>
        <w:jc w:val="both"/>
        <w:rPr>
          <w:rFonts w:ascii="Verdana" w:hAnsi="Verdana" w:cs="Verdana"/>
          <w:sz w:val="20"/>
          <w:szCs w:val="20"/>
        </w:rPr>
      </w:pPr>
      <w:r>
        <w:rPr>
          <w:rFonts w:ascii="Verdana" w:hAnsi="Verdana" w:cs="Verdana"/>
          <w:sz w:val="20"/>
          <w:szCs w:val="20"/>
        </w:rPr>
        <w:t>Dokumentacja  projektowa oraz ST wraz z  dodatkowymi dokumentami przekazanymi Wykonawcy przez Inspektora nadzoru stanowią załączniki do umowy, a wymagania wyszczególnione w choćby jednym z nich są obowiązujące dla Wykonawcy tak, jakby zawarte były w całej dokumentacji.</w:t>
      </w:r>
    </w:p>
    <w:p w:rsidR="00FE7C6D" w:rsidRDefault="00FE7C6D">
      <w:pPr>
        <w:jc w:val="both"/>
        <w:rPr>
          <w:rFonts w:ascii="Verdana" w:hAnsi="Verdana" w:cs="Verdana"/>
          <w:sz w:val="20"/>
          <w:szCs w:val="20"/>
        </w:rPr>
      </w:pPr>
      <w:r>
        <w:rPr>
          <w:rFonts w:ascii="Verdana" w:hAnsi="Verdana" w:cs="Verdana"/>
          <w:sz w:val="20"/>
          <w:szCs w:val="20"/>
        </w:rPr>
        <w:t>W przypadku rozbieżności w ustaleniach poszczególnych dokumentów obowiązuje kolejność ich ważności wymieniona w „Ogólnych warunkach umowy".</w:t>
      </w:r>
    </w:p>
    <w:p w:rsidR="00FE7C6D" w:rsidRDefault="00FE7C6D">
      <w:pPr>
        <w:jc w:val="both"/>
        <w:rPr>
          <w:rFonts w:ascii="Verdana" w:hAnsi="Verdana" w:cs="Verdana"/>
          <w:sz w:val="20"/>
          <w:szCs w:val="20"/>
        </w:rPr>
      </w:pPr>
      <w:r>
        <w:rPr>
          <w:rFonts w:ascii="Verdana" w:hAnsi="Verdana" w:cs="Verdana"/>
          <w:sz w:val="20"/>
          <w:szCs w:val="20"/>
        </w:rPr>
        <w:t>Wykonawca nie może wykorzystywać błędów lub opuszczeń w dokumentach kontraktowych, a o ich wykryciu winien natychmiast powiadomić Inspektora nadzoru, który dokona odpowiednich zmian i poprawek.</w:t>
      </w:r>
    </w:p>
    <w:p w:rsidR="00FE7C6D" w:rsidRDefault="00FE7C6D">
      <w:pPr>
        <w:jc w:val="both"/>
        <w:rPr>
          <w:rFonts w:ascii="Verdana" w:hAnsi="Verdana" w:cs="Verdana"/>
          <w:sz w:val="20"/>
          <w:szCs w:val="20"/>
        </w:rPr>
      </w:pPr>
      <w:r>
        <w:rPr>
          <w:rFonts w:ascii="Verdana" w:hAnsi="Verdana" w:cs="Verdana"/>
          <w:sz w:val="20"/>
          <w:szCs w:val="20"/>
        </w:rPr>
        <w:t>W przypadku stwierdzenia ewentualnych rozbieżności podane na rysunku wielkości liczbowe wymiarów są ważniejsze od odczytu ze skali rysunków.</w:t>
      </w:r>
    </w:p>
    <w:p w:rsidR="00FE7C6D" w:rsidRDefault="00FE7C6D">
      <w:pPr>
        <w:jc w:val="both"/>
        <w:rPr>
          <w:rFonts w:ascii="Verdana" w:hAnsi="Verdana" w:cs="Verdana"/>
          <w:sz w:val="20"/>
          <w:szCs w:val="20"/>
        </w:rPr>
      </w:pPr>
      <w:r>
        <w:rPr>
          <w:rFonts w:ascii="Verdana" w:hAnsi="Verdana" w:cs="Verdana"/>
          <w:sz w:val="20"/>
          <w:szCs w:val="20"/>
        </w:rPr>
        <w:t>Wszystkie wykonane roboty i dostarczone materiały mają być zgodne z dokumentacją projektową i ST.</w:t>
      </w:r>
    </w:p>
    <w:p w:rsidR="00FE7C6D" w:rsidRDefault="00FE7C6D">
      <w:pPr>
        <w:jc w:val="both"/>
        <w:rPr>
          <w:rFonts w:ascii="Verdana" w:hAnsi="Verdana" w:cs="Verdana"/>
          <w:sz w:val="20"/>
          <w:szCs w:val="20"/>
        </w:rPr>
      </w:pPr>
      <w:r>
        <w:rPr>
          <w:rFonts w:ascii="Verdana" w:hAnsi="Verdana" w:cs="Verdana"/>
          <w:sz w:val="20"/>
          <w:szCs w:val="20"/>
        </w:rPr>
        <w:t xml:space="preserve">Wielkości określone w dokumentacji projektowej i w ST będą uważane za wartości docelowe, od których dopuszczalne są odchylenia w ramach określonego przedziału tolerancji. Cechy </w:t>
      </w:r>
      <w:r>
        <w:rPr>
          <w:rFonts w:ascii="Verdana" w:hAnsi="Verdana" w:cs="Verdana"/>
          <w:sz w:val="20"/>
          <w:szCs w:val="20"/>
        </w:rPr>
        <w:lastRenderedPageBreak/>
        <w:t>materiałów i elementów budowli muszą być jednorodne i wykazywać zgodność z określonymi wymaganiami, a rozrzuty tych cech nie mogą przekraczać dopuszczalnego przedziału tolerancji.</w:t>
      </w:r>
    </w:p>
    <w:p w:rsidR="00FE7C6D" w:rsidRDefault="00FE7C6D">
      <w:pPr>
        <w:jc w:val="both"/>
        <w:rPr>
          <w:rFonts w:ascii="Verdana" w:hAnsi="Verdana" w:cs="Verdana"/>
          <w:sz w:val="20"/>
          <w:szCs w:val="20"/>
        </w:rPr>
      </w:pPr>
      <w:r>
        <w:rPr>
          <w:rFonts w:ascii="Verdana" w:hAnsi="Verdana" w:cs="Verdana"/>
          <w:sz w:val="20"/>
          <w:szCs w:val="20"/>
        </w:rPr>
        <w:t>W przypadku, gdy dostarczane materiały lub wykonane roboty nie będą zgodne z dokumentacją projektową lub ST i mają wpływ na niezadowalającą jakość elementu budowli, to takie materiały zostaną zastąpione innymi, a elementy budowli rozebrane i wykonane ponownie na koszt wykonawcy.</w:t>
      </w:r>
    </w:p>
    <w:p w:rsidR="00FE7C6D" w:rsidRDefault="00FE7C6D">
      <w:pPr>
        <w:numPr>
          <w:ilvl w:val="2"/>
          <w:numId w:val="14"/>
        </w:numPr>
        <w:rPr>
          <w:rFonts w:ascii="Verdana" w:hAnsi="Verdana" w:cs="Verdana"/>
          <w:sz w:val="20"/>
          <w:szCs w:val="20"/>
        </w:rPr>
      </w:pPr>
      <w:r>
        <w:rPr>
          <w:rFonts w:ascii="Verdana" w:hAnsi="Verdana" w:cs="Verdana"/>
          <w:b/>
          <w:bCs/>
          <w:sz w:val="20"/>
          <w:szCs w:val="20"/>
        </w:rPr>
        <w:t>Zabezpieczenie terenu budowy</w:t>
      </w:r>
    </w:p>
    <w:p w:rsidR="00FE7C6D" w:rsidRDefault="00FE7C6D">
      <w:pPr>
        <w:jc w:val="both"/>
        <w:rPr>
          <w:rFonts w:ascii="Verdana" w:hAnsi="Verdana" w:cs="Verdana"/>
          <w:sz w:val="20"/>
          <w:szCs w:val="20"/>
        </w:rPr>
      </w:pPr>
      <w:r>
        <w:rPr>
          <w:rFonts w:ascii="Verdana" w:hAnsi="Verdana" w:cs="Verdana"/>
          <w:sz w:val="20"/>
          <w:szCs w:val="20"/>
        </w:rPr>
        <w:t>Wykonawca jest zobowiązany do zabezpieczenia terenu budowy w okresie trwania realizacji kontraktu aż do zakończenia i odbioru ostatecznego robót.</w:t>
      </w:r>
    </w:p>
    <w:p w:rsidR="00FE7C6D" w:rsidRDefault="00FE7C6D">
      <w:pPr>
        <w:jc w:val="both"/>
        <w:rPr>
          <w:rFonts w:ascii="Verdana" w:hAnsi="Verdana" w:cs="Verdana"/>
          <w:sz w:val="20"/>
          <w:szCs w:val="20"/>
        </w:rPr>
      </w:pPr>
      <w:r>
        <w:rPr>
          <w:rFonts w:ascii="Verdana" w:hAnsi="Verdana" w:cs="Verdana"/>
          <w:sz w:val="20"/>
          <w:szCs w:val="20"/>
        </w:rPr>
        <w:t>Wykonawca dostarczy, zainstaluje i będzie utrzymywać tymczasowe urządzenia zabezpieczające, w tym: ogrodzenia, poręcze, oświetlenie, sygnały i znaki ostrzegawcze, dozorców, wszelkie inne środki niezbędne do ochrony robót, wygody społeczności i innych.</w:t>
      </w:r>
    </w:p>
    <w:p w:rsidR="00FE7C6D" w:rsidRDefault="00FE7C6D">
      <w:pPr>
        <w:jc w:val="both"/>
        <w:rPr>
          <w:rFonts w:ascii="Verdana" w:hAnsi="Verdana" w:cs="Verdana"/>
          <w:sz w:val="20"/>
          <w:szCs w:val="20"/>
        </w:rPr>
      </w:pPr>
      <w:r>
        <w:rPr>
          <w:rFonts w:ascii="Verdana" w:hAnsi="Verdana" w:cs="Verdana"/>
          <w:sz w:val="20"/>
          <w:szCs w:val="20"/>
        </w:rPr>
        <w:t>Koszt zabezpieczenia terenu budowy nie podlega odrębnej zapłacie i przyjmuje się, że jest włączony w cenę umowną.</w:t>
      </w:r>
    </w:p>
    <w:p w:rsidR="00FE7C6D" w:rsidRDefault="00FE7C6D">
      <w:pPr>
        <w:numPr>
          <w:ilvl w:val="2"/>
          <w:numId w:val="15"/>
        </w:numPr>
        <w:rPr>
          <w:rFonts w:ascii="Verdana" w:hAnsi="Verdana" w:cs="Verdana"/>
          <w:sz w:val="20"/>
          <w:szCs w:val="20"/>
        </w:rPr>
      </w:pPr>
      <w:r>
        <w:rPr>
          <w:rFonts w:ascii="Verdana" w:hAnsi="Verdana" w:cs="Verdana"/>
          <w:b/>
          <w:bCs/>
          <w:sz w:val="20"/>
          <w:szCs w:val="20"/>
        </w:rPr>
        <w:t>Ochrona środowiska w czasie wykonywania robót</w:t>
      </w:r>
    </w:p>
    <w:p w:rsidR="00FE7C6D" w:rsidRDefault="00FE7C6D">
      <w:pPr>
        <w:rPr>
          <w:rFonts w:ascii="Verdana" w:hAnsi="Verdana" w:cs="Verdana"/>
          <w:sz w:val="20"/>
          <w:szCs w:val="20"/>
        </w:rPr>
      </w:pPr>
      <w:r>
        <w:rPr>
          <w:rFonts w:ascii="Verdana" w:hAnsi="Verdana" w:cs="Verdana"/>
          <w:sz w:val="20"/>
          <w:szCs w:val="20"/>
        </w:rPr>
        <w:t>Wykonawca ma obowiązek znać i stosować w czasie prowadzenia robót wszelkie przepisy</w:t>
      </w:r>
    </w:p>
    <w:p w:rsidR="00FE7C6D" w:rsidRDefault="00FE7C6D">
      <w:pPr>
        <w:rPr>
          <w:rFonts w:ascii="Verdana" w:hAnsi="Verdana" w:cs="Verdana"/>
          <w:sz w:val="20"/>
          <w:szCs w:val="20"/>
        </w:rPr>
      </w:pPr>
      <w:r>
        <w:rPr>
          <w:rFonts w:ascii="Verdana" w:hAnsi="Verdana" w:cs="Verdana"/>
          <w:sz w:val="20"/>
          <w:szCs w:val="20"/>
        </w:rPr>
        <w:t>dotyczące ochrony środowiska naturalnego.</w:t>
      </w:r>
    </w:p>
    <w:p w:rsidR="00FE7C6D" w:rsidRDefault="00FE7C6D">
      <w:r>
        <w:rPr>
          <w:rFonts w:ascii="Verdana" w:hAnsi="Verdana" w:cs="Verdana"/>
          <w:sz w:val="20"/>
          <w:szCs w:val="20"/>
        </w:rPr>
        <w:t>W okresie trwania budowy i wykonywania robót Wykonawca będzie:</w:t>
      </w:r>
    </w:p>
    <w:p w:rsidR="00FE7C6D" w:rsidRDefault="00FE7C6D">
      <w:pPr>
        <w:numPr>
          <w:ilvl w:val="0"/>
          <w:numId w:val="16"/>
        </w:numPr>
        <w:jc w:val="both"/>
        <w:rPr>
          <w:rFonts w:ascii="Verdana" w:hAnsi="Verdana" w:cs="Verdana"/>
          <w:sz w:val="20"/>
          <w:szCs w:val="20"/>
        </w:rPr>
      </w:pPr>
      <w:r>
        <w:rPr>
          <w:rFonts w:ascii="Verdana" w:hAnsi="Verdana" w:cs="Verdana"/>
          <w:sz w:val="20"/>
          <w:szCs w:val="20"/>
        </w:rPr>
        <w:t>utrzymywać teren budowy w stanie bez wody stojącej,</w:t>
      </w:r>
    </w:p>
    <w:p w:rsidR="00FE7C6D" w:rsidRDefault="00FE7C6D">
      <w:pPr>
        <w:numPr>
          <w:ilvl w:val="0"/>
          <w:numId w:val="16"/>
        </w:numPr>
        <w:jc w:val="both"/>
        <w:rPr>
          <w:rFonts w:ascii="Verdana" w:hAnsi="Verdana" w:cs="Verdana"/>
          <w:sz w:val="20"/>
          <w:szCs w:val="20"/>
        </w:rPr>
      </w:pPr>
      <w:r>
        <w:rPr>
          <w:rFonts w:ascii="Verdana" w:hAnsi="Verdana" w:cs="Verdana"/>
          <w:sz w:val="20"/>
          <w:szCs w:val="20"/>
        </w:rPr>
        <w:t>podejmować wszelkie konieczne kroki mające na celu stosowanie się do przepisów i norm dotyczących ochrony środowiska na terenie i wokół terenu budowy oraz będzie unikać uszkodzeń lub uciążliwości dla osób lub własności społecznej, a wynikających ze skażenia, hałasu lub innych przyczyn powstałych w następstwie jego sposobu działania.</w:t>
      </w:r>
    </w:p>
    <w:p w:rsidR="00FE7C6D" w:rsidRDefault="00FE7C6D">
      <w:pPr>
        <w:rPr>
          <w:rFonts w:ascii="Verdana" w:hAnsi="Verdana" w:cs="Verdana"/>
          <w:sz w:val="20"/>
          <w:szCs w:val="20"/>
        </w:rPr>
      </w:pPr>
      <w:r>
        <w:rPr>
          <w:rFonts w:ascii="Verdana" w:hAnsi="Verdana" w:cs="Verdana"/>
          <w:sz w:val="20"/>
          <w:szCs w:val="20"/>
        </w:rPr>
        <w:t>Stosując się do tych wymagań, Wykonawca będzie miał szczególny wzgląd na:</w:t>
      </w:r>
    </w:p>
    <w:p w:rsidR="00FE7C6D" w:rsidRDefault="00FE7C6D">
      <w:pPr>
        <w:numPr>
          <w:ilvl w:val="0"/>
          <w:numId w:val="17"/>
        </w:numPr>
        <w:jc w:val="both"/>
        <w:rPr>
          <w:rFonts w:ascii="Verdana" w:hAnsi="Verdana" w:cs="Verdana"/>
          <w:sz w:val="20"/>
          <w:szCs w:val="20"/>
        </w:rPr>
      </w:pPr>
      <w:r>
        <w:rPr>
          <w:rFonts w:ascii="Verdana" w:hAnsi="Verdana" w:cs="Verdana"/>
          <w:sz w:val="20"/>
          <w:szCs w:val="20"/>
        </w:rPr>
        <w:t>lokalizację baz, warsztatów, magazynów, składowisk i dróg dojazdowych,</w:t>
      </w:r>
    </w:p>
    <w:p w:rsidR="00FE7C6D" w:rsidRDefault="00FE7C6D">
      <w:pPr>
        <w:numPr>
          <w:ilvl w:val="0"/>
          <w:numId w:val="17"/>
        </w:numPr>
        <w:jc w:val="both"/>
        <w:rPr>
          <w:rFonts w:ascii="Verdana" w:hAnsi="Verdana" w:cs="Verdana"/>
          <w:sz w:val="20"/>
          <w:szCs w:val="20"/>
        </w:rPr>
      </w:pPr>
      <w:r>
        <w:rPr>
          <w:rFonts w:ascii="Verdana" w:hAnsi="Verdana" w:cs="Verdana"/>
          <w:sz w:val="20"/>
          <w:szCs w:val="20"/>
        </w:rPr>
        <w:t>środki ostrożności i zabezpieczenia przed:</w:t>
      </w:r>
    </w:p>
    <w:p w:rsidR="00FE7C6D" w:rsidRDefault="00FE7C6D">
      <w:pPr>
        <w:numPr>
          <w:ilvl w:val="0"/>
          <w:numId w:val="17"/>
        </w:numPr>
        <w:jc w:val="both"/>
        <w:rPr>
          <w:rFonts w:ascii="Verdana" w:hAnsi="Verdana" w:cs="Verdana"/>
          <w:sz w:val="20"/>
          <w:szCs w:val="20"/>
        </w:rPr>
      </w:pPr>
      <w:r>
        <w:rPr>
          <w:rFonts w:ascii="Verdana" w:hAnsi="Verdana" w:cs="Verdana"/>
          <w:sz w:val="20"/>
          <w:szCs w:val="20"/>
        </w:rPr>
        <w:t>zanieczyszczeniem zbiorników i cieków wodnych pyłami lub substancjami toksycznymi,</w:t>
      </w:r>
    </w:p>
    <w:p w:rsidR="00FE7C6D" w:rsidRDefault="00FE7C6D">
      <w:pPr>
        <w:numPr>
          <w:ilvl w:val="0"/>
          <w:numId w:val="17"/>
        </w:numPr>
        <w:jc w:val="both"/>
        <w:rPr>
          <w:rFonts w:ascii="Verdana" w:hAnsi="Verdana" w:cs="Verdana"/>
          <w:sz w:val="20"/>
          <w:szCs w:val="20"/>
        </w:rPr>
      </w:pPr>
      <w:r>
        <w:rPr>
          <w:rFonts w:ascii="Verdana" w:hAnsi="Verdana" w:cs="Verdana"/>
          <w:sz w:val="20"/>
          <w:szCs w:val="20"/>
        </w:rPr>
        <w:t>zanieczyszczeniem powietrza pyłami i gazami,</w:t>
      </w:r>
    </w:p>
    <w:p w:rsidR="00FE7C6D" w:rsidRDefault="00FE7C6D">
      <w:pPr>
        <w:numPr>
          <w:ilvl w:val="0"/>
          <w:numId w:val="17"/>
        </w:numPr>
        <w:jc w:val="both"/>
        <w:rPr>
          <w:rFonts w:ascii="Verdana" w:hAnsi="Verdana" w:cs="Verdana"/>
          <w:sz w:val="20"/>
          <w:szCs w:val="20"/>
        </w:rPr>
      </w:pPr>
      <w:r>
        <w:rPr>
          <w:rFonts w:ascii="Verdana" w:hAnsi="Verdana" w:cs="Verdana"/>
          <w:sz w:val="20"/>
          <w:szCs w:val="20"/>
        </w:rPr>
        <w:t>możliwością powstania pożaru.</w:t>
      </w:r>
    </w:p>
    <w:p w:rsidR="00FE7C6D" w:rsidRDefault="00FE7C6D">
      <w:pPr>
        <w:jc w:val="both"/>
        <w:rPr>
          <w:rFonts w:ascii="Verdana" w:hAnsi="Verdana" w:cs="Verdana"/>
          <w:sz w:val="20"/>
          <w:szCs w:val="20"/>
        </w:rPr>
      </w:pPr>
      <w:r>
        <w:rPr>
          <w:rFonts w:ascii="Verdana" w:hAnsi="Verdana" w:cs="Verdana"/>
          <w:sz w:val="20"/>
          <w:szCs w:val="20"/>
        </w:rPr>
        <w:t>Wykonawca zapewni we własnym zakresie usunięcie z terenu budowy powstałych odpady z rozbiórki lub podzielić wykonanie tych robót specjalistycznemu przedsiębiorstwu, które dysponuje składowiskiem na odpady. Koszt związany z wywozem i utylizacją odpadów ponosi Inwestor.</w:t>
      </w:r>
    </w:p>
    <w:p w:rsidR="00FE7C6D" w:rsidRDefault="00FE7C6D">
      <w:pPr>
        <w:numPr>
          <w:ilvl w:val="2"/>
          <w:numId w:val="18"/>
        </w:numPr>
        <w:jc w:val="both"/>
        <w:rPr>
          <w:rFonts w:ascii="Verdana" w:hAnsi="Verdana" w:cs="Verdana"/>
          <w:sz w:val="20"/>
          <w:szCs w:val="20"/>
        </w:rPr>
      </w:pPr>
      <w:r>
        <w:rPr>
          <w:rFonts w:ascii="Verdana" w:hAnsi="Verdana" w:cs="Verdana"/>
          <w:b/>
          <w:bCs/>
          <w:sz w:val="20"/>
          <w:szCs w:val="20"/>
        </w:rPr>
        <w:t>Ochrona przeciwpożarowa</w:t>
      </w:r>
    </w:p>
    <w:p w:rsidR="00FE7C6D" w:rsidRDefault="00FE7C6D">
      <w:pPr>
        <w:jc w:val="both"/>
        <w:rPr>
          <w:rFonts w:ascii="Verdana" w:hAnsi="Verdana" w:cs="Verdana"/>
          <w:sz w:val="20"/>
          <w:szCs w:val="20"/>
        </w:rPr>
      </w:pPr>
      <w:r>
        <w:rPr>
          <w:rFonts w:ascii="Verdana" w:hAnsi="Verdana" w:cs="Verdana"/>
          <w:sz w:val="20"/>
          <w:szCs w:val="20"/>
        </w:rPr>
        <w:t>Wykonawca będzie przestrzegać przepisy ochrony przeciwpożarowej.</w:t>
      </w:r>
    </w:p>
    <w:p w:rsidR="00FE7C6D" w:rsidRDefault="00FE7C6D">
      <w:pPr>
        <w:jc w:val="both"/>
        <w:rPr>
          <w:rFonts w:ascii="Verdana" w:hAnsi="Verdana" w:cs="Verdana"/>
          <w:sz w:val="20"/>
          <w:szCs w:val="20"/>
        </w:rPr>
      </w:pPr>
      <w:r>
        <w:rPr>
          <w:rFonts w:ascii="Verdana" w:hAnsi="Verdana" w:cs="Verdana"/>
          <w:sz w:val="20"/>
          <w:szCs w:val="20"/>
        </w:rPr>
        <w:t>Wykonawca będzie utrzymywać sprawny sprzęt przeciwpożarowy, wymagany odpowiednimi przepisami, na terenie baz produkcyjnych, w pomieszczeniach biurowych, mieszkalnych i magazynowych oraz w maszynach i pojazdach.</w:t>
      </w:r>
    </w:p>
    <w:p w:rsidR="00FE7C6D" w:rsidRDefault="00FE7C6D">
      <w:pPr>
        <w:jc w:val="both"/>
        <w:rPr>
          <w:rFonts w:ascii="Verdana" w:hAnsi="Verdana" w:cs="Verdana"/>
          <w:sz w:val="20"/>
          <w:szCs w:val="20"/>
        </w:rPr>
      </w:pPr>
      <w:r>
        <w:rPr>
          <w:rFonts w:ascii="Verdana" w:hAnsi="Verdana" w:cs="Verdana"/>
          <w:sz w:val="20"/>
          <w:szCs w:val="20"/>
        </w:rPr>
        <w:t>Materiały łatwopalne będą składowane w sposób zgodny z odpowiednimi przepisami i zabezpieczone przed dostępem osób trzecich.</w:t>
      </w:r>
    </w:p>
    <w:p w:rsidR="00FE7C6D" w:rsidRDefault="00FE7C6D">
      <w:pPr>
        <w:jc w:val="both"/>
        <w:rPr>
          <w:rFonts w:ascii="Verdana" w:hAnsi="Verdana" w:cs="Verdana"/>
          <w:sz w:val="20"/>
          <w:szCs w:val="20"/>
        </w:rPr>
      </w:pPr>
      <w:r>
        <w:rPr>
          <w:rFonts w:ascii="Verdana" w:hAnsi="Verdana" w:cs="Verdana"/>
          <w:sz w:val="20"/>
          <w:szCs w:val="20"/>
        </w:rPr>
        <w:t>Wykonawca będzie odpowiedzialny za wszelkie straty spowodowane pożarem wywołanym jako rezultat realizacji robót albo przez personel Wykonawcy.</w:t>
      </w:r>
    </w:p>
    <w:p w:rsidR="00FE7C6D" w:rsidRDefault="00FE7C6D">
      <w:pPr>
        <w:numPr>
          <w:ilvl w:val="2"/>
          <w:numId w:val="19"/>
        </w:numPr>
        <w:rPr>
          <w:rFonts w:ascii="Verdana" w:hAnsi="Verdana" w:cs="Verdana"/>
          <w:sz w:val="20"/>
          <w:szCs w:val="20"/>
        </w:rPr>
      </w:pPr>
      <w:r>
        <w:rPr>
          <w:rFonts w:ascii="Verdana" w:hAnsi="Verdana" w:cs="Verdana"/>
          <w:b/>
          <w:bCs/>
          <w:sz w:val="20"/>
          <w:szCs w:val="20"/>
        </w:rPr>
        <w:t>Ochrona własności publicznej i prywatnej</w:t>
      </w:r>
    </w:p>
    <w:p w:rsidR="00FE7C6D" w:rsidRDefault="00FE7C6D">
      <w:pPr>
        <w:rPr>
          <w:rFonts w:ascii="Verdana" w:hAnsi="Verdana" w:cs="Verdana"/>
          <w:sz w:val="20"/>
          <w:szCs w:val="20"/>
        </w:rPr>
      </w:pPr>
    </w:p>
    <w:p w:rsidR="00FE7C6D" w:rsidRDefault="00FE7C6D">
      <w:pPr>
        <w:jc w:val="both"/>
        <w:rPr>
          <w:rFonts w:ascii="Verdana" w:hAnsi="Verdana" w:cs="Verdana"/>
          <w:sz w:val="20"/>
          <w:szCs w:val="20"/>
        </w:rPr>
      </w:pPr>
      <w:r>
        <w:rPr>
          <w:rFonts w:ascii="Verdana" w:hAnsi="Verdana" w:cs="Verdana"/>
          <w:sz w:val="20"/>
          <w:szCs w:val="20"/>
        </w:rPr>
        <w:t>Wykonawca odpowiada za ochronę instalacji i urządzeń zlokalizowanych na powierzchni terenu i pod jego poziomem, takie jak rurociągi, kable itp. Wykonawca zapewni właściwe oznaczenie i zabezpieczenie przed uszkodzeniem tych instalacji i urządzeń w czasie trwania budowy. O fakcie przypadkowego uszkodzenia tych instalacji Wykonawca bezzwłocznie powiadomi Inspektora nadzoru i zainteresowanych użytkowników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rsidR="00FE7C6D" w:rsidRDefault="00FE7C6D">
      <w:pPr>
        <w:numPr>
          <w:ilvl w:val="2"/>
          <w:numId w:val="20"/>
        </w:numPr>
        <w:rPr>
          <w:rFonts w:ascii="Verdana" w:hAnsi="Verdana" w:cs="Verdana"/>
          <w:sz w:val="20"/>
          <w:szCs w:val="20"/>
        </w:rPr>
      </w:pPr>
      <w:r>
        <w:rPr>
          <w:rFonts w:ascii="Verdana" w:hAnsi="Verdana" w:cs="Verdana"/>
          <w:b/>
          <w:bCs/>
          <w:sz w:val="20"/>
          <w:szCs w:val="20"/>
        </w:rPr>
        <w:t>Ograniczenie obciążeń osi pojazdów</w:t>
      </w:r>
    </w:p>
    <w:p w:rsidR="00FE7C6D" w:rsidRDefault="00FE7C6D">
      <w:pPr>
        <w:rPr>
          <w:rFonts w:ascii="Verdana" w:hAnsi="Verdana" w:cs="Verdana"/>
          <w:sz w:val="20"/>
          <w:szCs w:val="20"/>
        </w:rPr>
      </w:pPr>
    </w:p>
    <w:p w:rsidR="00FE7C6D" w:rsidRDefault="00FE7C6D">
      <w:pPr>
        <w:jc w:val="both"/>
        <w:rPr>
          <w:rFonts w:ascii="Verdana" w:hAnsi="Verdana" w:cs="Verdana"/>
          <w:sz w:val="20"/>
          <w:szCs w:val="20"/>
        </w:rPr>
      </w:pPr>
      <w:r>
        <w:rPr>
          <w:rFonts w:ascii="Verdana" w:hAnsi="Verdana" w:cs="Verdana"/>
          <w:sz w:val="20"/>
          <w:szCs w:val="20"/>
        </w:rPr>
        <w:t xml:space="preserve">Wykonawca stosować się będzie do ustawowych ograniczeń obciążenia na oś przy transporcie gruntu, materiałów i wyposażenia na i z terenu robót. Uzyska on wszelkie niezbędne zezwolenia od władz co do przewozu nietypowych wagowo ładunków i w sposób ciągły będzie o </w:t>
      </w:r>
      <w:r>
        <w:rPr>
          <w:rFonts w:ascii="Verdana" w:hAnsi="Verdana" w:cs="Verdana"/>
          <w:sz w:val="20"/>
          <w:szCs w:val="20"/>
        </w:rPr>
        <w:lastRenderedPageBreak/>
        <w:t>każdym takim przewozie powiadamiał Inspektora nadzoru. Pojazdy i ładunki powodujące nadmierne obciążenie osiowe nie będą dopuszczone na świeżo ukończony fragment budowy w obrębie terenu budowy i wykonawca będzie odpowiadał za naprawę wszelkich robót w ten sposób uszkodzonych, zgodnie z poleceniami Inspektora nadzoru.</w:t>
      </w:r>
    </w:p>
    <w:p w:rsidR="00FE7C6D" w:rsidRDefault="00FE7C6D">
      <w:pPr>
        <w:numPr>
          <w:ilvl w:val="2"/>
          <w:numId w:val="21"/>
        </w:numPr>
        <w:rPr>
          <w:rFonts w:ascii="Verdana" w:hAnsi="Verdana" w:cs="Verdana"/>
          <w:sz w:val="20"/>
          <w:szCs w:val="20"/>
        </w:rPr>
      </w:pPr>
      <w:r>
        <w:rPr>
          <w:rFonts w:ascii="Verdana" w:hAnsi="Verdana" w:cs="Verdana"/>
          <w:b/>
          <w:bCs/>
          <w:sz w:val="20"/>
          <w:szCs w:val="20"/>
        </w:rPr>
        <w:t>Bezpieczeństwo i higiena pracy</w:t>
      </w:r>
    </w:p>
    <w:p w:rsidR="00FE7C6D" w:rsidRDefault="00FE7C6D">
      <w:pPr>
        <w:jc w:val="both"/>
        <w:rPr>
          <w:rFonts w:ascii="Verdana" w:hAnsi="Verdana" w:cs="Verdana"/>
          <w:sz w:val="20"/>
          <w:szCs w:val="20"/>
        </w:rPr>
      </w:pPr>
      <w:r>
        <w:rPr>
          <w:rFonts w:ascii="Verdana" w:hAnsi="Verdana" w:cs="Verdana"/>
          <w:sz w:val="20"/>
          <w:szCs w:val="20"/>
        </w:rP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 szczególności dotyczy to rozbiórki pokrycia dachu z płyt azbestowo-cementowych. Wykonawca zapewni i będzie utrzymywał wszelkie urządzenia zabezpieczające, socjalne oraz sprzęt i odpowiednią odzież dla ochrony życia i zdrowia osób zatrudnionych na budowie. Wszelkie koszty związane z wypełnieniem wymagań określonych powyżej nie podlegają odrębnej zapłacie i są uwzględnione w cenie umownej.</w:t>
      </w:r>
    </w:p>
    <w:p w:rsidR="00FE7C6D" w:rsidRDefault="00FE7C6D">
      <w:pPr>
        <w:numPr>
          <w:ilvl w:val="2"/>
          <w:numId w:val="22"/>
        </w:numPr>
        <w:rPr>
          <w:rFonts w:ascii="Verdana" w:hAnsi="Verdana" w:cs="Verdana"/>
          <w:sz w:val="20"/>
          <w:szCs w:val="20"/>
        </w:rPr>
      </w:pPr>
      <w:r>
        <w:rPr>
          <w:rFonts w:ascii="Verdana" w:hAnsi="Verdana" w:cs="Verdana"/>
          <w:b/>
          <w:bCs/>
          <w:sz w:val="20"/>
          <w:szCs w:val="20"/>
        </w:rPr>
        <w:t>Ochrona i utrzymanie robót</w:t>
      </w:r>
    </w:p>
    <w:p w:rsidR="00FE7C6D" w:rsidRDefault="00FE7C6D">
      <w:pPr>
        <w:jc w:val="both"/>
        <w:rPr>
          <w:rFonts w:ascii="Verdana" w:hAnsi="Verdana" w:cs="Verdana"/>
          <w:sz w:val="20"/>
          <w:szCs w:val="20"/>
        </w:rPr>
      </w:pPr>
      <w:r>
        <w:rPr>
          <w:rFonts w:ascii="Verdana" w:hAnsi="Verdana" w:cs="Verdana"/>
          <w:sz w:val="20"/>
          <w:szCs w:val="20"/>
        </w:rPr>
        <w:t>Wykonawca będzie odpowiedzialny za ochronę robót i za wszelkie materiały i urządzenia używane do robót od daty rozpoczęcia do daty odbioru ostatecznego.</w:t>
      </w:r>
    </w:p>
    <w:p w:rsidR="00FE7C6D" w:rsidRDefault="00FE7C6D">
      <w:pPr>
        <w:rPr>
          <w:rFonts w:ascii="Verdana" w:hAnsi="Verdana" w:cs="Verdana"/>
          <w:sz w:val="20"/>
          <w:szCs w:val="20"/>
        </w:rPr>
      </w:pPr>
    </w:p>
    <w:p w:rsidR="00FE7C6D" w:rsidRDefault="00FE7C6D">
      <w:pPr>
        <w:numPr>
          <w:ilvl w:val="2"/>
          <w:numId w:val="23"/>
        </w:numPr>
        <w:rPr>
          <w:rFonts w:ascii="Verdana" w:hAnsi="Verdana" w:cs="Verdana"/>
          <w:sz w:val="20"/>
          <w:szCs w:val="20"/>
        </w:rPr>
      </w:pPr>
      <w:r>
        <w:rPr>
          <w:rFonts w:ascii="Verdana" w:hAnsi="Verdana" w:cs="Verdana"/>
          <w:b/>
          <w:bCs/>
          <w:sz w:val="20"/>
          <w:szCs w:val="20"/>
        </w:rPr>
        <w:t>Stosowanie się do prawa i innych przepisów</w:t>
      </w:r>
    </w:p>
    <w:p w:rsidR="00FE7C6D" w:rsidRDefault="00FE7C6D">
      <w:pPr>
        <w:jc w:val="both"/>
        <w:rPr>
          <w:rFonts w:ascii="Verdana" w:hAnsi="Verdana" w:cs="Verdana"/>
          <w:sz w:val="20"/>
          <w:szCs w:val="20"/>
        </w:rPr>
      </w:pPr>
      <w:r>
        <w:rPr>
          <w:rFonts w:ascii="Verdana" w:hAnsi="Verdana" w:cs="Verdana"/>
          <w:sz w:val="20"/>
          <w:szCs w:val="20"/>
        </w:rPr>
        <w:t>Wykonawca zobowiązany jest znać wszelkie przepisy wydane przez organy administracji państwowej i samorządowej, które są w jakikolwiek sposób związane z robotami i będzie w pełni odpowiedzialny za przestrzeganie tych praw, przepisów i wytycznych podczas prowadzenia robót. Np. rozporządzenie Ministra Infrastruktury z dnia 6 lutego 2003 r. w sprawie bezpieczeństwa i higieny pracy podczas wykonywania robót budowlanych (Dz. U. z dn. 19.03.2003 r. Nr 47, póz. 401). Wykonawca będzie przestrzegać praw patentowych i będzie w pełni odpowiedzialny za wypełnienie wszelkich wymagań prawnych odnośnie wykorzystania opatentowanych urządzeń lub metod i w sposób ciągły będzie informować Inspektora nadzoru o swoich działaniach, przedstawiając kopie zezwoleń i inne odnośne dokumenty.</w:t>
      </w:r>
    </w:p>
    <w:p w:rsidR="00FE7C6D" w:rsidRDefault="00FE7C6D">
      <w:pPr>
        <w:numPr>
          <w:ilvl w:val="2"/>
          <w:numId w:val="24"/>
        </w:numPr>
        <w:rPr>
          <w:rFonts w:ascii="Verdana" w:hAnsi="Verdana" w:cs="Verdana"/>
          <w:sz w:val="20"/>
          <w:szCs w:val="20"/>
        </w:rPr>
      </w:pPr>
      <w:r>
        <w:rPr>
          <w:rFonts w:ascii="Verdana" w:hAnsi="Verdana" w:cs="Verdana"/>
          <w:b/>
          <w:bCs/>
          <w:sz w:val="20"/>
          <w:szCs w:val="20"/>
        </w:rPr>
        <w:t>Zaplecze na potrzeby wykonawcy</w:t>
      </w:r>
    </w:p>
    <w:p w:rsidR="00FE7C6D" w:rsidRDefault="00FE7C6D">
      <w:pPr>
        <w:jc w:val="both"/>
        <w:rPr>
          <w:rFonts w:ascii="Verdana" w:hAnsi="Verdana" w:cs="Verdana"/>
          <w:sz w:val="20"/>
          <w:szCs w:val="20"/>
        </w:rPr>
      </w:pPr>
      <w:r>
        <w:rPr>
          <w:rFonts w:ascii="Verdana" w:hAnsi="Verdana" w:cs="Verdana"/>
          <w:sz w:val="20"/>
          <w:szCs w:val="20"/>
        </w:rPr>
        <w:t>Przedmiotowy zakres robót obejmuje termomodernizację ścian wraz z kolorystyką elewacji oraz docieplenia stropodachu. Wobec powyższego Wykonawca robót zabezpieczy zaplecze na swoje potrzeby w ramach przekazanego placu budowy.</w:t>
      </w:r>
    </w:p>
    <w:p w:rsidR="00FE7C6D" w:rsidRDefault="00FE7C6D">
      <w:pPr>
        <w:jc w:val="both"/>
        <w:rPr>
          <w:rFonts w:ascii="Verdana" w:hAnsi="Verdana" w:cs="Verdana"/>
          <w:sz w:val="20"/>
          <w:szCs w:val="20"/>
        </w:rPr>
      </w:pPr>
      <w:r>
        <w:rPr>
          <w:rFonts w:ascii="Verdana" w:hAnsi="Verdana" w:cs="Verdana"/>
          <w:sz w:val="20"/>
          <w:szCs w:val="20"/>
        </w:rPr>
        <w:t>Wszelkie koszty związane z organizacja zaplecza budowy nie podlegają odrębnej zapłacie i są uwzględnione w cenie umownej.</w:t>
      </w:r>
    </w:p>
    <w:p w:rsidR="00FE7C6D" w:rsidRDefault="00FE7C6D">
      <w:pPr>
        <w:numPr>
          <w:ilvl w:val="2"/>
          <w:numId w:val="25"/>
        </w:numPr>
        <w:rPr>
          <w:rFonts w:ascii="Verdana" w:hAnsi="Verdana" w:cs="Verdana"/>
          <w:sz w:val="20"/>
          <w:szCs w:val="20"/>
        </w:rPr>
      </w:pPr>
      <w:r>
        <w:rPr>
          <w:rFonts w:ascii="Verdana" w:hAnsi="Verdana" w:cs="Verdana"/>
          <w:b/>
          <w:bCs/>
          <w:sz w:val="20"/>
          <w:szCs w:val="20"/>
        </w:rPr>
        <w:t>Warunki dotyczące organizacji ruchu</w:t>
      </w:r>
    </w:p>
    <w:p w:rsidR="00FE7C6D" w:rsidRDefault="00FE7C6D">
      <w:pPr>
        <w:jc w:val="both"/>
        <w:rPr>
          <w:rFonts w:ascii="Verdana" w:hAnsi="Verdana" w:cs="Verdana"/>
          <w:sz w:val="20"/>
          <w:szCs w:val="20"/>
        </w:rPr>
      </w:pPr>
      <w:r>
        <w:rPr>
          <w:rFonts w:ascii="Verdana" w:hAnsi="Verdana" w:cs="Verdana"/>
          <w:sz w:val="20"/>
          <w:szCs w:val="20"/>
        </w:rPr>
        <w:t xml:space="preserve">W przypadku wystąpienia konieczności zajęcia pasa chodnika wynikającej z przyjętej technologii wykonania robót Wykonawca opracuje we własnym zakresie projekt organizacji ruchu wraz ze wszystkimi uzgodnieniami. Opłaty związane z zajęciem pasa chodnika nie obciążają Zamawiającego. </w:t>
      </w:r>
    </w:p>
    <w:p w:rsidR="00FE7C6D" w:rsidRDefault="00FE7C6D">
      <w:pPr>
        <w:numPr>
          <w:ilvl w:val="2"/>
          <w:numId w:val="26"/>
        </w:numPr>
        <w:rPr>
          <w:rFonts w:ascii="Verdana" w:hAnsi="Verdana" w:cs="Verdana"/>
          <w:sz w:val="20"/>
          <w:szCs w:val="20"/>
        </w:rPr>
      </w:pPr>
      <w:r>
        <w:rPr>
          <w:rFonts w:ascii="Verdana" w:hAnsi="Verdana" w:cs="Verdana"/>
          <w:b/>
          <w:bCs/>
          <w:sz w:val="20"/>
          <w:szCs w:val="20"/>
        </w:rPr>
        <w:t>Ogrodzenie</w:t>
      </w:r>
    </w:p>
    <w:p w:rsidR="00FE7C6D" w:rsidRDefault="00FE7C6D">
      <w:pPr>
        <w:jc w:val="both"/>
        <w:rPr>
          <w:rFonts w:ascii="Verdana" w:hAnsi="Verdana" w:cs="Verdana"/>
          <w:sz w:val="20"/>
          <w:szCs w:val="20"/>
        </w:rPr>
      </w:pPr>
      <w:r>
        <w:rPr>
          <w:rFonts w:ascii="Verdana" w:hAnsi="Verdana" w:cs="Verdana"/>
          <w:sz w:val="20"/>
          <w:szCs w:val="20"/>
        </w:rPr>
        <w:t>Wykonawca wygrodzi bezpośredni plac budowy (miejsce składowania materiałów). Wszelkie koszty związane z wypełnieniem wymagań określonych powyżej nie podlegają odrębnej zapłacie i są uwzględnione w cenie umownej.</w:t>
      </w:r>
    </w:p>
    <w:p w:rsidR="00FE7C6D" w:rsidRDefault="00FE7C6D">
      <w:pPr>
        <w:jc w:val="both"/>
        <w:rPr>
          <w:rFonts w:ascii="Verdana" w:hAnsi="Verdana" w:cs="Verdana"/>
          <w:sz w:val="20"/>
          <w:szCs w:val="20"/>
        </w:rPr>
      </w:pPr>
      <w:r>
        <w:rPr>
          <w:rFonts w:ascii="Verdana" w:hAnsi="Verdana" w:cs="Verdana"/>
          <w:sz w:val="20"/>
          <w:szCs w:val="20"/>
        </w:rPr>
        <w:t>1.5.15. Zabezpieczenie chodnika i jezdni</w:t>
      </w:r>
    </w:p>
    <w:p w:rsidR="00FE7C6D" w:rsidRDefault="00FE7C6D">
      <w:pPr>
        <w:jc w:val="both"/>
        <w:rPr>
          <w:rFonts w:ascii="Verdana" w:hAnsi="Verdana" w:cs="Verdana"/>
          <w:sz w:val="20"/>
          <w:szCs w:val="20"/>
        </w:rPr>
      </w:pPr>
      <w:r>
        <w:rPr>
          <w:rFonts w:ascii="Verdana" w:hAnsi="Verdana" w:cs="Verdana"/>
          <w:sz w:val="20"/>
          <w:szCs w:val="20"/>
        </w:rPr>
        <w:t>W przypadku uszkodzenia lub zniszczenia istniejącego chodnika lub terenu zieleni Wykonawca robót przywróci chodnik i teren zieleni do stanu pierwotnego. Wszelkie koszty związane z wypełnieniem wymagań określonych powyżej nie podlegają odrębnej zapłacie i są uwzględnione w cenie umownej.</w:t>
      </w:r>
    </w:p>
    <w:p w:rsidR="00FE7C6D" w:rsidRDefault="00FE7C6D">
      <w:pPr>
        <w:numPr>
          <w:ilvl w:val="2"/>
          <w:numId w:val="27"/>
        </w:numPr>
        <w:rPr>
          <w:rFonts w:ascii="Verdana" w:hAnsi="Verdana" w:cs="Verdana"/>
          <w:sz w:val="20"/>
          <w:szCs w:val="20"/>
        </w:rPr>
      </w:pPr>
      <w:r>
        <w:rPr>
          <w:rFonts w:ascii="Verdana" w:hAnsi="Verdana" w:cs="Verdana"/>
          <w:b/>
          <w:bCs/>
          <w:sz w:val="20"/>
          <w:szCs w:val="20"/>
        </w:rPr>
        <w:t>Czas i uwarunkowania realizacji</w:t>
      </w:r>
    </w:p>
    <w:p w:rsidR="00FE7C6D" w:rsidRDefault="00FE7C6D">
      <w:pPr>
        <w:jc w:val="both"/>
        <w:rPr>
          <w:rFonts w:ascii="Verdana" w:hAnsi="Verdana" w:cs="Verdana"/>
          <w:sz w:val="20"/>
          <w:szCs w:val="20"/>
        </w:rPr>
      </w:pPr>
      <w:r>
        <w:rPr>
          <w:rFonts w:ascii="Verdana" w:hAnsi="Verdana" w:cs="Verdana"/>
          <w:sz w:val="20"/>
          <w:szCs w:val="20"/>
        </w:rPr>
        <w:t xml:space="preserve">Przy realizacji niniejszego przedsięwzięcia przyjęto, że realizacja następować będzie z zachowaniem jak największych równomierności przebiegu zasadniczych robót. Ze względu na technologię realizacji prac przyjęto metodę pracy równomiernej. </w:t>
      </w:r>
    </w:p>
    <w:p w:rsidR="00FE7C6D" w:rsidRDefault="00FE7C6D">
      <w:pPr>
        <w:jc w:val="both"/>
        <w:rPr>
          <w:rFonts w:ascii="Verdana" w:hAnsi="Verdana" w:cs="Verdana"/>
          <w:sz w:val="20"/>
          <w:szCs w:val="20"/>
        </w:rPr>
      </w:pPr>
      <w:r>
        <w:rPr>
          <w:rFonts w:ascii="Verdana" w:hAnsi="Verdana" w:cs="Verdana"/>
          <w:sz w:val="20"/>
          <w:szCs w:val="20"/>
        </w:rPr>
        <w:t>Wielkość cyklu realizacji ustalono na podstawie ilości r-g dla poszczególnych rodzajów robót oraz przyjętego zatrudnienia.</w:t>
      </w:r>
    </w:p>
    <w:p w:rsidR="00FE7C6D" w:rsidRDefault="00FE7C6D">
      <w:pPr>
        <w:jc w:val="both"/>
        <w:rPr>
          <w:rFonts w:ascii="Verdana" w:hAnsi="Verdana" w:cs="Verdana"/>
          <w:sz w:val="20"/>
          <w:szCs w:val="20"/>
        </w:rPr>
      </w:pPr>
      <w:r>
        <w:rPr>
          <w:rFonts w:ascii="Verdana" w:hAnsi="Verdana" w:cs="Verdana"/>
          <w:sz w:val="20"/>
          <w:szCs w:val="20"/>
        </w:rPr>
        <w:t xml:space="preserve">W niniejszym opracowaniu założono, że brygada wykonująca roboty składać się będzie z różnych zawodów i kwalifikacji, wykonujących wielokrotnie powtarzający się złożony proces jednego typu lub jednorodny. </w:t>
      </w:r>
    </w:p>
    <w:p w:rsidR="00FE7C6D" w:rsidRDefault="00FE7C6D">
      <w:pPr>
        <w:jc w:val="both"/>
        <w:rPr>
          <w:rFonts w:ascii="Verdana" w:hAnsi="Verdana" w:cs="Verdana"/>
          <w:sz w:val="20"/>
          <w:szCs w:val="20"/>
        </w:rPr>
      </w:pPr>
      <w:r>
        <w:rPr>
          <w:rFonts w:ascii="Verdana" w:hAnsi="Verdana" w:cs="Verdana"/>
          <w:sz w:val="20"/>
          <w:szCs w:val="20"/>
        </w:rPr>
        <w:t>Składy liczbowe brygad odpowiednie do ilości robót obejmujących składowe czynności procesu roboczego.</w:t>
      </w:r>
    </w:p>
    <w:p w:rsidR="00FE7C6D" w:rsidRDefault="00FE7C6D">
      <w:pPr>
        <w:numPr>
          <w:ilvl w:val="1"/>
          <w:numId w:val="28"/>
        </w:numPr>
        <w:rPr>
          <w:rFonts w:ascii="Verdana" w:hAnsi="Verdana" w:cs="Verdana"/>
          <w:sz w:val="20"/>
          <w:szCs w:val="20"/>
        </w:rPr>
      </w:pPr>
      <w:r>
        <w:rPr>
          <w:rFonts w:ascii="Verdana" w:hAnsi="Verdana" w:cs="Verdana"/>
          <w:sz w:val="20"/>
          <w:szCs w:val="20"/>
        </w:rPr>
        <w:lastRenderedPageBreak/>
        <w:t xml:space="preserve"> </w:t>
      </w:r>
      <w:r>
        <w:rPr>
          <w:rFonts w:ascii="Verdana" w:hAnsi="Verdana" w:cs="Verdana"/>
          <w:sz w:val="20"/>
          <w:szCs w:val="20"/>
        </w:rPr>
        <w:tab/>
      </w:r>
      <w:r>
        <w:rPr>
          <w:rFonts w:ascii="Verdana" w:hAnsi="Verdana" w:cs="Verdana"/>
          <w:b/>
          <w:bCs/>
          <w:sz w:val="20"/>
          <w:szCs w:val="20"/>
        </w:rPr>
        <w:t>Określenia podstawowe</w:t>
      </w:r>
    </w:p>
    <w:p w:rsidR="00FE7C6D" w:rsidRDefault="00FE7C6D">
      <w:pPr>
        <w:rPr>
          <w:rFonts w:ascii="Verdana" w:hAnsi="Verdana" w:cs="Verdana"/>
          <w:sz w:val="20"/>
          <w:szCs w:val="20"/>
        </w:rPr>
      </w:pPr>
      <w:r>
        <w:rPr>
          <w:rFonts w:ascii="Verdana" w:hAnsi="Verdana" w:cs="Verdana"/>
          <w:sz w:val="20"/>
          <w:szCs w:val="20"/>
        </w:rPr>
        <w:t>Ilekroć w ST jest mowa o:</w:t>
      </w:r>
    </w:p>
    <w:p w:rsidR="00FE7C6D" w:rsidRDefault="00FE7C6D">
      <w:pPr>
        <w:numPr>
          <w:ilvl w:val="0"/>
          <w:numId w:val="3"/>
        </w:numPr>
        <w:rPr>
          <w:rFonts w:ascii="Verdana" w:hAnsi="Verdana" w:cs="Verdana"/>
          <w:sz w:val="20"/>
          <w:szCs w:val="20"/>
        </w:rPr>
      </w:pPr>
      <w:r>
        <w:rPr>
          <w:rFonts w:ascii="Verdana" w:hAnsi="Verdana" w:cs="Verdana"/>
          <w:sz w:val="20"/>
          <w:szCs w:val="20"/>
        </w:rPr>
        <w:t>Obiekcie budowlanym - należy przez to rozumieć:</w:t>
      </w:r>
    </w:p>
    <w:p w:rsidR="00FE7C6D" w:rsidRDefault="00FE7C6D">
      <w:pPr>
        <w:rPr>
          <w:rFonts w:ascii="Verdana" w:hAnsi="Verdana" w:cs="Verdana"/>
          <w:sz w:val="20"/>
          <w:szCs w:val="20"/>
        </w:rPr>
      </w:pPr>
    </w:p>
    <w:p w:rsidR="00FE7C6D" w:rsidRDefault="00FE7C6D">
      <w:pPr>
        <w:numPr>
          <w:ilvl w:val="1"/>
          <w:numId w:val="29"/>
        </w:numPr>
        <w:jc w:val="both"/>
        <w:rPr>
          <w:rFonts w:ascii="Verdana" w:hAnsi="Verdana" w:cs="Verdana"/>
          <w:sz w:val="20"/>
          <w:szCs w:val="20"/>
        </w:rPr>
      </w:pPr>
      <w:r>
        <w:rPr>
          <w:rFonts w:ascii="Verdana" w:hAnsi="Verdana" w:cs="Verdana"/>
          <w:sz w:val="20"/>
          <w:szCs w:val="20"/>
        </w:rPr>
        <w:t>budynek wraz z instalacjami i urządzeniami technicznymi,</w:t>
      </w:r>
    </w:p>
    <w:p w:rsidR="00FE7C6D" w:rsidRDefault="00FE7C6D">
      <w:pPr>
        <w:numPr>
          <w:ilvl w:val="1"/>
          <w:numId w:val="29"/>
        </w:numPr>
        <w:jc w:val="both"/>
        <w:rPr>
          <w:rFonts w:ascii="Verdana" w:hAnsi="Verdana" w:cs="Verdana"/>
          <w:sz w:val="20"/>
          <w:szCs w:val="20"/>
        </w:rPr>
      </w:pPr>
      <w:r>
        <w:rPr>
          <w:rFonts w:ascii="Verdana" w:hAnsi="Verdana" w:cs="Verdana"/>
          <w:sz w:val="20"/>
          <w:szCs w:val="20"/>
        </w:rPr>
        <w:t>budowlę stanowiącą całość techniczno-użytkową wraz z instalacjami i urządzeniami,</w:t>
      </w:r>
    </w:p>
    <w:p w:rsidR="00FE7C6D" w:rsidRDefault="00FE7C6D">
      <w:pPr>
        <w:numPr>
          <w:ilvl w:val="1"/>
          <w:numId w:val="29"/>
        </w:numPr>
        <w:jc w:val="both"/>
      </w:pPr>
      <w:r>
        <w:rPr>
          <w:rFonts w:ascii="Verdana" w:hAnsi="Verdana" w:cs="Verdana"/>
          <w:sz w:val="20"/>
          <w:szCs w:val="20"/>
        </w:rPr>
        <w:t>obiekt małej architektury;</w:t>
      </w:r>
    </w:p>
    <w:p w:rsidR="00FE7C6D" w:rsidRDefault="00FE7C6D"/>
    <w:p w:rsidR="00FE7C6D" w:rsidRDefault="00FE7C6D">
      <w:pPr>
        <w:numPr>
          <w:ilvl w:val="0"/>
          <w:numId w:val="3"/>
        </w:numPr>
        <w:jc w:val="both"/>
        <w:rPr>
          <w:rFonts w:ascii="Verdana" w:hAnsi="Verdana" w:cs="Verdana"/>
          <w:sz w:val="20"/>
          <w:szCs w:val="20"/>
        </w:rPr>
      </w:pPr>
      <w:r>
        <w:rPr>
          <w:rFonts w:ascii="Verdana" w:hAnsi="Verdana" w:cs="Verdana"/>
          <w:b/>
          <w:bCs/>
          <w:sz w:val="20"/>
          <w:szCs w:val="20"/>
        </w:rPr>
        <w:t>Budynku</w:t>
      </w:r>
      <w:r>
        <w:rPr>
          <w:rFonts w:ascii="Verdana" w:hAnsi="Verdana" w:cs="Verdana"/>
          <w:sz w:val="20"/>
          <w:szCs w:val="20"/>
        </w:rPr>
        <w:t xml:space="preserve"> - należy przez to rozumieć taki obiekt budowlany, który jest trwale związany z gruntem, wydzielony z przestrzeni za pomocą przegród budowlanych oraz posiada fundamenty i dach.</w:t>
      </w:r>
    </w:p>
    <w:p w:rsidR="00FE7C6D" w:rsidRDefault="00FE7C6D">
      <w:pPr>
        <w:rPr>
          <w:rFonts w:ascii="Verdana" w:hAnsi="Verdana" w:cs="Verdana"/>
          <w:sz w:val="20"/>
          <w:szCs w:val="20"/>
        </w:rPr>
      </w:pPr>
    </w:p>
    <w:p w:rsidR="00FE7C6D" w:rsidRDefault="00FE7C6D">
      <w:pPr>
        <w:numPr>
          <w:ilvl w:val="0"/>
          <w:numId w:val="3"/>
        </w:numPr>
        <w:jc w:val="both"/>
        <w:rPr>
          <w:rFonts w:ascii="Verdana" w:hAnsi="Verdana" w:cs="Verdana"/>
          <w:sz w:val="20"/>
          <w:szCs w:val="20"/>
        </w:rPr>
      </w:pPr>
      <w:r>
        <w:rPr>
          <w:rFonts w:ascii="Verdana" w:hAnsi="Verdana" w:cs="Verdana"/>
          <w:b/>
          <w:bCs/>
          <w:sz w:val="20"/>
          <w:szCs w:val="20"/>
        </w:rPr>
        <w:t>Budowli</w:t>
      </w:r>
      <w:r>
        <w:rPr>
          <w:rFonts w:ascii="Verdana" w:hAnsi="Verdana" w:cs="Verdana"/>
          <w:sz w:val="20"/>
          <w:szCs w:val="20"/>
        </w:rPr>
        <w:t xml:space="preserve"> - należy przez to rozumieć każdy obiekt budowlany nie będący budynkiem lub obiektem małej architektury, jak: lotniska, drogi, linie kolejowe, mosty, estakady, tunele, sieci techniczne, wolno stojące maszty antenowe, wolno stojące trwale związane z gruntem urządzenia reklamowe, budowle ziemne, obronne (fortyfikacje), ochronne, hydrotechniczne, zbiorniki, wolno stojące instalacje przemysłowe lub urządzenia techniczne, oczyszczalnie ścieków, składowiska odpadów, stacje uzdatniania wody, konstrukcje oporowe, nadziemne i podziemne przejścia dla pieszych, sieci uzbrojenia terenu, budowle sportowe, cmentarze, pomniki, a także części budowlane urządzeń technicznych (kotłów, pieców przemysłowych i innych urządzeń) oraz fundamenty pod maszyny i urządzenia, jako odrębne pod względem technicznym części przedmiotów składających się na całość użytkową.</w:t>
      </w:r>
    </w:p>
    <w:p w:rsidR="00FE7C6D" w:rsidRDefault="00FE7C6D">
      <w:pPr>
        <w:jc w:val="both"/>
        <w:rPr>
          <w:rFonts w:ascii="Verdana" w:hAnsi="Verdana" w:cs="Verdana"/>
          <w:sz w:val="20"/>
          <w:szCs w:val="20"/>
        </w:rPr>
      </w:pPr>
    </w:p>
    <w:p w:rsidR="00FE7C6D" w:rsidRDefault="00FE7C6D">
      <w:pPr>
        <w:numPr>
          <w:ilvl w:val="0"/>
          <w:numId w:val="3"/>
        </w:numPr>
        <w:rPr>
          <w:rFonts w:ascii="Verdana" w:hAnsi="Verdana" w:cs="Verdana"/>
          <w:sz w:val="20"/>
          <w:szCs w:val="20"/>
        </w:rPr>
      </w:pPr>
      <w:r>
        <w:rPr>
          <w:rFonts w:ascii="Verdana" w:hAnsi="Verdana" w:cs="Verdana"/>
          <w:b/>
          <w:bCs/>
          <w:sz w:val="20"/>
          <w:szCs w:val="20"/>
        </w:rPr>
        <w:t>Obiekcie małej architektury</w:t>
      </w:r>
      <w:r>
        <w:rPr>
          <w:rFonts w:ascii="Verdana" w:hAnsi="Verdana" w:cs="Verdana"/>
          <w:sz w:val="20"/>
          <w:szCs w:val="20"/>
        </w:rPr>
        <w:t xml:space="preserve"> - należy przez to rozumieć niewielkie obiekty, a w szczególności:</w:t>
      </w:r>
    </w:p>
    <w:p w:rsidR="00FE7C6D" w:rsidRDefault="00FE7C6D">
      <w:pPr>
        <w:rPr>
          <w:rFonts w:ascii="Verdana" w:hAnsi="Verdana" w:cs="Verdana"/>
          <w:sz w:val="20"/>
          <w:szCs w:val="20"/>
        </w:rPr>
      </w:pPr>
    </w:p>
    <w:p w:rsidR="00FE7C6D" w:rsidRDefault="00FE7C6D">
      <w:pPr>
        <w:numPr>
          <w:ilvl w:val="1"/>
          <w:numId w:val="30"/>
        </w:numPr>
        <w:jc w:val="both"/>
        <w:rPr>
          <w:rFonts w:ascii="Verdana" w:hAnsi="Verdana" w:cs="Verdana"/>
          <w:sz w:val="20"/>
          <w:szCs w:val="20"/>
        </w:rPr>
      </w:pPr>
      <w:r>
        <w:rPr>
          <w:rFonts w:ascii="Verdana" w:hAnsi="Verdana" w:cs="Verdana"/>
          <w:sz w:val="20"/>
          <w:szCs w:val="20"/>
        </w:rPr>
        <w:t>kultu religijnego, jak: kapliczki, krzyże przydrożne, figury,</w:t>
      </w:r>
    </w:p>
    <w:p w:rsidR="00FE7C6D" w:rsidRDefault="00FE7C6D">
      <w:pPr>
        <w:numPr>
          <w:ilvl w:val="1"/>
          <w:numId w:val="30"/>
        </w:numPr>
        <w:jc w:val="both"/>
        <w:rPr>
          <w:rFonts w:ascii="Verdana" w:hAnsi="Verdana" w:cs="Verdana"/>
          <w:sz w:val="20"/>
          <w:szCs w:val="20"/>
        </w:rPr>
      </w:pPr>
      <w:r>
        <w:rPr>
          <w:rFonts w:ascii="Verdana" w:hAnsi="Verdana" w:cs="Verdana"/>
          <w:sz w:val="20"/>
          <w:szCs w:val="20"/>
        </w:rPr>
        <w:t>posągi, wodotryski i inne obiekty architektury ogrodowej,</w:t>
      </w:r>
    </w:p>
    <w:p w:rsidR="00FE7C6D" w:rsidRDefault="00FE7C6D">
      <w:pPr>
        <w:numPr>
          <w:ilvl w:val="1"/>
          <w:numId w:val="30"/>
        </w:numPr>
        <w:jc w:val="both"/>
      </w:pPr>
      <w:r>
        <w:rPr>
          <w:rFonts w:ascii="Verdana" w:hAnsi="Verdana" w:cs="Verdana"/>
          <w:sz w:val="20"/>
          <w:szCs w:val="20"/>
        </w:rPr>
        <w:t>użytkowe służące rekreacji codziennej i utrzymaniu porządku, jak: piaskownice, huśtawki, drabinki, śmietniki.</w:t>
      </w:r>
    </w:p>
    <w:p w:rsidR="00FE7C6D" w:rsidRDefault="00FE7C6D"/>
    <w:p w:rsidR="00FE7C6D" w:rsidRDefault="00FE7C6D">
      <w:pPr>
        <w:numPr>
          <w:ilvl w:val="0"/>
          <w:numId w:val="4"/>
        </w:numPr>
        <w:jc w:val="both"/>
        <w:rPr>
          <w:rFonts w:ascii="Verdana" w:hAnsi="Verdana" w:cs="Verdana"/>
          <w:sz w:val="20"/>
          <w:szCs w:val="20"/>
        </w:rPr>
      </w:pPr>
      <w:r>
        <w:rPr>
          <w:rFonts w:ascii="Verdana" w:hAnsi="Verdana" w:cs="Verdana"/>
          <w:b/>
          <w:bCs/>
          <w:sz w:val="20"/>
          <w:szCs w:val="20"/>
        </w:rPr>
        <w:t>Tymczasowym obiekcie budowlanym</w:t>
      </w:r>
      <w:r>
        <w:rPr>
          <w:rFonts w:ascii="Verdana" w:hAnsi="Verdana" w:cs="Verdana"/>
          <w:sz w:val="20"/>
          <w:szCs w:val="20"/>
        </w:rPr>
        <w:t xml:space="preserve"> - należy przez to rozumieć obiekt budowlany przeznaczony do czasowego użytkowania w okresie krótszym od jego trwałości technicznej, przewidziany do przeniesienia w inne miejsce lub rozbiórki, a także obiekt budowlany nie połączony trwale z gruntem, jak: strzelnice, kioski uliczne, pawilony sprzedaży ulicznej i wystawowe, przekrycia namiotowe i powłoki pneumatyczne,           urządzenia rozrywkowe, barakowozy, obiekty kontenerowe.</w:t>
      </w:r>
    </w:p>
    <w:p w:rsidR="00FE7C6D" w:rsidRDefault="00FE7C6D">
      <w:pPr>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Budowie</w:t>
      </w:r>
      <w:r>
        <w:rPr>
          <w:rFonts w:ascii="Verdana" w:hAnsi="Verdana" w:cs="Verdana"/>
          <w:sz w:val="20"/>
          <w:szCs w:val="20"/>
        </w:rPr>
        <w:t xml:space="preserve"> - należy przez to rozumieć wykonanie obiektu budowlanego w określonym miejscu, a także odbudowę, rozbudowę, nadbudowę obiektu budowlanego.</w:t>
      </w:r>
    </w:p>
    <w:p w:rsidR="00FE7C6D" w:rsidRDefault="00FE7C6D">
      <w:pPr>
        <w:jc w:val="both"/>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Robotach budowlanych</w:t>
      </w:r>
      <w:r>
        <w:rPr>
          <w:rFonts w:ascii="Verdana" w:hAnsi="Verdana" w:cs="Verdana"/>
          <w:sz w:val="20"/>
          <w:szCs w:val="20"/>
        </w:rPr>
        <w:t xml:space="preserve"> - należy przez to rozumieć budowę, a takie prace polegające na przebudowie, montażu, remoncie lub rozbiórce obiektu budowlanego.</w:t>
      </w:r>
    </w:p>
    <w:p w:rsidR="00FE7C6D" w:rsidRDefault="00FE7C6D">
      <w:pPr>
        <w:jc w:val="both"/>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Remoncie</w:t>
      </w:r>
      <w:r>
        <w:rPr>
          <w:rFonts w:ascii="Verdana" w:hAnsi="Verdana" w:cs="Verdana"/>
          <w:sz w:val="20"/>
          <w:szCs w:val="20"/>
        </w:rPr>
        <w:t xml:space="preserve"> - należy przez to rozumieć wykonywanie w istniejącym obiekcie budowlanym robót budowlanych polegających na odtworzeniu stanu pierwotnego, a nie stanowiących bieżącej konserwacji.</w:t>
      </w:r>
    </w:p>
    <w:p w:rsidR="00FE7C6D" w:rsidRDefault="00FE7C6D">
      <w:pPr>
        <w:rPr>
          <w:rFonts w:ascii="Verdana" w:hAnsi="Verdana" w:cs="Verdana"/>
          <w:sz w:val="20"/>
          <w:szCs w:val="20"/>
        </w:rPr>
      </w:pPr>
    </w:p>
    <w:p w:rsidR="00FE7C6D" w:rsidRDefault="00FE7C6D">
      <w:pPr>
        <w:numPr>
          <w:ilvl w:val="0"/>
          <w:numId w:val="4"/>
        </w:numPr>
        <w:jc w:val="both"/>
        <w:rPr>
          <w:rFonts w:ascii="Verdana" w:hAnsi="Verdana" w:cs="Verdana"/>
          <w:b/>
          <w:bCs/>
          <w:sz w:val="20"/>
          <w:szCs w:val="20"/>
        </w:rPr>
      </w:pPr>
      <w:r>
        <w:rPr>
          <w:rFonts w:ascii="Verdana" w:hAnsi="Verdana" w:cs="Verdana"/>
          <w:b/>
          <w:bCs/>
          <w:sz w:val="20"/>
          <w:szCs w:val="20"/>
        </w:rPr>
        <w:t>Urządzeniach budowlanych</w:t>
      </w:r>
      <w:r>
        <w:rPr>
          <w:rFonts w:ascii="Verdana" w:hAnsi="Verdana" w:cs="Verdana"/>
          <w:sz w:val="20"/>
          <w:szCs w:val="20"/>
        </w:rPr>
        <w:t xml:space="preserve"> - należy przez to rozumieć urządzenia techniczne związane z obiektem budowlanym zapewniające możliwość użytkowania obiektu zgodnie z jego przeznaczeniem, jak przyłącza i urządzenia instalacyjne, w tym służące oczyszczaniu lub gromadzeniu ścieków, a także przejazdy, ogrodzenia, place postojowe i place pod śmietniki.</w:t>
      </w: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Terenie budowy</w:t>
      </w:r>
      <w:r>
        <w:rPr>
          <w:rFonts w:ascii="Verdana" w:hAnsi="Verdana" w:cs="Verdana"/>
          <w:sz w:val="20"/>
          <w:szCs w:val="20"/>
        </w:rPr>
        <w:t xml:space="preserve"> - należy przez to rozumieć przestrzeń, w której prowadzone są roboty budowlane wraz z przestrzenią zajmowaną przez urządzenia zaplecza budowy.</w:t>
      </w:r>
    </w:p>
    <w:p w:rsidR="00FE7C6D" w:rsidRDefault="00FE7C6D">
      <w:pPr>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Prawie do dysponowania nieruchomością na cele budowlane</w:t>
      </w:r>
      <w:r>
        <w:rPr>
          <w:rFonts w:ascii="Verdana" w:hAnsi="Verdana" w:cs="Verdana"/>
          <w:sz w:val="20"/>
          <w:szCs w:val="20"/>
        </w:rPr>
        <w:t xml:space="preserve"> - należy przez to rozumieć tytuł prawny wynikający z prawa własności, użytkowania wieczystego, </w:t>
      </w:r>
      <w:r>
        <w:rPr>
          <w:rFonts w:ascii="Verdana" w:hAnsi="Verdana" w:cs="Verdana"/>
          <w:sz w:val="20"/>
          <w:szCs w:val="20"/>
        </w:rPr>
        <w:lastRenderedPageBreak/>
        <w:t>zarządu, ograniczonego prawa rzeczowego albo stosunku zobowiązaniowego, przewidującego uprawnienia do wykonywania robót budowlanych.</w:t>
      </w:r>
    </w:p>
    <w:p w:rsidR="00FE7C6D" w:rsidRDefault="00FE7C6D">
      <w:pPr>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Pozwoleniu na budowę</w:t>
      </w:r>
      <w:r>
        <w:rPr>
          <w:rFonts w:ascii="Verdana" w:hAnsi="Verdana" w:cs="Verdana"/>
          <w:sz w:val="20"/>
          <w:szCs w:val="20"/>
        </w:rPr>
        <w:t xml:space="preserve"> - należy przez to rozumieć decyzję administracyjną zezwalającą na rozpoczęcie i prowadzenie budowy lub wykonywanie robót budowlanych innych niż budowa obiektu budowlanego.</w:t>
      </w:r>
    </w:p>
    <w:p w:rsidR="00FE7C6D" w:rsidRDefault="00FE7C6D">
      <w:pPr>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Dokumentacji budowy</w:t>
      </w:r>
      <w:r>
        <w:rPr>
          <w:rFonts w:ascii="Verdana" w:hAnsi="Verdana" w:cs="Verdana"/>
          <w:sz w:val="20"/>
          <w:szCs w:val="20"/>
        </w:rPr>
        <w:t xml:space="preserve"> - należy przez to rozumieć pozwolenie na budowę wraz z załączonym projektem budowlanym, dziennik budowy, protokoły odbiorów częściowych i końcowych, w miarę potrzeby, rysunki i opisy służące realizacji obiektu, operaty geodezyjne i książkę obmiarów, a w przypadku realizacji obiektów metodą montażu - także dziennik montażu.</w:t>
      </w:r>
    </w:p>
    <w:p w:rsidR="00FE7C6D" w:rsidRDefault="00FE7C6D">
      <w:pPr>
        <w:jc w:val="both"/>
        <w:rPr>
          <w:rFonts w:ascii="Verdana" w:hAnsi="Verdana" w:cs="Verdana"/>
          <w:sz w:val="20"/>
          <w:szCs w:val="20"/>
        </w:rPr>
      </w:pPr>
    </w:p>
    <w:p w:rsidR="00FE7C6D" w:rsidRDefault="00FE7C6D">
      <w:pPr>
        <w:numPr>
          <w:ilvl w:val="0"/>
          <w:numId w:val="4"/>
        </w:numPr>
        <w:jc w:val="both"/>
        <w:rPr>
          <w:rFonts w:ascii="Verdana" w:hAnsi="Verdana" w:cs="Verdana"/>
          <w:sz w:val="20"/>
          <w:szCs w:val="20"/>
        </w:rPr>
      </w:pPr>
      <w:r>
        <w:rPr>
          <w:rFonts w:ascii="Verdana" w:hAnsi="Verdana" w:cs="Verdana"/>
          <w:b/>
          <w:bCs/>
          <w:sz w:val="20"/>
          <w:szCs w:val="20"/>
        </w:rPr>
        <w:t>Dokumentacji powykonawczej</w:t>
      </w:r>
      <w:r>
        <w:rPr>
          <w:rFonts w:ascii="Verdana" w:hAnsi="Verdana" w:cs="Verdana"/>
          <w:sz w:val="20"/>
          <w:szCs w:val="20"/>
        </w:rPr>
        <w:t xml:space="preserve"> - należy przez to rozumieć dokumentację budowy z naniesionymi zmianami dokonanymi w toku wykonywania robót oraz geodezyjmi pomiarami powykonawczymi.</w:t>
      </w:r>
    </w:p>
    <w:p w:rsidR="00FE7C6D" w:rsidRDefault="00FE7C6D">
      <w:pPr>
        <w:rPr>
          <w:rFonts w:ascii="Verdana" w:hAnsi="Verdana" w:cs="Verdana"/>
          <w:sz w:val="20"/>
          <w:szCs w:val="20"/>
        </w:rPr>
      </w:pPr>
    </w:p>
    <w:p w:rsidR="00FE7C6D" w:rsidRDefault="00FE7C6D">
      <w:pPr>
        <w:numPr>
          <w:ilvl w:val="0"/>
          <w:numId w:val="4"/>
        </w:numPr>
        <w:rPr>
          <w:rFonts w:ascii="Verdana" w:hAnsi="Verdana" w:cs="Verdana"/>
          <w:sz w:val="20"/>
          <w:szCs w:val="20"/>
        </w:rPr>
      </w:pPr>
      <w:r>
        <w:rPr>
          <w:rFonts w:ascii="Verdana" w:hAnsi="Verdana" w:cs="Verdana"/>
          <w:b/>
          <w:bCs/>
          <w:sz w:val="20"/>
          <w:szCs w:val="20"/>
        </w:rPr>
        <w:t>Terenie zamkniętym</w:t>
      </w:r>
      <w:r>
        <w:rPr>
          <w:rFonts w:ascii="Verdana" w:hAnsi="Verdana" w:cs="Verdana"/>
          <w:sz w:val="20"/>
          <w:szCs w:val="20"/>
        </w:rPr>
        <w:t xml:space="preserve"> - należy przez to rozumieć teren zamknięty, o którym mowa w przepisach prawa geodezyjnego i kartograficznego:</w:t>
      </w:r>
    </w:p>
    <w:p w:rsidR="00FE7C6D" w:rsidRDefault="00FE7C6D">
      <w:pPr>
        <w:rPr>
          <w:rFonts w:ascii="Verdana" w:hAnsi="Verdana" w:cs="Verdana"/>
          <w:sz w:val="20"/>
          <w:szCs w:val="20"/>
        </w:rPr>
      </w:pPr>
    </w:p>
    <w:p w:rsidR="00FE7C6D" w:rsidRDefault="00FE7C6D">
      <w:pPr>
        <w:numPr>
          <w:ilvl w:val="1"/>
          <w:numId w:val="31"/>
        </w:numPr>
        <w:jc w:val="both"/>
        <w:rPr>
          <w:rFonts w:ascii="Verdana" w:hAnsi="Verdana" w:cs="Verdana"/>
          <w:sz w:val="20"/>
          <w:szCs w:val="20"/>
        </w:rPr>
      </w:pPr>
      <w:r>
        <w:rPr>
          <w:rFonts w:ascii="Verdana" w:hAnsi="Verdana" w:cs="Verdana"/>
          <w:sz w:val="20"/>
          <w:szCs w:val="20"/>
        </w:rPr>
        <w:t>obronności lub bezpieczeństwa państwa, będący w dyspozycji jednostek organizacyjnych podległych Ministrowi Obrony Narodowej, Ministrowi Spraw Wewnętrznych i Administracji oraz Ministrowi Spraw Zagranicznych</w:t>
      </w:r>
    </w:p>
    <w:p w:rsidR="00FE7C6D" w:rsidRDefault="00FE7C6D">
      <w:pPr>
        <w:numPr>
          <w:ilvl w:val="1"/>
          <w:numId w:val="31"/>
        </w:numPr>
        <w:jc w:val="both"/>
      </w:pPr>
      <w:r>
        <w:rPr>
          <w:rFonts w:ascii="Verdana" w:hAnsi="Verdana" w:cs="Verdana"/>
          <w:sz w:val="20"/>
          <w:szCs w:val="20"/>
        </w:rPr>
        <w:t>bezpośredniego wydobywania kopaliny ze złoża, będący w dyspozycji zakładu górniczego.</w:t>
      </w:r>
    </w:p>
    <w:p w:rsidR="00FE7C6D" w:rsidRDefault="00FE7C6D"/>
    <w:p w:rsidR="00FE7C6D" w:rsidRDefault="00FE7C6D">
      <w:pPr>
        <w:numPr>
          <w:ilvl w:val="0"/>
          <w:numId w:val="5"/>
        </w:numPr>
        <w:jc w:val="both"/>
        <w:rPr>
          <w:rFonts w:ascii="Verdana" w:hAnsi="Verdana" w:cs="Verdana"/>
          <w:sz w:val="20"/>
          <w:szCs w:val="20"/>
        </w:rPr>
      </w:pPr>
      <w:r>
        <w:rPr>
          <w:rFonts w:ascii="Verdana" w:hAnsi="Verdana" w:cs="Verdana"/>
          <w:b/>
          <w:bCs/>
          <w:sz w:val="20"/>
          <w:szCs w:val="20"/>
        </w:rPr>
        <w:t>Aprobacie technicznej</w:t>
      </w:r>
      <w:r>
        <w:rPr>
          <w:rFonts w:ascii="Verdana" w:hAnsi="Verdana" w:cs="Verdana"/>
          <w:sz w:val="20"/>
          <w:szCs w:val="20"/>
        </w:rPr>
        <w:t xml:space="preserve"> - należy przez to rozumieć pozytywną ocenę techniczną wyrobu, stwierdzającą jego przydatność do stosowania w budownictwie.</w:t>
      </w:r>
    </w:p>
    <w:p w:rsidR="00FE7C6D" w:rsidRDefault="00FE7C6D">
      <w:pPr>
        <w:rPr>
          <w:rFonts w:ascii="Verdana" w:hAnsi="Verdana" w:cs="Verdana"/>
          <w:sz w:val="20"/>
          <w:szCs w:val="20"/>
        </w:rPr>
      </w:pPr>
    </w:p>
    <w:p w:rsidR="00FE7C6D" w:rsidRDefault="00FE7C6D">
      <w:pPr>
        <w:numPr>
          <w:ilvl w:val="0"/>
          <w:numId w:val="5"/>
        </w:numPr>
        <w:jc w:val="both"/>
        <w:rPr>
          <w:rFonts w:ascii="Verdana" w:hAnsi="Verdana" w:cs="Verdana"/>
          <w:sz w:val="20"/>
          <w:szCs w:val="20"/>
        </w:rPr>
      </w:pPr>
      <w:r>
        <w:rPr>
          <w:rFonts w:ascii="Verdana" w:hAnsi="Verdana" w:cs="Verdana"/>
          <w:b/>
          <w:bCs/>
          <w:sz w:val="20"/>
          <w:szCs w:val="20"/>
        </w:rPr>
        <w:t>Właściwym organie</w:t>
      </w:r>
      <w:r>
        <w:rPr>
          <w:rFonts w:ascii="Verdana" w:hAnsi="Verdana" w:cs="Verdana"/>
          <w:sz w:val="20"/>
          <w:szCs w:val="20"/>
        </w:rPr>
        <w:t xml:space="preserve"> - należy przez to rozumieć organ nadzoru architektoniczno-budowlanego lub organ specjalistycznego nadzoru budowlanego.</w:t>
      </w:r>
    </w:p>
    <w:p w:rsidR="00FE7C6D" w:rsidRDefault="00FE7C6D">
      <w:pPr>
        <w:jc w:val="both"/>
        <w:rPr>
          <w:rFonts w:ascii="Verdana" w:hAnsi="Verdana" w:cs="Verdana"/>
          <w:sz w:val="20"/>
          <w:szCs w:val="20"/>
        </w:rPr>
      </w:pPr>
    </w:p>
    <w:p w:rsidR="00FE7C6D" w:rsidRDefault="00FE7C6D">
      <w:pPr>
        <w:numPr>
          <w:ilvl w:val="0"/>
          <w:numId w:val="5"/>
        </w:numPr>
        <w:jc w:val="both"/>
        <w:rPr>
          <w:rFonts w:ascii="Verdana" w:hAnsi="Verdana" w:cs="Verdana"/>
          <w:sz w:val="20"/>
          <w:szCs w:val="20"/>
        </w:rPr>
      </w:pPr>
      <w:r>
        <w:rPr>
          <w:rFonts w:ascii="Verdana" w:hAnsi="Verdana" w:cs="Verdana"/>
          <w:b/>
          <w:bCs/>
          <w:sz w:val="20"/>
          <w:szCs w:val="20"/>
        </w:rPr>
        <w:t>Wyrobie budowlanym</w:t>
      </w:r>
      <w:r>
        <w:rPr>
          <w:rFonts w:ascii="Verdana" w:hAnsi="Verdana" w:cs="Verdana"/>
          <w:sz w:val="20"/>
          <w:szCs w:val="20"/>
        </w:rPr>
        <w:t xml:space="preserve"> - należy przez to rozumieć wyrób w rozumieniu przepisów o ocenie zgodności, wytworzony w celu wbudowania, wmontowania, zainstalowania lub zastosowania w sposób trwały w obiekcie budowlanym, wprowadzany do obrotu jako wyrób pojedynczy lub jako zestaw wyborów do stosowania we wzajemnym połączeniu stanowiącym integralną całość użytkową.</w:t>
      </w:r>
    </w:p>
    <w:p w:rsidR="00FE7C6D" w:rsidRDefault="00FE7C6D">
      <w:pPr>
        <w:jc w:val="both"/>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Organie samorządu zawodowego</w:t>
      </w:r>
      <w:r>
        <w:rPr>
          <w:rFonts w:ascii="Verdana" w:hAnsi="Verdana" w:cs="Verdana"/>
          <w:sz w:val="20"/>
          <w:szCs w:val="20"/>
        </w:rPr>
        <w:t xml:space="preserve"> - należy przez to rozumieć organy określone w ustawie z dnia 15 grudnia 2000 r. o samorządach zawodowych architektów, inżynierów budownictwa oraz urbanistów (Dz. U. z 2001 r. Nr 5, póz. 42 z późn. zm.).</w:t>
      </w:r>
    </w:p>
    <w:p w:rsidR="00FE7C6D" w:rsidRDefault="00FE7C6D">
      <w:pPr>
        <w:rPr>
          <w:rFonts w:ascii="Verdana" w:hAnsi="Verdana" w:cs="Verdana"/>
          <w:sz w:val="20"/>
          <w:szCs w:val="20"/>
        </w:rPr>
      </w:pPr>
    </w:p>
    <w:p w:rsidR="00FE7C6D" w:rsidRDefault="00FE7C6D">
      <w:pPr>
        <w:numPr>
          <w:ilvl w:val="0"/>
          <w:numId w:val="6"/>
        </w:numPr>
        <w:rPr>
          <w:rFonts w:ascii="Verdana" w:hAnsi="Verdana" w:cs="Verdana"/>
          <w:sz w:val="20"/>
          <w:szCs w:val="20"/>
        </w:rPr>
      </w:pPr>
      <w:r>
        <w:rPr>
          <w:rFonts w:ascii="Verdana" w:hAnsi="Verdana" w:cs="Verdana"/>
          <w:b/>
          <w:bCs/>
          <w:sz w:val="20"/>
          <w:szCs w:val="20"/>
        </w:rPr>
        <w:t>Obszarze oddziaływania obiektu</w:t>
      </w:r>
      <w:r>
        <w:rPr>
          <w:rFonts w:ascii="Verdana" w:hAnsi="Verdana" w:cs="Verdana"/>
          <w:sz w:val="20"/>
          <w:szCs w:val="20"/>
        </w:rPr>
        <w:t xml:space="preserve"> - należy przez to rozumieć teren wyznaczony w otoczeniu budowlanym na podstawie przepisów odrębnych, wprowadzających związane z tym obiektem ograniczenia w zagospodarowaniu tego terenu.</w:t>
      </w:r>
    </w:p>
    <w:p w:rsidR="00FE7C6D" w:rsidRDefault="00FE7C6D">
      <w:pPr>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Opłacie</w:t>
      </w:r>
      <w:r>
        <w:rPr>
          <w:rFonts w:ascii="Verdana" w:hAnsi="Verdana" w:cs="Verdana"/>
          <w:sz w:val="20"/>
          <w:szCs w:val="20"/>
        </w:rPr>
        <w:t xml:space="preserve"> - należy przez to rozumieć kwotę należności wnoszoną przez zobowiązanego za określone ustawą obowiązkowe kontrole dokonywane przez właściwy organ.</w:t>
      </w:r>
    </w:p>
    <w:p w:rsidR="00FE7C6D" w:rsidRDefault="00FE7C6D">
      <w:pPr>
        <w:jc w:val="both"/>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 xml:space="preserve">Drodze tymczasowej (montażowej) </w:t>
      </w:r>
      <w:r>
        <w:rPr>
          <w:rFonts w:ascii="Verdana" w:hAnsi="Verdana" w:cs="Verdana"/>
          <w:sz w:val="20"/>
          <w:szCs w:val="20"/>
        </w:rPr>
        <w:t>- należy przez to rozumieć drogę specjalnie przygotowaną, przeznaczoną do ruchu pojazdów obsługujących roboty budowlane na czas ich wykonywania, przewidzianą do usunięcia po ich zakończeniu.</w:t>
      </w:r>
    </w:p>
    <w:p w:rsidR="00FE7C6D" w:rsidRDefault="00FE7C6D">
      <w:pPr>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Dzienniku budowy</w:t>
      </w:r>
      <w:r>
        <w:rPr>
          <w:rFonts w:ascii="Verdana" w:hAnsi="Verdana" w:cs="Verdana"/>
          <w:sz w:val="20"/>
          <w:szCs w:val="20"/>
        </w:rPr>
        <w:t xml:space="preserve"> - należy przez to rozumieć dziennik wydany przez właściwy organ zgodnie z obowiązującymi przepisami, stanowiący urzędowy dokument przebiegu robót budowlanych oraz zdarzeń i okoliczności zachodzących w czasie wykonywania robót.</w:t>
      </w:r>
    </w:p>
    <w:p w:rsidR="00FE7C6D" w:rsidRDefault="00FE7C6D">
      <w:pPr>
        <w:jc w:val="both"/>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Kierowniku budowy</w:t>
      </w:r>
      <w:r>
        <w:rPr>
          <w:rFonts w:ascii="Verdana" w:hAnsi="Verdana" w:cs="Verdana"/>
          <w:sz w:val="20"/>
          <w:szCs w:val="20"/>
        </w:rPr>
        <w:t xml:space="preserve"> - osoba wyznaczona przez Wykonawcę robót, upoważniona do kierowania robotami i do występowania w jego imieniu w sprawach realizacji kontraktu, </w:t>
      </w:r>
      <w:r>
        <w:rPr>
          <w:rFonts w:ascii="Verdana" w:hAnsi="Verdana" w:cs="Verdana"/>
          <w:sz w:val="20"/>
          <w:szCs w:val="20"/>
        </w:rPr>
        <w:lastRenderedPageBreak/>
        <w:t>ponosząca ustawową odpowiedzialność za prowadzoną budowę.</w:t>
      </w:r>
    </w:p>
    <w:p w:rsidR="00FE7C6D" w:rsidRDefault="00FE7C6D">
      <w:pPr>
        <w:jc w:val="both"/>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Rejestrze obmiarów</w:t>
      </w:r>
      <w:r>
        <w:rPr>
          <w:rFonts w:ascii="Verdana" w:hAnsi="Verdana" w:cs="Verdana"/>
          <w:sz w:val="20"/>
          <w:szCs w:val="20"/>
        </w:rPr>
        <w:t xml:space="preserve"> - należy przez to rozumieć - akceptowaną przez Inspektora nadzoru książkę z ponumerowanymi stronami, służącą do wpisywania przez Wykonawcę obmiaru dokonanych robót w formie wyliczeń, szkiców i ewentualnie dodatkowych załączników. Wpisy w rejestrze obmiarów podlegają potwierdzeniu przez Inspektora nadzoru budowlanego.</w:t>
      </w:r>
    </w:p>
    <w:p w:rsidR="00FE7C6D" w:rsidRDefault="00FE7C6D">
      <w:pPr>
        <w:jc w:val="both"/>
        <w:rPr>
          <w:rFonts w:ascii="Verdana" w:hAnsi="Verdana" w:cs="Verdana"/>
          <w:sz w:val="20"/>
          <w:szCs w:val="20"/>
        </w:rPr>
      </w:pPr>
    </w:p>
    <w:p w:rsidR="00FE7C6D" w:rsidRDefault="00FE7C6D">
      <w:pPr>
        <w:numPr>
          <w:ilvl w:val="0"/>
          <w:numId w:val="6"/>
        </w:numPr>
        <w:jc w:val="both"/>
        <w:rPr>
          <w:rFonts w:ascii="Verdana" w:hAnsi="Verdana" w:cs="Verdana"/>
          <w:sz w:val="20"/>
          <w:szCs w:val="20"/>
        </w:rPr>
      </w:pPr>
      <w:r>
        <w:rPr>
          <w:rFonts w:ascii="Verdana" w:hAnsi="Verdana" w:cs="Verdana"/>
          <w:b/>
          <w:bCs/>
          <w:sz w:val="20"/>
          <w:szCs w:val="20"/>
        </w:rPr>
        <w:t>Laboratorium</w:t>
      </w:r>
      <w:r>
        <w:rPr>
          <w:rFonts w:ascii="Verdana" w:hAnsi="Verdana" w:cs="Verdana"/>
          <w:sz w:val="20"/>
          <w:szCs w:val="20"/>
        </w:rPr>
        <w:t xml:space="preserve"> - należy przez to rozumieć laboratorium jednostki naukowej, zamawiającego, wykonawcy lub inne laboratorium badawcze zaakceptowane przez Zamawiającego, niezbędne do przeprowadzania niezbędnych badań i prób związanych z oceną jakości stosowanych wyrobów budowlanych oraz rodzajów prowadzonych robót.</w:t>
      </w:r>
    </w:p>
    <w:p w:rsidR="00FE7C6D" w:rsidRDefault="00FE7C6D">
      <w:pPr>
        <w:jc w:val="both"/>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Materiałach</w:t>
      </w:r>
      <w:r>
        <w:rPr>
          <w:rFonts w:ascii="Verdana" w:hAnsi="Verdana" w:cs="Verdana"/>
          <w:sz w:val="20"/>
          <w:szCs w:val="20"/>
        </w:rPr>
        <w:t xml:space="preserve"> - należy przez to rozumieć wszelkie materiały naturalne i wytwarzane jak również różne tworzywa i wyroby niezbędne do wykonania robót, zgodnie z dokumentacją projektową i specyfikacjami technicznymi zaakceptowane przez Inspektora nadzoru.</w:t>
      </w:r>
    </w:p>
    <w:p w:rsidR="00FE7C6D" w:rsidRDefault="00FE7C6D">
      <w:pPr>
        <w:jc w:val="both"/>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 xml:space="preserve">Odpowiedniej zgodności </w:t>
      </w:r>
      <w:r>
        <w:rPr>
          <w:rFonts w:ascii="Verdana" w:hAnsi="Verdana" w:cs="Verdana"/>
          <w:sz w:val="20"/>
          <w:szCs w:val="20"/>
        </w:rPr>
        <w:t>- należy przez to rozumieć zgodność wykonanych robót dopuszczalnymi tolerancjami, a jeśli granice tolerancji nie zostały określone z przeciętnymi tolerancjami przyjmowanymi zwyczajowo dla danego rodzaju robót budowlanych.</w:t>
      </w:r>
    </w:p>
    <w:p w:rsidR="00FE7C6D" w:rsidRDefault="00FE7C6D">
      <w:pPr>
        <w:jc w:val="both"/>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Poleceniu Inspektora nadzoru</w:t>
      </w:r>
      <w:r>
        <w:rPr>
          <w:rFonts w:ascii="Verdana" w:hAnsi="Verdana" w:cs="Verdana"/>
          <w:sz w:val="20"/>
          <w:szCs w:val="20"/>
        </w:rPr>
        <w:t xml:space="preserve"> - należy przez to rozumieć wszelkie polecenia przekazane Wykonawcy przez Inspektora nadzoru w formie pisemnej dotyczące sposobu realizacji robót lub innych spraw związanych z prowadzeniem budowy.</w:t>
      </w:r>
    </w:p>
    <w:p w:rsidR="00FE7C6D" w:rsidRDefault="00FE7C6D">
      <w:pPr>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Projektancie</w:t>
      </w:r>
      <w:r>
        <w:rPr>
          <w:rFonts w:ascii="Verdana" w:hAnsi="Verdana" w:cs="Verdana"/>
          <w:sz w:val="20"/>
          <w:szCs w:val="20"/>
        </w:rPr>
        <w:t xml:space="preserve"> - należy przez to rozumieć uprawnioną osobę prawną lub fizyczną będącą autorem dokumentacji projektowej.</w:t>
      </w:r>
    </w:p>
    <w:p w:rsidR="00FE7C6D" w:rsidRDefault="00FE7C6D">
      <w:pPr>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Rekultywacji</w:t>
      </w:r>
      <w:r>
        <w:rPr>
          <w:rFonts w:ascii="Verdana" w:hAnsi="Verdana" w:cs="Verdana"/>
          <w:sz w:val="20"/>
          <w:szCs w:val="20"/>
        </w:rPr>
        <w:t xml:space="preserve"> - należy przez to rozumieć roboty mające na celu uporządkowanie i przywrócenie pierwotnych funkcji terenu naruszonego w czasie realizacji budowy lub robót budowlanych.</w:t>
      </w:r>
    </w:p>
    <w:p w:rsidR="00FE7C6D" w:rsidRDefault="00FE7C6D">
      <w:pPr>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 xml:space="preserve">Przedmiarze robót </w:t>
      </w:r>
      <w:r>
        <w:rPr>
          <w:rFonts w:ascii="Verdana" w:hAnsi="Verdana" w:cs="Verdana"/>
          <w:sz w:val="20"/>
          <w:szCs w:val="20"/>
        </w:rPr>
        <w:t>- należy przez to rozumieć zestawienie przewidzianych do wykonania robót według technologicznej kolejności ich wykonania wraz z obliczeniem i podaniem ilości robót w ustalonych jednostkach przedmiarowych.</w:t>
      </w:r>
    </w:p>
    <w:p w:rsidR="00FE7C6D" w:rsidRDefault="00FE7C6D">
      <w:pPr>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Części obiektu lub etapie wykonania</w:t>
      </w:r>
      <w:r>
        <w:rPr>
          <w:rFonts w:ascii="Verdana" w:hAnsi="Verdana" w:cs="Verdana"/>
          <w:sz w:val="20"/>
          <w:szCs w:val="20"/>
        </w:rPr>
        <w:t xml:space="preserve"> - należy przez to rozumieć część obiektu budowlanego zdolną do spełniania przewidywanych funkcji techniczno-użytkowych i możliwą do odebrania i przekazania do eksploatacji.</w:t>
      </w:r>
    </w:p>
    <w:p w:rsidR="00FE7C6D" w:rsidRDefault="00FE7C6D">
      <w:pPr>
        <w:rPr>
          <w:rFonts w:ascii="Verdana" w:hAnsi="Verdana" w:cs="Verdana"/>
          <w:sz w:val="20"/>
          <w:szCs w:val="20"/>
        </w:rPr>
      </w:pPr>
    </w:p>
    <w:p w:rsidR="00FE7C6D" w:rsidRDefault="00FE7C6D">
      <w:pPr>
        <w:numPr>
          <w:ilvl w:val="0"/>
          <w:numId w:val="7"/>
        </w:numPr>
        <w:jc w:val="both"/>
        <w:rPr>
          <w:rFonts w:ascii="Verdana" w:hAnsi="Verdana" w:cs="Verdana"/>
          <w:sz w:val="20"/>
          <w:szCs w:val="20"/>
        </w:rPr>
      </w:pPr>
      <w:r>
        <w:rPr>
          <w:rFonts w:ascii="Verdana" w:hAnsi="Verdana" w:cs="Verdana"/>
          <w:b/>
          <w:bCs/>
          <w:sz w:val="20"/>
          <w:szCs w:val="20"/>
        </w:rPr>
        <w:t>Ustaleniach technicznych</w:t>
      </w:r>
      <w:r>
        <w:rPr>
          <w:rFonts w:ascii="Verdana" w:hAnsi="Verdana" w:cs="Verdana"/>
          <w:sz w:val="20"/>
          <w:szCs w:val="20"/>
        </w:rPr>
        <w:t xml:space="preserve"> - należy przez to rozumieć ustalenia podane w normach, aprobatach technicznych i szczegółowych specyfikacjach technicznych.</w:t>
      </w:r>
    </w:p>
    <w:p w:rsidR="00FE7C6D" w:rsidRDefault="00FE7C6D">
      <w:pPr>
        <w:jc w:val="both"/>
        <w:rPr>
          <w:rFonts w:ascii="Verdana" w:hAnsi="Verdana" w:cs="Verdana"/>
          <w:sz w:val="20"/>
          <w:szCs w:val="20"/>
        </w:rPr>
      </w:pPr>
    </w:p>
    <w:p w:rsidR="00FE7C6D" w:rsidRDefault="00FE7C6D">
      <w:pPr>
        <w:numPr>
          <w:ilvl w:val="0"/>
          <w:numId w:val="8"/>
        </w:numPr>
        <w:rPr>
          <w:rFonts w:ascii="Verdana" w:hAnsi="Verdana" w:cs="Verdana"/>
          <w:b/>
          <w:bCs/>
          <w:sz w:val="20"/>
          <w:szCs w:val="20"/>
        </w:rPr>
      </w:pPr>
      <w:r>
        <w:rPr>
          <w:rFonts w:ascii="Verdana" w:hAnsi="Verdana" w:cs="Verdana"/>
          <w:b/>
          <w:bCs/>
          <w:sz w:val="20"/>
          <w:szCs w:val="20"/>
        </w:rPr>
        <w:t>WYMAGANIA  DOTYCZĄCE  WŁAŚCIWOŚCI  MATERIAŁÓW</w:t>
      </w:r>
    </w:p>
    <w:p w:rsidR="00FE7C6D" w:rsidRDefault="00FE7C6D">
      <w:pPr>
        <w:numPr>
          <w:ilvl w:val="1"/>
          <w:numId w:val="8"/>
        </w:numPr>
        <w:rPr>
          <w:rFonts w:ascii="Verdana" w:hAnsi="Verdana" w:cs="Verdana"/>
          <w:b/>
          <w:bCs/>
          <w:sz w:val="20"/>
          <w:szCs w:val="20"/>
        </w:rPr>
      </w:pPr>
      <w:r>
        <w:rPr>
          <w:rFonts w:ascii="Verdana" w:hAnsi="Verdana" w:cs="Verdana"/>
          <w:b/>
          <w:bCs/>
          <w:sz w:val="20"/>
          <w:szCs w:val="20"/>
        </w:rPr>
        <w:t>Źródła uzyskania materiałów do elementów konstrukcyjnych</w:t>
      </w:r>
    </w:p>
    <w:p w:rsidR="00FE7C6D" w:rsidRDefault="00FE7C6D">
      <w:pPr>
        <w:jc w:val="both"/>
        <w:rPr>
          <w:rFonts w:ascii="Verdana" w:hAnsi="Verdana" w:cs="Verdana"/>
          <w:sz w:val="20"/>
          <w:szCs w:val="20"/>
        </w:rPr>
      </w:pPr>
      <w:r>
        <w:rPr>
          <w:rFonts w:ascii="Verdana" w:hAnsi="Verdana" w:cs="Verdana"/>
          <w:sz w:val="20"/>
          <w:szCs w:val="20"/>
        </w:rPr>
        <w:t>Wykonawca przedstawi Inspektorowi nadzoru szczegółowe informacje dotyczące, zamawiania lub wydobywania materiałów i odpowiednie aprobaty techniczne lub świadectwa badań laboratoryjnych oraz próbki do zatwierdzenia przez Inspektora nadzoru. Wykonawca zobowiązany jest do prowadzenia ciągłych badań określonych w ST w celu udokumentowania, że materiały uzyskane z dopuszczalnego źródła spełniają wymagania ST w czasie postępu robót.</w:t>
      </w:r>
    </w:p>
    <w:p w:rsidR="00FE7C6D" w:rsidRDefault="00FE7C6D">
      <w:pPr>
        <w:jc w:val="both"/>
        <w:rPr>
          <w:rFonts w:ascii="Verdana" w:hAnsi="Verdana" w:cs="Verdana"/>
          <w:sz w:val="20"/>
          <w:szCs w:val="20"/>
        </w:rPr>
      </w:pPr>
    </w:p>
    <w:p w:rsidR="00FE7C6D" w:rsidRDefault="00FE7C6D">
      <w:pPr>
        <w:jc w:val="both"/>
        <w:rPr>
          <w:rFonts w:ascii="Verdana" w:hAnsi="Verdana" w:cs="Verdana"/>
          <w:sz w:val="20"/>
          <w:szCs w:val="20"/>
        </w:rPr>
      </w:pPr>
    </w:p>
    <w:p w:rsidR="00FE7C6D" w:rsidRDefault="00FE7C6D">
      <w:pPr>
        <w:jc w:val="both"/>
        <w:rPr>
          <w:rFonts w:ascii="Verdana" w:hAnsi="Verdana" w:cs="Verdana"/>
          <w:sz w:val="20"/>
          <w:szCs w:val="20"/>
        </w:rPr>
      </w:pPr>
    </w:p>
    <w:p w:rsidR="00FE7C6D" w:rsidRDefault="00FE7C6D">
      <w:pPr>
        <w:jc w:val="both"/>
        <w:rPr>
          <w:rFonts w:ascii="Verdana" w:hAnsi="Verdana" w:cs="Verdana"/>
          <w:sz w:val="20"/>
          <w:szCs w:val="20"/>
        </w:rPr>
      </w:pPr>
    </w:p>
    <w:p w:rsidR="00FE7C6D" w:rsidRDefault="00FE7C6D">
      <w:pPr>
        <w:jc w:val="both"/>
        <w:rPr>
          <w:rFonts w:ascii="Verdana" w:hAnsi="Verdana" w:cs="Verdana"/>
          <w:sz w:val="20"/>
          <w:szCs w:val="20"/>
        </w:rPr>
      </w:pPr>
      <w:r>
        <w:rPr>
          <w:rFonts w:ascii="Verdana" w:hAnsi="Verdana" w:cs="Verdana"/>
          <w:sz w:val="20"/>
          <w:szCs w:val="20"/>
        </w:rPr>
        <w:t>Pozostałe materiały budowlane powinny spełniać wymagania jakościowe określone Polskimi Normami, aprobatami technicznymi, o których mowa w Specyfikacjach Technicznych (ST).</w:t>
      </w:r>
    </w:p>
    <w:p w:rsidR="00FE7C6D" w:rsidRDefault="00FE7C6D">
      <w:pPr>
        <w:jc w:val="both"/>
        <w:rPr>
          <w:rFonts w:ascii="Verdana" w:hAnsi="Verdana" w:cs="Verdana"/>
          <w:sz w:val="20"/>
          <w:szCs w:val="20"/>
        </w:rPr>
      </w:pPr>
      <w:r>
        <w:rPr>
          <w:rFonts w:ascii="Verdana" w:hAnsi="Verdana" w:cs="Verdana"/>
          <w:sz w:val="20"/>
          <w:szCs w:val="20"/>
        </w:rPr>
        <w:lastRenderedPageBreak/>
        <w:t xml:space="preserve">Wszystkie  materiały stosowane do wykonywania przedmiotu umowy powinny posiadać: </w:t>
      </w:r>
    </w:p>
    <w:p w:rsidR="00FE7C6D" w:rsidRDefault="00FE7C6D">
      <w:pPr>
        <w:numPr>
          <w:ilvl w:val="0"/>
          <w:numId w:val="32"/>
        </w:numPr>
        <w:rPr>
          <w:rFonts w:ascii="Verdana" w:hAnsi="Verdana" w:cs="Verdana"/>
          <w:sz w:val="20"/>
          <w:szCs w:val="20"/>
        </w:rPr>
      </w:pPr>
      <w:r>
        <w:rPr>
          <w:rFonts w:ascii="Verdana" w:hAnsi="Verdana" w:cs="Verdana"/>
          <w:sz w:val="20"/>
          <w:szCs w:val="20"/>
        </w:rPr>
        <w:t>Aprobaty Techniczne lub być produkowane zgodnie z obowiązującymi normami,</w:t>
      </w:r>
    </w:p>
    <w:p w:rsidR="00FE7C6D" w:rsidRDefault="00FE7C6D">
      <w:pPr>
        <w:numPr>
          <w:ilvl w:val="0"/>
          <w:numId w:val="32"/>
        </w:numPr>
        <w:rPr>
          <w:rFonts w:ascii="Verdana" w:hAnsi="Verdana" w:cs="Verdana"/>
          <w:sz w:val="20"/>
          <w:szCs w:val="20"/>
        </w:rPr>
      </w:pPr>
      <w:r>
        <w:rPr>
          <w:rFonts w:ascii="Verdana" w:hAnsi="Verdana" w:cs="Verdana"/>
          <w:sz w:val="20"/>
          <w:szCs w:val="20"/>
        </w:rPr>
        <w:t>Certyfikat lub Deklarację Zgodności z Aprobatą Techniczną lub z PN,</w:t>
      </w:r>
    </w:p>
    <w:p w:rsidR="00FE7C6D" w:rsidRDefault="00FE7C6D">
      <w:pPr>
        <w:numPr>
          <w:ilvl w:val="0"/>
          <w:numId w:val="32"/>
        </w:numPr>
        <w:rPr>
          <w:rFonts w:ascii="Verdana" w:hAnsi="Verdana" w:cs="Verdana"/>
          <w:sz w:val="20"/>
          <w:szCs w:val="20"/>
        </w:rPr>
      </w:pPr>
      <w:r>
        <w:rPr>
          <w:rFonts w:ascii="Verdana" w:hAnsi="Verdana" w:cs="Verdana"/>
          <w:sz w:val="20"/>
          <w:szCs w:val="20"/>
        </w:rPr>
        <w:t>Certyfikat na znak bezpieczeństwa,</w:t>
      </w:r>
    </w:p>
    <w:p w:rsidR="00FE7C6D" w:rsidRDefault="00FE7C6D">
      <w:pPr>
        <w:numPr>
          <w:ilvl w:val="0"/>
          <w:numId w:val="32"/>
        </w:numPr>
        <w:rPr>
          <w:rFonts w:ascii="Verdana" w:hAnsi="Verdana" w:cs="Verdana"/>
          <w:sz w:val="20"/>
          <w:szCs w:val="20"/>
        </w:rPr>
      </w:pPr>
      <w:r>
        <w:rPr>
          <w:rFonts w:ascii="Verdana" w:hAnsi="Verdana" w:cs="Verdana"/>
          <w:sz w:val="20"/>
          <w:szCs w:val="20"/>
        </w:rPr>
        <w:t>Certyfikat zgodności ze zharmonizowaną normą europejską wprowadzoną do zbioru norm polskich,</w:t>
      </w:r>
    </w:p>
    <w:p w:rsidR="00FE7C6D" w:rsidRDefault="00FE7C6D">
      <w:pPr>
        <w:numPr>
          <w:ilvl w:val="1"/>
          <w:numId w:val="33"/>
        </w:numPr>
        <w:rPr>
          <w:rFonts w:ascii="Verdana" w:hAnsi="Verdana" w:cs="Verdana"/>
          <w:sz w:val="20"/>
          <w:szCs w:val="20"/>
        </w:rPr>
      </w:pPr>
      <w:r>
        <w:rPr>
          <w:rFonts w:ascii="Verdana" w:hAnsi="Verdana" w:cs="Verdana"/>
          <w:b/>
          <w:bCs/>
          <w:sz w:val="20"/>
          <w:szCs w:val="20"/>
        </w:rPr>
        <w:t>Pozyskiwanie masowych materiałów pochodzenia miejscowego</w:t>
      </w:r>
    </w:p>
    <w:p w:rsidR="00FE7C6D" w:rsidRDefault="00FE7C6D">
      <w:pPr>
        <w:jc w:val="both"/>
        <w:rPr>
          <w:rFonts w:ascii="Verdana" w:hAnsi="Verdana" w:cs="Verdana"/>
          <w:sz w:val="20"/>
          <w:szCs w:val="20"/>
        </w:rPr>
      </w:pPr>
      <w:r>
        <w:rPr>
          <w:rFonts w:ascii="Verdana" w:hAnsi="Verdana" w:cs="Verdana"/>
          <w:sz w:val="20"/>
          <w:szCs w:val="20"/>
        </w:rPr>
        <w:t>Wykonawca odpowiada za uzyskanie pozwoleń od właścicieli i odnośnych władz na pozyskanie materiałów z jakichkolwiek złóż miejscowych, włączając w to źródła wskazane przez Zamawiającego i jest zobowiązany dostarczyć Inspektorowi nadzoru wymagane dokumenty przed rozpoczęciem eksploatacji złoża.</w:t>
      </w:r>
    </w:p>
    <w:p w:rsidR="00FE7C6D" w:rsidRDefault="00FE7C6D">
      <w:pPr>
        <w:jc w:val="both"/>
        <w:rPr>
          <w:rFonts w:ascii="Verdana" w:hAnsi="Verdana" w:cs="Verdana"/>
          <w:sz w:val="20"/>
          <w:szCs w:val="20"/>
        </w:rPr>
      </w:pPr>
      <w:r>
        <w:rPr>
          <w:rFonts w:ascii="Verdana" w:hAnsi="Verdana" w:cs="Verdana"/>
          <w:sz w:val="20"/>
          <w:szCs w:val="20"/>
        </w:rPr>
        <w:t>Wykonawca przedstawi dokumentację zawierającą raporty z badań terenowych i laboratoryjnych oraz proponowaną przez siebie metodę wydobycia i selekcji do zatwierdzenia Inspektorowi nadzoru.</w:t>
      </w:r>
    </w:p>
    <w:p w:rsidR="00FE7C6D" w:rsidRDefault="00FE7C6D">
      <w:pPr>
        <w:jc w:val="both"/>
        <w:rPr>
          <w:rFonts w:ascii="Verdana" w:hAnsi="Verdana" w:cs="Verdana"/>
          <w:sz w:val="20"/>
          <w:szCs w:val="20"/>
        </w:rPr>
      </w:pPr>
      <w:r>
        <w:rPr>
          <w:rFonts w:ascii="Verdana" w:hAnsi="Verdana" w:cs="Verdana"/>
          <w:sz w:val="20"/>
          <w:szCs w:val="20"/>
        </w:rPr>
        <w:t>Wykonawca ponosi odpowiedzialność za spełnienie wymagań ilościowych i jakościowych materiałów z jakiegokolwiek złoża.</w:t>
      </w:r>
    </w:p>
    <w:p w:rsidR="00FE7C6D" w:rsidRDefault="00FE7C6D">
      <w:pPr>
        <w:jc w:val="both"/>
        <w:rPr>
          <w:rFonts w:ascii="Verdana" w:hAnsi="Verdana" w:cs="Verdana"/>
          <w:sz w:val="20"/>
          <w:szCs w:val="20"/>
        </w:rPr>
      </w:pPr>
      <w:r>
        <w:rPr>
          <w:rFonts w:ascii="Verdana" w:hAnsi="Verdana" w:cs="Verdana"/>
          <w:sz w:val="20"/>
          <w:szCs w:val="20"/>
        </w:rPr>
        <w:t>Wykonawca poniesie wszystkie koszty, a w tym: opłaty, wynagrodzenia i jakiekolwiek inne koszty związane z dostarczeniem materiałów do robót, chyba że postanowienia ogólne lub szczegółowe warunków umowy stanowią inaczej.</w:t>
      </w:r>
    </w:p>
    <w:p w:rsidR="00FE7C6D" w:rsidRDefault="00FE7C6D">
      <w:pPr>
        <w:jc w:val="both"/>
        <w:rPr>
          <w:rFonts w:ascii="Verdana" w:hAnsi="Verdana" w:cs="Verdana"/>
          <w:sz w:val="20"/>
          <w:szCs w:val="20"/>
        </w:rPr>
      </w:pPr>
      <w:r>
        <w:rPr>
          <w:rFonts w:ascii="Verdana" w:hAnsi="Verdana" w:cs="Verdana"/>
          <w:sz w:val="20"/>
          <w:szCs w:val="20"/>
        </w:rPr>
        <w:t>Humus i nadkład czasowo zdjęte z terenu wykopów, ukopów i miejsc pozyskania piasku i żwiru będą formowane w hałdy i wykorzystywane przy zasypce i rekultywacji terenu po ukończeniu robót.</w:t>
      </w:r>
    </w:p>
    <w:p w:rsidR="00FE7C6D" w:rsidRDefault="00FE7C6D">
      <w:pPr>
        <w:jc w:val="both"/>
        <w:rPr>
          <w:rFonts w:ascii="Verdana" w:hAnsi="Verdana" w:cs="Verdana"/>
          <w:sz w:val="20"/>
          <w:szCs w:val="20"/>
        </w:rPr>
      </w:pPr>
      <w:r>
        <w:rPr>
          <w:rFonts w:ascii="Verdana" w:hAnsi="Verdana" w:cs="Verdana"/>
          <w:sz w:val="20"/>
          <w:szCs w:val="20"/>
        </w:rPr>
        <w:t>Wszystkie odpowiednie materiały pozyskane z wykopów na terenie budowy lub z innych miejsc wskazanych w dokumentach umowy będą wykorzystane do robót lub odwiezione na odkład odpowiednio do wymagań umowy lub wskazań Inspektora nadzoru.</w:t>
      </w:r>
    </w:p>
    <w:p w:rsidR="00FE7C6D" w:rsidRDefault="00FE7C6D">
      <w:pPr>
        <w:jc w:val="both"/>
        <w:rPr>
          <w:rFonts w:ascii="Verdana" w:hAnsi="Verdana" w:cs="Verdana"/>
          <w:sz w:val="20"/>
          <w:szCs w:val="20"/>
        </w:rPr>
      </w:pPr>
      <w:r>
        <w:rPr>
          <w:rFonts w:ascii="Verdana" w:hAnsi="Verdana" w:cs="Verdana"/>
          <w:sz w:val="20"/>
          <w:szCs w:val="20"/>
        </w:rPr>
        <w:t>Eksploatacja źródeł materiałów będzie zgodna z wszelkimi regulacjami prawnymi obowiązującymi na danym obszarze.</w:t>
      </w:r>
    </w:p>
    <w:p w:rsidR="00FE7C6D" w:rsidRDefault="00FE7C6D">
      <w:pPr>
        <w:numPr>
          <w:ilvl w:val="1"/>
          <w:numId w:val="34"/>
        </w:numPr>
        <w:rPr>
          <w:rFonts w:ascii="Verdana" w:hAnsi="Verdana" w:cs="Verdana"/>
          <w:sz w:val="20"/>
          <w:szCs w:val="20"/>
        </w:rPr>
      </w:pPr>
      <w:r>
        <w:rPr>
          <w:rFonts w:ascii="Verdana" w:hAnsi="Verdana" w:cs="Verdana"/>
          <w:b/>
          <w:bCs/>
          <w:sz w:val="20"/>
          <w:szCs w:val="20"/>
        </w:rPr>
        <w:t>Materiały nie odpowiadające wymaganiom jakościowym</w:t>
      </w:r>
    </w:p>
    <w:p w:rsidR="00FE7C6D" w:rsidRDefault="00FE7C6D">
      <w:pPr>
        <w:jc w:val="both"/>
        <w:rPr>
          <w:rFonts w:ascii="Verdana" w:hAnsi="Verdana" w:cs="Verdana"/>
          <w:sz w:val="20"/>
          <w:szCs w:val="20"/>
        </w:rPr>
      </w:pPr>
      <w:r>
        <w:rPr>
          <w:rFonts w:ascii="Verdana" w:hAnsi="Verdana" w:cs="Verdana"/>
          <w:sz w:val="20"/>
          <w:szCs w:val="20"/>
        </w:rPr>
        <w:t>Materiały nie odpowiadające wymaganiom jakościowym zostaną przez Wykonawcę wywiezione z terenu budowy, bądź złożone w miejscu wskazanym przez Inspektora nadzoru.</w:t>
      </w:r>
    </w:p>
    <w:p w:rsidR="00FE7C6D" w:rsidRDefault="00FE7C6D">
      <w:pPr>
        <w:jc w:val="both"/>
        <w:rPr>
          <w:rFonts w:ascii="Verdana" w:hAnsi="Verdana" w:cs="Verdana"/>
          <w:sz w:val="20"/>
          <w:szCs w:val="20"/>
        </w:rPr>
      </w:pPr>
      <w:r>
        <w:rPr>
          <w:rFonts w:ascii="Verdana" w:hAnsi="Verdana" w:cs="Verdana"/>
          <w:sz w:val="20"/>
          <w:szCs w:val="20"/>
        </w:rPr>
        <w:t>Każdy rodzaj robót, w którym znajdują się nie zbadane i nie zaakceptowane materiały, Wykonawca wykonuje na własne ryzyko, licząc się z jego nieprzyjęciem i niezapłaceniem.</w:t>
      </w:r>
    </w:p>
    <w:p w:rsidR="00FE7C6D" w:rsidRDefault="00FE7C6D">
      <w:pPr>
        <w:numPr>
          <w:ilvl w:val="1"/>
          <w:numId w:val="35"/>
        </w:numPr>
        <w:rPr>
          <w:rFonts w:ascii="Verdana" w:hAnsi="Verdana" w:cs="Verdana"/>
          <w:sz w:val="20"/>
          <w:szCs w:val="20"/>
        </w:rPr>
      </w:pPr>
      <w:r>
        <w:rPr>
          <w:rFonts w:ascii="Verdana" w:hAnsi="Verdana" w:cs="Verdana"/>
          <w:b/>
          <w:bCs/>
          <w:sz w:val="20"/>
          <w:szCs w:val="20"/>
        </w:rPr>
        <w:t>Przechowywanie i składowanie materiałów</w:t>
      </w:r>
    </w:p>
    <w:p w:rsidR="00FE7C6D" w:rsidRDefault="00FE7C6D">
      <w:pPr>
        <w:jc w:val="both"/>
        <w:rPr>
          <w:rFonts w:ascii="Verdana" w:hAnsi="Verdana" w:cs="Verdana"/>
          <w:sz w:val="20"/>
          <w:szCs w:val="20"/>
        </w:rPr>
      </w:pPr>
      <w:r>
        <w:rPr>
          <w:rFonts w:ascii="Verdana" w:hAnsi="Verdana" w:cs="Verdana"/>
          <w:sz w:val="20"/>
          <w:szCs w:val="20"/>
        </w:rPr>
        <w:t>Wykonawca zapewni, aby tymczasowo składowane materiały, do czasu gdy będą one potrzebne do robót, były zabezpieczone przed zanieczyszczeniem, zachowały swoją jakość i właściwość do robót i były dostępne do kontroli przez Inspektora nadzoru. Miejsca czasowego składowania materiałów będą zlokalizowane w obrębie terenu budowy w miejscach uzgodnionych z Inspektorem nadzoru.</w:t>
      </w:r>
    </w:p>
    <w:p w:rsidR="00FE7C6D" w:rsidRDefault="00FE7C6D">
      <w:pPr>
        <w:numPr>
          <w:ilvl w:val="1"/>
          <w:numId w:val="36"/>
        </w:numPr>
        <w:rPr>
          <w:rFonts w:ascii="Verdana" w:hAnsi="Verdana" w:cs="Verdana"/>
          <w:sz w:val="20"/>
          <w:szCs w:val="20"/>
        </w:rPr>
      </w:pPr>
      <w:r>
        <w:rPr>
          <w:rFonts w:ascii="Verdana" w:hAnsi="Verdana" w:cs="Verdana"/>
          <w:b/>
          <w:bCs/>
          <w:sz w:val="20"/>
          <w:szCs w:val="20"/>
        </w:rPr>
        <w:t>Wariantowe stosowanie materiałów</w:t>
      </w:r>
    </w:p>
    <w:p w:rsidR="00FE7C6D" w:rsidRDefault="00FE7C6D">
      <w:pPr>
        <w:jc w:val="both"/>
        <w:rPr>
          <w:rFonts w:ascii="Verdana" w:hAnsi="Verdana" w:cs="Verdana"/>
          <w:sz w:val="20"/>
          <w:szCs w:val="20"/>
        </w:rPr>
      </w:pPr>
      <w:r>
        <w:rPr>
          <w:rFonts w:ascii="Verdana" w:hAnsi="Verdana" w:cs="Verdana"/>
          <w:sz w:val="20"/>
          <w:szCs w:val="20"/>
        </w:rPr>
        <w:t>Jeśli dokumentacja projektowa lub ST przewidują możliwość zastosowania różnych rodzajów materiałów do wykonywania poszczególnych elementów robót Wykonawca powiadomi Inspektora nadzoru o zamiarze zastosowania konkretnego rodzaju materiału. Wybrany i zaakceptowany rodzaj materiału nie może być później zamieniany bez zgody Inspektora nadzoru.</w:t>
      </w:r>
    </w:p>
    <w:p w:rsidR="00FE7C6D" w:rsidRDefault="00FE7C6D">
      <w:pPr>
        <w:jc w:val="both"/>
        <w:rPr>
          <w:rFonts w:ascii="Verdana" w:hAnsi="Verdana" w:cs="Verdana"/>
          <w:sz w:val="20"/>
          <w:szCs w:val="20"/>
        </w:rPr>
      </w:pPr>
      <w:r>
        <w:rPr>
          <w:rFonts w:ascii="Verdana" w:hAnsi="Verdana" w:cs="Verdana"/>
          <w:sz w:val="20"/>
          <w:szCs w:val="20"/>
        </w:rPr>
        <w:t>Przyjęcie materiałów i wyrobów na budowę powinno być potwierdzane wpisem do dziennika budowy.</w:t>
      </w:r>
    </w:p>
    <w:p w:rsidR="00FE7C6D" w:rsidRDefault="00AE667A">
      <w:pPr>
        <w:numPr>
          <w:ilvl w:val="0"/>
          <w:numId w:val="37"/>
        </w:numPr>
        <w:rPr>
          <w:rFonts w:ascii="Verdana" w:hAnsi="Verdana" w:cs="Verdana"/>
          <w:sz w:val="20"/>
          <w:szCs w:val="20"/>
        </w:rPr>
      </w:pPr>
      <w:r>
        <w:rPr>
          <w:rFonts w:ascii="Verdana" w:hAnsi="Verdana" w:cs="Verdana"/>
          <w:b/>
          <w:bCs/>
          <w:sz w:val="20"/>
          <w:szCs w:val="20"/>
        </w:rPr>
        <w:t>S</w:t>
      </w:r>
      <w:r w:rsidR="00FE7C6D">
        <w:rPr>
          <w:rFonts w:ascii="Verdana" w:hAnsi="Verdana" w:cs="Verdana"/>
          <w:b/>
          <w:bCs/>
          <w:sz w:val="20"/>
          <w:szCs w:val="20"/>
        </w:rPr>
        <w:t>PRZĘT</w:t>
      </w:r>
    </w:p>
    <w:p w:rsidR="00FE7C6D" w:rsidRDefault="00FE7C6D">
      <w:pPr>
        <w:jc w:val="both"/>
        <w:rPr>
          <w:rFonts w:ascii="Verdana" w:hAnsi="Verdana" w:cs="Verdana"/>
          <w:sz w:val="20"/>
          <w:szCs w:val="20"/>
        </w:rPr>
      </w:pPr>
      <w:r>
        <w:rPr>
          <w:rFonts w:ascii="Verdana" w:hAnsi="Verdana" w:cs="Verdana"/>
          <w:sz w:val="20"/>
          <w:szCs w:val="20"/>
        </w:rP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programie zapewnienia jakości lub projekcie organizacji robót, zaakceptowanym przez Inspektora nadzoru.</w:t>
      </w:r>
    </w:p>
    <w:p w:rsidR="00FE7C6D" w:rsidRDefault="00FE7C6D">
      <w:pPr>
        <w:jc w:val="both"/>
        <w:rPr>
          <w:rFonts w:ascii="Verdana" w:hAnsi="Verdana" w:cs="Verdana"/>
          <w:sz w:val="20"/>
          <w:szCs w:val="20"/>
        </w:rPr>
      </w:pPr>
      <w:r>
        <w:rPr>
          <w:rFonts w:ascii="Verdana" w:hAnsi="Verdana" w:cs="Verdana"/>
          <w:sz w:val="20"/>
          <w:szCs w:val="20"/>
        </w:rPr>
        <w:t>Liczba i wydajność sprzętu będzie gwarantować przeprowadzenie robót, zgodnie z zasadami określonymi w dokumentacji projektowej, ST i wskazaniach Inspektora nadzoru w terminie przewidzianym umową.</w:t>
      </w:r>
    </w:p>
    <w:p w:rsidR="00FE7C6D" w:rsidRDefault="00FE7C6D">
      <w:pPr>
        <w:jc w:val="both"/>
        <w:rPr>
          <w:rFonts w:ascii="Verdana" w:hAnsi="Verdana" w:cs="Verdana"/>
          <w:sz w:val="20"/>
          <w:szCs w:val="20"/>
        </w:rPr>
      </w:pPr>
      <w:r>
        <w:rPr>
          <w:rFonts w:ascii="Verdana" w:hAnsi="Verdana" w:cs="Verdana"/>
          <w:sz w:val="20"/>
          <w:szCs w:val="20"/>
        </w:rPr>
        <w:t>Sprzęt będący własnością Wykonawcy lub wynajęty do wykonania robót ma być utrzymywany w dobrym stanie i gotowości do pracy. Będzie spełniał normy ochrony środowiska i przepisy dotyczące jego użytkowania.</w:t>
      </w:r>
    </w:p>
    <w:p w:rsidR="00FE7C6D" w:rsidRDefault="00FE7C6D">
      <w:pPr>
        <w:jc w:val="both"/>
        <w:rPr>
          <w:rFonts w:ascii="Verdana" w:hAnsi="Verdana" w:cs="Verdana"/>
          <w:sz w:val="20"/>
          <w:szCs w:val="20"/>
        </w:rPr>
      </w:pPr>
      <w:r>
        <w:rPr>
          <w:rFonts w:ascii="Verdana" w:hAnsi="Verdana" w:cs="Verdana"/>
          <w:sz w:val="20"/>
          <w:szCs w:val="20"/>
        </w:rPr>
        <w:t xml:space="preserve">Wykonawca dostarczy Inspektorowi nadzoru kopie dokumentów potwierdzających </w:t>
      </w:r>
      <w:r>
        <w:rPr>
          <w:rFonts w:ascii="Verdana" w:hAnsi="Verdana" w:cs="Verdana"/>
          <w:sz w:val="20"/>
          <w:szCs w:val="20"/>
        </w:rPr>
        <w:lastRenderedPageBreak/>
        <w:t>dopuszczenie sprzętu do użytkowania, tam gdzie jest to wymagane przepisami.</w:t>
      </w:r>
    </w:p>
    <w:p w:rsidR="00FE7C6D" w:rsidRDefault="00FE7C6D">
      <w:pPr>
        <w:jc w:val="both"/>
        <w:rPr>
          <w:rFonts w:ascii="Verdana" w:hAnsi="Verdana" w:cs="Verdana"/>
          <w:sz w:val="20"/>
          <w:szCs w:val="20"/>
        </w:rPr>
      </w:pPr>
      <w:r>
        <w:rPr>
          <w:rFonts w:ascii="Verdana" w:hAnsi="Verdana" w:cs="Verdana"/>
          <w:sz w:val="20"/>
          <w:szCs w:val="20"/>
        </w:rPr>
        <w:t>Jeżeli dokumentacja projektowa lub ST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rsidR="00FE7C6D" w:rsidRDefault="00FE7C6D">
      <w:pPr>
        <w:numPr>
          <w:ilvl w:val="0"/>
          <w:numId w:val="38"/>
        </w:numPr>
        <w:rPr>
          <w:rFonts w:ascii="Verdana" w:hAnsi="Verdana" w:cs="Verdana"/>
          <w:b/>
          <w:bCs/>
          <w:sz w:val="20"/>
          <w:szCs w:val="20"/>
        </w:rPr>
      </w:pPr>
      <w:r>
        <w:rPr>
          <w:rFonts w:ascii="Verdana" w:hAnsi="Verdana" w:cs="Verdana"/>
          <w:b/>
          <w:bCs/>
          <w:sz w:val="20"/>
          <w:szCs w:val="20"/>
        </w:rPr>
        <w:t>TRANSPORT</w:t>
      </w:r>
    </w:p>
    <w:p w:rsidR="00FE7C6D" w:rsidRDefault="00FE7C6D">
      <w:pPr>
        <w:numPr>
          <w:ilvl w:val="1"/>
          <w:numId w:val="39"/>
        </w:numPr>
        <w:rPr>
          <w:rFonts w:ascii="Verdana" w:hAnsi="Verdana" w:cs="Verdana"/>
          <w:sz w:val="20"/>
          <w:szCs w:val="20"/>
        </w:rPr>
      </w:pPr>
      <w:r>
        <w:rPr>
          <w:rFonts w:ascii="Verdana" w:hAnsi="Verdana" w:cs="Verdana"/>
          <w:b/>
          <w:bCs/>
          <w:sz w:val="20"/>
          <w:szCs w:val="20"/>
        </w:rPr>
        <w:t>Ogólne wymagania dotyczące transportu</w:t>
      </w:r>
    </w:p>
    <w:p w:rsidR="00FE7C6D" w:rsidRDefault="00FE7C6D">
      <w:pPr>
        <w:jc w:val="both"/>
        <w:rPr>
          <w:rFonts w:ascii="Verdana" w:hAnsi="Verdana" w:cs="Verdana"/>
          <w:sz w:val="20"/>
          <w:szCs w:val="20"/>
        </w:rPr>
      </w:pPr>
      <w:r>
        <w:rPr>
          <w:rFonts w:ascii="Verdana" w:hAnsi="Verdana" w:cs="Verdana"/>
          <w:sz w:val="20"/>
          <w:szCs w:val="20"/>
        </w:rPr>
        <w:t>Wykonawca jest zobowiązany do stosowania jedynie takich środków transportu, które nie wpłyną niekorzystnie na jakość wykonywanych robót i właściwości przewożonych materiałów.</w:t>
      </w:r>
    </w:p>
    <w:p w:rsidR="00FE7C6D" w:rsidRDefault="00FE7C6D">
      <w:pPr>
        <w:jc w:val="both"/>
        <w:rPr>
          <w:rFonts w:ascii="Verdana" w:hAnsi="Verdana" w:cs="Verdana"/>
          <w:sz w:val="20"/>
          <w:szCs w:val="20"/>
        </w:rPr>
      </w:pPr>
      <w:r>
        <w:rPr>
          <w:rFonts w:ascii="Verdana" w:hAnsi="Verdana" w:cs="Verdana"/>
          <w:sz w:val="20"/>
          <w:szCs w:val="20"/>
        </w:rPr>
        <w:t>Liczba środków transportu będzie zapewniać prowadzenie robót zgodnie z zasadami określonymi w dokumentacji projektowej, ST i wskazaniach Inspektora nadzoru w terminie przewidzianym w umowie.</w:t>
      </w:r>
    </w:p>
    <w:p w:rsidR="00FE7C6D" w:rsidRDefault="00FE7C6D">
      <w:pPr>
        <w:numPr>
          <w:ilvl w:val="1"/>
          <w:numId w:val="40"/>
        </w:numPr>
        <w:rPr>
          <w:rFonts w:ascii="Verdana" w:hAnsi="Verdana" w:cs="Verdana"/>
          <w:sz w:val="20"/>
          <w:szCs w:val="20"/>
        </w:rPr>
      </w:pPr>
      <w:r>
        <w:rPr>
          <w:rFonts w:ascii="Verdana" w:hAnsi="Verdana" w:cs="Verdana"/>
          <w:b/>
          <w:bCs/>
          <w:sz w:val="20"/>
          <w:szCs w:val="20"/>
        </w:rPr>
        <w:t>Wymagania dotyczące przewozu po drogach publicznych</w:t>
      </w:r>
    </w:p>
    <w:p w:rsidR="00FE7C6D" w:rsidRDefault="00FE7C6D">
      <w:pPr>
        <w:jc w:val="both"/>
        <w:rPr>
          <w:rFonts w:ascii="Verdana" w:hAnsi="Verdana" w:cs="Verdana"/>
          <w:sz w:val="20"/>
          <w:szCs w:val="20"/>
        </w:rPr>
      </w:pPr>
      <w:r>
        <w:rPr>
          <w:rFonts w:ascii="Verdana" w:hAnsi="Verdana" w:cs="Verdana"/>
          <w:sz w:val="20"/>
          <w:szCs w:val="20"/>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rsidR="00FE7C6D" w:rsidRDefault="00FE7C6D">
      <w:pPr>
        <w:jc w:val="both"/>
        <w:rPr>
          <w:rFonts w:ascii="Verdana" w:hAnsi="Verdana" w:cs="Verdana"/>
          <w:b/>
          <w:bCs/>
          <w:sz w:val="20"/>
          <w:szCs w:val="20"/>
        </w:rPr>
      </w:pPr>
      <w:r>
        <w:rPr>
          <w:rFonts w:ascii="Verdana" w:hAnsi="Verdana" w:cs="Verdana"/>
          <w:sz w:val="20"/>
          <w:szCs w:val="20"/>
        </w:rPr>
        <w:t>Wykonawca będzie usuwać na bieżąco, na własny koszt, wszelkie zanieczyszczenia spowodowane jego pojazdami na drogach publicznych oraz dojazdach do terenu budowy.</w:t>
      </w:r>
    </w:p>
    <w:p w:rsidR="00FE7C6D" w:rsidRDefault="00FE7C6D">
      <w:pPr>
        <w:numPr>
          <w:ilvl w:val="0"/>
          <w:numId w:val="41"/>
        </w:numPr>
        <w:rPr>
          <w:rFonts w:ascii="Verdana" w:hAnsi="Verdana" w:cs="Verdana"/>
          <w:sz w:val="20"/>
          <w:szCs w:val="20"/>
        </w:rPr>
      </w:pPr>
      <w:r>
        <w:rPr>
          <w:rFonts w:ascii="Verdana" w:hAnsi="Verdana" w:cs="Verdana"/>
          <w:b/>
          <w:bCs/>
          <w:sz w:val="20"/>
          <w:szCs w:val="20"/>
        </w:rPr>
        <w:t>WYKONANIE  ROBÓT</w:t>
      </w:r>
    </w:p>
    <w:p w:rsidR="00FE7C6D" w:rsidRDefault="00FE7C6D">
      <w:pPr>
        <w:jc w:val="both"/>
        <w:rPr>
          <w:rFonts w:ascii="Verdana" w:hAnsi="Verdana" w:cs="Verdana"/>
          <w:sz w:val="20"/>
          <w:szCs w:val="20"/>
        </w:rPr>
      </w:pPr>
      <w:r>
        <w:rPr>
          <w:rFonts w:ascii="Verdana" w:hAnsi="Verdana" w:cs="Verdana"/>
          <w:sz w:val="20"/>
          <w:szCs w:val="20"/>
        </w:rPr>
        <w:t>Wykonawca jest odpowiedzialny za prowadzenie robót zgodnie z umową oraz za jakość zastosowanych materiałów i wykonywanych robót, za ich zgodność z dokumentacją projektową, wymaganiami ST, PZJ, projektu organizacji robót oraz poleceniami Inspektora nadzoru.</w:t>
      </w:r>
    </w:p>
    <w:p w:rsidR="00FE7C6D" w:rsidRDefault="00FE7C6D">
      <w:pPr>
        <w:jc w:val="both"/>
        <w:rPr>
          <w:rFonts w:ascii="Verdana" w:hAnsi="Verdana" w:cs="Verdana"/>
          <w:sz w:val="20"/>
          <w:szCs w:val="20"/>
        </w:rPr>
      </w:pPr>
      <w:r>
        <w:rPr>
          <w:rFonts w:ascii="Verdana" w:hAnsi="Verdana" w:cs="Verdana"/>
          <w:sz w:val="20"/>
          <w:szCs w:val="20"/>
        </w:rPr>
        <w:t>Wykonawca ponosi odpowiedzialność za pełną obsługę geodezyjną przy wykonywaniu wszystkich elementów robót określonych w dokumentacji projektowej lub przekazanych na piśmie przez Inspektora nadzoru.</w:t>
      </w:r>
    </w:p>
    <w:p w:rsidR="00FE7C6D" w:rsidRDefault="00FE7C6D">
      <w:pPr>
        <w:jc w:val="both"/>
        <w:rPr>
          <w:rFonts w:ascii="Verdana" w:hAnsi="Verdana" w:cs="Verdana"/>
          <w:sz w:val="20"/>
          <w:szCs w:val="20"/>
        </w:rPr>
      </w:pPr>
      <w:r>
        <w:rPr>
          <w:rFonts w:ascii="Verdana" w:hAnsi="Verdana" w:cs="Verdana"/>
          <w:sz w:val="20"/>
          <w:szCs w:val="20"/>
        </w:rPr>
        <w:t>Następstwa jakiegokolwiek błędu spowodowanego przez Wykonawcę w wytyczeniu i wykonywaniu robót zostaną, jeśli wymagać tego będzie Inspektor nadzoru, poprawione przez Wykonawcę na własny koszt.</w:t>
      </w:r>
    </w:p>
    <w:p w:rsidR="00FE7C6D" w:rsidRDefault="00FE7C6D">
      <w:pPr>
        <w:jc w:val="both"/>
        <w:rPr>
          <w:rFonts w:ascii="Verdana" w:hAnsi="Verdana" w:cs="Verdana"/>
          <w:sz w:val="20"/>
          <w:szCs w:val="20"/>
        </w:rPr>
      </w:pPr>
      <w:r>
        <w:rPr>
          <w:rFonts w:ascii="Verdana" w:hAnsi="Verdana" w:cs="Verdana"/>
          <w:sz w:val="20"/>
          <w:szCs w:val="20"/>
        </w:rPr>
        <w:t>Decyzje Inspektora nadzoru dotyczące akceptacji lub odrzucenia materiałów i elementów robót będą oparte na wymaganiach sformułowanych w dokumentach umowy, dokumentacji projektowej i w ST, a także w normach i wytycznych.</w:t>
      </w:r>
    </w:p>
    <w:p w:rsidR="00FE7C6D" w:rsidRDefault="00FE7C6D">
      <w:pPr>
        <w:jc w:val="both"/>
        <w:rPr>
          <w:rFonts w:ascii="Verdana" w:hAnsi="Verdana" w:cs="Verdana"/>
          <w:sz w:val="20"/>
          <w:szCs w:val="20"/>
        </w:rPr>
      </w:pPr>
      <w:r>
        <w:rPr>
          <w:rFonts w:ascii="Verdana" w:hAnsi="Verdana" w:cs="Verdana"/>
          <w:sz w:val="20"/>
          <w:szCs w:val="20"/>
        </w:rPr>
        <w:t>Polecenia Inspektora nadzoru dotyczące realizacji robót będą wykonywane przez Wykonawcę nie później niż w czasie przez niego wyznaczonym, pod groźbą wstrzymania robót. Skutki finansowe z tytułu wstrzymania robót w takiej sytuacji ponosi Wykonawca.</w:t>
      </w:r>
    </w:p>
    <w:p w:rsidR="00FE7C6D" w:rsidRPr="00AE667A" w:rsidRDefault="00FE7C6D">
      <w:pPr>
        <w:numPr>
          <w:ilvl w:val="0"/>
          <w:numId w:val="42"/>
        </w:numPr>
        <w:rPr>
          <w:rFonts w:ascii="Verdana" w:hAnsi="Verdana" w:cs="Verdana"/>
          <w:b/>
          <w:sz w:val="20"/>
          <w:szCs w:val="20"/>
        </w:rPr>
      </w:pPr>
      <w:r w:rsidRPr="00AE667A">
        <w:rPr>
          <w:rFonts w:ascii="Verdana" w:hAnsi="Verdana" w:cs="Verdana"/>
          <w:b/>
          <w:sz w:val="20"/>
          <w:szCs w:val="20"/>
        </w:rPr>
        <w:t>KONTROLA  JAKOŚCI  ROBÓT</w:t>
      </w:r>
    </w:p>
    <w:p w:rsidR="00FE7C6D" w:rsidRPr="00AE667A" w:rsidRDefault="00FE7C6D">
      <w:pPr>
        <w:numPr>
          <w:ilvl w:val="1"/>
          <w:numId w:val="43"/>
        </w:numPr>
        <w:rPr>
          <w:rFonts w:ascii="Verdana" w:hAnsi="Verdana" w:cs="Verdana"/>
          <w:b/>
          <w:sz w:val="20"/>
          <w:szCs w:val="20"/>
        </w:rPr>
      </w:pPr>
      <w:r w:rsidRPr="00AE667A">
        <w:rPr>
          <w:rFonts w:ascii="Verdana" w:hAnsi="Verdana" w:cs="Verdana"/>
          <w:b/>
          <w:sz w:val="20"/>
          <w:szCs w:val="20"/>
        </w:rPr>
        <w:t>Program zapewnienia jakości</w:t>
      </w:r>
    </w:p>
    <w:p w:rsidR="00FE7C6D" w:rsidRDefault="00FE7C6D">
      <w:pPr>
        <w:jc w:val="both"/>
        <w:rPr>
          <w:rFonts w:ascii="Verdana" w:hAnsi="Verdana" w:cs="Verdana"/>
          <w:sz w:val="20"/>
          <w:szCs w:val="20"/>
        </w:rPr>
      </w:pPr>
      <w:r>
        <w:rPr>
          <w:rFonts w:ascii="Verdana" w:hAnsi="Verdana" w:cs="Verdana"/>
          <w:sz w:val="20"/>
          <w:szCs w:val="20"/>
        </w:rPr>
        <w:t>Do obowiązków Wykonawcy należy opracowanie i przedstawienie do zaakceptowania przez Inspektora nadzoru programu zapewnienia jakości (PZJ), w którym przedstawi on zamierzony sposób wykonania robót, możliwości techniczne, kadrowe i organizacyjne gwarantujące wykonanie robót zgodnie z dokumentacją projektową, ST.</w:t>
      </w:r>
    </w:p>
    <w:p w:rsidR="00FE7C6D" w:rsidRDefault="00FE7C6D">
      <w:pPr>
        <w:jc w:val="both"/>
        <w:rPr>
          <w:rFonts w:ascii="Verdana" w:hAnsi="Verdana" w:cs="Verdana"/>
          <w:sz w:val="20"/>
          <w:szCs w:val="20"/>
        </w:rPr>
      </w:pPr>
      <w:r>
        <w:rPr>
          <w:rFonts w:ascii="Verdana" w:hAnsi="Verdana" w:cs="Verdana"/>
          <w:sz w:val="20"/>
          <w:szCs w:val="20"/>
        </w:rPr>
        <w:t>Program zapewnienia jakości (PZJ) winien zawierać:</w:t>
      </w:r>
    </w:p>
    <w:p w:rsidR="00FE7C6D" w:rsidRDefault="00FE7C6D">
      <w:pPr>
        <w:numPr>
          <w:ilvl w:val="0"/>
          <w:numId w:val="44"/>
        </w:numPr>
        <w:jc w:val="both"/>
        <w:rPr>
          <w:rFonts w:ascii="Verdana" w:hAnsi="Verdana" w:cs="Verdana"/>
          <w:sz w:val="20"/>
          <w:szCs w:val="20"/>
        </w:rPr>
      </w:pPr>
      <w:r>
        <w:rPr>
          <w:rFonts w:ascii="Verdana" w:hAnsi="Verdana" w:cs="Verdana"/>
          <w:sz w:val="20"/>
          <w:szCs w:val="20"/>
        </w:rPr>
        <w:t>organizację wykonania robót, w tym termin i sposób prowadzenia robót,</w:t>
      </w:r>
    </w:p>
    <w:p w:rsidR="00FE7C6D" w:rsidRDefault="00FE7C6D">
      <w:pPr>
        <w:numPr>
          <w:ilvl w:val="0"/>
          <w:numId w:val="44"/>
        </w:numPr>
        <w:jc w:val="both"/>
        <w:rPr>
          <w:rFonts w:ascii="Verdana" w:hAnsi="Verdana" w:cs="Verdana"/>
          <w:sz w:val="20"/>
          <w:szCs w:val="20"/>
        </w:rPr>
      </w:pPr>
      <w:r>
        <w:rPr>
          <w:rFonts w:ascii="Verdana" w:hAnsi="Verdana" w:cs="Verdana"/>
          <w:sz w:val="20"/>
          <w:szCs w:val="20"/>
        </w:rPr>
        <w:t>organizację ruchu na budowie wraz z oznakowaniem robót,</w:t>
      </w:r>
    </w:p>
    <w:p w:rsidR="00FE7C6D" w:rsidRDefault="00FE7C6D">
      <w:pPr>
        <w:numPr>
          <w:ilvl w:val="0"/>
          <w:numId w:val="44"/>
        </w:numPr>
        <w:jc w:val="both"/>
        <w:rPr>
          <w:rFonts w:ascii="Verdana" w:hAnsi="Verdana" w:cs="Verdana"/>
          <w:sz w:val="20"/>
          <w:szCs w:val="20"/>
        </w:rPr>
      </w:pPr>
      <w:r>
        <w:rPr>
          <w:rFonts w:ascii="Verdana" w:hAnsi="Verdana" w:cs="Verdana"/>
          <w:sz w:val="20"/>
          <w:szCs w:val="20"/>
        </w:rPr>
        <w:t>plan bezpieczeństwa i ochrony zdrowia,</w:t>
      </w:r>
    </w:p>
    <w:p w:rsidR="00FE7C6D" w:rsidRDefault="00FE7C6D">
      <w:pPr>
        <w:numPr>
          <w:ilvl w:val="0"/>
          <w:numId w:val="44"/>
        </w:numPr>
        <w:jc w:val="both"/>
        <w:rPr>
          <w:rFonts w:ascii="Verdana" w:hAnsi="Verdana" w:cs="Verdana"/>
          <w:sz w:val="20"/>
          <w:szCs w:val="20"/>
        </w:rPr>
      </w:pPr>
      <w:r>
        <w:rPr>
          <w:rFonts w:ascii="Verdana" w:hAnsi="Verdana" w:cs="Verdana"/>
          <w:sz w:val="20"/>
          <w:szCs w:val="20"/>
        </w:rPr>
        <w:t>wykaz zespołów roboczych, ich kwalifikacje i przygotowanie praktyczne,</w:t>
      </w:r>
    </w:p>
    <w:p w:rsidR="00FE7C6D" w:rsidRDefault="00FE7C6D">
      <w:pPr>
        <w:numPr>
          <w:ilvl w:val="0"/>
          <w:numId w:val="44"/>
        </w:numPr>
        <w:jc w:val="both"/>
        <w:rPr>
          <w:rFonts w:ascii="Verdana" w:hAnsi="Verdana" w:cs="Verdana"/>
          <w:sz w:val="20"/>
          <w:szCs w:val="20"/>
        </w:rPr>
      </w:pPr>
      <w:r>
        <w:rPr>
          <w:rFonts w:ascii="Verdana" w:hAnsi="Verdana" w:cs="Verdana"/>
          <w:sz w:val="20"/>
          <w:szCs w:val="20"/>
        </w:rPr>
        <w:t>wykaz osób odpowiedzialnych za jakość i terminowość wykonania poszczególnych elementów robót,</w:t>
      </w:r>
    </w:p>
    <w:p w:rsidR="00FE7C6D" w:rsidRDefault="00FE7C6D">
      <w:pPr>
        <w:numPr>
          <w:ilvl w:val="0"/>
          <w:numId w:val="44"/>
        </w:numPr>
        <w:jc w:val="both"/>
        <w:rPr>
          <w:rFonts w:ascii="Verdana" w:hAnsi="Verdana" w:cs="Verdana"/>
          <w:sz w:val="20"/>
          <w:szCs w:val="20"/>
        </w:rPr>
      </w:pPr>
      <w:r>
        <w:rPr>
          <w:rFonts w:ascii="Verdana" w:hAnsi="Verdana" w:cs="Verdana"/>
          <w:sz w:val="20"/>
          <w:szCs w:val="20"/>
        </w:rPr>
        <w:t>system (sposób i procedurę) proponowanej kontroli i sterowania jakością wykonywanych robót,</w:t>
      </w:r>
    </w:p>
    <w:p w:rsidR="00FE7C6D" w:rsidRDefault="00FE7C6D">
      <w:pPr>
        <w:numPr>
          <w:ilvl w:val="0"/>
          <w:numId w:val="44"/>
        </w:numPr>
        <w:jc w:val="both"/>
        <w:rPr>
          <w:rFonts w:ascii="Verdana" w:hAnsi="Verdana" w:cs="Verdana"/>
          <w:sz w:val="20"/>
          <w:szCs w:val="20"/>
        </w:rPr>
      </w:pPr>
      <w:r>
        <w:rPr>
          <w:rFonts w:ascii="Verdana" w:hAnsi="Verdana" w:cs="Verdana"/>
          <w:sz w:val="20"/>
          <w:szCs w:val="20"/>
        </w:rPr>
        <w:t>wyposażenie w sprzęt i urządzenia do pomiarów i kontroli (opis laboratorium własnego lub laboratorium, któremu Wykonawca zamierza zlecić prowadzenie badań),</w:t>
      </w:r>
    </w:p>
    <w:p w:rsidR="00FE7C6D" w:rsidRDefault="00FE7C6D">
      <w:pPr>
        <w:numPr>
          <w:ilvl w:val="0"/>
          <w:numId w:val="44"/>
        </w:numPr>
        <w:jc w:val="both"/>
        <w:rPr>
          <w:rFonts w:ascii="Verdana" w:hAnsi="Verdana" w:cs="Verdana"/>
          <w:sz w:val="20"/>
          <w:szCs w:val="20"/>
        </w:rPr>
      </w:pPr>
      <w:r>
        <w:rPr>
          <w:rFonts w:ascii="Verdana" w:hAnsi="Verdana" w:cs="Verdana"/>
          <w:sz w:val="20"/>
          <w:szCs w:val="20"/>
        </w:rPr>
        <w:t>sposób oraz formę gromadzenia wyników badań laboratoryjnych, zapis pomiarów, a także wyciąganych wniosków i zastosowanych korekt w procesie technologicznym, proponowany sposób i formę przekazywania tych informacji Inspektorowi nadzoru,</w:t>
      </w:r>
    </w:p>
    <w:p w:rsidR="00FE7C6D" w:rsidRDefault="00FE7C6D">
      <w:pPr>
        <w:numPr>
          <w:ilvl w:val="0"/>
          <w:numId w:val="44"/>
        </w:numPr>
        <w:jc w:val="both"/>
        <w:rPr>
          <w:rFonts w:ascii="Verdana" w:hAnsi="Verdana" w:cs="Verdana"/>
          <w:sz w:val="20"/>
          <w:szCs w:val="20"/>
        </w:rPr>
      </w:pPr>
      <w:r>
        <w:rPr>
          <w:rFonts w:ascii="Verdana" w:hAnsi="Verdana" w:cs="Verdana"/>
          <w:sz w:val="20"/>
          <w:szCs w:val="20"/>
        </w:rPr>
        <w:t>wykaz maszyn i urządzeń stosowanych na budowie z ich parametrami technicznymi oraz wyposażeniem w mechanizmy do sterowania i urządzenia pomiarowo-kontrolne,</w:t>
      </w:r>
    </w:p>
    <w:p w:rsidR="00FE7C6D" w:rsidRDefault="00FE7C6D">
      <w:pPr>
        <w:numPr>
          <w:ilvl w:val="0"/>
          <w:numId w:val="44"/>
        </w:numPr>
        <w:jc w:val="both"/>
        <w:rPr>
          <w:rFonts w:ascii="Verdana" w:hAnsi="Verdana" w:cs="Verdana"/>
          <w:sz w:val="20"/>
          <w:szCs w:val="20"/>
        </w:rPr>
      </w:pPr>
      <w:r>
        <w:rPr>
          <w:rFonts w:ascii="Verdana" w:hAnsi="Verdana" w:cs="Verdana"/>
          <w:sz w:val="20"/>
          <w:szCs w:val="20"/>
        </w:rPr>
        <w:lastRenderedPageBreak/>
        <w:t>rodzaje i ilość środków transportu oraz urządzeń do magazynowania i załadunku materiałów, spoiw, lepiszczy, kruszyw itp.,</w:t>
      </w:r>
    </w:p>
    <w:p w:rsidR="00FE7C6D" w:rsidRDefault="00FE7C6D">
      <w:pPr>
        <w:numPr>
          <w:ilvl w:val="0"/>
          <w:numId w:val="44"/>
        </w:numPr>
        <w:jc w:val="both"/>
        <w:rPr>
          <w:rFonts w:ascii="Verdana" w:hAnsi="Verdana" w:cs="Verdana"/>
          <w:sz w:val="20"/>
          <w:szCs w:val="20"/>
        </w:rPr>
      </w:pPr>
      <w:r>
        <w:rPr>
          <w:rFonts w:ascii="Verdana" w:hAnsi="Verdana" w:cs="Verdana"/>
          <w:sz w:val="20"/>
          <w:szCs w:val="20"/>
        </w:rPr>
        <w:t>sposób i procedurę pomiarów i badań (rodzaj i częstotliwość, pobieranie próbek, legalizacja i sprawdzanie urządzeń itp.) prowadzonych podczas dostaw materiałów, wytwarzania mieszanek i wykonywania poszczególnych elementów robót.</w:t>
      </w:r>
    </w:p>
    <w:p w:rsidR="00FE7C6D" w:rsidRDefault="00FE7C6D">
      <w:pPr>
        <w:numPr>
          <w:ilvl w:val="1"/>
          <w:numId w:val="45"/>
        </w:numPr>
        <w:rPr>
          <w:rFonts w:ascii="Verdana" w:hAnsi="Verdana" w:cs="Verdana"/>
          <w:sz w:val="20"/>
          <w:szCs w:val="20"/>
        </w:rPr>
      </w:pPr>
      <w:r>
        <w:rPr>
          <w:rFonts w:ascii="Verdana" w:hAnsi="Verdana" w:cs="Verdana"/>
          <w:b/>
          <w:bCs/>
          <w:sz w:val="20"/>
          <w:szCs w:val="20"/>
        </w:rPr>
        <w:t>Zasady kontroli jakości robót</w:t>
      </w:r>
    </w:p>
    <w:p w:rsidR="00FE7C6D" w:rsidRDefault="00FE7C6D">
      <w:pPr>
        <w:jc w:val="both"/>
        <w:rPr>
          <w:rFonts w:ascii="Verdana" w:hAnsi="Verdana" w:cs="Verdana"/>
          <w:sz w:val="20"/>
          <w:szCs w:val="20"/>
        </w:rPr>
      </w:pPr>
      <w:r>
        <w:rPr>
          <w:rFonts w:ascii="Verdana" w:hAnsi="Verdana" w:cs="Verdana"/>
          <w:sz w:val="20"/>
          <w:szCs w:val="20"/>
        </w:rPr>
        <w:t>Wykonawca jest odpowiedzialny za pełną kontrolę jakości robót i stosowanych materiałów. Wykonawca zapewni odpowiedni system kontroli, włączając w to personel, laboratorium, sprzęt, zaopatrzenie i wszystkie urządzenia niezbędne do pobierania próbek i badań materiałów oraz robót.</w:t>
      </w:r>
    </w:p>
    <w:p w:rsidR="00FE7C6D" w:rsidRDefault="00FE7C6D">
      <w:pPr>
        <w:jc w:val="both"/>
        <w:rPr>
          <w:rFonts w:ascii="Verdana" w:hAnsi="Verdana" w:cs="Verdana"/>
          <w:sz w:val="20"/>
          <w:szCs w:val="20"/>
        </w:rPr>
      </w:pPr>
      <w:r>
        <w:rPr>
          <w:rFonts w:ascii="Verdana" w:hAnsi="Verdana" w:cs="Verdana"/>
          <w:sz w:val="20"/>
          <w:szCs w:val="20"/>
        </w:rPr>
        <w:t>Wykonawca będzie przeprowadzać pomiary i badania materiałów oraz robót z częstotliwością zapewniającą stwierdzenie, że roboty wykonano zgodnie z wymaganiami zawartymi w dokumentacji projektowej i ST.</w:t>
      </w:r>
    </w:p>
    <w:p w:rsidR="00FE7C6D" w:rsidRDefault="00FE7C6D">
      <w:pPr>
        <w:jc w:val="both"/>
        <w:rPr>
          <w:rFonts w:ascii="Verdana" w:hAnsi="Verdana" w:cs="Verdana"/>
          <w:sz w:val="20"/>
          <w:szCs w:val="20"/>
        </w:rPr>
      </w:pPr>
      <w:r>
        <w:rPr>
          <w:rFonts w:ascii="Verdana" w:hAnsi="Verdana" w:cs="Verdana"/>
          <w:sz w:val="20"/>
          <w:szCs w:val="20"/>
        </w:rPr>
        <w:t>Minimalne wymagania co do zakresu badań i ich częstotliwości są określone w ST. W przypadku, gdy nie zostały one tam określone, Inspektor nadzoru ustali jaki zakres kontroli jest konieczny, aby zapewnić wykonanie robót zgodnie z umową.</w:t>
      </w:r>
    </w:p>
    <w:p w:rsidR="00FE7C6D" w:rsidRDefault="00FE7C6D">
      <w:pPr>
        <w:jc w:val="both"/>
        <w:rPr>
          <w:rFonts w:ascii="Verdana" w:hAnsi="Verdana" w:cs="Verdana"/>
          <w:sz w:val="20"/>
          <w:szCs w:val="20"/>
        </w:rPr>
      </w:pPr>
      <w:r>
        <w:rPr>
          <w:rFonts w:ascii="Verdana" w:hAnsi="Verdana" w:cs="Verdana"/>
          <w:sz w:val="20"/>
          <w:szCs w:val="20"/>
        </w:rPr>
        <w:t>Inspektor nadzoru będzie mieć nieograniczony dostęp do pomieszczeń laboratoryjnych Wykonawcy w celu ich inspekcji.</w:t>
      </w:r>
    </w:p>
    <w:p w:rsidR="00FE7C6D" w:rsidRDefault="00FE7C6D">
      <w:pPr>
        <w:jc w:val="both"/>
        <w:rPr>
          <w:rFonts w:ascii="Verdana" w:hAnsi="Verdana" w:cs="Verdana"/>
          <w:sz w:val="20"/>
          <w:szCs w:val="20"/>
        </w:rPr>
      </w:pPr>
      <w:r>
        <w:rPr>
          <w:rFonts w:ascii="Verdana" w:hAnsi="Verdana" w:cs="Verdana"/>
          <w:sz w:val="20"/>
          <w:szCs w:val="20"/>
        </w:rPr>
        <w:t>Inspektor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Inspektor nadzoru natychmiast wstrzyma użycie do robót badanych materiałów i dopuści je do użytku dopiero wtedy, gdy niedociągnięcia w pracy laboratorium Wykonawcy zostaną usunięte i stwierdzona zostanie odpowiednia jakość tych materiałów.</w:t>
      </w:r>
    </w:p>
    <w:p w:rsidR="00FE7C6D" w:rsidRDefault="00FE7C6D">
      <w:pPr>
        <w:jc w:val="both"/>
        <w:rPr>
          <w:rFonts w:ascii="Verdana" w:hAnsi="Verdana" w:cs="Verdana"/>
          <w:sz w:val="20"/>
          <w:szCs w:val="20"/>
        </w:rPr>
      </w:pPr>
      <w:r>
        <w:rPr>
          <w:rFonts w:ascii="Verdana" w:hAnsi="Verdana" w:cs="Verdana"/>
          <w:sz w:val="20"/>
          <w:szCs w:val="20"/>
        </w:rPr>
        <w:t>Wszystkie koszty związane z organizowaniem i prowadzeniem badań laboratoryjnych materiałów i robót ponosi Wykonawca.</w:t>
      </w:r>
    </w:p>
    <w:p w:rsidR="00FE7C6D" w:rsidRDefault="00FE7C6D">
      <w:pPr>
        <w:numPr>
          <w:ilvl w:val="1"/>
          <w:numId w:val="46"/>
        </w:numPr>
        <w:rPr>
          <w:rFonts w:ascii="Verdana" w:hAnsi="Verdana" w:cs="Verdana"/>
          <w:sz w:val="20"/>
          <w:szCs w:val="20"/>
        </w:rPr>
      </w:pPr>
      <w:r>
        <w:rPr>
          <w:rFonts w:ascii="Verdana" w:hAnsi="Verdana" w:cs="Verdana"/>
          <w:b/>
          <w:bCs/>
          <w:sz w:val="20"/>
          <w:szCs w:val="20"/>
        </w:rPr>
        <w:t>Pobieranie próbek</w:t>
      </w:r>
    </w:p>
    <w:p w:rsidR="00FE7C6D" w:rsidRDefault="00FE7C6D">
      <w:pPr>
        <w:jc w:val="both"/>
        <w:rPr>
          <w:rFonts w:ascii="Verdana" w:hAnsi="Verdana" w:cs="Verdana"/>
          <w:sz w:val="20"/>
          <w:szCs w:val="20"/>
        </w:rPr>
      </w:pPr>
      <w:r>
        <w:rPr>
          <w:rFonts w:ascii="Verdana" w:hAnsi="Verdana" w:cs="Verdana"/>
          <w:sz w:val="20"/>
          <w:szCs w:val="20"/>
        </w:rPr>
        <w:t>Próbki będą pobierane losowo. Zaleca się stosowanie statystycznych metod pobierania próbek, opartych na zasadzie, że wszystkie jednostkowe elementy produkcji mogą być z jednakowym prawdopodobieństwem wytypowane do badań.</w:t>
      </w:r>
    </w:p>
    <w:p w:rsidR="00FE7C6D" w:rsidRDefault="00FE7C6D">
      <w:pPr>
        <w:jc w:val="both"/>
        <w:rPr>
          <w:rFonts w:ascii="Verdana" w:hAnsi="Verdana" w:cs="Verdana"/>
          <w:sz w:val="20"/>
          <w:szCs w:val="20"/>
        </w:rPr>
      </w:pPr>
      <w:r>
        <w:rPr>
          <w:rFonts w:ascii="Verdana" w:hAnsi="Verdana" w:cs="Verdana"/>
          <w:sz w:val="20"/>
          <w:szCs w:val="20"/>
        </w:rPr>
        <w:t>Inspektor nadzoru będzie mieć zapewnioną możliwość udziału w pobieraniu próbek. 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FE7C6D" w:rsidRDefault="00FE7C6D">
      <w:pPr>
        <w:jc w:val="both"/>
        <w:rPr>
          <w:rFonts w:ascii="Verdana" w:hAnsi="Verdana" w:cs="Verdana"/>
          <w:sz w:val="20"/>
          <w:szCs w:val="20"/>
        </w:rPr>
      </w:pPr>
      <w:r>
        <w:rPr>
          <w:rFonts w:ascii="Verdana" w:hAnsi="Verdana" w:cs="Verdana"/>
          <w:sz w:val="20"/>
          <w:szCs w:val="20"/>
        </w:rPr>
        <w:t>Pojemniki do pobierania próbek będą dostarczone przez Wykonawcę i zatwierdzone przez Inspektora nadzoru. Próbki dostarczone przez Wykonawcę do badań będą odpowiednio opisane i oznakowane, w sposób zaakceptowany przez Inspektora nadzoru.</w:t>
      </w:r>
    </w:p>
    <w:p w:rsidR="00FE7C6D" w:rsidRPr="00AE667A" w:rsidRDefault="00FE7C6D">
      <w:pPr>
        <w:numPr>
          <w:ilvl w:val="1"/>
          <w:numId w:val="48"/>
        </w:numPr>
        <w:jc w:val="both"/>
        <w:rPr>
          <w:rFonts w:ascii="Verdana" w:hAnsi="Verdana" w:cs="Verdana"/>
          <w:b/>
          <w:sz w:val="20"/>
          <w:szCs w:val="20"/>
        </w:rPr>
      </w:pPr>
      <w:r w:rsidRPr="00AE667A">
        <w:rPr>
          <w:rFonts w:ascii="Verdana" w:hAnsi="Verdana" w:cs="Verdana"/>
          <w:b/>
          <w:sz w:val="20"/>
          <w:szCs w:val="20"/>
        </w:rPr>
        <w:t>Badania i pomiary</w:t>
      </w:r>
    </w:p>
    <w:p w:rsidR="00FE7C6D" w:rsidRDefault="00FE7C6D">
      <w:pPr>
        <w:jc w:val="both"/>
        <w:rPr>
          <w:rFonts w:ascii="Verdana" w:hAnsi="Verdana" w:cs="Verdana"/>
          <w:sz w:val="20"/>
          <w:szCs w:val="20"/>
        </w:rPr>
      </w:pPr>
      <w:r>
        <w:rPr>
          <w:rFonts w:ascii="Verdana" w:hAnsi="Verdana" w:cs="Verdana"/>
          <w:sz w:val="20"/>
          <w:szCs w:val="20"/>
        </w:rPr>
        <w:t>Wszystkie badania i pomiary będą przeprowadzone zgodnie z wymaganiami norm. W przypadku, gdy normy nie obejmują jakiegokolwiek badania wymaganego w ST, stosować można wytyczne krajowe, albo inne procedury, zaakceptowane przez Inspektora nadzoru.</w:t>
      </w:r>
    </w:p>
    <w:p w:rsidR="00FE7C6D" w:rsidRDefault="00FE7C6D">
      <w:pPr>
        <w:jc w:val="both"/>
        <w:rPr>
          <w:rFonts w:ascii="Verdana" w:hAnsi="Verdana" w:cs="Verdana"/>
          <w:sz w:val="20"/>
          <w:szCs w:val="20"/>
        </w:rPr>
      </w:pPr>
      <w:r>
        <w:rPr>
          <w:rFonts w:ascii="Verdana" w:hAnsi="Verdana" w:cs="Verdana"/>
          <w:sz w:val="20"/>
          <w:szCs w:val="20"/>
        </w:rPr>
        <w:t>Przed przystąpieniem do pomiarów lub badań, Wykonawca powiadomi Inspektora nadzoru o rodzaju, miejscu i terminie pomiaru lub badania. Po wykonaniu pomiaru lub badania, Wykonawca przedstawi na piśmie ich wyniki do akceptacji Inspektora nadzoru.</w:t>
      </w:r>
    </w:p>
    <w:p w:rsidR="00FE7C6D" w:rsidRPr="00AE667A" w:rsidRDefault="00FE7C6D">
      <w:pPr>
        <w:numPr>
          <w:ilvl w:val="1"/>
          <w:numId w:val="49"/>
        </w:numPr>
        <w:jc w:val="both"/>
        <w:rPr>
          <w:rFonts w:ascii="Verdana" w:hAnsi="Verdana" w:cs="Verdana"/>
          <w:b/>
          <w:sz w:val="20"/>
          <w:szCs w:val="20"/>
        </w:rPr>
      </w:pPr>
      <w:r w:rsidRPr="00AE667A">
        <w:rPr>
          <w:rFonts w:ascii="Verdana" w:hAnsi="Verdana" w:cs="Verdana"/>
          <w:b/>
          <w:sz w:val="20"/>
          <w:szCs w:val="20"/>
        </w:rPr>
        <w:t>Raporty z badań</w:t>
      </w:r>
    </w:p>
    <w:p w:rsidR="00FE7C6D" w:rsidRDefault="00FE7C6D">
      <w:pPr>
        <w:jc w:val="both"/>
        <w:rPr>
          <w:rFonts w:ascii="Verdana" w:hAnsi="Verdana" w:cs="Verdana"/>
          <w:sz w:val="20"/>
          <w:szCs w:val="20"/>
        </w:rPr>
      </w:pPr>
      <w:r>
        <w:rPr>
          <w:rFonts w:ascii="Verdana" w:hAnsi="Verdana" w:cs="Verdana"/>
          <w:sz w:val="20"/>
          <w:szCs w:val="20"/>
        </w:rPr>
        <w:t>Wykonawca będzie przekazywać Inspektorowi nadzoru kopie raportów z wynikami badań jak najszybciej, nie później jednak niż w terminie określonym w programie zapewnienia jakości.</w:t>
      </w:r>
    </w:p>
    <w:p w:rsidR="00FE7C6D" w:rsidRDefault="00FE7C6D">
      <w:pPr>
        <w:jc w:val="both"/>
        <w:rPr>
          <w:rFonts w:ascii="Verdana" w:hAnsi="Verdana" w:cs="Verdana"/>
          <w:sz w:val="20"/>
          <w:szCs w:val="20"/>
        </w:rPr>
      </w:pPr>
      <w:r>
        <w:rPr>
          <w:rFonts w:ascii="Verdana" w:hAnsi="Verdana" w:cs="Verdana"/>
          <w:sz w:val="20"/>
          <w:szCs w:val="20"/>
        </w:rPr>
        <w:t>Wyniki badań (kopie) będą przekazywane Inspektorowi nadzoru na formularzach według dostarczonego przez niego wzoru lub innych, przez niego zaaprobowanych.</w:t>
      </w:r>
    </w:p>
    <w:p w:rsidR="00FE7C6D" w:rsidRDefault="00FE7C6D">
      <w:pPr>
        <w:jc w:val="both"/>
        <w:rPr>
          <w:rFonts w:ascii="Verdana" w:hAnsi="Verdana" w:cs="Verdana"/>
          <w:sz w:val="20"/>
          <w:szCs w:val="20"/>
        </w:rPr>
      </w:pPr>
      <w:r>
        <w:rPr>
          <w:rFonts w:ascii="Verdana" w:hAnsi="Verdana" w:cs="Verdana"/>
          <w:sz w:val="20"/>
          <w:szCs w:val="20"/>
        </w:rPr>
        <w:t>6.6. Badania prowadzone przez Inspektora nadzoru</w:t>
      </w:r>
    </w:p>
    <w:p w:rsidR="00FE7C6D" w:rsidRDefault="00FE7C6D">
      <w:pPr>
        <w:jc w:val="both"/>
        <w:rPr>
          <w:rFonts w:ascii="Verdana" w:hAnsi="Verdana" w:cs="Verdana"/>
          <w:sz w:val="20"/>
          <w:szCs w:val="20"/>
        </w:rPr>
      </w:pPr>
      <w:r>
        <w:rPr>
          <w:rFonts w:ascii="Verdana" w:hAnsi="Verdana" w:cs="Verdana"/>
          <w:sz w:val="20"/>
          <w:szCs w:val="20"/>
        </w:rPr>
        <w:t>Dla celów kontroli jakości i zatwierdzenia, Inspektor nadzoru uprawniony jest do dokonywania kontroli, pobierania próbek i badania materiałów u źródła ich wytwarzania. Do umożliwienia jemu kontroli zapewniona będzie wszelka potrzebna do tego pomoc ze strony Wykonawcy i producenta materiałów.</w:t>
      </w:r>
    </w:p>
    <w:p w:rsidR="00FE7C6D" w:rsidRDefault="00FE7C6D">
      <w:pPr>
        <w:jc w:val="both"/>
        <w:rPr>
          <w:rFonts w:ascii="Verdana" w:hAnsi="Verdana" w:cs="Verdana"/>
          <w:sz w:val="20"/>
          <w:szCs w:val="20"/>
        </w:rPr>
      </w:pPr>
      <w:r>
        <w:rPr>
          <w:rFonts w:ascii="Verdana" w:hAnsi="Verdana" w:cs="Verdana"/>
          <w:sz w:val="20"/>
          <w:szCs w:val="20"/>
        </w:rPr>
        <w:t xml:space="preserve">Inspektor nadzoru, po uprzedniej weryfikacji systemu kontroli robót prowadzonego przez Wykonawcę, będzie oceniać zgodność materiałów i robót z wymaganiami ST na podstawie </w:t>
      </w:r>
      <w:r>
        <w:rPr>
          <w:rFonts w:ascii="Verdana" w:hAnsi="Verdana" w:cs="Verdana"/>
          <w:sz w:val="20"/>
          <w:szCs w:val="20"/>
        </w:rPr>
        <w:lastRenderedPageBreak/>
        <w:t>wyników badań dostarczonych przez Wykonawcę.</w:t>
      </w:r>
    </w:p>
    <w:p w:rsidR="00FE7C6D" w:rsidRDefault="00FE7C6D">
      <w:pPr>
        <w:jc w:val="both"/>
        <w:rPr>
          <w:rFonts w:ascii="Verdana" w:hAnsi="Verdana" w:cs="Verdana"/>
          <w:sz w:val="20"/>
          <w:szCs w:val="20"/>
        </w:rPr>
      </w:pPr>
      <w:r>
        <w:rPr>
          <w:rFonts w:ascii="Verdana" w:hAnsi="Verdana" w:cs="Verdana"/>
          <w:sz w:val="20"/>
          <w:szCs w:val="20"/>
        </w:rPr>
        <w:t xml:space="preserve">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dokumentacją projektową i ST. W takim </w:t>
      </w:r>
    </w:p>
    <w:p w:rsidR="00FE7C6D" w:rsidRDefault="00FE7C6D">
      <w:pPr>
        <w:jc w:val="both"/>
        <w:rPr>
          <w:rFonts w:ascii="Verdana" w:hAnsi="Verdana" w:cs="Verdana"/>
          <w:sz w:val="20"/>
          <w:szCs w:val="20"/>
        </w:rPr>
      </w:pPr>
      <w:r>
        <w:rPr>
          <w:rFonts w:ascii="Verdana" w:hAnsi="Verdana" w:cs="Verdana"/>
          <w:sz w:val="20"/>
          <w:szCs w:val="20"/>
        </w:rPr>
        <w:t>przypadku, całkowite koszty powtórnych lub dodatkowych badań i pobierania próbek poniesione zostaną przez Wykonawcę.</w:t>
      </w:r>
    </w:p>
    <w:p w:rsidR="00FE7C6D" w:rsidRPr="00AE667A" w:rsidRDefault="00FE7C6D">
      <w:pPr>
        <w:numPr>
          <w:ilvl w:val="1"/>
          <w:numId w:val="47"/>
        </w:numPr>
        <w:rPr>
          <w:rFonts w:ascii="Verdana" w:hAnsi="Verdana" w:cs="Verdana"/>
          <w:b/>
          <w:sz w:val="20"/>
          <w:szCs w:val="20"/>
        </w:rPr>
      </w:pPr>
      <w:r w:rsidRPr="00AE667A">
        <w:rPr>
          <w:rFonts w:ascii="Verdana" w:hAnsi="Verdana" w:cs="Verdana"/>
          <w:b/>
          <w:sz w:val="20"/>
          <w:szCs w:val="20"/>
        </w:rPr>
        <w:t>Certyfikaty i deklaracje</w:t>
      </w:r>
    </w:p>
    <w:p w:rsidR="00FE7C6D" w:rsidRDefault="00FE7C6D">
      <w:pPr>
        <w:rPr>
          <w:rFonts w:ascii="Verdana" w:hAnsi="Verdana" w:cs="Verdana"/>
          <w:sz w:val="20"/>
          <w:szCs w:val="20"/>
        </w:rPr>
      </w:pPr>
      <w:r>
        <w:rPr>
          <w:rFonts w:ascii="Verdana" w:hAnsi="Verdana" w:cs="Verdana"/>
          <w:sz w:val="20"/>
          <w:szCs w:val="20"/>
        </w:rPr>
        <w:t>Inspektor nadzoru może dopuścić do użycia tylko te wyroby i materiały, które:</w:t>
      </w:r>
    </w:p>
    <w:p w:rsidR="00FE7C6D" w:rsidRDefault="00FE7C6D">
      <w:pPr>
        <w:numPr>
          <w:ilvl w:val="0"/>
          <w:numId w:val="50"/>
        </w:numPr>
        <w:jc w:val="both"/>
      </w:pPr>
      <w:r>
        <w:rPr>
          <w:rFonts w:ascii="Verdana" w:hAnsi="Verdana" w:cs="Verdana"/>
          <w:sz w:val="20"/>
          <w:szCs w:val="20"/>
        </w:rPr>
        <w:t>posiadają certyfikat na znak bezpieczeństwa wykazujący, że zapewniono zgodność z kryteriami technicznymi określonymi na podstawie Polskich Norm, aprobat technicz</w:t>
      </w:r>
      <w:r>
        <w:rPr>
          <w:rFonts w:ascii="Verdana" w:hAnsi="Verdana" w:cs="Verdana"/>
          <w:sz w:val="20"/>
          <w:szCs w:val="20"/>
        </w:rPr>
        <w:softHyphen/>
        <w:t>nych oraz właściwych przepisów i informacji o ich istnieniu zgodnie z rozporządzeniem MSWiA z 1998 r. (Dz. U. 99/98),</w:t>
      </w:r>
    </w:p>
    <w:p w:rsidR="00FE7C6D" w:rsidRDefault="00FE7C6D">
      <w:pPr>
        <w:numPr>
          <w:ilvl w:val="0"/>
          <w:numId w:val="50"/>
        </w:numPr>
      </w:pPr>
      <w:r>
        <w:rPr>
          <w:rFonts w:ascii="Verdana" w:hAnsi="Verdana" w:cs="Verdana"/>
          <w:sz w:val="20"/>
          <w:szCs w:val="20"/>
        </w:rPr>
        <w:t>posiadają deklarację zgodności lub certyfikat zgodności z:</w:t>
      </w:r>
    </w:p>
    <w:p w:rsidR="00FE7C6D" w:rsidRDefault="00FE7C6D"/>
    <w:p w:rsidR="00FE7C6D" w:rsidRDefault="00FE7C6D">
      <w:pPr>
        <w:numPr>
          <w:ilvl w:val="2"/>
          <w:numId w:val="51"/>
        </w:numPr>
        <w:rPr>
          <w:rFonts w:ascii="Verdana" w:hAnsi="Verdana" w:cs="Verdana"/>
          <w:sz w:val="20"/>
          <w:szCs w:val="20"/>
        </w:rPr>
      </w:pPr>
      <w:r>
        <w:rPr>
          <w:rFonts w:ascii="Verdana" w:hAnsi="Verdana" w:cs="Verdana"/>
          <w:sz w:val="20"/>
          <w:szCs w:val="20"/>
        </w:rPr>
        <w:t>Polską Normą lub</w:t>
      </w:r>
    </w:p>
    <w:p w:rsidR="00FE7C6D" w:rsidRDefault="00FE7C6D">
      <w:pPr>
        <w:numPr>
          <w:ilvl w:val="2"/>
          <w:numId w:val="51"/>
        </w:numPr>
      </w:pPr>
      <w:r>
        <w:rPr>
          <w:rFonts w:ascii="Verdana" w:hAnsi="Verdana" w:cs="Verdana"/>
          <w:sz w:val="20"/>
          <w:szCs w:val="20"/>
        </w:rPr>
        <w:t>aprobatą techniczną, w przypadku wyrobów, dla których nie ustanowiono Polskiej Normy, jeżeli nie są objęte certyfikacją określoną w pkt. 1 i które spełniają wymogi ST. Znajdują się w wykazie wyrobów, o którym mowa w rozporządzeniu MSWiA z 1998 r. (Dz. U. 98/99).</w:t>
      </w:r>
    </w:p>
    <w:p w:rsidR="00FE7C6D" w:rsidRDefault="00FE7C6D">
      <w:pPr>
        <w:jc w:val="both"/>
        <w:rPr>
          <w:rFonts w:ascii="Verdana" w:hAnsi="Verdana" w:cs="Verdana"/>
          <w:sz w:val="20"/>
          <w:szCs w:val="20"/>
        </w:rPr>
      </w:pPr>
      <w:r>
        <w:rPr>
          <w:rFonts w:ascii="Verdana" w:hAnsi="Verdana" w:cs="Verdana"/>
          <w:sz w:val="20"/>
          <w:szCs w:val="20"/>
        </w:rPr>
        <w:t>W przypadku materiałów, dla których ww. dokumenty są wymagane przez ST, każda ich partia dostarczona do robót będzie posiadać te dokumenty, określające w sposób jednoznaczny jej cechy.</w:t>
      </w:r>
    </w:p>
    <w:p w:rsidR="00FE7C6D" w:rsidRDefault="00FE7C6D">
      <w:pPr>
        <w:jc w:val="both"/>
        <w:rPr>
          <w:rFonts w:ascii="Verdana" w:hAnsi="Verdana" w:cs="Verdana"/>
          <w:sz w:val="20"/>
          <w:szCs w:val="20"/>
        </w:rPr>
      </w:pPr>
      <w:r>
        <w:rPr>
          <w:rFonts w:ascii="Verdana" w:hAnsi="Verdana" w:cs="Verdana"/>
          <w:sz w:val="20"/>
          <w:szCs w:val="20"/>
        </w:rPr>
        <w:t>Jakiekolwiek materiały, które nie spełniają tych wymagań będą odrzucone.</w:t>
      </w:r>
    </w:p>
    <w:p w:rsidR="00FE7C6D" w:rsidRDefault="00FE7C6D">
      <w:pPr>
        <w:numPr>
          <w:ilvl w:val="1"/>
          <w:numId w:val="52"/>
        </w:numPr>
        <w:rPr>
          <w:rFonts w:ascii="Verdana" w:hAnsi="Verdana" w:cs="Verdana"/>
          <w:sz w:val="20"/>
          <w:szCs w:val="20"/>
        </w:rPr>
      </w:pPr>
      <w:r>
        <w:rPr>
          <w:rFonts w:ascii="Verdana" w:hAnsi="Verdana" w:cs="Verdana"/>
          <w:b/>
          <w:bCs/>
          <w:sz w:val="20"/>
          <w:szCs w:val="20"/>
        </w:rPr>
        <w:t>Dokumenty budowy</w:t>
      </w:r>
    </w:p>
    <w:p w:rsidR="00FE7C6D" w:rsidRDefault="00FE7C6D">
      <w:pPr>
        <w:rPr>
          <w:rFonts w:ascii="Verdana" w:hAnsi="Verdana" w:cs="Verdana"/>
          <w:b/>
          <w:bCs/>
          <w:sz w:val="20"/>
          <w:szCs w:val="20"/>
        </w:rPr>
      </w:pPr>
      <w:r>
        <w:rPr>
          <w:rFonts w:ascii="Verdana" w:hAnsi="Verdana" w:cs="Verdana"/>
          <w:b/>
          <w:bCs/>
          <w:sz w:val="20"/>
          <w:szCs w:val="20"/>
        </w:rPr>
        <w:t>[1] Dziennik budowy</w:t>
      </w:r>
    </w:p>
    <w:p w:rsidR="00FE7C6D" w:rsidRDefault="00FE7C6D">
      <w:pPr>
        <w:jc w:val="both"/>
        <w:rPr>
          <w:rFonts w:ascii="Verdana" w:hAnsi="Verdana" w:cs="Verdana"/>
          <w:sz w:val="20"/>
          <w:szCs w:val="20"/>
        </w:rPr>
      </w:pPr>
      <w:r>
        <w:rPr>
          <w:rFonts w:ascii="Verdana" w:hAnsi="Verdana" w:cs="Verdana"/>
          <w:sz w:val="20"/>
          <w:szCs w:val="20"/>
        </w:rPr>
        <w:t>Dziennik budowy jest wymaganym dokumentem urzędowym obowiązującym Zamawiającego i Wykonawcę w okresie od przekazania wykonawcy terenu budowy do końca okresu gwarancyjnego. Prowadzenie dziennika budowy zgodnie z § 45 ustawy Prawo budowlane spoczywa na kierowniku budowy.</w:t>
      </w:r>
    </w:p>
    <w:p w:rsidR="00FE7C6D" w:rsidRDefault="00FE7C6D">
      <w:pPr>
        <w:jc w:val="both"/>
        <w:rPr>
          <w:rFonts w:ascii="Verdana" w:hAnsi="Verdana" w:cs="Verdana"/>
          <w:sz w:val="20"/>
          <w:szCs w:val="20"/>
        </w:rPr>
      </w:pPr>
      <w:r>
        <w:rPr>
          <w:rFonts w:ascii="Verdana" w:hAnsi="Verdana" w:cs="Verdana"/>
          <w:sz w:val="20"/>
          <w:szCs w:val="20"/>
        </w:rPr>
        <w:t>Zapisy w dzienniku budowy będą dokonywane na bieżąco i będą dotyczyć przebiegu robót, stanu bezpieczeństwa ludzi i mienia oraz technicznej strony budowy.</w:t>
      </w:r>
    </w:p>
    <w:p w:rsidR="00FE7C6D" w:rsidRDefault="00FE7C6D">
      <w:pPr>
        <w:jc w:val="both"/>
        <w:rPr>
          <w:rFonts w:ascii="Verdana" w:hAnsi="Verdana" w:cs="Verdana"/>
          <w:sz w:val="20"/>
          <w:szCs w:val="20"/>
        </w:rPr>
      </w:pPr>
      <w:r>
        <w:rPr>
          <w:rFonts w:ascii="Verdana" w:hAnsi="Verdana" w:cs="Verdana"/>
          <w:sz w:val="20"/>
          <w:szCs w:val="20"/>
        </w:rPr>
        <w:t>Zapisy będą czytelne, dokonane trwałą techniką, w porządku chronologicznym, bezpośrednio jeden pod drugim, bez przerw.</w:t>
      </w:r>
    </w:p>
    <w:p w:rsidR="00FE7C6D" w:rsidRDefault="00FE7C6D">
      <w:pPr>
        <w:jc w:val="both"/>
        <w:rPr>
          <w:rFonts w:ascii="Verdana" w:hAnsi="Verdana" w:cs="Verdana"/>
          <w:sz w:val="20"/>
          <w:szCs w:val="20"/>
        </w:rPr>
      </w:pPr>
      <w:r>
        <w:rPr>
          <w:rFonts w:ascii="Verdana" w:hAnsi="Verdana" w:cs="Verdana"/>
          <w:sz w:val="20"/>
          <w:szCs w:val="20"/>
        </w:rPr>
        <w:t>Załączone do dziennika budowy protokoły i inne dokumenty będą oznaczone kolejnym numerem załącznika i opatrzone datą i podpisem Wykonawcy i Inspektora nadzoru.</w:t>
      </w:r>
    </w:p>
    <w:p w:rsidR="00FE7C6D" w:rsidRDefault="00FE7C6D">
      <w:pPr>
        <w:jc w:val="both"/>
        <w:rPr>
          <w:rFonts w:ascii="Verdana" w:hAnsi="Verdana" w:cs="Verdana"/>
          <w:sz w:val="20"/>
          <w:szCs w:val="20"/>
        </w:rPr>
      </w:pPr>
      <w:r>
        <w:rPr>
          <w:rFonts w:ascii="Verdana" w:hAnsi="Verdana" w:cs="Verdana"/>
          <w:sz w:val="20"/>
          <w:szCs w:val="20"/>
        </w:rPr>
        <w:t>Do dziennika budowy należy wpisywać w szczególności:</w:t>
      </w:r>
    </w:p>
    <w:p w:rsidR="00FE7C6D" w:rsidRDefault="00FE7C6D">
      <w:pPr>
        <w:rPr>
          <w:rFonts w:ascii="Verdana" w:hAnsi="Verdana" w:cs="Verdana"/>
          <w:sz w:val="20"/>
          <w:szCs w:val="20"/>
        </w:rPr>
      </w:pPr>
    </w:p>
    <w:p w:rsidR="00FE7C6D" w:rsidRDefault="00FE7C6D">
      <w:pPr>
        <w:numPr>
          <w:ilvl w:val="0"/>
          <w:numId w:val="53"/>
        </w:numPr>
        <w:rPr>
          <w:rFonts w:ascii="Verdana" w:hAnsi="Verdana" w:cs="Verdana"/>
          <w:sz w:val="20"/>
          <w:szCs w:val="20"/>
        </w:rPr>
      </w:pPr>
      <w:r>
        <w:rPr>
          <w:rFonts w:ascii="Verdana" w:hAnsi="Verdana" w:cs="Verdana"/>
          <w:sz w:val="20"/>
          <w:szCs w:val="20"/>
        </w:rPr>
        <w:t>datę przekazania Wykonawcy terenu budowy,</w:t>
      </w:r>
    </w:p>
    <w:p w:rsidR="00FE7C6D" w:rsidRDefault="00FE7C6D">
      <w:pPr>
        <w:numPr>
          <w:ilvl w:val="0"/>
          <w:numId w:val="53"/>
        </w:numPr>
        <w:rPr>
          <w:rFonts w:ascii="Verdana" w:hAnsi="Verdana" w:cs="Verdana"/>
          <w:sz w:val="20"/>
          <w:szCs w:val="20"/>
        </w:rPr>
      </w:pPr>
      <w:r>
        <w:rPr>
          <w:rFonts w:ascii="Verdana" w:hAnsi="Verdana" w:cs="Verdana"/>
          <w:sz w:val="20"/>
          <w:szCs w:val="20"/>
        </w:rPr>
        <w:t>datę przekazania przez Zamawiającego dokumentacji projektowej,</w:t>
      </w:r>
    </w:p>
    <w:p w:rsidR="00FE7C6D" w:rsidRDefault="00FE7C6D">
      <w:pPr>
        <w:numPr>
          <w:ilvl w:val="0"/>
          <w:numId w:val="53"/>
        </w:numPr>
        <w:rPr>
          <w:rFonts w:ascii="Verdana" w:hAnsi="Verdana" w:cs="Verdana"/>
          <w:sz w:val="20"/>
          <w:szCs w:val="20"/>
        </w:rPr>
      </w:pPr>
      <w:r>
        <w:rPr>
          <w:rFonts w:ascii="Verdana" w:hAnsi="Verdana" w:cs="Verdana"/>
          <w:sz w:val="20"/>
          <w:szCs w:val="20"/>
        </w:rPr>
        <w:t>uzgodnienie przez Inspektora nadzoru programu zapewnienia jakości i harmonogramów robót,</w:t>
      </w:r>
    </w:p>
    <w:p w:rsidR="00FE7C6D" w:rsidRDefault="00FE7C6D">
      <w:pPr>
        <w:numPr>
          <w:ilvl w:val="0"/>
          <w:numId w:val="53"/>
        </w:numPr>
        <w:rPr>
          <w:rFonts w:ascii="Verdana" w:hAnsi="Verdana" w:cs="Verdana"/>
          <w:sz w:val="20"/>
          <w:szCs w:val="20"/>
        </w:rPr>
      </w:pPr>
      <w:r>
        <w:rPr>
          <w:rFonts w:ascii="Verdana" w:hAnsi="Verdana" w:cs="Verdana"/>
          <w:sz w:val="20"/>
          <w:szCs w:val="20"/>
        </w:rPr>
        <w:t>terminy rozpoczęcia i zakończenia poszczególnych elementów robót,</w:t>
      </w:r>
    </w:p>
    <w:p w:rsidR="00FE7C6D" w:rsidRDefault="00FE7C6D">
      <w:pPr>
        <w:numPr>
          <w:ilvl w:val="0"/>
          <w:numId w:val="53"/>
        </w:numPr>
        <w:rPr>
          <w:rFonts w:ascii="Verdana" w:hAnsi="Verdana" w:cs="Verdana"/>
          <w:sz w:val="20"/>
          <w:szCs w:val="20"/>
        </w:rPr>
      </w:pPr>
      <w:r>
        <w:rPr>
          <w:rFonts w:ascii="Verdana" w:hAnsi="Verdana" w:cs="Verdana"/>
          <w:sz w:val="20"/>
          <w:szCs w:val="20"/>
        </w:rPr>
        <w:t>przebieg robót, trudności i przeszkody w ich prowadzeniu, okresy i przyczyny przerw w robotach,</w:t>
      </w:r>
    </w:p>
    <w:p w:rsidR="00FE7C6D" w:rsidRDefault="00FE7C6D">
      <w:pPr>
        <w:numPr>
          <w:ilvl w:val="0"/>
          <w:numId w:val="53"/>
        </w:numPr>
        <w:rPr>
          <w:rFonts w:ascii="Verdana" w:hAnsi="Verdana" w:cs="Verdana"/>
          <w:sz w:val="20"/>
          <w:szCs w:val="20"/>
        </w:rPr>
      </w:pPr>
      <w:r>
        <w:rPr>
          <w:rFonts w:ascii="Verdana" w:hAnsi="Verdana" w:cs="Verdana"/>
          <w:sz w:val="20"/>
          <w:szCs w:val="20"/>
        </w:rPr>
        <w:t>uwagi i polecenia Inspektora nadzoru,</w:t>
      </w:r>
    </w:p>
    <w:p w:rsidR="00FE7C6D" w:rsidRDefault="00FE7C6D">
      <w:pPr>
        <w:numPr>
          <w:ilvl w:val="0"/>
          <w:numId w:val="53"/>
        </w:numPr>
        <w:rPr>
          <w:rFonts w:ascii="Verdana" w:hAnsi="Verdana" w:cs="Verdana"/>
          <w:sz w:val="20"/>
          <w:szCs w:val="20"/>
        </w:rPr>
      </w:pPr>
      <w:r>
        <w:rPr>
          <w:rFonts w:ascii="Verdana" w:hAnsi="Verdana" w:cs="Verdana"/>
          <w:sz w:val="20"/>
          <w:szCs w:val="20"/>
        </w:rPr>
        <w:t>daty zarządzenia wstrzymania robót, z podaniem powodu,</w:t>
      </w:r>
    </w:p>
    <w:p w:rsidR="00FE7C6D" w:rsidRDefault="00FE7C6D">
      <w:pPr>
        <w:numPr>
          <w:ilvl w:val="0"/>
          <w:numId w:val="53"/>
        </w:numPr>
        <w:rPr>
          <w:rFonts w:ascii="Verdana" w:hAnsi="Verdana" w:cs="Verdana"/>
          <w:sz w:val="20"/>
          <w:szCs w:val="20"/>
        </w:rPr>
      </w:pPr>
      <w:r>
        <w:rPr>
          <w:rFonts w:ascii="Verdana" w:hAnsi="Verdana" w:cs="Verdana"/>
          <w:sz w:val="20"/>
          <w:szCs w:val="20"/>
        </w:rPr>
        <w:t>zgłoszenia i daty odbiorów robót zanikających i ulegających zakryciu, częściowych i ostatecznych odbiorów robót,</w:t>
      </w:r>
    </w:p>
    <w:p w:rsidR="00FE7C6D" w:rsidRDefault="00FE7C6D">
      <w:pPr>
        <w:numPr>
          <w:ilvl w:val="0"/>
          <w:numId w:val="53"/>
        </w:numPr>
        <w:rPr>
          <w:rFonts w:ascii="Verdana" w:hAnsi="Verdana" w:cs="Verdana"/>
          <w:sz w:val="20"/>
          <w:szCs w:val="20"/>
        </w:rPr>
      </w:pPr>
      <w:r>
        <w:rPr>
          <w:rFonts w:ascii="Verdana" w:hAnsi="Verdana" w:cs="Verdana"/>
          <w:sz w:val="20"/>
          <w:szCs w:val="20"/>
        </w:rPr>
        <w:t>wyjaśnienia, uwagi i propozycje Wykonawcy,</w:t>
      </w:r>
    </w:p>
    <w:p w:rsidR="00FE7C6D" w:rsidRDefault="00FE7C6D">
      <w:pPr>
        <w:numPr>
          <w:ilvl w:val="0"/>
          <w:numId w:val="53"/>
        </w:numPr>
        <w:rPr>
          <w:rFonts w:ascii="Verdana" w:hAnsi="Verdana" w:cs="Verdana"/>
          <w:sz w:val="20"/>
          <w:szCs w:val="20"/>
        </w:rPr>
      </w:pPr>
      <w:r>
        <w:rPr>
          <w:rFonts w:ascii="Verdana" w:hAnsi="Verdana" w:cs="Verdana"/>
          <w:sz w:val="20"/>
          <w:szCs w:val="20"/>
        </w:rPr>
        <w:t>stan pogody i temperaturę powietrza w okresie wykonywania robót podlegających ograniczeniom lub wymaganiom w związku z warunkami klimatycznymi,</w:t>
      </w:r>
    </w:p>
    <w:p w:rsidR="00FE7C6D" w:rsidRDefault="00FE7C6D">
      <w:pPr>
        <w:numPr>
          <w:ilvl w:val="0"/>
          <w:numId w:val="53"/>
        </w:numPr>
        <w:rPr>
          <w:rFonts w:ascii="Verdana" w:hAnsi="Verdana" w:cs="Verdana"/>
          <w:sz w:val="20"/>
          <w:szCs w:val="20"/>
        </w:rPr>
      </w:pPr>
      <w:r>
        <w:rPr>
          <w:rFonts w:ascii="Verdana" w:hAnsi="Verdana" w:cs="Verdana"/>
          <w:sz w:val="20"/>
          <w:szCs w:val="20"/>
        </w:rPr>
        <w:t>zgodność rzeczywistych warunków geotechnicznych z ich opisem w dokumentacji projektowej,</w:t>
      </w:r>
    </w:p>
    <w:p w:rsidR="00FE7C6D" w:rsidRDefault="00FE7C6D">
      <w:pPr>
        <w:numPr>
          <w:ilvl w:val="0"/>
          <w:numId w:val="53"/>
        </w:numPr>
        <w:rPr>
          <w:rFonts w:ascii="Verdana" w:hAnsi="Verdana" w:cs="Verdana"/>
          <w:sz w:val="20"/>
          <w:szCs w:val="20"/>
        </w:rPr>
      </w:pPr>
      <w:r>
        <w:rPr>
          <w:rFonts w:ascii="Verdana" w:hAnsi="Verdana" w:cs="Verdana"/>
          <w:sz w:val="20"/>
          <w:szCs w:val="20"/>
        </w:rPr>
        <w:t>dane dotyczące czynności geodezyjnych (pomiarowych) dokonywanych przed i w trakcie wykonywania robót,</w:t>
      </w:r>
    </w:p>
    <w:p w:rsidR="00FE7C6D" w:rsidRDefault="00FE7C6D">
      <w:pPr>
        <w:numPr>
          <w:ilvl w:val="0"/>
          <w:numId w:val="53"/>
        </w:numPr>
        <w:rPr>
          <w:rFonts w:ascii="Verdana" w:hAnsi="Verdana" w:cs="Verdana"/>
          <w:sz w:val="20"/>
          <w:szCs w:val="20"/>
        </w:rPr>
      </w:pPr>
      <w:r>
        <w:rPr>
          <w:rFonts w:ascii="Verdana" w:hAnsi="Verdana" w:cs="Verdana"/>
          <w:sz w:val="20"/>
          <w:szCs w:val="20"/>
        </w:rPr>
        <w:t>dane dotyczące sposobu wykonywania zabezpieczenia robót,</w:t>
      </w:r>
    </w:p>
    <w:p w:rsidR="00FE7C6D" w:rsidRDefault="00FE7C6D">
      <w:pPr>
        <w:numPr>
          <w:ilvl w:val="0"/>
          <w:numId w:val="53"/>
        </w:numPr>
        <w:rPr>
          <w:rFonts w:ascii="Verdana" w:hAnsi="Verdana" w:cs="Verdana"/>
          <w:sz w:val="20"/>
          <w:szCs w:val="20"/>
        </w:rPr>
      </w:pPr>
      <w:r>
        <w:rPr>
          <w:rFonts w:ascii="Verdana" w:hAnsi="Verdana" w:cs="Verdana"/>
          <w:sz w:val="20"/>
          <w:szCs w:val="20"/>
        </w:rPr>
        <w:t xml:space="preserve">dane dotyczące jakości materiałów, pobierania próbek oraz wyniki przeprowadzonych </w:t>
      </w:r>
      <w:r>
        <w:rPr>
          <w:rFonts w:ascii="Verdana" w:hAnsi="Verdana" w:cs="Verdana"/>
          <w:sz w:val="20"/>
          <w:szCs w:val="20"/>
        </w:rPr>
        <w:lastRenderedPageBreak/>
        <w:t>badań z podaniem kto je przeprowadzał,</w:t>
      </w:r>
    </w:p>
    <w:p w:rsidR="00FE7C6D" w:rsidRDefault="00FE7C6D">
      <w:pPr>
        <w:numPr>
          <w:ilvl w:val="0"/>
          <w:numId w:val="53"/>
        </w:numPr>
        <w:rPr>
          <w:rFonts w:ascii="Verdana" w:hAnsi="Verdana" w:cs="Verdana"/>
          <w:sz w:val="20"/>
          <w:szCs w:val="20"/>
        </w:rPr>
      </w:pPr>
      <w:r>
        <w:rPr>
          <w:rFonts w:ascii="Verdana" w:hAnsi="Verdana" w:cs="Verdana"/>
          <w:sz w:val="20"/>
          <w:szCs w:val="20"/>
        </w:rPr>
        <w:t>wyniki prób poszczególnych elementów budowli z podaniem kto je przeprowadzał,</w:t>
      </w:r>
    </w:p>
    <w:p w:rsidR="00FE7C6D" w:rsidRDefault="00FE7C6D">
      <w:pPr>
        <w:numPr>
          <w:ilvl w:val="0"/>
          <w:numId w:val="53"/>
        </w:numPr>
        <w:rPr>
          <w:rFonts w:ascii="Verdana" w:hAnsi="Verdana" w:cs="Verdana"/>
          <w:sz w:val="20"/>
          <w:szCs w:val="20"/>
        </w:rPr>
      </w:pPr>
      <w:r>
        <w:rPr>
          <w:rFonts w:ascii="Verdana" w:hAnsi="Verdana" w:cs="Verdana"/>
          <w:sz w:val="20"/>
          <w:szCs w:val="20"/>
        </w:rPr>
        <w:t>inne istotne informacje o przebiegu robót.</w:t>
      </w:r>
    </w:p>
    <w:p w:rsidR="00FE7C6D" w:rsidRDefault="00FE7C6D">
      <w:pPr>
        <w:rPr>
          <w:rFonts w:ascii="Verdana" w:hAnsi="Verdana" w:cs="Verdana"/>
          <w:sz w:val="20"/>
          <w:szCs w:val="20"/>
        </w:rPr>
      </w:pPr>
    </w:p>
    <w:p w:rsidR="00FE7C6D" w:rsidRDefault="00FE7C6D">
      <w:pPr>
        <w:jc w:val="both"/>
        <w:rPr>
          <w:rFonts w:ascii="Verdana" w:hAnsi="Verdana" w:cs="Verdana"/>
          <w:sz w:val="20"/>
          <w:szCs w:val="20"/>
        </w:rPr>
      </w:pPr>
      <w:r>
        <w:rPr>
          <w:rFonts w:ascii="Verdana" w:hAnsi="Verdana" w:cs="Verdana"/>
          <w:sz w:val="20"/>
          <w:szCs w:val="20"/>
        </w:rPr>
        <w:t>Propozycje, uwagi i wyjaśnienia Wykonawcy, wpisane do dziennika budowy będą przedłożone Inspektorowi nadzoru do ustosunkowania się.</w:t>
      </w:r>
    </w:p>
    <w:p w:rsidR="00FE7C6D" w:rsidRDefault="00FE7C6D">
      <w:pPr>
        <w:jc w:val="both"/>
        <w:rPr>
          <w:rFonts w:ascii="Verdana" w:hAnsi="Verdana" w:cs="Verdana"/>
          <w:sz w:val="20"/>
          <w:szCs w:val="20"/>
        </w:rPr>
      </w:pPr>
      <w:r>
        <w:rPr>
          <w:rFonts w:ascii="Verdana" w:hAnsi="Verdana" w:cs="Verdana"/>
          <w:sz w:val="20"/>
          <w:szCs w:val="20"/>
        </w:rPr>
        <w:t>Decyzje Inspektora nadzoru wpisane do dziennika budowy Wykonawca podpisuje z zaznaczeniem ich przyjęcia lub zajęciem stanowiska.</w:t>
      </w:r>
    </w:p>
    <w:p w:rsidR="00FE7C6D" w:rsidRDefault="00FE7C6D">
      <w:pPr>
        <w:jc w:val="both"/>
        <w:rPr>
          <w:rFonts w:ascii="Verdana" w:hAnsi="Verdana" w:cs="Verdana"/>
          <w:b/>
          <w:bCs/>
          <w:sz w:val="20"/>
          <w:szCs w:val="20"/>
        </w:rPr>
      </w:pPr>
      <w:r>
        <w:rPr>
          <w:rFonts w:ascii="Verdana" w:hAnsi="Verdana" w:cs="Verdana"/>
          <w:sz w:val="20"/>
          <w:szCs w:val="20"/>
        </w:rPr>
        <w:t>Wpis projektanta do dziennika budowy obliguje Inspektora nadzoru do ustosunkowania się. Projektant nie jest jednak stroną umowy i nie ma uprawnień do wydawania poleceń.</w:t>
      </w:r>
    </w:p>
    <w:p w:rsidR="00FE7C6D" w:rsidRDefault="00FE7C6D">
      <w:pPr>
        <w:jc w:val="both"/>
        <w:rPr>
          <w:rFonts w:ascii="Verdana" w:hAnsi="Verdana" w:cs="Verdana"/>
          <w:b/>
          <w:bCs/>
          <w:sz w:val="20"/>
          <w:szCs w:val="20"/>
        </w:rPr>
      </w:pPr>
      <w:r>
        <w:rPr>
          <w:rFonts w:ascii="Verdana" w:hAnsi="Verdana" w:cs="Verdana"/>
          <w:b/>
          <w:bCs/>
          <w:sz w:val="20"/>
          <w:szCs w:val="20"/>
        </w:rPr>
        <w:t>[2] Książka obmiarów</w:t>
      </w:r>
    </w:p>
    <w:p w:rsidR="00FE7C6D" w:rsidRDefault="00FE7C6D">
      <w:pPr>
        <w:jc w:val="both"/>
        <w:rPr>
          <w:rFonts w:ascii="Verdana" w:hAnsi="Verdana" w:cs="Verdana"/>
          <w:sz w:val="20"/>
          <w:szCs w:val="20"/>
        </w:rPr>
      </w:pPr>
      <w:r>
        <w:rPr>
          <w:rFonts w:ascii="Verdana" w:hAnsi="Verdana" w:cs="Verdana"/>
          <w:sz w:val="20"/>
          <w:szCs w:val="20"/>
        </w:rPr>
        <w:t>Książka obmiarów stanowi dokument pozwalający na rozliczenie faktycznego postępu każdego z elementów robót. Obmiary wykonanych robót przeprowadza się sukcesywnie w jednostkach przyjętych w kosztorysie lub w ST.</w:t>
      </w:r>
    </w:p>
    <w:p w:rsidR="00FE7C6D" w:rsidRDefault="00FE7C6D">
      <w:pPr>
        <w:rPr>
          <w:rFonts w:ascii="Verdana" w:hAnsi="Verdana" w:cs="Verdana"/>
          <w:b/>
          <w:bCs/>
          <w:sz w:val="20"/>
          <w:szCs w:val="20"/>
        </w:rPr>
      </w:pPr>
      <w:r>
        <w:rPr>
          <w:rFonts w:ascii="Verdana" w:hAnsi="Verdana" w:cs="Verdana"/>
          <w:b/>
          <w:bCs/>
          <w:sz w:val="20"/>
          <w:szCs w:val="20"/>
        </w:rPr>
        <w:t>[3] Dokumenty laboratoryjne</w:t>
      </w:r>
    </w:p>
    <w:p w:rsidR="00FE7C6D" w:rsidRDefault="00FE7C6D">
      <w:pPr>
        <w:jc w:val="both"/>
        <w:rPr>
          <w:rFonts w:ascii="Verdana" w:hAnsi="Verdana" w:cs="Verdana"/>
          <w:sz w:val="20"/>
          <w:szCs w:val="20"/>
        </w:rPr>
      </w:pPr>
      <w:r>
        <w:rPr>
          <w:rFonts w:ascii="Verdana" w:hAnsi="Verdana" w:cs="Verdana"/>
          <w:sz w:val="20"/>
          <w:szCs w:val="20"/>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Inspektora nadzoru.</w:t>
      </w:r>
    </w:p>
    <w:p w:rsidR="00FE7C6D" w:rsidRDefault="00FE7C6D">
      <w:pPr>
        <w:rPr>
          <w:rFonts w:ascii="Verdana" w:hAnsi="Verdana" w:cs="Verdana"/>
          <w:sz w:val="20"/>
          <w:szCs w:val="20"/>
        </w:rPr>
      </w:pPr>
      <w:r>
        <w:rPr>
          <w:rFonts w:ascii="Verdana" w:hAnsi="Verdana" w:cs="Verdana"/>
          <w:b/>
          <w:bCs/>
          <w:sz w:val="20"/>
          <w:szCs w:val="20"/>
        </w:rPr>
        <w:t>[4]Pozostałe dokumenty budowy</w:t>
      </w:r>
    </w:p>
    <w:p w:rsidR="00FE7C6D" w:rsidRDefault="00FE7C6D">
      <w:pPr>
        <w:rPr>
          <w:rFonts w:ascii="Verdana" w:hAnsi="Verdana" w:cs="Verdana"/>
          <w:sz w:val="20"/>
          <w:szCs w:val="20"/>
        </w:rPr>
      </w:pPr>
      <w:r>
        <w:rPr>
          <w:rFonts w:ascii="Verdana" w:hAnsi="Verdana" w:cs="Verdana"/>
          <w:sz w:val="20"/>
          <w:szCs w:val="20"/>
        </w:rPr>
        <w:t>Do dokumentów budowy zalicza się, oprócz wymienionych w punktach [1]-[3], następujące dokumenty:</w:t>
      </w:r>
    </w:p>
    <w:p w:rsidR="00FE7C6D" w:rsidRDefault="00FE7C6D">
      <w:pPr>
        <w:numPr>
          <w:ilvl w:val="0"/>
          <w:numId w:val="54"/>
        </w:numPr>
        <w:rPr>
          <w:rFonts w:ascii="Verdana" w:hAnsi="Verdana" w:cs="Verdana"/>
          <w:sz w:val="20"/>
          <w:szCs w:val="20"/>
        </w:rPr>
      </w:pPr>
      <w:r>
        <w:rPr>
          <w:rFonts w:ascii="Verdana" w:hAnsi="Verdana" w:cs="Verdana"/>
          <w:sz w:val="20"/>
          <w:szCs w:val="20"/>
        </w:rPr>
        <w:t>pozwolenie na budowę,</w:t>
      </w:r>
    </w:p>
    <w:p w:rsidR="00FE7C6D" w:rsidRDefault="00FE7C6D">
      <w:pPr>
        <w:numPr>
          <w:ilvl w:val="0"/>
          <w:numId w:val="54"/>
        </w:numPr>
        <w:rPr>
          <w:rFonts w:ascii="Verdana" w:hAnsi="Verdana" w:cs="Verdana"/>
          <w:sz w:val="20"/>
          <w:szCs w:val="20"/>
        </w:rPr>
      </w:pPr>
      <w:r>
        <w:rPr>
          <w:rFonts w:ascii="Verdana" w:hAnsi="Verdana" w:cs="Verdana"/>
          <w:sz w:val="20"/>
          <w:szCs w:val="20"/>
        </w:rPr>
        <w:t>protokoły przekazania terenu budowy,</w:t>
      </w:r>
    </w:p>
    <w:p w:rsidR="00FE7C6D" w:rsidRDefault="00FE7C6D">
      <w:pPr>
        <w:numPr>
          <w:ilvl w:val="0"/>
          <w:numId w:val="54"/>
        </w:numPr>
        <w:rPr>
          <w:rFonts w:ascii="Verdana" w:hAnsi="Verdana" w:cs="Verdana"/>
          <w:sz w:val="20"/>
          <w:szCs w:val="20"/>
        </w:rPr>
      </w:pPr>
      <w:r>
        <w:rPr>
          <w:rFonts w:ascii="Verdana" w:hAnsi="Verdana" w:cs="Verdana"/>
          <w:sz w:val="20"/>
          <w:szCs w:val="20"/>
        </w:rPr>
        <w:t>umowy cywilnoprawne z osobami trzecimi,</w:t>
      </w:r>
    </w:p>
    <w:p w:rsidR="00FE7C6D" w:rsidRDefault="00FE7C6D">
      <w:pPr>
        <w:numPr>
          <w:ilvl w:val="0"/>
          <w:numId w:val="54"/>
        </w:numPr>
        <w:rPr>
          <w:rFonts w:ascii="Verdana" w:hAnsi="Verdana" w:cs="Verdana"/>
          <w:sz w:val="20"/>
          <w:szCs w:val="20"/>
        </w:rPr>
      </w:pPr>
      <w:r>
        <w:rPr>
          <w:rFonts w:ascii="Verdana" w:hAnsi="Verdana" w:cs="Verdana"/>
          <w:sz w:val="20"/>
          <w:szCs w:val="20"/>
        </w:rPr>
        <w:t>protokoły odbioru robót,</w:t>
      </w:r>
    </w:p>
    <w:p w:rsidR="00FE7C6D" w:rsidRDefault="00FE7C6D">
      <w:pPr>
        <w:numPr>
          <w:ilvl w:val="0"/>
          <w:numId w:val="54"/>
        </w:numPr>
        <w:rPr>
          <w:rFonts w:ascii="Verdana" w:hAnsi="Verdana" w:cs="Verdana"/>
          <w:sz w:val="20"/>
          <w:szCs w:val="20"/>
        </w:rPr>
      </w:pPr>
      <w:r>
        <w:rPr>
          <w:rFonts w:ascii="Verdana" w:hAnsi="Verdana" w:cs="Verdana"/>
          <w:sz w:val="20"/>
          <w:szCs w:val="20"/>
        </w:rPr>
        <w:t>protokoły z narad i ustaleń,</w:t>
      </w:r>
    </w:p>
    <w:p w:rsidR="00FE7C6D" w:rsidRDefault="00FE7C6D">
      <w:pPr>
        <w:numPr>
          <w:ilvl w:val="0"/>
          <w:numId w:val="54"/>
        </w:numPr>
        <w:rPr>
          <w:rFonts w:ascii="Verdana" w:hAnsi="Verdana" w:cs="Verdana"/>
          <w:sz w:val="20"/>
          <w:szCs w:val="20"/>
        </w:rPr>
      </w:pPr>
      <w:r>
        <w:rPr>
          <w:rFonts w:ascii="Verdana" w:hAnsi="Verdana" w:cs="Verdana"/>
          <w:sz w:val="20"/>
          <w:szCs w:val="20"/>
        </w:rPr>
        <w:t>operaty geodezyjne,</w:t>
      </w:r>
    </w:p>
    <w:p w:rsidR="00FE7C6D" w:rsidRDefault="00FE7C6D">
      <w:pPr>
        <w:numPr>
          <w:ilvl w:val="0"/>
          <w:numId w:val="54"/>
        </w:numPr>
        <w:rPr>
          <w:rFonts w:ascii="Verdana" w:hAnsi="Verdana" w:cs="Verdana"/>
          <w:sz w:val="20"/>
          <w:szCs w:val="20"/>
        </w:rPr>
      </w:pPr>
      <w:r>
        <w:rPr>
          <w:rFonts w:ascii="Verdana" w:hAnsi="Verdana" w:cs="Verdana"/>
          <w:sz w:val="20"/>
          <w:szCs w:val="20"/>
        </w:rPr>
        <w:t>plan bezpieczeństwa i ochrony zdrowia.</w:t>
      </w:r>
    </w:p>
    <w:p w:rsidR="00FE7C6D" w:rsidRDefault="00FE7C6D">
      <w:pPr>
        <w:rPr>
          <w:rFonts w:ascii="Verdana" w:hAnsi="Verdana" w:cs="Verdana"/>
          <w:b/>
          <w:bCs/>
          <w:sz w:val="20"/>
          <w:szCs w:val="20"/>
        </w:rPr>
      </w:pPr>
      <w:r>
        <w:rPr>
          <w:rFonts w:ascii="Verdana" w:hAnsi="Verdana" w:cs="Verdana"/>
          <w:b/>
          <w:bCs/>
          <w:sz w:val="20"/>
          <w:szCs w:val="20"/>
        </w:rPr>
        <w:t>[5] Przechowywanie dokumentów budowy</w:t>
      </w:r>
    </w:p>
    <w:p w:rsidR="00FE7C6D" w:rsidRDefault="00FE7C6D">
      <w:pPr>
        <w:rPr>
          <w:rFonts w:ascii="Verdana" w:hAnsi="Verdana" w:cs="Verdana"/>
          <w:sz w:val="20"/>
          <w:szCs w:val="20"/>
        </w:rPr>
      </w:pPr>
      <w:r>
        <w:rPr>
          <w:rFonts w:ascii="Verdana" w:hAnsi="Verdana" w:cs="Verdana"/>
          <w:sz w:val="20"/>
          <w:szCs w:val="20"/>
        </w:rPr>
        <w:t>Dokumenty budowy będą przechowywane na terenie budowy w miejscu odpowiednio zabezpieczonym.</w:t>
      </w:r>
    </w:p>
    <w:p w:rsidR="00FE7C6D" w:rsidRDefault="00FE7C6D">
      <w:pPr>
        <w:rPr>
          <w:rFonts w:ascii="Verdana" w:hAnsi="Verdana" w:cs="Verdana"/>
          <w:sz w:val="20"/>
          <w:szCs w:val="20"/>
        </w:rPr>
      </w:pPr>
      <w:r>
        <w:rPr>
          <w:rFonts w:ascii="Verdana" w:hAnsi="Verdana" w:cs="Verdana"/>
          <w:sz w:val="20"/>
          <w:szCs w:val="20"/>
        </w:rPr>
        <w:t>Zaginięcie któregokolwiek z dokumentów budowy spowoduje jego natychmiastowe odtworzenie w formie przewidzianej prawem.</w:t>
      </w:r>
    </w:p>
    <w:p w:rsidR="00FE7C6D" w:rsidRDefault="00FE7C6D">
      <w:pPr>
        <w:rPr>
          <w:rFonts w:ascii="Verdana" w:hAnsi="Verdana" w:cs="Verdana"/>
          <w:sz w:val="20"/>
          <w:szCs w:val="20"/>
        </w:rPr>
      </w:pPr>
      <w:r>
        <w:rPr>
          <w:rFonts w:ascii="Verdana" w:hAnsi="Verdana" w:cs="Verdana"/>
          <w:sz w:val="20"/>
          <w:szCs w:val="20"/>
        </w:rPr>
        <w:t>Wszelkie dokumenty budowy będą zawsze dostępne dla Inspektora nadzoru i przedstawiane do wglądu na życzenie Zamawiającego.</w:t>
      </w:r>
    </w:p>
    <w:p w:rsidR="00FE7C6D" w:rsidRDefault="00FE7C6D">
      <w:pPr>
        <w:numPr>
          <w:ilvl w:val="0"/>
          <w:numId w:val="55"/>
        </w:numPr>
        <w:rPr>
          <w:rFonts w:ascii="Verdana" w:hAnsi="Verdana" w:cs="Verdana"/>
          <w:b/>
          <w:bCs/>
          <w:sz w:val="20"/>
          <w:szCs w:val="20"/>
        </w:rPr>
      </w:pPr>
      <w:r>
        <w:rPr>
          <w:rFonts w:ascii="Verdana" w:hAnsi="Verdana" w:cs="Verdana"/>
          <w:b/>
          <w:bCs/>
          <w:sz w:val="20"/>
          <w:szCs w:val="20"/>
        </w:rPr>
        <w:t>OBMIAR  ROBÓT</w:t>
      </w:r>
    </w:p>
    <w:p w:rsidR="00FE7C6D" w:rsidRDefault="00FE7C6D">
      <w:pPr>
        <w:numPr>
          <w:ilvl w:val="1"/>
          <w:numId w:val="56"/>
        </w:numPr>
        <w:rPr>
          <w:rFonts w:ascii="Verdana" w:hAnsi="Verdana" w:cs="Verdana"/>
          <w:b/>
          <w:bCs/>
          <w:sz w:val="20"/>
          <w:szCs w:val="20"/>
        </w:rPr>
      </w:pPr>
      <w:r>
        <w:rPr>
          <w:rFonts w:ascii="Verdana" w:hAnsi="Verdana" w:cs="Verdana"/>
          <w:b/>
          <w:bCs/>
          <w:sz w:val="20"/>
          <w:szCs w:val="20"/>
        </w:rPr>
        <w:t>Ogólne zasady obmiaru robót</w:t>
      </w:r>
    </w:p>
    <w:p w:rsidR="00FE7C6D" w:rsidRDefault="00FE7C6D">
      <w:pPr>
        <w:jc w:val="both"/>
        <w:rPr>
          <w:rFonts w:ascii="Verdana" w:hAnsi="Verdana" w:cs="Verdana"/>
          <w:sz w:val="20"/>
          <w:szCs w:val="20"/>
        </w:rPr>
      </w:pPr>
      <w:r>
        <w:rPr>
          <w:rFonts w:ascii="Verdana" w:hAnsi="Verdana" w:cs="Verdana"/>
          <w:sz w:val="20"/>
          <w:szCs w:val="20"/>
        </w:rPr>
        <w:t>Obmiar robót będzie określać faktyczny zakres wykonywanych robót, zgodnie z dokumentacją projektową i ST, w jednostkach ustalonych w kosztorysie.</w:t>
      </w:r>
    </w:p>
    <w:p w:rsidR="00FE7C6D" w:rsidRDefault="00FE7C6D">
      <w:pPr>
        <w:jc w:val="both"/>
        <w:rPr>
          <w:rFonts w:ascii="Verdana" w:hAnsi="Verdana" w:cs="Verdana"/>
          <w:sz w:val="20"/>
          <w:szCs w:val="20"/>
        </w:rPr>
      </w:pPr>
      <w:r>
        <w:rPr>
          <w:rFonts w:ascii="Verdana" w:hAnsi="Verdana" w:cs="Verdana"/>
          <w:sz w:val="20"/>
          <w:szCs w:val="20"/>
        </w:rPr>
        <w:t>Obmiaru robót dokonuje Wykonawca po pisemnym powiadomieniu Inspektora nadzoru o zakresie obmierzanych robót i terminie obmiaru, co najmniej na 3 dni przed tym terminem.</w:t>
      </w:r>
    </w:p>
    <w:p w:rsidR="00FE7C6D" w:rsidRDefault="00FE7C6D">
      <w:pPr>
        <w:jc w:val="both"/>
        <w:rPr>
          <w:rFonts w:ascii="Verdana" w:hAnsi="Verdana" w:cs="Verdana"/>
          <w:sz w:val="20"/>
          <w:szCs w:val="20"/>
        </w:rPr>
      </w:pPr>
      <w:r>
        <w:rPr>
          <w:rFonts w:ascii="Verdana" w:hAnsi="Verdana" w:cs="Verdana"/>
          <w:sz w:val="20"/>
          <w:szCs w:val="20"/>
        </w:rPr>
        <w:t>Wyniki obmiaru będą wpisane do książki obmiarów.</w:t>
      </w:r>
    </w:p>
    <w:p w:rsidR="00FE7C6D" w:rsidRDefault="00FE7C6D">
      <w:pPr>
        <w:jc w:val="both"/>
        <w:rPr>
          <w:rFonts w:ascii="Verdana" w:hAnsi="Verdana" w:cs="Verdana"/>
          <w:sz w:val="20"/>
          <w:szCs w:val="20"/>
        </w:rPr>
      </w:pPr>
      <w:r>
        <w:rPr>
          <w:rFonts w:ascii="Verdana" w:hAnsi="Verdana" w:cs="Verdana"/>
          <w:sz w:val="20"/>
          <w:szCs w:val="20"/>
        </w:rPr>
        <w:t>Jakikolwiek błąd lub przeoczenie (opuszczenie) w ilości robót podanych w kosztorysie ofertowym lub gdzie indziej w ST nie zwalnia Wykonawcy od obowiązku ukończenia wszystkich robót. Błędne dane zostaną poprawione wg ustaleń Inspektora nadzoru na piśmie. Obmiar gotowych robót będzie przeprowadzony z częstością wymaganą do celu miesięcznej płatności na rzecz Wykonawcy lub w innym czasie określonym w umowie.</w:t>
      </w:r>
    </w:p>
    <w:p w:rsidR="00FE7C6D" w:rsidRDefault="00FE7C6D">
      <w:pPr>
        <w:numPr>
          <w:ilvl w:val="1"/>
          <w:numId w:val="57"/>
        </w:numPr>
        <w:rPr>
          <w:rFonts w:ascii="Verdana" w:hAnsi="Verdana" w:cs="Verdana"/>
          <w:sz w:val="20"/>
          <w:szCs w:val="20"/>
        </w:rPr>
      </w:pPr>
      <w:r>
        <w:rPr>
          <w:rFonts w:ascii="Verdana" w:hAnsi="Verdana" w:cs="Verdana"/>
          <w:b/>
          <w:bCs/>
          <w:sz w:val="20"/>
          <w:szCs w:val="20"/>
        </w:rPr>
        <w:t>Zasady określania ilości robót i materiałów</w:t>
      </w:r>
    </w:p>
    <w:p w:rsidR="00FE7C6D" w:rsidRDefault="00FE7C6D">
      <w:pPr>
        <w:jc w:val="both"/>
        <w:rPr>
          <w:rFonts w:ascii="Verdana" w:hAnsi="Verdana" w:cs="Verdana"/>
          <w:sz w:val="20"/>
          <w:szCs w:val="20"/>
        </w:rPr>
      </w:pPr>
      <w:r>
        <w:rPr>
          <w:rFonts w:ascii="Verdana" w:hAnsi="Verdana" w:cs="Verdana"/>
          <w:sz w:val="20"/>
          <w:szCs w:val="20"/>
        </w:rPr>
        <w:t>Zasady określania ilości robót podane są w odpowiednich specyfikacjach technicznych i KNR-ach oraz KNNR-ach.</w:t>
      </w:r>
    </w:p>
    <w:p w:rsidR="00FE7C6D" w:rsidRDefault="00FE7C6D">
      <w:pPr>
        <w:jc w:val="both"/>
        <w:rPr>
          <w:rFonts w:ascii="Verdana" w:hAnsi="Verdana" w:cs="Verdana"/>
          <w:sz w:val="20"/>
          <w:szCs w:val="20"/>
        </w:rPr>
      </w:pPr>
      <w:r>
        <w:rPr>
          <w:rFonts w:ascii="Verdana" w:hAnsi="Verdana" w:cs="Verdana"/>
          <w:sz w:val="20"/>
          <w:szCs w:val="20"/>
        </w:rPr>
        <w:t>Jednostki obmiaru powinny być zgodnie z jednostkami określonymi w dokumentacji projektowej i kosztorysowej.</w:t>
      </w:r>
    </w:p>
    <w:p w:rsidR="00FE7C6D" w:rsidRDefault="00FE7C6D">
      <w:pPr>
        <w:rPr>
          <w:rFonts w:ascii="Verdana" w:hAnsi="Verdana" w:cs="Verdana"/>
          <w:sz w:val="20"/>
          <w:szCs w:val="20"/>
        </w:rPr>
      </w:pPr>
    </w:p>
    <w:p w:rsidR="00FE7C6D" w:rsidRDefault="00FE7C6D">
      <w:pPr>
        <w:rPr>
          <w:rFonts w:ascii="Verdana" w:hAnsi="Verdana" w:cs="Verdana"/>
          <w:sz w:val="20"/>
          <w:szCs w:val="20"/>
        </w:rPr>
      </w:pPr>
    </w:p>
    <w:p w:rsidR="00FE7C6D" w:rsidRDefault="00FE7C6D">
      <w:pPr>
        <w:rPr>
          <w:rFonts w:ascii="Verdana" w:hAnsi="Verdana" w:cs="Verdana"/>
          <w:sz w:val="20"/>
          <w:szCs w:val="20"/>
        </w:rPr>
      </w:pPr>
    </w:p>
    <w:p w:rsidR="009F08CF" w:rsidRDefault="009F08CF">
      <w:pPr>
        <w:rPr>
          <w:rFonts w:ascii="Verdana" w:hAnsi="Verdana" w:cs="Verdana"/>
          <w:sz w:val="20"/>
          <w:szCs w:val="20"/>
        </w:rPr>
      </w:pPr>
    </w:p>
    <w:p w:rsidR="009F08CF" w:rsidRDefault="009F08CF">
      <w:pPr>
        <w:rPr>
          <w:rFonts w:ascii="Verdana" w:hAnsi="Verdana" w:cs="Verdana"/>
          <w:sz w:val="20"/>
          <w:szCs w:val="20"/>
        </w:rPr>
      </w:pPr>
    </w:p>
    <w:p w:rsidR="00FE7C6D" w:rsidRDefault="00FE7C6D">
      <w:pPr>
        <w:rPr>
          <w:rFonts w:ascii="Verdana" w:hAnsi="Verdana" w:cs="Verdana"/>
          <w:sz w:val="20"/>
          <w:szCs w:val="20"/>
        </w:rPr>
      </w:pPr>
    </w:p>
    <w:p w:rsidR="00FE7C6D" w:rsidRDefault="00FE7C6D">
      <w:pPr>
        <w:numPr>
          <w:ilvl w:val="1"/>
          <w:numId w:val="58"/>
        </w:numPr>
        <w:rPr>
          <w:rFonts w:ascii="Verdana" w:hAnsi="Verdana" w:cs="Verdana"/>
          <w:sz w:val="20"/>
          <w:szCs w:val="20"/>
        </w:rPr>
      </w:pPr>
      <w:r>
        <w:rPr>
          <w:rFonts w:ascii="Verdana" w:hAnsi="Verdana" w:cs="Verdana"/>
          <w:b/>
          <w:bCs/>
          <w:sz w:val="20"/>
          <w:szCs w:val="20"/>
        </w:rPr>
        <w:lastRenderedPageBreak/>
        <w:t>Urządzenia i sprzęt pomiarowy</w:t>
      </w:r>
    </w:p>
    <w:p w:rsidR="00FE7C6D" w:rsidRDefault="00FE7C6D">
      <w:pPr>
        <w:jc w:val="both"/>
        <w:rPr>
          <w:rFonts w:ascii="Verdana" w:hAnsi="Verdana" w:cs="Verdana"/>
          <w:sz w:val="20"/>
          <w:szCs w:val="20"/>
        </w:rPr>
      </w:pPr>
      <w:r>
        <w:rPr>
          <w:rFonts w:ascii="Verdana" w:hAnsi="Verdana" w:cs="Verdana"/>
          <w:sz w:val="20"/>
          <w:szCs w:val="20"/>
        </w:rPr>
        <w:t>Wszystkie urządzenia i sprzęt pomiarowy, stosowany w czasie obmiaru robót będą zaakceptowane przez Inspektora nadzoru.</w:t>
      </w:r>
    </w:p>
    <w:p w:rsidR="00FE7C6D" w:rsidRDefault="00FE7C6D">
      <w:pPr>
        <w:jc w:val="both"/>
        <w:rPr>
          <w:rFonts w:ascii="Verdana" w:hAnsi="Verdana" w:cs="Verdana"/>
          <w:sz w:val="20"/>
          <w:szCs w:val="20"/>
        </w:rPr>
      </w:pPr>
      <w:r>
        <w:rPr>
          <w:rFonts w:ascii="Verdana" w:hAnsi="Verdana" w:cs="Verdana"/>
          <w:sz w:val="20"/>
          <w:szCs w:val="20"/>
        </w:rPr>
        <w:t xml:space="preserve">Urządzenia i sprzęt pomiarowy zostaną dostarczone przez Wykonawcę. Jeżeli urządzenia te </w:t>
      </w:r>
    </w:p>
    <w:p w:rsidR="00FE7C6D" w:rsidRDefault="00FE7C6D">
      <w:pPr>
        <w:jc w:val="both"/>
        <w:rPr>
          <w:rFonts w:ascii="Verdana" w:hAnsi="Verdana" w:cs="Verdana"/>
          <w:sz w:val="20"/>
          <w:szCs w:val="20"/>
        </w:rPr>
      </w:pPr>
      <w:r>
        <w:rPr>
          <w:rFonts w:ascii="Verdana" w:hAnsi="Verdana" w:cs="Verdana"/>
          <w:sz w:val="20"/>
          <w:szCs w:val="20"/>
        </w:rPr>
        <w:t>lub sprzęt wymagają badań atestujących, to Wykonawca będzie posiadać ważne świadectwa legalizacji.</w:t>
      </w:r>
    </w:p>
    <w:p w:rsidR="00FE7C6D" w:rsidRDefault="00FE7C6D">
      <w:pPr>
        <w:jc w:val="both"/>
        <w:rPr>
          <w:rFonts w:ascii="Verdana" w:hAnsi="Verdana" w:cs="Verdana"/>
          <w:sz w:val="20"/>
          <w:szCs w:val="20"/>
        </w:rPr>
      </w:pPr>
      <w:r>
        <w:rPr>
          <w:rFonts w:ascii="Verdana" w:hAnsi="Verdana" w:cs="Verdana"/>
          <w:sz w:val="20"/>
          <w:szCs w:val="20"/>
        </w:rPr>
        <w:t>Wszystkie urządzenia pomiarowe będą przez Wykonawcę utrzymywane w dobrym stanie, w całym okresie trwania robót.</w:t>
      </w:r>
    </w:p>
    <w:p w:rsidR="00FE7C6D" w:rsidRDefault="00FE7C6D">
      <w:pPr>
        <w:numPr>
          <w:ilvl w:val="1"/>
          <w:numId w:val="59"/>
        </w:numPr>
        <w:rPr>
          <w:rFonts w:ascii="Verdana" w:hAnsi="Verdana" w:cs="Verdana"/>
          <w:sz w:val="20"/>
          <w:szCs w:val="20"/>
        </w:rPr>
      </w:pPr>
      <w:r>
        <w:rPr>
          <w:rFonts w:ascii="Verdana" w:hAnsi="Verdana" w:cs="Verdana"/>
          <w:b/>
          <w:bCs/>
          <w:sz w:val="20"/>
          <w:szCs w:val="20"/>
        </w:rPr>
        <w:t>Wagi i zasady wdrażania</w:t>
      </w:r>
    </w:p>
    <w:p w:rsidR="00FE7C6D" w:rsidRDefault="00FE7C6D">
      <w:pPr>
        <w:jc w:val="both"/>
        <w:rPr>
          <w:rFonts w:ascii="Verdana" w:hAnsi="Verdana" w:cs="Verdana"/>
          <w:sz w:val="20"/>
          <w:szCs w:val="20"/>
        </w:rPr>
      </w:pPr>
      <w:r>
        <w:rPr>
          <w:rFonts w:ascii="Verdana" w:hAnsi="Verdana" w:cs="Verdana"/>
          <w:sz w:val="20"/>
          <w:szCs w:val="20"/>
        </w:rPr>
        <w:t>Wykonawca dostarczy i zainstaluje urządzenia wagowe odpowiadające odnośnym wymaganiom ST. Będzie utrzymywać to wyposażenie, zapewniając w sposób ciągły zachowanie dokładności wg norm zatwierdzonych przez Inspektora nadzoru.</w:t>
      </w:r>
    </w:p>
    <w:p w:rsidR="00FE7C6D" w:rsidRDefault="00AE667A">
      <w:pPr>
        <w:numPr>
          <w:ilvl w:val="0"/>
          <w:numId w:val="60"/>
        </w:numPr>
        <w:rPr>
          <w:rFonts w:ascii="Verdana" w:hAnsi="Verdana" w:cs="Verdana"/>
          <w:b/>
          <w:bCs/>
          <w:sz w:val="20"/>
          <w:szCs w:val="20"/>
        </w:rPr>
      </w:pPr>
      <w:r>
        <w:rPr>
          <w:rFonts w:ascii="Verdana" w:hAnsi="Verdana" w:cs="Verdana"/>
          <w:b/>
          <w:bCs/>
          <w:sz w:val="20"/>
          <w:szCs w:val="20"/>
        </w:rPr>
        <w:t>O</w:t>
      </w:r>
      <w:r w:rsidR="00FE7C6D">
        <w:rPr>
          <w:rFonts w:ascii="Verdana" w:hAnsi="Verdana" w:cs="Verdana"/>
          <w:b/>
          <w:bCs/>
          <w:sz w:val="20"/>
          <w:szCs w:val="20"/>
        </w:rPr>
        <w:t>DBIÓR  ROBÓT</w:t>
      </w:r>
    </w:p>
    <w:p w:rsidR="00FE7C6D" w:rsidRDefault="00FE7C6D">
      <w:pPr>
        <w:numPr>
          <w:ilvl w:val="1"/>
          <w:numId w:val="61"/>
        </w:numPr>
        <w:rPr>
          <w:rFonts w:ascii="Verdana" w:hAnsi="Verdana" w:cs="Verdana"/>
          <w:sz w:val="20"/>
          <w:szCs w:val="20"/>
        </w:rPr>
      </w:pPr>
      <w:r>
        <w:rPr>
          <w:rFonts w:ascii="Verdana" w:hAnsi="Verdana" w:cs="Verdana"/>
          <w:b/>
          <w:bCs/>
          <w:sz w:val="20"/>
          <w:szCs w:val="20"/>
        </w:rPr>
        <w:t>Rodzaje odbiorów robót</w:t>
      </w:r>
    </w:p>
    <w:p w:rsidR="00FE7C6D" w:rsidRDefault="00FE7C6D">
      <w:pPr>
        <w:rPr>
          <w:rFonts w:ascii="Verdana" w:hAnsi="Verdana" w:cs="Verdana"/>
          <w:sz w:val="20"/>
          <w:szCs w:val="20"/>
        </w:rPr>
      </w:pPr>
      <w:r>
        <w:rPr>
          <w:rFonts w:ascii="Verdana" w:hAnsi="Verdana" w:cs="Verdana"/>
          <w:sz w:val="20"/>
          <w:szCs w:val="20"/>
        </w:rPr>
        <w:t>W zależności od ustaleń odpowiednich ST, roboty podlegają następującym odbiorom:</w:t>
      </w:r>
    </w:p>
    <w:p w:rsidR="00FE7C6D" w:rsidRDefault="00FE7C6D">
      <w:pPr>
        <w:rPr>
          <w:rFonts w:ascii="Verdana" w:hAnsi="Verdana" w:cs="Verdana"/>
          <w:sz w:val="20"/>
          <w:szCs w:val="20"/>
        </w:rPr>
      </w:pPr>
    </w:p>
    <w:p w:rsidR="00FE7C6D" w:rsidRDefault="00FE7C6D">
      <w:pPr>
        <w:numPr>
          <w:ilvl w:val="0"/>
          <w:numId w:val="62"/>
        </w:numPr>
        <w:rPr>
          <w:rFonts w:ascii="Verdana" w:hAnsi="Verdana" w:cs="Verdana"/>
          <w:sz w:val="20"/>
          <w:szCs w:val="20"/>
        </w:rPr>
      </w:pPr>
      <w:r>
        <w:rPr>
          <w:rFonts w:ascii="Verdana" w:hAnsi="Verdana" w:cs="Verdana"/>
          <w:sz w:val="20"/>
          <w:szCs w:val="20"/>
        </w:rPr>
        <w:t>odbiorowi robót zanikających i ulegających zakryciu,</w:t>
      </w:r>
    </w:p>
    <w:p w:rsidR="00FE7C6D" w:rsidRDefault="00FE7C6D">
      <w:pPr>
        <w:numPr>
          <w:ilvl w:val="0"/>
          <w:numId w:val="62"/>
        </w:numPr>
        <w:rPr>
          <w:rFonts w:ascii="Verdana" w:hAnsi="Verdana" w:cs="Verdana"/>
          <w:sz w:val="20"/>
          <w:szCs w:val="20"/>
        </w:rPr>
      </w:pPr>
      <w:r>
        <w:rPr>
          <w:rFonts w:ascii="Verdana" w:hAnsi="Verdana" w:cs="Verdana"/>
          <w:sz w:val="20"/>
          <w:szCs w:val="20"/>
        </w:rPr>
        <w:t>odbiorowi częściowemu,</w:t>
      </w:r>
    </w:p>
    <w:p w:rsidR="00FE7C6D" w:rsidRDefault="00FE7C6D">
      <w:pPr>
        <w:numPr>
          <w:ilvl w:val="0"/>
          <w:numId w:val="62"/>
        </w:numPr>
        <w:rPr>
          <w:rFonts w:ascii="Verdana" w:hAnsi="Verdana" w:cs="Verdana"/>
          <w:sz w:val="20"/>
          <w:szCs w:val="20"/>
        </w:rPr>
      </w:pPr>
      <w:r>
        <w:rPr>
          <w:rFonts w:ascii="Verdana" w:hAnsi="Verdana" w:cs="Verdana"/>
          <w:sz w:val="20"/>
          <w:szCs w:val="20"/>
        </w:rPr>
        <w:t>odbiorowi ostatecznemu (końcowemu),</w:t>
      </w:r>
    </w:p>
    <w:p w:rsidR="00FE7C6D" w:rsidRDefault="00FE7C6D">
      <w:pPr>
        <w:numPr>
          <w:ilvl w:val="0"/>
          <w:numId w:val="62"/>
        </w:numPr>
        <w:rPr>
          <w:rFonts w:ascii="Verdana" w:hAnsi="Verdana" w:cs="Verdana"/>
          <w:sz w:val="20"/>
          <w:szCs w:val="20"/>
        </w:rPr>
      </w:pPr>
      <w:r>
        <w:rPr>
          <w:rFonts w:ascii="Verdana" w:hAnsi="Verdana" w:cs="Verdana"/>
          <w:sz w:val="20"/>
          <w:szCs w:val="20"/>
        </w:rPr>
        <w:t>odbiorowi pogwarancyjnemu.</w:t>
      </w:r>
    </w:p>
    <w:p w:rsidR="00FE7C6D" w:rsidRDefault="00FE7C6D">
      <w:pPr>
        <w:rPr>
          <w:rFonts w:ascii="Verdana" w:hAnsi="Verdana" w:cs="Verdana"/>
          <w:sz w:val="20"/>
          <w:szCs w:val="20"/>
        </w:rPr>
      </w:pPr>
    </w:p>
    <w:p w:rsidR="00FE7C6D" w:rsidRDefault="00FE7C6D">
      <w:pPr>
        <w:numPr>
          <w:ilvl w:val="1"/>
          <w:numId w:val="63"/>
        </w:numPr>
        <w:rPr>
          <w:rFonts w:ascii="Verdana" w:hAnsi="Verdana" w:cs="Verdana"/>
          <w:sz w:val="20"/>
          <w:szCs w:val="20"/>
        </w:rPr>
      </w:pPr>
      <w:r>
        <w:rPr>
          <w:rFonts w:ascii="Verdana" w:hAnsi="Verdana" w:cs="Verdana"/>
          <w:b/>
          <w:bCs/>
          <w:sz w:val="20"/>
          <w:szCs w:val="20"/>
        </w:rPr>
        <w:t>Odbiór robót zanikających i ulegających zakryciu</w:t>
      </w:r>
    </w:p>
    <w:p w:rsidR="00FE7C6D" w:rsidRDefault="00FE7C6D">
      <w:pPr>
        <w:jc w:val="both"/>
        <w:rPr>
          <w:rFonts w:ascii="Verdana" w:hAnsi="Verdana" w:cs="Verdana"/>
          <w:sz w:val="20"/>
          <w:szCs w:val="20"/>
        </w:rPr>
      </w:pPr>
      <w:r>
        <w:rPr>
          <w:rFonts w:ascii="Verdana" w:hAnsi="Verdana" w:cs="Verdana"/>
          <w:sz w:val="20"/>
          <w:szCs w:val="20"/>
        </w:rPr>
        <w:t>O</w:t>
      </w:r>
      <w:r w:rsidR="00AE667A">
        <w:rPr>
          <w:rFonts w:ascii="Verdana" w:hAnsi="Verdana" w:cs="Verdana"/>
          <w:sz w:val="20"/>
          <w:szCs w:val="20"/>
        </w:rPr>
        <w:t>d</w:t>
      </w:r>
      <w:r>
        <w:rPr>
          <w:rFonts w:ascii="Verdana" w:hAnsi="Verdana" w:cs="Verdana"/>
          <w:sz w:val="20"/>
          <w:szCs w:val="20"/>
        </w:rPr>
        <w:t>biór robót zanikających i ulegających zakryciu polega na finalnej ocenie jakości wykonywanych robót oraz ilości tych robót, które w dalszym procesie realizacji ulegną zakryciu.</w:t>
      </w:r>
    </w:p>
    <w:p w:rsidR="00FE7C6D" w:rsidRDefault="00FE7C6D">
      <w:pPr>
        <w:jc w:val="both"/>
        <w:rPr>
          <w:rFonts w:ascii="Verdana" w:hAnsi="Verdana" w:cs="Verdana"/>
          <w:sz w:val="20"/>
          <w:szCs w:val="20"/>
        </w:rPr>
      </w:pPr>
      <w:r>
        <w:rPr>
          <w:rFonts w:ascii="Verdana" w:hAnsi="Verdana" w:cs="Verdana"/>
          <w:sz w:val="20"/>
          <w:szCs w:val="20"/>
        </w:rPr>
        <w:t>Odbiór robót zanikających i ulegających zakryciu będzie dokonany w czasie umożliwiającym wykonanie ewentualnych korekt i poprawek bez hamowania ogólnego postępu robót. Odbioru tego dokonuje Inspektor nadzoru.</w:t>
      </w:r>
    </w:p>
    <w:p w:rsidR="00FE7C6D" w:rsidRDefault="00FE7C6D">
      <w:pPr>
        <w:jc w:val="both"/>
        <w:rPr>
          <w:rFonts w:ascii="Verdana" w:hAnsi="Verdana" w:cs="Verdana"/>
          <w:sz w:val="20"/>
          <w:szCs w:val="20"/>
        </w:rPr>
      </w:pPr>
      <w:r>
        <w:rPr>
          <w:rFonts w:ascii="Verdana" w:hAnsi="Verdana" w:cs="Verdana"/>
          <w:sz w:val="20"/>
          <w:szCs w:val="20"/>
        </w:rPr>
        <w:t>Gotowość danej części robót do odbioru zgłasza wykonawca wpisem do dziennika budowy i jednoczesnym powiadomieniem Inspektora nadzoru. Odbiór będzie przeprowadzony niezwłocznie, nie później jednak niż w ciągu 3 dni od daty zgłoszenia wpisem do dziennika budowy i powiadomienia o tym fakcie Inspektora nadzoru.</w:t>
      </w:r>
    </w:p>
    <w:p w:rsidR="00FE7C6D" w:rsidRDefault="00FE7C6D">
      <w:pPr>
        <w:jc w:val="both"/>
        <w:rPr>
          <w:rFonts w:ascii="Verdana" w:hAnsi="Verdana" w:cs="Verdana"/>
          <w:sz w:val="20"/>
          <w:szCs w:val="20"/>
        </w:rPr>
      </w:pPr>
      <w:r>
        <w:rPr>
          <w:rFonts w:ascii="Verdana" w:hAnsi="Verdana" w:cs="Verdana"/>
          <w:sz w:val="20"/>
          <w:szCs w:val="20"/>
        </w:rPr>
        <w:t>Jakość i ilość robót ulegających zakryciu ocenia Inspektor nadzoru na podstawie dokumentów zawierających komplet wyników badań laboratoryjnych i w oparciu o przeprowadzone pomiary, w konfrontacji z dokumentacją projektową, ST i uprzednimi ustaleniami.</w:t>
      </w:r>
    </w:p>
    <w:p w:rsidR="00FE7C6D" w:rsidRDefault="00FE7C6D">
      <w:pPr>
        <w:numPr>
          <w:ilvl w:val="1"/>
          <w:numId w:val="64"/>
        </w:numPr>
        <w:rPr>
          <w:rFonts w:ascii="Verdana" w:hAnsi="Verdana" w:cs="Verdana"/>
          <w:sz w:val="20"/>
          <w:szCs w:val="20"/>
        </w:rPr>
      </w:pPr>
      <w:r>
        <w:rPr>
          <w:rFonts w:ascii="Verdana" w:hAnsi="Verdana" w:cs="Verdana"/>
          <w:b/>
          <w:bCs/>
          <w:sz w:val="20"/>
          <w:szCs w:val="20"/>
        </w:rPr>
        <w:t>Odbiór częściowy</w:t>
      </w:r>
    </w:p>
    <w:p w:rsidR="00FE7C6D" w:rsidRDefault="00FE7C6D">
      <w:pPr>
        <w:jc w:val="both"/>
        <w:rPr>
          <w:rFonts w:ascii="Verdana" w:hAnsi="Verdana" w:cs="Verdana"/>
          <w:sz w:val="20"/>
          <w:szCs w:val="20"/>
        </w:rPr>
      </w:pPr>
      <w:r>
        <w:rPr>
          <w:rFonts w:ascii="Verdana" w:hAnsi="Verdana" w:cs="Verdana"/>
          <w:sz w:val="20"/>
          <w:szCs w:val="20"/>
        </w:rPr>
        <w:t xml:space="preserve">Odbiór częściowy polega na ocenie ilości i jakości wykonanych części robót. Odbioru </w:t>
      </w:r>
    </w:p>
    <w:p w:rsidR="00FE7C6D" w:rsidRDefault="00FE7C6D">
      <w:pPr>
        <w:jc w:val="both"/>
        <w:rPr>
          <w:rFonts w:ascii="Verdana" w:hAnsi="Verdana" w:cs="Verdana"/>
          <w:sz w:val="20"/>
          <w:szCs w:val="20"/>
        </w:rPr>
      </w:pPr>
      <w:r>
        <w:rPr>
          <w:rFonts w:ascii="Verdana" w:hAnsi="Verdana" w:cs="Verdana"/>
          <w:sz w:val="20"/>
          <w:szCs w:val="20"/>
        </w:rPr>
        <w:t xml:space="preserve">częściowego robót dokonuje się dla zakresu robót określonego w dokumentach umownych </w:t>
      </w:r>
    </w:p>
    <w:p w:rsidR="00FE7C6D" w:rsidRDefault="00FE7C6D">
      <w:pPr>
        <w:jc w:val="both"/>
        <w:rPr>
          <w:rFonts w:ascii="Verdana" w:hAnsi="Verdana" w:cs="Verdana"/>
          <w:sz w:val="20"/>
          <w:szCs w:val="20"/>
        </w:rPr>
      </w:pPr>
      <w:r>
        <w:rPr>
          <w:rFonts w:ascii="Verdana" w:hAnsi="Verdana" w:cs="Verdana"/>
          <w:sz w:val="20"/>
          <w:szCs w:val="20"/>
        </w:rPr>
        <w:t>wg zasad jak przy odbiorze ostatecznym robót. Odbioru robót dokonuje Inspektor nadzoru.</w:t>
      </w:r>
    </w:p>
    <w:p w:rsidR="00FE7C6D" w:rsidRDefault="00FE7C6D">
      <w:pPr>
        <w:numPr>
          <w:ilvl w:val="1"/>
          <w:numId w:val="65"/>
        </w:numPr>
        <w:rPr>
          <w:rFonts w:ascii="Verdana" w:hAnsi="Verdana" w:cs="Verdana"/>
          <w:b/>
          <w:bCs/>
          <w:sz w:val="20"/>
          <w:szCs w:val="20"/>
        </w:rPr>
      </w:pPr>
      <w:r>
        <w:rPr>
          <w:rFonts w:ascii="Verdana" w:hAnsi="Verdana" w:cs="Verdana"/>
          <w:b/>
          <w:bCs/>
          <w:sz w:val="20"/>
          <w:szCs w:val="20"/>
        </w:rPr>
        <w:t>Odbiór ostateczny (końcowy)</w:t>
      </w:r>
    </w:p>
    <w:p w:rsidR="00FE7C6D" w:rsidRDefault="00FE7C6D">
      <w:pPr>
        <w:numPr>
          <w:ilvl w:val="2"/>
          <w:numId w:val="66"/>
        </w:numPr>
        <w:rPr>
          <w:rFonts w:ascii="Verdana" w:hAnsi="Verdana" w:cs="Verdana"/>
          <w:sz w:val="20"/>
          <w:szCs w:val="20"/>
        </w:rPr>
      </w:pPr>
      <w:r>
        <w:rPr>
          <w:rFonts w:ascii="Verdana" w:hAnsi="Verdana" w:cs="Verdana"/>
          <w:b/>
          <w:bCs/>
          <w:sz w:val="20"/>
          <w:szCs w:val="20"/>
        </w:rPr>
        <w:t>Zasady odbioru ostatecznego robót</w:t>
      </w:r>
    </w:p>
    <w:p w:rsidR="00FE7C6D" w:rsidRDefault="00FE7C6D">
      <w:pPr>
        <w:jc w:val="both"/>
        <w:rPr>
          <w:rFonts w:ascii="Verdana" w:hAnsi="Verdana" w:cs="Verdana"/>
          <w:sz w:val="20"/>
          <w:szCs w:val="20"/>
        </w:rPr>
      </w:pPr>
      <w:r>
        <w:rPr>
          <w:rFonts w:ascii="Verdana" w:hAnsi="Verdana" w:cs="Verdana"/>
          <w:sz w:val="20"/>
          <w:szCs w:val="20"/>
        </w:rPr>
        <w:t xml:space="preserve">Odbiór ostateczny polega na finalnej ocenie rzeczywistego wykonania robót w odniesieniu do </w:t>
      </w:r>
    </w:p>
    <w:p w:rsidR="00FE7C6D" w:rsidRDefault="00FE7C6D">
      <w:pPr>
        <w:jc w:val="both"/>
        <w:rPr>
          <w:rFonts w:ascii="Verdana" w:hAnsi="Verdana" w:cs="Verdana"/>
          <w:sz w:val="20"/>
          <w:szCs w:val="20"/>
        </w:rPr>
      </w:pPr>
      <w:r>
        <w:rPr>
          <w:rFonts w:ascii="Verdana" w:hAnsi="Verdana" w:cs="Verdana"/>
          <w:sz w:val="20"/>
          <w:szCs w:val="20"/>
        </w:rPr>
        <w:t>zakresu (ilości) oraz jakości.</w:t>
      </w:r>
    </w:p>
    <w:p w:rsidR="00FE7C6D" w:rsidRDefault="00FE7C6D">
      <w:pPr>
        <w:jc w:val="both"/>
        <w:rPr>
          <w:rFonts w:ascii="Verdana" w:hAnsi="Verdana" w:cs="Verdana"/>
          <w:sz w:val="20"/>
          <w:szCs w:val="20"/>
        </w:rPr>
      </w:pPr>
      <w:r>
        <w:rPr>
          <w:rFonts w:ascii="Verdana" w:hAnsi="Verdana" w:cs="Verdana"/>
          <w:sz w:val="20"/>
          <w:szCs w:val="20"/>
        </w:rPr>
        <w:t>Całkowite zakończenie robót oraz gotowość do odbioru ostatecznego będzie stwierdzona przez Wykonawcę wpisem do dziennika budowy.</w:t>
      </w:r>
    </w:p>
    <w:p w:rsidR="00FE7C6D" w:rsidRDefault="00FE7C6D">
      <w:pPr>
        <w:jc w:val="both"/>
        <w:rPr>
          <w:rFonts w:ascii="Verdana" w:hAnsi="Verdana" w:cs="Verdana"/>
          <w:sz w:val="20"/>
          <w:szCs w:val="20"/>
        </w:rPr>
      </w:pPr>
      <w:r>
        <w:rPr>
          <w:rFonts w:ascii="Verdana" w:hAnsi="Verdana" w:cs="Verdana"/>
          <w:sz w:val="20"/>
          <w:szCs w:val="20"/>
        </w:rPr>
        <w:t>Odbiór ostateczny robót nastąpi w terminie ustalonym w dokumentach umowy, licząc od dnia potwierdzenia przez Inspektora nadzoru zakończenia robót i przyjęcia dokumentów, o których mowa w punkcie 8.4.2.</w:t>
      </w:r>
    </w:p>
    <w:p w:rsidR="00FE7C6D" w:rsidRDefault="00FE7C6D">
      <w:pPr>
        <w:jc w:val="both"/>
        <w:rPr>
          <w:rFonts w:ascii="Verdana" w:hAnsi="Verdana" w:cs="Verdana"/>
          <w:sz w:val="20"/>
          <w:szCs w:val="20"/>
        </w:rPr>
      </w:pPr>
      <w:r>
        <w:rPr>
          <w:rFonts w:ascii="Verdana" w:hAnsi="Verdana" w:cs="Verdana"/>
          <w:sz w:val="20"/>
          <w:szCs w:val="20"/>
        </w:rPr>
        <w:t>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projektową i ST.</w:t>
      </w:r>
    </w:p>
    <w:p w:rsidR="00FE7C6D" w:rsidRDefault="00FE7C6D">
      <w:pPr>
        <w:jc w:val="both"/>
        <w:rPr>
          <w:rFonts w:ascii="Verdana" w:hAnsi="Verdana" w:cs="Verdana"/>
          <w:sz w:val="20"/>
          <w:szCs w:val="20"/>
        </w:rPr>
      </w:pPr>
      <w:r>
        <w:rPr>
          <w:rFonts w:ascii="Verdana" w:hAnsi="Verdana" w:cs="Verdana"/>
          <w:sz w:val="20"/>
          <w:szCs w:val="20"/>
        </w:rPr>
        <w:t>W toku odbioru ostatecznego robót, komisja zapozna się z realizacją ustaleń przyjętych w trakcie odbiorów robót zanikających i ulegających zakryciu oraz odbiorów częściowych, zwłaszcza w zakresie wykonania robót uzupełniających i robót poprawkowych.</w:t>
      </w:r>
    </w:p>
    <w:p w:rsidR="00FE7C6D" w:rsidRDefault="00FE7C6D">
      <w:pPr>
        <w:jc w:val="both"/>
        <w:rPr>
          <w:rFonts w:ascii="Verdana" w:hAnsi="Verdana" w:cs="Verdana"/>
          <w:sz w:val="20"/>
          <w:szCs w:val="20"/>
        </w:rPr>
      </w:pPr>
      <w:r>
        <w:rPr>
          <w:rFonts w:ascii="Verdana" w:hAnsi="Verdana" w:cs="Verdana"/>
          <w:sz w:val="20"/>
          <w:szCs w:val="20"/>
        </w:rPr>
        <w:t>W przypadkach nie wykonania wyznaczonych robót poprawkowych lub robót uzupełniających w poszczególnych elementach konstrukcyjnych i wykończeniowych, komisja przerwie swoje czynności i ustali nowy termin odbioru ostatecznego.</w:t>
      </w:r>
    </w:p>
    <w:p w:rsidR="00FE7C6D" w:rsidRDefault="00FE7C6D">
      <w:pPr>
        <w:jc w:val="both"/>
        <w:rPr>
          <w:rFonts w:ascii="Verdana" w:hAnsi="Verdana" w:cs="Verdana"/>
          <w:sz w:val="20"/>
          <w:szCs w:val="20"/>
        </w:rPr>
      </w:pPr>
      <w:r>
        <w:rPr>
          <w:rFonts w:ascii="Verdana" w:hAnsi="Verdana" w:cs="Verdana"/>
          <w:sz w:val="20"/>
          <w:szCs w:val="20"/>
        </w:rPr>
        <w:t xml:space="preserve">W przypadku stwierdzenia przez komisję, że jakość wykonywanych robót w poszczególnych </w:t>
      </w:r>
      <w:r>
        <w:rPr>
          <w:rFonts w:ascii="Verdana" w:hAnsi="Verdana" w:cs="Verdana"/>
          <w:sz w:val="20"/>
          <w:szCs w:val="20"/>
        </w:rPr>
        <w:lastRenderedPageBreak/>
        <w:t xml:space="preserve">asortymentach nieznacznie odbiega od wymaganej dokumentacją projektową i ST z uwzględnieniem tolerancji i nie ma większego wpływu na cechy eksploatacyjne obiektu, komisja </w:t>
      </w:r>
    </w:p>
    <w:p w:rsidR="00FE7C6D" w:rsidRDefault="00FE7C6D">
      <w:pPr>
        <w:jc w:val="both"/>
        <w:rPr>
          <w:rFonts w:ascii="Verdana" w:hAnsi="Verdana" w:cs="Verdana"/>
          <w:sz w:val="20"/>
          <w:szCs w:val="20"/>
        </w:rPr>
      </w:pPr>
      <w:r>
        <w:rPr>
          <w:rFonts w:ascii="Verdana" w:hAnsi="Verdana" w:cs="Verdana"/>
          <w:sz w:val="20"/>
          <w:szCs w:val="20"/>
        </w:rPr>
        <w:t>oceni pomniejszoną wartość wykonywanych robót w stosunku do wymagań przyjętych w dokumentach umowy.</w:t>
      </w:r>
    </w:p>
    <w:p w:rsidR="00FE7C6D" w:rsidRDefault="00FE7C6D">
      <w:pPr>
        <w:numPr>
          <w:ilvl w:val="2"/>
          <w:numId w:val="67"/>
        </w:numPr>
        <w:rPr>
          <w:rFonts w:ascii="Verdana" w:hAnsi="Verdana" w:cs="Verdana"/>
          <w:sz w:val="20"/>
          <w:szCs w:val="20"/>
        </w:rPr>
      </w:pPr>
      <w:r>
        <w:rPr>
          <w:rFonts w:ascii="Verdana" w:hAnsi="Verdana" w:cs="Verdana"/>
          <w:b/>
          <w:bCs/>
          <w:sz w:val="20"/>
          <w:szCs w:val="20"/>
        </w:rPr>
        <w:t>Dokumenty do odbioru ostatecznego (końcowe)</w:t>
      </w:r>
    </w:p>
    <w:p w:rsidR="00FE7C6D" w:rsidRDefault="00FE7C6D">
      <w:pPr>
        <w:jc w:val="both"/>
        <w:rPr>
          <w:rFonts w:ascii="Verdana" w:hAnsi="Verdana" w:cs="Verdana"/>
          <w:sz w:val="20"/>
          <w:szCs w:val="20"/>
        </w:rPr>
      </w:pPr>
      <w:r>
        <w:rPr>
          <w:rFonts w:ascii="Verdana" w:hAnsi="Verdana" w:cs="Verdana"/>
          <w:sz w:val="20"/>
          <w:szCs w:val="20"/>
        </w:rPr>
        <w:t xml:space="preserve">Podstawowym dokumentem jest protokół odbioru ostatecznego robót, sporządzony wg wzoru ustalonego przez Zamawiającego. </w:t>
      </w:r>
    </w:p>
    <w:p w:rsidR="00FE7C6D" w:rsidRDefault="00FE7C6D">
      <w:pPr>
        <w:jc w:val="both"/>
        <w:rPr>
          <w:rFonts w:ascii="Verdana" w:hAnsi="Verdana" w:cs="Verdana"/>
          <w:sz w:val="20"/>
          <w:szCs w:val="20"/>
        </w:rPr>
      </w:pPr>
      <w:r>
        <w:rPr>
          <w:rFonts w:ascii="Verdana" w:hAnsi="Verdana" w:cs="Verdana"/>
          <w:sz w:val="20"/>
          <w:szCs w:val="20"/>
        </w:rPr>
        <w:t>Do odbioru ostatecznego Wykonawca jest zobowiązany przygotować następujące dokumenty:</w:t>
      </w:r>
    </w:p>
    <w:p w:rsidR="00FE7C6D" w:rsidRDefault="00FE7C6D">
      <w:pPr>
        <w:jc w:val="both"/>
        <w:rPr>
          <w:rFonts w:ascii="Verdana" w:hAnsi="Verdana" w:cs="Verdana"/>
          <w:sz w:val="20"/>
          <w:szCs w:val="20"/>
        </w:rPr>
      </w:pPr>
    </w:p>
    <w:p w:rsidR="00FE7C6D" w:rsidRDefault="00FE7C6D">
      <w:pPr>
        <w:numPr>
          <w:ilvl w:val="0"/>
          <w:numId w:val="68"/>
        </w:numPr>
        <w:rPr>
          <w:rFonts w:ascii="Verdana" w:hAnsi="Verdana" w:cs="Verdana"/>
          <w:sz w:val="20"/>
          <w:szCs w:val="20"/>
        </w:rPr>
      </w:pPr>
      <w:r>
        <w:rPr>
          <w:rFonts w:ascii="Verdana" w:hAnsi="Verdana" w:cs="Verdana"/>
          <w:sz w:val="20"/>
          <w:szCs w:val="20"/>
        </w:rPr>
        <w:t>dokumentację powykonawczą, tj. dokumentację budowy z naniesionymi zmianami dokonanymi w toku wykonania robót oraz geodezyjnymi pomiarami powykonawczymi,</w:t>
      </w:r>
    </w:p>
    <w:p w:rsidR="00FE7C6D" w:rsidRDefault="00FE7C6D">
      <w:pPr>
        <w:numPr>
          <w:ilvl w:val="0"/>
          <w:numId w:val="68"/>
        </w:numPr>
        <w:rPr>
          <w:rFonts w:ascii="Verdana" w:hAnsi="Verdana" w:cs="Verdana"/>
          <w:sz w:val="20"/>
          <w:szCs w:val="20"/>
        </w:rPr>
      </w:pPr>
      <w:r>
        <w:rPr>
          <w:rFonts w:ascii="Verdana" w:hAnsi="Verdana" w:cs="Verdana"/>
          <w:sz w:val="20"/>
          <w:szCs w:val="20"/>
        </w:rPr>
        <w:t>szczegółowe specyfikacje techniczne (podstawowe z dokumentów umowy i ew. uzupełniające lub zamienne),</w:t>
      </w:r>
    </w:p>
    <w:p w:rsidR="00FE7C6D" w:rsidRDefault="00FE7C6D">
      <w:pPr>
        <w:numPr>
          <w:ilvl w:val="0"/>
          <w:numId w:val="68"/>
        </w:numPr>
        <w:rPr>
          <w:rFonts w:ascii="Verdana" w:hAnsi="Verdana" w:cs="Verdana"/>
          <w:sz w:val="20"/>
          <w:szCs w:val="20"/>
        </w:rPr>
      </w:pPr>
      <w:r>
        <w:rPr>
          <w:rFonts w:ascii="Verdana" w:hAnsi="Verdana" w:cs="Verdana"/>
          <w:sz w:val="20"/>
          <w:szCs w:val="20"/>
        </w:rPr>
        <w:t>recepty i ustalenia technologiczne,</w:t>
      </w:r>
    </w:p>
    <w:p w:rsidR="00FE7C6D" w:rsidRDefault="00FE7C6D">
      <w:pPr>
        <w:numPr>
          <w:ilvl w:val="0"/>
          <w:numId w:val="68"/>
        </w:numPr>
        <w:rPr>
          <w:rFonts w:ascii="Verdana" w:hAnsi="Verdana" w:cs="Verdana"/>
          <w:sz w:val="20"/>
          <w:szCs w:val="20"/>
        </w:rPr>
      </w:pPr>
      <w:r>
        <w:rPr>
          <w:rFonts w:ascii="Verdana" w:hAnsi="Verdana" w:cs="Verdana"/>
          <w:sz w:val="20"/>
          <w:szCs w:val="20"/>
        </w:rPr>
        <w:t>dzienniki budowy i książki obmiarów (oryginały),</w:t>
      </w:r>
    </w:p>
    <w:p w:rsidR="00FE7C6D" w:rsidRDefault="00FE7C6D">
      <w:pPr>
        <w:numPr>
          <w:ilvl w:val="0"/>
          <w:numId w:val="68"/>
        </w:numPr>
        <w:rPr>
          <w:rFonts w:ascii="Verdana" w:hAnsi="Verdana" w:cs="Verdana"/>
          <w:sz w:val="20"/>
          <w:szCs w:val="20"/>
        </w:rPr>
      </w:pPr>
      <w:r>
        <w:rPr>
          <w:rFonts w:ascii="Verdana" w:hAnsi="Verdana" w:cs="Verdana"/>
          <w:sz w:val="20"/>
          <w:szCs w:val="20"/>
        </w:rPr>
        <w:t>wyniki pomiarów kontrolnych oraz badań i oznaczeń laboratoryjnych, zgodne z ST i programem zapewnienia jakości (PZJ),</w:t>
      </w:r>
    </w:p>
    <w:p w:rsidR="00FE7C6D" w:rsidRDefault="00FE7C6D">
      <w:pPr>
        <w:numPr>
          <w:ilvl w:val="0"/>
          <w:numId w:val="68"/>
        </w:numPr>
        <w:rPr>
          <w:rFonts w:ascii="Verdana" w:hAnsi="Verdana" w:cs="Verdana"/>
          <w:sz w:val="20"/>
          <w:szCs w:val="20"/>
        </w:rPr>
      </w:pPr>
      <w:r>
        <w:rPr>
          <w:rFonts w:ascii="Verdana" w:hAnsi="Verdana" w:cs="Verdana"/>
          <w:sz w:val="20"/>
          <w:szCs w:val="20"/>
        </w:rPr>
        <w:t>deklaracje zgodności lub certyfikaty zgodności wbudowanych materiałów, certyfikaty na znak bezpieczeństwa zgodnie z ST i programem zabezpieczenia jakości (PZJ),</w:t>
      </w:r>
    </w:p>
    <w:p w:rsidR="00FE7C6D" w:rsidRDefault="00FE7C6D">
      <w:pPr>
        <w:numPr>
          <w:ilvl w:val="0"/>
          <w:numId w:val="68"/>
        </w:numPr>
        <w:rPr>
          <w:rFonts w:ascii="Verdana" w:hAnsi="Verdana" w:cs="Verdana"/>
          <w:sz w:val="20"/>
          <w:szCs w:val="20"/>
        </w:rPr>
      </w:pPr>
      <w:r>
        <w:rPr>
          <w:rFonts w:ascii="Verdana" w:hAnsi="Verdana" w:cs="Verdana"/>
          <w:sz w:val="20"/>
          <w:szCs w:val="20"/>
        </w:rPr>
        <w:t>rysunki (dokumentacje) na wykonanie robót towarzyszących (np. na przełożenie linii telefonicznej, energetycznej, gazowej, oświetlenia itp.) oraz protokoły odbioru i przekazania tych robót właścicielom urządzeń,</w:t>
      </w:r>
    </w:p>
    <w:p w:rsidR="00FE7C6D" w:rsidRDefault="00FE7C6D">
      <w:pPr>
        <w:numPr>
          <w:ilvl w:val="0"/>
          <w:numId w:val="68"/>
        </w:numPr>
        <w:rPr>
          <w:rFonts w:ascii="Verdana" w:hAnsi="Verdana" w:cs="Verdana"/>
          <w:sz w:val="20"/>
          <w:szCs w:val="20"/>
        </w:rPr>
      </w:pPr>
      <w:r>
        <w:rPr>
          <w:rFonts w:ascii="Verdana" w:hAnsi="Verdana" w:cs="Verdana"/>
          <w:sz w:val="20"/>
          <w:szCs w:val="20"/>
        </w:rPr>
        <w:t>geodezyjną inwentaryzację powykonawczą robót i sieci uzbrojenia terenu,</w:t>
      </w:r>
    </w:p>
    <w:p w:rsidR="00FE7C6D" w:rsidRDefault="00FE7C6D">
      <w:pPr>
        <w:numPr>
          <w:ilvl w:val="0"/>
          <w:numId w:val="68"/>
        </w:numPr>
        <w:rPr>
          <w:rFonts w:ascii="Verdana" w:hAnsi="Verdana" w:cs="Verdana"/>
          <w:sz w:val="20"/>
          <w:szCs w:val="20"/>
        </w:rPr>
      </w:pPr>
      <w:r>
        <w:rPr>
          <w:rFonts w:ascii="Verdana" w:hAnsi="Verdana" w:cs="Verdana"/>
          <w:sz w:val="20"/>
          <w:szCs w:val="20"/>
        </w:rPr>
        <w:t>kopię mapy zasadniczej powstałej w wyniku geodezyjnej inwentaryzacji powykonawczej.</w:t>
      </w:r>
    </w:p>
    <w:p w:rsidR="00FE7C6D" w:rsidRDefault="00FE7C6D">
      <w:pPr>
        <w:jc w:val="both"/>
        <w:rPr>
          <w:rFonts w:ascii="Verdana" w:hAnsi="Verdana" w:cs="Verdana"/>
          <w:sz w:val="20"/>
          <w:szCs w:val="20"/>
        </w:rPr>
      </w:pPr>
      <w:r>
        <w:rPr>
          <w:rFonts w:ascii="Verdana" w:hAnsi="Verdana" w:cs="Verdana"/>
          <w:sz w:val="20"/>
          <w:szCs w:val="20"/>
        </w:rPr>
        <w:t xml:space="preserve">W przypadku, gdy wg komisji, roboty pod względem przygotowania dokumentacyjnego nie </w:t>
      </w:r>
    </w:p>
    <w:p w:rsidR="00FE7C6D" w:rsidRDefault="00FE7C6D">
      <w:pPr>
        <w:jc w:val="both"/>
        <w:rPr>
          <w:rFonts w:ascii="Verdana" w:hAnsi="Verdana" w:cs="Verdana"/>
          <w:sz w:val="20"/>
          <w:szCs w:val="20"/>
        </w:rPr>
      </w:pPr>
      <w:r>
        <w:rPr>
          <w:rFonts w:ascii="Verdana" w:hAnsi="Verdana" w:cs="Verdana"/>
          <w:sz w:val="20"/>
          <w:szCs w:val="20"/>
        </w:rPr>
        <w:t>będą gotowe do odbioru ostatecznego, komisja w porozumieniu z Wykonawcą wyznaczy ponowny termin odbioru ostatecznego robót.</w:t>
      </w:r>
    </w:p>
    <w:p w:rsidR="00FE7C6D" w:rsidRDefault="00FE7C6D">
      <w:pPr>
        <w:jc w:val="both"/>
        <w:rPr>
          <w:rFonts w:ascii="Verdana" w:hAnsi="Verdana" w:cs="Verdana"/>
          <w:sz w:val="20"/>
          <w:szCs w:val="20"/>
        </w:rPr>
      </w:pPr>
      <w:r>
        <w:rPr>
          <w:rFonts w:ascii="Verdana" w:hAnsi="Verdana" w:cs="Verdana"/>
          <w:sz w:val="20"/>
          <w:szCs w:val="20"/>
        </w:rPr>
        <w:t>Wszystkie zarządzone przez komisję roboty poprawkowe lub uzupełniające będą zestawione wg wzoru ustalonego przez Zamawiającego.</w:t>
      </w:r>
    </w:p>
    <w:p w:rsidR="00FE7C6D" w:rsidRDefault="00FE7C6D">
      <w:pPr>
        <w:jc w:val="both"/>
        <w:rPr>
          <w:rFonts w:ascii="Verdana" w:hAnsi="Verdana" w:cs="Verdana"/>
          <w:sz w:val="20"/>
          <w:szCs w:val="20"/>
        </w:rPr>
      </w:pPr>
      <w:r>
        <w:rPr>
          <w:rFonts w:ascii="Verdana" w:hAnsi="Verdana" w:cs="Verdana"/>
          <w:sz w:val="20"/>
          <w:szCs w:val="20"/>
        </w:rPr>
        <w:t xml:space="preserve">Termin wykonania robót poprawkowych i robót uzupełniających wyznaczy komisja i stwierdzi </w:t>
      </w:r>
    </w:p>
    <w:p w:rsidR="00FE7C6D" w:rsidRDefault="00FE7C6D">
      <w:pPr>
        <w:jc w:val="both"/>
        <w:rPr>
          <w:rFonts w:ascii="Verdana" w:hAnsi="Verdana" w:cs="Verdana"/>
          <w:sz w:val="20"/>
          <w:szCs w:val="20"/>
        </w:rPr>
      </w:pPr>
      <w:r>
        <w:rPr>
          <w:rFonts w:ascii="Verdana" w:hAnsi="Verdana" w:cs="Verdana"/>
          <w:sz w:val="20"/>
          <w:szCs w:val="20"/>
        </w:rPr>
        <w:t>ich wykonanie.</w:t>
      </w:r>
    </w:p>
    <w:p w:rsidR="00FE7C6D" w:rsidRPr="00AE667A" w:rsidRDefault="00FE7C6D">
      <w:pPr>
        <w:numPr>
          <w:ilvl w:val="1"/>
          <w:numId w:val="69"/>
        </w:numPr>
        <w:rPr>
          <w:rFonts w:ascii="Verdana" w:hAnsi="Verdana" w:cs="Verdana"/>
          <w:b/>
          <w:sz w:val="20"/>
          <w:szCs w:val="20"/>
        </w:rPr>
      </w:pPr>
      <w:r w:rsidRPr="00AE667A">
        <w:rPr>
          <w:rFonts w:ascii="Verdana" w:hAnsi="Verdana" w:cs="Verdana"/>
          <w:b/>
          <w:sz w:val="20"/>
          <w:szCs w:val="20"/>
        </w:rPr>
        <w:t>Odbiór pogwarancyjny</w:t>
      </w:r>
    </w:p>
    <w:p w:rsidR="00FE7C6D" w:rsidRDefault="00FE7C6D">
      <w:pPr>
        <w:jc w:val="both"/>
        <w:rPr>
          <w:rFonts w:ascii="Verdana" w:hAnsi="Verdana" w:cs="Verdana"/>
          <w:sz w:val="20"/>
          <w:szCs w:val="20"/>
        </w:rPr>
      </w:pPr>
      <w:r>
        <w:rPr>
          <w:rFonts w:ascii="Verdana" w:hAnsi="Verdana" w:cs="Verdana"/>
          <w:sz w:val="20"/>
          <w:szCs w:val="20"/>
        </w:rPr>
        <w:t>Odbiór pogwarancyjny polega na ocenie wykonanych robót związanych z usunięciem wad, które ujawnią się w okresie gwarancyjnym i rękojmi.</w:t>
      </w:r>
    </w:p>
    <w:p w:rsidR="00FE7C6D" w:rsidRDefault="00FE7C6D">
      <w:pPr>
        <w:jc w:val="both"/>
        <w:rPr>
          <w:rFonts w:ascii="Verdana" w:hAnsi="Verdana" w:cs="Verdana"/>
          <w:sz w:val="20"/>
          <w:szCs w:val="20"/>
        </w:rPr>
      </w:pPr>
      <w:r>
        <w:rPr>
          <w:rFonts w:ascii="Verdana" w:hAnsi="Verdana" w:cs="Verdana"/>
          <w:sz w:val="20"/>
          <w:szCs w:val="20"/>
        </w:rPr>
        <w:t>Odbiór pogwarancyjny będzie dokonany na podstawie oceny wizualnej obiektu z uwzględnieniem zasad opisanych w punkcie 8.4. „Odbiór ostateczny robót".</w:t>
      </w:r>
    </w:p>
    <w:p w:rsidR="00FE7C6D" w:rsidRDefault="00FE7C6D">
      <w:pPr>
        <w:jc w:val="both"/>
        <w:rPr>
          <w:rFonts w:ascii="Verdana" w:hAnsi="Verdana" w:cs="Verdana"/>
          <w:sz w:val="20"/>
          <w:szCs w:val="20"/>
        </w:rPr>
      </w:pPr>
    </w:p>
    <w:p w:rsidR="00FE7C6D" w:rsidRDefault="00FE7C6D">
      <w:pPr>
        <w:numPr>
          <w:ilvl w:val="0"/>
          <w:numId w:val="70"/>
        </w:numPr>
        <w:rPr>
          <w:rFonts w:ascii="Verdana" w:hAnsi="Verdana" w:cs="Verdana"/>
          <w:b/>
          <w:bCs/>
          <w:sz w:val="20"/>
          <w:szCs w:val="20"/>
        </w:rPr>
      </w:pPr>
      <w:r>
        <w:rPr>
          <w:rFonts w:ascii="Verdana" w:hAnsi="Verdana" w:cs="Verdana"/>
          <w:b/>
          <w:bCs/>
          <w:sz w:val="20"/>
          <w:szCs w:val="20"/>
        </w:rPr>
        <w:t>PODSTAWA  PŁATNOŚCI</w:t>
      </w:r>
    </w:p>
    <w:p w:rsidR="00FE7C6D" w:rsidRDefault="00FE7C6D">
      <w:pPr>
        <w:numPr>
          <w:ilvl w:val="1"/>
          <w:numId w:val="71"/>
        </w:numPr>
        <w:rPr>
          <w:rFonts w:ascii="Verdana" w:hAnsi="Verdana" w:cs="Verdana"/>
          <w:sz w:val="20"/>
          <w:szCs w:val="20"/>
        </w:rPr>
      </w:pPr>
      <w:r>
        <w:rPr>
          <w:rFonts w:ascii="Verdana" w:hAnsi="Verdana" w:cs="Verdana"/>
          <w:b/>
          <w:bCs/>
          <w:sz w:val="20"/>
          <w:szCs w:val="20"/>
        </w:rPr>
        <w:t>Ustalenia ogólne</w:t>
      </w:r>
    </w:p>
    <w:p w:rsidR="00FE7C6D" w:rsidRDefault="00FE7C6D">
      <w:pPr>
        <w:rPr>
          <w:rFonts w:ascii="Verdana" w:hAnsi="Verdana" w:cs="Verdana"/>
          <w:sz w:val="20"/>
          <w:szCs w:val="20"/>
        </w:rPr>
      </w:pPr>
      <w:r>
        <w:rPr>
          <w:rFonts w:ascii="Verdana" w:hAnsi="Verdana" w:cs="Verdana"/>
          <w:sz w:val="20"/>
          <w:szCs w:val="20"/>
        </w:rPr>
        <w:t xml:space="preserve">Podstawą płatności jest cena jednostkowa skalkulowana przez wykonawcę za jednostkę </w:t>
      </w:r>
    </w:p>
    <w:p w:rsidR="00FE7C6D" w:rsidRDefault="00FE7C6D">
      <w:pPr>
        <w:rPr>
          <w:rFonts w:ascii="Verdana" w:hAnsi="Verdana" w:cs="Verdana"/>
          <w:sz w:val="20"/>
          <w:szCs w:val="20"/>
        </w:rPr>
      </w:pPr>
      <w:r>
        <w:rPr>
          <w:rFonts w:ascii="Verdana" w:hAnsi="Verdana" w:cs="Verdana"/>
          <w:sz w:val="20"/>
          <w:szCs w:val="20"/>
        </w:rPr>
        <w:t>obmiarową ustaloną dla danej pozycji kosztorysu przyjętą przez Zamawiającego w dokumentach umownych.</w:t>
      </w:r>
    </w:p>
    <w:p w:rsidR="00FE7C6D" w:rsidRDefault="00FE7C6D">
      <w:pPr>
        <w:rPr>
          <w:rFonts w:ascii="Verdana" w:hAnsi="Verdana" w:cs="Verdana"/>
          <w:sz w:val="20"/>
          <w:szCs w:val="20"/>
        </w:rPr>
      </w:pPr>
      <w:r>
        <w:rPr>
          <w:rFonts w:ascii="Verdana" w:hAnsi="Verdana" w:cs="Verdana"/>
          <w:sz w:val="20"/>
          <w:szCs w:val="20"/>
        </w:rPr>
        <w:t xml:space="preserve">Dla robót wycenionych ryczałtowo podstawą płatności jest wartość (kwota) podana przez </w:t>
      </w:r>
    </w:p>
    <w:p w:rsidR="00FE7C6D" w:rsidRDefault="00FE7C6D">
      <w:pPr>
        <w:rPr>
          <w:rFonts w:ascii="Verdana" w:hAnsi="Verdana" w:cs="Verdana"/>
          <w:sz w:val="20"/>
          <w:szCs w:val="20"/>
        </w:rPr>
      </w:pPr>
      <w:r>
        <w:rPr>
          <w:rFonts w:ascii="Verdana" w:hAnsi="Verdana" w:cs="Verdana"/>
          <w:sz w:val="20"/>
          <w:szCs w:val="20"/>
        </w:rPr>
        <w:t>Wykonawcę i przyjęta przez Zamawiającego w dokumentach umownych (ofercie).</w:t>
      </w:r>
    </w:p>
    <w:p w:rsidR="00FE7C6D" w:rsidRDefault="00FE7C6D">
      <w:pPr>
        <w:rPr>
          <w:rFonts w:ascii="Verdana" w:hAnsi="Verdana" w:cs="Verdana"/>
          <w:sz w:val="20"/>
          <w:szCs w:val="20"/>
        </w:rPr>
      </w:pPr>
      <w:r>
        <w:rPr>
          <w:rFonts w:ascii="Verdana" w:hAnsi="Verdana" w:cs="Verdana"/>
          <w:sz w:val="20"/>
          <w:szCs w:val="20"/>
        </w:rPr>
        <w:t xml:space="preserve">Cena jednostkowa pozycji kosztorysowej lub wynagrodzenie ryczałtowe będzie uwzględniać wszystkie czynności, wymagania i badania składające się na jej wykonanie, określone dla tej </w:t>
      </w:r>
    </w:p>
    <w:p w:rsidR="00FE7C6D" w:rsidRDefault="00FE7C6D">
      <w:pPr>
        <w:rPr>
          <w:rFonts w:ascii="Verdana" w:hAnsi="Verdana" w:cs="Verdana"/>
          <w:sz w:val="20"/>
          <w:szCs w:val="20"/>
        </w:rPr>
      </w:pPr>
      <w:r>
        <w:rPr>
          <w:rFonts w:ascii="Verdana" w:hAnsi="Verdana" w:cs="Verdana"/>
          <w:sz w:val="20"/>
          <w:szCs w:val="20"/>
        </w:rPr>
        <w:t>roboty w ST i w dokumentacji projektowej.</w:t>
      </w:r>
    </w:p>
    <w:p w:rsidR="00FE7C6D" w:rsidRDefault="00FE7C6D">
      <w:pPr>
        <w:rPr>
          <w:rFonts w:ascii="Verdana" w:hAnsi="Verdana" w:cs="Verdana"/>
          <w:sz w:val="20"/>
          <w:szCs w:val="20"/>
        </w:rPr>
      </w:pPr>
    </w:p>
    <w:p w:rsidR="00FE7C6D" w:rsidRDefault="00FE7C6D">
      <w:pPr>
        <w:rPr>
          <w:rFonts w:ascii="Verdana" w:hAnsi="Verdana" w:cs="Verdana"/>
          <w:sz w:val="20"/>
          <w:szCs w:val="20"/>
        </w:rPr>
      </w:pPr>
      <w:r>
        <w:rPr>
          <w:rFonts w:ascii="Verdana" w:hAnsi="Verdana" w:cs="Verdana"/>
          <w:sz w:val="20"/>
          <w:szCs w:val="20"/>
        </w:rPr>
        <w:t>Ceny jednostkowe lub wynagrodzenie ryczałtowe robót będą obejmować:</w:t>
      </w:r>
    </w:p>
    <w:p w:rsidR="00FE7C6D" w:rsidRDefault="00FE7C6D">
      <w:pPr>
        <w:rPr>
          <w:rFonts w:ascii="Verdana" w:hAnsi="Verdana" w:cs="Verdana"/>
          <w:sz w:val="20"/>
          <w:szCs w:val="20"/>
        </w:rPr>
      </w:pPr>
    </w:p>
    <w:p w:rsidR="00FE7C6D" w:rsidRDefault="00FE7C6D">
      <w:pPr>
        <w:numPr>
          <w:ilvl w:val="0"/>
          <w:numId w:val="72"/>
        </w:numPr>
        <w:rPr>
          <w:rFonts w:ascii="Verdana" w:hAnsi="Verdana" w:cs="Verdana"/>
          <w:sz w:val="20"/>
          <w:szCs w:val="20"/>
        </w:rPr>
      </w:pPr>
      <w:r>
        <w:rPr>
          <w:rFonts w:ascii="Verdana" w:hAnsi="Verdana" w:cs="Verdana"/>
          <w:sz w:val="20"/>
          <w:szCs w:val="20"/>
        </w:rPr>
        <w:t>robociznę bezpośrednią wraz z narzutami,</w:t>
      </w:r>
    </w:p>
    <w:p w:rsidR="00FE7C6D" w:rsidRDefault="00FE7C6D">
      <w:pPr>
        <w:numPr>
          <w:ilvl w:val="0"/>
          <w:numId w:val="72"/>
        </w:numPr>
        <w:rPr>
          <w:rFonts w:ascii="Verdana" w:hAnsi="Verdana" w:cs="Verdana"/>
          <w:sz w:val="20"/>
          <w:szCs w:val="20"/>
        </w:rPr>
      </w:pPr>
      <w:r>
        <w:rPr>
          <w:rFonts w:ascii="Verdana" w:hAnsi="Verdana" w:cs="Verdana"/>
          <w:sz w:val="20"/>
          <w:szCs w:val="20"/>
        </w:rPr>
        <w:t>wartość zużytych materiałów wraz z kosztami zakupu, magazynowania, ewentualnych ubytków i transportu na teren budowy,</w:t>
      </w:r>
    </w:p>
    <w:p w:rsidR="00FE7C6D" w:rsidRDefault="00FE7C6D">
      <w:pPr>
        <w:numPr>
          <w:ilvl w:val="0"/>
          <w:numId w:val="72"/>
        </w:numPr>
        <w:rPr>
          <w:rFonts w:ascii="Verdana" w:hAnsi="Verdana" w:cs="Verdana"/>
          <w:sz w:val="20"/>
          <w:szCs w:val="20"/>
        </w:rPr>
      </w:pPr>
      <w:r>
        <w:rPr>
          <w:rFonts w:ascii="Verdana" w:hAnsi="Verdana" w:cs="Verdana"/>
          <w:sz w:val="20"/>
          <w:szCs w:val="20"/>
        </w:rPr>
        <w:t>wartość pracy sprzętu wraz z narzutami,</w:t>
      </w:r>
    </w:p>
    <w:p w:rsidR="00FE7C6D" w:rsidRDefault="00FE7C6D">
      <w:pPr>
        <w:numPr>
          <w:ilvl w:val="0"/>
          <w:numId w:val="72"/>
        </w:numPr>
        <w:rPr>
          <w:rFonts w:ascii="Verdana" w:hAnsi="Verdana" w:cs="Verdana"/>
          <w:sz w:val="20"/>
          <w:szCs w:val="20"/>
        </w:rPr>
      </w:pPr>
      <w:r>
        <w:rPr>
          <w:rFonts w:ascii="Verdana" w:hAnsi="Verdana" w:cs="Verdana"/>
          <w:sz w:val="20"/>
          <w:szCs w:val="20"/>
        </w:rPr>
        <w:t>koszty pośrednie i zysk kalkulacyjny,</w:t>
      </w:r>
    </w:p>
    <w:p w:rsidR="00FE7C6D" w:rsidRDefault="00FE7C6D">
      <w:pPr>
        <w:numPr>
          <w:ilvl w:val="0"/>
          <w:numId w:val="72"/>
        </w:numPr>
        <w:rPr>
          <w:rFonts w:ascii="Verdana" w:hAnsi="Verdana" w:cs="Verdana"/>
          <w:sz w:val="20"/>
          <w:szCs w:val="20"/>
        </w:rPr>
      </w:pPr>
      <w:r>
        <w:rPr>
          <w:rFonts w:ascii="Verdana" w:hAnsi="Verdana" w:cs="Verdana"/>
          <w:sz w:val="20"/>
          <w:szCs w:val="20"/>
        </w:rPr>
        <w:t>podatki obliczone zgodnie z obowiązującymi przepisami, ale z wyłączeniem podatku VAT.</w:t>
      </w:r>
    </w:p>
    <w:p w:rsidR="00FE7C6D" w:rsidRDefault="00FE7C6D">
      <w:pPr>
        <w:rPr>
          <w:rFonts w:ascii="Verdana" w:hAnsi="Verdana" w:cs="Verdana"/>
          <w:sz w:val="20"/>
          <w:szCs w:val="20"/>
        </w:rPr>
      </w:pPr>
    </w:p>
    <w:p w:rsidR="00FE7C6D" w:rsidRDefault="00FE7C6D">
      <w:pPr>
        <w:numPr>
          <w:ilvl w:val="1"/>
          <w:numId w:val="73"/>
        </w:numPr>
        <w:rPr>
          <w:rFonts w:ascii="Verdana" w:hAnsi="Verdana" w:cs="Verdana"/>
          <w:b/>
          <w:bCs/>
          <w:sz w:val="20"/>
          <w:szCs w:val="20"/>
        </w:rPr>
      </w:pPr>
      <w:r>
        <w:rPr>
          <w:rFonts w:ascii="Verdana" w:hAnsi="Verdana" w:cs="Verdana"/>
          <w:b/>
          <w:bCs/>
          <w:sz w:val="20"/>
          <w:szCs w:val="20"/>
        </w:rPr>
        <w:t>Objazdy, przejazdy i organizacja ruchu</w:t>
      </w:r>
    </w:p>
    <w:p w:rsidR="00FE7C6D" w:rsidRDefault="00FE7C6D">
      <w:pPr>
        <w:numPr>
          <w:ilvl w:val="2"/>
          <w:numId w:val="74"/>
        </w:numPr>
        <w:rPr>
          <w:rFonts w:ascii="Verdana" w:hAnsi="Verdana" w:cs="Verdana"/>
          <w:sz w:val="20"/>
          <w:szCs w:val="20"/>
        </w:rPr>
      </w:pPr>
      <w:r>
        <w:rPr>
          <w:rFonts w:ascii="Verdana" w:hAnsi="Verdana" w:cs="Verdana"/>
          <w:b/>
          <w:bCs/>
          <w:sz w:val="20"/>
          <w:szCs w:val="20"/>
        </w:rPr>
        <w:t>Koszt wybudowania objazdów/przejazdów i organizacji ruchu obejmuje:</w:t>
      </w:r>
    </w:p>
    <w:p w:rsidR="00FE7C6D" w:rsidRDefault="00FE7C6D">
      <w:pPr>
        <w:numPr>
          <w:ilvl w:val="0"/>
          <w:numId w:val="75"/>
        </w:numPr>
        <w:rPr>
          <w:rFonts w:ascii="Verdana" w:hAnsi="Verdana" w:cs="Verdana"/>
          <w:sz w:val="20"/>
          <w:szCs w:val="20"/>
        </w:rPr>
      </w:pPr>
      <w:r>
        <w:rPr>
          <w:rFonts w:ascii="Verdana" w:hAnsi="Verdana" w:cs="Verdana"/>
          <w:sz w:val="20"/>
          <w:szCs w:val="20"/>
        </w:rPr>
        <w:t>opracowanie oraz uzgodnienie z Inspektorami nadzoru i odpowiedzialnymi in</w:t>
      </w:r>
      <w:r>
        <w:rPr>
          <w:rFonts w:ascii="Verdana" w:hAnsi="Verdana" w:cs="Verdana"/>
          <w:sz w:val="20"/>
          <w:szCs w:val="20"/>
        </w:rPr>
        <w:softHyphen/>
        <w:t>stytucjami projektu organizacji ruchu na czas trwania budowy, wraz z dostar</w:t>
      </w:r>
      <w:r>
        <w:rPr>
          <w:rFonts w:ascii="Verdana" w:hAnsi="Verdana" w:cs="Verdana"/>
          <w:sz w:val="20"/>
          <w:szCs w:val="20"/>
        </w:rPr>
        <w:softHyphen/>
        <w:t>czeniem kopii projektu Inspektorowi nadzoru i wprowadzaniem dalszych zmian i uzgodnień wynikających z postępu robót,</w:t>
      </w:r>
    </w:p>
    <w:p w:rsidR="00FE7C6D" w:rsidRDefault="00FE7C6D">
      <w:pPr>
        <w:numPr>
          <w:ilvl w:val="0"/>
          <w:numId w:val="75"/>
        </w:numPr>
        <w:rPr>
          <w:rFonts w:ascii="Verdana" w:hAnsi="Verdana" w:cs="Verdana"/>
          <w:sz w:val="20"/>
          <w:szCs w:val="20"/>
        </w:rPr>
      </w:pPr>
      <w:r>
        <w:rPr>
          <w:rFonts w:ascii="Verdana" w:hAnsi="Verdana" w:cs="Verdana"/>
          <w:sz w:val="20"/>
          <w:szCs w:val="20"/>
        </w:rPr>
        <w:t>ustawienie tymczasowego oznakowania i oświetlenia zgodnie z wymaganiami bezpieczeństwa ruchu,</w:t>
      </w:r>
    </w:p>
    <w:p w:rsidR="00FE7C6D" w:rsidRDefault="00FE7C6D">
      <w:pPr>
        <w:numPr>
          <w:ilvl w:val="0"/>
          <w:numId w:val="75"/>
        </w:numPr>
        <w:rPr>
          <w:rFonts w:ascii="Verdana" w:hAnsi="Verdana" w:cs="Verdana"/>
          <w:sz w:val="20"/>
          <w:szCs w:val="20"/>
        </w:rPr>
      </w:pPr>
      <w:r>
        <w:rPr>
          <w:rFonts w:ascii="Verdana" w:hAnsi="Verdana" w:cs="Verdana"/>
          <w:sz w:val="20"/>
          <w:szCs w:val="20"/>
        </w:rPr>
        <w:t>płaty/dzierżawy terenu,</w:t>
      </w:r>
    </w:p>
    <w:p w:rsidR="00FE7C6D" w:rsidRDefault="00FE7C6D">
      <w:pPr>
        <w:numPr>
          <w:ilvl w:val="0"/>
          <w:numId w:val="75"/>
        </w:numPr>
        <w:rPr>
          <w:rFonts w:ascii="Verdana" w:hAnsi="Verdana" w:cs="Verdana"/>
          <w:sz w:val="20"/>
          <w:szCs w:val="20"/>
        </w:rPr>
      </w:pPr>
      <w:r>
        <w:rPr>
          <w:rFonts w:ascii="Verdana" w:hAnsi="Verdana" w:cs="Verdana"/>
          <w:sz w:val="20"/>
          <w:szCs w:val="20"/>
        </w:rPr>
        <w:t>przygotowanie terenu,</w:t>
      </w:r>
    </w:p>
    <w:p w:rsidR="00FE7C6D" w:rsidRDefault="00FE7C6D">
      <w:pPr>
        <w:numPr>
          <w:ilvl w:val="0"/>
          <w:numId w:val="75"/>
        </w:numPr>
        <w:rPr>
          <w:rFonts w:ascii="Verdana" w:hAnsi="Verdana" w:cs="Verdana"/>
          <w:sz w:val="20"/>
          <w:szCs w:val="20"/>
        </w:rPr>
      </w:pPr>
      <w:r>
        <w:rPr>
          <w:rFonts w:ascii="Verdana" w:hAnsi="Verdana" w:cs="Verdana"/>
          <w:sz w:val="20"/>
          <w:szCs w:val="20"/>
        </w:rPr>
        <w:t>konstrukcję tymczasowej nawierzchni, ramp, chodników, krawężników, barier, oznakowań i drenażu,</w:t>
      </w:r>
    </w:p>
    <w:p w:rsidR="00FE7C6D" w:rsidRDefault="00FE7C6D">
      <w:pPr>
        <w:numPr>
          <w:ilvl w:val="0"/>
          <w:numId w:val="75"/>
        </w:numPr>
        <w:rPr>
          <w:rFonts w:ascii="Verdana" w:hAnsi="Verdana" w:cs="Verdana"/>
          <w:sz w:val="20"/>
          <w:szCs w:val="20"/>
        </w:rPr>
      </w:pPr>
      <w:r>
        <w:rPr>
          <w:rFonts w:ascii="Verdana" w:hAnsi="Verdana" w:cs="Verdana"/>
          <w:sz w:val="20"/>
          <w:szCs w:val="20"/>
        </w:rPr>
        <w:t>tymczasową przebudowę urządzeń obcych.</w:t>
      </w:r>
    </w:p>
    <w:p w:rsidR="00FE7C6D" w:rsidRDefault="00FE7C6D">
      <w:pPr>
        <w:rPr>
          <w:rFonts w:ascii="Verdana" w:hAnsi="Verdana" w:cs="Verdana"/>
          <w:sz w:val="20"/>
          <w:szCs w:val="20"/>
        </w:rPr>
      </w:pPr>
    </w:p>
    <w:p w:rsidR="00FE7C6D" w:rsidRDefault="00FE7C6D">
      <w:pPr>
        <w:numPr>
          <w:ilvl w:val="2"/>
          <w:numId w:val="76"/>
        </w:numPr>
        <w:rPr>
          <w:rFonts w:ascii="Verdana" w:hAnsi="Verdana" w:cs="Verdana"/>
          <w:sz w:val="20"/>
          <w:szCs w:val="20"/>
        </w:rPr>
      </w:pPr>
      <w:r>
        <w:rPr>
          <w:rFonts w:ascii="Verdana" w:hAnsi="Verdana" w:cs="Verdana"/>
          <w:b/>
          <w:bCs/>
          <w:sz w:val="20"/>
          <w:szCs w:val="20"/>
        </w:rPr>
        <w:t>Koszt utrzymania objazdów/przejazdów i organizacji ruchu obejmuje:</w:t>
      </w:r>
    </w:p>
    <w:p w:rsidR="00FE7C6D" w:rsidRDefault="00FE7C6D">
      <w:pPr>
        <w:numPr>
          <w:ilvl w:val="0"/>
          <w:numId w:val="77"/>
        </w:numPr>
        <w:rPr>
          <w:rFonts w:ascii="Verdana" w:hAnsi="Verdana" w:cs="Verdana"/>
          <w:sz w:val="20"/>
          <w:szCs w:val="20"/>
        </w:rPr>
      </w:pPr>
      <w:r>
        <w:rPr>
          <w:rFonts w:ascii="Verdana" w:hAnsi="Verdana" w:cs="Verdana"/>
          <w:sz w:val="20"/>
          <w:szCs w:val="20"/>
        </w:rPr>
        <w:t>oczyszczanie, przestawienie, przykrycie i usunięcie tymczasowych oznakowań pionowych, poziomych, barier i świateł,</w:t>
      </w:r>
    </w:p>
    <w:p w:rsidR="00FE7C6D" w:rsidRDefault="00FE7C6D">
      <w:pPr>
        <w:numPr>
          <w:ilvl w:val="0"/>
          <w:numId w:val="77"/>
        </w:numPr>
        <w:rPr>
          <w:rFonts w:ascii="Verdana" w:hAnsi="Verdana" w:cs="Verdana"/>
          <w:sz w:val="20"/>
          <w:szCs w:val="20"/>
        </w:rPr>
      </w:pPr>
      <w:r>
        <w:rPr>
          <w:rFonts w:ascii="Verdana" w:hAnsi="Verdana" w:cs="Verdana"/>
          <w:sz w:val="20"/>
          <w:szCs w:val="20"/>
        </w:rPr>
        <w:t>utrzymanie płynności ruchu publicznego.</w:t>
      </w:r>
    </w:p>
    <w:p w:rsidR="00FE7C6D" w:rsidRDefault="00FE7C6D">
      <w:pPr>
        <w:rPr>
          <w:rFonts w:ascii="Verdana" w:hAnsi="Verdana" w:cs="Verdana"/>
          <w:sz w:val="20"/>
          <w:szCs w:val="20"/>
        </w:rPr>
      </w:pPr>
    </w:p>
    <w:p w:rsidR="00FE7C6D" w:rsidRDefault="00FE7C6D">
      <w:pPr>
        <w:numPr>
          <w:ilvl w:val="2"/>
          <w:numId w:val="78"/>
        </w:numPr>
        <w:rPr>
          <w:rFonts w:ascii="Verdana" w:hAnsi="Verdana" w:cs="Verdana"/>
          <w:sz w:val="20"/>
          <w:szCs w:val="20"/>
        </w:rPr>
      </w:pPr>
      <w:r>
        <w:rPr>
          <w:rFonts w:ascii="Verdana" w:hAnsi="Verdana" w:cs="Verdana"/>
          <w:b/>
          <w:bCs/>
          <w:sz w:val="20"/>
          <w:szCs w:val="20"/>
        </w:rPr>
        <w:t>Koszt likwidacji objazdów/przejazdów i organizacji ruchu obejmuje:</w:t>
      </w:r>
    </w:p>
    <w:p w:rsidR="00FE7C6D" w:rsidRDefault="00FE7C6D">
      <w:pPr>
        <w:numPr>
          <w:ilvl w:val="0"/>
          <w:numId w:val="79"/>
        </w:numPr>
        <w:rPr>
          <w:rFonts w:ascii="Verdana" w:hAnsi="Verdana" w:cs="Verdana"/>
          <w:sz w:val="20"/>
          <w:szCs w:val="20"/>
        </w:rPr>
      </w:pPr>
      <w:r>
        <w:rPr>
          <w:rFonts w:ascii="Verdana" w:hAnsi="Verdana" w:cs="Verdana"/>
          <w:sz w:val="20"/>
          <w:szCs w:val="20"/>
        </w:rPr>
        <w:t>usunięcie wbudowanych materiałów i oznakowania,</w:t>
      </w:r>
    </w:p>
    <w:p w:rsidR="00FE7C6D" w:rsidRDefault="00FE7C6D">
      <w:pPr>
        <w:numPr>
          <w:ilvl w:val="0"/>
          <w:numId w:val="79"/>
        </w:numPr>
        <w:rPr>
          <w:rFonts w:ascii="Verdana" w:hAnsi="Verdana" w:cs="Verdana"/>
          <w:sz w:val="20"/>
          <w:szCs w:val="20"/>
        </w:rPr>
      </w:pPr>
      <w:r>
        <w:rPr>
          <w:rFonts w:ascii="Verdana" w:hAnsi="Verdana" w:cs="Verdana"/>
          <w:sz w:val="20"/>
          <w:szCs w:val="20"/>
        </w:rPr>
        <w:t>doprowadzenie terenu do stanu pierwotnego.</w:t>
      </w:r>
    </w:p>
    <w:p w:rsidR="00FE7C6D" w:rsidRDefault="00FE7C6D">
      <w:pPr>
        <w:rPr>
          <w:rFonts w:ascii="Verdana" w:hAnsi="Verdana" w:cs="Verdana"/>
          <w:sz w:val="20"/>
          <w:szCs w:val="20"/>
        </w:rPr>
      </w:pPr>
    </w:p>
    <w:p w:rsidR="00FE7C6D" w:rsidRDefault="00FE7C6D">
      <w:pPr>
        <w:numPr>
          <w:ilvl w:val="2"/>
          <w:numId w:val="80"/>
        </w:numPr>
        <w:rPr>
          <w:rFonts w:ascii="Verdana" w:hAnsi="Verdana" w:cs="Verdana"/>
          <w:sz w:val="20"/>
          <w:szCs w:val="20"/>
        </w:rPr>
      </w:pPr>
      <w:r>
        <w:rPr>
          <w:rFonts w:ascii="Verdana" w:hAnsi="Verdana" w:cs="Verdana"/>
          <w:b/>
          <w:bCs/>
          <w:sz w:val="20"/>
          <w:szCs w:val="20"/>
        </w:rPr>
        <w:t>Koszt budowy, utrzymania i likwidacji objazdów, przejazdów i organizacji ruchu ponosi Zamawiający.</w:t>
      </w:r>
    </w:p>
    <w:p w:rsidR="00FE7C6D" w:rsidRDefault="00FE7C6D">
      <w:pPr>
        <w:numPr>
          <w:ilvl w:val="0"/>
          <w:numId w:val="81"/>
        </w:numPr>
        <w:rPr>
          <w:rFonts w:ascii="Verdana" w:hAnsi="Verdana" w:cs="Verdana"/>
          <w:b/>
          <w:bCs/>
          <w:sz w:val="20"/>
          <w:szCs w:val="20"/>
        </w:rPr>
      </w:pPr>
      <w:r>
        <w:rPr>
          <w:rFonts w:ascii="Verdana" w:hAnsi="Verdana" w:cs="Verdana"/>
          <w:b/>
          <w:bCs/>
          <w:sz w:val="20"/>
          <w:szCs w:val="20"/>
        </w:rPr>
        <w:t>PRZEPISY ZWIĄZANE</w:t>
      </w:r>
    </w:p>
    <w:p w:rsidR="00FE7C6D" w:rsidRDefault="00FE7C6D">
      <w:pPr>
        <w:rPr>
          <w:rFonts w:ascii="Verdana" w:hAnsi="Verdana" w:cs="Verdana"/>
          <w:b/>
          <w:bCs/>
          <w:sz w:val="20"/>
          <w:szCs w:val="20"/>
        </w:rPr>
      </w:pPr>
    </w:p>
    <w:p w:rsidR="00FE7C6D" w:rsidRDefault="00FE7C6D">
      <w:pPr>
        <w:numPr>
          <w:ilvl w:val="0"/>
          <w:numId w:val="83"/>
        </w:numPr>
        <w:jc w:val="both"/>
        <w:rPr>
          <w:rFonts w:ascii="Verdana" w:hAnsi="Verdana" w:cs="Verdana"/>
          <w:sz w:val="20"/>
          <w:szCs w:val="20"/>
        </w:rPr>
      </w:pPr>
      <w:r>
        <w:rPr>
          <w:rFonts w:ascii="Verdana" w:hAnsi="Verdana" w:cs="Verdana"/>
          <w:sz w:val="20"/>
          <w:szCs w:val="20"/>
        </w:rPr>
        <w:t>Ustawa z dnia 7 lipca 1994 r. - Prawo budowlane (Dz. U. z 2000 r. Nr 106 póz. 1126, Nr 109 póz. 1157 i Nr 120 póz. 1268, z 2001 r. Nr 5 póz. 42, Nr 100 póz. 1085, Nr 110 póz. 1190, Nr 115 póz. 1229, Nr 129 póz. 1439 i Nr 154 póz. 1800 oraz z 2002 r. Nr 74 póz. 676 oraz z 2003 r. Nr 80 póz. 718).</w:t>
      </w:r>
    </w:p>
    <w:p w:rsidR="00FE7C6D" w:rsidRDefault="00FE7C6D">
      <w:pPr>
        <w:jc w:val="both"/>
        <w:rPr>
          <w:rFonts w:ascii="Verdana" w:hAnsi="Verdana" w:cs="Verdana"/>
          <w:sz w:val="20"/>
          <w:szCs w:val="20"/>
        </w:rPr>
      </w:pPr>
    </w:p>
    <w:p w:rsidR="00FE7C6D" w:rsidRDefault="00FE7C6D">
      <w:pPr>
        <w:numPr>
          <w:ilvl w:val="0"/>
          <w:numId w:val="82"/>
        </w:numPr>
        <w:jc w:val="both"/>
        <w:rPr>
          <w:rFonts w:ascii="Verdana" w:hAnsi="Verdana" w:cs="Verdana"/>
          <w:sz w:val="20"/>
          <w:szCs w:val="20"/>
        </w:rPr>
      </w:pPr>
      <w:r>
        <w:rPr>
          <w:rFonts w:ascii="Verdana" w:hAnsi="Verdana" w:cs="Verdana"/>
          <w:sz w:val="20"/>
          <w:szCs w:val="20"/>
        </w:rPr>
        <w:t>Rozporządzenie Ministra Infrastruktury z dnia 26.06.2002 r. w sprawie dziennika budowy, montażu i rozbiórki tablicy informacyjnej oraz ogłoszenia zawierającego dane dotyczące bezpieczeństwa pracy i ochrony zdrowia (Dz. U. z 2002 r. Nr 108 póz. 953).</w:t>
      </w:r>
    </w:p>
    <w:p w:rsidR="00FE7C6D" w:rsidRDefault="00FE7C6D">
      <w:pPr>
        <w:rPr>
          <w:rFonts w:ascii="Verdana" w:hAnsi="Verdana" w:cs="Verdana"/>
          <w:sz w:val="20"/>
          <w:szCs w:val="20"/>
        </w:rPr>
      </w:pPr>
    </w:p>
    <w:p w:rsidR="00FE7C6D" w:rsidRDefault="00FE7C6D">
      <w:pPr>
        <w:numPr>
          <w:ilvl w:val="0"/>
          <w:numId w:val="84"/>
        </w:numPr>
        <w:rPr>
          <w:rFonts w:ascii="Verdana" w:hAnsi="Verdana" w:cs="Verdana"/>
          <w:sz w:val="20"/>
          <w:szCs w:val="20"/>
        </w:rPr>
      </w:pPr>
      <w:r>
        <w:rPr>
          <w:rFonts w:ascii="Verdana" w:hAnsi="Verdana" w:cs="Verdana"/>
          <w:sz w:val="20"/>
          <w:szCs w:val="20"/>
        </w:rPr>
        <w:t>Ustawa z dnia 21 marca 1985 r. o drogach publicznych (Dz. U. z 2000 r. Nr 71 póz. 838 z późniejszymi zmianami).</w:t>
      </w:r>
    </w:p>
    <w:p w:rsidR="00FE7C6D" w:rsidRDefault="00FE7C6D">
      <w:pPr>
        <w:rPr>
          <w:rFonts w:ascii="Verdana" w:hAnsi="Verdana" w:cs="Verdana"/>
          <w:sz w:val="20"/>
          <w:szCs w:val="20"/>
        </w:rPr>
      </w:pPr>
    </w:p>
    <w:p w:rsidR="00FE7C6D" w:rsidRDefault="00FE7C6D">
      <w:pPr>
        <w:numPr>
          <w:ilvl w:val="0"/>
          <w:numId w:val="85"/>
        </w:numPr>
        <w:jc w:val="both"/>
        <w:rPr>
          <w:rFonts w:ascii="Verdana" w:hAnsi="Verdana" w:cs="Verdana"/>
          <w:sz w:val="20"/>
          <w:szCs w:val="20"/>
        </w:rPr>
      </w:pPr>
      <w:r>
        <w:rPr>
          <w:rFonts w:ascii="Verdana" w:hAnsi="Verdana" w:cs="Verdana"/>
          <w:sz w:val="20"/>
          <w:szCs w:val="20"/>
        </w:rPr>
        <w:t>Rozporządzenie Ministra Infrastruktury z dnia 6 lutego 2003 r. w sprawie bezpieczeństwa i higieny pracy podczas wykonywania robót budowlanych (Dz. U. z 2003 r. Nr 48 póz. 401).</w:t>
      </w:r>
    </w:p>
    <w:p w:rsidR="00FE7C6D" w:rsidRDefault="00FE7C6D">
      <w:pPr>
        <w:rPr>
          <w:rFonts w:ascii="Verdana" w:hAnsi="Verdana" w:cs="Verdana"/>
          <w:sz w:val="20"/>
          <w:szCs w:val="20"/>
        </w:rPr>
      </w:pPr>
    </w:p>
    <w:p w:rsidR="00FE7C6D" w:rsidRDefault="00FE7C6D">
      <w:pPr>
        <w:jc w:val="center"/>
        <w:rPr>
          <w:rFonts w:ascii="Verdana" w:hAnsi="Verdana" w:cs="Verdana"/>
          <w:sz w:val="20"/>
          <w:szCs w:val="20"/>
        </w:rPr>
      </w:pPr>
    </w:p>
    <w:p w:rsidR="00FE7C6D" w:rsidRDefault="00FE7C6D">
      <w:pPr>
        <w:sectPr w:rsidR="00FE7C6D">
          <w:pgSz w:w="11906" w:h="16838"/>
          <w:pgMar w:top="1134" w:right="1134" w:bottom="1134" w:left="1134" w:header="708" w:footer="708" w:gutter="0"/>
          <w:cols w:space="708"/>
          <w:docGrid w:linePitch="600" w:charSpace="32768"/>
        </w:sect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980A46">
            <w:pPr>
              <w:pageBreakBefore/>
              <w:jc w:val="both"/>
            </w:pPr>
            <w:r>
              <w:rPr>
                <w:rFonts w:ascii="Verdana" w:hAnsi="Verdana" w:cs="Verdana"/>
                <w:b/>
                <w:bCs/>
                <w:sz w:val="20"/>
                <w:szCs w:val="20"/>
              </w:rPr>
              <w:lastRenderedPageBreak/>
              <w:t>B-</w:t>
            </w:r>
            <w:r w:rsidR="00980A46">
              <w:rPr>
                <w:rFonts w:ascii="Verdana" w:hAnsi="Verdana" w:cs="Verdana"/>
                <w:b/>
                <w:bCs/>
                <w:sz w:val="20"/>
                <w:szCs w:val="20"/>
              </w:rPr>
              <w:t>1</w:t>
            </w:r>
            <w:r>
              <w:rPr>
                <w:rFonts w:ascii="Verdana" w:hAnsi="Verdana" w:cs="Verdana"/>
                <w:b/>
                <w:bCs/>
                <w:sz w:val="20"/>
                <w:szCs w:val="20"/>
              </w:rPr>
              <w:t xml:space="preserve"> SPECYFIKACJA TECHNICZNA WYKONANIA I ODBIORU ROBÓT BUDOWLANYCH</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pPr>
              <w:pStyle w:val="Stopka"/>
              <w:tabs>
                <w:tab w:val="clear" w:pos="4536"/>
                <w:tab w:val="clear" w:pos="9072"/>
              </w:tabs>
              <w:jc w:val="both"/>
              <w:rPr>
                <w:lang w:val="pl-PL"/>
              </w:rPr>
            </w:pPr>
            <w:r w:rsidRPr="006E3C35">
              <w:rPr>
                <w:rFonts w:ascii="Verdana" w:hAnsi="Verdana" w:cs="Verdana"/>
                <w:sz w:val="20"/>
                <w:szCs w:val="20"/>
                <w:lang w:val="pl-PL"/>
              </w:rPr>
              <w:t>Grupa robót   -   45.1</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pPr>
              <w:jc w:val="both"/>
            </w:pPr>
            <w:r>
              <w:rPr>
                <w:rFonts w:ascii="Verdana" w:hAnsi="Verdana" w:cs="Verdana"/>
                <w:sz w:val="20"/>
                <w:szCs w:val="20"/>
              </w:rPr>
              <w:t>Klasa robót   -    45.11</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pPr>
              <w:pStyle w:val="Stopka"/>
              <w:tabs>
                <w:tab w:val="clear" w:pos="4536"/>
                <w:tab w:val="clear" w:pos="9072"/>
              </w:tabs>
              <w:jc w:val="both"/>
              <w:rPr>
                <w:lang w:val="pl-PL"/>
              </w:rPr>
            </w:pPr>
            <w:r w:rsidRPr="006E3C35">
              <w:rPr>
                <w:rFonts w:ascii="Verdana" w:hAnsi="Verdana" w:cs="Verdana"/>
                <w:sz w:val="20"/>
                <w:szCs w:val="20"/>
                <w:lang w:val="pl-PL"/>
              </w:rPr>
              <w:t>Kategoria robót   -   Rozbiórki i wyburzenia</w:t>
            </w:r>
          </w:p>
        </w:tc>
      </w:tr>
    </w:tbl>
    <w:p w:rsidR="00FE7C6D" w:rsidRDefault="00FE7C6D">
      <w:pPr>
        <w:spacing w:before="100"/>
        <w:jc w:val="both"/>
        <w:rPr>
          <w:rFonts w:ascii="Verdana" w:hAnsi="Verdana" w:cs="Verdana"/>
          <w:b/>
          <w:sz w:val="20"/>
          <w:szCs w:val="20"/>
        </w:rPr>
      </w:pPr>
    </w:p>
    <w:p w:rsidR="00FE7C6D" w:rsidRDefault="00FE7C6D">
      <w:pPr>
        <w:numPr>
          <w:ilvl w:val="0"/>
          <w:numId w:val="86"/>
        </w:numPr>
        <w:spacing w:before="100"/>
        <w:jc w:val="both"/>
        <w:rPr>
          <w:rFonts w:ascii="Verdana" w:hAnsi="Verdana" w:cs="Verdana"/>
          <w:b/>
          <w:bCs/>
          <w:sz w:val="20"/>
          <w:szCs w:val="20"/>
        </w:rPr>
      </w:pPr>
      <w:r>
        <w:rPr>
          <w:rFonts w:ascii="Verdana" w:hAnsi="Verdana" w:cs="Verdana"/>
          <w:b/>
          <w:bCs/>
          <w:sz w:val="20"/>
          <w:szCs w:val="20"/>
        </w:rPr>
        <w:t xml:space="preserve">Wstęp </w:t>
      </w:r>
    </w:p>
    <w:p w:rsidR="00FE7C6D" w:rsidRDefault="00FE7C6D">
      <w:pPr>
        <w:numPr>
          <w:ilvl w:val="1"/>
          <w:numId w:val="86"/>
        </w:numPr>
        <w:spacing w:before="100"/>
        <w:jc w:val="both"/>
        <w:rPr>
          <w:b/>
          <w:bCs/>
        </w:rPr>
      </w:pPr>
      <w:r>
        <w:rPr>
          <w:rFonts w:ascii="Verdana" w:hAnsi="Verdana" w:cs="Verdana"/>
          <w:b/>
          <w:bCs/>
          <w:sz w:val="20"/>
          <w:szCs w:val="20"/>
        </w:rPr>
        <w:t xml:space="preserve">Przedmiot SST </w:t>
      </w:r>
    </w:p>
    <w:p w:rsidR="00FE7C6D" w:rsidRDefault="00FE7C6D">
      <w:pPr>
        <w:spacing w:before="100"/>
        <w:jc w:val="both"/>
        <w:rPr>
          <w:rFonts w:ascii="Verdana" w:hAnsi="Verdana" w:cs="Verdana"/>
          <w:sz w:val="20"/>
          <w:szCs w:val="20"/>
        </w:rPr>
      </w:pPr>
      <w:r>
        <w:rPr>
          <w:rFonts w:ascii="Verdana" w:hAnsi="Verdana" w:cs="Verdana"/>
          <w:sz w:val="20"/>
          <w:szCs w:val="20"/>
        </w:rPr>
        <w:t>Przedmiotem niniejszej szczegółowej specyfikacji technicznej są wymagania dotyczące wykonania i odbioru robót rozbiórkowych.</w:t>
      </w:r>
    </w:p>
    <w:p w:rsidR="00FE7C6D" w:rsidRDefault="00FE7C6D">
      <w:pPr>
        <w:numPr>
          <w:ilvl w:val="1"/>
          <w:numId w:val="86"/>
        </w:numPr>
        <w:spacing w:before="100"/>
        <w:jc w:val="both"/>
      </w:pPr>
      <w:r>
        <w:rPr>
          <w:rFonts w:ascii="Verdana" w:hAnsi="Verdana" w:cs="Verdana"/>
          <w:b/>
          <w:bCs/>
          <w:sz w:val="20"/>
          <w:szCs w:val="20"/>
        </w:rPr>
        <w:t>Zakres stosowania SST</w:t>
      </w:r>
      <w: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Szczegółowa specyfikacja techniczna jest stosowana jako dokument przetargowy i kontraktowy przy zlecaniu i realizacji robót wymienionych w pkt. 1.1. </w:t>
      </w:r>
    </w:p>
    <w:p w:rsidR="00FE7C6D" w:rsidRDefault="00FE7C6D">
      <w:pPr>
        <w:numPr>
          <w:ilvl w:val="1"/>
          <w:numId w:val="87"/>
        </w:numPr>
        <w:spacing w:before="100"/>
        <w:jc w:val="both"/>
        <w:rPr>
          <w:rFonts w:ascii="Verdana" w:hAnsi="Verdana" w:cs="Verdana"/>
          <w:sz w:val="20"/>
          <w:szCs w:val="20"/>
        </w:rPr>
      </w:pPr>
      <w:r>
        <w:rPr>
          <w:rFonts w:ascii="Verdana" w:hAnsi="Verdana" w:cs="Verdana"/>
          <w:b/>
          <w:bCs/>
          <w:sz w:val="20"/>
          <w:szCs w:val="20"/>
        </w:rPr>
        <w:t>Zakres robót objętych SST</w:t>
      </w:r>
    </w:p>
    <w:p w:rsidR="00FE7C6D" w:rsidRDefault="00FE7C6D">
      <w:pPr>
        <w:spacing w:before="100"/>
        <w:jc w:val="both"/>
        <w:rPr>
          <w:rFonts w:ascii="Verdana" w:hAnsi="Verdana" w:cs="Verdana"/>
          <w:sz w:val="20"/>
          <w:szCs w:val="20"/>
        </w:rPr>
      </w:pPr>
      <w:r>
        <w:rPr>
          <w:rFonts w:ascii="Verdana" w:hAnsi="Verdana" w:cs="Verdana"/>
          <w:sz w:val="20"/>
          <w:szCs w:val="20"/>
        </w:rPr>
        <w:t xml:space="preserve">Roboty, których dotyczy specyfikacja obejmują wszystkie czynności umożliwiające i  mające na celu wykonanie rozbiórek występujących w obiekcie. </w:t>
      </w:r>
    </w:p>
    <w:p w:rsidR="00FE7C6D" w:rsidRDefault="00FE7C6D">
      <w:pPr>
        <w:numPr>
          <w:ilvl w:val="0"/>
          <w:numId w:val="86"/>
        </w:numPr>
        <w:spacing w:before="100"/>
        <w:jc w:val="both"/>
      </w:pPr>
      <w:r>
        <w:rPr>
          <w:rFonts w:ascii="Verdana" w:hAnsi="Verdana" w:cs="Verdana"/>
          <w:b/>
          <w:bCs/>
          <w:sz w:val="20"/>
          <w:szCs w:val="20"/>
        </w:rPr>
        <w:t>Materiały</w:t>
      </w:r>
      <w:r>
        <w:rPr>
          <w:rFonts w:ascii="Verdana" w:hAnsi="Verdana" w:cs="Verdana"/>
          <w:sz w:val="20"/>
          <w:szCs w:val="20"/>
        </w:rP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Dla robót materiały nie występują. </w:t>
      </w:r>
    </w:p>
    <w:p w:rsidR="00FE7C6D" w:rsidRDefault="00FE7C6D">
      <w:pPr>
        <w:numPr>
          <w:ilvl w:val="0"/>
          <w:numId w:val="86"/>
        </w:numPr>
        <w:spacing w:before="100"/>
        <w:jc w:val="both"/>
        <w:rPr>
          <w:rFonts w:ascii="Verdana" w:hAnsi="Verdana" w:cs="Verdana"/>
          <w:sz w:val="20"/>
          <w:szCs w:val="20"/>
        </w:rPr>
      </w:pPr>
      <w:r>
        <w:rPr>
          <w:rFonts w:ascii="Verdana" w:hAnsi="Verdana" w:cs="Verdana"/>
          <w:b/>
          <w:bCs/>
          <w:sz w:val="20"/>
          <w:szCs w:val="20"/>
        </w:rPr>
        <w:t xml:space="preserve">Sprzęt </w:t>
      </w:r>
    </w:p>
    <w:p w:rsidR="00FE7C6D" w:rsidRDefault="00FE7C6D">
      <w:pPr>
        <w:spacing w:before="100"/>
        <w:jc w:val="both"/>
        <w:rPr>
          <w:rFonts w:ascii="Verdana" w:hAnsi="Verdana" w:cs="Verdana"/>
          <w:sz w:val="20"/>
          <w:szCs w:val="20"/>
        </w:rPr>
      </w:pPr>
      <w:r>
        <w:rPr>
          <w:rFonts w:ascii="Verdana" w:hAnsi="Verdana" w:cs="Verdana"/>
          <w:sz w:val="20"/>
          <w:szCs w:val="20"/>
        </w:rPr>
        <w:t xml:space="preserve">Do rozbiórek może być użyty dowolny sprzęt. </w:t>
      </w:r>
    </w:p>
    <w:p w:rsidR="00FE7C6D" w:rsidRDefault="00FE7C6D">
      <w:pPr>
        <w:numPr>
          <w:ilvl w:val="0"/>
          <w:numId w:val="86"/>
        </w:numPr>
        <w:spacing w:before="100"/>
        <w:jc w:val="both"/>
        <w:rPr>
          <w:rFonts w:ascii="Verdana" w:hAnsi="Verdana" w:cs="Verdana"/>
          <w:sz w:val="20"/>
          <w:szCs w:val="20"/>
        </w:rPr>
      </w:pPr>
      <w:r>
        <w:rPr>
          <w:rFonts w:ascii="Verdana" w:hAnsi="Verdana" w:cs="Verdana"/>
          <w:b/>
          <w:bCs/>
          <w:sz w:val="20"/>
          <w:szCs w:val="20"/>
        </w:rPr>
        <w:t>Transport</w:t>
      </w:r>
      <w:r>
        <w:rPr>
          <w:rFonts w:ascii="Verdana" w:hAnsi="Verdana" w:cs="Verdana"/>
          <w:sz w:val="20"/>
          <w:szCs w:val="20"/>
        </w:rP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Transport materiałów z rozbiórki środkami transportu. Przewożony ładunek zabezpieczyć przed spadaniem i przesuwaniem. </w:t>
      </w:r>
    </w:p>
    <w:p w:rsidR="00FE7C6D" w:rsidRDefault="00FE7C6D">
      <w:pPr>
        <w:numPr>
          <w:ilvl w:val="0"/>
          <w:numId w:val="86"/>
        </w:numPr>
        <w:spacing w:before="100"/>
        <w:jc w:val="both"/>
        <w:rPr>
          <w:rFonts w:ascii="Verdana" w:hAnsi="Verdana" w:cs="Verdana"/>
          <w:b/>
          <w:bCs/>
          <w:sz w:val="20"/>
          <w:szCs w:val="20"/>
        </w:rPr>
      </w:pPr>
      <w:r>
        <w:rPr>
          <w:rFonts w:ascii="Verdana" w:hAnsi="Verdana" w:cs="Verdana"/>
          <w:b/>
          <w:bCs/>
          <w:sz w:val="20"/>
          <w:szCs w:val="20"/>
        </w:rPr>
        <w:t>Wykonanie robót</w:t>
      </w:r>
      <w:r>
        <w:rPr>
          <w:rFonts w:ascii="Verdana" w:hAnsi="Verdana" w:cs="Verdana"/>
          <w:sz w:val="20"/>
          <w:szCs w:val="20"/>
        </w:rPr>
        <w:t xml:space="preserve"> </w:t>
      </w:r>
    </w:p>
    <w:p w:rsidR="00FE7C6D" w:rsidRDefault="00FE7C6D">
      <w:pPr>
        <w:numPr>
          <w:ilvl w:val="1"/>
          <w:numId w:val="86"/>
        </w:numPr>
        <w:spacing w:before="100"/>
        <w:jc w:val="both"/>
      </w:pPr>
      <w:r>
        <w:rPr>
          <w:rFonts w:ascii="Verdana" w:hAnsi="Verdana" w:cs="Verdana"/>
          <w:b/>
          <w:bCs/>
          <w:sz w:val="20"/>
          <w:szCs w:val="20"/>
        </w:rPr>
        <w:t>Roboty przygotowawcze</w:t>
      </w:r>
      <w:r>
        <w:rPr>
          <w:rFonts w:ascii="Verdana" w:hAnsi="Verdana" w:cs="Verdana"/>
          <w:sz w:val="20"/>
          <w:szCs w:val="20"/>
        </w:rP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Przed przystąpieniem do robót rozbiórkowych należy: </w:t>
      </w:r>
    </w:p>
    <w:p w:rsidR="00FE7C6D" w:rsidRDefault="00FE7C6D">
      <w:pPr>
        <w:numPr>
          <w:ilvl w:val="0"/>
          <w:numId w:val="88"/>
        </w:numPr>
        <w:spacing w:before="100"/>
        <w:jc w:val="both"/>
        <w:rPr>
          <w:rFonts w:ascii="Verdana" w:hAnsi="Verdana" w:cs="Verdana"/>
          <w:sz w:val="20"/>
          <w:szCs w:val="20"/>
        </w:rPr>
      </w:pPr>
      <w:r>
        <w:rPr>
          <w:rFonts w:ascii="Verdana" w:hAnsi="Verdana" w:cs="Verdana"/>
          <w:sz w:val="20"/>
          <w:szCs w:val="20"/>
        </w:rPr>
        <w:t xml:space="preserve">teren ogrodzić i oznakować zgodnie z wymogami BHP, </w:t>
      </w:r>
    </w:p>
    <w:p w:rsidR="00FE7C6D" w:rsidRDefault="00FE7C6D">
      <w:pPr>
        <w:numPr>
          <w:ilvl w:val="0"/>
          <w:numId w:val="88"/>
        </w:numPr>
        <w:spacing w:before="100"/>
        <w:jc w:val="both"/>
        <w:rPr>
          <w:rFonts w:ascii="Verdana" w:hAnsi="Verdana" w:cs="Verdana"/>
          <w:sz w:val="20"/>
          <w:szCs w:val="20"/>
        </w:rPr>
      </w:pPr>
      <w:r>
        <w:rPr>
          <w:rFonts w:ascii="Verdana" w:hAnsi="Verdana" w:cs="Verdana"/>
          <w:sz w:val="20"/>
          <w:szCs w:val="20"/>
        </w:rPr>
        <w:t xml:space="preserve">zdemontować istniejące zasilanie w energię elektryczną, instalację teletechniczną i </w:t>
      </w:r>
    </w:p>
    <w:p w:rsidR="00FE7C6D" w:rsidRDefault="00FE7C6D">
      <w:pPr>
        <w:spacing w:before="100"/>
        <w:jc w:val="both"/>
        <w:rPr>
          <w:rFonts w:ascii="Verdana" w:hAnsi="Verdana" w:cs="Verdana"/>
          <w:sz w:val="20"/>
          <w:szCs w:val="20"/>
        </w:rPr>
      </w:pPr>
      <w:r>
        <w:rPr>
          <w:rFonts w:ascii="Verdana" w:hAnsi="Verdana" w:cs="Verdana"/>
          <w:sz w:val="20"/>
          <w:szCs w:val="20"/>
        </w:rPr>
        <w:t xml:space="preserve">wodno-kanalizacyjną oraz wszelkie istniejące uzbrojenie. </w:t>
      </w:r>
    </w:p>
    <w:p w:rsidR="00FE7C6D" w:rsidRDefault="00FE7C6D">
      <w:pPr>
        <w:numPr>
          <w:ilvl w:val="1"/>
          <w:numId w:val="86"/>
        </w:numPr>
        <w:spacing w:before="100"/>
        <w:jc w:val="both"/>
      </w:pPr>
      <w:r>
        <w:rPr>
          <w:rFonts w:ascii="Verdana" w:hAnsi="Verdana" w:cs="Verdana"/>
          <w:b/>
          <w:bCs/>
          <w:sz w:val="20"/>
          <w:szCs w:val="20"/>
        </w:rPr>
        <w:t>Roboty rozbiórkowe</w:t>
      </w:r>
      <w:r>
        <w:rPr>
          <w:rFonts w:ascii="Verdana" w:hAnsi="Verdana" w:cs="Verdana"/>
          <w:sz w:val="20"/>
          <w:szCs w:val="20"/>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Roboty prowadzić zgodnie z rozporządzeniem Ministra Infrastruktury z dnia 06.02.2003 r. (Dz.U. Nr 47 poz. 401) w sprawie bezpieczeństwa i higieny pracy podczas wykonywania robót budowlanych. Rozkuwać elementy żelbetowe wzdłuż zbrojenia nośnego dla uniknięcia zawalenia tych elementów, tak aby nie spowodować runięcia płyt . W tym czasie nie prowadzić żadnych prac poniżej prowadzonych prac.</w:t>
      </w:r>
    </w:p>
    <w:p w:rsidR="00FE7C6D" w:rsidRDefault="00FE7C6D">
      <w:pPr>
        <w:spacing w:before="158" w:after="58"/>
        <w:jc w:val="both"/>
        <w:rPr>
          <w:rFonts w:ascii="Verdana" w:hAnsi="Verdana" w:cs="Verdana"/>
          <w:sz w:val="20"/>
          <w:szCs w:val="20"/>
        </w:rPr>
      </w:pPr>
      <w:r>
        <w:rPr>
          <w:rFonts w:ascii="Verdana" w:hAnsi="Verdana" w:cs="Verdana"/>
          <w:sz w:val="20"/>
          <w:szCs w:val="20"/>
        </w:rPr>
        <w:t xml:space="preserve">Rozbiórkę </w:t>
      </w:r>
      <w:r w:rsidR="009F08CF">
        <w:rPr>
          <w:rFonts w:ascii="Verdana" w:hAnsi="Verdana" w:cs="Verdana"/>
          <w:sz w:val="20"/>
          <w:szCs w:val="20"/>
        </w:rPr>
        <w:t>istniejących schodów rozpocząć od demontażu istniejących balustrad. Następnie przystąpić do rozbiórki istniejącej okładziny schodów.</w:t>
      </w:r>
      <w:r>
        <w:rPr>
          <w:rFonts w:ascii="Verdana" w:hAnsi="Verdana" w:cs="Verdana"/>
          <w:sz w:val="20"/>
          <w:szCs w:val="20"/>
        </w:rPr>
        <w:t xml:space="preserve"> Zdemontowane materiały opuszczać za pomocą rynien na zewnątrz budynku.</w:t>
      </w:r>
      <w:r w:rsidR="009F08CF">
        <w:rPr>
          <w:rFonts w:ascii="Verdana" w:hAnsi="Verdana" w:cs="Verdana"/>
          <w:sz w:val="20"/>
          <w:szCs w:val="20"/>
        </w:rPr>
        <w:t xml:space="preserve"> Kolejno demontować konstrukcję schodów począwszy od </w:t>
      </w:r>
      <w:r w:rsidR="00E612D7">
        <w:rPr>
          <w:rFonts w:ascii="Verdana" w:hAnsi="Verdana" w:cs="Verdana"/>
          <w:sz w:val="20"/>
          <w:szCs w:val="20"/>
        </w:rPr>
        <w:t>górnego spocznika poprzez bieg schodów a następnie konstrukcję wsporczą spocznika i wykopanie fundamentów.</w:t>
      </w:r>
      <w:r>
        <w:rPr>
          <w:rFonts w:ascii="Verdana" w:hAnsi="Verdana" w:cs="Verdana"/>
          <w:sz w:val="20"/>
          <w:szCs w:val="20"/>
        </w:rPr>
        <w:t xml:space="preserve"> Zabronione jest bezpośrednie zrzucanie gruzu . Prace rozbiórkowe należy prowadzić ręcznie przy użyciu narzędzi nie powodujących drgań. Materiały posegregować i odnieść lub odwieźć na miejsce składowania. Powstały po rozbiórce wykop zasypać gruntem piaszczystym zagęszczanym </w:t>
      </w:r>
      <w:r>
        <w:rPr>
          <w:rFonts w:ascii="Verdana" w:hAnsi="Verdana" w:cs="Verdana"/>
          <w:sz w:val="20"/>
          <w:szCs w:val="20"/>
        </w:rPr>
        <w:lastRenderedPageBreak/>
        <w:t>warstwami. Wierzchnią warstwę grubości 0,2 m zasypać gruntem rodzimym. Teren splantować i oczyścić z resztek materiałów.  (Dotyczy zadania nr 2 i 3).</w:t>
      </w:r>
    </w:p>
    <w:p w:rsidR="00FE7C6D" w:rsidRDefault="00FE7C6D">
      <w:pPr>
        <w:numPr>
          <w:ilvl w:val="0"/>
          <w:numId w:val="86"/>
        </w:numPr>
        <w:spacing w:before="100"/>
        <w:jc w:val="both"/>
        <w:rPr>
          <w:rFonts w:ascii="Verdana" w:hAnsi="Verdana" w:cs="Verdana"/>
          <w:sz w:val="20"/>
          <w:szCs w:val="20"/>
        </w:rPr>
      </w:pPr>
      <w:r>
        <w:rPr>
          <w:rFonts w:ascii="Verdana" w:hAnsi="Verdana" w:cs="Verdana"/>
          <w:b/>
          <w:bCs/>
          <w:sz w:val="20"/>
          <w:szCs w:val="20"/>
        </w:rPr>
        <w:t>Obmiar robót</w:t>
      </w:r>
      <w:r>
        <w:rPr>
          <w:b/>
          <w:bCs/>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 xml:space="preserve">Jednostkami obmiarowymi są: </w:t>
      </w:r>
    </w:p>
    <w:p w:rsidR="00FE7C6D" w:rsidRDefault="00FE7C6D">
      <w:pPr>
        <w:numPr>
          <w:ilvl w:val="0"/>
          <w:numId w:val="89"/>
        </w:numPr>
        <w:spacing w:before="158" w:after="58"/>
        <w:jc w:val="both"/>
        <w:rPr>
          <w:rFonts w:ascii="Verdana" w:hAnsi="Verdana" w:cs="Verdana"/>
          <w:sz w:val="20"/>
          <w:szCs w:val="20"/>
        </w:rPr>
      </w:pPr>
      <w:r>
        <w:rPr>
          <w:rFonts w:ascii="Verdana" w:hAnsi="Verdana" w:cs="Verdana"/>
          <w:sz w:val="20"/>
          <w:szCs w:val="20"/>
        </w:rPr>
        <w:t xml:space="preserve">Rozbiórki obiektów kubaturowych – [1 szt.] </w:t>
      </w:r>
    </w:p>
    <w:p w:rsidR="00FE7C6D" w:rsidRDefault="00FE7C6D">
      <w:pPr>
        <w:numPr>
          <w:ilvl w:val="0"/>
          <w:numId w:val="89"/>
        </w:numPr>
        <w:spacing w:before="158" w:after="58"/>
        <w:jc w:val="both"/>
        <w:rPr>
          <w:rFonts w:ascii="Verdana" w:hAnsi="Verdana" w:cs="Verdana"/>
          <w:sz w:val="20"/>
          <w:szCs w:val="20"/>
        </w:rPr>
      </w:pPr>
      <w:r>
        <w:rPr>
          <w:rFonts w:ascii="Verdana" w:hAnsi="Verdana" w:cs="Verdana"/>
          <w:sz w:val="20"/>
          <w:szCs w:val="20"/>
        </w:rPr>
        <w:t>Rozbiórki ogrodzeń i zasieków – [m]</w:t>
      </w:r>
    </w:p>
    <w:p w:rsidR="00FE7C6D" w:rsidRDefault="00FE7C6D">
      <w:pPr>
        <w:numPr>
          <w:ilvl w:val="0"/>
          <w:numId w:val="86"/>
        </w:numPr>
        <w:spacing w:before="100"/>
        <w:jc w:val="both"/>
      </w:pPr>
      <w:r>
        <w:rPr>
          <w:rFonts w:ascii="Verdana" w:hAnsi="Verdana" w:cs="Verdana"/>
          <w:b/>
          <w:bCs/>
          <w:sz w:val="20"/>
          <w:szCs w:val="20"/>
        </w:rPr>
        <w:t>Odbiór robót</w:t>
      </w:r>
      <w:r>
        <w:rPr>
          <w:rFonts w:ascii="Verdana" w:hAnsi="Verdana" w:cs="Verdana"/>
          <w:sz w:val="20"/>
          <w:szCs w:val="20"/>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 xml:space="preserve">Wszystkie roboty podlegają zasadom odbioru robót zanikających. </w:t>
      </w:r>
    </w:p>
    <w:p w:rsidR="00FE7C6D" w:rsidRDefault="00FE7C6D">
      <w:pPr>
        <w:numPr>
          <w:ilvl w:val="0"/>
          <w:numId w:val="86"/>
        </w:numPr>
        <w:spacing w:before="100"/>
        <w:jc w:val="both"/>
        <w:rPr>
          <w:rFonts w:ascii="Verdana" w:hAnsi="Verdana" w:cs="Verdana"/>
          <w:sz w:val="20"/>
          <w:szCs w:val="20"/>
        </w:rPr>
      </w:pPr>
      <w:r>
        <w:rPr>
          <w:rFonts w:ascii="Verdana" w:hAnsi="Verdana" w:cs="Verdana"/>
          <w:b/>
          <w:bCs/>
          <w:sz w:val="20"/>
          <w:szCs w:val="20"/>
        </w:rPr>
        <w:t>Podstawa płatności</w:t>
      </w:r>
      <w:r>
        <w:rPr>
          <w:b/>
          <w:bCs/>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 xml:space="preserve">Płaci się za roboty wykonane zgodnie z wymaganiami podanymi w punkcie 5 i odebrane przez Inżyniera mierzone w jednostkach podanych w punkcie 7. </w:t>
      </w:r>
    </w:p>
    <w:p w:rsidR="00FE7C6D" w:rsidRDefault="00FE7C6D">
      <w:pPr>
        <w:numPr>
          <w:ilvl w:val="0"/>
          <w:numId w:val="86"/>
        </w:numPr>
        <w:spacing w:before="100"/>
        <w:ind w:left="709"/>
        <w:jc w:val="both"/>
        <w:rPr>
          <w:rFonts w:ascii="Verdana" w:hAnsi="Verdana" w:cs="Verdana"/>
          <w:sz w:val="20"/>
          <w:szCs w:val="20"/>
        </w:rPr>
      </w:pPr>
      <w:r>
        <w:rPr>
          <w:rFonts w:ascii="Verdana" w:hAnsi="Verdana" w:cs="Verdana"/>
          <w:b/>
          <w:bCs/>
          <w:sz w:val="20"/>
          <w:szCs w:val="20"/>
        </w:rPr>
        <w:t>Uwagi szczegółowe</w:t>
      </w:r>
      <w:r>
        <w:t xml:space="preserve"> </w:t>
      </w:r>
    </w:p>
    <w:p w:rsidR="00FE7C6D" w:rsidRDefault="00FE7C6D">
      <w:pPr>
        <w:spacing w:before="158" w:after="58"/>
        <w:jc w:val="both"/>
        <w:rPr>
          <w:rFonts w:ascii="Verdana" w:hAnsi="Verdana" w:cs="Verdana"/>
          <w:b/>
          <w:bCs/>
          <w:sz w:val="20"/>
          <w:szCs w:val="20"/>
        </w:rPr>
      </w:pPr>
      <w:r>
        <w:rPr>
          <w:rFonts w:ascii="Verdana" w:hAnsi="Verdana" w:cs="Verdana"/>
          <w:sz w:val="20"/>
          <w:szCs w:val="20"/>
        </w:rPr>
        <w:t xml:space="preserve">Materiały uzyskane z rozbiórek do ponownego wbudowania zakwalifikuje Inżynier. Ilości robót rozbiórkowych mogą ulec zmianie na podstawie decyzji Inżyniera. </w:t>
      </w:r>
    </w:p>
    <w:p w:rsidR="00FE7C6D" w:rsidRDefault="00FE7C6D">
      <w:pPr>
        <w:numPr>
          <w:ilvl w:val="0"/>
          <w:numId w:val="86"/>
        </w:numPr>
        <w:spacing w:before="100"/>
        <w:ind w:left="709"/>
        <w:jc w:val="both"/>
        <w:rPr>
          <w:rFonts w:ascii="Verdana" w:hAnsi="Verdana" w:cs="Verdana"/>
          <w:sz w:val="20"/>
          <w:szCs w:val="20"/>
        </w:rPr>
      </w:pPr>
      <w:r>
        <w:rPr>
          <w:rFonts w:ascii="Verdana" w:hAnsi="Verdana" w:cs="Verdana"/>
          <w:b/>
          <w:bCs/>
          <w:sz w:val="20"/>
          <w:szCs w:val="20"/>
        </w:rPr>
        <w:t>Przepisy związane</w:t>
      </w:r>
      <w: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Szczegółowe przepisy z zakresu warunków BHP przy robotach rozbiórkowych - Rozporządzenie Ministra Budownictwa i Przemysłu Materiałów Budowlanych z dnia 28 marca 1972 r. - Dz. U. nr 13, poz. 93 z późniejszymi zmianami.</w:t>
      </w:r>
    </w:p>
    <w:p w:rsidR="00FE7C6D" w:rsidRDefault="00FE7C6D">
      <w:pPr>
        <w:spacing w:before="158" w:after="58"/>
        <w:jc w:val="both"/>
        <w:rPr>
          <w:rFonts w:ascii="Verdana" w:hAnsi="Verdana" w:cs="Verdana"/>
          <w:sz w:val="20"/>
          <w:szCs w:val="20"/>
        </w:rPr>
      </w:pPr>
    </w:p>
    <w:p w:rsidR="00FE7C6D" w:rsidRDefault="00FE7C6D"/>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p w:rsidR="00F72129" w:rsidRDefault="00F7212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42"/>
      </w:tblGrid>
      <w:tr w:rsidR="00F72129" w:rsidRPr="00EA7961" w:rsidTr="006E3C35">
        <w:tblPrEx>
          <w:tblCellMar>
            <w:top w:w="0" w:type="dxa"/>
            <w:bottom w:w="0" w:type="dxa"/>
          </w:tblCellMar>
        </w:tblPrEx>
        <w:tc>
          <w:tcPr>
            <w:tcW w:w="9142" w:type="dxa"/>
          </w:tcPr>
          <w:p w:rsidR="00F72129" w:rsidRPr="00EA7961" w:rsidRDefault="00F72129" w:rsidP="00F72129">
            <w:pPr>
              <w:jc w:val="center"/>
              <w:rPr>
                <w:rFonts w:ascii="Cambria" w:hAnsi="Cambria"/>
                <w:b/>
                <w:bCs/>
              </w:rPr>
            </w:pPr>
            <w:r w:rsidRPr="00EA7961">
              <w:rPr>
                <w:rFonts w:ascii="Cambria" w:hAnsi="Cambria"/>
                <w:b/>
                <w:bCs/>
              </w:rPr>
              <w:lastRenderedPageBreak/>
              <w:t>B-</w:t>
            </w:r>
            <w:r>
              <w:rPr>
                <w:rFonts w:ascii="Cambria" w:hAnsi="Cambria"/>
                <w:b/>
                <w:bCs/>
              </w:rPr>
              <w:t>2</w:t>
            </w:r>
            <w:r w:rsidRPr="00EA7961">
              <w:rPr>
                <w:rFonts w:ascii="Cambria" w:hAnsi="Cambria"/>
                <w:b/>
                <w:bCs/>
              </w:rPr>
              <w:t xml:space="preserve">   SPECYFIKACJA TECHNICZNA WYKONANIA I ODBIORU ROBÓT BUDOWLANYCH</w:t>
            </w:r>
          </w:p>
        </w:tc>
      </w:tr>
    </w:tbl>
    <w:p w:rsidR="00F72129" w:rsidRPr="00EA7961" w:rsidRDefault="00F72129" w:rsidP="00F72129">
      <w:pP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42"/>
      </w:tblGrid>
      <w:tr w:rsidR="00F72129" w:rsidRPr="00EA7961" w:rsidTr="006E3C35">
        <w:tblPrEx>
          <w:tblCellMar>
            <w:top w:w="0" w:type="dxa"/>
            <w:bottom w:w="0" w:type="dxa"/>
          </w:tblCellMar>
        </w:tblPrEx>
        <w:tc>
          <w:tcPr>
            <w:tcW w:w="9142" w:type="dxa"/>
          </w:tcPr>
          <w:p w:rsidR="00F72129" w:rsidRPr="006F1EDF" w:rsidRDefault="00F72129" w:rsidP="006E3C35">
            <w:pPr>
              <w:pStyle w:val="Stopka"/>
              <w:tabs>
                <w:tab w:val="clear" w:pos="4536"/>
                <w:tab w:val="clear" w:pos="9072"/>
              </w:tabs>
              <w:rPr>
                <w:rFonts w:ascii="Cambria" w:hAnsi="Cambria"/>
                <w:lang w:val="pl-PL"/>
              </w:rPr>
            </w:pPr>
            <w:r w:rsidRPr="006F1EDF">
              <w:rPr>
                <w:rFonts w:ascii="Cambria" w:hAnsi="Cambria"/>
                <w:lang w:val="pl-PL"/>
              </w:rPr>
              <w:t>Grupa robót   -   45.2</w:t>
            </w:r>
          </w:p>
        </w:tc>
      </w:tr>
    </w:tbl>
    <w:p w:rsidR="00F72129" w:rsidRPr="00EA7961" w:rsidRDefault="00F72129" w:rsidP="00F72129">
      <w:pP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42"/>
      </w:tblGrid>
      <w:tr w:rsidR="00F72129" w:rsidRPr="00EA7961" w:rsidTr="006E3C35">
        <w:tblPrEx>
          <w:tblCellMar>
            <w:top w:w="0" w:type="dxa"/>
            <w:bottom w:w="0" w:type="dxa"/>
          </w:tblCellMar>
        </w:tblPrEx>
        <w:tc>
          <w:tcPr>
            <w:tcW w:w="9142" w:type="dxa"/>
          </w:tcPr>
          <w:p w:rsidR="00F72129" w:rsidRPr="00EA7961" w:rsidRDefault="00F72129" w:rsidP="006E3C35">
            <w:pPr>
              <w:rPr>
                <w:rFonts w:ascii="Cambria" w:hAnsi="Cambria"/>
              </w:rPr>
            </w:pPr>
            <w:r>
              <w:rPr>
                <w:rFonts w:ascii="Cambria" w:hAnsi="Cambria"/>
              </w:rPr>
              <w:t>Klasa robót   -    45.26</w:t>
            </w:r>
          </w:p>
        </w:tc>
      </w:tr>
    </w:tbl>
    <w:p w:rsidR="00F72129" w:rsidRPr="00EA7961" w:rsidRDefault="00F72129" w:rsidP="00F72129">
      <w:pPr>
        <w:rPr>
          <w:rFonts w:ascii="Cambria" w:hAnsi="Cambria"/>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33"/>
        <w:gridCol w:w="2547"/>
      </w:tblGrid>
      <w:tr w:rsidR="00F72129" w:rsidRPr="00EA7961" w:rsidTr="006E3C35">
        <w:tc>
          <w:tcPr>
            <w:tcW w:w="3613" w:type="pct"/>
            <w:shd w:val="clear" w:color="auto" w:fill="auto"/>
          </w:tcPr>
          <w:p w:rsidR="00F72129" w:rsidRPr="007538F7" w:rsidRDefault="00F72129" w:rsidP="006E3C35">
            <w:pPr>
              <w:pStyle w:val="0"/>
              <w:ind w:left="0" w:firstLine="0"/>
              <w:rPr>
                <w:lang w:val="pl-PL" w:eastAsia="pl-PL"/>
              </w:rPr>
            </w:pPr>
            <w:r w:rsidRPr="007538F7">
              <w:rPr>
                <w:lang w:val="pl-PL" w:eastAsia="pl-PL"/>
              </w:rPr>
              <w:t xml:space="preserve">Kategoria robót   -    Betonowanie konstrukcji                             </w:t>
            </w:r>
          </w:p>
        </w:tc>
        <w:tc>
          <w:tcPr>
            <w:tcW w:w="1387" w:type="pct"/>
            <w:shd w:val="clear" w:color="auto" w:fill="auto"/>
          </w:tcPr>
          <w:p w:rsidR="00F72129" w:rsidRPr="007538F7" w:rsidRDefault="00F72129" w:rsidP="006E3C35">
            <w:pPr>
              <w:pStyle w:val="0"/>
              <w:ind w:left="0" w:firstLine="0"/>
              <w:rPr>
                <w:lang w:val="pl-PL" w:eastAsia="pl-PL"/>
              </w:rPr>
            </w:pPr>
            <w:r w:rsidRPr="007538F7">
              <w:rPr>
                <w:lang w:val="pl-PL" w:eastAsia="pl-PL"/>
              </w:rPr>
              <w:t>kod  CPV  45262300-4</w:t>
            </w:r>
          </w:p>
        </w:tc>
      </w:tr>
    </w:tbl>
    <w:p w:rsidR="00F72129" w:rsidRDefault="00F72129" w:rsidP="00F72129">
      <w:pPr>
        <w:autoSpaceDE w:val="0"/>
        <w:autoSpaceDN w:val="0"/>
        <w:adjustRightInd w:val="0"/>
        <w:jc w:val="both"/>
        <w:rPr>
          <w:rFonts w:ascii="Cambria" w:hAnsi="Cambria"/>
          <w:b/>
          <w:bCs/>
          <w:color w:val="00000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WSTĘP.</w:t>
      </w:r>
    </w:p>
    <w:p w:rsidR="00F72129" w:rsidRPr="001800EE" w:rsidRDefault="00F72129" w:rsidP="00F72129">
      <w:pPr>
        <w:pStyle w:val="0"/>
        <w:ind w:left="0" w:firstLine="0"/>
        <w:rPr>
          <w:rFonts w:ascii="Verdana" w:hAnsi="Verdana"/>
          <w:b/>
          <w:sz w:val="20"/>
          <w:szCs w:val="20"/>
        </w:rPr>
      </w:pPr>
      <w:r w:rsidRPr="001800EE">
        <w:rPr>
          <w:rFonts w:ascii="Verdana" w:hAnsi="Verdana"/>
          <w:b/>
          <w:sz w:val="20"/>
          <w:szCs w:val="20"/>
        </w:rPr>
        <w:t>Przedmiot opracowania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Przedmiotem niniejszej specyfikacji technicznej (SST) są wymagania dotyczące wykonania </w:t>
      </w:r>
      <w:r w:rsidRPr="001800EE">
        <w:rPr>
          <w:rFonts w:ascii="Verdana" w:hAnsi="Verdana"/>
          <w:sz w:val="20"/>
          <w:szCs w:val="20"/>
        </w:rPr>
        <w:br/>
        <w:t>i odbioru robót związanych z wykonaniem konstrukcji betonowych.</w:t>
      </w:r>
    </w:p>
    <w:p w:rsidR="00F72129" w:rsidRPr="001800EE" w:rsidRDefault="00F72129" w:rsidP="00F72129">
      <w:pPr>
        <w:jc w:val="both"/>
        <w:rPr>
          <w:rFonts w:ascii="Verdana" w:hAnsi="Verdana"/>
          <w:b/>
          <w:bCs/>
          <w:sz w:val="20"/>
          <w:szCs w:val="20"/>
        </w:rPr>
      </w:pPr>
    </w:p>
    <w:p w:rsidR="00F72129" w:rsidRPr="001800EE" w:rsidRDefault="00F72129" w:rsidP="00F72129">
      <w:pPr>
        <w:pStyle w:val="0"/>
        <w:ind w:left="0" w:firstLine="0"/>
        <w:rPr>
          <w:rFonts w:ascii="Verdana" w:hAnsi="Verdana"/>
          <w:b/>
          <w:sz w:val="20"/>
          <w:szCs w:val="20"/>
        </w:rPr>
      </w:pPr>
      <w:r w:rsidRPr="001800EE">
        <w:rPr>
          <w:rFonts w:ascii="Verdana" w:hAnsi="Verdana"/>
          <w:b/>
          <w:sz w:val="20"/>
          <w:szCs w:val="20"/>
        </w:rPr>
        <w:t xml:space="preserve">Zakres robót </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Ustalenia zawarte w niniejszej ST dotyczą zasad prowadzenia robót związanych z wyko</w:t>
      </w:r>
      <w:r w:rsidRPr="001800EE">
        <w:rPr>
          <w:rFonts w:ascii="Verdana" w:hAnsi="Verdana"/>
          <w:sz w:val="20"/>
          <w:szCs w:val="20"/>
        </w:rPr>
        <w:softHyphen/>
        <w:t xml:space="preserve">nywaniem konstrukcji betonowych w obiektach niekubaturowych. </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Niniejszy zakres robót betonowych ma zastosowanie do wszystkich robót betonowych ujętych w dokumentacji projektowej tj.:</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wykonanie podkładów betonowych,</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 xml:space="preserve">wykonanie </w:t>
      </w:r>
      <w:r w:rsidRPr="001800EE">
        <w:rPr>
          <w:rFonts w:ascii="Verdana" w:hAnsi="Verdana"/>
          <w:sz w:val="20"/>
          <w:szCs w:val="20"/>
          <w:lang w:val="pl-PL"/>
        </w:rPr>
        <w:t>płyt</w:t>
      </w:r>
      <w:r w:rsidRPr="001800EE">
        <w:rPr>
          <w:rFonts w:ascii="Verdana" w:hAnsi="Verdana"/>
          <w:sz w:val="20"/>
          <w:szCs w:val="20"/>
        </w:rPr>
        <w:t xml:space="preserve"> fundamentowych,</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 xml:space="preserve">wykonanie </w:t>
      </w:r>
      <w:r w:rsidRPr="001800EE">
        <w:rPr>
          <w:rFonts w:ascii="Verdana" w:hAnsi="Verdana"/>
          <w:sz w:val="20"/>
          <w:szCs w:val="20"/>
          <w:lang w:val="pl-PL"/>
        </w:rPr>
        <w:t>ścian</w:t>
      </w:r>
      <w:r w:rsidRPr="001800EE">
        <w:rPr>
          <w:rFonts w:ascii="Verdana" w:hAnsi="Verdana"/>
          <w:sz w:val="20"/>
          <w:szCs w:val="20"/>
        </w:rPr>
        <w:t xml:space="preserve"> fundamentowych,</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wykonanie pozostałych robót betonowych,</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przygotowaniem mieszanki betonowej,</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wykonaniem deskowań wraz z usztywnieniem,</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układaniem i zagęszczaniem mieszanki betonowej,</w:t>
      </w:r>
    </w:p>
    <w:p w:rsidR="00F72129" w:rsidRPr="001800EE" w:rsidRDefault="00F72129" w:rsidP="006E3C35">
      <w:pPr>
        <w:pStyle w:val="0"/>
        <w:widowControl/>
        <w:numPr>
          <w:ilvl w:val="0"/>
          <w:numId w:val="109"/>
        </w:numPr>
        <w:suppressAutoHyphens w:val="0"/>
        <w:ind w:left="0" w:firstLine="0"/>
        <w:rPr>
          <w:rFonts w:ascii="Verdana" w:hAnsi="Verdana"/>
          <w:sz w:val="20"/>
          <w:szCs w:val="20"/>
        </w:rPr>
      </w:pPr>
      <w:r w:rsidRPr="001800EE">
        <w:rPr>
          <w:rFonts w:ascii="Verdana" w:hAnsi="Verdana"/>
          <w:sz w:val="20"/>
          <w:szCs w:val="20"/>
        </w:rPr>
        <w:t xml:space="preserve">pielęgnacją betonu. </w:t>
      </w:r>
    </w:p>
    <w:p w:rsidR="00F72129" w:rsidRPr="001800EE" w:rsidRDefault="00F72129" w:rsidP="00F72129">
      <w:pPr>
        <w:jc w:val="both"/>
        <w:rPr>
          <w:rFonts w:ascii="Verdana" w:hAnsi="Verdana"/>
          <w:sz w:val="20"/>
          <w:szCs w:val="20"/>
        </w:rPr>
      </w:pPr>
    </w:p>
    <w:p w:rsidR="00F72129" w:rsidRPr="001800EE" w:rsidRDefault="00F72129" w:rsidP="00F72129">
      <w:pPr>
        <w:pStyle w:val="0"/>
        <w:ind w:left="0" w:firstLine="0"/>
        <w:rPr>
          <w:rFonts w:ascii="Verdana" w:hAnsi="Verdana"/>
          <w:b/>
          <w:sz w:val="20"/>
          <w:szCs w:val="20"/>
        </w:rPr>
      </w:pPr>
      <w:r w:rsidRPr="001800EE">
        <w:rPr>
          <w:rFonts w:ascii="Verdana" w:hAnsi="Verdana"/>
          <w:b/>
          <w:sz w:val="20"/>
          <w:szCs w:val="20"/>
        </w:rPr>
        <w:t>Określenia podstawowe</w:t>
      </w:r>
    </w:p>
    <w:p w:rsidR="00F72129" w:rsidRPr="001800EE" w:rsidRDefault="00F72129" w:rsidP="00F72129">
      <w:pPr>
        <w:pStyle w:val="0"/>
        <w:ind w:left="0" w:firstLine="0"/>
        <w:rPr>
          <w:rFonts w:ascii="Verdana" w:hAnsi="Verdana"/>
          <w:b/>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b/>
          <w:sz w:val="20"/>
          <w:szCs w:val="20"/>
        </w:rPr>
        <w:t>Beton zwykły</w:t>
      </w:r>
      <w:r w:rsidRPr="001800EE">
        <w:rPr>
          <w:rFonts w:ascii="Verdana" w:hAnsi="Verdana"/>
          <w:sz w:val="20"/>
          <w:szCs w:val="20"/>
        </w:rPr>
        <w:t xml:space="preserve"> — beton o gęstości powyżej 1,8 t/m</w:t>
      </w:r>
      <w:r w:rsidRPr="001800EE">
        <w:rPr>
          <w:rFonts w:ascii="Verdana" w:hAnsi="Verdana"/>
          <w:sz w:val="20"/>
          <w:szCs w:val="20"/>
          <w:vertAlign w:val="superscript"/>
        </w:rPr>
        <w:t>3</w:t>
      </w:r>
      <w:r w:rsidRPr="001800EE">
        <w:rPr>
          <w:rFonts w:ascii="Verdana" w:hAnsi="Verdana"/>
          <w:sz w:val="20"/>
          <w:szCs w:val="20"/>
        </w:rPr>
        <w:t xml:space="preserve"> wykonany z cementu, wody, kruszy</w:t>
      </w:r>
      <w:r w:rsidRPr="001800EE">
        <w:rPr>
          <w:rFonts w:ascii="Verdana" w:hAnsi="Verdana"/>
          <w:sz w:val="20"/>
          <w:szCs w:val="20"/>
        </w:rPr>
        <w:softHyphen/>
        <w:t>wa mineralnego o frakcjach piaskowych i grubszych oraz ewentualnych dodatków mineral</w:t>
      </w:r>
      <w:r w:rsidRPr="001800EE">
        <w:rPr>
          <w:rFonts w:ascii="Verdana" w:hAnsi="Verdana"/>
          <w:sz w:val="20"/>
          <w:szCs w:val="20"/>
        </w:rPr>
        <w:softHyphen/>
        <w:t xml:space="preserve">nych </w:t>
      </w:r>
      <w:r w:rsidRPr="001800EE">
        <w:rPr>
          <w:rFonts w:ascii="Verdana" w:hAnsi="Verdana"/>
          <w:sz w:val="20"/>
          <w:szCs w:val="20"/>
        </w:rPr>
        <w:br/>
        <w:t>i domieszek chemicznych.</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b/>
          <w:sz w:val="20"/>
          <w:szCs w:val="20"/>
        </w:rPr>
        <w:t>Mieszanka betonowa</w:t>
      </w:r>
      <w:r w:rsidRPr="001800EE">
        <w:rPr>
          <w:rFonts w:ascii="Verdana" w:hAnsi="Verdana"/>
          <w:sz w:val="20"/>
          <w:szCs w:val="20"/>
        </w:rPr>
        <w:t xml:space="preserve"> - mieszanka wszystkich składników przed związaniem betonu. Zaczyn cementowy - mieszanka cementu i wody.</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b/>
          <w:sz w:val="20"/>
          <w:szCs w:val="20"/>
        </w:rPr>
        <w:t>Zaprawa</w:t>
      </w:r>
      <w:r w:rsidRPr="001800EE">
        <w:rPr>
          <w:rFonts w:ascii="Verdana" w:hAnsi="Verdana"/>
          <w:sz w:val="20"/>
          <w:szCs w:val="20"/>
        </w:rPr>
        <w:t xml:space="preserve"> - mieszanka cementu, wody, składników mineralnych i ewentualnych dodatków przechodzących przez sito kontrolne o boku oczka kwadratowego 2 mm.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b/>
          <w:sz w:val="20"/>
          <w:szCs w:val="20"/>
        </w:rPr>
        <w:t>Nasiąkliwość betonu</w:t>
      </w:r>
      <w:r w:rsidRPr="001800EE">
        <w:rPr>
          <w:rFonts w:ascii="Verdana" w:hAnsi="Verdana"/>
          <w:sz w:val="20"/>
          <w:szCs w:val="20"/>
        </w:rPr>
        <w:t xml:space="preserve"> - stosunek masy wody, którą zdolny jest wchłonąć beton, do jego masy w stanie suchym.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b/>
          <w:sz w:val="20"/>
          <w:szCs w:val="20"/>
        </w:rPr>
        <w:t>Stopień wodoszczelności</w:t>
      </w:r>
      <w:r w:rsidRPr="001800EE">
        <w:rPr>
          <w:rFonts w:ascii="Verdana" w:hAnsi="Verdana"/>
          <w:sz w:val="20"/>
          <w:szCs w:val="20"/>
        </w:rPr>
        <w:t xml:space="preserve"> - symbol literowo-liczbowy (np. W8) klasyfikujący beton pod względem przepuszczalności wody. Liczba po literze W oznacza dziesięciokrotną wartość ciśnienia wody w MPa, działającego na próbki betonowe.</w:t>
      </w:r>
    </w:p>
    <w:p w:rsidR="00F72129" w:rsidRPr="001800EE" w:rsidRDefault="00F72129" w:rsidP="00F72129">
      <w:pPr>
        <w:pStyle w:val="0"/>
        <w:ind w:left="0" w:firstLine="0"/>
        <w:rPr>
          <w:rFonts w:ascii="Verdana" w:hAnsi="Verdana"/>
          <w:sz w:val="20"/>
          <w:szCs w:val="20"/>
        </w:rPr>
      </w:pPr>
    </w:p>
    <w:p w:rsidR="00F72129" w:rsidRDefault="00F72129" w:rsidP="00F72129">
      <w:pPr>
        <w:pStyle w:val="0"/>
        <w:ind w:left="0" w:firstLine="0"/>
        <w:rPr>
          <w:rFonts w:ascii="Verdana" w:hAnsi="Verdana"/>
          <w:sz w:val="20"/>
          <w:szCs w:val="20"/>
          <w:lang w:val="pl-PL"/>
        </w:rPr>
      </w:pPr>
      <w:r w:rsidRPr="001800EE">
        <w:rPr>
          <w:rFonts w:ascii="Verdana" w:hAnsi="Verdana"/>
          <w:b/>
          <w:sz w:val="20"/>
          <w:szCs w:val="20"/>
        </w:rPr>
        <w:t>Stopień mrozoodporności</w:t>
      </w:r>
      <w:r w:rsidRPr="001800EE">
        <w:rPr>
          <w:rFonts w:ascii="Verdana" w:hAnsi="Verdana"/>
          <w:sz w:val="20"/>
          <w:szCs w:val="20"/>
        </w:rPr>
        <w:t xml:space="preserve"> - symbol literowo-liczbowy (np. F150) klasyfikujący beton pod względem jego odporności na działania mrozu. Liczba po literze F oznacza wymaganą liczbę cykli zamrażania i odmrażania próbek betonowych, przy której ubytek masy jest mniejszy niż 2%.</w:t>
      </w:r>
    </w:p>
    <w:p w:rsidR="00F72129" w:rsidRPr="001800EE" w:rsidRDefault="00F72129" w:rsidP="00F72129">
      <w:pPr>
        <w:pStyle w:val="0"/>
        <w:ind w:left="0" w:firstLine="0"/>
        <w:rPr>
          <w:rFonts w:ascii="Verdana" w:hAnsi="Verdana"/>
          <w:sz w:val="20"/>
          <w:szCs w:val="20"/>
          <w:lang w:val="pl-PL"/>
        </w:rPr>
      </w:pPr>
    </w:p>
    <w:p w:rsidR="00F72129" w:rsidRPr="001800EE" w:rsidRDefault="00F72129" w:rsidP="00F72129">
      <w:pPr>
        <w:pStyle w:val="0"/>
        <w:ind w:left="0" w:firstLine="0"/>
        <w:rPr>
          <w:rFonts w:ascii="Verdana" w:hAnsi="Verdana"/>
          <w:sz w:val="20"/>
          <w:szCs w:val="20"/>
        </w:rPr>
      </w:pPr>
      <w:r w:rsidRPr="001800EE">
        <w:rPr>
          <w:rFonts w:ascii="Verdana" w:hAnsi="Verdana"/>
          <w:b/>
          <w:bCs/>
          <w:sz w:val="20"/>
          <w:szCs w:val="20"/>
        </w:rPr>
        <w:t>Klasa betonu</w:t>
      </w:r>
      <w:r w:rsidRPr="001800EE">
        <w:rPr>
          <w:rFonts w:ascii="Verdana" w:hAnsi="Verdana"/>
          <w:sz w:val="20"/>
          <w:szCs w:val="20"/>
        </w:rPr>
        <w:t xml:space="preserve"> — symbol literowo-liczbowy (np. B30) klasyfikujący beton pod względem </w:t>
      </w:r>
      <w:r w:rsidRPr="001800EE">
        <w:rPr>
          <w:rFonts w:ascii="Verdana" w:hAnsi="Verdana"/>
          <w:sz w:val="20"/>
          <w:szCs w:val="20"/>
        </w:rPr>
        <w:lastRenderedPageBreak/>
        <w:t>jego wytrzymałości na ściskanie. Liczba po literze B oznacza wytrzymałość gwarantowaną RbG w MPa.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Wytrzymałość gwarantowana betonu na ściskanie RbG - wytrzymałość (zapewnio</w:t>
      </w:r>
      <w:r w:rsidRPr="001800EE">
        <w:rPr>
          <w:rFonts w:ascii="Verdana" w:hAnsi="Verdana"/>
          <w:sz w:val="20"/>
          <w:szCs w:val="20"/>
        </w:rPr>
        <w:softHyphen/>
        <w:t>na z 95-proc. prawdopodobieństwem) uzyskania w wyniku badania na ściskanie kostek sześciennych o boku 150 mm, wykonanych, przechowywanych i badanych zgodnie z nor</w:t>
      </w:r>
      <w:r w:rsidRPr="001800EE">
        <w:rPr>
          <w:rFonts w:ascii="Verdana" w:hAnsi="Verdana"/>
          <w:sz w:val="20"/>
          <w:szCs w:val="20"/>
        </w:rPr>
        <w:softHyphen/>
        <w:t>mą PN-B-06250.</w:t>
      </w:r>
    </w:p>
    <w:p w:rsidR="00F72129" w:rsidRPr="001800EE" w:rsidRDefault="00F72129" w:rsidP="00F72129">
      <w:pPr>
        <w:shd w:val="clear" w:color="auto" w:fill="FFFFFF"/>
        <w:ind w:right="5"/>
        <w:jc w:val="both"/>
        <w:rPr>
          <w:rFonts w:ascii="Verdana" w:hAnsi="Verdana"/>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MATERIAŁY.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Wymagania dotyczące jakości mieszanki betonowej regulują odpowiednie polskie normy.</w:t>
      </w:r>
    </w:p>
    <w:p w:rsidR="00F72129" w:rsidRPr="001800EE" w:rsidRDefault="00F72129" w:rsidP="00F72129">
      <w:pPr>
        <w:shd w:val="clear" w:color="auto" w:fill="FFFFFF"/>
        <w:ind w:right="3840"/>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Cement - wymagania i badania.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Cement pochodzący z każdej dostawy musi spełniać wymagania zawarte w normie </w:t>
      </w:r>
      <w:r w:rsidRPr="001800EE">
        <w:rPr>
          <w:rFonts w:ascii="Verdana" w:hAnsi="Verdana"/>
          <w:sz w:val="20"/>
          <w:szCs w:val="20"/>
        </w:rPr>
        <w:br/>
        <w:t>PN-B-19701. Dopuszczalne jest stosowanie jedynie cementu portlandzkiego czystego (bez dodatków) klasy:</w:t>
      </w:r>
    </w:p>
    <w:p w:rsidR="00F72129" w:rsidRPr="001800EE" w:rsidRDefault="00F72129" w:rsidP="006E3C35">
      <w:pPr>
        <w:pStyle w:val="0"/>
        <w:widowControl/>
        <w:numPr>
          <w:ilvl w:val="0"/>
          <w:numId w:val="110"/>
        </w:numPr>
        <w:suppressAutoHyphens w:val="0"/>
        <w:ind w:left="0" w:firstLine="0"/>
        <w:rPr>
          <w:rFonts w:ascii="Verdana" w:hAnsi="Verdana"/>
          <w:sz w:val="20"/>
          <w:szCs w:val="20"/>
        </w:rPr>
      </w:pPr>
      <w:r w:rsidRPr="001800EE">
        <w:rPr>
          <w:rFonts w:ascii="Verdana" w:hAnsi="Verdana"/>
          <w:sz w:val="20"/>
          <w:szCs w:val="20"/>
        </w:rPr>
        <w:t>dla betonu klasy B15 - klasa cementu 32,5 NA,</w:t>
      </w:r>
    </w:p>
    <w:p w:rsidR="00F72129" w:rsidRPr="001800EE" w:rsidRDefault="00F72129" w:rsidP="006E3C35">
      <w:pPr>
        <w:pStyle w:val="0"/>
        <w:widowControl/>
        <w:numPr>
          <w:ilvl w:val="0"/>
          <w:numId w:val="110"/>
        </w:numPr>
        <w:suppressAutoHyphens w:val="0"/>
        <w:ind w:left="0" w:firstLine="0"/>
        <w:rPr>
          <w:rFonts w:ascii="Verdana" w:hAnsi="Verdana"/>
          <w:sz w:val="20"/>
          <w:szCs w:val="20"/>
        </w:rPr>
      </w:pPr>
      <w:r w:rsidRPr="001800EE">
        <w:rPr>
          <w:rFonts w:ascii="Verdana" w:hAnsi="Verdana"/>
          <w:sz w:val="20"/>
          <w:szCs w:val="20"/>
        </w:rPr>
        <w:t>dla betonu klasy B12,5 - klasa cementu 32,5 NA.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 każdej partii dostarczonego cementu musi być dołączone świadectwo jakości (atest). Każda partia dostarczonego cementu przed jej użyciem do wytworzenia mieszanki betonowej musi uzyskać akceptację Inspektora Nadzoru.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Zakazuje się pobierania cementu ze stacji przesypowych (silosów), jeżeli nie ma pew</w:t>
      </w:r>
      <w:r w:rsidRPr="001800EE">
        <w:rPr>
          <w:rFonts w:ascii="Verdana" w:hAnsi="Verdana"/>
          <w:sz w:val="20"/>
          <w:szCs w:val="20"/>
        </w:rPr>
        <w:softHyphen/>
        <w:t>ności, że dostarczany jest tam tylko jeden rodzaj cementu z tej samej cementowni.</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Przed użyciem cementu do wykonania mieszanki betonowej cement powinien podlegać następującym badaniom:</w:t>
      </w:r>
    </w:p>
    <w:p w:rsidR="00F72129" w:rsidRPr="001800EE" w:rsidRDefault="00F72129" w:rsidP="006E3C35">
      <w:pPr>
        <w:pStyle w:val="0"/>
        <w:widowControl/>
        <w:numPr>
          <w:ilvl w:val="0"/>
          <w:numId w:val="111"/>
        </w:numPr>
        <w:suppressAutoHyphens w:val="0"/>
        <w:ind w:left="709" w:hanging="709"/>
        <w:rPr>
          <w:rFonts w:ascii="Verdana" w:hAnsi="Verdana"/>
          <w:sz w:val="20"/>
          <w:szCs w:val="20"/>
        </w:rPr>
      </w:pPr>
      <w:r w:rsidRPr="001800EE">
        <w:rPr>
          <w:rFonts w:ascii="Verdana" w:hAnsi="Verdana"/>
          <w:sz w:val="20"/>
          <w:szCs w:val="20"/>
        </w:rPr>
        <w:t xml:space="preserve">oznaczenie czasu wiązania i zmiany objętości wg norm PN-EN 196-1 ;1996, </w:t>
      </w:r>
      <w:r w:rsidRPr="001800EE">
        <w:rPr>
          <w:rFonts w:ascii="Verdana" w:hAnsi="Verdana"/>
          <w:sz w:val="20"/>
          <w:szCs w:val="20"/>
          <w:lang w:val="de-DE"/>
        </w:rPr>
        <w:t>PN-EN 196-3;1996, PN-EN 196-6;1997,</w:t>
      </w:r>
    </w:p>
    <w:p w:rsidR="00F72129" w:rsidRPr="001800EE" w:rsidRDefault="00F72129" w:rsidP="006E3C35">
      <w:pPr>
        <w:pStyle w:val="0"/>
        <w:widowControl/>
        <w:numPr>
          <w:ilvl w:val="0"/>
          <w:numId w:val="111"/>
        </w:numPr>
        <w:suppressAutoHyphens w:val="0"/>
        <w:ind w:left="0" w:firstLine="0"/>
        <w:rPr>
          <w:rFonts w:ascii="Verdana" w:hAnsi="Verdana"/>
          <w:sz w:val="20"/>
          <w:szCs w:val="20"/>
        </w:rPr>
      </w:pPr>
      <w:r w:rsidRPr="001800EE">
        <w:rPr>
          <w:rFonts w:ascii="Verdana" w:hAnsi="Verdana"/>
          <w:sz w:val="20"/>
          <w:szCs w:val="20"/>
        </w:rPr>
        <w:t>sprawdzenie zawartości grudek.</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Wyniki wyżej wymienionych badań dla cementu portlandzkiego  normalnie twardniejącego muszą spełniać następujące wymagania (przy oznaczaniu czasu wiązania w aparacie Vicata):</w:t>
      </w:r>
    </w:p>
    <w:p w:rsidR="00F72129" w:rsidRPr="001800EE" w:rsidRDefault="00F72129" w:rsidP="006E3C35">
      <w:pPr>
        <w:pStyle w:val="0"/>
        <w:widowControl/>
        <w:numPr>
          <w:ilvl w:val="0"/>
          <w:numId w:val="112"/>
        </w:numPr>
        <w:suppressAutoHyphens w:val="0"/>
        <w:ind w:left="0" w:firstLine="0"/>
        <w:rPr>
          <w:rFonts w:ascii="Verdana" w:hAnsi="Verdana"/>
          <w:sz w:val="20"/>
          <w:szCs w:val="20"/>
        </w:rPr>
      </w:pPr>
      <w:r w:rsidRPr="001800EE">
        <w:rPr>
          <w:rFonts w:ascii="Verdana" w:hAnsi="Verdana"/>
          <w:sz w:val="20"/>
          <w:szCs w:val="20"/>
        </w:rPr>
        <w:t>początek wiązania - najwcześniej po upływie 60 minut,</w:t>
      </w:r>
    </w:p>
    <w:p w:rsidR="00F72129" w:rsidRPr="001800EE" w:rsidRDefault="00F72129" w:rsidP="006E3C35">
      <w:pPr>
        <w:pStyle w:val="0"/>
        <w:widowControl/>
        <w:numPr>
          <w:ilvl w:val="0"/>
          <w:numId w:val="112"/>
        </w:numPr>
        <w:suppressAutoHyphens w:val="0"/>
        <w:ind w:left="0" w:firstLine="0"/>
        <w:rPr>
          <w:rFonts w:ascii="Verdana" w:hAnsi="Verdana"/>
          <w:sz w:val="20"/>
          <w:szCs w:val="20"/>
        </w:rPr>
      </w:pPr>
      <w:r w:rsidRPr="001800EE">
        <w:rPr>
          <w:rFonts w:ascii="Verdana" w:hAnsi="Verdana"/>
          <w:sz w:val="20"/>
          <w:szCs w:val="20"/>
        </w:rPr>
        <w:t xml:space="preserve">koniec wiązania - najpóźniej po upływie 10 godzin. </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Przy oznaczaniu równomierności zmiany objętości:</w:t>
      </w:r>
    </w:p>
    <w:p w:rsidR="00F72129" w:rsidRPr="001800EE" w:rsidRDefault="00F72129" w:rsidP="006E3C35">
      <w:pPr>
        <w:pStyle w:val="0"/>
        <w:widowControl/>
        <w:numPr>
          <w:ilvl w:val="0"/>
          <w:numId w:val="113"/>
        </w:numPr>
        <w:suppressAutoHyphens w:val="0"/>
        <w:ind w:left="0" w:firstLine="0"/>
        <w:rPr>
          <w:rFonts w:ascii="Verdana" w:hAnsi="Verdana"/>
          <w:sz w:val="20"/>
          <w:szCs w:val="20"/>
        </w:rPr>
      </w:pPr>
      <w:r w:rsidRPr="001800EE">
        <w:rPr>
          <w:rFonts w:ascii="Verdana" w:hAnsi="Verdana"/>
          <w:sz w:val="20"/>
          <w:szCs w:val="20"/>
        </w:rPr>
        <w:t>wg próby Le Chateliera - nie więcej niż 8 mm,</w:t>
      </w:r>
    </w:p>
    <w:p w:rsidR="00F72129" w:rsidRPr="001800EE" w:rsidRDefault="00F72129" w:rsidP="006E3C35">
      <w:pPr>
        <w:pStyle w:val="0"/>
        <w:widowControl/>
        <w:numPr>
          <w:ilvl w:val="0"/>
          <w:numId w:val="113"/>
        </w:numPr>
        <w:suppressAutoHyphens w:val="0"/>
        <w:ind w:left="0" w:firstLine="0"/>
        <w:rPr>
          <w:rFonts w:ascii="Verdana" w:hAnsi="Verdana"/>
          <w:sz w:val="20"/>
          <w:szCs w:val="20"/>
        </w:rPr>
      </w:pPr>
      <w:r w:rsidRPr="001800EE">
        <w:rPr>
          <w:rFonts w:ascii="Verdana" w:hAnsi="Verdana"/>
          <w:sz w:val="20"/>
          <w:szCs w:val="20"/>
        </w:rPr>
        <w:t>wg próby na plackach - normalna.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Cementy portlandzkie normalnie i szybko twardniejące podlegają sprawdzeniu zawar</w:t>
      </w:r>
      <w:r w:rsidRPr="001800EE">
        <w:rPr>
          <w:rFonts w:ascii="Verdana" w:hAnsi="Verdana"/>
          <w:sz w:val="20"/>
          <w:szCs w:val="20"/>
        </w:rPr>
        <w:softHyphen/>
        <w:t>tości grudek (zbryleń), nie dających się rozgnieść w palcach i nie rozpadających się w wo</w:t>
      </w:r>
      <w:r w:rsidRPr="001800EE">
        <w:rPr>
          <w:rFonts w:ascii="Verdana" w:hAnsi="Verdana"/>
          <w:sz w:val="20"/>
          <w:szCs w:val="20"/>
        </w:rPr>
        <w:softHyphen/>
        <w:t>dzie. Nie dopuszcza się występowania w cemencie większej niż 20% ciężaru cementu ilości grudek niedających się rozgnieść w palcach i nierozpadających się w wodzie. Grudki należy usunąć poprzez przesianie przez sito o boku oczka kwadratowego 2 mm. W przypadku, gdy wymienione badania wykażą niezgodność z normami, cement nie może być użyty do wykonania betonu.</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Magazynowanie:</w:t>
      </w:r>
    </w:p>
    <w:p w:rsidR="00F72129" w:rsidRPr="001800EE" w:rsidRDefault="00F72129" w:rsidP="006E3C35">
      <w:pPr>
        <w:pStyle w:val="0"/>
        <w:widowControl/>
        <w:numPr>
          <w:ilvl w:val="0"/>
          <w:numId w:val="114"/>
        </w:numPr>
        <w:suppressAutoHyphens w:val="0"/>
        <w:ind w:left="709" w:hanging="709"/>
        <w:rPr>
          <w:rFonts w:ascii="Verdana" w:hAnsi="Verdana"/>
          <w:sz w:val="20"/>
          <w:szCs w:val="20"/>
        </w:rPr>
      </w:pPr>
      <w:r w:rsidRPr="001800EE">
        <w:rPr>
          <w:rFonts w:ascii="Verdana" w:hAnsi="Verdana"/>
          <w:sz w:val="20"/>
          <w:szCs w:val="20"/>
        </w:rPr>
        <w:t>cement pakowany (workowany) - składy otwarte (wydzielone miejsca zadaszone na otwartym terenie zabezpieczone z boków przed opadami) lub magazyny zamknięte (budynki lub pomieszczenia o szczelnym dachu i ścianach);</w:t>
      </w:r>
    </w:p>
    <w:p w:rsidR="00F72129" w:rsidRPr="001800EE" w:rsidRDefault="00F72129" w:rsidP="006E3C35">
      <w:pPr>
        <w:pStyle w:val="0"/>
        <w:widowControl/>
        <w:numPr>
          <w:ilvl w:val="0"/>
          <w:numId w:val="114"/>
        </w:numPr>
        <w:suppressAutoHyphens w:val="0"/>
        <w:ind w:left="709" w:hanging="709"/>
        <w:rPr>
          <w:rFonts w:ascii="Verdana" w:hAnsi="Verdana"/>
          <w:sz w:val="20"/>
          <w:szCs w:val="20"/>
        </w:rPr>
      </w:pPr>
      <w:r w:rsidRPr="001800EE">
        <w:rPr>
          <w:rFonts w:ascii="Verdana" w:hAnsi="Verdana"/>
          <w:sz w:val="20"/>
          <w:szCs w:val="20"/>
        </w:rPr>
        <w:t>cement luzem - magazyny specjalne (zbiorniki stalowe lub żelbetowe przystosowane do pneumatycznego załadunku i wyładunku cementu luzem, zaopatrzone w urządzenia do przeprowadzania kontroli objętości cementu znajdującego się w zbiorniku lub otwory do przeprowadzania kontroli objętości cementu, włazy do czyszczenia oraz klamry na wewnętrznych ścianach).</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lastRenderedPageBreak/>
        <w:t>Podłoża składów otwartych powinny być twarde i suche, odpowiednio pochylone, zabezpieczające cement przed ściekami wody deszczowej i zanieczyszczeń. Podłogi maga</w:t>
      </w:r>
      <w:r w:rsidRPr="001800EE">
        <w:rPr>
          <w:rFonts w:ascii="Verdana" w:hAnsi="Verdana"/>
          <w:sz w:val="20"/>
          <w:szCs w:val="20"/>
        </w:rPr>
        <w:softHyphen/>
        <w:t>zynów zamkniętych powinny być suche i czyste, zabezpieczające cement przed zawilgoce</w:t>
      </w:r>
      <w:r w:rsidRPr="001800EE">
        <w:rPr>
          <w:rFonts w:ascii="Verdana" w:hAnsi="Verdana"/>
          <w:sz w:val="20"/>
          <w:szCs w:val="20"/>
        </w:rPr>
        <w:softHyphen/>
        <w:t>niem i zanieczyszczeniem.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Dopuszczalny okres przechowywania cementu zależny jest od miejsca przechowywa</w:t>
      </w:r>
      <w:r w:rsidRPr="001800EE">
        <w:rPr>
          <w:rFonts w:ascii="Verdana" w:hAnsi="Verdana"/>
          <w:sz w:val="20"/>
          <w:szCs w:val="20"/>
        </w:rPr>
        <w:softHyphen/>
        <w:t>nia. Cement nie może być użyty do betonu po okresie:</w:t>
      </w:r>
    </w:p>
    <w:p w:rsidR="00F72129" w:rsidRPr="001800EE" w:rsidRDefault="00F72129" w:rsidP="006E3C35">
      <w:pPr>
        <w:pStyle w:val="0"/>
        <w:widowControl/>
        <w:numPr>
          <w:ilvl w:val="0"/>
          <w:numId w:val="115"/>
        </w:numPr>
        <w:suppressAutoHyphens w:val="0"/>
        <w:ind w:left="0" w:firstLine="0"/>
        <w:rPr>
          <w:rFonts w:ascii="Verdana" w:hAnsi="Verdana"/>
          <w:sz w:val="20"/>
          <w:szCs w:val="20"/>
        </w:rPr>
      </w:pPr>
      <w:r w:rsidRPr="001800EE">
        <w:rPr>
          <w:rFonts w:ascii="Verdana" w:hAnsi="Verdana"/>
          <w:sz w:val="20"/>
          <w:szCs w:val="20"/>
        </w:rPr>
        <w:t>10 dni, w przypadku przechowywania go w zadaszonych składach otwartych,</w:t>
      </w:r>
    </w:p>
    <w:p w:rsidR="00F72129" w:rsidRPr="001800EE" w:rsidRDefault="00F72129" w:rsidP="006E3C35">
      <w:pPr>
        <w:pStyle w:val="0"/>
        <w:widowControl/>
        <w:numPr>
          <w:ilvl w:val="0"/>
          <w:numId w:val="115"/>
        </w:numPr>
        <w:suppressAutoHyphens w:val="0"/>
        <w:ind w:left="709" w:hanging="709"/>
        <w:rPr>
          <w:rFonts w:ascii="Verdana" w:hAnsi="Verdana"/>
          <w:sz w:val="20"/>
          <w:szCs w:val="20"/>
        </w:rPr>
      </w:pPr>
      <w:r w:rsidRPr="001800EE">
        <w:rPr>
          <w:rFonts w:ascii="Verdana" w:hAnsi="Verdana"/>
          <w:sz w:val="20"/>
          <w:szCs w:val="20"/>
        </w:rPr>
        <w:t>po upływie terminu trwałości podanego przez wytwórnię, w przypadku przechowywa</w:t>
      </w:r>
      <w:r w:rsidRPr="001800EE">
        <w:rPr>
          <w:rFonts w:ascii="Verdana" w:hAnsi="Verdana"/>
          <w:sz w:val="20"/>
          <w:szCs w:val="20"/>
        </w:rPr>
        <w:softHyphen/>
        <w:t>nia w składach zamkniętych.</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Każda partia cementu, dla której wydano oddzielne świadectwo jakości powinna być przechowywana osobno w sposób umożliwiający jej łatwe rozróżnienie.</w:t>
      </w:r>
    </w:p>
    <w:p w:rsidR="00F72129" w:rsidRPr="001800EE" w:rsidRDefault="00F72129" w:rsidP="00F72129">
      <w:pPr>
        <w:shd w:val="clear" w:color="auto" w:fill="FFFFFF"/>
        <w:ind w:right="24"/>
        <w:jc w:val="both"/>
        <w:rPr>
          <w:rFonts w:ascii="Verdana" w:hAnsi="Verdana"/>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Kruszywo.</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Kruszywo do betonu powinno charakteryzować się stałością cech fizycznych i jednorod</w:t>
      </w:r>
      <w:r w:rsidRPr="001800EE">
        <w:rPr>
          <w:rFonts w:ascii="Verdana" w:hAnsi="Verdana"/>
          <w:sz w:val="20"/>
          <w:szCs w:val="20"/>
        </w:rPr>
        <w:softHyphen/>
        <w:t>nością uziarnienia pozwalającą na wykonanie partii betonu o stałej jakości.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Poszczególne rodzaje i frakcje kruszywa muszą być na placu składowym oddzielnie składowane na umocnionym i czystym podłożu w sposób uniemożliwiający mieszanie się.</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Kruszywa grube powinny wykazywać wytrzymałość badaną przez ściskanie w cylindrze zgodną z wymaganiami normy PN-B-06714.40.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 kruszywie grubym nie dopuszcza się grudek gliny.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 kruszywie grubszym zawartość podziarna nie powinna przekraczać 5%, a nadziarna 10%.</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Ziarna kruszywa nie powinny być większe niż:</w:t>
      </w:r>
    </w:p>
    <w:p w:rsidR="00F72129" w:rsidRPr="001800EE" w:rsidRDefault="00F72129" w:rsidP="006E3C35">
      <w:pPr>
        <w:pStyle w:val="0"/>
        <w:widowControl/>
        <w:numPr>
          <w:ilvl w:val="0"/>
          <w:numId w:val="116"/>
        </w:numPr>
        <w:suppressAutoHyphens w:val="0"/>
        <w:ind w:left="0" w:firstLine="0"/>
        <w:rPr>
          <w:rFonts w:ascii="Verdana" w:hAnsi="Verdana"/>
          <w:sz w:val="20"/>
          <w:szCs w:val="20"/>
        </w:rPr>
      </w:pPr>
      <w:r w:rsidRPr="001800EE">
        <w:rPr>
          <w:rFonts w:ascii="Verdana" w:hAnsi="Verdana"/>
          <w:sz w:val="20"/>
          <w:szCs w:val="20"/>
        </w:rPr>
        <w:t>1/s najmniejszego wymiaru przekroju poprzecznego elementu,</w:t>
      </w:r>
    </w:p>
    <w:p w:rsidR="00F72129" w:rsidRPr="001800EE" w:rsidRDefault="00F72129" w:rsidP="006E3C35">
      <w:pPr>
        <w:pStyle w:val="0"/>
        <w:widowControl/>
        <w:numPr>
          <w:ilvl w:val="0"/>
          <w:numId w:val="116"/>
        </w:numPr>
        <w:suppressAutoHyphens w:val="0"/>
        <w:ind w:left="709" w:hanging="709"/>
        <w:rPr>
          <w:rFonts w:ascii="Verdana" w:hAnsi="Verdana"/>
          <w:sz w:val="20"/>
          <w:szCs w:val="20"/>
        </w:rPr>
      </w:pPr>
      <w:r w:rsidRPr="001800EE">
        <w:rPr>
          <w:rFonts w:ascii="Verdana" w:hAnsi="Verdana"/>
          <w:sz w:val="20"/>
          <w:szCs w:val="20"/>
        </w:rPr>
        <w:t>3/4  odległości w świetle między prętami zbrojenia, leżącymi w jednej płaszczyźnie pro</w:t>
      </w:r>
      <w:r w:rsidRPr="001800EE">
        <w:rPr>
          <w:rFonts w:ascii="Verdana" w:hAnsi="Verdana"/>
          <w:sz w:val="20"/>
          <w:szCs w:val="20"/>
        </w:rPr>
        <w:softHyphen/>
        <w:t>stopadłej do kierunku betonowania.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 betonów klas B30 i wyższych należy stosować wyłącznie grysy granitowe lub bazal</w:t>
      </w:r>
      <w:r w:rsidRPr="001800EE">
        <w:rPr>
          <w:rFonts w:ascii="Verdana" w:hAnsi="Verdana"/>
          <w:sz w:val="20"/>
          <w:szCs w:val="20"/>
        </w:rPr>
        <w:softHyphen/>
        <w:t>towe marki 50, o maksymalnym wymiarze ziarna 16 mm.</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Stosowanie grysów z innych skał dopuszcza się pod warunkiem, że zostały one zbadane w placówce badawczej wskazanej przez zamawiającego, a wyniki badań spełniają wymaga</w:t>
      </w:r>
      <w:r w:rsidRPr="001800EE">
        <w:rPr>
          <w:rFonts w:ascii="Verdana" w:hAnsi="Verdana"/>
          <w:sz w:val="20"/>
          <w:szCs w:val="20"/>
        </w:rPr>
        <w:softHyphen/>
        <w:t>nia dotyczące grysów granitowych i bazaltowych.</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Grysy powinny odpowiadać następującym wymaganiom:</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zawartość pyłów mineralnych - do 1%,</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zawartość ziaren nieforemnych (to jest wydłużonych płaskich) - do 20%,</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wskaźnik rozkruszenia:</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dla grysów granitowych - do 16%,</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dla grysów bazaltowych i innych - do 8%,</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nasiąkliwość - do 1,2%,</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mrozoodporność według metody bezpośredniej - do 2%,</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mrozoodporność wg zmodyfikowanej metody bezpośredniej do 10%,</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 xml:space="preserve">reaktywność alkaliczna z cementem określona wg normy PN-B-06714.34 nie </w:t>
      </w:r>
      <w:r>
        <w:rPr>
          <w:rFonts w:ascii="Verdana" w:hAnsi="Verdana"/>
          <w:sz w:val="20"/>
          <w:szCs w:val="20"/>
          <w:lang w:val="pl-PL"/>
        </w:rPr>
        <w:tab/>
      </w:r>
      <w:r w:rsidRPr="001800EE">
        <w:rPr>
          <w:rFonts w:ascii="Verdana" w:hAnsi="Verdana"/>
          <w:sz w:val="20"/>
          <w:szCs w:val="20"/>
        </w:rPr>
        <w:t xml:space="preserve">powinna </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wywoływać zwiększenia wymiarów liniowych ponad 0,1%,</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zawartość związków siarki — do 0,1%,</w:t>
      </w:r>
    </w:p>
    <w:p w:rsidR="00F72129" w:rsidRPr="001800EE" w:rsidRDefault="00F72129" w:rsidP="006E3C35">
      <w:pPr>
        <w:pStyle w:val="0"/>
        <w:widowControl/>
        <w:numPr>
          <w:ilvl w:val="0"/>
          <w:numId w:val="117"/>
        </w:numPr>
        <w:suppressAutoHyphens w:val="0"/>
        <w:ind w:left="0" w:firstLine="0"/>
        <w:rPr>
          <w:rFonts w:ascii="Verdana" w:hAnsi="Verdana"/>
          <w:sz w:val="20"/>
          <w:szCs w:val="20"/>
        </w:rPr>
      </w:pPr>
      <w:r w:rsidRPr="001800EE">
        <w:rPr>
          <w:rFonts w:ascii="Verdana" w:hAnsi="Verdana"/>
          <w:sz w:val="20"/>
          <w:szCs w:val="20"/>
        </w:rPr>
        <w:t>zawartość zanieczyszczeń obcych - do 0,25%,</w:t>
      </w:r>
    </w:p>
    <w:p w:rsidR="00F72129" w:rsidRPr="001800EE" w:rsidRDefault="00F72129" w:rsidP="006E3C35">
      <w:pPr>
        <w:pStyle w:val="0"/>
        <w:widowControl/>
        <w:numPr>
          <w:ilvl w:val="0"/>
          <w:numId w:val="117"/>
        </w:numPr>
        <w:suppressAutoHyphens w:val="0"/>
        <w:ind w:left="709" w:hanging="709"/>
        <w:rPr>
          <w:rFonts w:ascii="Verdana" w:hAnsi="Verdana"/>
          <w:sz w:val="20"/>
          <w:szCs w:val="20"/>
        </w:rPr>
      </w:pPr>
      <w:r w:rsidRPr="001800EE">
        <w:rPr>
          <w:rFonts w:ascii="Verdana" w:hAnsi="Verdana"/>
          <w:sz w:val="20"/>
          <w:szCs w:val="20"/>
        </w:rPr>
        <w:t>zawartość zanieczyszczeń organicznych, nie dających barwy ciemniejszej od wzorcowej  wg  normy PN-B-06714.26.</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Kruszywem drobnym powinny być piaski o uziarnieniu do 2 mm pochodzenia rzeczne</w:t>
      </w:r>
      <w:r w:rsidRPr="001800EE">
        <w:rPr>
          <w:rFonts w:ascii="Verdana" w:hAnsi="Verdana"/>
          <w:sz w:val="20"/>
          <w:szCs w:val="20"/>
        </w:rPr>
        <w:softHyphen/>
        <w:t>go lub kompozycja piasku rzecznego i kopalnianego uszlachetnionego.</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lastRenderedPageBreak/>
        <w:t xml:space="preserve">Zawartość poszczególnych frakcji w stosie okruchowym piasku powinna się mieścić </w:t>
      </w:r>
      <w:r w:rsidRPr="001800EE">
        <w:rPr>
          <w:rFonts w:ascii="Verdana" w:hAnsi="Verdana"/>
          <w:sz w:val="20"/>
          <w:szCs w:val="20"/>
        </w:rPr>
        <w:br/>
        <w:t>w granicach:</w:t>
      </w:r>
    </w:p>
    <w:p w:rsidR="00F72129" w:rsidRPr="001800EE" w:rsidRDefault="00F72129" w:rsidP="006E3C35">
      <w:pPr>
        <w:pStyle w:val="0"/>
        <w:widowControl/>
        <w:numPr>
          <w:ilvl w:val="0"/>
          <w:numId w:val="118"/>
        </w:numPr>
        <w:suppressAutoHyphens w:val="0"/>
        <w:ind w:left="0" w:firstLine="0"/>
        <w:rPr>
          <w:rFonts w:ascii="Verdana" w:hAnsi="Verdana"/>
          <w:sz w:val="20"/>
          <w:szCs w:val="20"/>
        </w:rPr>
      </w:pPr>
      <w:r w:rsidRPr="001800EE">
        <w:rPr>
          <w:rFonts w:ascii="Verdana" w:hAnsi="Verdana"/>
          <w:sz w:val="20"/>
          <w:szCs w:val="20"/>
        </w:rPr>
        <w:t>do 0,25 mm -14+19%,</w:t>
      </w:r>
    </w:p>
    <w:p w:rsidR="00F72129" w:rsidRPr="001800EE" w:rsidRDefault="00F72129" w:rsidP="006E3C35">
      <w:pPr>
        <w:pStyle w:val="0"/>
        <w:widowControl/>
        <w:numPr>
          <w:ilvl w:val="0"/>
          <w:numId w:val="118"/>
        </w:numPr>
        <w:suppressAutoHyphens w:val="0"/>
        <w:ind w:left="0" w:firstLine="0"/>
        <w:rPr>
          <w:rFonts w:ascii="Verdana" w:hAnsi="Verdana"/>
          <w:sz w:val="20"/>
          <w:szCs w:val="20"/>
        </w:rPr>
      </w:pPr>
      <w:r w:rsidRPr="001800EE">
        <w:rPr>
          <w:rFonts w:ascii="Verdana" w:hAnsi="Verdana"/>
          <w:sz w:val="20"/>
          <w:szCs w:val="20"/>
        </w:rPr>
        <w:t>do 0,50 mm - 33+48%,</w:t>
      </w:r>
    </w:p>
    <w:p w:rsidR="00F72129" w:rsidRPr="001800EE" w:rsidRDefault="00F72129" w:rsidP="006E3C35">
      <w:pPr>
        <w:pStyle w:val="0"/>
        <w:widowControl/>
        <w:numPr>
          <w:ilvl w:val="0"/>
          <w:numId w:val="118"/>
        </w:numPr>
        <w:suppressAutoHyphens w:val="0"/>
        <w:ind w:left="0" w:firstLine="0"/>
        <w:rPr>
          <w:rFonts w:ascii="Verdana" w:hAnsi="Verdana"/>
          <w:sz w:val="20"/>
          <w:szCs w:val="20"/>
        </w:rPr>
      </w:pPr>
      <w:r w:rsidRPr="001800EE">
        <w:rPr>
          <w:rFonts w:ascii="Verdana" w:hAnsi="Verdana"/>
          <w:sz w:val="20"/>
          <w:szCs w:val="20"/>
        </w:rPr>
        <w:t xml:space="preserve">do 1,00 mm -53-76%.           </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Piasek powinien spełniać następujące wymagania:</w:t>
      </w:r>
    </w:p>
    <w:p w:rsidR="00F72129" w:rsidRPr="001800EE" w:rsidRDefault="00F72129" w:rsidP="006E3C35">
      <w:pPr>
        <w:pStyle w:val="0"/>
        <w:widowControl/>
        <w:numPr>
          <w:ilvl w:val="0"/>
          <w:numId w:val="119"/>
        </w:numPr>
        <w:suppressAutoHyphens w:val="0"/>
        <w:ind w:left="0" w:firstLine="0"/>
        <w:rPr>
          <w:rFonts w:ascii="Verdana" w:hAnsi="Verdana"/>
          <w:sz w:val="20"/>
          <w:szCs w:val="20"/>
        </w:rPr>
      </w:pPr>
      <w:r w:rsidRPr="001800EE">
        <w:rPr>
          <w:rFonts w:ascii="Verdana" w:hAnsi="Verdana"/>
          <w:sz w:val="20"/>
          <w:szCs w:val="20"/>
        </w:rPr>
        <w:t>zawartość pyłów mineralnych - do 1,5%,</w:t>
      </w:r>
    </w:p>
    <w:p w:rsidR="00F72129" w:rsidRPr="001800EE" w:rsidRDefault="00F72129" w:rsidP="006E3C35">
      <w:pPr>
        <w:pStyle w:val="0"/>
        <w:widowControl/>
        <w:numPr>
          <w:ilvl w:val="1"/>
          <w:numId w:val="119"/>
        </w:numPr>
        <w:suppressAutoHyphens w:val="0"/>
        <w:rPr>
          <w:rFonts w:ascii="Verdana" w:hAnsi="Verdana"/>
          <w:sz w:val="20"/>
          <w:szCs w:val="20"/>
        </w:rPr>
      </w:pPr>
      <w:r w:rsidRPr="001800EE">
        <w:rPr>
          <w:rFonts w:ascii="Verdana" w:hAnsi="Verdana"/>
          <w:sz w:val="20"/>
          <w:szCs w:val="20"/>
        </w:rPr>
        <w:t xml:space="preserve">reaktywność alkaliczna z cementem określona wg normy PN-B06714.34 nie powinna </w:t>
      </w:r>
    </w:p>
    <w:p w:rsidR="00F72129" w:rsidRPr="001800EE" w:rsidRDefault="00F72129" w:rsidP="006E3C35">
      <w:pPr>
        <w:pStyle w:val="0"/>
        <w:widowControl/>
        <w:numPr>
          <w:ilvl w:val="0"/>
          <w:numId w:val="119"/>
        </w:numPr>
        <w:suppressAutoHyphens w:val="0"/>
        <w:ind w:left="0" w:firstLine="0"/>
        <w:rPr>
          <w:rFonts w:ascii="Verdana" w:hAnsi="Verdana"/>
          <w:sz w:val="20"/>
          <w:szCs w:val="20"/>
        </w:rPr>
      </w:pPr>
      <w:r w:rsidRPr="001800EE">
        <w:rPr>
          <w:rFonts w:ascii="Verdana" w:hAnsi="Verdana"/>
          <w:sz w:val="20"/>
          <w:szCs w:val="20"/>
        </w:rPr>
        <w:t>wywoływać  zwiększenia wymiarów liniowych ponad 0,1%,</w:t>
      </w:r>
    </w:p>
    <w:p w:rsidR="00F72129" w:rsidRPr="001800EE" w:rsidRDefault="00F72129" w:rsidP="006E3C35">
      <w:pPr>
        <w:pStyle w:val="0"/>
        <w:widowControl/>
        <w:numPr>
          <w:ilvl w:val="0"/>
          <w:numId w:val="119"/>
        </w:numPr>
        <w:suppressAutoHyphens w:val="0"/>
        <w:ind w:left="0" w:firstLine="0"/>
        <w:rPr>
          <w:rFonts w:ascii="Verdana" w:hAnsi="Verdana"/>
          <w:sz w:val="20"/>
          <w:szCs w:val="20"/>
        </w:rPr>
      </w:pPr>
      <w:r w:rsidRPr="001800EE">
        <w:rPr>
          <w:rFonts w:ascii="Verdana" w:hAnsi="Verdana"/>
          <w:sz w:val="20"/>
          <w:szCs w:val="20"/>
        </w:rPr>
        <w:t>zawartość związków siarki - do 0,2%,</w:t>
      </w:r>
    </w:p>
    <w:p w:rsidR="00F72129" w:rsidRPr="001800EE" w:rsidRDefault="00F72129" w:rsidP="006E3C35">
      <w:pPr>
        <w:pStyle w:val="0"/>
        <w:widowControl/>
        <w:numPr>
          <w:ilvl w:val="0"/>
          <w:numId w:val="119"/>
        </w:numPr>
        <w:suppressAutoHyphens w:val="0"/>
        <w:ind w:left="0" w:firstLine="0"/>
        <w:rPr>
          <w:rFonts w:ascii="Verdana" w:hAnsi="Verdana"/>
          <w:sz w:val="20"/>
          <w:szCs w:val="20"/>
        </w:rPr>
      </w:pPr>
      <w:r w:rsidRPr="001800EE">
        <w:rPr>
          <w:rFonts w:ascii="Verdana" w:hAnsi="Verdana"/>
          <w:sz w:val="20"/>
          <w:szCs w:val="20"/>
        </w:rPr>
        <w:t>zawartość zanieczyszczeń obcych - do 0,25%,</w:t>
      </w:r>
    </w:p>
    <w:p w:rsidR="00F72129" w:rsidRPr="001800EE" w:rsidRDefault="00F72129" w:rsidP="006E3C35">
      <w:pPr>
        <w:pStyle w:val="0"/>
        <w:widowControl/>
        <w:numPr>
          <w:ilvl w:val="0"/>
          <w:numId w:val="119"/>
        </w:numPr>
        <w:suppressAutoHyphens w:val="0"/>
        <w:ind w:left="709" w:hanging="709"/>
        <w:rPr>
          <w:rFonts w:ascii="Verdana" w:hAnsi="Verdana"/>
          <w:sz w:val="20"/>
          <w:szCs w:val="20"/>
        </w:rPr>
      </w:pPr>
      <w:r w:rsidRPr="001800EE">
        <w:rPr>
          <w:rFonts w:ascii="Verdana" w:hAnsi="Verdana"/>
          <w:sz w:val="20"/>
          <w:szCs w:val="20"/>
        </w:rPr>
        <w:t>zawartość zanieczyszczeń organicznych - nie dająca barwy ciemniejszej od wzorcowej wg normy PN-B-06714.26,</w:t>
      </w:r>
    </w:p>
    <w:p w:rsidR="00F72129" w:rsidRPr="001800EE" w:rsidRDefault="00F72129" w:rsidP="006E3C35">
      <w:pPr>
        <w:pStyle w:val="0"/>
        <w:widowControl/>
        <w:numPr>
          <w:ilvl w:val="0"/>
          <w:numId w:val="119"/>
        </w:numPr>
        <w:suppressAutoHyphens w:val="0"/>
        <w:ind w:left="0" w:firstLine="0"/>
        <w:rPr>
          <w:rFonts w:ascii="Verdana" w:hAnsi="Verdana"/>
          <w:sz w:val="20"/>
          <w:szCs w:val="20"/>
        </w:rPr>
      </w:pPr>
      <w:r w:rsidRPr="001800EE">
        <w:rPr>
          <w:rFonts w:ascii="Verdana" w:hAnsi="Verdana"/>
          <w:sz w:val="20"/>
          <w:szCs w:val="20"/>
        </w:rPr>
        <w:t>w kruszywie drobnym nie dopuszcza się grudek gliny.</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Piasek pochodzący z każdej dostawy musi być poddany badaniom niepełnym obejmującym:</w:t>
      </w:r>
    </w:p>
    <w:p w:rsidR="00F72129" w:rsidRPr="001800EE" w:rsidRDefault="00F72129" w:rsidP="006E3C35">
      <w:pPr>
        <w:pStyle w:val="0"/>
        <w:widowControl/>
        <w:numPr>
          <w:ilvl w:val="0"/>
          <w:numId w:val="120"/>
        </w:numPr>
        <w:suppressAutoHyphens w:val="0"/>
        <w:ind w:left="0" w:firstLine="0"/>
        <w:rPr>
          <w:rFonts w:ascii="Verdana" w:hAnsi="Verdana"/>
          <w:sz w:val="20"/>
          <w:szCs w:val="20"/>
        </w:rPr>
      </w:pPr>
      <w:r w:rsidRPr="001800EE">
        <w:rPr>
          <w:rFonts w:ascii="Verdana" w:hAnsi="Verdana"/>
          <w:sz w:val="20"/>
          <w:szCs w:val="20"/>
        </w:rPr>
        <w:t>oznaczenie składu ziarnowego wg normy PN-B-06714.15,</w:t>
      </w:r>
    </w:p>
    <w:p w:rsidR="00F72129" w:rsidRPr="001800EE" w:rsidRDefault="00F72129" w:rsidP="006E3C35">
      <w:pPr>
        <w:pStyle w:val="0"/>
        <w:widowControl/>
        <w:numPr>
          <w:ilvl w:val="0"/>
          <w:numId w:val="120"/>
        </w:numPr>
        <w:suppressAutoHyphens w:val="0"/>
        <w:ind w:left="0" w:firstLine="0"/>
        <w:rPr>
          <w:rFonts w:ascii="Verdana" w:hAnsi="Verdana"/>
          <w:sz w:val="20"/>
          <w:szCs w:val="20"/>
        </w:rPr>
      </w:pPr>
      <w:r w:rsidRPr="001800EE">
        <w:rPr>
          <w:rFonts w:ascii="Verdana" w:hAnsi="Verdana"/>
          <w:sz w:val="20"/>
          <w:szCs w:val="20"/>
        </w:rPr>
        <w:t>oznaczenie zawartości zanieczyszczeń obcych wg normy PN-B06714.12,</w:t>
      </w:r>
    </w:p>
    <w:p w:rsidR="00F72129" w:rsidRPr="001800EE" w:rsidRDefault="00F72129" w:rsidP="006E3C35">
      <w:pPr>
        <w:pStyle w:val="0"/>
        <w:widowControl/>
        <w:numPr>
          <w:ilvl w:val="0"/>
          <w:numId w:val="120"/>
        </w:numPr>
        <w:suppressAutoHyphens w:val="0"/>
        <w:ind w:left="709" w:hanging="709"/>
        <w:rPr>
          <w:rFonts w:ascii="Verdana" w:hAnsi="Verdana"/>
          <w:sz w:val="20"/>
          <w:szCs w:val="20"/>
        </w:rPr>
      </w:pPr>
      <w:r w:rsidRPr="001800EE">
        <w:rPr>
          <w:rFonts w:ascii="Verdana" w:hAnsi="Verdana"/>
          <w:sz w:val="20"/>
          <w:szCs w:val="20"/>
        </w:rPr>
        <w:t>oznaczenie zawartości grudek gliny, które oznacza się podobnie, jak zawartość zanie</w:t>
      </w:r>
      <w:r w:rsidRPr="001800EE">
        <w:rPr>
          <w:rFonts w:ascii="Verdana" w:hAnsi="Verdana"/>
          <w:sz w:val="20"/>
          <w:szCs w:val="20"/>
        </w:rPr>
        <w:softHyphen/>
        <w:t>czyszczeń obcych,</w:t>
      </w:r>
    </w:p>
    <w:p w:rsidR="00F72129" w:rsidRPr="001800EE" w:rsidRDefault="00F72129" w:rsidP="006E3C35">
      <w:pPr>
        <w:pStyle w:val="0"/>
        <w:widowControl/>
        <w:numPr>
          <w:ilvl w:val="0"/>
          <w:numId w:val="120"/>
        </w:numPr>
        <w:suppressAutoHyphens w:val="0"/>
        <w:ind w:left="0" w:firstLine="0"/>
        <w:rPr>
          <w:rFonts w:ascii="Verdana" w:hAnsi="Verdana"/>
          <w:sz w:val="20"/>
          <w:szCs w:val="20"/>
        </w:rPr>
      </w:pPr>
      <w:r w:rsidRPr="001800EE">
        <w:rPr>
          <w:rFonts w:ascii="Verdana" w:hAnsi="Verdana"/>
          <w:sz w:val="20"/>
          <w:szCs w:val="20"/>
        </w:rPr>
        <w:t>oznaczenie zawartości pyłów mineralnych wg normy PN-B-06714.13.</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Dostawca kruszywa jest zobowiązany do przekazania dla każdej partii kruszywa wyni</w:t>
      </w:r>
      <w:r w:rsidRPr="001800EE">
        <w:rPr>
          <w:rFonts w:ascii="Verdana" w:hAnsi="Verdana"/>
          <w:sz w:val="20"/>
          <w:szCs w:val="20"/>
        </w:rPr>
        <w:softHyphen/>
        <w:t>ków jego pełnych badań wg normy PN-B-06712 oraz wyników badania specjalnego doty</w:t>
      </w:r>
      <w:r w:rsidRPr="001800EE">
        <w:rPr>
          <w:rFonts w:ascii="Verdana" w:hAnsi="Verdana"/>
          <w:sz w:val="20"/>
          <w:szCs w:val="20"/>
        </w:rPr>
        <w:softHyphen/>
        <w:t>czące reaktywności alkalicznej w terminach przewidzianych przez Inspektora nadzoru.</w:t>
      </w:r>
    </w:p>
    <w:p w:rsidR="00F72129" w:rsidRPr="001800EE" w:rsidRDefault="00F72129" w:rsidP="00F72129">
      <w:pPr>
        <w:pStyle w:val="0"/>
        <w:ind w:left="0" w:firstLine="0"/>
        <w:rPr>
          <w:rFonts w:ascii="Verdana" w:hAnsi="Verdana"/>
          <w:b/>
          <w:bCs/>
          <w:sz w:val="20"/>
          <w:szCs w:val="20"/>
        </w:rPr>
      </w:pPr>
      <w:r w:rsidRPr="001800EE">
        <w:rPr>
          <w:rFonts w:ascii="Verdana" w:hAnsi="Verdana"/>
          <w:sz w:val="20"/>
          <w:szCs w:val="20"/>
        </w:rPr>
        <w:t>W przypadku, gdy kontrola wykaże niezgodność cech danego kruszywa z wymaganiami normy PN-B-06712, użycie takiego kruszywa może nastąpić po jego uszlachetnieniu (np. przez płukanie lub dodanie odpowiednich frakcji kruszywa) i ponownym sprawdzeniu. Należy prowadzić bieżącą kontrolę wilgotności kruszywa wg normy PN-B-06714.18 dla korygowania receptury roboczej betonu.</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Woda zarobowa - wymagania i badania.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Woda zarobowa do betonu powinna odpowiadać wymaganiom normy PN-B-32250.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Jeżeli wodę do betonu przewiduje się czerpać z wodociągów miejskich, to woda ta nie wymaga badania.</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Domieszki i dodatki do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Zaleca się stosowanie do mieszanek betonowych domieszek chemicznych o działaniu:</w:t>
      </w:r>
    </w:p>
    <w:p w:rsidR="00F72129" w:rsidRPr="001800EE" w:rsidRDefault="00F72129" w:rsidP="006E3C35">
      <w:pPr>
        <w:pStyle w:val="0"/>
        <w:widowControl/>
        <w:numPr>
          <w:ilvl w:val="0"/>
          <w:numId w:val="121"/>
        </w:numPr>
        <w:suppressAutoHyphens w:val="0"/>
        <w:ind w:left="0" w:firstLine="0"/>
        <w:rPr>
          <w:rFonts w:ascii="Verdana" w:hAnsi="Verdana"/>
          <w:sz w:val="20"/>
          <w:szCs w:val="20"/>
        </w:rPr>
      </w:pPr>
      <w:r w:rsidRPr="001800EE">
        <w:rPr>
          <w:rFonts w:ascii="Verdana" w:hAnsi="Verdana"/>
          <w:sz w:val="20"/>
          <w:szCs w:val="20"/>
        </w:rPr>
        <w:t>napowietrzającym,</w:t>
      </w:r>
    </w:p>
    <w:p w:rsidR="00F72129" w:rsidRPr="001800EE" w:rsidRDefault="00F72129" w:rsidP="006E3C35">
      <w:pPr>
        <w:pStyle w:val="0"/>
        <w:widowControl/>
        <w:numPr>
          <w:ilvl w:val="0"/>
          <w:numId w:val="121"/>
        </w:numPr>
        <w:suppressAutoHyphens w:val="0"/>
        <w:ind w:left="0" w:firstLine="0"/>
        <w:rPr>
          <w:rFonts w:ascii="Verdana" w:hAnsi="Verdana"/>
          <w:sz w:val="20"/>
          <w:szCs w:val="20"/>
        </w:rPr>
      </w:pPr>
      <w:r w:rsidRPr="001800EE">
        <w:rPr>
          <w:rFonts w:ascii="Verdana" w:hAnsi="Verdana"/>
          <w:sz w:val="20"/>
          <w:szCs w:val="20"/>
        </w:rPr>
        <w:t>uplastyczniającym,</w:t>
      </w:r>
    </w:p>
    <w:p w:rsidR="00F72129" w:rsidRPr="001800EE" w:rsidRDefault="00F72129" w:rsidP="006E3C35">
      <w:pPr>
        <w:pStyle w:val="0"/>
        <w:widowControl/>
        <w:numPr>
          <w:ilvl w:val="0"/>
          <w:numId w:val="121"/>
        </w:numPr>
        <w:suppressAutoHyphens w:val="0"/>
        <w:ind w:left="0" w:firstLine="0"/>
        <w:rPr>
          <w:rFonts w:ascii="Verdana" w:hAnsi="Verdana"/>
          <w:sz w:val="20"/>
          <w:szCs w:val="20"/>
        </w:rPr>
      </w:pPr>
      <w:r w:rsidRPr="001800EE">
        <w:rPr>
          <w:rFonts w:ascii="Verdana" w:hAnsi="Verdana"/>
          <w:sz w:val="20"/>
          <w:szCs w:val="20"/>
        </w:rPr>
        <w:t xml:space="preserve"> przyśpieszającym lub opóźniającym wiązanie. </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 się stosowanie domieszek kompleksowych:</w:t>
      </w:r>
    </w:p>
    <w:p w:rsidR="00F72129" w:rsidRPr="001800EE" w:rsidRDefault="00F72129" w:rsidP="006E3C35">
      <w:pPr>
        <w:pStyle w:val="0"/>
        <w:widowControl/>
        <w:numPr>
          <w:ilvl w:val="0"/>
          <w:numId w:val="122"/>
        </w:numPr>
        <w:suppressAutoHyphens w:val="0"/>
        <w:ind w:left="0" w:firstLine="0"/>
        <w:rPr>
          <w:rFonts w:ascii="Verdana" w:hAnsi="Verdana"/>
          <w:sz w:val="20"/>
          <w:szCs w:val="20"/>
        </w:rPr>
      </w:pPr>
      <w:r w:rsidRPr="001800EE">
        <w:rPr>
          <w:rFonts w:ascii="Verdana" w:hAnsi="Verdana"/>
          <w:sz w:val="20"/>
          <w:szCs w:val="20"/>
        </w:rPr>
        <w:t>napowietrzająco-uplastyczniających,</w:t>
      </w:r>
    </w:p>
    <w:p w:rsidR="00F72129" w:rsidRPr="001800EE" w:rsidRDefault="00F72129" w:rsidP="006E3C35">
      <w:pPr>
        <w:pStyle w:val="0"/>
        <w:widowControl/>
        <w:numPr>
          <w:ilvl w:val="0"/>
          <w:numId w:val="122"/>
        </w:numPr>
        <w:suppressAutoHyphens w:val="0"/>
        <w:ind w:left="0" w:firstLine="0"/>
        <w:rPr>
          <w:rFonts w:ascii="Verdana" w:hAnsi="Verdana"/>
          <w:sz w:val="20"/>
          <w:szCs w:val="20"/>
        </w:rPr>
      </w:pPr>
      <w:r w:rsidRPr="001800EE">
        <w:rPr>
          <w:rFonts w:ascii="Verdana" w:hAnsi="Verdana"/>
          <w:sz w:val="20"/>
          <w:szCs w:val="20"/>
        </w:rPr>
        <w:t>przyśpieszająco-uplastyczniających.</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Domieszki do betonów muszą mieć aprobaty, wydane przez Instytut Techniki Budow</w:t>
      </w:r>
      <w:r w:rsidRPr="001800EE">
        <w:rPr>
          <w:rFonts w:ascii="Verdana" w:hAnsi="Verdana"/>
          <w:sz w:val="20"/>
          <w:szCs w:val="20"/>
        </w:rPr>
        <w:softHyphen/>
        <w:t>lanej lub Instytut Dróg i Mostów oraz posiadać atest producenta.</w:t>
      </w:r>
    </w:p>
    <w:p w:rsidR="00F72129" w:rsidRPr="001800EE" w:rsidRDefault="00F72129" w:rsidP="00F72129">
      <w:pPr>
        <w:shd w:val="clear" w:color="auto" w:fill="FFFFFF"/>
        <w:ind w:right="19"/>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Beton.</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Beton do konstrukcji obiektów kubaturowych i inżynieryjnych musi spełniać następujące wymagania:</w:t>
      </w:r>
    </w:p>
    <w:p w:rsidR="00F72129" w:rsidRPr="001800EE" w:rsidRDefault="00F72129" w:rsidP="006E3C35">
      <w:pPr>
        <w:pStyle w:val="0"/>
        <w:widowControl/>
        <w:numPr>
          <w:ilvl w:val="0"/>
          <w:numId w:val="123"/>
        </w:numPr>
        <w:suppressAutoHyphens w:val="0"/>
        <w:ind w:left="0" w:firstLine="0"/>
        <w:rPr>
          <w:rFonts w:ascii="Verdana" w:hAnsi="Verdana"/>
          <w:sz w:val="20"/>
          <w:szCs w:val="20"/>
        </w:rPr>
      </w:pPr>
      <w:r w:rsidRPr="001800EE">
        <w:rPr>
          <w:rFonts w:ascii="Verdana" w:hAnsi="Verdana"/>
          <w:sz w:val="20"/>
          <w:szCs w:val="20"/>
        </w:rPr>
        <w:t>nasiąkliwość - do 5%; badanie wg normy PN-B-06250,</w:t>
      </w:r>
    </w:p>
    <w:p w:rsidR="00F72129" w:rsidRPr="001800EE" w:rsidRDefault="00F72129" w:rsidP="006E3C35">
      <w:pPr>
        <w:pStyle w:val="0"/>
        <w:widowControl/>
        <w:numPr>
          <w:ilvl w:val="0"/>
          <w:numId w:val="123"/>
        </w:numPr>
        <w:suppressAutoHyphens w:val="0"/>
        <w:ind w:left="709" w:hanging="709"/>
        <w:rPr>
          <w:rFonts w:ascii="Verdana" w:hAnsi="Verdana"/>
          <w:sz w:val="20"/>
          <w:szCs w:val="20"/>
        </w:rPr>
      </w:pPr>
      <w:r w:rsidRPr="001800EE">
        <w:rPr>
          <w:rFonts w:ascii="Verdana" w:hAnsi="Verdana"/>
          <w:sz w:val="20"/>
          <w:szCs w:val="20"/>
        </w:rPr>
        <w:lastRenderedPageBreak/>
        <w:t>mrozoodporność - ubytek masy nie większy od 5%, spadek wytrzymałości na ściskanie nie większy niż 20% po 150 cyklach zamrażania i odmrażania (F150); badanie wg normy PN-B-06250,</w:t>
      </w:r>
    </w:p>
    <w:p w:rsidR="00F72129" w:rsidRPr="001800EE" w:rsidRDefault="00F72129" w:rsidP="006E3C35">
      <w:pPr>
        <w:pStyle w:val="0"/>
        <w:widowControl/>
        <w:numPr>
          <w:ilvl w:val="0"/>
          <w:numId w:val="123"/>
        </w:numPr>
        <w:suppressAutoHyphens w:val="0"/>
        <w:ind w:left="0" w:firstLine="0"/>
        <w:rPr>
          <w:rFonts w:ascii="Verdana" w:hAnsi="Verdana"/>
          <w:sz w:val="20"/>
          <w:szCs w:val="20"/>
        </w:rPr>
      </w:pPr>
      <w:r w:rsidRPr="001800EE">
        <w:rPr>
          <w:rFonts w:ascii="Verdana" w:hAnsi="Verdana"/>
          <w:sz w:val="20"/>
          <w:szCs w:val="20"/>
        </w:rPr>
        <w:t>wodoszczelność - większa od 0,8MPa (W8),</w:t>
      </w:r>
    </w:p>
    <w:p w:rsidR="00F72129" w:rsidRPr="001800EE" w:rsidRDefault="00F72129" w:rsidP="006E3C35">
      <w:pPr>
        <w:pStyle w:val="0"/>
        <w:widowControl/>
        <w:numPr>
          <w:ilvl w:val="0"/>
          <w:numId w:val="123"/>
        </w:numPr>
        <w:suppressAutoHyphens w:val="0"/>
        <w:ind w:left="0" w:firstLine="0"/>
        <w:rPr>
          <w:rFonts w:ascii="Verdana" w:hAnsi="Verdana"/>
          <w:sz w:val="20"/>
          <w:szCs w:val="20"/>
        </w:rPr>
      </w:pPr>
      <w:r w:rsidRPr="001800EE">
        <w:rPr>
          <w:rFonts w:ascii="Verdana" w:hAnsi="Verdana"/>
          <w:sz w:val="20"/>
          <w:szCs w:val="20"/>
        </w:rPr>
        <w:t>wskaźnik wodno-cementowy (w/c) - ma być mniejszy od 0,5.</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Skład mieszanki betonowej powinien być ustalony zgodnie z normą PN-B-06250 tak, aby przy najmniejszej ilości wody zapewnić szczelne ułożenie mieszanki w wyniku zagęsz</w:t>
      </w:r>
      <w:r w:rsidRPr="001800EE">
        <w:rPr>
          <w:rFonts w:ascii="Verdana" w:hAnsi="Verdana"/>
          <w:sz w:val="20"/>
          <w:szCs w:val="20"/>
        </w:rPr>
        <w:softHyphen/>
        <w:t>czania przez wibrowanie. Skład mieszanki betonowej ustala laboratorium Wykonawcy lub wytwórni betonów i wymaga on zatwierdzenia przez Inspektora nadzoru.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Stosunek poszczególnych frakcji kruszywa grubego ustalany doświadczalnie powinien odpowiadać najmniejszej jamistości.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Zawartość piasku w stosie okruchowym powinna być jak najmniejsza i jednocześnie zapewniać niezbędną urabialność przy zagęszczeniu przez wibrowanie oraz nie powinna być większa niż 42% przy kruszywie grubym do 16 mm.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Optymalną zawartość piasku w mieszance betonowej ustala się następująco:</w:t>
      </w:r>
    </w:p>
    <w:p w:rsidR="00F72129" w:rsidRPr="001800EE" w:rsidRDefault="00F72129" w:rsidP="006E3C35">
      <w:pPr>
        <w:pStyle w:val="0"/>
        <w:widowControl/>
        <w:numPr>
          <w:ilvl w:val="0"/>
          <w:numId w:val="124"/>
        </w:numPr>
        <w:suppressAutoHyphens w:val="0"/>
        <w:ind w:left="709" w:hanging="709"/>
        <w:rPr>
          <w:rFonts w:ascii="Verdana" w:hAnsi="Verdana"/>
          <w:sz w:val="20"/>
          <w:szCs w:val="20"/>
        </w:rPr>
      </w:pPr>
      <w:r w:rsidRPr="001800EE">
        <w:rPr>
          <w:rFonts w:ascii="Verdana" w:hAnsi="Verdana"/>
          <w:sz w:val="20"/>
          <w:szCs w:val="20"/>
        </w:rPr>
        <w:t>z ustalonym składem kruszywa grubego wykonuje się kilka (3-^5) mieszanek betono</w:t>
      </w:r>
      <w:r w:rsidRPr="001800EE">
        <w:rPr>
          <w:rFonts w:ascii="Verdana" w:hAnsi="Verdana"/>
          <w:sz w:val="20"/>
          <w:szCs w:val="20"/>
        </w:rPr>
        <w:softHyphen/>
        <w:t>wych o ustalonym teoretycznie stosunku w/c i o wymaganej konsystencji zawierających różną, ale nie większą od dopuszczalnej, ilość piasku,</w:t>
      </w:r>
    </w:p>
    <w:p w:rsidR="00F72129" w:rsidRPr="001800EE" w:rsidRDefault="00F72129" w:rsidP="006E3C35">
      <w:pPr>
        <w:pStyle w:val="0"/>
        <w:widowControl/>
        <w:numPr>
          <w:ilvl w:val="0"/>
          <w:numId w:val="124"/>
        </w:numPr>
        <w:suppressAutoHyphens w:val="0"/>
        <w:ind w:left="709" w:hanging="709"/>
        <w:rPr>
          <w:rFonts w:ascii="Verdana" w:hAnsi="Verdana"/>
          <w:sz w:val="20"/>
          <w:szCs w:val="20"/>
        </w:rPr>
      </w:pPr>
      <w:r w:rsidRPr="001800EE">
        <w:rPr>
          <w:rFonts w:ascii="Verdana" w:hAnsi="Verdana"/>
          <w:sz w:val="20"/>
          <w:szCs w:val="20"/>
        </w:rPr>
        <w:t>za optymalną ilość piasku przyjmuje się taką, przy której mieszanka betonowa zagęsz</w:t>
      </w:r>
      <w:r w:rsidRPr="001800EE">
        <w:rPr>
          <w:rFonts w:ascii="Verdana" w:hAnsi="Verdana"/>
          <w:sz w:val="20"/>
          <w:szCs w:val="20"/>
        </w:rPr>
        <w:softHyphen/>
        <w:t>czona przez wibrowanie charakteryzuje się największą masą objętościową.</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Wartość parametru A do wzoru Bolomey'a stosowanego do wyznaczenia wskaźnika w/c charakteryzującego mieszankę betonową należy określić doświadczalnie. Współczyn</w:t>
      </w:r>
      <w:r w:rsidRPr="001800EE">
        <w:rPr>
          <w:rFonts w:ascii="Verdana" w:hAnsi="Verdana"/>
          <w:sz w:val="20"/>
          <w:szCs w:val="20"/>
        </w:rPr>
        <w:softHyphen/>
        <w:t>nik ten wyznacza się na podstawie uzyskanych wytrzymałości betonu z mieszanek o róż</w:t>
      </w:r>
      <w:r w:rsidRPr="001800EE">
        <w:rPr>
          <w:rFonts w:ascii="Verdana" w:hAnsi="Verdana"/>
          <w:sz w:val="20"/>
          <w:szCs w:val="20"/>
        </w:rPr>
        <w:softHyphen/>
        <w:t>nych wartościach w/c (mniejszych i większych od wartości przewidywanej teoretycznie) wykonanych ze stosowanych materiałów. Dla teoretycznego ustalenia wartości wskaźnika w/c w mieszance można skorzystać z wartości parametru A podawanego w literaturze fachowej.</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Przy projektowaniu składu mieszanki betonowej zagęszczanej przez wibrowanie i doj</w:t>
      </w:r>
      <w:r w:rsidRPr="001800EE">
        <w:rPr>
          <w:rFonts w:ascii="Verdana" w:hAnsi="Verdana"/>
          <w:sz w:val="20"/>
          <w:szCs w:val="20"/>
        </w:rPr>
        <w:softHyphen/>
        <w:t>rzewającej w warunkach naturalnych (średnia temperatura dobowa nie niższa niż 10°C), średnią wymaganą wytrzymałość na ściskanie należy określić jako równą 1,3 RbG.</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Zawartość powietrza w mieszance betonowej badana metodą ciśnieniową wg normy </w:t>
      </w:r>
      <w:r w:rsidRPr="001800EE">
        <w:rPr>
          <w:rFonts w:ascii="Verdana" w:hAnsi="Verdana"/>
          <w:sz w:val="20"/>
          <w:szCs w:val="20"/>
        </w:rPr>
        <w:br/>
        <w:t>PN-B-06250 nie powinna przekraczać:</w:t>
      </w:r>
    </w:p>
    <w:p w:rsidR="00F72129" w:rsidRPr="001800EE" w:rsidRDefault="00F72129" w:rsidP="006E3C35">
      <w:pPr>
        <w:pStyle w:val="0"/>
        <w:widowControl/>
        <w:numPr>
          <w:ilvl w:val="0"/>
          <w:numId w:val="125"/>
        </w:numPr>
        <w:suppressAutoHyphens w:val="0"/>
        <w:ind w:left="0" w:firstLine="0"/>
        <w:rPr>
          <w:rFonts w:ascii="Verdana" w:hAnsi="Verdana"/>
          <w:sz w:val="20"/>
          <w:szCs w:val="20"/>
        </w:rPr>
      </w:pPr>
      <w:r w:rsidRPr="001800EE">
        <w:rPr>
          <w:rFonts w:ascii="Verdana" w:hAnsi="Verdana"/>
          <w:sz w:val="20"/>
          <w:szCs w:val="20"/>
        </w:rPr>
        <w:t>wartości 2% - w przypadku niestosowania domieszek napowietrzających,</w:t>
      </w:r>
    </w:p>
    <w:p w:rsidR="00F72129" w:rsidRPr="001800EE" w:rsidRDefault="00F72129" w:rsidP="006E3C35">
      <w:pPr>
        <w:pStyle w:val="0"/>
        <w:widowControl/>
        <w:numPr>
          <w:ilvl w:val="0"/>
          <w:numId w:val="125"/>
        </w:numPr>
        <w:suppressAutoHyphens w:val="0"/>
        <w:ind w:left="709" w:hanging="709"/>
        <w:rPr>
          <w:rFonts w:ascii="Verdana" w:hAnsi="Verdana"/>
          <w:sz w:val="20"/>
          <w:szCs w:val="20"/>
        </w:rPr>
      </w:pPr>
      <w:r w:rsidRPr="001800EE">
        <w:rPr>
          <w:rFonts w:ascii="Verdana" w:hAnsi="Verdana"/>
          <w:sz w:val="20"/>
          <w:szCs w:val="20"/>
        </w:rPr>
        <w:t>wartości 3,5-5-5,5% - dla betonu narażonego na czynniki atmosferyczne, przy uziarnieniu kruszywa do 16 mm,</w:t>
      </w:r>
    </w:p>
    <w:p w:rsidR="00F72129" w:rsidRPr="001800EE" w:rsidRDefault="00F72129" w:rsidP="006E3C35">
      <w:pPr>
        <w:pStyle w:val="0"/>
        <w:widowControl/>
        <w:numPr>
          <w:ilvl w:val="0"/>
          <w:numId w:val="125"/>
        </w:numPr>
        <w:suppressAutoHyphens w:val="0"/>
        <w:ind w:left="709" w:hanging="709"/>
        <w:rPr>
          <w:rFonts w:ascii="Verdana" w:hAnsi="Verdana"/>
          <w:sz w:val="20"/>
          <w:szCs w:val="20"/>
        </w:rPr>
      </w:pPr>
      <w:r w:rsidRPr="001800EE">
        <w:rPr>
          <w:rFonts w:ascii="Verdana" w:hAnsi="Verdana"/>
          <w:sz w:val="20"/>
          <w:szCs w:val="20"/>
        </w:rPr>
        <w:t>wartości 4,5-5-6,5% - dla betonu narażonego na stały dostąp wody przed zamarznię</w:t>
      </w:r>
      <w:r w:rsidRPr="001800EE">
        <w:rPr>
          <w:rFonts w:ascii="Verdana" w:hAnsi="Verdana"/>
          <w:sz w:val="20"/>
          <w:szCs w:val="20"/>
        </w:rPr>
        <w:softHyphen/>
        <w:t>ciem przy uziarnieniu kruszywa do 16 mm.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Konsystencja mieszanek betonowych powinna być nie rzadsza od plastycznej, oznaczo</w:t>
      </w:r>
      <w:r w:rsidRPr="001800EE">
        <w:rPr>
          <w:rFonts w:ascii="Verdana" w:hAnsi="Verdana"/>
          <w:sz w:val="20"/>
          <w:szCs w:val="20"/>
        </w:rPr>
        <w:softHyphen/>
        <w:t>nej w normie PN-B-06250 symbolem K-3. Sprawdzanie konsystencji mieszanki przepro</w:t>
      </w:r>
      <w:r w:rsidRPr="001800EE">
        <w:rPr>
          <w:rFonts w:ascii="Verdana" w:hAnsi="Verdana"/>
          <w:sz w:val="20"/>
          <w:szCs w:val="20"/>
        </w:rPr>
        <w:softHyphen/>
        <w:t>wadza się podczas projektowania jej składu i następnie przy wytwarzaniu.</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 się dwie metody badania:</w:t>
      </w:r>
    </w:p>
    <w:p w:rsidR="00F72129" w:rsidRPr="001800EE" w:rsidRDefault="00F72129" w:rsidP="006E3C35">
      <w:pPr>
        <w:pStyle w:val="0"/>
        <w:widowControl/>
        <w:numPr>
          <w:ilvl w:val="0"/>
          <w:numId w:val="126"/>
        </w:numPr>
        <w:suppressAutoHyphens w:val="0"/>
        <w:ind w:left="0" w:firstLine="0"/>
        <w:rPr>
          <w:rFonts w:ascii="Verdana" w:hAnsi="Verdana"/>
          <w:sz w:val="20"/>
          <w:szCs w:val="20"/>
        </w:rPr>
      </w:pPr>
      <w:r w:rsidRPr="001800EE">
        <w:rPr>
          <w:rFonts w:ascii="Verdana" w:hAnsi="Verdana"/>
          <w:sz w:val="20"/>
          <w:szCs w:val="20"/>
        </w:rPr>
        <w:t>metodą Ve-Be,</w:t>
      </w:r>
    </w:p>
    <w:p w:rsidR="00F72129" w:rsidRPr="001800EE" w:rsidRDefault="00F72129" w:rsidP="006E3C35">
      <w:pPr>
        <w:pStyle w:val="0"/>
        <w:widowControl/>
        <w:numPr>
          <w:ilvl w:val="0"/>
          <w:numId w:val="126"/>
        </w:numPr>
        <w:suppressAutoHyphens w:val="0"/>
        <w:ind w:left="0" w:firstLine="0"/>
        <w:rPr>
          <w:rFonts w:ascii="Verdana" w:hAnsi="Verdana"/>
          <w:sz w:val="20"/>
          <w:szCs w:val="20"/>
        </w:rPr>
      </w:pPr>
      <w:r w:rsidRPr="001800EE">
        <w:rPr>
          <w:rFonts w:ascii="Verdana" w:hAnsi="Verdana"/>
          <w:sz w:val="20"/>
          <w:szCs w:val="20"/>
        </w:rPr>
        <w:t>metodą stożka opadowego.</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Różnice pomiędzy założoną konsystencją mieszanki a kontrolowaną metodami określony</w:t>
      </w:r>
      <w:r w:rsidRPr="001800EE">
        <w:rPr>
          <w:rFonts w:ascii="Verdana" w:hAnsi="Verdana"/>
          <w:sz w:val="20"/>
          <w:szCs w:val="20"/>
        </w:rPr>
        <w:softHyphen/>
        <w:t>mi w normie PN-B-06250 nie mogą przekraczać:</w:t>
      </w:r>
    </w:p>
    <w:p w:rsidR="00F72129" w:rsidRPr="001800EE" w:rsidRDefault="00F72129" w:rsidP="006E3C35">
      <w:pPr>
        <w:pStyle w:val="0"/>
        <w:widowControl/>
        <w:numPr>
          <w:ilvl w:val="0"/>
          <w:numId w:val="127"/>
        </w:numPr>
        <w:suppressAutoHyphens w:val="0"/>
        <w:ind w:left="0" w:firstLine="0"/>
        <w:rPr>
          <w:rFonts w:ascii="Verdana" w:hAnsi="Verdana"/>
          <w:sz w:val="20"/>
          <w:szCs w:val="20"/>
        </w:rPr>
      </w:pPr>
      <w:r w:rsidRPr="001800EE">
        <w:rPr>
          <w:rFonts w:ascii="Verdana" w:hAnsi="Verdana"/>
          <w:sz w:val="20"/>
          <w:szCs w:val="20"/>
        </w:rPr>
        <w:t>±20% wartości wskaźnika Ve-Be,</w:t>
      </w:r>
    </w:p>
    <w:p w:rsidR="00F72129" w:rsidRPr="001800EE" w:rsidRDefault="00F72129" w:rsidP="006E3C35">
      <w:pPr>
        <w:pStyle w:val="0"/>
        <w:widowControl/>
        <w:numPr>
          <w:ilvl w:val="0"/>
          <w:numId w:val="127"/>
        </w:numPr>
        <w:suppressAutoHyphens w:val="0"/>
        <w:ind w:left="0" w:firstLine="0"/>
        <w:rPr>
          <w:rFonts w:ascii="Verdana" w:hAnsi="Verdana"/>
          <w:sz w:val="20"/>
          <w:szCs w:val="20"/>
        </w:rPr>
      </w:pPr>
      <w:r w:rsidRPr="001800EE">
        <w:rPr>
          <w:rFonts w:ascii="Verdana" w:hAnsi="Verdana"/>
          <w:sz w:val="20"/>
          <w:szCs w:val="20"/>
        </w:rPr>
        <w:t>±10 mm przy pomiarze stożkiem opadowym.</w:t>
      </w:r>
    </w:p>
    <w:p w:rsidR="00F72129" w:rsidRPr="001800EE" w:rsidRDefault="00F72129" w:rsidP="00F72129">
      <w:pPr>
        <w:pStyle w:val="0"/>
        <w:ind w:left="0" w:firstLine="0"/>
        <w:rPr>
          <w:rFonts w:ascii="Verdana" w:hAnsi="Verdana"/>
          <w:sz w:val="20"/>
          <w:szCs w:val="20"/>
        </w:rPr>
      </w:pPr>
    </w:p>
    <w:p w:rsidR="00F72129" w:rsidRDefault="00F72129" w:rsidP="00F72129">
      <w:pPr>
        <w:pStyle w:val="0"/>
        <w:ind w:left="0" w:firstLine="0"/>
        <w:rPr>
          <w:rFonts w:ascii="Verdana" w:hAnsi="Verdana"/>
          <w:sz w:val="20"/>
          <w:szCs w:val="20"/>
          <w:lang w:val="pl-PL"/>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lastRenderedPageBreak/>
        <w:t>Pomiaru konsystencji mieszanek K1   do K3 (wg normy PN-B-06250) trzeba dokonać aparatem  Ve-Be.</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Dla konsystencji plastycznej K3 dopuszcza się na budowie pomiar przy pomocy stoż</w:t>
      </w:r>
      <w:r w:rsidRPr="001800EE">
        <w:rPr>
          <w:rFonts w:ascii="Verdana" w:hAnsi="Verdana"/>
          <w:sz w:val="20"/>
          <w:szCs w:val="20"/>
        </w:rPr>
        <w:softHyphen/>
        <w:t xml:space="preserve">ka opadowego. </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SPRZĘT.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Roboty można wykonać przy użyciu dowolnego typu sprzętu zaakceptowanego przez Inspektora nadzoru. Dozatory musza mieć aktualne świadectwo legalizacji. Mieszanie składników powinno się odbywać wyłącznie w betoniarkach o wymuszonym działaniu (zabrania się stosowania mieszanek wolnospadowych).</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 podawania mieszanek należy stosować pojemniki lub pompy przystosowane do po</w:t>
      </w:r>
      <w:r w:rsidRPr="001800EE">
        <w:rPr>
          <w:rFonts w:ascii="Verdana" w:hAnsi="Verdana"/>
          <w:sz w:val="20"/>
          <w:szCs w:val="20"/>
        </w:rPr>
        <w:softHyphen/>
        <w:t>dawania mieszanek plastycznych. Do zagęszczania mieszanki betonowej należy stosować wibratory z buławami o średnicy nie większej od 0,65 odległości między prętami zbrojenia leżącymi w płaszczyźnie poziomej, o częstotliwości 6000 drgań/min i łaty wibracyjne cha</w:t>
      </w:r>
      <w:r w:rsidRPr="001800EE">
        <w:rPr>
          <w:rFonts w:ascii="Verdana" w:hAnsi="Verdana"/>
          <w:sz w:val="20"/>
          <w:szCs w:val="20"/>
        </w:rPr>
        <w:softHyphen/>
        <w:t>rakteryzujące się jednakowymi drganiami na całej długości.</w:t>
      </w:r>
    </w:p>
    <w:p w:rsidR="00F72129" w:rsidRPr="001800EE" w:rsidRDefault="00F72129" w:rsidP="00F72129">
      <w:pPr>
        <w:pStyle w:val="Nagwek2"/>
        <w:ind w:left="0"/>
        <w:jc w:val="both"/>
        <w:rPr>
          <w:rFonts w:ascii="Verdana" w:hAnsi="Verdana"/>
          <w:bCs w:val="0"/>
          <w:sz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TRANSPORT.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Transport mieszanki betonowej należy wykonywać przy pomocy mieszalników samo</w:t>
      </w:r>
      <w:r w:rsidRPr="001800EE">
        <w:rPr>
          <w:rFonts w:ascii="Verdana" w:hAnsi="Verdana"/>
          <w:sz w:val="20"/>
          <w:szCs w:val="20"/>
        </w:rPr>
        <w:softHyphen/>
        <w:t>chodowych (tzw. gruszek). Ilość „gruszek" należy dobrać tak, aby zapewnić wymaganą szybkość betonowania uwzględnieniem odległości dowozu, czasu twardnienia betonu oraz koniecznej rezerwy w przypadku awarii samochodu. Podawanie i układanie mieszanki betonowej można wykonywać przy pomocy pompy do betonu lub innych środków zaak</w:t>
      </w:r>
      <w:r w:rsidRPr="001800EE">
        <w:rPr>
          <w:rFonts w:ascii="Verdana" w:hAnsi="Verdana"/>
          <w:sz w:val="20"/>
          <w:szCs w:val="20"/>
        </w:rPr>
        <w:softHyphen/>
        <w:t>ceptowanych przez Inspektora nadzoru.</w:t>
      </w:r>
    </w:p>
    <w:p w:rsidR="00F72129" w:rsidRPr="001800EE" w:rsidRDefault="00F72129" w:rsidP="00F72129">
      <w:pPr>
        <w:pStyle w:val="0"/>
        <w:ind w:left="0" w:firstLine="0"/>
        <w:rPr>
          <w:rFonts w:ascii="Verdana" w:hAnsi="Verdana"/>
          <w:b/>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Czas transportu i wbudowania mieszanki nie powinien być dłuższy niż:</w:t>
      </w:r>
    </w:p>
    <w:p w:rsidR="00F72129" w:rsidRPr="001800EE" w:rsidRDefault="00F72129" w:rsidP="006E3C35">
      <w:pPr>
        <w:pStyle w:val="0"/>
        <w:widowControl/>
        <w:numPr>
          <w:ilvl w:val="0"/>
          <w:numId w:val="128"/>
        </w:numPr>
        <w:suppressAutoHyphens w:val="0"/>
        <w:ind w:left="0" w:firstLine="0"/>
        <w:rPr>
          <w:rFonts w:ascii="Verdana" w:hAnsi="Verdana"/>
          <w:sz w:val="20"/>
          <w:szCs w:val="20"/>
        </w:rPr>
      </w:pPr>
      <w:r w:rsidRPr="001800EE">
        <w:rPr>
          <w:rFonts w:ascii="Verdana" w:hAnsi="Verdana"/>
          <w:sz w:val="20"/>
          <w:szCs w:val="20"/>
        </w:rPr>
        <w:t>90 min. - przy temperaturze+15°C,</w:t>
      </w:r>
    </w:p>
    <w:p w:rsidR="00F72129" w:rsidRPr="001800EE" w:rsidRDefault="00F72129" w:rsidP="006E3C35">
      <w:pPr>
        <w:pStyle w:val="0"/>
        <w:widowControl/>
        <w:numPr>
          <w:ilvl w:val="0"/>
          <w:numId w:val="128"/>
        </w:numPr>
        <w:suppressAutoHyphens w:val="0"/>
        <w:ind w:left="0" w:firstLine="0"/>
        <w:rPr>
          <w:rFonts w:ascii="Verdana" w:hAnsi="Verdana"/>
          <w:sz w:val="20"/>
          <w:szCs w:val="20"/>
        </w:rPr>
      </w:pPr>
      <w:r w:rsidRPr="001800EE">
        <w:rPr>
          <w:rFonts w:ascii="Verdana" w:hAnsi="Verdana"/>
          <w:sz w:val="20"/>
          <w:szCs w:val="20"/>
        </w:rPr>
        <w:t>70 min. - przy temperaturze +20°C,</w:t>
      </w:r>
    </w:p>
    <w:p w:rsidR="00F72129" w:rsidRPr="001800EE" w:rsidRDefault="00F72129" w:rsidP="006E3C35">
      <w:pPr>
        <w:pStyle w:val="0"/>
        <w:widowControl/>
        <w:numPr>
          <w:ilvl w:val="0"/>
          <w:numId w:val="128"/>
        </w:numPr>
        <w:suppressAutoHyphens w:val="0"/>
        <w:ind w:left="0" w:firstLine="0"/>
        <w:rPr>
          <w:rFonts w:ascii="Verdana" w:hAnsi="Verdana"/>
          <w:sz w:val="20"/>
          <w:szCs w:val="20"/>
        </w:rPr>
      </w:pPr>
      <w:r w:rsidRPr="001800EE">
        <w:rPr>
          <w:rFonts w:ascii="Verdana" w:hAnsi="Verdana"/>
          <w:sz w:val="20"/>
          <w:szCs w:val="20"/>
        </w:rPr>
        <w:t>30 min. - przy temperaturze +30°C.</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WYKONANIE ROBÓT.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Wykonawca przedstawia Inspektorowi nadzoru do akceptacji projekt organizacji i har</w:t>
      </w:r>
      <w:r w:rsidRPr="001800EE">
        <w:rPr>
          <w:rFonts w:ascii="Verdana" w:hAnsi="Verdana"/>
          <w:sz w:val="20"/>
          <w:szCs w:val="20"/>
        </w:rPr>
        <w:softHyphen/>
        <w:t>monogram robót uwzględniający wszystkie warunki, w jakich będą wykonywane roboty budowlane.</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Zalecenia ogólne.</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Rozpoczęcie robót betoniarskich może nastąpić na podstawie dostarczonego przez Wy</w:t>
      </w:r>
      <w:r w:rsidRPr="001800EE">
        <w:rPr>
          <w:rFonts w:ascii="Verdana" w:hAnsi="Verdana"/>
          <w:sz w:val="20"/>
          <w:szCs w:val="20"/>
        </w:rPr>
        <w:softHyphen/>
        <w:t>konawcę szczegółowego programu i dokumentacji technologicznej (zaakceptowanej przez Inspektora Nadzoru) obejmującej:</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wybór składników betonu,</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opracowanie receptur laboratoryjnych i roboczych,</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sposób wytwarzania mieszanki betonowej,</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sposób transportu mieszanki betonowej,</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kolejność i sposób betonowania,</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wskazanie przerw roboczych i sposobu łączenia betonu w tych przerwach,</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sposób pielęgnacji betonu,</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warunki rozformowania konstrukcji (deskowania),</w:t>
      </w:r>
    </w:p>
    <w:p w:rsidR="00F72129" w:rsidRPr="001800EE" w:rsidRDefault="00F72129" w:rsidP="006E3C35">
      <w:pPr>
        <w:pStyle w:val="0"/>
        <w:widowControl/>
        <w:numPr>
          <w:ilvl w:val="0"/>
          <w:numId w:val="129"/>
        </w:numPr>
        <w:suppressAutoHyphens w:val="0"/>
        <w:ind w:left="0" w:firstLine="0"/>
        <w:rPr>
          <w:rFonts w:ascii="Verdana" w:hAnsi="Verdana"/>
          <w:sz w:val="20"/>
          <w:szCs w:val="20"/>
        </w:rPr>
      </w:pPr>
      <w:r w:rsidRPr="001800EE">
        <w:rPr>
          <w:rFonts w:ascii="Verdana" w:hAnsi="Verdana"/>
          <w:sz w:val="20"/>
          <w:szCs w:val="20"/>
        </w:rPr>
        <w:t>zestawienie koniecznych badań.</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Przed przystąpieniem do betonowania powinna być stwierdzona przez Inspektora nad</w:t>
      </w:r>
      <w:r w:rsidRPr="001800EE">
        <w:rPr>
          <w:rFonts w:ascii="Verdana" w:hAnsi="Verdana"/>
          <w:sz w:val="20"/>
          <w:szCs w:val="20"/>
        </w:rPr>
        <w:softHyphen/>
        <w:t>zoru prawidłowość wykonania wszystkich robót poprzedzających betonowanie, a w szcze</w:t>
      </w:r>
      <w:r w:rsidRPr="001800EE">
        <w:rPr>
          <w:rFonts w:ascii="Verdana" w:hAnsi="Verdana"/>
          <w:sz w:val="20"/>
          <w:szCs w:val="20"/>
        </w:rPr>
        <w:softHyphen/>
        <w:t>gólności:</w:t>
      </w:r>
    </w:p>
    <w:p w:rsidR="00F72129" w:rsidRPr="001800EE" w:rsidRDefault="00F72129" w:rsidP="006E3C35">
      <w:pPr>
        <w:pStyle w:val="0"/>
        <w:widowControl/>
        <w:numPr>
          <w:ilvl w:val="0"/>
          <w:numId w:val="130"/>
        </w:numPr>
        <w:suppressAutoHyphens w:val="0"/>
        <w:ind w:left="0" w:firstLine="0"/>
        <w:rPr>
          <w:rFonts w:ascii="Verdana" w:hAnsi="Verdana"/>
          <w:sz w:val="20"/>
          <w:szCs w:val="20"/>
        </w:rPr>
      </w:pPr>
      <w:r w:rsidRPr="001800EE">
        <w:rPr>
          <w:rFonts w:ascii="Verdana" w:hAnsi="Verdana"/>
          <w:sz w:val="20"/>
          <w:szCs w:val="20"/>
        </w:rPr>
        <w:t>prawidłowość wykonania deskowań, rusztowań, usztywnień pomostów itp.,</w:t>
      </w:r>
    </w:p>
    <w:p w:rsidR="00F72129" w:rsidRPr="001800EE" w:rsidRDefault="00F72129" w:rsidP="006E3C35">
      <w:pPr>
        <w:pStyle w:val="0"/>
        <w:widowControl/>
        <w:numPr>
          <w:ilvl w:val="0"/>
          <w:numId w:val="130"/>
        </w:numPr>
        <w:suppressAutoHyphens w:val="0"/>
        <w:ind w:left="0" w:firstLine="0"/>
        <w:rPr>
          <w:rFonts w:ascii="Verdana" w:hAnsi="Verdana"/>
          <w:sz w:val="20"/>
          <w:szCs w:val="20"/>
        </w:rPr>
      </w:pPr>
      <w:r w:rsidRPr="001800EE">
        <w:rPr>
          <w:rFonts w:ascii="Verdana" w:hAnsi="Verdana"/>
          <w:sz w:val="20"/>
          <w:szCs w:val="20"/>
        </w:rPr>
        <w:t>prawidłowość wykonania zbrojenia,</w:t>
      </w:r>
    </w:p>
    <w:p w:rsidR="00F72129" w:rsidRPr="001800EE" w:rsidRDefault="00F72129" w:rsidP="006E3C35">
      <w:pPr>
        <w:pStyle w:val="0"/>
        <w:widowControl/>
        <w:numPr>
          <w:ilvl w:val="0"/>
          <w:numId w:val="130"/>
        </w:numPr>
        <w:suppressAutoHyphens w:val="0"/>
        <w:ind w:left="0" w:firstLine="0"/>
        <w:rPr>
          <w:rFonts w:ascii="Verdana" w:hAnsi="Verdana"/>
          <w:sz w:val="20"/>
          <w:szCs w:val="20"/>
        </w:rPr>
      </w:pPr>
      <w:r w:rsidRPr="001800EE">
        <w:rPr>
          <w:rFonts w:ascii="Verdana" w:hAnsi="Verdana"/>
          <w:sz w:val="20"/>
          <w:szCs w:val="20"/>
        </w:rPr>
        <w:t>zgodność rzędnych z projektem,</w:t>
      </w:r>
    </w:p>
    <w:p w:rsidR="00F72129" w:rsidRPr="001800EE" w:rsidRDefault="00F72129" w:rsidP="006E3C35">
      <w:pPr>
        <w:pStyle w:val="0"/>
        <w:widowControl/>
        <w:numPr>
          <w:ilvl w:val="0"/>
          <w:numId w:val="130"/>
        </w:numPr>
        <w:suppressAutoHyphens w:val="0"/>
        <w:ind w:left="709" w:hanging="709"/>
        <w:rPr>
          <w:rFonts w:ascii="Verdana" w:hAnsi="Verdana"/>
          <w:sz w:val="20"/>
          <w:szCs w:val="20"/>
        </w:rPr>
      </w:pPr>
      <w:r w:rsidRPr="001800EE">
        <w:rPr>
          <w:rFonts w:ascii="Verdana" w:hAnsi="Verdana"/>
          <w:sz w:val="20"/>
          <w:szCs w:val="20"/>
        </w:rPr>
        <w:t>czystość deskowania oraz obecność wkładek dystansowych zapewniających wymaganą wielkość otuliny,</w:t>
      </w:r>
    </w:p>
    <w:p w:rsidR="00F72129" w:rsidRPr="001800EE" w:rsidRDefault="00F72129" w:rsidP="006E3C35">
      <w:pPr>
        <w:pStyle w:val="0"/>
        <w:widowControl/>
        <w:numPr>
          <w:ilvl w:val="0"/>
          <w:numId w:val="130"/>
        </w:numPr>
        <w:suppressAutoHyphens w:val="0"/>
        <w:ind w:left="0" w:firstLine="0"/>
        <w:rPr>
          <w:rFonts w:ascii="Verdana" w:hAnsi="Verdana"/>
          <w:sz w:val="20"/>
          <w:szCs w:val="20"/>
        </w:rPr>
      </w:pPr>
      <w:r w:rsidRPr="001800EE">
        <w:rPr>
          <w:rFonts w:ascii="Verdana" w:hAnsi="Verdana"/>
          <w:sz w:val="20"/>
          <w:szCs w:val="20"/>
        </w:rPr>
        <w:lastRenderedPageBreak/>
        <w:t>przygotowanie powierzchni betonu uprzednio ułożonego w miejscu przerwy roboczej,</w:t>
      </w:r>
    </w:p>
    <w:p w:rsidR="00F72129" w:rsidRPr="001800EE" w:rsidRDefault="00F72129" w:rsidP="006E3C35">
      <w:pPr>
        <w:pStyle w:val="0"/>
        <w:widowControl/>
        <w:numPr>
          <w:ilvl w:val="0"/>
          <w:numId w:val="130"/>
        </w:numPr>
        <w:suppressAutoHyphens w:val="0"/>
        <w:ind w:left="709" w:hanging="709"/>
        <w:rPr>
          <w:rFonts w:ascii="Verdana" w:hAnsi="Verdana"/>
          <w:sz w:val="20"/>
          <w:szCs w:val="20"/>
        </w:rPr>
      </w:pPr>
      <w:r w:rsidRPr="001800EE">
        <w:rPr>
          <w:rFonts w:ascii="Verdana" w:hAnsi="Verdana"/>
          <w:sz w:val="20"/>
          <w:szCs w:val="20"/>
        </w:rPr>
        <w:t>prawidłowość wykonania wszystkich robót zanikających, między innymi wykonania przerw dylatacyjnych,   warstw izolacyjnych, itp.,</w:t>
      </w:r>
    </w:p>
    <w:p w:rsidR="00F72129" w:rsidRPr="001800EE" w:rsidRDefault="00F72129" w:rsidP="006E3C35">
      <w:pPr>
        <w:pStyle w:val="0"/>
        <w:widowControl/>
        <w:numPr>
          <w:ilvl w:val="0"/>
          <w:numId w:val="130"/>
        </w:numPr>
        <w:suppressAutoHyphens w:val="0"/>
        <w:ind w:left="709" w:hanging="709"/>
        <w:rPr>
          <w:rFonts w:ascii="Verdana" w:hAnsi="Verdana"/>
          <w:sz w:val="20"/>
          <w:szCs w:val="20"/>
        </w:rPr>
      </w:pPr>
      <w:r w:rsidRPr="001800EE">
        <w:rPr>
          <w:rFonts w:ascii="Verdana" w:hAnsi="Verdana"/>
          <w:sz w:val="20"/>
          <w:szCs w:val="20"/>
        </w:rPr>
        <w:t xml:space="preserve"> prawidłowość rozmieszczenia i niezmienność kształtu elementów wbudowanych w betonową konstrukcję (kanałów, wpustów, sączków, kotw, rur itp.),</w:t>
      </w:r>
    </w:p>
    <w:p w:rsidR="00F72129" w:rsidRPr="001800EE" w:rsidRDefault="00F72129" w:rsidP="006E3C35">
      <w:pPr>
        <w:pStyle w:val="0"/>
        <w:widowControl/>
        <w:numPr>
          <w:ilvl w:val="0"/>
          <w:numId w:val="130"/>
        </w:numPr>
        <w:suppressAutoHyphens w:val="0"/>
        <w:ind w:left="0" w:firstLine="0"/>
        <w:rPr>
          <w:rFonts w:ascii="Verdana" w:hAnsi="Verdana"/>
          <w:sz w:val="20"/>
          <w:szCs w:val="20"/>
        </w:rPr>
      </w:pPr>
      <w:r w:rsidRPr="001800EE">
        <w:rPr>
          <w:rFonts w:ascii="Verdana" w:hAnsi="Verdana"/>
          <w:sz w:val="20"/>
          <w:szCs w:val="20"/>
        </w:rPr>
        <w:t>gotowość sprzętu i urządzeń do prowadzenia betonowania.</w:t>
      </w:r>
    </w:p>
    <w:p w:rsidR="00F72129" w:rsidRPr="001800EE" w:rsidRDefault="00F72129" w:rsidP="006E3C35">
      <w:pPr>
        <w:pStyle w:val="0"/>
        <w:widowControl/>
        <w:numPr>
          <w:ilvl w:val="0"/>
          <w:numId w:val="130"/>
        </w:numPr>
        <w:suppressAutoHyphens w:val="0"/>
        <w:ind w:left="709" w:hanging="709"/>
        <w:rPr>
          <w:rFonts w:ascii="Verdana" w:hAnsi="Verdana"/>
          <w:sz w:val="20"/>
          <w:szCs w:val="20"/>
        </w:rPr>
      </w:pPr>
      <w:r w:rsidRPr="001800EE">
        <w:rPr>
          <w:rFonts w:ascii="Verdana" w:hAnsi="Verdana"/>
          <w:sz w:val="20"/>
          <w:szCs w:val="20"/>
        </w:rPr>
        <w:t xml:space="preserve">Roboty betoniarskie muszą być wykonane zgodnie z wymaganiami norm: </w:t>
      </w:r>
      <w:r w:rsidRPr="001800EE">
        <w:rPr>
          <w:rFonts w:ascii="Verdana" w:hAnsi="Verdana"/>
          <w:sz w:val="20"/>
          <w:szCs w:val="20"/>
        </w:rPr>
        <w:br/>
        <w:t>PN-B-06250 i PN-B-06251.</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Betonowanie można rozpocząć po uzyskaniu zezwolenia Inspektora nadzoru potwier</w:t>
      </w:r>
      <w:r w:rsidRPr="001800EE">
        <w:rPr>
          <w:rFonts w:ascii="Verdana" w:hAnsi="Verdana"/>
          <w:sz w:val="20"/>
          <w:szCs w:val="20"/>
        </w:rPr>
        <w:softHyphen/>
        <w:t>dzonego wpisem do dziennika budowy.</w:t>
      </w:r>
    </w:p>
    <w:p w:rsidR="00F72129" w:rsidRPr="001800EE" w:rsidRDefault="00F72129" w:rsidP="00F72129">
      <w:pPr>
        <w:shd w:val="clear" w:color="auto" w:fill="FFFFFF"/>
        <w:ind w:right="5"/>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Wytwarzanie i podawanie mieszanki betonowej.</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Wytwarzanie mieszanki betonowej powinno odbywać się wyłącznie </w:t>
      </w:r>
      <w:r w:rsidRPr="001800EE">
        <w:rPr>
          <w:rFonts w:ascii="Verdana" w:hAnsi="Verdana"/>
          <w:sz w:val="20"/>
          <w:szCs w:val="20"/>
        </w:rPr>
        <w:br/>
        <w:t xml:space="preserve">w wyspecjalizowanym zakładzie produkcji betonu, który może zapewnić żądane </w:t>
      </w:r>
      <w:r w:rsidRPr="001800EE">
        <w:rPr>
          <w:rFonts w:ascii="Verdana" w:hAnsi="Verdana"/>
          <w:sz w:val="20"/>
          <w:szCs w:val="20"/>
        </w:rPr>
        <w:br/>
        <w:t>w ST wymagania.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Dozowanie składników do mieszanki betonowej powinno być dokonywane wyłącznie wagowo z dokładnością:</w:t>
      </w:r>
    </w:p>
    <w:p w:rsidR="00F72129" w:rsidRPr="001800EE" w:rsidRDefault="00F72129" w:rsidP="006E3C35">
      <w:pPr>
        <w:pStyle w:val="0"/>
        <w:widowControl/>
        <w:numPr>
          <w:ilvl w:val="0"/>
          <w:numId w:val="131"/>
        </w:numPr>
        <w:suppressAutoHyphens w:val="0"/>
        <w:ind w:left="0" w:firstLine="0"/>
        <w:rPr>
          <w:rFonts w:ascii="Verdana" w:hAnsi="Verdana"/>
          <w:sz w:val="20"/>
          <w:szCs w:val="20"/>
        </w:rPr>
      </w:pPr>
      <w:r w:rsidRPr="001800EE">
        <w:rPr>
          <w:rFonts w:ascii="Verdana" w:hAnsi="Verdana"/>
          <w:sz w:val="20"/>
          <w:szCs w:val="20"/>
        </w:rPr>
        <w:t>±2% - przy dozowaniu cementu i wody,</w:t>
      </w:r>
    </w:p>
    <w:p w:rsidR="00F72129" w:rsidRPr="001800EE" w:rsidRDefault="00F72129" w:rsidP="006E3C35">
      <w:pPr>
        <w:pStyle w:val="0"/>
        <w:widowControl/>
        <w:numPr>
          <w:ilvl w:val="0"/>
          <w:numId w:val="131"/>
        </w:numPr>
        <w:suppressAutoHyphens w:val="0"/>
        <w:ind w:left="0" w:firstLine="0"/>
        <w:rPr>
          <w:rFonts w:ascii="Verdana" w:hAnsi="Verdana"/>
          <w:sz w:val="20"/>
          <w:szCs w:val="20"/>
        </w:rPr>
      </w:pPr>
      <w:r w:rsidRPr="001800EE">
        <w:rPr>
          <w:rFonts w:ascii="Verdana" w:hAnsi="Verdana"/>
          <w:sz w:val="20"/>
          <w:szCs w:val="20"/>
        </w:rPr>
        <w:t>±3% - przy dozowaniu kruszywa.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Dozatory muszą mieć aktualne świadectwo legalizacji.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Wagi powinny być kontrolowane co najmniej raz w roku.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Urządzenia dozujące wodę i płynne domieszki powinny być sprawdzane co najmniej raz </w:t>
      </w:r>
      <w:r w:rsidRPr="001800EE">
        <w:rPr>
          <w:rFonts w:ascii="Verdana" w:hAnsi="Verdana"/>
          <w:sz w:val="20"/>
          <w:szCs w:val="20"/>
        </w:rPr>
        <w:br/>
        <w:t>w miesiącu. Przy dozowaniu składników powinno się uwzględniać korektę związaną ze zmiennym zawilgoceniem kruszywa.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Czas mieszania należy ustalić doświadczalnie, jednak nie powinien on być krótszy niż </w:t>
      </w:r>
      <w:r w:rsidRPr="001800EE">
        <w:rPr>
          <w:rFonts w:ascii="Verdana" w:hAnsi="Verdana"/>
          <w:sz w:val="20"/>
          <w:szCs w:val="20"/>
        </w:rPr>
        <w:br/>
        <w:t>2 minuty.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 podawania mieszanek betonowych należy stosować pojemniki o konstrukcji umoż</w:t>
      </w:r>
      <w:r w:rsidRPr="001800EE">
        <w:rPr>
          <w:rFonts w:ascii="Verdana" w:hAnsi="Verdana"/>
          <w:sz w:val="20"/>
          <w:szCs w:val="20"/>
        </w:rPr>
        <w:softHyphen/>
        <w:t>liwiającej łatwe ich opróżnianie lub pompy przystosowanej do podawania mieszanek pla</w:t>
      </w:r>
      <w:r w:rsidRPr="001800EE">
        <w:rPr>
          <w:rFonts w:ascii="Verdana" w:hAnsi="Verdana"/>
          <w:sz w:val="20"/>
          <w:szCs w:val="20"/>
        </w:rPr>
        <w:softHyphen/>
        <w:t>stycznych. Przy stosowaniu pomp wymaga się sprawdzenia ustalonej konsystencji mieszan</w:t>
      </w:r>
      <w:r w:rsidRPr="001800EE">
        <w:rPr>
          <w:rFonts w:ascii="Verdana" w:hAnsi="Verdana"/>
          <w:sz w:val="20"/>
          <w:szCs w:val="20"/>
        </w:rPr>
        <w:softHyphen/>
        <w:t>ki betonowej przy wylocie.</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Mieszanki betonowej nie należy zrzucać z wysokości większej niż 0,75 m od po</w:t>
      </w:r>
      <w:r w:rsidRPr="001800EE">
        <w:rPr>
          <w:rFonts w:ascii="Verdana" w:hAnsi="Verdana"/>
          <w:sz w:val="20"/>
          <w:szCs w:val="20"/>
        </w:rPr>
        <w:softHyphen/>
        <w:t>wierzchni, na którą spada. W przypadku, gdy wysokość ta jest większa, należy mieszankę podawać za pomocą rynny zsypowej (do wysokości 3,0 m) lub leja zsypowego teleskopo</w:t>
      </w:r>
      <w:r w:rsidRPr="001800EE">
        <w:rPr>
          <w:rFonts w:ascii="Verdana" w:hAnsi="Verdana"/>
          <w:sz w:val="20"/>
          <w:szCs w:val="20"/>
        </w:rPr>
        <w:softHyphen/>
        <w:t>wego (do wysokości 8,0 m).</w:t>
      </w:r>
    </w:p>
    <w:p w:rsidR="00F72129" w:rsidRPr="001800EE" w:rsidRDefault="00F72129" w:rsidP="00F72129">
      <w:pPr>
        <w:pStyle w:val="0"/>
        <w:ind w:left="0" w:firstLine="0"/>
        <w:rPr>
          <w:rFonts w:ascii="Verdana" w:hAnsi="Verdana"/>
          <w:sz w:val="20"/>
          <w:szCs w:val="20"/>
          <w:lang w:val="pl-PL"/>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   Przy zagęszczeniu mieszanki betonowej należy spełniać następujące warunki:</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 xml:space="preserve">wibratory wgłębne stosować o częstotliwości min. 6000 drgań na minutę, </w:t>
      </w:r>
      <w:r w:rsidRPr="001800EE">
        <w:rPr>
          <w:rFonts w:ascii="Verdana" w:hAnsi="Verdana"/>
          <w:sz w:val="20"/>
          <w:szCs w:val="20"/>
        </w:rPr>
        <w:br/>
        <w:t>z buławami o średnicy nie większej niż 0,65 odległości między prętami zbrojenia leżącymi w płasz</w:t>
      </w:r>
      <w:r w:rsidRPr="001800EE">
        <w:rPr>
          <w:rFonts w:ascii="Verdana" w:hAnsi="Verdana"/>
          <w:sz w:val="20"/>
          <w:szCs w:val="20"/>
        </w:rPr>
        <w:softHyphen/>
        <w:t xml:space="preserve">czyźnie poziomej, </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 xml:space="preserve">podczas zagęszczania wibratorami wgłębnymi nie wolno dotykać zbrojenia buławą wibratora, </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podczas zagęszczania wibratorami wgłębnymi należy zagłębiać buławę na głębokość 5*8 cm w warstwę poprzednią i przytrzymywać buławę w jednym miejscu w czasie 20-5-30 s., po czym wyjmować powoli w stanie wibrującym,</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 xml:space="preserve">kolejne miejsca zagłębienia buławy powinny być od siebie oddalone o 1,4 R, gdzie R jest promieniem skutecznego działania wibratora; odległość ta zwykle wynosi 0,3-0,5 m, </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belki (ławy) wibracyjne powinny być stosowane do wyrównania powierzchni betonu płyt pomostów i charakteryzować się jednakowymi drganiami na całej długości;</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t xml:space="preserve">czas zagęszczania wibratorem powierzchniowym lub belką (łatą) wibracyjną </w:t>
      </w:r>
      <w:r w:rsidRPr="001800EE">
        <w:rPr>
          <w:rFonts w:ascii="Verdana" w:hAnsi="Verdana"/>
          <w:sz w:val="20"/>
          <w:szCs w:val="20"/>
        </w:rPr>
        <w:br/>
        <w:t>w jednym miejscu powinien wynosić od 30 do 60 s.,</w:t>
      </w:r>
    </w:p>
    <w:p w:rsidR="00F72129" w:rsidRPr="001800EE" w:rsidRDefault="00F72129" w:rsidP="006E3C35">
      <w:pPr>
        <w:pStyle w:val="0"/>
        <w:widowControl/>
        <w:numPr>
          <w:ilvl w:val="0"/>
          <w:numId w:val="132"/>
        </w:numPr>
        <w:suppressAutoHyphens w:val="0"/>
        <w:ind w:left="709" w:hanging="709"/>
        <w:rPr>
          <w:rFonts w:ascii="Verdana" w:hAnsi="Verdana"/>
          <w:sz w:val="20"/>
          <w:szCs w:val="20"/>
        </w:rPr>
      </w:pPr>
      <w:r w:rsidRPr="001800EE">
        <w:rPr>
          <w:rFonts w:ascii="Verdana" w:hAnsi="Verdana"/>
          <w:sz w:val="20"/>
          <w:szCs w:val="20"/>
        </w:rPr>
        <w:lastRenderedPageBreak/>
        <w:t xml:space="preserve">zasięg działania wibratorów przyczepnych wynosi zwykle od 20 do 50 cm </w:t>
      </w:r>
      <w:r w:rsidRPr="001800EE">
        <w:rPr>
          <w:rFonts w:ascii="Verdana" w:hAnsi="Verdana"/>
          <w:sz w:val="20"/>
          <w:szCs w:val="20"/>
        </w:rPr>
        <w:br/>
        <w:t>w kierunku głębokości i od 1,0 do 1,5 m w kierunku długości elementu; rozstaw wibratorów nale</w:t>
      </w:r>
      <w:r w:rsidRPr="001800EE">
        <w:rPr>
          <w:rFonts w:ascii="Verdana" w:hAnsi="Verdana"/>
          <w:sz w:val="20"/>
          <w:szCs w:val="20"/>
        </w:rPr>
        <w:softHyphen/>
        <w:t>ży ustalić doświadczalnie tak, aby nie powstawały martwe pola.</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Przerwy w betonowaniu należy sytuować w miejscach uprzednio przewidzianych </w:t>
      </w:r>
      <w:r w:rsidRPr="001800EE">
        <w:rPr>
          <w:rFonts w:ascii="Verdana" w:hAnsi="Verdana"/>
          <w:sz w:val="20"/>
          <w:szCs w:val="20"/>
        </w:rPr>
        <w:br/>
        <w:t>i uzgodnionych z Projektantem.</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Ukształtowanie powierzchni betonu w przerwie roboczej powinno być uzgodnione </w:t>
      </w:r>
      <w:r w:rsidRPr="001800EE">
        <w:rPr>
          <w:rFonts w:ascii="Verdana" w:hAnsi="Verdana"/>
          <w:sz w:val="20"/>
          <w:szCs w:val="20"/>
        </w:rPr>
        <w:br/>
        <w:t>w Projektantem, a w prostszych przypadkach można się kierować zasadą, że powinna ona być prostopadła do powierzchni elementu.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Powierzchnia betonu w miejscu przerwania betonowania powinna być starannie przy</w:t>
      </w:r>
      <w:r w:rsidRPr="001800EE">
        <w:rPr>
          <w:rFonts w:ascii="Verdana" w:hAnsi="Verdana"/>
          <w:sz w:val="20"/>
          <w:szCs w:val="20"/>
        </w:rPr>
        <w:softHyphen/>
        <w:t>gotowana do połączenia betonu stwardniałego ze świeżym przez usunięcie z powierzchni betonu stwardniałego, luźnych okruchów betonu oraz warstwy szkliwa cementowego oraz zwilżenie wodą.</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Powyższe zabiegi należy wykonać bezpośrednio przed rozpoczęciem betonowania.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 przypadku przerwy w układaniu betonu zagęszczanym przez wibrowanie wznowie</w:t>
      </w:r>
      <w:r w:rsidRPr="001800EE">
        <w:rPr>
          <w:rFonts w:ascii="Verdana" w:hAnsi="Verdana"/>
          <w:sz w:val="20"/>
          <w:szCs w:val="20"/>
        </w:rPr>
        <w:softHyphen/>
        <w:t>nie betonowania nie powinno się odbyć później niż w ciągu 3 godzin lub po całkowitym stwardnieniu betonu. Jeżeli temperatura powietrza jest wyższa niż 20°C, czas trwania przerwy nie powinien przekraczać 2 godzin.</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 wznowieniu betonowania należy unikać dotykania wibratorem deskowania, zbroje</w:t>
      </w:r>
      <w:r w:rsidRPr="001800EE">
        <w:rPr>
          <w:rFonts w:ascii="Verdana" w:hAnsi="Verdana"/>
          <w:sz w:val="20"/>
          <w:szCs w:val="20"/>
        </w:rPr>
        <w:softHyphen/>
        <w:t xml:space="preserve">nia </w:t>
      </w:r>
      <w:r w:rsidRPr="001800EE">
        <w:rPr>
          <w:rFonts w:ascii="Verdana" w:hAnsi="Verdana"/>
          <w:sz w:val="20"/>
          <w:szCs w:val="20"/>
        </w:rPr>
        <w:br/>
        <w:t>i poprzednio ułożonego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 przypadku, gdy betonowanie konstrukcji wykonywane jest także w nocy, konieczne jest wcześniejsze przygotowanie odpowiedniego oświetlenia, zapewniającego prawidłowe wykonawstwo robót i dostateczne warunki bezpieczeństwa pracy.</w:t>
      </w:r>
    </w:p>
    <w:p w:rsidR="00F72129" w:rsidRPr="001800EE" w:rsidRDefault="00F72129" w:rsidP="00F72129">
      <w:pPr>
        <w:shd w:val="clear" w:color="auto" w:fill="FFFFFF"/>
        <w:ind w:right="19"/>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Warunki atmosferyczne przy układaniu mieszanki betonowej i wiązaniu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Betonowanie konstrukcji należy wykonywać wyłącznie w temperaturach nie niższych niż plus 5°C, zachowując warunki umożliwiające uzyskanie przez beton wytrzymałości co najmniej 15 MPa przed pierwszym zamarznięciem. Uzyskanie wytrzymałości 15 MPa po</w:t>
      </w:r>
      <w:r w:rsidRPr="001800EE">
        <w:rPr>
          <w:rFonts w:ascii="Verdana" w:hAnsi="Verdana"/>
          <w:sz w:val="20"/>
          <w:szCs w:val="20"/>
        </w:rPr>
        <w:softHyphen/>
        <w:t>winno być zbadane na próbkach przechowywanych w takich samych warunkach, jak zabe</w:t>
      </w:r>
      <w:r w:rsidRPr="001800EE">
        <w:rPr>
          <w:rFonts w:ascii="Verdana" w:hAnsi="Verdana"/>
          <w:sz w:val="20"/>
          <w:szCs w:val="20"/>
        </w:rPr>
        <w:softHyphen/>
        <w:t>tonowana konstrukcja.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W wyjątkowych przypadkach dopuszcza się betonowanie w temperaturze do -5°C, jednak wymaga to zgody Inspektora nadzoru oraz zapewnienia temperatury mieszanki betonowej +20°C w chwili układania i zabezpieczenia uformowanego elementu przed utratą ciepła </w:t>
      </w:r>
      <w:r w:rsidRPr="001800EE">
        <w:rPr>
          <w:rFonts w:ascii="Verdana" w:hAnsi="Verdana"/>
          <w:sz w:val="20"/>
          <w:szCs w:val="20"/>
        </w:rPr>
        <w:br/>
        <w:t>w czasie co najmniej 7 dni. Temperatura mieszanki betonowej w chwili opróżniania betoniarki nie powinna być wyższa niż 35°C.</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Niedopuszczalne jest kontynuowanie betonowania w czasie ulewnego deszczu, należy zabezpieczyć miejsce robót za pomocą mat lub folii.</w:t>
      </w:r>
    </w:p>
    <w:p w:rsidR="00F72129" w:rsidRPr="001800EE" w:rsidRDefault="00F72129" w:rsidP="00F72129">
      <w:pPr>
        <w:shd w:val="clear" w:color="auto" w:fill="FFFFFF"/>
        <w:ind w:right="5"/>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Pielęgnacja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Bezpośrednio po zakończeniu betonowania zaleca się przykrycie powierzchni betonu lekkimi wodoszczelnymi osłonami zapobiegającymi odparowaniu wody z betonu i chronią</w:t>
      </w:r>
      <w:r w:rsidRPr="001800EE">
        <w:rPr>
          <w:rFonts w:ascii="Verdana" w:hAnsi="Verdana"/>
          <w:sz w:val="20"/>
          <w:szCs w:val="20"/>
        </w:rPr>
        <w:softHyphen/>
        <w:t>cymi beton przed deszczem i nasłonecznieniem.</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Przy temperaturze otoczenia wyższej niż +5°C należy nie później niż po 12 godz. od zakończenia betonowania rozpocząć pielęgnację wilgotnościową betonu i prowadzić ją co najmniej przez 7 dni (przez polewanie co najmniej 3 razy na dobę).</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Przy temperaturze otoczenia +15°C i wyższej beton należy polewać w ciągu pierw</w:t>
      </w:r>
      <w:r w:rsidRPr="001800EE">
        <w:rPr>
          <w:rFonts w:ascii="Verdana" w:hAnsi="Verdana"/>
          <w:sz w:val="20"/>
          <w:szCs w:val="20"/>
        </w:rPr>
        <w:softHyphen/>
        <w:t xml:space="preserve">szych </w:t>
      </w:r>
      <w:r w:rsidRPr="001800EE">
        <w:rPr>
          <w:rFonts w:ascii="Verdana" w:hAnsi="Verdana"/>
          <w:sz w:val="20"/>
          <w:szCs w:val="20"/>
        </w:rPr>
        <w:br/>
        <w:t>3 dni co 3 godziny w dzień i co najmniej 1 raz w nocy, a w następne dni co najmniej 3 razy na dobę.</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Woda stosowana do polewania betonu powinna spełniać wymagania normy PN-B-32250.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W czasie dojrzewania betonu elementy powinny być chronione przed uderzeniami </w:t>
      </w:r>
      <w:r w:rsidRPr="001800EE">
        <w:rPr>
          <w:rFonts w:ascii="Verdana" w:hAnsi="Verdana"/>
          <w:sz w:val="20"/>
          <w:szCs w:val="20"/>
        </w:rPr>
        <w:br/>
        <w:t>i drganiami przynajmniej do chwili uzyskania przez niego wytrzymałości na ściskanie co najmniej 15 MPa.</w:t>
      </w:r>
    </w:p>
    <w:p w:rsidR="00F72129" w:rsidRPr="001800EE" w:rsidRDefault="00F72129" w:rsidP="00F72129">
      <w:pPr>
        <w:shd w:val="clear" w:color="auto" w:fill="FFFFFF"/>
        <w:ind w:right="14"/>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Wykańczanie powierzchni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Dla powierzchni betonu obowiązują następujące wymagania:</w:t>
      </w:r>
    </w:p>
    <w:p w:rsidR="00F72129" w:rsidRPr="001800EE" w:rsidRDefault="00F72129" w:rsidP="006E3C35">
      <w:pPr>
        <w:pStyle w:val="0"/>
        <w:widowControl/>
        <w:numPr>
          <w:ilvl w:val="0"/>
          <w:numId w:val="133"/>
        </w:numPr>
        <w:suppressAutoHyphens w:val="0"/>
        <w:ind w:left="709" w:hanging="709"/>
        <w:rPr>
          <w:rFonts w:ascii="Verdana" w:hAnsi="Verdana"/>
          <w:sz w:val="20"/>
          <w:szCs w:val="20"/>
        </w:rPr>
      </w:pPr>
      <w:r w:rsidRPr="001800EE">
        <w:rPr>
          <w:rFonts w:ascii="Verdana" w:hAnsi="Verdana"/>
          <w:sz w:val="20"/>
          <w:szCs w:val="20"/>
        </w:rPr>
        <w:lastRenderedPageBreak/>
        <w:t>wszystkie betonowe powierzchnie muszą być gładkie i równe, bez zagłębień między ziarnami kruszywa, przełomami i wybrzuszeniami ponad powierzchnię,</w:t>
      </w:r>
    </w:p>
    <w:p w:rsidR="00F72129" w:rsidRPr="001800EE" w:rsidRDefault="00F72129" w:rsidP="006E3C35">
      <w:pPr>
        <w:pStyle w:val="0"/>
        <w:widowControl/>
        <w:numPr>
          <w:ilvl w:val="0"/>
          <w:numId w:val="133"/>
        </w:numPr>
        <w:suppressAutoHyphens w:val="0"/>
        <w:ind w:left="0" w:firstLine="0"/>
        <w:rPr>
          <w:rFonts w:ascii="Verdana" w:hAnsi="Verdana"/>
          <w:sz w:val="20"/>
          <w:szCs w:val="20"/>
        </w:rPr>
      </w:pPr>
      <w:r w:rsidRPr="001800EE">
        <w:rPr>
          <w:rFonts w:ascii="Verdana" w:hAnsi="Verdana"/>
          <w:sz w:val="20"/>
          <w:szCs w:val="20"/>
        </w:rPr>
        <w:t>pęknięcia i rysy są niedopuszczalne,</w:t>
      </w:r>
    </w:p>
    <w:p w:rsidR="00F72129" w:rsidRPr="001800EE" w:rsidRDefault="00F72129" w:rsidP="006E3C35">
      <w:pPr>
        <w:pStyle w:val="0"/>
        <w:widowControl/>
        <w:numPr>
          <w:ilvl w:val="0"/>
          <w:numId w:val="133"/>
        </w:numPr>
        <w:suppressAutoHyphens w:val="0"/>
        <w:ind w:left="709" w:hanging="709"/>
        <w:rPr>
          <w:rFonts w:ascii="Verdana" w:hAnsi="Verdana"/>
          <w:sz w:val="20"/>
          <w:szCs w:val="20"/>
        </w:rPr>
      </w:pPr>
      <w:r w:rsidRPr="001800EE">
        <w:rPr>
          <w:rFonts w:ascii="Verdana" w:hAnsi="Verdana"/>
          <w:sz w:val="20"/>
          <w:szCs w:val="20"/>
        </w:rPr>
        <w:t>równość powierzchni ustroju nośnego przeznaczonej pod izolację powinna odpowia</w:t>
      </w:r>
      <w:r w:rsidRPr="001800EE">
        <w:rPr>
          <w:rFonts w:ascii="Verdana" w:hAnsi="Verdana"/>
          <w:sz w:val="20"/>
          <w:szCs w:val="20"/>
        </w:rPr>
        <w:softHyphen/>
        <w:t>dać wymaganiom normy PN-B-10260; wypukłości i wgłębienia nie powinny być więk</w:t>
      </w:r>
      <w:r w:rsidRPr="001800EE">
        <w:rPr>
          <w:rFonts w:ascii="Verdana" w:hAnsi="Verdana"/>
          <w:sz w:val="20"/>
          <w:szCs w:val="20"/>
        </w:rPr>
        <w:softHyphen/>
        <w:t>sze niż 2 mm.</w:t>
      </w:r>
    </w:p>
    <w:p w:rsidR="00F72129" w:rsidRPr="001800EE" w:rsidRDefault="00F72129" w:rsidP="00F72129">
      <w:pPr>
        <w:shd w:val="clear" w:color="auto" w:fill="FFFFFF"/>
        <w:tabs>
          <w:tab w:val="left" w:pos="360"/>
        </w:tabs>
        <w:ind w:right="24"/>
        <w:jc w:val="both"/>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Ostre krawędzie betonu po rozdeskowaniu powinny być oszlifowane. Jeżeli dokumen</w:t>
      </w:r>
      <w:r w:rsidRPr="001800EE">
        <w:rPr>
          <w:rFonts w:ascii="Verdana" w:hAnsi="Verdana"/>
          <w:sz w:val="20"/>
          <w:szCs w:val="20"/>
        </w:rPr>
        <w:softHyphen/>
        <w:t>tacja projektowa nie przewiduje specjalnego wykończenia powierzchni betonowych konstrukcji, to bezpośrednio po rozebraniu deskowań należy wszystkie wystające nierówności wyrównać za pomocą tarcz karborundowych i czystej wody.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Wyklucza się szpachlowanie konstrukcji po rozdeskowaniu.</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WARUNKI TECHNICZNE WYKONANIA I ODBIORU ROBÓT ORAZ KONTROLI JAKOŚCI.</w:t>
      </w: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Podstawa odbioru robót betonowych.</w:t>
      </w:r>
    </w:p>
    <w:p w:rsidR="00F72129" w:rsidRPr="001800EE" w:rsidRDefault="00F72129" w:rsidP="00F72129">
      <w:pPr>
        <w:shd w:val="clear" w:color="auto" w:fill="FFFFFF"/>
        <w:jc w:val="both"/>
        <w:rPr>
          <w:rFonts w:ascii="Verdana" w:hAnsi="Verdana"/>
          <w:sz w:val="20"/>
          <w:szCs w:val="20"/>
        </w:rPr>
      </w:pPr>
      <w:r w:rsidRPr="001800EE">
        <w:rPr>
          <w:rFonts w:ascii="Verdana" w:hAnsi="Verdana"/>
          <w:spacing w:val="-2"/>
          <w:w w:val="102"/>
          <w:sz w:val="20"/>
          <w:szCs w:val="20"/>
        </w:rPr>
        <w:t>Podstawę dla odbioru robót betonowych po</w:t>
      </w:r>
      <w:r w:rsidRPr="001800EE">
        <w:rPr>
          <w:rFonts w:ascii="Verdana" w:hAnsi="Verdana"/>
          <w:spacing w:val="-2"/>
          <w:w w:val="102"/>
          <w:sz w:val="20"/>
          <w:szCs w:val="20"/>
        </w:rPr>
        <w:softHyphen/>
      </w:r>
      <w:r w:rsidRPr="001800EE">
        <w:rPr>
          <w:rFonts w:ascii="Verdana" w:hAnsi="Verdana"/>
          <w:spacing w:val="-3"/>
          <w:w w:val="102"/>
          <w:sz w:val="20"/>
          <w:szCs w:val="20"/>
        </w:rPr>
        <w:t>winny stanowić następujące dokumenty:</w:t>
      </w:r>
    </w:p>
    <w:p w:rsidR="00F72129" w:rsidRPr="001800EE" w:rsidRDefault="00F72129" w:rsidP="006E3C35">
      <w:pPr>
        <w:widowControl/>
        <w:numPr>
          <w:ilvl w:val="0"/>
          <w:numId w:val="134"/>
        </w:numPr>
        <w:shd w:val="clear" w:color="auto" w:fill="FFFFFF"/>
        <w:suppressAutoHyphens w:val="0"/>
        <w:ind w:left="0" w:firstLine="0"/>
        <w:jc w:val="both"/>
        <w:rPr>
          <w:rFonts w:ascii="Verdana" w:hAnsi="Verdana"/>
          <w:sz w:val="20"/>
          <w:szCs w:val="20"/>
        </w:rPr>
      </w:pPr>
      <w:r w:rsidRPr="001800EE">
        <w:rPr>
          <w:rFonts w:ascii="Verdana" w:hAnsi="Verdana"/>
          <w:w w:val="102"/>
          <w:sz w:val="20"/>
          <w:szCs w:val="20"/>
        </w:rPr>
        <w:t xml:space="preserve">dokumentacja techniczna </w:t>
      </w:r>
    </w:p>
    <w:p w:rsidR="00F72129" w:rsidRPr="001800EE" w:rsidRDefault="00F72129" w:rsidP="006E3C35">
      <w:pPr>
        <w:widowControl/>
        <w:numPr>
          <w:ilvl w:val="0"/>
          <w:numId w:val="134"/>
        </w:numPr>
        <w:shd w:val="clear" w:color="auto" w:fill="FFFFFF"/>
        <w:suppressAutoHyphens w:val="0"/>
        <w:ind w:left="0" w:firstLine="0"/>
        <w:jc w:val="both"/>
        <w:rPr>
          <w:rFonts w:ascii="Verdana" w:hAnsi="Verdana"/>
          <w:sz w:val="20"/>
          <w:szCs w:val="20"/>
        </w:rPr>
      </w:pPr>
      <w:r w:rsidRPr="001800EE">
        <w:rPr>
          <w:rFonts w:ascii="Verdana" w:hAnsi="Verdana"/>
          <w:spacing w:val="-7"/>
          <w:w w:val="102"/>
          <w:sz w:val="20"/>
          <w:szCs w:val="20"/>
        </w:rPr>
        <w:t>dziennik budowy,</w:t>
      </w:r>
    </w:p>
    <w:p w:rsidR="00F72129" w:rsidRPr="001800EE" w:rsidRDefault="00F72129" w:rsidP="006E3C35">
      <w:pPr>
        <w:widowControl/>
        <w:numPr>
          <w:ilvl w:val="0"/>
          <w:numId w:val="134"/>
        </w:numPr>
        <w:shd w:val="clear" w:color="auto" w:fill="FFFFFF"/>
        <w:suppressAutoHyphens w:val="0"/>
        <w:ind w:left="709" w:hanging="709"/>
        <w:jc w:val="both"/>
        <w:rPr>
          <w:rFonts w:ascii="Verdana" w:hAnsi="Verdana"/>
          <w:sz w:val="20"/>
          <w:szCs w:val="20"/>
        </w:rPr>
      </w:pPr>
      <w:r w:rsidRPr="001800EE">
        <w:rPr>
          <w:rFonts w:ascii="Verdana" w:hAnsi="Verdana"/>
          <w:spacing w:val="-2"/>
          <w:w w:val="102"/>
          <w:sz w:val="20"/>
          <w:szCs w:val="20"/>
        </w:rPr>
        <w:t>zaświadczenia o jakości materiałów i wyro</w:t>
      </w:r>
      <w:r w:rsidRPr="001800EE">
        <w:rPr>
          <w:rFonts w:ascii="Verdana" w:hAnsi="Verdana"/>
          <w:spacing w:val="-2"/>
          <w:w w:val="102"/>
          <w:sz w:val="20"/>
          <w:szCs w:val="20"/>
        </w:rPr>
        <w:softHyphen/>
        <w:t>bów dostarczonych na budowę przez produ</w:t>
      </w:r>
      <w:r w:rsidRPr="001800EE">
        <w:rPr>
          <w:rFonts w:ascii="Verdana" w:hAnsi="Verdana"/>
          <w:spacing w:val="-2"/>
          <w:w w:val="102"/>
          <w:sz w:val="20"/>
          <w:szCs w:val="20"/>
        </w:rPr>
        <w:softHyphen/>
      </w:r>
      <w:r w:rsidRPr="001800EE">
        <w:rPr>
          <w:rFonts w:ascii="Verdana" w:hAnsi="Verdana"/>
          <w:spacing w:val="-9"/>
          <w:w w:val="102"/>
          <w:sz w:val="20"/>
          <w:szCs w:val="20"/>
        </w:rPr>
        <w:t>centów,</w:t>
      </w:r>
    </w:p>
    <w:p w:rsidR="00F72129" w:rsidRPr="001800EE" w:rsidRDefault="00F72129" w:rsidP="006E3C35">
      <w:pPr>
        <w:widowControl/>
        <w:numPr>
          <w:ilvl w:val="0"/>
          <w:numId w:val="134"/>
        </w:numPr>
        <w:shd w:val="clear" w:color="auto" w:fill="FFFFFF"/>
        <w:suppressAutoHyphens w:val="0"/>
        <w:ind w:left="709" w:hanging="709"/>
        <w:jc w:val="both"/>
        <w:rPr>
          <w:rFonts w:ascii="Verdana" w:hAnsi="Verdana"/>
          <w:sz w:val="20"/>
          <w:szCs w:val="20"/>
        </w:rPr>
      </w:pPr>
      <w:r w:rsidRPr="001800EE">
        <w:rPr>
          <w:rFonts w:ascii="Verdana" w:hAnsi="Verdana"/>
          <w:spacing w:val="-5"/>
          <w:w w:val="102"/>
          <w:sz w:val="20"/>
          <w:szCs w:val="20"/>
        </w:rPr>
        <w:t xml:space="preserve">protokoły odbioru poszczególnych etapów </w:t>
      </w:r>
      <w:r w:rsidRPr="001800EE">
        <w:rPr>
          <w:rFonts w:ascii="Verdana" w:hAnsi="Verdana"/>
          <w:spacing w:val="-4"/>
          <w:w w:val="102"/>
          <w:sz w:val="20"/>
          <w:szCs w:val="20"/>
        </w:rPr>
        <w:t>robót szczególnie zanikających, jeżeli odbio</w:t>
      </w:r>
      <w:r w:rsidRPr="001800EE">
        <w:rPr>
          <w:rFonts w:ascii="Verdana" w:hAnsi="Verdana"/>
          <w:spacing w:val="-4"/>
          <w:w w:val="102"/>
          <w:sz w:val="20"/>
          <w:szCs w:val="20"/>
        </w:rPr>
        <w:softHyphen/>
      </w:r>
      <w:r w:rsidRPr="001800EE">
        <w:rPr>
          <w:rFonts w:ascii="Verdana" w:hAnsi="Verdana"/>
          <w:w w:val="102"/>
          <w:sz w:val="20"/>
          <w:szCs w:val="20"/>
        </w:rPr>
        <w:t xml:space="preserve">ry te nie były odnotowywane w dzienniku </w:t>
      </w:r>
      <w:r w:rsidRPr="001800EE">
        <w:rPr>
          <w:rFonts w:ascii="Verdana" w:hAnsi="Verdana"/>
          <w:spacing w:val="-7"/>
          <w:w w:val="102"/>
          <w:sz w:val="20"/>
          <w:szCs w:val="20"/>
        </w:rPr>
        <w:t>robót,</w:t>
      </w:r>
    </w:p>
    <w:p w:rsidR="00F72129" w:rsidRPr="001800EE" w:rsidRDefault="00F72129" w:rsidP="006E3C35">
      <w:pPr>
        <w:widowControl/>
        <w:numPr>
          <w:ilvl w:val="0"/>
          <w:numId w:val="134"/>
        </w:numPr>
        <w:shd w:val="clear" w:color="auto" w:fill="FFFFFF"/>
        <w:suppressAutoHyphens w:val="0"/>
        <w:ind w:left="0" w:firstLine="0"/>
        <w:jc w:val="both"/>
        <w:rPr>
          <w:rFonts w:ascii="Verdana" w:hAnsi="Verdana"/>
          <w:sz w:val="20"/>
          <w:szCs w:val="20"/>
        </w:rPr>
      </w:pPr>
      <w:r w:rsidRPr="001800EE">
        <w:rPr>
          <w:rFonts w:ascii="Verdana" w:hAnsi="Verdana"/>
          <w:spacing w:val="-1"/>
          <w:w w:val="102"/>
          <w:sz w:val="20"/>
          <w:szCs w:val="20"/>
        </w:rPr>
        <w:t>protokoły odbioru materiałów i wyrobów,</w:t>
      </w:r>
    </w:p>
    <w:p w:rsidR="00F72129" w:rsidRPr="001800EE" w:rsidRDefault="00F72129" w:rsidP="006E3C35">
      <w:pPr>
        <w:widowControl/>
        <w:numPr>
          <w:ilvl w:val="0"/>
          <w:numId w:val="134"/>
        </w:numPr>
        <w:shd w:val="clear" w:color="auto" w:fill="FFFFFF"/>
        <w:suppressAutoHyphens w:val="0"/>
        <w:ind w:left="709" w:hanging="709"/>
        <w:jc w:val="both"/>
        <w:rPr>
          <w:rFonts w:ascii="Verdana" w:hAnsi="Verdana"/>
          <w:sz w:val="20"/>
          <w:szCs w:val="20"/>
        </w:rPr>
      </w:pPr>
      <w:r w:rsidRPr="001800EE">
        <w:rPr>
          <w:rFonts w:ascii="Verdana" w:hAnsi="Verdana"/>
          <w:w w:val="102"/>
          <w:sz w:val="20"/>
          <w:szCs w:val="20"/>
        </w:rPr>
        <w:t xml:space="preserve">wyniki badań laboratoryjnych materiałów </w:t>
      </w:r>
      <w:r w:rsidRPr="001800EE">
        <w:rPr>
          <w:rFonts w:ascii="Verdana" w:hAnsi="Verdana"/>
          <w:spacing w:val="-3"/>
          <w:w w:val="102"/>
          <w:sz w:val="20"/>
          <w:szCs w:val="20"/>
        </w:rPr>
        <w:t>i wyrobów, jeśli takie były zlecane przez bu</w:t>
      </w:r>
      <w:r w:rsidRPr="001800EE">
        <w:rPr>
          <w:rFonts w:ascii="Verdana" w:hAnsi="Verdana"/>
          <w:spacing w:val="-3"/>
          <w:w w:val="102"/>
          <w:sz w:val="20"/>
          <w:szCs w:val="20"/>
        </w:rPr>
        <w:softHyphen/>
      </w:r>
      <w:r w:rsidRPr="001800EE">
        <w:rPr>
          <w:rFonts w:ascii="Verdana" w:hAnsi="Verdana"/>
          <w:w w:val="102"/>
          <w:sz w:val="20"/>
          <w:szCs w:val="20"/>
        </w:rPr>
        <w:t>dowę (np. w odniesieniu co do radioaktyw</w:t>
      </w:r>
      <w:r w:rsidRPr="001800EE">
        <w:rPr>
          <w:rFonts w:ascii="Verdana" w:hAnsi="Verdana"/>
          <w:w w:val="102"/>
          <w:sz w:val="20"/>
          <w:szCs w:val="20"/>
        </w:rPr>
        <w:softHyphen/>
      </w:r>
      <w:r w:rsidRPr="001800EE">
        <w:rPr>
          <w:rFonts w:ascii="Verdana" w:hAnsi="Verdana"/>
          <w:spacing w:val="-5"/>
          <w:w w:val="102"/>
          <w:sz w:val="20"/>
          <w:szCs w:val="20"/>
        </w:rPr>
        <w:t>ności lub zdrowotności niektórych wyro</w:t>
      </w:r>
      <w:r w:rsidRPr="001800EE">
        <w:rPr>
          <w:rFonts w:ascii="Verdana" w:hAnsi="Verdana"/>
          <w:spacing w:val="-15"/>
          <w:w w:val="102"/>
          <w:sz w:val="20"/>
          <w:szCs w:val="20"/>
        </w:rPr>
        <w:t>bów),</w:t>
      </w:r>
    </w:p>
    <w:p w:rsidR="00F72129" w:rsidRPr="001800EE" w:rsidRDefault="00F72129" w:rsidP="006E3C35">
      <w:pPr>
        <w:widowControl/>
        <w:numPr>
          <w:ilvl w:val="0"/>
          <w:numId w:val="134"/>
        </w:numPr>
        <w:shd w:val="clear" w:color="auto" w:fill="FFFFFF"/>
        <w:suppressAutoHyphens w:val="0"/>
        <w:ind w:left="0" w:firstLine="0"/>
        <w:jc w:val="both"/>
        <w:rPr>
          <w:rFonts w:ascii="Verdana" w:hAnsi="Verdana"/>
          <w:spacing w:val="-2"/>
          <w:w w:val="102"/>
          <w:sz w:val="20"/>
          <w:szCs w:val="20"/>
        </w:rPr>
      </w:pPr>
      <w:r w:rsidRPr="001800EE">
        <w:rPr>
          <w:rFonts w:ascii="Verdana" w:hAnsi="Verdana"/>
          <w:spacing w:val="-5"/>
          <w:w w:val="102"/>
          <w:sz w:val="20"/>
          <w:szCs w:val="20"/>
        </w:rPr>
        <w:t>ekspertyzy techniczne w przypadku, gdy by</w:t>
      </w:r>
      <w:r w:rsidRPr="001800EE">
        <w:rPr>
          <w:rFonts w:ascii="Verdana" w:hAnsi="Verdana"/>
          <w:spacing w:val="-5"/>
          <w:w w:val="102"/>
          <w:sz w:val="20"/>
          <w:szCs w:val="20"/>
        </w:rPr>
        <w:softHyphen/>
      </w:r>
      <w:r w:rsidRPr="001800EE">
        <w:rPr>
          <w:rFonts w:ascii="Verdana" w:hAnsi="Verdana"/>
          <w:spacing w:val="-2"/>
          <w:w w:val="102"/>
          <w:sz w:val="20"/>
          <w:szCs w:val="20"/>
        </w:rPr>
        <w:t>ły wykonywane przed odbiorem budynku.</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Zgodność robót z dokumentacją projektową i ST.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Roboty powinny być wykonywane zgodnie z dokumentacją projektową, specyfikacją tech</w:t>
      </w:r>
      <w:r w:rsidRPr="001800EE">
        <w:rPr>
          <w:rFonts w:ascii="Verdana" w:hAnsi="Verdana"/>
          <w:sz w:val="20"/>
          <w:szCs w:val="20"/>
        </w:rPr>
        <w:softHyphen/>
        <w:t>niczną oraz pisemnymi decyzjami Inspektora nadzoru.</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Odbiór robót zanikających lub ulegających zakryciu.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Podstawą odbioru robót zanikających lub ulegających zakryciu jest:</w:t>
      </w:r>
    </w:p>
    <w:p w:rsidR="00F72129" w:rsidRPr="001800EE" w:rsidRDefault="00F72129" w:rsidP="006E3C35">
      <w:pPr>
        <w:pStyle w:val="0"/>
        <w:widowControl/>
        <w:numPr>
          <w:ilvl w:val="0"/>
          <w:numId w:val="135"/>
        </w:numPr>
        <w:suppressAutoHyphens w:val="0"/>
        <w:ind w:left="709" w:hanging="709"/>
        <w:rPr>
          <w:rFonts w:ascii="Verdana" w:hAnsi="Verdana"/>
          <w:sz w:val="20"/>
          <w:szCs w:val="20"/>
        </w:rPr>
      </w:pPr>
      <w:r w:rsidRPr="001800EE">
        <w:rPr>
          <w:rFonts w:ascii="Verdana" w:hAnsi="Verdana"/>
          <w:sz w:val="20"/>
          <w:szCs w:val="20"/>
        </w:rPr>
        <w:t>pisemne stwierdzenie Inspektora nadzoru w dzienniku budowy o wykonaniu robót zgodnie z dokumentacją projektową i ST,</w:t>
      </w:r>
    </w:p>
    <w:p w:rsidR="00F72129" w:rsidRPr="001800EE" w:rsidRDefault="00F72129" w:rsidP="006E3C35">
      <w:pPr>
        <w:pStyle w:val="0"/>
        <w:widowControl/>
        <w:numPr>
          <w:ilvl w:val="0"/>
          <w:numId w:val="135"/>
        </w:numPr>
        <w:suppressAutoHyphens w:val="0"/>
        <w:ind w:left="0" w:firstLine="0"/>
        <w:rPr>
          <w:rFonts w:ascii="Verdana" w:hAnsi="Verdana"/>
          <w:sz w:val="20"/>
          <w:szCs w:val="20"/>
        </w:rPr>
      </w:pPr>
      <w:r w:rsidRPr="001800EE">
        <w:rPr>
          <w:rFonts w:ascii="Verdana" w:hAnsi="Verdana"/>
          <w:sz w:val="20"/>
          <w:szCs w:val="20"/>
        </w:rPr>
        <w:t>inne pisemne stwierdzenie Inspektora nadzoru o wykonaniu robót.</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Zakres robót zanikających lub ulegających zakryciu określają pisemne stwierdzenia In</w:t>
      </w:r>
      <w:r w:rsidRPr="001800EE">
        <w:rPr>
          <w:rFonts w:ascii="Verdana" w:hAnsi="Verdana"/>
          <w:sz w:val="20"/>
          <w:szCs w:val="20"/>
        </w:rPr>
        <w:softHyphen/>
        <w:t>spektora nadzoru lub inne dokumenty potwierdzone przez Inspektora nadzoru.</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Odbiór końcowy.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Odbiór końcowy odbywa się po pisemnym stwierdzeniu przez Inspektora nadzoru </w:t>
      </w:r>
      <w:r w:rsidRPr="001800EE">
        <w:rPr>
          <w:rFonts w:ascii="Verdana" w:hAnsi="Verdana"/>
          <w:sz w:val="20"/>
          <w:szCs w:val="20"/>
        </w:rPr>
        <w:br/>
        <w:t>w dzienniku budowy zakończenia robót betonowych i spełnieniu innych warunków dotyczących tych robót zawartych w umowie.</w:t>
      </w:r>
    </w:p>
    <w:p w:rsidR="00F72129" w:rsidRPr="001800EE" w:rsidRDefault="00F72129" w:rsidP="00F72129">
      <w:pPr>
        <w:shd w:val="clear" w:color="auto" w:fill="FFFFFF"/>
        <w:ind w:right="1152"/>
        <w:jc w:val="both"/>
        <w:rPr>
          <w:rFonts w:ascii="Verdana" w:hAnsi="Verdana"/>
          <w:b/>
          <w:bCs/>
          <w:sz w:val="20"/>
          <w:szCs w:val="20"/>
        </w:rPr>
      </w:pPr>
    </w:p>
    <w:p w:rsidR="00F72129" w:rsidRPr="001800EE" w:rsidRDefault="00F72129" w:rsidP="00F72129">
      <w:pPr>
        <w:shd w:val="clear" w:color="auto" w:fill="FFFFFF"/>
        <w:ind w:right="1152"/>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Badania kontrolne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Dla określenia wytrzymałości betonu wbudowanego w konstrukcję należy w trakcie beto</w:t>
      </w:r>
      <w:r w:rsidRPr="001800EE">
        <w:rPr>
          <w:rFonts w:ascii="Verdana" w:hAnsi="Verdana"/>
          <w:sz w:val="20"/>
          <w:szCs w:val="20"/>
        </w:rPr>
        <w:softHyphen/>
        <w:t>nowania pobierać próbki kontrolne w postaci kostek sześciennych o boku 15 cm w liczbie nie mniejszej niż:</w:t>
      </w:r>
    </w:p>
    <w:p w:rsidR="00F72129" w:rsidRPr="001800EE" w:rsidRDefault="00F72129" w:rsidP="006E3C35">
      <w:pPr>
        <w:pStyle w:val="0"/>
        <w:widowControl/>
        <w:numPr>
          <w:ilvl w:val="0"/>
          <w:numId w:val="136"/>
        </w:numPr>
        <w:suppressAutoHyphens w:val="0"/>
        <w:ind w:left="0" w:firstLine="0"/>
        <w:rPr>
          <w:rFonts w:ascii="Verdana" w:hAnsi="Verdana"/>
          <w:sz w:val="20"/>
          <w:szCs w:val="20"/>
        </w:rPr>
      </w:pPr>
      <w:r w:rsidRPr="001800EE">
        <w:rPr>
          <w:rFonts w:ascii="Verdana" w:hAnsi="Verdana"/>
          <w:sz w:val="20"/>
          <w:szCs w:val="20"/>
        </w:rPr>
        <w:t>1 próbka na 100 zarobów</w:t>
      </w:r>
    </w:p>
    <w:p w:rsidR="00F72129" w:rsidRPr="001800EE" w:rsidRDefault="00F72129" w:rsidP="006E3C35">
      <w:pPr>
        <w:pStyle w:val="0"/>
        <w:widowControl/>
        <w:numPr>
          <w:ilvl w:val="0"/>
          <w:numId w:val="136"/>
        </w:numPr>
        <w:suppressAutoHyphens w:val="0"/>
        <w:ind w:left="0" w:firstLine="0"/>
        <w:rPr>
          <w:rFonts w:ascii="Verdana" w:hAnsi="Verdana"/>
          <w:sz w:val="20"/>
          <w:szCs w:val="20"/>
        </w:rPr>
      </w:pPr>
      <w:r w:rsidRPr="001800EE">
        <w:rPr>
          <w:rFonts w:ascii="Verdana" w:hAnsi="Verdana"/>
          <w:sz w:val="20"/>
          <w:szCs w:val="20"/>
        </w:rPr>
        <w:t>1 próbka na 50 m3   betonu,</w:t>
      </w:r>
    </w:p>
    <w:p w:rsidR="00F72129" w:rsidRPr="001800EE" w:rsidRDefault="00F72129" w:rsidP="006E3C35">
      <w:pPr>
        <w:pStyle w:val="0"/>
        <w:widowControl/>
        <w:numPr>
          <w:ilvl w:val="0"/>
          <w:numId w:val="136"/>
        </w:numPr>
        <w:suppressAutoHyphens w:val="0"/>
        <w:ind w:left="0" w:firstLine="0"/>
        <w:rPr>
          <w:rFonts w:ascii="Verdana" w:hAnsi="Verdana"/>
          <w:sz w:val="20"/>
          <w:szCs w:val="20"/>
        </w:rPr>
      </w:pPr>
      <w:r w:rsidRPr="001800EE">
        <w:rPr>
          <w:rFonts w:ascii="Verdana" w:hAnsi="Verdana"/>
          <w:sz w:val="20"/>
          <w:szCs w:val="20"/>
        </w:rPr>
        <w:t>3 próbki na dobę,</w:t>
      </w:r>
    </w:p>
    <w:p w:rsidR="00F72129" w:rsidRPr="001800EE" w:rsidRDefault="00F72129" w:rsidP="006E3C35">
      <w:pPr>
        <w:pStyle w:val="0"/>
        <w:widowControl/>
        <w:numPr>
          <w:ilvl w:val="0"/>
          <w:numId w:val="136"/>
        </w:numPr>
        <w:suppressAutoHyphens w:val="0"/>
        <w:ind w:left="0" w:firstLine="0"/>
        <w:rPr>
          <w:rFonts w:ascii="Verdana" w:hAnsi="Verdana"/>
          <w:sz w:val="20"/>
          <w:szCs w:val="20"/>
        </w:rPr>
      </w:pPr>
      <w:r w:rsidRPr="001800EE">
        <w:rPr>
          <w:rFonts w:ascii="Verdana" w:hAnsi="Verdana"/>
          <w:sz w:val="20"/>
          <w:szCs w:val="20"/>
        </w:rPr>
        <w:lastRenderedPageBreak/>
        <w:t>6 próbek na partię betonu.</w:t>
      </w:r>
    </w:p>
    <w:p w:rsidR="00F72129" w:rsidRPr="001800EE" w:rsidRDefault="00F72129" w:rsidP="00F72129">
      <w:pPr>
        <w:shd w:val="clear" w:color="auto" w:fill="FFFFFF"/>
        <w:tabs>
          <w:tab w:val="left" w:pos="1445"/>
        </w:tabs>
        <w:jc w:val="both"/>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Próbki pobiera się losowo po jednej, równomiernie w okresie betonowania, a następ</w:t>
      </w:r>
      <w:r w:rsidRPr="001800EE">
        <w:rPr>
          <w:rFonts w:ascii="Verdana" w:hAnsi="Verdana"/>
          <w:sz w:val="20"/>
          <w:szCs w:val="20"/>
        </w:rPr>
        <w:softHyphen/>
        <w:t>nie przechowuje się, przygotowuje i bada w okresie 28 dni zgodnie z normą PN-B-06250.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jeżeli próbki pobrane i badane jak wyżej wykażą wytrzymałość niższą od przewidzianej dla danej klasy betonu, należy przeprowadzić badania próbek wyciętych z konstrukcji.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Jeżeli wyniki tych badań będą pozytywne, to beton należy uznać za odpowiadający wymaganej klasie betonu.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W przypadku niespełnienia warunków wytrzymałości betonu na ściskanie po 28 dniach dojrzewania, dopuszcza się w uzasadnionych przypadkach, za zgodą Inspektora nadzoru, spełnienie tego warunku w okresie późniejszym, lecz nie dłuższym niż 90 dni.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 się pobieranie dodatkowych próbek i badanie wytrzymałości betonu na ści</w:t>
      </w:r>
      <w:r w:rsidRPr="001800EE">
        <w:rPr>
          <w:rFonts w:ascii="Verdana" w:hAnsi="Verdana"/>
          <w:sz w:val="20"/>
          <w:szCs w:val="20"/>
        </w:rPr>
        <w:softHyphen/>
        <w:t>skanie w okresie krótszym niż od 28 dni.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Dla określenia nasiąkliwości betonu należy pobrać przy stanowisku betonowania co najmniej jeden raz w okresie betonowania obiektu oraz każdorazowo przy zmianie skład</w:t>
      </w:r>
      <w:r w:rsidRPr="001800EE">
        <w:rPr>
          <w:rFonts w:ascii="Verdana" w:hAnsi="Verdana"/>
          <w:sz w:val="20"/>
          <w:szCs w:val="20"/>
        </w:rPr>
        <w:softHyphen/>
        <w:t xml:space="preserve">ników betonu, sposobu układania i zagęszczania po 3 próbki o kształcie regularnym lub po 5 próbek </w:t>
      </w:r>
      <w:r w:rsidRPr="001800EE">
        <w:rPr>
          <w:rFonts w:ascii="Verdana" w:hAnsi="Verdana"/>
          <w:sz w:val="20"/>
          <w:szCs w:val="20"/>
        </w:rPr>
        <w:br/>
        <w:t>o kształcie nieregularnym, zgodnie z normą PN-B-06250.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Próbki trzeba przechowywać w warunkach laboratoryjnych i badać w okresie 28 dni zgodnie z normą PN-B-06250.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Nasiąkliwość zaleca się również badać na próbkach wyciętych z konstrukcji.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Dla określenia mrozoodporności betonu należy pobrać przy stanowisku betonowania co najmniej jeden raz w okresie betonowania obiektu oraz każdorazowo przy zmianie składników i sposobu wykonywania betonu po 12 próbek regularnych o minimalnym wymiarze boku lub średnicy próbki 100 mm. Próbki należy przechowywać w warunkach laboratoryjnych i badać w okresie 90 dni zgodnie z normą </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PN-B-06250.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Zaleca się badać mrozoodporność na próbkach wyciętych z konstrukcji.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Przy stosowaniu metody przyśpieszonej wg normy PN-B-06250 liczba próbek repre</w:t>
      </w:r>
      <w:r w:rsidRPr="001800EE">
        <w:rPr>
          <w:rFonts w:ascii="Verdana" w:hAnsi="Verdana"/>
          <w:sz w:val="20"/>
          <w:szCs w:val="20"/>
        </w:rPr>
        <w:softHyphen/>
        <w:t>zentujących daną partię betonu może być zmniejszona do 6, a badanie należy przeprowa</w:t>
      </w:r>
      <w:r w:rsidRPr="001800EE">
        <w:rPr>
          <w:rFonts w:ascii="Verdana" w:hAnsi="Verdana"/>
          <w:sz w:val="20"/>
          <w:szCs w:val="20"/>
        </w:rPr>
        <w:softHyphen/>
        <w:t xml:space="preserve">dzić </w:t>
      </w:r>
      <w:r w:rsidRPr="001800EE">
        <w:rPr>
          <w:rFonts w:ascii="Verdana" w:hAnsi="Verdana"/>
          <w:sz w:val="20"/>
          <w:szCs w:val="20"/>
        </w:rPr>
        <w:br/>
        <w:t>w okresie 28 dni.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Wymagany stopień wodoszczelności sprawdza się, pobierając co najmniej jeden raz </w:t>
      </w:r>
      <w:r w:rsidRPr="001800EE">
        <w:rPr>
          <w:rFonts w:ascii="Verdana" w:hAnsi="Verdana"/>
          <w:sz w:val="20"/>
          <w:szCs w:val="20"/>
        </w:rPr>
        <w:br/>
        <w:t xml:space="preserve">w okresie betonowania obiektu oraz każdorazowo przy zmianie składników i sposobu wykonywania betonu po 6 próbek regularnych o grubości nie większej niż 160 mm </w:t>
      </w:r>
      <w:r w:rsidRPr="001800EE">
        <w:rPr>
          <w:rFonts w:ascii="Verdana" w:hAnsi="Verdana"/>
          <w:sz w:val="20"/>
          <w:szCs w:val="20"/>
        </w:rPr>
        <w:br/>
        <w:t>i minimalnym wymiarze boku lub średnicy 100 mm.</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Próbki przechowywać należy w warunkach laboratoryjnych i badać w okresie 28 dni wg normy PN-B-06250.</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 się badanie wodoszczelności na próbkach wyciętych z konstrukcji.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Na Wykonawcy spoczywa obowiązek zapewnienia wykonania badań laboratoryjnych (przez własne laboratoria lub inne uprawnione) przewidzianych normą PN-B-06250, a także gromadzenie, przechowywanie i okazywanie Inspektorowi Nadzoru wszystkich wyników badań dotyczących jakości betonu i stosowanych materiałów.</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Jeżeli beton poddany jest specjalnym zabiegom technologicznym, należy opracować plan kontroli jakości betonu dostosowany do wymagań technologii produkcji. W planie kontroli powinny być uwzględnione badania przewidziane aktualną normą i niniejszą ST oraz ewentualnie inne, konieczne do potwierdzenia prawidłowości zastosowanych zabie</w:t>
      </w:r>
      <w:r w:rsidRPr="001800EE">
        <w:rPr>
          <w:rFonts w:ascii="Verdana" w:hAnsi="Verdana"/>
          <w:sz w:val="20"/>
          <w:szCs w:val="20"/>
        </w:rPr>
        <w:softHyphen/>
        <w:t>gów technologicznych.</w:t>
      </w:r>
    </w:p>
    <w:p w:rsidR="00F72129" w:rsidRPr="001800EE" w:rsidRDefault="00F72129" w:rsidP="00F72129">
      <w:pPr>
        <w:shd w:val="clear" w:color="auto" w:fill="FFFFFF"/>
        <w:ind w:right="77"/>
        <w:jc w:val="both"/>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Badania powinny obejmować:</w:t>
      </w:r>
    </w:p>
    <w:p w:rsidR="00F72129" w:rsidRPr="001800EE" w:rsidRDefault="00F72129" w:rsidP="006E3C35">
      <w:pPr>
        <w:pStyle w:val="0"/>
        <w:widowControl/>
        <w:numPr>
          <w:ilvl w:val="0"/>
          <w:numId w:val="137"/>
        </w:numPr>
        <w:suppressAutoHyphens w:val="0"/>
        <w:ind w:left="0" w:firstLine="0"/>
        <w:rPr>
          <w:rFonts w:ascii="Verdana" w:hAnsi="Verdana"/>
          <w:sz w:val="20"/>
          <w:szCs w:val="20"/>
        </w:rPr>
      </w:pPr>
      <w:r w:rsidRPr="001800EE">
        <w:rPr>
          <w:rFonts w:ascii="Verdana" w:hAnsi="Verdana"/>
          <w:sz w:val="20"/>
          <w:szCs w:val="20"/>
        </w:rPr>
        <w:t>badanie składników betonu,</w:t>
      </w:r>
    </w:p>
    <w:p w:rsidR="00F72129" w:rsidRPr="001800EE" w:rsidRDefault="00F72129" w:rsidP="006E3C35">
      <w:pPr>
        <w:pStyle w:val="0"/>
        <w:widowControl/>
        <w:numPr>
          <w:ilvl w:val="0"/>
          <w:numId w:val="137"/>
        </w:numPr>
        <w:suppressAutoHyphens w:val="0"/>
        <w:ind w:left="0" w:firstLine="0"/>
        <w:rPr>
          <w:rFonts w:ascii="Verdana" w:hAnsi="Verdana"/>
          <w:sz w:val="20"/>
          <w:szCs w:val="20"/>
        </w:rPr>
      </w:pPr>
      <w:r w:rsidRPr="001800EE">
        <w:rPr>
          <w:rFonts w:ascii="Verdana" w:hAnsi="Verdana"/>
          <w:sz w:val="20"/>
          <w:szCs w:val="20"/>
        </w:rPr>
        <w:t>badanie mieszanki betonowej,</w:t>
      </w:r>
    </w:p>
    <w:p w:rsidR="00F72129" w:rsidRPr="001800EE" w:rsidRDefault="00F72129" w:rsidP="006E3C35">
      <w:pPr>
        <w:pStyle w:val="0"/>
        <w:widowControl/>
        <w:numPr>
          <w:ilvl w:val="0"/>
          <w:numId w:val="137"/>
        </w:numPr>
        <w:suppressAutoHyphens w:val="0"/>
        <w:ind w:left="0" w:firstLine="0"/>
        <w:rPr>
          <w:rFonts w:ascii="Verdana" w:hAnsi="Verdana"/>
          <w:sz w:val="20"/>
          <w:szCs w:val="20"/>
        </w:rPr>
      </w:pPr>
      <w:r w:rsidRPr="001800EE">
        <w:rPr>
          <w:rFonts w:ascii="Verdana" w:hAnsi="Verdana"/>
          <w:sz w:val="20"/>
          <w:szCs w:val="20"/>
        </w:rPr>
        <w:t>badanie betonu.</w:t>
      </w:r>
    </w:p>
    <w:p w:rsidR="00F72129" w:rsidRPr="001800EE" w:rsidRDefault="00F72129" w:rsidP="00F72129">
      <w:pPr>
        <w:shd w:val="clear" w:color="auto" w:fill="FFFFFF"/>
        <w:jc w:val="both"/>
        <w:rPr>
          <w:rFonts w:ascii="Verdana" w:hAnsi="Verdana"/>
          <w:b/>
          <w:bCs/>
          <w:sz w:val="20"/>
          <w:szCs w:val="20"/>
        </w:rPr>
      </w:pPr>
    </w:p>
    <w:p w:rsidR="00F72129" w:rsidRDefault="00F72129" w:rsidP="00F72129">
      <w:pPr>
        <w:shd w:val="clear" w:color="auto" w:fill="FFFFFF"/>
        <w:jc w:val="both"/>
        <w:rPr>
          <w:rFonts w:ascii="Verdana" w:hAnsi="Verdana"/>
          <w:b/>
          <w:bCs/>
          <w:sz w:val="20"/>
          <w:szCs w:val="20"/>
        </w:rPr>
      </w:pPr>
    </w:p>
    <w:p w:rsidR="00F72129" w:rsidRDefault="00F72129" w:rsidP="00F72129">
      <w:pPr>
        <w:shd w:val="clear" w:color="auto" w:fill="FFFFFF"/>
        <w:jc w:val="both"/>
        <w:rPr>
          <w:rFonts w:ascii="Verdana" w:hAnsi="Verdana"/>
          <w:b/>
          <w:bCs/>
          <w:sz w:val="20"/>
          <w:szCs w:val="20"/>
        </w:rPr>
      </w:pPr>
    </w:p>
    <w:p w:rsidR="00F72129" w:rsidRDefault="00F72129" w:rsidP="00F72129">
      <w:pPr>
        <w:shd w:val="clear" w:color="auto" w:fill="FFFFFF"/>
        <w:jc w:val="both"/>
        <w:rPr>
          <w:rFonts w:ascii="Verdana" w:hAnsi="Verdana"/>
          <w:b/>
          <w:bCs/>
          <w:sz w:val="20"/>
          <w:szCs w:val="20"/>
        </w:rPr>
      </w:pPr>
    </w:p>
    <w:p w:rsidR="00F72129" w:rsidRPr="001800EE" w:rsidRDefault="00F72129" w:rsidP="00F72129">
      <w:pPr>
        <w:shd w:val="clear" w:color="auto" w:fill="FFFFFF"/>
        <w:jc w:val="both"/>
        <w:rPr>
          <w:rFonts w:ascii="Verdana" w:hAnsi="Verdana"/>
          <w:b/>
          <w:bCs/>
          <w:sz w:val="20"/>
          <w:szCs w:val="20"/>
        </w:rPr>
      </w:pPr>
      <w:r w:rsidRPr="001800EE">
        <w:rPr>
          <w:rFonts w:ascii="Verdana" w:hAnsi="Verdana"/>
          <w:b/>
          <w:bCs/>
          <w:sz w:val="20"/>
          <w:szCs w:val="20"/>
        </w:rPr>
        <w:lastRenderedPageBreak/>
        <w:t>Zestawienie wymaganych badań wg PN-B-06250:</w:t>
      </w:r>
    </w:p>
    <w:tbl>
      <w:tblPr>
        <w:tblW w:w="0" w:type="auto"/>
        <w:tblInd w:w="40" w:type="dxa"/>
        <w:tblLayout w:type="fixed"/>
        <w:tblCellMar>
          <w:left w:w="40" w:type="dxa"/>
          <w:right w:w="40" w:type="dxa"/>
        </w:tblCellMar>
        <w:tblLook w:val="0000" w:firstRow="0" w:lastRow="0" w:firstColumn="0" w:lastColumn="0" w:noHBand="0" w:noVBand="0"/>
      </w:tblPr>
      <w:tblGrid>
        <w:gridCol w:w="1085"/>
        <w:gridCol w:w="9"/>
        <w:gridCol w:w="2592"/>
        <w:gridCol w:w="1701"/>
        <w:gridCol w:w="2835"/>
      </w:tblGrid>
      <w:tr w:rsidR="00F72129" w:rsidRPr="001800EE" w:rsidTr="006E3C35">
        <w:tblPrEx>
          <w:tblCellMar>
            <w:top w:w="0" w:type="dxa"/>
            <w:bottom w:w="0" w:type="dxa"/>
          </w:tblCellMar>
        </w:tblPrEx>
        <w:trPr>
          <w:trHeight w:hRule="exact" w:val="566"/>
        </w:trPr>
        <w:tc>
          <w:tcPr>
            <w:tcW w:w="1094"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592"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Rodzaj badania</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Metoda badania według</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Termin lub częstość badania</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cantSplit/>
          <w:trHeight w:hRule="exact" w:val="922"/>
        </w:trPr>
        <w:tc>
          <w:tcPr>
            <w:tcW w:w="1094" w:type="dxa"/>
            <w:gridSpan w:val="2"/>
            <w:vMerge w:val="restart"/>
            <w:tcBorders>
              <w:top w:val="single" w:sz="6" w:space="0" w:color="auto"/>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Badania składników betonu</w:t>
            </w: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592" w:type="dxa"/>
            <w:vMerge w:val="restart"/>
            <w:tcBorders>
              <w:top w:val="single" w:sz="6" w:space="0" w:color="auto"/>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1) Badanie cementu -   czasu wiązania -   stałość objętości</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obecności grudek</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wytrzymałości</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PN-EN 196-3 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Bezpośrednio przed użyciem każdej dostarczonej partii</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cantSplit/>
          <w:trHeight w:hRule="exact" w:val="317"/>
        </w:trPr>
        <w:tc>
          <w:tcPr>
            <w:tcW w:w="1094" w:type="dxa"/>
            <w:gridSpan w:val="2"/>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tc>
        <w:tc>
          <w:tcPr>
            <w:tcW w:w="2592" w:type="dxa"/>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PN-EN 196-6</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326"/>
        </w:trPr>
        <w:tc>
          <w:tcPr>
            <w:tcW w:w="1094" w:type="dxa"/>
            <w:gridSpan w:val="2"/>
            <w:vMerge/>
            <w:tcBorders>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2592" w:type="dxa"/>
            <w:vMerge/>
            <w:tcBorders>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1701"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PN-EN 196-1</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307"/>
        </w:trPr>
        <w:tc>
          <w:tcPr>
            <w:tcW w:w="1094" w:type="dxa"/>
            <w:gridSpan w:val="2"/>
            <w:vMerge w:val="restart"/>
            <w:tcBorders>
              <w:top w:val="single" w:sz="6" w:space="0" w:color="auto"/>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592" w:type="dxa"/>
            <w:vMerge w:val="restart"/>
            <w:tcBorders>
              <w:top w:val="single" w:sz="6" w:space="0" w:color="auto"/>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2) Badanie kruszywa</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składu ziarnowego</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kształtu ziaren</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zawartości pyłów</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zawartości zanie-</w:t>
            </w:r>
          </w:p>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czyszczeń</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cantSplit/>
          <w:trHeight w:hRule="exact" w:val="298"/>
        </w:trPr>
        <w:tc>
          <w:tcPr>
            <w:tcW w:w="1094" w:type="dxa"/>
            <w:gridSpan w:val="2"/>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tc>
        <w:tc>
          <w:tcPr>
            <w:tcW w:w="2592" w:type="dxa"/>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PN-EN 933-1</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298"/>
        </w:trPr>
        <w:tc>
          <w:tcPr>
            <w:tcW w:w="1094" w:type="dxa"/>
            <w:gridSpan w:val="2"/>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2592" w:type="dxa"/>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PN-EN 933-3</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336"/>
        </w:trPr>
        <w:tc>
          <w:tcPr>
            <w:tcW w:w="1094" w:type="dxa"/>
            <w:gridSpan w:val="2"/>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2592" w:type="dxa"/>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PN-EN 933-9</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269"/>
        </w:trPr>
        <w:tc>
          <w:tcPr>
            <w:tcW w:w="1094" w:type="dxa"/>
            <w:gridSpan w:val="2"/>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2592" w:type="dxa"/>
            <w:vMerge/>
            <w:tcBorders>
              <w:left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r w:rsidRPr="001800EE">
              <w:rPr>
                <w:rFonts w:ascii="Verdana" w:hAnsi="Verdana"/>
                <w:sz w:val="20"/>
                <w:szCs w:val="20"/>
                <w:lang w:val="de-DE"/>
              </w:rPr>
              <w:t>PN-B-06714/12</w:t>
            </w: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cantSplit/>
          <w:trHeight w:hRule="exact" w:val="259"/>
        </w:trPr>
        <w:tc>
          <w:tcPr>
            <w:tcW w:w="1094" w:type="dxa"/>
            <w:gridSpan w:val="2"/>
            <w:vMerge/>
            <w:tcBorders>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2592" w:type="dxa"/>
            <w:vMerge/>
            <w:tcBorders>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tc>
        <w:tc>
          <w:tcPr>
            <w:tcW w:w="1701"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c>
          <w:tcPr>
            <w:tcW w:w="2835" w:type="dxa"/>
            <w:tcBorders>
              <w:top w:val="nil"/>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r>
      <w:tr w:rsidR="00F72129" w:rsidRPr="001800EE" w:rsidTr="006E3C35">
        <w:tblPrEx>
          <w:tblCellMar>
            <w:top w:w="0" w:type="dxa"/>
            <w:bottom w:w="0" w:type="dxa"/>
          </w:tblCellMar>
        </w:tblPrEx>
        <w:trPr>
          <w:trHeight w:hRule="exact" w:val="422"/>
        </w:trPr>
        <w:tc>
          <w:tcPr>
            <w:tcW w:w="1094" w:type="dxa"/>
            <w:gridSpan w:val="2"/>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lang w:val="de-DE"/>
              </w:rPr>
            </w:pPr>
          </w:p>
          <w:p w:rsidR="00F72129" w:rsidRPr="001800EE" w:rsidRDefault="00F72129" w:rsidP="006E3C35">
            <w:pPr>
              <w:shd w:val="clear" w:color="auto" w:fill="FFFFFF"/>
              <w:jc w:val="both"/>
              <w:rPr>
                <w:rFonts w:ascii="Verdana" w:hAnsi="Verdana"/>
                <w:sz w:val="20"/>
                <w:szCs w:val="20"/>
                <w:lang w:val="de-DE"/>
              </w:rPr>
            </w:pPr>
          </w:p>
        </w:tc>
        <w:tc>
          <w:tcPr>
            <w:tcW w:w="2592"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   wilgotności</w:t>
            </w:r>
          </w:p>
          <w:p w:rsidR="00F72129" w:rsidRPr="001800EE" w:rsidRDefault="00F72129" w:rsidP="006E3C35">
            <w:pPr>
              <w:shd w:val="clear" w:color="auto" w:fill="FFFFFF"/>
              <w:jc w:val="both"/>
              <w:rPr>
                <w:rFonts w:ascii="Verdana" w:hAnsi="Verdana"/>
                <w:sz w:val="20"/>
                <w:szCs w:val="20"/>
              </w:rPr>
            </w:pPr>
          </w:p>
        </w:tc>
        <w:tc>
          <w:tcPr>
            <w:tcW w:w="1701"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PN-EN 1097-6</w:t>
            </w:r>
          </w:p>
          <w:p w:rsidR="00F72129" w:rsidRPr="001800EE" w:rsidRDefault="00F72129" w:rsidP="006E3C35">
            <w:pPr>
              <w:shd w:val="clear" w:color="auto" w:fill="FFFFFF"/>
              <w:jc w:val="both"/>
              <w:rPr>
                <w:rFonts w:ascii="Verdana" w:hAnsi="Verdana"/>
                <w:sz w:val="20"/>
                <w:szCs w:val="20"/>
              </w:rPr>
            </w:pPr>
          </w:p>
        </w:tc>
        <w:tc>
          <w:tcPr>
            <w:tcW w:w="2835"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528"/>
        </w:trPr>
        <w:tc>
          <w:tcPr>
            <w:tcW w:w="1094" w:type="dxa"/>
            <w:gridSpan w:val="2"/>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592"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3) Badanie wody</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PN-B-32250</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nil"/>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Przy rozpoczęciu robót i w przypadku stwierdzenia</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250"/>
        </w:trPr>
        <w:tc>
          <w:tcPr>
            <w:tcW w:w="1094" w:type="dxa"/>
            <w:gridSpan w:val="2"/>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592"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1701"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c>
          <w:tcPr>
            <w:tcW w:w="2835" w:type="dxa"/>
            <w:tcBorders>
              <w:top w:val="nil"/>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zanieczyszczenia</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816"/>
        </w:trPr>
        <w:tc>
          <w:tcPr>
            <w:tcW w:w="1094"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592"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4) Badanie dodatków i domieszek</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PN-B-06240 i Aprobata Techniczna</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806"/>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Badanie mieszanki betonowej</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Urabialność</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PN-B-06250</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Przy rozpoczęciu robót</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547"/>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Konsystencja</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Przy projektowaniu recepty i 2 razy na zmianę roboczą</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326"/>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Zawartość powietrza</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495"/>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Badanie betonu</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1 ) Wytrzymałość na ściskanie na prób</w:t>
            </w:r>
            <w:r w:rsidRPr="001800EE">
              <w:rPr>
                <w:rFonts w:ascii="Verdana" w:hAnsi="Verdana"/>
                <w:sz w:val="20"/>
                <w:szCs w:val="20"/>
              </w:rPr>
              <w:softHyphen/>
              <w:t>kach</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Po ustaleniu recepty i po wyko</w:t>
            </w:r>
            <w:r w:rsidRPr="001800EE">
              <w:rPr>
                <w:rFonts w:ascii="Verdana" w:hAnsi="Verdana"/>
                <w:sz w:val="20"/>
                <w:szCs w:val="20"/>
              </w:rPr>
              <w:softHyphen/>
              <w:t>naniu każdej partii betonu</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590"/>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2) Wytrzymałość na ściskanie — badania nieniszczące</w:t>
            </w: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PN-B-06261 PN-B-06262</w:t>
            </w: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W przypadkach technicznie uzasadnionych</w:t>
            </w:r>
          </w:p>
        </w:tc>
      </w:tr>
      <w:tr w:rsidR="00F72129" w:rsidRPr="001800EE" w:rsidTr="006E3C35">
        <w:tblPrEx>
          <w:tblCellMar>
            <w:top w:w="0" w:type="dxa"/>
            <w:bottom w:w="0" w:type="dxa"/>
          </w:tblCellMar>
        </w:tblPrEx>
        <w:trPr>
          <w:trHeight w:hRule="exact" w:val="787"/>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3) Nasiąkliwość</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PN-B-06250</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Po ustaleniu recepty, 3 razy w okresie wykonywania kon</w:t>
            </w:r>
            <w:r w:rsidRPr="001800EE">
              <w:rPr>
                <w:rFonts w:ascii="Verdana" w:hAnsi="Verdana"/>
                <w:sz w:val="20"/>
                <w:szCs w:val="20"/>
              </w:rPr>
              <w:softHyphen/>
              <w:t>strukcji i raz na 5000 m   betonu</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317"/>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4) Mrozoodporność</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r>
      <w:tr w:rsidR="00F72129" w:rsidRPr="001800EE" w:rsidTr="006E3C35">
        <w:tblPrEx>
          <w:tblCellMar>
            <w:top w:w="0" w:type="dxa"/>
            <w:bottom w:w="0" w:type="dxa"/>
          </w:tblCellMar>
        </w:tblPrEx>
        <w:trPr>
          <w:trHeight w:hRule="exact" w:val="303"/>
        </w:trPr>
        <w:tc>
          <w:tcPr>
            <w:tcW w:w="108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601" w:type="dxa"/>
            <w:gridSpan w:val="2"/>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5) Przepuszczalność wody</w:t>
            </w:r>
          </w:p>
          <w:p w:rsidR="00F72129" w:rsidRPr="001800EE" w:rsidRDefault="00F72129" w:rsidP="006E3C35">
            <w:pPr>
              <w:shd w:val="clear" w:color="auto" w:fill="FFFFFF"/>
              <w:jc w:val="both"/>
              <w:rPr>
                <w:rFonts w:ascii="Verdana" w:hAnsi="Verdana"/>
                <w:sz w:val="20"/>
                <w:szCs w:val="20"/>
              </w:rPr>
            </w:pPr>
          </w:p>
        </w:tc>
        <w:tc>
          <w:tcPr>
            <w:tcW w:w="1701"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w:t>
            </w:r>
          </w:p>
          <w:p w:rsidR="00F72129" w:rsidRPr="001800EE" w:rsidRDefault="00F72129" w:rsidP="006E3C35">
            <w:pPr>
              <w:shd w:val="clear" w:color="auto" w:fill="FFFFFF"/>
              <w:jc w:val="both"/>
              <w:rPr>
                <w:rFonts w:ascii="Verdana" w:hAnsi="Verdana"/>
                <w:sz w:val="20"/>
                <w:szCs w:val="20"/>
              </w:rPr>
            </w:pPr>
          </w:p>
        </w:tc>
        <w:tc>
          <w:tcPr>
            <w:tcW w:w="2835" w:type="dxa"/>
            <w:tcBorders>
              <w:top w:val="single" w:sz="6" w:space="0" w:color="auto"/>
              <w:left w:val="single" w:sz="6" w:space="0" w:color="auto"/>
              <w:bottom w:val="single" w:sz="6" w:space="0" w:color="auto"/>
              <w:right w:val="single" w:sz="6" w:space="0" w:color="auto"/>
            </w:tcBorders>
          </w:tcPr>
          <w:p w:rsidR="00F72129" w:rsidRPr="001800EE" w:rsidRDefault="00F72129" w:rsidP="006E3C35">
            <w:pPr>
              <w:shd w:val="clear" w:color="auto" w:fill="FFFFFF"/>
              <w:jc w:val="both"/>
              <w:rPr>
                <w:rFonts w:ascii="Verdana" w:hAnsi="Verdana"/>
                <w:sz w:val="20"/>
                <w:szCs w:val="20"/>
              </w:rPr>
            </w:pPr>
            <w:r w:rsidRPr="001800EE">
              <w:rPr>
                <w:rFonts w:ascii="Verdana" w:hAnsi="Verdana"/>
                <w:sz w:val="20"/>
                <w:szCs w:val="20"/>
              </w:rPr>
              <w:t>j.w.     ,</w:t>
            </w:r>
          </w:p>
        </w:tc>
      </w:tr>
    </w:tbl>
    <w:p w:rsidR="00F72129" w:rsidRPr="001800EE" w:rsidRDefault="00F72129" w:rsidP="00F72129">
      <w:pPr>
        <w:shd w:val="clear" w:color="auto" w:fill="FFFFFF"/>
        <w:ind w:right="4992"/>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Tolerancja wykonania.</w:t>
      </w:r>
    </w:p>
    <w:p w:rsidR="00F72129" w:rsidRPr="001800EE" w:rsidRDefault="00F72129" w:rsidP="00F72129">
      <w:pPr>
        <w:pStyle w:val="0"/>
        <w:ind w:left="0" w:firstLine="0"/>
        <w:rPr>
          <w:rFonts w:ascii="Verdana" w:hAnsi="Verdana"/>
          <w:b/>
          <w:sz w:val="20"/>
          <w:szCs w:val="20"/>
        </w:rPr>
      </w:pPr>
      <w:r w:rsidRPr="001800EE">
        <w:rPr>
          <w:rFonts w:ascii="Verdana" w:hAnsi="Verdana"/>
          <w:b/>
          <w:sz w:val="20"/>
          <w:szCs w:val="20"/>
        </w:rPr>
        <w:t>Wymagania ogólne</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Rozróżnia się tolerancje normalne klasy N1 i N2 oraz specjalne. Przyjęto klasę tolerancji N1.</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Ustalenia projektowe powinny określać wszelkie wymagania dotyczące tolerancji spe</w:t>
      </w:r>
      <w:r w:rsidRPr="001800EE">
        <w:rPr>
          <w:rFonts w:ascii="Verdana" w:hAnsi="Verdana"/>
          <w:sz w:val="20"/>
          <w:szCs w:val="20"/>
        </w:rPr>
        <w:softHyphen/>
        <w:t>cjalnych z podaniem:</w:t>
      </w:r>
    </w:p>
    <w:p w:rsidR="00F72129" w:rsidRPr="001800EE" w:rsidRDefault="00F72129" w:rsidP="006E3C35">
      <w:pPr>
        <w:pStyle w:val="0"/>
        <w:widowControl/>
        <w:numPr>
          <w:ilvl w:val="0"/>
          <w:numId w:val="140"/>
        </w:numPr>
        <w:suppressAutoHyphens w:val="0"/>
        <w:ind w:left="0" w:firstLine="0"/>
        <w:rPr>
          <w:rFonts w:ascii="Verdana" w:hAnsi="Verdana"/>
          <w:sz w:val="20"/>
          <w:szCs w:val="20"/>
        </w:rPr>
      </w:pPr>
      <w:r w:rsidRPr="001800EE">
        <w:rPr>
          <w:rFonts w:ascii="Verdana" w:hAnsi="Verdana"/>
          <w:sz w:val="20"/>
          <w:szCs w:val="20"/>
        </w:rPr>
        <w:t>zmian wartości odchyleń dopuszczalnych podanych w niniejszym rozdziale,</w:t>
      </w:r>
    </w:p>
    <w:p w:rsidR="00F72129" w:rsidRPr="001800EE" w:rsidRDefault="00F72129" w:rsidP="006E3C35">
      <w:pPr>
        <w:pStyle w:val="0"/>
        <w:widowControl/>
        <w:numPr>
          <w:ilvl w:val="0"/>
          <w:numId w:val="140"/>
        </w:numPr>
        <w:suppressAutoHyphens w:val="0"/>
        <w:ind w:left="709" w:hanging="709"/>
        <w:rPr>
          <w:rFonts w:ascii="Verdana" w:hAnsi="Verdana"/>
          <w:sz w:val="20"/>
          <w:szCs w:val="20"/>
        </w:rPr>
      </w:pPr>
      <w:r w:rsidRPr="001800EE">
        <w:rPr>
          <w:rFonts w:ascii="Verdana" w:hAnsi="Verdana"/>
          <w:sz w:val="20"/>
          <w:szCs w:val="20"/>
        </w:rPr>
        <w:t>innych typów odchyleń, które powinny być dodatkowo kontrolowane, poza warto</w:t>
      </w:r>
      <w:r w:rsidRPr="001800EE">
        <w:rPr>
          <w:rFonts w:ascii="Verdana" w:hAnsi="Verdana"/>
          <w:sz w:val="20"/>
          <w:szCs w:val="20"/>
        </w:rPr>
        <w:softHyphen/>
        <w:t>ściami podanymi w normie, łącznie z określonymi parametrami i wartościami do</w:t>
      </w:r>
      <w:r w:rsidRPr="001800EE">
        <w:rPr>
          <w:rFonts w:ascii="Verdana" w:hAnsi="Verdana"/>
          <w:sz w:val="20"/>
          <w:szCs w:val="20"/>
        </w:rPr>
        <w:softHyphen/>
        <w:t>puszczalnymi,</w:t>
      </w:r>
    </w:p>
    <w:p w:rsidR="00F72129" w:rsidRPr="001800EE" w:rsidRDefault="00F72129" w:rsidP="006E3C35">
      <w:pPr>
        <w:pStyle w:val="0"/>
        <w:widowControl/>
        <w:numPr>
          <w:ilvl w:val="0"/>
          <w:numId w:val="140"/>
        </w:numPr>
        <w:suppressAutoHyphens w:val="0"/>
        <w:ind w:left="709" w:hanging="709"/>
        <w:rPr>
          <w:rFonts w:ascii="Verdana" w:hAnsi="Verdana"/>
          <w:sz w:val="20"/>
          <w:szCs w:val="20"/>
        </w:rPr>
      </w:pPr>
      <w:r w:rsidRPr="001800EE">
        <w:rPr>
          <w:rFonts w:ascii="Verdana" w:hAnsi="Verdana"/>
          <w:sz w:val="20"/>
          <w:szCs w:val="20"/>
        </w:rPr>
        <w:t>specjalnych tolerancji w odniesieniu do wszystkich lub szczególnych elementów konstrukcji.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Dokładność pomiarów odchyłek geometrycznych powinna być określona w ustaleniach projektowych.</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lastRenderedPageBreak/>
        <w:t>Odchylenia poziome usytuowania podpór i elementów powinny być mierzone w sto</w:t>
      </w:r>
      <w:r w:rsidRPr="001800EE">
        <w:rPr>
          <w:rFonts w:ascii="Verdana" w:hAnsi="Verdana"/>
          <w:sz w:val="20"/>
          <w:szCs w:val="20"/>
        </w:rPr>
        <w:softHyphen/>
        <w:t xml:space="preserve">sunku do osi podłużnych i poprzecznych osnowy geodezyjnej pokrywających się z osiami ścian lub słupów. </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Odchylenia poziome wzdłuż wysokości budynku powinny przyjmować wartości różnoimienne w stosunku do układu rzeczywistego. W przypadku stwierdzenia odchyleń o charakterze systematycznym należy podjąć działania korygujące.</w:t>
      </w:r>
    </w:p>
    <w:p w:rsidR="00F72129" w:rsidRPr="001800EE" w:rsidRDefault="00F72129" w:rsidP="00F72129">
      <w:pPr>
        <w:shd w:val="clear" w:color="auto" w:fill="FFFFFF"/>
        <w:ind w:right="125"/>
        <w:jc w:val="both"/>
        <w:rPr>
          <w:rFonts w:ascii="Verdana" w:hAnsi="Verdana"/>
          <w:sz w:val="20"/>
          <w:szCs w:val="20"/>
        </w:rPr>
      </w:pPr>
    </w:p>
    <w:p w:rsidR="00F72129" w:rsidRPr="001800EE" w:rsidRDefault="00F72129" w:rsidP="00F72129">
      <w:pPr>
        <w:pStyle w:val="0"/>
        <w:ind w:left="0" w:firstLine="0"/>
        <w:rPr>
          <w:rFonts w:ascii="Verdana" w:hAnsi="Verdana"/>
          <w:b/>
          <w:sz w:val="20"/>
          <w:szCs w:val="20"/>
        </w:rPr>
      </w:pPr>
      <w:r w:rsidRPr="001800EE">
        <w:rPr>
          <w:rFonts w:ascii="Verdana" w:hAnsi="Verdana"/>
          <w:b/>
          <w:sz w:val="20"/>
          <w:szCs w:val="20"/>
        </w:rPr>
        <w:t>System odniesienia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Przed przystąpieniem do robót na budowie należy ustalić punkty pomiarowe zgodne </w:t>
      </w:r>
      <w:r w:rsidRPr="001800EE">
        <w:rPr>
          <w:rFonts w:ascii="Verdana" w:hAnsi="Verdana"/>
          <w:sz w:val="20"/>
          <w:szCs w:val="20"/>
        </w:rPr>
        <w:br/>
        <w:t>z przyjętą osnową geodezyjną stanowiące przestrzenny układ odniesienia do określania usytuowania elementów konstrukcji zgodnie z normami PN-87/N-02251 i PN-74/N-02211.</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Punkty pomiarowe powinny być zabezpieczone przed uszkodzeniem lub zniszczeniem.</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Dopuszczalne odchylenia elementu o długości L (w mm) powodujące jego skośność (odchylenie od obrysu) w płaszczyźnie nie powinno być większe niż:</w:t>
      </w:r>
    </w:p>
    <w:p w:rsidR="00F72129" w:rsidRPr="001800EE" w:rsidRDefault="00F72129" w:rsidP="006E3C35">
      <w:pPr>
        <w:pStyle w:val="0"/>
        <w:widowControl/>
        <w:numPr>
          <w:ilvl w:val="0"/>
          <w:numId w:val="138"/>
        </w:numPr>
        <w:suppressAutoHyphens w:val="0"/>
        <w:ind w:left="0" w:firstLine="0"/>
        <w:rPr>
          <w:rFonts w:ascii="Verdana" w:hAnsi="Verdana"/>
          <w:sz w:val="20"/>
          <w:szCs w:val="20"/>
        </w:rPr>
      </w:pPr>
      <w:r w:rsidRPr="001800EE">
        <w:rPr>
          <w:rFonts w:ascii="Verdana" w:hAnsi="Verdana"/>
          <w:sz w:val="20"/>
          <w:szCs w:val="20"/>
        </w:rPr>
        <w:t xml:space="preserve">L/100 &lt; 20 mm przy klasie tolerancji N1, </w:t>
      </w:r>
    </w:p>
    <w:p w:rsidR="00F72129" w:rsidRPr="001800EE" w:rsidRDefault="00F72129" w:rsidP="006E3C35">
      <w:pPr>
        <w:pStyle w:val="0"/>
        <w:widowControl/>
        <w:numPr>
          <w:ilvl w:val="0"/>
          <w:numId w:val="138"/>
        </w:numPr>
        <w:suppressAutoHyphens w:val="0"/>
        <w:ind w:left="0" w:firstLine="0"/>
        <w:rPr>
          <w:rFonts w:ascii="Verdana" w:hAnsi="Verdana"/>
          <w:sz w:val="20"/>
          <w:szCs w:val="20"/>
        </w:rPr>
      </w:pPr>
      <w:r w:rsidRPr="001800EE">
        <w:rPr>
          <w:rFonts w:ascii="Verdana" w:hAnsi="Verdana"/>
          <w:sz w:val="20"/>
          <w:szCs w:val="20"/>
        </w:rPr>
        <w:t>L/200 &lt; 10 mm przy klasie tolerancji N2.</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Dopuszczalne odchylenia linii krawędzi elementu na odcinku 1,0 m nie powinno być większe niż:</w:t>
      </w:r>
    </w:p>
    <w:p w:rsidR="00F72129" w:rsidRPr="001800EE" w:rsidRDefault="00F72129" w:rsidP="006E3C35">
      <w:pPr>
        <w:pStyle w:val="0"/>
        <w:widowControl/>
        <w:numPr>
          <w:ilvl w:val="0"/>
          <w:numId w:val="139"/>
        </w:numPr>
        <w:suppressAutoHyphens w:val="0"/>
        <w:ind w:left="0" w:firstLine="0"/>
        <w:rPr>
          <w:rFonts w:ascii="Verdana" w:hAnsi="Verdana"/>
          <w:sz w:val="20"/>
          <w:szCs w:val="20"/>
        </w:rPr>
      </w:pPr>
      <w:r w:rsidRPr="001800EE">
        <w:rPr>
          <w:rFonts w:ascii="Verdana" w:hAnsi="Verdana"/>
          <w:sz w:val="20"/>
          <w:szCs w:val="20"/>
        </w:rPr>
        <w:t xml:space="preserve">2 mm przy klasie tolerancji N1, </w:t>
      </w:r>
    </w:p>
    <w:p w:rsidR="00F72129" w:rsidRPr="001800EE" w:rsidRDefault="00F72129" w:rsidP="006E3C35">
      <w:pPr>
        <w:pStyle w:val="0"/>
        <w:widowControl/>
        <w:numPr>
          <w:ilvl w:val="0"/>
          <w:numId w:val="139"/>
        </w:numPr>
        <w:suppressAutoHyphens w:val="0"/>
        <w:ind w:left="0" w:firstLine="0"/>
        <w:rPr>
          <w:rFonts w:ascii="Verdana" w:hAnsi="Verdana"/>
          <w:sz w:val="20"/>
          <w:szCs w:val="20"/>
        </w:rPr>
      </w:pPr>
      <w:r w:rsidRPr="001800EE">
        <w:rPr>
          <w:rFonts w:ascii="Verdana" w:hAnsi="Verdana"/>
          <w:sz w:val="20"/>
          <w:szCs w:val="20"/>
        </w:rPr>
        <w:t>1 mm przy klasie tolerancji N2.</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Zgodność robót z dokumentacją projektową i ST.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Roboty powinny być wykonywane zgodnie z dokumentacją projektową, specyfikacją tech</w:t>
      </w:r>
      <w:r w:rsidRPr="001800EE">
        <w:rPr>
          <w:rFonts w:ascii="Verdana" w:hAnsi="Verdana"/>
          <w:sz w:val="20"/>
          <w:szCs w:val="20"/>
        </w:rPr>
        <w:softHyphen/>
        <w:t>niczną oraz pisemnymi decyzjami Inspektora Nadzoru.</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Odbiór robót zanikających lub ulegających zakryciu.</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Podstawą odbioru robót zanikających lub ulegających zakryciu jest:</w:t>
      </w:r>
    </w:p>
    <w:p w:rsidR="00F72129" w:rsidRPr="001800EE" w:rsidRDefault="00F72129" w:rsidP="006E3C35">
      <w:pPr>
        <w:pStyle w:val="0"/>
        <w:widowControl/>
        <w:numPr>
          <w:ilvl w:val="0"/>
          <w:numId w:val="141"/>
        </w:numPr>
        <w:suppressAutoHyphens w:val="0"/>
        <w:ind w:left="709" w:hanging="709"/>
        <w:rPr>
          <w:rFonts w:ascii="Verdana" w:hAnsi="Verdana"/>
          <w:sz w:val="20"/>
          <w:szCs w:val="20"/>
        </w:rPr>
      </w:pPr>
      <w:r w:rsidRPr="001800EE">
        <w:rPr>
          <w:rFonts w:ascii="Verdana" w:hAnsi="Verdana"/>
          <w:sz w:val="20"/>
          <w:szCs w:val="20"/>
        </w:rPr>
        <w:t>pisemne stwierdzenie Inspektora nadzoru w dzienniku budowy o wykonaniu robót zgodnie z dokumentacją projektową i ST,</w:t>
      </w:r>
    </w:p>
    <w:p w:rsidR="00F72129" w:rsidRPr="001800EE" w:rsidRDefault="00F72129" w:rsidP="006E3C35">
      <w:pPr>
        <w:pStyle w:val="0"/>
        <w:widowControl/>
        <w:numPr>
          <w:ilvl w:val="0"/>
          <w:numId w:val="141"/>
        </w:numPr>
        <w:suppressAutoHyphens w:val="0"/>
        <w:ind w:left="0" w:firstLine="0"/>
        <w:rPr>
          <w:rFonts w:ascii="Verdana" w:hAnsi="Verdana"/>
          <w:sz w:val="20"/>
          <w:szCs w:val="20"/>
        </w:rPr>
      </w:pPr>
      <w:r w:rsidRPr="001800EE">
        <w:rPr>
          <w:rFonts w:ascii="Verdana" w:hAnsi="Verdana"/>
          <w:sz w:val="20"/>
          <w:szCs w:val="20"/>
        </w:rPr>
        <w:t>inne pisemne stwierdzenie Inspektora nadzoru o wykonaniu robót.</w:t>
      </w:r>
    </w:p>
    <w:p w:rsidR="00F72129" w:rsidRPr="001800EE" w:rsidRDefault="00F72129" w:rsidP="00F72129">
      <w:pPr>
        <w:pStyle w:val="0"/>
        <w:ind w:left="0" w:firstLine="0"/>
        <w:rPr>
          <w:rFonts w:ascii="Verdana" w:hAnsi="Verdana"/>
          <w:sz w:val="20"/>
          <w:szCs w:val="20"/>
        </w:rPr>
      </w:pP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Zakres robót zanikających lub ulegających zakryciu określają pisemne stwierdzenia In</w:t>
      </w:r>
      <w:r w:rsidRPr="001800EE">
        <w:rPr>
          <w:rFonts w:ascii="Verdana" w:hAnsi="Verdana"/>
          <w:sz w:val="20"/>
          <w:szCs w:val="20"/>
        </w:rPr>
        <w:softHyphen/>
        <w:t>spektora Nadzoru lub inne dokumenty potwierdzone przez Inspektora nadzoru.</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Odbiór końcowy.</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Odbiór końcowy odbywa się po pisemnym stwierdzeniu przez Inspektora Nadzoru </w:t>
      </w:r>
      <w:r w:rsidRPr="001800EE">
        <w:rPr>
          <w:rFonts w:ascii="Verdana" w:hAnsi="Verdana"/>
          <w:sz w:val="20"/>
          <w:szCs w:val="20"/>
        </w:rPr>
        <w:br/>
        <w:t>w dzienniku budowy zakończenia robót betonowych i spełnieniu innych warunków dotyczących tych robót zawartych w umowie.</w:t>
      </w:r>
    </w:p>
    <w:p w:rsidR="00F72129" w:rsidRPr="001800EE" w:rsidRDefault="00F72129" w:rsidP="00F72129">
      <w:pPr>
        <w:shd w:val="clear" w:color="auto" w:fill="FFFFFF"/>
        <w:ind w:right="5"/>
        <w:jc w:val="both"/>
        <w:rPr>
          <w:rFonts w:ascii="Verdana" w:hAnsi="Verdana"/>
          <w:b/>
          <w:bCs/>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OBMIAR ROBÓT.</w:t>
      </w: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Jednostka obmiarowa.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Jednostką obmiaru jest 1 m</w:t>
      </w:r>
      <w:r w:rsidRPr="001800EE">
        <w:rPr>
          <w:rFonts w:ascii="Verdana" w:hAnsi="Verdana"/>
          <w:sz w:val="20"/>
          <w:szCs w:val="20"/>
          <w:vertAlign w:val="superscript"/>
        </w:rPr>
        <w:t>3</w:t>
      </w:r>
      <w:r w:rsidRPr="001800EE">
        <w:rPr>
          <w:rFonts w:ascii="Verdana" w:hAnsi="Verdana"/>
          <w:sz w:val="20"/>
          <w:szCs w:val="20"/>
        </w:rPr>
        <w:t xml:space="preserve"> (metr sześcienny) konstrukcji z betonu. Do obliczenia ilości przedmiarowej przyjmuje się ilość konstrukcji wg dokumentacji projektowej. Z kubatury nie potrąca się rowków, skosów o przekroju równym lub mniejszym od 6 cm .</w:t>
      </w:r>
    </w:p>
    <w:p w:rsidR="00F72129" w:rsidRPr="001800EE" w:rsidRDefault="00F72129" w:rsidP="00F72129">
      <w:pPr>
        <w:shd w:val="clear" w:color="auto" w:fill="FFFFFF"/>
        <w:jc w:val="both"/>
        <w:rPr>
          <w:rFonts w:ascii="Verdana" w:hAnsi="Verdana"/>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ODBIÓR ROBÓT.</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Opisano w pkt. 6.</w:t>
      </w:r>
    </w:p>
    <w:p w:rsidR="00F72129" w:rsidRPr="001800EE" w:rsidRDefault="00F72129" w:rsidP="00F72129">
      <w:pPr>
        <w:shd w:val="clear" w:color="auto" w:fill="FFFFFF"/>
        <w:jc w:val="both"/>
        <w:rPr>
          <w:rFonts w:ascii="Verdana" w:hAnsi="Verdana"/>
          <w:b/>
          <w:bCs/>
          <w:sz w:val="20"/>
          <w:szCs w:val="20"/>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PODSTAWA PŁATNOŚCI.</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 xml:space="preserve">Podstawą płatności za wykonane roboty jest cena ryczałtowa opisana w harmonogram robót oraz przedstawionej kalkulacji.  Harmonogram ten  porównywany będzie </w:t>
      </w:r>
      <w:r w:rsidRPr="001800EE">
        <w:rPr>
          <w:rFonts w:ascii="Verdana" w:hAnsi="Verdana"/>
          <w:sz w:val="20"/>
          <w:szCs w:val="20"/>
        </w:rPr>
        <w:br/>
        <w:t xml:space="preserve">z harmonogramem postępu robót sporządzanym na placu budowy przez Wykonawcę. </w:t>
      </w: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Cena ryczałtowa.</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Cena ryczałtowa uwzględnia:</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lastRenderedPageBreak/>
        <w:t>zakup i dostarczenie niezbędnych czynników produkcji,</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wykonanie deskowania,</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oczyszczenie deskowania,</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przygotowanie i transport mieszanki,</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ułożenie mieszanki betonowej z zagęszczeniem i pielęgnacją,</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wykonanie przerw dylatacyjnych,</w:t>
      </w:r>
    </w:p>
    <w:p w:rsidR="00F72129" w:rsidRPr="001800EE" w:rsidRDefault="00F72129" w:rsidP="006E3C35">
      <w:pPr>
        <w:pStyle w:val="0"/>
        <w:widowControl/>
        <w:numPr>
          <w:ilvl w:val="0"/>
          <w:numId w:val="142"/>
        </w:numPr>
        <w:suppressAutoHyphens w:val="0"/>
        <w:ind w:left="709" w:hanging="709"/>
        <w:rPr>
          <w:rFonts w:ascii="Verdana" w:hAnsi="Verdana"/>
          <w:sz w:val="20"/>
          <w:szCs w:val="20"/>
        </w:rPr>
      </w:pPr>
      <w:r w:rsidRPr="001800EE">
        <w:rPr>
          <w:rFonts w:ascii="Verdana" w:hAnsi="Verdana"/>
          <w:sz w:val="20"/>
          <w:szCs w:val="20"/>
        </w:rPr>
        <w:t xml:space="preserve">wykonanie w konstrukcji wszystkich wymaganych projektem otworów, jak również osadzenie </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potrzebnych zakotwień, marek, rur itp.,</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rozbiórkę deskowań, rusztowań i pomostów,</w:t>
      </w:r>
    </w:p>
    <w:p w:rsidR="00F72129" w:rsidRPr="001800EE" w:rsidRDefault="00F72129" w:rsidP="006E3C35">
      <w:pPr>
        <w:pStyle w:val="0"/>
        <w:widowControl/>
        <w:numPr>
          <w:ilvl w:val="0"/>
          <w:numId w:val="142"/>
        </w:numPr>
        <w:suppressAutoHyphens w:val="0"/>
        <w:ind w:left="709" w:hanging="709"/>
        <w:rPr>
          <w:rFonts w:ascii="Verdana" w:hAnsi="Verdana"/>
          <w:sz w:val="20"/>
          <w:szCs w:val="20"/>
        </w:rPr>
      </w:pPr>
      <w:r w:rsidRPr="001800EE">
        <w:rPr>
          <w:rFonts w:ascii="Verdana" w:hAnsi="Verdana"/>
          <w:sz w:val="20"/>
          <w:szCs w:val="20"/>
        </w:rPr>
        <w:t>oczyszczenie stanowiska pracy i usunięcie, będących własnością Wykonawcy, materia</w:t>
      </w:r>
      <w:r w:rsidRPr="001800EE">
        <w:rPr>
          <w:rFonts w:ascii="Verdana" w:hAnsi="Verdana"/>
          <w:sz w:val="20"/>
          <w:szCs w:val="20"/>
        </w:rPr>
        <w:softHyphen/>
        <w:t xml:space="preserve">łów </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rozbiórkowych,</w:t>
      </w:r>
    </w:p>
    <w:p w:rsidR="00F72129" w:rsidRPr="001800EE" w:rsidRDefault="00F72129" w:rsidP="006E3C35">
      <w:pPr>
        <w:pStyle w:val="0"/>
        <w:widowControl/>
        <w:numPr>
          <w:ilvl w:val="0"/>
          <w:numId w:val="142"/>
        </w:numPr>
        <w:suppressAutoHyphens w:val="0"/>
        <w:ind w:left="0" w:firstLine="0"/>
        <w:rPr>
          <w:rFonts w:ascii="Verdana" w:hAnsi="Verdana"/>
          <w:sz w:val="20"/>
          <w:szCs w:val="20"/>
        </w:rPr>
      </w:pPr>
      <w:r w:rsidRPr="001800EE">
        <w:rPr>
          <w:rFonts w:ascii="Verdana" w:hAnsi="Verdana"/>
          <w:sz w:val="20"/>
          <w:szCs w:val="20"/>
        </w:rPr>
        <w:t>wykonanie badań i pomiarów kontrolnych.</w:t>
      </w:r>
    </w:p>
    <w:p w:rsidR="00F72129" w:rsidRPr="001800EE" w:rsidRDefault="00F72129" w:rsidP="00F72129">
      <w:pPr>
        <w:pStyle w:val="0"/>
        <w:ind w:left="0" w:firstLine="0"/>
        <w:rPr>
          <w:rFonts w:ascii="Verdana" w:hAnsi="Verdana"/>
          <w:sz w:val="20"/>
          <w:szCs w:val="20"/>
          <w:lang w:val="pl-PL"/>
        </w:rPr>
      </w:pPr>
    </w:p>
    <w:p w:rsidR="00F72129" w:rsidRPr="001800EE" w:rsidRDefault="00F72129" w:rsidP="00F72129">
      <w:pPr>
        <w:pStyle w:val="1"/>
        <w:ind w:left="0" w:firstLine="0"/>
        <w:rPr>
          <w:rFonts w:ascii="Verdana" w:hAnsi="Verdana"/>
          <w:sz w:val="20"/>
          <w:szCs w:val="20"/>
        </w:rPr>
      </w:pPr>
      <w:r w:rsidRPr="001800EE">
        <w:rPr>
          <w:rFonts w:ascii="Verdana" w:hAnsi="Verdana"/>
          <w:sz w:val="20"/>
          <w:szCs w:val="20"/>
        </w:rPr>
        <w:t>PRZEPISY ZWIĄZANE.</w:t>
      </w: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Normy.</w:t>
      </w:r>
    </w:p>
    <w:tbl>
      <w:tblPr>
        <w:tblW w:w="4942" w:type="pct"/>
        <w:tblLook w:val="0000" w:firstRow="0" w:lastRow="0" w:firstColumn="0" w:lastColumn="0" w:noHBand="0" w:noVBand="0"/>
      </w:tblPr>
      <w:tblGrid>
        <w:gridCol w:w="2517"/>
        <w:gridCol w:w="6663"/>
      </w:tblGrid>
      <w:tr w:rsidR="00F72129" w:rsidRPr="001800EE" w:rsidTr="006E3C35">
        <w:tc>
          <w:tcPr>
            <w:tcW w:w="1371" w:type="pct"/>
            <w:shd w:val="clear" w:color="auto" w:fill="auto"/>
          </w:tcPr>
          <w:p w:rsidR="00F72129" w:rsidRPr="001800EE" w:rsidRDefault="00F72129" w:rsidP="006E3C35">
            <w:pPr>
              <w:pStyle w:val="0"/>
              <w:ind w:left="0" w:firstLine="0"/>
              <w:jc w:val="left"/>
              <w:rPr>
                <w:rFonts w:ascii="Verdana" w:hAnsi="Verdana"/>
                <w:sz w:val="20"/>
                <w:szCs w:val="20"/>
                <w:lang w:val="pl-PL" w:eastAsia="pl-PL"/>
              </w:rPr>
            </w:pPr>
            <w:r w:rsidRPr="001800EE">
              <w:rPr>
                <w:rFonts w:ascii="Verdana" w:hAnsi="Verdana"/>
                <w:sz w:val="20"/>
                <w:szCs w:val="20"/>
                <w:lang w:val="pl-PL" w:eastAsia="pl-PL"/>
              </w:rPr>
              <w:t xml:space="preserve">PN-B-01100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Kruszywa mineralne. Kruszywa skalne. Podział, nazwy i określenia.</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de-DE" w:eastAsia="pl-PL"/>
              </w:rPr>
            </w:pPr>
            <w:r w:rsidRPr="001800EE">
              <w:rPr>
                <w:rFonts w:ascii="Verdana" w:hAnsi="Verdana"/>
                <w:sz w:val="20"/>
                <w:szCs w:val="20"/>
                <w:lang w:val="de-DE" w:eastAsia="pl-PL"/>
              </w:rPr>
              <w:t xml:space="preserve">PN-EN 197-1 </w:t>
            </w:r>
            <w:r w:rsidRPr="001800EE">
              <w:rPr>
                <w:rFonts w:ascii="Verdana" w:hAnsi="Verdana"/>
                <w:sz w:val="20"/>
                <w:szCs w:val="20"/>
                <w:lang w:val="de-DE" w:eastAsia="pl-PL"/>
              </w:rPr>
              <w:tab/>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de-DE" w:eastAsia="pl-PL"/>
              </w:rPr>
              <w:t xml:space="preserve">Cement. </w:t>
            </w:r>
            <w:r w:rsidRPr="001800EE">
              <w:rPr>
                <w:rFonts w:ascii="Verdana" w:hAnsi="Verdana"/>
                <w:sz w:val="20"/>
                <w:szCs w:val="20"/>
                <w:lang w:val="pl-PL" w:eastAsia="pl-PL"/>
              </w:rPr>
              <w:t>Skład, wymagania i kryteria zgodności dla cementu powszech</w:t>
            </w:r>
            <w:r w:rsidRPr="001800EE">
              <w:rPr>
                <w:rFonts w:ascii="Verdana" w:hAnsi="Verdana"/>
                <w:sz w:val="20"/>
                <w:szCs w:val="20"/>
                <w:lang w:val="pl-PL" w:eastAsia="pl-PL"/>
              </w:rPr>
              <w:softHyphen/>
              <w:t>nego użytku.</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PN-B-04320</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Cement. Odbiorcza statystyczna kontrola jakości.</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PN-EN 480-1 </w:t>
            </w:r>
            <w:r w:rsidRPr="001800EE">
              <w:rPr>
                <w:rFonts w:ascii="Verdana" w:hAnsi="Verdana"/>
                <w:sz w:val="20"/>
                <w:szCs w:val="20"/>
                <w:lang w:val="pl-PL" w:eastAsia="pl-PL"/>
              </w:rPr>
              <w:tab/>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Domieszki do betonu, zaprawy i zaczynu. Metody badań. Beton wzor</w:t>
            </w:r>
            <w:r w:rsidRPr="001800EE">
              <w:rPr>
                <w:rFonts w:ascii="Verdana" w:hAnsi="Verdana"/>
                <w:sz w:val="20"/>
                <w:szCs w:val="20"/>
                <w:lang w:val="pl-PL" w:eastAsia="pl-PL"/>
              </w:rPr>
              <w:softHyphen/>
              <w:t>cowy i zaprawa wzorcowa do badań.</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PN-EN 480-2 </w:t>
            </w:r>
            <w:r w:rsidRPr="001800EE">
              <w:rPr>
                <w:rFonts w:ascii="Verdana" w:hAnsi="Verdana"/>
                <w:sz w:val="20"/>
                <w:szCs w:val="20"/>
                <w:lang w:val="pl-PL" w:eastAsia="pl-PL"/>
              </w:rPr>
              <w:tab/>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Domieszki do betonu, zaprawy i zaczynu. Metody badań. Oznaczanie czasu wiązania.</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PN-B-06250</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Beton zwykły.</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PN-B-06251 </w:t>
            </w:r>
            <w:r w:rsidRPr="001800EE">
              <w:rPr>
                <w:rFonts w:ascii="Verdana" w:hAnsi="Verdana"/>
                <w:sz w:val="20"/>
                <w:szCs w:val="20"/>
                <w:lang w:val="pl-PL" w:eastAsia="pl-PL"/>
              </w:rPr>
              <w:tab/>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Roboty betonowe i żelbetowe. Wymagania techniczne.</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PN-B-06262</w:t>
            </w:r>
            <w:r w:rsidRPr="001800EE">
              <w:rPr>
                <w:rFonts w:ascii="Verdana" w:hAnsi="Verdana"/>
                <w:sz w:val="20"/>
                <w:szCs w:val="20"/>
                <w:lang w:val="pl-PL" w:eastAsia="pl-PL"/>
              </w:rPr>
              <w:tab/>
              <w:t xml:space="preserve">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Nieniszczące badania konstrukcji z betonu. Metoda sklerometryczna badania   wytrzymałości betonu na ściskanie za pomocą młotka Schmidta typu N.</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PN-B-06712</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Kruszywa mineralne do betonu.</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PN-B-06714/00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Kruszywa mineralne. Badania. Postanowienia ogólne.</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PN-B-06714/12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Kruszywa mineralne. Badania. Oznaczenie zawartości zanieczyszczeń obcych.</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PN-B-06714/13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Kruszywa mineralne. Badania. Oznaczanie zawartości pyłów mineral</w:t>
            </w:r>
            <w:r w:rsidRPr="001800EE">
              <w:rPr>
                <w:rFonts w:ascii="Verdana" w:hAnsi="Verdana"/>
                <w:sz w:val="20"/>
                <w:szCs w:val="20"/>
                <w:lang w:val="pl-PL" w:eastAsia="pl-PL"/>
              </w:rPr>
              <w:softHyphen/>
              <w:t>nych.</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PN-EN 933-1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Badania geometrycznych właściwości kruszyw. Oznaczanie składu ziar</w:t>
            </w:r>
            <w:r w:rsidRPr="001800EE">
              <w:rPr>
                <w:rFonts w:ascii="Verdana" w:hAnsi="Verdana"/>
                <w:sz w:val="20"/>
                <w:szCs w:val="20"/>
                <w:lang w:val="pl-PL" w:eastAsia="pl-PL"/>
              </w:rPr>
              <w:softHyphen/>
              <w:t>nowego.  Metoda przesiewania.</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PN-EN 1097-6  </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Badania mechanicznych i fizycznych właściwości kruszyw. Oznaczanie gęstości ziaren i nasiąkliwości</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PN-B-32250       </w:t>
            </w:r>
          </w:p>
          <w:p w:rsidR="00F72129" w:rsidRPr="001800EE" w:rsidRDefault="00F72129" w:rsidP="006E3C35">
            <w:pPr>
              <w:pStyle w:val="0"/>
              <w:ind w:left="0" w:firstLine="0"/>
              <w:rPr>
                <w:rFonts w:ascii="Verdana" w:hAnsi="Verdana"/>
                <w:sz w:val="20"/>
                <w:szCs w:val="20"/>
                <w:lang w:val="pl-PL" w:eastAsia="pl-PL"/>
              </w:rPr>
            </w:pP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Materiały budowlane. Woda do betonu i zaprawy.</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PN-B-04500</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Zaprawy budowlane. Badanie cech fizycznych </w:t>
            </w:r>
            <w:r w:rsidRPr="001800EE">
              <w:rPr>
                <w:rFonts w:ascii="Verdana" w:hAnsi="Verdana"/>
                <w:sz w:val="20"/>
                <w:szCs w:val="20"/>
                <w:lang w:val="pl-PL" w:eastAsia="pl-PL"/>
              </w:rPr>
              <w:br/>
              <w:t>i wytrzymałościowych</w:t>
            </w:r>
          </w:p>
        </w:tc>
      </w:tr>
      <w:tr w:rsidR="00F72129" w:rsidRPr="001800EE" w:rsidTr="006E3C35">
        <w:tblPrEx>
          <w:tblLook w:val="04A0" w:firstRow="1" w:lastRow="0" w:firstColumn="1" w:lastColumn="0" w:noHBand="0" w:noVBand="1"/>
        </w:tblPrEx>
        <w:tc>
          <w:tcPr>
            <w:tcW w:w="1371"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PN-D-96000    </w:t>
            </w:r>
          </w:p>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 xml:space="preserve">PN-ISO-9000   </w:t>
            </w:r>
          </w:p>
        </w:tc>
        <w:tc>
          <w:tcPr>
            <w:tcW w:w="3629" w:type="pct"/>
            <w:shd w:val="clear" w:color="auto" w:fill="auto"/>
          </w:tcPr>
          <w:p w:rsidR="00F72129" w:rsidRPr="001800EE" w:rsidRDefault="00F72129" w:rsidP="006E3C35">
            <w:pPr>
              <w:pStyle w:val="0"/>
              <w:ind w:left="0" w:firstLine="0"/>
              <w:rPr>
                <w:rFonts w:ascii="Verdana" w:hAnsi="Verdana"/>
                <w:sz w:val="20"/>
                <w:szCs w:val="20"/>
                <w:lang w:val="pl-PL" w:eastAsia="pl-PL"/>
              </w:rPr>
            </w:pPr>
            <w:r w:rsidRPr="001800EE">
              <w:rPr>
                <w:rFonts w:ascii="Verdana" w:hAnsi="Verdana"/>
                <w:sz w:val="20"/>
                <w:szCs w:val="20"/>
                <w:lang w:val="pl-PL" w:eastAsia="pl-PL"/>
              </w:rPr>
              <w:t>(seria 9000, 9001, 9002 i 9003). Normy dotyczące zarządzania jako</w:t>
            </w:r>
            <w:r w:rsidRPr="001800EE">
              <w:rPr>
                <w:rFonts w:ascii="Verdana" w:hAnsi="Verdana"/>
                <w:sz w:val="20"/>
                <w:szCs w:val="20"/>
                <w:lang w:val="pl-PL" w:eastAsia="pl-PL"/>
              </w:rPr>
              <w:softHyphen/>
              <w:t>ścią i zapewnienie jakości.</w:t>
            </w:r>
          </w:p>
        </w:tc>
      </w:tr>
    </w:tbl>
    <w:p w:rsidR="00F72129" w:rsidRPr="001800EE" w:rsidRDefault="00F72129" w:rsidP="00F72129">
      <w:pPr>
        <w:autoSpaceDE w:val="0"/>
        <w:autoSpaceDN w:val="0"/>
        <w:adjustRightInd w:val="0"/>
        <w:jc w:val="both"/>
        <w:rPr>
          <w:rFonts w:ascii="Verdana" w:hAnsi="Verdana"/>
          <w:b/>
          <w:bCs/>
          <w:color w:val="000000"/>
          <w:sz w:val="20"/>
          <w:szCs w:val="20"/>
        </w:rPr>
      </w:pPr>
    </w:p>
    <w:p w:rsidR="00F72129" w:rsidRPr="001800EE" w:rsidRDefault="00F72129" w:rsidP="00F72129">
      <w:pPr>
        <w:pStyle w:val="2"/>
        <w:ind w:left="0" w:firstLine="0"/>
        <w:rPr>
          <w:rFonts w:ascii="Verdana" w:hAnsi="Verdana"/>
          <w:sz w:val="20"/>
          <w:szCs w:val="20"/>
        </w:rPr>
      </w:pPr>
      <w:r w:rsidRPr="001800EE">
        <w:rPr>
          <w:rFonts w:ascii="Verdana" w:hAnsi="Verdana"/>
          <w:sz w:val="20"/>
          <w:szCs w:val="20"/>
        </w:rPr>
        <w:t>Inne dokumenty i instrukcje.</w:t>
      </w:r>
    </w:p>
    <w:p w:rsidR="00F72129" w:rsidRPr="001800EE" w:rsidRDefault="00F72129" w:rsidP="00F72129">
      <w:pPr>
        <w:pStyle w:val="0"/>
        <w:ind w:left="0" w:firstLine="0"/>
        <w:rPr>
          <w:rFonts w:ascii="Verdana" w:hAnsi="Verdana"/>
          <w:sz w:val="20"/>
          <w:szCs w:val="20"/>
        </w:rPr>
      </w:pPr>
      <w:r w:rsidRPr="001800EE">
        <w:rPr>
          <w:rFonts w:ascii="Verdana" w:hAnsi="Verdana"/>
          <w:sz w:val="20"/>
          <w:szCs w:val="20"/>
        </w:rPr>
        <w:t>Instrukcje Instytutu Techniki Budowlanej:</w:t>
      </w:r>
    </w:p>
    <w:p w:rsidR="00F72129" w:rsidRPr="001800EE" w:rsidRDefault="00F72129" w:rsidP="006E3C35">
      <w:pPr>
        <w:pStyle w:val="0"/>
        <w:widowControl/>
        <w:numPr>
          <w:ilvl w:val="0"/>
          <w:numId w:val="143"/>
        </w:numPr>
        <w:suppressAutoHyphens w:val="0"/>
        <w:ind w:left="709" w:hanging="709"/>
        <w:rPr>
          <w:rFonts w:ascii="Verdana" w:hAnsi="Verdana"/>
          <w:sz w:val="20"/>
          <w:szCs w:val="20"/>
        </w:rPr>
      </w:pPr>
      <w:r w:rsidRPr="001800EE">
        <w:rPr>
          <w:rFonts w:ascii="Verdana" w:hAnsi="Verdana"/>
          <w:sz w:val="20"/>
          <w:szCs w:val="20"/>
        </w:rPr>
        <w:t>240/82       Instrukcja zabezpieczenia przed korozją konstrukcji betonowych i żelbeto</w:t>
      </w:r>
      <w:r w:rsidRPr="001800EE">
        <w:rPr>
          <w:rFonts w:ascii="Verdana" w:hAnsi="Verdana"/>
          <w:sz w:val="20"/>
          <w:szCs w:val="20"/>
        </w:rPr>
        <w:softHyphen/>
        <w:t>wych,</w:t>
      </w:r>
    </w:p>
    <w:p w:rsidR="00F72129" w:rsidRPr="001800EE" w:rsidRDefault="00F72129" w:rsidP="006E3C35">
      <w:pPr>
        <w:pStyle w:val="0"/>
        <w:widowControl/>
        <w:numPr>
          <w:ilvl w:val="0"/>
          <w:numId w:val="143"/>
        </w:numPr>
        <w:suppressAutoHyphens w:val="0"/>
        <w:ind w:left="709" w:hanging="709"/>
        <w:rPr>
          <w:rFonts w:ascii="Verdana" w:hAnsi="Verdana"/>
          <w:sz w:val="20"/>
          <w:szCs w:val="20"/>
        </w:rPr>
      </w:pPr>
      <w:r w:rsidRPr="001800EE">
        <w:rPr>
          <w:rFonts w:ascii="Verdana" w:hAnsi="Verdana"/>
          <w:sz w:val="20"/>
          <w:szCs w:val="20"/>
        </w:rPr>
        <w:t>306/91 Zabezpieczenie korozji alkalicznej betonu przez zastosowanie dodatków mineralnych,</w:t>
      </w:r>
    </w:p>
    <w:p w:rsidR="00F72129" w:rsidRPr="001800EE" w:rsidRDefault="00F72129" w:rsidP="006E3C35">
      <w:pPr>
        <w:pStyle w:val="0"/>
        <w:widowControl/>
        <w:numPr>
          <w:ilvl w:val="0"/>
          <w:numId w:val="143"/>
        </w:numPr>
        <w:suppressAutoHyphens w:val="0"/>
        <w:ind w:left="0" w:firstLine="0"/>
        <w:rPr>
          <w:rFonts w:ascii="Verdana" w:hAnsi="Verdana"/>
          <w:sz w:val="20"/>
          <w:szCs w:val="20"/>
        </w:rPr>
      </w:pPr>
      <w:r w:rsidRPr="001800EE">
        <w:rPr>
          <w:rFonts w:ascii="Verdana" w:hAnsi="Verdana"/>
          <w:sz w:val="20"/>
          <w:szCs w:val="20"/>
        </w:rPr>
        <w:t>Warunki wykonania i odbioru robót budowlanych.</w:t>
      </w:r>
    </w:p>
    <w:p w:rsidR="00F72129" w:rsidRDefault="00F72129">
      <w:pPr>
        <w:sectPr w:rsidR="00F72129">
          <w:headerReference w:type="default" r:id="rId7"/>
          <w:footerReference w:type="even" r:id="rId8"/>
          <w:footerReference w:type="default" r:id="rId9"/>
          <w:headerReference w:type="first" r:id="rId10"/>
          <w:footerReference w:type="first" r:id="rId11"/>
          <w:pgSz w:w="11906" w:h="16838"/>
          <w:pgMar w:top="1417" w:right="1417" w:bottom="1417" w:left="1417" w:header="180" w:footer="708" w:gutter="0"/>
          <w:pgBorders>
            <w:top w:val="single" w:sz="4" w:space="0" w:color="000000"/>
            <w:left w:val="single" w:sz="4" w:space="31" w:color="000000"/>
            <w:bottom w:val="single" w:sz="4" w:space="11" w:color="000000"/>
            <w:right w:val="single" w:sz="4" w:space="31" w:color="000000"/>
          </w:pgBorders>
          <w:cols w:space="708"/>
          <w:docGrid w:linePitch="600" w:charSpace="32768"/>
        </w:sect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F72129">
            <w:pPr>
              <w:pageBreakBefore/>
              <w:jc w:val="both"/>
            </w:pPr>
            <w:r>
              <w:rPr>
                <w:rFonts w:ascii="Verdana" w:hAnsi="Verdana" w:cs="Verdana"/>
                <w:b/>
                <w:bCs/>
                <w:sz w:val="20"/>
                <w:szCs w:val="20"/>
              </w:rPr>
              <w:lastRenderedPageBreak/>
              <w:t>B-</w:t>
            </w:r>
            <w:r w:rsidR="00F72129">
              <w:rPr>
                <w:rFonts w:ascii="Verdana" w:hAnsi="Verdana" w:cs="Verdana"/>
                <w:b/>
                <w:bCs/>
                <w:sz w:val="20"/>
                <w:szCs w:val="20"/>
              </w:rPr>
              <w:t>3</w:t>
            </w:r>
            <w:r>
              <w:rPr>
                <w:rFonts w:ascii="Verdana" w:hAnsi="Verdana" w:cs="Verdana"/>
                <w:b/>
                <w:bCs/>
                <w:sz w:val="20"/>
                <w:szCs w:val="20"/>
              </w:rPr>
              <w:t xml:space="preserve"> SPECYFIKACJA TECHNICZNA WYKONANIA I ODBIORU ROBÓT BUDOWLANYCH</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pPr>
              <w:pStyle w:val="Stopka"/>
              <w:tabs>
                <w:tab w:val="clear" w:pos="4536"/>
                <w:tab w:val="clear" w:pos="9072"/>
              </w:tabs>
              <w:jc w:val="both"/>
              <w:rPr>
                <w:lang w:val="pl-PL"/>
              </w:rPr>
            </w:pPr>
            <w:r w:rsidRPr="006E3C35">
              <w:rPr>
                <w:rFonts w:ascii="Verdana" w:hAnsi="Verdana" w:cs="Verdana"/>
                <w:sz w:val="20"/>
                <w:szCs w:val="20"/>
                <w:lang w:val="pl-PL"/>
              </w:rPr>
              <w:t>Grupa robót   -   45.2</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A46E54">
            <w:pPr>
              <w:jc w:val="both"/>
            </w:pPr>
            <w:r>
              <w:rPr>
                <w:rFonts w:ascii="Verdana" w:hAnsi="Verdana" w:cs="Verdana"/>
                <w:sz w:val="20"/>
                <w:szCs w:val="20"/>
              </w:rPr>
              <w:t>Klasa robót   -    45.2</w:t>
            </w:r>
            <w:r w:rsidR="00A46E54">
              <w:rPr>
                <w:rFonts w:ascii="Verdana" w:hAnsi="Verdana" w:cs="Verdana"/>
                <w:sz w:val="20"/>
                <w:szCs w:val="20"/>
              </w:rPr>
              <w:t>5</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rsidP="00A46E54">
            <w:pPr>
              <w:pStyle w:val="Stopka"/>
              <w:tabs>
                <w:tab w:val="clear" w:pos="4536"/>
                <w:tab w:val="clear" w:pos="9072"/>
              </w:tabs>
              <w:jc w:val="both"/>
              <w:rPr>
                <w:lang w:val="pl-PL"/>
              </w:rPr>
            </w:pPr>
            <w:r w:rsidRPr="006E3C35">
              <w:rPr>
                <w:rFonts w:ascii="Verdana" w:hAnsi="Verdana" w:cs="Verdana"/>
                <w:sz w:val="20"/>
                <w:szCs w:val="20"/>
                <w:lang w:val="pl-PL"/>
              </w:rPr>
              <w:t xml:space="preserve">Kategoria robót   -   roboty </w:t>
            </w:r>
            <w:r w:rsidR="00A46E54" w:rsidRPr="006E3C35">
              <w:rPr>
                <w:rFonts w:ascii="Verdana" w:hAnsi="Verdana" w:cs="Verdana"/>
                <w:sz w:val="20"/>
                <w:szCs w:val="20"/>
                <w:lang w:val="pl-PL"/>
              </w:rPr>
              <w:t>zbrojarskie</w:t>
            </w:r>
          </w:p>
        </w:tc>
      </w:tr>
    </w:tbl>
    <w:p w:rsidR="00FE7C6D" w:rsidRDefault="00FE7C6D">
      <w:pPr>
        <w:spacing w:before="100"/>
        <w:jc w:val="both"/>
        <w:rPr>
          <w:rFonts w:ascii="Verdana" w:hAnsi="Verdana" w:cs="Verdana"/>
          <w:b/>
          <w:sz w:val="20"/>
          <w:szCs w:val="20"/>
        </w:rPr>
      </w:pPr>
    </w:p>
    <w:p w:rsidR="00A46E54" w:rsidRDefault="00A46E54" w:rsidP="00F72129">
      <w:pPr>
        <w:pStyle w:val="1"/>
        <w:numPr>
          <w:ilvl w:val="1"/>
          <w:numId w:val="84"/>
        </w:numPr>
      </w:pPr>
      <w:r w:rsidRPr="00250BC9">
        <w:t>WSTĘP</w:t>
      </w:r>
      <w:r>
        <w:t>.</w:t>
      </w:r>
    </w:p>
    <w:p w:rsidR="00A46E54" w:rsidRPr="00250BC9" w:rsidRDefault="00A46E54" w:rsidP="00A46E54">
      <w:pPr>
        <w:pStyle w:val="1"/>
        <w:numPr>
          <w:ilvl w:val="0"/>
          <w:numId w:val="0"/>
        </w:numPr>
        <w:ind w:left="720"/>
      </w:pPr>
    </w:p>
    <w:p w:rsidR="00A46E54" w:rsidRDefault="00A46E54" w:rsidP="00F72129">
      <w:pPr>
        <w:pStyle w:val="2"/>
        <w:numPr>
          <w:ilvl w:val="0"/>
          <w:numId w:val="0"/>
        </w:numPr>
        <w:ind w:left="862" w:hanging="720"/>
      </w:pPr>
      <w:r w:rsidRPr="00250BC9">
        <w:t xml:space="preserve">Przedmiot </w:t>
      </w:r>
      <w:r>
        <w:t>specyfikacji.</w:t>
      </w:r>
    </w:p>
    <w:p w:rsidR="00A46E54" w:rsidRPr="00250BC9" w:rsidRDefault="00A46E54" w:rsidP="00A46E54">
      <w:pPr>
        <w:pStyle w:val="0"/>
        <w:ind w:left="360" w:firstLine="66"/>
      </w:pPr>
      <w:r w:rsidRPr="00250BC9">
        <w:t xml:space="preserve">Przedmiotem niniejszej </w:t>
      </w:r>
      <w:r>
        <w:t>specyfikacji</w:t>
      </w:r>
      <w:r w:rsidRPr="00250BC9">
        <w:t xml:space="preserve"> są wymagania dotyczące wykonania i odbioru robót zbrojarskich</w:t>
      </w:r>
      <w:r>
        <w:t xml:space="preserve"> </w:t>
      </w:r>
      <w:r w:rsidRPr="00250BC9">
        <w:t xml:space="preserve">przewidzianych do wykonania w ramach robót budowlanych </w:t>
      </w:r>
      <w:r>
        <w:t>związanych z wykonaniem zbrojenia konstrukcji żelbetowych.</w:t>
      </w:r>
    </w:p>
    <w:p w:rsidR="00A46E54" w:rsidRDefault="00A46E54" w:rsidP="00A46E54">
      <w:pPr>
        <w:autoSpaceDE w:val="0"/>
        <w:autoSpaceDN w:val="0"/>
        <w:adjustRightInd w:val="0"/>
        <w:ind w:firstLine="708"/>
        <w:jc w:val="both"/>
        <w:rPr>
          <w:b/>
          <w:bCs/>
          <w:iCs/>
        </w:rPr>
      </w:pPr>
    </w:p>
    <w:p w:rsidR="00A46E54" w:rsidRDefault="00A46E54" w:rsidP="00F72129">
      <w:pPr>
        <w:pStyle w:val="2"/>
        <w:numPr>
          <w:ilvl w:val="0"/>
          <w:numId w:val="0"/>
        </w:numPr>
        <w:ind w:left="862" w:hanging="720"/>
      </w:pPr>
      <w:r w:rsidRPr="00250BC9">
        <w:t xml:space="preserve">Zakres stosowania </w:t>
      </w:r>
      <w:r>
        <w:t>specyfikacji.</w:t>
      </w:r>
    </w:p>
    <w:p w:rsidR="00A46E54" w:rsidRDefault="00A46E54" w:rsidP="00A46E54">
      <w:pPr>
        <w:pStyle w:val="0"/>
      </w:pPr>
      <w:r w:rsidRPr="00250BC9">
        <w:t>Specyfikacja techniczna jest stosowana jako dokument przetargowy i kontraktowy przy</w:t>
      </w:r>
      <w:r>
        <w:t xml:space="preserve"> </w:t>
      </w:r>
      <w:r w:rsidRPr="00250BC9">
        <w:t>zlecaniu robót wymienionych w pkt.1.1.</w:t>
      </w:r>
      <w:r>
        <w:t xml:space="preserve"> </w:t>
      </w:r>
    </w:p>
    <w:p w:rsidR="00A46E54" w:rsidRDefault="00A46E54" w:rsidP="00A46E54">
      <w:pPr>
        <w:pStyle w:val="0"/>
      </w:pPr>
    </w:p>
    <w:p w:rsidR="00A46E54" w:rsidRDefault="00A46E54" w:rsidP="00F72129">
      <w:pPr>
        <w:pStyle w:val="2"/>
        <w:numPr>
          <w:ilvl w:val="0"/>
          <w:numId w:val="0"/>
        </w:numPr>
        <w:ind w:left="862" w:hanging="720"/>
      </w:pPr>
      <w:r w:rsidRPr="00250BC9">
        <w:t xml:space="preserve">Zakres robót objętych </w:t>
      </w:r>
      <w:r>
        <w:t>specyfikacją.</w:t>
      </w:r>
    </w:p>
    <w:p w:rsidR="00A46E54" w:rsidRPr="00250BC9" w:rsidRDefault="00A46E54" w:rsidP="00A46E54">
      <w:pPr>
        <w:pStyle w:val="0"/>
      </w:pPr>
      <w:r w:rsidRPr="00250BC9">
        <w:t>Ustalenia zawarte w niniejszej Specyfikacji mają zastosowanie przy wykonywaniu zbrojenia</w:t>
      </w:r>
      <w:r>
        <w:t xml:space="preserve"> </w:t>
      </w:r>
      <w:r w:rsidRPr="00250BC9">
        <w:t>obiektów budowlanych. Roboty, których dotyczy Specyfikacja obejmują wszystkie czynności</w:t>
      </w:r>
      <w:r>
        <w:t xml:space="preserve"> umożliwiające</w:t>
      </w:r>
      <w:r w:rsidRPr="00250BC9">
        <w:t xml:space="preserve"> i mające na celu wykonanie Robót związanych z:</w:t>
      </w:r>
    </w:p>
    <w:p w:rsidR="00A46E54" w:rsidRPr="00250BC9" w:rsidRDefault="00A46E54" w:rsidP="005D0DBA">
      <w:pPr>
        <w:pStyle w:val="0"/>
        <w:widowControl/>
        <w:numPr>
          <w:ilvl w:val="0"/>
          <w:numId w:val="98"/>
        </w:numPr>
        <w:suppressAutoHyphens w:val="0"/>
      </w:pPr>
      <w:r w:rsidRPr="00250BC9">
        <w:t>przygotowaniem zbrojenia,</w:t>
      </w:r>
    </w:p>
    <w:p w:rsidR="00A46E54" w:rsidRPr="00250BC9" w:rsidRDefault="00A46E54" w:rsidP="005D0DBA">
      <w:pPr>
        <w:pStyle w:val="0"/>
        <w:widowControl/>
        <w:numPr>
          <w:ilvl w:val="0"/>
          <w:numId w:val="98"/>
        </w:numPr>
        <w:suppressAutoHyphens w:val="0"/>
      </w:pPr>
      <w:r>
        <w:t>montaż</w:t>
      </w:r>
      <w:r w:rsidRPr="00250BC9">
        <w:t>em zbrojenia,</w:t>
      </w:r>
    </w:p>
    <w:p w:rsidR="00A46E54" w:rsidRPr="00250BC9" w:rsidRDefault="00A46E54" w:rsidP="005D0DBA">
      <w:pPr>
        <w:pStyle w:val="0"/>
        <w:widowControl/>
        <w:numPr>
          <w:ilvl w:val="0"/>
          <w:numId w:val="98"/>
        </w:numPr>
        <w:suppressAutoHyphens w:val="0"/>
      </w:pPr>
      <w:r w:rsidRPr="00250BC9">
        <w:t>kontrolą jakości robót i materiałów.</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862" w:hanging="720"/>
      </w:pPr>
      <w:r w:rsidRPr="00250BC9">
        <w:t>Określenia podstawowe</w:t>
      </w:r>
      <w:r>
        <w:t>.</w:t>
      </w:r>
    </w:p>
    <w:p w:rsidR="00A46E54" w:rsidRPr="00250BC9" w:rsidRDefault="00A46E54" w:rsidP="00A46E54">
      <w:pPr>
        <w:pStyle w:val="0"/>
      </w:pPr>
      <w:r w:rsidRPr="00250BC9">
        <w:t xml:space="preserve">Określenia podane w niniejszej </w:t>
      </w:r>
      <w:r>
        <w:t>specyfikacji</w:t>
      </w:r>
      <w:r w:rsidRPr="00250BC9">
        <w:t xml:space="preserve"> są zgodne z ustawą Prawa budowlanego, wydanymi do</w:t>
      </w:r>
      <w:r>
        <w:t xml:space="preserve"> </w:t>
      </w:r>
      <w:r w:rsidRPr="00250BC9">
        <w:t>niej rozporządzeniami wykonawczymi, nomenklaturą Polskich Norm oraz określeniami</w:t>
      </w:r>
      <w:r>
        <w:t xml:space="preserve"> </w:t>
      </w:r>
      <w:r w:rsidRPr="00250BC9">
        <w:t>podanymi w ST -00.00 „Wymagania ogólne” a mianowicie:</w:t>
      </w:r>
    </w:p>
    <w:p w:rsidR="00A46E54" w:rsidRPr="00250BC9" w:rsidRDefault="00A46E54" w:rsidP="005D0DBA">
      <w:pPr>
        <w:pStyle w:val="0"/>
        <w:widowControl/>
        <w:numPr>
          <w:ilvl w:val="0"/>
          <w:numId w:val="99"/>
        </w:numPr>
        <w:suppressAutoHyphens w:val="0"/>
      </w:pPr>
      <w:r w:rsidRPr="00250BC9">
        <w:t xml:space="preserve">roboty budowlane przy wykonywaniu robót zbrojarskich - </w:t>
      </w:r>
      <w:r>
        <w:t>należy</w:t>
      </w:r>
      <w:r w:rsidRPr="00250BC9">
        <w:t xml:space="preserve"> rozumieć wszystkie prace</w:t>
      </w:r>
      <w:r>
        <w:t xml:space="preserve"> </w:t>
      </w:r>
      <w:r w:rsidRPr="00250BC9">
        <w:t>budowlane związane z wykonaniem robót zbrojarskich zgodnie z</w:t>
      </w:r>
      <w:r>
        <w:t> </w:t>
      </w:r>
      <w:r w:rsidRPr="00250BC9">
        <w:t>ustaleniami projektowymi,</w:t>
      </w:r>
    </w:p>
    <w:p w:rsidR="00A46E54" w:rsidRPr="00250BC9" w:rsidRDefault="00A46E54" w:rsidP="005D0DBA">
      <w:pPr>
        <w:pStyle w:val="0"/>
        <w:widowControl/>
        <w:numPr>
          <w:ilvl w:val="0"/>
          <w:numId w:val="99"/>
        </w:numPr>
        <w:suppressAutoHyphens w:val="0"/>
      </w:pPr>
      <w:r w:rsidRPr="00250BC9">
        <w:t>procedura – dokument zapewniający jakość, „jak, kiedy, gdzie i kto”? wykonuje i</w:t>
      </w:r>
      <w:r>
        <w:t> </w:t>
      </w:r>
      <w:r w:rsidRPr="00250BC9">
        <w:t>kontroluje</w:t>
      </w:r>
      <w:r>
        <w:t xml:space="preserve"> </w:t>
      </w:r>
      <w:r w:rsidRPr="00250BC9">
        <w:t xml:space="preserve">poszczególne operacje robocze – procedura </w:t>
      </w:r>
      <w:r>
        <w:t>może</w:t>
      </w:r>
      <w:r w:rsidRPr="00250BC9">
        <w:t xml:space="preserve"> być zastąpiona przez normy, aprobaty</w:t>
      </w:r>
      <w:r>
        <w:t xml:space="preserve"> </w:t>
      </w:r>
      <w:r w:rsidRPr="00250BC9">
        <w:t>techniczne i instrukcje,</w:t>
      </w:r>
    </w:p>
    <w:p w:rsidR="00A46E54" w:rsidRPr="00250BC9" w:rsidRDefault="00A46E54" w:rsidP="005D0DBA">
      <w:pPr>
        <w:pStyle w:val="0"/>
        <w:widowControl/>
        <w:numPr>
          <w:ilvl w:val="0"/>
          <w:numId w:val="99"/>
        </w:numPr>
        <w:suppressAutoHyphens w:val="0"/>
      </w:pPr>
      <w:r w:rsidRPr="00250BC9">
        <w:t>ustalenia projektowe – ustalenia podane w dokumentacji technicznej zawierające dane</w:t>
      </w:r>
      <w:r>
        <w:t xml:space="preserve"> </w:t>
      </w:r>
      <w:r w:rsidRPr="00250BC9">
        <w:t>opisujące przedmiot i wymagania jakościowe wykonanych robót zbrojarskich.</w:t>
      </w:r>
    </w:p>
    <w:p w:rsidR="00A46E54" w:rsidRPr="00250BC9" w:rsidRDefault="00A46E54" w:rsidP="005D0DBA">
      <w:pPr>
        <w:pStyle w:val="0"/>
        <w:widowControl/>
        <w:numPr>
          <w:ilvl w:val="0"/>
          <w:numId w:val="99"/>
        </w:numPr>
        <w:suppressAutoHyphens w:val="0"/>
      </w:pPr>
      <w:r>
        <w:t>p</w:t>
      </w:r>
      <w:r w:rsidRPr="00250BC9">
        <w:t xml:space="preserve">ręty stalowe wiotkie – pręty stalowe o przekroju kołowym </w:t>
      </w:r>
      <w:r>
        <w:t>ż</w:t>
      </w:r>
      <w:r w:rsidRPr="00250BC9">
        <w:t>ebrowane o średnicy do 40</w:t>
      </w:r>
      <w:r>
        <w:t xml:space="preserve"> mm,</w:t>
      </w:r>
    </w:p>
    <w:p w:rsidR="00A46E54" w:rsidRPr="00250BC9" w:rsidRDefault="00A46E54" w:rsidP="005D0DBA">
      <w:pPr>
        <w:pStyle w:val="0"/>
        <w:widowControl/>
        <w:numPr>
          <w:ilvl w:val="0"/>
          <w:numId w:val="99"/>
        </w:numPr>
        <w:suppressAutoHyphens w:val="0"/>
      </w:pPr>
      <w:r w:rsidRPr="00250BC9">
        <w:t xml:space="preserve">zbrojenie </w:t>
      </w:r>
      <w:r>
        <w:t>niesprężające</w:t>
      </w:r>
      <w:r w:rsidRPr="00250BC9">
        <w:t xml:space="preserve"> – zbrojenie konstrukcji betonowej niewprowadzające do niej</w:t>
      </w:r>
      <w:r>
        <w:t xml:space="preserve"> naprężeń</w:t>
      </w:r>
      <w:r w:rsidRPr="00250BC9">
        <w:t xml:space="preserve"> w sposób czynny</w:t>
      </w:r>
      <w:r>
        <w:t>.</w:t>
      </w: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862" w:hanging="720"/>
      </w:pPr>
      <w:r w:rsidRPr="00250BC9">
        <w:lastRenderedPageBreak/>
        <w:t>Ogólne wymagania dotyczące Robót</w:t>
      </w:r>
      <w:r>
        <w:t>.</w:t>
      </w:r>
    </w:p>
    <w:p w:rsidR="00A46E54" w:rsidRPr="00250BC9" w:rsidRDefault="00A46E54" w:rsidP="00A46E54">
      <w:pPr>
        <w:pStyle w:val="0"/>
      </w:pPr>
      <w:r w:rsidRPr="00250BC9">
        <w:t xml:space="preserve">Ogólne wymagania dotyczące Robót podano w </w:t>
      </w:r>
      <w:r>
        <w:t>specyfikacji</w:t>
      </w:r>
      <w:r w:rsidRPr="00250BC9">
        <w:t xml:space="preserve"> „Wymagania ogólne".</w:t>
      </w:r>
      <w:r>
        <w:t xml:space="preserve"> </w:t>
      </w:r>
      <w:r w:rsidRPr="00250BC9">
        <w:t>Wykonawca jest odpowiedzialny za jakość wykonania Robót oraz za ich zgodność z</w:t>
      </w:r>
      <w:r>
        <w:t> </w:t>
      </w:r>
      <w:r w:rsidRPr="00250BC9">
        <w:t xml:space="preserve">Dokumentacją Projektową i </w:t>
      </w:r>
      <w:r>
        <w:t>specyfikacją</w:t>
      </w:r>
      <w:r w:rsidRPr="00250BC9">
        <w:t>.</w:t>
      </w:r>
    </w:p>
    <w:p w:rsidR="00A46E54" w:rsidRDefault="00A46E54" w:rsidP="00A46E54">
      <w:pPr>
        <w:autoSpaceDE w:val="0"/>
        <w:autoSpaceDN w:val="0"/>
        <w:adjustRightInd w:val="0"/>
        <w:jc w:val="both"/>
        <w:rPr>
          <w:b/>
          <w:bCs/>
        </w:rPr>
      </w:pPr>
    </w:p>
    <w:p w:rsidR="00A46E54" w:rsidRDefault="00A46E54" w:rsidP="006E3C35">
      <w:pPr>
        <w:pStyle w:val="1"/>
        <w:numPr>
          <w:ilvl w:val="0"/>
          <w:numId w:val="144"/>
        </w:numPr>
      </w:pPr>
      <w:r w:rsidRPr="00250BC9">
        <w:t>MATERIAŁY</w:t>
      </w:r>
      <w:r>
        <w:t>.</w:t>
      </w:r>
    </w:p>
    <w:p w:rsidR="00A46E54" w:rsidRPr="00250BC9" w:rsidRDefault="00A46E54" w:rsidP="00A46E54">
      <w:pPr>
        <w:pStyle w:val="1"/>
        <w:numPr>
          <w:ilvl w:val="0"/>
          <w:numId w:val="0"/>
        </w:numPr>
        <w:ind w:left="720"/>
      </w:pPr>
    </w:p>
    <w:p w:rsidR="00A46E54" w:rsidRDefault="00A46E54" w:rsidP="00F72129">
      <w:pPr>
        <w:pStyle w:val="2"/>
        <w:numPr>
          <w:ilvl w:val="1"/>
          <w:numId w:val="84"/>
        </w:numPr>
      </w:pPr>
      <w:r w:rsidRPr="00250BC9">
        <w:t>Warunki ogólne stosowania materiałów</w:t>
      </w:r>
      <w:r>
        <w:t>.</w:t>
      </w:r>
    </w:p>
    <w:p w:rsidR="00A46E54" w:rsidRPr="00250BC9" w:rsidRDefault="00A46E54" w:rsidP="00A46E54">
      <w:pPr>
        <w:pStyle w:val="0"/>
      </w:pPr>
      <w:r w:rsidRPr="00250BC9">
        <w:t>Stal zbrojeniowa dostarczana na budowę powinna odpowiadać wymaganiom podanym w</w:t>
      </w:r>
      <w:r>
        <w:t> </w:t>
      </w:r>
      <w:r w:rsidRPr="00250BC9">
        <w:t>odpowiednich normach. Pręty zbrojeniowe powinny być dostarczane w kręgach lub prostych</w:t>
      </w:r>
      <w:r>
        <w:t xml:space="preserve"> </w:t>
      </w:r>
      <w:r w:rsidRPr="00250BC9">
        <w:t>wiązkach zaopatrzonych w przywieszki zawierające:</w:t>
      </w:r>
    </w:p>
    <w:p w:rsidR="00A46E54" w:rsidRPr="00250BC9" w:rsidRDefault="00A46E54" w:rsidP="005D0DBA">
      <w:pPr>
        <w:pStyle w:val="0"/>
        <w:widowControl/>
        <w:numPr>
          <w:ilvl w:val="0"/>
          <w:numId w:val="100"/>
        </w:numPr>
        <w:suppressAutoHyphens w:val="0"/>
      </w:pPr>
      <w:r w:rsidRPr="00250BC9">
        <w:t>znak wytwórcy,</w:t>
      </w:r>
    </w:p>
    <w:p w:rsidR="00A46E54" w:rsidRPr="00250BC9" w:rsidRDefault="00A46E54" w:rsidP="005D0DBA">
      <w:pPr>
        <w:pStyle w:val="0"/>
        <w:widowControl/>
        <w:numPr>
          <w:ilvl w:val="0"/>
          <w:numId w:val="100"/>
        </w:numPr>
        <w:suppressAutoHyphens w:val="0"/>
      </w:pPr>
      <w:r w:rsidRPr="00250BC9">
        <w:t>średnicę nominalną,</w:t>
      </w:r>
    </w:p>
    <w:p w:rsidR="00A46E54" w:rsidRPr="00250BC9" w:rsidRDefault="00A46E54" w:rsidP="005D0DBA">
      <w:pPr>
        <w:pStyle w:val="0"/>
        <w:widowControl/>
        <w:numPr>
          <w:ilvl w:val="0"/>
          <w:numId w:val="100"/>
        </w:numPr>
        <w:suppressAutoHyphens w:val="0"/>
      </w:pPr>
      <w:r w:rsidRPr="00250BC9">
        <w:t>znak stali,</w:t>
      </w:r>
    </w:p>
    <w:p w:rsidR="00A46E54" w:rsidRPr="00250BC9" w:rsidRDefault="00A46E54" w:rsidP="005D0DBA">
      <w:pPr>
        <w:pStyle w:val="0"/>
        <w:widowControl/>
        <w:numPr>
          <w:ilvl w:val="0"/>
          <w:numId w:val="100"/>
        </w:numPr>
        <w:suppressAutoHyphens w:val="0"/>
      </w:pPr>
      <w:r w:rsidRPr="00250BC9">
        <w:t>numer wytopu lub numer partii i znak obróbki cieplnej,</w:t>
      </w:r>
    </w:p>
    <w:p w:rsidR="00A46E54" w:rsidRPr="00250BC9" w:rsidRDefault="00A46E54" w:rsidP="005D0DBA">
      <w:pPr>
        <w:pStyle w:val="0"/>
        <w:widowControl/>
        <w:numPr>
          <w:ilvl w:val="0"/>
          <w:numId w:val="100"/>
        </w:numPr>
        <w:suppressAutoHyphens w:val="0"/>
      </w:pPr>
      <w:r w:rsidRPr="00250BC9">
        <w:t>atest hutniczy.</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Rodzaje stali zbrojeniowej</w:t>
      </w:r>
      <w:r>
        <w:t>.</w:t>
      </w:r>
    </w:p>
    <w:p w:rsidR="00A46E54" w:rsidRPr="00250BC9" w:rsidRDefault="00A46E54" w:rsidP="00A46E54">
      <w:pPr>
        <w:pStyle w:val="0"/>
      </w:pPr>
      <w:r w:rsidRPr="00250BC9">
        <w:t xml:space="preserve">Stal jest stopem </w:t>
      </w:r>
      <w:r>
        <w:t>ż</w:t>
      </w:r>
      <w:r w:rsidRPr="00250BC9">
        <w:t>elaza (Fe) z węglem (C) i innymi pierwiastkami, jak: mangan (Mn). Krzem</w:t>
      </w:r>
      <w:r>
        <w:t xml:space="preserve"> </w:t>
      </w:r>
      <w:r w:rsidRPr="00250BC9">
        <w:t>(Si)</w:t>
      </w:r>
      <w:r>
        <w:t xml:space="preserve">, </w:t>
      </w:r>
      <w:r w:rsidRPr="00250BC9">
        <w:t>fosfor (P), siarka (S), chrom (Cr). nikiel (Ni), mied</w:t>
      </w:r>
      <w:r>
        <w:t>ź</w:t>
      </w:r>
      <w:r w:rsidRPr="00250BC9">
        <w:t xml:space="preserve"> (Cu). molibden (Mo), wolfram M.</w:t>
      </w:r>
    </w:p>
    <w:p w:rsidR="00A46E54" w:rsidRPr="00250BC9" w:rsidRDefault="00A46E54" w:rsidP="00A46E54">
      <w:pPr>
        <w:pStyle w:val="0"/>
      </w:pPr>
      <w:r w:rsidRPr="00250BC9">
        <w:t>Jej gęstość wynosi 7850 kg/m</w:t>
      </w:r>
      <w:r w:rsidRPr="00EE1A92">
        <w:rPr>
          <w:vertAlign w:val="superscript"/>
        </w:rPr>
        <w:t>3</w:t>
      </w:r>
      <w:r>
        <w:t xml:space="preserve">. </w:t>
      </w:r>
      <w:r w:rsidRPr="00250BC9">
        <w:t>Stal zbrojeniową zale</w:t>
      </w:r>
      <w:r>
        <w:t>ż</w:t>
      </w:r>
      <w:r w:rsidRPr="00250BC9">
        <w:t>nie od jej właściwości mechanicznych zalicza się do odpowiedniej</w:t>
      </w:r>
      <w:r>
        <w:t xml:space="preserve"> </w:t>
      </w:r>
      <w:r w:rsidRPr="00250BC9">
        <w:t>klasy. Rozró</w:t>
      </w:r>
      <w:r>
        <w:t>ż</w:t>
      </w:r>
      <w:r w:rsidRPr="00250BC9">
        <w:t>nia się pięć klas tej stali: A-O. A-I, A-II, A-lII i A- IIIN. W ka</w:t>
      </w:r>
      <w:r>
        <w:t>ż</w:t>
      </w:r>
      <w:r w:rsidRPr="00250BC9">
        <w:t>dej z tych klas</w:t>
      </w:r>
      <w:r>
        <w:t xml:space="preserve"> </w:t>
      </w:r>
      <w:r w:rsidRPr="00250BC9">
        <w:t>stali zbrojeniowej wyró</w:t>
      </w:r>
      <w:r>
        <w:t>ż</w:t>
      </w:r>
      <w:r w:rsidRPr="00250BC9">
        <w:t>nia się jej gatunki.</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Zasady doboru i dostawy stali zbrojeniowej</w:t>
      </w:r>
      <w:r>
        <w:t>.</w:t>
      </w:r>
    </w:p>
    <w:p w:rsidR="00A46E54" w:rsidRPr="00250BC9" w:rsidRDefault="00A46E54" w:rsidP="00A46E54">
      <w:pPr>
        <w:pStyle w:val="0"/>
      </w:pPr>
      <w:r w:rsidRPr="00250BC9">
        <w:t>Klasa i gatunek oraz średnice prętów stosowanego zbrojenia powinny być zgodne z</w:t>
      </w:r>
      <w:r>
        <w:t> </w:t>
      </w:r>
      <w:r w:rsidRPr="00250BC9">
        <w:t>projektem. Ni</w:t>
      </w:r>
      <w:r>
        <w:t>ż</w:t>
      </w:r>
      <w:r w:rsidRPr="00250BC9">
        <w:t>ej podano ogólne zasady doboru stali gatunków najczęściej stosowanych w</w:t>
      </w:r>
      <w:r>
        <w:t> </w:t>
      </w:r>
      <w:r w:rsidRPr="00250BC9">
        <w:t xml:space="preserve">praktyce. Pręty ze stali klasy A0 gatunku St0S-b są </w:t>
      </w:r>
      <w:r>
        <w:t xml:space="preserve">używane </w:t>
      </w:r>
      <w:r w:rsidRPr="00250BC9">
        <w:t>jako zbrojenie konstrukcyjne,</w:t>
      </w:r>
      <w:r>
        <w:t xml:space="preserve"> </w:t>
      </w:r>
      <w:r w:rsidRPr="00250BC9">
        <w:t>rozdzielcze i strzemiona w konstrukcjach z betonu oraz jako zbrojenie nośne w elementach o</w:t>
      </w:r>
      <w:r>
        <w:t> </w:t>
      </w:r>
      <w:r w:rsidRPr="00250BC9">
        <w:t>małym stopniu zbrojenia i niskiej klasie betonu. Pręty ze stali klasy A-I gatunku St3SX-b,</w:t>
      </w:r>
      <w:r>
        <w:t xml:space="preserve"> St3SY</w:t>
      </w:r>
      <w:r w:rsidRPr="00250BC9">
        <w:t>-b i St3S-b stosuje się jako zbrojenie nośne w konstrukcjach pracujących pod</w:t>
      </w:r>
      <w:r>
        <w:t xml:space="preserve"> </w:t>
      </w:r>
      <w:r w:rsidRPr="00250BC9">
        <w:t>obcią</w:t>
      </w:r>
      <w:r>
        <w:t>ż</w:t>
      </w:r>
      <w:r w:rsidRPr="00250BC9">
        <w:t>eniem wielokrotnie zmiennym i dynamicznym, w konstrukcjach nara</w:t>
      </w:r>
      <w:r>
        <w:t>ż</w:t>
      </w:r>
      <w:r w:rsidRPr="00250BC9">
        <w:t>onych na drgania</w:t>
      </w:r>
      <w:r>
        <w:t xml:space="preserve"> </w:t>
      </w:r>
      <w:r w:rsidRPr="00250BC9">
        <w:t>sejsmiczne, na działanie ciśnienia gazów lub cieczy oraz w konstrukcjach pracujących w</w:t>
      </w:r>
      <w:r>
        <w:t xml:space="preserve"> </w:t>
      </w:r>
      <w:r w:rsidRPr="00250BC9">
        <w:t>środowiskach agresywnych, pod warunkiem zabezpieczenia tych konstrukcji przed korozją.</w:t>
      </w:r>
      <w:r>
        <w:t xml:space="preserve"> </w:t>
      </w:r>
      <w:r w:rsidRPr="00250BC9">
        <w:t xml:space="preserve">Ze stali klasy A-I gatunku St3SY-b </w:t>
      </w:r>
      <w:r>
        <w:t>należy</w:t>
      </w:r>
      <w:r w:rsidRPr="00250BC9">
        <w:t xml:space="preserve"> wykonywać uchwyty </w:t>
      </w:r>
      <w:r>
        <w:t>montaż</w:t>
      </w:r>
      <w:r w:rsidRPr="00250BC9">
        <w:t>owe elementów</w:t>
      </w:r>
      <w:r>
        <w:t xml:space="preserve"> </w:t>
      </w:r>
      <w:r w:rsidRPr="00250BC9">
        <w:t>prefabrykowanych. Pręty ze stali klasy A-II gatunku 18G2-b stosuje się jako zbrojenie nośne</w:t>
      </w:r>
      <w:r>
        <w:t xml:space="preserve"> </w:t>
      </w:r>
      <w:r w:rsidRPr="00250BC9">
        <w:t>w konstrukcjach pracujących pod obcią</w:t>
      </w:r>
      <w:r>
        <w:t>ż</w:t>
      </w:r>
      <w:r w:rsidRPr="00250BC9">
        <w:t>eniem wielokrotnie zmiennym i dynamicznym, w</w:t>
      </w:r>
      <w:r>
        <w:t xml:space="preserve"> </w:t>
      </w:r>
      <w:r w:rsidRPr="00250BC9">
        <w:t>podwy</w:t>
      </w:r>
      <w:r>
        <w:t>ż</w:t>
      </w:r>
      <w:r w:rsidRPr="00250BC9">
        <w:t>szonej temperaturze, nara</w:t>
      </w:r>
      <w:r>
        <w:t>ż</w:t>
      </w:r>
      <w:r w:rsidRPr="00250BC9">
        <w:t>onych na drgania sejsmiczne, na działanie ciśnienia gazów</w:t>
      </w:r>
      <w:r>
        <w:t xml:space="preserve"> </w:t>
      </w:r>
      <w:r w:rsidRPr="00250BC9">
        <w:t>i cieczy, gwałtowne działanie ciśnienia powietrza (podmuch) oraz pracujących w</w:t>
      </w:r>
      <w:r>
        <w:t xml:space="preserve"> </w:t>
      </w:r>
      <w:r w:rsidRPr="00250BC9">
        <w:t>środowiskach agresywnych, pod warunkiem zabezpieczenia konstrukcji przed korozją.</w:t>
      </w:r>
      <w:r>
        <w:t xml:space="preserve"> </w:t>
      </w:r>
      <w:r w:rsidRPr="00250BC9">
        <w:t xml:space="preserve">Oprócz prętów jako zbrojenie konstrukcji </w:t>
      </w:r>
      <w:r>
        <w:t>Żelbetowych</w:t>
      </w:r>
      <w:r w:rsidRPr="00250BC9">
        <w:t xml:space="preserve"> stosuje się druty o średnicy 3-5 mm.</w:t>
      </w:r>
      <w:r>
        <w:t xml:space="preserve"> </w:t>
      </w:r>
      <w:r w:rsidRPr="00250BC9">
        <w:t xml:space="preserve">W elemencie </w:t>
      </w:r>
      <w:r>
        <w:t>ż</w:t>
      </w:r>
      <w:r w:rsidRPr="00250BC9">
        <w:t>elbetowym pręty nośne zaleca się wykonywać ze stali jednego gatunku. W</w:t>
      </w:r>
      <w:r>
        <w:t xml:space="preserve"> </w:t>
      </w:r>
      <w:r w:rsidRPr="00250BC9">
        <w:t>szczególnych wypadkach dopuszcza się stosowanie w jednym przekroju prętów z ró</w:t>
      </w:r>
      <w:r>
        <w:t>ż</w:t>
      </w:r>
      <w:r w:rsidRPr="00250BC9">
        <w:t>nych</w:t>
      </w:r>
      <w:r>
        <w:t xml:space="preserve"> </w:t>
      </w:r>
      <w:r w:rsidRPr="00250BC9">
        <w:t>gatunków i klas stali od A-0 do A –III N, pod warunkiem uwzględnienia ich wytrzymałości i</w:t>
      </w:r>
      <w:r>
        <w:t xml:space="preserve"> </w:t>
      </w:r>
      <w:r w:rsidRPr="00250BC9">
        <w:t>zakresów stosowania. W wypadku stosowania w konstrukcjach lub elementach z betonu blach</w:t>
      </w:r>
      <w:r>
        <w:t xml:space="preserve"> </w:t>
      </w:r>
      <w:r w:rsidRPr="00250BC9">
        <w:t>węzłowych, marek itp. Wykonuje się je ze stali St3S i projektuje wg PN-90/B-03200 Stal</w:t>
      </w:r>
      <w:r>
        <w:t xml:space="preserve"> </w:t>
      </w:r>
      <w:r w:rsidRPr="00250BC9">
        <w:t>zbrojeniową z importu (a tak</w:t>
      </w:r>
      <w:r>
        <w:t>ż</w:t>
      </w:r>
      <w:r w:rsidRPr="00250BC9">
        <w:t xml:space="preserve">e inne gatunki stali, nie </w:t>
      </w:r>
      <w:r w:rsidRPr="00250BC9">
        <w:lastRenderedPageBreak/>
        <w:t xml:space="preserve">wymienione </w:t>
      </w:r>
      <w:r>
        <w:t>wyżej</w:t>
      </w:r>
      <w:r w:rsidRPr="00250BC9">
        <w:t>) mo</w:t>
      </w:r>
      <w:r>
        <w:t>ż</w:t>
      </w:r>
      <w:r w:rsidRPr="00250BC9">
        <w:t>na stosować</w:t>
      </w:r>
      <w:r>
        <w:t xml:space="preserve"> </w:t>
      </w:r>
      <w:r w:rsidRPr="00250BC9">
        <w:t>wyłącznie po uzyskaniu odpowiedniego dokumentu dopuszczającego do obrotu i stosowania</w:t>
      </w:r>
      <w:r>
        <w:t xml:space="preserve"> </w:t>
      </w:r>
      <w:r w:rsidRPr="00250BC9">
        <w:t>w</w:t>
      </w:r>
      <w:r>
        <w:t> </w:t>
      </w:r>
      <w:r w:rsidRPr="00250BC9">
        <w:t>budownictwie.</w:t>
      </w:r>
      <w:r>
        <w:t xml:space="preserve"> </w:t>
      </w:r>
      <w:r w:rsidRPr="00250BC9">
        <w:t>Stal zbrojeniowa jest dostarczana jako wa</w:t>
      </w:r>
      <w:r>
        <w:t xml:space="preserve">lcówka w kręgach średnicy 55 do </w:t>
      </w:r>
      <w:r w:rsidRPr="00250BC9">
        <w:t>100 cm i masie</w:t>
      </w:r>
      <w:r>
        <w:t xml:space="preserve"> </w:t>
      </w:r>
      <w:r w:rsidRPr="00250BC9">
        <w:t xml:space="preserve">do 1000 kg lub w postaci prętów </w:t>
      </w:r>
      <w:r>
        <w:t xml:space="preserve">długości </w:t>
      </w:r>
      <w:r w:rsidRPr="00250BC9">
        <w:t>10 do 12 m Pręty ze stali klasy A-0 i</w:t>
      </w:r>
      <w:r>
        <w:t> </w:t>
      </w:r>
      <w:r w:rsidRPr="00250BC9">
        <w:t>A-I są okrągłe</w:t>
      </w:r>
      <w:r>
        <w:t xml:space="preserve"> </w:t>
      </w:r>
      <w:r w:rsidRPr="00250BC9">
        <w:t>gładkie a ze stali wy</w:t>
      </w:r>
      <w:r>
        <w:t>ż</w:t>
      </w:r>
      <w:r w:rsidRPr="00250BC9">
        <w:t xml:space="preserve">szych klas okrągłe </w:t>
      </w:r>
      <w:r>
        <w:t>ż</w:t>
      </w:r>
      <w:r w:rsidRPr="00250BC9">
        <w:t>ebrowane.</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t>Wymagania szczegółowe dla materiałów</w:t>
      </w:r>
      <w:r>
        <w:t>.</w:t>
      </w:r>
    </w:p>
    <w:p w:rsidR="00A46E54" w:rsidRPr="00250BC9" w:rsidRDefault="00A46E54" w:rsidP="00A46E54">
      <w:pPr>
        <w:pStyle w:val="2"/>
        <w:numPr>
          <w:ilvl w:val="0"/>
          <w:numId w:val="0"/>
        </w:numPr>
        <w:ind w:left="1080"/>
      </w:pPr>
    </w:p>
    <w:p w:rsidR="00A46E54" w:rsidRDefault="00A46E54" w:rsidP="00F72129">
      <w:pPr>
        <w:pStyle w:val="3"/>
        <w:numPr>
          <w:ilvl w:val="0"/>
          <w:numId w:val="0"/>
        </w:numPr>
        <w:ind w:left="1440"/>
      </w:pPr>
      <w:r w:rsidRPr="00250BC9">
        <w:t>Asortyment stali zbrojeniowej</w:t>
      </w:r>
      <w:r>
        <w:t>.</w:t>
      </w:r>
    </w:p>
    <w:p w:rsidR="00A46E54" w:rsidRPr="00250BC9" w:rsidRDefault="00A46E54" w:rsidP="00A46E54">
      <w:pPr>
        <w:pStyle w:val="0"/>
      </w:pPr>
      <w:r w:rsidRPr="00250BC9">
        <w:t xml:space="preserve">Do zbrojenia konstrukcji </w:t>
      </w:r>
      <w:r>
        <w:t>Żelbetowych</w:t>
      </w:r>
      <w:r w:rsidRPr="00250BC9">
        <w:t xml:space="preserve"> prętami wiotkimi w obiektach objętych zakresem</w:t>
      </w:r>
      <w:r>
        <w:t xml:space="preserve"> </w:t>
      </w:r>
      <w:r w:rsidRPr="00250BC9">
        <w:t>Kontraktu stosuje</w:t>
      </w:r>
      <w:r>
        <w:t xml:space="preserve"> </w:t>
      </w:r>
      <w:r w:rsidRPr="00250BC9">
        <w:t>się stal klasy:</w:t>
      </w:r>
    </w:p>
    <w:p w:rsidR="00A46E54" w:rsidRPr="00DB57F3" w:rsidRDefault="00A46E54" w:rsidP="005D0DBA">
      <w:pPr>
        <w:pStyle w:val="0"/>
        <w:widowControl/>
        <w:numPr>
          <w:ilvl w:val="0"/>
          <w:numId w:val="101"/>
        </w:numPr>
        <w:suppressAutoHyphens w:val="0"/>
      </w:pPr>
      <w:r w:rsidRPr="00DB57F3">
        <w:t>A-II</w:t>
      </w:r>
      <w:r>
        <w:t xml:space="preserve">I </w:t>
      </w:r>
      <w:r w:rsidRPr="00DB57F3">
        <w:t xml:space="preserve"> gatunku </w:t>
      </w:r>
      <w:r>
        <w:rPr>
          <w:lang w:val="pl-PL"/>
        </w:rPr>
        <w:t>RB500W</w:t>
      </w:r>
      <w:r w:rsidRPr="00DB57F3">
        <w:t xml:space="preserve"> - stal zbrojeniowa,</w:t>
      </w:r>
    </w:p>
    <w:p w:rsidR="00A46E54" w:rsidRPr="00DB57F3" w:rsidRDefault="00A46E54" w:rsidP="005D0DBA">
      <w:pPr>
        <w:pStyle w:val="0"/>
        <w:widowControl/>
        <w:numPr>
          <w:ilvl w:val="0"/>
          <w:numId w:val="101"/>
        </w:numPr>
        <w:suppressAutoHyphens w:val="0"/>
      </w:pPr>
      <w:r w:rsidRPr="00DB57F3">
        <w:t>A-I gatunku St3S – stal zbrojeniowa,</w:t>
      </w:r>
    </w:p>
    <w:p w:rsidR="00A46E54" w:rsidRPr="00DB57F3" w:rsidRDefault="00A46E54" w:rsidP="005D0DBA">
      <w:pPr>
        <w:pStyle w:val="0"/>
        <w:widowControl/>
        <w:numPr>
          <w:ilvl w:val="0"/>
          <w:numId w:val="101"/>
        </w:numPr>
        <w:suppressAutoHyphens w:val="0"/>
      </w:pPr>
      <w:r w:rsidRPr="00DB57F3">
        <w:t>S355 –kotwy fundamentowe,</w:t>
      </w:r>
    </w:p>
    <w:p w:rsidR="00A46E54" w:rsidRPr="00DB57F3" w:rsidRDefault="00A46E54" w:rsidP="005D0DBA">
      <w:pPr>
        <w:pStyle w:val="0"/>
        <w:widowControl/>
        <w:numPr>
          <w:ilvl w:val="0"/>
          <w:numId w:val="101"/>
        </w:numPr>
        <w:suppressAutoHyphens w:val="0"/>
      </w:pPr>
      <w:r w:rsidRPr="00DB57F3">
        <w:t>Elektrody ER 1.46.</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 xml:space="preserve">Drut </w:t>
      </w:r>
      <w:r>
        <w:t>montaż</w:t>
      </w:r>
      <w:r w:rsidRPr="00250BC9">
        <w:t>owy</w:t>
      </w:r>
      <w:r>
        <w:t>.</w:t>
      </w:r>
    </w:p>
    <w:p w:rsidR="00A46E54" w:rsidRPr="00250BC9" w:rsidRDefault="00A46E54" w:rsidP="00A46E54">
      <w:pPr>
        <w:pStyle w:val="0"/>
      </w:pPr>
      <w:r w:rsidRPr="00250BC9">
        <w:t xml:space="preserve">Do </w:t>
      </w:r>
      <w:r>
        <w:t>montaż</w:t>
      </w:r>
      <w:r w:rsidRPr="00250BC9">
        <w:t xml:space="preserve">u prętów zbrojenia </w:t>
      </w:r>
      <w:r>
        <w:t>należy</w:t>
      </w:r>
      <w:r w:rsidRPr="00250BC9">
        <w:t xml:space="preserve"> u</w:t>
      </w:r>
      <w:r>
        <w:t>ż</w:t>
      </w:r>
      <w:r w:rsidRPr="00250BC9">
        <w:t>ywać wy</w:t>
      </w:r>
      <w:r>
        <w:t>ż</w:t>
      </w:r>
      <w:r w:rsidRPr="00250BC9">
        <w:t>arzonego drutu stalowego, tzw.</w:t>
      </w:r>
      <w:r>
        <w:t> </w:t>
      </w:r>
      <w:r w:rsidRPr="00250BC9">
        <w:t>wiązałkowego.</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Podkładki dystansowe</w:t>
      </w:r>
      <w:r>
        <w:t>.</w:t>
      </w:r>
    </w:p>
    <w:p w:rsidR="00A46E54" w:rsidRPr="00250BC9" w:rsidRDefault="00A46E54" w:rsidP="00A46E54">
      <w:pPr>
        <w:pStyle w:val="0"/>
      </w:pPr>
      <w:r w:rsidRPr="00250BC9">
        <w:t>Dopuszcza się stosowanie podkładek dystansowych i stabilizatorów wyłącznie z betonu.</w:t>
      </w:r>
    </w:p>
    <w:p w:rsidR="00A46E54" w:rsidRPr="00250BC9" w:rsidRDefault="00A46E54" w:rsidP="00A46E54">
      <w:pPr>
        <w:pStyle w:val="0"/>
      </w:pPr>
      <w:r w:rsidRPr="00250BC9">
        <w:t>Podkładki dystansowe mogą być przymocowane do prętów.</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t>Deklaracja zgodności</w:t>
      </w:r>
      <w:r>
        <w:t>.</w:t>
      </w:r>
    </w:p>
    <w:p w:rsidR="00A46E54" w:rsidRPr="00250BC9" w:rsidRDefault="00A46E54" w:rsidP="00A46E54">
      <w:pPr>
        <w:pStyle w:val="0"/>
      </w:pPr>
      <w:r w:rsidRPr="00250BC9">
        <w:t>Ka</w:t>
      </w:r>
      <w:r>
        <w:t>ż</w:t>
      </w:r>
      <w:r w:rsidRPr="00250BC9">
        <w:t>da partia stali musi być zaopatrzona w atest hutniczy, w którym muszą być podane:</w:t>
      </w:r>
    </w:p>
    <w:p w:rsidR="00A46E54" w:rsidRPr="00250BC9" w:rsidRDefault="00A46E54" w:rsidP="005D0DBA">
      <w:pPr>
        <w:pStyle w:val="0"/>
        <w:widowControl/>
        <w:numPr>
          <w:ilvl w:val="0"/>
          <w:numId w:val="102"/>
        </w:numPr>
        <w:suppressAutoHyphens w:val="0"/>
      </w:pPr>
      <w:r w:rsidRPr="00250BC9">
        <w:t>nazwa wytwórcy,</w:t>
      </w:r>
    </w:p>
    <w:p w:rsidR="00A46E54" w:rsidRPr="00250BC9" w:rsidRDefault="00A46E54" w:rsidP="005D0DBA">
      <w:pPr>
        <w:pStyle w:val="0"/>
        <w:widowControl/>
        <w:numPr>
          <w:ilvl w:val="0"/>
          <w:numId w:val="102"/>
        </w:numPr>
        <w:suppressAutoHyphens w:val="0"/>
      </w:pPr>
      <w:r w:rsidRPr="00250BC9">
        <w:t>oznaczenie wyrobu wg normy PN-H-93215,</w:t>
      </w:r>
    </w:p>
    <w:p w:rsidR="00A46E54" w:rsidRPr="00250BC9" w:rsidRDefault="00A46E54" w:rsidP="005D0DBA">
      <w:pPr>
        <w:pStyle w:val="0"/>
        <w:widowControl/>
        <w:numPr>
          <w:ilvl w:val="0"/>
          <w:numId w:val="102"/>
        </w:numPr>
        <w:suppressAutoHyphens w:val="0"/>
      </w:pPr>
      <w:r w:rsidRPr="00250BC9">
        <w:t>numer wytopu lub numer partii,</w:t>
      </w:r>
    </w:p>
    <w:p w:rsidR="00A46E54" w:rsidRPr="00250BC9" w:rsidRDefault="00A46E54" w:rsidP="005D0DBA">
      <w:pPr>
        <w:pStyle w:val="0"/>
        <w:widowControl/>
        <w:numPr>
          <w:ilvl w:val="0"/>
          <w:numId w:val="102"/>
        </w:numPr>
        <w:suppressAutoHyphens w:val="0"/>
      </w:pPr>
      <w:r w:rsidRPr="00250BC9">
        <w:t>wszystkie wyniki przeprowadzonych badań oraz skład chemiczny wg analizy wytopowej,</w:t>
      </w:r>
    </w:p>
    <w:p w:rsidR="00A46E54" w:rsidRPr="00250BC9" w:rsidRDefault="00A46E54" w:rsidP="005D0DBA">
      <w:pPr>
        <w:pStyle w:val="0"/>
        <w:widowControl/>
        <w:numPr>
          <w:ilvl w:val="0"/>
          <w:numId w:val="102"/>
        </w:numPr>
        <w:suppressAutoHyphens w:val="0"/>
      </w:pPr>
      <w:r w:rsidRPr="00250BC9">
        <w:t>masa partii,</w:t>
      </w:r>
    </w:p>
    <w:p w:rsidR="00A46E54" w:rsidRPr="00250BC9" w:rsidRDefault="00A46E54" w:rsidP="005D0DBA">
      <w:pPr>
        <w:pStyle w:val="0"/>
        <w:widowControl/>
        <w:numPr>
          <w:ilvl w:val="0"/>
          <w:numId w:val="102"/>
        </w:numPr>
        <w:suppressAutoHyphens w:val="0"/>
      </w:pPr>
      <w:r w:rsidRPr="00250BC9">
        <w:t>rodzaj obróbki cieplnej.</w:t>
      </w:r>
    </w:p>
    <w:p w:rsidR="00A46E54" w:rsidRDefault="00A46E54" w:rsidP="00A46E54">
      <w:pPr>
        <w:autoSpaceDE w:val="0"/>
        <w:autoSpaceDN w:val="0"/>
        <w:adjustRightInd w:val="0"/>
        <w:jc w:val="both"/>
        <w:rPr>
          <w:b/>
          <w:bCs/>
        </w:rPr>
      </w:pPr>
    </w:p>
    <w:p w:rsidR="00A46E54" w:rsidRPr="002229A0" w:rsidRDefault="00A46E54" w:rsidP="00F72129">
      <w:pPr>
        <w:pStyle w:val="1"/>
        <w:numPr>
          <w:ilvl w:val="0"/>
          <w:numId w:val="84"/>
        </w:numPr>
      </w:pPr>
      <w:r w:rsidRPr="00250BC9">
        <w:t>SPRZĘT</w:t>
      </w:r>
      <w:r>
        <w:t>.</w:t>
      </w:r>
    </w:p>
    <w:p w:rsidR="00A46E54" w:rsidRDefault="00A46E54" w:rsidP="00A46E54">
      <w:pPr>
        <w:pStyle w:val="1"/>
        <w:numPr>
          <w:ilvl w:val="0"/>
          <w:numId w:val="0"/>
        </w:numPr>
        <w:ind w:left="720"/>
      </w:pPr>
    </w:p>
    <w:p w:rsidR="00A46E54" w:rsidRDefault="00A46E54" w:rsidP="00F72129">
      <w:pPr>
        <w:pStyle w:val="2"/>
        <w:numPr>
          <w:ilvl w:val="0"/>
          <w:numId w:val="0"/>
        </w:numPr>
        <w:ind w:left="1080"/>
      </w:pPr>
      <w:r w:rsidRPr="00250BC9">
        <w:t>Ogólne wymagania dotyczące sprzętu</w:t>
      </w:r>
      <w:r>
        <w:t>.</w:t>
      </w:r>
    </w:p>
    <w:p w:rsidR="00A46E54" w:rsidRPr="00250BC9" w:rsidRDefault="00A46E54" w:rsidP="00A46E54">
      <w:pPr>
        <w:pStyle w:val="0"/>
      </w:pPr>
      <w:r w:rsidRPr="00250BC9">
        <w:t xml:space="preserve">Ogólne wymagania dotyczące sprzętu podano w </w:t>
      </w:r>
      <w:r>
        <w:t>„Wymagania ogólne"</w:t>
      </w:r>
      <w:r w:rsidRPr="00250BC9">
        <w:t>. Sprzęt</w:t>
      </w:r>
      <w:r>
        <w:t xml:space="preserve"> </w:t>
      </w:r>
      <w:r w:rsidRPr="00250BC9">
        <w:t>u</w:t>
      </w:r>
      <w:r>
        <w:t>ż</w:t>
      </w:r>
      <w:r w:rsidRPr="00250BC9">
        <w:t xml:space="preserve">ywany przy przygotowaniu i </w:t>
      </w:r>
      <w:r>
        <w:t>montaż</w:t>
      </w:r>
      <w:r w:rsidRPr="00250BC9">
        <w:t>u zbrojenia wiotkiego w konstrukcjach powinien</w:t>
      </w:r>
      <w:r>
        <w:t xml:space="preserve"> </w:t>
      </w:r>
      <w:r w:rsidRPr="00250BC9">
        <w:t>spełniać wymagania obowiązujące w budownictwie ogólnym. W szczególności wszystkie</w:t>
      </w:r>
      <w:r>
        <w:t xml:space="preserve"> </w:t>
      </w:r>
      <w:r w:rsidRPr="00250BC9">
        <w:t>rodzaje sprzętu jak: giętarki, prostowarki, zgrzewarki, spawarki powinny być sprawne oraz</w:t>
      </w:r>
      <w:r>
        <w:t xml:space="preserve"> </w:t>
      </w:r>
      <w:r w:rsidRPr="00250BC9">
        <w:t>posiadać fabryczną gwarancję i instrukcję obsługi. Sprzęt powinien spełniać wymagania BHP</w:t>
      </w:r>
      <w:r>
        <w:t xml:space="preserve"> </w:t>
      </w:r>
      <w:r w:rsidRPr="00250BC9">
        <w:t>jak przykładowo osłony zębatych i pasowych urządzeń mechanicznych. Miejsca lub elementy</w:t>
      </w:r>
      <w:r>
        <w:t xml:space="preserve"> </w:t>
      </w:r>
      <w:r w:rsidRPr="00250BC9">
        <w:t>szczególnie niebezpieczne dla obsługi. Powinny być specjalnie oznaczone. Sprzęt ten</w:t>
      </w:r>
      <w:r>
        <w:t xml:space="preserve"> </w:t>
      </w:r>
      <w:r w:rsidRPr="00250BC9">
        <w:t>powinien podlegać kontroli osoby odpowiedzialnej za BHP na budowie. Osoby obsługujące</w:t>
      </w:r>
      <w:r>
        <w:t xml:space="preserve"> </w:t>
      </w:r>
      <w:r w:rsidRPr="00250BC9">
        <w:t>sprzęt powinny być odpowiednio przeszkolone.</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lastRenderedPageBreak/>
        <w:t>Sprzęt do wykonania robót zbrojarskich</w:t>
      </w:r>
      <w:r>
        <w:t>.</w:t>
      </w:r>
    </w:p>
    <w:p w:rsidR="00A46E54" w:rsidRPr="00250BC9" w:rsidRDefault="00A46E54" w:rsidP="00A46E54">
      <w:pPr>
        <w:pStyle w:val="0"/>
      </w:pPr>
      <w:r w:rsidRPr="00250BC9">
        <w:t>Do wykonywania zbrojenia winny być wykorzystywane następujące urządzenia:</w:t>
      </w:r>
    </w:p>
    <w:p w:rsidR="00A46E54" w:rsidRPr="00250BC9" w:rsidRDefault="00A46E54" w:rsidP="005D0DBA">
      <w:pPr>
        <w:pStyle w:val="0"/>
        <w:widowControl/>
        <w:numPr>
          <w:ilvl w:val="0"/>
          <w:numId w:val="103"/>
        </w:numPr>
        <w:suppressAutoHyphens w:val="0"/>
      </w:pPr>
      <w:r w:rsidRPr="00250BC9">
        <w:t>urządzenia i maszyny do prostowania prętów cienkich (walcówki) oraz do prostowania</w:t>
      </w:r>
      <w:r>
        <w:t xml:space="preserve"> </w:t>
      </w:r>
      <w:r w:rsidRPr="00250BC9">
        <w:t>prętów cienkich dostarczanych w odcinkach prostych – np. prościarka automatyczna</w:t>
      </w:r>
      <w:r>
        <w:t>,</w:t>
      </w:r>
    </w:p>
    <w:p w:rsidR="00A46E54" w:rsidRPr="00250BC9" w:rsidRDefault="00A46E54" w:rsidP="005D0DBA">
      <w:pPr>
        <w:pStyle w:val="0"/>
        <w:widowControl/>
        <w:numPr>
          <w:ilvl w:val="0"/>
          <w:numId w:val="103"/>
        </w:numPr>
        <w:suppressAutoHyphens w:val="0"/>
      </w:pPr>
      <w:r w:rsidRPr="00250BC9">
        <w:t>urządzenia do cięcia prętów zbrojeniowych na odpowiednią długość – np. no</w:t>
      </w:r>
      <w:r>
        <w:t>ż</w:t>
      </w:r>
      <w:r w:rsidRPr="00250BC9">
        <w:t>yce</w:t>
      </w:r>
      <w:r>
        <w:t xml:space="preserve"> </w:t>
      </w:r>
      <w:r w:rsidRPr="00250BC9">
        <w:t>ele</w:t>
      </w:r>
      <w:r>
        <w:t>ktro</w:t>
      </w:r>
      <w:r w:rsidRPr="00250BC9">
        <w:t>-</w:t>
      </w:r>
      <w:r>
        <w:t>m</w:t>
      </w:r>
      <w:r w:rsidRPr="00250BC9">
        <w:t>echaniczne</w:t>
      </w:r>
      <w:r>
        <w:t>,</w:t>
      </w:r>
    </w:p>
    <w:p w:rsidR="00A46E54" w:rsidRPr="00250BC9" w:rsidRDefault="00A46E54" w:rsidP="005D0DBA">
      <w:pPr>
        <w:pStyle w:val="0"/>
        <w:widowControl/>
        <w:numPr>
          <w:ilvl w:val="0"/>
          <w:numId w:val="103"/>
        </w:numPr>
        <w:suppressAutoHyphens w:val="0"/>
      </w:pPr>
      <w:r w:rsidRPr="00250BC9">
        <w:t>urządzenia do kształtowania prętów zbrojeniowych – np. giętarka</w:t>
      </w:r>
      <w:r>
        <w:t>,</w:t>
      </w:r>
    </w:p>
    <w:p w:rsidR="00A46E54" w:rsidRDefault="00A46E54" w:rsidP="005D0DBA">
      <w:pPr>
        <w:pStyle w:val="0"/>
        <w:widowControl/>
        <w:numPr>
          <w:ilvl w:val="0"/>
          <w:numId w:val="103"/>
        </w:numPr>
        <w:suppressAutoHyphens w:val="0"/>
      </w:pPr>
      <w:r w:rsidRPr="00250BC9">
        <w:t>urządzenia i sprzęt do zgrzewania i spaw</w:t>
      </w:r>
      <w:r>
        <w:t>ania prętów zbrojeniowych – np. </w:t>
      </w:r>
      <w:r w:rsidRPr="00250BC9">
        <w:t>spawarka</w:t>
      </w:r>
      <w:r>
        <w:t xml:space="preserve"> </w:t>
      </w:r>
      <w:r w:rsidRPr="00250BC9">
        <w:t>elektryczna wirująca</w:t>
      </w:r>
      <w:r>
        <w:t>.</w:t>
      </w:r>
    </w:p>
    <w:p w:rsidR="00A46E54" w:rsidRPr="00250BC9" w:rsidRDefault="00A46E54" w:rsidP="00A46E54">
      <w:pPr>
        <w:pStyle w:val="0"/>
        <w:ind w:left="1146" w:firstLine="0"/>
      </w:pPr>
    </w:p>
    <w:p w:rsidR="00A46E54" w:rsidRPr="00250BC9" w:rsidRDefault="00A46E54" w:rsidP="00A46E54">
      <w:pPr>
        <w:pStyle w:val="0"/>
      </w:pPr>
      <w:r w:rsidRPr="00250BC9">
        <w:t xml:space="preserve">Sprzęt </w:t>
      </w:r>
      <w:r>
        <w:t>należy</w:t>
      </w:r>
      <w:r w:rsidRPr="00250BC9">
        <w:t xml:space="preserve"> przyjąć zgodnie ze specyfikacją lub inny zatwierdzony przez In</w:t>
      </w:r>
      <w:r>
        <w:t>ż</w:t>
      </w:r>
      <w:r w:rsidRPr="00250BC9">
        <w:t>yniera.</w:t>
      </w:r>
    </w:p>
    <w:p w:rsidR="00A46E54" w:rsidRDefault="00A46E54" w:rsidP="00A46E54">
      <w:pPr>
        <w:autoSpaceDE w:val="0"/>
        <w:autoSpaceDN w:val="0"/>
        <w:adjustRightInd w:val="0"/>
        <w:jc w:val="both"/>
        <w:rPr>
          <w:b/>
          <w:bCs/>
        </w:rPr>
      </w:pPr>
    </w:p>
    <w:p w:rsidR="00A46E54" w:rsidRDefault="00A46E54" w:rsidP="00F72129">
      <w:pPr>
        <w:pStyle w:val="1"/>
        <w:numPr>
          <w:ilvl w:val="0"/>
          <w:numId w:val="84"/>
        </w:numPr>
      </w:pPr>
      <w:r w:rsidRPr="00250BC9">
        <w:t>TRANSPORT</w:t>
      </w:r>
      <w:r>
        <w:t>.</w:t>
      </w:r>
    </w:p>
    <w:p w:rsidR="00A46E54" w:rsidRPr="00250BC9" w:rsidRDefault="00A46E54" w:rsidP="00A46E54">
      <w:pPr>
        <w:pStyle w:val="0"/>
      </w:pPr>
      <w:r w:rsidRPr="00250BC9">
        <w:t>Ogólne wymagania dotyczące Transportu podano w ST-00.00 .Wymagania ogólne".</w:t>
      </w:r>
      <w:r>
        <w:t xml:space="preserve"> </w:t>
      </w:r>
      <w:r w:rsidRPr="00250BC9">
        <w:t>Pręty do zbrojenia powinny być przewo</w:t>
      </w:r>
      <w:r>
        <w:t>ż</w:t>
      </w:r>
      <w:r w:rsidRPr="00250BC9">
        <w:t>one odpowiednimi środkami transportu w sposób</w:t>
      </w:r>
      <w:r>
        <w:t xml:space="preserve"> </w:t>
      </w:r>
      <w:r w:rsidRPr="00250BC9">
        <w:t>zapewniający uniknięcie trwałych odkształceń oraz zgodnie z przepisami BHP i ruchu</w:t>
      </w:r>
      <w:r>
        <w:t xml:space="preserve"> </w:t>
      </w:r>
      <w:r w:rsidRPr="00250BC9">
        <w:t xml:space="preserve">drogowego. Stal zbrojeniową </w:t>
      </w:r>
      <w:r>
        <w:t>należy</w:t>
      </w:r>
      <w:r w:rsidRPr="00250BC9">
        <w:t xml:space="preserve"> składować pod zadaszeniem, posortowaną wg wymiarów</w:t>
      </w:r>
      <w:r>
        <w:t xml:space="preserve"> i </w:t>
      </w:r>
      <w:r w:rsidRPr="00250BC9">
        <w:t>gatunków. Odgięte pręty zbrojeniowe powinny być składowane na wydzielonych,</w:t>
      </w:r>
      <w:r>
        <w:t xml:space="preserve"> </w:t>
      </w:r>
      <w:r w:rsidRPr="00250BC9">
        <w:t>uporządkowanych miejscach, w sposób nie powodujący ich uszkodzenia i pomieszania. Druty</w:t>
      </w:r>
      <w:r>
        <w:t xml:space="preserve"> </w:t>
      </w:r>
      <w:r w:rsidRPr="00250BC9">
        <w:t>składowane być winny w magazynie zamkniętym, w kręgach, posortowane wg wymiarów i</w:t>
      </w:r>
      <w:r>
        <w:t> </w:t>
      </w:r>
      <w:r w:rsidRPr="00250BC9">
        <w:t>gatunków</w:t>
      </w:r>
      <w:r>
        <w:t>.</w:t>
      </w:r>
    </w:p>
    <w:p w:rsidR="00A46E54" w:rsidRDefault="00A46E54" w:rsidP="00A46E54">
      <w:pPr>
        <w:autoSpaceDE w:val="0"/>
        <w:autoSpaceDN w:val="0"/>
        <w:adjustRightInd w:val="0"/>
        <w:jc w:val="both"/>
        <w:rPr>
          <w:b/>
          <w:bCs/>
        </w:rPr>
      </w:pPr>
    </w:p>
    <w:p w:rsidR="00A46E54" w:rsidRDefault="00A46E54" w:rsidP="00F72129">
      <w:pPr>
        <w:pStyle w:val="1"/>
        <w:numPr>
          <w:ilvl w:val="0"/>
          <w:numId w:val="84"/>
        </w:numPr>
      </w:pPr>
      <w:r w:rsidRPr="00250BC9">
        <w:t>WYKONANIE ROBÓT</w:t>
      </w:r>
      <w:r>
        <w:t>.</w:t>
      </w:r>
    </w:p>
    <w:p w:rsidR="00A46E54" w:rsidRPr="00250BC9" w:rsidRDefault="00A46E54" w:rsidP="00A46E54">
      <w:pPr>
        <w:pStyle w:val="0"/>
      </w:pPr>
      <w:r w:rsidRPr="00250BC9">
        <w:t xml:space="preserve">Ogólne wymagania dotyczące wykonania Robót podano w </w:t>
      </w:r>
      <w:r>
        <w:t>specyfikacji</w:t>
      </w:r>
      <w:r w:rsidRPr="00250BC9">
        <w:t xml:space="preserve"> "Wymagania ogólne".</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t>Organizacja robót</w:t>
      </w:r>
      <w:r>
        <w:t>.</w:t>
      </w:r>
    </w:p>
    <w:p w:rsidR="00A46E54" w:rsidRPr="00250BC9" w:rsidRDefault="00A46E54" w:rsidP="00A46E54">
      <w:pPr>
        <w:pStyle w:val="0"/>
      </w:pPr>
      <w:r w:rsidRPr="00250BC9">
        <w:t>Wykonanie robót powinno być jak określono w specyfikacji, bądź inne, o ile zatwierdzone</w:t>
      </w:r>
      <w:r>
        <w:t xml:space="preserve"> </w:t>
      </w:r>
      <w:r w:rsidRPr="00250BC9">
        <w:t>zostanie przez In</w:t>
      </w:r>
      <w:r>
        <w:t>ż</w:t>
      </w:r>
      <w:r w:rsidRPr="00250BC9">
        <w:t>yniera. Wykonawca przedstawi In</w:t>
      </w:r>
      <w:r>
        <w:t>ż</w:t>
      </w:r>
      <w:r w:rsidRPr="00250BC9">
        <w:t>ynierowi lub/i Inspektorowi nadzoru do</w:t>
      </w:r>
      <w:r>
        <w:t xml:space="preserve"> </w:t>
      </w:r>
      <w:r w:rsidRPr="00250BC9">
        <w:t>akceptacji projekt organizacji i harmonogram robót uwzględniający wszystkie warunki, w</w:t>
      </w:r>
      <w:r>
        <w:t> </w:t>
      </w:r>
      <w:r w:rsidRPr="00250BC9">
        <w:t>jakich będą wykonywane roboty zbrojeniowe.</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t xml:space="preserve">Dokumenty, które </w:t>
      </w:r>
      <w:r>
        <w:t>należy</w:t>
      </w:r>
      <w:r w:rsidRPr="00250BC9">
        <w:t xml:space="preserve"> przedstawić w trakcie budowy</w:t>
      </w:r>
      <w:r>
        <w:t>.</w:t>
      </w:r>
    </w:p>
    <w:p w:rsidR="00A46E54" w:rsidRPr="00250BC9" w:rsidRDefault="00A46E54" w:rsidP="00A46E54">
      <w:pPr>
        <w:pStyle w:val="0"/>
      </w:pPr>
      <w:r w:rsidRPr="00250BC9">
        <w:t xml:space="preserve">Dokumenty dostarczone przez Wykonawcę w trakcie budowy muszą spełniać wymagania </w:t>
      </w:r>
      <w:r>
        <w:t>specyfikacji</w:t>
      </w:r>
      <w:r w:rsidRPr="00250BC9">
        <w:t xml:space="preserve"> „Wymagania ogólne”.</w:t>
      </w:r>
      <w:r>
        <w:t xml:space="preserve"> </w:t>
      </w:r>
      <w:r w:rsidRPr="00250BC9">
        <w:t>Rysunki robocze dostarczone przez Wykonawcę przedstawiające szczegóły gięcia,</w:t>
      </w:r>
      <w:r>
        <w:t xml:space="preserve"> </w:t>
      </w:r>
      <w:r w:rsidRPr="00250BC9">
        <w:t>zestawienia stali i układ zbrojenia. Na rysunkach przedstawiających sposób układania</w:t>
      </w:r>
      <w:r>
        <w:t xml:space="preserve"> </w:t>
      </w:r>
      <w:r w:rsidRPr="00250BC9">
        <w:t xml:space="preserve">zbrojenia </w:t>
      </w:r>
      <w:r>
        <w:t>należy</w:t>
      </w:r>
      <w:r w:rsidRPr="00250BC9">
        <w:t xml:space="preserve"> określić następujące elementy: wymia</w:t>
      </w:r>
      <w:r>
        <w:t>ry, przekroje, odstępy, układ i </w:t>
      </w:r>
      <w:r w:rsidRPr="00250BC9">
        <w:t>liczbę</w:t>
      </w:r>
      <w:r>
        <w:t xml:space="preserve"> </w:t>
      </w:r>
      <w:r w:rsidRPr="00250BC9">
        <w:t>prętów oraz połączenia z oznaczeniami kodowymi pozwalającymi na poprawne uło</w:t>
      </w:r>
      <w:r>
        <w:t>ż</w:t>
      </w:r>
      <w:r w:rsidRPr="00250BC9">
        <w:t>enie stali</w:t>
      </w:r>
      <w:r>
        <w:t xml:space="preserve"> </w:t>
      </w:r>
      <w:r w:rsidRPr="00250BC9">
        <w:t>zbrojeniowej bez odwoływania się do szczegółowych rysunków roboczych</w:t>
      </w:r>
      <w:r>
        <w:t>.</w:t>
      </w:r>
    </w:p>
    <w:p w:rsidR="00A46E54" w:rsidRDefault="00A46E54" w:rsidP="00A46E54">
      <w:pPr>
        <w:autoSpaceDE w:val="0"/>
        <w:autoSpaceDN w:val="0"/>
        <w:adjustRightInd w:val="0"/>
        <w:jc w:val="both"/>
        <w:rPr>
          <w:b/>
          <w:bCs/>
          <w:iCs/>
        </w:rPr>
      </w:pPr>
    </w:p>
    <w:p w:rsidR="00A46E54" w:rsidRDefault="00A46E54" w:rsidP="00F72129">
      <w:pPr>
        <w:pStyle w:val="2"/>
        <w:numPr>
          <w:ilvl w:val="0"/>
          <w:numId w:val="0"/>
        </w:numPr>
        <w:ind w:left="1080"/>
      </w:pPr>
      <w:r w:rsidRPr="00250BC9">
        <w:t>Przygotowanie zbrojenia</w:t>
      </w:r>
      <w:r>
        <w:t>.</w:t>
      </w:r>
    </w:p>
    <w:p w:rsidR="00A46E54" w:rsidRDefault="00A46E54" w:rsidP="00A46E54">
      <w:pPr>
        <w:pStyle w:val="0"/>
      </w:pPr>
      <w:r w:rsidRPr="00250BC9">
        <w:t xml:space="preserve">Przygotowanie, </w:t>
      </w:r>
      <w:r>
        <w:t>montaż</w:t>
      </w:r>
      <w:r w:rsidRPr="00250BC9">
        <w:t xml:space="preserve"> i odbiór zbrojenia powinien odpowiadać wymaganiom normy PN</w:t>
      </w:r>
      <w:r>
        <w:t> </w:t>
      </w:r>
      <w:r w:rsidRPr="00250BC9">
        <w:t>91/S-10042, a klasy i gatunki stali winny być zgodne z dokumentacją projektową. Zbrojenie</w:t>
      </w:r>
      <w:r>
        <w:t xml:space="preserve"> </w:t>
      </w:r>
      <w:r w:rsidRPr="00250BC9">
        <w:t xml:space="preserve">elementów </w:t>
      </w:r>
      <w:r>
        <w:t>żelbetowych</w:t>
      </w:r>
      <w:r w:rsidRPr="00250BC9">
        <w:t xml:space="preserve"> jest obecnie przygotowywane w warsztatach zbrojarskich</w:t>
      </w:r>
      <w:r>
        <w:t xml:space="preserve"> </w:t>
      </w:r>
      <w:r w:rsidRPr="00250BC9">
        <w:t>wyposa</w:t>
      </w:r>
      <w:r>
        <w:t>ż</w:t>
      </w:r>
      <w:r w:rsidRPr="00250BC9">
        <w:t>onych w niezbędne urządzenia i maszyny. Te warsztaty są urządzane na placu</w:t>
      </w:r>
      <w:r>
        <w:t xml:space="preserve"> </w:t>
      </w:r>
      <w:r w:rsidRPr="00250BC9">
        <w:t xml:space="preserve">budowy bądź na terenie zaplecza przedsiębiorstwa </w:t>
      </w:r>
      <w:r w:rsidRPr="00250BC9">
        <w:lastRenderedPageBreak/>
        <w:t>wykonawczego (jako tzw. Zbrojarnie</w:t>
      </w:r>
      <w:r>
        <w:t xml:space="preserve"> </w:t>
      </w:r>
      <w:r w:rsidRPr="00250BC9">
        <w:t>centralne). Dostarczona stal zbrojeniowa (kręgi, pręty, szkielety zbrojenia) powinna być na</w:t>
      </w:r>
      <w:r>
        <w:t xml:space="preserve"> </w:t>
      </w:r>
      <w:r w:rsidRPr="00250BC9">
        <w:t>budowie składowana na placu magazynowym na podkładach drewnianych (rozstawionych co</w:t>
      </w:r>
      <w:r>
        <w:t xml:space="preserve"> około 2,0 </w:t>
      </w:r>
      <w:r w:rsidRPr="00250BC9">
        <w:t>do 2,5 m) bądź przenośnych stojakach, pod zadaszeniem. Nie wolno układać tej</w:t>
      </w:r>
      <w:r>
        <w:t xml:space="preserve"> </w:t>
      </w:r>
      <w:r w:rsidRPr="00250BC9">
        <w:t xml:space="preserve">stali bezpośrednio na gruncie. Pręty zbrojeniowe </w:t>
      </w:r>
      <w:r>
        <w:t>należy</w:t>
      </w:r>
      <w:r w:rsidRPr="00250BC9">
        <w:t xml:space="preserve"> segregować według klas i gatunków,</w:t>
      </w:r>
      <w:r>
        <w:t xml:space="preserve"> </w:t>
      </w:r>
      <w:r w:rsidRPr="00250BC9">
        <w:t>średnicy i długości. Stal w kręgach układa się na placu magazynowym na płask (do ośmiu</w:t>
      </w:r>
      <w:r>
        <w:t xml:space="preserve"> </w:t>
      </w:r>
      <w:r w:rsidRPr="00250BC9">
        <w:t xml:space="preserve">warstw) lub opierając jeden krąg o drugi. </w:t>
      </w:r>
    </w:p>
    <w:p w:rsidR="00A46E54" w:rsidRDefault="00A46E54" w:rsidP="00A46E54">
      <w:pPr>
        <w:pStyle w:val="0"/>
        <w:rPr>
          <w:lang w:val="pl-PL"/>
        </w:rPr>
      </w:pPr>
    </w:p>
    <w:p w:rsidR="00A46E54" w:rsidRPr="00250BC9" w:rsidRDefault="00A46E54" w:rsidP="00A46E54">
      <w:pPr>
        <w:pStyle w:val="0"/>
      </w:pPr>
      <w:r w:rsidRPr="00250BC9">
        <w:t>Przygotowanie i obróbka zbrojenia obejmują takie</w:t>
      </w:r>
      <w:r>
        <w:t xml:space="preserve"> </w:t>
      </w:r>
      <w:r w:rsidRPr="00250BC9">
        <w:t>czynności jak:</w:t>
      </w:r>
    </w:p>
    <w:p w:rsidR="00A46E54" w:rsidRPr="00250BC9" w:rsidRDefault="00A46E54" w:rsidP="005D0DBA">
      <w:pPr>
        <w:pStyle w:val="0"/>
        <w:widowControl/>
        <w:numPr>
          <w:ilvl w:val="0"/>
          <w:numId w:val="104"/>
        </w:numPr>
        <w:suppressAutoHyphens w:val="0"/>
      </w:pPr>
      <w:r w:rsidRPr="00250BC9">
        <w:t>czyszczenie,</w:t>
      </w:r>
    </w:p>
    <w:p w:rsidR="00A46E54" w:rsidRPr="00250BC9" w:rsidRDefault="00A46E54" w:rsidP="005D0DBA">
      <w:pPr>
        <w:pStyle w:val="0"/>
        <w:widowControl/>
        <w:numPr>
          <w:ilvl w:val="0"/>
          <w:numId w:val="104"/>
        </w:numPr>
        <w:suppressAutoHyphens w:val="0"/>
      </w:pPr>
      <w:r w:rsidRPr="00250BC9">
        <w:t>prostowanie,</w:t>
      </w:r>
    </w:p>
    <w:p w:rsidR="00A46E54" w:rsidRPr="00250BC9" w:rsidRDefault="00A46E54" w:rsidP="005D0DBA">
      <w:pPr>
        <w:pStyle w:val="0"/>
        <w:widowControl/>
        <w:numPr>
          <w:ilvl w:val="0"/>
          <w:numId w:val="104"/>
        </w:numPr>
        <w:suppressAutoHyphens w:val="0"/>
      </w:pPr>
      <w:r w:rsidRPr="00250BC9">
        <w:t>cięcie,</w:t>
      </w:r>
    </w:p>
    <w:p w:rsidR="00A46E54" w:rsidRPr="00250BC9" w:rsidRDefault="00A46E54" w:rsidP="005D0DBA">
      <w:pPr>
        <w:pStyle w:val="0"/>
        <w:widowControl/>
        <w:numPr>
          <w:ilvl w:val="0"/>
          <w:numId w:val="104"/>
        </w:numPr>
        <w:suppressAutoHyphens w:val="0"/>
      </w:pPr>
      <w:r w:rsidRPr="00250BC9">
        <w:t xml:space="preserve">gięcie i </w:t>
      </w:r>
      <w:r>
        <w:t>montaż.</w:t>
      </w: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Czyszczenie prętów</w:t>
      </w:r>
      <w:r>
        <w:t>.</w:t>
      </w:r>
    </w:p>
    <w:p w:rsidR="00A46E54" w:rsidRPr="00250BC9" w:rsidRDefault="00A46E54" w:rsidP="00A46E54">
      <w:pPr>
        <w:pStyle w:val="0"/>
      </w:pPr>
      <w:r w:rsidRPr="00250BC9">
        <w:t>Zbrojenie powinno być oczyszczone, aby zapewnić dobrą współpracę (przyczepność) betonu i</w:t>
      </w:r>
      <w:r>
        <w:t xml:space="preserve"> </w:t>
      </w:r>
      <w:r w:rsidRPr="00250BC9">
        <w:t xml:space="preserve">stali w konstrukcji. </w:t>
      </w:r>
      <w:r>
        <w:t>Należy</w:t>
      </w:r>
      <w:r w:rsidRPr="00250BC9">
        <w:t xml:space="preserve"> więc usunąć z powierzchni prętów zanieczyszczenia smarami,</w:t>
      </w:r>
      <w:r>
        <w:t xml:space="preserve"> </w:t>
      </w:r>
      <w:r w:rsidRPr="00250BC9">
        <w:t>farbą olejną itp., a tak</w:t>
      </w:r>
      <w:r>
        <w:t>ż</w:t>
      </w:r>
      <w:r w:rsidRPr="00250BC9">
        <w:t>e łuszczącą się rdzą (lekki nalot rdzy nie łuszczącej się nie jest</w:t>
      </w:r>
      <w:r>
        <w:t xml:space="preserve"> </w:t>
      </w:r>
      <w:r w:rsidRPr="00250BC9">
        <w:t>szkodliwy). W celu usunięcia farb olejnych bądź zatłuszczenia stosuje się opalanie lampami</w:t>
      </w:r>
      <w:r>
        <w:t xml:space="preserve"> </w:t>
      </w:r>
      <w:r w:rsidRPr="00250BC9">
        <w:t>benzynowymi (po wypaleniu się zanieczyszczeń pręty wyciera się; jeśli jest to niezbędne -równie</w:t>
      </w:r>
      <w:r>
        <w:t>ż</w:t>
      </w:r>
      <w:r w:rsidRPr="00250BC9">
        <w:t xml:space="preserve"> papierem ściernym). Nalot rdzy łuszczącej się mo</w:t>
      </w:r>
      <w:r>
        <w:t>ż</w:t>
      </w:r>
      <w:r w:rsidRPr="00250BC9">
        <w:t>na usunąć za pomocą szczotek</w:t>
      </w:r>
      <w:r>
        <w:t xml:space="preserve"> </w:t>
      </w:r>
      <w:r w:rsidRPr="00250BC9">
        <w:t xml:space="preserve">drucianych. W razie potrzeby </w:t>
      </w:r>
      <w:r>
        <w:t>należy</w:t>
      </w:r>
      <w:r w:rsidRPr="00250BC9">
        <w:t xml:space="preserve"> zastosować piaskowanie. Pręty, przed ich u</w:t>
      </w:r>
      <w:r>
        <w:t>ż</w:t>
      </w:r>
      <w:r w:rsidRPr="00250BC9">
        <w:t>yciem do</w:t>
      </w:r>
      <w:r>
        <w:t xml:space="preserve"> </w:t>
      </w:r>
      <w:r w:rsidRPr="00250BC9">
        <w:t xml:space="preserve">zbrojenia konstrukcji, </w:t>
      </w:r>
      <w:r>
        <w:t>należy</w:t>
      </w:r>
      <w:r w:rsidRPr="00250BC9">
        <w:t xml:space="preserve"> oczyścić z zendry, luźnych płatków rdzy, kurzu i błota. Pręty</w:t>
      </w:r>
      <w:r>
        <w:t xml:space="preserve"> </w:t>
      </w:r>
      <w:r w:rsidRPr="00250BC9">
        <w:t>zbrojenia zatłuszczone lub zabrudzone farbą olejną mo</w:t>
      </w:r>
      <w:r>
        <w:t>ż</w:t>
      </w:r>
      <w:r w:rsidRPr="00250BC9">
        <w:t>na opalać lampami benzynowymi lub</w:t>
      </w:r>
      <w:r>
        <w:t xml:space="preserve"> </w:t>
      </w:r>
      <w:r w:rsidRPr="00250BC9">
        <w:t>czyścić preparatami rozpuszczającymi tłuszcze. Stal nara</w:t>
      </w:r>
      <w:r>
        <w:t>ż</w:t>
      </w:r>
      <w:r w:rsidRPr="00250BC9">
        <w:t>oną na choćby chwilowe działanie</w:t>
      </w:r>
      <w:r>
        <w:t xml:space="preserve"> </w:t>
      </w:r>
      <w:r w:rsidRPr="00250BC9">
        <w:t xml:space="preserve">słonej wody, </w:t>
      </w:r>
      <w:r>
        <w:t>należy</w:t>
      </w:r>
      <w:r w:rsidRPr="00250BC9">
        <w:t xml:space="preserve"> zmyć wodą słodką. Stal pokrytą łuszczącą się rdzą i zabłoconą,</w:t>
      </w:r>
      <w:r>
        <w:t xml:space="preserve"> </w:t>
      </w:r>
      <w:r w:rsidRPr="00250BC9">
        <w:t>oczyszcza się szczotkami drucianymi ręcznie lub mechanicznie lub te</w:t>
      </w:r>
      <w:r>
        <w:t>ż</w:t>
      </w:r>
      <w:r w:rsidRPr="00250BC9">
        <w:t xml:space="preserve"> przez piaskowanie. Po</w:t>
      </w:r>
      <w:r>
        <w:t xml:space="preserve"> </w:t>
      </w:r>
      <w:r w:rsidRPr="00250BC9">
        <w:t xml:space="preserve">oczyszczeniu </w:t>
      </w:r>
      <w:r>
        <w:t>należy</w:t>
      </w:r>
      <w:r w:rsidRPr="00250BC9">
        <w:t xml:space="preserve"> sprawdzić wymiary przekroju poprzecznego prętów. Stal tylko</w:t>
      </w:r>
      <w:r>
        <w:t xml:space="preserve"> </w:t>
      </w:r>
      <w:r w:rsidRPr="00250BC9">
        <w:t>zabrudzoną mo</w:t>
      </w:r>
      <w:r>
        <w:t>ż</w:t>
      </w:r>
      <w:r w:rsidRPr="00250BC9">
        <w:t>na zmyć strumieniem wody. Pręty oblodzone odmra</w:t>
      </w:r>
      <w:r>
        <w:t>ż</w:t>
      </w:r>
      <w:r w:rsidRPr="00250BC9">
        <w:t>a się strumieniem</w:t>
      </w:r>
      <w:r>
        <w:t xml:space="preserve"> </w:t>
      </w:r>
      <w:r w:rsidRPr="00250BC9">
        <w:t>ciepłej wody. Mo</w:t>
      </w:r>
      <w:r>
        <w:t>ż</w:t>
      </w:r>
      <w:r w:rsidRPr="00250BC9">
        <w:t>liwe są równie</w:t>
      </w:r>
      <w:r>
        <w:t>ż</w:t>
      </w:r>
      <w:r w:rsidRPr="00250BC9">
        <w:t xml:space="preserve"> inne sposoby czyszczenia stali zbrojeniowej akceptowane</w:t>
      </w:r>
      <w:r>
        <w:t xml:space="preserve"> </w:t>
      </w:r>
      <w:r w:rsidRPr="00250BC9">
        <w:t>przez In</w:t>
      </w:r>
      <w:r>
        <w:t>ż</w:t>
      </w:r>
      <w:r w:rsidRPr="00250BC9">
        <w:t>yniera.</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Prostowanie prętów</w:t>
      </w:r>
      <w:r>
        <w:t>.</w:t>
      </w:r>
    </w:p>
    <w:p w:rsidR="00A46E54" w:rsidRPr="00250BC9" w:rsidRDefault="00A46E54" w:rsidP="00A46E54">
      <w:pPr>
        <w:pStyle w:val="0"/>
      </w:pPr>
      <w:r w:rsidRPr="00250BC9">
        <w:t>Dopuszcza się prostowanie prętów za pomocą kluczy, młotków, prostowarek. Dopuszczalna</w:t>
      </w:r>
      <w:r>
        <w:t xml:space="preserve"> </w:t>
      </w:r>
      <w:r w:rsidRPr="00250BC9">
        <w:t xml:space="preserve">wielkość miejscowego odchylenia od linii prostej wynosi 4 mm. Pręty </w:t>
      </w:r>
      <w:r>
        <w:t xml:space="preserve">używane </w:t>
      </w:r>
      <w:r w:rsidRPr="00250BC9">
        <w:t>do</w:t>
      </w:r>
      <w:r>
        <w:t xml:space="preserve"> </w:t>
      </w:r>
      <w:r w:rsidRPr="00250BC9">
        <w:t>przygotowania zbrojenia muszą być proste. Dlatego - w przypadku występowania</w:t>
      </w:r>
      <w:r>
        <w:t xml:space="preserve"> </w:t>
      </w:r>
      <w:r w:rsidRPr="00250BC9">
        <w:t xml:space="preserve">miejscowych zakrzywień - </w:t>
      </w:r>
      <w:r>
        <w:t>należy</w:t>
      </w:r>
      <w:r w:rsidRPr="00250BC9">
        <w:t xml:space="preserve"> te pręty wyprostować przed przystąpieniem do dalszej</w:t>
      </w:r>
      <w:r>
        <w:t xml:space="preserve"> </w:t>
      </w:r>
      <w:r w:rsidRPr="00250BC9">
        <w:t>obróbki (cięcia itd.). Pręty zbrojeniowe w kręgach mo</w:t>
      </w:r>
      <w:r>
        <w:t>ż</w:t>
      </w:r>
      <w:r w:rsidRPr="00250BC9">
        <w:t>na prostować przez wyciąganie za</w:t>
      </w:r>
      <w:r>
        <w:t xml:space="preserve"> </w:t>
      </w:r>
      <w:r w:rsidRPr="00250BC9">
        <w:t>pomocą np. wciągarki. lub mechaniczne prostowanie prętów przy u</w:t>
      </w:r>
      <w:r>
        <w:t>ż</w:t>
      </w:r>
      <w:r w:rsidRPr="00250BC9">
        <w:t>yciu prostowarek</w:t>
      </w:r>
      <w:r>
        <w:t xml:space="preserve"> </w:t>
      </w:r>
      <w:r w:rsidRPr="00250BC9">
        <w:t>mechanicznych . Niekiedy dopuszcza się. zwłaszcza pręty większych średnic, prostuje się</w:t>
      </w:r>
      <w:r>
        <w:t xml:space="preserve"> </w:t>
      </w:r>
      <w:r w:rsidRPr="00250BC9">
        <w:t>ręcznie za pomocą klucza zbrojarskiego, na stole zbrojarskim z odpowiednio umocowanymi</w:t>
      </w:r>
      <w:r>
        <w:t xml:space="preserve"> </w:t>
      </w:r>
      <w:r w:rsidRPr="00250BC9">
        <w:t>trzpieniami.</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Cięcie prętów zbrojeniowych</w:t>
      </w:r>
      <w:r>
        <w:t>.</w:t>
      </w:r>
    </w:p>
    <w:p w:rsidR="00A46E54" w:rsidRPr="00250BC9" w:rsidRDefault="00A46E54" w:rsidP="00A46E54">
      <w:pPr>
        <w:pStyle w:val="0"/>
      </w:pPr>
      <w:r w:rsidRPr="00250BC9">
        <w:t xml:space="preserve">Cięcie prętów </w:t>
      </w:r>
      <w:r>
        <w:t>należy</w:t>
      </w:r>
      <w:r w:rsidRPr="00250BC9">
        <w:t xml:space="preserve"> wykonywać przy maksymalnym wykorzystaniu materiału. Oczyszczone</w:t>
      </w:r>
      <w:r>
        <w:t xml:space="preserve"> </w:t>
      </w:r>
      <w:r w:rsidRPr="00250BC9">
        <w:t>i wyprostowane pręty tnie się na odcinki długości wynikającej z projektu. Wskazane jest</w:t>
      </w:r>
      <w:r>
        <w:t xml:space="preserve"> </w:t>
      </w:r>
      <w:r w:rsidRPr="00250BC9">
        <w:t>Sporządzenie w tym celu planu cięcia. Stosuje się do tego celu no</w:t>
      </w:r>
      <w:r>
        <w:t>życe ręczne, a </w:t>
      </w:r>
      <w:r w:rsidRPr="00250BC9">
        <w:t>tak</w:t>
      </w:r>
      <w:r>
        <w:t>ż</w:t>
      </w:r>
      <w:r w:rsidRPr="00250BC9">
        <w:t>e</w:t>
      </w:r>
      <w:r>
        <w:t xml:space="preserve"> </w:t>
      </w:r>
      <w:r w:rsidRPr="00250BC9">
        <w:t>(zwłaszcza w przypadku prętów większych średnic) no</w:t>
      </w:r>
      <w:r>
        <w:t>ż</w:t>
      </w:r>
      <w:r w:rsidRPr="00250BC9">
        <w:t xml:space="preserve">yce </w:t>
      </w:r>
      <w:r w:rsidRPr="00250BC9">
        <w:lastRenderedPageBreak/>
        <w:t>mechaniczne o napędzie</w:t>
      </w:r>
    </w:p>
    <w:p w:rsidR="00A46E54" w:rsidRPr="00250BC9" w:rsidRDefault="00A46E54" w:rsidP="00A46E54">
      <w:pPr>
        <w:pStyle w:val="0"/>
      </w:pPr>
      <w:r w:rsidRPr="00250BC9">
        <w:t>elektrycznym. No</w:t>
      </w:r>
      <w:r>
        <w:t>ż</w:t>
      </w:r>
      <w:r w:rsidRPr="00250BC9">
        <w:t>ycami mechanicznymi mo</w:t>
      </w:r>
      <w:r>
        <w:t>ż</w:t>
      </w:r>
      <w:r w:rsidRPr="00250BC9">
        <w:t>na przecinać jednocześnie więcej ni</w:t>
      </w:r>
      <w:r>
        <w:t>ż</w:t>
      </w:r>
      <w:r w:rsidRPr="00250BC9">
        <w:t xml:space="preserve"> jeden</w:t>
      </w:r>
      <w:r>
        <w:t xml:space="preserve"> </w:t>
      </w:r>
      <w:r w:rsidRPr="00250BC9">
        <w:t>pręt. Cięcia mo</w:t>
      </w:r>
      <w:r>
        <w:t>ż</w:t>
      </w:r>
      <w:r w:rsidRPr="00250BC9">
        <w:t>na równie</w:t>
      </w:r>
      <w:r>
        <w:t>ż</w:t>
      </w:r>
      <w:r w:rsidRPr="00250BC9">
        <w:t xml:space="preserve"> przeprowadzać przy u</w:t>
      </w:r>
      <w:r>
        <w:t>ż</w:t>
      </w:r>
      <w:r w:rsidRPr="00250BC9">
        <w:t>yciu mechanicznych no</w:t>
      </w:r>
      <w:r>
        <w:t>ż</w:t>
      </w:r>
      <w:r w:rsidRPr="00250BC9">
        <w:t>y. Dopuszcza się</w:t>
      </w:r>
      <w:r>
        <w:t xml:space="preserve"> </w:t>
      </w:r>
      <w:r w:rsidRPr="00250BC9">
        <w:t>równie</w:t>
      </w:r>
      <w:r>
        <w:t>ż</w:t>
      </w:r>
      <w:r w:rsidRPr="00250BC9">
        <w:t xml:space="preserve"> cięcie palnikiem acetylenowym.</w:t>
      </w:r>
    </w:p>
    <w:p w:rsidR="00A46E54" w:rsidRDefault="00A46E54" w:rsidP="00A46E54">
      <w:pPr>
        <w:autoSpaceDE w:val="0"/>
        <w:autoSpaceDN w:val="0"/>
        <w:adjustRightInd w:val="0"/>
        <w:jc w:val="both"/>
        <w:rPr>
          <w:b/>
          <w:bCs/>
          <w:iCs/>
        </w:rPr>
      </w:pPr>
    </w:p>
    <w:p w:rsidR="00A46E54" w:rsidRDefault="00A46E54" w:rsidP="00F72129">
      <w:pPr>
        <w:pStyle w:val="3"/>
        <w:numPr>
          <w:ilvl w:val="0"/>
          <w:numId w:val="0"/>
        </w:numPr>
        <w:ind w:left="1440"/>
      </w:pPr>
      <w:r w:rsidRPr="00250BC9">
        <w:t>Odgięcia prętów, haki</w:t>
      </w:r>
      <w:r>
        <w:t>.</w:t>
      </w:r>
    </w:p>
    <w:p w:rsidR="00A46E54" w:rsidRPr="00250BC9" w:rsidRDefault="00A46E54" w:rsidP="00A46E54">
      <w:pPr>
        <w:pStyle w:val="0"/>
      </w:pPr>
      <w:r w:rsidRPr="00250BC9">
        <w:t>Minimalne średnice trzpieni u</w:t>
      </w:r>
      <w:r>
        <w:t>ż</w:t>
      </w:r>
      <w:r w:rsidRPr="00250BC9">
        <w:t>ywanych przy wykonywaniu haków zbrojenia podaje norma</w:t>
      </w:r>
      <w:r>
        <w:t xml:space="preserve"> </w:t>
      </w:r>
      <w:r w:rsidRPr="00250BC9">
        <w:t>PN-B-03264 (2004).</w:t>
      </w:r>
    </w:p>
    <w:p w:rsidR="00A46E54" w:rsidRDefault="00A46E54" w:rsidP="00A46E54">
      <w:pPr>
        <w:pStyle w:val="0"/>
      </w:pPr>
    </w:p>
    <w:p w:rsidR="00A46E54" w:rsidRPr="00250BC9" w:rsidRDefault="00A46E54" w:rsidP="00A46E54">
      <w:pPr>
        <w:pStyle w:val="0"/>
      </w:pPr>
      <w:r w:rsidRPr="00250BC9">
        <w:t>Minimalna odległość od krzywizny pręta do miejsca, gdzie mo</w:t>
      </w:r>
      <w:r>
        <w:t>ż</w:t>
      </w:r>
      <w:r w:rsidRPr="00250BC9">
        <w:t>na na nim poło</w:t>
      </w:r>
      <w:r>
        <w:t>ż</w:t>
      </w:r>
      <w:r w:rsidRPr="00250BC9">
        <w:t>yć spoinę</w:t>
      </w:r>
    </w:p>
    <w:p w:rsidR="00A46E54" w:rsidRPr="00250BC9" w:rsidRDefault="00A46E54" w:rsidP="00A46E54">
      <w:pPr>
        <w:pStyle w:val="0"/>
      </w:pPr>
      <w:r w:rsidRPr="00250BC9">
        <w:t>wynosi:</w:t>
      </w:r>
    </w:p>
    <w:p w:rsidR="00A46E54" w:rsidRPr="00250BC9" w:rsidRDefault="00A46E54" w:rsidP="00A46E54">
      <w:pPr>
        <w:pStyle w:val="0"/>
      </w:pPr>
      <w:r w:rsidRPr="00250BC9">
        <w:t>- 10 d dla stali A-III</w:t>
      </w:r>
      <w:r>
        <w:t>N, A-III</w:t>
      </w:r>
      <w:r w:rsidRPr="00250BC9">
        <w:t xml:space="preserve"> i A-II</w:t>
      </w:r>
    </w:p>
    <w:p w:rsidR="00A46E54" w:rsidRDefault="00A46E54" w:rsidP="00A46E54">
      <w:pPr>
        <w:pStyle w:val="0"/>
      </w:pPr>
      <w:r w:rsidRPr="00250BC9">
        <w:t>- 5d dla stali A-I, A-0.</w:t>
      </w:r>
    </w:p>
    <w:p w:rsidR="00A46E54" w:rsidRPr="00250BC9" w:rsidRDefault="00A46E54" w:rsidP="00A46E54">
      <w:pPr>
        <w:pStyle w:val="0"/>
      </w:pPr>
    </w:p>
    <w:p w:rsidR="00A46E54" w:rsidRPr="00250BC9" w:rsidRDefault="00A46E54" w:rsidP="00A46E54">
      <w:pPr>
        <w:pStyle w:val="0"/>
      </w:pPr>
      <w:r w:rsidRPr="00250BC9">
        <w:t>Na zimno, na budowie mo</w:t>
      </w:r>
      <w:r>
        <w:t>ż</w:t>
      </w:r>
      <w:r w:rsidRPr="00250BC9">
        <w:t>na wykonywać odgięcia prętów o średnicy d ≤ 12 mm.</w:t>
      </w:r>
    </w:p>
    <w:p w:rsidR="00A46E54" w:rsidRPr="00250BC9" w:rsidRDefault="00A46E54" w:rsidP="00A46E54">
      <w:pPr>
        <w:pStyle w:val="0"/>
      </w:pPr>
      <w:r w:rsidRPr="00250BC9">
        <w:t>Pręty o średnicy d &gt; 12 mm powinny być odginane z kontrolowanym podgrzewaniem.</w:t>
      </w:r>
    </w:p>
    <w:p w:rsidR="00A46E54" w:rsidRPr="00250BC9" w:rsidRDefault="00A46E54" w:rsidP="00A46E54">
      <w:pPr>
        <w:pStyle w:val="0"/>
      </w:pPr>
      <w:r w:rsidRPr="00250BC9">
        <w:t>W miejscach zagięć i załamań elementów konstrukcji, w których zagięciu ulegają</w:t>
      </w:r>
      <w:r>
        <w:t xml:space="preserve"> </w:t>
      </w:r>
      <w:r w:rsidRPr="00250BC9">
        <w:t xml:space="preserve">jednocześnie wszystkie pręty zbrojenia rozciąganego. </w:t>
      </w:r>
      <w:r>
        <w:t>Należy</w:t>
      </w:r>
      <w:r w:rsidRPr="00250BC9">
        <w:t xml:space="preserve"> stosować średnicę zagięcia</w:t>
      </w:r>
    </w:p>
    <w:p w:rsidR="00A46E54" w:rsidRPr="00250BC9" w:rsidRDefault="00A46E54" w:rsidP="00A46E54">
      <w:pPr>
        <w:pStyle w:val="0"/>
      </w:pPr>
      <w:r w:rsidRPr="00250BC9">
        <w:t>równą co najmniej 20d.</w:t>
      </w:r>
      <w:r>
        <w:t xml:space="preserve"> </w:t>
      </w:r>
      <w:r w:rsidRPr="00250BC9">
        <w:t xml:space="preserve">Wewnętrzna średnica odgięcia strzemion i prętów </w:t>
      </w:r>
      <w:r>
        <w:t>montaż</w:t>
      </w:r>
      <w:r w:rsidRPr="00250BC9">
        <w:t>owych powinna spełniać warunki</w:t>
      </w:r>
      <w:r>
        <w:t xml:space="preserve"> </w:t>
      </w:r>
      <w:r w:rsidRPr="00250BC9">
        <w:t xml:space="preserve">podane dla haków. </w:t>
      </w:r>
      <w:r>
        <w:t>Należy</w:t>
      </w:r>
      <w:r w:rsidRPr="00250BC9">
        <w:t xml:space="preserve"> zwrócić szczególną uwagę, przy odbiorze haków i odgięć prętów,</w:t>
      </w:r>
      <w:r>
        <w:t xml:space="preserve"> </w:t>
      </w:r>
      <w:r w:rsidRPr="00250BC9">
        <w:t>na ich zewnętrzną stronę. Niedopuszczalne są tam pęknięcia powstałe podczas wyginania.</w:t>
      </w:r>
      <w:r>
        <w:t xml:space="preserve"> </w:t>
      </w:r>
      <w:r w:rsidRPr="00250BC9">
        <w:t>Pocięte pręty są następnie wyginane zgodnie z rysunkami zbrojenia podanymi w projekcie.</w:t>
      </w:r>
    </w:p>
    <w:p w:rsidR="00A46E54" w:rsidRPr="00250BC9" w:rsidRDefault="00A46E54" w:rsidP="00A46E54">
      <w:pPr>
        <w:pStyle w:val="0"/>
      </w:pPr>
      <w:r w:rsidRPr="00250BC9">
        <w:t>Pręty mo</w:t>
      </w:r>
      <w:r>
        <w:t>ż</w:t>
      </w:r>
      <w:r w:rsidRPr="00250BC9">
        <w:t>na wyginać ręcznie kluczem zbrojarskim, wykorzystując trzpienie zamocowane w</w:t>
      </w:r>
      <w:r>
        <w:t xml:space="preserve"> </w:t>
      </w:r>
      <w:r w:rsidRPr="00250BC9">
        <w:t>blacie stołu zbrojarskiego lub za pomocą giętarek ręcznych lub za pomocą giętarek</w:t>
      </w:r>
      <w:r>
        <w:t xml:space="preserve"> </w:t>
      </w:r>
      <w:r w:rsidRPr="00250BC9">
        <w:t>mechanicznych. Mo</w:t>
      </w:r>
      <w:r>
        <w:t>ż</w:t>
      </w:r>
      <w:r w:rsidRPr="00250BC9">
        <w:t>na przy tym jednocześnie wyginać więcej ni</w:t>
      </w:r>
      <w:r>
        <w:t>ż</w:t>
      </w:r>
      <w:r w:rsidRPr="00250BC9">
        <w:t xml:space="preserve"> jeden pręt. Wygięte pręty</w:t>
      </w:r>
      <w:r>
        <w:t xml:space="preserve"> </w:t>
      </w:r>
      <w:r w:rsidRPr="00250BC9">
        <w:t>zbrojeniowe i strzemiona montuje się bezpośrednio w deskowaniu lub przygotowuje w</w:t>
      </w:r>
      <w:r>
        <w:t xml:space="preserve"> </w:t>
      </w:r>
      <w:r w:rsidRPr="00250BC9">
        <w:t>postaci szkieletów zbrojeniowych. Zbrojenie płyt mo</w:t>
      </w:r>
      <w:r>
        <w:t>ż</w:t>
      </w:r>
      <w:r w:rsidRPr="00250BC9">
        <w:t>na układać od razu w deskowaniu.</w:t>
      </w:r>
      <w:r>
        <w:t xml:space="preserve"> </w:t>
      </w:r>
      <w:r w:rsidRPr="00250BC9">
        <w:t>Najpierw na deskowaniu oznacza się kredą lub ołówkiem ciesielskim rozstaw prętów nośnych</w:t>
      </w:r>
      <w:r>
        <w:t xml:space="preserve"> </w:t>
      </w:r>
      <w:r w:rsidRPr="00250BC9">
        <w:t>(głównych) i rozdzielczych. Następnie rozkłada się pręty nośne i na nich układa się i od razu</w:t>
      </w:r>
      <w:r>
        <w:t xml:space="preserve"> </w:t>
      </w:r>
      <w:r w:rsidRPr="00250BC9">
        <w:t>łączy pręty rozdzielcze usytuowane u dołu płyty. Później montuje się pręty rozdzielcze w</w:t>
      </w:r>
      <w:r>
        <w:t xml:space="preserve"> </w:t>
      </w:r>
      <w:r w:rsidRPr="00250BC9">
        <w:t>zagięciach prętów nośnych, a na końcu pręty u góry płyty.</w:t>
      </w:r>
    </w:p>
    <w:p w:rsidR="00A46E54" w:rsidRDefault="00A46E54"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Pr>
          <w:b/>
          <w:bCs/>
          <w:iCs/>
        </w:rPr>
        <w:t>Montaż</w:t>
      </w:r>
      <w:r w:rsidRPr="00250BC9">
        <w:t xml:space="preserve"> </w:t>
      </w:r>
      <w:r w:rsidRPr="00250BC9">
        <w:rPr>
          <w:b/>
          <w:bCs/>
          <w:iCs/>
        </w:rPr>
        <w:t>zbrojenia</w:t>
      </w:r>
    </w:p>
    <w:p w:rsidR="00A46E54" w:rsidRPr="00250BC9" w:rsidRDefault="00A46E54" w:rsidP="00A46E54">
      <w:pPr>
        <w:autoSpaceDE w:val="0"/>
        <w:autoSpaceDN w:val="0"/>
        <w:adjustRightInd w:val="0"/>
        <w:jc w:val="both"/>
        <w:rPr>
          <w:b/>
          <w:bCs/>
          <w:iCs/>
        </w:rPr>
      </w:pPr>
      <w:r w:rsidRPr="00250BC9">
        <w:rPr>
          <w:b/>
          <w:bCs/>
          <w:iCs/>
        </w:rPr>
        <w:t>Wymagania ogólne</w:t>
      </w:r>
    </w:p>
    <w:p w:rsidR="00A46E54" w:rsidRPr="00250BC9" w:rsidRDefault="00A46E54" w:rsidP="00A46E54">
      <w:pPr>
        <w:autoSpaceDE w:val="0"/>
        <w:autoSpaceDN w:val="0"/>
        <w:adjustRightInd w:val="0"/>
        <w:jc w:val="both"/>
      </w:pPr>
      <w:r w:rsidRPr="00250BC9">
        <w:t>Układ zbrojenia w konstrukcji musi umo</w:t>
      </w:r>
      <w:r>
        <w:t>ż</w:t>
      </w:r>
      <w:r w:rsidRPr="00250BC9">
        <w:t>liwić jego dokładne otoczenie przez jednorodny</w:t>
      </w:r>
      <w:r>
        <w:t xml:space="preserve"> </w:t>
      </w:r>
      <w:r w:rsidRPr="00250BC9">
        <w:t>beton. Po uło</w:t>
      </w:r>
      <w:r>
        <w:t>ż</w:t>
      </w:r>
      <w:r w:rsidRPr="00250BC9">
        <w:t>eniu zbrojenia w deskowaniu, rozmieszczenie prętów względem siebie i</w:t>
      </w:r>
      <w:r>
        <w:t xml:space="preserve"> </w:t>
      </w:r>
      <w:r w:rsidRPr="00250BC9">
        <w:t xml:space="preserve">względem deskowania nie </w:t>
      </w:r>
      <w:r>
        <w:t>może</w:t>
      </w:r>
      <w:r w:rsidRPr="00250BC9">
        <w:t xml:space="preserve"> ulec zmianie. W konstrukcję mo</w:t>
      </w:r>
      <w:r>
        <w:t>ż</w:t>
      </w:r>
      <w:r w:rsidRPr="00250BC9">
        <w:t>na wbudować stal pokrytą</w:t>
      </w:r>
      <w:r>
        <w:t xml:space="preserve"> </w:t>
      </w:r>
      <w:r w:rsidRPr="00250BC9">
        <w:t>co naj</w:t>
      </w:r>
      <w:r>
        <w:t>wyżej</w:t>
      </w:r>
      <w:r w:rsidRPr="00250BC9">
        <w:t xml:space="preserve"> nalotem nie łuszczącej się rdzy. Nie mo</w:t>
      </w:r>
      <w:r>
        <w:t>ż</w:t>
      </w:r>
      <w:r w:rsidRPr="00250BC9">
        <w:t>na wbudowywać stali zatłuszczonej</w:t>
      </w:r>
      <w:r>
        <w:t xml:space="preserve"> </w:t>
      </w:r>
      <w:r w:rsidRPr="00250BC9">
        <w:t>smarami lub innymi środkami chemicznymi, zabrudzonej farbami, zabłoconej i oblodzonej,</w:t>
      </w:r>
      <w:r>
        <w:t xml:space="preserve"> </w:t>
      </w:r>
      <w:r w:rsidRPr="00250BC9">
        <w:t>stali, która była wystawiona na działanie słonej wody. Minimalna grubość otuliny</w:t>
      </w:r>
      <w:r>
        <w:t xml:space="preserve"> </w:t>
      </w:r>
      <w:r w:rsidRPr="00250BC9">
        <w:t xml:space="preserve">zewnętrznej w świetle prętów i powierzchni przekroju elementu </w:t>
      </w:r>
      <w:r>
        <w:t>ż</w:t>
      </w:r>
      <w:r w:rsidRPr="00250BC9">
        <w:t>elbetowego powinna</w:t>
      </w:r>
      <w:r>
        <w:t xml:space="preserve"> </w:t>
      </w:r>
      <w:r w:rsidRPr="00250BC9">
        <w:t>wynosić co najmniej:</w:t>
      </w:r>
    </w:p>
    <w:p w:rsidR="00A46E54" w:rsidRDefault="00A46E54" w:rsidP="00A46E54">
      <w:pPr>
        <w:autoSpaceDE w:val="0"/>
        <w:autoSpaceDN w:val="0"/>
        <w:adjustRightInd w:val="0"/>
        <w:jc w:val="both"/>
      </w:pPr>
      <w:r w:rsidRPr="00250BC9">
        <w:t>0,07m - dla zbrojenia głównego fundamentów</w:t>
      </w:r>
      <w:r>
        <w:t>.</w:t>
      </w:r>
    </w:p>
    <w:p w:rsidR="00A46E54" w:rsidRPr="00250BC9" w:rsidRDefault="00A46E54" w:rsidP="00A46E54">
      <w:pPr>
        <w:autoSpaceDE w:val="0"/>
        <w:autoSpaceDN w:val="0"/>
        <w:adjustRightInd w:val="0"/>
        <w:jc w:val="both"/>
      </w:pPr>
      <w:r w:rsidRPr="00250BC9">
        <w:t>Układanie zbrojenia bezpośrednio na deskowaniu i podnoszenie na odpowiednią wysokość w</w:t>
      </w:r>
      <w:r>
        <w:t xml:space="preserve"> </w:t>
      </w:r>
      <w:r w:rsidRPr="00250BC9">
        <w:t>trakcie betonowania jest niedopuszczalne. Niedopuszczalne jest chodzenie i transportowanie</w:t>
      </w:r>
      <w:r>
        <w:t xml:space="preserve"> </w:t>
      </w:r>
      <w:r w:rsidRPr="00250BC9">
        <w:t>materiałów po wykonanym szkielecie zbrojeniowym. Ustawianie elementów zbrojenia</w:t>
      </w:r>
      <w:r>
        <w:t xml:space="preserve"> </w:t>
      </w:r>
      <w:r w:rsidRPr="00250BC9">
        <w:lastRenderedPageBreak/>
        <w:t>powinno być wykonywane według przygotowanych schematów zapewniających kolejność</w:t>
      </w:r>
      <w:r>
        <w:t xml:space="preserve"> </w:t>
      </w:r>
      <w:r w:rsidRPr="00250BC9">
        <w:t>robót, przy której wcześniej uło</w:t>
      </w:r>
      <w:r>
        <w:t>ż</w:t>
      </w:r>
      <w:r w:rsidRPr="00250BC9">
        <w:t>one elementy będą umo</w:t>
      </w:r>
      <w:r>
        <w:t>ż</w:t>
      </w:r>
      <w:r w:rsidRPr="00250BC9">
        <w:t xml:space="preserve">liwiały dalszy </w:t>
      </w:r>
      <w:r>
        <w:t>montaż</w:t>
      </w:r>
      <w:r w:rsidRPr="00250BC9">
        <w:t xml:space="preserve"> zbrojenia.</w:t>
      </w:r>
      <w:r>
        <w:t xml:space="preserve"> </w:t>
      </w:r>
      <w:r w:rsidRPr="00250BC9">
        <w:t xml:space="preserve">Zbrojenie </w:t>
      </w:r>
      <w:r>
        <w:t>należy</w:t>
      </w:r>
      <w:r w:rsidRPr="00250BC9">
        <w:t xml:space="preserve"> układać po odbiorze deskowań. Zbrojenie powinno być trwale usytuowane</w:t>
      </w:r>
      <w:r>
        <w:t xml:space="preserve"> </w:t>
      </w:r>
      <w:r w:rsidRPr="00250BC9">
        <w:t>w deskowaniu w sposób zabezpieczający od uszkodzeń i przemieszczeń podczas betonowania</w:t>
      </w:r>
      <w:r>
        <w:t xml:space="preserve"> </w:t>
      </w:r>
      <w:r w:rsidRPr="00250BC9">
        <w:t xml:space="preserve">i zagęszczania mieszanki betonowej. Pręty, siatki i szkielety </w:t>
      </w:r>
      <w:r>
        <w:t>należy</w:t>
      </w:r>
      <w:r w:rsidRPr="00250BC9">
        <w:t xml:space="preserve"> układać w deskowaniu</w:t>
      </w:r>
    </w:p>
    <w:p w:rsidR="00A46E54" w:rsidRPr="00250BC9" w:rsidRDefault="00A46E54" w:rsidP="00A46E54">
      <w:pPr>
        <w:autoSpaceDE w:val="0"/>
        <w:autoSpaceDN w:val="0"/>
        <w:adjustRightInd w:val="0"/>
        <w:jc w:val="both"/>
      </w:pPr>
      <w:r w:rsidRPr="00250BC9">
        <w:t>tak, aby grubość otuliny odpowiadała wartościom podanym w projekcie. Wykonując</w:t>
      </w:r>
      <w:r>
        <w:t xml:space="preserve"> </w:t>
      </w:r>
      <w:r w:rsidRPr="00250BC9">
        <w:t xml:space="preserve">zbrojenie </w:t>
      </w:r>
      <w:r>
        <w:t>należy</w:t>
      </w:r>
      <w:r w:rsidRPr="00250BC9">
        <w:t xml:space="preserve"> umieścić elementy instalacji elektrycznych zgodnie z ich projektem.</w:t>
      </w:r>
    </w:p>
    <w:p w:rsidR="00A46E54" w:rsidRDefault="00A46E54"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sidRPr="00250BC9">
        <w:rPr>
          <w:b/>
          <w:bCs/>
          <w:iCs/>
        </w:rPr>
        <w:t>Montowanie zbrojenia</w:t>
      </w:r>
    </w:p>
    <w:p w:rsidR="00A46E54" w:rsidRPr="00250BC9" w:rsidRDefault="00A46E54" w:rsidP="00A46E54">
      <w:pPr>
        <w:autoSpaceDE w:val="0"/>
        <w:autoSpaceDN w:val="0"/>
        <w:adjustRightInd w:val="0"/>
        <w:jc w:val="both"/>
      </w:pPr>
      <w:r w:rsidRPr="00250BC9">
        <w:t xml:space="preserve">Pręty zbrojenia </w:t>
      </w:r>
      <w:r>
        <w:t>należy</w:t>
      </w:r>
      <w:r w:rsidRPr="00250BC9">
        <w:t xml:space="preserve"> łączyć w sposób określony w Dokumentacji Projektowej. Zbrojenie</w:t>
      </w:r>
      <w:r>
        <w:t xml:space="preserve"> </w:t>
      </w:r>
      <w:r w:rsidRPr="00250BC9">
        <w:t xml:space="preserve">konstrukcji </w:t>
      </w:r>
      <w:r>
        <w:t>Żelbetowych</w:t>
      </w:r>
      <w:r w:rsidRPr="00250BC9">
        <w:t xml:space="preserve"> mo</w:t>
      </w:r>
      <w:r>
        <w:t>ż</w:t>
      </w:r>
      <w:r w:rsidRPr="00250BC9">
        <w:t>na ogólnie podzielić na nośne (nazywane te</w:t>
      </w:r>
      <w:r>
        <w:t>ż</w:t>
      </w:r>
      <w:r w:rsidRPr="00250BC9">
        <w:t xml:space="preserve"> głównym) i</w:t>
      </w:r>
      <w:r>
        <w:t xml:space="preserve"> </w:t>
      </w:r>
      <w:r w:rsidRPr="00250BC9">
        <w:t>uzupełniające, gdzie zbrojenie nośne określone jest na podstawie obliczeń konstrukcyjnych,</w:t>
      </w:r>
      <w:r>
        <w:t xml:space="preserve"> </w:t>
      </w:r>
      <w:r w:rsidRPr="00250BC9">
        <w:t>natomiast zbrojenie uzupełniające stosowane jest jako technologiczne. Zbrojenie konstrukcji</w:t>
      </w:r>
      <w:r>
        <w:t xml:space="preserve"> </w:t>
      </w:r>
      <w:r w:rsidRPr="00250BC9">
        <w:t>wykonać zgodnie z zasadami podanymi w PN-B-3264:2002.</w:t>
      </w:r>
    </w:p>
    <w:p w:rsidR="00A46E54" w:rsidRDefault="00A46E54"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sidRPr="00250BC9">
        <w:rPr>
          <w:b/>
          <w:bCs/>
          <w:iCs/>
        </w:rPr>
        <w:t>Ł</w:t>
      </w:r>
      <w:r w:rsidRPr="00250BC9">
        <w:t>ą</w:t>
      </w:r>
      <w:r w:rsidRPr="00250BC9">
        <w:rPr>
          <w:b/>
          <w:bCs/>
          <w:iCs/>
        </w:rPr>
        <w:t>czenie pr</w:t>
      </w:r>
      <w:r w:rsidRPr="00250BC9">
        <w:t>ę</w:t>
      </w:r>
      <w:r w:rsidRPr="00250BC9">
        <w:rPr>
          <w:b/>
          <w:bCs/>
          <w:iCs/>
        </w:rPr>
        <w:t>tów za pomoc</w:t>
      </w:r>
      <w:r w:rsidRPr="00250BC9">
        <w:t xml:space="preserve">ą </w:t>
      </w:r>
      <w:r w:rsidRPr="00250BC9">
        <w:rPr>
          <w:b/>
          <w:bCs/>
          <w:iCs/>
        </w:rPr>
        <w:t>spawania</w:t>
      </w:r>
    </w:p>
    <w:p w:rsidR="00A46E54" w:rsidRPr="00250BC9" w:rsidRDefault="00A46E54" w:rsidP="00A46E54">
      <w:pPr>
        <w:autoSpaceDE w:val="0"/>
        <w:autoSpaceDN w:val="0"/>
        <w:adjustRightInd w:val="0"/>
        <w:jc w:val="both"/>
      </w:pPr>
      <w:r w:rsidRPr="00250BC9">
        <w:t xml:space="preserve">Spawanie zbrojenia </w:t>
      </w:r>
      <w:r>
        <w:t>należy</w:t>
      </w:r>
      <w:r w:rsidRPr="00250BC9">
        <w:t xml:space="preserve"> wykonać po uzyskaniu aprobaty In</w:t>
      </w:r>
      <w:r>
        <w:t>ż</w:t>
      </w:r>
      <w:r w:rsidRPr="00250BC9">
        <w:t>yniera.</w:t>
      </w:r>
    </w:p>
    <w:p w:rsidR="00A46E54" w:rsidRPr="00250BC9" w:rsidRDefault="00A46E54" w:rsidP="00A46E54">
      <w:pPr>
        <w:autoSpaceDE w:val="0"/>
        <w:autoSpaceDN w:val="0"/>
        <w:adjustRightInd w:val="0"/>
        <w:jc w:val="both"/>
      </w:pPr>
      <w:r w:rsidRPr="00250BC9">
        <w:t>Dopuszcza się następujące rodzaje spawanych połączeń prętów:</w:t>
      </w:r>
    </w:p>
    <w:p w:rsidR="00A46E54" w:rsidRPr="00250BC9" w:rsidRDefault="00A46E54" w:rsidP="00A46E54">
      <w:pPr>
        <w:autoSpaceDE w:val="0"/>
        <w:autoSpaceDN w:val="0"/>
        <w:adjustRightInd w:val="0"/>
        <w:jc w:val="both"/>
      </w:pPr>
      <w:r w:rsidRPr="00250BC9">
        <w:t>- czołowe, elektryczne, oporowe,</w:t>
      </w:r>
    </w:p>
    <w:p w:rsidR="00A46E54" w:rsidRPr="00250BC9" w:rsidRDefault="00A46E54" w:rsidP="00A46E54">
      <w:pPr>
        <w:autoSpaceDE w:val="0"/>
        <w:autoSpaceDN w:val="0"/>
        <w:adjustRightInd w:val="0"/>
        <w:jc w:val="both"/>
      </w:pPr>
      <w:r w:rsidRPr="00250BC9">
        <w:t>- nakładkowe spoiny dwustronne - łukiem elektrycznym,</w:t>
      </w:r>
    </w:p>
    <w:p w:rsidR="00A46E54" w:rsidRPr="00250BC9" w:rsidRDefault="00A46E54" w:rsidP="00A46E54">
      <w:pPr>
        <w:autoSpaceDE w:val="0"/>
        <w:autoSpaceDN w:val="0"/>
        <w:adjustRightInd w:val="0"/>
        <w:jc w:val="both"/>
      </w:pPr>
      <w:r w:rsidRPr="00250BC9">
        <w:t>- nakładkowe spoiny jednostronne - łukiem elektrycznym,</w:t>
      </w:r>
    </w:p>
    <w:p w:rsidR="00A46E54" w:rsidRPr="00250BC9" w:rsidRDefault="00A46E54" w:rsidP="00A46E54">
      <w:pPr>
        <w:autoSpaceDE w:val="0"/>
        <w:autoSpaceDN w:val="0"/>
        <w:adjustRightInd w:val="0"/>
        <w:jc w:val="both"/>
      </w:pPr>
      <w:r w:rsidRPr="00250BC9">
        <w:t>- zakładkowe spoiny jednostronne - łukiem elektrycznym,</w:t>
      </w:r>
    </w:p>
    <w:p w:rsidR="00A46E54" w:rsidRDefault="00A46E54" w:rsidP="00A46E54">
      <w:pPr>
        <w:autoSpaceDE w:val="0"/>
        <w:autoSpaceDN w:val="0"/>
        <w:adjustRightInd w:val="0"/>
        <w:jc w:val="both"/>
      </w:pPr>
      <w:r w:rsidRPr="00250BC9">
        <w:t>- zakładkowe spoiny dwustronne - łukiem elektrycznym,</w:t>
      </w:r>
    </w:p>
    <w:p w:rsidR="00A46E54" w:rsidRPr="00250BC9" w:rsidRDefault="00A46E54" w:rsidP="00A46E54">
      <w:pPr>
        <w:autoSpaceDE w:val="0"/>
        <w:autoSpaceDN w:val="0"/>
        <w:adjustRightInd w:val="0"/>
        <w:jc w:val="both"/>
      </w:pPr>
    </w:p>
    <w:p w:rsidR="00A46E54" w:rsidRPr="00250BC9" w:rsidRDefault="00A46E54" w:rsidP="00A46E54">
      <w:pPr>
        <w:autoSpaceDE w:val="0"/>
        <w:autoSpaceDN w:val="0"/>
        <w:adjustRightInd w:val="0"/>
        <w:jc w:val="both"/>
        <w:rPr>
          <w:b/>
          <w:bCs/>
          <w:iCs/>
        </w:rPr>
      </w:pPr>
      <w:r w:rsidRPr="00250BC9">
        <w:rPr>
          <w:b/>
          <w:bCs/>
          <w:iCs/>
        </w:rPr>
        <w:t>Ł</w:t>
      </w:r>
      <w:r w:rsidRPr="00250BC9">
        <w:t>ą</w:t>
      </w:r>
      <w:r w:rsidRPr="00250BC9">
        <w:rPr>
          <w:b/>
          <w:bCs/>
          <w:iCs/>
        </w:rPr>
        <w:t>czenie pojedynczych pr</w:t>
      </w:r>
      <w:r w:rsidRPr="00250BC9">
        <w:t>ę</w:t>
      </w:r>
      <w:r w:rsidRPr="00250BC9">
        <w:rPr>
          <w:b/>
          <w:bCs/>
          <w:iCs/>
        </w:rPr>
        <w:t>tów na zakład bez spawania</w:t>
      </w:r>
    </w:p>
    <w:p w:rsidR="00A46E54" w:rsidRPr="00250BC9" w:rsidRDefault="00A46E54" w:rsidP="00A46E54">
      <w:pPr>
        <w:autoSpaceDE w:val="0"/>
        <w:autoSpaceDN w:val="0"/>
        <w:adjustRightInd w:val="0"/>
        <w:jc w:val="both"/>
      </w:pPr>
      <w:r w:rsidRPr="00250BC9">
        <w:t>Dopuszcza się łączenie na zakład bez spawania (wiązanie drutem) prętów prostych.</w:t>
      </w:r>
    </w:p>
    <w:p w:rsidR="00A46E54" w:rsidRPr="00250BC9" w:rsidRDefault="00A46E54" w:rsidP="00A46E54">
      <w:pPr>
        <w:autoSpaceDE w:val="0"/>
        <w:autoSpaceDN w:val="0"/>
        <w:adjustRightInd w:val="0"/>
        <w:jc w:val="both"/>
        <w:rPr>
          <w:b/>
          <w:bCs/>
          <w:iCs/>
        </w:rPr>
      </w:pPr>
      <w:r w:rsidRPr="00250BC9">
        <w:rPr>
          <w:b/>
          <w:bCs/>
          <w:iCs/>
        </w:rPr>
        <w:t>Skrzy</w:t>
      </w:r>
      <w:r>
        <w:t>ż</w:t>
      </w:r>
      <w:r w:rsidRPr="00250BC9">
        <w:rPr>
          <w:b/>
          <w:bCs/>
          <w:iCs/>
        </w:rPr>
        <w:t>owania pr</w:t>
      </w:r>
      <w:r w:rsidRPr="00250BC9">
        <w:t>ę</w:t>
      </w:r>
      <w:r w:rsidRPr="00250BC9">
        <w:rPr>
          <w:b/>
          <w:bCs/>
          <w:iCs/>
        </w:rPr>
        <w:t>tów</w:t>
      </w:r>
    </w:p>
    <w:p w:rsidR="00A46E54" w:rsidRPr="00250BC9" w:rsidRDefault="00A46E54" w:rsidP="00A46E54">
      <w:pPr>
        <w:autoSpaceDE w:val="0"/>
        <w:autoSpaceDN w:val="0"/>
        <w:adjustRightInd w:val="0"/>
        <w:jc w:val="both"/>
      </w:pPr>
      <w:r w:rsidRPr="00250BC9">
        <w:t>Skrzy</w:t>
      </w:r>
      <w:r>
        <w:t>ż</w:t>
      </w:r>
      <w:r w:rsidRPr="00250BC9">
        <w:t xml:space="preserve">owania prętów </w:t>
      </w:r>
      <w:r>
        <w:t>należy</w:t>
      </w:r>
      <w:r w:rsidRPr="00250BC9">
        <w:t xml:space="preserve"> wiązać drutem wiązałkowym, zgrzewać lub łączyć tzw.</w:t>
      </w:r>
      <w:r>
        <w:t xml:space="preserve"> </w:t>
      </w:r>
      <w:r w:rsidRPr="00250BC9">
        <w:t>słupkami dystansowymi. Drut wiązałkowy, wy</w:t>
      </w:r>
      <w:r>
        <w:t>ż</w:t>
      </w:r>
      <w:r w:rsidRPr="00250BC9">
        <w:t>arzony, o średnicy 1 mm u</w:t>
      </w:r>
      <w:r>
        <w:t>ż</w:t>
      </w:r>
      <w:r w:rsidRPr="00250BC9">
        <w:t>ywa się do</w:t>
      </w:r>
      <w:r>
        <w:t xml:space="preserve"> </w:t>
      </w:r>
      <w:r w:rsidRPr="00250BC9">
        <w:t xml:space="preserve">łączenia prętów o średnicy do 12 mm. Przy średnicach większych </w:t>
      </w:r>
      <w:r>
        <w:t>należy</w:t>
      </w:r>
      <w:r w:rsidRPr="00250BC9">
        <w:t xml:space="preserve"> stosować drut o</w:t>
      </w:r>
      <w:r>
        <w:t xml:space="preserve"> </w:t>
      </w:r>
      <w:r w:rsidRPr="00250BC9">
        <w:t xml:space="preserve">średnicy 1.5 mm. W szkieletach zbrojenia belek i słupów </w:t>
      </w:r>
      <w:r>
        <w:t>należy</w:t>
      </w:r>
      <w:r w:rsidRPr="00250BC9">
        <w:t xml:space="preserve"> łączyć wszystkie</w:t>
      </w:r>
      <w:r>
        <w:t xml:space="preserve"> </w:t>
      </w:r>
      <w:r w:rsidRPr="00250BC9">
        <w:t>skrzy</w:t>
      </w:r>
      <w:r>
        <w:t>ż</w:t>
      </w:r>
      <w:r w:rsidRPr="00250BC9">
        <w:t>owania prętów naro</w:t>
      </w:r>
      <w:r>
        <w:t>ż</w:t>
      </w:r>
      <w:r w:rsidRPr="00250BC9">
        <w:t>nych ze strzemionami.</w:t>
      </w:r>
    </w:p>
    <w:p w:rsidR="00A46E54" w:rsidRDefault="00A46E54"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sidRPr="00250BC9">
        <w:rPr>
          <w:b/>
          <w:bCs/>
          <w:iCs/>
        </w:rPr>
        <w:t>Zasady BHP</w:t>
      </w:r>
    </w:p>
    <w:p w:rsidR="00A46E54" w:rsidRPr="00250BC9" w:rsidRDefault="00A46E54" w:rsidP="00A46E54">
      <w:pPr>
        <w:autoSpaceDE w:val="0"/>
        <w:autoSpaceDN w:val="0"/>
        <w:adjustRightInd w:val="0"/>
        <w:jc w:val="both"/>
      </w:pPr>
      <w:r w:rsidRPr="00250BC9">
        <w:t>Stoły warsztatowe ustawiać w pomieszczeniach zamkniętych lub pod wiatami z</w:t>
      </w:r>
      <w:r>
        <w:t xml:space="preserve"> </w:t>
      </w:r>
      <w:r w:rsidRPr="00250BC9">
        <w:t xml:space="preserve">umocowanymi od strony nawietrznej osłonami. Stanowiska po obu stronach stołu </w:t>
      </w:r>
      <w:r>
        <w:t xml:space="preserve">należy </w:t>
      </w:r>
      <w:r w:rsidRPr="00250BC9">
        <w:t xml:space="preserve">oddzielić siatką o wysokości 1m, o oczkach max 20mm. Podczas cięcia pręta </w:t>
      </w:r>
      <w:r>
        <w:t>nożyc</w:t>
      </w:r>
      <w:r w:rsidRPr="00250BC9">
        <w:t>ami</w:t>
      </w:r>
      <w:r>
        <w:t xml:space="preserve"> należy</w:t>
      </w:r>
      <w:r w:rsidRPr="00250BC9">
        <w:t xml:space="preserve"> pręt oprzeć obustronnie na kozłach lub stole zbrojarskim. Cięcie </w:t>
      </w:r>
      <w:r>
        <w:t>nożyc</w:t>
      </w:r>
      <w:r w:rsidRPr="00250BC9">
        <w:t>ami prętów o</w:t>
      </w:r>
      <w:r>
        <w:t xml:space="preserve"> </w:t>
      </w:r>
      <w:r w:rsidRPr="00250BC9">
        <w:t>średnicy większej ni</w:t>
      </w:r>
      <w:r>
        <w:t>ż</w:t>
      </w:r>
      <w:r w:rsidRPr="00250BC9">
        <w:t xml:space="preserve"> 20 mm jest zabronione. Przy mechanicznym cięciu prętów nie wolno</w:t>
      </w:r>
      <w:r>
        <w:t xml:space="preserve"> </w:t>
      </w:r>
      <w:r w:rsidRPr="00250BC9">
        <w:t xml:space="preserve">chwytać ręką prętów w odległości mniejszej </w:t>
      </w:r>
      <w:r>
        <w:t>niż</w:t>
      </w:r>
      <w:r w:rsidRPr="00250BC9">
        <w:t xml:space="preserve"> 50cm od </w:t>
      </w:r>
      <w:r>
        <w:t>nożyc</w:t>
      </w:r>
      <w:r w:rsidRPr="00250BC9">
        <w:t xml:space="preserve"> tnących. Pręty o średnicy</w:t>
      </w:r>
      <w:r>
        <w:t xml:space="preserve"> </w:t>
      </w:r>
      <w:r w:rsidRPr="00250BC9">
        <w:t xml:space="preserve">większej, </w:t>
      </w:r>
      <w:r>
        <w:t>niż</w:t>
      </w:r>
      <w:r w:rsidRPr="00250BC9">
        <w:t xml:space="preserve"> 20</w:t>
      </w:r>
      <w:r>
        <w:t xml:space="preserve"> </w:t>
      </w:r>
      <w:r w:rsidRPr="00250BC9">
        <w:t>mm mogą być gięte tylko mechanicznie. Zakładanie prętów na mechanicznej</w:t>
      </w:r>
      <w:r>
        <w:t xml:space="preserve"> </w:t>
      </w:r>
      <w:r w:rsidRPr="00250BC9">
        <w:t>giętarce dopuszczane jest tylko przy unieruchomionej tarczy giętarki Zabronione jest</w:t>
      </w:r>
      <w:r>
        <w:t xml:space="preserve"> </w:t>
      </w:r>
      <w:r w:rsidRPr="00250BC9">
        <w:t xml:space="preserve">przebywanie pracowników na terenie ogrodzonym </w:t>
      </w:r>
      <w:r>
        <w:t>wzdłuż</w:t>
      </w:r>
      <w:r w:rsidRPr="00250BC9">
        <w:t xml:space="preserve"> wyciąganego pręta w czasie</w:t>
      </w:r>
      <w:r>
        <w:t xml:space="preserve"> </w:t>
      </w:r>
      <w:r w:rsidRPr="00250BC9">
        <w:t>prostowania zbrojenia Składowanie zbrojenia na pomostach przeznaczonych wyłącznie do</w:t>
      </w:r>
      <w:r>
        <w:t xml:space="preserve"> </w:t>
      </w:r>
      <w:r w:rsidRPr="00250BC9">
        <w:t>pracy zbrojarzy jest zabronione.</w:t>
      </w:r>
    </w:p>
    <w:p w:rsidR="00A46E54" w:rsidRDefault="00A46E54" w:rsidP="00A46E54">
      <w:pPr>
        <w:autoSpaceDE w:val="0"/>
        <w:autoSpaceDN w:val="0"/>
        <w:adjustRightInd w:val="0"/>
        <w:jc w:val="both"/>
        <w:rPr>
          <w:b/>
          <w:bCs/>
        </w:rPr>
      </w:pPr>
    </w:p>
    <w:p w:rsidR="00A46E54" w:rsidRPr="00250BC9" w:rsidRDefault="00A46E54" w:rsidP="00A46E54">
      <w:pPr>
        <w:autoSpaceDE w:val="0"/>
        <w:autoSpaceDN w:val="0"/>
        <w:adjustRightInd w:val="0"/>
        <w:jc w:val="both"/>
        <w:rPr>
          <w:b/>
          <w:bCs/>
          <w:sz w:val="28"/>
          <w:szCs w:val="28"/>
        </w:rPr>
      </w:pPr>
      <w:r w:rsidRPr="00250BC9">
        <w:rPr>
          <w:b/>
          <w:bCs/>
          <w:sz w:val="28"/>
          <w:szCs w:val="28"/>
        </w:rPr>
        <w:t>6. KONTROLA JAKO</w:t>
      </w:r>
      <w:r w:rsidRPr="00250BC9">
        <w:rPr>
          <w:sz w:val="28"/>
          <w:szCs w:val="28"/>
        </w:rPr>
        <w:t>Ś</w:t>
      </w:r>
      <w:r w:rsidRPr="00250BC9">
        <w:rPr>
          <w:b/>
          <w:bCs/>
          <w:sz w:val="28"/>
          <w:szCs w:val="28"/>
        </w:rPr>
        <w:t>CI ROBÓT</w:t>
      </w:r>
    </w:p>
    <w:p w:rsidR="00A46E54" w:rsidRPr="00250BC9" w:rsidRDefault="00A46E54" w:rsidP="00A46E54">
      <w:pPr>
        <w:autoSpaceDE w:val="0"/>
        <w:autoSpaceDN w:val="0"/>
        <w:adjustRightInd w:val="0"/>
        <w:jc w:val="both"/>
        <w:rPr>
          <w:b/>
          <w:bCs/>
          <w:iCs/>
        </w:rPr>
      </w:pPr>
      <w:r w:rsidRPr="00250BC9">
        <w:rPr>
          <w:b/>
          <w:bCs/>
          <w:iCs/>
        </w:rPr>
        <w:t>Ogólne zasady kontroli</w:t>
      </w:r>
    </w:p>
    <w:p w:rsidR="00A46E54" w:rsidRDefault="00A46E54" w:rsidP="00A46E54">
      <w:pPr>
        <w:autoSpaceDE w:val="0"/>
        <w:autoSpaceDN w:val="0"/>
        <w:adjustRightInd w:val="0"/>
        <w:jc w:val="both"/>
      </w:pPr>
      <w:r w:rsidRPr="00250BC9">
        <w:t>Ogólne wymagania dotyczące kontroli jakości Robót podano w ST-00.00 „Wymagania</w:t>
      </w:r>
      <w:r>
        <w:t xml:space="preserve"> </w:t>
      </w:r>
      <w:r w:rsidRPr="00250BC9">
        <w:t>ogólne". Kontrola jakości Robót wykonania zbrojenia polega na sprawdzeniu zgodności z</w:t>
      </w:r>
      <w:r>
        <w:t xml:space="preserve"> </w:t>
      </w:r>
      <w:r w:rsidRPr="00250BC9">
        <w:lastRenderedPageBreak/>
        <w:t>Dokumentacją Projektową oraz podanymi po</w:t>
      </w:r>
      <w:r>
        <w:t>wyżej</w:t>
      </w:r>
      <w:r w:rsidRPr="00250BC9">
        <w:t xml:space="preserve"> wymaganiami. Zbrojenie podlega</w:t>
      </w:r>
      <w:r>
        <w:t xml:space="preserve"> </w:t>
      </w:r>
      <w:r w:rsidRPr="00250BC9">
        <w:t>odbiorowi przed betonowaniem.</w:t>
      </w:r>
    </w:p>
    <w:p w:rsidR="00A46E54" w:rsidRPr="00250BC9" w:rsidRDefault="00A46E54" w:rsidP="00A46E54">
      <w:pPr>
        <w:autoSpaceDE w:val="0"/>
        <w:autoSpaceDN w:val="0"/>
        <w:adjustRightInd w:val="0"/>
        <w:jc w:val="both"/>
      </w:pPr>
    </w:p>
    <w:p w:rsidR="00A46E54" w:rsidRPr="00250BC9" w:rsidRDefault="00A46E54" w:rsidP="00A46E54">
      <w:pPr>
        <w:autoSpaceDE w:val="0"/>
        <w:autoSpaceDN w:val="0"/>
        <w:adjustRightInd w:val="0"/>
        <w:jc w:val="both"/>
        <w:rPr>
          <w:b/>
          <w:bCs/>
          <w:iCs/>
        </w:rPr>
      </w:pPr>
      <w:r w:rsidRPr="00250BC9">
        <w:rPr>
          <w:b/>
          <w:bCs/>
          <w:iCs/>
        </w:rPr>
        <w:t>Kontrola zbrojenia</w:t>
      </w:r>
    </w:p>
    <w:p w:rsidR="00A46E54" w:rsidRPr="00250BC9" w:rsidRDefault="00A46E54" w:rsidP="00A46E54">
      <w:pPr>
        <w:autoSpaceDE w:val="0"/>
        <w:autoSpaceDN w:val="0"/>
        <w:adjustRightInd w:val="0"/>
        <w:jc w:val="both"/>
      </w:pPr>
      <w:r w:rsidRPr="00250BC9">
        <w:t xml:space="preserve">Przy odbiorze stali dostarczonej na budowę </w:t>
      </w:r>
      <w:r>
        <w:t>należy</w:t>
      </w:r>
      <w:r w:rsidRPr="00250BC9">
        <w:t xml:space="preserve"> przeprowadzić następujące badania:</w:t>
      </w:r>
    </w:p>
    <w:p w:rsidR="00A46E54" w:rsidRPr="00250BC9" w:rsidRDefault="00A46E54" w:rsidP="00A46E54">
      <w:pPr>
        <w:autoSpaceDE w:val="0"/>
        <w:autoSpaceDN w:val="0"/>
        <w:adjustRightInd w:val="0"/>
        <w:jc w:val="both"/>
      </w:pPr>
      <w:r w:rsidRPr="00250BC9">
        <w:t>- Sprawdzenie zgodności przywieszek z zamówieniem</w:t>
      </w:r>
    </w:p>
    <w:p w:rsidR="00A46E54" w:rsidRPr="00250BC9" w:rsidRDefault="00A46E54" w:rsidP="00A46E54">
      <w:pPr>
        <w:autoSpaceDE w:val="0"/>
        <w:autoSpaceDN w:val="0"/>
        <w:adjustRightInd w:val="0"/>
        <w:jc w:val="both"/>
      </w:pPr>
      <w:r w:rsidRPr="00250BC9">
        <w:t>- Sprawdzenie stanu powierzchni, wymiarów, masy wg normy PN-H-93215</w:t>
      </w:r>
    </w:p>
    <w:p w:rsidR="00A46E54" w:rsidRDefault="00A46E54" w:rsidP="00A46E54">
      <w:pPr>
        <w:autoSpaceDE w:val="0"/>
        <w:autoSpaceDN w:val="0"/>
        <w:adjustRightInd w:val="0"/>
        <w:jc w:val="both"/>
        <w:rPr>
          <w:b/>
          <w:bCs/>
          <w:iCs/>
        </w:rPr>
      </w:pPr>
    </w:p>
    <w:p w:rsidR="00A46E54" w:rsidRDefault="00A46E54" w:rsidP="00A46E54">
      <w:pPr>
        <w:autoSpaceDE w:val="0"/>
        <w:autoSpaceDN w:val="0"/>
        <w:adjustRightInd w:val="0"/>
        <w:jc w:val="both"/>
        <w:rPr>
          <w:b/>
          <w:bCs/>
          <w:iCs/>
        </w:rPr>
      </w:pPr>
      <w:r w:rsidRPr="00250BC9">
        <w:rPr>
          <w:b/>
          <w:bCs/>
          <w:iCs/>
        </w:rPr>
        <w:t>Kontrola jako</w:t>
      </w:r>
      <w:r w:rsidRPr="00250BC9">
        <w:t>ś</w:t>
      </w:r>
      <w:r w:rsidRPr="00250BC9">
        <w:rPr>
          <w:b/>
          <w:bCs/>
          <w:iCs/>
        </w:rPr>
        <w:t>ci robót zbrojarskich</w:t>
      </w:r>
      <w:r>
        <w:rPr>
          <w:b/>
          <w:bCs/>
          <w:iCs/>
        </w:rPr>
        <w:t xml:space="preserve"> </w:t>
      </w:r>
    </w:p>
    <w:p w:rsidR="00A46E54" w:rsidRPr="006F7EAF" w:rsidRDefault="00A46E54" w:rsidP="00A46E54">
      <w:pPr>
        <w:autoSpaceDE w:val="0"/>
        <w:autoSpaceDN w:val="0"/>
        <w:adjustRightInd w:val="0"/>
        <w:jc w:val="both"/>
        <w:rPr>
          <w:b/>
          <w:bCs/>
          <w:iCs/>
        </w:rPr>
      </w:pPr>
      <w:r w:rsidRPr="00250BC9">
        <w:t xml:space="preserve">Zbrojenie </w:t>
      </w:r>
      <w:r>
        <w:t>należy</w:t>
      </w:r>
      <w:r w:rsidRPr="00250BC9">
        <w:t xml:space="preserve"> układać po sprawdzeniu i odbiorze deskowań. Powinno być ono tak</w:t>
      </w:r>
      <w:r>
        <w:t xml:space="preserve"> </w:t>
      </w:r>
      <w:r w:rsidRPr="00250BC9">
        <w:t>usytuowane, aby nie uległo uszkodzeniom i przemieszczeniom podczas układania i</w:t>
      </w:r>
      <w:r>
        <w:t xml:space="preserve"> </w:t>
      </w:r>
      <w:r w:rsidRPr="00250BC9">
        <w:t>zagęszczania mieszanki betonowej. Do stabilizacji zbrojenia w deskowaniu, w celu</w:t>
      </w:r>
      <w:r>
        <w:t xml:space="preserve"> </w:t>
      </w:r>
      <w:r w:rsidRPr="00250BC9">
        <w:t xml:space="preserve">zapewnienia wymaganego otulenia prętów betonem. Stosować </w:t>
      </w:r>
      <w:r>
        <w:t>należy</w:t>
      </w:r>
      <w:r w:rsidRPr="00250BC9">
        <w:t xml:space="preserve"> ró</w:t>
      </w:r>
      <w:r>
        <w:t>ż</w:t>
      </w:r>
      <w:r w:rsidRPr="00250BC9">
        <w:t>nego rodzaju</w:t>
      </w:r>
      <w:r>
        <w:t xml:space="preserve"> </w:t>
      </w:r>
      <w:r w:rsidRPr="00250BC9">
        <w:t>wkładki i podkładki dystansowe (z zaprawy, stali. tworzyw sztucznych). Zbrojenie powinno</w:t>
      </w:r>
      <w:r>
        <w:t xml:space="preserve"> </w:t>
      </w:r>
      <w:r w:rsidRPr="00250BC9">
        <w:t>być połączone drutem wiązałkowym w sztywny szkielet. Obecnie szkielety zbrojeniowe</w:t>
      </w:r>
      <w:r>
        <w:t xml:space="preserve"> </w:t>
      </w:r>
      <w:r w:rsidRPr="00250BC9">
        <w:t>przygotowuje się najczęściej poza placem budowy i gotowe umieszcza się w deskowaniu.</w:t>
      </w:r>
      <w:r>
        <w:t xml:space="preserve"> </w:t>
      </w:r>
      <w:r w:rsidRPr="00250BC9">
        <w:t>Zbrojenie przed betonowaniem powinno być skontrolowane. Kontrola ta polega na</w:t>
      </w:r>
      <w:r>
        <w:t xml:space="preserve"> </w:t>
      </w:r>
      <w:r w:rsidRPr="00250BC9">
        <w:t xml:space="preserve">sprawdzeniu zgodności </w:t>
      </w:r>
      <w:r>
        <w:t>ułożonego</w:t>
      </w:r>
      <w:r w:rsidRPr="00250BC9">
        <w:t xml:space="preserve"> zbrojenia z projektem oraz wymaganiami norm. Sprawdza</w:t>
      </w:r>
      <w:r>
        <w:t xml:space="preserve"> </w:t>
      </w:r>
      <w:r w:rsidRPr="00250BC9">
        <w:t>się wymiary zbrojenia, jego usytuowanie (w tym grubość otuliny), rozstaw strzemion,</w:t>
      </w:r>
      <w:r>
        <w:t xml:space="preserve"> </w:t>
      </w:r>
      <w:r w:rsidRPr="00250BC9">
        <w:t>poło</w:t>
      </w:r>
      <w:r>
        <w:t>ż</w:t>
      </w:r>
      <w:r w:rsidRPr="00250BC9">
        <w:t>enie złączy, długość zakotwienia itp.</w:t>
      </w:r>
    </w:p>
    <w:p w:rsidR="00A46E54" w:rsidRPr="00250BC9" w:rsidRDefault="00A46E54" w:rsidP="00A46E54">
      <w:pPr>
        <w:autoSpaceDE w:val="0"/>
        <w:autoSpaceDN w:val="0"/>
        <w:adjustRightInd w:val="0"/>
        <w:jc w:val="both"/>
      </w:pPr>
      <w:r w:rsidRPr="00250BC9">
        <w:t xml:space="preserve">Odbiór zbrojenia i zezwolenie na betonowanie </w:t>
      </w:r>
      <w:r>
        <w:t>należy</w:t>
      </w:r>
      <w:r w:rsidRPr="00250BC9">
        <w:t xml:space="preserve"> odnotować w dzienniku budowy.</w:t>
      </w:r>
    </w:p>
    <w:p w:rsidR="00A46E54" w:rsidRDefault="00A46E54" w:rsidP="00A46E54">
      <w:pPr>
        <w:autoSpaceDE w:val="0"/>
        <w:autoSpaceDN w:val="0"/>
        <w:adjustRightInd w:val="0"/>
        <w:jc w:val="both"/>
        <w:rPr>
          <w:b/>
          <w:bCs/>
        </w:rPr>
      </w:pPr>
    </w:p>
    <w:p w:rsidR="00A46E54" w:rsidRPr="00250BC9" w:rsidRDefault="00A46E54" w:rsidP="00A46E54">
      <w:pPr>
        <w:autoSpaceDE w:val="0"/>
        <w:autoSpaceDN w:val="0"/>
        <w:adjustRightInd w:val="0"/>
        <w:jc w:val="both"/>
        <w:rPr>
          <w:b/>
          <w:bCs/>
          <w:sz w:val="28"/>
          <w:szCs w:val="28"/>
        </w:rPr>
      </w:pPr>
      <w:r w:rsidRPr="00250BC9">
        <w:rPr>
          <w:b/>
          <w:bCs/>
          <w:sz w:val="28"/>
          <w:szCs w:val="28"/>
        </w:rPr>
        <w:t>7. OBMIAR ROBÓT</w:t>
      </w:r>
    </w:p>
    <w:p w:rsidR="00A46E54" w:rsidRPr="00250BC9" w:rsidRDefault="00A46E54" w:rsidP="00A46E54">
      <w:pPr>
        <w:autoSpaceDE w:val="0"/>
        <w:autoSpaceDN w:val="0"/>
        <w:adjustRightInd w:val="0"/>
        <w:jc w:val="both"/>
      </w:pPr>
      <w:r w:rsidRPr="00250BC9">
        <w:t>Ogólne wymagania dotyczące obmiaru Robót podano w ST-00.00 "Wymagania ogólne".</w:t>
      </w:r>
    </w:p>
    <w:p w:rsidR="00A46E54" w:rsidRPr="00250BC9" w:rsidRDefault="00A46E54" w:rsidP="00A46E54">
      <w:pPr>
        <w:autoSpaceDE w:val="0"/>
        <w:autoSpaceDN w:val="0"/>
        <w:adjustRightInd w:val="0"/>
        <w:jc w:val="both"/>
      </w:pPr>
      <w:r w:rsidRPr="00250BC9">
        <w:t>Obmiar robót będzie określać faktyczny zakres wykonywanych robót, zgodnie z</w:t>
      </w:r>
      <w:r>
        <w:t xml:space="preserve"> </w:t>
      </w:r>
      <w:r w:rsidRPr="00250BC9">
        <w:t>dokumentacją projektową i ST, w jednostkach ustalonych w przedmiarze robót.</w:t>
      </w:r>
    </w:p>
    <w:p w:rsidR="00A46E54" w:rsidRDefault="00A46E54" w:rsidP="00A46E54">
      <w:pPr>
        <w:autoSpaceDE w:val="0"/>
        <w:autoSpaceDN w:val="0"/>
        <w:adjustRightInd w:val="0"/>
        <w:jc w:val="both"/>
        <w:rPr>
          <w:b/>
          <w:bCs/>
        </w:rPr>
      </w:pPr>
    </w:p>
    <w:p w:rsidR="00A46E54" w:rsidRPr="00250BC9" w:rsidRDefault="00A46E54" w:rsidP="00A46E54">
      <w:pPr>
        <w:autoSpaceDE w:val="0"/>
        <w:autoSpaceDN w:val="0"/>
        <w:adjustRightInd w:val="0"/>
        <w:jc w:val="both"/>
        <w:rPr>
          <w:b/>
          <w:bCs/>
          <w:sz w:val="28"/>
          <w:szCs w:val="28"/>
        </w:rPr>
      </w:pPr>
      <w:r w:rsidRPr="00250BC9">
        <w:rPr>
          <w:b/>
          <w:bCs/>
          <w:sz w:val="28"/>
          <w:szCs w:val="28"/>
        </w:rPr>
        <w:t>8. ODBIÓR ROBÓT</w:t>
      </w:r>
    </w:p>
    <w:p w:rsidR="00A46E54" w:rsidRPr="00250BC9" w:rsidRDefault="00A46E54" w:rsidP="00A46E54">
      <w:pPr>
        <w:autoSpaceDE w:val="0"/>
        <w:autoSpaceDN w:val="0"/>
        <w:adjustRightInd w:val="0"/>
        <w:jc w:val="both"/>
      </w:pPr>
      <w:r w:rsidRPr="00250BC9">
        <w:t>Ogólne wymagania dotyczące odbioru Robót podano w ST-00.00 "Wymagania ogólne".</w:t>
      </w:r>
    </w:p>
    <w:p w:rsidR="00A46E54" w:rsidRPr="00250BC9" w:rsidRDefault="00A46E54" w:rsidP="00A46E54">
      <w:pPr>
        <w:autoSpaceDE w:val="0"/>
        <w:autoSpaceDN w:val="0"/>
        <w:adjustRightInd w:val="0"/>
        <w:jc w:val="both"/>
        <w:rPr>
          <w:b/>
          <w:bCs/>
          <w:iCs/>
        </w:rPr>
      </w:pPr>
      <w:r w:rsidRPr="00250BC9">
        <w:rPr>
          <w:b/>
          <w:bCs/>
          <w:iCs/>
        </w:rPr>
        <w:t>Roboty wymienione w ST podlegaj</w:t>
      </w:r>
      <w:r w:rsidRPr="00250BC9">
        <w:t xml:space="preserve">ą </w:t>
      </w:r>
      <w:r w:rsidRPr="00250BC9">
        <w:rPr>
          <w:b/>
          <w:bCs/>
          <w:iCs/>
        </w:rPr>
        <w:t>zasadom odbioru robót zanikaj</w:t>
      </w:r>
      <w:r w:rsidRPr="00250BC9">
        <w:t>ą</w:t>
      </w:r>
      <w:r w:rsidRPr="00250BC9">
        <w:rPr>
          <w:b/>
          <w:bCs/>
          <w:iCs/>
        </w:rPr>
        <w:t>cych.</w:t>
      </w:r>
    </w:p>
    <w:p w:rsidR="00A46E54" w:rsidRPr="00250BC9" w:rsidRDefault="00A46E54" w:rsidP="00A46E54">
      <w:pPr>
        <w:autoSpaceDE w:val="0"/>
        <w:autoSpaceDN w:val="0"/>
        <w:adjustRightInd w:val="0"/>
        <w:jc w:val="both"/>
      </w:pPr>
      <w:r w:rsidRPr="00250BC9">
        <w:t xml:space="preserve">Bezpośrednio przed przystąpieniem do robót zbrojarskich </w:t>
      </w:r>
      <w:r>
        <w:t>należy</w:t>
      </w:r>
      <w:r w:rsidRPr="00250BC9">
        <w:t xml:space="preserve"> dokonać odbioru</w:t>
      </w:r>
      <w:r>
        <w:t xml:space="preserve"> </w:t>
      </w:r>
      <w:r w:rsidRPr="00250BC9">
        <w:t>deskowania. Roboty uznaje się za wykonane zgodnie z dokumentacją projektową, ST i</w:t>
      </w:r>
      <w:r>
        <w:t xml:space="preserve"> </w:t>
      </w:r>
      <w:r w:rsidRPr="00250BC9">
        <w:t xml:space="preserve">wymaganiami </w:t>
      </w:r>
      <w:r>
        <w:t>Inżyniera</w:t>
      </w:r>
      <w:r w:rsidRPr="00250BC9">
        <w:t>, je</w:t>
      </w:r>
      <w:r>
        <w:t>ż</w:t>
      </w:r>
      <w:r w:rsidRPr="00250BC9">
        <w:t>eli wszystkie pomiary i badania z zachowaniem tolerancji dały</w:t>
      </w:r>
      <w:r>
        <w:t xml:space="preserve"> </w:t>
      </w:r>
      <w:r w:rsidRPr="00250BC9">
        <w:t>wyniki pozytywne.</w:t>
      </w:r>
    </w:p>
    <w:p w:rsidR="00A46E54" w:rsidRPr="00250BC9" w:rsidRDefault="00A46E54" w:rsidP="00A46E54">
      <w:pPr>
        <w:autoSpaceDE w:val="0"/>
        <w:autoSpaceDN w:val="0"/>
        <w:adjustRightInd w:val="0"/>
        <w:jc w:val="both"/>
        <w:rPr>
          <w:b/>
          <w:bCs/>
          <w:iCs/>
        </w:rPr>
      </w:pPr>
      <w:r w:rsidRPr="00250BC9">
        <w:rPr>
          <w:b/>
          <w:bCs/>
          <w:iCs/>
        </w:rPr>
        <w:t>Dokumenty i dane</w:t>
      </w:r>
    </w:p>
    <w:p w:rsidR="00A46E54" w:rsidRPr="00250BC9" w:rsidRDefault="00A46E54" w:rsidP="00A46E54">
      <w:pPr>
        <w:autoSpaceDE w:val="0"/>
        <w:autoSpaceDN w:val="0"/>
        <w:adjustRightInd w:val="0"/>
        <w:jc w:val="both"/>
      </w:pPr>
      <w:r w:rsidRPr="00250BC9">
        <w:t>Podstawą odbioru robót zanikających lub ulegających zakryciu są:</w:t>
      </w:r>
    </w:p>
    <w:p w:rsidR="00A46E54" w:rsidRPr="00250BC9" w:rsidRDefault="00A46E54" w:rsidP="00A46E54">
      <w:pPr>
        <w:autoSpaceDE w:val="0"/>
        <w:autoSpaceDN w:val="0"/>
        <w:adjustRightInd w:val="0"/>
        <w:jc w:val="both"/>
      </w:pPr>
      <w:r w:rsidRPr="00250BC9">
        <w:t xml:space="preserve">- pisemne stwierdzenie </w:t>
      </w:r>
      <w:r>
        <w:t>Inżyniera</w:t>
      </w:r>
      <w:r w:rsidRPr="00250BC9">
        <w:t xml:space="preserve"> w dzienniku budowy o wykonaniu robót zgodnie z</w:t>
      </w:r>
    </w:p>
    <w:p w:rsidR="00A46E54" w:rsidRPr="00250BC9" w:rsidRDefault="00A46E54" w:rsidP="00A46E54">
      <w:pPr>
        <w:autoSpaceDE w:val="0"/>
        <w:autoSpaceDN w:val="0"/>
        <w:adjustRightInd w:val="0"/>
        <w:jc w:val="both"/>
      </w:pPr>
      <w:r w:rsidRPr="00250BC9">
        <w:t>dokumentacją projektową i ST,</w:t>
      </w:r>
    </w:p>
    <w:p w:rsidR="00A46E54" w:rsidRPr="00250BC9" w:rsidRDefault="00A46E54" w:rsidP="00A46E54">
      <w:pPr>
        <w:autoSpaceDE w:val="0"/>
        <w:autoSpaceDN w:val="0"/>
        <w:adjustRightInd w:val="0"/>
        <w:jc w:val="both"/>
      </w:pPr>
      <w:r w:rsidRPr="00250BC9">
        <w:t xml:space="preserve">- inne pisemne stwierdzenie </w:t>
      </w:r>
      <w:r>
        <w:t>Inżyniera</w:t>
      </w:r>
      <w:r w:rsidRPr="00250BC9">
        <w:t xml:space="preserve"> o wykonaniu robót</w:t>
      </w:r>
    </w:p>
    <w:p w:rsidR="00F72129" w:rsidRDefault="00F72129"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sidRPr="00250BC9">
        <w:rPr>
          <w:b/>
          <w:bCs/>
          <w:iCs/>
        </w:rPr>
        <w:t>Zakres robót</w:t>
      </w:r>
    </w:p>
    <w:p w:rsidR="00A46E54" w:rsidRPr="00250BC9" w:rsidRDefault="00A46E54" w:rsidP="00A46E54">
      <w:pPr>
        <w:autoSpaceDE w:val="0"/>
        <w:autoSpaceDN w:val="0"/>
        <w:adjustRightInd w:val="0"/>
        <w:jc w:val="both"/>
      </w:pPr>
      <w:r w:rsidRPr="00250BC9">
        <w:t xml:space="preserve">Zakres robót zanikających lub ulegających zakryciu określają pisemne stwierdzenia </w:t>
      </w:r>
      <w:r>
        <w:t>Inżyniera</w:t>
      </w:r>
    </w:p>
    <w:p w:rsidR="00A46E54" w:rsidRPr="00250BC9" w:rsidRDefault="00A46E54" w:rsidP="00A46E54">
      <w:pPr>
        <w:autoSpaceDE w:val="0"/>
        <w:autoSpaceDN w:val="0"/>
        <w:adjustRightInd w:val="0"/>
        <w:jc w:val="both"/>
      </w:pPr>
      <w:r w:rsidRPr="00250BC9">
        <w:t>lub inne potwierdzone przez niego dokumenty.</w:t>
      </w:r>
    </w:p>
    <w:p w:rsidR="00F72129" w:rsidRDefault="00F72129" w:rsidP="00A46E54">
      <w:pPr>
        <w:autoSpaceDE w:val="0"/>
        <w:autoSpaceDN w:val="0"/>
        <w:adjustRightInd w:val="0"/>
        <w:jc w:val="both"/>
        <w:rPr>
          <w:b/>
          <w:bCs/>
          <w:iCs/>
        </w:rPr>
      </w:pPr>
    </w:p>
    <w:p w:rsidR="00A46E54" w:rsidRPr="00250BC9" w:rsidRDefault="00A46E54" w:rsidP="00A46E54">
      <w:pPr>
        <w:autoSpaceDE w:val="0"/>
        <w:autoSpaceDN w:val="0"/>
        <w:adjustRightInd w:val="0"/>
        <w:jc w:val="both"/>
        <w:rPr>
          <w:b/>
          <w:bCs/>
          <w:iCs/>
        </w:rPr>
      </w:pPr>
      <w:r w:rsidRPr="00250BC9">
        <w:rPr>
          <w:b/>
          <w:bCs/>
          <w:iCs/>
        </w:rPr>
        <w:t>Odbiór ko</w:t>
      </w:r>
      <w:r w:rsidRPr="00250BC9">
        <w:t>ń</w:t>
      </w:r>
      <w:r w:rsidRPr="00250BC9">
        <w:rPr>
          <w:b/>
          <w:bCs/>
          <w:iCs/>
        </w:rPr>
        <w:t>cowy</w:t>
      </w:r>
    </w:p>
    <w:p w:rsidR="00A46E54" w:rsidRPr="00250BC9" w:rsidRDefault="00A46E54" w:rsidP="00A46E54">
      <w:pPr>
        <w:autoSpaceDE w:val="0"/>
        <w:autoSpaceDN w:val="0"/>
        <w:adjustRightInd w:val="0"/>
        <w:jc w:val="both"/>
      </w:pPr>
      <w:r w:rsidRPr="00250BC9">
        <w:t xml:space="preserve">Odbiór końcowy odbywa się po pisemnym stwierdzeniu </w:t>
      </w:r>
      <w:r>
        <w:t>Inżyniera</w:t>
      </w:r>
      <w:r w:rsidRPr="00250BC9">
        <w:t xml:space="preserve"> w dzienniku budowy</w:t>
      </w:r>
      <w:r>
        <w:t xml:space="preserve"> </w:t>
      </w:r>
      <w:r w:rsidRPr="00250BC9">
        <w:t>zakończenia robót</w:t>
      </w:r>
      <w:r>
        <w:t xml:space="preserve"> </w:t>
      </w:r>
      <w:r w:rsidRPr="00250BC9">
        <w:t xml:space="preserve">zbrojarskich i pisemnego zezwolenia </w:t>
      </w:r>
      <w:r>
        <w:t>Inżyniera</w:t>
      </w:r>
      <w:r w:rsidRPr="00250BC9">
        <w:t xml:space="preserve"> na rozpoczęcie betonowania elementów,</w:t>
      </w:r>
      <w:r>
        <w:t xml:space="preserve"> </w:t>
      </w:r>
      <w:r w:rsidRPr="00250BC9">
        <w:t>których zbrojenie</w:t>
      </w:r>
      <w:r>
        <w:t xml:space="preserve"> </w:t>
      </w:r>
      <w:r w:rsidRPr="00250BC9">
        <w:t>podlega odbiorowi.</w:t>
      </w:r>
    </w:p>
    <w:p w:rsidR="00A46E54" w:rsidRPr="00250BC9" w:rsidRDefault="00A46E54" w:rsidP="00A46E54">
      <w:pPr>
        <w:autoSpaceDE w:val="0"/>
        <w:autoSpaceDN w:val="0"/>
        <w:adjustRightInd w:val="0"/>
        <w:jc w:val="both"/>
      </w:pPr>
      <w:r w:rsidRPr="00250BC9">
        <w:t>Odbiór powinien podlegać sprawdzeniu:</w:t>
      </w:r>
    </w:p>
    <w:p w:rsidR="00A46E54" w:rsidRPr="00250BC9" w:rsidRDefault="00A46E54" w:rsidP="00A46E54">
      <w:pPr>
        <w:autoSpaceDE w:val="0"/>
        <w:autoSpaceDN w:val="0"/>
        <w:adjustRightInd w:val="0"/>
        <w:jc w:val="both"/>
      </w:pPr>
      <w:r w:rsidRPr="00250BC9">
        <w:t>- zgodności wykonania zbrojenia z dokumentacją projektową,</w:t>
      </w:r>
    </w:p>
    <w:p w:rsidR="00A46E54" w:rsidRPr="00250BC9" w:rsidRDefault="00A46E54" w:rsidP="00A46E54">
      <w:pPr>
        <w:autoSpaceDE w:val="0"/>
        <w:autoSpaceDN w:val="0"/>
        <w:adjustRightInd w:val="0"/>
        <w:jc w:val="both"/>
      </w:pPr>
      <w:r w:rsidRPr="00250BC9">
        <w:lastRenderedPageBreak/>
        <w:t>- zgodności z dokumentacją projektową liczby prętów w poszczególnych przekrojach,</w:t>
      </w:r>
      <w:r>
        <w:t xml:space="preserve"> </w:t>
      </w:r>
      <w:r w:rsidRPr="00250BC9">
        <w:t>rozstawu strzemion,</w:t>
      </w:r>
    </w:p>
    <w:p w:rsidR="00A46E54" w:rsidRPr="00250BC9" w:rsidRDefault="00A46E54" w:rsidP="00A46E54">
      <w:pPr>
        <w:autoSpaceDE w:val="0"/>
        <w:autoSpaceDN w:val="0"/>
        <w:adjustRightInd w:val="0"/>
        <w:jc w:val="both"/>
      </w:pPr>
      <w:r w:rsidRPr="00250BC9">
        <w:t>- zachowania wymaganej projektem otuliny zbrojenia.</w:t>
      </w:r>
    </w:p>
    <w:p w:rsidR="00A46E54" w:rsidRPr="00250BC9" w:rsidRDefault="00A46E54" w:rsidP="00A46E54">
      <w:pPr>
        <w:autoSpaceDE w:val="0"/>
        <w:autoSpaceDN w:val="0"/>
        <w:adjustRightInd w:val="0"/>
        <w:jc w:val="both"/>
      </w:pPr>
      <w:r w:rsidRPr="00250BC9">
        <w:t>Do odbioru Robót mają zastosowanie postanowienia zawarte w ST 00.00 „Wymagania</w:t>
      </w:r>
    </w:p>
    <w:p w:rsidR="00A46E54" w:rsidRPr="00250BC9" w:rsidRDefault="00A46E54" w:rsidP="00A46E54">
      <w:pPr>
        <w:autoSpaceDE w:val="0"/>
        <w:autoSpaceDN w:val="0"/>
        <w:adjustRightInd w:val="0"/>
        <w:jc w:val="both"/>
      </w:pPr>
      <w:r w:rsidRPr="00250BC9">
        <w:t>ogólne”.</w:t>
      </w:r>
    </w:p>
    <w:p w:rsidR="00A46E54" w:rsidRDefault="00A46E54" w:rsidP="00A46E54">
      <w:pPr>
        <w:autoSpaceDE w:val="0"/>
        <w:autoSpaceDN w:val="0"/>
        <w:adjustRightInd w:val="0"/>
        <w:jc w:val="both"/>
        <w:rPr>
          <w:b/>
          <w:bCs/>
        </w:rPr>
      </w:pPr>
    </w:p>
    <w:p w:rsidR="00A46E54" w:rsidRPr="00250BC9" w:rsidRDefault="00A46E54" w:rsidP="00A46E54">
      <w:pPr>
        <w:autoSpaceDE w:val="0"/>
        <w:autoSpaceDN w:val="0"/>
        <w:adjustRightInd w:val="0"/>
        <w:jc w:val="both"/>
        <w:rPr>
          <w:b/>
          <w:bCs/>
          <w:sz w:val="28"/>
          <w:szCs w:val="28"/>
        </w:rPr>
      </w:pPr>
      <w:r w:rsidRPr="00250BC9">
        <w:rPr>
          <w:b/>
          <w:bCs/>
          <w:sz w:val="28"/>
          <w:szCs w:val="28"/>
        </w:rPr>
        <w:t>9. PODSTAWA PŁATNO</w:t>
      </w:r>
      <w:r w:rsidRPr="00250BC9">
        <w:rPr>
          <w:sz w:val="28"/>
          <w:szCs w:val="28"/>
        </w:rPr>
        <w:t>Ś</w:t>
      </w:r>
      <w:r w:rsidRPr="00250BC9">
        <w:rPr>
          <w:b/>
          <w:bCs/>
          <w:sz w:val="28"/>
          <w:szCs w:val="28"/>
        </w:rPr>
        <w:t>CI</w:t>
      </w:r>
    </w:p>
    <w:p w:rsidR="00A46E54" w:rsidRPr="00250BC9" w:rsidRDefault="00A46E54" w:rsidP="00A46E54">
      <w:pPr>
        <w:autoSpaceDE w:val="0"/>
        <w:autoSpaceDN w:val="0"/>
        <w:adjustRightInd w:val="0"/>
        <w:jc w:val="both"/>
      </w:pPr>
      <w:r w:rsidRPr="00250BC9">
        <w:t>Ogólne wymagania dotyczące płatności podano w specyfikacji ST 00.00. „Wymagania</w:t>
      </w:r>
    </w:p>
    <w:p w:rsidR="00A46E54" w:rsidRPr="00250BC9" w:rsidRDefault="00A46E54" w:rsidP="00A46E54">
      <w:pPr>
        <w:autoSpaceDE w:val="0"/>
        <w:autoSpaceDN w:val="0"/>
        <w:adjustRightInd w:val="0"/>
        <w:jc w:val="both"/>
      </w:pPr>
      <w:r w:rsidRPr="00250BC9">
        <w:t xml:space="preserve">ogólne”. Sposób płatności określa umowa o wykonanie robót budowlano – </w:t>
      </w:r>
      <w:r>
        <w:t>montaż</w:t>
      </w:r>
      <w:r w:rsidRPr="00250BC9">
        <w:t>owych.</w:t>
      </w:r>
    </w:p>
    <w:p w:rsidR="00A46E54" w:rsidRDefault="00A46E54" w:rsidP="00A46E54">
      <w:pPr>
        <w:autoSpaceDE w:val="0"/>
        <w:autoSpaceDN w:val="0"/>
        <w:adjustRightInd w:val="0"/>
        <w:jc w:val="both"/>
        <w:rPr>
          <w:b/>
          <w:bCs/>
        </w:rPr>
      </w:pPr>
    </w:p>
    <w:p w:rsidR="00A46E54" w:rsidRPr="00250BC9" w:rsidRDefault="00A46E54" w:rsidP="00A46E54">
      <w:pPr>
        <w:autoSpaceDE w:val="0"/>
        <w:autoSpaceDN w:val="0"/>
        <w:adjustRightInd w:val="0"/>
        <w:jc w:val="both"/>
        <w:rPr>
          <w:b/>
          <w:bCs/>
          <w:sz w:val="28"/>
          <w:szCs w:val="28"/>
        </w:rPr>
      </w:pPr>
      <w:r w:rsidRPr="00250BC9">
        <w:rPr>
          <w:b/>
          <w:bCs/>
          <w:sz w:val="28"/>
          <w:szCs w:val="28"/>
        </w:rPr>
        <w:t>10. PRZEPISY ZWI</w:t>
      </w:r>
      <w:r w:rsidRPr="00250BC9">
        <w:rPr>
          <w:sz w:val="28"/>
          <w:szCs w:val="28"/>
        </w:rPr>
        <w:t>Ą</w:t>
      </w:r>
      <w:r w:rsidRPr="00250BC9">
        <w:rPr>
          <w:b/>
          <w:bCs/>
          <w:sz w:val="28"/>
          <w:szCs w:val="28"/>
        </w:rPr>
        <w:t>ZANE</w:t>
      </w:r>
    </w:p>
    <w:p w:rsidR="00A46E54" w:rsidRPr="00250BC9" w:rsidRDefault="00A46E54" w:rsidP="00A46E54">
      <w:pPr>
        <w:autoSpaceDE w:val="0"/>
        <w:autoSpaceDN w:val="0"/>
        <w:adjustRightInd w:val="0"/>
        <w:jc w:val="both"/>
      </w:pPr>
      <w:r w:rsidRPr="00250BC9">
        <w:t>PN-ISO 6935-1:1998. Stal do zbrojenia betonu. Pręty gładkie.</w:t>
      </w:r>
    </w:p>
    <w:p w:rsidR="00A46E54" w:rsidRPr="00250BC9" w:rsidRDefault="00A46E54" w:rsidP="00A46E54">
      <w:pPr>
        <w:autoSpaceDE w:val="0"/>
        <w:autoSpaceDN w:val="0"/>
        <w:adjustRightInd w:val="0"/>
        <w:jc w:val="both"/>
      </w:pPr>
      <w:r w:rsidRPr="00250BC9">
        <w:t>PN-ISO 6935-1/AK:1998. Stal do zbrojenia betonu. Pręty gładkie. – Dodatkowe wymagania.</w:t>
      </w:r>
    </w:p>
    <w:p w:rsidR="00A46E54" w:rsidRPr="00250BC9" w:rsidRDefault="00A46E54" w:rsidP="00A46E54">
      <w:pPr>
        <w:autoSpaceDE w:val="0"/>
        <w:autoSpaceDN w:val="0"/>
        <w:adjustRightInd w:val="0"/>
        <w:jc w:val="both"/>
      </w:pPr>
      <w:r w:rsidRPr="00250BC9">
        <w:t xml:space="preserve">PN-ISO 6935-2:1998. Stal do zbrojenia betonu. Pręty </w:t>
      </w:r>
      <w:r>
        <w:t>ż</w:t>
      </w:r>
      <w:r w:rsidRPr="00250BC9">
        <w:t>ebrowane.</w:t>
      </w:r>
    </w:p>
    <w:p w:rsidR="00A46E54" w:rsidRPr="00250BC9" w:rsidRDefault="00A46E54" w:rsidP="00A46E54">
      <w:pPr>
        <w:autoSpaceDE w:val="0"/>
        <w:autoSpaceDN w:val="0"/>
        <w:adjustRightInd w:val="0"/>
        <w:jc w:val="both"/>
      </w:pPr>
      <w:r w:rsidRPr="00250BC9">
        <w:t xml:space="preserve">PN-ISO 6935-2/AK:1998. Stal do zbrojenia betonu. Pręty </w:t>
      </w:r>
      <w:r>
        <w:t>ż</w:t>
      </w:r>
      <w:r w:rsidRPr="00250BC9">
        <w:t>ebrowane – Dodatkowe</w:t>
      </w:r>
    </w:p>
    <w:p w:rsidR="00A46E54" w:rsidRPr="00250BC9" w:rsidRDefault="00A46E54" w:rsidP="00A46E54">
      <w:pPr>
        <w:autoSpaceDE w:val="0"/>
        <w:autoSpaceDN w:val="0"/>
        <w:adjustRightInd w:val="0"/>
        <w:jc w:val="both"/>
      </w:pPr>
      <w:r w:rsidRPr="00250BC9">
        <w:t>wymagania.</w:t>
      </w:r>
    </w:p>
    <w:p w:rsidR="00A46E54" w:rsidRPr="00250BC9" w:rsidRDefault="00A46E54" w:rsidP="00A46E54">
      <w:pPr>
        <w:autoSpaceDE w:val="0"/>
        <w:autoSpaceDN w:val="0"/>
        <w:adjustRightInd w:val="0"/>
        <w:jc w:val="both"/>
      </w:pPr>
      <w:r w:rsidRPr="00250BC9">
        <w:t>PN-82/H-93215. Walcówka pręty stalowe do zbrojenia betonu</w:t>
      </w:r>
    </w:p>
    <w:p w:rsidR="00A46E54" w:rsidRPr="00250BC9" w:rsidRDefault="00A46E54" w:rsidP="00A46E54">
      <w:pPr>
        <w:autoSpaceDE w:val="0"/>
        <w:autoSpaceDN w:val="0"/>
        <w:adjustRightInd w:val="0"/>
        <w:jc w:val="both"/>
      </w:pPr>
      <w:r w:rsidRPr="00250BC9">
        <w:t xml:space="preserve">PN-91/S-10042. Obiekty mostowe. Konstrukcje betonowe, </w:t>
      </w:r>
      <w:r>
        <w:t>ż</w:t>
      </w:r>
      <w:r w:rsidRPr="00250BC9">
        <w:t>elbetowe i sprę</w:t>
      </w:r>
      <w:r>
        <w:t>ż</w:t>
      </w:r>
      <w:r w:rsidRPr="00250BC9">
        <w:t>one.</w:t>
      </w:r>
    </w:p>
    <w:p w:rsidR="00A46E54" w:rsidRPr="00250BC9" w:rsidRDefault="00A46E54" w:rsidP="00A46E54">
      <w:pPr>
        <w:autoSpaceDE w:val="0"/>
        <w:autoSpaceDN w:val="0"/>
        <w:adjustRightInd w:val="0"/>
        <w:jc w:val="both"/>
      </w:pPr>
      <w:r w:rsidRPr="00250BC9">
        <w:t>Projektowanie.</w:t>
      </w:r>
    </w:p>
    <w:p w:rsidR="00A46E54" w:rsidRPr="00250BC9" w:rsidRDefault="00A46E54" w:rsidP="00A46E54">
      <w:pPr>
        <w:autoSpaceDE w:val="0"/>
        <w:autoSpaceDN w:val="0"/>
        <w:adjustRightInd w:val="0"/>
        <w:jc w:val="both"/>
      </w:pPr>
      <w:r w:rsidRPr="00250BC9">
        <w:t xml:space="preserve">PN-B-06251 Roboty betonowe i </w:t>
      </w:r>
      <w:r>
        <w:t>ż</w:t>
      </w:r>
      <w:r w:rsidRPr="00250BC9">
        <w:t>elbetowe. Wymagania techniczne.</w:t>
      </w:r>
    </w:p>
    <w:p w:rsidR="00A46E54" w:rsidRPr="00250BC9" w:rsidRDefault="00A46E54" w:rsidP="00A46E54">
      <w:pPr>
        <w:autoSpaceDE w:val="0"/>
        <w:autoSpaceDN w:val="0"/>
        <w:adjustRightInd w:val="0"/>
        <w:jc w:val="both"/>
      </w:pPr>
      <w:r w:rsidRPr="00250BC9">
        <w:t>PN-H-84023/06/A1:1996 Stal określonego stosowania. Stal do zbrojenia betonu. Gatunki.</w:t>
      </w:r>
    </w:p>
    <w:p w:rsidR="00A46E54" w:rsidRPr="00250BC9" w:rsidRDefault="00A46E54" w:rsidP="00A46E54">
      <w:pPr>
        <w:autoSpaceDE w:val="0"/>
        <w:autoSpaceDN w:val="0"/>
        <w:adjustRightInd w:val="0"/>
        <w:jc w:val="both"/>
      </w:pPr>
      <w:r w:rsidRPr="00250BC9">
        <w:t>PN-78/H-04408. Technologiczna próba zginania.</w:t>
      </w:r>
    </w:p>
    <w:p w:rsidR="00A46E54" w:rsidRPr="00250BC9" w:rsidRDefault="00A46E54" w:rsidP="00A46E54">
      <w:pPr>
        <w:autoSpaceDE w:val="0"/>
        <w:autoSpaceDN w:val="0"/>
        <w:adjustRightInd w:val="0"/>
        <w:jc w:val="both"/>
      </w:pPr>
      <w:r w:rsidRPr="00250BC9">
        <w:t>PN-EN 10002-1 + AC1:1998 Metale: Próba rozciągania. Metoda badania w temperaturze</w:t>
      </w:r>
      <w:r>
        <w:t xml:space="preserve"> </w:t>
      </w:r>
      <w:r w:rsidRPr="00250BC9">
        <w:t>otoczenia.</w:t>
      </w:r>
    </w:p>
    <w:p w:rsidR="00A46E54" w:rsidRPr="00250BC9" w:rsidRDefault="00A46E54" w:rsidP="00A46E54">
      <w:pPr>
        <w:autoSpaceDE w:val="0"/>
        <w:autoSpaceDN w:val="0"/>
        <w:adjustRightInd w:val="0"/>
        <w:jc w:val="both"/>
      </w:pPr>
      <w:r w:rsidRPr="00250BC9">
        <w:t xml:space="preserve">PN-B-03264:2004 Konstrukcje betonowe, </w:t>
      </w:r>
      <w:r>
        <w:t>ż</w:t>
      </w:r>
      <w:r w:rsidRPr="00250BC9">
        <w:t>elbetowe i sprę</w:t>
      </w:r>
      <w:r>
        <w:t>ż</w:t>
      </w:r>
      <w:r w:rsidRPr="00250BC9">
        <w:t>one. Projektowanie.</w:t>
      </w:r>
    </w:p>
    <w:p w:rsidR="00A46E54" w:rsidRPr="00250BC9" w:rsidRDefault="00A46E54" w:rsidP="00A46E54">
      <w:pPr>
        <w:autoSpaceDE w:val="0"/>
        <w:autoSpaceDN w:val="0"/>
        <w:adjustRightInd w:val="0"/>
        <w:jc w:val="both"/>
      </w:pPr>
      <w:r w:rsidRPr="00250BC9">
        <w:t>PN-84/H-9300 Walcówka pręty i kształtowniki walcowane na gorąco ze stali węglowych</w:t>
      </w:r>
    </w:p>
    <w:p w:rsidR="00A46E54" w:rsidRPr="00250BC9" w:rsidRDefault="00A46E54" w:rsidP="00A46E54">
      <w:pPr>
        <w:autoSpaceDE w:val="0"/>
        <w:autoSpaceDN w:val="0"/>
        <w:adjustRightInd w:val="0"/>
        <w:jc w:val="both"/>
      </w:pPr>
      <w:r w:rsidRPr="00250BC9">
        <w:t>zwykłej jakości i niskostopowych o podwy</w:t>
      </w:r>
      <w:r>
        <w:t>ż</w:t>
      </w:r>
      <w:r w:rsidRPr="00250BC9">
        <w:t>szonej wytrzymałości. Wymagania i badania.</w:t>
      </w:r>
    </w:p>
    <w:p w:rsidR="00A46E54" w:rsidRPr="00250BC9" w:rsidRDefault="00A46E54" w:rsidP="00A46E54">
      <w:pPr>
        <w:autoSpaceDE w:val="0"/>
        <w:autoSpaceDN w:val="0"/>
        <w:adjustRightInd w:val="0"/>
        <w:jc w:val="both"/>
      </w:pPr>
      <w:r w:rsidRPr="00250BC9">
        <w:t>PN-EN 10020:1996 Stal. Klasyfikacja</w:t>
      </w:r>
    </w:p>
    <w:p w:rsidR="00A46E54" w:rsidRPr="00250BC9" w:rsidRDefault="00A46E54" w:rsidP="00A46E54">
      <w:pPr>
        <w:autoSpaceDE w:val="0"/>
        <w:autoSpaceDN w:val="0"/>
        <w:adjustRightInd w:val="0"/>
        <w:jc w:val="both"/>
      </w:pPr>
      <w:r w:rsidRPr="00250BC9">
        <w:t>PN-EN 10021 :1997 Ogólne techniczne warunki dostaw stali i wyrobów stalowych</w:t>
      </w:r>
    </w:p>
    <w:p w:rsidR="00A46E54" w:rsidRPr="00250BC9" w:rsidRDefault="00A46E54" w:rsidP="00A46E54">
      <w:pPr>
        <w:autoSpaceDE w:val="0"/>
        <w:autoSpaceDN w:val="0"/>
        <w:adjustRightInd w:val="0"/>
        <w:jc w:val="both"/>
      </w:pPr>
      <w:r w:rsidRPr="00250BC9">
        <w:t>PN-EN 10027-1 :1994 Systemy oznaczania stali. Znaki stali, symbole główne</w:t>
      </w:r>
    </w:p>
    <w:p w:rsidR="00A46E54" w:rsidRPr="00250BC9" w:rsidRDefault="00A46E54" w:rsidP="00A46E54">
      <w:pPr>
        <w:autoSpaceDE w:val="0"/>
        <w:autoSpaceDN w:val="0"/>
        <w:adjustRightInd w:val="0"/>
        <w:jc w:val="both"/>
      </w:pPr>
      <w:r w:rsidRPr="00250BC9">
        <w:t>PN-EN 10027-2:1994 Systemy oznaczania stali. System cyfrowy</w:t>
      </w:r>
    </w:p>
    <w:p w:rsidR="00A46E54" w:rsidRPr="002229A0" w:rsidRDefault="00A46E54" w:rsidP="00A46E54">
      <w:pPr>
        <w:autoSpaceDE w:val="0"/>
        <w:autoSpaceDN w:val="0"/>
        <w:adjustRightInd w:val="0"/>
        <w:jc w:val="both"/>
      </w:pPr>
      <w:r w:rsidRPr="00250BC9">
        <w:t>PN-EN 10079:1996 Stal. Wyroby. Terminologia</w:t>
      </w:r>
    </w:p>
    <w:p w:rsidR="00A46E54" w:rsidRDefault="00A46E54" w:rsidP="00A46E54">
      <w:pPr>
        <w:pStyle w:val="1"/>
        <w:numPr>
          <w:ilvl w:val="0"/>
          <w:numId w:val="0"/>
        </w:numPr>
        <w:ind w:left="720"/>
      </w:pPr>
    </w:p>
    <w:p w:rsidR="00A46E54" w:rsidRDefault="00A46E54" w:rsidP="00A46E54">
      <w:pPr>
        <w:pStyle w:val="1"/>
        <w:numPr>
          <w:ilvl w:val="0"/>
          <w:numId w:val="0"/>
        </w:numPr>
      </w:pPr>
      <w:r w:rsidRPr="0042699B">
        <w:t>PRZEPISY ZWIĄZANE</w:t>
      </w:r>
      <w:r>
        <w:t>.</w:t>
      </w:r>
    </w:p>
    <w:p w:rsidR="00A46E54" w:rsidRPr="0042699B" w:rsidRDefault="00A46E54" w:rsidP="00A46E54">
      <w:pPr>
        <w:pStyle w:val="1"/>
        <w:numPr>
          <w:ilvl w:val="0"/>
          <w:numId w:val="0"/>
        </w:numPr>
        <w:ind w:left="720"/>
      </w:pPr>
    </w:p>
    <w:p w:rsidR="00A46E54" w:rsidRDefault="00A46E54" w:rsidP="00A46E54">
      <w:pPr>
        <w:pStyle w:val="2"/>
        <w:numPr>
          <w:ilvl w:val="0"/>
          <w:numId w:val="0"/>
        </w:numPr>
      </w:pPr>
      <w:r w:rsidRPr="0042699B">
        <w:t>Normy</w:t>
      </w:r>
      <w:r>
        <w:t>.</w:t>
      </w:r>
    </w:p>
    <w:tbl>
      <w:tblPr>
        <w:tblW w:w="4942" w:type="pct"/>
        <w:tblLook w:val="0000" w:firstRow="0" w:lastRow="0" w:firstColumn="0" w:lastColumn="0" w:noHBand="0" w:noVBand="0"/>
      </w:tblPr>
      <w:tblGrid>
        <w:gridCol w:w="2517"/>
        <w:gridCol w:w="6663"/>
      </w:tblGrid>
      <w:tr w:rsidR="00A46E54" w:rsidRPr="00EA7961" w:rsidTr="005D0DBA">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PN-90/B-14501</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Zaprawy budowlane zwykle.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PN-EN 932-1:1999</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Badania podstawowych właściwości kruszyw. Metody pobierania próbek.</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PN-B-12050:1996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Wyroby budowlane ceramiczne. Cegły budowlane.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PN-B-19701:1997</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Cement. Cement powszechnego użytku. Skład. Wymagania, ocena zgodności.</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PN-81/B-30003</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Cement murarski 15.</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PN-86/B-30020</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Wapno.</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PN-79/B-06711</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Kruszywa mineralne. Piaski do zapraw budowlanych.</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PN-68/B-10020</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Roboty murowe z cegły. Wymagania i badania przy odbiorze.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firstLine="0"/>
              <w:rPr>
                <w:lang w:val="pl-PL" w:eastAsia="pl-PL"/>
              </w:rPr>
            </w:pPr>
            <w:r w:rsidRPr="00B202A9">
              <w:rPr>
                <w:lang w:val="pl-PL" w:eastAsia="pl-PL"/>
              </w:rPr>
              <w:t>PN—B-03002:1999</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Konstrukcje murowe niezbrojone. Projektowanie i obliczanie.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PN-84/B-01080</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Kamień dla budownictwa i drogownictwa. Podział i zastosowanie wg własności fizyczno-mechanicznych.</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PN-72/B-06190</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 xml:space="preserve">Roboty kamieniarskie. Okładzina kamienna. Wymagania w </w:t>
            </w:r>
            <w:r w:rsidRPr="00B202A9">
              <w:rPr>
                <w:lang w:val="pl-PL" w:eastAsia="pl-PL"/>
              </w:rPr>
              <w:lastRenderedPageBreak/>
              <w:t>zakresie wykonywania i badania przy odbiorze.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lastRenderedPageBreak/>
              <w:t>PN-91/B-04116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Oznaczanie wytrzymałości na zginanie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PN-88/B-04120</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 xml:space="preserve">Kamień budowlany. Podział, pojęcia podstawowe, nazwy </w:t>
            </w:r>
            <w:r w:rsidRPr="00B202A9">
              <w:rPr>
                <w:lang w:val="pl-PL" w:eastAsia="pl-PL"/>
              </w:rPr>
              <w:br/>
              <w:t>i określenia.</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PN-B-11202:1996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PN-B-11201:1996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PN-B-11204:1996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PN-B-11210:1996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Kamień łamany.</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PN-B-11209:1996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Kamień łupany.</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PN-B-11208:1996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PN-B-11207:1996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PN-B-11206:1996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r w:rsidR="00A46E54" w:rsidRPr="00EA7961" w:rsidTr="005D0DBA">
        <w:tblPrEx>
          <w:tblLook w:val="04A0" w:firstRow="1" w:lastRow="0" w:firstColumn="1" w:lastColumn="0" w:noHBand="0" w:noVBand="1"/>
        </w:tblPrEx>
        <w:tc>
          <w:tcPr>
            <w:tcW w:w="1371" w:type="pct"/>
            <w:shd w:val="clear" w:color="auto" w:fill="auto"/>
          </w:tcPr>
          <w:p w:rsidR="00A46E54" w:rsidRPr="00B202A9" w:rsidRDefault="00A46E54" w:rsidP="005D0DBA">
            <w:pPr>
              <w:pStyle w:val="0"/>
              <w:ind w:left="0" w:firstLine="0"/>
              <w:rPr>
                <w:lang w:val="pl-PL" w:eastAsia="pl-PL"/>
              </w:rPr>
            </w:pPr>
            <w:r w:rsidRPr="00B202A9">
              <w:rPr>
                <w:lang w:val="pl-PL" w:eastAsia="pl-PL"/>
              </w:rPr>
              <w:t>PN-B-11205:1996</w:t>
            </w:r>
          </w:p>
        </w:tc>
        <w:tc>
          <w:tcPr>
            <w:tcW w:w="3629" w:type="pct"/>
            <w:shd w:val="clear" w:color="auto" w:fill="auto"/>
          </w:tcPr>
          <w:p w:rsidR="00A46E54" w:rsidRPr="00B202A9" w:rsidRDefault="00A46E54" w:rsidP="005D0DBA">
            <w:pPr>
              <w:pStyle w:val="0"/>
              <w:ind w:left="0" w:firstLine="0"/>
              <w:rPr>
                <w:lang w:val="pl-PL" w:eastAsia="pl-PL"/>
              </w:rPr>
            </w:pPr>
            <w:r w:rsidRPr="00B202A9">
              <w:rPr>
                <w:lang w:val="pl-PL" w:eastAsia="pl-PL"/>
              </w:rPr>
              <w:t>Materiały kamienne. Elementy kamienne.</w:t>
            </w:r>
          </w:p>
        </w:tc>
      </w:tr>
    </w:tbl>
    <w:p w:rsidR="00A46E54" w:rsidRPr="00EA7961" w:rsidRDefault="00A46E54" w:rsidP="00A46E54">
      <w:pPr>
        <w:autoSpaceDE w:val="0"/>
        <w:autoSpaceDN w:val="0"/>
        <w:adjustRightInd w:val="0"/>
        <w:jc w:val="both"/>
        <w:rPr>
          <w:rFonts w:ascii="Cambria" w:hAnsi="Cambria"/>
          <w:b/>
          <w:bCs/>
          <w:color w:val="000000"/>
        </w:rPr>
      </w:pPr>
    </w:p>
    <w:p w:rsidR="00A46E54" w:rsidRDefault="00A46E54" w:rsidP="00A46E54">
      <w:pPr>
        <w:pStyle w:val="2"/>
        <w:numPr>
          <w:ilvl w:val="0"/>
          <w:numId w:val="0"/>
        </w:numPr>
      </w:pPr>
      <w:r w:rsidRPr="0042699B">
        <w:t>Inne dokumenty i instrukcje</w:t>
      </w:r>
      <w:r>
        <w:t>.</w:t>
      </w:r>
    </w:p>
    <w:p w:rsidR="00A46E54" w:rsidRPr="00382438" w:rsidRDefault="00A46E54" w:rsidP="005D0DBA">
      <w:pPr>
        <w:pStyle w:val="0"/>
        <w:widowControl/>
        <w:numPr>
          <w:ilvl w:val="0"/>
          <w:numId w:val="97"/>
        </w:numPr>
        <w:suppressAutoHyphens w:val="0"/>
      </w:pPr>
      <w:r w:rsidRPr="00382438">
        <w:t xml:space="preserve">WTWiOR - Warunki Techniczne Wykonania i Odbioru Robot </w:t>
      </w:r>
      <w:r>
        <w:t>–</w:t>
      </w:r>
      <w:r w:rsidRPr="00382438">
        <w:t xml:space="preserve"> ITB</w:t>
      </w:r>
      <w:r>
        <w:t>.</w:t>
      </w:r>
    </w:p>
    <w:p w:rsidR="00FE7C6D" w:rsidRDefault="00FE7C6D">
      <w:pPr>
        <w:sectPr w:rsidR="00FE7C6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180" w:footer="708" w:gutter="0"/>
          <w:pgBorders>
            <w:top w:val="single" w:sz="4" w:space="0" w:color="000000"/>
            <w:left w:val="single" w:sz="4" w:space="31" w:color="000000"/>
            <w:bottom w:val="single" w:sz="4" w:space="11" w:color="000000"/>
            <w:right w:val="single" w:sz="4" w:space="31" w:color="000000"/>
          </w:pgBorders>
          <w:cols w:space="708"/>
          <w:docGrid w:linePitch="600" w:charSpace="32768"/>
        </w:sectPr>
      </w:pPr>
    </w:p>
    <w:tbl>
      <w:tblPr>
        <w:tblW w:w="9252" w:type="dxa"/>
        <w:tblInd w:w="-20" w:type="dxa"/>
        <w:tblLayout w:type="fixed"/>
        <w:tblCellMar>
          <w:left w:w="70" w:type="dxa"/>
          <w:right w:w="70" w:type="dxa"/>
        </w:tblCellMar>
        <w:tblLook w:val="0000" w:firstRow="0" w:lastRow="0" w:firstColumn="0" w:lastColumn="0" w:noHBand="0" w:noVBand="0"/>
      </w:tblPr>
      <w:tblGrid>
        <w:gridCol w:w="9252"/>
      </w:tblGrid>
      <w:tr w:rsidR="00FE7C6D" w:rsidTr="00A46E54">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F72129">
            <w:pPr>
              <w:pageBreakBefore/>
              <w:jc w:val="both"/>
            </w:pPr>
            <w:r>
              <w:rPr>
                <w:rFonts w:ascii="Verdana" w:hAnsi="Verdana" w:cs="Verdana"/>
                <w:b/>
                <w:bCs/>
                <w:sz w:val="20"/>
                <w:szCs w:val="20"/>
              </w:rPr>
              <w:lastRenderedPageBreak/>
              <w:t>B-</w:t>
            </w:r>
            <w:r w:rsidR="00F72129">
              <w:rPr>
                <w:rFonts w:ascii="Verdana" w:hAnsi="Verdana" w:cs="Verdana"/>
                <w:b/>
                <w:bCs/>
                <w:sz w:val="20"/>
                <w:szCs w:val="20"/>
              </w:rPr>
              <w:t>4</w:t>
            </w:r>
            <w:r>
              <w:rPr>
                <w:rFonts w:ascii="Verdana" w:hAnsi="Verdana" w:cs="Verdana"/>
                <w:b/>
                <w:bCs/>
                <w:sz w:val="20"/>
                <w:szCs w:val="20"/>
              </w:rPr>
              <w:t xml:space="preserve"> SPECYFIKACJA TECHNICZNA WYKONANIA I ODBIORU ROBÓT BUDOWLANYCH</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pPr>
              <w:pStyle w:val="Stopka"/>
              <w:tabs>
                <w:tab w:val="clear" w:pos="4536"/>
                <w:tab w:val="clear" w:pos="9072"/>
              </w:tabs>
              <w:jc w:val="both"/>
              <w:rPr>
                <w:lang w:val="pl-PL"/>
              </w:rPr>
            </w:pPr>
            <w:r w:rsidRPr="006E3C35">
              <w:rPr>
                <w:rFonts w:ascii="Verdana" w:hAnsi="Verdana" w:cs="Verdana"/>
                <w:sz w:val="20"/>
                <w:szCs w:val="20"/>
                <w:lang w:val="pl-PL"/>
              </w:rPr>
              <w:t>Grupa robót   -   45.4</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pPr>
              <w:jc w:val="both"/>
            </w:pPr>
            <w:r>
              <w:rPr>
                <w:rFonts w:ascii="Verdana" w:hAnsi="Verdana" w:cs="Verdana"/>
                <w:sz w:val="20"/>
                <w:szCs w:val="20"/>
              </w:rPr>
              <w:t>Klasa robót   -    45.43</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rsidP="00A46E54">
            <w:pPr>
              <w:pStyle w:val="Stopka"/>
              <w:tabs>
                <w:tab w:val="clear" w:pos="4536"/>
                <w:tab w:val="clear" w:pos="9072"/>
              </w:tabs>
              <w:jc w:val="both"/>
              <w:rPr>
                <w:lang w:val="pl-PL"/>
              </w:rPr>
            </w:pPr>
            <w:r w:rsidRPr="006E3C35">
              <w:rPr>
                <w:rFonts w:ascii="Verdana" w:hAnsi="Verdana" w:cs="Verdana"/>
                <w:sz w:val="20"/>
                <w:szCs w:val="20"/>
                <w:lang w:val="pl-PL"/>
              </w:rPr>
              <w:t xml:space="preserve">Kategoria robót   -   </w:t>
            </w:r>
            <w:r w:rsidR="00BC3C8C" w:rsidRPr="006E3C35">
              <w:rPr>
                <w:rFonts w:ascii="Verdana" w:hAnsi="Verdana" w:cs="Verdana"/>
                <w:sz w:val="20"/>
                <w:szCs w:val="20"/>
                <w:lang w:val="pl-PL"/>
              </w:rPr>
              <w:t xml:space="preserve">okładziny </w:t>
            </w:r>
            <w:r w:rsidR="00A46E54" w:rsidRPr="006E3C35">
              <w:rPr>
                <w:rFonts w:ascii="Verdana" w:hAnsi="Verdana" w:cs="Verdana"/>
                <w:sz w:val="20"/>
                <w:szCs w:val="20"/>
                <w:lang w:val="pl-PL"/>
              </w:rPr>
              <w:t>schodów</w:t>
            </w:r>
          </w:p>
        </w:tc>
      </w:tr>
    </w:tbl>
    <w:p w:rsidR="00FE7C6D" w:rsidRDefault="00FE7C6D" w:rsidP="005D0DBA">
      <w:pPr>
        <w:numPr>
          <w:ilvl w:val="0"/>
          <w:numId w:val="93"/>
        </w:numPr>
        <w:spacing w:before="100"/>
        <w:jc w:val="both"/>
        <w:rPr>
          <w:rFonts w:ascii="Verdana" w:hAnsi="Verdana" w:cs="Verdana"/>
          <w:b/>
          <w:bCs/>
          <w:sz w:val="20"/>
          <w:szCs w:val="20"/>
        </w:rPr>
      </w:pPr>
      <w:r>
        <w:rPr>
          <w:rFonts w:ascii="Verdana" w:hAnsi="Verdana" w:cs="Verdana"/>
          <w:b/>
          <w:bCs/>
          <w:sz w:val="20"/>
          <w:szCs w:val="20"/>
        </w:rPr>
        <w:t xml:space="preserve">Wstęp </w:t>
      </w:r>
    </w:p>
    <w:p w:rsidR="00FE7C6D" w:rsidRDefault="00FE7C6D" w:rsidP="005D0DBA">
      <w:pPr>
        <w:numPr>
          <w:ilvl w:val="1"/>
          <w:numId w:val="93"/>
        </w:numPr>
        <w:spacing w:before="100"/>
        <w:jc w:val="both"/>
        <w:rPr>
          <w:b/>
          <w:bCs/>
        </w:rPr>
      </w:pPr>
      <w:r>
        <w:rPr>
          <w:rFonts w:ascii="Verdana" w:hAnsi="Verdana" w:cs="Verdana"/>
          <w:b/>
          <w:bCs/>
          <w:sz w:val="20"/>
          <w:szCs w:val="20"/>
        </w:rPr>
        <w:t xml:space="preserve">Przedmiot SST </w:t>
      </w:r>
    </w:p>
    <w:p w:rsidR="00FE7C6D" w:rsidRDefault="00FE7C6D">
      <w:pPr>
        <w:spacing w:before="100"/>
        <w:jc w:val="both"/>
        <w:rPr>
          <w:rFonts w:ascii="Verdana" w:hAnsi="Verdana" w:cs="Verdana"/>
          <w:sz w:val="20"/>
          <w:szCs w:val="20"/>
        </w:rPr>
      </w:pPr>
      <w:r>
        <w:rPr>
          <w:rFonts w:ascii="Verdana" w:hAnsi="Verdana" w:cs="Verdana"/>
          <w:sz w:val="20"/>
          <w:szCs w:val="20"/>
        </w:rPr>
        <w:t xml:space="preserve">Przedmiotem niniejszej szczegółowej specyfikacji technicznej są wymagania dotyczące wykonania i odbioru robót budowlanych w zakresie wykonania </w:t>
      </w:r>
      <w:r w:rsidR="00A46E54">
        <w:rPr>
          <w:rFonts w:ascii="Verdana" w:hAnsi="Verdana" w:cs="Verdana"/>
          <w:sz w:val="20"/>
          <w:szCs w:val="20"/>
        </w:rPr>
        <w:t>okładzin schodów</w:t>
      </w:r>
    </w:p>
    <w:p w:rsidR="00FE7C6D" w:rsidRDefault="00FE7C6D" w:rsidP="005D0DBA">
      <w:pPr>
        <w:numPr>
          <w:ilvl w:val="1"/>
          <w:numId w:val="93"/>
        </w:numPr>
        <w:spacing w:before="100"/>
        <w:jc w:val="both"/>
      </w:pPr>
      <w:r>
        <w:rPr>
          <w:rFonts w:ascii="Verdana" w:hAnsi="Verdana" w:cs="Verdana"/>
          <w:b/>
          <w:bCs/>
          <w:sz w:val="20"/>
          <w:szCs w:val="20"/>
        </w:rPr>
        <w:t>Zakres stosowania SST</w:t>
      </w:r>
      <w: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Szczegółowa specyfikacja techniczna jest stosowana jako dokument przetargowy i kontraktowy przy zlecaniu i realizacji robót wymienionych w pkt. 1.1. </w:t>
      </w:r>
    </w:p>
    <w:p w:rsidR="00FE7C6D" w:rsidRDefault="00FE7C6D" w:rsidP="005D0DBA">
      <w:pPr>
        <w:numPr>
          <w:ilvl w:val="1"/>
          <w:numId w:val="90"/>
        </w:numPr>
        <w:spacing w:before="100"/>
        <w:jc w:val="both"/>
        <w:rPr>
          <w:rFonts w:ascii="Verdana" w:hAnsi="Verdana" w:cs="Verdana"/>
          <w:sz w:val="20"/>
          <w:szCs w:val="20"/>
        </w:rPr>
      </w:pPr>
      <w:r>
        <w:rPr>
          <w:rFonts w:ascii="Verdana" w:hAnsi="Verdana" w:cs="Verdana"/>
          <w:b/>
          <w:bCs/>
          <w:sz w:val="20"/>
          <w:szCs w:val="20"/>
        </w:rPr>
        <w:t>Zakres robót objętych SST</w:t>
      </w:r>
    </w:p>
    <w:p w:rsidR="00FE7C6D" w:rsidRDefault="00FE7C6D">
      <w:pPr>
        <w:spacing w:before="100"/>
        <w:jc w:val="both"/>
        <w:rPr>
          <w:rFonts w:ascii="Verdana" w:hAnsi="Verdana" w:cs="Verdana"/>
          <w:sz w:val="20"/>
          <w:szCs w:val="20"/>
        </w:rPr>
      </w:pPr>
      <w:r>
        <w:rPr>
          <w:rFonts w:ascii="Verdana" w:hAnsi="Verdana" w:cs="Verdana"/>
          <w:sz w:val="20"/>
          <w:szCs w:val="20"/>
        </w:rPr>
        <w:t xml:space="preserve">Roboty, których dotyczy specyfikacja, obejmują wszystkie czynności umożliwiające i  mające na celu wykonanie </w:t>
      </w:r>
      <w:r w:rsidR="00A46E54">
        <w:rPr>
          <w:rFonts w:ascii="Verdana" w:hAnsi="Verdana" w:cs="Verdana"/>
          <w:sz w:val="20"/>
          <w:szCs w:val="20"/>
        </w:rPr>
        <w:t>okładzin schodów</w:t>
      </w:r>
    </w:p>
    <w:p w:rsidR="00FE7C6D" w:rsidRDefault="00FE7C6D" w:rsidP="005D0DBA">
      <w:pPr>
        <w:numPr>
          <w:ilvl w:val="0"/>
          <w:numId w:val="93"/>
        </w:numPr>
        <w:spacing w:before="100"/>
        <w:jc w:val="both"/>
        <w:rPr>
          <w:rFonts w:ascii="Verdana" w:hAnsi="Verdana" w:cs="Verdana"/>
          <w:b/>
          <w:bCs/>
          <w:sz w:val="20"/>
          <w:szCs w:val="20"/>
        </w:rPr>
      </w:pPr>
      <w:r>
        <w:rPr>
          <w:rFonts w:ascii="Verdana" w:hAnsi="Verdana" w:cs="Verdana"/>
          <w:b/>
          <w:bCs/>
          <w:sz w:val="20"/>
          <w:szCs w:val="20"/>
        </w:rPr>
        <w:t>Materiały</w:t>
      </w:r>
      <w:r>
        <w:rPr>
          <w:rFonts w:ascii="Verdana" w:hAnsi="Verdana" w:cs="Verdana"/>
          <w:sz w:val="20"/>
          <w:szCs w:val="20"/>
        </w:rPr>
        <w:t xml:space="preserve"> </w:t>
      </w:r>
    </w:p>
    <w:p w:rsidR="00FE7C6D" w:rsidRPr="00A46E54" w:rsidRDefault="00FE7C6D" w:rsidP="005D0DBA">
      <w:pPr>
        <w:numPr>
          <w:ilvl w:val="1"/>
          <w:numId w:val="93"/>
        </w:numPr>
        <w:spacing w:before="100"/>
        <w:jc w:val="both"/>
      </w:pPr>
      <w:r>
        <w:rPr>
          <w:rFonts w:ascii="Verdana" w:hAnsi="Verdana" w:cs="Verdana"/>
          <w:b/>
          <w:bCs/>
          <w:sz w:val="20"/>
          <w:szCs w:val="20"/>
        </w:rPr>
        <w:t xml:space="preserve">Płytki ceramiczne </w:t>
      </w:r>
      <w:r w:rsidR="00A46E54">
        <w:rPr>
          <w:rFonts w:ascii="Verdana" w:hAnsi="Verdana" w:cs="Verdana"/>
          <w:b/>
          <w:bCs/>
          <w:sz w:val="20"/>
          <w:szCs w:val="20"/>
        </w:rPr>
        <w:t>gresowe na stopnice i podstopnice oraz spoczniki biegu schodów</w:t>
      </w:r>
    </w:p>
    <w:p w:rsidR="00A46E54" w:rsidRDefault="00A46E54" w:rsidP="00A46E54">
      <w:pPr>
        <w:spacing w:before="100"/>
        <w:ind w:left="720"/>
        <w:jc w:val="both"/>
        <w:rPr>
          <w:rFonts w:ascii="Verdana" w:hAnsi="Verdana" w:cs="Verdana"/>
          <w:b/>
          <w:bCs/>
          <w:sz w:val="20"/>
          <w:szCs w:val="20"/>
        </w:rPr>
      </w:pPr>
    </w:p>
    <w:tbl>
      <w:tblPr>
        <w:tblW w:w="4770" w:type="dxa"/>
        <w:shd w:val="clear" w:color="auto" w:fill="FFFFFF"/>
        <w:tblCellMar>
          <w:left w:w="0" w:type="dxa"/>
          <w:right w:w="0" w:type="dxa"/>
        </w:tblCellMar>
        <w:tblLook w:val="04A0" w:firstRow="1" w:lastRow="0" w:firstColumn="1" w:lastColumn="0" w:noHBand="0" w:noVBand="1"/>
      </w:tblPr>
      <w:tblGrid>
        <w:gridCol w:w="1827"/>
        <w:gridCol w:w="2943"/>
      </w:tblGrid>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mrozoodporność:</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Tak</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zastosowanie:</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wewnętrzne, zewnętrzne</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Rodzaj powierzchni:</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Mat</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grubość:</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1.1</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antypoślizg:</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R</w:t>
            </w:r>
            <w:r>
              <w:rPr>
                <w:rFonts w:ascii="Verdana" w:hAnsi="Verdana" w:cs="Verdana"/>
                <w:b/>
                <w:bCs/>
                <w:sz w:val="20"/>
                <w:szCs w:val="20"/>
              </w:rPr>
              <w:t>13</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gatunek:</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1</w:t>
            </w:r>
          </w:p>
        </w:tc>
      </w:tr>
      <w:tr w:rsidR="00A46E54" w:rsidRPr="00C26001" w:rsidTr="005D0DBA">
        <w:tc>
          <w:tcPr>
            <w:tcW w:w="1827" w:type="dxa"/>
            <w:shd w:val="clear" w:color="auto" w:fill="FFFFFF"/>
            <w:tcMar>
              <w:top w:w="60" w:type="dxa"/>
              <w:left w:w="0" w:type="dxa"/>
              <w:bottom w:w="60" w:type="dxa"/>
              <w:right w:w="75" w:type="dxa"/>
            </w:tcMar>
            <w:vAlign w:val="center"/>
            <w:hideMark/>
          </w:tcPr>
          <w:p w:rsidR="00A46E54" w:rsidRPr="00C26001" w:rsidRDefault="00A46E54" w:rsidP="005D0DBA">
            <w:pPr>
              <w:jc w:val="both"/>
              <w:rPr>
                <w:rFonts w:ascii="Verdana" w:hAnsi="Verdana" w:cs="Verdana"/>
                <w:bCs/>
                <w:sz w:val="20"/>
                <w:szCs w:val="20"/>
              </w:rPr>
            </w:pPr>
            <w:r w:rsidRPr="00C26001">
              <w:rPr>
                <w:rFonts w:ascii="Verdana" w:hAnsi="Verdana" w:cs="Verdana"/>
                <w:bCs/>
                <w:sz w:val="20"/>
                <w:szCs w:val="20"/>
              </w:rPr>
              <w:t>rozmiar:</w:t>
            </w:r>
          </w:p>
        </w:tc>
        <w:tc>
          <w:tcPr>
            <w:tcW w:w="0" w:type="auto"/>
            <w:shd w:val="clear" w:color="auto" w:fill="FFFFFF"/>
            <w:tcMar>
              <w:top w:w="60" w:type="dxa"/>
              <w:left w:w="75" w:type="dxa"/>
              <w:bottom w:w="60" w:type="dxa"/>
              <w:right w:w="0" w:type="dxa"/>
            </w:tcMar>
            <w:vAlign w:val="center"/>
            <w:hideMark/>
          </w:tcPr>
          <w:p w:rsidR="00A46E54" w:rsidRPr="00C26001" w:rsidRDefault="00A46E54" w:rsidP="005D0DBA">
            <w:pPr>
              <w:jc w:val="both"/>
              <w:rPr>
                <w:rFonts w:ascii="Verdana" w:hAnsi="Verdana" w:cs="Verdana"/>
                <w:b/>
                <w:bCs/>
                <w:sz w:val="20"/>
                <w:szCs w:val="20"/>
              </w:rPr>
            </w:pPr>
            <w:r w:rsidRPr="00C26001">
              <w:rPr>
                <w:rFonts w:ascii="Verdana" w:hAnsi="Verdana" w:cs="Verdana"/>
                <w:b/>
                <w:bCs/>
                <w:sz w:val="20"/>
                <w:szCs w:val="20"/>
              </w:rPr>
              <w:t>3</w:t>
            </w:r>
            <w:r>
              <w:rPr>
                <w:rFonts w:ascii="Verdana" w:hAnsi="Verdana" w:cs="Verdana"/>
                <w:b/>
                <w:bCs/>
                <w:sz w:val="20"/>
                <w:szCs w:val="20"/>
              </w:rPr>
              <w:t>4,5</w:t>
            </w:r>
            <w:r w:rsidRPr="00C26001">
              <w:rPr>
                <w:rFonts w:ascii="Verdana" w:hAnsi="Verdana" w:cs="Verdana"/>
                <w:b/>
                <w:bCs/>
                <w:sz w:val="20"/>
                <w:szCs w:val="20"/>
              </w:rPr>
              <w:t>x</w:t>
            </w:r>
            <w:r>
              <w:rPr>
                <w:rFonts w:ascii="Verdana" w:hAnsi="Verdana" w:cs="Verdana"/>
                <w:b/>
                <w:bCs/>
                <w:sz w:val="20"/>
                <w:szCs w:val="20"/>
              </w:rPr>
              <w:t>24</w:t>
            </w:r>
          </w:p>
        </w:tc>
      </w:tr>
    </w:tbl>
    <w:p w:rsidR="00A46E54" w:rsidRDefault="00147B4F" w:rsidP="00A46E54">
      <w:pPr>
        <w:spacing w:before="100"/>
        <w:ind w:left="720"/>
      </w:pPr>
      <w:r>
        <w:rPr>
          <w:noProof/>
          <w:lang w:eastAsia="pl-PL" w:bidi="ar-SA"/>
        </w:rPr>
        <w:lastRenderedPageBreak/>
        <w:drawing>
          <wp:anchor distT="0" distB="0" distL="114300" distR="114300" simplePos="0" relativeHeight="251658240" behindDoc="0" locked="0" layoutInCell="1" allowOverlap="1">
            <wp:simplePos x="0" y="0"/>
            <wp:positionH relativeFrom="column">
              <wp:posOffset>-166370</wp:posOffset>
            </wp:positionH>
            <wp:positionV relativeFrom="paragraph">
              <wp:posOffset>-708660</wp:posOffset>
            </wp:positionV>
            <wp:extent cx="6272530" cy="4895215"/>
            <wp:effectExtent l="0" t="0" r="0" b="635"/>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72530" cy="489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7C6D" w:rsidRDefault="00FE7C6D" w:rsidP="005D0DBA">
      <w:pPr>
        <w:numPr>
          <w:ilvl w:val="0"/>
          <w:numId w:val="93"/>
        </w:numPr>
        <w:spacing w:before="100"/>
        <w:jc w:val="both"/>
        <w:rPr>
          <w:rFonts w:ascii="Verdana" w:hAnsi="Verdana" w:cs="Verdana"/>
          <w:sz w:val="20"/>
          <w:szCs w:val="20"/>
        </w:rPr>
      </w:pPr>
      <w:r>
        <w:rPr>
          <w:rFonts w:ascii="Verdana" w:hAnsi="Verdana" w:cs="Verdana"/>
          <w:b/>
          <w:bCs/>
          <w:sz w:val="20"/>
          <w:szCs w:val="20"/>
        </w:rPr>
        <w:t xml:space="preserve">Sprzęt </w:t>
      </w:r>
    </w:p>
    <w:p w:rsidR="00FE7C6D" w:rsidRDefault="00FE7C6D">
      <w:pPr>
        <w:spacing w:before="100"/>
        <w:jc w:val="both"/>
        <w:rPr>
          <w:rFonts w:ascii="Verdana" w:hAnsi="Verdana" w:cs="Verdana"/>
          <w:sz w:val="20"/>
          <w:szCs w:val="20"/>
        </w:rPr>
      </w:pPr>
      <w:r>
        <w:rPr>
          <w:rFonts w:ascii="Verdana" w:hAnsi="Verdana" w:cs="Verdana"/>
          <w:sz w:val="20"/>
          <w:szCs w:val="20"/>
        </w:rPr>
        <w:t>Roboty malarskie mogą być wykonywane przy użyciu dowolnego sprzętu.</w:t>
      </w:r>
    </w:p>
    <w:p w:rsidR="00FE7C6D" w:rsidRDefault="00FE7C6D" w:rsidP="005D0DBA">
      <w:pPr>
        <w:numPr>
          <w:ilvl w:val="0"/>
          <w:numId w:val="93"/>
        </w:numPr>
        <w:spacing w:before="100"/>
        <w:jc w:val="both"/>
        <w:rPr>
          <w:rFonts w:ascii="Verdana" w:hAnsi="Verdana" w:cs="Verdana"/>
          <w:sz w:val="20"/>
          <w:szCs w:val="20"/>
        </w:rPr>
      </w:pPr>
      <w:r>
        <w:rPr>
          <w:rFonts w:ascii="Verdana" w:hAnsi="Verdana" w:cs="Verdana"/>
          <w:b/>
          <w:bCs/>
          <w:sz w:val="20"/>
          <w:szCs w:val="20"/>
        </w:rPr>
        <w:t>Transport</w:t>
      </w:r>
      <w:r>
        <w:rPr>
          <w:rFonts w:ascii="Verdana" w:hAnsi="Verdana" w:cs="Verdana"/>
          <w:sz w:val="20"/>
          <w:szCs w:val="20"/>
        </w:rP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Materiały i elementy mogą być przewożone dowolnymi środkami transportu. Podczas transportu materiały i elementy konstrukcji powinny być zabezpieczone przed uszkodzeniami lub utratą stateczności.</w:t>
      </w:r>
    </w:p>
    <w:p w:rsidR="00FE7C6D" w:rsidRDefault="00FE7C6D" w:rsidP="005D0DBA">
      <w:pPr>
        <w:numPr>
          <w:ilvl w:val="0"/>
          <w:numId w:val="93"/>
        </w:numPr>
        <w:spacing w:before="100"/>
        <w:jc w:val="both"/>
        <w:rPr>
          <w:rFonts w:ascii="Verdana" w:hAnsi="Verdana" w:cs="Verdana"/>
          <w:b/>
          <w:bCs/>
          <w:sz w:val="20"/>
          <w:szCs w:val="20"/>
        </w:rPr>
      </w:pPr>
      <w:r>
        <w:rPr>
          <w:rFonts w:ascii="Verdana" w:hAnsi="Verdana" w:cs="Verdana"/>
          <w:b/>
          <w:bCs/>
          <w:sz w:val="20"/>
          <w:szCs w:val="20"/>
        </w:rPr>
        <w:t>Wykonanie robót</w:t>
      </w:r>
      <w:r>
        <w:rPr>
          <w:rFonts w:ascii="Verdana" w:hAnsi="Verdana" w:cs="Verdana"/>
          <w:sz w:val="20"/>
          <w:szCs w:val="20"/>
        </w:rPr>
        <w:t xml:space="preserve"> </w:t>
      </w:r>
    </w:p>
    <w:p w:rsidR="00FE7C6D" w:rsidRPr="000E7D46" w:rsidRDefault="00FE7C6D" w:rsidP="005D0DBA">
      <w:pPr>
        <w:numPr>
          <w:ilvl w:val="2"/>
          <w:numId w:val="93"/>
        </w:numPr>
        <w:spacing w:before="100"/>
      </w:pPr>
      <w:r>
        <w:rPr>
          <w:rFonts w:ascii="Verdana" w:hAnsi="Verdana" w:cs="Verdana"/>
          <w:b/>
          <w:bCs/>
          <w:sz w:val="20"/>
          <w:szCs w:val="20"/>
        </w:rPr>
        <w:t xml:space="preserve">Układania płytek gresowych </w:t>
      </w:r>
    </w:p>
    <w:p w:rsidR="000E7D46" w:rsidRDefault="000E7D46" w:rsidP="000E7D46">
      <w:pPr>
        <w:spacing w:before="100"/>
        <w:ind w:left="1440"/>
      </w:pPr>
    </w:p>
    <w:p w:rsidR="000E7D46" w:rsidRDefault="000E7D46" w:rsidP="000E7D46">
      <w:pPr>
        <w:ind w:firstLine="709"/>
        <w:jc w:val="both"/>
        <w:rPr>
          <w:rFonts w:ascii="Verdana" w:hAnsi="Verdana" w:cs="Verdana"/>
          <w:bCs/>
          <w:sz w:val="20"/>
          <w:szCs w:val="20"/>
        </w:rPr>
      </w:pPr>
      <w:r>
        <w:rPr>
          <w:rFonts w:ascii="Verdana" w:hAnsi="Verdana" w:cs="Verdana"/>
          <w:bCs/>
          <w:sz w:val="20"/>
          <w:szCs w:val="20"/>
        </w:rPr>
        <w:t xml:space="preserve">Projektuje się okładzinę schodów zewnętrznych z płytek gresowych o wymiarach stopnicy </w:t>
      </w:r>
      <w:r w:rsidRPr="00C26001">
        <w:rPr>
          <w:rFonts w:ascii="Verdana" w:hAnsi="Verdana" w:cs="Verdana"/>
          <w:bCs/>
          <w:sz w:val="20"/>
          <w:szCs w:val="20"/>
        </w:rPr>
        <w:t>34,5x24 cm</w:t>
      </w:r>
      <w:r>
        <w:rPr>
          <w:rFonts w:ascii="Verdana" w:hAnsi="Verdana" w:cs="Verdana"/>
          <w:bCs/>
          <w:sz w:val="20"/>
          <w:szCs w:val="20"/>
        </w:rPr>
        <w:t xml:space="preserve"> układane na zaprawie klejowej mrozoodpornej.</w:t>
      </w:r>
    </w:p>
    <w:p w:rsidR="000E7D46" w:rsidRDefault="000E7D46" w:rsidP="000E7D46">
      <w:pPr>
        <w:jc w:val="both"/>
        <w:rPr>
          <w:rFonts w:ascii="Verdana" w:hAnsi="Verdana" w:cs="Verdana"/>
          <w:bCs/>
          <w:sz w:val="20"/>
          <w:szCs w:val="20"/>
        </w:rPr>
      </w:pPr>
      <w:r>
        <w:rPr>
          <w:rFonts w:ascii="Verdana" w:hAnsi="Verdana" w:cs="Verdana"/>
          <w:bCs/>
          <w:sz w:val="20"/>
          <w:szCs w:val="20"/>
        </w:rPr>
        <w:tab/>
      </w:r>
    </w:p>
    <w:p w:rsidR="000E7D46" w:rsidRDefault="000E7D46" w:rsidP="000E7D46">
      <w:pPr>
        <w:jc w:val="both"/>
        <w:rPr>
          <w:rFonts w:ascii="Verdana" w:hAnsi="Verdana" w:cs="Verdana"/>
          <w:bCs/>
          <w:sz w:val="20"/>
          <w:szCs w:val="20"/>
          <w:u w:val="single"/>
        </w:rPr>
      </w:pPr>
      <w:r>
        <w:rPr>
          <w:rFonts w:ascii="Verdana" w:hAnsi="Verdana" w:cs="Verdana"/>
          <w:bCs/>
          <w:sz w:val="20"/>
          <w:szCs w:val="20"/>
          <w:u w:val="single"/>
        </w:rPr>
        <w:t xml:space="preserve">Przed przystąpieniem do montażu powierzchnię schodów i spoczników oczyścić i zagruntować. </w:t>
      </w:r>
    </w:p>
    <w:p w:rsidR="000E7D46" w:rsidRPr="00816415" w:rsidRDefault="000E7D46" w:rsidP="000E7D46">
      <w:pPr>
        <w:jc w:val="both"/>
        <w:rPr>
          <w:rFonts w:ascii="Verdana" w:hAnsi="Verdana" w:cs="Verdana"/>
          <w:bCs/>
          <w:sz w:val="20"/>
          <w:szCs w:val="20"/>
          <w:u w:val="single"/>
        </w:rPr>
      </w:pPr>
    </w:p>
    <w:p w:rsidR="000E7D46" w:rsidRDefault="000E7D46" w:rsidP="000E7D46">
      <w:pPr>
        <w:jc w:val="both"/>
        <w:rPr>
          <w:rFonts w:ascii="Verdana" w:hAnsi="Verdana" w:cs="Verdana"/>
          <w:bCs/>
          <w:sz w:val="20"/>
          <w:szCs w:val="20"/>
        </w:rPr>
      </w:pPr>
      <w:r>
        <w:rPr>
          <w:rFonts w:ascii="Verdana" w:hAnsi="Verdana" w:cs="Verdana"/>
          <w:bCs/>
          <w:sz w:val="20"/>
          <w:szCs w:val="20"/>
        </w:rPr>
        <w:tab/>
        <w:t>Układanie płytek po upływie 28 dni od wykonania schodów</w:t>
      </w:r>
    </w:p>
    <w:p w:rsidR="000E7D46" w:rsidRDefault="000E7D46" w:rsidP="000E7D46">
      <w:pPr>
        <w:jc w:val="both"/>
        <w:rPr>
          <w:rFonts w:ascii="Verdana" w:hAnsi="Verdana" w:cs="Verdana"/>
          <w:bCs/>
          <w:sz w:val="20"/>
          <w:szCs w:val="20"/>
        </w:rPr>
      </w:pPr>
    </w:p>
    <w:p w:rsidR="000E7D46" w:rsidRDefault="000E7D46" w:rsidP="000E7D46">
      <w:pPr>
        <w:jc w:val="both"/>
        <w:rPr>
          <w:rFonts w:ascii="Verdana" w:hAnsi="Verdana" w:cs="Verdana"/>
          <w:bCs/>
          <w:sz w:val="20"/>
          <w:szCs w:val="20"/>
        </w:rPr>
      </w:pPr>
      <w:r>
        <w:rPr>
          <w:rFonts w:ascii="Verdana" w:hAnsi="Verdana" w:cs="Verdana"/>
          <w:bCs/>
          <w:sz w:val="20"/>
          <w:szCs w:val="20"/>
        </w:rPr>
        <w:tab/>
        <w:t>Ze względu na wyprofilowaną krawędź stopnicy nie jest wymagane stosowanie profili antypoślizgowych.</w:t>
      </w:r>
    </w:p>
    <w:p w:rsidR="000E7D46" w:rsidRDefault="000E7D46" w:rsidP="000E7D46">
      <w:pPr>
        <w:jc w:val="both"/>
        <w:rPr>
          <w:rFonts w:ascii="Verdana" w:hAnsi="Verdana" w:cs="Verdana"/>
          <w:bCs/>
          <w:sz w:val="20"/>
          <w:szCs w:val="20"/>
        </w:rPr>
      </w:pPr>
    </w:p>
    <w:p w:rsidR="000E7D46" w:rsidRDefault="000E7D46" w:rsidP="000E7D46">
      <w:pPr>
        <w:jc w:val="both"/>
        <w:rPr>
          <w:rFonts w:ascii="Verdana" w:hAnsi="Verdana" w:cs="Verdana"/>
          <w:bCs/>
          <w:sz w:val="20"/>
          <w:szCs w:val="20"/>
        </w:rPr>
      </w:pPr>
      <w:r>
        <w:rPr>
          <w:rFonts w:ascii="Verdana" w:hAnsi="Verdana" w:cs="Verdana"/>
          <w:bCs/>
          <w:sz w:val="20"/>
          <w:szCs w:val="20"/>
        </w:rPr>
        <w:tab/>
        <w:t>Montaż płytek rozpocząć od krawędzi drzwi wejściowych. Jeśli wymagane jest docięcie płytek przeznaczonych do montażu na stopniach, gres przycięty należy układać przy podstopnicy.</w:t>
      </w:r>
    </w:p>
    <w:p w:rsidR="000E7D46" w:rsidRDefault="00FE7C6D" w:rsidP="000E7D46">
      <w:pPr>
        <w:spacing w:before="100"/>
        <w:rPr>
          <w:rFonts w:ascii="Verdana" w:hAnsi="Verdana" w:cs="Verdana"/>
          <w:sz w:val="20"/>
          <w:szCs w:val="20"/>
        </w:rPr>
      </w:pPr>
      <w:r>
        <w:rPr>
          <w:rFonts w:ascii="Verdana" w:hAnsi="Verdana" w:cs="Verdana"/>
          <w:sz w:val="20"/>
          <w:szCs w:val="20"/>
        </w:rPr>
        <w:t xml:space="preserve"> </w:t>
      </w:r>
    </w:p>
    <w:p w:rsidR="00FE7C6D" w:rsidRDefault="00FE7C6D" w:rsidP="000E7D46">
      <w:pPr>
        <w:spacing w:before="100"/>
      </w:pPr>
      <w:r>
        <w:rPr>
          <w:rFonts w:ascii="Verdana" w:hAnsi="Verdana" w:cs="Verdana"/>
          <w:b/>
          <w:bCs/>
          <w:sz w:val="20"/>
          <w:szCs w:val="20"/>
        </w:rPr>
        <w:lastRenderedPageBreak/>
        <w:t xml:space="preserve">Kontrola jakości </w:t>
      </w:r>
    </w:p>
    <w:p w:rsidR="00FE7C6D" w:rsidRDefault="00FE7C6D">
      <w:pPr>
        <w:spacing w:before="100"/>
        <w:jc w:val="both"/>
        <w:rPr>
          <w:rFonts w:ascii="Verdana" w:hAnsi="Verdana" w:cs="Verdana"/>
          <w:sz w:val="20"/>
          <w:szCs w:val="20"/>
        </w:rPr>
      </w:pPr>
      <w:r>
        <w:rPr>
          <w:rFonts w:ascii="Verdana" w:hAnsi="Verdana" w:cs="Verdana"/>
          <w:sz w:val="20"/>
          <w:szCs w:val="20"/>
        </w:rPr>
        <w:t xml:space="preserve">Wymagana jakość materiałów powinna być potwierdzona przez producenta przez zaświadczenie o jakości lub znakiem kontroli jakości zamieszczonym na opakowaniu lub innym równorzędnym dokumentem. </w:t>
      </w:r>
    </w:p>
    <w:p w:rsidR="00FE7C6D" w:rsidRDefault="00FE7C6D">
      <w:pPr>
        <w:spacing w:before="100"/>
        <w:jc w:val="both"/>
        <w:rPr>
          <w:rFonts w:ascii="Verdana" w:hAnsi="Verdana" w:cs="Verdana"/>
          <w:sz w:val="20"/>
          <w:szCs w:val="20"/>
        </w:rPr>
      </w:pPr>
      <w:r>
        <w:rPr>
          <w:rFonts w:ascii="Verdana" w:hAnsi="Verdana" w:cs="Verdana"/>
          <w:sz w:val="20"/>
          <w:szCs w:val="20"/>
        </w:rPr>
        <w:t xml:space="preserve">Nie dopuszcza się stosowania do robót materiałów, których właściwości nie odpowiadają wymaganiom technicznym. Nie należy stosować również materiałów przeterminowanych (po okresie gwarancyjnym). </w:t>
      </w:r>
    </w:p>
    <w:p w:rsidR="00FE7C6D" w:rsidRDefault="00FE7C6D">
      <w:pPr>
        <w:spacing w:before="100"/>
        <w:jc w:val="both"/>
        <w:rPr>
          <w:rFonts w:ascii="Verdana" w:hAnsi="Verdana" w:cs="Verdana"/>
          <w:sz w:val="20"/>
          <w:szCs w:val="20"/>
        </w:rPr>
      </w:pPr>
      <w:r>
        <w:rPr>
          <w:rFonts w:ascii="Verdana" w:hAnsi="Verdana" w:cs="Verdana"/>
          <w:sz w:val="20"/>
          <w:szCs w:val="20"/>
        </w:rPr>
        <w:t xml:space="preserve">Należy przeprowadzić kontrolę dotrzymania warunków ogólnych wykonania robót (cieplnych, wilgotnościowych). </w:t>
      </w:r>
    </w:p>
    <w:p w:rsidR="00FE7C6D" w:rsidRDefault="00FE7C6D">
      <w:pPr>
        <w:spacing w:before="100"/>
        <w:jc w:val="both"/>
      </w:pPr>
      <w:r>
        <w:rPr>
          <w:rFonts w:ascii="Verdana" w:hAnsi="Verdana" w:cs="Verdana"/>
          <w:sz w:val="20"/>
          <w:szCs w:val="20"/>
        </w:rPr>
        <w:t xml:space="preserve">Sprawdzić prawidłowość wykonania podkładu, posadzki, dylatacji. </w:t>
      </w:r>
    </w:p>
    <w:p w:rsidR="00FE7C6D" w:rsidRDefault="00FE7C6D" w:rsidP="005D0DBA">
      <w:pPr>
        <w:numPr>
          <w:ilvl w:val="0"/>
          <w:numId w:val="93"/>
        </w:numPr>
        <w:spacing w:before="100"/>
        <w:jc w:val="both"/>
        <w:rPr>
          <w:rFonts w:ascii="Verdana" w:hAnsi="Verdana" w:cs="Verdana"/>
          <w:sz w:val="20"/>
          <w:szCs w:val="20"/>
        </w:rPr>
      </w:pPr>
      <w:r>
        <w:rPr>
          <w:rFonts w:ascii="Verdana" w:hAnsi="Verdana" w:cs="Verdana"/>
          <w:b/>
          <w:bCs/>
          <w:sz w:val="20"/>
          <w:szCs w:val="20"/>
        </w:rPr>
        <w:t>Obmiar robót</w:t>
      </w:r>
      <w:r>
        <w:rPr>
          <w:b/>
          <w:bCs/>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Jednostką obmiarową robót jest m2. Ilość robót określa się na podstawie projektu z uwzględnieniem zmian zaaprobowanych przez Inżyniera i sprawdzonych w naturze.</w:t>
      </w:r>
    </w:p>
    <w:p w:rsidR="00FE7C6D" w:rsidRDefault="00FE7C6D" w:rsidP="005D0DBA">
      <w:pPr>
        <w:numPr>
          <w:ilvl w:val="0"/>
          <w:numId w:val="93"/>
        </w:numPr>
        <w:spacing w:before="100"/>
        <w:jc w:val="both"/>
        <w:rPr>
          <w:rFonts w:ascii="Verdana" w:hAnsi="Verdana" w:cs="Verdana"/>
          <w:b/>
          <w:bCs/>
          <w:sz w:val="20"/>
          <w:szCs w:val="20"/>
        </w:rPr>
      </w:pPr>
      <w:r>
        <w:rPr>
          <w:rFonts w:ascii="Verdana" w:hAnsi="Verdana" w:cs="Verdana"/>
          <w:b/>
          <w:bCs/>
          <w:sz w:val="20"/>
          <w:szCs w:val="20"/>
        </w:rPr>
        <w:t>Odbiór robót</w:t>
      </w:r>
      <w:r>
        <w:rPr>
          <w:rFonts w:ascii="Verdana" w:hAnsi="Verdana" w:cs="Verdana"/>
          <w:sz w:val="20"/>
          <w:szCs w:val="20"/>
        </w:rPr>
        <w:t xml:space="preserve"> </w:t>
      </w:r>
    </w:p>
    <w:p w:rsidR="00FE7C6D" w:rsidRDefault="00FE7C6D" w:rsidP="005D0DBA">
      <w:pPr>
        <w:numPr>
          <w:ilvl w:val="1"/>
          <w:numId w:val="93"/>
        </w:numPr>
        <w:spacing w:before="100"/>
        <w:jc w:val="both"/>
        <w:rPr>
          <w:rFonts w:ascii="Verdana" w:hAnsi="Verdana" w:cs="Verdana"/>
          <w:sz w:val="20"/>
          <w:szCs w:val="20"/>
        </w:rPr>
      </w:pPr>
      <w:r>
        <w:rPr>
          <w:rFonts w:ascii="Verdana" w:hAnsi="Verdana" w:cs="Verdana"/>
          <w:b/>
          <w:bCs/>
          <w:sz w:val="20"/>
          <w:szCs w:val="20"/>
        </w:rPr>
        <w:t>Odbiór podłoża</w:t>
      </w:r>
    </w:p>
    <w:p w:rsidR="00FE7C6D" w:rsidRDefault="00FE7C6D">
      <w:pPr>
        <w:spacing w:before="100"/>
        <w:jc w:val="both"/>
        <w:rPr>
          <w:rFonts w:ascii="Verdana" w:hAnsi="Verdana" w:cs="Verdana"/>
          <w:sz w:val="20"/>
          <w:szCs w:val="20"/>
        </w:rPr>
      </w:pPr>
      <w:r>
        <w:rPr>
          <w:rFonts w:ascii="Verdana" w:hAnsi="Verdana" w:cs="Verdana"/>
          <w:sz w:val="20"/>
          <w:szCs w:val="20"/>
        </w:rPr>
        <w:t>Odbiór materiałów i robót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rsidR="00FE7C6D" w:rsidRDefault="00FE7C6D">
      <w:pPr>
        <w:spacing w:before="100"/>
        <w:jc w:val="both"/>
        <w:rPr>
          <w:rFonts w:ascii="Verdana" w:hAnsi="Verdana" w:cs="Verdana"/>
          <w:sz w:val="20"/>
          <w:szCs w:val="20"/>
        </w:rPr>
      </w:pPr>
      <w:r>
        <w:rPr>
          <w:rFonts w:ascii="Verdana" w:hAnsi="Verdana" w:cs="Verdana"/>
          <w:sz w:val="20"/>
          <w:szCs w:val="20"/>
        </w:rPr>
        <w:t xml:space="preserve">Nie dopuszcza się stosowania do robót materiałów, których właściwości nie odpowiadają wymaganiom technicznym. Nie należy stosować również materiałów przeterminowanych (po okresie gwarancyjnym). </w:t>
      </w:r>
    </w:p>
    <w:p w:rsidR="00FE7C6D" w:rsidRDefault="00FE7C6D">
      <w:pPr>
        <w:spacing w:before="100"/>
        <w:jc w:val="both"/>
        <w:rPr>
          <w:rFonts w:ascii="Verdana" w:hAnsi="Verdana" w:cs="Verdana"/>
          <w:sz w:val="20"/>
          <w:szCs w:val="20"/>
        </w:rPr>
      </w:pPr>
      <w:r>
        <w:rPr>
          <w:rFonts w:ascii="Verdana" w:hAnsi="Verdana" w:cs="Verdana"/>
          <w:sz w:val="20"/>
          <w:szCs w:val="20"/>
        </w:rPr>
        <w:t xml:space="preserve">Wyniki odbiorów materiałów i wyrobów powinny być każdorazowo wpisywane do dziennika budowy. </w:t>
      </w:r>
    </w:p>
    <w:p w:rsidR="00FE7C6D" w:rsidRDefault="00FE7C6D">
      <w:pPr>
        <w:spacing w:before="100"/>
        <w:jc w:val="both"/>
      </w:pPr>
      <w:r>
        <w:rPr>
          <w:rFonts w:ascii="Verdana" w:hAnsi="Verdana" w:cs="Verdana"/>
          <w:sz w:val="20"/>
          <w:szCs w:val="20"/>
        </w:rPr>
        <w:t xml:space="preserve">Odbiór powinien obejmować: </w:t>
      </w:r>
    </w:p>
    <w:p w:rsidR="00FE7C6D" w:rsidRDefault="00FE7C6D" w:rsidP="005D0DBA">
      <w:pPr>
        <w:numPr>
          <w:ilvl w:val="0"/>
          <w:numId w:val="91"/>
        </w:numPr>
        <w:spacing w:before="100"/>
        <w:jc w:val="both"/>
        <w:rPr>
          <w:rFonts w:ascii="Verdana" w:hAnsi="Verdana" w:cs="Verdana"/>
          <w:sz w:val="20"/>
          <w:szCs w:val="20"/>
        </w:rPr>
      </w:pPr>
      <w:r>
        <w:rPr>
          <w:rFonts w:ascii="Verdana" w:hAnsi="Verdana" w:cs="Verdana"/>
          <w:sz w:val="20"/>
          <w:szCs w:val="20"/>
        </w:rPr>
        <w:t xml:space="preserve">sprawdzenie wyglądu zewnętrznego; badanie należy wykonać przez ocenę wzrokową, </w:t>
      </w:r>
    </w:p>
    <w:p w:rsidR="00FE7C6D" w:rsidRDefault="00FE7C6D" w:rsidP="005D0DBA">
      <w:pPr>
        <w:numPr>
          <w:ilvl w:val="0"/>
          <w:numId w:val="91"/>
        </w:numPr>
        <w:spacing w:before="100"/>
        <w:jc w:val="both"/>
        <w:rPr>
          <w:rFonts w:ascii="Verdana" w:hAnsi="Verdana" w:cs="Verdana"/>
          <w:sz w:val="20"/>
          <w:szCs w:val="20"/>
        </w:rPr>
      </w:pPr>
      <w:r>
        <w:rPr>
          <w:rFonts w:ascii="Verdana" w:hAnsi="Verdana" w:cs="Verdana"/>
          <w:sz w:val="20"/>
          <w:szCs w:val="20"/>
        </w:rPr>
        <w:t xml:space="preserve">sprawdzenie prawidłowości ukształtowania powierzchni posadzki; badanie należy wykonać przez ocenę wzrokową, </w:t>
      </w:r>
    </w:p>
    <w:p w:rsidR="00FE7C6D" w:rsidRDefault="00FE7C6D" w:rsidP="005D0DBA">
      <w:pPr>
        <w:numPr>
          <w:ilvl w:val="0"/>
          <w:numId w:val="91"/>
        </w:numPr>
        <w:spacing w:before="100"/>
        <w:jc w:val="both"/>
        <w:rPr>
          <w:rFonts w:ascii="Verdana" w:hAnsi="Verdana" w:cs="Verdana"/>
          <w:sz w:val="20"/>
          <w:szCs w:val="20"/>
        </w:rPr>
      </w:pPr>
      <w:r>
        <w:rPr>
          <w:rFonts w:ascii="Verdana" w:hAnsi="Verdana" w:cs="Verdana"/>
          <w:sz w:val="20"/>
          <w:szCs w:val="20"/>
        </w:rPr>
        <w:t xml:space="preserve">sprawdzenie grubości posadzki cementowej lub z lastryka należy przeprowadzić na podstawie wyników pomiarów dokonanych w czasie wykonywania posadzki. </w:t>
      </w:r>
    </w:p>
    <w:p w:rsidR="00FE7C6D" w:rsidRDefault="00FE7C6D" w:rsidP="005D0DBA">
      <w:pPr>
        <w:numPr>
          <w:ilvl w:val="0"/>
          <w:numId w:val="91"/>
        </w:numPr>
        <w:spacing w:before="100"/>
        <w:jc w:val="both"/>
        <w:rPr>
          <w:rFonts w:ascii="Verdana" w:hAnsi="Verdana" w:cs="Verdana"/>
          <w:sz w:val="20"/>
          <w:szCs w:val="20"/>
        </w:rPr>
      </w:pPr>
      <w:r>
        <w:rPr>
          <w:rFonts w:ascii="Verdana" w:hAnsi="Verdana" w:cs="Verdana"/>
          <w:sz w:val="20"/>
          <w:szCs w:val="20"/>
        </w:rPr>
        <w:t xml:space="preserve">sprawdzenie prawidłowości wykonania styków materiałów posadzkowych; badania prostoliniowości należy wykonać za pomocą naciągniętego drutu i pomiaru odchyleń z dokładnością 1 mm, a szerokości spoin – za pomocą szczelinomierza lub suwmiarki. </w:t>
      </w:r>
    </w:p>
    <w:p w:rsidR="00FE7C6D" w:rsidRDefault="00FE7C6D" w:rsidP="005D0DBA">
      <w:pPr>
        <w:numPr>
          <w:ilvl w:val="0"/>
          <w:numId w:val="91"/>
        </w:numPr>
        <w:spacing w:before="100"/>
        <w:jc w:val="both"/>
      </w:pPr>
      <w:r>
        <w:rPr>
          <w:rFonts w:ascii="Verdana" w:hAnsi="Verdana" w:cs="Verdana"/>
          <w:sz w:val="20"/>
          <w:szCs w:val="20"/>
        </w:rPr>
        <w:t xml:space="preserve">sprawdzenie prawidłowości wykonania cokołów lub listew podłogowych; badanie należy wykonać przez ocenę wzrokową. </w:t>
      </w:r>
    </w:p>
    <w:p w:rsidR="00FE7C6D" w:rsidRDefault="00FE7C6D" w:rsidP="005D0DBA">
      <w:pPr>
        <w:numPr>
          <w:ilvl w:val="0"/>
          <w:numId w:val="93"/>
        </w:numPr>
        <w:spacing w:before="100"/>
        <w:jc w:val="both"/>
        <w:rPr>
          <w:rFonts w:ascii="Verdana" w:hAnsi="Verdana" w:cs="Verdana"/>
          <w:sz w:val="20"/>
          <w:szCs w:val="20"/>
        </w:rPr>
      </w:pPr>
      <w:r>
        <w:rPr>
          <w:rFonts w:ascii="Verdana" w:hAnsi="Verdana" w:cs="Verdana"/>
          <w:b/>
          <w:bCs/>
          <w:sz w:val="20"/>
          <w:szCs w:val="20"/>
        </w:rPr>
        <w:t>Podstawa płatności</w:t>
      </w:r>
      <w:r>
        <w:rPr>
          <w:b/>
          <w:bCs/>
        </w:rPr>
        <w:t xml:space="preserve"> </w:t>
      </w:r>
    </w:p>
    <w:p w:rsidR="00FE7C6D" w:rsidRDefault="00FE7C6D">
      <w:pPr>
        <w:spacing w:before="158" w:after="58"/>
        <w:jc w:val="both"/>
      </w:pPr>
      <w:r>
        <w:rPr>
          <w:rFonts w:ascii="Verdana" w:hAnsi="Verdana" w:cs="Verdana"/>
          <w:sz w:val="20"/>
          <w:szCs w:val="20"/>
        </w:rPr>
        <w:t xml:space="preserve">Płaci się za ustaloną ilość m2 powierzchni ułożonej posadzki wg ceny jednostkowej,która obejmuje przygotowanie podłoża, dostarczenie materiałów i sprzętu, oczyszczenie stanowiska pracy. </w:t>
      </w:r>
    </w:p>
    <w:p w:rsidR="00FE7C6D" w:rsidRDefault="00FE7C6D">
      <w:pPr>
        <w:spacing w:before="158" w:after="58"/>
        <w:jc w:val="both"/>
      </w:pPr>
    </w:p>
    <w:p w:rsidR="00FE7C6D" w:rsidRDefault="00FE7C6D">
      <w:pPr>
        <w:sectPr w:rsidR="00FE7C6D">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180" w:footer="708" w:gutter="0"/>
          <w:pgBorders>
            <w:top w:val="single" w:sz="4" w:space="0" w:color="000000"/>
            <w:left w:val="single" w:sz="4" w:space="31" w:color="000000"/>
            <w:bottom w:val="single" w:sz="4" w:space="11" w:color="000000"/>
            <w:right w:val="single" w:sz="4" w:space="31" w:color="000000"/>
          </w:pgBorders>
          <w:cols w:space="708"/>
          <w:docGrid w:linePitch="600" w:charSpace="32768"/>
        </w:sect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F72129">
            <w:pPr>
              <w:pageBreakBefore/>
              <w:jc w:val="both"/>
            </w:pPr>
            <w:r>
              <w:rPr>
                <w:rFonts w:ascii="Verdana" w:hAnsi="Verdana" w:cs="Verdana"/>
                <w:b/>
                <w:bCs/>
                <w:sz w:val="20"/>
                <w:szCs w:val="20"/>
              </w:rPr>
              <w:lastRenderedPageBreak/>
              <w:t>B-</w:t>
            </w:r>
            <w:r w:rsidR="00F72129">
              <w:rPr>
                <w:rFonts w:ascii="Verdana" w:hAnsi="Verdana" w:cs="Verdana"/>
                <w:b/>
                <w:bCs/>
                <w:sz w:val="20"/>
                <w:szCs w:val="20"/>
              </w:rPr>
              <w:t>5</w:t>
            </w:r>
            <w:r>
              <w:rPr>
                <w:rFonts w:ascii="Verdana" w:hAnsi="Verdana" w:cs="Verdana"/>
                <w:b/>
                <w:bCs/>
                <w:sz w:val="20"/>
                <w:szCs w:val="20"/>
              </w:rPr>
              <w:t xml:space="preserve"> SPECYFIKACJA TECHNICZNA WYKONANIA I ODBIORU ROBÓT BUDOWLANYCH</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rsidP="000E7D46">
            <w:pPr>
              <w:pStyle w:val="Stopka"/>
              <w:tabs>
                <w:tab w:val="clear" w:pos="4536"/>
                <w:tab w:val="clear" w:pos="9072"/>
              </w:tabs>
              <w:jc w:val="both"/>
              <w:rPr>
                <w:lang w:val="pl-PL"/>
              </w:rPr>
            </w:pPr>
            <w:r w:rsidRPr="006E3C35">
              <w:rPr>
                <w:rFonts w:ascii="Verdana" w:hAnsi="Verdana" w:cs="Verdana"/>
                <w:sz w:val="20"/>
                <w:szCs w:val="20"/>
                <w:lang w:val="pl-PL"/>
              </w:rPr>
              <w:t>Grupa robót   -   45.</w:t>
            </w:r>
            <w:r w:rsidR="000E7D46" w:rsidRPr="006E3C35">
              <w:rPr>
                <w:rFonts w:ascii="Verdana" w:hAnsi="Verdana" w:cs="Verdana"/>
                <w:sz w:val="20"/>
                <w:szCs w:val="20"/>
                <w:lang w:val="pl-PL"/>
              </w:rPr>
              <w:t>0</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Default="00FE7C6D" w:rsidP="000E7D46">
            <w:pPr>
              <w:jc w:val="both"/>
            </w:pPr>
            <w:r>
              <w:rPr>
                <w:rFonts w:ascii="Verdana" w:hAnsi="Verdana" w:cs="Verdana"/>
                <w:sz w:val="20"/>
                <w:szCs w:val="20"/>
              </w:rPr>
              <w:t>Klasa robót   -    45.</w:t>
            </w:r>
            <w:r w:rsidR="000E7D46">
              <w:rPr>
                <w:rFonts w:ascii="Verdana" w:hAnsi="Verdana" w:cs="Verdana"/>
                <w:sz w:val="20"/>
                <w:szCs w:val="20"/>
              </w:rPr>
              <w:t>0</w:t>
            </w:r>
            <w:r>
              <w:rPr>
                <w:rFonts w:ascii="Verdana" w:hAnsi="Verdana" w:cs="Verdana"/>
                <w:sz w:val="20"/>
                <w:szCs w:val="20"/>
              </w:rPr>
              <w:t>0</w:t>
            </w:r>
          </w:p>
        </w:tc>
      </w:tr>
    </w:tbl>
    <w:p w:rsidR="00FE7C6D" w:rsidRDefault="00FE7C6D">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FE7C6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FE7C6D" w:rsidRPr="006E3C35" w:rsidRDefault="00FE7C6D">
            <w:pPr>
              <w:pStyle w:val="Stopka"/>
              <w:tabs>
                <w:tab w:val="clear" w:pos="4536"/>
                <w:tab w:val="clear" w:pos="9072"/>
              </w:tabs>
              <w:jc w:val="both"/>
              <w:rPr>
                <w:lang w:val="pl-PL"/>
              </w:rPr>
            </w:pPr>
            <w:r w:rsidRPr="006E3C35">
              <w:rPr>
                <w:rFonts w:ascii="Verdana" w:hAnsi="Verdana" w:cs="Verdana"/>
                <w:sz w:val="20"/>
                <w:szCs w:val="20"/>
                <w:lang w:val="pl-PL"/>
              </w:rPr>
              <w:t xml:space="preserve">Kategoria robót   -   </w:t>
            </w:r>
            <w:r w:rsidR="000E7D46" w:rsidRPr="006E3C35">
              <w:rPr>
                <w:rFonts w:ascii="Verdana" w:hAnsi="Verdana" w:cs="Verdana"/>
                <w:bCs/>
                <w:sz w:val="20"/>
                <w:szCs w:val="20"/>
                <w:lang w:val="pl-PL"/>
              </w:rPr>
              <w:t>Bariery stałe</w:t>
            </w:r>
          </w:p>
        </w:tc>
      </w:tr>
    </w:tbl>
    <w:p w:rsidR="00FE7C6D" w:rsidRDefault="00FE7C6D">
      <w:pPr>
        <w:spacing w:before="100"/>
        <w:jc w:val="both"/>
        <w:rPr>
          <w:rFonts w:ascii="Verdana" w:hAnsi="Verdana" w:cs="Verdana"/>
          <w:b/>
          <w:sz w:val="20"/>
          <w:szCs w:val="20"/>
        </w:rPr>
      </w:pPr>
    </w:p>
    <w:p w:rsidR="00FE7C6D" w:rsidRDefault="00FE7C6D" w:rsidP="005D0DBA">
      <w:pPr>
        <w:numPr>
          <w:ilvl w:val="0"/>
          <w:numId w:val="94"/>
        </w:numPr>
        <w:spacing w:before="100"/>
        <w:jc w:val="both"/>
        <w:rPr>
          <w:rFonts w:ascii="Verdana" w:hAnsi="Verdana" w:cs="Verdana"/>
          <w:b/>
          <w:bCs/>
          <w:sz w:val="20"/>
          <w:szCs w:val="20"/>
        </w:rPr>
      </w:pPr>
      <w:r>
        <w:rPr>
          <w:rFonts w:ascii="Verdana" w:hAnsi="Verdana" w:cs="Verdana"/>
          <w:b/>
          <w:bCs/>
          <w:sz w:val="20"/>
          <w:szCs w:val="20"/>
        </w:rPr>
        <w:t xml:space="preserve">Wstęp </w:t>
      </w:r>
    </w:p>
    <w:p w:rsidR="00FE7C6D" w:rsidRDefault="00FE7C6D" w:rsidP="005D0DBA">
      <w:pPr>
        <w:numPr>
          <w:ilvl w:val="1"/>
          <w:numId w:val="94"/>
        </w:numPr>
        <w:spacing w:before="100"/>
        <w:jc w:val="both"/>
        <w:rPr>
          <w:b/>
          <w:bCs/>
        </w:rPr>
      </w:pPr>
      <w:r>
        <w:rPr>
          <w:rFonts w:ascii="Verdana" w:hAnsi="Verdana" w:cs="Verdana"/>
          <w:b/>
          <w:bCs/>
          <w:sz w:val="20"/>
          <w:szCs w:val="20"/>
        </w:rPr>
        <w:t xml:space="preserve">Przedmiot SST </w:t>
      </w:r>
    </w:p>
    <w:p w:rsidR="00FE7C6D" w:rsidRDefault="00FE7C6D">
      <w:pPr>
        <w:spacing w:before="100"/>
        <w:jc w:val="both"/>
        <w:rPr>
          <w:rFonts w:ascii="Verdana" w:hAnsi="Verdana" w:cs="Verdana"/>
          <w:sz w:val="20"/>
          <w:szCs w:val="20"/>
        </w:rPr>
      </w:pPr>
      <w:r>
        <w:rPr>
          <w:rFonts w:ascii="Verdana" w:hAnsi="Verdana" w:cs="Verdana"/>
          <w:sz w:val="20"/>
          <w:szCs w:val="20"/>
        </w:rPr>
        <w:t xml:space="preserve">Przedmiotem niniejszej szczegółowej specyfikacji technicznej są wymagania dotyczące wykonania i odbioru robót budowlanych w zakresie wykonania </w:t>
      </w:r>
      <w:r w:rsidR="000E7D46">
        <w:rPr>
          <w:rFonts w:ascii="Verdana" w:hAnsi="Verdana" w:cs="Verdana"/>
          <w:sz w:val="20"/>
          <w:szCs w:val="20"/>
        </w:rPr>
        <w:t>barier stałych – balustrada przyschodowa</w:t>
      </w:r>
    </w:p>
    <w:p w:rsidR="00FE7C6D" w:rsidRDefault="00FE7C6D" w:rsidP="005D0DBA">
      <w:pPr>
        <w:numPr>
          <w:ilvl w:val="1"/>
          <w:numId w:val="94"/>
        </w:numPr>
        <w:spacing w:before="100"/>
        <w:jc w:val="both"/>
      </w:pPr>
      <w:r>
        <w:rPr>
          <w:rFonts w:ascii="Verdana" w:hAnsi="Verdana" w:cs="Verdana"/>
          <w:b/>
          <w:bCs/>
          <w:sz w:val="20"/>
          <w:szCs w:val="20"/>
        </w:rPr>
        <w:t>Zakres stosowania SST</w:t>
      </w:r>
      <w:r>
        <w:t xml:space="preserve"> </w:t>
      </w:r>
    </w:p>
    <w:p w:rsidR="00FE7C6D" w:rsidRDefault="00FE7C6D">
      <w:pPr>
        <w:spacing w:before="100"/>
        <w:jc w:val="both"/>
        <w:rPr>
          <w:rFonts w:ascii="Verdana" w:hAnsi="Verdana" w:cs="Verdana"/>
          <w:sz w:val="20"/>
          <w:szCs w:val="20"/>
        </w:rPr>
      </w:pPr>
      <w:r>
        <w:rPr>
          <w:rFonts w:ascii="Verdana" w:hAnsi="Verdana" w:cs="Verdana"/>
          <w:sz w:val="20"/>
          <w:szCs w:val="20"/>
        </w:rPr>
        <w:t xml:space="preserve">Szczegółowa specyfikacja techniczna jest stosowana jako dokument przetargowy i kontraktowy przy zlecaniu i realizacji robót wymienionych w pkt. 1.1. </w:t>
      </w:r>
    </w:p>
    <w:p w:rsidR="00FE7C6D" w:rsidRDefault="00FE7C6D" w:rsidP="005D0DBA">
      <w:pPr>
        <w:numPr>
          <w:ilvl w:val="1"/>
          <w:numId w:val="92"/>
        </w:numPr>
        <w:spacing w:before="100"/>
        <w:jc w:val="both"/>
        <w:rPr>
          <w:rFonts w:ascii="Verdana" w:hAnsi="Verdana" w:cs="Verdana"/>
          <w:sz w:val="20"/>
          <w:szCs w:val="20"/>
        </w:rPr>
      </w:pPr>
      <w:r>
        <w:rPr>
          <w:rFonts w:ascii="Verdana" w:hAnsi="Verdana" w:cs="Verdana"/>
          <w:b/>
          <w:bCs/>
          <w:sz w:val="20"/>
          <w:szCs w:val="20"/>
        </w:rPr>
        <w:t>Zakres robót objętych SST</w:t>
      </w:r>
    </w:p>
    <w:p w:rsidR="00FE7C6D" w:rsidRDefault="00FE7C6D">
      <w:pPr>
        <w:spacing w:before="100"/>
        <w:jc w:val="both"/>
        <w:rPr>
          <w:rFonts w:ascii="Verdana" w:hAnsi="Verdana" w:cs="Verdana"/>
          <w:sz w:val="20"/>
          <w:szCs w:val="20"/>
        </w:rPr>
      </w:pPr>
      <w:r>
        <w:rPr>
          <w:rFonts w:ascii="Verdana" w:hAnsi="Verdana" w:cs="Verdana"/>
          <w:sz w:val="20"/>
          <w:szCs w:val="20"/>
        </w:rPr>
        <w:t xml:space="preserve">Roboty, których dotyczy specyfikacja, obejmują wszystkie czynności umożliwiające i  mające na celu wykonanie </w:t>
      </w:r>
      <w:r w:rsidR="000E7D46">
        <w:rPr>
          <w:rFonts w:ascii="Verdana" w:hAnsi="Verdana" w:cs="Verdana"/>
          <w:sz w:val="20"/>
          <w:szCs w:val="20"/>
        </w:rPr>
        <w:t>barier stałych – balustrada przyschodowa</w:t>
      </w:r>
    </w:p>
    <w:p w:rsidR="00FE7C6D" w:rsidRDefault="00FE7C6D" w:rsidP="005D0DBA">
      <w:pPr>
        <w:numPr>
          <w:ilvl w:val="0"/>
          <w:numId w:val="94"/>
        </w:numPr>
        <w:spacing w:before="100"/>
        <w:jc w:val="both"/>
      </w:pPr>
      <w:r>
        <w:rPr>
          <w:rFonts w:ascii="Verdana" w:hAnsi="Verdana" w:cs="Verdana"/>
          <w:b/>
          <w:bCs/>
          <w:sz w:val="20"/>
          <w:szCs w:val="20"/>
        </w:rPr>
        <w:t>Materiały</w:t>
      </w:r>
      <w:r>
        <w:rPr>
          <w:rFonts w:ascii="Verdana" w:hAnsi="Verdana" w:cs="Verdana"/>
          <w:sz w:val="20"/>
          <w:szCs w:val="20"/>
        </w:rPr>
        <w:t xml:space="preserve"> </w:t>
      </w:r>
    </w:p>
    <w:p w:rsidR="000E7D46" w:rsidRDefault="000E7D46" w:rsidP="000E7D46">
      <w:pPr>
        <w:jc w:val="both"/>
        <w:rPr>
          <w:rFonts w:ascii="Verdana" w:hAnsi="Verdana" w:cs="Verdana"/>
          <w:bCs/>
          <w:sz w:val="20"/>
          <w:szCs w:val="20"/>
        </w:rPr>
      </w:pPr>
      <w:r w:rsidRPr="002877BC">
        <w:rPr>
          <w:rFonts w:ascii="Verdana" w:hAnsi="Verdana" w:cs="Verdana"/>
          <w:bCs/>
          <w:sz w:val="20"/>
          <w:szCs w:val="20"/>
        </w:rPr>
        <w:t>Balustrada ze stali nierdzewnej o wysokości min. 1,1 m, mocowana do podłoża za pomocą kotew wklejanych – chemicznych M8 4.8 na gł. min 8 cm.</w:t>
      </w:r>
    </w:p>
    <w:p w:rsidR="00FE7C6D" w:rsidRDefault="00FE7C6D" w:rsidP="005D0DBA">
      <w:pPr>
        <w:numPr>
          <w:ilvl w:val="1"/>
          <w:numId w:val="94"/>
        </w:numPr>
        <w:spacing w:before="100"/>
        <w:jc w:val="both"/>
      </w:pPr>
      <w:r>
        <w:rPr>
          <w:rFonts w:ascii="Verdana" w:hAnsi="Verdana" w:cs="Verdana"/>
          <w:b/>
          <w:bCs/>
          <w:sz w:val="20"/>
          <w:szCs w:val="20"/>
        </w:rPr>
        <w:t xml:space="preserve">Parametry </w:t>
      </w:r>
      <w:r w:rsidR="000E7D46">
        <w:rPr>
          <w:rFonts w:ascii="Verdana" w:hAnsi="Verdana" w:cs="Verdana"/>
          <w:b/>
          <w:bCs/>
          <w:sz w:val="20"/>
          <w:szCs w:val="20"/>
        </w:rPr>
        <w:t>balustrady</w:t>
      </w:r>
    </w:p>
    <w:p w:rsidR="00FE7C6D" w:rsidRDefault="00FE7C6D">
      <w:pPr>
        <w:spacing w:before="100"/>
        <w:jc w:val="both"/>
      </w:pPr>
    </w:p>
    <w:p w:rsidR="00FE7C6D" w:rsidRDefault="000E7D46" w:rsidP="005D0DBA">
      <w:pPr>
        <w:numPr>
          <w:ilvl w:val="0"/>
          <w:numId w:val="95"/>
        </w:numPr>
        <w:rPr>
          <w:rFonts w:ascii="Verdana" w:hAnsi="Verdana" w:cs="Verdana"/>
          <w:color w:val="000000"/>
          <w:sz w:val="20"/>
          <w:szCs w:val="20"/>
        </w:rPr>
      </w:pPr>
      <w:r>
        <w:rPr>
          <w:rFonts w:ascii="Verdana" w:hAnsi="Verdana" w:cs="Verdana"/>
          <w:color w:val="000000"/>
          <w:sz w:val="20"/>
          <w:szCs w:val="20"/>
        </w:rPr>
        <w:t>Rodzaj materiału</w:t>
      </w:r>
      <w:r w:rsidR="00FE7C6D">
        <w:rPr>
          <w:rFonts w:ascii="Verdana" w:hAnsi="Verdana" w:cs="Verdana"/>
          <w:color w:val="000000"/>
          <w:sz w:val="20"/>
          <w:szCs w:val="20"/>
        </w:rPr>
        <w:t>:</w:t>
      </w:r>
      <w:r w:rsidR="00FE7C6D">
        <w:rPr>
          <w:rFonts w:ascii="Verdana" w:hAnsi="Verdana" w:cs="Verdana"/>
          <w:color w:val="000000"/>
          <w:sz w:val="20"/>
          <w:szCs w:val="20"/>
        </w:rPr>
        <w:tab/>
      </w:r>
      <w:r>
        <w:rPr>
          <w:rFonts w:ascii="Verdana" w:hAnsi="Verdana" w:cs="Verdana"/>
          <w:color w:val="000000"/>
          <w:sz w:val="20"/>
          <w:szCs w:val="20"/>
        </w:rPr>
        <w:t>Stal nierdzewna</w:t>
      </w:r>
    </w:p>
    <w:p w:rsidR="00FE7C6D" w:rsidRDefault="000E7D46" w:rsidP="005D0DBA">
      <w:pPr>
        <w:numPr>
          <w:ilvl w:val="0"/>
          <w:numId w:val="95"/>
        </w:numPr>
        <w:rPr>
          <w:rFonts w:ascii="Verdana" w:hAnsi="Verdana" w:cs="Verdana"/>
          <w:color w:val="000000"/>
          <w:sz w:val="20"/>
          <w:szCs w:val="20"/>
        </w:rPr>
      </w:pPr>
      <w:r>
        <w:rPr>
          <w:rFonts w:ascii="Verdana" w:hAnsi="Verdana" w:cs="Verdana"/>
          <w:color w:val="000000"/>
          <w:sz w:val="20"/>
          <w:szCs w:val="20"/>
        </w:rPr>
        <w:t>Wysokość</w:t>
      </w:r>
      <w:r w:rsidR="00FE7C6D">
        <w:rPr>
          <w:rFonts w:ascii="Verdana" w:hAnsi="Verdana" w:cs="Verdana"/>
          <w:color w:val="000000"/>
          <w:sz w:val="20"/>
          <w:szCs w:val="20"/>
        </w:rPr>
        <w:t xml:space="preserve">: </w:t>
      </w:r>
      <w:r w:rsidR="00FE7C6D">
        <w:rPr>
          <w:rFonts w:ascii="Verdana" w:hAnsi="Verdana" w:cs="Verdana"/>
          <w:color w:val="000000"/>
          <w:sz w:val="20"/>
          <w:szCs w:val="20"/>
        </w:rPr>
        <w:tab/>
      </w:r>
      <w:r w:rsidR="00FE7C6D">
        <w:rPr>
          <w:rFonts w:ascii="Verdana" w:hAnsi="Verdana" w:cs="Verdana"/>
          <w:color w:val="000000"/>
          <w:sz w:val="20"/>
          <w:szCs w:val="20"/>
        </w:rPr>
        <w:tab/>
      </w:r>
      <w:r>
        <w:rPr>
          <w:rFonts w:ascii="Verdana" w:hAnsi="Verdana" w:cs="Verdana"/>
          <w:color w:val="000000"/>
          <w:sz w:val="20"/>
          <w:szCs w:val="20"/>
        </w:rPr>
        <w:t>min. 110 cm</w:t>
      </w:r>
    </w:p>
    <w:p w:rsidR="000E7D46" w:rsidRDefault="000E7D46" w:rsidP="005D0DBA">
      <w:pPr>
        <w:numPr>
          <w:ilvl w:val="0"/>
          <w:numId w:val="95"/>
        </w:numPr>
        <w:rPr>
          <w:rFonts w:ascii="Verdana" w:hAnsi="Verdana" w:cs="Verdana"/>
          <w:color w:val="000000"/>
          <w:sz w:val="20"/>
          <w:szCs w:val="20"/>
        </w:rPr>
      </w:pPr>
      <w:r>
        <w:rPr>
          <w:rFonts w:ascii="Verdana" w:hAnsi="Verdana" w:cs="Verdana"/>
          <w:color w:val="000000"/>
          <w:sz w:val="20"/>
          <w:szCs w:val="20"/>
        </w:rPr>
        <w:t>Pręty główne:</w:t>
      </w:r>
      <w:r>
        <w:rPr>
          <w:rFonts w:ascii="Verdana" w:hAnsi="Verdana" w:cs="Verdana"/>
          <w:color w:val="000000"/>
          <w:sz w:val="20"/>
          <w:szCs w:val="20"/>
        </w:rPr>
        <w:tab/>
      </w:r>
      <w:r>
        <w:rPr>
          <w:rFonts w:ascii="Verdana" w:hAnsi="Verdana" w:cs="Verdana"/>
          <w:color w:val="000000"/>
          <w:sz w:val="20"/>
          <w:szCs w:val="20"/>
        </w:rPr>
        <w:tab/>
        <w:t>Rura R0 42.4 / 3.2</w:t>
      </w:r>
    </w:p>
    <w:p w:rsidR="00FE7C6D" w:rsidRDefault="000E7D46" w:rsidP="005D0DBA">
      <w:pPr>
        <w:numPr>
          <w:ilvl w:val="0"/>
          <w:numId w:val="95"/>
        </w:numPr>
        <w:rPr>
          <w:rFonts w:ascii="Verdana" w:hAnsi="Verdana" w:cs="Verdana"/>
          <w:color w:val="000000"/>
          <w:sz w:val="20"/>
          <w:szCs w:val="20"/>
        </w:rPr>
      </w:pPr>
      <w:r>
        <w:rPr>
          <w:rFonts w:ascii="Verdana" w:hAnsi="Verdana" w:cs="Verdana"/>
          <w:color w:val="000000"/>
          <w:sz w:val="20"/>
          <w:szCs w:val="20"/>
        </w:rPr>
        <w:t>Pręty wewnętrzne</w:t>
      </w:r>
      <w:r w:rsidR="00FE7C6D">
        <w:rPr>
          <w:rFonts w:ascii="Verdana" w:hAnsi="Verdana" w:cs="Verdana"/>
          <w:color w:val="000000"/>
          <w:sz w:val="20"/>
          <w:szCs w:val="20"/>
        </w:rPr>
        <w:t>:</w:t>
      </w:r>
      <w:r w:rsidR="00FE7C6D">
        <w:rPr>
          <w:rFonts w:ascii="Verdana" w:hAnsi="Verdana" w:cs="Verdana"/>
          <w:color w:val="000000"/>
          <w:sz w:val="20"/>
          <w:szCs w:val="20"/>
        </w:rPr>
        <w:tab/>
      </w:r>
      <w:r>
        <w:rPr>
          <w:rFonts w:ascii="Verdana" w:hAnsi="Verdana" w:cs="Verdana"/>
          <w:color w:val="000000"/>
          <w:sz w:val="20"/>
          <w:szCs w:val="20"/>
        </w:rPr>
        <w:t>ø 16 mm</w:t>
      </w:r>
    </w:p>
    <w:p w:rsidR="00FE7C6D" w:rsidRPr="0028202D" w:rsidRDefault="0028202D" w:rsidP="005D0DBA">
      <w:pPr>
        <w:numPr>
          <w:ilvl w:val="0"/>
          <w:numId w:val="95"/>
        </w:numPr>
        <w:rPr>
          <w:rFonts w:ascii="Verdana" w:hAnsi="Verdana" w:cs="Verdana"/>
          <w:color w:val="000000"/>
          <w:sz w:val="20"/>
          <w:szCs w:val="20"/>
        </w:rPr>
      </w:pPr>
      <w:r>
        <w:rPr>
          <w:rFonts w:ascii="Verdana" w:hAnsi="Verdana" w:cs="Verdana"/>
          <w:color w:val="000000"/>
          <w:sz w:val="20"/>
          <w:szCs w:val="20"/>
        </w:rPr>
        <w:t>Sposób kotwienia</w:t>
      </w:r>
      <w:r w:rsidR="00FE7C6D">
        <w:rPr>
          <w:rFonts w:ascii="Verdana" w:hAnsi="Verdana" w:cs="Verdana"/>
          <w:color w:val="000000"/>
          <w:sz w:val="20"/>
          <w:szCs w:val="20"/>
        </w:rPr>
        <w:t>:</w:t>
      </w:r>
      <w:r w:rsidR="00FE7C6D">
        <w:rPr>
          <w:rFonts w:ascii="Verdana" w:hAnsi="Verdana" w:cs="Verdana"/>
          <w:color w:val="000000"/>
          <w:sz w:val="20"/>
          <w:szCs w:val="20"/>
        </w:rPr>
        <w:tab/>
      </w:r>
      <w:r>
        <w:rPr>
          <w:rFonts w:ascii="Verdana" w:hAnsi="Verdana" w:cs="Verdana"/>
          <w:color w:val="000000"/>
          <w:sz w:val="20"/>
          <w:szCs w:val="20"/>
        </w:rPr>
        <w:t xml:space="preserve">Kotwy </w:t>
      </w:r>
      <w:r w:rsidRPr="002877BC">
        <w:rPr>
          <w:rFonts w:ascii="Verdana" w:hAnsi="Verdana" w:cs="Verdana"/>
          <w:bCs/>
          <w:sz w:val="20"/>
          <w:szCs w:val="20"/>
        </w:rPr>
        <w:t>wklejan</w:t>
      </w:r>
      <w:r>
        <w:rPr>
          <w:rFonts w:ascii="Verdana" w:hAnsi="Verdana" w:cs="Verdana"/>
          <w:bCs/>
          <w:sz w:val="20"/>
          <w:szCs w:val="20"/>
        </w:rPr>
        <w:t>e</w:t>
      </w:r>
      <w:r w:rsidRPr="002877BC">
        <w:rPr>
          <w:rFonts w:ascii="Verdana" w:hAnsi="Verdana" w:cs="Verdana"/>
          <w:bCs/>
          <w:sz w:val="20"/>
          <w:szCs w:val="20"/>
        </w:rPr>
        <w:t xml:space="preserve"> – chemiczn</w:t>
      </w:r>
      <w:r>
        <w:rPr>
          <w:rFonts w:ascii="Verdana" w:hAnsi="Verdana" w:cs="Verdana"/>
          <w:bCs/>
          <w:sz w:val="20"/>
          <w:szCs w:val="20"/>
        </w:rPr>
        <w:t>e</w:t>
      </w:r>
      <w:r w:rsidRPr="002877BC">
        <w:rPr>
          <w:rFonts w:ascii="Verdana" w:hAnsi="Verdana" w:cs="Verdana"/>
          <w:bCs/>
          <w:sz w:val="20"/>
          <w:szCs w:val="20"/>
        </w:rPr>
        <w:t xml:space="preserve"> M8 4.8 na gł. min 8 cm.</w:t>
      </w:r>
    </w:p>
    <w:p w:rsidR="00FE7C6D" w:rsidRDefault="00FE7C6D" w:rsidP="005D0DBA">
      <w:pPr>
        <w:numPr>
          <w:ilvl w:val="0"/>
          <w:numId w:val="94"/>
        </w:numPr>
        <w:spacing w:before="100"/>
        <w:jc w:val="both"/>
        <w:rPr>
          <w:rFonts w:ascii="Verdana" w:hAnsi="Verdana" w:cs="Verdana"/>
          <w:sz w:val="20"/>
          <w:szCs w:val="20"/>
        </w:rPr>
      </w:pPr>
      <w:r>
        <w:rPr>
          <w:rFonts w:ascii="Verdana" w:hAnsi="Verdana" w:cs="Verdana"/>
          <w:b/>
          <w:bCs/>
          <w:sz w:val="20"/>
          <w:szCs w:val="20"/>
        </w:rPr>
        <w:t xml:space="preserve">Sprzęt </w:t>
      </w:r>
    </w:p>
    <w:p w:rsidR="00FE7C6D" w:rsidRDefault="00FE7C6D">
      <w:pPr>
        <w:spacing w:before="100"/>
        <w:jc w:val="both"/>
        <w:rPr>
          <w:rFonts w:ascii="Verdana" w:hAnsi="Verdana" w:cs="Verdana"/>
          <w:sz w:val="20"/>
          <w:szCs w:val="20"/>
        </w:rPr>
      </w:pPr>
      <w:r>
        <w:rPr>
          <w:rFonts w:ascii="Verdana" w:hAnsi="Verdana" w:cs="Verdana"/>
          <w:sz w:val="20"/>
          <w:szCs w:val="20"/>
        </w:rPr>
        <w:t xml:space="preserve">Roboty </w:t>
      </w:r>
      <w:r w:rsidR="0028202D">
        <w:rPr>
          <w:rFonts w:ascii="Verdana" w:hAnsi="Verdana" w:cs="Verdana"/>
          <w:sz w:val="20"/>
          <w:szCs w:val="20"/>
        </w:rPr>
        <w:t>monta</w:t>
      </w:r>
      <w:r w:rsidR="00531650">
        <w:rPr>
          <w:rFonts w:ascii="Verdana" w:hAnsi="Verdana" w:cs="Verdana"/>
          <w:sz w:val="20"/>
          <w:szCs w:val="20"/>
        </w:rPr>
        <w:t>ż</w:t>
      </w:r>
      <w:r w:rsidR="0028202D">
        <w:rPr>
          <w:rFonts w:ascii="Verdana" w:hAnsi="Verdana" w:cs="Verdana"/>
          <w:sz w:val="20"/>
          <w:szCs w:val="20"/>
        </w:rPr>
        <w:t>owe</w:t>
      </w:r>
      <w:r>
        <w:rPr>
          <w:rFonts w:ascii="Verdana" w:hAnsi="Verdana" w:cs="Verdana"/>
          <w:sz w:val="20"/>
          <w:szCs w:val="20"/>
        </w:rPr>
        <w:t xml:space="preserve"> można wykonywać przy użyciu dowolnych narz</w:t>
      </w:r>
      <w:r w:rsidR="0028202D">
        <w:rPr>
          <w:rFonts w:ascii="Verdana" w:hAnsi="Verdana" w:cs="Verdana"/>
          <w:sz w:val="20"/>
          <w:szCs w:val="20"/>
        </w:rPr>
        <w:t>ę</w:t>
      </w:r>
      <w:r>
        <w:rPr>
          <w:rFonts w:ascii="Verdana" w:hAnsi="Verdana" w:cs="Verdana"/>
          <w:sz w:val="20"/>
          <w:szCs w:val="20"/>
        </w:rPr>
        <w:t>dzi</w:t>
      </w:r>
    </w:p>
    <w:p w:rsidR="00FE7C6D" w:rsidRDefault="00FE7C6D" w:rsidP="005D0DBA">
      <w:pPr>
        <w:numPr>
          <w:ilvl w:val="0"/>
          <w:numId w:val="94"/>
        </w:numPr>
        <w:spacing w:before="100"/>
        <w:jc w:val="both"/>
        <w:rPr>
          <w:rFonts w:ascii="Verdana" w:hAnsi="Verdana" w:cs="Verdana"/>
          <w:sz w:val="20"/>
          <w:szCs w:val="20"/>
        </w:rPr>
      </w:pPr>
      <w:r>
        <w:rPr>
          <w:rFonts w:ascii="Verdana" w:hAnsi="Verdana" w:cs="Verdana"/>
          <w:b/>
          <w:bCs/>
          <w:sz w:val="20"/>
          <w:szCs w:val="20"/>
        </w:rPr>
        <w:t>Transport</w:t>
      </w:r>
      <w:r>
        <w:rPr>
          <w:rFonts w:ascii="Verdana" w:hAnsi="Verdana" w:cs="Verdana"/>
          <w:sz w:val="20"/>
          <w:szCs w:val="20"/>
        </w:rPr>
        <w:t xml:space="preserve"> </w:t>
      </w:r>
    </w:p>
    <w:p w:rsidR="00FE7C6D" w:rsidRDefault="00FE7C6D">
      <w:pPr>
        <w:spacing w:before="100"/>
        <w:jc w:val="both"/>
      </w:pPr>
      <w:r>
        <w:rPr>
          <w:rFonts w:ascii="Verdana" w:hAnsi="Verdana" w:cs="Verdana"/>
          <w:sz w:val="20"/>
          <w:szCs w:val="20"/>
        </w:rPr>
        <w:t>Materiały i elementy mogą być przewożone dowolnymi środkami transportu. Podczas transportu materiały i elementy konstrukcji powinny być zabezpieczone przed uszkodzeniami lub utratą stateczności.</w:t>
      </w:r>
    </w:p>
    <w:p w:rsidR="00FE7C6D" w:rsidRDefault="00FE7C6D" w:rsidP="005D0DBA">
      <w:pPr>
        <w:numPr>
          <w:ilvl w:val="0"/>
          <w:numId w:val="94"/>
        </w:numPr>
        <w:spacing w:before="100"/>
        <w:jc w:val="both"/>
        <w:rPr>
          <w:rFonts w:ascii="Verdana" w:hAnsi="Verdana" w:cs="Verdana"/>
          <w:b/>
          <w:bCs/>
          <w:sz w:val="20"/>
          <w:szCs w:val="20"/>
        </w:rPr>
      </w:pPr>
      <w:r>
        <w:rPr>
          <w:rFonts w:ascii="Verdana" w:hAnsi="Verdana" w:cs="Verdana"/>
          <w:b/>
          <w:bCs/>
          <w:sz w:val="20"/>
          <w:szCs w:val="20"/>
        </w:rPr>
        <w:t>Wykonanie robót</w:t>
      </w:r>
      <w:r>
        <w:rPr>
          <w:rFonts w:ascii="Verdana" w:hAnsi="Verdana" w:cs="Verdana"/>
          <w:sz w:val="20"/>
          <w:szCs w:val="20"/>
        </w:rPr>
        <w:t xml:space="preserve"> </w:t>
      </w:r>
    </w:p>
    <w:p w:rsidR="00FE7C6D" w:rsidRDefault="00FE7C6D" w:rsidP="005D0DBA">
      <w:pPr>
        <w:numPr>
          <w:ilvl w:val="1"/>
          <w:numId w:val="94"/>
        </w:numPr>
        <w:spacing w:before="100"/>
        <w:jc w:val="both"/>
      </w:pPr>
      <w:r>
        <w:rPr>
          <w:rFonts w:ascii="Verdana" w:hAnsi="Verdana" w:cs="Verdana"/>
          <w:b/>
          <w:bCs/>
          <w:sz w:val="20"/>
          <w:szCs w:val="20"/>
        </w:rPr>
        <w:t xml:space="preserve">Osadzanie </w:t>
      </w:r>
      <w:r w:rsidR="00773967">
        <w:rPr>
          <w:rFonts w:ascii="Verdana" w:hAnsi="Verdana" w:cs="Verdana"/>
          <w:b/>
          <w:bCs/>
          <w:sz w:val="20"/>
          <w:szCs w:val="20"/>
        </w:rPr>
        <w:t>balu</w:t>
      </w:r>
      <w:r w:rsidR="0028202D">
        <w:rPr>
          <w:rFonts w:ascii="Verdana" w:hAnsi="Verdana" w:cs="Verdana"/>
          <w:b/>
          <w:bCs/>
          <w:sz w:val="20"/>
          <w:szCs w:val="20"/>
        </w:rPr>
        <w:t>strady</w:t>
      </w:r>
      <w:r>
        <w:rPr>
          <w:rFonts w:ascii="Verdana" w:hAnsi="Verdana" w:cs="Verdana"/>
          <w:sz w:val="20"/>
          <w:szCs w:val="20"/>
        </w:rPr>
        <w:t xml:space="preserve"> </w:t>
      </w:r>
    </w:p>
    <w:p w:rsidR="00FE7C6D" w:rsidRDefault="0028202D">
      <w:pPr>
        <w:spacing w:before="100"/>
        <w:jc w:val="both"/>
        <w:rPr>
          <w:rFonts w:ascii="Verdana" w:hAnsi="Verdana" w:cs="Verdana"/>
          <w:sz w:val="20"/>
          <w:szCs w:val="20"/>
        </w:rPr>
      </w:pPr>
      <w:r>
        <w:rPr>
          <w:rFonts w:ascii="Verdana" w:hAnsi="Verdana" w:cs="Verdana"/>
          <w:sz w:val="20"/>
          <w:szCs w:val="20"/>
        </w:rPr>
        <w:t>Montaż balustrad przeprowadzić zgodnie z zaleceniami producenta przez wykwalifikowane osoby</w:t>
      </w:r>
    </w:p>
    <w:p w:rsidR="00773967" w:rsidRPr="00773967" w:rsidRDefault="00773967" w:rsidP="005D0DBA">
      <w:pPr>
        <w:numPr>
          <w:ilvl w:val="1"/>
          <w:numId w:val="94"/>
        </w:numPr>
        <w:spacing w:before="100"/>
        <w:jc w:val="both"/>
        <w:rPr>
          <w:rFonts w:ascii="Verdana" w:hAnsi="Verdana" w:cs="Verdana"/>
          <w:b/>
          <w:sz w:val="20"/>
          <w:szCs w:val="20"/>
        </w:rPr>
      </w:pPr>
      <w:r w:rsidRPr="00773967">
        <w:rPr>
          <w:rFonts w:ascii="Verdana" w:hAnsi="Verdana" w:cs="Verdana"/>
          <w:b/>
          <w:sz w:val="20"/>
          <w:szCs w:val="20"/>
        </w:rPr>
        <w:t>Powłoki antykorozyjne i malarskie</w:t>
      </w:r>
    </w:p>
    <w:p w:rsidR="00773967" w:rsidRDefault="00773967" w:rsidP="00773967">
      <w:pPr>
        <w:spacing w:before="100"/>
        <w:jc w:val="both"/>
      </w:pPr>
    </w:p>
    <w:p w:rsidR="00744619" w:rsidRPr="00744619" w:rsidRDefault="00744619" w:rsidP="00744619">
      <w:pPr>
        <w:widowControl/>
        <w:suppressAutoHyphens w:val="0"/>
        <w:autoSpaceDE w:val="0"/>
        <w:autoSpaceDN w:val="0"/>
        <w:adjustRightInd w:val="0"/>
        <w:rPr>
          <w:rFonts w:ascii="System" w:eastAsia="Times New Roman" w:hAnsi="System" w:cs="System"/>
          <w:bCs/>
          <w:kern w:val="0"/>
          <w:sz w:val="20"/>
          <w:szCs w:val="20"/>
          <w:lang w:eastAsia="pl-PL" w:bidi="ar-SA"/>
        </w:rPr>
      </w:pPr>
      <w:r w:rsidRPr="00744619">
        <w:rPr>
          <w:rFonts w:ascii="System" w:eastAsia="Times New Roman" w:hAnsi="System" w:cs="System"/>
          <w:bCs/>
          <w:kern w:val="0"/>
          <w:sz w:val="20"/>
          <w:szCs w:val="20"/>
          <w:lang w:eastAsia="pl-PL" w:bidi="ar-SA"/>
        </w:rPr>
        <w:t>MALOWANIE NATRYSKOWE -kolor RAL 8016 (brązowy)</w:t>
      </w:r>
    </w:p>
    <w:p w:rsidR="00FE7C6D" w:rsidRDefault="00FE7C6D" w:rsidP="005D0DBA">
      <w:pPr>
        <w:numPr>
          <w:ilvl w:val="0"/>
          <w:numId w:val="94"/>
        </w:numPr>
        <w:spacing w:before="100"/>
        <w:jc w:val="both"/>
        <w:rPr>
          <w:rFonts w:ascii="Verdana" w:hAnsi="Verdana" w:cs="Verdana"/>
          <w:b/>
          <w:bCs/>
          <w:sz w:val="20"/>
          <w:szCs w:val="20"/>
        </w:rPr>
      </w:pPr>
      <w:r>
        <w:rPr>
          <w:rFonts w:ascii="Verdana" w:hAnsi="Verdana" w:cs="Verdana"/>
          <w:b/>
          <w:bCs/>
          <w:sz w:val="20"/>
          <w:szCs w:val="20"/>
        </w:rPr>
        <w:t xml:space="preserve">Kontrola jakości </w:t>
      </w:r>
    </w:p>
    <w:p w:rsidR="0028202D" w:rsidRPr="0028202D" w:rsidRDefault="0028202D" w:rsidP="0028202D">
      <w:pPr>
        <w:spacing w:before="100"/>
        <w:jc w:val="both"/>
        <w:rPr>
          <w:rFonts w:ascii="Verdana" w:hAnsi="Verdana" w:cs="Verdana"/>
          <w:sz w:val="20"/>
          <w:szCs w:val="20"/>
        </w:rPr>
      </w:pPr>
      <w:r w:rsidRPr="0028202D">
        <w:rPr>
          <w:rFonts w:ascii="Verdana" w:hAnsi="Verdana" w:cs="Verdana"/>
          <w:sz w:val="20"/>
          <w:szCs w:val="20"/>
        </w:rPr>
        <w:t>6.1. Kontrola montażu poręczy polega na:</w:t>
      </w:r>
    </w:p>
    <w:p w:rsidR="0028202D" w:rsidRPr="0028202D" w:rsidRDefault="0028202D" w:rsidP="0028202D">
      <w:pPr>
        <w:spacing w:before="100"/>
        <w:jc w:val="both"/>
        <w:rPr>
          <w:rFonts w:ascii="Verdana" w:hAnsi="Verdana" w:cs="Verdana"/>
          <w:sz w:val="20"/>
          <w:szCs w:val="20"/>
        </w:rPr>
      </w:pPr>
    </w:p>
    <w:p w:rsidR="0028202D" w:rsidRDefault="0028202D" w:rsidP="005D0DBA">
      <w:pPr>
        <w:numPr>
          <w:ilvl w:val="0"/>
          <w:numId w:val="105"/>
        </w:numPr>
        <w:spacing w:before="100"/>
        <w:jc w:val="both"/>
        <w:rPr>
          <w:rFonts w:ascii="Verdana" w:hAnsi="Verdana" w:cs="Verdana"/>
          <w:sz w:val="20"/>
          <w:szCs w:val="20"/>
        </w:rPr>
      </w:pPr>
      <w:r w:rsidRPr="0028202D">
        <w:rPr>
          <w:rFonts w:ascii="Verdana" w:hAnsi="Verdana" w:cs="Verdana"/>
          <w:sz w:val="20"/>
          <w:szCs w:val="20"/>
        </w:rPr>
        <w:t>sprawdzeniu jakości elementów składowych balustrad i atestów materiału,</w:t>
      </w:r>
    </w:p>
    <w:p w:rsidR="0028202D" w:rsidRDefault="0028202D" w:rsidP="005D0DBA">
      <w:pPr>
        <w:numPr>
          <w:ilvl w:val="0"/>
          <w:numId w:val="105"/>
        </w:numPr>
        <w:spacing w:before="100"/>
        <w:jc w:val="both"/>
        <w:rPr>
          <w:rFonts w:ascii="Verdana" w:hAnsi="Verdana" w:cs="Verdana"/>
          <w:sz w:val="20"/>
          <w:szCs w:val="20"/>
        </w:rPr>
      </w:pPr>
      <w:r w:rsidRPr="0028202D">
        <w:rPr>
          <w:rFonts w:ascii="Verdana" w:hAnsi="Verdana" w:cs="Verdana"/>
          <w:sz w:val="20"/>
          <w:szCs w:val="20"/>
        </w:rPr>
        <w:lastRenderedPageBreak/>
        <w:t>sprawdzeniu geodezyjnym rzędnych i przebiegu balustrad ,</w:t>
      </w:r>
    </w:p>
    <w:p w:rsidR="0028202D" w:rsidRDefault="0028202D" w:rsidP="005D0DBA">
      <w:pPr>
        <w:numPr>
          <w:ilvl w:val="0"/>
          <w:numId w:val="105"/>
        </w:numPr>
        <w:spacing w:before="100"/>
        <w:jc w:val="both"/>
        <w:rPr>
          <w:rFonts w:ascii="Verdana" w:hAnsi="Verdana" w:cs="Verdana"/>
          <w:sz w:val="20"/>
          <w:szCs w:val="20"/>
        </w:rPr>
      </w:pPr>
      <w:r w:rsidRPr="0028202D">
        <w:rPr>
          <w:rFonts w:ascii="Verdana" w:hAnsi="Verdana" w:cs="Verdana"/>
          <w:sz w:val="20"/>
          <w:szCs w:val="20"/>
        </w:rPr>
        <w:t>kontroli powłok antykorozyjnych,</w:t>
      </w:r>
    </w:p>
    <w:p w:rsidR="0028202D" w:rsidRPr="0028202D" w:rsidRDefault="0028202D" w:rsidP="005D0DBA">
      <w:pPr>
        <w:numPr>
          <w:ilvl w:val="0"/>
          <w:numId w:val="105"/>
        </w:numPr>
        <w:spacing w:before="100"/>
        <w:jc w:val="both"/>
        <w:rPr>
          <w:rFonts w:ascii="Verdana" w:hAnsi="Verdana" w:cs="Verdana"/>
          <w:sz w:val="20"/>
          <w:szCs w:val="20"/>
        </w:rPr>
      </w:pPr>
      <w:r w:rsidRPr="0028202D">
        <w:rPr>
          <w:rFonts w:ascii="Verdana" w:hAnsi="Verdana" w:cs="Verdana"/>
          <w:sz w:val="20"/>
          <w:szCs w:val="20"/>
        </w:rPr>
        <w:t>sprawdzeniu zamocowania słupków balustrad,</w:t>
      </w:r>
    </w:p>
    <w:p w:rsidR="0028202D" w:rsidRPr="0028202D" w:rsidRDefault="0028202D" w:rsidP="005D0DBA">
      <w:pPr>
        <w:numPr>
          <w:ilvl w:val="0"/>
          <w:numId w:val="105"/>
        </w:numPr>
        <w:spacing w:before="100"/>
        <w:jc w:val="both"/>
        <w:rPr>
          <w:rFonts w:ascii="Verdana" w:hAnsi="Verdana" w:cs="Verdana"/>
          <w:sz w:val="20"/>
          <w:szCs w:val="20"/>
        </w:rPr>
      </w:pPr>
      <w:r w:rsidRPr="0028202D">
        <w:rPr>
          <w:rFonts w:ascii="Verdana" w:hAnsi="Verdana" w:cs="Verdana"/>
          <w:sz w:val="20"/>
          <w:szCs w:val="20"/>
        </w:rPr>
        <w:t>sprawdzeniu ciągłości pochwytów.</w:t>
      </w:r>
    </w:p>
    <w:p w:rsidR="0028202D" w:rsidRPr="0028202D" w:rsidRDefault="0028202D" w:rsidP="0028202D">
      <w:pPr>
        <w:spacing w:before="100"/>
        <w:jc w:val="both"/>
        <w:rPr>
          <w:rFonts w:ascii="Verdana" w:hAnsi="Verdana" w:cs="Verdana"/>
          <w:sz w:val="20"/>
          <w:szCs w:val="20"/>
        </w:rPr>
      </w:pPr>
    </w:p>
    <w:p w:rsidR="0028202D" w:rsidRPr="0028202D" w:rsidRDefault="0028202D" w:rsidP="0028202D">
      <w:pPr>
        <w:spacing w:before="100"/>
        <w:jc w:val="both"/>
        <w:rPr>
          <w:rFonts w:ascii="Verdana" w:hAnsi="Verdana" w:cs="Verdana"/>
          <w:sz w:val="20"/>
          <w:szCs w:val="20"/>
        </w:rPr>
      </w:pPr>
      <w:r w:rsidRPr="0028202D">
        <w:rPr>
          <w:rFonts w:ascii="Verdana" w:hAnsi="Verdana" w:cs="Verdana"/>
          <w:sz w:val="20"/>
          <w:szCs w:val="20"/>
        </w:rPr>
        <w:t xml:space="preserve">6.2. </w:t>
      </w:r>
      <w:r w:rsidRPr="00773967">
        <w:rPr>
          <w:rFonts w:ascii="Verdana" w:hAnsi="Verdana" w:cs="Verdana"/>
          <w:b/>
          <w:sz w:val="20"/>
          <w:szCs w:val="20"/>
        </w:rPr>
        <w:t>Dopuszczalne tolerancje</w:t>
      </w:r>
      <w:r w:rsidRPr="0028202D">
        <w:rPr>
          <w:rFonts w:ascii="Verdana" w:hAnsi="Verdana" w:cs="Verdana"/>
          <w:sz w:val="20"/>
          <w:szCs w:val="20"/>
        </w:rPr>
        <w:t xml:space="preserve"> </w:t>
      </w:r>
    </w:p>
    <w:p w:rsidR="0028202D" w:rsidRPr="0028202D" w:rsidRDefault="00773967" w:rsidP="0028202D">
      <w:pPr>
        <w:spacing w:before="100"/>
        <w:jc w:val="both"/>
        <w:rPr>
          <w:rFonts w:ascii="Verdana" w:hAnsi="Verdana" w:cs="Verdana"/>
          <w:sz w:val="20"/>
          <w:szCs w:val="20"/>
        </w:rPr>
      </w:pPr>
      <w:r>
        <w:rPr>
          <w:rFonts w:ascii="Verdana" w:hAnsi="Verdana" w:cs="Verdana"/>
          <w:sz w:val="20"/>
          <w:szCs w:val="20"/>
        </w:rPr>
        <w:t>D</w:t>
      </w:r>
      <w:r w:rsidR="0028202D" w:rsidRPr="0028202D">
        <w:rPr>
          <w:rFonts w:ascii="Verdana" w:hAnsi="Verdana" w:cs="Verdana"/>
          <w:sz w:val="20"/>
          <w:szCs w:val="20"/>
        </w:rPr>
        <w:t xml:space="preserve">opuszczalny błąd w rozmieszeniu kotew, otworów dla słupków lub marek (w planie) wynosi </w:t>
      </w:r>
      <w:r w:rsidR="0028202D" w:rsidRPr="0028202D">
        <w:rPr>
          <w:rFonts w:ascii="Verdana" w:hAnsi="Verdana" w:cs="Verdana"/>
          <w:sz w:val="20"/>
          <w:szCs w:val="20"/>
        </w:rPr>
        <w:sym w:font="Symbol" w:char="F0B1"/>
      </w:r>
      <w:r w:rsidR="0028202D" w:rsidRPr="0028202D">
        <w:rPr>
          <w:rFonts w:ascii="Verdana" w:hAnsi="Verdana" w:cs="Verdana"/>
          <w:sz w:val="20"/>
          <w:szCs w:val="20"/>
        </w:rPr>
        <w:t> 5 mm,</w:t>
      </w:r>
    </w:p>
    <w:p w:rsidR="0028202D" w:rsidRPr="0028202D" w:rsidRDefault="0028202D" w:rsidP="0028202D">
      <w:pPr>
        <w:spacing w:before="100"/>
        <w:jc w:val="both"/>
        <w:rPr>
          <w:rFonts w:ascii="Verdana" w:hAnsi="Verdana" w:cs="Verdana"/>
          <w:sz w:val="20"/>
          <w:szCs w:val="20"/>
        </w:rPr>
      </w:pPr>
      <w:r w:rsidRPr="0028202D">
        <w:rPr>
          <w:rFonts w:ascii="Verdana" w:hAnsi="Verdana" w:cs="Verdana"/>
          <w:sz w:val="20"/>
          <w:szCs w:val="20"/>
        </w:rPr>
        <w:t xml:space="preserve">dopuszczalna odchyłka odległości między słupkami wynosi </w:t>
      </w:r>
      <w:r w:rsidRPr="0028202D">
        <w:rPr>
          <w:rFonts w:ascii="Verdana" w:hAnsi="Verdana" w:cs="Verdana"/>
          <w:sz w:val="20"/>
          <w:szCs w:val="20"/>
        </w:rPr>
        <w:sym w:font="Symbol" w:char="F0B1"/>
      </w:r>
      <w:r w:rsidRPr="0028202D">
        <w:rPr>
          <w:rFonts w:ascii="Verdana" w:hAnsi="Verdana" w:cs="Verdana"/>
          <w:sz w:val="20"/>
          <w:szCs w:val="20"/>
        </w:rPr>
        <w:t xml:space="preserve"> 10 mm,</w:t>
      </w:r>
    </w:p>
    <w:p w:rsidR="0028202D" w:rsidRPr="0028202D" w:rsidRDefault="0028202D" w:rsidP="0028202D">
      <w:pPr>
        <w:spacing w:before="100"/>
        <w:jc w:val="both"/>
        <w:rPr>
          <w:rFonts w:ascii="Verdana" w:hAnsi="Verdana" w:cs="Verdana"/>
          <w:sz w:val="20"/>
          <w:szCs w:val="20"/>
        </w:rPr>
      </w:pPr>
      <w:r w:rsidRPr="0028202D">
        <w:rPr>
          <w:rFonts w:ascii="Verdana" w:hAnsi="Verdana" w:cs="Verdana"/>
          <w:sz w:val="20"/>
          <w:szCs w:val="20"/>
        </w:rPr>
        <w:t xml:space="preserve">dopuszczalna różnica wysokości słupków </w:t>
      </w:r>
      <w:r w:rsidRPr="0028202D">
        <w:rPr>
          <w:rFonts w:ascii="Verdana" w:hAnsi="Verdana" w:cs="Verdana"/>
          <w:sz w:val="20"/>
          <w:szCs w:val="20"/>
        </w:rPr>
        <w:sym w:font="Symbol" w:char="F0B1"/>
      </w:r>
      <w:r w:rsidRPr="0028202D">
        <w:rPr>
          <w:rFonts w:ascii="Verdana" w:hAnsi="Verdana" w:cs="Verdana"/>
          <w:sz w:val="20"/>
          <w:szCs w:val="20"/>
        </w:rPr>
        <w:t xml:space="preserve"> 5 mm,</w:t>
      </w:r>
    </w:p>
    <w:p w:rsidR="0028202D" w:rsidRDefault="0028202D" w:rsidP="0028202D">
      <w:pPr>
        <w:spacing w:before="100"/>
        <w:jc w:val="both"/>
        <w:rPr>
          <w:rFonts w:ascii="Verdana" w:hAnsi="Verdana" w:cs="Verdana"/>
          <w:sz w:val="20"/>
          <w:szCs w:val="20"/>
        </w:rPr>
      </w:pPr>
      <w:r w:rsidRPr="0028202D">
        <w:rPr>
          <w:rFonts w:ascii="Verdana" w:hAnsi="Verdana" w:cs="Verdana"/>
          <w:sz w:val="20"/>
          <w:szCs w:val="20"/>
        </w:rPr>
        <w:t>rzędna góry poręczy - ± 5 mm</w:t>
      </w:r>
    </w:p>
    <w:p w:rsidR="00744619" w:rsidRPr="0028202D" w:rsidRDefault="00744619" w:rsidP="0028202D">
      <w:pPr>
        <w:spacing w:before="100"/>
        <w:jc w:val="both"/>
        <w:rPr>
          <w:rFonts w:ascii="Verdana" w:hAnsi="Verdana" w:cs="Verdana"/>
          <w:sz w:val="20"/>
          <w:szCs w:val="20"/>
        </w:rPr>
      </w:pPr>
    </w:p>
    <w:p w:rsidR="0028202D" w:rsidRDefault="00744619" w:rsidP="00744619">
      <w:pPr>
        <w:numPr>
          <w:ilvl w:val="1"/>
          <w:numId w:val="45"/>
        </w:numPr>
        <w:spacing w:before="100"/>
        <w:jc w:val="both"/>
        <w:rPr>
          <w:rFonts w:ascii="Verdana" w:hAnsi="Verdana" w:cs="Verdana"/>
          <w:sz w:val="20"/>
          <w:szCs w:val="20"/>
        </w:rPr>
      </w:pPr>
      <w:r w:rsidRPr="00744619">
        <w:rPr>
          <w:rFonts w:ascii="Arial" w:hAnsi="Arial" w:cs="Arial"/>
          <w:bCs/>
          <w:sz w:val="20"/>
          <w:szCs w:val="20"/>
        </w:rPr>
        <w:t>o</w:t>
      </w:r>
      <w:r w:rsidR="0028202D" w:rsidRPr="0028202D">
        <w:rPr>
          <w:rFonts w:ascii="Verdana" w:hAnsi="Verdana" w:cs="Verdana"/>
          <w:sz w:val="20"/>
          <w:szCs w:val="20"/>
        </w:rPr>
        <w:t xml:space="preserve">dchylenie poręczy w planie ± 10 mm </w:t>
      </w:r>
    </w:p>
    <w:p w:rsidR="00744619" w:rsidRDefault="00744619" w:rsidP="00744619">
      <w:pPr>
        <w:spacing w:before="100"/>
        <w:ind w:left="1080"/>
        <w:jc w:val="both"/>
        <w:rPr>
          <w:rFonts w:ascii="Verdana" w:hAnsi="Verdana" w:cs="Verdana"/>
          <w:sz w:val="20"/>
          <w:szCs w:val="20"/>
        </w:rPr>
      </w:pPr>
    </w:p>
    <w:p w:rsidR="00FE7C6D" w:rsidRDefault="00FE7C6D" w:rsidP="0028202D">
      <w:pPr>
        <w:numPr>
          <w:ilvl w:val="0"/>
          <w:numId w:val="45"/>
        </w:numPr>
        <w:spacing w:before="100"/>
        <w:jc w:val="both"/>
        <w:rPr>
          <w:rFonts w:ascii="Verdana" w:hAnsi="Verdana" w:cs="Verdana"/>
          <w:sz w:val="20"/>
          <w:szCs w:val="20"/>
        </w:rPr>
      </w:pPr>
      <w:r w:rsidRPr="0028202D">
        <w:rPr>
          <w:rFonts w:ascii="Verdana" w:hAnsi="Verdana" w:cs="Verdana"/>
          <w:b/>
          <w:sz w:val="20"/>
          <w:szCs w:val="20"/>
        </w:rPr>
        <w:t>Obmiar</w:t>
      </w:r>
      <w:r w:rsidRPr="0028202D">
        <w:rPr>
          <w:rFonts w:ascii="Verdana" w:hAnsi="Verdana" w:cs="Verdana"/>
          <w:sz w:val="20"/>
          <w:szCs w:val="20"/>
        </w:rPr>
        <w:t xml:space="preserve"> </w:t>
      </w:r>
      <w:r>
        <w:rPr>
          <w:rFonts w:ascii="Verdana" w:hAnsi="Verdana" w:cs="Verdana"/>
          <w:b/>
          <w:bCs/>
          <w:sz w:val="20"/>
          <w:szCs w:val="20"/>
        </w:rPr>
        <w:t>robót</w:t>
      </w:r>
      <w:r>
        <w:rPr>
          <w:b/>
          <w:bCs/>
        </w:rPr>
        <w:t xml:space="preserve"> </w:t>
      </w:r>
    </w:p>
    <w:p w:rsidR="00FE7C6D" w:rsidRDefault="00FE7C6D">
      <w:pPr>
        <w:spacing w:before="158" w:after="58"/>
        <w:jc w:val="both"/>
        <w:rPr>
          <w:rFonts w:ascii="Verdana" w:hAnsi="Verdana" w:cs="Verdana"/>
          <w:sz w:val="20"/>
          <w:szCs w:val="20"/>
        </w:rPr>
      </w:pPr>
      <w:r>
        <w:rPr>
          <w:rFonts w:ascii="Verdana" w:hAnsi="Verdana" w:cs="Verdana"/>
          <w:sz w:val="20"/>
          <w:szCs w:val="20"/>
        </w:rPr>
        <w:t xml:space="preserve">Jednostką obmiarową robót jest </w:t>
      </w:r>
      <w:r w:rsidR="0028202D">
        <w:rPr>
          <w:rFonts w:ascii="Verdana" w:hAnsi="Verdana" w:cs="Verdana"/>
          <w:sz w:val="20"/>
          <w:szCs w:val="20"/>
        </w:rPr>
        <w:t>metr bierzący wykonanej balustrady</w:t>
      </w:r>
    </w:p>
    <w:p w:rsidR="00FE7C6D" w:rsidRDefault="00FE7C6D" w:rsidP="0028202D">
      <w:pPr>
        <w:numPr>
          <w:ilvl w:val="0"/>
          <w:numId w:val="45"/>
        </w:numPr>
        <w:spacing w:before="100"/>
        <w:jc w:val="both"/>
        <w:rPr>
          <w:b/>
          <w:bCs/>
        </w:rPr>
      </w:pPr>
      <w:r>
        <w:rPr>
          <w:rFonts w:ascii="Verdana" w:hAnsi="Verdana" w:cs="Verdana"/>
          <w:b/>
          <w:bCs/>
          <w:sz w:val="20"/>
          <w:szCs w:val="20"/>
        </w:rPr>
        <w:t>Odbiór robót</w:t>
      </w:r>
      <w:r>
        <w:rPr>
          <w:rFonts w:ascii="Verdana" w:hAnsi="Verdana" w:cs="Verdana"/>
          <w:sz w:val="20"/>
          <w:szCs w:val="20"/>
        </w:rPr>
        <w:t xml:space="preserve"> </w:t>
      </w:r>
    </w:p>
    <w:p w:rsidR="00FE7C6D" w:rsidRDefault="00FE7C6D">
      <w:pPr>
        <w:spacing w:before="100"/>
        <w:jc w:val="both"/>
      </w:pPr>
      <w:r>
        <w:rPr>
          <w:rFonts w:ascii="Verdana" w:hAnsi="Verdana" w:cs="Verdana"/>
          <w:sz w:val="20"/>
          <w:szCs w:val="20"/>
        </w:rPr>
        <w:t xml:space="preserve">Wszystkie roboty wymienione w podlegają zasadom odbioru robót zanikających. Odbiór obejmuje wszystkie materiały podane w punkcie 2, oraz czynności wyszczególnione w punkcie 5. </w:t>
      </w:r>
    </w:p>
    <w:p w:rsidR="00FE7C6D" w:rsidRDefault="00FE7C6D" w:rsidP="0028202D">
      <w:pPr>
        <w:numPr>
          <w:ilvl w:val="0"/>
          <w:numId w:val="45"/>
        </w:numPr>
        <w:spacing w:before="100"/>
        <w:jc w:val="both"/>
        <w:rPr>
          <w:rFonts w:ascii="Verdana" w:hAnsi="Verdana" w:cs="Verdana"/>
          <w:sz w:val="20"/>
          <w:szCs w:val="20"/>
        </w:rPr>
      </w:pPr>
      <w:r>
        <w:rPr>
          <w:rFonts w:ascii="Verdana" w:hAnsi="Verdana" w:cs="Verdana"/>
          <w:b/>
          <w:bCs/>
          <w:sz w:val="20"/>
          <w:szCs w:val="20"/>
        </w:rPr>
        <w:t>Podstawa płatności</w:t>
      </w:r>
      <w:r>
        <w:rPr>
          <w:b/>
          <w:bCs/>
        </w:rPr>
        <w:t xml:space="preserve"> </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Cena wykonania robót obejmuje:</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 xml:space="preserve">zapewnienie niezbędnych czynników produkcji; </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 xml:space="preserve">prace pomiarowe; </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montaż płytek w deskowaniu gzymsów lub skrzydeł.</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 xml:space="preserve">montaż balustrady zgodny z geometrią obiektu; </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zamocowanie słupków do kotew osadzonych w kapach,</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wykonanie zabezpieczenia antykorozyjnego poręczy,</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oczyszczenie terenu robót i usunięcie materiałów pomocniczych poza pas drogowy.</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przeprowadzenie niezbędnych badań laboratoryjnych i pomiarów wymaganych w Specyfikacji.</w:t>
      </w:r>
    </w:p>
    <w:p w:rsid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pPr>
    </w:p>
    <w:p w:rsidR="0028202D" w:rsidRDefault="0028202D" w:rsidP="0028202D">
      <w:pPr>
        <w:pStyle w:val="punkt"/>
        <w:rPr>
          <w:sz w:val="24"/>
        </w:rPr>
      </w:pPr>
      <w:r>
        <w:rPr>
          <w:sz w:val="24"/>
        </w:rPr>
        <w:t>10. Przepisy związane</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PN-89/S-10050 Obiekty mostowe. Konstrukcje stalowe. Wymagania i badanie.</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PN</w:t>
      </w:r>
      <w:r w:rsidRPr="0028202D">
        <w:rPr>
          <w:rFonts w:ascii="Verdana" w:hAnsi="Verdana" w:cs="Verdana"/>
          <w:sz w:val="20"/>
          <w:szCs w:val="20"/>
        </w:rPr>
        <w:noBreakHyphen/>
        <w:t>83/H</w:t>
      </w:r>
      <w:r w:rsidRPr="0028202D">
        <w:rPr>
          <w:rFonts w:ascii="Verdana" w:hAnsi="Verdana" w:cs="Verdana"/>
          <w:sz w:val="20"/>
          <w:szCs w:val="20"/>
        </w:rPr>
        <w:noBreakHyphen/>
        <w:t>92120 Stal walcowa. Blachy grube i uniwersalne.</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PN</w:t>
      </w:r>
      <w:r w:rsidRPr="0028202D">
        <w:rPr>
          <w:rFonts w:ascii="Verdana" w:hAnsi="Verdana" w:cs="Verdana"/>
          <w:sz w:val="20"/>
          <w:szCs w:val="20"/>
        </w:rPr>
        <w:noBreakHyphen/>
        <w:t>83/H</w:t>
      </w:r>
      <w:r w:rsidRPr="0028202D">
        <w:rPr>
          <w:rFonts w:ascii="Verdana" w:hAnsi="Verdana" w:cs="Verdana"/>
          <w:sz w:val="20"/>
          <w:szCs w:val="20"/>
        </w:rPr>
        <w:noBreakHyphen/>
        <w:t>93000 Stal węglowa i niskostopowa. Walcówki pręty walcowane na gorąco.</w:t>
      </w:r>
    </w:p>
    <w:p w:rsidR="0028202D" w:rsidRPr="0028202D" w:rsidRDefault="0028202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28202D">
        <w:rPr>
          <w:rFonts w:ascii="Verdana" w:hAnsi="Verdana" w:cs="Verdana"/>
          <w:sz w:val="20"/>
          <w:szCs w:val="20"/>
        </w:rPr>
        <w:t xml:space="preserve">ROZPORZĄDZENIE MINISTRA TRANSPORTU I GOSPODARKI MORSKIEJ z dnia 30 maja 2000 r. w sprawie warunków technicznych, jakim powinny odpowiadać drogowe obiekty inżynierskie i ich usytuowanie. (Dz. U. Nr 63 poz. 735 - z dnia 3.08 2000 r.) </w:t>
      </w:r>
    </w:p>
    <w:p w:rsidR="00FE7C6D" w:rsidRDefault="00FE7C6D"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tbl>
      <w:tblPr>
        <w:tblW w:w="9252" w:type="dxa"/>
        <w:tblInd w:w="-20" w:type="dxa"/>
        <w:tblLayout w:type="fixed"/>
        <w:tblCellMar>
          <w:left w:w="70" w:type="dxa"/>
          <w:right w:w="70" w:type="dxa"/>
        </w:tblCellMar>
        <w:tblLook w:val="0000" w:firstRow="0" w:lastRow="0" w:firstColumn="0" w:lastColumn="0" w:noHBand="0" w:noVBand="0"/>
      </w:tblPr>
      <w:tblGrid>
        <w:gridCol w:w="9252"/>
      </w:tblGrid>
      <w:tr w:rsidR="004A37E2" w:rsidTr="004A37E2">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4A37E2" w:rsidRDefault="004A37E2" w:rsidP="00F72129">
            <w:pPr>
              <w:pageBreakBefore/>
              <w:jc w:val="both"/>
            </w:pPr>
            <w:r>
              <w:rPr>
                <w:rFonts w:ascii="Verdana" w:hAnsi="Verdana" w:cs="Verdana"/>
                <w:b/>
                <w:bCs/>
                <w:sz w:val="20"/>
                <w:szCs w:val="20"/>
              </w:rPr>
              <w:lastRenderedPageBreak/>
              <w:t>B-</w:t>
            </w:r>
            <w:r w:rsidR="00F72129">
              <w:rPr>
                <w:rFonts w:ascii="Verdana" w:hAnsi="Verdana" w:cs="Verdana"/>
                <w:b/>
                <w:bCs/>
                <w:sz w:val="20"/>
                <w:szCs w:val="20"/>
              </w:rPr>
              <w:t>6</w:t>
            </w:r>
            <w:r>
              <w:rPr>
                <w:rFonts w:ascii="Verdana" w:hAnsi="Verdana" w:cs="Verdana"/>
                <w:b/>
                <w:bCs/>
                <w:sz w:val="20"/>
                <w:szCs w:val="20"/>
              </w:rPr>
              <w:t xml:space="preserve"> SPECYFIKACJA TECHNICZNA WYKONANIA I ODBIORU ROBÓT BUDOWLANYCH</w:t>
            </w:r>
          </w:p>
        </w:tc>
      </w:tr>
    </w:tbl>
    <w:p w:rsidR="004A37E2" w:rsidRDefault="004A37E2" w:rsidP="004A37E2">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4A37E2" w:rsidTr="0037279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4A37E2" w:rsidRPr="006E3C35" w:rsidRDefault="004A37E2" w:rsidP="004A37E2">
            <w:pPr>
              <w:pStyle w:val="Stopka"/>
              <w:tabs>
                <w:tab w:val="clear" w:pos="4536"/>
                <w:tab w:val="clear" w:pos="9072"/>
              </w:tabs>
              <w:jc w:val="both"/>
              <w:rPr>
                <w:lang w:val="pl-PL"/>
              </w:rPr>
            </w:pPr>
            <w:r w:rsidRPr="006E3C35">
              <w:rPr>
                <w:rFonts w:ascii="Verdana" w:hAnsi="Verdana" w:cs="Verdana"/>
                <w:sz w:val="20"/>
                <w:szCs w:val="20"/>
                <w:lang w:val="pl-PL"/>
              </w:rPr>
              <w:t>Grupa robót   -   45.3</w:t>
            </w:r>
          </w:p>
        </w:tc>
      </w:tr>
    </w:tbl>
    <w:p w:rsidR="004A37E2" w:rsidRDefault="004A37E2" w:rsidP="004A37E2">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4A37E2" w:rsidTr="0037279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4A37E2" w:rsidRDefault="004A37E2" w:rsidP="004A37E2">
            <w:pPr>
              <w:jc w:val="both"/>
            </w:pPr>
            <w:r>
              <w:rPr>
                <w:rFonts w:ascii="Verdana" w:hAnsi="Verdana" w:cs="Verdana"/>
                <w:sz w:val="20"/>
                <w:szCs w:val="20"/>
              </w:rPr>
              <w:t>Klasa robót   -    45.</w:t>
            </w:r>
            <w:r w:rsidRPr="004A37E2">
              <w:rPr>
                <w:rFonts w:ascii="Verdana" w:hAnsi="Verdana" w:cs="Verdana"/>
                <w:sz w:val="20"/>
                <w:szCs w:val="20"/>
              </w:rPr>
              <w:t xml:space="preserve"> 131</w:t>
            </w:r>
            <w:r>
              <w:rPr>
                <w:rFonts w:ascii="Verdana" w:hAnsi="Verdana" w:cs="Verdana"/>
                <w:sz w:val="20"/>
                <w:szCs w:val="20"/>
              </w:rPr>
              <w:t>0</w:t>
            </w:r>
            <w:r w:rsidRPr="004A37E2">
              <w:rPr>
                <w:rFonts w:ascii="Verdana" w:hAnsi="Verdana" w:cs="Verdana"/>
                <w:sz w:val="20"/>
                <w:szCs w:val="20"/>
              </w:rPr>
              <w:t>0-5</w:t>
            </w:r>
          </w:p>
        </w:tc>
      </w:tr>
    </w:tbl>
    <w:p w:rsidR="004A37E2" w:rsidRDefault="004A37E2" w:rsidP="004A37E2">
      <w:pPr>
        <w:jc w:val="both"/>
        <w:rPr>
          <w:sz w:val="20"/>
          <w:szCs w:val="20"/>
        </w:rPr>
      </w:pPr>
    </w:p>
    <w:tbl>
      <w:tblPr>
        <w:tblW w:w="0" w:type="auto"/>
        <w:tblInd w:w="-20" w:type="dxa"/>
        <w:tblLayout w:type="fixed"/>
        <w:tblCellMar>
          <w:left w:w="70" w:type="dxa"/>
          <w:right w:w="70" w:type="dxa"/>
        </w:tblCellMar>
        <w:tblLook w:val="0000" w:firstRow="0" w:lastRow="0" w:firstColumn="0" w:lastColumn="0" w:noHBand="0" w:noVBand="0"/>
      </w:tblPr>
      <w:tblGrid>
        <w:gridCol w:w="9252"/>
      </w:tblGrid>
      <w:tr w:rsidR="004A37E2" w:rsidTr="0037279D">
        <w:tc>
          <w:tcPr>
            <w:tcW w:w="9252" w:type="dxa"/>
            <w:tcBorders>
              <w:top w:val="single" w:sz="4" w:space="0" w:color="000000"/>
              <w:left w:val="single" w:sz="4" w:space="0" w:color="000000"/>
              <w:bottom w:val="single" w:sz="4" w:space="0" w:color="000000"/>
              <w:right w:val="single" w:sz="4" w:space="0" w:color="000000"/>
            </w:tcBorders>
            <w:shd w:val="clear" w:color="auto" w:fill="auto"/>
          </w:tcPr>
          <w:p w:rsidR="004A37E2" w:rsidRPr="006E3C35" w:rsidRDefault="004A37E2" w:rsidP="004A37E2">
            <w:pPr>
              <w:pStyle w:val="Stopka"/>
              <w:tabs>
                <w:tab w:val="clear" w:pos="4536"/>
                <w:tab w:val="clear" w:pos="9072"/>
              </w:tabs>
              <w:jc w:val="both"/>
              <w:rPr>
                <w:lang w:val="pl-PL"/>
              </w:rPr>
            </w:pPr>
            <w:r w:rsidRPr="006E3C35">
              <w:rPr>
                <w:rFonts w:ascii="Verdana" w:hAnsi="Verdana" w:cs="Verdana"/>
                <w:sz w:val="20"/>
                <w:szCs w:val="20"/>
                <w:lang w:val="pl-PL"/>
              </w:rPr>
              <w:t xml:space="preserve">Kategoria robót   -   </w:t>
            </w:r>
            <w:r w:rsidRPr="006E3C35">
              <w:rPr>
                <w:rFonts w:ascii="Verdana" w:hAnsi="Verdana" w:cs="Verdana"/>
                <w:bCs/>
                <w:sz w:val="20"/>
                <w:szCs w:val="20"/>
                <w:lang w:val="pl-PL"/>
              </w:rPr>
              <w:t>Dźwigi osobowe i platformy przyschodowe</w:t>
            </w:r>
          </w:p>
        </w:tc>
      </w:tr>
    </w:tbl>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4A37E2" w:rsidRDefault="004A37E2" w:rsidP="006E3C35">
      <w:pPr>
        <w:numPr>
          <w:ilvl w:val="0"/>
          <w:numId w:val="106"/>
        </w:numPr>
        <w:spacing w:before="100"/>
        <w:jc w:val="both"/>
        <w:rPr>
          <w:b/>
          <w:bCs/>
        </w:rPr>
      </w:pPr>
      <w:r>
        <w:rPr>
          <w:rFonts w:ascii="Verdana" w:hAnsi="Verdana" w:cs="Verdana"/>
          <w:b/>
          <w:bCs/>
          <w:sz w:val="20"/>
          <w:szCs w:val="20"/>
        </w:rPr>
        <w:t xml:space="preserve">Przedmiot SST </w:t>
      </w:r>
    </w:p>
    <w:p w:rsidR="004A37E2" w:rsidRDefault="004A37E2" w:rsidP="004A37E2">
      <w:pPr>
        <w:spacing w:before="100"/>
        <w:jc w:val="both"/>
        <w:rPr>
          <w:rFonts w:ascii="Verdana" w:hAnsi="Verdana" w:cs="Verdana"/>
          <w:sz w:val="20"/>
          <w:szCs w:val="20"/>
        </w:rPr>
      </w:pPr>
      <w:r>
        <w:rPr>
          <w:rFonts w:ascii="Verdana" w:hAnsi="Verdana" w:cs="Verdana"/>
          <w:sz w:val="20"/>
          <w:szCs w:val="20"/>
        </w:rPr>
        <w:t>Przedmiotem niniejszej szczegółowej specyfikacji technicznej są wymagania dotyczące wykonania i odbioru robót budowlanych w zakresie dostawy i montażu platformy przyschodowej</w:t>
      </w:r>
    </w:p>
    <w:p w:rsidR="004A37E2" w:rsidRDefault="004A37E2" w:rsidP="006E3C35">
      <w:pPr>
        <w:numPr>
          <w:ilvl w:val="1"/>
          <w:numId w:val="107"/>
        </w:numPr>
        <w:spacing w:before="100"/>
        <w:jc w:val="both"/>
      </w:pPr>
      <w:r>
        <w:rPr>
          <w:rFonts w:ascii="Verdana" w:hAnsi="Verdana" w:cs="Verdana"/>
          <w:b/>
          <w:bCs/>
          <w:sz w:val="20"/>
          <w:szCs w:val="20"/>
        </w:rPr>
        <w:t xml:space="preserve"> Zakres stosowania SST</w:t>
      </w:r>
      <w:r>
        <w:t xml:space="preserve"> </w:t>
      </w:r>
    </w:p>
    <w:p w:rsidR="004A37E2" w:rsidRDefault="004A37E2" w:rsidP="004A37E2">
      <w:pPr>
        <w:spacing w:before="100"/>
        <w:jc w:val="both"/>
        <w:rPr>
          <w:rFonts w:ascii="Verdana" w:hAnsi="Verdana" w:cs="Verdana"/>
          <w:sz w:val="20"/>
          <w:szCs w:val="20"/>
        </w:rPr>
      </w:pPr>
      <w:r>
        <w:rPr>
          <w:rFonts w:ascii="Verdana" w:hAnsi="Verdana" w:cs="Verdana"/>
          <w:sz w:val="20"/>
          <w:szCs w:val="20"/>
        </w:rPr>
        <w:t xml:space="preserve">Szczegółowa specyfikacja techniczna jest stosowana jako dokument przetargowy i kontraktowy przy zlecaniu i realizacji robót wymienionych w pkt. 1.1. </w:t>
      </w:r>
    </w:p>
    <w:p w:rsidR="004A37E2" w:rsidRDefault="00531650" w:rsidP="006E3C35">
      <w:pPr>
        <w:numPr>
          <w:ilvl w:val="1"/>
          <w:numId w:val="107"/>
        </w:numPr>
        <w:spacing w:before="100"/>
        <w:jc w:val="both"/>
        <w:rPr>
          <w:rFonts w:ascii="Verdana" w:hAnsi="Verdana" w:cs="Verdana"/>
          <w:sz w:val="20"/>
          <w:szCs w:val="20"/>
        </w:rPr>
      </w:pPr>
      <w:r>
        <w:rPr>
          <w:rFonts w:ascii="Verdana" w:hAnsi="Verdana" w:cs="Verdana"/>
          <w:b/>
          <w:bCs/>
          <w:sz w:val="20"/>
          <w:szCs w:val="20"/>
        </w:rPr>
        <w:t xml:space="preserve"> </w:t>
      </w:r>
      <w:r w:rsidR="004A37E2">
        <w:rPr>
          <w:rFonts w:ascii="Verdana" w:hAnsi="Verdana" w:cs="Verdana"/>
          <w:b/>
          <w:bCs/>
          <w:sz w:val="20"/>
          <w:szCs w:val="20"/>
        </w:rPr>
        <w:t>Zakres robót objętych SST</w:t>
      </w:r>
    </w:p>
    <w:p w:rsidR="004A37E2" w:rsidRDefault="004A37E2" w:rsidP="004A37E2">
      <w:pPr>
        <w:spacing w:before="100"/>
        <w:jc w:val="both"/>
        <w:rPr>
          <w:rFonts w:ascii="Verdana" w:hAnsi="Verdana" w:cs="Verdana"/>
          <w:sz w:val="20"/>
          <w:szCs w:val="20"/>
        </w:rPr>
      </w:pPr>
      <w:r>
        <w:rPr>
          <w:rFonts w:ascii="Verdana" w:hAnsi="Verdana" w:cs="Verdana"/>
          <w:sz w:val="20"/>
          <w:szCs w:val="20"/>
        </w:rPr>
        <w:t>Roboty, których dotyczy specyfikacja, obejmują wszystkie czynności umożliwiające i  mające na celu dostawy i montażu platformy przyschodowej</w:t>
      </w:r>
    </w:p>
    <w:p w:rsidR="004A37E2" w:rsidRDefault="004A37E2" w:rsidP="006E3C35">
      <w:pPr>
        <w:numPr>
          <w:ilvl w:val="0"/>
          <w:numId w:val="106"/>
        </w:numPr>
        <w:spacing w:before="100"/>
        <w:jc w:val="both"/>
      </w:pPr>
      <w:r>
        <w:rPr>
          <w:rFonts w:ascii="Verdana" w:hAnsi="Verdana" w:cs="Verdana"/>
          <w:b/>
          <w:bCs/>
          <w:sz w:val="20"/>
          <w:szCs w:val="20"/>
        </w:rPr>
        <w:t>Materiały</w:t>
      </w:r>
      <w:r>
        <w:rPr>
          <w:rFonts w:ascii="Verdana" w:hAnsi="Verdana" w:cs="Verdana"/>
          <w:sz w:val="20"/>
          <w:szCs w:val="20"/>
        </w:rPr>
        <w:t xml:space="preserve"> </w:t>
      </w:r>
    </w:p>
    <w:p w:rsidR="004A37E2" w:rsidRDefault="004A37E2" w:rsidP="004A37E2">
      <w:pPr>
        <w:jc w:val="both"/>
        <w:rPr>
          <w:rFonts w:ascii="Verdana" w:hAnsi="Verdana" w:cs="Verdana"/>
          <w:bCs/>
          <w:sz w:val="20"/>
          <w:szCs w:val="20"/>
        </w:rPr>
      </w:pPr>
      <w:r>
        <w:rPr>
          <w:rFonts w:ascii="Verdana" w:hAnsi="Verdana" w:cs="Verdana"/>
          <w:bCs/>
          <w:sz w:val="20"/>
          <w:szCs w:val="20"/>
        </w:rPr>
        <w:t>Platforma przychodowa krzywolinijna</w:t>
      </w:r>
    </w:p>
    <w:p w:rsidR="004A37E2" w:rsidRPr="004A37E2" w:rsidRDefault="00531650" w:rsidP="004A37E2">
      <w:pPr>
        <w:ind w:firstLine="709"/>
        <w:jc w:val="both"/>
        <w:rPr>
          <w:rFonts w:ascii="Verdana" w:hAnsi="Verdana" w:cs="Verdana"/>
          <w:bCs/>
          <w:sz w:val="20"/>
          <w:szCs w:val="20"/>
        </w:rPr>
      </w:pPr>
      <w:r>
        <w:rPr>
          <w:rFonts w:ascii="Verdana" w:hAnsi="Verdana" w:cs="Verdana"/>
          <w:bCs/>
          <w:sz w:val="20"/>
          <w:szCs w:val="20"/>
        </w:rPr>
        <w:t>2.1</w:t>
      </w:r>
      <w:r w:rsidR="004A37E2">
        <w:rPr>
          <w:rFonts w:ascii="Verdana" w:hAnsi="Verdana" w:cs="Verdana"/>
          <w:bCs/>
          <w:sz w:val="20"/>
          <w:szCs w:val="20"/>
        </w:rPr>
        <w:t xml:space="preserve"> </w:t>
      </w:r>
      <w:r w:rsidR="004A37E2">
        <w:rPr>
          <w:rFonts w:ascii="Verdana" w:hAnsi="Verdana" w:cs="Verdana"/>
          <w:b/>
          <w:bCs/>
          <w:sz w:val="20"/>
          <w:szCs w:val="20"/>
        </w:rPr>
        <w:t>Parametry platformy</w:t>
      </w:r>
    </w:p>
    <w:tbl>
      <w:tblPr>
        <w:tblW w:w="8400" w:type="dxa"/>
        <w:tblCellSpacing w:w="15" w:type="dxa"/>
        <w:tblCellMar>
          <w:left w:w="0" w:type="dxa"/>
          <w:right w:w="0" w:type="dxa"/>
        </w:tblCellMar>
        <w:tblLook w:val="04A0" w:firstRow="1" w:lastRow="0" w:firstColumn="1" w:lastColumn="0" w:noHBand="0" w:noVBand="1"/>
      </w:tblPr>
      <w:tblGrid>
        <w:gridCol w:w="3045"/>
        <w:gridCol w:w="5355"/>
      </w:tblGrid>
      <w:tr w:rsidR="004A37E2" w:rsidRPr="00E768E3" w:rsidTr="0037279D">
        <w:trPr>
          <w:tblCellSpacing w:w="15" w:type="dxa"/>
        </w:trPr>
        <w:tc>
          <w:tcPr>
            <w:tcW w:w="3000" w:type="dxa"/>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Udźwig</w:t>
            </w:r>
          </w:p>
        </w:tc>
        <w:tc>
          <w:tcPr>
            <w:tcW w:w="0" w:type="auto"/>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225 kg (300 kg w opcji)</w:t>
            </w:r>
          </w:p>
        </w:tc>
      </w:tr>
      <w:tr w:rsidR="004A37E2" w:rsidRPr="00E768E3" w:rsidTr="0037279D">
        <w:trPr>
          <w:tblCellSpacing w:w="15" w:type="dxa"/>
        </w:trPr>
        <w:tc>
          <w:tcPr>
            <w:tcW w:w="3000" w:type="dxa"/>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Moc</w:t>
            </w:r>
          </w:p>
        </w:tc>
        <w:tc>
          <w:tcPr>
            <w:tcW w:w="0" w:type="auto"/>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0,5 kW</w:t>
            </w:r>
          </w:p>
        </w:tc>
      </w:tr>
      <w:tr w:rsidR="004A37E2" w:rsidRPr="00E768E3" w:rsidTr="0037279D">
        <w:trPr>
          <w:tblCellSpacing w:w="15" w:type="dxa"/>
        </w:trPr>
        <w:tc>
          <w:tcPr>
            <w:tcW w:w="3000" w:type="dxa"/>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Prędkość podróżowania</w:t>
            </w:r>
          </w:p>
        </w:tc>
        <w:tc>
          <w:tcPr>
            <w:tcW w:w="0" w:type="auto"/>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0,15 m/s</w:t>
            </w:r>
          </w:p>
        </w:tc>
      </w:tr>
      <w:tr w:rsidR="004A37E2" w:rsidRPr="00E768E3" w:rsidTr="0037279D">
        <w:trPr>
          <w:tblCellSpacing w:w="15" w:type="dxa"/>
        </w:trPr>
        <w:tc>
          <w:tcPr>
            <w:tcW w:w="3000" w:type="dxa"/>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Zasilanie</w:t>
            </w:r>
          </w:p>
        </w:tc>
        <w:tc>
          <w:tcPr>
            <w:tcW w:w="0" w:type="auto"/>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24 DC / 220V-230V ~50Hz</w:t>
            </w:r>
          </w:p>
        </w:tc>
      </w:tr>
      <w:tr w:rsidR="004A37E2" w:rsidRPr="00E768E3" w:rsidTr="0037279D">
        <w:trPr>
          <w:tblCellSpacing w:w="15" w:type="dxa"/>
        </w:trPr>
        <w:tc>
          <w:tcPr>
            <w:tcW w:w="3000" w:type="dxa"/>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Szyna</w:t>
            </w:r>
          </w:p>
        </w:tc>
        <w:tc>
          <w:tcPr>
            <w:tcW w:w="0" w:type="auto"/>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Mocowana do ściany (nośnej) lub do stopni schodów (na słupkach)</w:t>
            </w:r>
          </w:p>
        </w:tc>
      </w:tr>
      <w:tr w:rsidR="004A37E2" w:rsidRPr="00E768E3" w:rsidTr="0037279D">
        <w:trPr>
          <w:tblCellSpacing w:w="15" w:type="dxa"/>
        </w:trPr>
        <w:tc>
          <w:tcPr>
            <w:tcW w:w="3000" w:type="dxa"/>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Wymiary platformy</w:t>
            </w:r>
          </w:p>
        </w:tc>
        <w:tc>
          <w:tcPr>
            <w:tcW w:w="0" w:type="auto"/>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Dostępne standardowo: 800x800 mm i 1000x800 mm (dowolny wymiar w opcji)</w:t>
            </w:r>
          </w:p>
        </w:tc>
      </w:tr>
      <w:tr w:rsidR="004A37E2" w:rsidRPr="00E768E3" w:rsidTr="0037279D">
        <w:trPr>
          <w:tblCellSpacing w:w="15" w:type="dxa"/>
        </w:trPr>
        <w:tc>
          <w:tcPr>
            <w:tcW w:w="3000" w:type="dxa"/>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Minimalna szerokość schodów</w:t>
            </w:r>
          </w:p>
        </w:tc>
        <w:tc>
          <w:tcPr>
            <w:tcW w:w="0" w:type="auto"/>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100 cm przy montażu toru do ściany - 107 cm przy montażu na słupkach</w:t>
            </w:r>
          </w:p>
        </w:tc>
      </w:tr>
      <w:tr w:rsidR="004A37E2" w:rsidRPr="00E768E3" w:rsidTr="0037279D">
        <w:trPr>
          <w:tblCellSpacing w:w="15" w:type="dxa"/>
        </w:trPr>
        <w:tc>
          <w:tcPr>
            <w:tcW w:w="3000" w:type="dxa"/>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Kąt nachylenia schodów</w:t>
            </w:r>
          </w:p>
        </w:tc>
        <w:tc>
          <w:tcPr>
            <w:tcW w:w="0" w:type="auto"/>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0°-47°</w:t>
            </w:r>
          </w:p>
        </w:tc>
      </w:tr>
      <w:tr w:rsidR="004A37E2" w:rsidRPr="00E768E3" w:rsidTr="0037279D">
        <w:trPr>
          <w:tblCellSpacing w:w="15" w:type="dxa"/>
        </w:trPr>
        <w:tc>
          <w:tcPr>
            <w:tcW w:w="3000" w:type="dxa"/>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Poziom hałasu</w:t>
            </w:r>
          </w:p>
        </w:tc>
        <w:tc>
          <w:tcPr>
            <w:tcW w:w="0" w:type="auto"/>
            <w:tcBorders>
              <w:top w:val="nil"/>
              <w:left w:val="nil"/>
              <w:bottom w:val="nil"/>
              <w:right w:val="nil"/>
            </w:tcBorders>
            <w:shd w:val="clear" w:color="auto" w:fill="EEF6FB"/>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poniżej 63 dB</w:t>
            </w:r>
          </w:p>
        </w:tc>
      </w:tr>
      <w:tr w:rsidR="004A37E2" w:rsidRPr="00E768E3" w:rsidTr="0037279D">
        <w:trPr>
          <w:tblCellSpacing w:w="15" w:type="dxa"/>
        </w:trPr>
        <w:tc>
          <w:tcPr>
            <w:tcW w:w="3000" w:type="dxa"/>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b/>
                <w:bCs/>
                <w:color w:val="153C7C"/>
                <w:kern w:val="0"/>
                <w:sz w:val="20"/>
                <w:szCs w:val="20"/>
                <w:lang w:eastAsia="pl-PL" w:bidi="ar-SA"/>
              </w:rPr>
            </w:pPr>
            <w:r w:rsidRPr="00E768E3">
              <w:rPr>
                <w:rFonts w:ascii="Tahoma" w:eastAsia="Times New Roman" w:hAnsi="Tahoma" w:cs="Tahoma"/>
                <w:b/>
                <w:bCs/>
                <w:color w:val="153C7C"/>
                <w:kern w:val="0"/>
                <w:sz w:val="20"/>
                <w:szCs w:val="20"/>
                <w:lang w:eastAsia="pl-PL" w:bidi="ar-SA"/>
              </w:rPr>
              <w:t>Szerokość po złożeniu</w:t>
            </w:r>
          </w:p>
        </w:tc>
        <w:tc>
          <w:tcPr>
            <w:tcW w:w="0" w:type="auto"/>
            <w:tcBorders>
              <w:top w:val="nil"/>
              <w:left w:val="nil"/>
              <w:bottom w:val="nil"/>
              <w:right w:val="nil"/>
            </w:tcBorders>
            <w:tcMar>
              <w:top w:w="90" w:type="dxa"/>
              <w:left w:w="90" w:type="dxa"/>
              <w:bottom w:w="90" w:type="dxa"/>
              <w:right w:w="90" w:type="dxa"/>
            </w:tcMar>
            <w:vAlign w:val="center"/>
            <w:hideMark/>
          </w:tcPr>
          <w:p w:rsidR="004A37E2" w:rsidRPr="00E768E3" w:rsidRDefault="004A37E2" w:rsidP="0037279D">
            <w:pPr>
              <w:widowControl/>
              <w:suppressAutoHyphens w:val="0"/>
              <w:spacing w:before="30" w:after="30" w:line="293" w:lineRule="atLeast"/>
              <w:jc w:val="both"/>
              <w:rPr>
                <w:rFonts w:ascii="Tahoma" w:eastAsia="Times New Roman" w:hAnsi="Tahoma" w:cs="Tahoma"/>
                <w:color w:val="333333"/>
                <w:kern w:val="0"/>
                <w:sz w:val="20"/>
                <w:szCs w:val="20"/>
                <w:lang w:eastAsia="pl-PL" w:bidi="ar-SA"/>
              </w:rPr>
            </w:pPr>
            <w:r w:rsidRPr="00E768E3">
              <w:rPr>
                <w:rFonts w:ascii="Tahoma" w:eastAsia="Times New Roman" w:hAnsi="Tahoma" w:cs="Tahoma"/>
                <w:color w:val="333333"/>
                <w:kern w:val="0"/>
                <w:sz w:val="20"/>
                <w:szCs w:val="20"/>
                <w:lang w:eastAsia="pl-PL" w:bidi="ar-SA"/>
              </w:rPr>
              <w:t>25cm</w:t>
            </w:r>
          </w:p>
        </w:tc>
      </w:tr>
    </w:tbl>
    <w:p w:rsidR="004A37E2" w:rsidRDefault="004A37E2"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p>
    <w:p w:rsidR="00531650" w:rsidRDefault="00531650" w:rsidP="006E3C35">
      <w:pPr>
        <w:numPr>
          <w:ilvl w:val="0"/>
          <w:numId w:val="106"/>
        </w:numPr>
        <w:spacing w:before="100"/>
        <w:jc w:val="both"/>
        <w:rPr>
          <w:rFonts w:ascii="Verdana" w:hAnsi="Verdana" w:cs="Verdana"/>
          <w:sz w:val="20"/>
          <w:szCs w:val="20"/>
        </w:rPr>
      </w:pPr>
      <w:r>
        <w:rPr>
          <w:rFonts w:ascii="Verdana" w:hAnsi="Verdana" w:cs="Verdana"/>
          <w:b/>
          <w:bCs/>
          <w:sz w:val="20"/>
          <w:szCs w:val="20"/>
        </w:rPr>
        <w:t xml:space="preserve">Sprzęt </w:t>
      </w:r>
    </w:p>
    <w:p w:rsidR="00531650" w:rsidRDefault="00531650" w:rsidP="00531650">
      <w:pPr>
        <w:spacing w:before="100"/>
        <w:jc w:val="both"/>
        <w:rPr>
          <w:rFonts w:ascii="Verdana" w:hAnsi="Verdana" w:cs="Verdana"/>
          <w:sz w:val="20"/>
          <w:szCs w:val="20"/>
        </w:rPr>
      </w:pPr>
      <w:r>
        <w:rPr>
          <w:rFonts w:ascii="Verdana" w:hAnsi="Verdana" w:cs="Verdana"/>
          <w:sz w:val="20"/>
          <w:szCs w:val="20"/>
        </w:rPr>
        <w:t>Roboty montażowe można wykonywać przy użyciu dowolnych narzędzi</w:t>
      </w:r>
    </w:p>
    <w:p w:rsidR="00531650" w:rsidRDefault="00531650" w:rsidP="00531650">
      <w:pPr>
        <w:spacing w:before="100"/>
        <w:jc w:val="both"/>
        <w:rPr>
          <w:rFonts w:ascii="Verdana" w:hAnsi="Verdana" w:cs="Verdana"/>
          <w:sz w:val="20"/>
          <w:szCs w:val="20"/>
        </w:rPr>
      </w:pPr>
    </w:p>
    <w:p w:rsidR="00531650" w:rsidRDefault="00531650" w:rsidP="006E3C35">
      <w:pPr>
        <w:numPr>
          <w:ilvl w:val="0"/>
          <w:numId w:val="106"/>
        </w:numPr>
        <w:spacing w:before="100"/>
        <w:jc w:val="both"/>
        <w:rPr>
          <w:rFonts w:ascii="Verdana" w:hAnsi="Verdana" w:cs="Verdana"/>
          <w:sz w:val="20"/>
          <w:szCs w:val="20"/>
        </w:rPr>
      </w:pPr>
      <w:r>
        <w:rPr>
          <w:rFonts w:ascii="Verdana" w:hAnsi="Verdana" w:cs="Verdana"/>
          <w:b/>
          <w:bCs/>
          <w:sz w:val="20"/>
          <w:szCs w:val="20"/>
        </w:rPr>
        <w:lastRenderedPageBreak/>
        <w:t>Transport</w:t>
      </w:r>
      <w:r>
        <w:rPr>
          <w:rFonts w:ascii="Verdana" w:hAnsi="Verdana" w:cs="Verdana"/>
          <w:sz w:val="20"/>
          <w:szCs w:val="20"/>
        </w:rPr>
        <w:t xml:space="preserve"> </w:t>
      </w:r>
    </w:p>
    <w:p w:rsidR="00531650" w:rsidRDefault="00531650" w:rsidP="00531650">
      <w:pPr>
        <w:spacing w:before="100"/>
        <w:jc w:val="both"/>
      </w:pPr>
      <w:r>
        <w:rPr>
          <w:rFonts w:ascii="Verdana" w:hAnsi="Verdana" w:cs="Verdana"/>
          <w:sz w:val="20"/>
          <w:szCs w:val="20"/>
        </w:rPr>
        <w:t>Materiały i elementy mogą być przewożone dowolnymi środkami transportu. Podczas transportu materiały i elementy konstrukcji powinny być zabezpieczone przed uszkodzeniami lub utratą stateczności.</w:t>
      </w:r>
    </w:p>
    <w:p w:rsidR="00531650" w:rsidRDefault="00531650" w:rsidP="006E3C35">
      <w:pPr>
        <w:numPr>
          <w:ilvl w:val="0"/>
          <w:numId w:val="106"/>
        </w:numPr>
        <w:spacing w:before="100"/>
        <w:jc w:val="both"/>
        <w:rPr>
          <w:rFonts w:ascii="Verdana" w:hAnsi="Verdana" w:cs="Verdana"/>
          <w:b/>
          <w:bCs/>
          <w:sz w:val="20"/>
          <w:szCs w:val="20"/>
        </w:rPr>
      </w:pPr>
      <w:r>
        <w:rPr>
          <w:rFonts w:ascii="Verdana" w:hAnsi="Verdana" w:cs="Verdana"/>
          <w:b/>
          <w:bCs/>
          <w:sz w:val="20"/>
          <w:szCs w:val="20"/>
        </w:rPr>
        <w:t>Wykonanie robót</w:t>
      </w:r>
      <w:r>
        <w:rPr>
          <w:rFonts w:ascii="Verdana" w:hAnsi="Verdana" w:cs="Verdana"/>
          <w:sz w:val="20"/>
          <w:szCs w:val="20"/>
        </w:rPr>
        <w:t xml:space="preserve">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Montaż dźwigu i platformy należy wykonać zgodnie z Dokumentacją Projektową i instrukcją producenta. </w:t>
      </w:r>
    </w:p>
    <w:p w:rsid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Rozładować dostawę i transport w mi</w:t>
      </w:r>
      <w:r>
        <w:rPr>
          <w:rFonts w:ascii="Verdana" w:hAnsi="Verdana" w:cs="Verdana"/>
          <w:sz w:val="20"/>
          <w:szCs w:val="20"/>
        </w:rPr>
        <w:t xml:space="preserve">ejsce ustalone, zinwentaryzować </w:t>
      </w:r>
      <w:r w:rsidRPr="00531650">
        <w:rPr>
          <w:rFonts w:ascii="Verdana" w:hAnsi="Verdana" w:cs="Verdana"/>
          <w:sz w:val="20"/>
          <w:szCs w:val="20"/>
        </w:rPr>
        <w:t xml:space="preserve">kompletność.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Wykonać odbiór pod wzg. BHP pomostów montażowych i balustrad drzwiowych </w:t>
      </w:r>
      <w:r>
        <w:rPr>
          <w:rFonts w:ascii="Verdana" w:hAnsi="Verdana" w:cs="Verdana"/>
          <w:sz w:val="20"/>
          <w:szCs w:val="20"/>
        </w:rPr>
        <w:t xml:space="preserve"> </w:t>
      </w:r>
      <w:r w:rsidRPr="00531650">
        <w:rPr>
          <w:rFonts w:ascii="Verdana" w:hAnsi="Verdana" w:cs="Verdana"/>
          <w:sz w:val="20"/>
          <w:szCs w:val="20"/>
        </w:rPr>
        <w:t xml:space="preserve">(z udziałem Inspektora Nadzoru).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Zamontować kotwy i prowadnice.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Zamontować konstrukcje wsporcze i napędy.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Zamontować instalacje elektryczną platformy.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Wykonać rozruch i platformy. </w:t>
      </w:r>
    </w:p>
    <w:p w:rsidR="00531650"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Wykonać próby ruchowe, odbiór KJ, odbiór UDT. </w:t>
      </w:r>
    </w:p>
    <w:p w:rsidR="004A37E2" w:rsidRPr="00531650" w:rsidRDefault="00531650" w:rsidP="006E3C35">
      <w:pPr>
        <w:numPr>
          <w:ilvl w:val="0"/>
          <w:numId w:val="108"/>
        </w:num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Wykonać próby z udziałem Inwestora, przekazanie platformy do ruchu. </w:t>
      </w:r>
      <w:r w:rsidRPr="00531650">
        <w:rPr>
          <w:rFonts w:ascii="Verdana" w:hAnsi="Verdana" w:cs="Verdana"/>
          <w:sz w:val="20"/>
          <w:szCs w:val="20"/>
        </w:rPr>
        <w:cr/>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6. KONTROLA JAKOŚCI ROBÓT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6.1. Ogólne zasady kontroli jakości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Ogólne zasady kontroli jakości robót podano w ST 00.01 „Wymagania ogólne” pkt. 6.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6.2. Kontrola jakości materiałów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Wszystkie materiały do wykonania robót muszą odpowiadać wymaganiom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Dokumentacji Projektowej i Specyfikacji Technicznej oraz posiadać świadectwa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jakości producenta i uzyskać akceptację Inspektora Nadzoru.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6.3. Kontrola jakości robót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Kontrola jakości wykonania robót, polega na zgodności wykonania robót z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Dokumentacja Projektową i poleceniami Inspektora Nadzoru.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Kontroli podlega wykonanie: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wykonanie montażu dźwigu osobowego i platformy przyschodowej;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zgodność z zaleceniami producenta.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7. OBMIAR ROBÓT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Jednostką obmiaru jest komplet montażu dźwigu osobowego i platformy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przyschodowej.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8. ODBIÓR ROBÓT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Ogólne zasady odbioru robót podano w ST 00.01 „Wymagania ogólne” pkt. 8.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Odbiorowi podlega wykonanie montażu dźwigu osobowego.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Odbioru robót należy dokonać zgodnie z Warunkami Technicznymi Wykonania i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Odbioru Robót Budowlano-Montażowych.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9. PODSTAWA PŁATNOŚCI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Ogólne ustalenia dotyczące podstawy płatności </w:t>
      </w:r>
      <w:r>
        <w:rPr>
          <w:rFonts w:ascii="Verdana" w:hAnsi="Verdana" w:cs="Verdana"/>
          <w:sz w:val="20"/>
          <w:szCs w:val="20"/>
        </w:rPr>
        <w:t>wynikają z umowy na dostawę i montaż pomiędzy inwestorem / wykonawcą a producentem</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b/>
          <w:sz w:val="20"/>
          <w:szCs w:val="20"/>
        </w:rPr>
      </w:pPr>
      <w:r w:rsidRPr="00531650">
        <w:rPr>
          <w:rFonts w:ascii="Verdana" w:hAnsi="Verdana" w:cs="Verdana"/>
          <w:b/>
          <w:sz w:val="20"/>
          <w:szCs w:val="20"/>
        </w:rPr>
        <w:t xml:space="preserve">10. PRZEPISY ZWIĄZANE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Ogólne wymagania dotyczące przepisów związanych podano w ST 00.01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„Wymagania ogólne" pkt. 10.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1) PN-ISO 7465:2000 91.140.90 Dźwigi osobowe i towarowe małe. Prowadnice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kabinowe i przeciwwagowe – Typ T </w:t>
      </w:r>
    </w:p>
    <w:p w:rsidR="00531650" w:rsidRPr="00531650" w:rsidRDefault="00531650" w:rsidP="00531650">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 xml:space="preserve">2) PN-ISO 4190-1:1996 91.140.90 486 Urządzenia dźwigowe Dźwigi klasy I, II i </w:t>
      </w:r>
    </w:p>
    <w:p w:rsidR="004A37E2" w:rsidRPr="0028202D" w:rsidRDefault="00531650" w:rsidP="0028202D">
      <w:pPr>
        <w:tabs>
          <w:tab w:val="left" w:pos="425"/>
          <w:tab w:val="left" w:pos="851"/>
          <w:tab w:val="left" w:pos="1276"/>
          <w:tab w:val="left" w:pos="1701"/>
          <w:tab w:val="left" w:pos="2126"/>
          <w:tab w:val="left" w:pos="2552"/>
          <w:tab w:val="left" w:leader="dot" w:pos="3402"/>
          <w:tab w:val="left" w:pos="6804"/>
          <w:tab w:val="left" w:pos="7655"/>
          <w:tab w:val="left" w:pos="8505"/>
        </w:tabs>
        <w:rPr>
          <w:rFonts w:ascii="Verdana" w:hAnsi="Verdana" w:cs="Verdana"/>
          <w:sz w:val="20"/>
          <w:szCs w:val="20"/>
        </w:rPr>
      </w:pPr>
      <w:r w:rsidRPr="00531650">
        <w:rPr>
          <w:rFonts w:ascii="Verdana" w:hAnsi="Verdana" w:cs="Verdana"/>
          <w:sz w:val="20"/>
          <w:szCs w:val="20"/>
        </w:rPr>
        <w:t>II</w:t>
      </w:r>
      <w:r>
        <w:rPr>
          <w:rFonts w:ascii="Verdana" w:hAnsi="Verdana" w:cs="Verdana"/>
          <w:sz w:val="20"/>
          <w:szCs w:val="20"/>
        </w:rPr>
        <w:t>I</w:t>
      </w:r>
    </w:p>
    <w:sectPr w:rsidR="004A37E2" w:rsidRPr="0028202D">
      <w:headerReference w:type="even" r:id="rId25"/>
      <w:headerReference w:type="default" r:id="rId26"/>
      <w:footerReference w:type="even" r:id="rId27"/>
      <w:footerReference w:type="default" r:id="rId28"/>
      <w:headerReference w:type="first" r:id="rId29"/>
      <w:footerReference w:type="first" r:id="rId30"/>
      <w:pgSz w:w="11906" w:h="16838"/>
      <w:pgMar w:top="1417" w:right="1417" w:bottom="1417" w:left="1417" w:header="180" w:footer="708" w:gutter="0"/>
      <w:pgBorders>
        <w:top w:val="single" w:sz="4" w:space="0" w:color="000000"/>
        <w:left w:val="single" w:sz="4" w:space="31" w:color="000000"/>
        <w:bottom w:val="single" w:sz="4" w:space="11" w:color="000000"/>
        <w:right w:val="single" w:sz="4" w:space="31" w:color="000000"/>
      </w:pgBorders>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EDD" w:rsidRDefault="00744EDD">
      <w:r>
        <w:separator/>
      </w:r>
    </w:p>
  </w:endnote>
  <w:endnote w:type="continuationSeparator" w:id="0">
    <w:p w:rsidR="00744EDD" w:rsidRDefault="0074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147B4F">
    <w:pPr>
      <w:pStyle w:val="Stopka"/>
      <w:ind w:right="360"/>
    </w:pPr>
    <w:r>
      <w:rPr>
        <w:noProof/>
        <w:lang w:val="pl-PL" w:eastAsia="pl-PL" w:bidi="ar-SA"/>
      </w:rPr>
      <mc:AlternateContent>
        <mc:Choice Requires="wps">
          <w:drawing>
            <wp:anchor distT="0" distB="0" distL="0" distR="0" simplePos="0" relativeHeight="251657216" behindDoc="0" locked="0" layoutInCell="1" allowOverlap="1">
              <wp:simplePos x="0" y="0"/>
              <wp:positionH relativeFrom="page">
                <wp:posOffset>6507480</wp:posOffset>
              </wp:positionH>
              <wp:positionV relativeFrom="paragraph">
                <wp:posOffset>635</wp:posOffset>
              </wp:positionV>
              <wp:extent cx="340995" cy="172720"/>
              <wp:effectExtent l="1905" t="0" r="0" b="8255"/>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21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12.4pt;margin-top:.05pt;width:26.85pt;height:13.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" stroked="f">
              <v:fill opacity="0"/>
              <v:textbox inset="0,0,0,0">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21</w:t>
                    </w:r>
                    <w:r>
                      <w:rPr>
                        <w:rStyle w:val="Numerstrony"/>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147B4F">
    <w:pPr>
      <w:pStyle w:val="Stopka"/>
      <w:ind w:right="360"/>
    </w:pPr>
    <w:r>
      <w:rPr>
        <w:noProof/>
        <w:lang w:val="pl-PL" w:eastAsia="pl-PL" w:bidi="ar-SA"/>
      </w:rPr>
      <mc:AlternateContent>
        <mc:Choice Requires="wps">
          <w:drawing>
            <wp:anchor distT="0" distB="0" distL="0" distR="0" simplePos="0" relativeHeight="251656192" behindDoc="0" locked="0" layoutInCell="1" allowOverlap="1">
              <wp:simplePos x="0" y="0"/>
              <wp:positionH relativeFrom="page">
                <wp:posOffset>6507480</wp:posOffset>
              </wp:positionH>
              <wp:positionV relativeFrom="paragraph">
                <wp:posOffset>635</wp:posOffset>
              </wp:positionV>
              <wp:extent cx="340995" cy="172720"/>
              <wp:effectExtent l="1905" t="0" r="0" b="8255"/>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39</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512.4pt;margin-top:.05pt;width:26.85pt;height:13.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" stroked="f">
              <v:fill opacity="0"/>
              <v:textbox inset="0,0,0,0">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39</w:t>
                    </w:r>
                    <w:r>
                      <w:rPr>
                        <w:rStyle w:val="Numerstrony"/>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147B4F">
    <w:pPr>
      <w:pStyle w:val="Stopka"/>
      <w:ind w:right="360"/>
    </w:pPr>
    <w:r>
      <w:rPr>
        <w:noProof/>
        <w:lang w:val="pl-PL" w:eastAsia="pl-PL" w:bidi="ar-SA"/>
      </w:rPr>
      <mc:AlternateContent>
        <mc:Choice Requires="wps">
          <w:drawing>
            <wp:anchor distT="0" distB="0" distL="0" distR="0" simplePos="0" relativeHeight="251658240" behindDoc="0" locked="0" layoutInCell="1" allowOverlap="1">
              <wp:simplePos x="0" y="0"/>
              <wp:positionH relativeFrom="page">
                <wp:posOffset>6507480</wp:posOffset>
              </wp:positionH>
              <wp:positionV relativeFrom="paragraph">
                <wp:posOffset>635</wp:posOffset>
              </wp:positionV>
              <wp:extent cx="340995" cy="172720"/>
              <wp:effectExtent l="1905" t="0" r="0" b="8255"/>
              <wp:wrapSquare wrapText="larges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42</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512.4pt;margin-top:.05pt;width:26.85pt;height:13.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" stroked="f">
              <v:fill opacity="0"/>
              <v:textbox inset="0,0,0,0">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42</w:t>
                    </w:r>
                    <w:r>
                      <w:rPr>
                        <w:rStyle w:val="Numerstrony"/>
                      </w:rPr>
                      <w:fldChar w:fldCharType="end"/>
                    </w:r>
                  </w:p>
                </w:txbxContent>
              </v:textbox>
              <w10:wrap type="square" side="largest" anchorx="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147B4F">
    <w:pPr>
      <w:pStyle w:val="Stopka"/>
      <w:ind w:right="360"/>
    </w:pPr>
    <w:r>
      <w:rPr>
        <w:noProof/>
        <w:lang w:val="pl-PL" w:eastAsia="pl-PL" w:bidi="ar-SA"/>
      </w:rPr>
      <mc:AlternateContent>
        <mc:Choice Requires="wps">
          <w:drawing>
            <wp:anchor distT="0" distB="0" distL="0" distR="0" simplePos="0" relativeHeight="251659264" behindDoc="0" locked="0" layoutInCell="1" allowOverlap="1">
              <wp:simplePos x="0" y="0"/>
              <wp:positionH relativeFrom="page">
                <wp:posOffset>6507480</wp:posOffset>
              </wp:positionH>
              <wp:positionV relativeFrom="paragraph">
                <wp:posOffset>635</wp:posOffset>
              </wp:positionV>
              <wp:extent cx="340995" cy="172720"/>
              <wp:effectExtent l="1905" t="0" r="0" b="8255"/>
              <wp:wrapSquare wrapText="largest"/>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46</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9" type="#_x0000_t202" style="position:absolute;margin-left:512.4pt;margin-top:.05pt;width:26.85pt;height:13.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" stroked="f">
              <v:fill opacity="0"/>
              <v:textbox inset="0,0,0,0">
                <w:txbxContent>
                  <w:p w:rsidR="00FE7C6D" w:rsidRDefault="00FE7C6D">
                    <w:pPr>
                      <w:pStyle w:val="Stopka"/>
                    </w:pPr>
                    <w:r>
                      <w:rPr>
                        <w:rStyle w:val="Numerstrony"/>
                      </w:rPr>
                      <w:fldChar w:fldCharType="begin"/>
                    </w:r>
                    <w:r>
                      <w:rPr>
                        <w:rStyle w:val="Numerstrony"/>
                      </w:rPr>
                      <w:instrText xml:space="preserve"> PAGE </w:instrText>
                    </w:r>
                    <w:r>
                      <w:rPr>
                        <w:rStyle w:val="Numerstrony"/>
                      </w:rPr>
                      <w:fldChar w:fldCharType="separate"/>
                    </w:r>
                    <w:r w:rsidR="00147B4F">
                      <w:rPr>
                        <w:rStyle w:val="Numerstrony"/>
                        <w:noProof/>
                      </w:rPr>
                      <w:t>46</w:t>
                    </w:r>
                    <w:r>
                      <w:rPr>
                        <w:rStyle w:val="Numerstrony"/>
                      </w:rPr>
                      <w:fldChar w:fldCharType="end"/>
                    </w:r>
                  </w:p>
                </w:txbxContent>
              </v:textbox>
              <w10:wrap type="square" side="largest" anchorx="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EDD" w:rsidRDefault="00744EDD">
      <w:r>
        <w:separator/>
      </w:r>
    </w:p>
  </w:footnote>
  <w:footnote w:type="continuationSeparator" w:id="0">
    <w:p w:rsidR="00744EDD" w:rsidRDefault="00744E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pPr>
      <w:pStyle w:val="Nagwek"/>
      <w:rPr>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pPr>
      <w:pStyle w:val="Nagwek"/>
      <w:rPr>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pPr>
      <w:pStyle w:val="Nagwek"/>
      <w:rPr>
        <w:szCs w:val="16"/>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pPr>
      <w:pStyle w:val="Nagwek"/>
      <w:rPr>
        <w:szCs w:val="16"/>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6D" w:rsidRDefault="00FE7C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1440"/>
        </w:tabs>
        <w:ind w:left="1440" w:hanging="360"/>
      </w:pPr>
      <w:rPr>
        <w:rFonts w:ascii="Symbol" w:hAnsi="Symbol" w:cs="Symbol" w:hint="default"/>
        <w:sz w:val="20"/>
        <w:szCs w:val="20"/>
      </w:rPr>
    </w:lvl>
  </w:abstractNum>
  <w:abstractNum w:abstractNumId="1">
    <w:nsid w:val="00000002"/>
    <w:multiLevelType w:val="singleLevel"/>
    <w:tmpl w:val="00000002"/>
    <w:name w:val="WW8Num2"/>
    <w:lvl w:ilvl="0">
      <w:start w:val="1"/>
      <w:numFmt w:val="bullet"/>
      <w:lvlText w:val=""/>
      <w:lvlJc w:val="left"/>
      <w:pPr>
        <w:tabs>
          <w:tab w:val="num" w:pos="744"/>
        </w:tabs>
        <w:ind w:left="744" w:hanging="360"/>
      </w:pPr>
      <w:rPr>
        <w:rFonts w:ascii="Symbol" w:hAnsi="Symbol" w:cs="Symbol" w:hint="default"/>
      </w:rPr>
    </w:lvl>
  </w:abstractNum>
  <w:abstractNum w:abstractNumId="2">
    <w:nsid w:val="00000003"/>
    <w:multiLevelType w:val="singleLevel"/>
    <w:tmpl w:val="00000003"/>
    <w:name w:val="WW8Num3"/>
    <w:lvl w:ilvl="0">
      <w:start w:val="1"/>
      <w:numFmt w:val="bullet"/>
      <w:lvlText w:val=""/>
      <w:lvlJc w:val="left"/>
      <w:pPr>
        <w:tabs>
          <w:tab w:val="num" w:pos="738"/>
        </w:tabs>
        <w:ind w:left="738" w:hanging="360"/>
      </w:pPr>
      <w:rPr>
        <w:rFonts w:ascii="Symbol" w:hAnsi="Symbol" w:cs="Symbol" w:hint="default"/>
        <w:sz w:val="20"/>
        <w:szCs w:val="20"/>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4">
    <w:nsid w:val="00000005"/>
    <w:multiLevelType w:val="singleLevel"/>
    <w:tmpl w:val="00000005"/>
    <w:name w:val="WW8Num5"/>
    <w:lvl w:ilvl="0">
      <w:start w:val="1"/>
      <w:numFmt w:val="bullet"/>
      <w:lvlText w:val=""/>
      <w:lvlJc w:val="left"/>
      <w:pPr>
        <w:tabs>
          <w:tab w:val="num" w:pos="738"/>
        </w:tabs>
        <w:ind w:left="738" w:hanging="360"/>
      </w:pPr>
      <w:rPr>
        <w:rFonts w:ascii="Symbol" w:hAnsi="Symbol" w:cs="Symbol" w:hint="default"/>
        <w:sz w:val="20"/>
        <w:szCs w:val="20"/>
      </w:rPr>
    </w:lvl>
  </w:abstractNum>
  <w:abstractNum w:abstractNumId="5">
    <w:nsid w:val="00000006"/>
    <w:multiLevelType w:val="singleLevel"/>
    <w:tmpl w:val="00000006"/>
    <w:name w:val="WW8Num6"/>
    <w:lvl w:ilvl="0">
      <w:start w:val="1"/>
      <w:numFmt w:val="bullet"/>
      <w:lvlText w:val=""/>
      <w:lvlJc w:val="left"/>
      <w:pPr>
        <w:tabs>
          <w:tab w:val="num" w:pos="738"/>
        </w:tabs>
        <w:ind w:left="738" w:hanging="360"/>
      </w:pPr>
      <w:rPr>
        <w:rFonts w:ascii="Symbol" w:hAnsi="Symbol" w:cs="Symbol" w:hint="default"/>
        <w:sz w:val="20"/>
        <w:szCs w:val="20"/>
      </w:rPr>
    </w:lvl>
  </w:abstractNum>
  <w:abstractNum w:abstractNumId="6">
    <w:nsid w:val="00000007"/>
    <w:multiLevelType w:val="singleLevel"/>
    <w:tmpl w:val="00000007"/>
    <w:name w:val="WW8Num7"/>
    <w:lvl w:ilvl="0">
      <w:start w:val="1"/>
      <w:numFmt w:val="bullet"/>
      <w:lvlText w:val=""/>
      <w:lvlJc w:val="left"/>
      <w:pPr>
        <w:tabs>
          <w:tab w:val="num" w:pos="738"/>
        </w:tabs>
        <w:ind w:left="738" w:hanging="360"/>
      </w:pPr>
      <w:rPr>
        <w:rFonts w:ascii="Symbol" w:hAnsi="Symbol" w:cs="Symbol" w:hint="default"/>
        <w:sz w:val="20"/>
        <w:szCs w:val="20"/>
      </w:rPr>
    </w:lvl>
  </w:abstractNum>
  <w:abstractNum w:abstractNumId="7">
    <w:nsid w:val="00000008"/>
    <w:multiLevelType w:val="multilevel"/>
    <w:tmpl w:val="00000008"/>
    <w:name w:val="WW8Num8"/>
    <w:lvl w:ilvl="0">
      <w:start w:val="1"/>
      <w:numFmt w:val="decimal"/>
      <w:lvlText w:val=" %1."/>
      <w:lvlJc w:val="left"/>
      <w:pPr>
        <w:tabs>
          <w:tab w:val="num" w:pos="720"/>
        </w:tabs>
        <w:ind w:left="720" w:hanging="360"/>
      </w:pPr>
      <w:rPr>
        <w:rFonts w:ascii="Verdana" w:hAnsi="Verdana" w:cs="Verdana"/>
        <w:b w:val="0"/>
        <w:bCs w:val="0"/>
        <w:sz w:val="21"/>
        <w:szCs w:val="21"/>
      </w:rPr>
    </w:lvl>
    <w:lvl w:ilvl="1">
      <w:start w:val="1"/>
      <w:numFmt w:val="decimal"/>
      <w:lvlText w:val=" %1.%2."/>
      <w:lvlJc w:val="left"/>
      <w:pPr>
        <w:tabs>
          <w:tab w:val="num" w:pos="1080"/>
        </w:tabs>
        <w:ind w:left="1080" w:hanging="360"/>
      </w:pPr>
      <w:rPr>
        <w:rFonts w:ascii="Verdana" w:hAnsi="Verdana" w:cs="Verdana"/>
        <w:b w:val="0"/>
        <w:bCs w:val="0"/>
        <w:sz w:val="21"/>
        <w:szCs w:val="21"/>
      </w:rPr>
    </w:lvl>
    <w:lvl w:ilvl="2">
      <w:start w:val="1"/>
      <w:numFmt w:val="lowerLetter"/>
      <w:lvlText w:val=" %3)"/>
      <w:lvlJc w:val="left"/>
      <w:pPr>
        <w:tabs>
          <w:tab w:val="num" w:pos="1440"/>
        </w:tabs>
        <w:ind w:left="1440" w:hanging="360"/>
      </w:pPr>
      <w:rPr>
        <w:rFonts w:ascii="Verdana" w:hAnsi="Verdana" w:cs="Verdana"/>
        <w:b w:val="0"/>
        <w:bCs w:val="0"/>
        <w:sz w:val="21"/>
        <w:szCs w:val="21"/>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A"/>
    <w:multiLevelType w:val="multilevel"/>
    <w:tmpl w:val="0000000A"/>
    <w:name w:val="WW8Num10"/>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2"/>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Symbol" w:hAnsi="Symbol" w:cs="Verdana"/>
        <w:b w:val="0"/>
        <w:bCs w:val="0"/>
        <w:sz w:val="21"/>
        <w:szCs w:val="21"/>
      </w:rPr>
    </w:lvl>
    <w:lvl w:ilvl="2">
      <w:start w:val="1"/>
      <w:numFmt w:val="bullet"/>
      <w:lvlText w:val=""/>
      <w:lvlJc w:val="left"/>
      <w:pPr>
        <w:tabs>
          <w:tab w:val="num" w:pos="1440"/>
        </w:tabs>
        <w:ind w:left="1440" w:hanging="360"/>
      </w:pPr>
      <w:rPr>
        <w:rFonts w:ascii="Symbol" w:hAnsi="Symbol" w:cs="Verdana"/>
        <w:b w:val="0"/>
        <w:bCs w:val="0"/>
        <w:sz w:val="21"/>
        <w:szCs w:val="21"/>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Symbol" w:hAnsi="Symbol" w:cs="Verdana"/>
        <w:b w:val="0"/>
        <w:bCs w:val="0"/>
        <w:sz w:val="21"/>
        <w:szCs w:val="21"/>
      </w:rPr>
    </w:lvl>
    <w:lvl w:ilvl="5">
      <w:start w:val="1"/>
      <w:numFmt w:val="bullet"/>
      <w:lvlText w:val=""/>
      <w:lvlJc w:val="left"/>
      <w:pPr>
        <w:tabs>
          <w:tab w:val="num" w:pos="2520"/>
        </w:tabs>
        <w:ind w:left="2520" w:hanging="360"/>
      </w:pPr>
      <w:rPr>
        <w:rFonts w:ascii="Symbol" w:hAnsi="Symbol" w:cs="Verdana"/>
        <w:b w:val="0"/>
        <w:bCs w:val="0"/>
        <w:sz w:val="21"/>
        <w:szCs w:val="21"/>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Symbol" w:hAnsi="Symbol" w:cs="Verdana"/>
        <w:b w:val="0"/>
        <w:bCs w:val="0"/>
        <w:sz w:val="21"/>
        <w:szCs w:val="21"/>
      </w:rPr>
    </w:lvl>
    <w:lvl w:ilvl="8">
      <w:start w:val="1"/>
      <w:numFmt w:val="bullet"/>
      <w:lvlText w:val=""/>
      <w:lvlJc w:val="left"/>
      <w:pPr>
        <w:tabs>
          <w:tab w:val="num" w:pos="3600"/>
        </w:tabs>
        <w:ind w:left="3600" w:hanging="360"/>
      </w:pPr>
      <w:rPr>
        <w:rFonts w:ascii="Symbol" w:hAnsi="Symbol" w:cs="Verdana"/>
        <w:b w:val="0"/>
        <w:bCs w:val="0"/>
        <w:sz w:val="21"/>
        <w:szCs w:val="21"/>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0D"/>
    <w:multiLevelType w:val="multilevel"/>
    <w:tmpl w:val="0000000D"/>
    <w:name w:val="WW8Num13"/>
    <w:lvl w:ilvl="0">
      <w:start w:val="1"/>
      <w:numFmt w:val="decimal"/>
      <w:lvlText w:val="%1."/>
      <w:lvlJc w:val="left"/>
      <w:pPr>
        <w:tabs>
          <w:tab w:val="num" w:pos="720"/>
        </w:tabs>
        <w:ind w:left="720" w:hanging="360"/>
      </w:pPr>
      <w:rPr>
        <w:rFonts w:ascii="Symbol" w:hAnsi="Symbol" w:cs="OpenSymbol"/>
      </w:rPr>
    </w:lvl>
    <w:lvl w:ilvl="1">
      <w:start w:val="5"/>
      <w:numFmt w:val="decimal"/>
      <w:lvlText w:val="%1.%2."/>
      <w:lvlJc w:val="left"/>
      <w:pPr>
        <w:tabs>
          <w:tab w:val="num" w:pos="1080"/>
        </w:tabs>
        <w:ind w:left="1080" w:hanging="360"/>
      </w:pPr>
      <w:rPr>
        <w:rFonts w:ascii="Symbol" w:hAnsi="Symbol" w:cs="OpenSymbol"/>
      </w:rPr>
    </w:lvl>
    <w:lvl w:ilvl="2">
      <w:start w:val="3"/>
      <w:numFmt w:val="decimal"/>
      <w:lvlText w:val="%1.%2.%3."/>
      <w:lvlJc w:val="left"/>
      <w:pPr>
        <w:tabs>
          <w:tab w:val="num" w:pos="1440"/>
        </w:tabs>
        <w:ind w:left="1440" w:hanging="360"/>
      </w:pPr>
      <w:rPr>
        <w:rFonts w:ascii="Symbol" w:hAnsi="Symbol" w:cs="Open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4"/>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0F"/>
    <w:multiLevelType w:val="multilevel"/>
    <w:tmpl w:val="0000000F"/>
    <w:name w:val="WW8Num15"/>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5"/>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00000010"/>
    <w:multiLevelType w:val="multilevel"/>
    <w:tmpl w:val="00000010"/>
    <w:name w:val="WW8Num16"/>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nsid w:val="00000012"/>
    <w:multiLevelType w:val="multilevel"/>
    <w:tmpl w:val="00000012"/>
    <w:name w:val="WW8Num18"/>
    <w:lvl w:ilvl="0">
      <w:start w:val="1"/>
      <w:numFmt w:val="decimal"/>
      <w:lvlText w:val="%1."/>
      <w:lvlJc w:val="left"/>
      <w:pPr>
        <w:tabs>
          <w:tab w:val="num" w:pos="720"/>
        </w:tabs>
        <w:ind w:left="720" w:hanging="360"/>
      </w:pPr>
      <w:rPr>
        <w:rFonts w:ascii="Symbol" w:hAnsi="Symbol" w:cs="OpenSymbol"/>
      </w:rPr>
    </w:lvl>
    <w:lvl w:ilvl="1">
      <w:start w:val="5"/>
      <w:numFmt w:val="decimal"/>
      <w:lvlText w:val="%1.%2."/>
      <w:lvlJc w:val="left"/>
      <w:pPr>
        <w:tabs>
          <w:tab w:val="num" w:pos="1080"/>
        </w:tabs>
        <w:ind w:left="1080" w:hanging="360"/>
      </w:pPr>
      <w:rPr>
        <w:rFonts w:ascii="Symbol" w:hAnsi="Symbol" w:cs="OpenSymbol"/>
      </w:rPr>
    </w:lvl>
    <w:lvl w:ilvl="2">
      <w:start w:val="6"/>
      <w:numFmt w:val="decimal"/>
      <w:lvlText w:val="%1.%2.%3."/>
      <w:lvlJc w:val="left"/>
      <w:pPr>
        <w:tabs>
          <w:tab w:val="num" w:pos="1440"/>
        </w:tabs>
        <w:ind w:left="1440" w:hanging="360"/>
      </w:pPr>
      <w:rPr>
        <w:rFonts w:ascii="Symbol" w:hAnsi="Symbol" w:cs="Open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3"/>
    <w:multiLevelType w:val="multilevel"/>
    <w:tmpl w:val="00000013"/>
    <w:name w:val="WW8Num19"/>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7"/>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4"/>
    <w:multiLevelType w:val="multilevel"/>
    <w:tmpl w:val="00000014"/>
    <w:name w:val="WW8Num20"/>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8"/>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5"/>
    <w:multiLevelType w:val="multilevel"/>
    <w:tmpl w:val="00000015"/>
    <w:name w:val="WW8Num21"/>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9"/>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nsid w:val="00000016"/>
    <w:multiLevelType w:val="multilevel"/>
    <w:tmpl w:val="00000016"/>
    <w:name w:val="WW8Num22"/>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0"/>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0000017"/>
    <w:multiLevelType w:val="multilevel"/>
    <w:tmpl w:val="00000017"/>
    <w:name w:val="WW8Num23"/>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1"/>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0000018"/>
    <w:multiLevelType w:val="multilevel"/>
    <w:tmpl w:val="00000018"/>
    <w:name w:val="WW8Num24"/>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2"/>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nsid w:val="00000019"/>
    <w:multiLevelType w:val="multilevel"/>
    <w:tmpl w:val="00000019"/>
    <w:name w:val="WW8Num25"/>
    <w:lvl w:ilvl="0">
      <w:start w:val="1"/>
      <w:numFmt w:val="decimal"/>
      <w:lvlText w:val="%1."/>
      <w:lvlJc w:val="left"/>
      <w:pPr>
        <w:tabs>
          <w:tab w:val="num" w:pos="720"/>
        </w:tabs>
        <w:ind w:left="720" w:hanging="360"/>
      </w:pPr>
      <w:rPr>
        <w:rFonts w:hint="default"/>
      </w:rPr>
    </w:lvl>
    <w:lvl w:ilvl="1">
      <w:start w:val="5"/>
      <w:numFmt w:val="decimal"/>
      <w:lvlText w:val="%1.%2."/>
      <w:lvlJc w:val="left"/>
      <w:pPr>
        <w:tabs>
          <w:tab w:val="num" w:pos="1080"/>
        </w:tabs>
        <w:ind w:left="1080" w:hanging="360"/>
      </w:pPr>
      <w:rPr>
        <w:rFonts w:hint="default"/>
      </w:rPr>
    </w:lvl>
    <w:lvl w:ilvl="2">
      <w:start w:val="13"/>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nsid w:val="0000001A"/>
    <w:multiLevelType w:val="multilevel"/>
    <w:tmpl w:val="0000001A"/>
    <w:name w:val="WW8Num26"/>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4"/>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6">
    <w:nsid w:val="0000001B"/>
    <w:multiLevelType w:val="multilevel"/>
    <w:tmpl w:val="0000001B"/>
    <w:name w:val="WW8Num27"/>
    <w:lvl w:ilvl="0">
      <w:start w:val="1"/>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6"/>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7">
    <w:nsid w:val="0000001C"/>
    <w:multiLevelType w:val="multilevel"/>
    <w:tmpl w:val="0000001C"/>
    <w:name w:val="WW8Num28"/>
    <w:lvl w:ilvl="0">
      <w:start w:val="1"/>
      <w:numFmt w:val="decimal"/>
      <w:lvlText w:val="%1."/>
      <w:lvlJc w:val="left"/>
      <w:pPr>
        <w:tabs>
          <w:tab w:val="num" w:pos="1080"/>
        </w:tabs>
        <w:ind w:left="1080" w:hanging="360"/>
      </w:pPr>
      <w:rPr>
        <w:rFonts w:ascii="Verdana" w:hAnsi="Verdana" w:cs="Verdana"/>
        <w:b w:val="0"/>
        <w:bCs w:val="0"/>
        <w:sz w:val="21"/>
        <w:szCs w:val="21"/>
      </w:rPr>
    </w:lvl>
    <w:lvl w:ilvl="1">
      <w:start w:val="6"/>
      <w:numFmt w:val="decimal"/>
      <w:lvlText w:val="%1.%2"/>
      <w:lvlJc w:val="left"/>
      <w:pPr>
        <w:tabs>
          <w:tab w:val="num" w:pos="1440"/>
        </w:tabs>
        <w:ind w:left="1440" w:hanging="360"/>
      </w:pPr>
      <w:rPr>
        <w:rFonts w:ascii="Verdana" w:hAnsi="Verdana" w:cs="Verdana"/>
        <w:b w:val="0"/>
        <w:bCs w:val="0"/>
        <w:sz w:val="21"/>
        <w:szCs w:val="21"/>
      </w:rPr>
    </w:lvl>
    <w:lvl w:ilvl="2">
      <w:start w:val="1"/>
      <w:numFmt w:val="decimal"/>
      <w:lvlText w:val="%1.%2.%3."/>
      <w:lvlJc w:val="left"/>
      <w:pPr>
        <w:tabs>
          <w:tab w:val="num" w:pos="1800"/>
        </w:tabs>
        <w:ind w:left="1800" w:hanging="360"/>
      </w:pPr>
    </w:lvl>
    <w:lvl w:ilvl="3">
      <w:start w:val="1"/>
      <w:numFmt w:val="decimal"/>
      <w:lvlText w:val="%1.%2.%3.%4."/>
      <w:lvlJc w:val="left"/>
      <w:pPr>
        <w:tabs>
          <w:tab w:val="num" w:pos="2160"/>
        </w:tabs>
        <w:ind w:left="2160" w:hanging="360"/>
      </w:pPr>
    </w:lvl>
    <w:lvl w:ilvl="4">
      <w:start w:val="1"/>
      <w:numFmt w:val="decimal"/>
      <w:lvlText w:val="%1.%2.%3.%4.%5."/>
      <w:lvlJc w:val="left"/>
      <w:pPr>
        <w:tabs>
          <w:tab w:val="num" w:pos="2520"/>
        </w:tabs>
        <w:ind w:left="2520" w:hanging="360"/>
      </w:pPr>
    </w:lvl>
    <w:lvl w:ilvl="5">
      <w:start w:val="1"/>
      <w:numFmt w:val="decimal"/>
      <w:lvlText w:val="%1.%2.%3.%4.%5.%6."/>
      <w:lvlJc w:val="left"/>
      <w:pPr>
        <w:tabs>
          <w:tab w:val="num" w:pos="2880"/>
        </w:tabs>
        <w:ind w:left="2880" w:hanging="360"/>
      </w:pPr>
    </w:lvl>
    <w:lvl w:ilvl="6">
      <w:start w:val="1"/>
      <w:numFmt w:val="decimal"/>
      <w:lvlText w:val="%1.%2.%3.%4.%5.%6.%7."/>
      <w:lvlJc w:val="left"/>
      <w:pPr>
        <w:tabs>
          <w:tab w:val="num" w:pos="3240"/>
        </w:tabs>
        <w:ind w:left="3240" w:hanging="360"/>
      </w:pPr>
    </w:lvl>
    <w:lvl w:ilvl="7">
      <w:start w:val="1"/>
      <w:numFmt w:val="decimal"/>
      <w:lvlText w:val="%1.%2.%3.%4.%5.%6.%7.%8."/>
      <w:lvlJc w:val="left"/>
      <w:pPr>
        <w:tabs>
          <w:tab w:val="num" w:pos="3600"/>
        </w:tabs>
        <w:ind w:left="3600" w:hanging="360"/>
      </w:pPr>
    </w:lvl>
    <w:lvl w:ilvl="8">
      <w:start w:val="1"/>
      <w:numFmt w:val="decimal"/>
      <w:lvlText w:val="%1.%2.%3.%4.%5.%6.%7.%8.%9."/>
      <w:lvlJc w:val="left"/>
      <w:pPr>
        <w:tabs>
          <w:tab w:val="num" w:pos="3960"/>
        </w:tabs>
        <w:ind w:left="3960" w:hanging="360"/>
      </w:pPr>
    </w:lvl>
  </w:abstractNum>
  <w:abstractNum w:abstractNumId="28">
    <w:nsid w:val="0000001D"/>
    <w:multiLevelType w:val="multilevel"/>
    <w:tmpl w:val="0000001D"/>
    <w:name w:val="WW8Num29"/>
    <w:lvl w:ilvl="0">
      <w:start w:val="1"/>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rPr>
        <w:rFonts w:ascii="Verdana" w:hAnsi="Verdana" w:cs="Verdana"/>
        <w:b w:val="0"/>
        <w:bCs w:val="0"/>
        <w:sz w:val="21"/>
        <w:szCs w:val="21"/>
      </w:rPr>
    </w:lvl>
    <w:lvl w:ilvl="2">
      <w:start w:val="1"/>
      <w:numFmt w:val="decimal"/>
      <w:lvlText w:val="%3."/>
      <w:lvlJc w:val="left"/>
      <w:pPr>
        <w:tabs>
          <w:tab w:val="num" w:pos="1440"/>
        </w:tabs>
        <w:ind w:left="1440" w:hanging="360"/>
      </w:pPr>
      <w:rPr>
        <w:rFonts w:ascii="Verdana" w:hAnsi="Verdana" w:cs="Verdana"/>
        <w:b w:val="0"/>
        <w:bCs w:val="0"/>
        <w:sz w:val="21"/>
        <w:szCs w:val="21"/>
      </w:rPr>
    </w:lvl>
    <w:lvl w:ilvl="3">
      <w:start w:val="1"/>
      <w:numFmt w:val="decimal"/>
      <w:lvlText w:val="%4."/>
      <w:lvlJc w:val="left"/>
      <w:pPr>
        <w:tabs>
          <w:tab w:val="num" w:pos="1800"/>
        </w:tabs>
        <w:ind w:left="1800" w:hanging="360"/>
      </w:pPr>
      <w:rPr>
        <w:rFonts w:ascii="Verdana" w:hAnsi="Verdana" w:cs="Verdana"/>
        <w:b w:val="0"/>
        <w:bCs w:val="0"/>
        <w:sz w:val="21"/>
        <w:szCs w:val="21"/>
      </w:rPr>
    </w:lvl>
    <w:lvl w:ilvl="4">
      <w:start w:val="1"/>
      <w:numFmt w:val="decimal"/>
      <w:lvlText w:val="%5."/>
      <w:lvlJc w:val="left"/>
      <w:pPr>
        <w:tabs>
          <w:tab w:val="num" w:pos="2160"/>
        </w:tabs>
        <w:ind w:left="2160" w:hanging="360"/>
      </w:pPr>
      <w:rPr>
        <w:rFonts w:ascii="Verdana" w:hAnsi="Verdana" w:cs="Verdana"/>
        <w:b w:val="0"/>
        <w:bCs w:val="0"/>
        <w:sz w:val="21"/>
        <w:szCs w:val="21"/>
      </w:rPr>
    </w:lvl>
    <w:lvl w:ilvl="5">
      <w:start w:val="1"/>
      <w:numFmt w:val="decimal"/>
      <w:lvlText w:val="%6."/>
      <w:lvlJc w:val="left"/>
      <w:pPr>
        <w:tabs>
          <w:tab w:val="num" w:pos="2520"/>
        </w:tabs>
        <w:ind w:left="2520" w:hanging="360"/>
      </w:pPr>
      <w:rPr>
        <w:rFonts w:ascii="Verdana" w:hAnsi="Verdana" w:cs="Verdana"/>
        <w:b w:val="0"/>
        <w:bCs w:val="0"/>
        <w:sz w:val="21"/>
        <w:szCs w:val="21"/>
      </w:rPr>
    </w:lvl>
    <w:lvl w:ilvl="6">
      <w:start w:val="1"/>
      <w:numFmt w:val="decimal"/>
      <w:lvlText w:val="%7."/>
      <w:lvlJc w:val="left"/>
      <w:pPr>
        <w:tabs>
          <w:tab w:val="num" w:pos="2880"/>
        </w:tabs>
        <w:ind w:left="2880" w:hanging="360"/>
      </w:pPr>
      <w:rPr>
        <w:rFonts w:ascii="Verdana" w:hAnsi="Verdana" w:cs="Verdana"/>
        <w:b w:val="0"/>
        <w:bCs w:val="0"/>
        <w:sz w:val="21"/>
        <w:szCs w:val="21"/>
      </w:rPr>
    </w:lvl>
    <w:lvl w:ilvl="7">
      <w:start w:val="1"/>
      <w:numFmt w:val="decimal"/>
      <w:lvlText w:val="%8."/>
      <w:lvlJc w:val="left"/>
      <w:pPr>
        <w:tabs>
          <w:tab w:val="num" w:pos="3240"/>
        </w:tabs>
        <w:ind w:left="3240" w:hanging="360"/>
      </w:pPr>
      <w:rPr>
        <w:rFonts w:ascii="Verdana" w:hAnsi="Verdana" w:cs="Verdana"/>
        <w:b w:val="0"/>
        <w:bCs w:val="0"/>
        <w:sz w:val="21"/>
        <w:szCs w:val="21"/>
      </w:rPr>
    </w:lvl>
    <w:lvl w:ilvl="8">
      <w:start w:val="1"/>
      <w:numFmt w:val="decimal"/>
      <w:lvlText w:val="%9."/>
      <w:lvlJc w:val="left"/>
      <w:pPr>
        <w:tabs>
          <w:tab w:val="num" w:pos="3600"/>
        </w:tabs>
        <w:ind w:left="3600" w:hanging="360"/>
      </w:pPr>
      <w:rPr>
        <w:rFonts w:ascii="Verdana" w:hAnsi="Verdana" w:cs="Verdana"/>
        <w:b w:val="0"/>
        <w:bCs w:val="0"/>
        <w:sz w:val="21"/>
        <w:szCs w:val="21"/>
      </w:rPr>
    </w:lvl>
  </w:abstractNum>
  <w:abstractNum w:abstractNumId="29">
    <w:nsid w:val="0000001E"/>
    <w:multiLevelType w:val="multilevel"/>
    <w:tmpl w:val="0000001E"/>
    <w:name w:val="WW8Num30"/>
    <w:lvl w:ilvl="0">
      <w:start w:val="1"/>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rPr>
        <w:rFonts w:ascii="Verdana" w:hAnsi="Verdana" w:cs="Verdana"/>
        <w:b w:val="0"/>
        <w:bCs w:val="0"/>
        <w:sz w:val="21"/>
        <w:szCs w:val="21"/>
      </w:rPr>
    </w:lvl>
    <w:lvl w:ilvl="2">
      <w:start w:val="1"/>
      <w:numFmt w:val="decimal"/>
      <w:lvlText w:val="%3."/>
      <w:lvlJc w:val="left"/>
      <w:pPr>
        <w:tabs>
          <w:tab w:val="num" w:pos="1440"/>
        </w:tabs>
        <w:ind w:left="1440" w:hanging="360"/>
      </w:pPr>
      <w:rPr>
        <w:rFonts w:ascii="Verdana" w:hAnsi="Verdana" w:cs="Verdana"/>
        <w:b w:val="0"/>
        <w:bCs w:val="0"/>
        <w:sz w:val="21"/>
        <w:szCs w:val="21"/>
      </w:rPr>
    </w:lvl>
    <w:lvl w:ilvl="3">
      <w:start w:val="1"/>
      <w:numFmt w:val="decimal"/>
      <w:lvlText w:val="%4."/>
      <w:lvlJc w:val="left"/>
      <w:pPr>
        <w:tabs>
          <w:tab w:val="num" w:pos="1800"/>
        </w:tabs>
        <w:ind w:left="1800" w:hanging="360"/>
      </w:pPr>
      <w:rPr>
        <w:rFonts w:ascii="Verdana" w:hAnsi="Verdana" w:cs="Verdana"/>
        <w:b w:val="0"/>
        <w:bCs w:val="0"/>
        <w:sz w:val="21"/>
        <w:szCs w:val="21"/>
      </w:rPr>
    </w:lvl>
    <w:lvl w:ilvl="4">
      <w:start w:val="1"/>
      <w:numFmt w:val="decimal"/>
      <w:lvlText w:val="%5."/>
      <w:lvlJc w:val="left"/>
      <w:pPr>
        <w:tabs>
          <w:tab w:val="num" w:pos="2160"/>
        </w:tabs>
        <w:ind w:left="2160" w:hanging="360"/>
      </w:pPr>
      <w:rPr>
        <w:rFonts w:ascii="Verdana" w:hAnsi="Verdana" w:cs="Verdana"/>
        <w:b w:val="0"/>
        <w:bCs w:val="0"/>
        <w:sz w:val="21"/>
        <w:szCs w:val="21"/>
      </w:rPr>
    </w:lvl>
    <w:lvl w:ilvl="5">
      <w:start w:val="1"/>
      <w:numFmt w:val="decimal"/>
      <w:lvlText w:val="%6."/>
      <w:lvlJc w:val="left"/>
      <w:pPr>
        <w:tabs>
          <w:tab w:val="num" w:pos="2520"/>
        </w:tabs>
        <w:ind w:left="2520" w:hanging="360"/>
      </w:pPr>
      <w:rPr>
        <w:rFonts w:ascii="Verdana" w:hAnsi="Verdana" w:cs="Verdana"/>
        <w:b w:val="0"/>
        <w:bCs w:val="0"/>
        <w:sz w:val="21"/>
        <w:szCs w:val="21"/>
      </w:rPr>
    </w:lvl>
    <w:lvl w:ilvl="6">
      <w:start w:val="1"/>
      <w:numFmt w:val="decimal"/>
      <w:lvlText w:val="%7."/>
      <w:lvlJc w:val="left"/>
      <w:pPr>
        <w:tabs>
          <w:tab w:val="num" w:pos="2880"/>
        </w:tabs>
        <w:ind w:left="2880" w:hanging="360"/>
      </w:pPr>
      <w:rPr>
        <w:rFonts w:ascii="Verdana" w:hAnsi="Verdana" w:cs="Verdana"/>
        <w:b w:val="0"/>
        <w:bCs w:val="0"/>
        <w:sz w:val="21"/>
        <w:szCs w:val="21"/>
      </w:rPr>
    </w:lvl>
    <w:lvl w:ilvl="7">
      <w:start w:val="1"/>
      <w:numFmt w:val="decimal"/>
      <w:lvlText w:val="%8."/>
      <w:lvlJc w:val="left"/>
      <w:pPr>
        <w:tabs>
          <w:tab w:val="num" w:pos="3240"/>
        </w:tabs>
        <w:ind w:left="3240" w:hanging="360"/>
      </w:pPr>
      <w:rPr>
        <w:rFonts w:ascii="Verdana" w:hAnsi="Verdana" w:cs="Verdana"/>
        <w:b w:val="0"/>
        <w:bCs w:val="0"/>
        <w:sz w:val="21"/>
        <w:szCs w:val="21"/>
      </w:rPr>
    </w:lvl>
    <w:lvl w:ilvl="8">
      <w:start w:val="1"/>
      <w:numFmt w:val="decimal"/>
      <w:lvlText w:val="%9."/>
      <w:lvlJc w:val="left"/>
      <w:pPr>
        <w:tabs>
          <w:tab w:val="num" w:pos="3600"/>
        </w:tabs>
        <w:ind w:left="3600" w:hanging="360"/>
      </w:pPr>
      <w:rPr>
        <w:rFonts w:ascii="Verdana" w:hAnsi="Verdana" w:cs="Verdana"/>
        <w:b w:val="0"/>
        <w:bCs w:val="0"/>
        <w:sz w:val="21"/>
        <w:szCs w:val="21"/>
      </w:rPr>
    </w:lvl>
  </w:abstractNum>
  <w:abstractNum w:abstractNumId="30">
    <w:nsid w:val="0000001F"/>
    <w:multiLevelType w:val="multilevel"/>
    <w:tmpl w:val="0000001F"/>
    <w:name w:val="WW8Num31"/>
    <w:lvl w:ilvl="0">
      <w:start w:val="1"/>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rPr>
        <w:rFonts w:ascii="Verdana" w:hAnsi="Verdana" w:cs="Verdana"/>
        <w:b w:val="0"/>
        <w:bCs w:val="0"/>
        <w:sz w:val="21"/>
        <w:szCs w:val="21"/>
      </w:rPr>
    </w:lvl>
    <w:lvl w:ilvl="2">
      <w:start w:val="1"/>
      <w:numFmt w:val="decimal"/>
      <w:lvlText w:val="%3."/>
      <w:lvlJc w:val="left"/>
      <w:pPr>
        <w:tabs>
          <w:tab w:val="num" w:pos="1440"/>
        </w:tabs>
        <w:ind w:left="1440" w:hanging="360"/>
      </w:pPr>
      <w:rPr>
        <w:rFonts w:ascii="Verdana" w:hAnsi="Verdana" w:cs="Verdana"/>
        <w:b w:val="0"/>
        <w:bCs w:val="0"/>
        <w:sz w:val="21"/>
        <w:szCs w:val="21"/>
      </w:rPr>
    </w:lvl>
    <w:lvl w:ilvl="3">
      <w:start w:val="1"/>
      <w:numFmt w:val="decimal"/>
      <w:lvlText w:val="%4."/>
      <w:lvlJc w:val="left"/>
      <w:pPr>
        <w:tabs>
          <w:tab w:val="num" w:pos="1800"/>
        </w:tabs>
        <w:ind w:left="1800" w:hanging="360"/>
      </w:pPr>
      <w:rPr>
        <w:rFonts w:ascii="Verdana" w:hAnsi="Verdana" w:cs="Verdana"/>
        <w:b w:val="0"/>
        <w:bCs w:val="0"/>
        <w:sz w:val="21"/>
        <w:szCs w:val="21"/>
      </w:rPr>
    </w:lvl>
    <w:lvl w:ilvl="4">
      <w:start w:val="1"/>
      <w:numFmt w:val="decimal"/>
      <w:lvlText w:val="%5."/>
      <w:lvlJc w:val="left"/>
      <w:pPr>
        <w:tabs>
          <w:tab w:val="num" w:pos="2160"/>
        </w:tabs>
        <w:ind w:left="2160" w:hanging="360"/>
      </w:pPr>
      <w:rPr>
        <w:rFonts w:ascii="Verdana" w:hAnsi="Verdana" w:cs="Verdana"/>
        <w:b w:val="0"/>
        <w:bCs w:val="0"/>
        <w:sz w:val="21"/>
        <w:szCs w:val="21"/>
      </w:rPr>
    </w:lvl>
    <w:lvl w:ilvl="5">
      <w:start w:val="1"/>
      <w:numFmt w:val="decimal"/>
      <w:lvlText w:val="%6."/>
      <w:lvlJc w:val="left"/>
      <w:pPr>
        <w:tabs>
          <w:tab w:val="num" w:pos="2520"/>
        </w:tabs>
        <w:ind w:left="2520" w:hanging="360"/>
      </w:pPr>
      <w:rPr>
        <w:rFonts w:ascii="Verdana" w:hAnsi="Verdana" w:cs="Verdana"/>
        <w:b w:val="0"/>
        <w:bCs w:val="0"/>
        <w:sz w:val="21"/>
        <w:szCs w:val="21"/>
      </w:rPr>
    </w:lvl>
    <w:lvl w:ilvl="6">
      <w:start w:val="1"/>
      <w:numFmt w:val="decimal"/>
      <w:lvlText w:val="%7."/>
      <w:lvlJc w:val="left"/>
      <w:pPr>
        <w:tabs>
          <w:tab w:val="num" w:pos="2880"/>
        </w:tabs>
        <w:ind w:left="2880" w:hanging="360"/>
      </w:pPr>
      <w:rPr>
        <w:rFonts w:ascii="Verdana" w:hAnsi="Verdana" w:cs="Verdana"/>
        <w:b w:val="0"/>
        <w:bCs w:val="0"/>
        <w:sz w:val="21"/>
        <w:szCs w:val="21"/>
      </w:rPr>
    </w:lvl>
    <w:lvl w:ilvl="7">
      <w:start w:val="1"/>
      <w:numFmt w:val="decimal"/>
      <w:lvlText w:val="%8."/>
      <w:lvlJc w:val="left"/>
      <w:pPr>
        <w:tabs>
          <w:tab w:val="num" w:pos="3240"/>
        </w:tabs>
        <w:ind w:left="3240" w:hanging="360"/>
      </w:pPr>
      <w:rPr>
        <w:rFonts w:ascii="Verdana" w:hAnsi="Verdana" w:cs="Verdana"/>
        <w:b w:val="0"/>
        <w:bCs w:val="0"/>
        <w:sz w:val="21"/>
        <w:szCs w:val="21"/>
      </w:rPr>
    </w:lvl>
    <w:lvl w:ilvl="8">
      <w:start w:val="1"/>
      <w:numFmt w:val="decimal"/>
      <w:lvlText w:val="%9."/>
      <w:lvlJc w:val="left"/>
      <w:pPr>
        <w:tabs>
          <w:tab w:val="num" w:pos="3600"/>
        </w:tabs>
        <w:ind w:left="3600" w:hanging="360"/>
      </w:pPr>
      <w:rPr>
        <w:rFonts w:ascii="Verdana" w:hAnsi="Verdana" w:cs="Verdana"/>
        <w:b w:val="0"/>
        <w:bCs w:val="0"/>
        <w:sz w:val="21"/>
        <w:szCs w:val="21"/>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sz w:val="20"/>
        <w:szCs w:val="20"/>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sz w:val="20"/>
        <w:szCs w:val="20"/>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32">
    <w:nsid w:val="00000021"/>
    <w:multiLevelType w:val="multilevel"/>
    <w:tmpl w:val="00000021"/>
    <w:name w:val="WW8Num33"/>
    <w:lvl w:ilvl="0">
      <w:start w:val="2"/>
      <w:numFmt w:val="decimal"/>
      <w:lvlText w:val="%1."/>
      <w:lvlJc w:val="left"/>
      <w:pPr>
        <w:tabs>
          <w:tab w:val="num" w:pos="720"/>
        </w:tabs>
        <w:ind w:left="720" w:hanging="360"/>
      </w:pPr>
      <w:rPr>
        <w:rFonts w:ascii="Symbol" w:hAnsi="Symbol" w:cs="Symbol" w:hint="default"/>
        <w:sz w:val="20"/>
        <w:szCs w:val="20"/>
      </w:rPr>
    </w:lvl>
    <w:lvl w:ilvl="1">
      <w:start w:val="2"/>
      <w:numFmt w:val="decimal"/>
      <w:lvlText w:val="%1.%2."/>
      <w:lvlJc w:val="left"/>
      <w:pPr>
        <w:tabs>
          <w:tab w:val="num" w:pos="1080"/>
        </w:tabs>
        <w:ind w:left="1080" w:hanging="360"/>
      </w:pPr>
      <w:rPr>
        <w:rFonts w:ascii="Symbol" w:hAnsi="Symbol" w:cs="Symbol" w:hint="default"/>
        <w:sz w:val="20"/>
        <w:szCs w:val="20"/>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3">
    <w:nsid w:val="00000022"/>
    <w:multiLevelType w:val="multilevel"/>
    <w:tmpl w:val="00000022"/>
    <w:name w:val="WW8Num34"/>
    <w:lvl w:ilvl="0">
      <w:start w:val="2"/>
      <w:numFmt w:val="decimal"/>
      <w:lvlText w:val="%1."/>
      <w:lvlJc w:val="left"/>
      <w:pPr>
        <w:tabs>
          <w:tab w:val="num" w:pos="720"/>
        </w:tabs>
        <w:ind w:left="720" w:hanging="360"/>
      </w:pPr>
      <w:rPr>
        <w:rFonts w:ascii="Symbol" w:hAnsi="Symbol" w:cs="Symbol" w:hint="default"/>
        <w:sz w:val="20"/>
        <w:szCs w:val="20"/>
      </w:rPr>
    </w:lvl>
    <w:lvl w:ilvl="1">
      <w:start w:val="3"/>
      <w:numFmt w:val="decimal"/>
      <w:lvlText w:val="%1.%2."/>
      <w:lvlJc w:val="left"/>
      <w:pPr>
        <w:tabs>
          <w:tab w:val="num" w:pos="1080"/>
        </w:tabs>
        <w:ind w:left="1080" w:hanging="360"/>
      </w:pPr>
      <w:rPr>
        <w:rFonts w:ascii="Symbol" w:hAnsi="Symbol" w:cs="Symbol" w:hint="default"/>
        <w:sz w:val="20"/>
        <w:szCs w:val="20"/>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4">
    <w:nsid w:val="00000023"/>
    <w:multiLevelType w:val="multilevel"/>
    <w:tmpl w:val="00000023"/>
    <w:name w:val="WW8Num35"/>
    <w:lvl w:ilvl="0">
      <w:start w:val="2"/>
      <w:numFmt w:val="decimal"/>
      <w:lvlText w:val="%1."/>
      <w:lvlJc w:val="left"/>
      <w:pPr>
        <w:tabs>
          <w:tab w:val="num" w:pos="720"/>
        </w:tabs>
        <w:ind w:left="720" w:hanging="360"/>
      </w:pPr>
      <w:rPr>
        <w:rFonts w:ascii="Symbol" w:hAnsi="Symbol" w:cs="Symbol" w:hint="default"/>
        <w:sz w:val="20"/>
        <w:szCs w:val="20"/>
      </w:rPr>
    </w:lvl>
    <w:lvl w:ilvl="1">
      <w:start w:val="4"/>
      <w:numFmt w:val="decimal"/>
      <w:lvlText w:val="%1.%2."/>
      <w:lvlJc w:val="left"/>
      <w:pPr>
        <w:tabs>
          <w:tab w:val="num" w:pos="1080"/>
        </w:tabs>
        <w:ind w:left="1080" w:hanging="360"/>
      </w:pPr>
      <w:rPr>
        <w:rFonts w:ascii="Symbol" w:hAnsi="Symbol" w:cs="Symbol" w:hint="default"/>
        <w:sz w:val="20"/>
        <w:szCs w:val="20"/>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5">
    <w:nsid w:val="00000024"/>
    <w:multiLevelType w:val="multilevel"/>
    <w:tmpl w:val="00000024"/>
    <w:name w:val="WW8Num36"/>
    <w:lvl w:ilvl="0">
      <w:start w:val="2"/>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6">
    <w:nsid w:val="00000025"/>
    <w:multiLevelType w:val="multilevel"/>
    <w:tmpl w:val="00000025"/>
    <w:name w:val="WW8Num37"/>
    <w:lvl w:ilvl="0">
      <w:start w:val="3"/>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8Num38"/>
    <w:lvl w:ilvl="0">
      <w:start w:val="4"/>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7"/>
    <w:multiLevelType w:val="multilevel"/>
    <w:tmpl w:val="00000027"/>
    <w:name w:val="WW8Num39"/>
    <w:lvl w:ilvl="0">
      <w:start w:val="4"/>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9">
    <w:nsid w:val="00000028"/>
    <w:multiLevelType w:val="multilevel"/>
    <w:tmpl w:val="00000028"/>
    <w:name w:val="WW8Num40"/>
    <w:lvl w:ilvl="0">
      <w:start w:val="4"/>
      <w:numFmt w:val="decimal"/>
      <w:lvlText w:val="%1."/>
      <w:lvlJc w:val="left"/>
      <w:pPr>
        <w:tabs>
          <w:tab w:val="num" w:pos="720"/>
        </w:tabs>
        <w:ind w:left="720" w:hanging="360"/>
      </w:pPr>
      <w:rPr>
        <w:rFonts w:ascii="Verdana" w:hAnsi="Verdana" w:cs="Verdana"/>
        <w:b w:val="0"/>
        <w:bCs w:val="0"/>
        <w:sz w:val="21"/>
        <w:szCs w:val="21"/>
      </w:rPr>
    </w:lvl>
    <w:lvl w:ilvl="1">
      <w:start w:val="2"/>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0">
    <w:nsid w:val="00000029"/>
    <w:multiLevelType w:val="multilevel"/>
    <w:tmpl w:val="00000029"/>
    <w:name w:val="WW8Num41"/>
    <w:lvl w:ilvl="0">
      <w:start w:val="5"/>
      <w:numFmt w:val="decimal"/>
      <w:lvlText w:val="%1."/>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0000002A"/>
    <w:multiLevelType w:val="multilevel"/>
    <w:tmpl w:val="0000002A"/>
    <w:name w:val="WW8Num42"/>
    <w:lvl w:ilvl="0">
      <w:start w:val="6"/>
      <w:numFmt w:val="decimal"/>
      <w:lvlText w:val="%1."/>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0000002B"/>
    <w:multiLevelType w:val="multilevel"/>
    <w:tmpl w:val="0000002B"/>
    <w:name w:val="WW8Num43"/>
    <w:lvl w:ilvl="0">
      <w:start w:val="6"/>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3">
    <w:nsid w:val="0000002C"/>
    <w:multiLevelType w:val="multilevel"/>
    <w:tmpl w:val="0000002C"/>
    <w:name w:val="WW8Num44"/>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44">
    <w:nsid w:val="0000002D"/>
    <w:multiLevelType w:val="multilevel"/>
    <w:tmpl w:val="63ECD214"/>
    <w:lvl w:ilvl="0">
      <w:start w:val="6"/>
      <w:numFmt w:val="decimal"/>
      <w:lvlText w:val="%1."/>
      <w:lvlJc w:val="left"/>
      <w:pPr>
        <w:tabs>
          <w:tab w:val="num" w:pos="720"/>
        </w:tabs>
        <w:ind w:left="720" w:hanging="360"/>
      </w:pPr>
      <w:rPr>
        <w:rFonts w:ascii="Symbol" w:hAnsi="Symbol" w:cs="Symbol" w:hint="default"/>
        <w:b/>
        <w:sz w:val="20"/>
        <w:szCs w:val="20"/>
      </w:rPr>
    </w:lvl>
    <w:lvl w:ilvl="1">
      <w:start w:val="2"/>
      <w:numFmt w:val="decimal"/>
      <w:lvlText w:val="%1.%2."/>
      <w:lvlJc w:val="left"/>
      <w:pPr>
        <w:tabs>
          <w:tab w:val="num" w:pos="1080"/>
        </w:tabs>
        <w:ind w:left="1080" w:hanging="360"/>
      </w:pPr>
      <w:rPr>
        <w:rFonts w:ascii="Arial" w:hAnsi="Arial" w:cs="Arial" w:hint="default"/>
        <w:sz w:val="22"/>
        <w:szCs w:val="20"/>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5">
    <w:nsid w:val="0000002E"/>
    <w:multiLevelType w:val="multilevel"/>
    <w:tmpl w:val="0000002E"/>
    <w:name w:val="WW8Num46"/>
    <w:lvl w:ilvl="0">
      <w:start w:val="6"/>
      <w:numFmt w:val="decimal"/>
      <w:lvlText w:val="%1."/>
      <w:lvlJc w:val="left"/>
      <w:pPr>
        <w:tabs>
          <w:tab w:val="num" w:pos="720"/>
        </w:tabs>
        <w:ind w:left="720" w:hanging="360"/>
      </w:pPr>
      <w:rPr>
        <w:rFonts w:ascii="Verdana" w:hAnsi="Verdana" w:cs="Verdana"/>
        <w:b w:val="0"/>
        <w:bCs w:val="0"/>
        <w:sz w:val="21"/>
        <w:szCs w:val="21"/>
      </w:rPr>
    </w:lvl>
    <w:lvl w:ilvl="1">
      <w:start w:val="3"/>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6">
    <w:nsid w:val="0000002F"/>
    <w:multiLevelType w:val="multilevel"/>
    <w:tmpl w:val="0000002F"/>
    <w:name w:val="WW8Num47"/>
    <w:lvl w:ilvl="0">
      <w:start w:val="6"/>
      <w:numFmt w:val="decimal"/>
      <w:lvlText w:val="%1."/>
      <w:lvlJc w:val="left"/>
      <w:pPr>
        <w:tabs>
          <w:tab w:val="num" w:pos="720"/>
        </w:tabs>
        <w:ind w:left="720" w:hanging="360"/>
      </w:pPr>
      <w:rPr>
        <w:rFonts w:ascii="Symbol" w:hAnsi="Symbol" w:cs="Symbol" w:hint="default"/>
      </w:rPr>
    </w:lvl>
    <w:lvl w:ilvl="1">
      <w:start w:val="7"/>
      <w:numFmt w:val="decimal"/>
      <w:lvlText w:val="%1.%2."/>
      <w:lvlJc w:val="left"/>
      <w:pPr>
        <w:tabs>
          <w:tab w:val="num" w:pos="1080"/>
        </w:tabs>
        <w:ind w:left="1080" w:hanging="360"/>
      </w:pPr>
      <w:rPr>
        <w:rFonts w:ascii="Symbol" w:hAnsi="Symbol" w:cs="Symbol" w:hint="default"/>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7">
    <w:nsid w:val="00000030"/>
    <w:multiLevelType w:val="multilevel"/>
    <w:tmpl w:val="00000030"/>
    <w:name w:val="WW8Num48"/>
    <w:lvl w:ilvl="0">
      <w:start w:val="6"/>
      <w:numFmt w:val="decimal"/>
      <w:lvlText w:val="%1."/>
      <w:lvlJc w:val="left"/>
      <w:pPr>
        <w:tabs>
          <w:tab w:val="num" w:pos="720"/>
        </w:tabs>
        <w:ind w:left="720" w:hanging="360"/>
      </w:pPr>
      <w:rPr>
        <w:rFonts w:ascii="Symbol" w:hAnsi="Symbol" w:cs="Symbol" w:hint="default"/>
      </w:rPr>
    </w:lvl>
    <w:lvl w:ilvl="1">
      <w:start w:val="4"/>
      <w:numFmt w:val="decimal"/>
      <w:lvlText w:val="%1.%2."/>
      <w:lvlJc w:val="left"/>
      <w:pPr>
        <w:tabs>
          <w:tab w:val="num" w:pos="1080"/>
        </w:tabs>
        <w:ind w:left="1080" w:hanging="360"/>
      </w:pPr>
      <w:rPr>
        <w:rFonts w:ascii="Symbol" w:hAnsi="Symbol" w:cs="Symbol" w:hint="default"/>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8">
    <w:nsid w:val="00000031"/>
    <w:multiLevelType w:val="multilevel"/>
    <w:tmpl w:val="00000031"/>
    <w:name w:val="WW8Num49"/>
    <w:lvl w:ilvl="0">
      <w:start w:val="6"/>
      <w:numFmt w:val="decimal"/>
      <w:lvlText w:val="%1."/>
      <w:lvlJc w:val="left"/>
      <w:pPr>
        <w:tabs>
          <w:tab w:val="num" w:pos="720"/>
        </w:tabs>
        <w:ind w:left="720" w:hanging="360"/>
      </w:pPr>
      <w:rPr>
        <w:rFonts w:ascii="Verdana" w:hAnsi="Verdana" w:cs="Verdana"/>
        <w:b w:val="0"/>
        <w:bCs w:val="0"/>
        <w:sz w:val="21"/>
        <w:szCs w:val="21"/>
      </w:rPr>
    </w:lvl>
    <w:lvl w:ilvl="1">
      <w:start w:val="5"/>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9">
    <w:nsid w:val="00000032"/>
    <w:multiLevelType w:val="multilevel"/>
    <w:tmpl w:val="00000032"/>
    <w:name w:val="WW8Num50"/>
    <w:lvl w:ilvl="0">
      <w:start w:val="1"/>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rPr>
        <w:rFonts w:ascii="Verdana" w:hAnsi="Verdana" w:cs="Verdana"/>
        <w:b w:val="0"/>
        <w:bCs w:val="0"/>
        <w:sz w:val="21"/>
        <w:szCs w:val="21"/>
      </w:rPr>
    </w:lvl>
    <w:lvl w:ilvl="2">
      <w:start w:val="1"/>
      <w:numFmt w:val="decimal"/>
      <w:lvlText w:val="%3."/>
      <w:lvlJc w:val="left"/>
      <w:pPr>
        <w:tabs>
          <w:tab w:val="num" w:pos="1440"/>
        </w:tabs>
        <w:ind w:left="1440" w:hanging="360"/>
      </w:pPr>
      <w:rPr>
        <w:rFonts w:ascii="Verdana" w:hAnsi="Verdana" w:cs="Verdana"/>
        <w:b w:val="0"/>
        <w:bCs w:val="0"/>
        <w:sz w:val="21"/>
        <w:szCs w:val="21"/>
      </w:rPr>
    </w:lvl>
    <w:lvl w:ilvl="3">
      <w:start w:val="1"/>
      <w:numFmt w:val="decimal"/>
      <w:lvlText w:val="%4."/>
      <w:lvlJc w:val="left"/>
      <w:pPr>
        <w:tabs>
          <w:tab w:val="num" w:pos="1800"/>
        </w:tabs>
        <w:ind w:left="1800" w:hanging="360"/>
      </w:pPr>
      <w:rPr>
        <w:rFonts w:ascii="Verdana" w:hAnsi="Verdana" w:cs="Verdana"/>
        <w:b w:val="0"/>
        <w:bCs w:val="0"/>
        <w:sz w:val="21"/>
        <w:szCs w:val="21"/>
      </w:rPr>
    </w:lvl>
    <w:lvl w:ilvl="4">
      <w:start w:val="1"/>
      <w:numFmt w:val="decimal"/>
      <w:lvlText w:val="%5."/>
      <w:lvlJc w:val="left"/>
      <w:pPr>
        <w:tabs>
          <w:tab w:val="num" w:pos="2160"/>
        </w:tabs>
        <w:ind w:left="2160" w:hanging="360"/>
      </w:pPr>
      <w:rPr>
        <w:rFonts w:ascii="Verdana" w:hAnsi="Verdana" w:cs="Verdana"/>
        <w:b w:val="0"/>
        <w:bCs w:val="0"/>
        <w:sz w:val="21"/>
        <w:szCs w:val="21"/>
      </w:rPr>
    </w:lvl>
    <w:lvl w:ilvl="5">
      <w:start w:val="1"/>
      <w:numFmt w:val="decimal"/>
      <w:lvlText w:val="%6."/>
      <w:lvlJc w:val="left"/>
      <w:pPr>
        <w:tabs>
          <w:tab w:val="num" w:pos="2520"/>
        </w:tabs>
        <w:ind w:left="2520" w:hanging="360"/>
      </w:pPr>
      <w:rPr>
        <w:rFonts w:ascii="Verdana" w:hAnsi="Verdana" w:cs="Verdana"/>
        <w:b w:val="0"/>
        <w:bCs w:val="0"/>
        <w:sz w:val="21"/>
        <w:szCs w:val="21"/>
      </w:rPr>
    </w:lvl>
    <w:lvl w:ilvl="6">
      <w:start w:val="1"/>
      <w:numFmt w:val="decimal"/>
      <w:lvlText w:val="%7."/>
      <w:lvlJc w:val="left"/>
      <w:pPr>
        <w:tabs>
          <w:tab w:val="num" w:pos="2880"/>
        </w:tabs>
        <w:ind w:left="2880" w:hanging="360"/>
      </w:pPr>
      <w:rPr>
        <w:rFonts w:ascii="Verdana" w:hAnsi="Verdana" w:cs="Verdana"/>
        <w:b w:val="0"/>
        <w:bCs w:val="0"/>
        <w:sz w:val="21"/>
        <w:szCs w:val="21"/>
      </w:rPr>
    </w:lvl>
    <w:lvl w:ilvl="7">
      <w:start w:val="1"/>
      <w:numFmt w:val="decimal"/>
      <w:lvlText w:val="%8."/>
      <w:lvlJc w:val="left"/>
      <w:pPr>
        <w:tabs>
          <w:tab w:val="num" w:pos="3240"/>
        </w:tabs>
        <w:ind w:left="3240" w:hanging="360"/>
      </w:pPr>
      <w:rPr>
        <w:rFonts w:ascii="Verdana" w:hAnsi="Verdana" w:cs="Verdana"/>
        <w:b w:val="0"/>
        <w:bCs w:val="0"/>
        <w:sz w:val="21"/>
        <w:szCs w:val="21"/>
      </w:rPr>
    </w:lvl>
    <w:lvl w:ilvl="8">
      <w:start w:val="1"/>
      <w:numFmt w:val="decimal"/>
      <w:lvlText w:val="%9."/>
      <w:lvlJc w:val="left"/>
      <w:pPr>
        <w:tabs>
          <w:tab w:val="num" w:pos="3600"/>
        </w:tabs>
        <w:ind w:left="3600" w:hanging="360"/>
      </w:pPr>
      <w:rPr>
        <w:rFonts w:ascii="Verdana" w:hAnsi="Verdana" w:cs="Verdana"/>
        <w:b w:val="0"/>
        <w:bCs w:val="0"/>
        <w:sz w:val="21"/>
        <w:szCs w:val="21"/>
      </w:rPr>
    </w:lvl>
  </w:abstractNum>
  <w:abstractNum w:abstractNumId="50">
    <w:nsid w:val="00000033"/>
    <w:multiLevelType w:val="multilevel"/>
    <w:tmpl w:val="00000033"/>
    <w:name w:val="WW8Num51"/>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51">
    <w:nsid w:val="00000034"/>
    <w:multiLevelType w:val="multilevel"/>
    <w:tmpl w:val="00000034"/>
    <w:name w:val="WW8Num52"/>
    <w:lvl w:ilvl="0">
      <w:start w:val="6"/>
      <w:numFmt w:val="decimal"/>
      <w:lvlText w:val="%1."/>
      <w:lvlJc w:val="left"/>
      <w:pPr>
        <w:tabs>
          <w:tab w:val="num" w:pos="720"/>
        </w:tabs>
        <w:ind w:left="720" w:hanging="360"/>
      </w:pPr>
      <w:rPr>
        <w:rFonts w:ascii="Times New Roman" w:eastAsia="Times New Roman" w:hAnsi="Times New Roman" w:cs="Times New Roman" w:hint="default"/>
        <w:sz w:val="20"/>
        <w:szCs w:val="20"/>
      </w:rPr>
    </w:lvl>
    <w:lvl w:ilvl="1">
      <w:start w:val="8"/>
      <w:numFmt w:val="decimal"/>
      <w:lvlText w:val="%1.%2."/>
      <w:lvlJc w:val="left"/>
      <w:pPr>
        <w:tabs>
          <w:tab w:val="num" w:pos="1080"/>
        </w:tabs>
        <w:ind w:left="1080" w:hanging="360"/>
      </w:pPr>
      <w:rPr>
        <w:rFonts w:ascii="Times New Roman" w:eastAsia="Times New Roman" w:hAnsi="Times New Roman" w:cs="Times New Roman" w:hint="default"/>
        <w:sz w:val="20"/>
        <w:szCs w:val="20"/>
      </w:rPr>
    </w:lvl>
    <w:lvl w:ilvl="2">
      <w:start w:val="1"/>
      <w:numFmt w:val="decimal"/>
      <w:lvlText w:val="%1.%2.%3."/>
      <w:lvlJc w:val="left"/>
      <w:pPr>
        <w:tabs>
          <w:tab w:val="num" w:pos="1440"/>
        </w:tabs>
        <w:ind w:left="1440" w:hanging="360"/>
      </w:pPr>
      <w:rPr>
        <w:rFonts w:ascii="Wingdings" w:hAnsi="Wingdings" w:cs="Wingdings" w:hint="default"/>
      </w:rPr>
    </w:lvl>
    <w:lvl w:ilvl="3">
      <w:start w:val="1"/>
      <w:numFmt w:val="decimal"/>
      <w:lvlText w:val="%1.%2.%3.%4."/>
      <w:lvlJc w:val="left"/>
      <w:pPr>
        <w:tabs>
          <w:tab w:val="num" w:pos="1800"/>
        </w:tabs>
        <w:ind w:left="1800" w:hanging="360"/>
      </w:pPr>
      <w:rPr>
        <w:rFonts w:ascii="Symbol" w:hAnsi="Symbol" w:cs="Symbol" w:hint="default"/>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2">
    <w:nsid w:val="00000035"/>
    <w:multiLevelType w:val="multilevel"/>
    <w:tmpl w:val="00000035"/>
    <w:name w:val="WW8Num53"/>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3">
    <w:nsid w:val="00000036"/>
    <w:multiLevelType w:val="multilevel"/>
    <w:tmpl w:val="00000036"/>
    <w:name w:val="WW8Num5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4">
    <w:nsid w:val="00000037"/>
    <w:multiLevelType w:val="multilevel"/>
    <w:tmpl w:val="00000037"/>
    <w:name w:val="WW8Num55"/>
    <w:lvl w:ilvl="0">
      <w:start w:val="7"/>
      <w:numFmt w:val="decimal"/>
      <w:lvlText w:val="%1."/>
      <w:lvlJc w:val="left"/>
      <w:pPr>
        <w:tabs>
          <w:tab w:val="num" w:pos="720"/>
        </w:tabs>
        <w:ind w:left="720" w:hanging="360"/>
      </w:pPr>
      <w:rPr>
        <w:rFonts w:ascii="Symbol" w:hAnsi="Symbol" w:cs="Open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nsid w:val="00000038"/>
    <w:multiLevelType w:val="multilevel"/>
    <w:tmpl w:val="00000038"/>
    <w:name w:val="WW8Num56"/>
    <w:lvl w:ilvl="0">
      <w:start w:val="7"/>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6">
    <w:nsid w:val="00000039"/>
    <w:multiLevelType w:val="multilevel"/>
    <w:tmpl w:val="00000039"/>
    <w:name w:val="WW8Num57"/>
    <w:lvl w:ilvl="0">
      <w:start w:val="7"/>
      <w:numFmt w:val="decimal"/>
      <w:lvlText w:val="%1."/>
      <w:lvlJc w:val="left"/>
      <w:pPr>
        <w:tabs>
          <w:tab w:val="num" w:pos="720"/>
        </w:tabs>
        <w:ind w:left="720" w:hanging="360"/>
      </w:pPr>
      <w:rPr>
        <w:rFonts w:ascii="Verdana" w:hAnsi="Verdana" w:cs="Verdana"/>
        <w:b w:val="0"/>
        <w:bCs w:val="0"/>
        <w:sz w:val="21"/>
        <w:szCs w:val="21"/>
      </w:rPr>
    </w:lvl>
    <w:lvl w:ilvl="1">
      <w:start w:val="2"/>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7">
    <w:nsid w:val="0000003A"/>
    <w:multiLevelType w:val="multilevel"/>
    <w:tmpl w:val="0000003A"/>
    <w:name w:val="WW8Num58"/>
    <w:lvl w:ilvl="0">
      <w:start w:val="7"/>
      <w:numFmt w:val="decimal"/>
      <w:lvlText w:val="%1."/>
      <w:lvlJc w:val="left"/>
      <w:pPr>
        <w:tabs>
          <w:tab w:val="num" w:pos="720"/>
        </w:tabs>
        <w:ind w:left="720" w:hanging="360"/>
      </w:pPr>
      <w:rPr>
        <w:rFonts w:ascii="Verdana" w:hAnsi="Verdana" w:cs="Verdana"/>
        <w:b w:val="0"/>
        <w:bCs w:val="0"/>
        <w:sz w:val="21"/>
        <w:szCs w:val="21"/>
      </w:rPr>
    </w:lvl>
    <w:lvl w:ilvl="1">
      <w:start w:val="3"/>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8">
    <w:nsid w:val="0000003B"/>
    <w:multiLevelType w:val="multilevel"/>
    <w:tmpl w:val="0000003B"/>
    <w:name w:val="WW8Num59"/>
    <w:lvl w:ilvl="0">
      <w:start w:val="7"/>
      <w:numFmt w:val="decimal"/>
      <w:lvlText w:val="%1."/>
      <w:lvlJc w:val="left"/>
      <w:pPr>
        <w:tabs>
          <w:tab w:val="num" w:pos="720"/>
        </w:tabs>
        <w:ind w:left="720" w:hanging="360"/>
      </w:pPr>
      <w:rPr>
        <w:rFonts w:ascii="Verdana" w:hAnsi="Verdana" w:cs="Verdana"/>
        <w:b w:val="0"/>
        <w:bCs w:val="0"/>
        <w:sz w:val="21"/>
        <w:szCs w:val="21"/>
      </w:rPr>
    </w:lvl>
    <w:lvl w:ilvl="1">
      <w:start w:val="4"/>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9">
    <w:nsid w:val="0000003C"/>
    <w:multiLevelType w:val="multilevel"/>
    <w:tmpl w:val="0000003C"/>
    <w:name w:val="WW8Num60"/>
    <w:lvl w:ilvl="0">
      <w:start w:val="8"/>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nsid w:val="0000003D"/>
    <w:multiLevelType w:val="multilevel"/>
    <w:tmpl w:val="0000003D"/>
    <w:name w:val="WW8Num61"/>
    <w:lvl w:ilvl="0">
      <w:start w:val="8"/>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1">
    <w:nsid w:val="0000003E"/>
    <w:multiLevelType w:val="multilevel"/>
    <w:tmpl w:val="0000003E"/>
    <w:name w:val="WW8Num62"/>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2">
    <w:nsid w:val="0000003F"/>
    <w:multiLevelType w:val="multilevel"/>
    <w:tmpl w:val="0000003F"/>
    <w:name w:val="WW8Num63"/>
    <w:lvl w:ilvl="0">
      <w:start w:val="8"/>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3">
    <w:nsid w:val="00000040"/>
    <w:multiLevelType w:val="multilevel"/>
    <w:tmpl w:val="00000040"/>
    <w:name w:val="WW8Num64"/>
    <w:lvl w:ilvl="0">
      <w:start w:val="8"/>
      <w:numFmt w:val="decimal"/>
      <w:lvlText w:val="%1."/>
      <w:lvlJc w:val="left"/>
      <w:pPr>
        <w:tabs>
          <w:tab w:val="num" w:pos="720"/>
        </w:tabs>
        <w:ind w:left="720" w:hanging="360"/>
      </w:pPr>
      <w:rPr>
        <w:rFonts w:ascii="Verdana" w:hAnsi="Verdana" w:cs="Verdana"/>
        <w:b w:val="0"/>
        <w:bCs w:val="0"/>
        <w:sz w:val="21"/>
        <w:szCs w:val="21"/>
      </w:rPr>
    </w:lvl>
    <w:lvl w:ilvl="1">
      <w:start w:val="3"/>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4">
    <w:nsid w:val="00000041"/>
    <w:multiLevelType w:val="multilevel"/>
    <w:tmpl w:val="00000041"/>
    <w:name w:val="WW8Num65"/>
    <w:lvl w:ilvl="0">
      <w:start w:val="8"/>
      <w:numFmt w:val="decimal"/>
      <w:lvlText w:val="%1."/>
      <w:lvlJc w:val="left"/>
      <w:pPr>
        <w:tabs>
          <w:tab w:val="num" w:pos="720"/>
        </w:tabs>
        <w:ind w:left="720" w:hanging="360"/>
      </w:pPr>
      <w:rPr>
        <w:rFonts w:ascii="Verdana" w:hAnsi="Verdana" w:cs="Verdana"/>
        <w:b w:val="0"/>
        <w:bCs w:val="0"/>
        <w:sz w:val="21"/>
        <w:szCs w:val="21"/>
      </w:rPr>
    </w:lvl>
    <w:lvl w:ilvl="1">
      <w:start w:val="4"/>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5">
    <w:nsid w:val="00000042"/>
    <w:multiLevelType w:val="multilevel"/>
    <w:tmpl w:val="00000042"/>
    <w:name w:val="WW8Num66"/>
    <w:lvl w:ilvl="0">
      <w:start w:val="8"/>
      <w:numFmt w:val="decimal"/>
      <w:lvlText w:val="%1."/>
      <w:lvlJc w:val="left"/>
      <w:pPr>
        <w:tabs>
          <w:tab w:val="num" w:pos="720"/>
        </w:tabs>
        <w:ind w:left="720" w:hanging="360"/>
      </w:pPr>
      <w:rPr>
        <w:rFonts w:ascii="Verdana" w:hAnsi="Verdana" w:cs="Verdana"/>
        <w:b w:val="0"/>
        <w:bCs w:val="0"/>
        <w:sz w:val="21"/>
        <w:szCs w:val="21"/>
      </w:rPr>
    </w:lvl>
    <w:lvl w:ilvl="1">
      <w:start w:val="4"/>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6">
    <w:nsid w:val="00000043"/>
    <w:multiLevelType w:val="multilevel"/>
    <w:tmpl w:val="00000043"/>
    <w:name w:val="WW8Num67"/>
    <w:lvl w:ilvl="0">
      <w:start w:val="8"/>
      <w:numFmt w:val="decimal"/>
      <w:lvlText w:val="%1."/>
      <w:lvlJc w:val="left"/>
      <w:pPr>
        <w:tabs>
          <w:tab w:val="num" w:pos="720"/>
        </w:tabs>
        <w:ind w:left="720" w:hanging="360"/>
      </w:pPr>
      <w:rPr>
        <w:rFonts w:ascii="Verdana" w:hAnsi="Verdana" w:cs="Verdana"/>
        <w:b w:val="0"/>
        <w:bCs w:val="0"/>
        <w:sz w:val="21"/>
        <w:szCs w:val="21"/>
      </w:rPr>
    </w:lvl>
    <w:lvl w:ilvl="1">
      <w:start w:val="4"/>
      <w:numFmt w:val="decimal"/>
      <w:lvlText w:val="%1.%2."/>
      <w:lvlJc w:val="left"/>
      <w:pPr>
        <w:tabs>
          <w:tab w:val="num" w:pos="1080"/>
        </w:tabs>
        <w:ind w:left="1080" w:hanging="360"/>
      </w:pPr>
      <w:rPr>
        <w:rFonts w:ascii="Verdana" w:hAnsi="Verdana" w:cs="Verdana"/>
        <w:b w:val="0"/>
        <w:bCs w:val="0"/>
        <w:sz w:val="21"/>
        <w:szCs w:val="21"/>
      </w:rPr>
    </w:lvl>
    <w:lvl w:ilvl="2">
      <w:start w:val="2"/>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7">
    <w:nsid w:val="00000044"/>
    <w:multiLevelType w:val="multilevel"/>
    <w:tmpl w:val="00000044"/>
    <w:name w:val="WW8Num68"/>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8">
    <w:nsid w:val="00000045"/>
    <w:multiLevelType w:val="multilevel"/>
    <w:tmpl w:val="00000045"/>
    <w:name w:val="WW8Num69"/>
    <w:lvl w:ilvl="0">
      <w:start w:val="8"/>
      <w:numFmt w:val="decimal"/>
      <w:lvlText w:val="%1."/>
      <w:lvlJc w:val="left"/>
      <w:pPr>
        <w:tabs>
          <w:tab w:val="num" w:pos="720"/>
        </w:tabs>
        <w:ind w:left="720" w:hanging="360"/>
      </w:pPr>
      <w:rPr>
        <w:rFonts w:ascii="Symbol" w:hAnsi="Symbol" w:cs="OpenSymbol"/>
      </w:rPr>
    </w:lvl>
    <w:lvl w:ilvl="1">
      <w:start w:val="5"/>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9">
    <w:nsid w:val="00000046"/>
    <w:multiLevelType w:val="multilevel"/>
    <w:tmpl w:val="00000046"/>
    <w:name w:val="WW8Num70"/>
    <w:lvl w:ilvl="0">
      <w:start w:val="9"/>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nsid w:val="00000047"/>
    <w:multiLevelType w:val="multilevel"/>
    <w:tmpl w:val="00000047"/>
    <w:name w:val="WW8Num71"/>
    <w:lvl w:ilvl="0">
      <w:start w:val="9"/>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1">
    <w:nsid w:val="00000048"/>
    <w:multiLevelType w:val="multilevel"/>
    <w:tmpl w:val="00000048"/>
    <w:name w:val="WW8Num72"/>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2">
    <w:nsid w:val="00000049"/>
    <w:multiLevelType w:val="multilevel"/>
    <w:tmpl w:val="00000049"/>
    <w:name w:val="WW8Num73"/>
    <w:lvl w:ilvl="0">
      <w:start w:val="9"/>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3">
    <w:nsid w:val="0000004A"/>
    <w:multiLevelType w:val="multilevel"/>
    <w:tmpl w:val="0000004A"/>
    <w:name w:val="WW8Num74"/>
    <w:lvl w:ilvl="0">
      <w:start w:val="9"/>
      <w:numFmt w:val="decimal"/>
      <w:lvlText w:val="%1."/>
      <w:lvlJc w:val="left"/>
      <w:pPr>
        <w:tabs>
          <w:tab w:val="num" w:pos="720"/>
        </w:tabs>
        <w:ind w:left="720" w:hanging="360"/>
      </w:pPr>
      <w:rPr>
        <w:rFonts w:ascii="Verdana" w:hAnsi="Verdana" w:cs="Verdana"/>
        <w:b w:val="0"/>
        <w:bCs w:val="0"/>
        <w:sz w:val="21"/>
        <w:szCs w:val="21"/>
      </w:rPr>
    </w:lvl>
    <w:lvl w:ilvl="1">
      <w:start w:val="2"/>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rPr>
        <w:rFonts w:ascii="Verdana" w:hAnsi="Verdana" w:cs="Verdana"/>
        <w:b w:val="0"/>
        <w:bCs w:val="0"/>
        <w:sz w:val="21"/>
        <w:szCs w:val="21"/>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4">
    <w:nsid w:val="0000004B"/>
    <w:multiLevelType w:val="multilevel"/>
    <w:tmpl w:val="0000004B"/>
    <w:name w:val="WW8Num75"/>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5">
    <w:nsid w:val="0000004C"/>
    <w:multiLevelType w:val="multilevel"/>
    <w:tmpl w:val="0000004C"/>
    <w:name w:val="WW8Num76"/>
    <w:lvl w:ilvl="0">
      <w:start w:val="9"/>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2"/>
      <w:numFmt w:val="decimal"/>
      <w:lvlText w:val="%1.%2.%3."/>
      <w:lvlJc w:val="left"/>
      <w:pPr>
        <w:tabs>
          <w:tab w:val="num" w:pos="1440"/>
        </w:tabs>
        <w:ind w:left="1440" w:hanging="360"/>
      </w:pPr>
      <w:rPr>
        <w:rFonts w:ascii="Symbol" w:hAnsi="Symbol" w:cs="Open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6">
    <w:nsid w:val="0000004D"/>
    <w:multiLevelType w:val="multilevel"/>
    <w:tmpl w:val="0000004D"/>
    <w:name w:val="WW8Num77"/>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7">
    <w:nsid w:val="0000004E"/>
    <w:multiLevelType w:val="multilevel"/>
    <w:tmpl w:val="0000004E"/>
    <w:name w:val="WW8Num78"/>
    <w:lvl w:ilvl="0">
      <w:start w:val="9"/>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3"/>
      <w:numFmt w:val="decimal"/>
      <w:lvlText w:val="%1.%2.%3."/>
      <w:lvlJc w:val="left"/>
      <w:pPr>
        <w:tabs>
          <w:tab w:val="num" w:pos="1440"/>
        </w:tabs>
        <w:ind w:left="1440" w:hanging="360"/>
      </w:pPr>
      <w:rPr>
        <w:rFonts w:ascii="Symbol" w:hAnsi="Symbol" w:cs="Open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8">
    <w:nsid w:val="0000004F"/>
    <w:multiLevelType w:val="multilevel"/>
    <w:tmpl w:val="0000004F"/>
    <w:name w:val="WW8Num79"/>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9">
    <w:nsid w:val="00000050"/>
    <w:multiLevelType w:val="multilevel"/>
    <w:tmpl w:val="00000050"/>
    <w:name w:val="WW8Num80"/>
    <w:lvl w:ilvl="0">
      <w:start w:val="9"/>
      <w:numFmt w:val="decimal"/>
      <w:lvlText w:val="%1."/>
      <w:lvlJc w:val="left"/>
      <w:pPr>
        <w:tabs>
          <w:tab w:val="num" w:pos="720"/>
        </w:tabs>
        <w:ind w:left="720" w:hanging="360"/>
      </w:pPr>
      <w:rPr>
        <w:rFonts w:ascii="Symbol" w:hAnsi="Symbol" w:cs="OpenSymbol"/>
      </w:rPr>
    </w:lvl>
    <w:lvl w:ilvl="1">
      <w:start w:val="2"/>
      <w:numFmt w:val="decimal"/>
      <w:lvlText w:val="%1.%2."/>
      <w:lvlJc w:val="left"/>
      <w:pPr>
        <w:tabs>
          <w:tab w:val="num" w:pos="1080"/>
        </w:tabs>
        <w:ind w:left="1080" w:hanging="360"/>
      </w:pPr>
      <w:rPr>
        <w:rFonts w:ascii="Symbol" w:hAnsi="Symbol" w:cs="OpenSymbol"/>
      </w:rPr>
    </w:lvl>
    <w:lvl w:ilvl="2">
      <w:start w:val="4"/>
      <w:numFmt w:val="decimal"/>
      <w:lvlText w:val="%1.%2.%3."/>
      <w:lvlJc w:val="left"/>
      <w:pPr>
        <w:tabs>
          <w:tab w:val="num" w:pos="1440"/>
        </w:tabs>
        <w:ind w:left="1440" w:hanging="360"/>
      </w:pPr>
      <w:rPr>
        <w:rFonts w:ascii="Symbol" w:hAnsi="Symbol" w:cs="OpenSymbol"/>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0">
    <w:nsid w:val="00000051"/>
    <w:multiLevelType w:val="multilevel"/>
    <w:tmpl w:val="00000051"/>
    <w:name w:val="WW8Num81"/>
    <w:lvl w:ilvl="0">
      <w:start w:val="10"/>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nsid w:val="00000052"/>
    <w:multiLevelType w:val="multilevel"/>
    <w:tmpl w:val="00000052"/>
    <w:name w:val="WW8Num82"/>
    <w:lvl w:ilvl="0">
      <w:start w:val="2"/>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nsid w:val="00000053"/>
    <w:multiLevelType w:val="multilevel"/>
    <w:tmpl w:val="00000053"/>
    <w:name w:val="WW8Num83"/>
    <w:lvl w:ilvl="0">
      <w:start w:val="1"/>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nsid w:val="00000054"/>
    <w:multiLevelType w:val="multilevel"/>
    <w:tmpl w:val="574ED158"/>
    <w:name w:val="WW8Num84"/>
    <w:lvl w:ilvl="0">
      <w:start w:val="2"/>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nsid w:val="00000055"/>
    <w:multiLevelType w:val="multilevel"/>
    <w:tmpl w:val="3AF66934"/>
    <w:name w:val="WW8Num85"/>
    <w:lvl w:ilvl="0">
      <w:start w:val="1"/>
      <w:numFmt w:val="decimal"/>
      <w:lvlText w:val="%1."/>
      <w:lvlJc w:val="left"/>
      <w:pPr>
        <w:ind w:left="360" w:hanging="360"/>
      </w:pPr>
      <w:rPr>
        <w:b w:val="0"/>
        <w:bCs w:val="0"/>
        <w:sz w:val="21"/>
        <w:szCs w:val="21"/>
      </w:rPr>
    </w:lvl>
    <w:lvl w:ilvl="1">
      <w:start w:val="1"/>
      <w:numFmt w:val="decimal"/>
      <w:lvlText w:val="%1.%2."/>
      <w:lvlJc w:val="left"/>
      <w:pPr>
        <w:ind w:left="792" w:hanging="432"/>
      </w:pPr>
      <w:rPr>
        <w:b w:val="0"/>
        <w:bCs w:val="0"/>
        <w:sz w:val="21"/>
        <w:szCs w:val="2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00000056"/>
    <w:multiLevelType w:val="multilevel"/>
    <w:tmpl w:val="00000056"/>
    <w:name w:val="WW8Num86"/>
    <w:lvl w:ilvl="0">
      <w:start w:val="1"/>
      <w:numFmt w:val="decimal"/>
      <w:lvlText w:val=" %1."/>
      <w:lvlJc w:val="left"/>
      <w:pPr>
        <w:tabs>
          <w:tab w:val="num" w:pos="720"/>
        </w:tabs>
        <w:ind w:left="720" w:hanging="360"/>
      </w:pPr>
      <w:rPr>
        <w:rFonts w:ascii="Verdana" w:hAnsi="Verdana" w:cs="Verdana"/>
        <w:b w:val="0"/>
        <w:bCs w:val="0"/>
        <w:sz w:val="21"/>
        <w:szCs w:val="21"/>
      </w:rPr>
    </w:lvl>
    <w:lvl w:ilvl="1">
      <w:start w:val="1"/>
      <w:numFmt w:val="decimal"/>
      <w:lvlText w:val=" %1.%2."/>
      <w:lvlJc w:val="left"/>
      <w:pPr>
        <w:tabs>
          <w:tab w:val="num" w:pos="1080"/>
        </w:tabs>
        <w:ind w:left="1080" w:hanging="360"/>
      </w:pPr>
      <w:rPr>
        <w:rFonts w:ascii="Verdana" w:hAnsi="Verdana" w:cs="Verdana"/>
        <w:b w:val="0"/>
        <w:bCs w:val="0"/>
        <w:sz w:val="21"/>
        <w:szCs w:val="21"/>
      </w:rPr>
    </w:lvl>
    <w:lvl w:ilvl="2">
      <w:start w:val="1"/>
      <w:numFmt w:val="lowerLetter"/>
      <w:lvlText w:val=" %3)"/>
      <w:lvlJc w:val="left"/>
      <w:pPr>
        <w:tabs>
          <w:tab w:val="num" w:pos="1440"/>
        </w:tabs>
        <w:ind w:left="1440" w:hanging="360"/>
      </w:pPr>
      <w:rPr>
        <w:rFonts w:ascii="Verdana" w:hAnsi="Verdana" w:cs="Verdana"/>
        <w:b w:val="0"/>
        <w:bCs w:val="0"/>
        <w:sz w:val="21"/>
        <w:szCs w:val="21"/>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6">
    <w:nsid w:val="00000057"/>
    <w:multiLevelType w:val="multilevel"/>
    <w:tmpl w:val="00000057"/>
    <w:name w:val="WW8Num87"/>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7">
    <w:nsid w:val="00000058"/>
    <w:multiLevelType w:val="multilevel"/>
    <w:tmpl w:val="00000058"/>
    <w:name w:val="WW8Num88"/>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8">
    <w:nsid w:val="00000059"/>
    <w:multiLevelType w:val="multilevel"/>
    <w:tmpl w:val="00000059"/>
    <w:name w:val="WW8Num8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9">
    <w:nsid w:val="0000005A"/>
    <w:multiLevelType w:val="multilevel"/>
    <w:tmpl w:val="0000005A"/>
    <w:name w:val="WW8Num90"/>
    <w:lvl w:ilvl="0">
      <w:start w:val="1"/>
      <w:numFmt w:val="decimal"/>
      <w:lvlText w:val="%1."/>
      <w:lvlJc w:val="left"/>
      <w:pPr>
        <w:tabs>
          <w:tab w:val="num" w:pos="720"/>
        </w:tabs>
        <w:ind w:left="720" w:hanging="360"/>
      </w:pPr>
      <w:rPr>
        <w:rFonts w:ascii="Symbol" w:hAnsi="Symbol" w:cs="OpenSymbol"/>
      </w:rPr>
    </w:lvl>
    <w:lvl w:ilvl="1">
      <w:start w:val="3"/>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0">
    <w:nsid w:val="0000005B"/>
    <w:multiLevelType w:val="multilevel"/>
    <w:tmpl w:val="0000005B"/>
    <w:name w:val="WW8Num91"/>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1">
    <w:nsid w:val="0000005C"/>
    <w:multiLevelType w:val="multilevel"/>
    <w:tmpl w:val="0000005C"/>
    <w:name w:val="WW8Num9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2">
    <w:nsid w:val="0000005D"/>
    <w:multiLevelType w:val="multilevel"/>
    <w:tmpl w:val="0000005D"/>
    <w:name w:val="WW8Num93"/>
    <w:lvl w:ilvl="0">
      <w:start w:val="1"/>
      <w:numFmt w:val="bullet"/>
      <w:lvlText w:val=""/>
      <w:lvlJc w:val="left"/>
      <w:pPr>
        <w:tabs>
          <w:tab w:val="num" w:pos="720"/>
        </w:tabs>
        <w:ind w:left="720" w:hanging="360"/>
      </w:pPr>
      <w:rPr>
        <w:rFonts w:ascii="Symbol" w:hAnsi="Symbol" w:cs="OpenSymbol"/>
        <w:caps w:val="0"/>
        <w:smallCaps w:val="0"/>
        <w:color w:val="000000"/>
        <w:spacing w:val="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3">
    <w:nsid w:val="0000005E"/>
    <w:multiLevelType w:val="multilevel"/>
    <w:tmpl w:val="0000005E"/>
    <w:name w:val="WW8Num9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4">
    <w:nsid w:val="0000005F"/>
    <w:multiLevelType w:val="multilevel"/>
    <w:tmpl w:val="0000005F"/>
    <w:name w:val="WW8Num9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5">
    <w:nsid w:val="00000060"/>
    <w:multiLevelType w:val="multilevel"/>
    <w:tmpl w:val="00000060"/>
    <w:name w:val="WW8Num9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6">
    <w:nsid w:val="00000061"/>
    <w:multiLevelType w:val="multilevel"/>
    <w:tmpl w:val="00000061"/>
    <w:name w:val="WW8Num9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7">
    <w:nsid w:val="00000062"/>
    <w:multiLevelType w:val="multilevel"/>
    <w:tmpl w:val="00000062"/>
    <w:name w:val="WW8Num98"/>
    <w:lvl w:ilvl="0">
      <w:start w:val="1"/>
      <w:numFmt w:val="decimal"/>
      <w:lvlText w:val="%1."/>
      <w:lvlJc w:val="left"/>
      <w:pPr>
        <w:tabs>
          <w:tab w:val="num" w:pos="720"/>
        </w:tabs>
        <w:ind w:left="720" w:hanging="360"/>
      </w:pPr>
      <w:rPr>
        <w:rFonts w:ascii="Symbol" w:hAnsi="Symbol" w:cs="OpenSymbol"/>
      </w:rPr>
    </w:lvl>
    <w:lvl w:ilvl="1">
      <w:start w:val="3"/>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8">
    <w:nsid w:val="00000063"/>
    <w:multiLevelType w:val="multilevel"/>
    <w:tmpl w:val="00000063"/>
    <w:name w:val="WW8Num99"/>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9">
    <w:nsid w:val="00000064"/>
    <w:multiLevelType w:val="multilevel"/>
    <w:tmpl w:val="00000064"/>
    <w:name w:val="WW8Num10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0">
    <w:nsid w:val="00000065"/>
    <w:multiLevelType w:val="multilevel"/>
    <w:tmpl w:val="00000065"/>
    <w:name w:val="WW8Num1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1">
    <w:nsid w:val="00000066"/>
    <w:multiLevelType w:val="multilevel"/>
    <w:tmpl w:val="00000066"/>
    <w:name w:val="WW8Num1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2">
    <w:nsid w:val="00000067"/>
    <w:multiLevelType w:val="multilevel"/>
    <w:tmpl w:val="00000067"/>
    <w:name w:val="WW8Num1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3">
    <w:nsid w:val="00000068"/>
    <w:multiLevelType w:val="multilevel"/>
    <w:tmpl w:val="00000068"/>
    <w:name w:val="WW8Num1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4">
    <w:nsid w:val="00000069"/>
    <w:multiLevelType w:val="multilevel"/>
    <w:tmpl w:val="00000069"/>
    <w:name w:val="WW8Num1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5">
    <w:nsid w:val="0000006A"/>
    <w:multiLevelType w:val="multilevel"/>
    <w:tmpl w:val="0000006A"/>
    <w:name w:val="WW8Num1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6">
    <w:nsid w:val="0000006B"/>
    <w:multiLevelType w:val="multilevel"/>
    <w:tmpl w:val="0000006B"/>
    <w:name w:val="WW8Num107"/>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7">
    <w:nsid w:val="0000006C"/>
    <w:multiLevelType w:val="multilevel"/>
    <w:tmpl w:val="0000006C"/>
    <w:name w:val="WW8Num108"/>
    <w:lvl w:ilvl="0">
      <w:start w:val="1"/>
      <w:numFmt w:val="decimal"/>
      <w:lvlText w:val="%1."/>
      <w:lvlJc w:val="left"/>
      <w:pPr>
        <w:tabs>
          <w:tab w:val="num" w:pos="720"/>
        </w:tabs>
        <w:ind w:left="720" w:hanging="360"/>
      </w:pPr>
      <w:rPr>
        <w:rFonts w:ascii="Symbol" w:hAnsi="Symbol" w:cs="OpenSymbol"/>
      </w:rPr>
    </w:lvl>
    <w:lvl w:ilvl="1">
      <w:start w:val="3"/>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8">
    <w:nsid w:val="0000006D"/>
    <w:multiLevelType w:val="multilevel"/>
    <w:tmpl w:val="0000006D"/>
    <w:name w:val="WW8Num1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9">
    <w:nsid w:val="0000006E"/>
    <w:multiLevelType w:val="multilevel"/>
    <w:tmpl w:val="0000006E"/>
    <w:name w:val="WW8Num1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0">
    <w:nsid w:val="0000006F"/>
    <w:multiLevelType w:val="multilevel"/>
    <w:tmpl w:val="0000006F"/>
    <w:name w:val="WW8Num111"/>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1">
    <w:nsid w:val="00000070"/>
    <w:multiLevelType w:val="multilevel"/>
    <w:tmpl w:val="00000070"/>
    <w:name w:val="WW8Num112"/>
    <w:lvl w:ilvl="0">
      <w:start w:val="6"/>
      <w:numFmt w:val="decimal"/>
      <w:lvlText w:val="%1."/>
      <w:lvlJc w:val="left"/>
      <w:pPr>
        <w:tabs>
          <w:tab w:val="num" w:pos="720"/>
        </w:tabs>
        <w:ind w:left="720" w:hanging="360"/>
      </w:pPr>
      <w:rPr>
        <w:rFonts w:ascii="Verdana" w:hAnsi="Verdana" w:cs="Verdana"/>
        <w:b w:val="0"/>
        <w:bCs w:val="0"/>
        <w:sz w:val="21"/>
        <w:szCs w:val="21"/>
      </w:rPr>
    </w:lvl>
    <w:lvl w:ilvl="1">
      <w:start w:val="1"/>
      <w:numFmt w:val="decimal"/>
      <w:lvlText w:val="%1.%2."/>
      <w:lvlJc w:val="left"/>
      <w:pPr>
        <w:tabs>
          <w:tab w:val="num" w:pos="1080"/>
        </w:tabs>
        <w:ind w:left="1080" w:hanging="360"/>
      </w:pPr>
      <w:rPr>
        <w:rFonts w:ascii="Verdana" w:hAnsi="Verdana" w:cs="Verdana"/>
        <w:b w:val="0"/>
        <w:bCs w:val="0"/>
        <w:sz w:val="21"/>
        <w:szCs w:val="21"/>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2">
    <w:nsid w:val="00000071"/>
    <w:multiLevelType w:val="multilevel"/>
    <w:tmpl w:val="00000071"/>
    <w:name w:val="WW8Num1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3">
    <w:nsid w:val="00000072"/>
    <w:multiLevelType w:val="multilevel"/>
    <w:tmpl w:val="00000072"/>
    <w:name w:val="WW8Num1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4">
    <w:nsid w:val="00000073"/>
    <w:multiLevelType w:val="multilevel"/>
    <w:tmpl w:val="00000073"/>
    <w:name w:val="WW8Num1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5">
    <w:nsid w:val="00000074"/>
    <w:multiLevelType w:val="multilevel"/>
    <w:tmpl w:val="00000074"/>
    <w:name w:val="WW8Num116"/>
    <w:lvl w:ilvl="0">
      <w:start w:val="1"/>
      <w:numFmt w:val="decimal"/>
      <w:lvlText w:val="%1."/>
      <w:lvlJc w:val="left"/>
      <w:pPr>
        <w:tabs>
          <w:tab w:val="num" w:pos="720"/>
        </w:tabs>
        <w:ind w:left="720" w:hanging="360"/>
      </w:pPr>
      <w:rPr>
        <w:rFonts w:ascii="Symbol" w:hAnsi="Symbol" w:cs="OpenSymbol"/>
      </w:rPr>
    </w:lvl>
    <w:lvl w:ilvl="1">
      <w:start w:val="3"/>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6">
    <w:nsid w:val="00000075"/>
    <w:multiLevelType w:val="multilevel"/>
    <w:tmpl w:val="00000075"/>
    <w:name w:val="WW8Num117"/>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7">
    <w:nsid w:val="00000076"/>
    <w:multiLevelType w:val="multilevel"/>
    <w:tmpl w:val="00000076"/>
    <w:name w:val="WW8Num118"/>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8">
    <w:nsid w:val="00000077"/>
    <w:multiLevelType w:val="multilevel"/>
    <w:tmpl w:val="00000077"/>
    <w:lvl w:ilvl="0">
      <w:start w:val="1"/>
      <w:numFmt w:val="decimal"/>
      <w:lvlText w:val="%1."/>
      <w:lvlJc w:val="left"/>
      <w:pPr>
        <w:tabs>
          <w:tab w:val="num" w:pos="720"/>
        </w:tabs>
        <w:ind w:left="720" w:hanging="360"/>
      </w:pPr>
      <w:rPr>
        <w:rFonts w:ascii="Symbol" w:hAnsi="Symbol" w:cs="OpenSymbol"/>
      </w:rPr>
    </w:lvl>
    <w:lvl w:ilvl="1">
      <w:start w:val="3"/>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9">
    <w:nsid w:val="00000078"/>
    <w:multiLevelType w:val="multilevel"/>
    <w:tmpl w:val="00000078"/>
    <w:name w:val="WW8Num120"/>
    <w:lvl w:ilvl="0">
      <w:start w:val="6"/>
      <w:numFmt w:val="decimal"/>
      <w:lvlText w:val="%1."/>
      <w:lvlJc w:val="left"/>
      <w:pPr>
        <w:tabs>
          <w:tab w:val="num" w:pos="720"/>
        </w:tabs>
        <w:ind w:left="720" w:hanging="360"/>
      </w:pPr>
      <w:rPr>
        <w:rFonts w:ascii="Symbol" w:hAnsi="Symbol" w:cs="OpenSymbol"/>
      </w:rPr>
    </w:lvl>
    <w:lvl w:ilvl="1">
      <w:start w:val="1"/>
      <w:numFmt w:val="decimal"/>
      <w:lvlText w:val="%1.%2."/>
      <w:lvlJc w:val="left"/>
      <w:pPr>
        <w:tabs>
          <w:tab w:val="num" w:pos="1080"/>
        </w:tabs>
        <w:ind w:left="1080" w:hanging="360"/>
      </w:pPr>
      <w:rPr>
        <w:rFonts w:ascii="Symbol" w:hAnsi="Symbo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0">
    <w:nsid w:val="00000079"/>
    <w:multiLevelType w:val="multilevel"/>
    <w:tmpl w:val="00000079"/>
    <w:name w:val="WW8Num121"/>
    <w:lvl w:ilvl="0">
      <w:start w:val="1"/>
      <w:numFmt w:val="bullet"/>
      <w:lvlText w:val=""/>
      <w:lvlJc w:val="left"/>
      <w:pPr>
        <w:tabs>
          <w:tab w:val="num" w:pos="720"/>
        </w:tabs>
        <w:ind w:left="720" w:hanging="360"/>
      </w:pPr>
      <w:rPr>
        <w:rFonts w:ascii="Symbol" w:hAnsi="Symbol" w:cs="Verdana"/>
        <w:b w:val="0"/>
        <w:bC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1">
    <w:nsid w:val="0000007A"/>
    <w:multiLevelType w:val="multilevel"/>
    <w:tmpl w:val="0000007A"/>
    <w:name w:val="WW8Num1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2">
    <w:nsid w:val="0000007B"/>
    <w:multiLevelType w:val="multilevel"/>
    <w:tmpl w:val="0000007B"/>
    <w:name w:val="WW8Num12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3">
    <w:nsid w:val="0000007C"/>
    <w:multiLevelType w:val="multilevel"/>
    <w:tmpl w:val="0000007C"/>
    <w:name w:val="WW8Num124"/>
    <w:lvl w:ilvl="0">
      <w:start w:val="1"/>
      <w:numFmt w:val="decimal"/>
      <w:lvlText w:val=" %1."/>
      <w:lvlJc w:val="left"/>
      <w:pPr>
        <w:tabs>
          <w:tab w:val="num" w:pos="720"/>
        </w:tabs>
        <w:ind w:left="720" w:hanging="360"/>
      </w:pPr>
      <w:rPr>
        <w:rFonts w:ascii="Symbol" w:hAnsi="Symbol" w:cs="OpenSymbol"/>
      </w:rPr>
    </w:lvl>
    <w:lvl w:ilvl="1">
      <w:start w:val="1"/>
      <w:numFmt w:val="decimal"/>
      <w:lvlText w:val=" %1.%2."/>
      <w:lvlJc w:val="left"/>
      <w:pPr>
        <w:tabs>
          <w:tab w:val="num" w:pos="1080"/>
        </w:tabs>
        <w:ind w:left="1080" w:hanging="360"/>
      </w:pPr>
      <w:rPr>
        <w:rFonts w:ascii="Symbol" w:hAnsi="Symbol" w:cs="OpenSymbol"/>
      </w:rPr>
    </w:lvl>
    <w:lvl w:ilvl="2">
      <w:start w:val="1"/>
      <w:numFmt w:val="lowerLetter"/>
      <w:lvlText w:val=" %3)"/>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4">
    <w:nsid w:val="0000007D"/>
    <w:multiLevelType w:val="multilevel"/>
    <w:tmpl w:val="0000007D"/>
    <w:name w:val="WW8Num125"/>
    <w:lvl w:ilvl="0">
      <w:start w:val="1"/>
      <w:numFmt w:val="decimal"/>
      <w:lvlText w:val=" %1."/>
      <w:lvlJc w:val="left"/>
      <w:pPr>
        <w:tabs>
          <w:tab w:val="num" w:pos="720"/>
        </w:tabs>
        <w:ind w:left="720" w:hanging="360"/>
      </w:pPr>
      <w:rPr>
        <w:rFonts w:ascii="Verdana" w:hAnsi="Verdana" w:cs="Verdana"/>
        <w:b w:val="0"/>
        <w:bCs w:val="0"/>
        <w:sz w:val="21"/>
        <w:szCs w:val="21"/>
      </w:rPr>
    </w:lvl>
    <w:lvl w:ilvl="1">
      <w:start w:val="1"/>
      <w:numFmt w:val="decimal"/>
      <w:lvlText w:val=" %1.%2."/>
      <w:lvlJc w:val="left"/>
      <w:pPr>
        <w:tabs>
          <w:tab w:val="num" w:pos="1080"/>
        </w:tabs>
        <w:ind w:left="1080" w:hanging="360"/>
      </w:pPr>
      <w:rPr>
        <w:rFonts w:ascii="Verdana" w:hAnsi="Verdana" w:cs="Verdana"/>
        <w:b w:val="0"/>
        <w:bCs w:val="0"/>
        <w:sz w:val="21"/>
        <w:szCs w:val="21"/>
      </w:rPr>
    </w:lvl>
    <w:lvl w:ilvl="2">
      <w:start w:val="1"/>
      <w:numFmt w:val="lowerLetter"/>
      <w:lvlText w:val=" %3)"/>
      <w:lvlJc w:val="left"/>
      <w:pPr>
        <w:tabs>
          <w:tab w:val="num" w:pos="1440"/>
        </w:tabs>
        <w:ind w:left="1440" w:hanging="360"/>
      </w:pPr>
      <w:rPr>
        <w:rFonts w:ascii="Verdana" w:hAnsi="Verdana" w:cs="Verdana"/>
        <w:b w:val="0"/>
        <w:bCs w:val="0"/>
        <w:sz w:val="21"/>
        <w:szCs w:val="21"/>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5">
    <w:nsid w:val="0000007E"/>
    <w:multiLevelType w:val="multilevel"/>
    <w:tmpl w:val="0000007E"/>
    <w:name w:val="WW8Num126"/>
    <w:lvl w:ilvl="0">
      <w:start w:val="1"/>
      <w:numFmt w:val="decimal"/>
      <w:lvlText w:val=" %1."/>
      <w:lvlJc w:val="left"/>
      <w:pPr>
        <w:tabs>
          <w:tab w:val="num" w:pos="720"/>
        </w:tabs>
        <w:ind w:left="720" w:hanging="360"/>
      </w:pPr>
      <w:rPr>
        <w:rFonts w:ascii="Verdana" w:hAnsi="Verdana" w:cs="Verdana"/>
        <w:b w:val="0"/>
        <w:bCs w:val="0"/>
        <w:sz w:val="21"/>
        <w:szCs w:val="21"/>
      </w:rPr>
    </w:lvl>
    <w:lvl w:ilvl="1">
      <w:start w:val="1"/>
      <w:numFmt w:val="decimal"/>
      <w:lvlText w:val=" %1.%2."/>
      <w:lvlJc w:val="left"/>
      <w:pPr>
        <w:tabs>
          <w:tab w:val="num" w:pos="1080"/>
        </w:tabs>
        <w:ind w:left="1080" w:hanging="360"/>
      </w:pPr>
      <w:rPr>
        <w:rFonts w:ascii="Verdana" w:hAnsi="Verdana" w:cs="Verdana"/>
        <w:b w:val="0"/>
        <w:bCs w:val="0"/>
        <w:sz w:val="21"/>
        <w:szCs w:val="21"/>
      </w:rPr>
    </w:lvl>
    <w:lvl w:ilvl="2">
      <w:start w:val="1"/>
      <w:numFmt w:val="lowerLetter"/>
      <w:lvlText w:val=" %3)"/>
      <w:lvlJc w:val="left"/>
      <w:pPr>
        <w:tabs>
          <w:tab w:val="num" w:pos="1440"/>
        </w:tabs>
        <w:ind w:left="1440" w:hanging="360"/>
      </w:pPr>
      <w:rPr>
        <w:rFonts w:ascii="Verdana" w:hAnsi="Verdana" w:cs="Verdana"/>
        <w:b w:val="0"/>
        <w:bCs w:val="0"/>
        <w:sz w:val="21"/>
        <w:szCs w:val="21"/>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6">
    <w:nsid w:val="0000007F"/>
    <w:multiLevelType w:val="multilevel"/>
    <w:tmpl w:val="0000007F"/>
    <w:name w:val="WW8Num127"/>
    <w:lvl w:ilvl="0">
      <w:start w:val="1"/>
      <w:numFmt w:val="decimal"/>
      <w:lvlText w:val=" %1."/>
      <w:lvlJc w:val="left"/>
      <w:pPr>
        <w:tabs>
          <w:tab w:val="num" w:pos="720"/>
        </w:tabs>
        <w:ind w:left="720" w:hanging="360"/>
      </w:pPr>
      <w:rPr>
        <w:rFonts w:ascii="Verdana" w:hAnsi="Verdana" w:cs="Verdana"/>
        <w:b w:val="0"/>
        <w:bCs w:val="0"/>
        <w:sz w:val="21"/>
        <w:szCs w:val="21"/>
      </w:rPr>
    </w:lvl>
    <w:lvl w:ilvl="1">
      <w:start w:val="1"/>
      <w:numFmt w:val="decimal"/>
      <w:lvlText w:val=" %1.%2."/>
      <w:lvlJc w:val="left"/>
      <w:pPr>
        <w:tabs>
          <w:tab w:val="num" w:pos="1080"/>
        </w:tabs>
        <w:ind w:left="1080" w:hanging="360"/>
      </w:pPr>
      <w:rPr>
        <w:rFonts w:ascii="Verdana" w:hAnsi="Verdana" w:cs="Verdana"/>
        <w:b w:val="0"/>
        <w:bCs w:val="0"/>
        <w:sz w:val="21"/>
        <w:szCs w:val="21"/>
      </w:rPr>
    </w:lvl>
    <w:lvl w:ilvl="2">
      <w:start w:val="1"/>
      <w:numFmt w:val="lowerLetter"/>
      <w:lvlText w:val=" %3)"/>
      <w:lvlJc w:val="left"/>
      <w:pPr>
        <w:tabs>
          <w:tab w:val="num" w:pos="1440"/>
        </w:tabs>
        <w:ind w:left="1440" w:hanging="360"/>
      </w:pPr>
      <w:rPr>
        <w:rFonts w:ascii="Verdana" w:hAnsi="Verdana" w:cs="Verdana"/>
        <w:b w:val="0"/>
        <w:bCs w:val="0"/>
        <w:sz w:val="21"/>
        <w:szCs w:val="21"/>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27">
    <w:nsid w:val="00000080"/>
    <w:multiLevelType w:val="multilevel"/>
    <w:tmpl w:val="00000080"/>
    <w:lvl w:ilvl="0">
      <w:start w:val="1"/>
      <w:numFmt w:val="decimal"/>
      <w:lvlText w:val=" %1."/>
      <w:lvlJc w:val="left"/>
      <w:pPr>
        <w:tabs>
          <w:tab w:val="num" w:pos="644"/>
        </w:tabs>
        <w:ind w:left="644" w:hanging="360"/>
      </w:pPr>
      <w:rPr>
        <w:rFonts w:ascii="Symbol" w:hAnsi="Symbol" w:cs="OpenSymbol"/>
        <w:b w:val="0"/>
        <w:bCs w:val="0"/>
        <w:sz w:val="20"/>
        <w:szCs w:val="20"/>
      </w:rPr>
    </w:lvl>
    <w:lvl w:ilvl="1">
      <w:start w:val="1"/>
      <w:numFmt w:val="decimal"/>
      <w:lvlText w:val=" %1.%2."/>
      <w:lvlJc w:val="left"/>
      <w:pPr>
        <w:tabs>
          <w:tab w:val="num" w:pos="1080"/>
        </w:tabs>
        <w:ind w:left="1080" w:hanging="360"/>
      </w:pPr>
      <w:rPr>
        <w:rFonts w:ascii="Symbol" w:hAnsi="Symbol" w:cs="OpenSymbol"/>
        <w:b w:val="0"/>
        <w:bCs w:val="0"/>
        <w:sz w:val="20"/>
        <w:szCs w:val="20"/>
      </w:rPr>
    </w:lvl>
    <w:lvl w:ilvl="2">
      <w:start w:val="1"/>
      <w:numFmt w:val="lowerLetter"/>
      <w:lvlText w:val=" %3)"/>
      <w:lvlJc w:val="left"/>
      <w:pPr>
        <w:tabs>
          <w:tab w:val="num" w:pos="1440"/>
        </w:tabs>
        <w:ind w:left="1440" w:hanging="360"/>
      </w:pPr>
      <w:rPr>
        <w:rFonts w:ascii="Symbol" w:hAnsi="Symbol" w:cs="OpenSymbol"/>
        <w:b w:val="0"/>
        <w:bCs w:val="0"/>
        <w:sz w:val="20"/>
        <w:szCs w:val="20"/>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8">
    <w:nsid w:val="00000081"/>
    <w:multiLevelType w:val="multilevel"/>
    <w:tmpl w:val="00000081"/>
    <w:name w:val="WW8Num12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9">
    <w:nsid w:val="00000082"/>
    <w:multiLevelType w:val="multilevel"/>
    <w:tmpl w:val="00000082"/>
    <w:name w:val="WW8Num1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0">
    <w:nsid w:val="00000083"/>
    <w:multiLevelType w:val="multilevel"/>
    <w:tmpl w:val="00000083"/>
    <w:name w:val="WW8Num132"/>
    <w:lvl w:ilvl="0">
      <w:start w:val="1"/>
      <w:numFmt w:val="bullet"/>
      <w:lvlText w:val=""/>
      <w:lvlJc w:val="left"/>
      <w:pPr>
        <w:tabs>
          <w:tab w:val="num" w:pos="720"/>
        </w:tabs>
        <w:ind w:left="720" w:hanging="360"/>
      </w:pPr>
      <w:rPr>
        <w:rFonts w:ascii="Symbol" w:hAnsi="Symbol" w:cs="Verdana"/>
        <w:b w:val="0"/>
        <w:bCs w:val="0"/>
        <w:caps w:val="0"/>
        <w:smallCaps w:val="0"/>
        <w:sz w:val="21"/>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Verdana"/>
        <w:b w:val="0"/>
        <w:bCs w:val="0"/>
        <w:caps w:val="0"/>
        <w:smallCaps w:val="0"/>
        <w:sz w:val="21"/>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Verdana"/>
        <w:b w:val="0"/>
        <w:bCs w:val="0"/>
        <w:caps w:val="0"/>
        <w:smallCaps w:val="0"/>
        <w:sz w:val="21"/>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1">
    <w:nsid w:val="008D4BD1"/>
    <w:multiLevelType w:val="hybridMultilevel"/>
    <w:tmpl w:val="CF86E27A"/>
    <w:lvl w:ilvl="0" w:tplc="A9965800">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2">
    <w:nsid w:val="05F53958"/>
    <w:multiLevelType w:val="hybridMultilevel"/>
    <w:tmpl w:val="3058E902"/>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3">
    <w:nsid w:val="0A0173B6"/>
    <w:multiLevelType w:val="multilevel"/>
    <w:tmpl w:val="FB605D6C"/>
    <w:lvl w:ilvl="0">
      <w:start w:val="1"/>
      <w:numFmt w:val="decimal"/>
      <w:pStyle w:val="1"/>
      <w:lvlText w:val="%1."/>
      <w:lvlJc w:val="left"/>
      <w:pPr>
        <w:ind w:left="502" w:hanging="360"/>
      </w:pPr>
      <w:rPr>
        <w:rFonts w:hint="default"/>
      </w:rPr>
    </w:lvl>
    <w:lvl w:ilvl="1">
      <w:start w:val="1"/>
      <w:numFmt w:val="decimal"/>
      <w:pStyle w:val="2"/>
      <w:isLgl/>
      <w:lvlText w:val="%1.%2."/>
      <w:lvlJc w:val="left"/>
      <w:pPr>
        <w:ind w:left="862" w:hanging="720"/>
      </w:pPr>
      <w:rPr>
        <w:rFonts w:hint="default"/>
      </w:rPr>
    </w:lvl>
    <w:lvl w:ilvl="2">
      <w:start w:val="1"/>
      <w:numFmt w:val="decimal"/>
      <w:pStyle w:val="3"/>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4">
    <w:nsid w:val="0E3D7E62"/>
    <w:multiLevelType w:val="hybridMultilevel"/>
    <w:tmpl w:val="8AD80CBA"/>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5">
    <w:nsid w:val="0ECF3F38"/>
    <w:multiLevelType w:val="hybridMultilevel"/>
    <w:tmpl w:val="127EC6AA"/>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6">
    <w:nsid w:val="0F707871"/>
    <w:multiLevelType w:val="hybridMultilevel"/>
    <w:tmpl w:val="D2E89240"/>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7">
    <w:nsid w:val="138C15C5"/>
    <w:multiLevelType w:val="hybridMultilevel"/>
    <w:tmpl w:val="99A4A1C4"/>
    <w:lvl w:ilvl="0" w:tplc="A9965800">
      <w:start w:val="1"/>
      <w:numFmt w:val="bullet"/>
      <w:lvlText w:val=""/>
      <w:lvlJc w:val="left"/>
      <w:pPr>
        <w:ind w:left="1070"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38">
    <w:nsid w:val="14A647AC"/>
    <w:multiLevelType w:val="hybridMultilevel"/>
    <w:tmpl w:val="CDB66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17EF6412"/>
    <w:multiLevelType w:val="multilevel"/>
    <w:tmpl w:val="9C90E0E6"/>
    <w:lvl w:ilvl="0">
      <w:start w:val="1"/>
      <w:numFmt w:val="decimal"/>
      <w:lvlText w:val="%1"/>
      <w:lvlJc w:val="left"/>
      <w:pPr>
        <w:ind w:left="360" w:hanging="360"/>
      </w:pPr>
      <w:rPr>
        <w:rFonts w:ascii="Verdana" w:hAnsi="Verdana" w:cs="Verdana" w:hint="default"/>
        <w:b/>
        <w:sz w:val="20"/>
      </w:rPr>
    </w:lvl>
    <w:lvl w:ilvl="1">
      <w:start w:val="1"/>
      <w:numFmt w:val="decimal"/>
      <w:lvlText w:val="%1.%2"/>
      <w:lvlJc w:val="left"/>
      <w:pPr>
        <w:ind w:left="1212" w:hanging="360"/>
      </w:pPr>
      <w:rPr>
        <w:rFonts w:ascii="Verdana" w:hAnsi="Verdana" w:cs="Verdana" w:hint="default"/>
        <w:b/>
        <w:sz w:val="20"/>
      </w:rPr>
    </w:lvl>
    <w:lvl w:ilvl="2">
      <w:start w:val="1"/>
      <w:numFmt w:val="decimal"/>
      <w:lvlText w:val="%1.%2.%3"/>
      <w:lvlJc w:val="left"/>
      <w:pPr>
        <w:ind w:left="720" w:hanging="720"/>
      </w:pPr>
      <w:rPr>
        <w:rFonts w:ascii="Verdana" w:hAnsi="Verdana" w:cs="Verdana" w:hint="default"/>
        <w:b/>
        <w:sz w:val="20"/>
      </w:rPr>
    </w:lvl>
    <w:lvl w:ilvl="3">
      <w:start w:val="1"/>
      <w:numFmt w:val="decimal"/>
      <w:lvlText w:val="%1.%2.%3.%4"/>
      <w:lvlJc w:val="left"/>
      <w:pPr>
        <w:ind w:left="720" w:hanging="720"/>
      </w:pPr>
      <w:rPr>
        <w:rFonts w:ascii="Verdana" w:hAnsi="Verdana" w:cs="Verdana" w:hint="default"/>
        <w:b/>
        <w:sz w:val="20"/>
      </w:rPr>
    </w:lvl>
    <w:lvl w:ilvl="4">
      <w:start w:val="1"/>
      <w:numFmt w:val="decimal"/>
      <w:lvlText w:val="%1.%2.%3.%4.%5"/>
      <w:lvlJc w:val="left"/>
      <w:pPr>
        <w:ind w:left="1080" w:hanging="1080"/>
      </w:pPr>
      <w:rPr>
        <w:rFonts w:ascii="Verdana" w:hAnsi="Verdana" w:cs="Verdana" w:hint="default"/>
        <w:b/>
        <w:sz w:val="20"/>
      </w:rPr>
    </w:lvl>
    <w:lvl w:ilvl="5">
      <w:start w:val="1"/>
      <w:numFmt w:val="decimal"/>
      <w:lvlText w:val="%1.%2.%3.%4.%5.%6"/>
      <w:lvlJc w:val="left"/>
      <w:pPr>
        <w:ind w:left="1080" w:hanging="1080"/>
      </w:pPr>
      <w:rPr>
        <w:rFonts w:ascii="Verdana" w:hAnsi="Verdana" w:cs="Verdana" w:hint="default"/>
        <w:b/>
        <w:sz w:val="20"/>
      </w:rPr>
    </w:lvl>
    <w:lvl w:ilvl="6">
      <w:start w:val="1"/>
      <w:numFmt w:val="decimal"/>
      <w:lvlText w:val="%1.%2.%3.%4.%5.%6.%7"/>
      <w:lvlJc w:val="left"/>
      <w:pPr>
        <w:ind w:left="1440" w:hanging="1440"/>
      </w:pPr>
      <w:rPr>
        <w:rFonts w:ascii="Verdana" w:hAnsi="Verdana" w:cs="Verdana" w:hint="default"/>
        <w:b/>
        <w:sz w:val="20"/>
      </w:rPr>
    </w:lvl>
    <w:lvl w:ilvl="7">
      <w:start w:val="1"/>
      <w:numFmt w:val="decimal"/>
      <w:lvlText w:val="%1.%2.%3.%4.%5.%6.%7.%8"/>
      <w:lvlJc w:val="left"/>
      <w:pPr>
        <w:ind w:left="1440" w:hanging="1440"/>
      </w:pPr>
      <w:rPr>
        <w:rFonts w:ascii="Verdana" w:hAnsi="Verdana" w:cs="Verdana" w:hint="default"/>
        <w:b/>
        <w:sz w:val="20"/>
      </w:rPr>
    </w:lvl>
    <w:lvl w:ilvl="8">
      <w:start w:val="1"/>
      <w:numFmt w:val="decimal"/>
      <w:lvlText w:val="%1.%2.%3.%4.%5.%6.%7.%8.%9"/>
      <w:lvlJc w:val="left"/>
      <w:pPr>
        <w:ind w:left="1800" w:hanging="1800"/>
      </w:pPr>
      <w:rPr>
        <w:rFonts w:ascii="Verdana" w:hAnsi="Verdana" w:cs="Verdana" w:hint="default"/>
        <w:b/>
        <w:sz w:val="20"/>
      </w:rPr>
    </w:lvl>
  </w:abstractNum>
  <w:abstractNum w:abstractNumId="140">
    <w:nsid w:val="1FEC6B45"/>
    <w:multiLevelType w:val="hybridMultilevel"/>
    <w:tmpl w:val="EB3ABAE8"/>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1">
    <w:nsid w:val="21986980"/>
    <w:multiLevelType w:val="hybridMultilevel"/>
    <w:tmpl w:val="59EC094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2">
    <w:nsid w:val="22DF6AC9"/>
    <w:multiLevelType w:val="hybridMultilevel"/>
    <w:tmpl w:val="D4C2B9A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3">
    <w:nsid w:val="24697F7F"/>
    <w:multiLevelType w:val="hybridMultilevel"/>
    <w:tmpl w:val="94FE713C"/>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4">
    <w:nsid w:val="29FC6A5F"/>
    <w:multiLevelType w:val="hybridMultilevel"/>
    <w:tmpl w:val="2A3A38D4"/>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5">
    <w:nsid w:val="2FA9101D"/>
    <w:multiLevelType w:val="hybridMultilevel"/>
    <w:tmpl w:val="C812F3A2"/>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6">
    <w:nsid w:val="3017266C"/>
    <w:multiLevelType w:val="hybridMultilevel"/>
    <w:tmpl w:val="4D9A7D44"/>
    <w:lvl w:ilvl="0" w:tplc="A9965800">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7">
    <w:nsid w:val="30DD58A8"/>
    <w:multiLevelType w:val="hybridMultilevel"/>
    <w:tmpl w:val="F836C228"/>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8">
    <w:nsid w:val="3597314C"/>
    <w:multiLevelType w:val="hybridMultilevel"/>
    <w:tmpl w:val="F144738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9">
    <w:nsid w:val="38570F58"/>
    <w:multiLevelType w:val="hybridMultilevel"/>
    <w:tmpl w:val="A0567D3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0">
    <w:nsid w:val="3A82421D"/>
    <w:multiLevelType w:val="hybridMultilevel"/>
    <w:tmpl w:val="07FEEDE0"/>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1">
    <w:nsid w:val="3AC67619"/>
    <w:multiLevelType w:val="hybridMultilevel"/>
    <w:tmpl w:val="FD52E53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2">
    <w:nsid w:val="418A7B86"/>
    <w:multiLevelType w:val="hybridMultilevel"/>
    <w:tmpl w:val="27847E90"/>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3">
    <w:nsid w:val="429F1DCA"/>
    <w:multiLevelType w:val="hybridMultilevel"/>
    <w:tmpl w:val="EFAAE404"/>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4">
    <w:nsid w:val="4582615C"/>
    <w:multiLevelType w:val="hybridMultilevel"/>
    <w:tmpl w:val="B2CCCA38"/>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5">
    <w:nsid w:val="45E35983"/>
    <w:multiLevelType w:val="multilevel"/>
    <w:tmpl w:val="3AF66934"/>
    <w:lvl w:ilvl="0">
      <w:start w:val="1"/>
      <w:numFmt w:val="decimal"/>
      <w:lvlText w:val="%1."/>
      <w:lvlJc w:val="left"/>
      <w:pPr>
        <w:ind w:left="360" w:hanging="360"/>
      </w:pPr>
      <w:rPr>
        <w:b w:val="0"/>
        <w:bCs w:val="0"/>
        <w:sz w:val="21"/>
        <w:szCs w:val="21"/>
      </w:rPr>
    </w:lvl>
    <w:lvl w:ilvl="1">
      <w:start w:val="1"/>
      <w:numFmt w:val="decimal"/>
      <w:lvlText w:val="%1.%2."/>
      <w:lvlJc w:val="left"/>
      <w:pPr>
        <w:ind w:left="792" w:hanging="432"/>
      </w:pPr>
      <w:rPr>
        <w:b w:val="0"/>
        <w:bCs w:val="0"/>
        <w:sz w:val="21"/>
        <w:szCs w:val="2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nsid w:val="48EE0E55"/>
    <w:multiLevelType w:val="hybridMultilevel"/>
    <w:tmpl w:val="34D42234"/>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7">
    <w:nsid w:val="4A76514B"/>
    <w:multiLevelType w:val="hybridMultilevel"/>
    <w:tmpl w:val="03A055F4"/>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8">
    <w:nsid w:val="4AEB5536"/>
    <w:multiLevelType w:val="hybridMultilevel"/>
    <w:tmpl w:val="95043E7C"/>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9">
    <w:nsid w:val="4BC62617"/>
    <w:multiLevelType w:val="hybridMultilevel"/>
    <w:tmpl w:val="EFCAE034"/>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0">
    <w:nsid w:val="50A33345"/>
    <w:multiLevelType w:val="hybridMultilevel"/>
    <w:tmpl w:val="238E6A3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1">
    <w:nsid w:val="50D077D0"/>
    <w:multiLevelType w:val="hybridMultilevel"/>
    <w:tmpl w:val="A9989832"/>
    <w:lvl w:ilvl="0" w:tplc="E22C53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525A1E73"/>
    <w:multiLevelType w:val="hybridMultilevel"/>
    <w:tmpl w:val="BF8AA32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3">
    <w:nsid w:val="53053F13"/>
    <w:multiLevelType w:val="hybridMultilevel"/>
    <w:tmpl w:val="F04C3318"/>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4">
    <w:nsid w:val="57FC32EF"/>
    <w:multiLevelType w:val="hybridMultilevel"/>
    <w:tmpl w:val="93F6BC62"/>
    <w:name w:val="WW8Num8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nsid w:val="5BA62B1D"/>
    <w:multiLevelType w:val="hybridMultilevel"/>
    <w:tmpl w:val="5A642EC2"/>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6">
    <w:nsid w:val="5D913E49"/>
    <w:multiLevelType w:val="hybridMultilevel"/>
    <w:tmpl w:val="6FD6D042"/>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7">
    <w:nsid w:val="5E787BC5"/>
    <w:multiLevelType w:val="hybridMultilevel"/>
    <w:tmpl w:val="2CF039D8"/>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8">
    <w:nsid w:val="605B43E5"/>
    <w:multiLevelType w:val="hybridMultilevel"/>
    <w:tmpl w:val="CB18DBD0"/>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9">
    <w:nsid w:val="656521E2"/>
    <w:multiLevelType w:val="hybridMultilevel"/>
    <w:tmpl w:val="49E0881A"/>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0">
    <w:nsid w:val="66F91C63"/>
    <w:multiLevelType w:val="hybridMultilevel"/>
    <w:tmpl w:val="51F8FFFC"/>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1">
    <w:nsid w:val="672257FC"/>
    <w:multiLevelType w:val="hybridMultilevel"/>
    <w:tmpl w:val="545CBF5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2">
    <w:nsid w:val="67B60571"/>
    <w:multiLevelType w:val="hybridMultilevel"/>
    <w:tmpl w:val="012C354A"/>
    <w:lvl w:ilvl="0" w:tplc="A9965800">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73">
    <w:nsid w:val="68FB2C18"/>
    <w:multiLevelType w:val="hybridMultilevel"/>
    <w:tmpl w:val="9020B50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4">
    <w:nsid w:val="6ACF6795"/>
    <w:multiLevelType w:val="hybridMultilevel"/>
    <w:tmpl w:val="2C4603E0"/>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5">
    <w:nsid w:val="6EA342D0"/>
    <w:multiLevelType w:val="hybridMultilevel"/>
    <w:tmpl w:val="D17E84B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6">
    <w:nsid w:val="6EC2518D"/>
    <w:multiLevelType w:val="hybridMultilevel"/>
    <w:tmpl w:val="951CDADE"/>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7">
    <w:nsid w:val="6F322151"/>
    <w:multiLevelType w:val="hybridMultilevel"/>
    <w:tmpl w:val="B71E7BE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8">
    <w:nsid w:val="71C31977"/>
    <w:multiLevelType w:val="hybridMultilevel"/>
    <w:tmpl w:val="47AE5936"/>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9">
    <w:nsid w:val="7BB22B94"/>
    <w:multiLevelType w:val="hybridMultilevel"/>
    <w:tmpl w:val="0CB24F9C"/>
    <w:lvl w:ilvl="0" w:tplc="A99658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115"/>
  </w:num>
  <w:num w:numId="91">
    <w:abstractNumId w:val="117"/>
  </w:num>
  <w:num w:numId="92">
    <w:abstractNumId w:val="118"/>
  </w:num>
  <w:num w:numId="93">
    <w:abstractNumId w:val="126"/>
  </w:num>
  <w:num w:numId="94">
    <w:abstractNumId w:val="127"/>
  </w:num>
  <w:num w:numId="95">
    <w:abstractNumId w:val="130"/>
  </w:num>
  <w:num w:numId="96">
    <w:abstractNumId w:val="133"/>
  </w:num>
  <w:num w:numId="97">
    <w:abstractNumId w:val="176"/>
  </w:num>
  <w:num w:numId="98">
    <w:abstractNumId w:val="156"/>
  </w:num>
  <w:num w:numId="99">
    <w:abstractNumId w:val="134"/>
  </w:num>
  <w:num w:numId="100">
    <w:abstractNumId w:val="151"/>
  </w:num>
  <w:num w:numId="101">
    <w:abstractNumId w:val="165"/>
  </w:num>
  <w:num w:numId="102">
    <w:abstractNumId w:val="135"/>
  </w:num>
  <w:num w:numId="103">
    <w:abstractNumId w:val="168"/>
  </w:num>
  <w:num w:numId="104">
    <w:abstractNumId w:val="177"/>
  </w:num>
  <w:num w:numId="105">
    <w:abstractNumId w:val="138"/>
  </w:num>
  <w:num w:numId="106">
    <w:abstractNumId w:val="155"/>
  </w:num>
  <w:num w:numId="107">
    <w:abstractNumId w:val="139"/>
  </w:num>
  <w:num w:numId="108">
    <w:abstractNumId w:val="164"/>
  </w:num>
  <w:num w:numId="109">
    <w:abstractNumId w:val="132"/>
  </w:num>
  <w:num w:numId="110">
    <w:abstractNumId w:val="162"/>
  </w:num>
  <w:num w:numId="111">
    <w:abstractNumId w:val="140"/>
  </w:num>
  <w:num w:numId="112">
    <w:abstractNumId w:val="144"/>
  </w:num>
  <w:num w:numId="113">
    <w:abstractNumId w:val="174"/>
  </w:num>
  <w:num w:numId="114">
    <w:abstractNumId w:val="145"/>
  </w:num>
  <w:num w:numId="115">
    <w:abstractNumId w:val="167"/>
  </w:num>
  <w:num w:numId="116">
    <w:abstractNumId w:val="166"/>
  </w:num>
  <w:num w:numId="117">
    <w:abstractNumId w:val="148"/>
  </w:num>
  <w:num w:numId="118">
    <w:abstractNumId w:val="170"/>
  </w:num>
  <w:num w:numId="119">
    <w:abstractNumId w:val="146"/>
  </w:num>
  <w:num w:numId="120">
    <w:abstractNumId w:val="147"/>
  </w:num>
  <w:num w:numId="121">
    <w:abstractNumId w:val="178"/>
  </w:num>
  <w:num w:numId="122">
    <w:abstractNumId w:val="171"/>
  </w:num>
  <w:num w:numId="123">
    <w:abstractNumId w:val="154"/>
  </w:num>
  <w:num w:numId="124">
    <w:abstractNumId w:val="179"/>
  </w:num>
  <w:num w:numId="125">
    <w:abstractNumId w:val="143"/>
  </w:num>
  <w:num w:numId="126">
    <w:abstractNumId w:val="173"/>
  </w:num>
  <w:num w:numId="127">
    <w:abstractNumId w:val="141"/>
  </w:num>
  <w:num w:numId="128">
    <w:abstractNumId w:val="149"/>
  </w:num>
  <w:num w:numId="129">
    <w:abstractNumId w:val="159"/>
  </w:num>
  <w:num w:numId="130">
    <w:abstractNumId w:val="131"/>
  </w:num>
  <w:num w:numId="131">
    <w:abstractNumId w:val="169"/>
  </w:num>
  <w:num w:numId="132">
    <w:abstractNumId w:val="142"/>
  </w:num>
  <w:num w:numId="133">
    <w:abstractNumId w:val="152"/>
  </w:num>
  <w:num w:numId="134">
    <w:abstractNumId w:val="172"/>
  </w:num>
  <w:num w:numId="135">
    <w:abstractNumId w:val="137"/>
  </w:num>
  <w:num w:numId="136">
    <w:abstractNumId w:val="136"/>
  </w:num>
  <w:num w:numId="137">
    <w:abstractNumId w:val="157"/>
  </w:num>
  <w:num w:numId="138">
    <w:abstractNumId w:val="158"/>
  </w:num>
  <w:num w:numId="139">
    <w:abstractNumId w:val="153"/>
  </w:num>
  <w:num w:numId="140">
    <w:abstractNumId w:val="150"/>
  </w:num>
  <w:num w:numId="141">
    <w:abstractNumId w:val="175"/>
  </w:num>
  <w:num w:numId="142">
    <w:abstractNumId w:val="163"/>
  </w:num>
  <w:num w:numId="143">
    <w:abstractNumId w:val="160"/>
  </w:num>
  <w:num w:numId="144">
    <w:abstractNumId w:val="161"/>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67A"/>
    <w:rsid w:val="000E7D46"/>
    <w:rsid w:val="00147B4F"/>
    <w:rsid w:val="00171343"/>
    <w:rsid w:val="0028202D"/>
    <w:rsid w:val="0037279D"/>
    <w:rsid w:val="004A37E2"/>
    <w:rsid w:val="00531650"/>
    <w:rsid w:val="005B2445"/>
    <w:rsid w:val="005D0DBA"/>
    <w:rsid w:val="006E3C35"/>
    <w:rsid w:val="00744619"/>
    <w:rsid w:val="00744EDD"/>
    <w:rsid w:val="00773967"/>
    <w:rsid w:val="008524D9"/>
    <w:rsid w:val="00980A46"/>
    <w:rsid w:val="009F08CF"/>
    <w:rsid w:val="00A46E54"/>
    <w:rsid w:val="00AE667A"/>
    <w:rsid w:val="00BC3C8C"/>
    <w:rsid w:val="00D677E6"/>
    <w:rsid w:val="00E612D7"/>
    <w:rsid w:val="00EE7A39"/>
    <w:rsid w:val="00EF5040"/>
    <w:rsid w:val="00F72129"/>
    <w:rsid w:val="00F836EC"/>
    <w:rsid w:val="00FA350C"/>
    <w:rsid w:val="00FE0918"/>
    <w:rsid w:val="00FE7C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34AB4738-1925-4934-804C-909CC676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paragraph" w:styleId="Nagwek2">
    <w:name w:val="heading 2"/>
    <w:basedOn w:val="Normalny"/>
    <w:next w:val="Normalny"/>
    <w:link w:val="Nagwek2Znak"/>
    <w:qFormat/>
    <w:rsid w:val="00F72129"/>
    <w:pPr>
      <w:keepNext/>
      <w:shd w:val="clear" w:color="auto" w:fill="FFFFFF"/>
      <w:suppressAutoHyphens w:val="0"/>
      <w:autoSpaceDE w:val="0"/>
      <w:autoSpaceDN w:val="0"/>
      <w:adjustRightInd w:val="0"/>
      <w:spacing w:before="96"/>
      <w:ind w:left="24"/>
      <w:outlineLvl w:val="1"/>
    </w:pPr>
    <w:rPr>
      <w:rFonts w:ascii="Arial" w:eastAsia="Times New Roman" w:hAnsi="Arial" w:cs="Times New Roman"/>
      <w:b/>
      <w:bCs/>
      <w:kern w:val="0"/>
      <w:sz w:val="22"/>
      <w:szCs w:val="20"/>
      <w:lang w:val="x-none" w:eastAsia="x-none" w:bidi="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sz w:val="20"/>
      <w:szCs w:val="20"/>
    </w:rPr>
  </w:style>
  <w:style w:type="character" w:customStyle="1" w:styleId="WW8Num2z0">
    <w:name w:val="WW8Num2z0"/>
    <w:rPr>
      <w:rFonts w:ascii="Symbol" w:hAnsi="Symbol" w:cs="Symbol" w:hint="default"/>
    </w:rPr>
  </w:style>
  <w:style w:type="character" w:customStyle="1" w:styleId="WW8Num3z0">
    <w:name w:val="WW8Num3z0"/>
    <w:rPr>
      <w:rFonts w:ascii="Symbol" w:hAnsi="Symbol" w:cs="Symbol" w:hint="default"/>
      <w:sz w:val="20"/>
      <w:szCs w:val="20"/>
    </w:rPr>
  </w:style>
  <w:style w:type="character" w:customStyle="1" w:styleId="WW8Num4z0">
    <w:name w:val="WW8Num4z0"/>
    <w:rPr>
      <w:rFonts w:ascii="Symbol" w:hAnsi="Symbol" w:cs="Symbol" w:hint="default"/>
      <w:sz w:val="20"/>
      <w:szCs w:val="20"/>
    </w:rPr>
  </w:style>
  <w:style w:type="character" w:customStyle="1" w:styleId="WW8Num5z0">
    <w:name w:val="WW8Num5z0"/>
    <w:rPr>
      <w:rFonts w:ascii="Symbol" w:hAnsi="Symbol" w:cs="Symbol" w:hint="default"/>
      <w:sz w:val="20"/>
      <w:szCs w:val="20"/>
    </w:rPr>
  </w:style>
  <w:style w:type="character" w:customStyle="1" w:styleId="WW8Num6z0">
    <w:name w:val="WW8Num6z0"/>
    <w:rPr>
      <w:rFonts w:ascii="Symbol" w:hAnsi="Symbol" w:cs="Symbol" w:hint="default"/>
      <w:sz w:val="20"/>
      <w:szCs w:val="20"/>
    </w:rPr>
  </w:style>
  <w:style w:type="character" w:customStyle="1" w:styleId="WW8Num7z0">
    <w:name w:val="WW8Num7z0"/>
    <w:rPr>
      <w:rFonts w:ascii="Symbol" w:hAnsi="Symbol" w:cs="Symbol" w:hint="default"/>
      <w:sz w:val="20"/>
      <w:szCs w:val="20"/>
    </w:rPr>
  </w:style>
  <w:style w:type="character" w:customStyle="1" w:styleId="WW8Num8z0">
    <w:name w:val="WW8Num8z0"/>
    <w:rPr>
      <w:rFonts w:ascii="Verdana" w:hAnsi="Verdana" w:cs="Verdana"/>
      <w:b w:val="0"/>
      <w:bCs w:val="0"/>
      <w:sz w:val="21"/>
      <w:szCs w:val="21"/>
    </w:rPr>
  </w:style>
  <w:style w:type="character" w:customStyle="1" w:styleId="WW8Num8z3">
    <w:name w:val="WW8Num8z3"/>
    <w:rPr>
      <w:rFonts w:ascii="Symbol" w:hAnsi="Symbol" w:cs="OpenSymbol"/>
    </w:rPr>
  </w:style>
  <w:style w:type="character" w:customStyle="1" w:styleId="WW8Num9z0">
    <w:name w:val="WW8Num9z0"/>
    <w:rPr>
      <w:rFonts w:ascii="Verdana" w:hAnsi="Verdana" w:cs="Verdana"/>
      <w:b w:val="0"/>
      <w:bCs w:val="0"/>
      <w:sz w:val="21"/>
      <w:szCs w:val="21"/>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Verdana" w:hAnsi="Verdana" w:cs="Verdana"/>
      <w:b w:val="0"/>
      <w:bCs w:val="0"/>
      <w:sz w:val="21"/>
      <w:szCs w:val="21"/>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Verdana" w:hAnsi="Verdana" w:cs="Verdana"/>
      <w:b w:val="0"/>
      <w:bCs w:val="0"/>
      <w:sz w:val="21"/>
      <w:szCs w:val="21"/>
    </w:rPr>
  </w:style>
  <w:style w:type="character" w:customStyle="1" w:styleId="WW8Num12z0">
    <w:name w:val="WW8Num12z0"/>
    <w:rPr>
      <w:rFonts w:ascii="Symbol" w:hAnsi="Symbol" w:cs="OpenSymbol"/>
    </w:rPr>
  </w:style>
  <w:style w:type="character" w:customStyle="1" w:styleId="WW8Num13z0">
    <w:name w:val="WW8Num13z0"/>
    <w:rPr>
      <w:rFonts w:ascii="Symbol" w:hAnsi="Symbol" w:cs="OpenSymbo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Verdana" w:hAnsi="Verdana" w:cs="Verdana"/>
      <w:b w:val="0"/>
      <w:bCs w:val="0"/>
      <w:sz w:val="21"/>
      <w:szCs w:val="21"/>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Verdana" w:hAnsi="Verdana" w:cs="Verdana"/>
      <w:b w:val="0"/>
      <w:bCs w:val="0"/>
      <w:sz w:val="21"/>
      <w:szCs w:val="21"/>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Verdana" w:hAnsi="Verdana" w:cs="Verdana"/>
      <w:b w:val="0"/>
      <w:bCs w:val="0"/>
      <w:sz w:val="21"/>
      <w:szCs w:val="21"/>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Verdana" w:hAnsi="Verdana" w:cs="Verdana"/>
      <w:b w:val="0"/>
      <w:bCs w:val="0"/>
      <w:sz w:val="21"/>
      <w:szCs w:val="21"/>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Verdana" w:hAnsi="Verdana" w:cs="Verdana"/>
      <w:b w:val="0"/>
      <w:bCs w:val="0"/>
      <w:sz w:val="21"/>
      <w:szCs w:val="21"/>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Verdana" w:hAnsi="Verdana" w:cs="Verdana"/>
      <w:b w:val="0"/>
      <w:bCs w:val="0"/>
      <w:sz w:val="21"/>
      <w:szCs w:val="21"/>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Verdana" w:hAnsi="Verdana" w:cs="Verdana"/>
      <w:b w:val="0"/>
      <w:bCs w:val="0"/>
      <w:sz w:val="21"/>
      <w:szCs w:val="21"/>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Verdana" w:hAnsi="Verdana" w:cs="Verdana"/>
      <w:b w:val="0"/>
      <w:bCs w:val="0"/>
      <w:sz w:val="21"/>
      <w:szCs w:val="21"/>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Verdana" w:hAnsi="Verdana" w:cs="Verdana"/>
      <w:b w:val="0"/>
      <w:bCs w:val="0"/>
      <w:sz w:val="21"/>
      <w:szCs w:val="21"/>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Verdana" w:hAnsi="Verdana" w:cs="Verdana"/>
      <w:b w:val="0"/>
      <w:bCs w:val="0"/>
      <w:sz w:val="21"/>
      <w:szCs w:val="21"/>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Verdana" w:hAnsi="Verdana" w:cs="Verdana"/>
      <w:b w:val="0"/>
      <w:bCs w:val="0"/>
      <w:sz w:val="21"/>
      <w:szCs w:val="21"/>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Verdana" w:hAnsi="Verdana" w:cs="Verdana"/>
      <w:b w:val="0"/>
      <w:bCs w:val="0"/>
      <w:sz w:val="21"/>
      <w:szCs w:val="21"/>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Verdana" w:hAnsi="Verdana" w:cs="Verdana"/>
      <w:b w:val="0"/>
      <w:bCs w:val="0"/>
      <w:sz w:val="21"/>
      <w:szCs w:val="21"/>
    </w:rPr>
  </w:style>
  <w:style w:type="character" w:customStyle="1" w:styleId="WW8Num30z0">
    <w:name w:val="WW8Num30z0"/>
    <w:rPr>
      <w:rFonts w:ascii="Verdana" w:hAnsi="Verdana" w:cs="Verdana"/>
      <w:b w:val="0"/>
      <w:bCs w:val="0"/>
      <w:sz w:val="21"/>
      <w:szCs w:val="21"/>
    </w:rPr>
  </w:style>
  <w:style w:type="character" w:customStyle="1" w:styleId="WW8Num31z0">
    <w:name w:val="WW8Num31z0"/>
    <w:rPr>
      <w:rFonts w:ascii="Verdana" w:hAnsi="Verdana" w:cs="Verdana"/>
      <w:b w:val="0"/>
      <w:bCs w:val="0"/>
      <w:sz w:val="21"/>
      <w:szCs w:val="21"/>
    </w:rPr>
  </w:style>
  <w:style w:type="character" w:customStyle="1" w:styleId="WW8Num32z0">
    <w:name w:val="WW8Num32z0"/>
    <w:rPr>
      <w:rFonts w:ascii="Symbol" w:hAnsi="Symbol" w:cs="Symbol" w:hint="default"/>
      <w:sz w:val="20"/>
      <w:szCs w:val="20"/>
    </w:rPr>
  </w:style>
  <w:style w:type="character" w:customStyle="1" w:styleId="WW8Num32z1">
    <w:name w:val="WW8Num32z1"/>
    <w:rPr>
      <w:rFonts w:ascii="Courier New" w:hAnsi="Courier New" w:cs="Courier New" w:hint="default"/>
    </w:rPr>
  </w:style>
  <w:style w:type="character" w:customStyle="1" w:styleId="WW8Num33z0">
    <w:name w:val="WW8Num33z0"/>
    <w:rPr>
      <w:rFonts w:ascii="Symbol" w:hAnsi="Symbol" w:cs="Symbol" w:hint="default"/>
      <w:sz w:val="20"/>
      <w:szCs w:val="20"/>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sz w:val="20"/>
      <w:szCs w:val="20"/>
    </w:rPr>
  </w:style>
  <w:style w:type="character" w:customStyle="1" w:styleId="WW8Num34z2">
    <w:name w:val="WW8Num34z2"/>
    <w:rPr>
      <w:rFonts w:ascii="Wingdings" w:hAnsi="Wingdings" w:cs="Wingdings" w:hint="default"/>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Symbol" w:hAnsi="Symbol" w:cs="Symbol" w:hint="default"/>
      <w:sz w:val="20"/>
      <w:szCs w:val="20"/>
    </w:rPr>
  </w:style>
  <w:style w:type="character" w:customStyle="1" w:styleId="WW8Num35z2">
    <w:name w:val="WW8Num35z2"/>
    <w:rPr>
      <w:rFonts w:ascii="Wingdings" w:hAnsi="Wingdings" w:cs="Wingdings" w:hint="default"/>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Verdana" w:hAnsi="Verdana" w:cs="Verdana"/>
      <w:b w:val="0"/>
      <w:bCs w:val="0"/>
      <w:sz w:val="21"/>
      <w:szCs w:val="21"/>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Verdana" w:hAnsi="Verdana" w:cs="Verdana"/>
      <w:b w:val="0"/>
      <w:bCs w:val="0"/>
      <w:sz w:val="21"/>
      <w:szCs w:val="21"/>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Verdana" w:hAnsi="Verdana" w:cs="Verdana"/>
      <w:b w:val="0"/>
      <w:bCs w:val="0"/>
      <w:sz w:val="21"/>
      <w:szCs w:val="21"/>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Verdana" w:hAnsi="Verdana" w:cs="Verdana"/>
      <w:b w:val="0"/>
      <w:bCs w:val="0"/>
      <w:sz w:val="21"/>
      <w:szCs w:val="21"/>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Verdana" w:hAnsi="Verdana" w:cs="Verdana"/>
      <w:b w:val="0"/>
      <w:bCs w:val="0"/>
      <w:sz w:val="21"/>
      <w:szCs w:val="21"/>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Symbol" w:hAnsi="Symbol" w:cs="Symbol" w:hint="default"/>
      <w:sz w:val="20"/>
      <w:szCs w:val="20"/>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sz w:val="20"/>
      <w:szCs w:val="20"/>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Verdana" w:hAnsi="Verdana" w:cs="Verdana"/>
      <w:b w:val="0"/>
      <w:bCs w:val="0"/>
      <w:sz w:val="21"/>
      <w:szCs w:val="21"/>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Verdana" w:hAnsi="Verdana" w:cs="Verdana"/>
      <w:b w:val="0"/>
      <w:bCs w:val="0"/>
      <w:sz w:val="21"/>
      <w:szCs w:val="21"/>
    </w:rPr>
  </w:style>
  <w:style w:type="character" w:customStyle="1" w:styleId="WW8Num44z1">
    <w:name w:val="WW8Num44z1"/>
    <w:rPr>
      <w:rFonts w:ascii="OpenSymbol" w:hAnsi="OpenSymbol" w:cs="Courier New" w:hint="default"/>
    </w:rPr>
  </w:style>
  <w:style w:type="character" w:customStyle="1" w:styleId="WW8Num45z0">
    <w:name w:val="WW8Num45z0"/>
    <w:rPr>
      <w:rFonts w:ascii="Symbol" w:hAnsi="Symbol" w:cs="Symbol" w:hint="default"/>
      <w:sz w:val="20"/>
      <w:szCs w:val="20"/>
    </w:rPr>
  </w:style>
  <w:style w:type="character" w:customStyle="1" w:styleId="WW8Num45z2">
    <w:name w:val="WW8Num45z2"/>
    <w:rPr>
      <w:rFonts w:ascii="Wingdings" w:hAnsi="Wingdings" w:cs="Wingdings" w:hint="default"/>
    </w:rPr>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Verdana" w:hAnsi="Verdana" w:cs="Verdana"/>
      <w:b w:val="0"/>
      <w:bCs w:val="0"/>
      <w:sz w:val="21"/>
      <w:szCs w:val="21"/>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Symbol" w:hAnsi="Symbol" w:cs="Symbol" w:hint="default"/>
    </w:rPr>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Symbol" w:hAnsi="Symbol" w:cs="Symbol" w:hint="default"/>
    </w:rPr>
  </w:style>
  <w:style w:type="character" w:customStyle="1" w:styleId="WW8Num48z2">
    <w:name w:val="WW8Num48z2"/>
    <w:rPr>
      <w:rFonts w:ascii="Wingdings" w:hAnsi="Wingdings" w:cs="Wingdings" w:hint="default"/>
    </w:rPr>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Verdana" w:hAnsi="Verdana" w:cs="Verdana"/>
      <w:b w:val="0"/>
      <w:bCs w:val="0"/>
      <w:sz w:val="21"/>
      <w:szCs w:val="21"/>
    </w:rPr>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Verdana" w:hAnsi="Verdana" w:cs="Verdana"/>
      <w:b w:val="0"/>
      <w:bCs w:val="0"/>
      <w:sz w:val="21"/>
      <w:szCs w:val="21"/>
    </w:rPr>
  </w:style>
  <w:style w:type="character" w:customStyle="1" w:styleId="WW8Num51z0">
    <w:name w:val="WW8Num51z0"/>
    <w:rPr>
      <w:rFonts w:ascii="Verdana" w:hAnsi="Verdana" w:cs="Verdana"/>
      <w:b w:val="0"/>
      <w:bCs w:val="0"/>
      <w:sz w:val="21"/>
      <w:szCs w:val="21"/>
    </w:rPr>
  </w:style>
  <w:style w:type="character" w:customStyle="1" w:styleId="WW8Num51z1">
    <w:name w:val="WW8Num51z1"/>
    <w:rPr>
      <w:rFonts w:ascii="OpenSymbol" w:hAnsi="OpenSymbol" w:cs="Courier New" w:hint="default"/>
    </w:rPr>
  </w:style>
  <w:style w:type="character" w:customStyle="1" w:styleId="WW8Num52z0">
    <w:name w:val="WW8Num52z0"/>
    <w:rPr>
      <w:rFonts w:ascii="Times New Roman" w:eastAsia="Times New Roman" w:hAnsi="Times New Roman" w:cs="Times New Roman" w:hint="default"/>
      <w:sz w:val="20"/>
      <w:szCs w:val="20"/>
    </w:rPr>
  </w:style>
  <w:style w:type="character" w:customStyle="1" w:styleId="WW8Num52z2">
    <w:name w:val="WW8Num52z2"/>
    <w:rPr>
      <w:rFonts w:ascii="Wingdings" w:hAnsi="Wingdings" w:cs="Wingdings" w:hint="default"/>
    </w:rPr>
  </w:style>
  <w:style w:type="character" w:customStyle="1" w:styleId="WW8Num52z3">
    <w:name w:val="WW8Num52z3"/>
    <w:rPr>
      <w:rFonts w:ascii="Symbol" w:hAnsi="Symbol" w:cs="Symbol" w:hint="default"/>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ascii="Verdana" w:hAnsi="Verdana" w:cs="Verdana"/>
      <w:b w:val="0"/>
      <w:bCs w:val="0"/>
      <w:sz w:val="21"/>
      <w:szCs w:val="21"/>
    </w:rPr>
  </w:style>
  <w:style w:type="character" w:customStyle="1" w:styleId="WW8Num53z1">
    <w:name w:val="WW8Num53z1"/>
    <w:rPr>
      <w:rFonts w:ascii="OpenSymbol" w:hAnsi="OpenSymbol" w:cs="OpenSymbol"/>
    </w:rPr>
  </w:style>
  <w:style w:type="character" w:customStyle="1" w:styleId="WW8Num54z0">
    <w:name w:val="WW8Num54z0"/>
    <w:rPr>
      <w:rFonts w:ascii="Symbol" w:hAnsi="Symbol" w:cs="OpenSymbol"/>
    </w:rPr>
  </w:style>
  <w:style w:type="character" w:customStyle="1" w:styleId="WW8Num54z1">
    <w:name w:val="WW8Num54z1"/>
    <w:rPr>
      <w:rFonts w:ascii="OpenSymbol" w:hAnsi="OpenSymbol" w:cs="OpenSymbol"/>
    </w:rPr>
  </w:style>
  <w:style w:type="character" w:customStyle="1" w:styleId="WW8Num55z0">
    <w:name w:val="WW8Num55z0"/>
    <w:rPr>
      <w:rFonts w:ascii="Symbol" w:hAnsi="Symbol" w:cs="OpenSymbol"/>
    </w:rPr>
  </w:style>
  <w:style w:type="character" w:customStyle="1" w:styleId="WW8Num55z1">
    <w:name w:val="WW8Num55z1"/>
    <w:rPr>
      <w:rFonts w:ascii="OpenSymbol" w:hAnsi="OpenSymbol" w:cs="OpenSymbol"/>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Verdana" w:hAnsi="Verdana" w:cs="Verdana"/>
      <w:b w:val="0"/>
      <w:bCs w:val="0"/>
      <w:sz w:val="21"/>
      <w:szCs w:val="21"/>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Verdana" w:hAnsi="Verdana" w:cs="Verdana"/>
      <w:b w:val="0"/>
      <w:bCs w:val="0"/>
      <w:sz w:val="21"/>
      <w:szCs w:val="21"/>
    </w:rPr>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Verdana" w:hAnsi="Verdana" w:cs="Verdana"/>
      <w:b w:val="0"/>
      <w:bCs w:val="0"/>
      <w:sz w:val="21"/>
      <w:szCs w:val="21"/>
    </w:rPr>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Verdana" w:hAnsi="Verdana" w:cs="Verdana"/>
      <w:b w:val="0"/>
      <w:bCs w:val="0"/>
      <w:sz w:val="21"/>
      <w:szCs w:val="21"/>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ascii="Verdana" w:hAnsi="Verdana" w:cs="Verdana"/>
      <w:b w:val="0"/>
      <w:bCs w:val="0"/>
      <w:sz w:val="21"/>
      <w:szCs w:val="21"/>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Verdana" w:hAnsi="Verdana" w:cs="Verdana"/>
      <w:b w:val="0"/>
      <w:bCs w:val="0"/>
      <w:sz w:val="21"/>
      <w:szCs w:val="21"/>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Verdana" w:hAnsi="Verdana" w:cs="Verdana"/>
      <w:b w:val="0"/>
      <w:bCs w:val="0"/>
      <w:sz w:val="21"/>
      <w:szCs w:val="21"/>
    </w:rPr>
  </w:style>
  <w:style w:type="character" w:customStyle="1" w:styleId="WW8Num62z1">
    <w:name w:val="WW8Num62z1"/>
    <w:rPr>
      <w:rFonts w:ascii="OpenSymbol" w:hAnsi="OpenSymbol" w:cs="OpenSymbol"/>
    </w:rPr>
  </w:style>
  <w:style w:type="character" w:customStyle="1" w:styleId="WW8Num63z0">
    <w:name w:val="WW8Num63z0"/>
    <w:rPr>
      <w:rFonts w:ascii="Symbol" w:hAnsi="Symbol" w:cs="OpenSymbol"/>
    </w:rPr>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Verdana" w:hAnsi="Verdana" w:cs="Verdana"/>
      <w:b w:val="0"/>
      <w:bCs w:val="0"/>
      <w:sz w:val="21"/>
      <w:szCs w:val="21"/>
    </w:rPr>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rFonts w:ascii="Verdana" w:hAnsi="Verdana" w:cs="Verdana"/>
      <w:b w:val="0"/>
      <w:bCs w:val="0"/>
      <w:sz w:val="21"/>
      <w:szCs w:val="21"/>
    </w:rPr>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Verdana" w:hAnsi="Verdana" w:cs="Verdana"/>
      <w:b w:val="0"/>
      <w:bCs w:val="0"/>
      <w:sz w:val="21"/>
      <w:szCs w:val="21"/>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Verdana" w:hAnsi="Verdana" w:cs="Verdana"/>
      <w:b w:val="0"/>
      <w:bCs w:val="0"/>
      <w:sz w:val="21"/>
      <w:szCs w:val="21"/>
    </w:rPr>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ascii="Verdana" w:hAnsi="Verdana" w:cs="Verdana"/>
      <w:b w:val="0"/>
      <w:bCs w:val="0"/>
      <w:sz w:val="21"/>
      <w:szCs w:val="21"/>
    </w:rPr>
  </w:style>
  <w:style w:type="character" w:customStyle="1" w:styleId="WW8Num68z1">
    <w:name w:val="WW8Num68z1"/>
    <w:rPr>
      <w:rFonts w:ascii="OpenSymbol" w:hAnsi="OpenSymbol" w:cs="OpenSymbol"/>
    </w:rPr>
  </w:style>
  <w:style w:type="character" w:customStyle="1" w:styleId="WW8Num69z0">
    <w:name w:val="WW8Num69z0"/>
    <w:rPr>
      <w:rFonts w:ascii="Symbol" w:hAnsi="Symbol" w:cs="OpenSymbol"/>
    </w:rPr>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Verdana" w:hAnsi="Verdana" w:cs="Verdana"/>
      <w:b w:val="0"/>
      <w:bCs w:val="0"/>
      <w:sz w:val="21"/>
      <w:szCs w:val="21"/>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Verdana" w:hAnsi="Verdana" w:cs="Verdana"/>
      <w:b w:val="0"/>
      <w:bCs w:val="0"/>
      <w:sz w:val="21"/>
      <w:szCs w:val="21"/>
    </w:rPr>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Verdana" w:hAnsi="Verdana" w:cs="Verdana"/>
      <w:b w:val="0"/>
      <w:bCs w:val="0"/>
      <w:sz w:val="21"/>
      <w:szCs w:val="21"/>
    </w:rPr>
  </w:style>
  <w:style w:type="character" w:customStyle="1" w:styleId="WW8Num72z1">
    <w:name w:val="WW8Num72z1"/>
    <w:rPr>
      <w:rFonts w:ascii="OpenSymbol" w:hAnsi="OpenSymbol" w:cs="OpenSymbol"/>
    </w:rPr>
  </w:style>
  <w:style w:type="character" w:customStyle="1" w:styleId="WW8Num73z0">
    <w:name w:val="WW8Num73z0"/>
    <w:rPr>
      <w:rFonts w:ascii="Symbol" w:hAnsi="Symbol" w:cs="OpenSymbol"/>
    </w:rPr>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ascii="Verdana" w:hAnsi="Verdana" w:cs="Verdana"/>
      <w:b w:val="0"/>
      <w:bCs w:val="0"/>
      <w:sz w:val="21"/>
      <w:szCs w:val="21"/>
    </w:rPr>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rPr>
      <w:rFonts w:ascii="Verdana" w:hAnsi="Verdana" w:cs="Verdana"/>
      <w:b w:val="0"/>
      <w:bCs w:val="0"/>
      <w:sz w:val="21"/>
      <w:szCs w:val="21"/>
    </w:rPr>
  </w:style>
  <w:style w:type="character" w:customStyle="1" w:styleId="WW8Num75z1">
    <w:name w:val="WW8Num75z1"/>
    <w:rPr>
      <w:rFonts w:ascii="OpenSymbol" w:hAnsi="OpenSymbol" w:cs="OpenSymbol"/>
    </w:rPr>
  </w:style>
  <w:style w:type="character" w:customStyle="1" w:styleId="WW8Num76z0">
    <w:name w:val="WW8Num76z0"/>
    <w:rPr>
      <w:rFonts w:ascii="Symbol" w:hAnsi="Symbol" w:cs="OpenSymbol"/>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Verdana" w:hAnsi="Verdana" w:cs="Verdana"/>
      <w:b w:val="0"/>
      <w:bCs w:val="0"/>
      <w:sz w:val="21"/>
      <w:szCs w:val="21"/>
    </w:rPr>
  </w:style>
  <w:style w:type="character" w:customStyle="1" w:styleId="WW8Num77z1">
    <w:name w:val="WW8Num77z1"/>
    <w:rPr>
      <w:rFonts w:ascii="OpenSymbol" w:hAnsi="OpenSymbol" w:cs="OpenSymbol"/>
    </w:rPr>
  </w:style>
  <w:style w:type="character" w:customStyle="1" w:styleId="WW8Num78z0">
    <w:name w:val="WW8Num78z0"/>
    <w:rPr>
      <w:rFonts w:ascii="Symbol" w:hAnsi="Symbol" w:cs="OpenSymbol"/>
    </w:rPr>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Verdana" w:hAnsi="Verdana" w:cs="Verdana"/>
      <w:b w:val="0"/>
      <w:bCs w:val="0"/>
      <w:sz w:val="21"/>
      <w:szCs w:val="21"/>
    </w:rPr>
  </w:style>
  <w:style w:type="character" w:customStyle="1" w:styleId="WW8Num79z1">
    <w:name w:val="WW8Num79z1"/>
    <w:rPr>
      <w:rFonts w:ascii="OpenSymbol" w:hAnsi="OpenSymbol" w:cs="OpenSymbol"/>
    </w:rPr>
  </w:style>
  <w:style w:type="character" w:customStyle="1" w:styleId="WW8Num80z0">
    <w:name w:val="WW8Num80z0"/>
    <w:rPr>
      <w:rFonts w:ascii="Symbol" w:hAnsi="Symbol" w:cs="OpenSymbol"/>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0">
    <w:name w:val="WW8Num81z0"/>
    <w:rPr>
      <w:rFonts w:ascii="Verdana" w:hAnsi="Verdana" w:cs="Verdana"/>
      <w:b w:val="0"/>
      <w:bCs w:val="0"/>
      <w:sz w:val="21"/>
      <w:szCs w:val="21"/>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ascii="Verdana" w:hAnsi="Verdana" w:cs="Verdana"/>
      <w:b w:val="0"/>
      <w:bCs w:val="0"/>
      <w:sz w:val="21"/>
      <w:szCs w:val="21"/>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Verdana" w:hAnsi="Verdana" w:cs="Verdana"/>
      <w:b w:val="0"/>
      <w:bCs w:val="0"/>
      <w:sz w:val="21"/>
      <w:szCs w:val="21"/>
    </w:rPr>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ascii="Verdana" w:hAnsi="Verdana" w:cs="Verdana"/>
      <w:b w:val="0"/>
      <w:bCs w:val="0"/>
      <w:sz w:val="21"/>
      <w:szCs w:val="21"/>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Verdana" w:hAnsi="Verdana" w:cs="Verdana"/>
      <w:b w:val="0"/>
      <w:bCs w:val="0"/>
      <w:sz w:val="21"/>
      <w:szCs w:val="21"/>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rPr>
      <w:rFonts w:ascii="Verdana" w:hAnsi="Verdana" w:cs="Verdana"/>
      <w:b w:val="0"/>
      <w:bCs w:val="0"/>
      <w:sz w:val="21"/>
      <w:szCs w:val="21"/>
    </w:rPr>
  </w:style>
  <w:style w:type="character" w:customStyle="1" w:styleId="WW8Num86z3">
    <w:name w:val="WW8Num86z3"/>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Verdana" w:hAnsi="Verdana" w:cs="Verdana"/>
      <w:b w:val="0"/>
      <w:bCs w:val="0"/>
      <w:sz w:val="21"/>
      <w:szCs w:val="21"/>
    </w:rPr>
  </w:style>
  <w:style w:type="character" w:customStyle="1" w:styleId="WW8Num88z1">
    <w:name w:val="WW8Num88z1"/>
    <w:rPr>
      <w:rFonts w:ascii="OpenSymbol" w:hAnsi="OpenSymbol" w:cs="OpenSymbol"/>
    </w:rPr>
  </w:style>
  <w:style w:type="character" w:customStyle="1" w:styleId="WW8Num89z0">
    <w:name w:val="WW8Num89z0"/>
    <w:rPr>
      <w:rFonts w:ascii="Symbol" w:hAnsi="Symbol" w:cs="OpenSymbol"/>
    </w:rPr>
  </w:style>
  <w:style w:type="character" w:customStyle="1" w:styleId="WW8Num89z1">
    <w:name w:val="WW8Num89z1"/>
    <w:rPr>
      <w:rFonts w:ascii="OpenSymbol" w:hAnsi="OpenSymbol" w:cs="OpenSymbol"/>
    </w:rPr>
  </w:style>
  <w:style w:type="character" w:customStyle="1" w:styleId="WW8Num90z0">
    <w:name w:val="WW8Num90z0"/>
    <w:rPr>
      <w:rFonts w:ascii="Symbol" w:hAnsi="Symbol" w:cs="OpenSymbol"/>
    </w:rPr>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Verdana" w:hAnsi="Verdana" w:cs="Verdana"/>
      <w:b w:val="0"/>
      <w:bCs w:val="0"/>
      <w:sz w:val="21"/>
      <w:szCs w:val="21"/>
    </w:rPr>
  </w:style>
  <w:style w:type="character" w:customStyle="1" w:styleId="WW8Num91z1">
    <w:name w:val="WW8Num91z1"/>
    <w:rPr>
      <w:rFonts w:ascii="OpenSymbol" w:hAnsi="OpenSymbol" w:cs="OpenSymbol"/>
    </w:rPr>
  </w:style>
  <w:style w:type="character" w:customStyle="1" w:styleId="WW8Num92z0">
    <w:name w:val="WW8Num92z0"/>
    <w:rPr>
      <w:rFonts w:ascii="Symbol" w:hAnsi="Symbol" w:cs="OpenSymbol"/>
    </w:rPr>
  </w:style>
  <w:style w:type="character" w:customStyle="1" w:styleId="WW8Num92z1">
    <w:name w:val="WW8Num92z1"/>
    <w:rPr>
      <w:rFonts w:ascii="OpenSymbol" w:hAnsi="OpenSymbol" w:cs="OpenSymbol"/>
    </w:rPr>
  </w:style>
  <w:style w:type="character" w:customStyle="1" w:styleId="WW8Num93z0">
    <w:name w:val="WW8Num93z0"/>
    <w:rPr>
      <w:rFonts w:ascii="Symbol" w:hAnsi="Symbol" w:cs="OpenSymbol"/>
      <w:caps w:val="0"/>
      <w:smallCaps w:val="0"/>
      <w:color w:val="000000"/>
      <w:spacing w:val="0"/>
      <w:sz w:val="20"/>
      <w:szCs w:val="20"/>
    </w:rPr>
  </w:style>
  <w:style w:type="character" w:customStyle="1" w:styleId="WW8Num93z1">
    <w:name w:val="WW8Num93z1"/>
    <w:rPr>
      <w:rFonts w:ascii="OpenSymbol" w:hAnsi="OpenSymbol" w:cs="OpenSymbol"/>
    </w:rPr>
  </w:style>
  <w:style w:type="character" w:customStyle="1" w:styleId="WW8Num94z0">
    <w:name w:val="WW8Num94z0"/>
    <w:rPr>
      <w:rFonts w:ascii="Symbol" w:hAnsi="Symbol" w:cs="OpenSymbol"/>
    </w:rPr>
  </w:style>
  <w:style w:type="character" w:customStyle="1" w:styleId="WW8Num94z1">
    <w:name w:val="WW8Num94z1"/>
    <w:rPr>
      <w:rFonts w:ascii="OpenSymbol" w:hAnsi="OpenSymbol" w:cs="OpenSymbol"/>
    </w:rPr>
  </w:style>
  <w:style w:type="character" w:customStyle="1" w:styleId="WW8Num95z0">
    <w:name w:val="WW8Num95z0"/>
    <w:rPr>
      <w:rFonts w:ascii="Symbol" w:hAnsi="Symbol" w:cs="OpenSymbol"/>
    </w:rPr>
  </w:style>
  <w:style w:type="character" w:customStyle="1" w:styleId="WW8Num95z1">
    <w:name w:val="WW8Num95z1"/>
    <w:rPr>
      <w:rFonts w:ascii="OpenSymbol" w:hAnsi="OpenSymbol" w:cs="OpenSymbol"/>
    </w:rPr>
  </w:style>
  <w:style w:type="character" w:customStyle="1" w:styleId="WW8Num96z0">
    <w:name w:val="WW8Num96z0"/>
    <w:rPr>
      <w:rFonts w:ascii="Symbol" w:hAnsi="Symbol" w:cs="OpenSymbol"/>
    </w:rPr>
  </w:style>
  <w:style w:type="character" w:customStyle="1" w:styleId="WW8Num96z1">
    <w:name w:val="WW8Num96z1"/>
    <w:rPr>
      <w:rFonts w:ascii="OpenSymbol" w:hAnsi="OpenSymbol" w:cs="OpenSymbol"/>
    </w:rPr>
  </w:style>
  <w:style w:type="character" w:customStyle="1" w:styleId="WW8Num97z0">
    <w:name w:val="WW8Num97z0"/>
    <w:rPr>
      <w:rFonts w:ascii="Symbol" w:hAnsi="Symbol" w:cs="OpenSymbol"/>
    </w:rPr>
  </w:style>
  <w:style w:type="character" w:customStyle="1" w:styleId="WW8Num97z1">
    <w:name w:val="WW8Num97z1"/>
    <w:rPr>
      <w:rFonts w:ascii="OpenSymbol" w:hAnsi="OpenSymbol" w:cs="OpenSymbol"/>
    </w:rPr>
  </w:style>
  <w:style w:type="character" w:customStyle="1" w:styleId="WW8Num98z0">
    <w:name w:val="WW8Num98z0"/>
    <w:rPr>
      <w:rFonts w:ascii="Symbol" w:hAnsi="Symbol" w:cs="OpenSymbol"/>
    </w:rPr>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Verdana" w:hAnsi="Verdana" w:cs="Verdana"/>
      <w:b w:val="0"/>
      <w:bCs w:val="0"/>
      <w:sz w:val="21"/>
      <w:szCs w:val="21"/>
    </w:rPr>
  </w:style>
  <w:style w:type="character" w:customStyle="1" w:styleId="WW8Num99z1">
    <w:name w:val="WW8Num99z1"/>
    <w:rPr>
      <w:rFonts w:ascii="OpenSymbol" w:hAnsi="OpenSymbol" w:cs="OpenSymbol"/>
    </w:rPr>
  </w:style>
  <w:style w:type="character" w:customStyle="1" w:styleId="WW8Num100z0">
    <w:name w:val="WW8Num100z0"/>
    <w:rPr>
      <w:rFonts w:ascii="Symbol" w:hAnsi="Symbol" w:cs="OpenSymbol"/>
    </w:rPr>
  </w:style>
  <w:style w:type="character" w:customStyle="1" w:styleId="WW8Num100z1">
    <w:name w:val="WW8Num100z1"/>
    <w:rPr>
      <w:rFonts w:ascii="OpenSymbol" w:hAnsi="OpenSymbol" w:cs="OpenSymbol"/>
    </w:rPr>
  </w:style>
  <w:style w:type="character" w:customStyle="1" w:styleId="WW8Num101z0">
    <w:name w:val="WW8Num101z0"/>
    <w:rPr>
      <w:rFonts w:ascii="Symbol" w:hAnsi="Symbol" w:cs="OpenSymbol"/>
    </w:rPr>
  </w:style>
  <w:style w:type="character" w:customStyle="1" w:styleId="WW8Num101z1">
    <w:name w:val="WW8Num101z1"/>
    <w:rPr>
      <w:rFonts w:ascii="OpenSymbol" w:hAnsi="OpenSymbol" w:cs="OpenSymbol"/>
    </w:rPr>
  </w:style>
  <w:style w:type="character" w:customStyle="1" w:styleId="WW8Num102z0">
    <w:name w:val="WW8Num102z0"/>
    <w:rPr>
      <w:rFonts w:ascii="Symbol" w:hAnsi="Symbol" w:cs="OpenSymbol"/>
    </w:rPr>
  </w:style>
  <w:style w:type="character" w:customStyle="1" w:styleId="WW8Num102z1">
    <w:name w:val="WW8Num102z1"/>
    <w:rPr>
      <w:rFonts w:ascii="OpenSymbol" w:hAnsi="OpenSymbol" w:cs="OpenSymbol"/>
    </w:rPr>
  </w:style>
  <w:style w:type="character" w:customStyle="1" w:styleId="WW8Num103z0">
    <w:name w:val="WW8Num103z0"/>
    <w:rPr>
      <w:rFonts w:ascii="Symbol" w:hAnsi="Symbol" w:cs="OpenSymbol"/>
    </w:rPr>
  </w:style>
  <w:style w:type="character" w:customStyle="1" w:styleId="WW8Num103z1">
    <w:name w:val="WW8Num103z1"/>
    <w:rPr>
      <w:rFonts w:ascii="OpenSymbol" w:hAnsi="OpenSymbol" w:cs="OpenSymbol"/>
    </w:rPr>
  </w:style>
  <w:style w:type="character" w:customStyle="1" w:styleId="WW8Num104z0">
    <w:name w:val="WW8Num104z0"/>
    <w:rPr>
      <w:rFonts w:ascii="Symbol" w:hAnsi="Symbol" w:cs="OpenSymbol"/>
    </w:rPr>
  </w:style>
  <w:style w:type="character" w:customStyle="1" w:styleId="WW8Num104z1">
    <w:name w:val="WW8Num104z1"/>
    <w:rPr>
      <w:rFonts w:ascii="OpenSymbol" w:hAnsi="OpenSymbol" w:cs="OpenSymbol"/>
    </w:rPr>
  </w:style>
  <w:style w:type="character" w:customStyle="1" w:styleId="WW8Num105z0">
    <w:name w:val="WW8Num105z0"/>
    <w:rPr>
      <w:rFonts w:ascii="Symbol" w:hAnsi="Symbol" w:cs="OpenSymbol"/>
    </w:rPr>
  </w:style>
  <w:style w:type="character" w:customStyle="1" w:styleId="WW8Num105z1">
    <w:name w:val="WW8Num105z1"/>
    <w:rPr>
      <w:rFonts w:ascii="OpenSymbol" w:hAnsi="OpenSymbol" w:cs="OpenSymbol"/>
    </w:rPr>
  </w:style>
  <w:style w:type="character" w:customStyle="1" w:styleId="WW8Num106z0">
    <w:name w:val="WW8Num106z0"/>
    <w:rPr>
      <w:rFonts w:ascii="Symbol" w:hAnsi="Symbol" w:cs="OpenSymbol"/>
    </w:rPr>
  </w:style>
  <w:style w:type="character" w:customStyle="1" w:styleId="WW8Num106z1">
    <w:name w:val="WW8Num106z1"/>
    <w:rPr>
      <w:rFonts w:ascii="OpenSymbol" w:hAnsi="OpenSymbol" w:cs="OpenSymbol"/>
    </w:rPr>
  </w:style>
  <w:style w:type="character" w:customStyle="1" w:styleId="WW8Num107z0">
    <w:name w:val="WW8Num107z0"/>
    <w:rPr>
      <w:rFonts w:ascii="Verdana" w:hAnsi="Verdana" w:cs="Verdana"/>
      <w:b w:val="0"/>
      <w:bCs w:val="0"/>
      <w:sz w:val="21"/>
      <w:szCs w:val="21"/>
    </w:rPr>
  </w:style>
  <w:style w:type="character" w:customStyle="1" w:styleId="WW8Num107z1">
    <w:name w:val="WW8Num107z1"/>
    <w:rPr>
      <w:rFonts w:ascii="OpenSymbol" w:hAnsi="OpenSymbol" w:cs="OpenSymbol"/>
    </w:rPr>
  </w:style>
  <w:style w:type="character" w:customStyle="1" w:styleId="WW8Num108z0">
    <w:name w:val="WW8Num108z0"/>
    <w:rPr>
      <w:rFonts w:ascii="Symbol" w:hAnsi="Symbol" w:cs="OpenSymbol"/>
    </w:rPr>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rPr>
      <w:rFonts w:ascii="Symbol" w:hAnsi="Symbol" w:cs="OpenSymbol"/>
    </w:rPr>
  </w:style>
  <w:style w:type="character" w:customStyle="1" w:styleId="WW8Num109z1">
    <w:name w:val="WW8Num109z1"/>
    <w:rPr>
      <w:rFonts w:ascii="OpenSymbol" w:hAnsi="OpenSymbol" w:cs="OpenSymbol"/>
    </w:rPr>
  </w:style>
  <w:style w:type="character" w:customStyle="1" w:styleId="WW8Num110z0">
    <w:name w:val="WW8Num110z0"/>
    <w:rPr>
      <w:rFonts w:ascii="Symbol" w:hAnsi="Symbol" w:cs="OpenSymbol"/>
    </w:rPr>
  </w:style>
  <w:style w:type="character" w:customStyle="1" w:styleId="WW8Num110z1">
    <w:name w:val="WW8Num110z1"/>
    <w:rPr>
      <w:rFonts w:ascii="OpenSymbol" w:hAnsi="OpenSymbol" w:cs="OpenSymbol"/>
    </w:rPr>
  </w:style>
  <w:style w:type="character" w:customStyle="1" w:styleId="WW8Num111z0">
    <w:name w:val="WW8Num111z0"/>
    <w:rPr>
      <w:rFonts w:ascii="Verdana" w:hAnsi="Verdana" w:cs="Verdana"/>
      <w:b w:val="0"/>
      <w:bCs w:val="0"/>
      <w:sz w:val="21"/>
      <w:szCs w:val="21"/>
    </w:rPr>
  </w:style>
  <w:style w:type="character" w:customStyle="1" w:styleId="WW8Num111z1">
    <w:name w:val="WW8Num111z1"/>
    <w:rPr>
      <w:rFonts w:ascii="OpenSymbol" w:hAnsi="OpenSymbol" w:cs="OpenSymbol"/>
    </w:rPr>
  </w:style>
  <w:style w:type="character" w:customStyle="1" w:styleId="WW8Num112z0">
    <w:name w:val="WW8Num112z0"/>
    <w:rPr>
      <w:rFonts w:ascii="Verdana" w:hAnsi="Verdana" w:cs="Verdana"/>
      <w:b w:val="0"/>
      <w:bCs w:val="0"/>
      <w:sz w:val="21"/>
      <w:szCs w:val="21"/>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ascii="Symbol" w:hAnsi="Symbol" w:cs="OpenSymbol"/>
    </w:rPr>
  </w:style>
  <w:style w:type="character" w:customStyle="1" w:styleId="WW8Num113z1">
    <w:name w:val="WW8Num113z1"/>
    <w:rPr>
      <w:rFonts w:ascii="OpenSymbol" w:hAnsi="OpenSymbol" w:cs="OpenSymbol"/>
    </w:rPr>
  </w:style>
  <w:style w:type="character" w:customStyle="1" w:styleId="WW8Num114z0">
    <w:name w:val="WW8Num114z0"/>
    <w:rPr>
      <w:rFonts w:ascii="Symbol" w:hAnsi="Symbol" w:cs="OpenSymbol"/>
    </w:rPr>
  </w:style>
  <w:style w:type="character" w:customStyle="1" w:styleId="WW8Num114z1">
    <w:name w:val="WW8Num114z1"/>
    <w:rPr>
      <w:rFonts w:ascii="OpenSymbol" w:hAnsi="OpenSymbol" w:cs="OpenSymbol"/>
    </w:rPr>
  </w:style>
  <w:style w:type="character" w:customStyle="1" w:styleId="WW8Num115z0">
    <w:name w:val="WW8Num115z0"/>
    <w:rPr>
      <w:rFonts w:ascii="Symbol" w:hAnsi="Symbol" w:cs="OpenSymbol"/>
    </w:rPr>
  </w:style>
  <w:style w:type="character" w:customStyle="1" w:styleId="WW8Num115z1">
    <w:name w:val="WW8Num115z1"/>
    <w:rPr>
      <w:rFonts w:ascii="OpenSymbol" w:hAnsi="OpenSymbol" w:cs="OpenSymbol"/>
    </w:rPr>
  </w:style>
  <w:style w:type="character" w:customStyle="1" w:styleId="WW8Num116z0">
    <w:name w:val="WW8Num116z0"/>
    <w:rPr>
      <w:rFonts w:ascii="Symbol" w:hAnsi="Symbol" w:cs="OpenSymbol"/>
    </w:rPr>
  </w:style>
  <w:style w:type="character" w:customStyle="1" w:styleId="WW8Num116z2">
    <w:name w:val="WW8Num116z2"/>
  </w:style>
  <w:style w:type="character" w:customStyle="1" w:styleId="WW8Num116z3">
    <w:name w:val="WW8Num116z3"/>
  </w:style>
  <w:style w:type="character" w:customStyle="1" w:styleId="WW8Num116z4">
    <w:name w:val="WW8Num116z4"/>
  </w:style>
  <w:style w:type="character" w:customStyle="1" w:styleId="WW8Num116z5">
    <w:name w:val="WW8Num116z5"/>
  </w:style>
  <w:style w:type="character" w:customStyle="1" w:styleId="WW8Num116z6">
    <w:name w:val="WW8Num116z6"/>
  </w:style>
  <w:style w:type="character" w:customStyle="1" w:styleId="WW8Num116z7">
    <w:name w:val="WW8Num116z7"/>
  </w:style>
  <w:style w:type="character" w:customStyle="1" w:styleId="WW8Num116z8">
    <w:name w:val="WW8Num116z8"/>
  </w:style>
  <w:style w:type="character" w:customStyle="1" w:styleId="WW8Num117z0">
    <w:name w:val="WW8Num117z0"/>
    <w:rPr>
      <w:rFonts w:ascii="Verdana" w:hAnsi="Verdana" w:cs="Verdana"/>
      <w:b w:val="0"/>
      <w:bCs w:val="0"/>
      <w:sz w:val="21"/>
      <w:szCs w:val="21"/>
    </w:rPr>
  </w:style>
  <w:style w:type="character" w:customStyle="1" w:styleId="WW8Num117z1">
    <w:name w:val="WW8Num117z1"/>
    <w:rPr>
      <w:rFonts w:ascii="OpenSymbol" w:hAnsi="OpenSymbol" w:cs="OpenSymbol"/>
    </w:rPr>
  </w:style>
  <w:style w:type="character" w:customStyle="1" w:styleId="WW8Num118z0">
    <w:name w:val="WW8Num118z0"/>
    <w:rPr>
      <w:rFonts w:ascii="Verdana" w:hAnsi="Verdana" w:cs="Verdana"/>
      <w:b w:val="0"/>
      <w:bCs w:val="0"/>
      <w:sz w:val="21"/>
      <w:szCs w:val="21"/>
    </w:rPr>
  </w:style>
  <w:style w:type="character" w:customStyle="1" w:styleId="WW8Num118z1">
    <w:name w:val="WW8Num118z1"/>
    <w:rPr>
      <w:rFonts w:ascii="OpenSymbol" w:hAnsi="OpenSymbol" w:cs="OpenSymbol"/>
    </w:rPr>
  </w:style>
  <w:style w:type="character" w:customStyle="1" w:styleId="WW8Num119z0">
    <w:name w:val="WW8Num119z0"/>
    <w:rPr>
      <w:rFonts w:ascii="Symbol" w:hAnsi="Symbol" w:cs="OpenSymbol"/>
    </w:rPr>
  </w:style>
  <w:style w:type="character" w:customStyle="1" w:styleId="WW8Num119z2">
    <w:name w:val="WW8Num119z2"/>
  </w:style>
  <w:style w:type="character" w:customStyle="1" w:styleId="WW8Num119z3">
    <w:name w:val="WW8Num119z3"/>
  </w:style>
  <w:style w:type="character" w:customStyle="1" w:styleId="WW8Num119z4">
    <w:name w:val="WW8Num119z4"/>
  </w:style>
  <w:style w:type="character" w:customStyle="1" w:styleId="WW8Num119z5">
    <w:name w:val="WW8Num119z5"/>
  </w:style>
  <w:style w:type="character" w:customStyle="1" w:styleId="WW8Num119z6">
    <w:name w:val="WW8Num119z6"/>
  </w:style>
  <w:style w:type="character" w:customStyle="1" w:styleId="WW8Num119z7">
    <w:name w:val="WW8Num119z7"/>
  </w:style>
  <w:style w:type="character" w:customStyle="1" w:styleId="WW8Num119z8">
    <w:name w:val="WW8Num119z8"/>
  </w:style>
  <w:style w:type="character" w:customStyle="1" w:styleId="WW8Num120z0">
    <w:name w:val="WW8Num120z0"/>
    <w:rPr>
      <w:rFonts w:ascii="Symbol" w:hAnsi="Symbol" w:cs="OpenSymbol"/>
    </w:rPr>
  </w:style>
  <w:style w:type="character" w:customStyle="1" w:styleId="WW8Num120z2">
    <w:name w:val="WW8Num120z2"/>
  </w:style>
  <w:style w:type="character" w:customStyle="1" w:styleId="WW8Num120z3">
    <w:name w:val="WW8Num120z3"/>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ascii="Verdana" w:hAnsi="Verdana" w:cs="Verdana"/>
      <w:b w:val="0"/>
      <w:bCs w:val="0"/>
      <w:sz w:val="21"/>
      <w:szCs w:val="21"/>
    </w:rPr>
  </w:style>
  <w:style w:type="character" w:customStyle="1" w:styleId="WW8Num121z1">
    <w:name w:val="WW8Num121z1"/>
    <w:rPr>
      <w:rFonts w:ascii="OpenSymbol" w:hAnsi="OpenSymbol" w:cs="OpenSymbol"/>
    </w:rPr>
  </w:style>
  <w:style w:type="character" w:customStyle="1" w:styleId="WW8Num122z0">
    <w:name w:val="WW8Num122z0"/>
    <w:rPr>
      <w:rFonts w:ascii="Symbol" w:hAnsi="Symbol" w:cs="OpenSymbol"/>
    </w:rPr>
  </w:style>
  <w:style w:type="character" w:customStyle="1" w:styleId="WW8Num122z1">
    <w:name w:val="WW8Num122z1"/>
    <w:rPr>
      <w:rFonts w:ascii="OpenSymbol" w:hAnsi="OpenSymbol" w:cs="OpenSymbol"/>
    </w:rPr>
  </w:style>
  <w:style w:type="character" w:customStyle="1" w:styleId="WW8Num123z0">
    <w:name w:val="WW8Num123z0"/>
    <w:rPr>
      <w:rFonts w:ascii="Symbol" w:hAnsi="Symbol" w:cs="OpenSymbol"/>
    </w:rPr>
  </w:style>
  <w:style w:type="character" w:customStyle="1" w:styleId="WW8Num123z1">
    <w:name w:val="WW8Num123z1"/>
    <w:rPr>
      <w:rFonts w:ascii="OpenSymbol" w:hAnsi="OpenSymbol" w:cs="OpenSymbol"/>
    </w:rPr>
  </w:style>
  <w:style w:type="character" w:customStyle="1" w:styleId="WW8Num124z0">
    <w:name w:val="WW8Num124z0"/>
    <w:rPr>
      <w:rFonts w:ascii="Symbol" w:hAnsi="Symbol" w:cs="OpenSymbol"/>
    </w:rPr>
  </w:style>
  <w:style w:type="character" w:customStyle="1" w:styleId="WW8Num124z3">
    <w:name w:val="WW8Num124z3"/>
    <w:rPr>
      <w:rFonts w:ascii="Symbol" w:hAnsi="Symbol" w:cs="OpenSymbol"/>
    </w:rPr>
  </w:style>
  <w:style w:type="character" w:customStyle="1" w:styleId="WW8Num125z0">
    <w:name w:val="WW8Num125z0"/>
    <w:rPr>
      <w:rFonts w:ascii="Verdana" w:hAnsi="Verdana" w:cs="Verdana"/>
      <w:b w:val="0"/>
      <w:bCs w:val="0"/>
      <w:sz w:val="21"/>
      <w:szCs w:val="21"/>
    </w:rPr>
  </w:style>
  <w:style w:type="character" w:customStyle="1" w:styleId="WW8Num125z3">
    <w:name w:val="WW8Num125z3"/>
    <w:rPr>
      <w:rFonts w:ascii="Symbol" w:hAnsi="Symbol" w:cs="OpenSymbol"/>
    </w:rPr>
  </w:style>
  <w:style w:type="character" w:customStyle="1" w:styleId="WW8Num126z0">
    <w:name w:val="WW8Num126z0"/>
    <w:rPr>
      <w:rFonts w:ascii="Verdana" w:hAnsi="Verdana" w:cs="Verdana"/>
      <w:b w:val="0"/>
      <w:bCs w:val="0"/>
      <w:sz w:val="21"/>
      <w:szCs w:val="21"/>
    </w:rPr>
  </w:style>
  <w:style w:type="character" w:customStyle="1" w:styleId="WW8Num126z3">
    <w:name w:val="WW8Num126z3"/>
    <w:rPr>
      <w:rFonts w:ascii="Symbol" w:hAnsi="Symbol" w:cs="OpenSymbol"/>
    </w:rPr>
  </w:style>
  <w:style w:type="character" w:customStyle="1" w:styleId="WW8Num127z0">
    <w:name w:val="WW8Num127z0"/>
    <w:rPr>
      <w:rFonts w:ascii="Verdana" w:hAnsi="Verdana" w:cs="Verdana"/>
      <w:b w:val="0"/>
      <w:bCs w:val="0"/>
      <w:sz w:val="21"/>
      <w:szCs w:val="21"/>
    </w:rPr>
  </w:style>
  <w:style w:type="character" w:customStyle="1" w:styleId="WW8Num127z3">
    <w:name w:val="WW8Num127z3"/>
  </w:style>
  <w:style w:type="character" w:customStyle="1" w:styleId="WW8Num128z0">
    <w:name w:val="WW8Num128z0"/>
    <w:rPr>
      <w:rFonts w:ascii="Symbol" w:hAnsi="Symbol" w:cs="OpenSymbol"/>
      <w:b w:val="0"/>
      <w:bCs w:val="0"/>
      <w:sz w:val="20"/>
      <w:szCs w:val="20"/>
    </w:rPr>
  </w:style>
  <w:style w:type="character" w:customStyle="1" w:styleId="WW8Num128z3">
    <w:name w:val="WW8Num128z3"/>
    <w:rPr>
      <w:rFonts w:ascii="Symbol" w:hAnsi="Symbol" w:cs="OpenSymbol"/>
    </w:rPr>
  </w:style>
  <w:style w:type="character" w:customStyle="1" w:styleId="WW8Num129z0">
    <w:name w:val="WW8Num129z0"/>
    <w:rPr>
      <w:rFonts w:ascii="Symbol" w:hAnsi="Symbol" w:cs="OpenSymbol"/>
    </w:rPr>
  </w:style>
  <w:style w:type="character" w:customStyle="1" w:styleId="WW8Num129z1">
    <w:name w:val="WW8Num129z1"/>
    <w:rPr>
      <w:rFonts w:ascii="OpenSymbol" w:hAnsi="OpenSymbol" w:cs="OpenSymbol"/>
    </w:rPr>
  </w:style>
  <w:style w:type="character" w:customStyle="1" w:styleId="WW8Num130z0">
    <w:name w:val="WW8Num130z0"/>
    <w:rPr>
      <w:rFonts w:ascii="Symbol" w:hAnsi="Symbol" w:cs="OpenSymbol"/>
    </w:rPr>
  </w:style>
  <w:style w:type="character" w:customStyle="1" w:styleId="WW8Num130z1">
    <w:name w:val="WW8Num130z1"/>
    <w:rPr>
      <w:rFonts w:ascii="OpenSymbol" w:hAnsi="OpenSymbol" w:cs="OpenSymbol"/>
    </w:rPr>
  </w:style>
  <w:style w:type="character" w:customStyle="1" w:styleId="WW8Num131z0">
    <w:name w:val="WW8Num131z0"/>
    <w:rPr>
      <w:rFonts w:ascii="Symbol" w:hAnsi="Symbol" w:cs="OpenSymbol"/>
    </w:rPr>
  </w:style>
  <w:style w:type="character" w:customStyle="1" w:styleId="WW8Num131z2">
    <w:name w:val="WW8Num131z2"/>
  </w:style>
  <w:style w:type="character" w:customStyle="1" w:styleId="WW8Num131z3">
    <w:name w:val="WW8Num131z3"/>
  </w:style>
  <w:style w:type="character" w:customStyle="1" w:styleId="WW8Num131z4">
    <w:name w:val="WW8Num131z4"/>
  </w:style>
  <w:style w:type="character" w:customStyle="1" w:styleId="WW8Num131z5">
    <w:name w:val="WW8Num131z5"/>
  </w:style>
  <w:style w:type="character" w:customStyle="1" w:styleId="WW8Num131z6">
    <w:name w:val="WW8Num131z6"/>
  </w:style>
  <w:style w:type="character" w:customStyle="1" w:styleId="WW8Num131z7">
    <w:name w:val="WW8Num131z7"/>
  </w:style>
  <w:style w:type="character" w:customStyle="1" w:styleId="WW8Num131z8">
    <w:name w:val="WW8Num131z8"/>
  </w:style>
  <w:style w:type="character" w:customStyle="1" w:styleId="WW8Num132z0">
    <w:name w:val="WW8Num132z0"/>
    <w:rPr>
      <w:rFonts w:ascii="Verdana" w:hAnsi="Verdana" w:cs="Verdana"/>
      <w:b w:val="0"/>
      <w:bCs w:val="0"/>
      <w:caps w:val="0"/>
      <w:smallCaps w:val="0"/>
      <w:sz w:val="21"/>
      <w:szCs w:val="21"/>
    </w:rPr>
  </w:style>
  <w:style w:type="character" w:customStyle="1" w:styleId="WW8Num132z1">
    <w:name w:val="WW8Num132z1"/>
    <w:rPr>
      <w:rFonts w:ascii="OpenSymbol" w:hAnsi="OpenSymbol" w:cs="OpenSymbol"/>
    </w:rPr>
  </w:style>
  <w:style w:type="character" w:customStyle="1" w:styleId="WW8Num133z0">
    <w:name w:val="WW8Num133z0"/>
    <w:rPr>
      <w:rFonts w:ascii="Verdana" w:hAnsi="Verdana" w:cs="Verdana"/>
      <w:b w:val="0"/>
      <w:bCs w:val="0"/>
      <w:sz w:val="21"/>
      <w:szCs w:val="21"/>
    </w:rPr>
  </w:style>
  <w:style w:type="character" w:customStyle="1" w:styleId="WW8Num133z1">
    <w:name w:val="WW8Num133z1"/>
  </w:style>
  <w:style w:type="character" w:customStyle="1" w:styleId="WW8Num133z2">
    <w:name w:val="WW8Num133z2"/>
  </w:style>
  <w:style w:type="character" w:customStyle="1" w:styleId="WW8Num133z3">
    <w:name w:val="WW8Num133z3"/>
  </w:style>
  <w:style w:type="character" w:customStyle="1" w:styleId="WW8Num133z4">
    <w:name w:val="WW8Num133z4"/>
  </w:style>
  <w:style w:type="character" w:customStyle="1" w:styleId="WW8Num133z5">
    <w:name w:val="WW8Num133z5"/>
  </w:style>
  <w:style w:type="character" w:customStyle="1" w:styleId="WW8Num133z6">
    <w:name w:val="WW8Num133z6"/>
  </w:style>
  <w:style w:type="character" w:customStyle="1" w:styleId="WW8Num133z7">
    <w:name w:val="WW8Num133z7"/>
  </w:style>
  <w:style w:type="character" w:customStyle="1" w:styleId="WW8Num133z8">
    <w:name w:val="WW8Num133z8"/>
  </w:style>
  <w:style w:type="character" w:customStyle="1" w:styleId="WW8Num90z1">
    <w:name w:val="WW8Num90z1"/>
    <w:rPr>
      <w:rFonts w:ascii="OpenSymbol" w:hAnsi="OpenSymbol" w:cs="OpenSymbol"/>
    </w:rPr>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8z1">
    <w:name w:val="WW8Num98z1"/>
    <w:rPr>
      <w:rFonts w:ascii="OpenSymbol" w:hAnsi="OpenSymbol" w:cs="OpenSymbol"/>
    </w:rPr>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1">
    <w:name w:val="WW8Num108z1"/>
    <w:rPr>
      <w:rFonts w:ascii="OpenSymbol" w:hAnsi="OpenSymbol" w:cs="OpenSymbol"/>
    </w:rPr>
  </w:style>
  <w:style w:type="character" w:customStyle="1" w:styleId="WW8Num111z3">
    <w:name w:val="WW8Num111z3"/>
    <w:rPr>
      <w:rFonts w:ascii="Symbol" w:hAnsi="Symbol" w:cs="OpenSymbol"/>
    </w:rPr>
  </w:style>
  <w:style w:type="character" w:customStyle="1" w:styleId="WW8Num116z1">
    <w:name w:val="WW8Num116z1"/>
    <w:rPr>
      <w:rFonts w:ascii="OpenSymbol" w:hAnsi="OpenSymbol" w:cs="OpenSymbol"/>
    </w:rPr>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3">
    <w:name w:val="WW8Num118z3"/>
  </w:style>
  <w:style w:type="character" w:customStyle="1" w:styleId="WW8Num118z4">
    <w:name w:val="WW8Num118z4"/>
  </w:style>
  <w:style w:type="character" w:customStyle="1" w:styleId="WW8Num118z5">
    <w:name w:val="WW8Num118z5"/>
  </w:style>
  <w:style w:type="character" w:customStyle="1" w:styleId="WW8Num118z6">
    <w:name w:val="WW8Num118z6"/>
  </w:style>
  <w:style w:type="character" w:customStyle="1" w:styleId="WW8Num118z7">
    <w:name w:val="WW8Num118z7"/>
  </w:style>
  <w:style w:type="character" w:customStyle="1" w:styleId="WW8Num118z8">
    <w:name w:val="WW8Num118z8"/>
  </w:style>
  <w:style w:type="character" w:customStyle="1" w:styleId="WW8Num119z1">
    <w:name w:val="WW8Num119z1"/>
    <w:rPr>
      <w:rFonts w:ascii="OpenSymbol" w:hAnsi="OpenSymbol" w:cs="OpenSymbol"/>
    </w:rPr>
  </w:style>
  <w:style w:type="character" w:customStyle="1" w:styleId="WW8Num120z1">
    <w:name w:val="WW8Num120z1"/>
    <w:rPr>
      <w:rFonts w:ascii="OpenSymbol" w:hAnsi="OpenSymbol" w:cs="OpenSymbol"/>
    </w:rPr>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4z1">
    <w:name w:val="WW8Num124z1"/>
    <w:rPr>
      <w:rFonts w:ascii="OpenSymbol" w:hAnsi="OpenSymbol" w:cs="OpenSymbol"/>
    </w:rPr>
  </w:style>
  <w:style w:type="character" w:customStyle="1" w:styleId="WW8Num127z2">
    <w:name w:val="WW8Num127z2"/>
  </w:style>
  <w:style w:type="character" w:customStyle="1" w:styleId="WW8Num127z4">
    <w:name w:val="WW8Num127z4"/>
  </w:style>
  <w:style w:type="character" w:customStyle="1" w:styleId="WW8Num127z5">
    <w:name w:val="WW8Num127z5"/>
  </w:style>
  <w:style w:type="character" w:customStyle="1" w:styleId="WW8Num127z6">
    <w:name w:val="WW8Num127z6"/>
  </w:style>
  <w:style w:type="character" w:customStyle="1" w:styleId="WW8Num127z7">
    <w:name w:val="WW8Num127z7"/>
  </w:style>
  <w:style w:type="character" w:customStyle="1" w:styleId="WW8Num127z8">
    <w:name w:val="WW8Num127z8"/>
  </w:style>
  <w:style w:type="character" w:customStyle="1" w:styleId="WW8Num128z1">
    <w:name w:val="WW8Num128z1"/>
    <w:rPr>
      <w:rFonts w:ascii="OpenSymbol" w:hAnsi="OpenSymbol" w:cs="OpenSymbol"/>
    </w:rPr>
  </w:style>
  <w:style w:type="character" w:customStyle="1" w:styleId="WW8Num131z1">
    <w:name w:val="WW8Num131z1"/>
    <w:rPr>
      <w:rFonts w:ascii="OpenSymbol" w:hAnsi="OpenSymbol" w:cs="OpenSymbol"/>
    </w:rPr>
  </w:style>
  <w:style w:type="character" w:customStyle="1" w:styleId="WW8Num132z3">
    <w:name w:val="WW8Num132z3"/>
    <w:rPr>
      <w:rFonts w:ascii="Symbol" w:hAnsi="Symbol" w:cs="OpenSymbol"/>
    </w:rPr>
  </w:style>
  <w:style w:type="character" w:customStyle="1" w:styleId="WW8Num134z0">
    <w:name w:val="WW8Num134z0"/>
    <w:rPr>
      <w:rFonts w:ascii="Symbol" w:hAnsi="Symbol" w:cs="OpenSymbol"/>
    </w:rPr>
  </w:style>
  <w:style w:type="character" w:customStyle="1" w:styleId="WW8Num134z1">
    <w:name w:val="WW8Num134z1"/>
    <w:rPr>
      <w:rFonts w:ascii="OpenSymbol" w:hAnsi="OpenSymbol" w:cs="OpenSymbol"/>
    </w:rPr>
  </w:style>
  <w:style w:type="character" w:customStyle="1" w:styleId="WW8Num135z0">
    <w:name w:val="WW8Num135z0"/>
    <w:rPr>
      <w:rFonts w:ascii="Verdana" w:hAnsi="Verdana" w:cs="Verdana"/>
      <w:b w:val="0"/>
      <w:bCs w:val="0"/>
      <w:sz w:val="21"/>
      <w:szCs w:val="21"/>
    </w:rPr>
  </w:style>
  <w:style w:type="character" w:customStyle="1" w:styleId="WW8Num135z2">
    <w:name w:val="WW8Num135z2"/>
  </w:style>
  <w:style w:type="character" w:customStyle="1" w:styleId="WW8Num135z3">
    <w:name w:val="WW8Num135z3"/>
  </w:style>
  <w:style w:type="character" w:customStyle="1" w:styleId="WW8Num135z4">
    <w:name w:val="WW8Num135z4"/>
  </w:style>
  <w:style w:type="character" w:customStyle="1" w:styleId="WW8Num135z5">
    <w:name w:val="WW8Num135z5"/>
  </w:style>
  <w:style w:type="character" w:customStyle="1" w:styleId="WW8Num135z6">
    <w:name w:val="WW8Num135z6"/>
  </w:style>
  <w:style w:type="character" w:customStyle="1" w:styleId="WW8Num135z7">
    <w:name w:val="WW8Num135z7"/>
  </w:style>
  <w:style w:type="character" w:customStyle="1" w:styleId="WW8Num135z8">
    <w:name w:val="WW8Num135z8"/>
  </w:style>
  <w:style w:type="character" w:customStyle="1" w:styleId="WW8Num136z0">
    <w:name w:val="WW8Num136z0"/>
    <w:rPr>
      <w:rFonts w:ascii="Symbol" w:hAnsi="Symbol" w:cs="OpenSymbol"/>
    </w:rPr>
  </w:style>
  <w:style w:type="character" w:customStyle="1" w:styleId="WW8Num136z1">
    <w:name w:val="WW8Num136z1"/>
    <w:rPr>
      <w:rFonts w:ascii="OpenSymbol" w:hAnsi="OpenSymbol" w:cs="OpenSymbol"/>
    </w:rPr>
  </w:style>
  <w:style w:type="character" w:customStyle="1" w:styleId="WW8Num137z0">
    <w:name w:val="WW8Num137z0"/>
    <w:rPr>
      <w:rFonts w:ascii="Symbol" w:hAnsi="Symbol" w:cs="OpenSymbol"/>
    </w:rPr>
  </w:style>
  <w:style w:type="character" w:customStyle="1" w:styleId="WW8Num137z1">
    <w:name w:val="WW8Num137z1"/>
    <w:rPr>
      <w:rFonts w:ascii="OpenSymbol" w:hAnsi="OpenSymbol" w:cs="OpenSymbol"/>
    </w:rPr>
  </w:style>
  <w:style w:type="character" w:customStyle="1" w:styleId="WW8Num138z0">
    <w:name w:val="WW8Num138z0"/>
    <w:rPr>
      <w:rFonts w:ascii="Symbol" w:hAnsi="Symbol" w:cs="OpenSymbol"/>
    </w:rPr>
  </w:style>
  <w:style w:type="character" w:customStyle="1" w:styleId="WW8Num138z1">
    <w:name w:val="WW8Num138z1"/>
    <w:rPr>
      <w:rFonts w:ascii="OpenSymbol" w:hAnsi="OpenSymbol" w:cs="OpenSymbol"/>
    </w:rPr>
  </w:style>
  <w:style w:type="character" w:customStyle="1" w:styleId="WW8Num139z0">
    <w:name w:val="WW8Num139z0"/>
  </w:style>
  <w:style w:type="character" w:customStyle="1" w:styleId="WW8Num139z1">
    <w:name w:val="WW8Num139z1"/>
  </w:style>
  <w:style w:type="character" w:customStyle="1" w:styleId="WW8Num139z2">
    <w:name w:val="WW8Num139z2"/>
  </w:style>
  <w:style w:type="character" w:customStyle="1" w:styleId="WW8Num139z3">
    <w:name w:val="WW8Num139z3"/>
  </w:style>
  <w:style w:type="character" w:customStyle="1" w:styleId="WW8Num139z4">
    <w:name w:val="WW8Num139z4"/>
  </w:style>
  <w:style w:type="character" w:customStyle="1" w:styleId="WW8Num139z5">
    <w:name w:val="WW8Num139z5"/>
  </w:style>
  <w:style w:type="character" w:customStyle="1" w:styleId="WW8Num139z6">
    <w:name w:val="WW8Num139z6"/>
  </w:style>
  <w:style w:type="character" w:customStyle="1" w:styleId="WW8Num139z7">
    <w:name w:val="WW8Num139z7"/>
  </w:style>
  <w:style w:type="character" w:customStyle="1" w:styleId="WW8Num139z8">
    <w:name w:val="WW8Num139z8"/>
  </w:style>
  <w:style w:type="character" w:customStyle="1" w:styleId="WW8Num140z0">
    <w:name w:val="WW8Num140z0"/>
    <w:rPr>
      <w:rFonts w:ascii="Verdana" w:hAnsi="Verdana" w:cs="Verdana"/>
      <w:b w:val="0"/>
      <w:bCs w:val="0"/>
      <w:i w:val="0"/>
      <w:caps w:val="0"/>
      <w:smallCaps w:val="0"/>
      <w:color w:val="000000"/>
      <w:spacing w:val="0"/>
      <w:sz w:val="21"/>
      <w:szCs w:val="21"/>
    </w:rPr>
  </w:style>
  <w:style w:type="character" w:customStyle="1" w:styleId="WW8Num140z3">
    <w:name w:val="WW8Num140z3"/>
    <w:rPr>
      <w:rFonts w:ascii="Symbol" w:hAnsi="Symbol" w:cs="OpenSymbol"/>
    </w:rPr>
  </w:style>
  <w:style w:type="character" w:customStyle="1" w:styleId="WW8Num141z0">
    <w:name w:val="WW8Num141z0"/>
    <w:rPr>
      <w:rFonts w:ascii="Verdana" w:hAnsi="Verdana" w:cs="Verdana"/>
      <w:b w:val="0"/>
      <w:bCs w:val="0"/>
      <w:sz w:val="21"/>
      <w:szCs w:val="21"/>
    </w:rPr>
  </w:style>
  <w:style w:type="character" w:customStyle="1" w:styleId="WW8Num141z3">
    <w:name w:val="WW8Num141z3"/>
    <w:rPr>
      <w:rFonts w:ascii="Symbol" w:hAnsi="Symbol" w:cs="OpenSymbol"/>
    </w:rPr>
  </w:style>
  <w:style w:type="character" w:customStyle="1" w:styleId="WW8Num142z0">
    <w:name w:val="WW8Num142z0"/>
    <w:rPr>
      <w:rFonts w:ascii="Verdana" w:hAnsi="Verdana" w:cs="Verdana"/>
      <w:b w:val="0"/>
      <w:bCs w:val="0"/>
      <w:i w:val="0"/>
      <w:caps w:val="0"/>
      <w:smallCaps w:val="0"/>
      <w:color w:val="000000"/>
      <w:spacing w:val="0"/>
      <w:sz w:val="21"/>
      <w:szCs w:val="21"/>
    </w:rPr>
  </w:style>
  <w:style w:type="character" w:customStyle="1" w:styleId="WW8Num142z3">
    <w:name w:val="WW8Num142z3"/>
    <w:rPr>
      <w:rFonts w:ascii="Symbol" w:hAnsi="Symbol" w:cs="OpenSymbol"/>
    </w:rPr>
  </w:style>
  <w:style w:type="character" w:customStyle="1" w:styleId="WW8Num143z0">
    <w:name w:val="WW8Num143z0"/>
    <w:rPr>
      <w:rFonts w:ascii="Verdana" w:hAnsi="Verdana" w:cs="Verdana"/>
      <w:b w:val="0"/>
      <w:bCs w:val="0"/>
      <w:sz w:val="21"/>
      <w:szCs w:val="21"/>
    </w:rPr>
  </w:style>
  <w:style w:type="character" w:customStyle="1" w:styleId="WW8Num143z3">
    <w:name w:val="WW8Num143z3"/>
    <w:rPr>
      <w:rFonts w:ascii="Symbol" w:hAnsi="Symbol" w:cs="OpenSymbol"/>
    </w:rPr>
  </w:style>
  <w:style w:type="character" w:customStyle="1" w:styleId="WW8Num144z0">
    <w:name w:val="WW8Num144z0"/>
    <w:rPr>
      <w:rFonts w:ascii="Verdana" w:hAnsi="Verdana" w:cs="Verdana"/>
      <w:b w:val="0"/>
      <w:bCs w:val="0"/>
      <w:sz w:val="21"/>
      <w:szCs w:val="21"/>
    </w:rPr>
  </w:style>
  <w:style w:type="character" w:customStyle="1" w:styleId="WW8Num144z3">
    <w:name w:val="WW8Num144z3"/>
    <w:rPr>
      <w:rFonts w:ascii="Symbol" w:hAnsi="Symbol" w:cs="OpenSymbol"/>
    </w:rPr>
  </w:style>
  <w:style w:type="character" w:customStyle="1" w:styleId="WW8Num10z2">
    <w:name w:val="WW8Num10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rPr>
      <w:rFonts w:ascii="OpenSymbol" w:hAnsi="OpenSymbol" w:cs="OpenSymbol"/>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3z1">
    <w:name w:val="WW8Num33z1"/>
    <w:rPr>
      <w:rFonts w:ascii="Courier New" w:hAnsi="Courier New" w:cs="Courier New" w:hint="default"/>
    </w:rPr>
  </w:style>
  <w:style w:type="character" w:customStyle="1" w:styleId="WW8Num39z1">
    <w:name w:val="WW8Num39z1"/>
  </w:style>
  <w:style w:type="character" w:customStyle="1" w:styleId="WW8Num43z1">
    <w:name w:val="WW8Num43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rPr>
      <w:rFonts w:ascii="Courier New" w:hAnsi="Courier New" w:cs="Courier New" w:hint="default"/>
    </w:rPr>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2z1">
    <w:name w:val="WW8Num52z1"/>
    <w:rPr>
      <w:rFonts w:ascii="Courier New" w:hAnsi="Courier New" w:cs="Courier New" w:hint="default"/>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6z1">
    <w:name w:val="WW8Num56z1"/>
  </w:style>
  <w:style w:type="character" w:customStyle="1" w:styleId="WW8Num61z1">
    <w:name w:val="WW8Num61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1">
    <w:name w:val="WW8Num63z1"/>
    <w:rPr>
      <w:rFonts w:ascii="OpenSymbol" w:hAnsi="OpenSymbol" w:cs="OpenSymbol"/>
    </w:rPr>
  </w:style>
  <w:style w:type="character" w:customStyle="1" w:styleId="WW8Num66z2">
    <w:name w:val="WW8Num66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rPr>
      <w:rFonts w:ascii="OpenSymbol" w:hAnsi="OpenSymbol" w:cs="OpenSymbol"/>
    </w:rPr>
  </w:style>
  <w:style w:type="character" w:customStyle="1" w:styleId="WW8Num71z1">
    <w:name w:val="WW8Num71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rPr>
      <w:rFonts w:ascii="OpenSymbol" w:hAnsi="OpenSymbol" w:cs="OpenSymbol"/>
    </w:rPr>
  </w:style>
  <w:style w:type="character" w:customStyle="1" w:styleId="WW8Num74z2">
    <w:name w:val="WW8Num74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1">
    <w:name w:val="WW8Num76z1"/>
    <w:rPr>
      <w:rFonts w:ascii="OpenSymbol" w:hAnsi="OpenSymbol" w:cs="OpenSymbol"/>
    </w:rPr>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rPr>
      <w:rFonts w:ascii="OpenSymbol" w:hAnsi="OpenSymbol" w:cs="OpenSymbol"/>
    </w:rPr>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1">
    <w:name w:val="WW8Num80z1"/>
    <w:rPr>
      <w:rFonts w:ascii="OpenSymbol" w:hAnsi="OpenSymbol" w:cs="OpenSymbol"/>
    </w:rPr>
  </w:style>
  <w:style w:type="character" w:customStyle="1" w:styleId="WW8Num86z1">
    <w:name w:val="WW8Num86z1"/>
  </w:style>
  <w:style w:type="character" w:customStyle="1" w:styleId="WW8Num86z2">
    <w:name w:val="WW8Num86z2"/>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32z2">
    <w:name w:val="WW8Num32z2"/>
    <w:rPr>
      <w:rFonts w:ascii="Wingdings" w:hAnsi="Wingdings" w:cs="Wingdings" w:hint="default"/>
    </w:rPr>
  </w:style>
  <w:style w:type="character" w:customStyle="1" w:styleId="WW8Num48z1">
    <w:name w:val="WW8Num48z1"/>
    <w:rPr>
      <w:rFonts w:ascii="Courier New" w:hAnsi="Courier New" w:cs="Courier New" w:hint="default"/>
    </w:rPr>
  </w:style>
  <w:style w:type="character" w:customStyle="1" w:styleId="WW8Num34z1">
    <w:name w:val="WW8Num34z1"/>
    <w:rPr>
      <w:rFonts w:ascii="Courier New" w:hAnsi="Courier New" w:cs="Courier New" w:hint="default"/>
    </w:rPr>
  </w:style>
  <w:style w:type="character" w:customStyle="1" w:styleId="WW8Num35z1">
    <w:name w:val="WW8Num35z1"/>
    <w:rPr>
      <w:rFonts w:ascii="Courier New" w:hAnsi="Courier New" w:cs="Courier New" w:hint="default"/>
    </w:rPr>
  </w:style>
  <w:style w:type="character" w:customStyle="1" w:styleId="Znakinumeracji">
    <w:name w:val="Znaki numeracji"/>
    <w:rPr>
      <w:rFonts w:ascii="Verdana" w:hAnsi="Verdana" w:cs="Verdana"/>
      <w:b w:val="0"/>
      <w:bCs w:val="0"/>
      <w:sz w:val="21"/>
      <w:szCs w:val="21"/>
    </w:rPr>
  </w:style>
  <w:style w:type="character" w:customStyle="1" w:styleId="Symbolewypunktowania">
    <w:name w:val="Symbole wypunktowania"/>
    <w:rPr>
      <w:rFonts w:ascii="Symbol" w:eastAsia="OpenSymbol" w:hAnsi="Symbol" w:cs="OpenSymbol"/>
    </w:rPr>
  </w:style>
  <w:style w:type="character" w:customStyle="1" w:styleId="Domylnaczcionkaakapitu1">
    <w:name w:val="Domyślna czcionka akapitu1"/>
  </w:style>
  <w:style w:type="character" w:styleId="Numerstrony">
    <w:name w:val="page number"/>
    <w:basedOn w:val="Domylnaczcionkaakapitu1"/>
  </w:style>
  <w:style w:type="character" w:styleId="Pogrubienie">
    <w:name w:val="Strong"/>
    <w:qFormat/>
    <w:rPr>
      <w:b/>
      <w:bCs/>
    </w:rPr>
  </w:style>
  <w:style w:type="character" w:styleId="Hipercze">
    <w:name w:val="Hyperlink"/>
    <w:rPr>
      <w:color w:val="000080"/>
      <w:u w:val="single"/>
      <w:lang/>
    </w:rPr>
  </w:style>
  <w:style w:type="paragraph" w:customStyle="1" w:styleId="Nagwek1">
    <w:name w:val="Nagłówek1"/>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paragraph" w:styleId="Nagwek">
    <w:name w:val="header"/>
    <w:basedOn w:val="Normalny"/>
    <w:pPr>
      <w:tabs>
        <w:tab w:val="center" w:pos="4536"/>
        <w:tab w:val="right" w:pos="9072"/>
      </w:tabs>
    </w:pPr>
  </w:style>
  <w:style w:type="paragraph" w:customStyle="1" w:styleId="0">
    <w:name w:val="0"/>
    <w:basedOn w:val="Normalny"/>
    <w:link w:val="0Znak"/>
    <w:qFormat/>
    <w:pPr>
      <w:shd w:val="clear" w:color="auto" w:fill="FFFFFF"/>
      <w:ind w:left="10" w:right="24" w:firstLine="416"/>
      <w:jc w:val="both"/>
    </w:pPr>
    <w:rPr>
      <w:rFonts w:ascii="Cambria" w:eastAsia="Times New Roman" w:hAnsi="Cambria" w:cs="Cambria"/>
      <w:spacing w:val="1"/>
      <w:lang w:val="x-none"/>
    </w:rPr>
  </w:style>
  <w:style w:type="paragraph" w:styleId="Stopka">
    <w:name w:val="footer"/>
    <w:basedOn w:val="Normalny"/>
    <w:link w:val="StopkaZnak"/>
    <w:pPr>
      <w:tabs>
        <w:tab w:val="center" w:pos="4536"/>
        <w:tab w:val="right" w:pos="9072"/>
      </w:tabs>
    </w:pPr>
    <w:rPr>
      <w:lang w:val="x-none"/>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z11">
    <w:name w:val="z11"/>
    <w:pPr>
      <w:widowControl w:val="0"/>
      <w:suppressAutoHyphens/>
      <w:autoSpaceDE w:val="0"/>
      <w:spacing w:before="57" w:line="224" w:lineRule="exact"/>
      <w:jc w:val="both"/>
    </w:pPr>
    <w:rPr>
      <w:color w:val="000000"/>
      <w:sz w:val="19"/>
      <w:szCs w:val="19"/>
      <w:u w:val="single"/>
      <w:lang w:eastAsia="ar-SA"/>
    </w:rPr>
  </w:style>
  <w:style w:type="paragraph" w:customStyle="1" w:styleId="1">
    <w:name w:val="1"/>
    <w:basedOn w:val="Normalny"/>
    <w:link w:val="1Znak"/>
    <w:qFormat/>
    <w:rsid w:val="00A46E54"/>
    <w:pPr>
      <w:widowControl/>
      <w:numPr>
        <w:numId w:val="96"/>
      </w:numPr>
      <w:suppressAutoHyphens w:val="0"/>
      <w:jc w:val="both"/>
    </w:pPr>
    <w:rPr>
      <w:rFonts w:ascii="Cambria" w:eastAsia="Times New Roman" w:hAnsi="Cambria" w:cs="Times New Roman"/>
      <w:b/>
      <w:spacing w:val="-1"/>
      <w:w w:val="102"/>
      <w:kern w:val="0"/>
      <w:lang w:val="x-none" w:eastAsia="x-none" w:bidi="ar-SA"/>
    </w:rPr>
  </w:style>
  <w:style w:type="character" w:customStyle="1" w:styleId="1Znak">
    <w:name w:val="1 Znak"/>
    <w:link w:val="1"/>
    <w:rsid w:val="00A46E54"/>
    <w:rPr>
      <w:rFonts w:ascii="Cambria" w:hAnsi="Cambria"/>
      <w:b/>
      <w:spacing w:val="-1"/>
      <w:w w:val="102"/>
      <w:sz w:val="24"/>
      <w:szCs w:val="24"/>
      <w:lang w:val="x-none" w:eastAsia="x-none"/>
    </w:rPr>
  </w:style>
  <w:style w:type="character" w:customStyle="1" w:styleId="0Znak">
    <w:name w:val="0 Znak"/>
    <w:link w:val="0"/>
    <w:rsid w:val="00A46E54"/>
    <w:rPr>
      <w:rFonts w:ascii="Cambria" w:hAnsi="Cambria" w:cs="Cambria"/>
      <w:spacing w:val="1"/>
      <w:kern w:val="1"/>
      <w:sz w:val="24"/>
      <w:szCs w:val="24"/>
      <w:shd w:val="clear" w:color="auto" w:fill="FFFFFF"/>
      <w:lang w:val="x-none" w:eastAsia="hi-IN" w:bidi="hi-IN"/>
    </w:rPr>
  </w:style>
  <w:style w:type="paragraph" w:customStyle="1" w:styleId="2">
    <w:name w:val="2"/>
    <w:basedOn w:val="Normalny"/>
    <w:link w:val="2Znak"/>
    <w:qFormat/>
    <w:rsid w:val="00A46E54"/>
    <w:pPr>
      <w:widowControl/>
      <w:numPr>
        <w:ilvl w:val="1"/>
        <w:numId w:val="96"/>
      </w:numPr>
      <w:shd w:val="clear" w:color="auto" w:fill="FFFFFF"/>
      <w:suppressAutoHyphens w:val="0"/>
      <w:ind w:right="5"/>
      <w:jc w:val="both"/>
    </w:pPr>
    <w:rPr>
      <w:rFonts w:ascii="Cambria" w:eastAsia="Times New Roman" w:hAnsi="Cambria" w:cs="Times New Roman"/>
      <w:b/>
      <w:bCs/>
      <w:spacing w:val="-1"/>
      <w:kern w:val="0"/>
      <w:lang w:val="x-none" w:eastAsia="x-none" w:bidi="ar-SA"/>
    </w:rPr>
  </w:style>
  <w:style w:type="paragraph" w:customStyle="1" w:styleId="3">
    <w:name w:val="3"/>
    <w:basedOn w:val="Normalny"/>
    <w:link w:val="3Znak"/>
    <w:qFormat/>
    <w:rsid w:val="00A46E54"/>
    <w:pPr>
      <w:widowControl/>
      <w:numPr>
        <w:ilvl w:val="2"/>
        <w:numId w:val="96"/>
      </w:numPr>
      <w:suppressAutoHyphens w:val="0"/>
      <w:autoSpaceDE w:val="0"/>
      <w:autoSpaceDN w:val="0"/>
      <w:adjustRightInd w:val="0"/>
      <w:jc w:val="both"/>
    </w:pPr>
    <w:rPr>
      <w:rFonts w:ascii="Cambria" w:eastAsia="Times New Roman" w:hAnsi="Cambria" w:cs="Times New Roman"/>
      <w:b/>
      <w:color w:val="000000"/>
      <w:kern w:val="0"/>
      <w:lang w:val="x-none" w:eastAsia="x-none" w:bidi="ar-SA"/>
    </w:rPr>
  </w:style>
  <w:style w:type="character" w:customStyle="1" w:styleId="2Znak">
    <w:name w:val="2 Znak"/>
    <w:link w:val="2"/>
    <w:rsid w:val="00A46E54"/>
    <w:rPr>
      <w:rFonts w:ascii="Cambria" w:hAnsi="Cambria"/>
      <w:b/>
      <w:bCs/>
      <w:spacing w:val="-1"/>
      <w:sz w:val="24"/>
      <w:szCs w:val="24"/>
      <w:shd w:val="clear" w:color="auto" w:fill="FFFFFF"/>
      <w:lang w:val="x-none" w:eastAsia="x-none"/>
    </w:rPr>
  </w:style>
  <w:style w:type="character" w:customStyle="1" w:styleId="3Znak">
    <w:name w:val="3 Znak"/>
    <w:link w:val="3"/>
    <w:rsid w:val="00A46E54"/>
    <w:rPr>
      <w:rFonts w:ascii="Cambria" w:hAnsi="Cambria"/>
      <w:b/>
      <w:color w:val="000000"/>
      <w:sz w:val="24"/>
      <w:szCs w:val="24"/>
      <w:lang w:val="x-none" w:eastAsia="x-none"/>
    </w:rPr>
  </w:style>
  <w:style w:type="character" w:customStyle="1" w:styleId="minus">
    <w:name w:val="minus"/>
    <w:rsid w:val="0028202D"/>
  </w:style>
  <w:style w:type="character" w:customStyle="1" w:styleId="podpodpunkt">
    <w:name w:val="podpodpunkt"/>
    <w:rsid w:val="0028202D"/>
  </w:style>
  <w:style w:type="paragraph" w:customStyle="1" w:styleId="punkt">
    <w:name w:val="punkt"/>
    <w:basedOn w:val="Normalny"/>
    <w:rsid w:val="0028202D"/>
    <w:pPr>
      <w:keepNext/>
      <w:widowControl/>
      <w:suppressAutoHyphens w:val="0"/>
      <w:spacing w:line="480" w:lineRule="auto"/>
      <w:jc w:val="both"/>
    </w:pPr>
    <w:rPr>
      <w:rFonts w:eastAsia="Times New Roman" w:cs="Times New Roman"/>
      <w:b/>
      <w:kern w:val="0"/>
      <w:sz w:val="28"/>
      <w:lang w:eastAsia="pl-PL" w:bidi="ar-SA"/>
    </w:rPr>
  </w:style>
  <w:style w:type="paragraph" w:styleId="Akapitzlist">
    <w:name w:val="List Paragraph"/>
    <w:basedOn w:val="Normalny"/>
    <w:uiPriority w:val="34"/>
    <w:qFormat/>
    <w:rsid w:val="004A37E2"/>
    <w:pPr>
      <w:ind w:left="708"/>
    </w:pPr>
    <w:rPr>
      <w:szCs w:val="21"/>
    </w:rPr>
  </w:style>
  <w:style w:type="character" w:customStyle="1" w:styleId="Nagwek2Znak">
    <w:name w:val="Nagłówek 2 Znak"/>
    <w:basedOn w:val="Domylnaczcionkaakapitu"/>
    <w:link w:val="Nagwek2"/>
    <w:rsid w:val="00F72129"/>
    <w:rPr>
      <w:rFonts w:ascii="Arial" w:hAnsi="Arial"/>
      <w:b/>
      <w:bCs/>
      <w:sz w:val="22"/>
      <w:shd w:val="clear" w:color="auto" w:fill="FFFFFF"/>
      <w:lang w:val="x-none" w:eastAsia="x-none"/>
    </w:rPr>
  </w:style>
  <w:style w:type="character" w:customStyle="1" w:styleId="StopkaZnak">
    <w:name w:val="Stopka Znak"/>
    <w:link w:val="Stopka"/>
    <w:rsid w:val="00F72129"/>
    <w:rPr>
      <w:rFonts w:eastAsia="Lucida Sans Unicode"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505816">
      <w:bodyDiv w:val="1"/>
      <w:marLeft w:val="0"/>
      <w:marRight w:val="0"/>
      <w:marTop w:val="0"/>
      <w:marBottom w:val="0"/>
      <w:divBdr>
        <w:top w:val="none" w:sz="0" w:space="0" w:color="auto"/>
        <w:left w:val="none" w:sz="0" w:space="0" w:color="auto"/>
        <w:bottom w:val="none" w:sz="0" w:space="0" w:color="auto"/>
        <w:right w:val="none" w:sz="0" w:space="0" w:color="auto"/>
      </w:divBdr>
    </w:div>
    <w:div w:id="94916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image" Target="media/image1.png"/><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17434</Words>
  <Characters>104608</Characters>
  <Application>Microsoft Office Word</Application>
  <DocSecurity>0</DocSecurity>
  <Lines>871</Lines>
  <Paragraphs>243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Brochocki</dc:creator>
  <cp:keywords/>
  <cp:lastModifiedBy>Skrzat Marzenna</cp:lastModifiedBy>
  <cp:revision>2</cp:revision>
  <cp:lastPrinted>2014-04-28T10:26:00Z</cp:lastPrinted>
  <dcterms:created xsi:type="dcterms:W3CDTF">2015-05-20T06:22:00Z</dcterms:created>
  <dcterms:modified xsi:type="dcterms:W3CDTF">2015-05-20T06:22:00Z</dcterms:modified>
</cp:coreProperties>
</file>