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498DA7" w14:textId="77777777" w:rsidR="008805FB" w:rsidRDefault="008805FB" w:rsidP="006708EB">
      <w:pPr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15498058" w14:textId="77777777" w:rsidR="004E6D73" w:rsidRDefault="004E6D73" w:rsidP="004E6D73">
      <w:pPr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3FCD683E" w14:textId="77777777" w:rsidR="004E6D73" w:rsidRPr="006708EB" w:rsidRDefault="004E6D73" w:rsidP="004E6D73">
      <w:pPr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  <w:r w:rsidRPr="006708EB">
        <w:rPr>
          <w:rFonts w:ascii="Arial Narrow" w:hAnsi="Arial Narrow"/>
          <w:b/>
          <w:bCs/>
          <w:color w:val="FF9900"/>
          <w:sz w:val="40"/>
          <w:szCs w:val="40"/>
        </w:rPr>
        <w:t>Parametry techniczne drogi</w:t>
      </w:r>
    </w:p>
    <w:p w14:paraId="4624D5CF" w14:textId="77777777" w:rsidR="004E6D73" w:rsidRDefault="004E6D73" w:rsidP="004E6D73">
      <w:pPr>
        <w:rPr>
          <w:rFonts w:ascii="Arial Narrow" w:hAnsi="Arial Narrow"/>
        </w:rPr>
      </w:pPr>
    </w:p>
    <w:tbl>
      <w:tblPr>
        <w:tblStyle w:val="Tabela-Siatka"/>
        <w:tblW w:w="7083" w:type="dxa"/>
        <w:tblLook w:val="04A0" w:firstRow="1" w:lastRow="0" w:firstColumn="1" w:lastColumn="0" w:noHBand="0" w:noVBand="1"/>
      </w:tblPr>
      <w:tblGrid>
        <w:gridCol w:w="1370"/>
        <w:gridCol w:w="1886"/>
        <w:gridCol w:w="1984"/>
        <w:gridCol w:w="1843"/>
      </w:tblGrid>
      <w:tr w:rsidR="004E6D73" w:rsidRPr="006708EB" w14:paraId="0F186844" w14:textId="77777777" w:rsidTr="0084219C">
        <w:tc>
          <w:tcPr>
            <w:tcW w:w="1370" w:type="dxa"/>
          </w:tcPr>
          <w:p w14:paraId="0E2B4463" w14:textId="77777777" w:rsidR="004E6D73" w:rsidRPr="006708EB" w:rsidRDefault="004E6D73" w:rsidP="0084219C">
            <w:pPr>
              <w:rPr>
                <w:rFonts w:ascii="Arial Narrow" w:hAnsi="Arial Narrow" w:cs="Arial"/>
                <w:b/>
                <w:color w:val="FF0000"/>
                <w:sz w:val="22"/>
              </w:rPr>
            </w:pPr>
            <w:bookmarkStart w:id="0" w:name="_Hlk17367161"/>
          </w:p>
        </w:tc>
        <w:tc>
          <w:tcPr>
            <w:tcW w:w="1886" w:type="dxa"/>
          </w:tcPr>
          <w:p w14:paraId="2CEB49CE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6708EB">
              <w:rPr>
                <w:rFonts w:ascii="Arial Narrow" w:hAnsi="Arial Narrow" w:cs="Arial"/>
                <w:b/>
                <w:sz w:val="22"/>
              </w:rPr>
              <w:t xml:space="preserve">Wariant </w:t>
            </w:r>
            <w:r>
              <w:rPr>
                <w:rFonts w:ascii="Arial Narrow" w:hAnsi="Arial Narrow" w:cs="Arial"/>
                <w:b/>
                <w:sz w:val="22"/>
              </w:rPr>
              <w:t>I</w:t>
            </w:r>
          </w:p>
        </w:tc>
        <w:tc>
          <w:tcPr>
            <w:tcW w:w="1984" w:type="dxa"/>
          </w:tcPr>
          <w:p w14:paraId="597B3462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6708EB">
              <w:rPr>
                <w:rFonts w:ascii="Arial Narrow" w:hAnsi="Arial Narrow" w:cs="Arial"/>
                <w:b/>
                <w:sz w:val="22"/>
              </w:rPr>
              <w:t xml:space="preserve">Wariant </w:t>
            </w:r>
            <w:r>
              <w:rPr>
                <w:rFonts w:ascii="Arial Narrow" w:hAnsi="Arial Narrow" w:cs="Arial"/>
                <w:b/>
                <w:sz w:val="22"/>
              </w:rPr>
              <w:t>II</w:t>
            </w:r>
          </w:p>
        </w:tc>
        <w:tc>
          <w:tcPr>
            <w:tcW w:w="1843" w:type="dxa"/>
          </w:tcPr>
          <w:p w14:paraId="6695778E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6708EB">
              <w:rPr>
                <w:rFonts w:ascii="Arial Narrow" w:hAnsi="Arial Narrow" w:cs="Arial"/>
                <w:b/>
                <w:sz w:val="22"/>
              </w:rPr>
              <w:t xml:space="preserve">Wariant </w:t>
            </w:r>
            <w:r>
              <w:rPr>
                <w:rFonts w:ascii="Arial Narrow" w:hAnsi="Arial Narrow" w:cs="Arial"/>
                <w:b/>
                <w:sz w:val="22"/>
              </w:rPr>
              <w:t>III</w:t>
            </w:r>
          </w:p>
        </w:tc>
      </w:tr>
      <w:tr w:rsidR="004E6D73" w:rsidRPr="006708EB" w14:paraId="51F9F22E" w14:textId="77777777" w:rsidTr="0084219C">
        <w:tc>
          <w:tcPr>
            <w:tcW w:w="7083" w:type="dxa"/>
            <w:gridSpan w:val="4"/>
          </w:tcPr>
          <w:p w14:paraId="3664BED6" w14:textId="77777777" w:rsidR="004E6D73" w:rsidRPr="00A61F0E" w:rsidRDefault="004E6D73" w:rsidP="0084219C">
            <w:pPr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A61F0E">
              <w:rPr>
                <w:rFonts w:ascii="Arial Narrow" w:hAnsi="Arial Narrow" w:cs="Arial"/>
                <w:bCs/>
                <w:sz w:val="22"/>
              </w:rPr>
              <w:t>WSPÓLNY PRZEBIEG WARIANTÓW</w:t>
            </w:r>
          </w:p>
        </w:tc>
      </w:tr>
      <w:tr w:rsidR="004E6D73" w:rsidRPr="006708EB" w14:paraId="08E88918" w14:textId="77777777" w:rsidTr="0084219C">
        <w:tc>
          <w:tcPr>
            <w:tcW w:w="1370" w:type="dxa"/>
            <w:vAlign w:val="center"/>
          </w:tcPr>
          <w:p w14:paraId="7CCCB1C3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Długość odcinka</w:t>
            </w:r>
          </w:p>
        </w:tc>
        <w:tc>
          <w:tcPr>
            <w:tcW w:w="1886" w:type="dxa"/>
          </w:tcPr>
          <w:p w14:paraId="53CC8AFD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6708EB">
              <w:rPr>
                <w:rFonts w:ascii="Arial Narrow" w:hAnsi="Arial Narrow" w:cs="Arial"/>
                <w:b/>
                <w:sz w:val="22"/>
              </w:rPr>
              <w:t xml:space="preserve">ok. </w:t>
            </w:r>
            <w:r>
              <w:rPr>
                <w:rFonts w:ascii="Arial Narrow" w:hAnsi="Arial Narrow" w:cs="Arial"/>
                <w:b/>
                <w:sz w:val="22"/>
              </w:rPr>
              <w:t>6268</w:t>
            </w:r>
            <w:r w:rsidRPr="006708EB">
              <w:rPr>
                <w:rFonts w:ascii="Arial Narrow" w:hAnsi="Arial Narrow" w:cs="Arial"/>
                <w:b/>
                <w:sz w:val="22"/>
              </w:rPr>
              <w:t>m</w:t>
            </w:r>
          </w:p>
        </w:tc>
        <w:tc>
          <w:tcPr>
            <w:tcW w:w="1984" w:type="dxa"/>
          </w:tcPr>
          <w:p w14:paraId="68FCDD35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6708EB">
              <w:rPr>
                <w:rFonts w:ascii="Arial Narrow" w:hAnsi="Arial Narrow" w:cs="Arial"/>
                <w:b/>
                <w:sz w:val="22"/>
              </w:rPr>
              <w:t xml:space="preserve">ok. </w:t>
            </w:r>
            <w:r>
              <w:rPr>
                <w:rFonts w:ascii="Arial Narrow" w:hAnsi="Arial Narrow" w:cs="Arial"/>
                <w:b/>
                <w:sz w:val="22"/>
              </w:rPr>
              <w:t>6268</w:t>
            </w:r>
            <w:r w:rsidRPr="006708EB">
              <w:rPr>
                <w:rFonts w:ascii="Arial Narrow" w:hAnsi="Arial Narrow" w:cs="Arial"/>
                <w:b/>
                <w:sz w:val="22"/>
              </w:rPr>
              <w:t>m</w:t>
            </w:r>
          </w:p>
        </w:tc>
        <w:tc>
          <w:tcPr>
            <w:tcW w:w="1843" w:type="dxa"/>
          </w:tcPr>
          <w:p w14:paraId="47BF172A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6708EB">
              <w:rPr>
                <w:rFonts w:ascii="Arial Narrow" w:hAnsi="Arial Narrow" w:cs="Arial"/>
                <w:b/>
                <w:sz w:val="22"/>
              </w:rPr>
              <w:t xml:space="preserve">ok. </w:t>
            </w:r>
            <w:r>
              <w:rPr>
                <w:rFonts w:ascii="Arial Narrow" w:hAnsi="Arial Narrow" w:cs="Arial"/>
                <w:b/>
                <w:sz w:val="22"/>
              </w:rPr>
              <w:t>6268</w:t>
            </w:r>
            <w:r w:rsidRPr="006708EB">
              <w:rPr>
                <w:rFonts w:ascii="Arial Narrow" w:hAnsi="Arial Narrow" w:cs="Arial"/>
                <w:b/>
                <w:sz w:val="22"/>
              </w:rPr>
              <w:t>m</w:t>
            </w:r>
          </w:p>
        </w:tc>
      </w:tr>
      <w:tr w:rsidR="004E6D73" w:rsidRPr="006708EB" w14:paraId="349A44FF" w14:textId="77777777" w:rsidTr="0084219C">
        <w:tc>
          <w:tcPr>
            <w:tcW w:w="1370" w:type="dxa"/>
            <w:vAlign w:val="center"/>
          </w:tcPr>
          <w:p w14:paraId="5BE0013C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Klasa techniczna drogi głównej</w:t>
            </w:r>
          </w:p>
        </w:tc>
        <w:tc>
          <w:tcPr>
            <w:tcW w:w="1886" w:type="dxa"/>
            <w:vAlign w:val="center"/>
          </w:tcPr>
          <w:p w14:paraId="3B9C3862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GP</w:t>
            </w:r>
          </w:p>
        </w:tc>
        <w:tc>
          <w:tcPr>
            <w:tcW w:w="1984" w:type="dxa"/>
            <w:vAlign w:val="center"/>
          </w:tcPr>
          <w:p w14:paraId="732BDC6B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GP</w:t>
            </w:r>
          </w:p>
        </w:tc>
        <w:tc>
          <w:tcPr>
            <w:tcW w:w="1843" w:type="dxa"/>
            <w:vAlign w:val="center"/>
          </w:tcPr>
          <w:p w14:paraId="74B3E662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GP</w:t>
            </w:r>
          </w:p>
        </w:tc>
      </w:tr>
      <w:tr w:rsidR="004E6D73" w:rsidRPr="006708EB" w14:paraId="528B42F9" w14:textId="77777777" w:rsidTr="0084219C">
        <w:tc>
          <w:tcPr>
            <w:tcW w:w="1370" w:type="dxa"/>
            <w:vAlign w:val="center"/>
          </w:tcPr>
          <w:p w14:paraId="1D55CD2B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Prędkość projektowa drogi głównej</w:t>
            </w:r>
          </w:p>
        </w:tc>
        <w:tc>
          <w:tcPr>
            <w:tcW w:w="1886" w:type="dxa"/>
            <w:vAlign w:val="center"/>
          </w:tcPr>
          <w:p w14:paraId="7FACBEFD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80 km/h</w:t>
            </w:r>
          </w:p>
        </w:tc>
        <w:tc>
          <w:tcPr>
            <w:tcW w:w="1984" w:type="dxa"/>
            <w:vAlign w:val="center"/>
          </w:tcPr>
          <w:p w14:paraId="2127DDFB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80 km/h</w:t>
            </w:r>
          </w:p>
        </w:tc>
        <w:tc>
          <w:tcPr>
            <w:tcW w:w="1843" w:type="dxa"/>
            <w:vAlign w:val="center"/>
          </w:tcPr>
          <w:p w14:paraId="117BB995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80 km/h</w:t>
            </w:r>
          </w:p>
        </w:tc>
      </w:tr>
      <w:tr w:rsidR="004E6D73" w:rsidRPr="006708EB" w14:paraId="1F131B8D" w14:textId="77777777" w:rsidTr="0084219C">
        <w:tc>
          <w:tcPr>
            <w:tcW w:w="1370" w:type="dxa"/>
            <w:vAlign w:val="center"/>
          </w:tcPr>
          <w:p w14:paraId="43952CFD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Ilość pasów ruchu</w:t>
            </w:r>
          </w:p>
        </w:tc>
        <w:tc>
          <w:tcPr>
            <w:tcW w:w="1886" w:type="dxa"/>
            <w:vAlign w:val="center"/>
          </w:tcPr>
          <w:p w14:paraId="4CEBBA47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2x2 (dwie jezdnie po dwa pasy ruchu)</w:t>
            </w:r>
          </w:p>
        </w:tc>
        <w:tc>
          <w:tcPr>
            <w:tcW w:w="1984" w:type="dxa"/>
            <w:vAlign w:val="center"/>
          </w:tcPr>
          <w:p w14:paraId="0A5623DE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2x2 (dwie jezdnie po dwa pasy ruchu)</w:t>
            </w:r>
          </w:p>
        </w:tc>
        <w:tc>
          <w:tcPr>
            <w:tcW w:w="1843" w:type="dxa"/>
            <w:vAlign w:val="center"/>
          </w:tcPr>
          <w:p w14:paraId="25AAA89B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2x2 (dwie jezdnie po dwa pasy ruchu)</w:t>
            </w:r>
          </w:p>
        </w:tc>
      </w:tr>
      <w:tr w:rsidR="004E6D73" w:rsidRPr="006708EB" w14:paraId="2F5AD4EF" w14:textId="77777777" w:rsidTr="0084219C">
        <w:tc>
          <w:tcPr>
            <w:tcW w:w="1370" w:type="dxa"/>
            <w:vAlign w:val="center"/>
          </w:tcPr>
          <w:p w14:paraId="3B14B083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Pas dzielący</w:t>
            </w:r>
          </w:p>
        </w:tc>
        <w:tc>
          <w:tcPr>
            <w:tcW w:w="1886" w:type="dxa"/>
            <w:vAlign w:val="center"/>
          </w:tcPr>
          <w:p w14:paraId="23C46596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 xml:space="preserve">min </w:t>
            </w:r>
            <w:r>
              <w:rPr>
                <w:rFonts w:ascii="Arial Narrow" w:hAnsi="Arial Narrow" w:cs="Arial"/>
                <w:sz w:val="22"/>
              </w:rPr>
              <w:t>4</w:t>
            </w:r>
            <w:r w:rsidRPr="006708EB">
              <w:rPr>
                <w:rFonts w:ascii="Arial Narrow" w:hAnsi="Arial Narrow" w:cs="Arial"/>
                <w:sz w:val="22"/>
              </w:rPr>
              <w:t>,0m</w:t>
            </w:r>
          </w:p>
        </w:tc>
        <w:tc>
          <w:tcPr>
            <w:tcW w:w="1984" w:type="dxa"/>
            <w:vAlign w:val="center"/>
          </w:tcPr>
          <w:p w14:paraId="4079F6B8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 xml:space="preserve">min </w:t>
            </w:r>
            <w:r>
              <w:rPr>
                <w:rFonts w:ascii="Arial Narrow" w:hAnsi="Arial Narrow" w:cs="Arial"/>
                <w:sz w:val="22"/>
              </w:rPr>
              <w:t>4</w:t>
            </w:r>
            <w:r w:rsidRPr="006708EB">
              <w:rPr>
                <w:rFonts w:ascii="Arial Narrow" w:hAnsi="Arial Narrow" w:cs="Arial"/>
                <w:sz w:val="22"/>
              </w:rPr>
              <w:t>,0m</w:t>
            </w:r>
          </w:p>
        </w:tc>
        <w:tc>
          <w:tcPr>
            <w:tcW w:w="1843" w:type="dxa"/>
            <w:vAlign w:val="center"/>
          </w:tcPr>
          <w:p w14:paraId="21FAD8C5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 xml:space="preserve">min </w:t>
            </w:r>
            <w:r>
              <w:rPr>
                <w:rFonts w:ascii="Arial Narrow" w:hAnsi="Arial Narrow" w:cs="Arial"/>
                <w:sz w:val="22"/>
              </w:rPr>
              <w:t>4</w:t>
            </w:r>
            <w:r w:rsidRPr="006708EB">
              <w:rPr>
                <w:rFonts w:ascii="Arial Narrow" w:hAnsi="Arial Narrow" w:cs="Arial"/>
                <w:sz w:val="22"/>
              </w:rPr>
              <w:t>,0m</w:t>
            </w:r>
          </w:p>
        </w:tc>
      </w:tr>
      <w:tr w:rsidR="004E6D73" w:rsidRPr="006708EB" w14:paraId="6627205F" w14:textId="77777777" w:rsidTr="0084219C">
        <w:tc>
          <w:tcPr>
            <w:tcW w:w="1370" w:type="dxa"/>
            <w:vAlign w:val="center"/>
          </w:tcPr>
          <w:p w14:paraId="4AA7A6B8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Opaska zewnętrzna</w:t>
            </w:r>
          </w:p>
        </w:tc>
        <w:tc>
          <w:tcPr>
            <w:tcW w:w="1886" w:type="dxa"/>
            <w:vAlign w:val="center"/>
          </w:tcPr>
          <w:p w14:paraId="1CB3CF24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min 0,</w:t>
            </w:r>
            <w:r>
              <w:rPr>
                <w:rFonts w:ascii="Arial Narrow" w:hAnsi="Arial Narrow" w:cs="Arial"/>
                <w:sz w:val="22"/>
              </w:rPr>
              <w:t>5</w:t>
            </w:r>
            <w:r w:rsidRPr="006708EB">
              <w:rPr>
                <w:rFonts w:ascii="Arial Narrow" w:hAnsi="Arial Narrow" w:cs="Arial"/>
                <w:sz w:val="22"/>
              </w:rPr>
              <w:t>m</w:t>
            </w:r>
          </w:p>
        </w:tc>
        <w:tc>
          <w:tcPr>
            <w:tcW w:w="1984" w:type="dxa"/>
            <w:vAlign w:val="center"/>
          </w:tcPr>
          <w:p w14:paraId="391E59F1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min 0,</w:t>
            </w:r>
            <w:r>
              <w:rPr>
                <w:rFonts w:ascii="Arial Narrow" w:hAnsi="Arial Narrow" w:cs="Arial"/>
                <w:sz w:val="22"/>
              </w:rPr>
              <w:t>5</w:t>
            </w:r>
            <w:r w:rsidRPr="006708EB">
              <w:rPr>
                <w:rFonts w:ascii="Arial Narrow" w:hAnsi="Arial Narrow" w:cs="Arial"/>
                <w:sz w:val="22"/>
              </w:rPr>
              <w:t>m</w:t>
            </w:r>
          </w:p>
        </w:tc>
        <w:tc>
          <w:tcPr>
            <w:tcW w:w="1843" w:type="dxa"/>
            <w:vAlign w:val="center"/>
          </w:tcPr>
          <w:p w14:paraId="5C6D3F6D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min 0,</w:t>
            </w:r>
            <w:r>
              <w:rPr>
                <w:rFonts w:ascii="Arial Narrow" w:hAnsi="Arial Narrow" w:cs="Arial"/>
                <w:sz w:val="22"/>
              </w:rPr>
              <w:t>5</w:t>
            </w:r>
            <w:r w:rsidRPr="006708EB">
              <w:rPr>
                <w:rFonts w:ascii="Arial Narrow" w:hAnsi="Arial Narrow" w:cs="Arial"/>
                <w:sz w:val="22"/>
              </w:rPr>
              <w:t>m</w:t>
            </w:r>
          </w:p>
        </w:tc>
      </w:tr>
      <w:tr w:rsidR="004E6D73" w:rsidRPr="006708EB" w14:paraId="3384A308" w14:textId="77777777" w:rsidTr="0084219C">
        <w:tc>
          <w:tcPr>
            <w:tcW w:w="1370" w:type="dxa"/>
            <w:vAlign w:val="center"/>
          </w:tcPr>
          <w:p w14:paraId="0611CC4F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Szerokość</w:t>
            </w:r>
            <w:r>
              <w:rPr>
                <w:rFonts w:ascii="Arial Narrow" w:hAnsi="Arial Narrow" w:cs="Arial"/>
                <w:sz w:val="22"/>
              </w:rPr>
              <w:t xml:space="preserve"> </w:t>
            </w:r>
            <w:r w:rsidRPr="006708EB">
              <w:rPr>
                <w:rFonts w:ascii="Arial Narrow" w:hAnsi="Arial Narrow" w:cs="Arial"/>
                <w:sz w:val="22"/>
              </w:rPr>
              <w:t>i rodzaj pobocza</w:t>
            </w:r>
          </w:p>
        </w:tc>
        <w:tc>
          <w:tcPr>
            <w:tcW w:w="1886" w:type="dxa"/>
            <w:vAlign w:val="center"/>
          </w:tcPr>
          <w:p w14:paraId="73D7A679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min. 1,5m; gruntowe</w:t>
            </w:r>
          </w:p>
        </w:tc>
        <w:tc>
          <w:tcPr>
            <w:tcW w:w="1984" w:type="dxa"/>
            <w:vAlign w:val="center"/>
          </w:tcPr>
          <w:p w14:paraId="331A5D81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min. 1,5m; gruntowe</w:t>
            </w:r>
          </w:p>
        </w:tc>
        <w:tc>
          <w:tcPr>
            <w:tcW w:w="1843" w:type="dxa"/>
            <w:vAlign w:val="center"/>
          </w:tcPr>
          <w:p w14:paraId="1581E6EC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min. 1,5m; gruntowe</w:t>
            </w:r>
          </w:p>
        </w:tc>
      </w:tr>
      <w:tr w:rsidR="004E6D73" w:rsidRPr="006708EB" w14:paraId="5094A084" w14:textId="77777777" w:rsidTr="0084219C">
        <w:tc>
          <w:tcPr>
            <w:tcW w:w="1370" w:type="dxa"/>
            <w:vAlign w:val="center"/>
          </w:tcPr>
          <w:p w14:paraId="026F45B3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Pochylenie poprzeczne</w:t>
            </w:r>
          </w:p>
        </w:tc>
        <w:tc>
          <w:tcPr>
            <w:tcW w:w="1886" w:type="dxa"/>
            <w:vAlign w:val="center"/>
          </w:tcPr>
          <w:p w14:paraId="01D184B3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2%</w:t>
            </w:r>
          </w:p>
        </w:tc>
        <w:tc>
          <w:tcPr>
            <w:tcW w:w="1984" w:type="dxa"/>
            <w:vAlign w:val="center"/>
          </w:tcPr>
          <w:p w14:paraId="5DDC81FF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2%</w:t>
            </w:r>
          </w:p>
        </w:tc>
        <w:tc>
          <w:tcPr>
            <w:tcW w:w="1843" w:type="dxa"/>
            <w:vAlign w:val="center"/>
          </w:tcPr>
          <w:p w14:paraId="6F740299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2%</w:t>
            </w:r>
          </w:p>
        </w:tc>
      </w:tr>
      <w:tr w:rsidR="004E6D73" w:rsidRPr="006708EB" w14:paraId="30E00EAF" w14:textId="77777777" w:rsidTr="0084219C">
        <w:tc>
          <w:tcPr>
            <w:tcW w:w="1370" w:type="dxa"/>
            <w:vAlign w:val="center"/>
          </w:tcPr>
          <w:p w14:paraId="70DEC862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Kategoria ruchu</w:t>
            </w:r>
          </w:p>
        </w:tc>
        <w:tc>
          <w:tcPr>
            <w:tcW w:w="1886" w:type="dxa"/>
            <w:vAlign w:val="center"/>
          </w:tcPr>
          <w:p w14:paraId="2DBA4F0A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KR6</w:t>
            </w:r>
          </w:p>
        </w:tc>
        <w:tc>
          <w:tcPr>
            <w:tcW w:w="1984" w:type="dxa"/>
            <w:vAlign w:val="center"/>
          </w:tcPr>
          <w:p w14:paraId="5F76FACA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KR6</w:t>
            </w:r>
          </w:p>
        </w:tc>
        <w:tc>
          <w:tcPr>
            <w:tcW w:w="1843" w:type="dxa"/>
            <w:vAlign w:val="center"/>
          </w:tcPr>
          <w:p w14:paraId="727FEE26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KR6</w:t>
            </w:r>
          </w:p>
        </w:tc>
      </w:tr>
      <w:tr w:rsidR="004E6D73" w:rsidRPr="006708EB" w14:paraId="5D3DD7B8" w14:textId="77777777" w:rsidTr="0084219C">
        <w:tc>
          <w:tcPr>
            <w:tcW w:w="1370" w:type="dxa"/>
            <w:vAlign w:val="center"/>
          </w:tcPr>
          <w:p w14:paraId="1EA01230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Obciążenie nawierzchni</w:t>
            </w:r>
          </w:p>
        </w:tc>
        <w:tc>
          <w:tcPr>
            <w:tcW w:w="1886" w:type="dxa"/>
            <w:vAlign w:val="center"/>
          </w:tcPr>
          <w:p w14:paraId="7DE68144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115kN</w:t>
            </w:r>
          </w:p>
        </w:tc>
        <w:tc>
          <w:tcPr>
            <w:tcW w:w="1984" w:type="dxa"/>
            <w:vAlign w:val="center"/>
          </w:tcPr>
          <w:p w14:paraId="0EFA1900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115kN</w:t>
            </w:r>
          </w:p>
        </w:tc>
        <w:tc>
          <w:tcPr>
            <w:tcW w:w="1843" w:type="dxa"/>
            <w:vAlign w:val="center"/>
          </w:tcPr>
          <w:p w14:paraId="2B9DBBE4" w14:textId="77777777" w:rsidR="004E6D73" w:rsidRPr="006708EB" w:rsidRDefault="004E6D73" w:rsidP="0084219C">
            <w:pPr>
              <w:jc w:val="center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>115kN</w:t>
            </w:r>
          </w:p>
        </w:tc>
      </w:tr>
      <w:tr w:rsidR="004E6D73" w:rsidRPr="006708EB" w14:paraId="010436AB" w14:textId="77777777" w:rsidTr="0084219C">
        <w:trPr>
          <w:trHeight w:val="2025"/>
        </w:trPr>
        <w:tc>
          <w:tcPr>
            <w:tcW w:w="1370" w:type="dxa"/>
            <w:vAlign w:val="center"/>
          </w:tcPr>
          <w:p w14:paraId="28898909" w14:textId="77777777" w:rsidR="004E6D73" w:rsidRPr="006708EB" w:rsidRDefault="004E6D73" w:rsidP="0084219C">
            <w:pPr>
              <w:jc w:val="left"/>
              <w:rPr>
                <w:rFonts w:ascii="Arial Narrow" w:hAnsi="Arial Narrow" w:cs="Arial"/>
                <w:sz w:val="22"/>
              </w:rPr>
            </w:pPr>
            <w:r w:rsidRPr="006708EB">
              <w:rPr>
                <w:rFonts w:ascii="Arial Narrow" w:hAnsi="Arial Narrow" w:cs="Arial"/>
                <w:sz w:val="22"/>
              </w:rPr>
              <w:t xml:space="preserve">Informacje o </w:t>
            </w:r>
            <w:r>
              <w:rPr>
                <w:rFonts w:ascii="Arial Narrow" w:hAnsi="Arial Narrow" w:cs="Arial"/>
                <w:sz w:val="22"/>
              </w:rPr>
              <w:t>wariantowaniu</w:t>
            </w:r>
          </w:p>
        </w:tc>
        <w:tc>
          <w:tcPr>
            <w:tcW w:w="1886" w:type="dxa"/>
          </w:tcPr>
          <w:p w14:paraId="3F5AD3EB" w14:textId="77777777" w:rsidR="004E6D73" w:rsidRPr="00E955AA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b/>
                <w:bCs/>
                <w:iCs/>
                <w:sz w:val="20"/>
                <w:szCs w:val="20"/>
                <w:lang w:eastAsia="pl-PL"/>
              </w:rPr>
            </w:pPr>
            <w:r w:rsidRPr="00E955AA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Lokalizacja nr 1 – km 0+000 ul. Wilcza</w:t>
            </w:r>
          </w:p>
          <w:p w14:paraId="1A80BA50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955AA">
              <w:rPr>
                <w:rFonts w:ascii="Arial Narrow" w:hAnsi="Arial Narrow" w:cs="Arial"/>
                <w:iCs/>
                <w:sz w:val="18"/>
                <w:szCs w:val="18"/>
              </w:rPr>
              <w:t xml:space="preserve">Wariant zakłada budowę drugiego ronda w odległości ok 110m od istniejącego ronda na węźle Tarnów Północ. Układ rond stanowił będzie docelowo jedno zespolone skrzyżowanie. Rozwiązanie zapewnia skomunikowanie dróg wewnętrznych z trasą główną (poprzez projektowane rondo). </w:t>
            </w:r>
          </w:p>
          <w:p w14:paraId="57783DAB" w14:textId="77777777" w:rsidR="004E6D73" w:rsidRPr="00E955AA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  <w:lang w:eastAsia="pl-PL"/>
              </w:rPr>
            </w:pPr>
          </w:p>
          <w:p w14:paraId="3AE2A236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</w:pPr>
            <w:r w:rsidRPr="00143285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Lokalizacja nr 2 – km 0+970 ul. Wilcza</w:t>
            </w:r>
          </w:p>
          <w:p w14:paraId="2375CA56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57079">
              <w:rPr>
                <w:rFonts w:ascii="Arial Narrow" w:hAnsi="Arial Narrow" w:cs="Arial"/>
                <w:iCs/>
                <w:sz w:val="18"/>
                <w:szCs w:val="18"/>
              </w:rPr>
              <w:t>Rozwiązanie  przedstawia połączenie dodatkowej jezdni nr 2 z DG 201204 – ul. Wilcza poprzez włączenie do dodatkowej jezdni nr 1.</w:t>
            </w:r>
          </w:p>
          <w:p w14:paraId="78DFFB1D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</w:p>
          <w:p w14:paraId="43B17861" w14:textId="77777777" w:rsidR="004E6D73" w:rsidRPr="00CE052C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</w:pPr>
            <w:r w:rsidRPr="00CE052C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Lokalizacja nr 3 – km 2+800</w:t>
            </w:r>
          </w:p>
          <w:p w14:paraId="0A63E9FF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9B5343">
              <w:rPr>
                <w:rFonts w:ascii="Arial Narrow" w:hAnsi="Arial Narrow" w:cs="Arial"/>
                <w:iCs/>
                <w:sz w:val="18"/>
                <w:szCs w:val="18"/>
              </w:rPr>
              <w:t>Rozwiązanie zakłada budowę muru oporowego z prawej strony DK73 w km 2+700 – 2+850. Po stronie lewej w km 2+750 – 2+850 zaprojektowano</w:t>
            </w:r>
            <w:r w:rsidRPr="009B534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B5343">
              <w:rPr>
                <w:rFonts w:ascii="Arial Narrow" w:hAnsi="Arial Narrow" w:cs="Arial"/>
                <w:iCs/>
                <w:sz w:val="18"/>
                <w:szCs w:val="18"/>
              </w:rPr>
              <w:t>budowę muru porowego.</w:t>
            </w:r>
          </w:p>
          <w:p w14:paraId="36149D6D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  <w:p w14:paraId="4FE82481" w14:textId="77777777" w:rsidR="004E6D73" w:rsidRPr="00E955AA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7CD54C3" w14:textId="77777777" w:rsidR="004E6D73" w:rsidRPr="00E955AA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b/>
                <w:bCs/>
                <w:iCs/>
                <w:sz w:val="20"/>
                <w:szCs w:val="20"/>
                <w:lang w:eastAsia="pl-PL"/>
              </w:rPr>
            </w:pPr>
            <w:r w:rsidRPr="00E955AA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Lokalizacja nr 1 – km 0+000 ul. Wilcza</w:t>
            </w:r>
          </w:p>
          <w:p w14:paraId="3B3985E5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955AA">
              <w:rPr>
                <w:rFonts w:ascii="Arial Narrow" w:hAnsi="Arial Narrow" w:cs="Arial"/>
                <w:iCs/>
                <w:sz w:val="18"/>
                <w:szCs w:val="18"/>
              </w:rPr>
              <w:t>Droga wewnętrzna nr 500154 skomunikowana z układem dróg publicznych poprzez dodatkową jezdnie nr 2 do DG 201204 - Ul. Wilcza w rejonie przejazdu górą km 0+970. Droga</w:t>
            </w:r>
            <w:r>
              <w:rPr>
                <w:rFonts w:ascii="Arial Narrow" w:hAnsi="Arial Narrow" w:cs="Arial"/>
                <w:iCs/>
                <w:sz w:val="18"/>
                <w:szCs w:val="18"/>
              </w:rPr>
              <w:t xml:space="preserve"> </w:t>
            </w:r>
            <w:r w:rsidRPr="00E955AA">
              <w:rPr>
                <w:rFonts w:ascii="Arial Narrow" w:hAnsi="Arial Narrow" w:cs="Arial"/>
                <w:iCs/>
                <w:sz w:val="18"/>
                <w:szCs w:val="18"/>
              </w:rPr>
              <w:t>wewnętrzna strona prawa skomunikowana z trasą główną poprzez dodatkową jezdnie 2a z istniejącym rondem (węzeł Tarnów Północ).</w:t>
            </w:r>
          </w:p>
          <w:p w14:paraId="28D27FDA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</w:p>
          <w:p w14:paraId="2E7FA9FC" w14:textId="77777777" w:rsidR="004E6D73" w:rsidRPr="00143285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</w:pPr>
            <w:r w:rsidRPr="00143285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Lokalizacja nr 2 – km 0+970 ul. Wilcza</w:t>
            </w:r>
          </w:p>
          <w:p w14:paraId="72A8EF93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57079">
              <w:rPr>
                <w:rFonts w:ascii="Arial Narrow" w:hAnsi="Arial Narrow" w:cs="Arial"/>
                <w:iCs/>
                <w:sz w:val="18"/>
                <w:szCs w:val="18"/>
              </w:rPr>
              <w:t>Rozwiązanie  przedstawia połączenie dodatkowej jezdni nr 2 z DG 201204 – ul. Wilcza na końcu przejazdu górą w miejscu włączenia dodatkowej jezdni nr 1</w:t>
            </w:r>
            <w:r>
              <w:rPr>
                <w:rFonts w:ascii="Arial Narrow" w:hAnsi="Arial Narrow" w:cs="Arial"/>
                <w:iCs/>
                <w:sz w:val="18"/>
                <w:szCs w:val="18"/>
              </w:rPr>
              <w:t>.</w:t>
            </w:r>
          </w:p>
          <w:p w14:paraId="55FBE219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</w:p>
          <w:p w14:paraId="3B1DB120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</w:pPr>
            <w:r w:rsidRPr="00CE052C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Lokalizacja nr 3 – km 2+800</w:t>
            </w:r>
          </w:p>
          <w:p w14:paraId="7D20DC82" w14:textId="77777777" w:rsidR="004E6D73" w:rsidRPr="00E955AA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4918E4">
              <w:rPr>
                <w:rFonts w:ascii="Arial Narrow" w:hAnsi="Arial Narrow" w:cs="Arial"/>
                <w:iCs/>
                <w:sz w:val="18"/>
                <w:szCs w:val="18"/>
              </w:rPr>
              <w:t>Rozwiązanie zakłada budowę muru oporowego z prawej strony DK73 w km 2+700 – 2+850. Po stronie lewej w danym km zaprojektowano skarpy drogowe z rowami.</w:t>
            </w:r>
          </w:p>
        </w:tc>
        <w:tc>
          <w:tcPr>
            <w:tcW w:w="1843" w:type="dxa"/>
          </w:tcPr>
          <w:p w14:paraId="70B856CB" w14:textId="77777777" w:rsidR="004E6D73" w:rsidRPr="00E955AA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b/>
                <w:bCs/>
                <w:iCs/>
                <w:sz w:val="20"/>
                <w:szCs w:val="20"/>
                <w:lang w:eastAsia="pl-PL"/>
              </w:rPr>
            </w:pPr>
            <w:r w:rsidRPr="00E955AA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Lokalizacja nr 1 – km 0+000 ul. Wilcza</w:t>
            </w:r>
          </w:p>
          <w:p w14:paraId="6AE6956A" w14:textId="77777777" w:rsidR="004E6D73" w:rsidRPr="00AB1CD5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B1CD5">
              <w:rPr>
                <w:rFonts w:ascii="Arial Narrow" w:hAnsi="Arial Narrow" w:cs="Arial"/>
                <w:iCs/>
                <w:sz w:val="18"/>
                <w:szCs w:val="18"/>
              </w:rPr>
              <w:t>Wariant zakłada budowę drugiego ronda w odległości ok 140m od istniejącego ronda na węźle Tarnów Północ. Układ rond stanowił będzie docelowo jedno zespolone skrzyżowanie. Rozwiązanie zapewnia skomunikowanie dróg wewnętrznych z trasą główną (poprzez projektowane rondo).</w:t>
            </w:r>
          </w:p>
          <w:p w14:paraId="2AFF0476" w14:textId="77777777" w:rsidR="004E6D73" w:rsidRDefault="004E6D73" w:rsidP="0084219C">
            <w:pPr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  <w:p w14:paraId="145AED93" w14:textId="77777777" w:rsidR="004E6D73" w:rsidRPr="00143285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</w:pPr>
            <w:r w:rsidRPr="00143285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Lokalizacja nr 2 – km 0+970 ul. Wilcza</w:t>
            </w:r>
          </w:p>
          <w:p w14:paraId="7F58D78C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57079">
              <w:rPr>
                <w:rFonts w:ascii="Arial Narrow" w:hAnsi="Arial Narrow" w:cs="Arial"/>
                <w:iCs/>
                <w:sz w:val="18"/>
                <w:szCs w:val="18"/>
              </w:rPr>
              <w:t>Rozwiązanie wg wariantu I</w:t>
            </w:r>
          </w:p>
          <w:p w14:paraId="0E520A14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  <w:bookmarkStart w:id="1" w:name="_GoBack"/>
            <w:bookmarkEnd w:id="1"/>
          </w:p>
          <w:p w14:paraId="7C594A40" w14:textId="77777777" w:rsidR="004E6D73" w:rsidRPr="00CE052C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</w:pPr>
            <w:r w:rsidRPr="00CE052C"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  <w:t>Lokalizacja nr 3 – km 2+800</w:t>
            </w:r>
          </w:p>
          <w:p w14:paraId="088260CE" w14:textId="77777777" w:rsidR="004E6D73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57079">
              <w:rPr>
                <w:rFonts w:ascii="Arial Narrow" w:hAnsi="Arial Narrow" w:cs="Arial"/>
                <w:iCs/>
                <w:sz w:val="18"/>
                <w:szCs w:val="18"/>
              </w:rPr>
              <w:t>Rozwiązanie wg wariantu I</w:t>
            </w:r>
          </w:p>
          <w:p w14:paraId="0CC87384" w14:textId="77777777" w:rsidR="004E6D73" w:rsidRPr="00E955AA" w:rsidRDefault="004E6D73" w:rsidP="0084219C">
            <w:pPr>
              <w:spacing w:line="276" w:lineRule="auto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noProof/>
                <w:sz w:val="32"/>
                <w:szCs w:val="3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19B1FBF1" wp14:editId="5C1AFA68">
                      <wp:simplePos x="0" y="0"/>
                      <wp:positionH relativeFrom="column">
                        <wp:posOffset>-3571347</wp:posOffset>
                      </wp:positionH>
                      <wp:positionV relativeFrom="paragraph">
                        <wp:posOffset>700677</wp:posOffset>
                      </wp:positionV>
                      <wp:extent cx="4666593" cy="8901612"/>
                      <wp:effectExtent l="0" t="19050" r="20320" b="13970"/>
                      <wp:wrapNone/>
                      <wp:docPr id="3" name="Schemat blokowy: ręczne wprowadzanie danych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6593" cy="8901612"/>
                              </a:xfrm>
                              <a:prstGeom prst="flowChartManualInpu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accent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19FA9FF" w14:textId="77777777" w:rsidR="004E6D73" w:rsidRDefault="004E6D73" w:rsidP="004E6D73">
                                  <w:pPr>
                                    <w:jc w:val="center"/>
                                  </w:pPr>
                                  <w:r w:rsidRPr="007E49E0">
                                    <w:rPr>
                                      <w:rFonts w:ascii="Arial Narrow" w:hAnsi="Arial Narrow" w:cs="Arial"/>
                                      <w:b/>
                                      <w:sz w:val="34"/>
                                      <w:szCs w:val="34"/>
                                    </w:rPr>
                                    <w:t>„Przełożenie drogi krajowej nr 73 w Tarnowie umożliwiające połączenie autostrady A-4 (węzeł „Tarnów-Północ”) z drogą krajową nr 94 (węzeł „Lwowska”)”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B1FBF1" id="_x0000_t118" coordsize="21600,21600" o:spt="118" path="m,4292l21600,r,21600l,21600xe">
                      <v:stroke joinstyle="miter"/>
                      <v:path gradientshapeok="t" o:connecttype="custom" o:connectlocs="10800,2146;0,10800;10800,21600;21600,10800" textboxrect="0,4291,21600,21600"/>
                    </v:shapetype>
                    <v:shape id="Schemat blokowy: ręczne wprowadzanie danych 3" o:spid="_x0000_s1026" type="#_x0000_t118" style="position:absolute;margin-left:-281.2pt;margin-top:55.15pt;width:367.45pt;height:700.9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qsEuwIAAPMFAAAOAAAAZHJzL2Uyb0RvYy54bWysVMFu2zAMvQ/YPwi6r7bTNGuDOkWQosOA&#10;ri2WDj0zslwbk0VNUuKkf7L/2YeNkh0364odiuWgiCL5SD6TPL/YNoptpHU16pxnRylnUgssav2Y&#10;82/3Vx9OOXMedAEKtcz5Tjp+MXv/7rw1UznCClUhLSMQ7aatyXnlvZkmiROVbMAdoZGalCXaBjyJ&#10;9jEpLLSE3qhklKaTpEVbGItCOkevl52SzyJ+WUrhb8vSSc9Uzik3H08bz1U4k9k5TB8tmKoWfRrw&#10;hiwaqDUFHaAuwQNb2/ovqKYWFh2W/khgk2BZ1kLGGqiaLH1RzbICI2MtRI4zA03u/8GKm82dZXWR&#10;82PONDT0iZaRe89WCr9ju5sy++uneNKStcRzC8UT6FqyAvROVOw4MNgaNyWgpbmzveToGujYlrYJ&#10;/1Qo20bWdwPrcuuZoMfxZDI5OaPwgnSnZ2k2yUYBNXl2N9b5TxIbFi45LxW2iwqs/wJ6DeqzNmsf&#10;2YfNtfOd694lRHeo6uKqVioKoTy5UJZtgJoChJDa7wP+Yan0m50p9+CdBGY6LuLN75QMmEp/lSWx&#10;TtWPYuKx318mlXWqCgrZ5XqS0q+nZvCIREXAgFxSlQN2D/BawVkP09sHVxnHZXBO/5VYx/HgESOj&#10;9oNzU2u0rwEoP0Tu7PckddQElvx2te3baIXFjtrTYje3zoirmjrgGpy/A0uDSiNNy8ff0hGaIufY&#10;3zir0D699h7saX5Iy1lLg59z92MNVnJGjUSTdZaNx2FTRGF88nFEgj3UrA41et0skNooozVnRLwG&#10;e6/219Ji80A7ah6ikgq0oNg5F97uhYXvFhJtOSHn82hG28GAv9ZLIwJ4IDh09P32Aazpx8DTBN3g&#10;fknA9EX3d7bBU+N87bGs42gEijtee+pps8Qe6rdgWF2HcrR63tWz3wAAAP//AwBQSwMEFAAGAAgA&#10;AAAhANBPQNreAAAADQEAAA8AAABkcnMvZG93bnJldi54bWxMj8FOwzAMhu9IvENkJC5oS1rWgUrT&#10;CZC4Q5k4e43XVjROabK2vD3Zid1s/Z9+fy52i+3FRKPvHGtI1goEce1Mx42G/efb6hGED8gGe8ek&#10;4Zc87MrrqwJz42b+oKkKjYgl7HPU0IYw5FL6uiWLfu0G4pgd3WgxxHVspBlxjuW2l6lSW2mx43ih&#10;xYFeW6q/q5PVgOpl857c7dXXD9pQ2eNsJt9ofXuzPD+BCLSEfxjO+lEdyuh0cCc2XvQaVtk23UQ2&#10;Jom6B3FGHtIMxCEOWZImIMtCXn5R/gEAAP//AwBQSwECLQAUAAYACAAAACEAtoM4kv4AAADhAQAA&#10;EwAAAAAAAAAAAAAAAAAAAAAAW0NvbnRlbnRfVHlwZXNdLnhtbFBLAQItABQABgAIAAAAIQA4/SH/&#10;1gAAAJQBAAALAAAAAAAAAAAAAAAAAC8BAABfcmVscy8ucmVsc1BLAQItABQABgAIAAAAIQDmpqsE&#10;uwIAAPMFAAAOAAAAAAAAAAAAAAAAAC4CAABkcnMvZTJvRG9jLnhtbFBLAQItABQABgAIAAAAIQDQ&#10;T0Da3gAAAA0BAAAPAAAAAAAAAAAAAAAAABUFAABkcnMvZG93bnJldi54bWxQSwUGAAAAAAQABADz&#10;AAAAIAYAAAAA&#10;" fillcolor="#f8931d [3205]" strokecolor="#f8931d [3205]" strokeweight="1pt">
                      <v:textbox>
                        <w:txbxContent>
                          <w:p w14:paraId="719FA9FF" w14:textId="77777777" w:rsidR="004E6D73" w:rsidRDefault="004E6D73" w:rsidP="004E6D73">
                            <w:pPr>
                              <w:jc w:val="center"/>
                            </w:pPr>
                            <w:r w:rsidRPr="007E49E0">
                              <w:rPr>
                                <w:rFonts w:ascii="Arial Narrow" w:hAnsi="Arial Narrow" w:cs="Arial"/>
                                <w:b/>
                                <w:sz w:val="34"/>
                                <w:szCs w:val="34"/>
                              </w:rPr>
                              <w:t>„Przełożenie drogi krajowej nr 73 w Tarnowie umożliwiające połączenie autostrady A-4 (węzeł „Tarnów-Północ”) z drogą krajową nr 94 (węzeł „Lwowska”)”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bookmarkEnd w:id="0"/>
    </w:tbl>
    <w:p w14:paraId="76C97C83" w14:textId="77777777" w:rsidR="006708EB" w:rsidRDefault="006708EB">
      <w:pPr>
        <w:rPr>
          <w:rFonts w:ascii="Arial Narrow" w:hAnsi="Arial Narrow"/>
        </w:rPr>
      </w:pPr>
    </w:p>
    <w:p w14:paraId="5476AFD7" w14:textId="77777777" w:rsidR="00CA160B" w:rsidRDefault="00CA160B" w:rsidP="006708EB">
      <w:pPr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6844AD8F" w14:textId="0377962D" w:rsidR="006708EB" w:rsidRDefault="006708EB" w:rsidP="006708EB">
      <w:pPr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  <w:r w:rsidRPr="006708EB">
        <w:rPr>
          <w:rFonts w:ascii="Arial Narrow" w:hAnsi="Arial Narrow"/>
          <w:b/>
          <w:bCs/>
          <w:color w:val="FF9900"/>
          <w:sz w:val="40"/>
          <w:szCs w:val="40"/>
        </w:rPr>
        <w:t>Zamawiający:</w:t>
      </w:r>
    </w:p>
    <w:p w14:paraId="2DC33AB7" w14:textId="550FDA34" w:rsidR="006708EB" w:rsidRDefault="006708EB" w:rsidP="006708EB">
      <w:pPr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35B04A4F" w14:textId="28AD9753" w:rsidR="006708EB" w:rsidRDefault="006708EB" w:rsidP="006708EB">
      <w:pPr>
        <w:spacing w:line="360" w:lineRule="auto"/>
        <w:rPr>
          <w:rFonts w:ascii="Arial Narrow" w:hAnsi="Arial Narrow" w:cs="Arial"/>
          <w:bCs/>
          <w:sz w:val="32"/>
          <w:szCs w:val="32"/>
        </w:rPr>
      </w:pPr>
      <w:r w:rsidRPr="006708EB">
        <w:rPr>
          <w:rFonts w:ascii="Arial Narrow" w:eastAsiaTheme="minorHAnsi" w:hAnsi="Arial Narrow" w:cs="Arial"/>
          <w:bCs/>
          <w:sz w:val="32"/>
          <w:szCs w:val="32"/>
        </w:rPr>
        <w:t>Skarb Państwa – Generalny Dyrektor Dróg Krajowych</w:t>
      </w:r>
      <w:r w:rsidR="00A61F0E">
        <w:rPr>
          <w:rFonts w:ascii="Arial Narrow" w:eastAsiaTheme="minorHAnsi" w:hAnsi="Arial Narrow" w:cs="Arial"/>
          <w:bCs/>
          <w:sz w:val="32"/>
          <w:szCs w:val="32"/>
        </w:rPr>
        <w:br/>
      </w:r>
      <w:r w:rsidRPr="006708EB">
        <w:rPr>
          <w:rFonts w:ascii="Arial Narrow" w:eastAsiaTheme="minorHAnsi" w:hAnsi="Arial Narrow" w:cs="Arial"/>
          <w:bCs/>
          <w:sz w:val="32"/>
          <w:szCs w:val="32"/>
        </w:rPr>
        <w:t xml:space="preserve">i Autostrad reprezentowany przez Generalną Dyrekcję Dróg Krajowych i Autostrad Oddział w Krakowie, </w:t>
      </w:r>
    </w:p>
    <w:p w14:paraId="471F8BA5" w14:textId="7D102C18" w:rsidR="006708EB" w:rsidRDefault="006708EB" w:rsidP="006708EB">
      <w:pPr>
        <w:spacing w:line="360" w:lineRule="auto"/>
        <w:rPr>
          <w:rFonts w:ascii="Arial Narrow" w:hAnsi="Arial Narrow" w:cs="Arial"/>
          <w:bCs/>
          <w:sz w:val="32"/>
          <w:szCs w:val="32"/>
        </w:rPr>
      </w:pPr>
      <w:r w:rsidRPr="006708EB">
        <w:rPr>
          <w:rFonts w:ascii="Arial Narrow" w:eastAsiaTheme="minorHAnsi" w:hAnsi="Arial Narrow" w:cs="Arial"/>
          <w:bCs/>
          <w:sz w:val="32"/>
          <w:szCs w:val="32"/>
        </w:rPr>
        <w:t xml:space="preserve">ul. Mogilska 25, 31-542 Kraków </w:t>
      </w:r>
    </w:p>
    <w:p w14:paraId="203D15B4" w14:textId="77777777" w:rsidR="006708EB" w:rsidRDefault="006708EB" w:rsidP="006708EB">
      <w:pPr>
        <w:spacing w:line="360" w:lineRule="auto"/>
        <w:rPr>
          <w:rFonts w:ascii="Arial Narrow" w:hAnsi="Arial Narrow" w:cs="Arial"/>
          <w:bCs/>
          <w:sz w:val="32"/>
          <w:szCs w:val="32"/>
        </w:rPr>
      </w:pPr>
    </w:p>
    <w:p w14:paraId="62766F48" w14:textId="0D940195" w:rsidR="006708EB" w:rsidRDefault="006708EB" w:rsidP="006708EB">
      <w:pPr>
        <w:spacing w:line="360" w:lineRule="auto"/>
        <w:rPr>
          <w:rFonts w:ascii="Arial Narrow" w:hAnsi="Arial Narrow" w:cs="Arial"/>
          <w:bCs/>
          <w:sz w:val="32"/>
          <w:szCs w:val="32"/>
        </w:rPr>
      </w:pPr>
      <w:r>
        <w:rPr>
          <w:noProof/>
          <w:lang w:eastAsia="pl-PL"/>
        </w:rPr>
        <w:drawing>
          <wp:inline distT="0" distB="0" distL="0" distR="0" wp14:anchorId="6B715E3B" wp14:editId="55555170">
            <wp:extent cx="3480435" cy="682625"/>
            <wp:effectExtent l="0" t="0" r="5715" b="3175"/>
            <wp:docPr id="1" name="Obraz 1" descr="Generalna Dyrekcja Dróg Krajowych i Autostrad - Serwis informacyj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neralna Dyrekcja Dróg Krajowych i Autostrad - Serwis informacyjn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3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815A3" w14:textId="6E7887A8" w:rsidR="006708EB" w:rsidRDefault="006708EB" w:rsidP="006708EB">
      <w:pPr>
        <w:spacing w:line="360" w:lineRule="auto"/>
        <w:rPr>
          <w:rFonts w:ascii="Arial Narrow" w:hAnsi="Arial Narrow" w:cs="Arial"/>
          <w:bCs/>
          <w:sz w:val="32"/>
          <w:szCs w:val="32"/>
        </w:rPr>
      </w:pPr>
    </w:p>
    <w:p w14:paraId="3670C108" w14:textId="77777777" w:rsidR="000622C1" w:rsidRDefault="000622C1" w:rsidP="006708EB">
      <w:pPr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0983116B" w14:textId="6CD3E39A" w:rsidR="006708EB" w:rsidRDefault="006708EB" w:rsidP="006708EB">
      <w:pPr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  <w:r>
        <w:rPr>
          <w:rFonts w:ascii="Arial Narrow" w:hAnsi="Arial Narrow"/>
          <w:b/>
          <w:bCs/>
          <w:color w:val="FF9900"/>
          <w:sz w:val="40"/>
          <w:szCs w:val="40"/>
        </w:rPr>
        <w:t>Wykonawca</w:t>
      </w:r>
      <w:r w:rsidRPr="006708EB">
        <w:rPr>
          <w:rFonts w:ascii="Arial Narrow" w:hAnsi="Arial Narrow"/>
          <w:b/>
          <w:bCs/>
          <w:color w:val="FF9900"/>
          <w:sz w:val="40"/>
          <w:szCs w:val="40"/>
        </w:rPr>
        <w:t>:</w:t>
      </w:r>
    </w:p>
    <w:p w14:paraId="043FEB73" w14:textId="376B98A8" w:rsidR="006708EB" w:rsidRPr="006708EB" w:rsidRDefault="006708EB" w:rsidP="006708EB">
      <w:pPr>
        <w:spacing w:line="360" w:lineRule="auto"/>
        <w:rPr>
          <w:rFonts w:ascii="Arial Narrow" w:eastAsiaTheme="minorHAnsi" w:hAnsi="Arial Narrow" w:cs="Arial"/>
          <w:bCs/>
          <w:sz w:val="32"/>
          <w:szCs w:val="32"/>
        </w:rPr>
      </w:pPr>
    </w:p>
    <w:p w14:paraId="23384963" w14:textId="252FA52C" w:rsidR="000F7F34" w:rsidRDefault="00C770E3" w:rsidP="00C770E3">
      <w:pPr>
        <w:spacing w:line="360" w:lineRule="auto"/>
        <w:rPr>
          <w:rFonts w:ascii="Arial Narrow" w:hAnsi="Arial Narrow" w:cs="Arial"/>
          <w:bCs/>
          <w:sz w:val="32"/>
          <w:szCs w:val="32"/>
        </w:rPr>
      </w:pPr>
      <w:r w:rsidRPr="00C770E3">
        <w:rPr>
          <w:rFonts w:ascii="Arial Narrow" w:eastAsiaTheme="minorHAnsi" w:hAnsi="Arial Narrow" w:cs="Arial"/>
          <w:bCs/>
          <w:sz w:val="32"/>
          <w:szCs w:val="32"/>
        </w:rPr>
        <w:t xml:space="preserve">Ayesa </w:t>
      </w:r>
      <w:proofErr w:type="spellStart"/>
      <w:r w:rsidRPr="00C770E3">
        <w:rPr>
          <w:rFonts w:ascii="Arial Narrow" w:eastAsiaTheme="minorHAnsi" w:hAnsi="Arial Narrow" w:cs="Arial"/>
          <w:bCs/>
          <w:sz w:val="32"/>
          <w:szCs w:val="32"/>
        </w:rPr>
        <w:t>Ingenieria</w:t>
      </w:r>
      <w:proofErr w:type="spellEnd"/>
      <w:r w:rsidRPr="00C770E3">
        <w:rPr>
          <w:rFonts w:ascii="Arial Narrow" w:eastAsiaTheme="minorHAnsi" w:hAnsi="Arial Narrow" w:cs="Arial"/>
          <w:bCs/>
          <w:sz w:val="32"/>
          <w:szCs w:val="32"/>
        </w:rPr>
        <w:t xml:space="preserve"> y </w:t>
      </w:r>
      <w:proofErr w:type="spellStart"/>
      <w:r w:rsidRPr="00C770E3">
        <w:rPr>
          <w:rFonts w:ascii="Arial Narrow" w:eastAsiaTheme="minorHAnsi" w:hAnsi="Arial Narrow" w:cs="Arial"/>
          <w:bCs/>
          <w:sz w:val="32"/>
          <w:szCs w:val="32"/>
        </w:rPr>
        <w:t>Arquitectura</w:t>
      </w:r>
      <w:proofErr w:type="spellEnd"/>
      <w:r w:rsidRPr="00C770E3">
        <w:rPr>
          <w:rFonts w:ascii="Arial Narrow" w:eastAsiaTheme="minorHAnsi" w:hAnsi="Arial Narrow" w:cs="Arial"/>
          <w:bCs/>
          <w:sz w:val="32"/>
          <w:szCs w:val="32"/>
        </w:rPr>
        <w:t xml:space="preserve"> S.A. Spółka Akcyjna </w:t>
      </w:r>
    </w:p>
    <w:p w14:paraId="41640DB1" w14:textId="67E18210" w:rsidR="00C770E3" w:rsidRPr="00C770E3" w:rsidRDefault="00C770E3" w:rsidP="00C770E3">
      <w:pPr>
        <w:spacing w:line="360" w:lineRule="auto"/>
        <w:rPr>
          <w:rFonts w:ascii="Arial Narrow" w:eastAsiaTheme="minorHAnsi" w:hAnsi="Arial Narrow" w:cs="Arial"/>
          <w:bCs/>
          <w:sz w:val="32"/>
          <w:szCs w:val="32"/>
        </w:rPr>
      </w:pPr>
      <w:r w:rsidRPr="00C770E3">
        <w:rPr>
          <w:rFonts w:ascii="Arial Narrow" w:eastAsiaTheme="minorHAnsi" w:hAnsi="Arial Narrow" w:cs="Arial"/>
          <w:bCs/>
          <w:sz w:val="32"/>
          <w:szCs w:val="32"/>
        </w:rPr>
        <w:t>Oddział w Polsce</w:t>
      </w:r>
    </w:p>
    <w:p w14:paraId="366E1804" w14:textId="68F6085E" w:rsidR="00C770E3" w:rsidRDefault="00C770E3" w:rsidP="00C770E3">
      <w:pPr>
        <w:spacing w:line="360" w:lineRule="auto"/>
        <w:rPr>
          <w:rFonts w:ascii="Arial Narrow" w:hAnsi="Arial Narrow" w:cs="Arial"/>
          <w:bCs/>
          <w:sz w:val="32"/>
          <w:szCs w:val="32"/>
        </w:rPr>
      </w:pPr>
      <w:r w:rsidRPr="00C770E3">
        <w:rPr>
          <w:rFonts w:ascii="Arial Narrow" w:eastAsiaTheme="minorHAnsi" w:hAnsi="Arial Narrow" w:cs="Arial"/>
          <w:bCs/>
          <w:sz w:val="32"/>
          <w:szCs w:val="32"/>
        </w:rPr>
        <w:t>ul. Szyb Walenty 26A</w:t>
      </w:r>
      <w:r>
        <w:rPr>
          <w:rFonts w:ascii="Arial Narrow" w:eastAsiaTheme="minorHAnsi" w:hAnsi="Arial Narrow" w:cs="Arial"/>
          <w:bCs/>
          <w:sz w:val="32"/>
          <w:szCs w:val="32"/>
        </w:rPr>
        <w:t xml:space="preserve">, </w:t>
      </w:r>
      <w:r w:rsidRPr="00C770E3">
        <w:rPr>
          <w:rFonts w:ascii="Arial Narrow" w:eastAsiaTheme="minorHAnsi" w:hAnsi="Arial Narrow" w:cs="Arial"/>
          <w:bCs/>
          <w:sz w:val="32"/>
          <w:szCs w:val="32"/>
        </w:rPr>
        <w:t>41-700 Ruda Śląska</w:t>
      </w:r>
    </w:p>
    <w:p w14:paraId="389C2DB1" w14:textId="160FF635" w:rsidR="00C770E3" w:rsidRDefault="00C770E3" w:rsidP="00C770E3">
      <w:pPr>
        <w:spacing w:line="360" w:lineRule="auto"/>
        <w:rPr>
          <w:rFonts w:ascii="Arial Narrow" w:hAnsi="Arial Narrow" w:cs="Arial"/>
          <w:bCs/>
          <w:sz w:val="32"/>
          <w:szCs w:val="32"/>
        </w:rPr>
      </w:pPr>
    </w:p>
    <w:p w14:paraId="5A91A9C7" w14:textId="22B351D3" w:rsidR="00C770E3" w:rsidRDefault="00C770E3" w:rsidP="00C770E3">
      <w:pPr>
        <w:spacing w:line="360" w:lineRule="auto"/>
        <w:rPr>
          <w:rFonts w:ascii="Arial Narrow" w:hAnsi="Arial Narrow" w:cs="Arial"/>
          <w:bCs/>
          <w:sz w:val="32"/>
          <w:szCs w:val="32"/>
        </w:rPr>
      </w:pPr>
      <w:bookmarkStart w:id="2" w:name="_Hlk39123040"/>
      <w:r w:rsidRPr="007709D6">
        <w:rPr>
          <w:rFonts w:ascii="Arial Narrow" w:hAnsi="Arial Narrow"/>
          <w:noProof/>
          <w:lang w:eastAsia="pl-PL"/>
        </w:rPr>
        <w:drawing>
          <wp:inline distT="0" distB="0" distL="0" distR="0" wp14:anchorId="60B1E499" wp14:editId="779C3720">
            <wp:extent cx="1894819" cy="309464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285" cy="31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p w14:paraId="212B2644" w14:textId="267160D0" w:rsidR="00C770E3" w:rsidRDefault="00C770E3" w:rsidP="00C770E3">
      <w:pPr>
        <w:spacing w:line="360" w:lineRule="auto"/>
        <w:rPr>
          <w:rFonts w:ascii="Arial Narrow" w:hAnsi="Arial Narrow" w:cs="Arial"/>
          <w:bCs/>
          <w:sz w:val="32"/>
          <w:szCs w:val="32"/>
        </w:rPr>
      </w:pPr>
    </w:p>
    <w:p w14:paraId="0F67B28F" w14:textId="4339BF02" w:rsidR="00C770E3" w:rsidRDefault="00C770E3" w:rsidP="00C770E3">
      <w:pPr>
        <w:spacing w:line="360" w:lineRule="auto"/>
        <w:rPr>
          <w:rFonts w:ascii="Arial Narrow" w:hAnsi="Arial Narrow" w:cs="Arial"/>
          <w:bCs/>
          <w:sz w:val="32"/>
          <w:szCs w:val="32"/>
          <w:highlight w:val="yellow"/>
        </w:rPr>
      </w:pPr>
    </w:p>
    <w:p w14:paraId="1839BFBD" w14:textId="2EB5B6BD" w:rsidR="00C770E3" w:rsidRDefault="000F147F" w:rsidP="00C770E3">
      <w:pPr>
        <w:spacing w:line="360" w:lineRule="auto"/>
        <w:rPr>
          <w:rFonts w:ascii="Arial Narrow" w:hAnsi="Arial Narrow" w:cs="Arial"/>
          <w:bCs/>
          <w:sz w:val="32"/>
          <w:szCs w:val="32"/>
          <w:highlight w:val="yellow"/>
        </w:rPr>
      </w:pPr>
      <w:r>
        <w:rPr>
          <w:rFonts w:ascii="Arial Narrow" w:hAnsi="Arial Narrow" w:cs="Arial"/>
          <w:bCs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D60DF9" wp14:editId="48F188FD">
                <wp:simplePos x="0" y="0"/>
                <wp:positionH relativeFrom="column">
                  <wp:posOffset>-60571</wp:posOffset>
                </wp:positionH>
                <wp:positionV relativeFrom="paragraph">
                  <wp:posOffset>326958</wp:posOffset>
                </wp:positionV>
                <wp:extent cx="4665980" cy="9067193"/>
                <wp:effectExtent l="0" t="19050" r="20320" b="19685"/>
                <wp:wrapNone/>
                <wp:docPr id="14" name="Schemat blokowy: ręczne wprowadzanie danych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980" cy="9067193"/>
                        </a:xfrm>
                        <a:prstGeom prst="flowChartManualInpu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EE5699" w14:textId="0565FEEB" w:rsidR="000F147F" w:rsidRDefault="000F147F" w:rsidP="000F14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D60DF9" id="Schemat blokowy: ręczne wprowadzanie danych 14" o:spid="_x0000_s1027" type="#_x0000_t118" style="position:absolute;left:0;text-align:left;margin-left:-4.75pt;margin-top:25.75pt;width:367.4pt;height:713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b/4wgIAAPwFAAAOAAAAZHJzL2Uyb0RvYy54bWysVM1u2zAMvg/YOwi6r06yNG2COkWQosOA&#10;rg2WDj0zslwbk0VNUuKkb7L32YONkn+adcUOxXJQRJH8SH4meXG5rxTbSetK1Ckfngw4k1pgVurH&#10;lH+7v/5wzpnzoDNQqGXKD9Lxy/n7dxe1mckRFqgyaRmBaDerTcoL780sSZwoZAXuBI3UpMzRVuBJ&#10;tI9JZqEm9Eolo8FgktRoM2NRSOfo9apR8nnEz3Mp/F2eO+mZSjnl5uNp47kJZzK/gNmjBVOUok0D&#10;3pBFBaWmoD3UFXhgW1v+BVWVwqLD3J8IrBLM81LIWANVMxy8qGZdgJGxFiLHmZ4m9/9gxe1uZVmZ&#10;0bcbc6ahom+0juR7tlH4HevDjNlfP8WTlqwmomvInkCXkmWgD6Jg5EYc1sbNCGptVraVHF0DIfvc&#10;VuGfSmX7yPuh513uPRP0OJ5MTqfn9HkE6aaDydlw+jGgJs/uxjr/SWLFwiXlucJ6WYD1X0BvQX3W&#10;Zusj/7C7cb5x7VxCdIeqzK5LpaIQ6pNLZdkOqC1ACKn9qA34h6XSb3am3IN3EphpuIg3f1AyYCr9&#10;VebEO1U/ionHjn+Z1LBRFZDJJtfTAf26TLsyIlERMCDnVGWP3QJ0lscFD1uY1j64yjgwvfPgX4k1&#10;HPceMTJq3ztXpUb7GoDyfeTGviOpoSaw5PebfdOTIcfwssHsQH1qsRlgZ8R1SY1wA86vwNLEUvPQ&#10;FvJ3dITeSDm2N84KtE+vvQd7GiTSclbTBki5+7EFKzmjfqIRmw7H47AyojA+PRuRYI81m2ON3lZL&#10;pG4a0r4zIl6DvVfdNbdYPdCyWoSopAItKHbKhbedsPTNZqJ1J+RiEc1oTRjwN3ptRAAPPIfGvt8/&#10;gDXtNHgapFvstgXMXgxBYxs8NS62HvMyTsgzr+0XoBUTW6ldh2GHHcvR6nlpz38DAAD//wMAUEsD&#10;BBQABgAIAAAAIQBr51593QAAAAoBAAAPAAAAZHJzL2Rvd25yZXYueG1sTI/BTsMwDIbvSLxDZCQu&#10;aEs6WsZK0wmQuEOZOHuN11Y0SWmytrw95gQny/o//f5c7Bfbi4nG0HmnIVkrEORqbzrXaDi8v6zu&#10;QYSIzmDvHWn4pgD78vKiwNz42b3RVMVGcIkLOWpoYxxyKUPdksWw9gM5zk5+tBh5HRtpRpy53PZy&#10;o9SdtNg5vtDiQM8t1Z/V2WpA9ZS+JjcH9fGFNlb2NJspNFpfXy2PDyAiLfEPhl99VoeSnY7+7EwQ&#10;vYbVLmNSQ5bw5Hy7yW5BHBlMt7sUZFnI/y+UPwAAAP//AwBQSwECLQAUAAYACAAAACEAtoM4kv4A&#10;AADhAQAAEwAAAAAAAAAAAAAAAAAAAAAAW0NvbnRlbnRfVHlwZXNdLnhtbFBLAQItABQABgAIAAAA&#10;IQA4/SH/1gAAAJQBAAALAAAAAAAAAAAAAAAAAC8BAABfcmVscy8ucmVsc1BLAQItABQABgAIAAAA&#10;IQACyb/4wgIAAPwFAAAOAAAAAAAAAAAAAAAAAC4CAABkcnMvZTJvRG9jLnhtbFBLAQItABQABgAI&#10;AAAAIQBr51593QAAAAoBAAAPAAAAAAAAAAAAAAAAABwFAABkcnMvZG93bnJldi54bWxQSwUGAAAA&#10;AAQABADzAAAAJgYAAAAA&#10;" fillcolor="#f8931d [3205]" strokecolor="#f8931d [3205]" strokeweight="1pt">
                <v:textbox>
                  <w:txbxContent>
                    <w:p w14:paraId="3AEE5699" w14:textId="0565FEEB" w:rsidR="000F147F" w:rsidRDefault="000F147F" w:rsidP="000F147F"/>
                  </w:txbxContent>
                </v:textbox>
              </v:shape>
            </w:pict>
          </mc:Fallback>
        </mc:AlternateContent>
      </w:r>
    </w:p>
    <w:p w14:paraId="3ACF3783" w14:textId="7E691786" w:rsidR="00A344B9" w:rsidRDefault="00A344B9" w:rsidP="00C770E3">
      <w:pPr>
        <w:spacing w:line="360" w:lineRule="auto"/>
        <w:rPr>
          <w:rFonts w:ascii="Arial Narrow" w:hAnsi="Arial Narrow" w:cs="Arial"/>
          <w:bCs/>
          <w:sz w:val="32"/>
          <w:szCs w:val="32"/>
          <w:highlight w:val="yellow"/>
        </w:rPr>
      </w:pPr>
    </w:p>
    <w:p w14:paraId="3A917D2C" w14:textId="4C683093" w:rsidR="00A344B9" w:rsidRDefault="00A344B9" w:rsidP="00C770E3">
      <w:pPr>
        <w:spacing w:line="360" w:lineRule="auto"/>
        <w:rPr>
          <w:rFonts w:ascii="Arial Narrow" w:hAnsi="Arial Narrow" w:cs="Arial"/>
          <w:bCs/>
          <w:sz w:val="32"/>
          <w:szCs w:val="32"/>
          <w:highlight w:val="yellow"/>
        </w:rPr>
      </w:pPr>
    </w:p>
    <w:p w14:paraId="7A7BDFFD" w14:textId="3CA7439C" w:rsidR="00A344B9" w:rsidRDefault="00A344B9" w:rsidP="00C770E3">
      <w:pPr>
        <w:spacing w:line="360" w:lineRule="auto"/>
        <w:rPr>
          <w:rFonts w:ascii="Arial Narrow" w:hAnsi="Arial Narrow" w:cs="Arial"/>
          <w:bCs/>
          <w:sz w:val="32"/>
          <w:szCs w:val="32"/>
          <w:highlight w:val="yellow"/>
        </w:rPr>
      </w:pPr>
    </w:p>
    <w:p w14:paraId="7D4CF966" w14:textId="50A92CC7" w:rsidR="00A344B9" w:rsidRDefault="00A344B9" w:rsidP="00C770E3">
      <w:pPr>
        <w:spacing w:line="360" w:lineRule="auto"/>
        <w:rPr>
          <w:rFonts w:ascii="Arial Narrow" w:hAnsi="Arial Narrow" w:cs="Arial"/>
          <w:bCs/>
          <w:sz w:val="32"/>
          <w:szCs w:val="32"/>
          <w:highlight w:val="yellow"/>
        </w:rPr>
      </w:pPr>
    </w:p>
    <w:p w14:paraId="0D08AE13" w14:textId="2FEB9D01" w:rsidR="00A344B9" w:rsidRDefault="00A344B9" w:rsidP="00C770E3">
      <w:pPr>
        <w:spacing w:line="360" w:lineRule="auto"/>
        <w:rPr>
          <w:rFonts w:ascii="Arial Narrow" w:hAnsi="Arial Narrow" w:cs="Arial"/>
          <w:bCs/>
          <w:sz w:val="32"/>
          <w:szCs w:val="32"/>
          <w:highlight w:val="yellow"/>
        </w:rPr>
      </w:pPr>
    </w:p>
    <w:p w14:paraId="210AD7A9" w14:textId="47771007" w:rsidR="00A344B9" w:rsidRDefault="00DE0725" w:rsidP="00C770E3">
      <w:pPr>
        <w:spacing w:line="360" w:lineRule="auto"/>
        <w:rPr>
          <w:rFonts w:ascii="Arial Narrow" w:hAnsi="Arial Narrow" w:cs="Arial"/>
          <w:bCs/>
          <w:sz w:val="32"/>
          <w:szCs w:val="32"/>
          <w:highlight w:val="yellow"/>
        </w:rPr>
      </w:pPr>
      <w:r>
        <w:rPr>
          <w:rFonts w:ascii="Arial Narrow" w:hAnsi="Arial Narrow" w:cs="Arial"/>
          <w:bCs/>
          <w:noProof/>
          <w:color w:val="F8931D" w:themeColor="accent2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B3E448" wp14:editId="697A03A2">
                <wp:simplePos x="0" y="0"/>
                <wp:positionH relativeFrom="column">
                  <wp:posOffset>-60571</wp:posOffset>
                </wp:positionH>
                <wp:positionV relativeFrom="paragraph">
                  <wp:posOffset>411925</wp:posOffset>
                </wp:positionV>
                <wp:extent cx="4413885" cy="522435"/>
                <wp:effectExtent l="0" t="0" r="0" b="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885" cy="522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4138E7" w14:textId="6BAA21B0" w:rsidR="00DE0725" w:rsidRPr="0065420B" w:rsidRDefault="00DE0725" w:rsidP="00DE0725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17572">
                              <w:rPr>
                                <w:rFonts w:ascii="Arial Narrow" w:hAnsi="Arial Narrow" w:cs="Arial"/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www. </w:t>
                            </w:r>
                            <w:r w:rsidR="00E17572">
                              <w:rPr>
                                <w:rFonts w:ascii="Arial Narrow" w:hAnsi="Arial Narrow" w:cs="Arial"/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  <w:t>gddkia.gov.pl&gt;</w:t>
                            </w:r>
                            <w:proofErr w:type="spellStart"/>
                            <w:r w:rsidR="00E17572">
                              <w:rPr>
                                <w:rFonts w:ascii="Arial Narrow" w:hAnsi="Arial Narrow" w:cs="Arial"/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  <w:t>gddkia-krakow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5B3E448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8" type="#_x0000_t202" style="position:absolute;left:0;text-align:left;margin-left:-4.75pt;margin-top:32.45pt;width:347.55pt;height:41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VCuNgIAAF0EAAAOAAAAZHJzL2Uyb0RvYy54bWysVFFv2jAQfp+0/2D5fQRC6GhEqFgrpklV&#10;i0SnPhvHJtEcn2cbEvbrd3YIRd2epr04Z9/57r7vO2dx1zWKHIV1NeiCTkZjSoTmUNZ6X9DvL+tP&#10;c0qcZ7pkCrQo6Ek4erf8+GHRmlykUIEqhSWYRLu8NQWtvDd5kjheiYa5ERih0SnBNszj1u6T0rIW&#10;szcqScfjm6QFWxoLXDiHpw+9ky5jfikF989SOuGJKij25uNq47oLa7JcsHxvmalqfm6D/UMXDas1&#10;Fr2kemCekYOt/0jV1NyCA+lHHJoEpKy5iBgQzWT8Ds22YkZELEiOMxea3P9Ly5+OG0vqsqAzSjRr&#10;UKINKEG8+OE8tILMAkWtcTlGbg3G+u4LdCj1cO7wMCDvpG3CFzER9CPZpwvBovOE42GWTabzOVbi&#10;6JulaTaN6ZO328Y6/1VAQ4JRUIsCRl7Z8dF57ARDh5BQTMO6ViqKqDRpC3oznY3jhYsHbyiNFwOG&#10;vtdg+W7XRdjpgGMH5QnhWehnxBm+rrGHR+b8hlkcCkSEg+6fcZEKsBacLUoqsL/+dh7iUSv0UtLi&#10;kBXU/TwwKyhR3zSqeDvJsjCVcZPNPqe4sdee3bVHH5p7wDme4JMyPJoh3qvBlBaaV3wPq1AVXUxz&#10;rF1QP5j3vh99fE9crFYxCOfQMP+ot4aH1IHVwPBL98qsOcvgUcAnGMaR5e/U6GN7PVYHD7KOUgWe&#10;e1bP9OMMRwXP7y08kut9jHr7Kyx/AwAA//8DAFBLAwQUAAYACAAAACEAJRozNeEAAAAJAQAADwAA&#10;AGRycy9kb3ducmV2LnhtbEyPTU+DQBRF9yb+h8kzcdcOkoKUMjQNSWNidNHajbsHMwXS+UBm2qK/&#10;3ueqLl/uyb3nFevJaHZRo++dFfA0j4Ap2zjZ21bA4WM7y4D5gFaidlYJ+FYe1uX9XYG5dFe7U5d9&#10;aBmVWJ+jgC6EIefcN50y6OduUJayoxsNBjrHlssRr1RuNI+jKOUGe0sLHQ6q6lRz2p+NgNdq+467&#10;OjbZj65e3o6b4evwmQjx+DBtVsCCmsINhj99UoeSnGp3ttIzLWC2TIgUkC6WwChPsyQFVhO4eI6B&#10;lwX//0H5CwAA//8DAFBLAQItABQABgAIAAAAIQC2gziS/gAAAOEBAAATAAAAAAAAAAAAAAAAAAAA&#10;AABbQ29udGVudF9UeXBlc10ueG1sUEsBAi0AFAAGAAgAAAAhADj9If/WAAAAlAEAAAsAAAAAAAAA&#10;AAAAAAAALwEAAF9yZWxzLy5yZWxzUEsBAi0AFAAGAAgAAAAhAPg5UK42AgAAXQQAAA4AAAAAAAAA&#10;AAAAAAAALgIAAGRycy9lMm9Eb2MueG1sUEsBAi0AFAAGAAgAAAAhACUaMzXhAAAACQEAAA8AAAAA&#10;AAAAAAAAAAAAkAQAAGRycy9kb3ducmV2LnhtbFBLBQYAAAAABAAEAPMAAACeBQAAAAA=&#10;" filled="f" stroked="f" strokeweight=".5pt">
                <v:textbox>
                  <w:txbxContent>
                    <w:p w14:paraId="194138E7" w14:textId="6BAA21B0" w:rsidR="00DE0725" w:rsidRPr="0065420B" w:rsidRDefault="00DE0725" w:rsidP="00DE0725">
                      <w:pPr>
                        <w:spacing w:line="360" w:lineRule="auto"/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48"/>
                          <w:szCs w:val="4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17572">
                        <w:rPr>
                          <w:rFonts w:ascii="Arial Narrow" w:hAnsi="Arial Narrow" w:cs="Arial"/>
                          <w:b/>
                          <w:color w:val="FFFFFF" w:themeColor="background1"/>
                          <w:sz w:val="48"/>
                          <w:szCs w:val="48"/>
                        </w:rPr>
                        <w:t xml:space="preserve">www. </w:t>
                      </w:r>
                      <w:r w:rsidR="00E17572">
                        <w:rPr>
                          <w:rFonts w:ascii="Arial Narrow" w:hAnsi="Arial Narrow" w:cs="Arial"/>
                          <w:b/>
                          <w:color w:val="FFFFFF" w:themeColor="background1"/>
                          <w:sz w:val="48"/>
                          <w:szCs w:val="48"/>
                        </w:rPr>
                        <w:t>gddkia.gov.pl&gt;</w:t>
                      </w:r>
                      <w:proofErr w:type="spellStart"/>
                      <w:r w:rsidR="00E17572">
                        <w:rPr>
                          <w:rFonts w:ascii="Arial Narrow" w:hAnsi="Arial Narrow" w:cs="Arial"/>
                          <w:b/>
                          <w:color w:val="FFFFFF" w:themeColor="background1"/>
                          <w:sz w:val="48"/>
                          <w:szCs w:val="48"/>
                        </w:rPr>
                        <w:t>gddkia-krakow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A4540FB" w14:textId="77777777" w:rsidR="00A344B9" w:rsidRDefault="00B56037" w:rsidP="00A344B9">
      <w:pPr>
        <w:rPr>
          <w:rFonts w:ascii="Arial Narrow" w:hAnsi="Arial Narrow"/>
          <w:b/>
          <w:bCs/>
          <w:color w:val="FF9900"/>
          <w:sz w:val="40"/>
          <w:szCs w:val="40"/>
        </w:rPr>
      </w:pPr>
      <w:r>
        <w:rPr>
          <w:noProof/>
          <w:lang w:eastAsia="pl-PL"/>
        </w:rPr>
        <w:drawing>
          <wp:anchor distT="0" distB="0" distL="114300" distR="114300" simplePos="0" relativeHeight="251665408" behindDoc="0" locked="0" layoutInCell="1" allowOverlap="1" wp14:anchorId="0774DBD8" wp14:editId="1026D6CD">
            <wp:simplePos x="0" y="0"/>
            <wp:positionH relativeFrom="page">
              <wp:posOffset>12563475</wp:posOffset>
            </wp:positionH>
            <wp:positionV relativeFrom="paragraph">
              <wp:posOffset>137745</wp:posOffset>
            </wp:positionV>
            <wp:extent cx="2333625" cy="458520"/>
            <wp:effectExtent l="0" t="0" r="0" b="0"/>
            <wp:wrapNone/>
            <wp:docPr id="20" name="Obraz 20" descr="Generalna Dyrekcja Dróg Krajowych i Autostrad - Serwis informacyj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neralna Dyrekcja Dróg Krajowych i Autostrad - Serwis informacyjn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871" cy="481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4B9">
        <w:rPr>
          <w:noProof/>
          <w:lang w:eastAsia="pl-PL"/>
        </w:rPr>
        <w:drawing>
          <wp:inline distT="0" distB="0" distL="0" distR="0" wp14:anchorId="2E8B4C59" wp14:editId="0E0D0BB2">
            <wp:extent cx="4947920" cy="3478337"/>
            <wp:effectExtent l="0" t="0" r="5080" b="825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327" cy="351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3A6F0" w14:textId="669BD9DC" w:rsidR="00303FA8" w:rsidRDefault="00303FA8" w:rsidP="00303FA8">
      <w:pPr>
        <w:rPr>
          <w:noProof/>
        </w:rPr>
      </w:pPr>
      <w:r>
        <w:rPr>
          <w:rFonts w:ascii="Arial Narrow" w:hAnsi="Arial Narrow" w:cs="Arial"/>
          <w:bCs/>
          <w:noProof/>
          <w:color w:val="F8931D" w:themeColor="accent2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5EB070" wp14:editId="4B0CD8CF">
                <wp:simplePos x="0" y="0"/>
                <wp:positionH relativeFrom="column">
                  <wp:posOffset>240523</wp:posOffset>
                </wp:positionH>
                <wp:positionV relativeFrom="paragraph">
                  <wp:posOffset>3955293</wp:posOffset>
                </wp:positionV>
                <wp:extent cx="4414345" cy="2593074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4345" cy="25930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700022" w14:textId="42B0DB16" w:rsidR="00303FA8" w:rsidRPr="0065420B" w:rsidRDefault="00303FA8" w:rsidP="00303FA8">
                            <w:pPr>
                              <w:spacing w:line="360" w:lineRule="auto"/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5420B">
                              <w:rPr>
                                <w:rFonts w:ascii="Arial Narrow" w:hAnsi="Arial Narrow" w:cs="Arial"/>
                                <w:b/>
                                <w:color w:val="FFFFFF" w:themeColor="background1"/>
                                <w:sz w:val="48"/>
                                <w:szCs w:val="48"/>
                              </w:rPr>
                              <w:t>Przełożenie drogi krajowej nr 73 w Tarnowie umożliwiające połączenie autostrady A-4 (węzeł „Tarnów-Północ”) z drogą krajową nr 94 (węzeł „Lwowska”)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5EB070" id="Pole tekstowe 6" o:spid="_x0000_s1029" type="#_x0000_t202" style="position:absolute;left:0;text-align:left;margin-left:18.95pt;margin-top:311.45pt;width:347.6pt;height:204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6fGNgIAAF4EAAAOAAAAZHJzL2Uyb0RvYy54bWysVFFv2jAQfp+0/2D5fSRAoGtEqFgrpklV&#10;i0SnPhvHIdFsn2cbEvbrd3YIRd2epr2Ys+9yd9/33bG465QkR2FdA7qg41FKidAcykbvC/r9Zf3p&#10;MyXOM10yCVoU9CQcvVt+/LBoTS4mUIMshSWYRLu8NQWtvTd5kjheC8XcCIzQ6KzAKubxavdJaVmL&#10;2ZVMJmk6T1qwpbHAhXP4+tA76TLmryrB/XNVOeGJLCj25uNp47kLZ7JcsHxvmakbfm6D/UMXijUa&#10;i15SPTDPyME2f6RSDbfgoPIjDiqBqmq4iBgQzTh9h2ZbMyMiFiTHmQtN7v+l5U/HjSVNWdA5JZop&#10;lGgDUhAvfjgPrSDzQFFrXI6RW4OxvvsCHUo9vDt8DMi7yqrwi5gI+pHs04Vg0XnC8THLxtk0m1HC&#10;0TeZ3U7TmyzkSd4+N9b5rwIUCUZBLSoYiWXHR+f70CEkVNOwbqSMKkpNWoQxnaXxg4sHk0uNNQKI&#10;vtlg+W7XRdzTAcgOyhPis9APiTN83WAPj8z5DbM4FQgJJ90/41FJwFpwtiipwf7623uIR7HQS0mL&#10;U1ZQ9/PArKBEftMo4+04y8JYxks2u5ngxV57dtcefVD3gIM8xp0yPJoh3svBrCyoV1yIVaiKLqY5&#10;1i6oH8x7388+LhQXq1UMwkE0zD/qreEhdWA1MPzSvTJrzjJ4VPAJhnlk+Ts1+thej9XBQ9VEqQLP&#10;Patn+nGIo9jnhQtbcn2PUW9/C8vfAAAA//8DAFBLAwQUAAYACAAAACEAbIbhj+IAAAALAQAADwAA&#10;AGRycy9kb3ducmV2LnhtbEyPTUvDQBCG74L/YRnBm90ki22N2ZQSKILUQ2sv3jbZaRLcj5jdttFf&#10;7/Sktxnm4Z3nLVaTNeyMY+i9k5DOEmDoGq9710o4vG8elsBCVE4r4x1K+MYAq/L2plC59he3w/M+&#10;toxCXMiVhC7GIec8NB1aFWZ+QEe3ox+tirSOLdejulC4NTxLkjm3qnf0oVMDVh02n/uTlfBabd7U&#10;rs7s8sdUL9vjevg6fDxKeX83rZ+BRZziHwxXfVKHkpxqf3I6MCNBLJ6IlDDPMhoIWAiRAquJTEQq&#10;gJcF/9+h/AUAAP//AwBQSwECLQAUAAYACAAAACEAtoM4kv4AAADhAQAAEwAAAAAAAAAAAAAAAAAA&#10;AAAAW0NvbnRlbnRfVHlwZXNdLnhtbFBLAQItABQABgAIAAAAIQA4/SH/1gAAAJQBAAALAAAAAAAA&#10;AAAAAAAAAC8BAABfcmVscy8ucmVsc1BLAQItABQABgAIAAAAIQAvz6fGNgIAAF4EAAAOAAAAAAAA&#10;AAAAAAAAAC4CAABkcnMvZTJvRG9jLnhtbFBLAQItABQABgAIAAAAIQBshuGP4gAAAAsBAAAPAAAA&#10;AAAAAAAAAAAAAJAEAABkcnMvZG93bnJldi54bWxQSwUGAAAAAAQABADzAAAAnwUAAAAA&#10;" filled="f" stroked="f" strokeweight=".5pt">
                <v:textbox>
                  <w:txbxContent>
                    <w:p w14:paraId="0D700022" w14:textId="42B0DB16" w:rsidR="00303FA8" w:rsidRPr="0065420B" w:rsidRDefault="00303FA8" w:rsidP="00303FA8">
                      <w:pPr>
                        <w:spacing w:line="360" w:lineRule="auto"/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48"/>
                          <w:szCs w:val="4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5420B">
                        <w:rPr>
                          <w:rFonts w:ascii="Arial Narrow" w:hAnsi="Arial Narrow" w:cs="Arial"/>
                          <w:b/>
                          <w:color w:val="FFFFFF" w:themeColor="background1"/>
                          <w:sz w:val="48"/>
                          <w:szCs w:val="48"/>
                        </w:rPr>
                        <w:t>Przełożenie drogi krajowej nr 73 w Tarnowie umożliwiające połączenie autostrady A-4 (węzeł „Tarnów-Północ”) z drogą krajową nr 94 (węzeł „Lwowska”)</w:t>
                      </w:r>
                    </w:p>
                  </w:txbxContent>
                </v:textbox>
              </v:shape>
            </w:pict>
          </mc:Fallback>
        </mc:AlternateContent>
      </w:r>
      <w:r w:rsidR="00A344B9">
        <w:rPr>
          <w:rFonts w:ascii="Arial Narrow" w:hAnsi="Arial Narrow" w:cs="Arial"/>
          <w:bCs/>
          <w:noProof/>
          <w:color w:val="F8931D" w:themeColor="accent2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964CA3" wp14:editId="0A7819D3">
                <wp:simplePos x="0" y="0"/>
                <wp:positionH relativeFrom="column">
                  <wp:posOffset>-2655</wp:posOffset>
                </wp:positionH>
                <wp:positionV relativeFrom="paragraph">
                  <wp:posOffset>1921329</wp:posOffset>
                </wp:positionV>
                <wp:extent cx="5056315" cy="8763749"/>
                <wp:effectExtent l="0" t="19050" r="11430" b="18415"/>
                <wp:wrapNone/>
                <wp:docPr id="8" name="Schemat blokowy: ręczne wprowadzanie danych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6315" cy="8763749"/>
                        </a:xfrm>
                        <a:prstGeom prst="flowChartManualInpu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AC45E" id="Schemat blokowy: ręczne wprowadzanie danych 8" o:spid="_x0000_s1026" type="#_x0000_t118" style="position:absolute;margin-left:-.2pt;margin-top:151.3pt;width:398.15pt;height:690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dtuuAIAAOgFAAAOAAAAZHJzL2Uyb0RvYy54bWysVM1u2zAMvg/YOwi6r3bSpD9BnSJI0WFA&#10;txZLh54ZWa6NyaImKXHSN9n77MFGyT/NumKHYjkookh+JD+TvLjc1YptpXUV6oyPjlLOpBaYV/ox&#10;49/urz+cceY86BwUapnxvXT8cv7+3UVjZnKMJapcWkYg2s0ak/HSezNLEidKWYM7QiM1KQu0NXgS&#10;7WOSW2gIvVbJOE1PkgZtbiwK6Ry9XrVKPo/4RSGFvy0KJz1TGafcfDxtPNfhTOYXMHu0YMpKdGnA&#10;G7KoodIUdIC6Ag9sY6u/oOpKWHRY+COBdYJFUQkZa6BqRumLalYlGBlrIXKcGWhy/w9WfNneWVbl&#10;GacPpaGmT7SK3Hu2Vvgdm/2M2V8/xZOWrCGeG8ifQFeS5aD3omRngcHGuBkBrcyd7SRH10DHrrB1&#10;+KdC2S6yvh9YlzvPBD1O0+nJ8WjKmSDd2enJ8enkPKAmz+7GOv9RYs3CJeOFwmZZgvWfQW9AfdJm&#10;4yP7sL1xvnXtXUJ0h6rKryulohDKk0tl2RaoKUAIqf24C/iHpdJvdqbcg3cSmGm5iDe/VzJgKv1V&#10;FsQ6VT+Oicd+f5nUqFWVkMs212lKvz7TvoxIVAQMyAVVOWB3AL3lYcGjDqazD64yjsvgnP4rsZbj&#10;wSNGRu0H57rSaF8DUH6I3Nr3JLXUBJbWmO+pJy22w+qMuK7os9+A83dgaTppjmnj+Fs6QidkHLsb&#10;ZyXap9fegz0NDWk5a2jaM+5+bMBKzqh7aJzOR5NJWA9RmExPxyTYQ836UKM39RKpd0a024yI12Dv&#10;VX8tLNYPtJgWISqpQAuKnXHhbS8sfbuFaLUJuVhEM1oJBvyNXhkRwAOroY3vdw9gTdf7nsbmC/ab&#10;AWYvWr61DZ4aFxuPRRXn4ZnXjm9aJ7FxutUX9tWhHK2eF/T8NwAAAP//AwBQSwMEFAAGAAgAAAAh&#10;ALigemPdAAAACgEAAA8AAABkcnMvZG93bnJldi54bWxMj8FOwzAQRO9I/IO1SFxQazeUtA1xKkDi&#10;TkPFeRu7SUS8DrGbhL9nOcFxNU8zb/P97Dox2iG0njSslgqEpcqblmoNx/fXxRZEiEgGO09Ww7cN&#10;sC+ur3LMjJ/oYMcy1oJLKGSooYmxz6QMVWMdhqXvLXF29oPDyOdQSzPgxOWuk4lSqXTYEi802NuX&#10;xlaf5cVpQPW8flvdHdXHF7pYuvNkxlBrfXszPz2CiHaOfzD86rM6FOx08hcyQXQaFmsGNdyrJAXB&#10;+Wb3sANxYjDdJhuQRS7/v1D8AAAA//8DAFBLAQItABQABgAIAAAAIQC2gziS/gAAAOEBAAATAAAA&#10;AAAAAAAAAAAAAAAAAABbQ29udGVudF9UeXBlc10ueG1sUEsBAi0AFAAGAAgAAAAhADj9If/WAAAA&#10;lAEAAAsAAAAAAAAAAAAAAAAALwEAAF9yZWxzLy5yZWxzUEsBAi0AFAAGAAgAAAAhACbV2264AgAA&#10;6AUAAA4AAAAAAAAAAAAAAAAALgIAAGRycy9lMm9Eb2MueG1sUEsBAi0AFAAGAAgAAAAhALigemPd&#10;AAAACgEAAA8AAAAAAAAAAAAAAAAAEgUAAGRycy9kb3ducmV2LnhtbFBLBQYAAAAABAAEAPMAAAAc&#10;BgAAAAA=&#10;" fillcolor="#f8931d [3205]" strokecolor="#f8931d [3205]" strokeweight="1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53A1F55D" wp14:editId="1B643EEF">
            <wp:extent cx="4918324" cy="3684896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4135" cy="3696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br w:type="page"/>
      </w:r>
    </w:p>
    <w:p w14:paraId="4DDAC914" w14:textId="40C58103" w:rsidR="00A344B9" w:rsidRDefault="00A344B9" w:rsidP="00A344B9">
      <w:pPr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656B0579" w14:textId="77777777" w:rsidR="00A90C71" w:rsidRDefault="00A90C71" w:rsidP="006B6DD4">
      <w:pPr>
        <w:spacing w:line="360" w:lineRule="auto"/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5D60F3AF" w14:textId="6B552714" w:rsidR="006B6DD4" w:rsidRDefault="006B6DD4" w:rsidP="006B6DD4">
      <w:pPr>
        <w:spacing w:line="360" w:lineRule="auto"/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  <w:r>
        <w:rPr>
          <w:rFonts w:ascii="Arial Narrow" w:hAnsi="Arial Narrow"/>
          <w:b/>
          <w:bCs/>
          <w:color w:val="FF9900"/>
          <w:sz w:val="40"/>
          <w:szCs w:val="40"/>
        </w:rPr>
        <w:t>Informacje ogólne dotyczące planowanej inwestycji</w:t>
      </w:r>
      <w:r w:rsidR="00AA5D61">
        <w:rPr>
          <w:rFonts w:ascii="Arial Narrow" w:hAnsi="Arial Narrow"/>
          <w:b/>
          <w:bCs/>
          <w:color w:val="FF9900"/>
          <w:sz w:val="40"/>
          <w:szCs w:val="40"/>
        </w:rPr>
        <w:t>:</w:t>
      </w:r>
    </w:p>
    <w:p w14:paraId="2713AD39" w14:textId="61273EBB" w:rsidR="0092026C" w:rsidRPr="00F830B6" w:rsidRDefault="0092026C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F830B6">
        <w:rPr>
          <w:rFonts w:ascii="Arial Narrow" w:hAnsi="Arial Narrow" w:cs="Arial"/>
          <w:sz w:val="22"/>
          <w:szCs w:val="22"/>
          <w:lang w:eastAsia="pl-PL"/>
        </w:rPr>
        <w:t xml:space="preserve">Budowa odcinka drogi krajowej nr 73 klasy GP, po nowym śladzie </w:t>
      </w:r>
    </w:p>
    <w:p w14:paraId="13D651DC" w14:textId="0F7F53CF" w:rsidR="0092026C" w:rsidRPr="00F830B6" w:rsidRDefault="0092026C" w:rsidP="0092026C">
      <w:pPr>
        <w:shd w:val="clear" w:color="auto" w:fill="FFFFFF"/>
        <w:suppressAutoHyphens w:val="0"/>
        <w:spacing w:line="360" w:lineRule="auto"/>
        <w:ind w:left="720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F830B6">
        <w:rPr>
          <w:rFonts w:ascii="Arial Narrow" w:hAnsi="Arial Narrow" w:cs="Arial"/>
          <w:sz w:val="22"/>
          <w:szCs w:val="22"/>
          <w:lang w:eastAsia="pl-PL"/>
        </w:rPr>
        <w:t>(DK 73, DK73 – ul. Wilcza) o długości ok. 6270 m</w:t>
      </w:r>
    </w:p>
    <w:p w14:paraId="36920304" w14:textId="22BEE79F" w:rsidR="00A735CC" w:rsidRPr="00F830B6" w:rsidRDefault="0092026C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F830B6">
        <w:rPr>
          <w:rFonts w:ascii="Arial Narrow" w:hAnsi="Arial Narrow" w:cs="Arial"/>
          <w:sz w:val="22"/>
          <w:szCs w:val="22"/>
          <w:lang w:eastAsia="pl-PL"/>
        </w:rPr>
        <w:t>R</w:t>
      </w:r>
      <w:r w:rsidR="00A735CC" w:rsidRPr="00F830B6">
        <w:rPr>
          <w:rFonts w:ascii="Arial Narrow" w:hAnsi="Arial Narrow" w:cs="Arial"/>
          <w:sz w:val="22"/>
          <w:szCs w:val="22"/>
          <w:lang w:eastAsia="pl-PL"/>
        </w:rPr>
        <w:t>ozbudowa</w:t>
      </w:r>
      <w:r w:rsidRPr="00F830B6">
        <w:rPr>
          <w:rFonts w:ascii="Arial Narrow" w:hAnsi="Arial Narrow" w:cs="Arial"/>
          <w:sz w:val="22"/>
          <w:szCs w:val="22"/>
          <w:lang w:eastAsia="pl-PL"/>
        </w:rPr>
        <w:t xml:space="preserve"> węzła drogowego Lwowska – częściowo kolizyjny WB</w:t>
      </w:r>
    </w:p>
    <w:p w14:paraId="5AF7C0F8" w14:textId="10C873D0" w:rsidR="0092026C" w:rsidRPr="00F830B6" w:rsidRDefault="00F830B6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F830B6">
        <w:rPr>
          <w:rFonts w:ascii="Arial Narrow" w:hAnsi="Arial Narrow" w:cs="Arial"/>
          <w:sz w:val="22"/>
          <w:szCs w:val="22"/>
          <w:lang w:eastAsia="pl-PL"/>
        </w:rPr>
        <w:t>Skomunikowanie projektowanej trasy z węzłem drogowym Tarnów Północ</w:t>
      </w:r>
    </w:p>
    <w:p w14:paraId="255A2B41" w14:textId="750FBD1D" w:rsidR="0092026C" w:rsidRPr="00C477C4" w:rsidRDefault="00F830B6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C477C4">
        <w:rPr>
          <w:rFonts w:ascii="Arial Narrow" w:hAnsi="Arial Narrow" w:cs="Arial"/>
          <w:sz w:val="22"/>
          <w:szCs w:val="22"/>
          <w:lang w:eastAsia="pl-PL"/>
        </w:rPr>
        <w:t>Przebudow</w:t>
      </w:r>
      <w:r w:rsidR="00285680">
        <w:rPr>
          <w:rFonts w:ascii="Arial Narrow" w:hAnsi="Arial Narrow" w:cs="Arial"/>
          <w:sz w:val="22"/>
          <w:szCs w:val="22"/>
          <w:lang w:eastAsia="pl-PL"/>
        </w:rPr>
        <w:t>a</w:t>
      </w:r>
      <w:r w:rsidRPr="00C477C4">
        <w:rPr>
          <w:rFonts w:ascii="Arial Narrow" w:hAnsi="Arial Narrow" w:cs="Arial"/>
          <w:sz w:val="22"/>
          <w:szCs w:val="22"/>
          <w:lang w:eastAsia="pl-PL"/>
        </w:rPr>
        <w:t xml:space="preserve"> dróg </w:t>
      </w:r>
      <w:r w:rsidR="00C477C4" w:rsidRPr="00C477C4">
        <w:rPr>
          <w:rFonts w:ascii="Arial Narrow" w:hAnsi="Arial Narrow" w:cs="Arial"/>
          <w:sz w:val="22"/>
          <w:szCs w:val="22"/>
          <w:lang w:eastAsia="pl-PL"/>
        </w:rPr>
        <w:t>publicznych krzyżujących się z projektowaną inwestycją w</w:t>
      </w:r>
      <w:r w:rsidR="00285680">
        <w:rPr>
          <w:rFonts w:ascii="Arial Narrow" w:hAnsi="Arial Narrow" w:cs="Arial"/>
          <w:sz w:val="22"/>
          <w:szCs w:val="22"/>
          <w:lang w:eastAsia="pl-PL"/>
        </w:rPr>
        <w:t> </w:t>
      </w:r>
      <w:r w:rsidR="00C477C4" w:rsidRPr="00C477C4">
        <w:rPr>
          <w:rFonts w:ascii="Arial Narrow" w:hAnsi="Arial Narrow" w:cs="Arial"/>
          <w:sz w:val="22"/>
          <w:szCs w:val="22"/>
          <w:lang w:eastAsia="pl-PL"/>
        </w:rPr>
        <w:t>niezbędnym zakresie</w:t>
      </w:r>
    </w:p>
    <w:p w14:paraId="42DF7D92" w14:textId="77D6F778" w:rsidR="0092026C" w:rsidRPr="00C477C4" w:rsidRDefault="00F830B6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C477C4">
        <w:rPr>
          <w:rFonts w:ascii="Arial Narrow" w:hAnsi="Arial Narrow" w:cs="Arial"/>
          <w:sz w:val="22"/>
          <w:szCs w:val="22"/>
          <w:lang w:eastAsia="pl-PL"/>
        </w:rPr>
        <w:t>Budow</w:t>
      </w:r>
      <w:r w:rsidR="00285680">
        <w:rPr>
          <w:rFonts w:ascii="Arial Narrow" w:hAnsi="Arial Narrow" w:cs="Arial"/>
          <w:sz w:val="22"/>
          <w:szCs w:val="22"/>
          <w:lang w:eastAsia="pl-PL"/>
        </w:rPr>
        <w:t>a</w:t>
      </w:r>
      <w:r w:rsidRPr="00C477C4">
        <w:rPr>
          <w:rFonts w:ascii="Arial Narrow" w:hAnsi="Arial Narrow" w:cs="Arial"/>
          <w:sz w:val="22"/>
          <w:szCs w:val="22"/>
          <w:lang w:eastAsia="pl-PL"/>
        </w:rPr>
        <w:t xml:space="preserve"> dodatkowych jezdni wraz z placami do zawracania</w:t>
      </w:r>
      <w:r w:rsidR="00C477C4" w:rsidRPr="00C477C4">
        <w:rPr>
          <w:rFonts w:ascii="Arial Narrow" w:hAnsi="Arial Narrow" w:cs="Arial"/>
          <w:sz w:val="22"/>
          <w:szCs w:val="22"/>
          <w:lang w:eastAsia="pl-PL"/>
        </w:rPr>
        <w:t xml:space="preserve"> do obsługi terenu przyległego</w:t>
      </w:r>
    </w:p>
    <w:p w14:paraId="4361264F" w14:textId="0CE0B334" w:rsidR="00C477C4" w:rsidRPr="00C477C4" w:rsidRDefault="00C477C4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C477C4">
        <w:rPr>
          <w:rFonts w:ascii="Arial Narrow" w:hAnsi="Arial Narrow" w:cs="Arial"/>
          <w:sz w:val="22"/>
          <w:szCs w:val="22"/>
          <w:lang w:eastAsia="pl-PL"/>
        </w:rPr>
        <w:t>Przebudow</w:t>
      </w:r>
      <w:r w:rsidR="00285680">
        <w:rPr>
          <w:rFonts w:ascii="Arial Narrow" w:hAnsi="Arial Narrow" w:cs="Arial"/>
          <w:sz w:val="22"/>
          <w:szCs w:val="22"/>
          <w:lang w:eastAsia="pl-PL"/>
        </w:rPr>
        <w:t>a</w:t>
      </w:r>
      <w:r w:rsidRPr="00C477C4">
        <w:rPr>
          <w:rFonts w:ascii="Arial Narrow" w:hAnsi="Arial Narrow" w:cs="Arial"/>
          <w:sz w:val="22"/>
          <w:szCs w:val="22"/>
          <w:lang w:eastAsia="pl-PL"/>
        </w:rPr>
        <w:t xml:space="preserve"> istniejących skrzyżowań w niezbędnym zakresie</w:t>
      </w:r>
    </w:p>
    <w:p w14:paraId="6184F7CF" w14:textId="0A3BB42B" w:rsidR="0092026C" w:rsidRPr="00C477C4" w:rsidRDefault="00C477C4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C477C4">
        <w:rPr>
          <w:rFonts w:ascii="Arial Narrow" w:hAnsi="Arial Narrow" w:cs="Arial"/>
          <w:sz w:val="22"/>
          <w:szCs w:val="22"/>
          <w:lang w:eastAsia="pl-PL"/>
        </w:rPr>
        <w:t>Budow</w:t>
      </w:r>
      <w:r w:rsidR="00285680">
        <w:rPr>
          <w:rFonts w:ascii="Arial Narrow" w:hAnsi="Arial Narrow" w:cs="Arial"/>
          <w:sz w:val="22"/>
          <w:szCs w:val="22"/>
          <w:lang w:eastAsia="pl-PL"/>
        </w:rPr>
        <w:t>a</w:t>
      </w:r>
      <w:r w:rsidRPr="00C477C4">
        <w:rPr>
          <w:rFonts w:ascii="Arial Narrow" w:hAnsi="Arial Narrow" w:cs="Arial"/>
          <w:sz w:val="22"/>
          <w:szCs w:val="22"/>
          <w:lang w:eastAsia="pl-PL"/>
        </w:rPr>
        <w:t xml:space="preserve"> i przebudow</w:t>
      </w:r>
      <w:r w:rsidR="00285680">
        <w:rPr>
          <w:rFonts w:ascii="Arial Narrow" w:hAnsi="Arial Narrow" w:cs="Arial"/>
          <w:sz w:val="22"/>
          <w:szCs w:val="22"/>
          <w:lang w:eastAsia="pl-PL"/>
        </w:rPr>
        <w:t>a</w:t>
      </w:r>
      <w:r w:rsidRPr="00C477C4">
        <w:rPr>
          <w:rFonts w:ascii="Arial Narrow" w:hAnsi="Arial Narrow" w:cs="Arial"/>
          <w:sz w:val="22"/>
          <w:szCs w:val="22"/>
          <w:lang w:eastAsia="pl-PL"/>
        </w:rPr>
        <w:t xml:space="preserve"> zjazdów indywidualnych i publicznych</w:t>
      </w:r>
    </w:p>
    <w:p w14:paraId="02467E65" w14:textId="2F7B8DBE" w:rsidR="0092026C" w:rsidRPr="00C477C4" w:rsidRDefault="00C477C4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C477C4">
        <w:rPr>
          <w:rFonts w:ascii="Arial Narrow" w:hAnsi="Arial Narrow" w:cs="Arial"/>
          <w:sz w:val="22"/>
          <w:szCs w:val="22"/>
          <w:lang w:eastAsia="pl-PL"/>
        </w:rPr>
        <w:t>Budow</w:t>
      </w:r>
      <w:r w:rsidR="00285680">
        <w:rPr>
          <w:rFonts w:ascii="Arial Narrow" w:hAnsi="Arial Narrow" w:cs="Arial"/>
          <w:sz w:val="22"/>
          <w:szCs w:val="22"/>
          <w:lang w:eastAsia="pl-PL"/>
        </w:rPr>
        <w:t>a</w:t>
      </w:r>
      <w:r w:rsidRPr="00C477C4">
        <w:rPr>
          <w:rFonts w:ascii="Arial Narrow" w:hAnsi="Arial Narrow" w:cs="Arial"/>
          <w:sz w:val="22"/>
          <w:szCs w:val="22"/>
          <w:lang w:eastAsia="pl-PL"/>
        </w:rPr>
        <w:t xml:space="preserve"> systemu odwodnienia powierzchniowego</w:t>
      </w:r>
    </w:p>
    <w:p w14:paraId="6BC8F580" w14:textId="31F98DBD" w:rsidR="0092026C" w:rsidRPr="00C477C4" w:rsidRDefault="00C477C4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C477C4">
        <w:rPr>
          <w:rFonts w:ascii="Arial Narrow" w:hAnsi="Arial Narrow" w:cs="Arial"/>
          <w:sz w:val="22"/>
          <w:szCs w:val="22"/>
          <w:lang w:eastAsia="pl-PL"/>
        </w:rPr>
        <w:t>Przebudowa istniejącego odcinka DK 73 w rejonie rozbudowywanego węzła Lwowska, z dostosowaniem niwelety jezdni do przyjętych rozwiązań w niezbędnym zakresie</w:t>
      </w:r>
    </w:p>
    <w:p w14:paraId="0F43D79F" w14:textId="4DBF4BB9" w:rsidR="00285680" w:rsidRDefault="00285680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>
        <w:rPr>
          <w:rFonts w:ascii="Arial Narrow" w:hAnsi="Arial Narrow" w:cs="Arial"/>
          <w:sz w:val="22"/>
          <w:szCs w:val="22"/>
          <w:lang w:eastAsia="pl-PL"/>
        </w:rPr>
        <w:t>Budowa 2 wiaduktów drogowych umożliwiających przeniesienie istniejących dróg gminnych nad projektowaną obwodnicą</w:t>
      </w:r>
    </w:p>
    <w:p w14:paraId="5AC4100A" w14:textId="3EC8DDA9" w:rsidR="00C477C4" w:rsidRPr="00C477C4" w:rsidRDefault="00C477C4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C477C4">
        <w:rPr>
          <w:rFonts w:ascii="Arial Narrow" w:hAnsi="Arial Narrow" w:cs="Arial"/>
          <w:sz w:val="22"/>
          <w:szCs w:val="22"/>
          <w:lang w:eastAsia="pl-PL"/>
        </w:rPr>
        <w:t>Budow</w:t>
      </w:r>
      <w:r w:rsidR="00285680">
        <w:rPr>
          <w:rFonts w:ascii="Arial Narrow" w:hAnsi="Arial Narrow" w:cs="Arial"/>
          <w:sz w:val="22"/>
          <w:szCs w:val="22"/>
          <w:lang w:eastAsia="pl-PL"/>
        </w:rPr>
        <w:t>a</w:t>
      </w:r>
      <w:r w:rsidRPr="00C477C4">
        <w:rPr>
          <w:rFonts w:ascii="Arial Narrow" w:hAnsi="Arial Narrow" w:cs="Arial"/>
          <w:sz w:val="22"/>
          <w:szCs w:val="22"/>
          <w:lang w:eastAsia="pl-PL"/>
        </w:rPr>
        <w:t xml:space="preserve"> estakady nad ul. Orkana i linią kolejową nr 91 w ciągu projektowanej drogi krajowej</w:t>
      </w:r>
    </w:p>
    <w:p w14:paraId="6A780335" w14:textId="3AEC73FD" w:rsidR="00C477C4" w:rsidRPr="00285680" w:rsidRDefault="00C477C4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285680">
        <w:rPr>
          <w:rFonts w:ascii="Arial Narrow" w:hAnsi="Arial Narrow" w:cs="Arial"/>
          <w:sz w:val="22"/>
          <w:szCs w:val="22"/>
          <w:lang w:eastAsia="pl-PL"/>
        </w:rPr>
        <w:t>Budow</w:t>
      </w:r>
      <w:r w:rsidR="00285680">
        <w:rPr>
          <w:rFonts w:ascii="Arial Narrow" w:hAnsi="Arial Narrow" w:cs="Arial"/>
          <w:sz w:val="22"/>
          <w:szCs w:val="22"/>
          <w:lang w:eastAsia="pl-PL"/>
        </w:rPr>
        <w:t>a</w:t>
      </w:r>
      <w:r w:rsidRPr="00285680">
        <w:rPr>
          <w:rFonts w:ascii="Arial Narrow" w:hAnsi="Arial Narrow" w:cs="Arial"/>
          <w:sz w:val="22"/>
          <w:szCs w:val="22"/>
          <w:lang w:eastAsia="pl-PL"/>
        </w:rPr>
        <w:t xml:space="preserve"> murów oporowych w rejonie projektowanej estakady</w:t>
      </w:r>
    </w:p>
    <w:p w14:paraId="538FC6B7" w14:textId="1C2A715A" w:rsidR="00C477C4" w:rsidRPr="00285680" w:rsidRDefault="00285680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285680">
        <w:rPr>
          <w:rFonts w:ascii="Arial Narrow" w:hAnsi="Arial Narrow" w:cs="Arial"/>
          <w:sz w:val="22"/>
          <w:szCs w:val="22"/>
          <w:lang w:eastAsia="pl-PL"/>
        </w:rPr>
        <w:t>Budow</w:t>
      </w:r>
      <w:r>
        <w:rPr>
          <w:rFonts w:ascii="Arial Narrow" w:hAnsi="Arial Narrow" w:cs="Arial"/>
          <w:sz w:val="22"/>
          <w:szCs w:val="22"/>
          <w:lang w:eastAsia="pl-PL"/>
        </w:rPr>
        <w:t>a</w:t>
      </w:r>
      <w:r w:rsidRPr="00285680">
        <w:rPr>
          <w:rFonts w:ascii="Arial Narrow" w:hAnsi="Arial Narrow" w:cs="Arial"/>
          <w:sz w:val="22"/>
          <w:szCs w:val="22"/>
          <w:lang w:eastAsia="pl-PL"/>
        </w:rPr>
        <w:t xml:space="preserve"> </w:t>
      </w:r>
      <w:r>
        <w:rPr>
          <w:rFonts w:ascii="Arial Narrow" w:hAnsi="Arial Narrow" w:cs="Arial"/>
          <w:sz w:val="22"/>
          <w:szCs w:val="22"/>
          <w:lang w:eastAsia="pl-PL"/>
        </w:rPr>
        <w:t>i</w:t>
      </w:r>
      <w:r w:rsidRPr="00285680">
        <w:rPr>
          <w:rFonts w:ascii="Arial Narrow" w:hAnsi="Arial Narrow" w:cs="Arial"/>
          <w:sz w:val="22"/>
          <w:szCs w:val="22"/>
          <w:lang w:eastAsia="pl-PL"/>
        </w:rPr>
        <w:t xml:space="preserve"> przebudowę obiektów inżynierskich </w:t>
      </w:r>
    </w:p>
    <w:p w14:paraId="2F32241B" w14:textId="234B4544" w:rsidR="00C477C4" w:rsidRPr="00D44009" w:rsidRDefault="00285680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D44009">
        <w:rPr>
          <w:rFonts w:ascii="Arial Narrow" w:hAnsi="Arial Narrow" w:cs="Arial"/>
          <w:sz w:val="22"/>
          <w:szCs w:val="22"/>
          <w:lang w:eastAsia="pl-PL"/>
        </w:rPr>
        <w:t>Budowa i przebudowa oświetlenia drogowego</w:t>
      </w:r>
    </w:p>
    <w:p w14:paraId="6064708C" w14:textId="19AD04B1" w:rsidR="00C477C4" w:rsidRPr="00D44009" w:rsidRDefault="00285680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D44009">
        <w:rPr>
          <w:rFonts w:ascii="Arial Narrow" w:hAnsi="Arial Narrow" w:cs="Arial"/>
          <w:sz w:val="22"/>
          <w:szCs w:val="22"/>
          <w:lang w:eastAsia="pl-PL"/>
        </w:rPr>
        <w:t>Budowa kanał</w:t>
      </w:r>
      <w:r w:rsidR="00D44009" w:rsidRPr="00D44009">
        <w:rPr>
          <w:rFonts w:ascii="Arial Narrow" w:hAnsi="Arial Narrow" w:cs="Arial"/>
          <w:sz w:val="22"/>
          <w:szCs w:val="22"/>
          <w:lang w:eastAsia="pl-PL"/>
        </w:rPr>
        <w:t>ów</w:t>
      </w:r>
      <w:r w:rsidRPr="00D44009">
        <w:rPr>
          <w:rFonts w:ascii="Arial Narrow" w:hAnsi="Arial Narrow" w:cs="Arial"/>
          <w:sz w:val="22"/>
          <w:szCs w:val="22"/>
          <w:lang w:eastAsia="pl-PL"/>
        </w:rPr>
        <w:t xml:space="preserve"> technologiczn</w:t>
      </w:r>
      <w:r w:rsidR="00D44009" w:rsidRPr="00D44009">
        <w:rPr>
          <w:rFonts w:ascii="Arial Narrow" w:hAnsi="Arial Narrow" w:cs="Arial"/>
          <w:sz w:val="22"/>
          <w:szCs w:val="22"/>
          <w:lang w:eastAsia="pl-PL"/>
        </w:rPr>
        <w:t>ych</w:t>
      </w:r>
    </w:p>
    <w:p w14:paraId="2FA7917B" w14:textId="1D99BC9D" w:rsidR="00285680" w:rsidRPr="00D44009" w:rsidRDefault="00285680" w:rsidP="00285680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D44009">
        <w:rPr>
          <w:rFonts w:ascii="Arial Narrow" w:hAnsi="Arial Narrow" w:cs="Arial"/>
          <w:sz w:val="22"/>
          <w:szCs w:val="22"/>
          <w:lang w:eastAsia="pl-PL"/>
        </w:rPr>
        <w:t>Budowa urządzeń i obiektów ochrony środowiska (m. in. ekranów akustycznych, przejść dla zwierząt, zieleni izolacyjnej)</w:t>
      </w:r>
    </w:p>
    <w:p w14:paraId="7D38736F" w14:textId="2DE5A35C" w:rsidR="00285680" w:rsidRDefault="00285680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D44009">
        <w:rPr>
          <w:rFonts w:ascii="Arial Narrow" w:hAnsi="Arial Narrow" w:cs="Arial"/>
          <w:sz w:val="22"/>
          <w:szCs w:val="22"/>
          <w:lang w:eastAsia="pl-PL"/>
        </w:rPr>
        <w:t>Przebudowa istniejącej infrastruktury technicznej kolidującej z projektowaną inwestycją w niezbędnym zakresie</w:t>
      </w:r>
    </w:p>
    <w:p w14:paraId="30345428" w14:textId="5DB8CF78" w:rsidR="00D44009" w:rsidRDefault="00D44009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>
        <w:rPr>
          <w:rFonts w:ascii="Arial Narrow" w:hAnsi="Arial Narrow" w:cs="Arial"/>
          <w:sz w:val="22"/>
          <w:szCs w:val="22"/>
          <w:lang w:eastAsia="pl-PL"/>
        </w:rPr>
        <w:t>Budowa i przebudowa ciągów pieszych</w:t>
      </w:r>
    </w:p>
    <w:p w14:paraId="65359518" w14:textId="15FC20A3" w:rsidR="00D44009" w:rsidRPr="00D44009" w:rsidRDefault="00D44009" w:rsidP="00D44009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F830B6">
        <w:rPr>
          <w:rFonts w:ascii="Arial Narrow" w:hAnsi="Arial Narrow" w:cs="Arial"/>
          <w:sz w:val="22"/>
          <w:szCs w:val="22"/>
          <w:lang w:eastAsia="pl-PL"/>
        </w:rPr>
        <w:t>Budowa ścieżek oraz przejazdów rowerowych w rejonie istniejącego ronda przy węźle drogowym Tarnów Północ</w:t>
      </w:r>
    </w:p>
    <w:p w14:paraId="0C117510" w14:textId="047CD23A" w:rsidR="00A90C71" w:rsidRPr="00D44009" w:rsidRDefault="00A90C71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D44009">
        <w:rPr>
          <w:rFonts w:ascii="Arial Narrow" w:hAnsi="Arial Narrow" w:cs="Arial"/>
          <w:sz w:val="22"/>
          <w:szCs w:val="22"/>
          <w:lang w:eastAsia="pl-PL"/>
        </w:rPr>
        <w:t xml:space="preserve">wykonanie </w:t>
      </w:r>
      <w:r w:rsidR="00D44009" w:rsidRPr="00D44009">
        <w:rPr>
          <w:rFonts w:ascii="Arial Narrow" w:hAnsi="Arial Narrow" w:cs="Arial"/>
          <w:sz w:val="22"/>
          <w:szCs w:val="22"/>
          <w:lang w:eastAsia="pl-PL"/>
        </w:rPr>
        <w:t>oznakowania i montaż urządzeń BRD</w:t>
      </w:r>
    </w:p>
    <w:p w14:paraId="191957A6" w14:textId="4399B9B6" w:rsidR="00A90C71" w:rsidRPr="00D44009" w:rsidRDefault="00A90C71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D44009">
        <w:rPr>
          <w:rFonts w:ascii="Arial Narrow" w:hAnsi="Arial Narrow" w:cs="Arial"/>
          <w:sz w:val="22"/>
          <w:szCs w:val="22"/>
          <w:lang w:eastAsia="pl-PL"/>
        </w:rPr>
        <w:t xml:space="preserve">rozbiórka obiektów kolidujących z projektowaną </w:t>
      </w:r>
      <w:r w:rsidR="00D44009">
        <w:rPr>
          <w:rFonts w:ascii="Arial Narrow" w:hAnsi="Arial Narrow" w:cs="Arial"/>
          <w:sz w:val="22"/>
          <w:szCs w:val="22"/>
          <w:lang w:eastAsia="pl-PL"/>
        </w:rPr>
        <w:t>inwestycją</w:t>
      </w:r>
    </w:p>
    <w:p w14:paraId="7C442F9A" w14:textId="7B764F42" w:rsidR="00A90C71" w:rsidRPr="00D44009" w:rsidRDefault="00A90C71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D44009">
        <w:rPr>
          <w:rFonts w:ascii="Arial Narrow" w:hAnsi="Arial Narrow" w:cs="Arial"/>
          <w:sz w:val="22"/>
          <w:szCs w:val="22"/>
          <w:lang w:eastAsia="pl-PL"/>
        </w:rPr>
        <w:t>likwidacja przyłączy gazowych, wodociągowych, kanalizacyjnych, energetycznych i telekomunikacyjnych w obiektach przeznaczonych do rozbiórki</w:t>
      </w:r>
    </w:p>
    <w:p w14:paraId="5EE31EE7" w14:textId="678005FC" w:rsidR="00A90C71" w:rsidRPr="00D44009" w:rsidRDefault="00A90C71" w:rsidP="00A90C71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D44009">
        <w:rPr>
          <w:rFonts w:ascii="Arial Narrow" w:hAnsi="Arial Narrow" w:cs="Arial"/>
          <w:sz w:val="22"/>
          <w:szCs w:val="22"/>
          <w:lang w:eastAsia="pl-PL"/>
        </w:rPr>
        <w:t>wykonanie pozostałych elementów wynikających z przepisów prawa oraz przepisów wewnętrznych zamawiającego, niezbędnych do prawidłowego funkcjonowania projektowanej drogi oraz terenów przyległych</w:t>
      </w:r>
      <w:r w:rsidR="00E415C3">
        <w:rPr>
          <w:rFonts w:ascii="Arial Narrow" w:hAnsi="Arial Narrow" w:cs="Arial"/>
          <w:sz w:val="22"/>
          <w:szCs w:val="22"/>
          <w:lang w:eastAsia="pl-PL"/>
        </w:rPr>
        <w:t>.</w:t>
      </w:r>
    </w:p>
    <w:p w14:paraId="0B30D9C8" w14:textId="24A7362E" w:rsidR="006708EB" w:rsidRDefault="006708EB" w:rsidP="006B6DD4">
      <w:pPr>
        <w:suppressAutoHyphens w:val="0"/>
        <w:jc w:val="left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1BB46A92" w14:textId="375F7402" w:rsidR="006B6DD4" w:rsidRDefault="006B6DD4" w:rsidP="006B6DD4">
      <w:pPr>
        <w:suppressAutoHyphens w:val="0"/>
        <w:jc w:val="left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6A6371E5" w14:textId="4692B59B" w:rsidR="006B6DD4" w:rsidRDefault="006B6DD4" w:rsidP="006B6DD4">
      <w:pPr>
        <w:suppressAutoHyphens w:val="0"/>
        <w:jc w:val="left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71FC6BF8" w14:textId="2243C4EE" w:rsidR="006B6DD4" w:rsidRDefault="006B6DD4" w:rsidP="006B6DD4">
      <w:pPr>
        <w:suppressAutoHyphens w:val="0"/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  <w:r>
        <w:rPr>
          <w:rFonts w:ascii="Arial Narrow" w:hAnsi="Arial Narrow"/>
          <w:b/>
          <w:bCs/>
          <w:color w:val="FF9900"/>
          <w:sz w:val="40"/>
          <w:szCs w:val="40"/>
        </w:rPr>
        <w:t xml:space="preserve">Opis </w:t>
      </w:r>
      <w:r w:rsidR="00795DE7">
        <w:rPr>
          <w:rFonts w:ascii="Arial Narrow" w:hAnsi="Arial Narrow"/>
          <w:b/>
          <w:bCs/>
          <w:color w:val="FF9900"/>
          <w:sz w:val="40"/>
          <w:szCs w:val="40"/>
        </w:rPr>
        <w:t xml:space="preserve">zmian </w:t>
      </w:r>
      <w:r>
        <w:rPr>
          <w:rFonts w:ascii="Arial Narrow" w:hAnsi="Arial Narrow"/>
          <w:b/>
          <w:bCs/>
          <w:color w:val="FF9900"/>
          <w:sz w:val="40"/>
          <w:szCs w:val="40"/>
        </w:rPr>
        <w:t>przedmiotu zamówienia</w:t>
      </w:r>
      <w:r w:rsidR="00795DE7">
        <w:rPr>
          <w:rFonts w:ascii="Arial Narrow" w:hAnsi="Arial Narrow"/>
          <w:b/>
          <w:bCs/>
          <w:color w:val="FF9900"/>
          <w:sz w:val="40"/>
          <w:szCs w:val="40"/>
        </w:rPr>
        <w:t xml:space="preserve"> w stosunku do wersji 1 </w:t>
      </w:r>
    </w:p>
    <w:p w14:paraId="7F02B72B" w14:textId="6D08AFD1" w:rsidR="006B6DD4" w:rsidRDefault="006B6DD4" w:rsidP="006B6DD4">
      <w:pPr>
        <w:suppressAutoHyphens w:val="0"/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16AA8FAE" w14:textId="0A006940" w:rsidR="00795DE7" w:rsidRDefault="00795DE7" w:rsidP="00804B04">
      <w:pPr>
        <w:spacing w:line="360" w:lineRule="auto"/>
        <w:rPr>
          <w:rFonts w:ascii="Arial Narrow" w:hAnsi="Arial Narrow" w:cs="Arial"/>
          <w:sz w:val="22"/>
          <w:szCs w:val="22"/>
          <w:lang w:eastAsia="pl-PL"/>
        </w:rPr>
      </w:pPr>
      <w:r>
        <w:rPr>
          <w:rFonts w:ascii="Arial Narrow" w:hAnsi="Arial Narrow" w:cs="Arial"/>
          <w:sz w:val="22"/>
          <w:szCs w:val="22"/>
          <w:lang w:eastAsia="pl-PL"/>
        </w:rPr>
        <w:t xml:space="preserve">W </w:t>
      </w:r>
      <w:r w:rsidRPr="00795DE7">
        <w:rPr>
          <w:rFonts w:ascii="Arial Narrow" w:hAnsi="Arial Narrow" w:cs="Arial"/>
          <w:sz w:val="22"/>
          <w:szCs w:val="22"/>
          <w:lang w:eastAsia="pl-PL"/>
        </w:rPr>
        <w:t xml:space="preserve">związku z wymaganiami PKP </w:t>
      </w:r>
      <w:r w:rsidRPr="00795DE7">
        <w:rPr>
          <w:rFonts w:ascii="Arial Narrow" w:hAnsi="Arial Narrow" w:cs="Arial"/>
          <w:sz w:val="22"/>
          <w:szCs w:val="22"/>
          <w:lang w:eastAsia="pl-PL"/>
        </w:rPr>
        <w:t xml:space="preserve">Polskie Linie Kolejowe S.A. Zakład Linii Kolejkowych w Krakowie </w:t>
      </w:r>
      <w:r w:rsidRPr="00795DE7">
        <w:rPr>
          <w:rFonts w:ascii="Arial Narrow" w:hAnsi="Arial Narrow" w:cs="Arial"/>
          <w:sz w:val="22"/>
          <w:szCs w:val="22"/>
          <w:lang w:eastAsia="pl-PL"/>
        </w:rPr>
        <w:t xml:space="preserve">dotyczącymi wartości kąta skrzyżowania wiaduktu z linią kolejową konieczna była korekta </w:t>
      </w:r>
      <w:r w:rsidRPr="00795DE7">
        <w:rPr>
          <w:rFonts w:ascii="Arial Narrow" w:hAnsi="Arial Narrow" w:cs="Arial"/>
          <w:sz w:val="22"/>
          <w:szCs w:val="22"/>
          <w:lang w:eastAsia="pl-PL"/>
        </w:rPr>
        <w:t>przebiegu trasy projektowanej drogi DK73 w rejonie ul. Orkana</w:t>
      </w:r>
      <w:r>
        <w:rPr>
          <w:rFonts w:ascii="Arial Narrow" w:hAnsi="Arial Narrow" w:cs="Arial"/>
          <w:sz w:val="22"/>
          <w:szCs w:val="22"/>
          <w:lang w:eastAsia="pl-PL"/>
        </w:rPr>
        <w:t>. Zmiana kąta skrzyżowania z pierwotnych 58º na 60</w:t>
      </w:r>
      <w:r w:rsidRPr="00795DE7">
        <w:rPr>
          <w:rFonts w:ascii="Arial Narrow" w:hAnsi="Arial Narrow" w:cs="Arial"/>
          <w:sz w:val="22"/>
          <w:szCs w:val="22"/>
          <w:lang w:eastAsia="pl-PL"/>
        </w:rPr>
        <w:t xml:space="preserve"> </w:t>
      </w:r>
      <w:r>
        <w:rPr>
          <w:rFonts w:ascii="Arial Narrow" w:hAnsi="Arial Narrow" w:cs="Arial"/>
          <w:sz w:val="22"/>
          <w:szCs w:val="22"/>
          <w:lang w:eastAsia="pl-PL"/>
        </w:rPr>
        <w:t>º</w:t>
      </w:r>
      <w:r>
        <w:rPr>
          <w:rFonts w:ascii="Arial Narrow" w:hAnsi="Arial Narrow" w:cs="Arial"/>
          <w:sz w:val="22"/>
          <w:szCs w:val="22"/>
          <w:lang w:eastAsia="pl-PL"/>
        </w:rPr>
        <w:t xml:space="preserve"> spow</w:t>
      </w:r>
      <w:r w:rsidR="007A0DAF">
        <w:rPr>
          <w:rFonts w:ascii="Arial Narrow" w:hAnsi="Arial Narrow" w:cs="Arial"/>
          <w:sz w:val="22"/>
          <w:szCs w:val="22"/>
          <w:lang w:eastAsia="pl-PL"/>
        </w:rPr>
        <w:t>odowała przesunięcie osi drogi DK</w:t>
      </w:r>
      <w:r>
        <w:rPr>
          <w:rFonts w:ascii="Arial Narrow" w:hAnsi="Arial Narrow" w:cs="Arial"/>
          <w:sz w:val="22"/>
          <w:szCs w:val="22"/>
          <w:lang w:eastAsia="pl-PL"/>
        </w:rPr>
        <w:t xml:space="preserve">73 o ok. 10m w stronę zachodnią </w:t>
      </w:r>
      <w:r w:rsidR="007A0DAF">
        <w:rPr>
          <w:rFonts w:ascii="Arial Narrow" w:hAnsi="Arial Narrow" w:cs="Arial"/>
          <w:sz w:val="22"/>
          <w:szCs w:val="22"/>
          <w:lang w:eastAsia="pl-PL"/>
        </w:rPr>
        <w:t xml:space="preserve">względem pierwotnej wersji.  W wyniku wprowadzonej korekty do wyburzenia zostanie przeznaczona część budynków które nie były ujęte we wcześniejszej wersji projektu. Zmianie ulegnie przebieg dodatkowej jezdni nr 13 a także ul. Leśnica.  </w:t>
      </w:r>
    </w:p>
    <w:p w14:paraId="67FE7A22" w14:textId="0BFDDE4C" w:rsidR="006B6DD4" w:rsidRDefault="006B6DD4" w:rsidP="006B6DD4">
      <w:pPr>
        <w:suppressAutoHyphens w:val="0"/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28D7ACCB" w14:textId="0F24D87E" w:rsidR="006B6DD4" w:rsidRDefault="006B6DD4" w:rsidP="006B6DD4">
      <w:pPr>
        <w:suppressAutoHyphens w:val="0"/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  <w:r>
        <w:rPr>
          <w:rFonts w:ascii="Arial Narrow" w:hAnsi="Arial Narrow"/>
          <w:b/>
          <w:bCs/>
          <w:color w:val="FF9900"/>
          <w:sz w:val="40"/>
          <w:szCs w:val="40"/>
        </w:rPr>
        <w:t>Bezpośrednie korzyści wynikające z</w:t>
      </w:r>
      <w:r w:rsidR="00E415C3">
        <w:rPr>
          <w:rFonts w:ascii="Arial Narrow" w:hAnsi="Arial Narrow"/>
          <w:b/>
          <w:bCs/>
          <w:color w:val="FF9900"/>
          <w:sz w:val="40"/>
          <w:szCs w:val="40"/>
        </w:rPr>
        <w:t> </w:t>
      </w:r>
      <w:r>
        <w:rPr>
          <w:rFonts w:ascii="Arial Narrow" w:hAnsi="Arial Narrow"/>
          <w:b/>
          <w:bCs/>
          <w:color w:val="FF9900"/>
          <w:sz w:val="40"/>
          <w:szCs w:val="40"/>
        </w:rPr>
        <w:t>planowanej inwestycji:</w:t>
      </w:r>
    </w:p>
    <w:p w14:paraId="78635D9F" w14:textId="77777777" w:rsidR="00804B04" w:rsidRDefault="00804B04" w:rsidP="006B6DD4">
      <w:pPr>
        <w:suppressAutoHyphens w:val="0"/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</w:p>
    <w:p w14:paraId="3A07AA36" w14:textId="1159B2B3" w:rsidR="00804B04" w:rsidRPr="00804B04" w:rsidRDefault="00804B04" w:rsidP="00804B04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804B04">
        <w:rPr>
          <w:rFonts w:ascii="Arial Narrow" w:hAnsi="Arial Narrow" w:cs="Arial"/>
          <w:sz w:val="22"/>
          <w:szCs w:val="22"/>
          <w:lang w:eastAsia="pl-PL"/>
        </w:rPr>
        <w:t>Poprawa bezpieczeństwa i komfortu jazdy tranzytowego jak i ruchu lokalnego</w:t>
      </w:r>
    </w:p>
    <w:p w14:paraId="5319A059" w14:textId="39293CB8" w:rsidR="00804B04" w:rsidRPr="00804B04" w:rsidRDefault="00804B04" w:rsidP="00804B04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804B04">
        <w:rPr>
          <w:rFonts w:ascii="Arial Narrow" w:hAnsi="Arial Narrow" w:cs="Arial"/>
          <w:sz w:val="22"/>
          <w:szCs w:val="22"/>
          <w:lang w:eastAsia="pl-PL"/>
        </w:rPr>
        <w:t>Skrócenie czasu podróży</w:t>
      </w:r>
    </w:p>
    <w:p w14:paraId="19296228" w14:textId="7E0B2174" w:rsidR="00804B04" w:rsidRPr="00804B04" w:rsidRDefault="00804B04" w:rsidP="00804B04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804B04">
        <w:rPr>
          <w:rFonts w:ascii="Arial Narrow" w:hAnsi="Arial Narrow" w:cs="Arial"/>
          <w:sz w:val="22"/>
          <w:szCs w:val="22"/>
          <w:lang w:eastAsia="pl-PL"/>
        </w:rPr>
        <w:t>Zapewnienie komfortu jazdy</w:t>
      </w:r>
    </w:p>
    <w:p w14:paraId="63A75A9E" w14:textId="0C0F4B57" w:rsidR="00804B04" w:rsidRDefault="00804B04" w:rsidP="00804B04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804B04">
        <w:rPr>
          <w:rFonts w:ascii="Arial Narrow" w:hAnsi="Arial Narrow" w:cs="Arial"/>
          <w:sz w:val="22"/>
          <w:szCs w:val="22"/>
          <w:lang w:eastAsia="pl-PL"/>
        </w:rPr>
        <w:t>Poprawa ogólnych standardów techniczno – funkcjonalnych regionalnego układu drogowego</w:t>
      </w:r>
    </w:p>
    <w:p w14:paraId="45F9456B" w14:textId="602AE31C" w:rsidR="00E415C3" w:rsidRDefault="00E415C3" w:rsidP="00804B04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>
        <w:rPr>
          <w:rFonts w:ascii="Arial Narrow" w:hAnsi="Arial Narrow" w:cs="Arial"/>
          <w:sz w:val="22"/>
          <w:szCs w:val="22"/>
          <w:lang w:eastAsia="pl-PL"/>
        </w:rPr>
        <w:t>Zapewnienie obsługi komunikacyjnej dla terenów przyległych poprzez układ dodatkowych jezdni z placami do zawracania</w:t>
      </w:r>
    </w:p>
    <w:p w14:paraId="58917B0F" w14:textId="2761F2E4" w:rsidR="00052C59" w:rsidRPr="00052C59" w:rsidRDefault="00804B04" w:rsidP="00052C59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804B04">
        <w:rPr>
          <w:rFonts w:ascii="Arial Narrow" w:hAnsi="Arial Narrow" w:cs="Arial"/>
          <w:sz w:val="22"/>
          <w:szCs w:val="22"/>
          <w:lang w:eastAsia="pl-PL"/>
        </w:rPr>
        <w:t>Dostosowanie sieci drogowej do wzrastającego ruchu kołowego</w:t>
      </w:r>
    </w:p>
    <w:p w14:paraId="566D5D1F" w14:textId="2959D617" w:rsidR="00804B04" w:rsidRPr="00804B04" w:rsidRDefault="00804B04" w:rsidP="00804B04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804B04">
        <w:rPr>
          <w:rFonts w:ascii="Arial Narrow" w:hAnsi="Arial Narrow" w:cs="Arial"/>
          <w:sz w:val="22"/>
          <w:szCs w:val="22"/>
          <w:lang w:eastAsia="pl-PL"/>
        </w:rPr>
        <w:t>Ułatwienie i przyśpieszenie restrukturyzacji regionu</w:t>
      </w:r>
    </w:p>
    <w:p w14:paraId="3C9A5F2E" w14:textId="157CEE19" w:rsidR="00804B04" w:rsidRPr="00804B04" w:rsidRDefault="00804B04" w:rsidP="00804B04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804B04">
        <w:rPr>
          <w:rFonts w:ascii="Arial Narrow" w:hAnsi="Arial Narrow" w:cs="Arial"/>
          <w:sz w:val="22"/>
          <w:szCs w:val="22"/>
          <w:lang w:eastAsia="pl-PL"/>
        </w:rPr>
        <w:t>Poprawa bezpieczeństwa ruchu drogowego wszystkich uczestników ruchu</w:t>
      </w:r>
    </w:p>
    <w:p w14:paraId="72E2FDBF" w14:textId="258D0045" w:rsidR="00954470" w:rsidRPr="00E12633" w:rsidRDefault="00804B04" w:rsidP="000454C4">
      <w:pPr>
        <w:numPr>
          <w:ilvl w:val="0"/>
          <w:numId w:val="5"/>
        </w:num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  <w:r w:rsidRPr="00E12633">
        <w:rPr>
          <w:rFonts w:ascii="Arial Narrow" w:hAnsi="Arial Narrow" w:cs="Arial"/>
          <w:sz w:val="22"/>
          <w:szCs w:val="22"/>
          <w:lang w:eastAsia="pl-PL"/>
        </w:rPr>
        <w:t>Zmniejszenie emisji spalin i hałasu oraz poprawa warunków środowiskowych w korytarzach transportowych</w:t>
      </w:r>
      <w:r w:rsidR="00E415C3" w:rsidRPr="00E12633">
        <w:rPr>
          <w:rFonts w:ascii="Arial Narrow" w:hAnsi="Arial Narrow" w:cs="Arial"/>
          <w:sz w:val="22"/>
          <w:szCs w:val="22"/>
          <w:lang w:eastAsia="pl-PL"/>
        </w:rPr>
        <w:t>.</w:t>
      </w:r>
    </w:p>
    <w:p w14:paraId="30AA73F4" w14:textId="162F13BC" w:rsidR="00954470" w:rsidRDefault="00954470" w:rsidP="00954470">
      <w:p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</w:p>
    <w:p w14:paraId="2714E0B3" w14:textId="66FCFEDA" w:rsidR="00954470" w:rsidRDefault="00954470" w:rsidP="00954470">
      <w:p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</w:p>
    <w:p w14:paraId="12C9EA82" w14:textId="6736339F" w:rsidR="00954470" w:rsidRDefault="00954470" w:rsidP="00954470">
      <w:p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</w:p>
    <w:p w14:paraId="25675605" w14:textId="085BCFF1" w:rsidR="00954470" w:rsidRDefault="00954470" w:rsidP="00954470">
      <w:p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</w:p>
    <w:p w14:paraId="45450706" w14:textId="042B4D0C" w:rsidR="00954470" w:rsidRDefault="00954470" w:rsidP="00954470">
      <w:p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</w:p>
    <w:p w14:paraId="0C376D00" w14:textId="455D4FD9" w:rsidR="00954470" w:rsidRDefault="00954470" w:rsidP="00954470">
      <w:p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</w:p>
    <w:p w14:paraId="27CD102D" w14:textId="00F247BF" w:rsidR="00954470" w:rsidRDefault="00954470" w:rsidP="00954470">
      <w:p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</w:p>
    <w:p w14:paraId="4C6E95F7" w14:textId="6C407643" w:rsidR="00954470" w:rsidRDefault="00954470" w:rsidP="00954470">
      <w:pPr>
        <w:shd w:val="clear" w:color="auto" w:fill="FFFFFF"/>
        <w:suppressAutoHyphens w:val="0"/>
        <w:spacing w:line="360" w:lineRule="auto"/>
        <w:jc w:val="left"/>
        <w:rPr>
          <w:rFonts w:ascii="Arial Narrow" w:hAnsi="Arial Narrow" w:cs="Arial"/>
          <w:sz w:val="22"/>
          <w:szCs w:val="22"/>
          <w:lang w:eastAsia="pl-PL"/>
        </w:rPr>
      </w:pPr>
    </w:p>
    <w:p w14:paraId="1930A218" w14:textId="6237244C" w:rsidR="00954470" w:rsidRPr="00804B04" w:rsidRDefault="00954470" w:rsidP="00954470">
      <w:pPr>
        <w:shd w:val="clear" w:color="auto" w:fill="FFFFFF"/>
        <w:suppressAutoHyphens w:val="0"/>
        <w:ind w:left="360"/>
        <w:jc w:val="left"/>
        <w:rPr>
          <w:rFonts w:ascii="Arial Narrow" w:hAnsi="Arial Narrow" w:cs="Arial"/>
          <w:sz w:val="22"/>
          <w:szCs w:val="22"/>
          <w:lang w:eastAsia="pl-PL"/>
        </w:rPr>
      </w:pPr>
    </w:p>
    <w:p w14:paraId="0E7F05A1" w14:textId="157D6E4E" w:rsidR="00804B04" w:rsidRPr="006708EB" w:rsidRDefault="007014EB" w:rsidP="006B6DD4">
      <w:pPr>
        <w:suppressAutoHyphens w:val="0"/>
        <w:jc w:val="center"/>
        <w:rPr>
          <w:rFonts w:ascii="Arial Narrow" w:hAnsi="Arial Narrow"/>
          <w:b/>
          <w:bCs/>
          <w:color w:val="FF9900"/>
          <w:sz w:val="40"/>
          <w:szCs w:val="40"/>
        </w:rPr>
      </w:pPr>
      <w:r>
        <w:rPr>
          <w:noProof/>
          <w:lang w:eastAsia="pl-PL"/>
        </w:rPr>
        <w:drawing>
          <wp:inline distT="0" distB="0" distL="0" distR="0" wp14:anchorId="07FD68BA" wp14:editId="54589A4A">
            <wp:extent cx="8357235" cy="4523795"/>
            <wp:effectExtent l="0" t="7302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72770" cy="4532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4B04" w:rsidRPr="006708EB" w:rsidSect="00C770E3">
      <w:pgSz w:w="23811" w:h="16838" w:orient="landscape" w:code="8"/>
      <w:pgMar w:top="0" w:right="720" w:bottom="0" w:left="720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ctorAyesa LT Std Roman">
    <w:altName w:val="Arial Narrow"/>
    <w:charset w:val="00"/>
    <w:family w:val="swiss"/>
    <w:pitch w:val="variable"/>
    <w:sig w:usb0="00000003" w:usb1="4000204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2"/>
      <w:numFmt w:val="upperRoman"/>
      <w:lvlText w:val="%7."/>
      <w:lvlJc w:val="left"/>
      <w:pPr>
        <w:tabs>
          <w:tab w:val="num" w:pos="720"/>
        </w:tabs>
        <w:ind w:left="72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A3013C"/>
    <w:multiLevelType w:val="hybridMultilevel"/>
    <w:tmpl w:val="3920EF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20E51"/>
    <w:multiLevelType w:val="hybridMultilevel"/>
    <w:tmpl w:val="3EA6E356"/>
    <w:lvl w:ilvl="0" w:tplc="0E6488EE">
      <w:start w:val="1"/>
      <w:numFmt w:val="decimal"/>
      <w:pStyle w:val="Nagwek1"/>
      <w:lvlText w:val="%1."/>
      <w:lvlJc w:val="left"/>
      <w:pPr>
        <w:ind w:left="1070" w:hanging="360"/>
      </w:pPr>
      <w:rPr>
        <w:rFonts w:cs="Times New Roman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E94B74"/>
    <w:multiLevelType w:val="multilevel"/>
    <w:tmpl w:val="38F68AF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4405125"/>
    <w:multiLevelType w:val="multilevel"/>
    <w:tmpl w:val="75664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171"/>
    <w:rsid w:val="00052C59"/>
    <w:rsid w:val="000622C1"/>
    <w:rsid w:val="000974BC"/>
    <w:rsid w:val="000F147F"/>
    <w:rsid w:val="000F7F34"/>
    <w:rsid w:val="00143285"/>
    <w:rsid w:val="00157079"/>
    <w:rsid w:val="0028113F"/>
    <w:rsid w:val="00285680"/>
    <w:rsid w:val="002973BB"/>
    <w:rsid w:val="002A4C65"/>
    <w:rsid w:val="00303FA8"/>
    <w:rsid w:val="004918E4"/>
    <w:rsid w:val="004E6D73"/>
    <w:rsid w:val="005B2155"/>
    <w:rsid w:val="006008B1"/>
    <w:rsid w:val="006310B0"/>
    <w:rsid w:val="006366FE"/>
    <w:rsid w:val="0065420B"/>
    <w:rsid w:val="006708EB"/>
    <w:rsid w:val="006B6DD4"/>
    <w:rsid w:val="007014EB"/>
    <w:rsid w:val="0070255A"/>
    <w:rsid w:val="00795DE7"/>
    <w:rsid w:val="007A0DAF"/>
    <w:rsid w:val="00804B04"/>
    <w:rsid w:val="008805FB"/>
    <w:rsid w:val="0092026C"/>
    <w:rsid w:val="00954470"/>
    <w:rsid w:val="009B5343"/>
    <w:rsid w:val="00A344B9"/>
    <w:rsid w:val="00A61F0E"/>
    <w:rsid w:val="00A735CC"/>
    <w:rsid w:val="00A90C71"/>
    <w:rsid w:val="00AA5D61"/>
    <w:rsid w:val="00AB1CD5"/>
    <w:rsid w:val="00B56037"/>
    <w:rsid w:val="00BE4171"/>
    <w:rsid w:val="00C477C4"/>
    <w:rsid w:val="00C770E3"/>
    <w:rsid w:val="00CA160B"/>
    <w:rsid w:val="00CB3409"/>
    <w:rsid w:val="00CD7EB5"/>
    <w:rsid w:val="00CE052C"/>
    <w:rsid w:val="00D44009"/>
    <w:rsid w:val="00DE0725"/>
    <w:rsid w:val="00DE47A8"/>
    <w:rsid w:val="00E12633"/>
    <w:rsid w:val="00E17572"/>
    <w:rsid w:val="00E415C3"/>
    <w:rsid w:val="00E955AA"/>
    <w:rsid w:val="00EF3F90"/>
    <w:rsid w:val="00F20F8D"/>
    <w:rsid w:val="00F8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C9E74"/>
  <w15:chartTrackingRefBased/>
  <w15:docId w15:val="{B2DCD486-A134-4B95-B3D0-180047B6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3F90"/>
    <w:pPr>
      <w:suppressAutoHyphens/>
      <w:jc w:val="both"/>
    </w:pPr>
    <w:rPr>
      <w:rFonts w:ascii="Calibri" w:hAnsi="Calibri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3F90"/>
    <w:pPr>
      <w:keepNext/>
      <w:numPr>
        <w:numId w:val="4"/>
      </w:numPr>
      <w:spacing w:before="240" w:after="120" w:line="360" w:lineRule="auto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F3F90"/>
    <w:pPr>
      <w:keepNext/>
      <w:spacing w:before="200" w:after="200"/>
      <w:ind w:left="360" w:hanging="360"/>
      <w:outlineLvl w:val="1"/>
    </w:pPr>
    <w:rPr>
      <w:b/>
      <w:bCs/>
      <w:iCs/>
      <w:szCs w:val="28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EF3F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EF3F90"/>
    <w:pPr>
      <w:keepNext/>
      <w:outlineLvl w:val="4"/>
    </w:pPr>
    <w:rPr>
      <w:b/>
      <w:bCs/>
      <w:sz w:val="28"/>
    </w:rPr>
  </w:style>
  <w:style w:type="paragraph" w:styleId="Nagwek7">
    <w:name w:val="heading 7"/>
    <w:basedOn w:val="Normalny"/>
    <w:next w:val="Normalny"/>
    <w:link w:val="Nagwek7Znak"/>
    <w:qFormat/>
    <w:rsid w:val="00EF3F90"/>
    <w:pPr>
      <w:keepNext/>
      <w:tabs>
        <w:tab w:val="left" w:pos="284"/>
        <w:tab w:val="num" w:pos="720"/>
      </w:tabs>
      <w:ind w:left="720" w:hanging="720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EF3F90"/>
    <w:pPr>
      <w:keepNext/>
      <w:jc w:val="center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EF3F90"/>
    <w:pPr>
      <w:keepNext/>
      <w:spacing w:line="360" w:lineRule="auto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DM">
    <w:name w:val="KDM"/>
    <w:basedOn w:val="Normalny"/>
    <w:link w:val="KDMZnak"/>
    <w:qFormat/>
    <w:rsid w:val="00EF3F90"/>
    <w:pPr>
      <w:tabs>
        <w:tab w:val="left" w:pos="5529"/>
        <w:tab w:val="left" w:pos="6663"/>
      </w:tabs>
      <w:suppressAutoHyphens w:val="0"/>
      <w:jc w:val="center"/>
    </w:pPr>
    <w:rPr>
      <w:rFonts w:ascii="Arial" w:eastAsia="Calibri" w:hAnsi="Arial" w:cs="Arial"/>
      <w:sz w:val="20"/>
      <w:lang w:eastAsia="en-US"/>
    </w:rPr>
  </w:style>
  <w:style w:type="character" w:customStyle="1" w:styleId="KDMZnak">
    <w:name w:val="KDM Znak"/>
    <w:link w:val="KDM"/>
    <w:rsid w:val="00EF3F90"/>
    <w:rPr>
      <w:rFonts w:ascii="Arial" w:eastAsia="Calibri" w:hAnsi="Arial" w:cs="Arial"/>
      <w:lang w:eastAsia="en-US"/>
    </w:rPr>
  </w:style>
  <w:style w:type="paragraph" w:customStyle="1" w:styleId="Tytuduy">
    <w:name w:val="Tytuł_duży"/>
    <w:basedOn w:val="Tytu"/>
    <w:qFormat/>
    <w:rsid w:val="00EF3F90"/>
    <w:pPr>
      <w:widowControl w:val="0"/>
      <w:spacing w:after="300"/>
      <w:contextualSpacing/>
      <w:jc w:val="left"/>
    </w:pPr>
    <w:rPr>
      <w:rFonts w:ascii="VectorAyesa LT Std Roman" w:eastAsia="Times New Roman" w:hAnsi="VectorAyesa LT Std Roman" w:cs="Times New Roman"/>
      <w:smallCaps/>
      <w:spacing w:val="5"/>
      <w:kern w:val="28"/>
      <w:szCs w:val="52"/>
      <w:lang w:eastAsia="pl-PL"/>
    </w:rPr>
  </w:style>
  <w:style w:type="paragraph" w:styleId="Tytu">
    <w:name w:val="Title"/>
    <w:basedOn w:val="Normalny"/>
    <w:next w:val="Podtytu"/>
    <w:link w:val="TytuZnak"/>
    <w:uiPriority w:val="10"/>
    <w:qFormat/>
    <w:rsid w:val="00EF3F90"/>
    <w:pPr>
      <w:jc w:val="center"/>
    </w:pPr>
    <w:rPr>
      <w:rFonts w:eastAsiaTheme="majorEastAsia" w:cstheme="majorBidi"/>
      <w:b/>
      <w:sz w:val="28"/>
    </w:rPr>
  </w:style>
  <w:style w:type="character" w:customStyle="1" w:styleId="TytuZnak">
    <w:name w:val="Tytuł Znak"/>
    <w:link w:val="Tytu"/>
    <w:uiPriority w:val="10"/>
    <w:rsid w:val="00EF3F90"/>
    <w:rPr>
      <w:rFonts w:ascii="Calibri" w:eastAsiaTheme="majorEastAsia" w:hAnsi="Calibri" w:cstheme="majorBidi"/>
      <w:b/>
      <w:sz w:val="28"/>
      <w:lang w:eastAsia="ar-SA"/>
    </w:rPr>
  </w:style>
  <w:style w:type="character" w:customStyle="1" w:styleId="Nagwek1Znak">
    <w:name w:val="Nagłówek 1 Znak"/>
    <w:basedOn w:val="Domylnaczcionkaakapitu"/>
    <w:link w:val="Nagwek1"/>
    <w:rsid w:val="00EF3F90"/>
    <w:rPr>
      <w:rFonts w:ascii="Calibri" w:hAnsi="Calibri"/>
      <w:b/>
      <w:sz w:val="28"/>
      <w:lang w:eastAsia="ar-SA"/>
    </w:rPr>
  </w:style>
  <w:style w:type="character" w:customStyle="1" w:styleId="Nagwek2Znak">
    <w:name w:val="Nagłówek 2 Znak"/>
    <w:link w:val="Nagwek2"/>
    <w:uiPriority w:val="9"/>
    <w:rsid w:val="00EF3F90"/>
    <w:rPr>
      <w:rFonts w:ascii="Calibri" w:hAnsi="Calibri"/>
      <w:b/>
      <w:bCs/>
      <w:iCs/>
      <w:sz w:val="24"/>
      <w:szCs w:val="28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EF3F90"/>
    <w:rPr>
      <w:rFonts w:ascii="Arial" w:hAnsi="Arial" w:cs="Arial"/>
      <w:b/>
      <w:bCs/>
      <w:sz w:val="26"/>
      <w:szCs w:val="26"/>
      <w:lang w:eastAsia="ar-SA"/>
    </w:rPr>
  </w:style>
  <w:style w:type="character" w:customStyle="1" w:styleId="Nagwek5Znak">
    <w:name w:val="Nagłówek 5 Znak"/>
    <w:basedOn w:val="Domylnaczcionkaakapitu"/>
    <w:link w:val="Nagwek5"/>
    <w:rsid w:val="00EF3F90"/>
    <w:rPr>
      <w:rFonts w:ascii="Calibri" w:hAnsi="Calibri"/>
      <w:b/>
      <w:bCs/>
      <w:sz w:val="28"/>
      <w:lang w:eastAsia="ar-SA"/>
    </w:rPr>
  </w:style>
  <w:style w:type="character" w:customStyle="1" w:styleId="Nagwek7Znak">
    <w:name w:val="Nagłówek 7 Znak"/>
    <w:basedOn w:val="Domylnaczcionkaakapitu"/>
    <w:link w:val="Nagwek7"/>
    <w:rsid w:val="00EF3F90"/>
    <w:rPr>
      <w:rFonts w:ascii="Calibri" w:hAnsi="Calibri"/>
      <w:b/>
      <w:sz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EF3F90"/>
    <w:rPr>
      <w:rFonts w:ascii="Calibri" w:hAnsi="Calibri"/>
      <w:b/>
      <w:sz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EF3F90"/>
    <w:rPr>
      <w:rFonts w:ascii="Calibri" w:hAnsi="Calibri"/>
      <w:i/>
      <w:iCs/>
      <w:sz w:val="24"/>
      <w:lang w:eastAsia="ar-SA"/>
    </w:rPr>
  </w:style>
  <w:style w:type="paragraph" w:styleId="Spistreci1">
    <w:name w:val="toc 1"/>
    <w:basedOn w:val="Normalny"/>
    <w:next w:val="Normalny"/>
    <w:uiPriority w:val="39"/>
    <w:qFormat/>
    <w:rsid w:val="00EF3F90"/>
    <w:pPr>
      <w:tabs>
        <w:tab w:val="left" w:pos="480"/>
        <w:tab w:val="right" w:leader="dot" w:pos="9639"/>
      </w:tabs>
      <w:spacing w:line="360" w:lineRule="auto"/>
    </w:pPr>
    <w:rPr>
      <w:b/>
    </w:rPr>
  </w:style>
  <w:style w:type="paragraph" w:styleId="Spistreci2">
    <w:name w:val="toc 2"/>
    <w:basedOn w:val="Normalny"/>
    <w:next w:val="Normalny"/>
    <w:uiPriority w:val="39"/>
    <w:qFormat/>
    <w:rsid w:val="00EF3F90"/>
    <w:pPr>
      <w:tabs>
        <w:tab w:val="left" w:pos="851"/>
        <w:tab w:val="right" w:leader="dot" w:pos="9639"/>
      </w:tabs>
      <w:ind w:left="240"/>
    </w:pPr>
    <w:rPr>
      <w:sz w:val="20"/>
    </w:rPr>
  </w:style>
  <w:style w:type="paragraph" w:styleId="Spistreci3">
    <w:name w:val="toc 3"/>
    <w:basedOn w:val="Normalny"/>
    <w:next w:val="Normalny"/>
    <w:uiPriority w:val="39"/>
    <w:semiHidden/>
    <w:qFormat/>
    <w:rsid w:val="00EF3F90"/>
    <w:pPr>
      <w:tabs>
        <w:tab w:val="left" w:pos="5280"/>
        <w:tab w:val="right" w:leader="dot" w:pos="12629"/>
      </w:tabs>
      <w:ind w:left="480"/>
    </w:pPr>
  </w:style>
  <w:style w:type="paragraph" w:styleId="Podtytu">
    <w:name w:val="Subtitle"/>
    <w:basedOn w:val="Normalny"/>
    <w:next w:val="Tekstpodstawowy"/>
    <w:link w:val="PodtytuZnak"/>
    <w:qFormat/>
    <w:rsid w:val="00EF3F90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EF3F90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F3F9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F3F90"/>
    <w:rPr>
      <w:rFonts w:ascii="Calibri" w:hAnsi="Calibri"/>
      <w:sz w:val="24"/>
      <w:lang w:eastAsia="ar-SA"/>
    </w:rPr>
  </w:style>
  <w:style w:type="character" w:styleId="Pogrubienie">
    <w:name w:val="Strong"/>
    <w:uiPriority w:val="22"/>
    <w:qFormat/>
    <w:rsid w:val="00EF3F90"/>
    <w:rPr>
      <w:b/>
      <w:bCs/>
    </w:rPr>
  </w:style>
  <w:style w:type="character" w:styleId="Uwydatnienie">
    <w:name w:val="Emphasis"/>
    <w:uiPriority w:val="20"/>
    <w:qFormat/>
    <w:rsid w:val="00EF3F90"/>
    <w:rPr>
      <w:b/>
      <w:bCs/>
      <w:i/>
      <w:iCs/>
      <w:spacing w:val="10"/>
      <w:shd w:val="clear" w:color="auto" w:fill="auto"/>
    </w:rPr>
  </w:style>
  <w:style w:type="paragraph" w:styleId="Bezodstpw">
    <w:name w:val="No Spacing"/>
    <w:qFormat/>
    <w:rsid w:val="00EF3F90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F3F90"/>
    <w:pPr>
      <w:ind w:left="708"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EF3F90"/>
    <w:pPr>
      <w:keepLines/>
      <w:suppressAutoHyphens w:val="0"/>
      <w:spacing w:before="480" w:line="276" w:lineRule="auto"/>
      <w:jc w:val="left"/>
      <w:outlineLvl w:val="9"/>
    </w:pPr>
    <w:rPr>
      <w:rFonts w:ascii="Cambria" w:hAnsi="Cambria"/>
      <w:bCs/>
      <w:color w:val="365F91"/>
      <w:szCs w:val="28"/>
      <w:lang w:eastAsia="en-US"/>
    </w:rPr>
  </w:style>
  <w:style w:type="table" w:styleId="Tabela-Siatka">
    <w:name w:val="Table Grid"/>
    <w:basedOn w:val="Standardowy"/>
    <w:uiPriority w:val="39"/>
    <w:rsid w:val="00670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770E3"/>
    <w:rPr>
      <w:color w:val="2998E3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770E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74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74BC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Żółty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415CA-A72C-4181-91B6-1D9C7AF30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877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Miciak</dc:creator>
  <cp:keywords/>
  <dc:description/>
  <cp:lastModifiedBy>Konto Microsoft</cp:lastModifiedBy>
  <cp:revision>3</cp:revision>
  <cp:lastPrinted>2020-05-05T09:26:00Z</cp:lastPrinted>
  <dcterms:created xsi:type="dcterms:W3CDTF">2020-05-28T07:52:00Z</dcterms:created>
  <dcterms:modified xsi:type="dcterms:W3CDTF">2020-05-28T08:31:00Z</dcterms:modified>
</cp:coreProperties>
</file>