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318734833"/>
    <w:bookmarkStart w:id="1" w:name="OLE_LINK3"/>
    <w:bookmarkStart w:id="2" w:name="_GoBack"/>
    <w:bookmarkEnd w:id="2"/>
    <w:p w:rsidR="00DB0F55" w:rsidRDefault="005109A2" w:rsidP="00437938">
      <w:pPr>
        <w:jc w:val="right"/>
      </w:pPr>
      <w:r>
        <w:rPr>
          <w:noProof/>
          <w:lang w:eastAsia="pl-PL"/>
        </w:rPr>
        <mc:AlternateContent>
          <mc:Choice Requires="wpg">
            <w:drawing>
              <wp:anchor distT="0" distB="0" distL="114300" distR="114300" simplePos="0" relativeHeight="251658240" behindDoc="0" locked="0" layoutInCell="0" allowOverlap="1" wp14:anchorId="1BD4F3FB" wp14:editId="53A0A645">
                <wp:simplePos x="0" y="0"/>
                <wp:positionH relativeFrom="page">
                  <wp:posOffset>9525</wp:posOffset>
                </wp:positionH>
                <wp:positionV relativeFrom="margin">
                  <wp:posOffset>118745</wp:posOffset>
                </wp:positionV>
                <wp:extent cx="7553960" cy="8646160"/>
                <wp:effectExtent l="0" t="0" r="2540" b="2540"/>
                <wp:wrapNone/>
                <wp:docPr id="4" name="Grupa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3960" cy="8646160"/>
                          <a:chOff x="0" y="1796"/>
                          <a:chExt cx="12240" cy="12603"/>
                        </a:xfrm>
                      </wpg:grpSpPr>
                      <wpg:grpSp>
                        <wpg:cNvPr id="5" name="Group 4"/>
                        <wpg:cNvGrpSpPr>
                          <a:grpSpLocks/>
                        </wpg:cNvGrpSpPr>
                        <wpg:grpSpPr bwMode="auto">
                          <a:xfrm>
                            <a:off x="0" y="9661"/>
                            <a:ext cx="12240" cy="4738"/>
                            <a:chOff x="-6" y="3399"/>
                            <a:chExt cx="12197" cy="4253"/>
                          </a:xfrm>
                        </wpg:grpSpPr>
                        <wpg:grpSp>
                          <wpg:cNvPr id="6" name="Group 5"/>
                          <wpg:cNvGrpSpPr>
                            <a:grpSpLocks/>
                          </wpg:cNvGrpSpPr>
                          <wpg:grpSpPr bwMode="auto">
                            <a:xfrm>
                              <a:off x="-6" y="3717"/>
                              <a:ext cx="12189" cy="3550"/>
                              <a:chOff x="18" y="7468"/>
                              <a:chExt cx="12189" cy="3550"/>
                            </a:xfrm>
                          </wpg:grpSpPr>
                          <wps:wsp>
                            <wps:cNvPr id="7" name="Freeform 6"/>
                            <wps:cNvSpPr>
                              <a:spLocks/>
                            </wps:cNvSpPr>
                            <wps:spPr bwMode="auto">
                              <a:xfrm>
                                <a:off x="18" y="7837"/>
                                <a:ext cx="7132" cy="2863"/>
                              </a:xfrm>
                              <a:custGeom>
                                <a:avLst/>
                                <a:gdLst>
                                  <a:gd name="T0" fmla="*/ 0 w 7132"/>
                                  <a:gd name="T1" fmla="*/ 0 h 2863"/>
                                  <a:gd name="T2" fmla="*/ 17 w 7132"/>
                                  <a:gd name="T3" fmla="*/ 2863 h 2863"/>
                                  <a:gd name="T4" fmla="*/ 7132 w 7132"/>
                                  <a:gd name="T5" fmla="*/ 2578 h 2863"/>
                                  <a:gd name="T6" fmla="*/ 7132 w 7132"/>
                                  <a:gd name="T7" fmla="*/ 200 h 2863"/>
                                  <a:gd name="T8" fmla="*/ 0 w 7132"/>
                                  <a:gd name="T9" fmla="*/ 0 h 286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32" h="2863">
                                    <a:moveTo>
                                      <a:pt x="0" y="0"/>
                                    </a:moveTo>
                                    <a:lnTo>
                                      <a:pt x="17" y="2863"/>
                                    </a:lnTo>
                                    <a:lnTo>
                                      <a:pt x="7132" y="2578"/>
                                    </a:lnTo>
                                    <a:lnTo>
                                      <a:pt x="7132" y="200"/>
                                    </a:lnTo>
                                    <a:lnTo>
                                      <a:pt x="0" y="0"/>
                                    </a:lnTo>
                                    <a:close/>
                                  </a:path>
                                </a:pathLst>
                              </a:custGeom>
                              <a:solidFill>
                                <a:srgbClr val="A7BFDE">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7"/>
                            <wps:cNvSpPr>
                              <a:spLocks/>
                            </wps:cNvSpPr>
                            <wps:spPr bwMode="auto">
                              <a:xfrm>
                                <a:off x="7150" y="7468"/>
                                <a:ext cx="3466" cy="3550"/>
                              </a:xfrm>
                              <a:custGeom>
                                <a:avLst/>
                                <a:gdLst>
                                  <a:gd name="T0" fmla="*/ 0 w 3466"/>
                                  <a:gd name="T1" fmla="*/ 569 h 3550"/>
                                  <a:gd name="T2" fmla="*/ 0 w 3466"/>
                                  <a:gd name="T3" fmla="*/ 2930 h 3550"/>
                                  <a:gd name="T4" fmla="*/ 3466 w 3466"/>
                                  <a:gd name="T5" fmla="*/ 3550 h 3550"/>
                                  <a:gd name="T6" fmla="*/ 3466 w 3466"/>
                                  <a:gd name="T7" fmla="*/ 0 h 3550"/>
                                  <a:gd name="T8" fmla="*/ 0 w 3466"/>
                                  <a:gd name="T9" fmla="*/ 569 h 35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66" h="3550">
                                    <a:moveTo>
                                      <a:pt x="0" y="569"/>
                                    </a:moveTo>
                                    <a:lnTo>
                                      <a:pt x="0" y="2930"/>
                                    </a:lnTo>
                                    <a:lnTo>
                                      <a:pt x="3466" y="3550"/>
                                    </a:lnTo>
                                    <a:lnTo>
                                      <a:pt x="3466" y="0"/>
                                    </a:lnTo>
                                    <a:lnTo>
                                      <a:pt x="0" y="569"/>
                                    </a:lnTo>
                                    <a:close/>
                                  </a:path>
                                </a:pathLst>
                              </a:custGeom>
                              <a:solidFill>
                                <a:srgbClr val="D3DFEE">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8"/>
                            <wps:cNvSpPr>
                              <a:spLocks/>
                            </wps:cNvSpPr>
                            <wps:spPr bwMode="auto">
                              <a:xfrm>
                                <a:off x="10616" y="7468"/>
                                <a:ext cx="1591" cy="3550"/>
                              </a:xfrm>
                              <a:custGeom>
                                <a:avLst/>
                                <a:gdLst>
                                  <a:gd name="T0" fmla="*/ 0 w 1591"/>
                                  <a:gd name="T1" fmla="*/ 0 h 3550"/>
                                  <a:gd name="T2" fmla="*/ 0 w 1591"/>
                                  <a:gd name="T3" fmla="*/ 3550 h 3550"/>
                                  <a:gd name="T4" fmla="*/ 1591 w 1591"/>
                                  <a:gd name="T5" fmla="*/ 2746 h 3550"/>
                                  <a:gd name="T6" fmla="*/ 1591 w 1591"/>
                                  <a:gd name="T7" fmla="*/ 737 h 3550"/>
                                  <a:gd name="T8" fmla="*/ 0 w 1591"/>
                                  <a:gd name="T9" fmla="*/ 0 h 35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91" h="3550">
                                    <a:moveTo>
                                      <a:pt x="0" y="0"/>
                                    </a:moveTo>
                                    <a:lnTo>
                                      <a:pt x="0" y="3550"/>
                                    </a:lnTo>
                                    <a:lnTo>
                                      <a:pt x="1591" y="2746"/>
                                    </a:lnTo>
                                    <a:lnTo>
                                      <a:pt x="1591" y="737"/>
                                    </a:lnTo>
                                    <a:lnTo>
                                      <a:pt x="0" y="0"/>
                                    </a:lnTo>
                                    <a:close/>
                                  </a:path>
                                </a:pathLst>
                              </a:custGeom>
                              <a:solidFill>
                                <a:srgbClr val="A7BFDE">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0" name="Freeform 9"/>
                          <wps:cNvSpPr>
                            <a:spLocks/>
                          </wps:cNvSpPr>
                          <wps:spPr bwMode="auto">
                            <a:xfrm>
                              <a:off x="8071" y="4069"/>
                              <a:ext cx="4120" cy="2913"/>
                            </a:xfrm>
                            <a:custGeom>
                              <a:avLst/>
                              <a:gdLst>
                                <a:gd name="T0" fmla="*/ 1 w 4120"/>
                                <a:gd name="T1" fmla="*/ 251 h 2913"/>
                                <a:gd name="T2" fmla="*/ 0 w 4120"/>
                                <a:gd name="T3" fmla="*/ 2662 h 2913"/>
                                <a:gd name="T4" fmla="*/ 4120 w 4120"/>
                                <a:gd name="T5" fmla="*/ 2913 h 2913"/>
                                <a:gd name="T6" fmla="*/ 4120 w 4120"/>
                                <a:gd name="T7" fmla="*/ 0 h 2913"/>
                                <a:gd name="T8" fmla="*/ 1 w 4120"/>
                                <a:gd name="T9" fmla="*/ 251 h 29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20" h="2913">
                                  <a:moveTo>
                                    <a:pt x="1" y="251"/>
                                  </a:moveTo>
                                  <a:lnTo>
                                    <a:pt x="0" y="2662"/>
                                  </a:lnTo>
                                  <a:lnTo>
                                    <a:pt x="4120" y="2913"/>
                                  </a:lnTo>
                                  <a:lnTo>
                                    <a:pt x="4120" y="0"/>
                                  </a:lnTo>
                                  <a:lnTo>
                                    <a:pt x="1" y="251"/>
                                  </a:lnTo>
                                  <a:close/>
                                </a:path>
                              </a:pathLst>
                            </a:custGeom>
                            <a:solidFill>
                              <a:srgbClr val="D8D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
                          <wps:cNvSpPr>
                            <a:spLocks/>
                          </wps:cNvSpPr>
                          <wps:spPr bwMode="auto">
                            <a:xfrm>
                              <a:off x="4104" y="3399"/>
                              <a:ext cx="3985" cy="4236"/>
                            </a:xfrm>
                            <a:custGeom>
                              <a:avLst/>
                              <a:gdLst>
                                <a:gd name="T0" fmla="*/ 0 w 3985"/>
                                <a:gd name="T1" fmla="*/ 0 h 4236"/>
                                <a:gd name="T2" fmla="*/ 0 w 3985"/>
                                <a:gd name="T3" fmla="*/ 4236 h 4236"/>
                                <a:gd name="T4" fmla="*/ 3985 w 3985"/>
                                <a:gd name="T5" fmla="*/ 3349 h 4236"/>
                                <a:gd name="T6" fmla="*/ 3985 w 3985"/>
                                <a:gd name="T7" fmla="*/ 921 h 4236"/>
                                <a:gd name="T8" fmla="*/ 0 w 3985"/>
                                <a:gd name="T9" fmla="*/ 0 h 42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985" h="4236">
                                  <a:moveTo>
                                    <a:pt x="0" y="0"/>
                                  </a:moveTo>
                                  <a:lnTo>
                                    <a:pt x="0" y="4236"/>
                                  </a:lnTo>
                                  <a:lnTo>
                                    <a:pt x="3985" y="3349"/>
                                  </a:lnTo>
                                  <a:lnTo>
                                    <a:pt x="3985" y="921"/>
                                  </a:lnTo>
                                  <a:lnTo>
                                    <a:pt x="0"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1"/>
                          <wps:cNvSpPr>
                            <a:spLocks/>
                          </wps:cNvSpPr>
                          <wps:spPr bwMode="auto">
                            <a:xfrm>
                              <a:off x="18" y="3399"/>
                              <a:ext cx="4086" cy="4253"/>
                            </a:xfrm>
                            <a:custGeom>
                              <a:avLst/>
                              <a:gdLst>
                                <a:gd name="T0" fmla="*/ 4086 w 4086"/>
                                <a:gd name="T1" fmla="*/ 0 h 4253"/>
                                <a:gd name="T2" fmla="*/ 4084 w 4086"/>
                                <a:gd name="T3" fmla="*/ 4253 h 4253"/>
                                <a:gd name="T4" fmla="*/ 0 w 4086"/>
                                <a:gd name="T5" fmla="*/ 3198 h 4253"/>
                                <a:gd name="T6" fmla="*/ 0 w 4086"/>
                                <a:gd name="T7" fmla="*/ 1072 h 4253"/>
                                <a:gd name="T8" fmla="*/ 4086 w 4086"/>
                                <a:gd name="T9" fmla="*/ 0 h 42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086" h="4253">
                                  <a:moveTo>
                                    <a:pt x="4086" y="0"/>
                                  </a:moveTo>
                                  <a:lnTo>
                                    <a:pt x="4084" y="4253"/>
                                  </a:lnTo>
                                  <a:lnTo>
                                    <a:pt x="0" y="3198"/>
                                  </a:lnTo>
                                  <a:lnTo>
                                    <a:pt x="0" y="1072"/>
                                  </a:lnTo>
                                  <a:lnTo>
                                    <a:pt x="4086" y="0"/>
                                  </a:lnTo>
                                  <a:close/>
                                </a:path>
                              </a:pathLst>
                            </a:custGeom>
                            <a:solidFill>
                              <a:srgbClr val="D8D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2"/>
                          <wps:cNvSpPr>
                            <a:spLocks/>
                          </wps:cNvSpPr>
                          <wps:spPr bwMode="auto">
                            <a:xfrm>
                              <a:off x="17" y="3617"/>
                              <a:ext cx="2076" cy="3851"/>
                            </a:xfrm>
                            <a:custGeom>
                              <a:avLst/>
                              <a:gdLst>
                                <a:gd name="T0" fmla="*/ 0 w 2076"/>
                                <a:gd name="T1" fmla="*/ 921 h 3851"/>
                                <a:gd name="T2" fmla="*/ 2060 w 2076"/>
                                <a:gd name="T3" fmla="*/ 0 h 3851"/>
                                <a:gd name="T4" fmla="*/ 2076 w 2076"/>
                                <a:gd name="T5" fmla="*/ 3851 h 3851"/>
                                <a:gd name="T6" fmla="*/ 0 w 2076"/>
                                <a:gd name="T7" fmla="*/ 2981 h 3851"/>
                                <a:gd name="T8" fmla="*/ 0 w 2076"/>
                                <a:gd name="T9" fmla="*/ 921 h 385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076" h="3851">
                                  <a:moveTo>
                                    <a:pt x="0" y="921"/>
                                  </a:moveTo>
                                  <a:lnTo>
                                    <a:pt x="2060" y="0"/>
                                  </a:lnTo>
                                  <a:lnTo>
                                    <a:pt x="2076" y="3851"/>
                                  </a:lnTo>
                                  <a:lnTo>
                                    <a:pt x="0" y="2981"/>
                                  </a:lnTo>
                                  <a:lnTo>
                                    <a:pt x="0" y="921"/>
                                  </a:lnTo>
                                  <a:close/>
                                </a:path>
                              </a:pathLst>
                            </a:custGeom>
                            <a:solidFill>
                              <a:srgbClr val="D3DFEE">
                                <a:alpha val="7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3"/>
                          <wps:cNvSpPr>
                            <a:spLocks/>
                          </wps:cNvSpPr>
                          <wps:spPr bwMode="auto">
                            <a:xfrm>
                              <a:off x="2060" y="3645"/>
                              <a:ext cx="6011" cy="3835"/>
                            </a:xfrm>
                            <a:custGeom>
                              <a:avLst/>
                              <a:gdLst>
                                <a:gd name="T0" fmla="*/ 0 w 6011"/>
                                <a:gd name="T1" fmla="*/ 0 h 3835"/>
                                <a:gd name="T2" fmla="*/ 17 w 6011"/>
                                <a:gd name="T3" fmla="*/ 3835 h 3835"/>
                                <a:gd name="T4" fmla="*/ 6011 w 6011"/>
                                <a:gd name="T5" fmla="*/ 2629 h 3835"/>
                                <a:gd name="T6" fmla="*/ 6011 w 6011"/>
                                <a:gd name="T7" fmla="*/ 1239 h 3835"/>
                                <a:gd name="T8" fmla="*/ 0 w 6011"/>
                                <a:gd name="T9" fmla="*/ 0 h 38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11" h="3835">
                                  <a:moveTo>
                                    <a:pt x="0" y="0"/>
                                  </a:moveTo>
                                  <a:lnTo>
                                    <a:pt x="17" y="3835"/>
                                  </a:lnTo>
                                  <a:lnTo>
                                    <a:pt x="6011" y="2629"/>
                                  </a:lnTo>
                                  <a:lnTo>
                                    <a:pt x="6011" y="1239"/>
                                  </a:lnTo>
                                  <a:lnTo>
                                    <a:pt x="0" y="0"/>
                                  </a:lnTo>
                                  <a:close/>
                                </a:path>
                              </a:pathLst>
                            </a:custGeom>
                            <a:solidFill>
                              <a:srgbClr val="A7BFDE">
                                <a:alpha val="7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4"/>
                          <wps:cNvSpPr>
                            <a:spLocks/>
                          </wps:cNvSpPr>
                          <wps:spPr bwMode="auto">
                            <a:xfrm>
                              <a:off x="8088" y="3835"/>
                              <a:ext cx="4102" cy="3432"/>
                            </a:xfrm>
                            <a:custGeom>
                              <a:avLst/>
                              <a:gdLst>
                                <a:gd name="T0" fmla="*/ 0 w 4102"/>
                                <a:gd name="T1" fmla="*/ 1038 h 3432"/>
                                <a:gd name="T2" fmla="*/ 0 w 4102"/>
                                <a:gd name="T3" fmla="*/ 2411 h 3432"/>
                                <a:gd name="T4" fmla="*/ 4102 w 4102"/>
                                <a:gd name="T5" fmla="*/ 3432 h 3432"/>
                                <a:gd name="T6" fmla="*/ 4102 w 4102"/>
                                <a:gd name="T7" fmla="*/ 0 h 3432"/>
                                <a:gd name="T8" fmla="*/ 0 w 4102"/>
                                <a:gd name="T9" fmla="*/ 1038 h 343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02" h="3432">
                                  <a:moveTo>
                                    <a:pt x="0" y="1038"/>
                                  </a:moveTo>
                                  <a:lnTo>
                                    <a:pt x="0" y="2411"/>
                                  </a:lnTo>
                                  <a:lnTo>
                                    <a:pt x="4102" y="3432"/>
                                  </a:lnTo>
                                  <a:lnTo>
                                    <a:pt x="4102" y="0"/>
                                  </a:lnTo>
                                  <a:lnTo>
                                    <a:pt x="0" y="1038"/>
                                  </a:lnTo>
                                  <a:close/>
                                </a:path>
                              </a:pathLst>
                            </a:custGeom>
                            <a:solidFill>
                              <a:srgbClr val="D3DFEE">
                                <a:alpha val="7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6" name="Rectangle 15"/>
                        <wps:cNvSpPr>
                          <a:spLocks noChangeArrowheads="1"/>
                        </wps:cNvSpPr>
                        <wps:spPr bwMode="auto">
                          <a:xfrm>
                            <a:off x="756" y="1796"/>
                            <a:ext cx="9683" cy="9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5899" w:rsidRDefault="00485899" w:rsidP="00D244BD">
                              <w:pPr>
                                <w:spacing w:after="0"/>
                                <w:jc w:val="center"/>
                                <w:rPr>
                                  <w:rFonts w:ascii="Verdana" w:hAnsi="Verdana"/>
                                  <w:b/>
                                  <w:bCs/>
                                  <w:color w:val="000000"/>
                                  <w:sz w:val="28"/>
                                  <w:szCs w:val="28"/>
                                </w:rPr>
                              </w:pPr>
                              <w:r>
                                <w:rPr>
                                  <w:rFonts w:ascii="Verdana" w:hAnsi="Verdana"/>
                                  <w:b/>
                                  <w:bCs/>
                                  <w:color w:val="000000"/>
                                  <w:sz w:val="28"/>
                                  <w:szCs w:val="28"/>
                                </w:rPr>
                                <w:t xml:space="preserve">Skarb Państwa </w:t>
                              </w:r>
                              <w:r>
                                <w:rPr>
                                  <w:rFonts w:ascii="Verdana" w:hAnsi="Verdana"/>
                                  <w:b/>
                                  <w:bCs/>
                                  <w:color w:val="000000"/>
                                  <w:sz w:val="28"/>
                                  <w:szCs w:val="28"/>
                                </w:rPr>
                                <w:br/>
                                <w:t xml:space="preserve">- </w:t>
                              </w:r>
                              <w:r w:rsidRPr="00040EAF">
                                <w:rPr>
                                  <w:rFonts w:ascii="Verdana" w:hAnsi="Verdana"/>
                                  <w:b/>
                                  <w:bCs/>
                                  <w:color w:val="000000"/>
                                  <w:sz w:val="28"/>
                                  <w:szCs w:val="28"/>
                                </w:rPr>
                                <w:t>Generaln</w:t>
                              </w:r>
                              <w:r>
                                <w:rPr>
                                  <w:rFonts w:ascii="Verdana" w:hAnsi="Verdana"/>
                                  <w:b/>
                                  <w:bCs/>
                                  <w:color w:val="000000"/>
                                  <w:sz w:val="28"/>
                                  <w:szCs w:val="28"/>
                                </w:rPr>
                                <w:t>y</w:t>
                              </w:r>
                              <w:r w:rsidRPr="00040EAF">
                                <w:rPr>
                                  <w:rFonts w:ascii="Verdana" w:hAnsi="Verdana"/>
                                  <w:b/>
                                  <w:bCs/>
                                  <w:color w:val="000000"/>
                                  <w:sz w:val="28"/>
                                  <w:szCs w:val="28"/>
                                </w:rPr>
                                <w:t xml:space="preserve"> Dyrek</w:t>
                              </w:r>
                              <w:r>
                                <w:rPr>
                                  <w:rFonts w:ascii="Verdana" w:hAnsi="Verdana"/>
                                  <w:b/>
                                  <w:bCs/>
                                  <w:color w:val="000000"/>
                                  <w:sz w:val="28"/>
                                  <w:szCs w:val="28"/>
                                </w:rPr>
                                <w:t>tor</w:t>
                              </w:r>
                              <w:r w:rsidRPr="00040EAF">
                                <w:rPr>
                                  <w:rFonts w:ascii="Verdana" w:hAnsi="Verdana"/>
                                  <w:b/>
                                  <w:bCs/>
                                  <w:color w:val="000000"/>
                                  <w:sz w:val="28"/>
                                  <w:szCs w:val="28"/>
                                </w:rPr>
                                <w:t xml:space="preserve"> Dróg Krajowych i Autostrad</w:t>
                              </w:r>
                            </w:p>
                            <w:p w:rsidR="00485899" w:rsidRPr="001E445F" w:rsidRDefault="00485899" w:rsidP="00D244BD">
                              <w:pPr>
                                <w:spacing w:after="0"/>
                                <w:jc w:val="center"/>
                                <w:rPr>
                                  <w:rFonts w:ascii="Verdana" w:hAnsi="Verdana"/>
                                  <w:b/>
                                  <w:bCs/>
                                  <w:sz w:val="28"/>
                                  <w:szCs w:val="28"/>
                                </w:rPr>
                              </w:pPr>
                              <w:r>
                                <w:rPr>
                                  <w:rFonts w:ascii="Verdana" w:hAnsi="Verdana"/>
                                  <w:b/>
                                  <w:bCs/>
                                  <w:color w:val="000000"/>
                                  <w:sz w:val="28"/>
                                  <w:szCs w:val="28"/>
                                </w:rPr>
                                <w:t>Oddział</w:t>
                              </w:r>
                              <w:r w:rsidRPr="00D645CC">
                                <w:rPr>
                                  <w:rFonts w:ascii="Verdana" w:hAnsi="Verdana"/>
                                  <w:b/>
                                  <w:bCs/>
                                  <w:color w:val="FF0000"/>
                                  <w:sz w:val="28"/>
                                  <w:szCs w:val="28"/>
                                </w:rPr>
                                <w:t xml:space="preserve"> </w:t>
                              </w:r>
                              <w:r w:rsidRPr="001E445F">
                                <w:rPr>
                                  <w:rFonts w:ascii="Verdana" w:hAnsi="Verdana"/>
                                  <w:b/>
                                  <w:bCs/>
                                  <w:sz w:val="28"/>
                                  <w:szCs w:val="28"/>
                                </w:rPr>
                                <w:t>w Olsztynie</w:t>
                              </w:r>
                            </w:p>
                            <w:p w:rsidR="00485899" w:rsidRPr="001E445F" w:rsidRDefault="00485899" w:rsidP="00800DDA">
                              <w:pPr>
                                <w:spacing w:after="0"/>
                                <w:rPr>
                                  <w:rFonts w:ascii="Verdana" w:hAnsi="Verdana"/>
                                  <w:b/>
                                  <w:bCs/>
                                  <w:sz w:val="28"/>
                                  <w:szCs w:val="28"/>
                                </w:rPr>
                              </w:pPr>
                            </w:p>
                            <w:p w:rsidR="00485899" w:rsidRPr="001E445F" w:rsidRDefault="00485899" w:rsidP="003D2CCD">
                              <w:pPr>
                                <w:spacing w:after="0"/>
                                <w:rPr>
                                  <w:rFonts w:ascii="Verdana" w:hAnsi="Verdana"/>
                                  <w:b/>
                                  <w:bCs/>
                                  <w:sz w:val="28"/>
                                  <w:szCs w:val="28"/>
                                </w:rPr>
                              </w:pPr>
                            </w:p>
                            <w:p w:rsidR="00485899" w:rsidRPr="001E445F" w:rsidRDefault="00485899" w:rsidP="003D2CCD">
                              <w:pPr>
                                <w:spacing w:after="0"/>
                                <w:rPr>
                                  <w:rFonts w:ascii="Verdana" w:hAnsi="Verdana"/>
                                  <w:b/>
                                  <w:bCs/>
                                  <w:sz w:val="28"/>
                                  <w:szCs w:val="28"/>
                                </w:rPr>
                              </w:pPr>
                              <w:r w:rsidRPr="001E445F">
                                <w:rPr>
                                  <w:rFonts w:ascii="Verdana" w:hAnsi="Verdana"/>
                                  <w:b/>
                                  <w:bCs/>
                                  <w:sz w:val="28"/>
                                  <w:szCs w:val="28"/>
                                </w:rPr>
                                <w:t>Nazwa zamówienia:</w:t>
                              </w:r>
                            </w:p>
                            <w:p w:rsidR="00485899" w:rsidRPr="001E445F" w:rsidRDefault="00485899" w:rsidP="003D2CCD">
                              <w:pPr>
                                <w:spacing w:after="0"/>
                                <w:rPr>
                                  <w:rFonts w:ascii="Verdana" w:hAnsi="Verdana"/>
                                  <w:b/>
                                  <w:bCs/>
                                  <w:sz w:val="28"/>
                                  <w:szCs w:val="28"/>
                                </w:rPr>
                              </w:pPr>
                            </w:p>
                            <w:p w:rsidR="00485899" w:rsidRDefault="00485899" w:rsidP="00C07275">
                              <w:pPr>
                                <w:spacing w:after="0"/>
                                <w:jc w:val="center"/>
                                <w:rPr>
                                  <w:rFonts w:ascii="Verdana" w:hAnsi="Verdana"/>
                                  <w:b/>
                                  <w:bCs/>
                                  <w:sz w:val="28"/>
                                  <w:szCs w:val="28"/>
                                </w:rPr>
                              </w:pPr>
                              <w:r w:rsidRPr="007B06BA">
                                <w:rPr>
                                  <w:rFonts w:ascii="Verdana" w:hAnsi="Verdana"/>
                                  <w:b/>
                                  <w:bCs/>
                                  <w:sz w:val="28"/>
                                  <w:szCs w:val="28"/>
                                </w:rPr>
                                <w:t>Budowa drogi S16 Olsztyn (S16) – Ełk (S61)</w:t>
                              </w:r>
                            </w:p>
                            <w:p w:rsidR="00485899" w:rsidRPr="001E445F" w:rsidRDefault="00485899" w:rsidP="00C07275">
                              <w:pPr>
                                <w:spacing w:after="0"/>
                                <w:jc w:val="center"/>
                                <w:rPr>
                                  <w:rFonts w:ascii="Verdana" w:hAnsi="Verdana"/>
                                  <w:b/>
                                  <w:bCs/>
                                  <w:sz w:val="28"/>
                                  <w:szCs w:val="28"/>
                                </w:rPr>
                              </w:pPr>
                              <w:r w:rsidRPr="007B06BA">
                                <w:rPr>
                                  <w:rFonts w:ascii="Verdana" w:hAnsi="Verdana"/>
                                  <w:b/>
                                  <w:bCs/>
                                  <w:sz w:val="28"/>
                                  <w:szCs w:val="28"/>
                                </w:rPr>
                                <w:t>odc. Borki Wielkie - Mrągowo</w:t>
                              </w:r>
                            </w:p>
                            <w:p w:rsidR="00485899" w:rsidRDefault="00485899" w:rsidP="003D2CCD">
                              <w:pPr>
                                <w:spacing w:after="0"/>
                                <w:rPr>
                                  <w:rFonts w:ascii="Verdana" w:hAnsi="Verdana"/>
                                  <w:b/>
                                  <w:bCs/>
                                  <w:color w:val="000000"/>
                                  <w:sz w:val="28"/>
                                  <w:szCs w:val="28"/>
                                </w:rPr>
                              </w:pPr>
                            </w:p>
                            <w:p w:rsidR="00485899" w:rsidRDefault="00485899" w:rsidP="003D2CCD">
                              <w:pPr>
                                <w:spacing w:after="0"/>
                                <w:rPr>
                                  <w:rFonts w:ascii="Verdana" w:hAnsi="Verdana"/>
                                  <w:b/>
                                  <w:bCs/>
                                  <w:color w:val="000000"/>
                                  <w:sz w:val="28"/>
                                  <w:szCs w:val="28"/>
                                </w:rPr>
                              </w:pPr>
                            </w:p>
                            <w:p w:rsidR="00485899" w:rsidRDefault="00485899" w:rsidP="00F9276D">
                              <w:pPr>
                                <w:spacing w:after="0"/>
                                <w:ind w:left="4678" w:hanging="4678"/>
                                <w:rPr>
                                  <w:rFonts w:ascii="Verdana" w:hAnsi="Verdana"/>
                                  <w:b/>
                                  <w:bCs/>
                                  <w:color w:val="000000"/>
                                  <w:sz w:val="28"/>
                                  <w:szCs w:val="28"/>
                                </w:rPr>
                              </w:pPr>
                              <w:r>
                                <w:rPr>
                                  <w:rFonts w:ascii="Verdana" w:hAnsi="Verdana"/>
                                  <w:b/>
                                  <w:bCs/>
                                  <w:color w:val="000000"/>
                                  <w:sz w:val="28"/>
                                  <w:szCs w:val="28"/>
                                </w:rPr>
                                <w:t xml:space="preserve">Adres obiektu budowlanego </w:t>
                              </w:r>
                              <w:r w:rsidRPr="001E445F">
                                <w:rPr>
                                  <w:rFonts w:ascii="Verdana" w:hAnsi="Verdana"/>
                                  <w:b/>
                                  <w:bCs/>
                                  <w:color w:val="000000"/>
                                  <w:sz w:val="28"/>
                                  <w:szCs w:val="28"/>
                                </w:rPr>
                                <w:t>: województwo warmińsko – mazurskie</w:t>
                              </w:r>
                            </w:p>
                            <w:p w:rsidR="00485899" w:rsidRDefault="00485899" w:rsidP="003D2CCD">
                              <w:pPr>
                                <w:spacing w:after="0"/>
                                <w:rPr>
                                  <w:rFonts w:ascii="Verdana" w:hAnsi="Verdana"/>
                                  <w:b/>
                                  <w:bCs/>
                                  <w:color w:val="000000"/>
                                  <w:sz w:val="28"/>
                                  <w:szCs w:val="28"/>
                                </w:rPr>
                              </w:pPr>
                            </w:p>
                            <w:p w:rsidR="00485899" w:rsidRDefault="00485899" w:rsidP="003D2CCD">
                              <w:pPr>
                                <w:spacing w:after="0" w:line="360" w:lineRule="auto"/>
                                <w:rPr>
                                  <w:b/>
                                  <w:bCs/>
                                  <w:color w:val="000000"/>
                                  <w:sz w:val="32"/>
                                  <w:szCs w:val="32"/>
                                </w:rPr>
                              </w:pPr>
                              <w:r>
                                <w:rPr>
                                  <w:b/>
                                  <w:bCs/>
                                  <w:color w:val="000000"/>
                                  <w:sz w:val="32"/>
                                  <w:szCs w:val="32"/>
                                </w:rPr>
                                <w:t>Nazwy i kody:</w:t>
                              </w:r>
                              <w:r w:rsidRPr="00127B1E">
                                <w:rPr>
                                  <w:rFonts w:ascii="Verdana" w:hAnsi="Verdana"/>
                                  <w:b/>
                                  <w:bCs/>
                                  <w:color w:val="8496B0"/>
                                  <w:sz w:val="20"/>
                                  <w:szCs w:val="20"/>
                                </w:rPr>
                                <w:t xml:space="preserve"> </w:t>
                              </w:r>
                              <w:r w:rsidRPr="001E445F">
                                <w:rPr>
                                  <w:b/>
                                  <w:bCs/>
                                  <w:color w:val="000000"/>
                                  <w:sz w:val="32"/>
                                  <w:szCs w:val="32"/>
                                </w:rPr>
                                <w:t>45233120, 45221100, 45221120, 45231000, 71240000</w:t>
                              </w:r>
                            </w:p>
                            <w:p w:rsidR="00485899" w:rsidRDefault="00485899" w:rsidP="003D2CCD">
                              <w:pPr>
                                <w:spacing w:after="0" w:line="360" w:lineRule="auto"/>
                                <w:rPr>
                                  <w:b/>
                                  <w:bCs/>
                                  <w:color w:val="000000"/>
                                  <w:sz w:val="32"/>
                                  <w:szCs w:val="32"/>
                                </w:rPr>
                              </w:pPr>
                            </w:p>
                            <w:p w:rsidR="00485899" w:rsidRDefault="00485899" w:rsidP="003D2CCD">
                              <w:pPr>
                                <w:spacing w:after="0" w:line="360" w:lineRule="auto"/>
                                <w:rPr>
                                  <w:b/>
                                  <w:bCs/>
                                  <w:color w:val="000000"/>
                                  <w:sz w:val="32"/>
                                  <w:szCs w:val="32"/>
                                </w:rPr>
                              </w:pPr>
                            </w:p>
                            <w:p w:rsidR="00485899" w:rsidRDefault="00485899" w:rsidP="003D2CCD">
                              <w:pPr>
                                <w:spacing w:after="0" w:line="360" w:lineRule="auto"/>
                                <w:rPr>
                                  <w:b/>
                                  <w:bCs/>
                                  <w:color w:val="000000"/>
                                  <w:sz w:val="32"/>
                                  <w:szCs w:val="32"/>
                                </w:rPr>
                              </w:pPr>
                            </w:p>
                            <w:p w:rsidR="00485899" w:rsidRDefault="00485899" w:rsidP="003D2CCD">
                              <w:pPr>
                                <w:spacing w:after="0" w:line="360" w:lineRule="auto"/>
                                <w:rPr>
                                  <w:b/>
                                  <w:bCs/>
                                  <w:color w:val="000000"/>
                                  <w:sz w:val="32"/>
                                  <w:szCs w:val="32"/>
                                </w:rPr>
                              </w:pPr>
                            </w:p>
                            <w:p w:rsidR="00485899" w:rsidRPr="00040EAF" w:rsidRDefault="00485899" w:rsidP="003D2CCD">
                              <w:pPr>
                                <w:spacing w:after="0" w:line="360" w:lineRule="auto"/>
                                <w:rPr>
                                  <w:b/>
                                  <w:bCs/>
                                  <w:color w:val="000000"/>
                                  <w:sz w:val="32"/>
                                  <w:szCs w:val="32"/>
                                </w:rPr>
                              </w:pPr>
                            </w:p>
                          </w:txbxContent>
                        </wps:txbx>
                        <wps:bodyPr rot="0" vert="horz" wrap="square" lIns="91440" tIns="45720" rIns="91440" bIns="45720" anchor="t" anchorCtr="0" upright="1">
                          <a:noAutofit/>
                        </wps:bodyPr>
                      </wps:wsp>
                      <wps:wsp>
                        <wps:cNvPr id="17" name="Rectangle 16"/>
                        <wps:cNvSpPr>
                          <a:spLocks noChangeArrowheads="1"/>
                        </wps:cNvSpPr>
                        <wps:spPr bwMode="auto">
                          <a:xfrm>
                            <a:off x="5462" y="11147"/>
                            <a:ext cx="6358" cy="1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5899" w:rsidRPr="00EA63F9" w:rsidRDefault="00485899">
                              <w:pPr>
                                <w:jc w:val="right"/>
                                <w:rPr>
                                  <w:rFonts w:ascii="Verdana" w:hAnsi="Verdana"/>
                                  <w:sz w:val="72"/>
                                  <w:szCs w:val="72"/>
                                </w:rPr>
                              </w:pPr>
                              <w:r>
                                <w:rPr>
                                  <w:rFonts w:ascii="Verdana" w:hAnsi="Verdana"/>
                                  <w:sz w:val="72"/>
                                  <w:szCs w:val="72"/>
                                </w:rPr>
                                <w:t>v.2017_5</w:t>
                              </w:r>
                            </w:p>
                          </w:txbxContent>
                        </wps:txbx>
                        <wps:bodyPr rot="0" vert="horz" wrap="square" lIns="91440" tIns="45720" rIns="91440" bIns="45720" anchor="t" anchorCtr="0" upright="1">
                          <a:spAutoFit/>
                        </wps:bodyPr>
                      </wps:wsp>
                    </wpg:wgp>
                  </a:graphicData>
                </a:graphic>
                <wp14:sizeRelH relativeFrom="page">
                  <wp14:pctWidth>100000</wp14:pctWidth>
                </wp14:sizeRelH>
                <wp14:sizeRelV relativeFrom="margin">
                  <wp14:pctHeight>0</wp14:pctHeight>
                </wp14:sizeRelV>
              </wp:anchor>
            </w:drawing>
          </mc:Choice>
          <mc:Fallback>
            <w:pict>
              <v:group w14:anchorId="1BD4F3FB" id="Grupa 3" o:spid="_x0000_s1026" style="position:absolute;left:0;text-align:left;margin-left:.75pt;margin-top:9.35pt;width:594.8pt;height:680.8pt;z-index:251658240;mso-width-percent:1000;mso-position-horizontal-relative:page;mso-position-vertical-relative:margin;mso-width-percent:1000;mso-height-relative:margin" coordorigin=",1796" coordsize="12240,12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" o:allowincell="f">
                <v:group id="Group 4" o:spid="_x0000_s1027" style="position:absolute;top:9661;width:12240;height:4738" coordorigin="-6,3399" coordsize="12197,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5" o:spid="_x0000_s1028"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6" o:spid="_x0000_s1029"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" path="m,921l2060,r16,3851l,2981,,921xe" fillcolor="#d3dfee" stroked="f">
                    <v:fill opacity="46003f"/>
                    <v:path arrowok="t" o:connecttype="custom" o:connectlocs="0,921;2060,0;2076,3851;0,2981;0,921" o:connectangles="0,0,0,0,0"/>
                  </v:shape>
                  <v:shape id="Freeform 13" o:spid="_x0000_s1036" style="position:absolute;left:2060;top:3645;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" path="m,1038l,2411,4102,3432,4102,,,1038xe" fillcolor="#d3dfee" stroked="f">
                    <v:fill opacity="46003f"/>
                    <v:path arrowok="t" o:connecttype="custom" o:connectlocs="0,1038;0,2411;4102,3432;4102,0;0,1038" o:connectangles="0,0,0,0,0"/>
                  </v:shape>
                </v:group>
                <v:rect id="Rectangle 15" o:spid="_x0000_s1038" style="position:absolute;left:756;top:1796;width:9683;height:9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" filled="f" stroked="f">
                  <v:textbox>
                    <w:txbxContent>
                      <w:p w:rsidR="00485899" w:rsidRDefault="00485899" w:rsidP="00D244BD">
                        <w:pPr>
                          <w:spacing w:after="0"/>
                          <w:jc w:val="center"/>
                          <w:rPr>
                            <w:rFonts w:ascii="Verdana" w:hAnsi="Verdana"/>
                            <w:b/>
                            <w:bCs/>
                            <w:color w:val="000000"/>
                            <w:sz w:val="28"/>
                            <w:szCs w:val="28"/>
                          </w:rPr>
                        </w:pPr>
                        <w:r>
                          <w:rPr>
                            <w:rFonts w:ascii="Verdana" w:hAnsi="Verdana"/>
                            <w:b/>
                            <w:bCs/>
                            <w:color w:val="000000"/>
                            <w:sz w:val="28"/>
                            <w:szCs w:val="28"/>
                          </w:rPr>
                          <w:t xml:space="preserve">Skarb Państwa </w:t>
                        </w:r>
                        <w:r>
                          <w:rPr>
                            <w:rFonts w:ascii="Verdana" w:hAnsi="Verdana"/>
                            <w:b/>
                            <w:bCs/>
                            <w:color w:val="000000"/>
                            <w:sz w:val="28"/>
                            <w:szCs w:val="28"/>
                          </w:rPr>
                          <w:br/>
                          <w:t xml:space="preserve">- </w:t>
                        </w:r>
                        <w:r w:rsidRPr="00040EAF">
                          <w:rPr>
                            <w:rFonts w:ascii="Verdana" w:hAnsi="Verdana"/>
                            <w:b/>
                            <w:bCs/>
                            <w:color w:val="000000"/>
                            <w:sz w:val="28"/>
                            <w:szCs w:val="28"/>
                          </w:rPr>
                          <w:t>Generaln</w:t>
                        </w:r>
                        <w:r>
                          <w:rPr>
                            <w:rFonts w:ascii="Verdana" w:hAnsi="Verdana"/>
                            <w:b/>
                            <w:bCs/>
                            <w:color w:val="000000"/>
                            <w:sz w:val="28"/>
                            <w:szCs w:val="28"/>
                          </w:rPr>
                          <w:t>y</w:t>
                        </w:r>
                        <w:r w:rsidRPr="00040EAF">
                          <w:rPr>
                            <w:rFonts w:ascii="Verdana" w:hAnsi="Verdana"/>
                            <w:b/>
                            <w:bCs/>
                            <w:color w:val="000000"/>
                            <w:sz w:val="28"/>
                            <w:szCs w:val="28"/>
                          </w:rPr>
                          <w:t xml:space="preserve"> Dyrek</w:t>
                        </w:r>
                        <w:r>
                          <w:rPr>
                            <w:rFonts w:ascii="Verdana" w:hAnsi="Verdana"/>
                            <w:b/>
                            <w:bCs/>
                            <w:color w:val="000000"/>
                            <w:sz w:val="28"/>
                            <w:szCs w:val="28"/>
                          </w:rPr>
                          <w:t>tor</w:t>
                        </w:r>
                        <w:r w:rsidRPr="00040EAF">
                          <w:rPr>
                            <w:rFonts w:ascii="Verdana" w:hAnsi="Verdana"/>
                            <w:b/>
                            <w:bCs/>
                            <w:color w:val="000000"/>
                            <w:sz w:val="28"/>
                            <w:szCs w:val="28"/>
                          </w:rPr>
                          <w:t xml:space="preserve"> Dróg Krajowych i Autostrad</w:t>
                        </w:r>
                      </w:p>
                      <w:p w:rsidR="00485899" w:rsidRPr="001E445F" w:rsidRDefault="00485899" w:rsidP="00D244BD">
                        <w:pPr>
                          <w:spacing w:after="0"/>
                          <w:jc w:val="center"/>
                          <w:rPr>
                            <w:rFonts w:ascii="Verdana" w:hAnsi="Verdana"/>
                            <w:b/>
                            <w:bCs/>
                            <w:sz w:val="28"/>
                            <w:szCs w:val="28"/>
                          </w:rPr>
                        </w:pPr>
                        <w:r>
                          <w:rPr>
                            <w:rFonts w:ascii="Verdana" w:hAnsi="Verdana"/>
                            <w:b/>
                            <w:bCs/>
                            <w:color w:val="000000"/>
                            <w:sz w:val="28"/>
                            <w:szCs w:val="28"/>
                          </w:rPr>
                          <w:t>Oddział</w:t>
                        </w:r>
                        <w:r w:rsidRPr="00D645CC">
                          <w:rPr>
                            <w:rFonts w:ascii="Verdana" w:hAnsi="Verdana"/>
                            <w:b/>
                            <w:bCs/>
                            <w:color w:val="FF0000"/>
                            <w:sz w:val="28"/>
                            <w:szCs w:val="28"/>
                          </w:rPr>
                          <w:t xml:space="preserve"> </w:t>
                        </w:r>
                        <w:r w:rsidRPr="001E445F">
                          <w:rPr>
                            <w:rFonts w:ascii="Verdana" w:hAnsi="Verdana"/>
                            <w:b/>
                            <w:bCs/>
                            <w:sz w:val="28"/>
                            <w:szCs w:val="28"/>
                          </w:rPr>
                          <w:t>w Olsztynie</w:t>
                        </w:r>
                      </w:p>
                      <w:p w:rsidR="00485899" w:rsidRPr="001E445F" w:rsidRDefault="00485899" w:rsidP="00800DDA">
                        <w:pPr>
                          <w:spacing w:after="0"/>
                          <w:rPr>
                            <w:rFonts w:ascii="Verdana" w:hAnsi="Verdana"/>
                            <w:b/>
                            <w:bCs/>
                            <w:sz w:val="28"/>
                            <w:szCs w:val="28"/>
                          </w:rPr>
                        </w:pPr>
                      </w:p>
                      <w:p w:rsidR="00485899" w:rsidRPr="001E445F" w:rsidRDefault="00485899" w:rsidP="003D2CCD">
                        <w:pPr>
                          <w:spacing w:after="0"/>
                          <w:rPr>
                            <w:rFonts w:ascii="Verdana" w:hAnsi="Verdana"/>
                            <w:b/>
                            <w:bCs/>
                            <w:sz w:val="28"/>
                            <w:szCs w:val="28"/>
                          </w:rPr>
                        </w:pPr>
                      </w:p>
                      <w:p w:rsidR="00485899" w:rsidRPr="001E445F" w:rsidRDefault="00485899" w:rsidP="003D2CCD">
                        <w:pPr>
                          <w:spacing w:after="0"/>
                          <w:rPr>
                            <w:rFonts w:ascii="Verdana" w:hAnsi="Verdana"/>
                            <w:b/>
                            <w:bCs/>
                            <w:sz w:val="28"/>
                            <w:szCs w:val="28"/>
                          </w:rPr>
                        </w:pPr>
                        <w:r w:rsidRPr="001E445F">
                          <w:rPr>
                            <w:rFonts w:ascii="Verdana" w:hAnsi="Verdana"/>
                            <w:b/>
                            <w:bCs/>
                            <w:sz w:val="28"/>
                            <w:szCs w:val="28"/>
                          </w:rPr>
                          <w:t>Nazwa zamówienia:</w:t>
                        </w:r>
                      </w:p>
                      <w:p w:rsidR="00485899" w:rsidRPr="001E445F" w:rsidRDefault="00485899" w:rsidP="003D2CCD">
                        <w:pPr>
                          <w:spacing w:after="0"/>
                          <w:rPr>
                            <w:rFonts w:ascii="Verdana" w:hAnsi="Verdana"/>
                            <w:b/>
                            <w:bCs/>
                            <w:sz w:val="28"/>
                            <w:szCs w:val="28"/>
                          </w:rPr>
                        </w:pPr>
                      </w:p>
                      <w:p w:rsidR="00485899" w:rsidRDefault="00485899" w:rsidP="00C07275">
                        <w:pPr>
                          <w:spacing w:after="0"/>
                          <w:jc w:val="center"/>
                          <w:rPr>
                            <w:rFonts w:ascii="Verdana" w:hAnsi="Verdana"/>
                            <w:b/>
                            <w:bCs/>
                            <w:sz w:val="28"/>
                            <w:szCs w:val="28"/>
                          </w:rPr>
                        </w:pPr>
                        <w:r w:rsidRPr="007B06BA">
                          <w:rPr>
                            <w:rFonts w:ascii="Verdana" w:hAnsi="Verdana"/>
                            <w:b/>
                            <w:bCs/>
                            <w:sz w:val="28"/>
                            <w:szCs w:val="28"/>
                          </w:rPr>
                          <w:t>Budowa drogi S16 Olsztyn (S16) – Ełk (S61)</w:t>
                        </w:r>
                      </w:p>
                      <w:p w:rsidR="00485899" w:rsidRPr="001E445F" w:rsidRDefault="00485899" w:rsidP="00C07275">
                        <w:pPr>
                          <w:spacing w:after="0"/>
                          <w:jc w:val="center"/>
                          <w:rPr>
                            <w:rFonts w:ascii="Verdana" w:hAnsi="Verdana"/>
                            <w:b/>
                            <w:bCs/>
                            <w:sz w:val="28"/>
                            <w:szCs w:val="28"/>
                          </w:rPr>
                        </w:pPr>
                        <w:r w:rsidRPr="007B06BA">
                          <w:rPr>
                            <w:rFonts w:ascii="Verdana" w:hAnsi="Verdana"/>
                            <w:b/>
                            <w:bCs/>
                            <w:sz w:val="28"/>
                            <w:szCs w:val="28"/>
                          </w:rPr>
                          <w:t>odc. Borki Wielkie - Mrągowo</w:t>
                        </w:r>
                      </w:p>
                      <w:p w:rsidR="00485899" w:rsidRDefault="00485899" w:rsidP="003D2CCD">
                        <w:pPr>
                          <w:spacing w:after="0"/>
                          <w:rPr>
                            <w:rFonts w:ascii="Verdana" w:hAnsi="Verdana"/>
                            <w:b/>
                            <w:bCs/>
                            <w:color w:val="000000"/>
                            <w:sz w:val="28"/>
                            <w:szCs w:val="28"/>
                          </w:rPr>
                        </w:pPr>
                      </w:p>
                      <w:p w:rsidR="00485899" w:rsidRDefault="00485899" w:rsidP="003D2CCD">
                        <w:pPr>
                          <w:spacing w:after="0"/>
                          <w:rPr>
                            <w:rFonts w:ascii="Verdana" w:hAnsi="Verdana"/>
                            <w:b/>
                            <w:bCs/>
                            <w:color w:val="000000"/>
                            <w:sz w:val="28"/>
                            <w:szCs w:val="28"/>
                          </w:rPr>
                        </w:pPr>
                      </w:p>
                      <w:p w:rsidR="00485899" w:rsidRDefault="00485899" w:rsidP="00F9276D">
                        <w:pPr>
                          <w:spacing w:after="0"/>
                          <w:ind w:left="4678" w:hanging="4678"/>
                          <w:rPr>
                            <w:rFonts w:ascii="Verdana" w:hAnsi="Verdana"/>
                            <w:b/>
                            <w:bCs/>
                            <w:color w:val="000000"/>
                            <w:sz w:val="28"/>
                            <w:szCs w:val="28"/>
                          </w:rPr>
                        </w:pPr>
                        <w:r>
                          <w:rPr>
                            <w:rFonts w:ascii="Verdana" w:hAnsi="Verdana"/>
                            <w:b/>
                            <w:bCs/>
                            <w:color w:val="000000"/>
                            <w:sz w:val="28"/>
                            <w:szCs w:val="28"/>
                          </w:rPr>
                          <w:t xml:space="preserve">Adres obiektu budowlanego </w:t>
                        </w:r>
                        <w:r w:rsidRPr="001E445F">
                          <w:rPr>
                            <w:rFonts w:ascii="Verdana" w:hAnsi="Verdana"/>
                            <w:b/>
                            <w:bCs/>
                            <w:color w:val="000000"/>
                            <w:sz w:val="28"/>
                            <w:szCs w:val="28"/>
                          </w:rPr>
                          <w:t>: województwo warmińsko – mazurskie</w:t>
                        </w:r>
                      </w:p>
                      <w:p w:rsidR="00485899" w:rsidRDefault="00485899" w:rsidP="003D2CCD">
                        <w:pPr>
                          <w:spacing w:after="0"/>
                          <w:rPr>
                            <w:rFonts w:ascii="Verdana" w:hAnsi="Verdana"/>
                            <w:b/>
                            <w:bCs/>
                            <w:color w:val="000000"/>
                            <w:sz w:val="28"/>
                            <w:szCs w:val="28"/>
                          </w:rPr>
                        </w:pPr>
                      </w:p>
                      <w:p w:rsidR="00485899" w:rsidRDefault="00485899" w:rsidP="003D2CCD">
                        <w:pPr>
                          <w:spacing w:after="0" w:line="360" w:lineRule="auto"/>
                          <w:rPr>
                            <w:b/>
                            <w:bCs/>
                            <w:color w:val="000000"/>
                            <w:sz w:val="32"/>
                            <w:szCs w:val="32"/>
                          </w:rPr>
                        </w:pPr>
                        <w:r>
                          <w:rPr>
                            <w:b/>
                            <w:bCs/>
                            <w:color w:val="000000"/>
                            <w:sz w:val="32"/>
                            <w:szCs w:val="32"/>
                          </w:rPr>
                          <w:t>Nazwy i kody:</w:t>
                        </w:r>
                        <w:r w:rsidRPr="00127B1E">
                          <w:rPr>
                            <w:rFonts w:ascii="Verdana" w:hAnsi="Verdana"/>
                            <w:b/>
                            <w:bCs/>
                            <w:color w:val="8496B0"/>
                            <w:sz w:val="20"/>
                            <w:szCs w:val="20"/>
                          </w:rPr>
                          <w:t xml:space="preserve"> </w:t>
                        </w:r>
                        <w:r w:rsidRPr="001E445F">
                          <w:rPr>
                            <w:b/>
                            <w:bCs/>
                            <w:color w:val="000000"/>
                            <w:sz w:val="32"/>
                            <w:szCs w:val="32"/>
                          </w:rPr>
                          <w:t>45233120, 45221100, 45221120, 45231000, 71240000</w:t>
                        </w:r>
                      </w:p>
                      <w:p w:rsidR="00485899" w:rsidRDefault="00485899" w:rsidP="003D2CCD">
                        <w:pPr>
                          <w:spacing w:after="0" w:line="360" w:lineRule="auto"/>
                          <w:rPr>
                            <w:b/>
                            <w:bCs/>
                            <w:color w:val="000000"/>
                            <w:sz w:val="32"/>
                            <w:szCs w:val="32"/>
                          </w:rPr>
                        </w:pPr>
                      </w:p>
                      <w:p w:rsidR="00485899" w:rsidRDefault="00485899" w:rsidP="003D2CCD">
                        <w:pPr>
                          <w:spacing w:after="0" w:line="360" w:lineRule="auto"/>
                          <w:rPr>
                            <w:b/>
                            <w:bCs/>
                            <w:color w:val="000000"/>
                            <w:sz w:val="32"/>
                            <w:szCs w:val="32"/>
                          </w:rPr>
                        </w:pPr>
                      </w:p>
                      <w:p w:rsidR="00485899" w:rsidRDefault="00485899" w:rsidP="003D2CCD">
                        <w:pPr>
                          <w:spacing w:after="0" w:line="360" w:lineRule="auto"/>
                          <w:rPr>
                            <w:b/>
                            <w:bCs/>
                            <w:color w:val="000000"/>
                            <w:sz w:val="32"/>
                            <w:szCs w:val="32"/>
                          </w:rPr>
                        </w:pPr>
                      </w:p>
                      <w:p w:rsidR="00485899" w:rsidRDefault="00485899" w:rsidP="003D2CCD">
                        <w:pPr>
                          <w:spacing w:after="0" w:line="360" w:lineRule="auto"/>
                          <w:rPr>
                            <w:b/>
                            <w:bCs/>
                            <w:color w:val="000000"/>
                            <w:sz w:val="32"/>
                            <w:szCs w:val="32"/>
                          </w:rPr>
                        </w:pPr>
                      </w:p>
                      <w:p w:rsidR="00485899" w:rsidRPr="00040EAF" w:rsidRDefault="00485899" w:rsidP="003D2CCD">
                        <w:pPr>
                          <w:spacing w:after="0" w:line="360" w:lineRule="auto"/>
                          <w:rPr>
                            <w:b/>
                            <w:bCs/>
                            <w:color w:val="000000"/>
                            <w:sz w:val="32"/>
                            <w:szCs w:val="32"/>
                          </w:rPr>
                        </w:pPr>
                      </w:p>
                    </w:txbxContent>
                  </v:textbox>
                </v:rect>
                <v:rect id="Rectangle 16" o:spid="_x0000_s1039" style="position:absolute;left:5462;top:11147;width:6358;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" filled="f" stroked="f">
                  <v:textbox style="mso-fit-shape-to-text:t">
                    <w:txbxContent>
                      <w:p w:rsidR="00485899" w:rsidRPr="00EA63F9" w:rsidRDefault="00485899">
                        <w:pPr>
                          <w:jc w:val="right"/>
                          <w:rPr>
                            <w:rFonts w:ascii="Verdana" w:hAnsi="Verdana"/>
                            <w:sz w:val="72"/>
                            <w:szCs w:val="72"/>
                          </w:rPr>
                        </w:pPr>
                        <w:r>
                          <w:rPr>
                            <w:rFonts w:ascii="Verdana" w:hAnsi="Verdana"/>
                            <w:sz w:val="72"/>
                            <w:szCs w:val="72"/>
                          </w:rPr>
                          <w:t>v.2017_5</w:t>
                        </w:r>
                      </w:p>
                    </w:txbxContent>
                  </v:textbox>
                </v:rect>
                <w10:wrap anchorx="page" anchory="margin"/>
              </v:group>
            </w:pict>
          </mc:Fallback>
        </mc:AlternateContent>
      </w:r>
    </w:p>
    <w:p w:rsidR="00DB0F55" w:rsidRDefault="00DB0F55" w:rsidP="001B7B9D"/>
    <w:p w:rsidR="00EB2C0E" w:rsidRDefault="00EB2C0E" w:rsidP="001B7B9D"/>
    <w:p w:rsidR="00C129AA" w:rsidRPr="00953284" w:rsidRDefault="00EA492A" w:rsidP="001B7B9D">
      <w:pPr>
        <w:rPr>
          <w:rFonts w:ascii="Cambria" w:hAnsi="Cambria"/>
          <w:smallCaps/>
          <w:color w:val="365F91"/>
          <w:sz w:val="28"/>
        </w:rPr>
      </w:pPr>
      <w:r w:rsidRPr="000307AD">
        <w:t xml:space="preserve"> </w:t>
      </w:r>
      <w:r w:rsidR="00C129AA" w:rsidRPr="000307AD">
        <w:br w:type="page"/>
      </w:r>
    </w:p>
    <w:p w:rsidR="00F62713" w:rsidRPr="00F62713" w:rsidRDefault="00F62713" w:rsidP="00F62713">
      <w:pPr>
        <w:keepNext/>
        <w:keepLines/>
        <w:numPr>
          <w:ilvl w:val="0"/>
          <w:numId w:val="341"/>
        </w:numPr>
        <w:spacing w:before="480" w:after="0"/>
        <w:jc w:val="center"/>
        <w:rPr>
          <w:rFonts w:ascii="Cambria" w:eastAsia="Times New Roman" w:hAnsi="Cambria"/>
          <w:bCs/>
          <w:smallCaps/>
          <w:color w:val="365F91"/>
          <w:sz w:val="24"/>
          <w:szCs w:val="24"/>
        </w:rPr>
      </w:pPr>
      <w:bookmarkStart w:id="3" w:name="_Toc382820329"/>
      <w:r w:rsidRPr="00F62713">
        <w:rPr>
          <w:rFonts w:ascii="Cambria" w:eastAsia="Times New Roman" w:hAnsi="Cambria"/>
          <w:bCs/>
          <w:smallCaps/>
          <w:color w:val="365F91"/>
          <w:sz w:val="24"/>
          <w:szCs w:val="24"/>
        </w:rPr>
        <w:lastRenderedPageBreak/>
        <w:t>Spis treści</w:t>
      </w:r>
    </w:p>
    <w:p w:rsidR="00485899" w:rsidRDefault="0034732B">
      <w:pPr>
        <w:pStyle w:val="Spistreci1"/>
        <w:rPr>
          <w:rFonts w:asciiTheme="minorHAnsi" w:eastAsiaTheme="minorEastAsia" w:hAnsiTheme="minorHAnsi" w:cstheme="minorBidi"/>
          <w:b w:val="0"/>
          <w:bCs w:val="0"/>
          <w:smallCaps w:val="0"/>
          <w:kern w:val="0"/>
          <w:sz w:val="22"/>
          <w:szCs w:val="22"/>
        </w:rPr>
      </w:pPr>
      <w:r w:rsidRPr="00B226A2">
        <w:rPr>
          <w:rStyle w:val="Hipercze"/>
        </w:rPr>
        <w:fldChar w:fldCharType="begin"/>
      </w:r>
      <w:r w:rsidR="00F62713" w:rsidRPr="00B226A2">
        <w:rPr>
          <w:rStyle w:val="Hipercze"/>
        </w:rPr>
        <w:instrText xml:space="preserve"> TOC \o \h \z \u </w:instrText>
      </w:r>
      <w:r w:rsidRPr="00B226A2">
        <w:rPr>
          <w:rStyle w:val="Hipercze"/>
          <w:rFonts w:eastAsia="Calibri"/>
        </w:rPr>
        <w:fldChar w:fldCharType="separate"/>
      </w:r>
      <w:hyperlink w:anchor="_Toc524597155" w:history="1">
        <w:r w:rsidR="00485899" w:rsidRPr="001948A3">
          <w:rPr>
            <w:rStyle w:val="Hipercze"/>
          </w:rPr>
          <w:t>Rozdział I – część opisowa</w:t>
        </w:r>
        <w:r w:rsidR="00485899">
          <w:rPr>
            <w:webHidden/>
          </w:rPr>
          <w:tab/>
        </w:r>
        <w:r w:rsidR="00485899">
          <w:rPr>
            <w:webHidden/>
          </w:rPr>
          <w:fldChar w:fldCharType="begin"/>
        </w:r>
        <w:r w:rsidR="00485899">
          <w:rPr>
            <w:webHidden/>
          </w:rPr>
          <w:instrText xml:space="preserve"> PAGEREF _Toc524597155 \h </w:instrText>
        </w:r>
        <w:r w:rsidR="00485899">
          <w:rPr>
            <w:webHidden/>
          </w:rPr>
        </w:r>
        <w:r w:rsidR="00485899">
          <w:rPr>
            <w:webHidden/>
          </w:rPr>
          <w:fldChar w:fldCharType="separate"/>
        </w:r>
        <w:r w:rsidR="00485899">
          <w:rPr>
            <w:webHidden/>
          </w:rPr>
          <w:t>5</w:t>
        </w:r>
        <w:r w:rsidR="00485899">
          <w:rPr>
            <w:webHidden/>
          </w:rPr>
          <w:fldChar w:fldCharType="end"/>
        </w:r>
      </w:hyperlink>
    </w:p>
    <w:p w:rsidR="00485899" w:rsidRDefault="00581536">
      <w:pPr>
        <w:pStyle w:val="Spistreci1"/>
        <w:tabs>
          <w:tab w:val="left" w:pos="993"/>
        </w:tabs>
        <w:rPr>
          <w:rFonts w:asciiTheme="minorHAnsi" w:eastAsiaTheme="minorEastAsia" w:hAnsiTheme="minorHAnsi" w:cstheme="minorBidi"/>
          <w:b w:val="0"/>
          <w:bCs w:val="0"/>
          <w:smallCaps w:val="0"/>
          <w:kern w:val="0"/>
          <w:sz w:val="22"/>
          <w:szCs w:val="22"/>
        </w:rPr>
      </w:pPr>
      <w:hyperlink w:anchor="_Toc524597156" w:history="1">
        <w:r w:rsidR="00485899" w:rsidRPr="001948A3">
          <w:rPr>
            <w:rStyle w:val="Hipercze"/>
          </w:rPr>
          <w:t>1.</w:t>
        </w:r>
        <w:r w:rsidR="00485899">
          <w:rPr>
            <w:rFonts w:asciiTheme="minorHAnsi" w:eastAsiaTheme="minorEastAsia" w:hAnsiTheme="minorHAnsi" w:cstheme="minorBidi"/>
            <w:b w:val="0"/>
            <w:bCs w:val="0"/>
            <w:smallCaps w:val="0"/>
            <w:kern w:val="0"/>
            <w:sz w:val="22"/>
            <w:szCs w:val="22"/>
          </w:rPr>
          <w:tab/>
        </w:r>
        <w:r w:rsidR="00485899" w:rsidRPr="001948A3">
          <w:rPr>
            <w:rStyle w:val="Hipercze"/>
          </w:rPr>
          <w:t>OPIS OGÓLNY PRZEDMIOTU ZAMÓWIENIA</w:t>
        </w:r>
        <w:r w:rsidR="00485899">
          <w:rPr>
            <w:webHidden/>
          </w:rPr>
          <w:tab/>
        </w:r>
        <w:r w:rsidR="00485899">
          <w:rPr>
            <w:webHidden/>
          </w:rPr>
          <w:fldChar w:fldCharType="begin"/>
        </w:r>
        <w:r w:rsidR="00485899">
          <w:rPr>
            <w:webHidden/>
          </w:rPr>
          <w:instrText xml:space="preserve"> PAGEREF _Toc524597156 \h </w:instrText>
        </w:r>
        <w:r w:rsidR="00485899">
          <w:rPr>
            <w:webHidden/>
          </w:rPr>
        </w:r>
        <w:r w:rsidR="00485899">
          <w:rPr>
            <w:webHidden/>
          </w:rPr>
          <w:fldChar w:fldCharType="separate"/>
        </w:r>
        <w:r w:rsidR="00485899">
          <w:rPr>
            <w:webHidden/>
          </w:rPr>
          <w:t>5</w:t>
        </w:r>
        <w:r w:rsidR="00485899">
          <w:rPr>
            <w:webHidden/>
          </w:rPr>
          <w:fldChar w:fldCharType="end"/>
        </w:r>
      </w:hyperlink>
    </w:p>
    <w:p w:rsidR="00485899" w:rsidRDefault="00581536">
      <w:pPr>
        <w:pStyle w:val="Spistreci2"/>
        <w:tabs>
          <w:tab w:val="left" w:pos="993"/>
        </w:tabs>
        <w:rPr>
          <w:rFonts w:asciiTheme="minorHAnsi" w:eastAsiaTheme="minorEastAsia" w:hAnsiTheme="minorHAnsi" w:cstheme="minorBidi"/>
          <w:b w:val="0"/>
          <w:bCs w:val="0"/>
          <w:smallCaps w:val="0"/>
          <w:noProof/>
          <w:lang w:eastAsia="pl-PL"/>
        </w:rPr>
      </w:pPr>
      <w:hyperlink w:anchor="_Toc524597157" w:history="1">
        <w:r w:rsidR="00485899" w:rsidRPr="001948A3">
          <w:rPr>
            <w:rStyle w:val="Hipercze"/>
            <w:noProof/>
          </w:rPr>
          <w:t>1.1</w:t>
        </w:r>
        <w:r w:rsidR="00485899">
          <w:rPr>
            <w:rFonts w:asciiTheme="minorHAnsi" w:eastAsiaTheme="minorEastAsia" w:hAnsiTheme="minorHAnsi" w:cstheme="minorBidi"/>
            <w:b w:val="0"/>
            <w:bCs w:val="0"/>
            <w:smallCaps w:val="0"/>
            <w:noProof/>
            <w:lang w:eastAsia="pl-PL"/>
          </w:rPr>
          <w:tab/>
        </w:r>
        <w:r w:rsidR="00485899" w:rsidRPr="001948A3">
          <w:rPr>
            <w:rStyle w:val="Hipercze"/>
            <w:noProof/>
          </w:rPr>
          <w:t>Opis ogólny przedmiotu zamówienia</w:t>
        </w:r>
        <w:r w:rsidR="00485899">
          <w:rPr>
            <w:noProof/>
            <w:webHidden/>
          </w:rPr>
          <w:tab/>
        </w:r>
        <w:r w:rsidR="00485899">
          <w:rPr>
            <w:noProof/>
            <w:webHidden/>
          </w:rPr>
          <w:fldChar w:fldCharType="begin"/>
        </w:r>
        <w:r w:rsidR="00485899">
          <w:rPr>
            <w:noProof/>
            <w:webHidden/>
          </w:rPr>
          <w:instrText xml:space="preserve"> PAGEREF _Toc524597157 \h </w:instrText>
        </w:r>
        <w:r w:rsidR="00485899">
          <w:rPr>
            <w:noProof/>
            <w:webHidden/>
          </w:rPr>
        </w:r>
        <w:r w:rsidR="00485899">
          <w:rPr>
            <w:noProof/>
            <w:webHidden/>
          </w:rPr>
          <w:fldChar w:fldCharType="separate"/>
        </w:r>
        <w:r w:rsidR="00485899">
          <w:rPr>
            <w:noProof/>
            <w:webHidden/>
          </w:rPr>
          <w:t>5</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158" w:history="1">
        <w:r w:rsidR="00485899" w:rsidRPr="001948A3">
          <w:rPr>
            <w:rStyle w:val="Hipercze"/>
            <w:noProof/>
          </w:rPr>
          <w:t>1.1.1</w:t>
        </w:r>
        <w:r w:rsidR="00485899">
          <w:rPr>
            <w:rFonts w:asciiTheme="minorHAnsi" w:eastAsiaTheme="minorEastAsia" w:hAnsiTheme="minorHAnsi" w:cstheme="minorBidi"/>
            <w:smallCaps w:val="0"/>
            <w:noProof/>
            <w:lang w:eastAsia="pl-PL"/>
          </w:rPr>
          <w:tab/>
        </w:r>
        <w:r w:rsidR="00485899" w:rsidRPr="001948A3">
          <w:rPr>
            <w:rStyle w:val="Hipercze"/>
            <w:noProof/>
          </w:rPr>
          <w:t>Charakterystyczne parametry określające zakres Robót</w:t>
        </w:r>
        <w:r w:rsidR="00485899">
          <w:rPr>
            <w:noProof/>
            <w:webHidden/>
          </w:rPr>
          <w:tab/>
        </w:r>
        <w:r w:rsidR="00485899">
          <w:rPr>
            <w:noProof/>
            <w:webHidden/>
          </w:rPr>
          <w:fldChar w:fldCharType="begin"/>
        </w:r>
        <w:r w:rsidR="00485899">
          <w:rPr>
            <w:noProof/>
            <w:webHidden/>
          </w:rPr>
          <w:instrText xml:space="preserve"> PAGEREF _Toc524597158 \h </w:instrText>
        </w:r>
        <w:r w:rsidR="00485899">
          <w:rPr>
            <w:noProof/>
            <w:webHidden/>
          </w:rPr>
        </w:r>
        <w:r w:rsidR="00485899">
          <w:rPr>
            <w:noProof/>
            <w:webHidden/>
          </w:rPr>
          <w:fldChar w:fldCharType="separate"/>
        </w:r>
        <w:r w:rsidR="00485899">
          <w:rPr>
            <w:noProof/>
            <w:webHidden/>
          </w:rPr>
          <w:t>8</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159" w:history="1">
        <w:r w:rsidR="00485899" w:rsidRPr="001948A3">
          <w:rPr>
            <w:rStyle w:val="Hipercze"/>
            <w:noProof/>
          </w:rPr>
          <w:t>1.1.2</w:t>
        </w:r>
        <w:r w:rsidR="00485899">
          <w:rPr>
            <w:rFonts w:asciiTheme="minorHAnsi" w:eastAsiaTheme="minorEastAsia" w:hAnsiTheme="minorHAnsi" w:cstheme="minorBidi"/>
            <w:smallCaps w:val="0"/>
            <w:noProof/>
            <w:lang w:eastAsia="pl-PL"/>
          </w:rPr>
          <w:tab/>
        </w:r>
        <w:r w:rsidR="00485899" w:rsidRPr="001948A3">
          <w:rPr>
            <w:rStyle w:val="Hipercze"/>
            <w:noProof/>
          </w:rPr>
          <w:t>Charakterystyczne parametry określające wielkość obiektu</w:t>
        </w:r>
        <w:r w:rsidR="00485899">
          <w:rPr>
            <w:noProof/>
            <w:webHidden/>
          </w:rPr>
          <w:tab/>
        </w:r>
        <w:r w:rsidR="00485899">
          <w:rPr>
            <w:noProof/>
            <w:webHidden/>
          </w:rPr>
          <w:fldChar w:fldCharType="begin"/>
        </w:r>
        <w:r w:rsidR="00485899">
          <w:rPr>
            <w:noProof/>
            <w:webHidden/>
          </w:rPr>
          <w:instrText xml:space="preserve"> PAGEREF _Toc524597159 \h </w:instrText>
        </w:r>
        <w:r w:rsidR="00485899">
          <w:rPr>
            <w:noProof/>
            <w:webHidden/>
          </w:rPr>
        </w:r>
        <w:r w:rsidR="00485899">
          <w:rPr>
            <w:noProof/>
            <w:webHidden/>
          </w:rPr>
          <w:fldChar w:fldCharType="separate"/>
        </w:r>
        <w:r w:rsidR="00485899">
          <w:rPr>
            <w:noProof/>
            <w:webHidden/>
          </w:rPr>
          <w:t>9</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160" w:history="1">
        <w:r w:rsidR="00485899" w:rsidRPr="001948A3">
          <w:rPr>
            <w:rStyle w:val="Hipercze"/>
            <w:noProof/>
          </w:rPr>
          <w:t>1.1.3</w:t>
        </w:r>
        <w:r w:rsidR="00485899">
          <w:rPr>
            <w:rFonts w:asciiTheme="minorHAnsi" w:eastAsiaTheme="minorEastAsia" w:hAnsiTheme="minorHAnsi" w:cstheme="minorBidi"/>
            <w:smallCaps w:val="0"/>
            <w:noProof/>
            <w:lang w:eastAsia="pl-PL"/>
          </w:rPr>
          <w:tab/>
        </w:r>
        <w:r w:rsidR="00485899" w:rsidRPr="001948A3">
          <w:rPr>
            <w:rStyle w:val="Hipercze"/>
            <w:noProof/>
          </w:rPr>
          <w:t>Projektowane parametry</w:t>
        </w:r>
        <w:r w:rsidR="00485899">
          <w:rPr>
            <w:noProof/>
            <w:webHidden/>
          </w:rPr>
          <w:tab/>
        </w:r>
        <w:r w:rsidR="00485899">
          <w:rPr>
            <w:noProof/>
            <w:webHidden/>
          </w:rPr>
          <w:fldChar w:fldCharType="begin"/>
        </w:r>
        <w:r w:rsidR="00485899">
          <w:rPr>
            <w:noProof/>
            <w:webHidden/>
          </w:rPr>
          <w:instrText xml:space="preserve"> PAGEREF _Toc524597160 \h </w:instrText>
        </w:r>
        <w:r w:rsidR="00485899">
          <w:rPr>
            <w:noProof/>
            <w:webHidden/>
          </w:rPr>
        </w:r>
        <w:r w:rsidR="00485899">
          <w:rPr>
            <w:noProof/>
            <w:webHidden/>
          </w:rPr>
          <w:fldChar w:fldCharType="separate"/>
        </w:r>
        <w:r w:rsidR="00485899">
          <w:rPr>
            <w:noProof/>
            <w:webHidden/>
          </w:rPr>
          <w:t>10</w:t>
        </w:r>
        <w:r w:rsidR="00485899">
          <w:rPr>
            <w:noProof/>
            <w:webHidden/>
          </w:rPr>
          <w:fldChar w:fldCharType="end"/>
        </w:r>
      </w:hyperlink>
    </w:p>
    <w:p w:rsidR="00485899" w:rsidRDefault="00581536">
      <w:pPr>
        <w:pStyle w:val="Spistreci4"/>
        <w:tabs>
          <w:tab w:val="left" w:pos="1117"/>
        </w:tabs>
        <w:rPr>
          <w:rFonts w:asciiTheme="minorHAnsi" w:eastAsiaTheme="minorEastAsia" w:hAnsiTheme="minorHAnsi" w:cstheme="minorBidi"/>
          <w:noProof/>
          <w:lang w:eastAsia="pl-PL"/>
        </w:rPr>
      </w:pPr>
      <w:hyperlink w:anchor="_Toc524597161" w:history="1">
        <w:r w:rsidR="00485899" w:rsidRPr="001948A3">
          <w:rPr>
            <w:rStyle w:val="Hipercze"/>
            <w:noProof/>
          </w:rPr>
          <w:t>1.1.3.1</w:t>
        </w:r>
        <w:r w:rsidR="00485899">
          <w:rPr>
            <w:rFonts w:asciiTheme="minorHAnsi" w:eastAsiaTheme="minorEastAsia" w:hAnsiTheme="minorHAnsi" w:cstheme="minorBidi"/>
            <w:noProof/>
            <w:lang w:eastAsia="pl-PL"/>
          </w:rPr>
          <w:tab/>
        </w:r>
        <w:r w:rsidR="00485899" w:rsidRPr="001948A3">
          <w:rPr>
            <w:rStyle w:val="Hipercze"/>
            <w:noProof/>
          </w:rPr>
          <w:t>Droga ekspresowa</w:t>
        </w:r>
        <w:r w:rsidR="00485899">
          <w:rPr>
            <w:noProof/>
            <w:webHidden/>
          </w:rPr>
          <w:tab/>
        </w:r>
        <w:r w:rsidR="00485899">
          <w:rPr>
            <w:noProof/>
            <w:webHidden/>
          </w:rPr>
          <w:fldChar w:fldCharType="begin"/>
        </w:r>
        <w:r w:rsidR="00485899">
          <w:rPr>
            <w:noProof/>
            <w:webHidden/>
          </w:rPr>
          <w:instrText xml:space="preserve"> PAGEREF _Toc524597161 \h </w:instrText>
        </w:r>
        <w:r w:rsidR="00485899">
          <w:rPr>
            <w:noProof/>
            <w:webHidden/>
          </w:rPr>
        </w:r>
        <w:r w:rsidR="00485899">
          <w:rPr>
            <w:noProof/>
            <w:webHidden/>
          </w:rPr>
          <w:fldChar w:fldCharType="separate"/>
        </w:r>
        <w:r w:rsidR="00485899">
          <w:rPr>
            <w:noProof/>
            <w:webHidden/>
          </w:rPr>
          <w:t>10</w:t>
        </w:r>
        <w:r w:rsidR="00485899">
          <w:rPr>
            <w:noProof/>
            <w:webHidden/>
          </w:rPr>
          <w:fldChar w:fldCharType="end"/>
        </w:r>
      </w:hyperlink>
    </w:p>
    <w:p w:rsidR="00485899" w:rsidRDefault="00581536">
      <w:pPr>
        <w:pStyle w:val="Spistreci5"/>
        <w:tabs>
          <w:tab w:val="left" w:pos="1426"/>
        </w:tabs>
        <w:rPr>
          <w:rFonts w:asciiTheme="minorHAnsi" w:eastAsiaTheme="minorEastAsia" w:hAnsiTheme="minorHAnsi" w:cstheme="minorBidi"/>
          <w:noProof/>
          <w:lang w:eastAsia="pl-PL"/>
        </w:rPr>
      </w:pPr>
      <w:hyperlink w:anchor="_Toc524597162" w:history="1">
        <w:r w:rsidR="00485899" w:rsidRPr="001948A3">
          <w:rPr>
            <w:rStyle w:val="Hipercze"/>
            <w:noProof/>
          </w:rPr>
          <w:t>1.1.3.1.1</w:t>
        </w:r>
        <w:r w:rsidR="00485899">
          <w:rPr>
            <w:rFonts w:asciiTheme="minorHAnsi" w:eastAsiaTheme="minorEastAsia" w:hAnsiTheme="minorHAnsi" w:cstheme="minorBidi"/>
            <w:noProof/>
            <w:lang w:eastAsia="pl-PL"/>
          </w:rPr>
          <w:tab/>
        </w:r>
        <w:r w:rsidR="00485899" w:rsidRPr="001948A3">
          <w:rPr>
            <w:rStyle w:val="Hipercze"/>
            <w:noProof/>
          </w:rPr>
          <w:t>Droga krajowa nr 59</w:t>
        </w:r>
        <w:r w:rsidR="00485899">
          <w:rPr>
            <w:noProof/>
            <w:webHidden/>
          </w:rPr>
          <w:tab/>
        </w:r>
        <w:r w:rsidR="00485899">
          <w:rPr>
            <w:noProof/>
            <w:webHidden/>
          </w:rPr>
          <w:fldChar w:fldCharType="begin"/>
        </w:r>
        <w:r w:rsidR="00485899">
          <w:rPr>
            <w:noProof/>
            <w:webHidden/>
          </w:rPr>
          <w:instrText xml:space="preserve"> PAGEREF _Toc524597162 \h </w:instrText>
        </w:r>
        <w:r w:rsidR="00485899">
          <w:rPr>
            <w:noProof/>
            <w:webHidden/>
          </w:rPr>
        </w:r>
        <w:r w:rsidR="00485899">
          <w:rPr>
            <w:noProof/>
            <w:webHidden/>
          </w:rPr>
          <w:fldChar w:fldCharType="separate"/>
        </w:r>
        <w:r w:rsidR="00485899">
          <w:rPr>
            <w:noProof/>
            <w:webHidden/>
          </w:rPr>
          <w:t>11</w:t>
        </w:r>
        <w:r w:rsidR="00485899">
          <w:rPr>
            <w:noProof/>
            <w:webHidden/>
          </w:rPr>
          <w:fldChar w:fldCharType="end"/>
        </w:r>
      </w:hyperlink>
    </w:p>
    <w:p w:rsidR="00485899" w:rsidRDefault="00581536">
      <w:pPr>
        <w:pStyle w:val="Spistreci4"/>
        <w:tabs>
          <w:tab w:val="left" w:pos="1117"/>
        </w:tabs>
        <w:rPr>
          <w:rFonts w:asciiTheme="minorHAnsi" w:eastAsiaTheme="minorEastAsia" w:hAnsiTheme="minorHAnsi" w:cstheme="minorBidi"/>
          <w:noProof/>
          <w:lang w:eastAsia="pl-PL"/>
        </w:rPr>
      </w:pPr>
      <w:hyperlink w:anchor="_Toc524597163" w:history="1">
        <w:r w:rsidR="00485899" w:rsidRPr="001948A3">
          <w:rPr>
            <w:rStyle w:val="Hipercze"/>
            <w:noProof/>
          </w:rPr>
          <w:t>1.1.3.2</w:t>
        </w:r>
        <w:r w:rsidR="00485899">
          <w:rPr>
            <w:rFonts w:asciiTheme="minorHAnsi" w:eastAsiaTheme="minorEastAsia" w:hAnsiTheme="minorHAnsi" w:cstheme="minorBidi"/>
            <w:noProof/>
            <w:lang w:eastAsia="pl-PL"/>
          </w:rPr>
          <w:tab/>
        </w:r>
        <w:r w:rsidR="00485899" w:rsidRPr="001948A3">
          <w:rPr>
            <w:rStyle w:val="Hipercze"/>
            <w:noProof/>
          </w:rPr>
          <w:t>Węzły i łącznice, przejazdy i drogi obsługujące przyległy teren</w:t>
        </w:r>
        <w:r w:rsidR="00485899">
          <w:rPr>
            <w:noProof/>
            <w:webHidden/>
          </w:rPr>
          <w:tab/>
        </w:r>
        <w:r w:rsidR="00485899">
          <w:rPr>
            <w:noProof/>
            <w:webHidden/>
          </w:rPr>
          <w:fldChar w:fldCharType="begin"/>
        </w:r>
        <w:r w:rsidR="00485899">
          <w:rPr>
            <w:noProof/>
            <w:webHidden/>
          </w:rPr>
          <w:instrText xml:space="preserve"> PAGEREF _Toc524597163 \h </w:instrText>
        </w:r>
        <w:r w:rsidR="00485899">
          <w:rPr>
            <w:noProof/>
            <w:webHidden/>
          </w:rPr>
        </w:r>
        <w:r w:rsidR="00485899">
          <w:rPr>
            <w:noProof/>
            <w:webHidden/>
          </w:rPr>
          <w:fldChar w:fldCharType="separate"/>
        </w:r>
        <w:r w:rsidR="00485899">
          <w:rPr>
            <w:noProof/>
            <w:webHidden/>
          </w:rPr>
          <w:t>12</w:t>
        </w:r>
        <w:r w:rsidR="00485899">
          <w:rPr>
            <w:noProof/>
            <w:webHidden/>
          </w:rPr>
          <w:fldChar w:fldCharType="end"/>
        </w:r>
      </w:hyperlink>
    </w:p>
    <w:p w:rsidR="00485899" w:rsidRDefault="00581536">
      <w:pPr>
        <w:pStyle w:val="Spistreci4"/>
        <w:tabs>
          <w:tab w:val="left" w:pos="1117"/>
        </w:tabs>
        <w:rPr>
          <w:rFonts w:asciiTheme="minorHAnsi" w:eastAsiaTheme="minorEastAsia" w:hAnsiTheme="minorHAnsi" w:cstheme="minorBidi"/>
          <w:noProof/>
          <w:lang w:eastAsia="pl-PL"/>
        </w:rPr>
      </w:pPr>
      <w:hyperlink w:anchor="_Toc524597164" w:history="1">
        <w:r w:rsidR="00485899" w:rsidRPr="001948A3">
          <w:rPr>
            <w:rStyle w:val="Hipercze"/>
            <w:noProof/>
          </w:rPr>
          <w:t>1.1.3.3</w:t>
        </w:r>
        <w:r w:rsidR="00485899">
          <w:rPr>
            <w:rFonts w:asciiTheme="minorHAnsi" w:eastAsiaTheme="minorEastAsia" w:hAnsiTheme="minorHAnsi" w:cstheme="minorBidi"/>
            <w:noProof/>
            <w:lang w:eastAsia="pl-PL"/>
          </w:rPr>
          <w:tab/>
        </w:r>
        <w:r w:rsidR="00485899" w:rsidRPr="001948A3">
          <w:rPr>
            <w:rStyle w:val="Hipercze"/>
            <w:noProof/>
          </w:rPr>
          <w:t>Parametry przewidywanych obiektów inżynierskich</w:t>
        </w:r>
        <w:r w:rsidR="00485899">
          <w:rPr>
            <w:noProof/>
            <w:webHidden/>
          </w:rPr>
          <w:tab/>
        </w:r>
        <w:r w:rsidR="00485899">
          <w:rPr>
            <w:noProof/>
            <w:webHidden/>
          </w:rPr>
          <w:fldChar w:fldCharType="begin"/>
        </w:r>
        <w:r w:rsidR="00485899">
          <w:rPr>
            <w:noProof/>
            <w:webHidden/>
          </w:rPr>
          <w:instrText xml:space="preserve"> PAGEREF _Toc524597164 \h </w:instrText>
        </w:r>
        <w:r w:rsidR="00485899">
          <w:rPr>
            <w:noProof/>
            <w:webHidden/>
          </w:rPr>
        </w:r>
        <w:r w:rsidR="00485899">
          <w:rPr>
            <w:noProof/>
            <w:webHidden/>
          </w:rPr>
          <w:fldChar w:fldCharType="separate"/>
        </w:r>
        <w:r w:rsidR="00485899">
          <w:rPr>
            <w:noProof/>
            <w:webHidden/>
          </w:rPr>
          <w:t>23</w:t>
        </w:r>
        <w:r w:rsidR="00485899">
          <w:rPr>
            <w:noProof/>
            <w:webHidden/>
          </w:rPr>
          <w:fldChar w:fldCharType="end"/>
        </w:r>
      </w:hyperlink>
    </w:p>
    <w:p w:rsidR="00485899" w:rsidRDefault="00581536">
      <w:pPr>
        <w:pStyle w:val="Spistreci4"/>
        <w:tabs>
          <w:tab w:val="left" w:pos="1117"/>
        </w:tabs>
        <w:rPr>
          <w:rFonts w:asciiTheme="minorHAnsi" w:eastAsiaTheme="minorEastAsia" w:hAnsiTheme="minorHAnsi" w:cstheme="minorBidi"/>
          <w:noProof/>
          <w:lang w:eastAsia="pl-PL"/>
        </w:rPr>
      </w:pPr>
      <w:hyperlink w:anchor="_Toc524597165" w:history="1">
        <w:r w:rsidR="00485899" w:rsidRPr="001948A3">
          <w:rPr>
            <w:rStyle w:val="Hipercze"/>
            <w:noProof/>
          </w:rPr>
          <w:t>1.1.3.4</w:t>
        </w:r>
        <w:r w:rsidR="00485899">
          <w:rPr>
            <w:rFonts w:asciiTheme="minorHAnsi" w:eastAsiaTheme="minorEastAsia" w:hAnsiTheme="minorHAnsi" w:cstheme="minorBidi"/>
            <w:noProof/>
            <w:lang w:eastAsia="pl-PL"/>
          </w:rPr>
          <w:tab/>
        </w:r>
        <w:r w:rsidR="00485899" w:rsidRPr="001948A3">
          <w:rPr>
            <w:rStyle w:val="Hipercze"/>
            <w:noProof/>
          </w:rPr>
          <w:t>Przepusty dla celów ekologicznych</w:t>
        </w:r>
        <w:r w:rsidR="00485899">
          <w:rPr>
            <w:noProof/>
            <w:webHidden/>
          </w:rPr>
          <w:tab/>
        </w:r>
        <w:r w:rsidR="00485899">
          <w:rPr>
            <w:noProof/>
            <w:webHidden/>
          </w:rPr>
          <w:fldChar w:fldCharType="begin"/>
        </w:r>
        <w:r w:rsidR="00485899">
          <w:rPr>
            <w:noProof/>
            <w:webHidden/>
          </w:rPr>
          <w:instrText xml:space="preserve"> PAGEREF _Toc524597165 \h </w:instrText>
        </w:r>
        <w:r w:rsidR="00485899">
          <w:rPr>
            <w:noProof/>
            <w:webHidden/>
          </w:rPr>
        </w:r>
        <w:r w:rsidR="00485899">
          <w:rPr>
            <w:noProof/>
            <w:webHidden/>
          </w:rPr>
          <w:fldChar w:fldCharType="separate"/>
        </w:r>
        <w:r w:rsidR="00485899">
          <w:rPr>
            <w:noProof/>
            <w:webHidden/>
          </w:rPr>
          <w:t>26</w:t>
        </w:r>
        <w:r w:rsidR="00485899">
          <w:rPr>
            <w:noProof/>
            <w:webHidden/>
          </w:rPr>
          <w:fldChar w:fldCharType="end"/>
        </w:r>
      </w:hyperlink>
    </w:p>
    <w:p w:rsidR="00485899" w:rsidRDefault="00581536">
      <w:pPr>
        <w:pStyle w:val="Spistreci4"/>
        <w:tabs>
          <w:tab w:val="left" w:pos="1117"/>
        </w:tabs>
        <w:rPr>
          <w:rFonts w:asciiTheme="minorHAnsi" w:eastAsiaTheme="minorEastAsia" w:hAnsiTheme="minorHAnsi" w:cstheme="minorBidi"/>
          <w:noProof/>
          <w:lang w:eastAsia="pl-PL"/>
        </w:rPr>
      </w:pPr>
      <w:hyperlink w:anchor="_Toc524597166" w:history="1">
        <w:r w:rsidR="00485899" w:rsidRPr="001948A3">
          <w:rPr>
            <w:rStyle w:val="Hipercze"/>
            <w:noProof/>
          </w:rPr>
          <w:t>1.1.3.5</w:t>
        </w:r>
        <w:r w:rsidR="00485899">
          <w:rPr>
            <w:rFonts w:asciiTheme="minorHAnsi" w:eastAsiaTheme="minorEastAsia" w:hAnsiTheme="minorHAnsi" w:cstheme="minorBidi"/>
            <w:noProof/>
            <w:lang w:eastAsia="pl-PL"/>
          </w:rPr>
          <w:tab/>
        </w:r>
        <w:r w:rsidR="00485899" w:rsidRPr="001948A3">
          <w:rPr>
            <w:rStyle w:val="Hipercze"/>
            <w:noProof/>
          </w:rPr>
          <w:t>Odwodnienie drogi</w:t>
        </w:r>
        <w:r w:rsidR="00485899">
          <w:rPr>
            <w:noProof/>
            <w:webHidden/>
          </w:rPr>
          <w:tab/>
        </w:r>
        <w:r w:rsidR="00485899">
          <w:rPr>
            <w:noProof/>
            <w:webHidden/>
          </w:rPr>
          <w:fldChar w:fldCharType="begin"/>
        </w:r>
        <w:r w:rsidR="00485899">
          <w:rPr>
            <w:noProof/>
            <w:webHidden/>
          </w:rPr>
          <w:instrText xml:space="preserve"> PAGEREF _Toc524597166 \h </w:instrText>
        </w:r>
        <w:r w:rsidR="00485899">
          <w:rPr>
            <w:noProof/>
            <w:webHidden/>
          </w:rPr>
        </w:r>
        <w:r w:rsidR="00485899">
          <w:rPr>
            <w:noProof/>
            <w:webHidden/>
          </w:rPr>
          <w:fldChar w:fldCharType="separate"/>
        </w:r>
        <w:r w:rsidR="00485899">
          <w:rPr>
            <w:noProof/>
            <w:webHidden/>
          </w:rPr>
          <w:t>28</w:t>
        </w:r>
        <w:r w:rsidR="00485899">
          <w:rPr>
            <w:noProof/>
            <w:webHidden/>
          </w:rPr>
          <w:fldChar w:fldCharType="end"/>
        </w:r>
      </w:hyperlink>
    </w:p>
    <w:p w:rsidR="00485899" w:rsidRDefault="00581536">
      <w:pPr>
        <w:pStyle w:val="Spistreci4"/>
        <w:tabs>
          <w:tab w:val="left" w:pos="1117"/>
        </w:tabs>
        <w:rPr>
          <w:rFonts w:asciiTheme="minorHAnsi" w:eastAsiaTheme="minorEastAsia" w:hAnsiTheme="minorHAnsi" w:cstheme="minorBidi"/>
          <w:noProof/>
          <w:lang w:eastAsia="pl-PL"/>
        </w:rPr>
      </w:pPr>
      <w:hyperlink w:anchor="_Toc524597167" w:history="1">
        <w:r w:rsidR="00485899" w:rsidRPr="001948A3">
          <w:rPr>
            <w:rStyle w:val="Hipercze"/>
            <w:noProof/>
          </w:rPr>
          <w:t>1.1.3.6</w:t>
        </w:r>
        <w:r w:rsidR="00485899">
          <w:rPr>
            <w:rFonts w:asciiTheme="minorHAnsi" w:eastAsiaTheme="minorEastAsia" w:hAnsiTheme="minorHAnsi" w:cstheme="minorBidi"/>
            <w:noProof/>
            <w:lang w:eastAsia="pl-PL"/>
          </w:rPr>
          <w:tab/>
        </w:r>
        <w:r w:rsidR="00485899" w:rsidRPr="001948A3">
          <w:rPr>
            <w:rStyle w:val="Hipercze"/>
            <w:noProof/>
          </w:rPr>
          <w:t>Zabezpieczenia akustyczne</w:t>
        </w:r>
        <w:r w:rsidR="00485899">
          <w:rPr>
            <w:noProof/>
            <w:webHidden/>
          </w:rPr>
          <w:tab/>
        </w:r>
        <w:r w:rsidR="00485899">
          <w:rPr>
            <w:noProof/>
            <w:webHidden/>
          </w:rPr>
          <w:fldChar w:fldCharType="begin"/>
        </w:r>
        <w:r w:rsidR="00485899">
          <w:rPr>
            <w:noProof/>
            <w:webHidden/>
          </w:rPr>
          <w:instrText xml:space="preserve"> PAGEREF _Toc524597167 \h </w:instrText>
        </w:r>
        <w:r w:rsidR="00485899">
          <w:rPr>
            <w:noProof/>
            <w:webHidden/>
          </w:rPr>
        </w:r>
        <w:r w:rsidR="00485899">
          <w:rPr>
            <w:noProof/>
            <w:webHidden/>
          </w:rPr>
          <w:fldChar w:fldCharType="separate"/>
        </w:r>
        <w:r w:rsidR="00485899">
          <w:rPr>
            <w:noProof/>
            <w:webHidden/>
          </w:rPr>
          <w:t>28</w:t>
        </w:r>
        <w:r w:rsidR="00485899">
          <w:rPr>
            <w:noProof/>
            <w:webHidden/>
          </w:rPr>
          <w:fldChar w:fldCharType="end"/>
        </w:r>
      </w:hyperlink>
    </w:p>
    <w:p w:rsidR="00485899" w:rsidRDefault="00581536">
      <w:pPr>
        <w:pStyle w:val="Spistreci4"/>
        <w:tabs>
          <w:tab w:val="left" w:pos="1117"/>
        </w:tabs>
        <w:rPr>
          <w:rFonts w:asciiTheme="minorHAnsi" w:eastAsiaTheme="minorEastAsia" w:hAnsiTheme="minorHAnsi" w:cstheme="minorBidi"/>
          <w:noProof/>
          <w:lang w:eastAsia="pl-PL"/>
        </w:rPr>
      </w:pPr>
      <w:hyperlink w:anchor="_Toc524597168" w:history="1">
        <w:r w:rsidR="00485899" w:rsidRPr="001948A3">
          <w:rPr>
            <w:rStyle w:val="Hipercze"/>
            <w:noProof/>
          </w:rPr>
          <w:t>1.1.3.7</w:t>
        </w:r>
        <w:r w:rsidR="00485899">
          <w:rPr>
            <w:rFonts w:asciiTheme="minorHAnsi" w:eastAsiaTheme="minorEastAsia" w:hAnsiTheme="minorHAnsi" w:cstheme="minorBidi"/>
            <w:noProof/>
            <w:lang w:eastAsia="pl-PL"/>
          </w:rPr>
          <w:tab/>
        </w:r>
        <w:r w:rsidR="00485899" w:rsidRPr="001948A3">
          <w:rPr>
            <w:rStyle w:val="Hipercze"/>
            <w:noProof/>
          </w:rPr>
          <w:t>Zieleń</w:t>
        </w:r>
        <w:r w:rsidR="00485899">
          <w:rPr>
            <w:noProof/>
            <w:webHidden/>
          </w:rPr>
          <w:tab/>
        </w:r>
        <w:r w:rsidR="00485899">
          <w:rPr>
            <w:noProof/>
            <w:webHidden/>
          </w:rPr>
          <w:fldChar w:fldCharType="begin"/>
        </w:r>
        <w:r w:rsidR="00485899">
          <w:rPr>
            <w:noProof/>
            <w:webHidden/>
          </w:rPr>
          <w:instrText xml:space="preserve"> PAGEREF _Toc524597168 \h </w:instrText>
        </w:r>
        <w:r w:rsidR="00485899">
          <w:rPr>
            <w:noProof/>
            <w:webHidden/>
          </w:rPr>
        </w:r>
        <w:r w:rsidR="00485899">
          <w:rPr>
            <w:noProof/>
            <w:webHidden/>
          </w:rPr>
          <w:fldChar w:fldCharType="separate"/>
        </w:r>
        <w:r w:rsidR="00485899">
          <w:rPr>
            <w:noProof/>
            <w:webHidden/>
          </w:rPr>
          <w:t>29</w:t>
        </w:r>
        <w:r w:rsidR="00485899">
          <w:rPr>
            <w:noProof/>
            <w:webHidden/>
          </w:rPr>
          <w:fldChar w:fldCharType="end"/>
        </w:r>
      </w:hyperlink>
    </w:p>
    <w:p w:rsidR="00485899" w:rsidRDefault="00581536">
      <w:pPr>
        <w:pStyle w:val="Spistreci4"/>
        <w:tabs>
          <w:tab w:val="left" w:pos="1117"/>
        </w:tabs>
        <w:rPr>
          <w:rFonts w:asciiTheme="minorHAnsi" w:eastAsiaTheme="minorEastAsia" w:hAnsiTheme="minorHAnsi" w:cstheme="minorBidi"/>
          <w:noProof/>
          <w:lang w:eastAsia="pl-PL"/>
        </w:rPr>
      </w:pPr>
      <w:hyperlink w:anchor="_Toc524597169" w:history="1">
        <w:r w:rsidR="00485899" w:rsidRPr="001948A3">
          <w:rPr>
            <w:rStyle w:val="Hipercze"/>
            <w:noProof/>
          </w:rPr>
          <w:t>1.1.3.8</w:t>
        </w:r>
        <w:r w:rsidR="00485899">
          <w:rPr>
            <w:rFonts w:asciiTheme="minorHAnsi" w:eastAsiaTheme="minorEastAsia" w:hAnsiTheme="minorHAnsi" w:cstheme="minorBidi"/>
            <w:noProof/>
            <w:lang w:eastAsia="pl-PL"/>
          </w:rPr>
          <w:tab/>
        </w:r>
        <w:r w:rsidR="00485899" w:rsidRPr="001948A3">
          <w:rPr>
            <w:rStyle w:val="Hipercze"/>
            <w:noProof/>
          </w:rPr>
          <w:t>Ogrodzenia i bramy wjazdowe</w:t>
        </w:r>
        <w:r w:rsidR="00485899">
          <w:rPr>
            <w:noProof/>
            <w:webHidden/>
          </w:rPr>
          <w:tab/>
        </w:r>
        <w:r w:rsidR="00485899">
          <w:rPr>
            <w:noProof/>
            <w:webHidden/>
          </w:rPr>
          <w:fldChar w:fldCharType="begin"/>
        </w:r>
        <w:r w:rsidR="00485899">
          <w:rPr>
            <w:noProof/>
            <w:webHidden/>
          </w:rPr>
          <w:instrText xml:space="preserve"> PAGEREF _Toc524597169 \h </w:instrText>
        </w:r>
        <w:r w:rsidR="00485899">
          <w:rPr>
            <w:noProof/>
            <w:webHidden/>
          </w:rPr>
        </w:r>
        <w:r w:rsidR="00485899">
          <w:rPr>
            <w:noProof/>
            <w:webHidden/>
          </w:rPr>
          <w:fldChar w:fldCharType="separate"/>
        </w:r>
        <w:r w:rsidR="00485899">
          <w:rPr>
            <w:noProof/>
            <w:webHidden/>
          </w:rPr>
          <w:t>30</w:t>
        </w:r>
        <w:r w:rsidR="00485899">
          <w:rPr>
            <w:noProof/>
            <w:webHidden/>
          </w:rPr>
          <w:fldChar w:fldCharType="end"/>
        </w:r>
      </w:hyperlink>
    </w:p>
    <w:p w:rsidR="00485899" w:rsidRDefault="00581536">
      <w:pPr>
        <w:pStyle w:val="Spistreci4"/>
        <w:tabs>
          <w:tab w:val="left" w:pos="1117"/>
        </w:tabs>
        <w:rPr>
          <w:rFonts w:asciiTheme="minorHAnsi" w:eastAsiaTheme="minorEastAsia" w:hAnsiTheme="minorHAnsi" w:cstheme="minorBidi"/>
          <w:noProof/>
          <w:lang w:eastAsia="pl-PL"/>
        </w:rPr>
      </w:pPr>
      <w:hyperlink w:anchor="_Toc524597170" w:history="1">
        <w:r w:rsidR="00485899" w:rsidRPr="001948A3">
          <w:rPr>
            <w:rStyle w:val="Hipercze"/>
            <w:noProof/>
          </w:rPr>
          <w:t>1.1.3.9</w:t>
        </w:r>
        <w:r w:rsidR="00485899">
          <w:rPr>
            <w:rFonts w:asciiTheme="minorHAnsi" w:eastAsiaTheme="minorEastAsia" w:hAnsiTheme="minorHAnsi" w:cstheme="minorBidi"/>
            <w:noProof/>
            <w:lang w:eastAsia="pl-PL"/>
          </w:rPr>
          <w:tab/>
        </w:r>
        <w:r w:rsidR="00485899" w:rsidRPr="001948A3">
          <w:rPr>
            <w:rStyle w:val="Hipercze"/>
            <w:noProof/>
          </w:rPr>
          <w:t>Sieci i infrastruktura związana z drogą</w:t>
        </w:r>
        <w:r w:rsidR="00485899">
          <w:rPr>
            <w:noProof/>
            <w:webHidden/>
          </w:rPr>
          <w:tab/>
        </w:r>
        <w:r w:rsidR="00485899">
          <w:rPr>
            <w:noProof/>
            <w:webHidden/>
          </w:rPr>
          <w:fldChar w:fldCharType="begin"/>
        </w:r>
        <w:r w:rsidR="00485899">
          <w:rPr>
            <w:noProof/>
            <w:webHidden/>
          </w:rPr>
          <w:instrText xml:space="preserve"> PAGEREF _Toc524597170 \h </w:instrText>
        </w:r>
        <w:r w:rsidR="00485899">
          <w:rPr>
            <w:noProof/>
            <w:webHidden/>
          </w:rPr>
        </w:r>
        <w:r w:rsidR="00485899">
          <w:rPr>
            <w:noProof/>
            <w:webHidden/>
          </w:rPr>
          <w:fldChar w:fldCharType="separate"/>
        </w:r>
        <w:r w:rsidR="00485899">
          <w:rPr>
            <w:noProof/>
            <w:webHidden/>
          </w:rPr>
          <w:t>30</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171" w:history="1">
        <w:r w:rsidR="00485899" w:rsidRPr="001948A3">
          <w:rPr>
            <w:rStyle w:val="Hipercze"/>
            <w:noProof/>
          </w:rPr>
          <w:t>1.1.3.10</w:t>
        </w:r>
        <w:r w:rsidR="00485899">
          <w:rPr>
            <w:rFonts w:asciiTheme="minorHAnsi" w:eastAsiaTheme="minorEastAsia" w:hAnsiTheme="minorHAnsi" w:cstheme="minorBidi"/>
            <w:noProof/>
            <w:lang w:eastAsia="pl-PL"/>
          </w:rPr>
          <w:tab/>
        </w:r>
        <w:r w:rsidR="00485899" w:rsidRPr="001948A3">
          <w:rPr>
            <w:rStyle w:val="Hipercze"/>
            <w:noProof/>
          </w:rPr>
          <w:t>Sieci i infrastruktura niezwiązana z drogą</w:t>
        </w:r>
        <w:r w:rsidR="00485899">
          <w:rPr>
            <w:noProof/>
            <w:webHidden/>
          </w:rPr>
          <w:tab/>
        </w:r>
        <w:r w:rsidR="00485899">
          <w:rPr>
            <w:noProof/>
            <w:webHidden/>
          </w:rPr>
          <w:fldChar w:fldCharType="begin"/>
        </w:r>
        <w:r w:rsidR="00485899">
          <w:rPr>
            <w:noProof/>
            <w:webHidden/>
          </w:rPr>
          <w:instrText xml:space="preserve"> PAGEREF _Toc524597171 \h </w:instrText>
        </w:r>
        <w:r w:rsidR="00485899">
          <w:rPr>
            <w:noProof/>
            <w:webHidden/>
          </w:rPr>
        </w:r>
        <w:r w:rsidR="00485899">
          <w:rPr>
            <w:noProof/>
            <w:webHidden/>
          </w:rPr>
          <w:fldChar w:fldCharType="separate"/>
        </w:r>
        <w:r w:rsidR="00485899">
          <w:rPr>
            <w:noProof/>
            <w:webHidden/>
          </w:rPr>
          <w:t>30</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172" w:history="1">
        <w:r w:rsidR="00485899" w:rsidRPr="001948A3">
          <w:rPr>
            <w:rStyle w:val="Hipercze"/>
            <w:noProof/>
          </w:rPr>
          <w:t>1.1.3.11</w:t>
        </w:r>
        <w:r w:rsidR="00485899">
          <w:rPr>
            <w:rFonts w:asciiTheme="minorHAnsi" w:eastAsiaTheme="minorEastAsia" w:hAnsiTheme="minorHAnsi" w:cstheme="minorBidi"/>
            <w:noProof/>
            <w:lang w:eastAsia="pl-PL"/>
          </w:rPr>
          <w:tab/>
        </w:r>
        <w:r w:rsidR="00485899" w:rsidRPr="001948A3">
          <w:rPr>
            <w:rStyle w:val="Hipercze"/>
            <w:noProof/>
          </w:rPr>
          <w:t>Miejsca Obsługi Podróżnych (MOP)</w:t>
        </w:r>
        <w:r w:rsidR="00485899">
          <w:rPr>
            <w:noProof/>
            <w:webHidden/>
          </w:rPr>
          <w:tab/>
        </w:r>
        <w:r w:rsidR="00485899">
          <w:rPr>
            <w:noProof/>
            <w:webHidden/>
          </w:rPr>
          <w:fldChar w:fldCharType="begin"/>
        </w:r>
        <w:r w:rsidR="00485899">
          <w:rPr>
            <w:noProof/>
            <w:webHidden/>
          </w:rPr>
          <w:instrText xml:space="preserve"> PAGEREF _Toc524597172 \h </w:instrText>
        </w:r>
        <w:r w:rsidR="00485899">
          <w:rPr>
            <w:noProof/>
            <w:webHidden/>
          </w:rPr>
        </w:r>
        <w:r w:rsidR="00485899">
          <w:rPr>
            <w:noProof/>
            <w:webHidden/>
          </w:rPr>
          <w:fldChar w:fldCharType="separate"/>
        </w:r>
        <w:r w:rsidR="00485899">
          <w:rPr>
            <w:noProof/>
            <w:webHidden/>
          </w:rPr>
          <w:t>43</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173" w:history="1">
        <w:r w:rsidR="00485899" w:rsidRPr="001948A3">
          <w:rPr>
            <w:rStyle w:val="Hipercze"/>
            <w:noProof/>
          </w:rPr>
          <w:t>1.1.3.12</w:t>
        </w:r>
        <w:r w:rsidR="00485899">
          <w:rPr>
            <w:rFonts w:asciiTheme="minorHAnsi" w:eastAsiaTheme="minorEastAsia" w:hAnsiTheme="minorHAnsi" w:cstheme="minorBidi"/>
            <w:noProof/>
            <w:lang w:eastAsia="pl-PL"/>
          </w:rPr>
          <w:tab/>
        </w:r>
        <w:r w:rsidR="00485899" w:rsidRPr="001948A3">
          <w:rPr>
            <w:rStyle w:val="Hipercze"/>
            <w:noProof/>
          </w:rPr>
          <w:t>Obwód Utrzymania Drogowego (OUD)</w:t>
        </w:r>
        <w:r w:rsidR="00485899">
          <w:rPr>
            <w:noProof/>
            <w:webHidden/>
          </w:rPr>
          <w:tab/>
        </w:r>
        <w:r w:rsidR="00485899">
          <w:rPr>
            <w:noProof/>
            <w:webHidden/>
          </w:rPr>
          <w:fldChar w:fldCharType="begin"/>
        </w:r>
        <w:r w:rsidR="00485899">
          <w:rPr>
            <w:noProof/>
            <w:webHidden/>
          </w:rPr>
          <w:instrText xml:space="preserve"> PAGEREF _Toc524597173 \h </w:instrText>
        </w:r>
        <w:r w:rsidR="00485899">
          <w:rPr>
            <w:noProof/>
            <w:webHidden/>
          </w:rPr>
        </w:r>
        <w:r w:rsidR="00485899">
          <w:rPr>
            <w:noProof/>
            <w:webHidden/>
          </w:rPr>
          <w:fldChar w:fldCharType="separate"/>
        </w:r>
        <w:r w:rsidR="00485899">
          <w:rPr>
            <w:noProof/>
            <w:webHidden/>
          </w:rPr>
          <w:t>44</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174" w:history="1">
        <w:r w:rsidR="00485899" w:rsidRPr="001948A3">
          <w:rPr>
            <w:rStyle w:val="Hipercze"/>
            <w:noProof/>
          </w:rPr>
          <w:t>1.1.3.13</w:t>
        </w:r>
        <w:r w:rsidR="00485899">
          <w:rPr>
            <w:rFonts w:asciiTheme="minorHAnsi" w:eastAsiaTheme="minorEastAsia" w:hAnsiTheme="minorHAnsi" w:cstheme="minorBidi"/>
            <w:noProof/>
            <w:lang w:eastAsia="pl-PL"/>
          </w:rPr>
          <w:tab/>
        </w:r>
        <w:r w:rsidR="00485899" w:rsidRPr="001948A3">
          <w:rPr>
            <w:rStyle w:val="Hipercze"/>
            <w:noProof/>
          </w:rPr>
          <w:t>Organizacja ruchu</w:t>
        </w:r>
        <w:r w:rsidR="00485899">
          <w:rPr>
            <w:noProof/>
            <w:webHidden/>
          </w:rPr>
          <w:tab/>
        </w:r>
        <w:r w:rsidR="00485899">
          <w:rPr>
            <w:noProof/>
            <w:webHidden/>
          </w:rPr>
          <w:fldChar w:fldCharType="begin"/>
        </w:r>
        <w:r w:rsidR="00485899">
          <w:rPr>
            <w:noProof/>
            <w:webHidden/>
          </w:rPr>
          <w:instrText xml:space="preserve"> PAGEREF _Toc524597174 \h </w:instrText>
        </w:r>
        <w:r w:rsidR="00485899">
          <w:rPr>
            <w:noProof/>
            <w:webHidden/>
          </w:rPr>
        </w:r>
        <w:r w:rsidR="00485899">
          <w:rPr>
            <w:noProof/>
            <w:webHidden/>
          </w:rPr>
          <w:fldChar w:fldCharType="separate"/>
        </w:r>
        <w:r w:rsidR="00485899">
          <w:rPr>
            <w:noProof/>
            <w:webHidden/>
          </w:rPr>
          <w:t>44</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175" w:history="1">
        <w:r w:rsidR="00485899" w:rsidRPr="001948A3">
          <w:rPr>
            <w:rStyle w:val="Hipercze"/>
            <w:noProof/>
          </w:rPr>
          <w:t>1.1.3.14</w:t>
        </w:r>
        <w:r w:rsidR="00485899">
          <w:rPr>
            <w:rFonts w:asciiTheme="minorHAnsi" w:eastAsiaTheme="minorEastAsia" w:hAnsiTheme="minorHAnsi" w:cstheme="minorBidi"/>
            <w:noProof/>
            <w:lang w:eastAsia="pl-PL"/>
          </w:rPr>
          <w:tab/>
        </w:r>
        <w:r w:rsidR="00485899" w:rsidRPr="001948A3">
          <w:rPr>
            <w:rStyle w:val="Hipercze"/>
            <w:noProof/>
          </w:rPr>
          <w:t>System Zarządzania Ruchem</w:t>
        </w:r>
        <w:r w:rsidR="00485899">
          <w:rPr>
            <w:noProof/>
            <w:webHidden/>
          </w:rPr>
          <w:tab/>
        </w:r>
        <w:r w:rsidR="00485899">
          <w:rPr>
            <w:noProof/>
            <w:webHidden/>
          </w:rPr>
          <w:fldChar w:fldCharType="begin"/>
        </w:r>
        <w:r w:rsidR="00485899">
          <w:rPr>
            <w:noProof/>
            <w:webHidden/>
          </w:rPr>
          <w:instrText xml:space="preserve"> PAGEREF _Toc524597175 \h </w:instrText>
        </w:r>
        <w:r w:rsidR="00485899">
          <w:rPr>
            <w:noProof/>
            <w:webHidden/>
          </w:rPr>
        </w:r>
        <w:r w:rsidR="00485899">
          <w:rPr>
            <w:noProof/>
            <w:webHidden/>
          </w:rPr>
          <w:fldChar w:fldCharType="separate"/>
        </w:r>
        <w:r w:rsidR="00485899">
          <w:rPr>
            <w:noProof/>
            <w:webHidden/>
          </w:rPr>
          <w:t>45</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176" w:history="1">
        <w:r w:rsidR="00485899" w:rsidRPr="001948A3">
          <w:rPr>
            <w:rStyle w:val="Hipercze"/>
            <w:noProof/>
          </w:rPr>
          <w:t>1.1.3.15</w:t>
        </w:r>
        <w:r w:rsidR="00485899">
          <w:rPr>
            <w:rFonts w:asciiTheme="minorHAnsi" w:eastAsiaTheme="minorEastAsia" w:hAnsiTheme="minorHAnsi" w:cstheme="minorBidi"/>
            <w:noProof/>
            <w:lang w:eastAsia="pl-PL"/>
          </w:rPr>
          <w:tab/>
        </w:r>
        <w:r w:rsidR="00485899" w:rsidRPr="001948A3">
          <w:rPr>
            <w:rStyle w:val="Hipercze"/>
            <w:noProof/>
          </w:rPr>
          <w:t>Krajowy System Poboru Opłat</w:t>
        </w:r>
        <w:r w:rsidR="00485899">
          <w:rPr>
            <w:noProof/>
            <w:webHidden/>
          </w:rPr>
          <w:tab/>
        </w:r>
        <w:r w:rsidR="00485899">
          <w:rPr>
            <w:noProof/>
            <w:webHidden/>
          </w:rPr>
          <w:fldChar w:fldCharType="begin"/>
        </w:r>
        <w:r w:rsidR="00485899">
          <w:rPr>
            <w:noProof/>
            <w:webHidden/>
          </w:rPr>
          <w:instrText xml:space="preserve"> PAGEREF _Toc524597176 \h </w:instrText>
        </w:r>
        <w:r w:rsidR="00485899">
          <w:rPr>
            <w:noProof/>
            <w:webHidden/>
          </w:rPr>
        </w:r>
        <w:r w:rsidR="00485899">
          <w:rPr>
            <w:noProof/>
            <w:webHidden/>
          </w:rPr>
          <w:fldChar w:fldCharType="separate"/>
        </w:r>
        <w:r w:rsidR="00485899">
          <w:rPr>
            <w:noProof/>
            <w:webHidden/>
          </w:rPr>
          <w:t>45</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177" w:history="1">
        <w:r w:rsidR="00485899" w:rsidRPr="001948A3">
          <w:rPr>
            <w:rStyle w:val="Hipercze"/>
            <w:noProof/>
          </w:rPr>
          <w:t>1.1.3.16</w:t>
        </w:r>
        <w:r w:rsidR="00485899">
          <w:rPr>
            <w:rFonts w:asciiTheme="minorHAnsi" w:eastAsiaTheme="minorEastAsia" w:hAnsiTheme="minorHAnsi" w:cstheme="minorBidi"/>
            <w:noProof/>
            <w:lang w:eastAsia="pl-PL"/>
          </w:rPr>
          <w:tab/>
        </w:r>
        <w:r w:rsidR="00485899" w:rsidRPr="001948A3">
          <w:rPr>
            <w:rStyle w:val="Hipercze"/>
            <w:noProof/>
          </w:rPr>
          <w:t>Rozwiązania innowacyjne</w:t>
        </w:r>
        <w:r w:rsidR="00485899">
          <w:rPr>
            <w:noProof/>
            <w:webHidden/>
          </w:rPr>
          <w:tab/>
        </w:r>
        <w:r w:rsidR="00485899">
          <w:rPr>
            <w:noProof/>
            <w:webHidden/>
          </w:rPr>
          <w:fldChar w:fldCharType="begin"/>
        </w:r>
        <w:r w:rsidR="00485899">
          <w:rPr>
            <w:noProof/>
            <w:webHidden/>
          </w:rPr>
          <w:instrText xml:space="preserve"> PAGEREF _Toc524597177 \h </w:instrText>
        </w:r>
        <w:r w:rsidR="00485899">
          <w:rPr>
            <w:noProof/>
            <w:webHidden/>
          </w:rPr>
        </w:r>
        <w:r w:rsidR="00485899">
          <w:rPr>
            <w:noProof/>
            <w:webHidden/>
          </w:rPr>
          <w:fldChar w:fldCharType="separate"/>
        </w:r>
        <w:r w:rsidR="00485899">
          <w:rPr>
            <w:noProof/>
            <w:webHidden/>
          </w:rPr>
          <w:t>45</w:t>
        </w:r>
        <w:r w:rsidR="00485899">
          <w:rPr>
            <w:noProof/>
            <w:webHidden/>
          </w:rPr>
          <w:fldChar w:fldCharType="end"/>
        </w:r>
      </w:hyperlink>
    </w:p>
    <w:p w:rsidR="00485899" w:rsidRDefault="00581536">
      <w:pPr>
        <w:pStyle w:val="Spistreci2"/>
        <w:tabs>
          <w:tab w:val="left" w:pos="993"/>
        </w:tabs>
        <w:rPr>
          <w:rFonts w:asciiTheme="minorHAnsi" w:eastAsiaTheme="minorEastAsia" w:hAnsiTheme="minorHAnsi" w:cstheme="minorBidi"/>
          <w:b w:val="0"/>
          <w:bCs w:val="0"/>
          <w:smallCaps w:val="0"/>
          <w:noProof/>
          <w:lang w:eastAsia="pl-PL"/>
        </w:rPr>
      </w:pPr>
      <w:hyperlink w:anchor="_Toc524597178" w:history="1">
        <w:r w:rsidR="00485899" w:rsidRPr="001948A3">
          <w:rPr>
            <w:rStyle w:val="Hipercze"/>
            <w:noProof/>
          </w:rPr>
          <w:t>1.2</w:t>
        </w:r>
        <w:r w:rsidR="00485899">
          <w:rPr>
            <w:rFonts w:asciiTheme="minorHAnsi" w:eastAsiaTheme="minorEastAsia" w:hAnsiTheme="minorHAnsi" w:cstheme="minorBidi"/>
            <w:b w:val="0"/>
            <w:bCs w:val="0"/>
            <w:smallCaps w:val="0"/>
            <w:noProof/>
            <w:lang w:eastAsia="pl-PL"/>
          </w:rPr>
          <w:tab/>
        </w:r>
        <w:r w:rsidR="00485899" w:rsidRPr="001948A3">
          <w:rPr>
            <w:rStyle w:val="Hipercze"/>
            <w:noProof/>
          </w:rPr>
          <w:t>Aktualne uwarunkowania wykonania przedmiotu zamówienia</w:t>
        </w:r>
        <w:r w:rsidR="00485899">
          <w:rPr>
            <w:noProof/>
            <w:webHidden/>
          </w:rPr>
          <w:tab/>
        </w:r>
        <w:r w:rsidR="00485899">
          <w:rPr>
            <w:noProof/>
            <w:webHidden/>
          </w:rPr>
          <w:fldChar w:fldCharType="begin"/>
        </w:r>
        <w:r w:rsidR="00485899">
          <w:rPr>
            <w:noProof/>
            <w:webHidden/>
          </w:rPr>
          <w:instrText xml:space="preserve"> PAGEREF _Toc524597178 \h </w:instrText>
        </w:r>
        <w:r w:rsidR="00485899">
          <w:rPr>
            <w:noProof/>
            <w:webHidden/>
          </w:rPr>
        </w:r>
        <w:r w:rsidR="00485899">
          <w:rPr>
            <w:noProof/>
            <w:webHidden/>
          </w:rPr>
          <w:fldChar w:fldCharType="separate"/>
        </w:r>
        <w:r w:rsidR="00485899">
          <w:rPr>
            <w:noProof/>
            <w:webHidden/>
          </w:rPr>
          <w:t>46</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179" w:history="1">
        <w:r w:rsidR="00485899" w:rsidRPr="001948A3">
          <w:rPr>
            <w:rStyle w:val="Hipercze"/>
            <w:noProof/>
          </w:rPr>
          <w:t>1.2.1</w:t>
        </w:r>
        <w:r w:rsidR="00485899">
          <w:rPr>
            <w:rFonts w:asciiTheme="minorHAnsi" w:eastAsiaTheme="minorEastAsia" w:hAnsiTheme="minorHAnsi" w:cstheme="minorBidi"/>
            <w:smallCaps w:val="0"/>
            <w:noProof/>
            <w:lang w:eastAsia="pl-PL"/>
          </w:rPr>
          <w:tab/>
        </w:r>
        <w:r w:rsidR="00485899" w:rsidRPr="001948A3">
          <w:rPr>
            <w:rStyle w:val="Hipercze"/>
            <w:noProof/>
          </w:rPr>
          <w:t>Wymagania w stosunku do Wykonawcy wynikające z decyzji o środowiskowych uwarunkowaniach</w:t>
        </w:r>
        <w:r w:rsidR="00485899">
          <w:rPr>
            <w:noProof/>
            <w:webHidden/>
          </w:rPr>
          <w:tab/>
        </w:r>
        <w:r w:rsidR="00485899">
          <w:rPr>
            <w:noProof/>
            <w:webHidden/>
          </w:rPr>
          <w:fldChar w:fldCharType="begin"/>
        </w:r>
        <w:r w:rsidR="00485899">
          <w:rPr>
            <w:noProof/>
            <w:webHidden/>
          </w:rPr>
          <w:instrText xml:space="preserve"> PAGEREF _Toc524597179 \h </w:instrText>
        </w:r>
        <w:r w:rsidR="00485899">
          <w:rPr>
            <w:noProof/>
            <w:webHidden/>
          </w:rPr>
        </w:r>
        <w:r w:rsidR="00485899">
          <w:rPr>
            <w:noProof/>
            <w:webHidden/>
          </w:rPr>
          <w:fldChar w:fldCharType="separate"/>
        </w:r>
        <w:r w:rsidR="00485899">
          <w:rPr>
            <w:noProof/>
            <w:webHidden/>
          </w:rPr>
          <w:t>52</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180" w:history="1">
        <w:r w:rsidR="00485899" w:rsidRPr="001948A3">
          <w:rPr>
            <w:rStyle w:val="Hipercze"/>
            <w:noProof/>
          </w:rPr>
          <w:t>1.2.2</w:t>
        </w:r>
        <w:r w:rsidR="00485899">
          <w:rPr>
            <w:rFonts w:asciiTheme="minorHAnsi" w:eastAsiaTheme="minorEastAsia" w:hAnsiTheme="minorHAnsi" w:cstheme="minorBidi"/>
            <w:smallCaps w:val="0"/>
            <w:noProof/>
            <w:lang w:eastAsia="pl-PL"/>
          </w:rPr>
          <w:tab/>
        </w:r>
        <w:r w:rsidR="00485899" w:rsidRPr="001948A3">
          <w:rPr>
            <w:rStyle w:val="Hipercze"/>
            <w:noProof/>
          </w:rPr>
          <w:t>Wytyczne inwestorskie i uwarunkowania związane z przygotowaniem budowy i jej przeprowadzeniem</w:t>
        </w:r>
        <w:r w:rsidR="00485899">
          <w:rPr>
            <w:noProof/>
            <w:webHidden/>
          </w:rPr>
          <w:tab/>
        </w:r>
        <w:r w:rsidR="00485899">
          <w:rPr>
            <w:noProof/>
            <w:webHidden/>
          </w:rPr>
          <w:fldChar w:fldCharType="begin"/>
        </w:r>
        <w:r w:rsidR="00485899">
          <w:rPr>
            <w:noProof/>
            <w:webHidden/>
          </w:rPr>
          <w:instrText xml:space="preserve"> PAGEREF _Toc524597180 \h </w:instrText>
        </w:r>
        <w:r w:rsidR="00485899">
          <w:rPr>
            <w:noProof/>
            <w:webHidden/>
          </w:rPr>
        </w:r>
        <w:r w:rsidR="00485899">
          <w:rPr>
            <w:noProof/>
            <w:webHidden/>
          </w:rPr>
          <w:fldChar w:fldCharType="separate"/>
        </w:r>
        <w:r w:rsidR="00485899">
          <w:rPr>
            <w:noProof/>
            <w:webHidden/>
          </w:rPr>
          <w:t>52</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181" w:history="1">
        <w:r w:rsidR="00485899" w:rsidRPr="001948A3">
          <w:rPr>
            <w:rStyle w:val="Hipercze"/>
            <w:noProof/>
          </w:rPr>
          <w:t>1.2.3</w:t>
        </w:r>
        <w:r w:rsidR="00485899">
          <w:rPr>
            <w:rFonts w:asciiTheme="minorHAnsi" w:eastAsiaTheme="minorEastAsia" w:hAnsiTheme="minorHAnsi" w:cstheme="minorBidi"/>
            <w:smallCaps w:val="0"/>
            <w:noProof/>
            <w:lang w:eastAsia="pl-PL"/>
          </w:rPr>
          <w:tab/>
        </w:r>
        <w:r w:rsidR="00485899" w:rsidRPr="001948A3">
          <w:rPr>
            <w:rStyle w:val="Hipercze"/>
            <w:noProof/>
          </w:rPr>
          <w:t>Ogólne uwarunkowania projektowe i realizacyjne</w:t>
        </w:r>
        <w:r w:rsidR="00485899">
          <w:rPr>
            <w:noProof/>
            <w:webHidden/>
          </w:rPr>
          <w:tab/>
        </w:r>
        <w:r w:rsidR="00485899">
          <w:rPr>
            <w:noProof/>
            <w:webHidden/>
          </w:rPr>
          <w:fldChar w:fldCharType="begin"/>
        </w:r>
        <w:r w:rsidR="00485899">
          <w:rPr>
            <w:noProof/>
            <w:webHidden/>
          </w:rPr>
          <w:instrText xml:space="preserve"> PAGEREF _Toc524597181 \h </w:instrText>
        </w:r>
        <w:r w:rsidR="00485899">
          <w:rPr>
            <w:noProof/>
            <w:webHidden/>
          </w:rPr>
        </w:r>
        <w:r w:rsidR="00485899">
          <w:rPr>
            <w:noProof/>
            <w:webHidden/>
          </w:rPr>
          <w:fldChar w:fldCharType="separate"/>
        </w:r>
        <w:r w:rsidR="00485899">
          <w:rPr>
            <w:noProof/>
            <w:webHidden/>
          </w:rPr>
          <w:t>53</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182" w:history="1">
        <w:r w:rsidR="00485899" w:rsidRPr="001948A3">
          <w:rPr>
            <w:rStyle w:val="Hipercze"/>
            <w:noProof/>
          </w:rPr>
          <w:t>1.2.4</w:t>
        </w:r>
        <w:r w:rsidR="00485899">
          <w:rPr>
            <w:rFonts w:asciiTheme="minorHAnsi" w:eastAsiaTheme="minorEastAsia" w:hAnsiTheme="minorHAnsi" w:cstheme="minorBidi"/>
            <w:smallCaps w:val="0"/>
            <w:noProof/>
            <w:lang w:eastAsia="pl-PL"/>
          </w:rPr>
          <w:tab/>
        </w:r>
        <w:r w:rsidR="00485899" w:rsidRPr="001948A3">
          <w:rPr>
            <w:rStyle w:val="Hipercze"/>
            <w:noProof/>
          </w:rPr>
          <w:t>Przygotowanie Placu Budowy</w:t>
        </w:r>
        <w:r w:rsidR="00485899">
          <w:rPr>
            <w:noProof/>
            <w:webHidden/>
          </w:rPr>
          <w:tab/>
        </w:r>
        <w:r w:rsidR="00485899">
          <w:rPr>
            <w:noProof/>
            <w:webHidden/>
          </w:rPr>
          <w:fldChar w:fldCharType="begin"/>
        </w:r>
        <w:r w:rsidR="00485899">
          <w:rPr>
            <w:noProof/>
            <w:webHidden/>
          </w:rPr>
          <w:instrText xml:space="preserve"> PAGEREF _Toc524597182 \h </w:instrText>
        </w:r>
        <w:r w:rsidR="00485899">
          <w:rPr>
            <w:noProof/>
            <w:webHidden/>
          </w:rPr>
        </w:r>
        <w:r w:rsidR="00485899">
          <w:rPr>
            <w:noProof/>
            <w:webHidden/>
          </w:rPr>
          <w:fldChar w:fldCharType="separate"/>
        </w:r>
        <w:r w:rsidR="00485899">
          <w:rPr>
            <w:noProof/>
            <w:webHidden/>
          </w:rPr>
          <w:t>56</w:t>
        </w:r>
        <w:r w:rsidR="00485899">
          <w:rPr>
            <w:noProof/>
            <w:webHidden/>
          </w:rPr>
          <w:fldChar w:fldCharType="end"/>
        </w:r>
      </w:hyperlink>
    </w:p>
    <w:p w:rsidR="00485899" w:rsidRDefault="00581536">
      <w:pPr>
        <w:pStyle w:val="Spistreci4"/>
        <w:tabs>
          <w:tab w:val="left" w:pos="1117"/>
        </w:tabs>
        <w:rPr>
          <w:rFonts w:asciiTheme="minorHAnsi" w:eastAsiaTheme="minorEastAsia" w:hAnsiTheme="minorHAnsi" w:cstheme="minorBidi"/>
          <w:noProof/>
          <w:lang w:eastAsia="pl-PL"/>
        </w:rPr>
      </w:pPr>
      <w:hyperlink w:anchor="_Toc524597183" w:history="1">
        <w:r w:rsidR="00485899" w:rsidRPr="001948A3">
          <w:rPr>
            <w:rStyle w:val="Hipercze"/>
            <w:noProof/>
          </w:rPr>
          <w:t>1.2.4.1</w:t>
        </w:r>
        <w:r w:rsidR="00485899">
          <w:rPr>
            <w:rFonts w:asciiTheme="minorHAnsi" w:eastAsiaTheme="minorEastAsia" w:hAnsiTheme="minorHAnsi" w:cstheme="minorBidi"/>
            <w:noProof/>
            <w:lang w:eastAsia="pl-PL"/>
          </w:rPr>
          <w:tab/>
        </w:r>
        <w:r w:rsidR="00485899" w:rsidRPr="001948A3">
          <w:rPr>
            <w:rStyle w:val="Hipercze"/>
            <w:noProof/>
          </w:rPr>
          <w:t>Przygotowanie i użytkowanie zaplecza budowy</w:t>
        </w:r>
        <w:r w:rsidR="00485899">
          <w:rPr>
            <w:noProof/>
            <w:webHidden/>
          </w:rPr>
          <w:tab/>
        </w:r>
        <w:r w:rsidR="00485899">
          <w:rPr>
            <w:noProof/>
            <w:webHidden/>
          </w:rPr>
          <w:fldChar w:fldCharType="begin"/>
        </w:r>
        <w:r w:rsidR="00485899">
          <w:rPr>
            <w:noProof/>
            <w:webHidden/>
          </w:rPr>
          <w:instrText xml:space="preserve"> PAGEREF _Toc524597183 \h </w:instrText>
        </w:r>
        <w:r w:rsidR="00485899">
          <w:rPr>
            <w:noProof/>
            <w:webHidden/>
          </w:rPr>
        </w:r>
        <w:r w:rsidR="00485899">
          <w:rPr>
            <w:noProof/>
            <w:webHidden/>
          </w:rPr>
          <w:fldChar w:fldCharType="separate"/>
        </w:r>
        <w:r w:rsidR="00485899">
          <w:rPr>
            <w:noProof/>
            <w:webHidden/>
          </w:rPr>
          <w:t>58</w:t>
        </w:r>
        <w:r w:rsidR="00485899">
          <w:rPr>
            <w:noProof/>
            <w:webHidden/>
          </w:rPr>
          <w:fldChar w:fldCharType="end"/>
        </w:r>
      </w:hyperlink>
    </w:p>
    <w:p w:rsidR="00485899" w:rsidRDefault="00581536">
      <w:pPr>
        <w:pStyle w:val="Spistreci4"/>
        <w:tabs>
          <w:tab w:val="left" w:pos="1117"/>
        </w:tabs>
        <w:rPr>
          <w:rFonts w:asciiTheme="minorHAnsi" w:eastAsiaTheme="minorEastAsia" w:hAnsiTheme="minorHAnsi" w:cstheme="minorBidi"/>
          <w:noProof/>
          <w:lang w:eastAsia="pl-PL"/>
        </w:rPr>
      </w:pPr>
      <w:hyperlink w:anchor="_Toc524597184" w:history="1">
        <w:r w:rsidR="00485899" w:rsidRPr="001948A3">
          <w:rPr>
            <w:rStyle w:val="Hipercze"/>
            <w:noProof/>
          </w:rPr>
          <w:t>1.2.4.2</w:t>
        </w:r>
        <w:r w:rsidR="00485899">
          <w:rPr>
            <w:rFonts w:asciiTheme="minorHAnsi" w:eastAsiaTheme="minorEastAsia" w:hAnsiTheme="minorHAnsi" w:cstheme="minorBidi"/>
            <w:noProof/>
            <w:lang w:eastAsia="pl-PL"/>
          </w:rPr>
          <w:tab/>
        </w:r>
        <w:r w:rsidR="00485899" w:rsidRPr="001948A3">
          <w:rPr>
            <w:rStyle w:val="Hipercze"/>
            <w:noProof/>
          </w:rPr>
          <w:t>Przygotowanie i użytkowanie niestacjonarnego laboratorium drogowego dla Zamawiającego (polowego)/w zależności od potrzeb</w:t>
        </w:r>
        <w:r w:rsidR="00485899">
          <w:rPr>
            <w:noProof/>
            <w:webHidden/>
          </w:rPr>
          <w:tab/>
        </w:r>
        <w:r w:rsidR="00485899">
          <w:rPr>
            <w:noProof/>
            <w:webHidden/>
          </w:rPr>
          <w:fldChar w:fldCharType="begin"/>
        </w:r>
        <w:r w:rsidR="00485899">
          <w:rPr>
            <w:noProof/>
            <w:webHidden/>
          </w:rPr>
          <w:instrText xml:space="preserve"> PAGEREF _Toc524597184 \h </w:instrText>
        </w:r>
        <w:r w:rsidR="00485899">
          <w:rPr>
            <w:noProof/>
            <w:webHidden/>
          </w:rPr>
        </w:r>
        <w:r w:rsidR="00485899">
          <w:rPr>
            <w:noProof/>
            <w:webHidden/>
          </w:rPr>
          <w:fldChar w:fldCharType="separate"/>
        </w:r>
        <w:r w:rsidR="00485899">
          <w:rPr>
            <w:noProof/>
            <w:webHidden/>
          </w:rPr>
          <w:t>60</w:t>
        </w:r>
        <w:r w:rsidR="00485899">
          <w:rPr>
            <w:noProof/>
            <w:webHidden/>
          </w:rPr>
          <w:fldChar w:fldCharType="end"/>
        </w:r>
      </w:hyperlink>
    </w:p>
    <w:p w:rsidR="00485899" w:rsidRDefault="00581536">
      <w:pPr>
        <w:pStyle w:val="Spistreci2"/>
        <w:tabs>
          <w:tab w:val="left" w:pos="993"/>
        </w:tabs>
        <w:rPr>
          <w:rFonts w:asciiTheme="minorHAnsi" w:eastAsiaTheme="minorEastAsia" w:hAnsiTheme="minorHAnsi" w:cstheme="minorBidi"/>
          <w:b w:val="0"/>
          <w:bCs w:val="0"/>
          <w:smallCaps w:val="0"/>
          <w:noProof/>
          <w:lang w:eastAsia="pl-PL"/>
        </w:rPr>
      </w:pPr>
      <w:hyperlink w:anchor="_Toc524597185" w:history="1">
        <w:r w:rsidR="00485899" w:rsidRPr="001948A3">
          <w:rPr>
            <w:rStyle w:val="Hipercze"/>
            <w:noProof/>
          </w:rPr>
          <w:t>1.3</w:t>
        </w:r>
        <w:r w:rsidR="00485899">
          <w:rPr>
            <w:rFonts w:asciiTheme="minorHAnsi" w:eastAsiaTheme="minorEastAsia" w:hAnsiTheme="minorHAnsi" w:cstheme="minorBidi"/>
            <w:b w:val="0"/>
            <w:bCs w:val="0"/>
            <w:smallCaps w:val="0"/>
            <w:noProof/>
            <w:lang w:eastAsia="pl-PL"/>
          </w:rPr>
          <w:tab/>
        </w:r>
        <w:r w:rsidR="00485899" w:rsidRPr="001948A3">
          <w:rPr>
            <w:rStyle w:val="Hipercze"/>
            <w:noProof/>
          </w:rPr>
          <w:t>Ogólne właściwości funkcjonalno – użytkowe</w:t>
        </w:r>
        <w:r w:rsidR="00485899">
          <w:rPr>
            <w:noProof/>
            <w:webHidden/>
          </w:rPr>
          <w:tab/>
        </w:r>
        <w:r w:rsidR="00485899">
          <w:rPr>
            <w:noProof/>
            <w:webHidden/>
          </w:rPr>
          <w:fldChar w:fldCharType="begin"/>
        </w:r>
        <w:r w:rsidR="00485899">
          <w:rPr>
            <w:noProof/>
            <w:webHidden/>
          </w:rPr>
          <w:instrText xml:space="preserve"> PAGEREF _Toc524597185 \h </w:instrText>
        </w:r>
        <w:r w:rsidR="00485899">
          <w:rPr>
            <w:noProof/>
            <w:webHidden/>
          </w:rPr>
        </w:r>
        <w:r w:rsidR="00485899">
          <w:rPr>
            <w:noProof/>
            <w:webHidden/>
          </w:rPr>
          <w:fldChar w:fldCharType="separate"/>
        </w:r>
        <w:r w:rsidR="00485899">
          <w:rPr>
            <w:noProof/>
            <w:webHidden/>
          </w:rPr>
          <w:t>60</w:t>
        </w:r>
        <w:r w:rsidR="00485899">
          <w:rPr>
            <w:noProof/>
            <w:webHidden/>
          </w:rPr>
          <w:fldChar w:fldCharType="end"/>
        </w:r>
      </w:hyperlink>
    </w:p>
    <w:p w:rsidR="00485899" w:rsidRDefault="00581536">
      <w:pPr>
        <w:pStyle w:val="Spistreci1"/>
        <w:tabs>
          <w:tab w:val="left" w:pos="993"/>
        </w:tabs>
        <w:rPr>
          <w:rFonts w:asciiTheme="minorHAnsi" w:eastAsiaTheme="minorEastAsia" w:hAnsiTheme="minorHAnsi" w:cstheme="minorBidi"/>
          <w:b w:val="0"/>
          <w:bCs w:val="0"/>
          <w:smallCaps w:val="0"/>
          <w:kern w:val="0"/>
          <w:sz w:val="22"/>
          <w:szCs w:val="22"/>
        </w:rPr>
      </w:pPr>
      <w:hyperlink w:anchor="_Toc524597186" w:history="1">
        <w:r w:rsidR="00485899" w:rsidRPr="001948A3">
          <w:rPr>
            <w:rStyle w:val="Hipercze"/>
          </w:rPr>
          <w:t>2.</w:t>
        </w:r>
        <w:r w:rsidR="00485899">
          <w:rPr>
            <w:rFonts w:asciiTheme="minorHAnsi" w:eastAsiaTheme="minorEastAsia" w:hAnsiTheme="minorHAnsi" w:cstheme="minorBidi"/>
            <w:b w:val="0"/>
            <w:bCs w:val="0"/>
            <w:smallCaps w:val="0"/>
            <w:kern w:val="0"/>
            <w:sz w:val="22"/>
            <w:szCs w:val="22"/>
          </w:rPr>
          <w:tab/>
        </w:r>
        <w:r w:rsidR="00485899" w:rsidRPr="001948A3">
          <w:rPr>
            <w:rStyle w:val="Hipercze"/>
          </w:rPr>
          <w:t>WYMAGANIA ZAMAWIAJĄCEGO W STOSUNKU DO PRZEDMIOTU ZAMÓWIENIA</w:t>
        </w:r>
        <w:r w:rsidR="00485899">
          <w:rPr>
            <w:webHidden/>
          </w:rPr>
          <w:tab/>
        </w:r>
        <w:r w:rsidR="00485899">
          <w:rPr>
            <w:webHidden/>
          </w:rPr>
          <w:fldChar w:fldCharType="begin"/>
        </w:r>
        <w:r w:rsidR="00485899">
          <w:rPr>
            <w:webHidden/>
          </w:rPr>
          <w:instrText xml:space="preserve"> PAGEREF _Toc524597186 \h </w:instrText>
        </w:r>
        <w:r w:rsidR="00485899">
          <w:rPr>
            <w:webHidden/>
          </w:rPr>
        </w:r>
        <w:r w:rsidR="00485899">
          <w:rPr>
            <w:webHidden/>
          </w:rPr>
          <w:fldChar w:fldCharType="separate"/>
        </w:r>
        <w:r w:rsidR="00485899">
          <w:rPr>
            <w:webHidden/>
          </w:rPr>
          <w:t>60</w:t>
        </w:r>
        <w:r w:rsidR="00485899">
          <w:rPr>
            <w:webHidden/>
          </w:rPr>
          <w:fldChar w:fldCharType="end"/>
        </w:r>
      </w:hyperlink>
    </w:p>
    <w:p w:rsidR="00485899" w:rsidRDefault="00581536">
      <w:pPr>
        <w:pStyle w:val="Spistreci2"/>
        <w:tabs>
          <w:tab w:val="left" w:pos="993"/>
        </w:tabs>
        <w:rPr>
          <w:rFonts w:asciiTheme="minorHAnsi" w:eastAsiaTheme="minorEastAsia" w:hAnsiTheme="minorHAnsi" w:cstheme="minorBidi"/>
          <w:b w:val="0"/>
          <w:bCs w:val="0"/>
          <w:smallCaps w:val="0"/>
          <w:noProof/>
          <w:lang w:eastAsia="pl-PL"/>
        </w:rPr>
      </w:pPr>
      <w:hyperlink w:anchor="_Toc524597187" w:history="1">
        <w:r w:rsidR="00485899" w:rsidRPr="001948A3">
          <w:rPr>
            <w:rStyle w:val="Hipercze"/>
            <w:noProof/>
          </w:rPr>
          <w:t>2.1</w:t>
        </w:r>
        <w:r w:rsidR="00485899">
          <w:rPr>
            <w:rFonts w:asciiTheme="minorHAnsi" w:eastAsiaTheme="minorEastAsia" w:hAnsiTheme="minorHAnsi" w:cstheme="minorBidi"/>
            <w:b w:val="0"/>
            <w:bCs w:val="0"/>
            <w:smallCaps w:val="0"/>
            <w:noProof/>
            <w:lang w:eastAsia="pl-PL"/>
          </w:rPr>
          <w:tab/>
        </w:r>
        <w:r w:rsidR="00485899" w:rsidRPr="001948A3">
          <w:rPr>
            <w:rStyle w:val="Hipercze"/>
            <w:noProof/>
          </w:rPr>
          <w:t>Droga ekspresowa S16 oraz droga krajowa nr 59</w:t>
        </w:r>
        <w:r w:rsidR="00485899">
          <w:rPr>
            <w:noProof/>
            <w:webHidden/>
          </w:rPr>
          <w:tab/>
        </w:r>
        <w:r w:rsidR="00485899">
          <w:rPr>
            <w:noProof/>
            <w:webHidden/>
          </w:rPr>
          <w:fldChar w:fldCharType="begin"/>
        </w:r>
        <w:r w:rsidR="00485899">
          <w:rPr>
            <w:noProof/>
            <w:webHidden/>
          </w:rPr>
          <w:instrText xml:space="preserve"> PAGEREF _Toc524597187 \h </w:instrText>
        </w:r>
        <w:r w:rsidR="00485899">
          <w:rPr>
            <w:noProof/>
            <w:webHidden/>
          </w:rPr>
        </w:r>
        <w:r w:rsidR="00485899">
          <w:rPr>
            <w:noProof/>
            <w:webHidden/>
          </w:rPr>
          <w:fldChar w:fldCharType="separate"/>
        </w:r>
        <w:r w:rsidR="00485899">
          <w:rPr>
            <w:noProof/>
            <w:webHidden/>
          </w:rPr>
          <w:t>60</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188" w:history="1">
        <w:r w:rsidR="00485899" w:rsidRPr="001948A3">
          <w:rPr>
            <w:rStyle w:val="Hipercze"/>
            <w:noProof/>
          </w:rPr>
          <w:t>2.1.1</w:t>
        </w:r>
        <w:r w:rsidR="00485899">
          <w:rPr>
            <w:rFonts w:asciiTheme="minorHAnsi" w:eastAsiaTheme="minorEastAsia" w:hAnsiTheme="minorHAnsi" w:cstheme="minorBidi"/>
            <w:smallCaps w:val="0"/>
            <w:noProof/>
            <w:lang w:eastAsia="pl-PL"/>
          </w:rPr>
          <w:tab/>
        </w:r>
        <w:r w:rsidR="00485899" w:rsidRPr="001948A3">
          <w:rPr>
            <w:rStyle w:val="Hipercze"/>
            <w:noProof/>
          </w:rPr>
          <w:t>Konstrukcje nawierzchni</w:t>
        </w:r>
        <w:r w:rsidR="00485899">
          <w:rPr>
            <w:noProof/>
            <w:webHidden/>
          </w:rPr>
          <w:tab/>
        </w:r>
        <w:r w:rsidR="00485899">
          <w:rPr>
            <w:noProof/>
            <w:webHidden/>
          </w:rPr>
          <w:fldChar w:fldCharType="begin"/>
        </w:r>
        <w:r w:rsidR="00485899">
          <w:rPr>
            <w:noProof/>
            <w:webHidden/>
          </w:rPr>
          <w:instrText xml:space="preserve"> PAGEREF _Toc524597188 \h </w:instrText>
        </w:r>
        <w:r w:rsidR="00485899">
          <w:rPr>
            <w:noProof/>
            <w:webHidden/>
          </w:rPr>
        </w:r>
        <w:r w:rsidR="00485899">
          <w:rPr>
            <w:noProof/>
            <w:webHidden/>
          </w:rPr>
          <w:fldChar w:fldCharType="separate"/>
        </w:r>
        <w:r w:rsidR="00485899">
          <w:rPr>
            <w:noProof/>
            <w:webHidden/>
          </w:rPr>
          <w:t>60</w:t>
        </w:r>
        <w:r w:rsidR="00485899">
          <w:rPr>
            <w:noProof/>
            <w:webHidden/>
          </w:rPr>
          <w:fldChar w:fldCharType="end"/>
        </w:r>
      </w:hyperlink>
    </w:p>
    <w:p w:rsidR="00485899" w:rsidRDefault="00581536">
      <w:pPr>
        <w:pStyle w:val="Spistreci4"/>
        <w:rPr>
          <w:rFonts w:asciiTheme="minorHAnsi" w:eastAsiaTheme="minorEastAsia" w:hAnsiTheme="minorHAnsi" w:cstheme="minorBidi"/>
          <w:noProof/>
          <w:lang w:eastAsia="pl-PL"/>
        </w:rPr>
      </w:pPr>
      <w:hyperlink w:anchor="_Toc524597189" w:history="1">
        <w:r w:rsidR="00485899" w:rsidRPr="001948A3">
          <w:rPr>
            <w:rStyle w:val="Hipercze"/>
            <w:noProof/>
          </w:rPr>
          <w:t>2.1.1.1 Konstrukcje nawierzchni podatnych i półsztywnych S16 i dk59</w:t>
        </w:r>
        <w:r w:rsidR="00485899">
          <w:rPr>
            <w:noProof/>
            <w:webHidden/>
          </w:rPr>
          <w:tab/>
        </w:r>
        <w:r w:rsidR="00485899">
          <w:rPr>
            <w:noProof/>
            <w:webHidden/>
          </w:rPr>
          <w:fldChar w:fldCharType="begin"/>
        </w:r>
        <w:r w:rsidR="00485899">
          <w:rPr>
            <w:noProof/>
            <w:webHidden/>
          </w:rPr>
          <w:instrText xml:space="preserve"> PAGEREF _Toc524597189 \h </w:instrText>
        </w:r>
        <w:r w:rsidR="00485899">
          <w:rPr>
            <w:noProof/>
            <w:webHidden/>
          </w:rPr>
        </w:r>
        <w:r w:rsidR="00485899">
          <w:rPr>
            <w:noProof/>
            <w:webHidden/>
          </w:rPr>
          <w:fldChar w:fldCharType="separate"/>
        </w:r>
        <w:r w:rsidR="00485899">
          <w:rPr>
            <w:noProof/>
            <w:webHidden/>
          </w:rPr>
          <w:t>61</w:t>
        </w:r>
        <w:r w:rsidR="00485899">
          <w:rPr>
            <w:noProof/>
            <w:webHidden/>
          </w:rPr>
          <w:fldChar w:fldCharType="end"/>
        </w:r>
      </w:hyperlink>
    </w:p>
    <w:p w:rsidR="00485899" w:rsidRDefault="00581536">
      <w:pPr>
        <w:pStyle w:val="Spistreci4"/>
        <w:rPr>
          <w:rFonts w:asciiTheme="minorHAnsi" w:eastAsiaTheme="minorEastAsia" w:hAnsiTheme="minorHAnsi" w:cstheme="minorBidi"/>
          <w:noProof/>
          <w:lang w:eastAsia="pl-PL"/>
        </w:rPr>
      </w:pPr>
      <w:hyperlink w:anchor="_Toc524597190" w:history="1">
        <w:r w:rsidR="00485899" w:rsidRPr="001948A3">
          <w:rPr>
            <w:rStyle w:val="Hipercze"/>
            <w:noProof/>
          </w:rPr>
          <w:t>2.1.1.2. Konstrukcje nawierzchni sztywnych nie dotyczy</w:t>
        </w:r>
        <w:r w:rsidR="00485899">
          <w:rPr>
            <w:noProof/>
            <w:webHidden/>
          </w:rPr>
          <w:tab/>
        </w:r>
        <w:r w:rsidR="00485899">
          <w:rPr>
            <w:noProof/>
            <w:webHidden/>
          </w:rPr>
          <w:fldChar w:fldCharType="begin"/>
        </w:r>
        <w:r w:rsidR="00485899">
          <w:rPr>
            <w:noProof/>
            <w:webHidden/>
          </w:rPr>
          <w:instrText xml:space="preserve"> PAGEREF _Toc524597190 \h </w:instrText>
        </w:r>
        <w:r w:rsidR="00485899">
          <w:rPr>
            <w:noProof/>
            <w:webHidden/>
          </w:rPr>
        </w:r>
        <w:r w:rsidR="00485899">
          <w:rPr>
            <w:noProof/>
            <w:webHidden/>
          </w:rPr>
          <w:fldChar w:fldCharType="separate"/>
        </w:r>
        <w:r w:rsidR="00485899">
          <w:rPr>
            <w:noProof/>
            <w:webHidden/>
          </w:rPr>
          <w:t>64</w:t>
        </w:r>
        <w:r w:rsidR="00485899">
          <w:rPr>
            <w:noProof/>
            <w:webHidden/>
          </w:rPr>
          <w:fldChar w:fldCharType="end"/>
        </w:r>
      </w:hyperlink>
    </w:p>
    <w:p w:rsidR="00485899" w:rsidRDefault="00581536">
      <w:pPr>
        <w:pStyle w:val="Spistreci4"/>
        <w:tabs>
          <w:tab w:val="left" w:pos="1172"/>
        </w:tabs>
        <w:rPr>
          <w:rFonts w:asciiTheme="minorHAnsi" w:eastAsiaTheme="minorEastAsia" w:hAnsiTheme="minorHAnsi" w:cstheme="minorBidi"/>
          <w:noProof/>
          <w:lang w:eastAsia="pl-PL"/>
        </w:rPr>
      </w:pPr>
      <w:hyperlink w:anchor="_Toc524597191" w:history="1">
        <w:r w:rsidR="00485899" w:rsidRPr="001948A3">
          <w:rPr>
            <w:rStyle w:val="Hipercze"/>
            <w:noProof/>
          </w:rPr>
          <w:t>2.1.1.3.</w:t>
        </w:r>
        <w:r w:rsidR="00485899">
          <w:rPr>
            <w:rFonts w:asciiTheme="minorHAnsi" w:eastAsiaTheme="minorEastAsia" w:hAnsiTheme="minorHAnsi" w:cstheme="minorBidi"/>
            <w:noProof/>
            <w:lang w:eastAsia="pl-PL"/>
          </w:rPr>
          <w:tab/>
        </w:r>
        <w:r w:rsidR="00485899" w:rsidRPr="001948A3">
          <w:rPr>
            <w:rStyle w:val="Hipercze"/>
            <w:noProof/>
          </w:rPr>
          <w:t>Indywidualne projektowanie konstrukcji nawierzchni</w:t>
        </w:r>
        <w:r w:rsidR="00485899">
          <w:rPr>
            <w:noProof/>
            <w:webHidden/>
          </w:rPr>
          <w:tab/>
        </w:r>
        <w:r w:rsidR="00485899">
          <w:rPr>
            <w:noProof/>
            <w:webHidden/>
          </w:rPr>
          <w:fldChar w:fldCharType="begin"/>
        </w:r>
        <w:r w:rsidR="00485899">
          <w:rPr>
            <w:noProof/>
            <w:webHidden/>
          </w:rPr>
          <w:instrText xml:space="preserve"> PAGEREF _Toc524597191 \h </w:instrText>
        </w:r>
        <w:r w:rsidR="00485899">
          <w:rPr>
            <w:noProof/>
            <w:webHidden/>
          </w:rPr>
        </w:r>
        <w:r w:rsidR="00485899">
          <w:rPr>
            <w:noProof/>
            <w:webHidden/>
          </w:rPr>
          <w:fldChar w:fldCharType="separate"/>
        </w:r>
        <w:r w:rsidR="00485899">
          <w:rPr>
            <w:noProof/>
            <w:webHidden/>
          </w:rPr>
          <w:t>64</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192" w:history="1">
        <w:r w:rsidR="00485899" w:rsidRPr="001948A3">
          <w:rPr>
            <w:rStyle w:val="Hipercze"/>
            <w:noProof/>
          </w:rPr>
          <w:t>2.1.2</w:t>
        </w:r>
        <w:r w:rsidR="00485899">
          <w:rPr>
            <w:rFonts w:asciiTheme="minorHAnsi" w:eastAsiaTheme="minorEastAsia" w:hAnsiTheme="minorHAnsi" w:cstheme="minorBidi"/>
            <w:smallCaps w:val="0"/>
            <w:noProof/>
            <w:lang w:eastAsia="pl-PL"/>
          </w:rPr>
          <w:tab/>
        </w:r>
        <w:r w:rsidR="00485899" w:rsidRPr="001948A3">
          <w:rPr>
            <w:rStyle w:val="Hipercze"/>
            <w:noProof/>
          </w:rPr>
          <w:t>Węzły i łącznice</w:t>
        </w:r>
        <w:r w:rsidR="00485899">
          <w:rPr>
            <w:noProof/>
            <w:webHidden/>
          </w:rPr>
          <w:tab/>
        </w:r>
        <w:r w:rsidR="00485899">
          <w:rPr>
            <w:noProof/>
            <w:webHidden/>
          </w:rPr>
          <w:fldChar w:fldCharType="begin"/>
        </w:r>
        <w:r w:rsidR="00485899">
          <w:rPr>
            <w:noProof/>
            <w:webHidden/>
          </w:rPr>
          <w:instrText xml:space="preserve"> PAGEREF _Toc524597192 \h </w:instrText>
        </w:r>
        <w:r w:rsidR="00485899">
          <w:rPr>
            <w:noProof/>
            <w:webHidden/>
          </w:rPr>
        </w:r>
        <w:r w:rsidR="00485899">
          <w:rPr>
            <w:noProof/>
            <w:webHidden/>
          </w:rPr>
          <w:fldChar w:fldCharType="separate"/>
        </w:r>
        <w:r w:rsidR="00485899">
          <w:rPr>
            <w:noProof/>
            <w:webHidden/>
          </w:rPr>
          <w:t>68</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193" w:history="1">
        <w:r w:rsidR="00485899" w:rsidRPr="001948A3">
          <w:rPr>
            <w:rStyle w:val="Hipercze"/>
            <w:noProof/>
          </w:rPr>
          <w:t>2.1.3</w:t>
        </w:r>
        <w:r w:rsidR="00485899">
          <w:rPr>
            <w:rFonts w:asciiTheme="minorHAnsi" w:eastAsiaTheme="minorEastAsia" w:hAnsiTheme="minorHAnsi" w:cstheme="minorBidi"/>
            <w:smallCaps w:val="0"/>
            <w:noProof/>
            <w:lang w:eastAsia="pl-PL"/>
          </w:rPr>
          <w:tab/>
        </w:r>
        <w:r w:rsidR="00485899" w:rsidRPr="001948A3">
          <w:rPr>
            <w:rStyle w:val="Hipercze"/>
            <w:noProof/>
          </w:rPr>
          <w:t>Wjazdy awaryjne</w:t>
        </w:r>
        <w:r w:rsidR="00485899">
          <w:rPr>
            <w:noProof/>
            <w:webHidden/>
          </w:rPr>
          <w:tab/>
        </w:r>
        <w:r w:rsidR="00485899">
          <w:rPr>
            <w:noProof/>
            <w:webHidden/>
          </w:rPr>
          <w:fldChar w:fldCharType="begin"/>
        </w:r>
        <w:r w:rsidR="00485899">
          <w:rPr>
            <w:noProof/>
            <w:webHidden/>
          </w:rPr>
          <w:instrText xml:space="preserve"> PAGEREF _Toc524597193 \h </w:instrText>
        </w:r>
        <w:r w:rsidR="00485899">
          <w:rPr>
            <w:noProof/>
            <w:webHidden/>
          </w:rPr>
        </w:r>
        <w:r w:rsidR="00485899">
          <w:rPr>
            <w:noProof/>
            <w:webHidden/>
          </w:rPr>
          <w:fldChar w:fldCharType="separate"/>
        </w:r>
        <w:r w:rsidR="00485899">
          <w:rPr>
            <w:noProof/>
            <w:webHidden/>
          </w:rPr>
          <w:t>68</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194" w:history="1">
        <w:r w:rsidR="00485899" w:rsidRPr="001948A3">
          <w:rPr>
            <w:rStyle w:val="Hipercze"/>
            <w:noProof/>
          </w:rPr>
          <w:t>2.1.4</w:t>
        </w:r>
        <w:r w:rsidR="00485899">
          <w:rPr>
            <w:rFonts w:asciiTheme="minorHAnsi" w:eastAsiaTheme="minorEastAsia" w:hAnsiTheme="minorHAnsi" w:cstheme="minorBidi"/>
            <w:smallCaps w:val="0"/>
            <w:noProof/>
            <w:lang w:eastAsia="pl-PL"/>
          </w:rPr>
          <w:tab/>
        </w:r>
        <w:r w:rsidR="00485899" w:rsidRPr="001948A3">
          <w:rPr>
            <w:rStyle w:val="Hipercze"/>
            <w:noProof/>
          </w:rPr>
          <w:t>Zabezpieczenia przeciwhałasowe</w:t>
        </w:r>
        <w:r w:rsidR="00485899">
          <w:rPr>
            <w:noProof/>
            <w:webHidden/>
          </w:rPr>
          <w:tab/>
        </w:r>
        <w:r w:rsidR="00485899">
          <w:rPr>
            <w:noProof/>
            <w:webHidden/>
          </w:rPr>
          <w:fldChar w:fldCharType="begin"/>
        </w:r>
        <w:r w:rsidR="00485899">
          <w:rPr>
            <w:noProof/>
            <w:webHidden/>
          </w:rPr>
          <w:instrText xml:space="preserve"> PAGEREF _Toc524597194 \h </w:instrText>
        </w:r>
        <w:r w:rsidR="00485899">
          <w:rPr>
            <w:noProof/>
            <w:webHidden/>
          </w:rPr>
        </w:r>
        <w:r w:rsidR="00485899">
          <w:rPr>
            <w:noProof/>
            <w:webHidden/>
          </w:rPr>
          <w:fldChar w:fldCharType="separate"/>
        </w:r>
        <w:r w:rsidR="00485899">
          <w:rPr>
            <w:noProof/>
            <w:webHidden/>
          </w:rPr>
          <w:t>68</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195" w:history="1">
        <w:r w:rsidR="00485899" w:rsidRPr="001948A3">
          <w:rPr>
            <w:rStyle w:val="Hipercze"/>
            <w:noProof/>
          </w:rPr>
          <w:t>2.1.5</w:t>
        </w:r>
        <w:r w:rsidR="00485899">
          <w:rPr>
            <w:rFonts w:asciiTheme="minorHAnsi" w:eastAsiaTheme="minorEastAsia" w:hAnsiTheme="minorHAnsi" w:cstheme="minorBidi"/>
            <w:smallCaps w:val="0"/>
            <w:noProof/>
            <w:lang w:eastAsia="pl-PL"/>
          </w:rPr>
          <w:tab/>
        </w:r>
        <w:r w:rsidR="00485899" w:rsidRPr="001948A3">
          <w:rPr>
            <w:rStyle w:val="Hipercze"/>
            <w:noProof/>
          </w:rPr>
          <w:t>Inne drogi w tym drogi wojewódzkie, powiatowe i gminne</w:t>
        </w:r>
        <w:r w:rsidR="00485899">
          <w:rPr>
            <w:noProof/>
            <w:webHidden/>
          </w:rPr>
          <w:tab/>
        </w:r>
        <w:r w:rsidR="00485899">
          <w:rPr>
            <w:noProof/>
            <w:webHidden/>
          </w:rPr>
          <w:fldChar w:fldCharType="begin"/>
        </w:r>
        <w:r w:rsidR="00485899">
          <w:rPr>
            <w:noProof/>
            <w:webHidden/>
          </w:rPr>
          <w:instrText xml:space="preserve"> PAGEREF _Toc524597195 \h </w:instrText>
        </w:r>
        <w:r w:rsidR="00485899">
          <w:rPr>
            <w:noProof/>
            <w:webHidden/>
          </w:rPr>
        </w:r>
        <w:r w:rsidR="00485899">
          <w:rPr>
            <w:noProof/>
            <w:webHidden/>
          </w:rPr>
          <w:fldChar w:fldCharType="separate"/>
        </w:r>
        <w:r w:rsidR="00485899">
          <w:rPr>
            <w:noProof/>
            <w:webHidden/>
          </w:rPr>
          <w:t>70</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196" w:history="1">
        <w:r w:rsidR="00485899" w:rsidRPr="001948A3">
          <w:rPr>
            <w:rStyle w:val="Hipercze"/>
            <w:noProof/>
          </w:rPr>
          <w:t>2.1.6</w:t>
        </w:r>
        <w:r w:rsidR="00485899">
          <w:rPr>
            <w:rFonts w:asciiTheme="minorHAnsi" w:eastAsiaTheme="minorEastAsia" w:hAnsiTheme="minorHAnsi" w:cstheme="minorBidi"/>
            <w:smallCaps w:val="0"/>
            <w:noProof/>
            <w:lang w:eastAsia="pl-PL"/>
          </w:rPr>
          <w:tab/>
        </w:r>
        <w:r w:rsidR="00485899" w:rsidRPr="001948A3">
          <w:rPr>
            <w:rStyle w:val="Hipercze"/>
            <w:noProof/>
          </w:rPr>
          <w:t>Odwodnienie</w:t>
        </w:r>
        <w:r w:rsidR="00485899">
          <w:rPr>
            <w:noProof/>
            <w:webHidden/>
          </w:rPr>
          <w:tab/>
        </w:r>
        <w:r w:rsidR="00485899">
          <w:rPr>
            <w:noProof/>
            <w:webHidden/>
          </w:rPr>
          <w:fldChar w:fldCharType="begin"/>
        </w:r>
        <w:r w:rsidR="00485899">
          <w:rPr>
            <w:noProof/>
            <w:webHidden/>
          </w:rPr>
          <w:instrText xml:space="preserve"> PAGEREF _Toc524597196 \h </w:instrText>
        </w:r>
        <w:r w:rsidR="00485899">
          <w:rPr>
            <w:noProof/>
            <w:webHidden/>
          </w:rPr>
        </w:r>
        <w:r w:rsidR="00485899">
          <w:rPr>
            <w:noProof/>
            <w:webHidden/>
          </w:rPr>
          <w:fldChar w:fldCharType="separate"/>
        </w:r>
        <w:r w:rsidR="00485899">
          <w:rPr>
            <w:noProof/>
            <w:webHidden/>
          </w:rPr>
          <w:t>78</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197" w:history="1">
        <w:r w:rsidR="00485899" w:rsidRPr="001948A3">
          <w:rPr>
            <w:rStyle w:val="Hipercze"/>
            <w:noProof/>
          </w:rPr>
          <w:t>2.1.7</w:t>
        </w:r>
        <w:r w:rsidR="00485899">
          <w:rPr>
            <w:rFonts w:asciiTheme="minorHAnsi" w:eastAsiaTheme="minorEastAsia" w:hAnsiTheme="minorHAnsi" w:cstheme="minorBidi"/>
            <w:smallCaps w:val="0"/>
            <w:noProof/>
            <w:lang w:eastAsia="pl-PL"/>
          </w:rPr>
          <w:tab/>
        </w:r>
        <w:r w:rsidR="00485899" w:rsidRPr="001948A3">
          <w:rPr>
            <w:rStyle w:val="Hipercze"/>
            <w:noProof/>
          </w:rPr>
          <w:t>Zjazdy z dróg</w:t>
        </w:r>
        <w:r w:rsidR="00485899">
          <w:rPr>
            <w:noProof/>
            <w:webHidden/>
          </w:rPr>
          <w:tab/>
        </w:r>
        <w:r w:rsidR="00485899">
          <w:rPr>
            <w:noProof/>
            <w:webHidden/>
          </w:rPr>
          <w:fldChar w:fldCharType="begin"/>
        </w:r>
        <w:r w:rsidR="00485899">
          <w:rPr>
            <w:noProof/>
            <w:webHidden/>
          </w:rPr>
          <w:instrText xml:space="preserve"> PAGEREF _Toc524597197 \h </w:instrText>
        </w:r>
        <w:r w:rsidR="00485899">
          <w:rPr>
            <w:noProof/>
            <w:webHidden/>
          </w:rPr>
        </w:r>
        <w:r w:rsidR="00485899">
          <w:rPr>
            <w:noProof/>
            <w:webHidden/>
          </w:rPr>
          <w:fldChar w:fldCharType="separate"/>
        </w:r>
        <w:r w:rsidR="00485899">
          <w:rPr>
            <w:noProof/>
            <w:webHidden/>
          </w:rPr>
          <w:t>78</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198" w:history="1">
        <w:r w:rsidR="00485899" w:rsidRPr="001948A3">
          <w:rPr>
            <w:rStyle w:val="Hipercze"/>
            <w:noProof/>
          </w:rPr>
          <w:t>2.1.8</w:t>
        </w:r>
        <w:r w:rsidR="00485899">
          <w:rPr>
            <w:rFonts w:asciiTheme="minorHAnsi" w:eastAsiaTheme="minorEastAsia" w:hAnsiTheme="minorHAnsi" w:cstheme="minorBidi"/>
            <w:smallCaps w:val="0"/>
            <w:noProof/>
            <w:lang w:eastAsia="pl-PL"/>
          </w:rPr>
          <w:tab/>
        </w:r>
        <w:r w:rsidR="00485899" w:rsidRPr="001948A3">
          <w:rPr>
            <w:rStyle w:val="Hipercze"/>
            <w:noProof/>
          </w:rPr>
          <w:t>Zatoki autobusowe</w:t>
        </w:r>
        <w:r w:rsidR="00485899">
          <w:rPr>
            <w:noProof/>
            <w:webHidden/>
          </w:rPr>
          <w:tab/>
        </w:r>
        <w:r w:rsidR="00485899">
          <w:rPr>
            <w:noProof/>
            <w:webHidden/>
          </w:rPr>
          <w:fldChar w:fldCharType="begin"/>
        </w:r>
        <w:r w:rsidR="00485899">
          <w:rPr>
            <w:noProof/>
            <w:webHidden/>
          </w:rPr>
          <w:instrText xml:space="preserve"> PAGEREF _Toc524597198 \h </w:instrText>
        </w:r>
        <w:r w:rsidR="00485899">
          <w:rPr>
            <w:noProof/>
            <w:webHidden/>
          </w:rPr>
        </w:r>
        <w:r w:rsidR="00485899">
          <w:rPr>
            <w:noProof/>
            <w:webHidden/>
          </w:rPr>
          <w:fldChar w:fldCharType="separate"/>
        </w:r>
        <w:r w:rsidR="00485899">
          <w:rPr>
            <w:noProof/>
            <w:webHidden/>
          </w:rPr>
          <w:t>79</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199" w:history="1">
        <w:r w:rsidR="00485899" w:rsidRPr="001948A3">
          <w:rPr>
            <w:rStyle w:val="Hipercze"/>
            <w:noProof/>
          </w:rPr>
          <w:t>2.1.9</w:t>
        </w:r>
        <w:r w:rsidR="00485899">
          <w:rPr>
            <w:rFonts w:asciiTheme="minorHAnsi" w:eastAsiaTheme="minorEastAsia" w:hAnsiTheme="minorHAnsi" w:cstheme="minorBidi"/>
            <w:smallCaps w:val="0"/>
            <w:noProof/>
            <w:lang w:eastAsia="pl-PL"/>
          </w:rPr>
          <w:tab/>
        </w:r>
        <w:r w:rsidR="00485899" w:rsidRPr="001948A3">
          <w:rPr>
            <w:rStyle w:val="Hipercze"/>
            <w:noProof/>
          </w:rPr>
          <w:t>Odwodnienie dróg</w:t>
        </w:r>
        <w:r w:rsidR="00485899">
          <w:rPr>
            <w:noProof/>
            <w:webHidden/>
          </w:rPr>
          <w:tab/>
        </w:r>
        <w:r w:rsidR="00485899">
          <w:rPr>
            <w:noProof/>
            <w:webHidden/>
          </w:rPr>
          <w:fldChar w:fldCharType="begin"/>
        </w:r>
        <w:r w:rsidR="00485899">
          <w:rPr>
            <w:noProof/>
            <w:webHidden/>
          </w:rPr>
          <w:instrText xml:space="preserve"> PAGEREF _Toc524597199 \h </w:instrText>
        </w:r>
        <w:r w:rsidR="00485899">
          <w:rPr>
            <w:noProof/>
            <w:webHidden/>
          </w:rPr>
        </w:r>
        <w:r w:rsidR="00485899">
          <w:rPr>
            <w:noProof/>
            <w:webHidden/>
          </w:rPr>
          <w:fldChar w:fldCharType="separate"/>
        </w:r>
        <w:r w:rsidR="00485899">
          <w:rPr>
            <w:noProof/>
            <w:webHidden/>
          </w:rPr>
          <w:t>79</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200" w:history="1">
        <w:r w:rsidR="00485899" w:rsidRPr="001948A3">
          <w:rPr>
            <w:rStyle w:val="Hipercze"/>
            <w:noProof/>
          </w:rPr>
          <w:t>2.1.10</w:t>
        </w:r>
        <w:r w:rsidR="00485899">
          <w:rPr>
            <w:rFonts w:asciiTheme="minorHAnsi" w:eastAsiaTheme="minorEastAsia" w:hAnsiTheme="minorHAnsi" w:cstheme="minorBidi"/>
            <w:smallCaps w:val="0"/>
            <w:noProof/>
            <w:lang w:eastAsia="pl-PL"/>
          </w:rPr>
          <w:tab/>
        </w:r>
        <w:r w:rsidR="00485899" w:rsidRPr="001948A3">
          <w:rPr>
            <w:rStyle w:val="Hipercze"/>
            <w:noProof/>
          </w:rPr>
          <w:t>Odwodnienie powierzchniowe</w:t>
        </w:r>
        <w:r w:rsidR="00485899">
          <w:rPr>
            <w:noProof/>
            <w:webHidden/>
          </w:rPr>
          <w:tab/>
        </w:r>
        <w:r w:rsidR="00485899">
          <w:rPr>
            <w:noProof/>
            <w:webHidden/>
          </w:rPr>
          <w:fldChar w:fldCharType="begin"/>
        </w:r>
        <w:r w:rsidR="00485899">
          <w:rPr>
            <w:noProof/>
            <w:webHidden/>
          </w:rPr>
          <w:instrText xml:space="preserve"> PAGEREF _Toc524597200 \h </w:instrText>
        </w:r>
        <w:r w:rsidR="00485899">
          <w:rPr>
            <w:noProof/>
            <w:webHidden/>
          </w:rPr>
        </w:r>
        <w:r w:rsidR="00485899">
          <w:rPr>
            <w:noProof/>
            <w:webHidden/>
          </w:rPr>
          <w:fldChar w:fldCharType="separate"/>
        </w:r>
        <w:r w:rsidR="00485899">
          <w:rPr>
            <w:noProof/>
            <w:webHidden/>
          </w:rPr>
          <w:t>80</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201" w:history="1">
        <w:r w:rsidR="00485899" w:rsidRPr="001948A3">
          <w:rPr>
            <w:rStyle w:val="Hipercze"/>
            <w:noProof/>
          </w:rPr>
          <w:t>2.1.11</w:t>
        </w:r>
        <w:r w:rsidR="00485899">
          <w:rPr>
            <w:rFonts w:asciiTheme="minorHAnsi" w:eastAsiaTheme="minorEastAsia" w:hAnsiTheme="minorHAnsi" w:cstheme="minorBidi"/>
            <w:smallCaps w:val="0"/>
            <w:noProof/>
            <w:lang w:eastAsia="pl-PL"/>
          </w:rPr>
          <w:tab/>
        </w:r>
        <w:r w:rsidR="00485899" w:rsidRPr="001948A3">
          <w:rPr>
            <w:rStyle w:val="Hipercze"/>
            <w:noProof/>
          </w:rPr>
          <w:t>Odwodnienie wgłębne</w:t>
        </w:r>
        <w:r w:rsidR="00485899">
          <w:rPr>
            <w:noProof/>
            <w:webHidden/>
          </w:rPr>
          <w:tab/>
        </w:r>
        <w:r w:rsidR="00485899">
          <w:rPr>
            <w:noProof/>
            <w:webHidden/>
          </w:rPr>
          <w:fldChar w:fldCharType="begin"/>
        </w:r>
        <w:r w:rsidR="00485899">
          <w:rPr>
            <w:noProof/>
            <w:webHidden/>
          </w:rPr>
          <w:instrText xml:space="preserve"> PAGEREF _Toc524597201 \h </w:instrText>
        </w:r>
        <w:r w:rsidR="00485899">
          <w:rPr>
            <w:noProof/>
            <w:webHidden/>
          </w:rPr>
        </w:r>
        <w:r w:rsidR="00485899">
          <w:rPr>
            <w:noProof/>
            <w:webHidden/>
          </w:rPr>
          <w:fldChar w:fldCharType="separate"/>
        </w:r>
        <w:r w:rsidR="00485899">
          <w:rPr>
            <w:noProof/>
            <w:webHidden/>
          </w:rPr>
          <w:t>81</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202" w:history="1">
        <w:r w:rsidR="00485899" w:rsidRPr="001948A3">
          <w:rPr>
            <w:rStyle w:val="Hipercze"/>
            <w:noProof/>
          </w:rPr>
          <w:t>2.1.12</w:t>
        </w:r>
        <w:r w:rsidR="00485899">
          <w:rPr>
            <w:rFonts w:asciiTheme="minorHAnsi" w:eastAsiaTheme="minorEastAsia" w:hAnsiTheme="minorHAnsi" w:cstheme="minorBidi"/>
            <w:smallCaps w:val="0"/>
            <w:noProof/>
            <w:lang w:eastAsia="pl-PL"/>
          </w:rPr>
          <w:tab/>
        </w:r>
        <w:r w:rsidR="00485899" w:rsidRPr="001948A3">
          <w:rPr>
            <w:rStyle w:val="Hipercze"/>
            <w:noProof/>
          </w:rPr>
          <w:t>Kanalizacja deszczowa</w:t>
        </w:r>
        <w:r w:rsidR="00485899">
          <w:rPr>
            <w:noProof/>
            <w:webHidden/>
          </w:rPr>
          <w:tab/>
        </w:r>
        <w:r w:rsidR="00485899">
          <w:rPr>
            <w:noProof/>
            <w:webHidden/>
          </w:rPr>
          <w:fldChar w:fldCharType="begin"/>
        </w:r>
        <w:r w:rsidR="00485899">
          <w:rPr>
            <w:noProof/>
            <w:webHidden/>
          </w:rPr>
          <w:instrText xml:space="preserve"> PAGEREF _Toc524597202 \h </w:instrText>
        </w:r>
        <w:r w:rsidR="00485899">
          <w:rPr>
            <w:noProof/>
            <w:webHidden/>
          </w:rPr>
        </w:r>
        <w:r w:rsidR="00485899">
          <w:rPr>
            <w:noProof/>
            <w:webHidden/>
          </w:rPr>
          <w:fldChar w:fldCharType="separate"/>
        </w:r>
        <w:r w:rsidR="00485899">
          <w:rPr>
            <w:noProof/>
            <w:webHidden/>
          </w:rPr>
          <w:t>81</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203" w:history="1">
        <w:r w:rsidR="00485899" w:rsidRPr="001948A3">
          <w:rPr>
            <w:rStyle w:val="Hipercze"/>
            <w:noProof/>
          </w:rPr>
          <w:t>2.1.13</w:t>
        </w:r>
        <w:r w:rsidR="00485899">
          <w:rPr>
            <w:rFonts w:asciiTheme="minorHAnsi" w:eastAsiaTheme="minorEastAsia" w:hAnsiTheme="minorHAnsi" w:cstheme="minorBidi"/>
            <w:smallCaps w:val="0"/>
            <w:noProof/>
            <w:lang w:eastAsia="pl-PL"/>
          </w:rPr>
          <w:tab/>
        </w:r>
        <w:r w:rsidR="00485899" w:rsidRPr="001948A3">
          <w:rPr>
            <w:rStyle w:val="Hipercze"/>
            <w:noProof/>
          </w:rPr>
          <w:t>Urządzenia do podczyszczania wód opadowych</w:t>
        </w:r>
        <w:r w:rsidR="00485899">
          <w:rPr>
            <w:noProof/>
            <w:webHidden/>
          </w:rPr>
          <w:tab/>
        </w:r>
        <w:r w:rsidR="00485899">
          <w:rPr>
            <w:noProof/>
            <w:webHidden/>
          </w:rPr>
          <w:fldChar w:fldCharType="begin"/>
        </w:r>
        <w:r w:rsidR="00485899">
          <w:rPr>
            <w:noProof/>
            <w:webHidden/>
          </w:rPr>
          <w:instrText xml:space="preserve"> PAGEREF _Toc524597203 \h </w:instrText>
        </w:r>
        <w:r w:rsidR="00485899">
          <w:rPr>
            <w:noProof/>
            <w:webHidden/>
          </w:rPr>
        </w:r>
        <w:r w:rsidR="00485899">
          <w:rPr>
            <w:noProof/>
            <w:webHidden/>
          </w:rPr>
          <w:fldChar w:fldCharType="separate"/>
        </w:r>
        <w:r w:rsidR="00485899">
          <w:rPr>
            <w:noProof/>
            <w:webHidden/>
          </w:rPr>
          <w:t>82</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204" w:history="1">
        <w:r w:rsidR="00485899" w:rsidRPr="001948A3">
          <w:rPr>
            <w:rStyle w:val="Hipercze"/>
            <w:noProof/>
          </w:rPr>
          <w:t>2.1.14</w:t>
        </w:r>
        <w:r w:rsidR="00485899">
          <w:rPr>
            <w:rFonts w:asciiTheme="minorHAnsi" w:eastAsiaTheme="minorEastAsia" w:hAnsiTheme="minorHAnsi" w:cstheme="minorBidi"/>
            <w:smallCaps w:val="0"/>
            <w:noProof/>
            <w:lang w:eastAsia="pl-PL"/>
          </w:rPr>
          <w:tab/>
        </w:r>
        <w:r w:rsidR="00485899" w:rsidRPr="001948A3">
          <w:rPr>
            <w:rStyle w:val="Hipercze"/>
            <w:noProof/>
          </w:rPr>
          <w:t>Zbiorniki retencyjne i retencyjno-infiltracyjne</w:t>
        </w:r>
        <w:r w:rsidR="00485899">
          <w:rPr>
            <w:noProof/>
            <w:webHidden/>
          </w:rPr>
          <w:tab/>
        </w:r>
        <w:r w:rsidR="00485899">
          <w:rPr>
            <w:noProof/>
            <w:webHidden/>
          </w:rPr>
          <w:fldChar w:fldCharType="begin"/>
        </w:r>
        <w:r w:rsidR="00485899">
          <w:rPr>
            <w:noProof/>
            <w:webHidden/>
          </w:rPr>
          <w:instrText xml:space="preserve"> PAGEREF _Toc524597204 \h </w:instrText>
        </w:r>
        <w:r w:rsidR="00485899">
          <w:rPr>
            <w:noProof/>
            <w:webHidden/>
          </w:rPr>
        </w:r>
        <w:r w:rsidR="00485899">
          <w:rPr>
            <w:noProof/>
            <w:webHidden/>
          </w:rPr>
          <w:fldChar w:fldCharType="separate"/>
        </w:r>
        <w:r w:rsidR="00485899">
          <w:rPr>
            <w:noProof/>
            <w:webHidden/>
          </w:rPr>
          <w:t>82</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205" w:history="1">
        <w:r w:rsidR="00485899" w:rsidRPr="001948A3">
          <w:rPr>
            <w:rStyle w:val="Hipercze"/>
            <w:noProof/>
          </w:rPr>
          <w:t>2.1.15</w:t>
        </w:r>
        <w:r w:rsidR="00485899">
          <w:rPr>
            <w:rFonts w:asciiTheme="minorHAnsi" w:eastAsiaTheme="minorEastAsia" w:hAnsiTheme="minorHAnsi" w:cstheme="minorBidi"/>
            <w:smallCaps w:val="0"/>
            <w:noProof/>
            <w:lang w:eastAsia="pl-PL"/>
          </w:rPr>
          <w:tab/>
        </w:r>
        <w:r w:rsidR="00485899" w:rsidRPr="001948A3">
          <w:rPr>
            <w:rStyle w:val="Hipercze"/>
            <w:noProof/>
          </w:rPr>
          <w:t>Przepusty</w:t>
        </w:r>
        <w:r w:rsidR="00485899">
          <w:rPr>
            <w:noProof/>
            <w:webHidden/>
          </w:rPr>
          <w:tab/>
        </w:r>
        <w:r w:rsidR="00485899">
          <w:rPr>
            <w:noProof/>
            <w:webHidden/>
          </w:rPr>
          <w:fldChar w:fldCharType="begin"/>
        </w:r>
        <w:r w:rsidR="00485899">
          <w:rPr>
            <w:noProof/>
            <w:webHidden/>
          </w:rPr>
          <w:instrText xml:space="preserve"> PAGEREF _Toc524597205 \h </w:instrText>
        </w:r>
        <w:r w:rsidR="00485899">
          <w:rPr>
            <w:noProof/>
            <w:webHidden/>
          </w:rPr>
        </w:r>
        <w:r w:rsidR="00485899">
          <w:rPr>
            <w:noProof/>
            <w:webHidden/>
          </w:rPr>
          <w:fldChar w:fldCharType="separate"/>
        </w:r>
        <w:r w:rsidR="00485899">
          <w:rPr>
            <w:noProof/>
            <w:webHidden/>
          </w:rPr>
          <w:t>83</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206" w:history="1">
        <w:r w:rsidR="00485899" w:rsidRPr="001948A3">
          <w:rPr>
            <w:rStyle w:val="Hipercze"/>
            <w:noProof/>
          </w:rPr>
          <w:t>2.1.16</w:t>
        </w:r>
        <w:r w:rsidR="00485899">
          <w:rPr>
            <w:rFonts w:asciiTheme="minorHAnsi" w:eastAsiaTheme="minorEastAsia" w:hAnsiTheme="minorHAnsi" w:cstheme="minorBidi"/>
            <w:smallCaps w:val="0"/>
            <w:noProof/>
            <w:lang w:eastAsia="pl-PL"/>
          </w:rPr>
          <w:tab/>
        </w:r>
        <w:r w:rsidR="00485899" w:rsidRPr="001948A3">
          <w:rPr>
            <w:rStyle w:val="Hipercze"/>
            <w:noProof/>
          </w:rPr>
          <w:t>Drogowe obiekty inżynierskie</w:t>
        </w:r>
        <w:r w:rsidR="00485899">
          <w:rPr>
            <w:noProof/>
            <w:webHidden/>
          </w:rPr>
          <w:tab/>
        </w:r>
        <w:r w:rsidR="00485899">
          <w:rPr>
            <w:noProof/>
            <w:webHidden/>
          </w:rPr>
          <w:fldChar w:fldCharType="begin"/>
        </w:r>
        <w:r w:rsidR="00485899">
          <w:rPr>
            <w:noProof/>
            <w:webHidden/>
          </w:rPr>
          <w:instrText xml:space="preserve"> PAGEREF _Toc524597206 \h </w:instrText>
        </w:r>
        <w:r w:rsidR="00485899">
          <w:rPr>
            <w:noProof/>
            <w:webHidden/>
          </w:rPr>
        </w:r>
        <w:r w:rsidR="00485899">
          <w:rPr>
            <w:noProof/>
            <w:webHidden/>
          </w:rPr>
          <w:fldChar w:fldCharType="separate"/>
        </w:r>
        <w:r w:rsidR="00485899">
          <w:rPr>
            <w:noProof/>
            <w:webHidden/>
          </w:rPr>
          <w:t>84</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07" w:history="1">
        <w:r w:rsidR="00485899" w:rsidRPr="001948A3">
          <w:rPr>
            <w:rStyle w:val="Hipercze"/>
            <w:noProof/>
          </w:rPr>
          <w:t>2.1.16.1</w:t>
        </w:r>
        <w:r w:rsidR="00485899">
          <w:rPr>
            <w:rFonts w:asciiTheme="minorHAnsi" w:eastAsiaTheme="minorEastAsia" w:hAnsiTheme="minorHAnsi" w:cstheme="minorBidi"/>
            <w:noProof/>
            <w:lang w:eastAsia="pl-PL"/>
          </w:rPr>
          <w:tab/>
        </w:r>
        <w:r w:rsidR="00485899" w:rsidRPr="001948A3">
          <w:rPr>
            <w:rStyle w:val="Hipercze"/>
            <w:noProof/>
          </w:rPr>
          <w:t>Wymagania podstawowe</w:t>
        </w:r>
        <w:r w:rsidR="00485899">
          <w:rPr>
            <w:noProof/>
            <w:webHidden/>
          </w:rPr>
          <w:tab/>
        </w:r>
        <w:r w:rsidR="00485899">
          <w:rPr>
            <w:noProof/>
            <w:webHidden/>
          </w:rPr>
          <w:fldChar w:fldCharType="begin"/>
        </w:r>
        <w:r w:rsidR="00485899">
          <w:rPr>
            <w:noProof/>
            <w:webHidden/>
          </w:rPr>
          <w:instrText xml:space="preserve"> PAGEREF _Toc524597207 \h </w:instrText>
        </w:r>
        <w:r w:rsidR="00485899">
          <w:rPr>
            <w:noProof/>
            <w:webHidden/>
          </w:rPr>
        </w:r>
        <w:r w:rsidR="00485899">
          <w:rPr>
            <w:noProof/>
            <w:webHidden/>
          </w:rPr>
          <w:fldChar w:fldCharType="separate"/>
        </w:r>
        <w:r w:rsidR="00485899">
          <w:rPr>
            <w:noProof/>
            <w:webHidden/>
          </w:rPr>
          <w:t>84</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08" w:history="1">
        <w:r w:rsidR="00485899" w:rsidRPr="001948A3">
          <w:rPr>
            <w:rStyle w:val="Hipercze"/>
            <w:noProof/>
          </w:rPr>
          <w:t>2.1.16.1.1</w:t>
        </w:r>
        <w:r w:rsidR="00485899">
          <w:rPr>
            <w:rFonts w:asciiTheme="minorHAnsi" w:eastAsiaTheme="minorEastAsia" w:hAnsiTheme="minorHAnsi" w:cstheme="minorBidi"/>
            <w:noProof/>
            <w:lang w:eastAsia="pl-PL"/>
          </w:rPr>
          <w:tab/>
        </w:r>
        <w:r w:rsidR="00485899" w:rsidRPr="001948A3">
          <w:rPr>
            <w:rStyle w:val="Hipercze"/>
            <w:noProof/>
          </w:rPr>
          <w:t>Wymagania dotyczące schematów statycznych obiektów mostowych</w:t>
        </w:r>
        <w:r w:rsidR="00485899">
          <w:rPr>
            <w:noProof/>
            <w:webHidden/>
          </w:rPr>
          <w:tab/>
        </w:r>
        <w:r w:rsidR="00485899">
          <w:rPr>
            <w:noProof/>
            <w:webHidden/>
          </w:rPr>
          <w:fldChar w:fldCharType="begin"/>
        </w:r>
        <w:r w:rsidR="00485899">
          <w:rPr>
            <w:noProof/>
            <w:webHidden/>
          </w:rPr>
          <w:instrText xml:space="preserve"> PAGEREF _Toc524597208 \h </w:instrText>
        </w:r>
        <w:r w:rsidR="00485899">
          <w:rPr>
            <w:noProof/>
            <w:webHidden/>
          </w:rPr>
        </w:r>
        <w:r w:rsidR="00485899">
          <w:rPr>
            <w:noProof/>
            <w:webHidden/>
          </w:rPr>
          <w:fldChar w:fldCharType="separate"/>
        </w:r>
        <w:r w:rsidR="00485899">
          <w:rPr>
            <w:noProof/>
            <w:webHidden/>
          </w:rPr>
          <w:t>85</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09" w:history="1">
        <w:r w:rsidR="00485899" w:rsidRPr="001948A3">
          <w:rPr>
            <w:rStyle w:val="Hipercze"/>
            <w:noProof/>
          </w:rPr>
          <w:t>2.1.16.1.2</w:t>
        </w:r>
        <w:r w:rsidR="00485899">
          <w:rPr>
            <w:rFonts w:asciiTheme="minorHAnsi" w:eastAsiaTheme="minorEastAsia" w:hAnsiTheme="minorHAnsi" w:cstheme="minorBidi"/>
            <w:noProof/>
            <w:lang w:eastAsia="pl-PL"/>
          </w:rPr>
          <w:tab/>
        </w:r>
        <w:r w:rsidR="00485899" w:rsidRPr="001948A3">
          <w:rPr>
            <w:rStyle w:val="Hipercze"/>
            <w:noProof/>
          </w:rPr>
          <w:t>Wymagania dotyczące doboru rozpiętości przęseł i sytuowania podpór obiektów nad drogą ekspresową</w:t>
        </w:r>
        <w:r w:rsidR="00485899">
          <w:rPr>
            <w:noProof/>
            <w:webHidden/>
          </w:rPr>
          <w:tab/>
        </w:r>
        <w:r w:rsidR="00485899">
          <w:rPr>
            <w:noProof/>
            <w:webHidden/>
          </w:rPr>
          <w:fldChar w:fldCharType="begin"/>
        </w:r>
        <w:r w:rsidR="00485899">
          <w:rPr>
            <w:noProof/>
            <w:webHidden/>
          </w:rPr>
          <w:instrText xml:space="preserve"> PAGEREF _Toc524597209 \h </w:instrText>
        </w:r>
        <w:r w:rsidR="00485899">
          <w:rPr>
            <w:noProof/>
            <w:webHidden/>
          </w:rPr>
        </w:r>
        <w:r w:rsidR="00485899">
          <w:rPr>
            <w:noProof/>
            <w:webHidden/>
          </w:rPr>
          <w:fldChar w:fldCharType="separate"/>
        </w:r>
        <w:r w:rsidR="00485899">
          <w:rPr>
            <w:noProof/>
            <w:webHidden/>
          </w:rPr>
          <w:t>85</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10" w:history="1">
        <w:r w:rsidR="00485899" w:rsidRPr="001948A3">
          <w:rPr>
            <w:rStyle w:val="Hipercze"/>
            <w:noProof/>
          </w:rPr>
          <w:t>2.1.16.1.3</w:t>
        </w:r>
        <w:r w:rsidR="00485899">
          <w:rPr>
            <w:rFonts w:asciiTheme="minorHAnsi" w:eastAsiaTheme="minorEastAsia" w:hAnsiTheme="minorHAnsi" w:cstheme="minorBidi"/>
            <w:noProof/>
            <w:lang w:eastAsia="pl-PL"/>
          </w:rPr>
          <w:tab/>
        </w:r>
        <w:r w:rsidR="00485899" w:rsidRPr="001948A3">
          <w:rPr>
            <w:rStyle w:val="Hipercze"/>
            <w:noProof/>
          </w:rPr>
          <w:t>Wymagania dotyczące parametrów przekrojów ruchowych na drogowych obiektach</w:t>
        </w:r>
        <w:r w:rsidR="00485899">
          <w:rPr>
            <w:noProof/>
            <w:webHidden/>
          </w:rPr>
          <w:tab/>
        </w:r>
        <w:r w:rsidR="00485899">
          <w:rPr>
            <w:noProof/>
            <w:webHidden/>
          </w:rPr>
          <w:fldChar w:fldCharType="begin"/>
        </w:r>
        <w:r w:rsidR="00485899">
          <w:rPr>
            <w:noProof/>
            <w:webHidden/>
          </w:rPr>
          <w:instrText xml:space="preserve"> PAGEREF _Toc524597210 \h </w:instrText>
        </w:r>
        <w:r w:rsidR="00485899">
          <w:rPr>
            <w:noProof/>
            <w:webHidden/>
          </w:rPr>
        </w:r>
        <w:r w:rsidR="00485899">
          <w:rPr>
            <w:noProof/>
            <w:webHidden/>
          </w:rPr>
          <w:fldChar w:fldCharType="separate"/>
        </w:r>
        <w:r w:rsidR="00485899">
          <w:rPr>
            <w:noProof/>
            <w:webHidden/>
          </w:rPr>
          <w:t>85</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11" w:history="1">
        <w:r w:rsidR="00485899" w:rsidRPr="001948A3">
          <w:rPr>
            <w:rStyle w:val="Hipercze"/>
            <w:noProof/>
          </w:rPr>
          <w:t>2.1.16.1.4</w:t>
        </w:r>
        <w:r w:rsidR="00485899">
          <w:rPr>
            <w:rFonts w:asciiTheme="minorHAnsi" w:eastAsiaTheme="minorEastAsia" w:hAnsiTheme="minorHAnsi" w:cstheme="minorBidi"/>
            <w:noProof/>
            <w:lang w:eastAsia="pl-PL"/>
          </w:rPr>
          <w:tab/>
        </w:r>
        <w:r w:rsidR="00485899" w:rsidRPr="001948A3">
          <w:rPr>
            <w:rStyle w:val="Hipercze"/>
            <w:noProof/>
          </w:rPr>
          <w:t>Wymagania dotyczące nośności i trwałości drogowych obiektów</w:t>
        </w:r>
        <w:r w:rsidR="00485899">
          <w:rPr>
            <w:noProof/>
            <w:webHidden/>
          </w:rPr>
          <w:tab/>
        </w:r>
        <w:r w:rsidR="00485899">
          <w:rPr>
            <w:noProof/>
            <w:webHidden/>
          </w:rPr>
          <w:fldChar w:fldCharType="begin"/>
        </w:r>
        <w:r w:rsidR="00485899">
          <w:rPr>
            <w:noProof/>
            <w:webHidden/>
          </w:rPr>
          <w:instrText xml:space="preserve"> PAGEREF _Toc524597211 \h </w:instrText>
        </w:r>
        <w:r w:rsidR="00485899">
          <w:rPr>
            <w:noProof/>
            <w:webHidden/>
          </w:rPr>
        </w:r>
        <w:r w:rsidR="00485899">
          <w:rPr>
            <w:noProof/>
            <w:webHidden/>
          </w:rPr>
          <w:fldChar w:fldCharType="separate"/>
        </w:r>
        <w:r w:rsidR="00485899">
          <w:rPr>
            <w:noProof/>
            <w:webHidden/>
          </w:rPr>
          <w:t>86</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12" w:history="1">
        <w:r w:rsidR="00485899" w:rsidRPr="001948A3">
          <w:rPr>
            <w:rStyle w:val="Hipercze"/>
            <w:noProof/>
          </w:rPr>
          <w:t>2.1.16.2</w:t>
        </w:r>
        <w:r w:rsidR="00485899">
          <w:rPr>
            <w:rFonts w:asciiTheme="minorHAnsi" w:eastAsiaTheme="minorEastAsia" w:hAnsiTheme="minorHAnsi" w:cstheme="minorBidi"/>
            <w:noProof/>
            <w:lang w:eastAsia="pl-PL"/>
          </w:rPr>
          <w:tab/>
        </w:r>
        <w:r w:rsidR="00485899" w:rsidRPr="001948A3">
          <w:rPr>
            <w:rStyle w:val="Hipercze"/>
            <w:noProof/>
          </w:rPr>
          <w:t>Wymagania dotyczące rozwiązań konstrukcyjnych</w:t>
        </w:r>
        <w:r w:rsidR="00485899">
          <w:rPr>
            <w:noProof/>
            <w:webHidden/>
          </w:rPr>
          <w:tab/>
        </w:r>
        <w:r w:rsidR="00485899">
          <w:rPr>
            <w:noProof/>
            <w:webHidden/>
          </w:rPr>
          <w:fldChar w:fldCharType="begin"/>
        </w:r>
        <w:r w:rsidR="00485899">
          <w:rPr>
            <w:noProof/>
            <w:webHidden/>
          </w:rPr>
          <w:instrText xml:space="preserve"> PAGEREF _Toc524597212 \h </w:instrText>
        </w:r>
        <w:r w:rsidR="00485899">
          <w:rPr>
            <w:noProof/>
            <w:webHidden/>
          </w:rPr>
        </w:r>
        <w:r w:rsidR="00485899">
          <w:rPr>
            <w:noProof/>
            <w:webHidden/>
          </w:rPr>
          <w:fldChar w:fldCharType="separate"/>
        </w:r>
        <w:r w:rsidR="00485899">
          <w:rPr>
            <w:noProof/>
            <w:webHidden/>
          </w:rPr>
          <w:t>89</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13" w:history="1">
        <w:r w:rsidR="00485899" w:rsidRPr="001948A3">
          <w:rPr>
            <w:rStyle w:val="Hipercze"/>
            <w:noProof/>
          </w:rPr>
          <w:t>2.1.16.2.1</w:t>
        </w:r>
        <w:r w:rsidR="00485899">
          <w:rPr>
            <w:rFonts w:asciiTheme="minorHAnsi" w:eastAsiaTheme="minorEastAsia" w:hAnsiTheme="minorHAnsi" w:cstheme="minorBidi"/>
            <w:noProof/>
            <w:lang w:eastAsia="pl-PL"/>
          </w:rPr>
          <w:tab/>
        </w:r>
        <w:r w:rsidR="00485899" w:rsidRPr="001948A3">
          <w:rPr>
            <w:rStyle w:val="Hipercze"/>
            <w:noProof/>
          </w:rPr>
          <w:t>Rozwiązania budowlano-konstrukcyjne</w:t>
        </w:r>
        <w:r w:rsidR="00485899">
          <w:rPr>
            <w:noProof/>
            <w:webHidden/>
          </w:rPr>
          <w:tab/>
        </w:r>
        <w:r w:rsidR="00485899">
          <w:rPr>
            <w:noProof/>
            <w:webHidden/>
          </w:rPr>
          <w:fldChar w:fldCharType="begin"/>
        </w:r>
        <w:r w:rsidR="00485899">
          <w:rPr>
            <w:noProof/>
            <w:webHidden/>
          </w:rPr>
          <w:instrText xml:space="preserve"> PAGEREF _Toc524597213 \h </w:instrText>
        </w:r>
        <w:r w:rsidR="00485899">
          <w:rPr>
            <w:noProof/>
            <w:webHidden/>
          </w:rPr>
        </w:r>
        <w:r w:rsidR="00485899">
          <w:rPr>
            <w:noProof/>
            <w:webHidden/>
          </w:rPr>
          <w:fldChar w:fldCharType="separate"/>
        </w:r>
        <w:r w:rsidR="00485899">
          <w:rPr>
            <w:noProof/>
            <w:webHidden/>
          </w:rPr>
          <w:t>89</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14" w:history="1">
        <w:r w:rsidR="00485899" w:rsidRPr="001948A3">
          <w:rPr>
            <w:rStyle w:val="Hipercze"/>
            <w:noProof/>
          </w:rPr>
          <w:t>2.1.16.2.2</w:t>
        </w:r>
        <w:r w:rsidR="00485899">
          <w:rPr>
            <w:rFonts w:asciiTheme="minorHAnsi" w:eastAsiaTheme="minorEastAsia" w:hAnsiTheme="minorHAnsi" w:cstheme="minorBidi"/>
            <w:noProof/>
            <w:lang w:eastAsia="pl-PL"/>
          </w:rPr>
          <w:tab/>
        </w:r>
        <w:r w:rsidR="00485899" w:rsidRPr="001948A3">
          <w:rPr>
            <w:rStyle w:val="Hipercze"/>
            <w:noProof/>
          </w:rPr>
          <w:t>Konstrukcja nośna przęseł - wymagania ogólne</w:t>
        </w:r>
        <w:r w:rsidR="00485899">
          <w:rPr>
            <w:noProof/>
            <w:webHidden/>
          </w:rPr>
          <w:tab/>
        </w:r>
        <w:r w:rsidR="00485899">
          <w:rPr>
            <w:noProof/>
            <w:webHidden/>
          </w:rPr>
          <w:fldChar w:fldCharType="begin"/>
        </w:r>
        <w:r w:rsidR="00485899">
          <w:rPr>
            <w:noProof/>
            <w:webHidden/>
          </w:rPr>
          <w:instrText xml:space="preserve"> PAGEREF _Toc524597214 \h </w:instrText>
        </w:r>
        <w:r w:rsidR="00485899">
          <w:rPr>
            <w:noProof/>
            <w:webHidden/>
          </w:rPr>
        </w:r>
        <w:r w:rsidR="00485899">
          <w:rPr>
            <w:noProof/>
            <w:webHidden/>
          </w:rPr>
          <w:fldChar w:fldCharType="separate"/>
        </w:r>
        <w:r w:rsidR="00485899">
          <w:rPr>
            <w:noProof/>
            <w:webHidden/>
          </w:rPr>
          <w:t>89</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15" w:history="1">
        <w:r w:rsidR="00485899" w:rsidRPr="001948A3">
          <w:rPr>
            <w:rStyle w:val="Hipercze"/>
            <w:noProof/>
          </w:rPr>
          <w:t>2.1.16.2.3</w:t>
        </w:r>
        <w:r w:rsidR="00485899">
          <w:rPr>
            <w:rFonts w:asciiTheme="minorHAnsi" w:eastAsiaTheme="minorEastAsia" w:hAnsiTheme="minorHAnsi" w:cstheme="minorBidi"/>
            <w:noProof/>
            <w:lang w:eastAsia="pl-PL"/>
          </w:rPr>
          <w:tab/>
        </w:r>
        <w:r w:rsidR="00485899" w:rsidRPr="001948A3">
          <w:rPr>
            <w:rStyle w:val="Hipercze"/>
            <w:noProof/>
          </w:rPr>
          <w:t>Konstrukcja nośna przęseł - wymagania szczegółowe</w:t>
        </w:r>
        <w:r w:rsidR="00485899">
          <w:rPr>
            <w:noProof/>
            <w:webHidden/>
          </w:rPr>
          <w:tab/>
        </w:r>
        <w:r w:rsidR="00485899">
          <w:rPr>
            <w:noProof/>
            <w:webHidden/>
          </w:rPr>
          <w:fldChar w:fldCharType="begin"/>
        </w:r>
        <w:r w:rsidR="00485899">
          <w:rPr>
            <w:noProof/>
            <w:webHidden/>
          </w:rPr>
          <w:instrText xml:space="preserve"> PAGEREF _Toc524597215 \h </w:instrText>
        </w:r>
        <w:r w:rsidR="00485899">
          <w:rPr>
            <w:noProof/>
            <w:webHidden/>
          </w:rPr>
        </w:r>
        <w:r w:rsidR="00485899">
          <w:rPr>
            <w:noProof/>
            <w:webHidden/>
          </w:rPr>
          <w:fldChar w:fldCharType="separate"/>
        </w:r>
        <w:r w:rsidR="00485899">
          <w:rPr>
            <w:noProof/>
            <w:webHidden/>
          </w:rPr>
          <w:t>91</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16" w:history="1">
        <w:r w:rsidR="00485899" w:rsidRPr="001948A3">
          <w:rPr>
            <w:rStyle w:val="Hipercze"/>
            <w:noProof/>
          </w:rPr>
          <w:t>2.1.16.2.4</w:t>
        </w:r>
        <w:r w:rsidR="00485899">
          <w:rPr>
            <w:rFonts w:asciiTheme="minorHAnsi" w:eastAsiaTheme="minorEastAsia" w:hAnsiTheme="minorHAnsi" w:cstheme="minorBidi"/>
            <w:noProof/>
            <w:lang w:eastAsia="pl-PL"/>
          </w:rPr>
          <w:tab/>
        </w:r>
        <w:r w:rsidR="00485899" w:rsidRPr="001948A3">
          <w:rPr>
            <w:rStyle w:val="Hipercze"/>
            <w:noProof/>
          </w:rPr>
          <w:t>Posadowienie. Wymagania ogólne</w:t>
        </w:r>
        <w:r w:rsidR="00485899">
          <w:rPr>
            <w:noProof/>
            <w:webHidden/>
          </w:rPr>
          <w:tab/>
        </w:r>
        <w:r w:rsidR="00485899">
          <w:rPr>
            <w:noProof/>
            <w:webHidden/>
          </w:rPr>
          <w:fldChar w:fldCharType="begin"/>
        </w:r>
        <w:r w:rsidR="00485899">
          <w:rPr>
            <w:noProof/>
            <w:webHidden/>
          </w:rPr>
          <w:instrText xml:space="preserve"> PAGEREF _Toc524597216 \h </w:instrText>
        </w:r>
        <w:r w:rsidR="00485899">
          <w:rPr>
            <w:noProof/>
            <w:webHidden/>
          </w:rPr>
        </w:r>
        <w:r w:rsidR="00485899">
          <w:rPr>
            <w:noProof/>
            <w:webHidden/>
          </w:rPr>
          <w:fldChar w:fldCharType="separate"/>
        </w:r>
        <w:r w:rsidR="00485899">
          <w:rPr>
            <w:noProof/>
            <w:webHidden/>
          </w:rPr>
          <w:t>91</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17" w:history="1">
        <w:r w:rsidR="00485899" w:rsidRPr="001948A3">
          <w:rPr>
            <w:rStyle w:val="Hipercze"/>
            <w:noProof/>
          </w:rPr>
          <w:t>2.1.16.2.5</w:t>
        </w:r>
        <w:r w:rsidR="00485899">
          <w:rPr>
            <w:rFonts w:asciiTheme="minorHAnsi" w:eastAsiaTheme="minorEastAsia" w:hAnsiTheme="minorHAnsi" w:cstheme="minorBidi"/>
            <w:noProof/>
            <w:lang w:eastAsia="pl-PL"/>
          </w:rPr>
          <w:tab/>
        </w:r>
        <w:r w:rsidR="00485899" w:rsidRPr="001948A3">
          <w:rPr>
            <w:rStyle w:val="Hipercze"/>
            <w:noProof/>
          </w:rPr>
          <w:t>Posadowienie - wymagania szczegółowe</w:t>
        </w:r>
        <w:r w:rsidR="00485899">
          <w:rPr>
            <w:noProof/>
            <w:webHidden/>
          </w:rPr>
          <w:tab/>
        </w:r>
        <w:r w:rsidR="00485899">
          <w:rPr>
            <w:noProof/>
            <w:webHidden/>
          </w:rPr>
          <w:fldChar w:fldCharType="begin"/>
        </w:r>
        <w:r w:rsidR="00485899">
          <w:rPr>
            <w:noProof/>
            <w:webHidden/>
          </w:rPr>
          <w:instrText xml:space="preserve"> PAGEREF _Toc524597217 \h </w:instrText>
        </w:r>
        <w:r w:rsidR="00485899">
          <w:rPr>
            <w:noProof/>
            <w:webHidden/>
          </w:rPr>
        </w:r>
        <w:r w:rsidR="00485899">
          <w:rPr>
            <w:noProof/>
            <w:webHidden/>
          </w:rPr>
          <w:fldChar w:fldCharType="separate"/>
        </w:r>
        <w:r w:rsidR="00485899">
          <w:rPr>
            <w:noProof/>
            <w:webHidden/>
          </w:rPr>
          <w:t>92</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18" w:history="1">
        <w:r w:rsidR="00485899" w:rsidRPr="001948A3">
          <w:rPr>
            <w:rStyle w:val="Hipercze"/>
            <w:noProof/>
          </w:rPr>
          <w:t>2.1.16.2.6</w:t>
        </w:r>
        <w:r w:rsidR="00485899">
          <w:rPr>
            <w:rFonts w:asciiTheme="minorHAnsi" w:eastAsiaTheme="minorEastAsia" w:hAnsiTheme="minorHAnsi" w:cstheme="minorBidi"/>
            <w:noProof/>
            <w:lang w:eastAsia="pl-PL"/>
          </w:rPr>
          <w:tab/>
        </w:r>
        <w:r w:rsidR="00485899" w:rsidRPr="001948A3">
          <w:rPr>
            <w:rStyle w:val="Hipercze"/>
            <w:noProof/>
          </w:rPr>
          <w:t>Filary - wymagania ogólne</w:t>
        </w:r>
        <w:r w:rsidR="00485899">
          <w:rPr>
            <w:noProof/>
            <w:webHidden/>
          </w:rPr>
          <w:tab/>
        </w:r>
        <w:r w:rsidR="00485899">
          <w:rPr>
            <w:noProof/>
            <w:webHidden/>
          </w:rPr>
          <w:fldChar w:fldCharType="begin"/>
        </w:r>
        <w:r w:rsidR="00485899">
          <w:rPr>
            <w:noProof/>
            <w:webHidden/>
          </w:rPr>
          <w:instrText xml:space="preserve"> PAGEREF _Toc524597218 \h </w:instrText>
        </w:r>
        <w:r w:rsidR="00485899">
          <w:rPr>
            <w:noProof/>
            <w:webHidden/>
          </w:rPr>
        </w:r>
        <w:r w:rsidR="00485899">
          <w:rPr>
            <w:noProof/>
            <w:webHidden/>
          </w:rPr>
          <w:fldChar w:fldCharType="separate"/>
        </w:r>
        <w:r w:rsidR="00485899">
          <w:rPr>
            <w:noProof/>
            <w:webHidden/>
          </w:rPr>
          <w:t>93</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19" w:history="1">
        <w:r w:rsidR="00485899" w:rsidRPr="001948A3">
          <w:rPr>
            <w:rStyle w:val="Hipercze"/>
            <w:noProof/>
          </w:rPr>
          <w:t>2.1.16.2.7</w:t>
        </w:r>
        <w:r w:rsidR="00485899">
          <w:rPr>
            <w:rFonts w:asciiTheme="minorHAnsi" w:eastAsiaTheme="minorEastAsia" w:hAnsiTheme="minorHAnsi" w:cstheme="minorBidi"/>
            <w:noProof/>
            <w:lang w:eastAsia="pl-PL"/>
          </w:rPr>
          <w:tab/>
        </w:r>
        <w:r w:rsidR="00485899" w:rsidRPr="001948A3">
          <w:rPr>
            <w:rStyle w:val="Hipercze"/>
            <w:noProof/>
          </w:rPr>
          <w:t>Przyczółki - wymagania ogólne</w:t>
        </w:r>
        <w:r w:rsidR="00485899">
          <w:rPr>
            <w:noProof/>
            <w:webHidden/>
          </w:rPr>
          <w:tab/>
        </w:r>
        <w:r w:rsidR="00485899">
          <w:rPr>
            <w:noProof/>
            <w:webHidden/>
          </w:rPr>
          <w:fldChar w:fldCharType="begin"/>
        </w:r>
        <w:r w:rsidR="00485899">
          <w:rPr>
            <w:noProof/>
            <w:webHidden/>
          </w:rPr>
          <w:instrText xml:space="preserve"> PAGEREF _Toc524597219 \h </w:instrText>
        </w:r>
        <w:r w:rsidR="00485899">
          <w:rPr>
            <w:noProof/>
            <w:webHidden/>
          </w:rPr>
        </w:r>
        <w:r w:rsidR="00485899">
          <w:rPr>
            <w:noProof/>
            <w:webHidden/>
          </w:rPr>
          <w:fldChar w:fldCharType="separate"/>
        </w:r>
        <w:r w:rsidR="00485899">
          <w:rPr>
            <w:noProof/>
            <w:webHidden/>
          </w:rPr>
          <w:t>93</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20" w:history="1">
        <w:r w:rsidR="00485899" w:rsidRPr="001948A3">
          <w:rPr>
            <w:rStyle w:val="Hipercze"/>
            <w:noProof/>
          </w:rPr>
          <w:t>2.1.16.2.8</w:t>
        </w:r>
        <w:r w:rsidR="00485899">
          <w:rPr>
            <w:rFonts w:asciiTheme="minorHAnsi" w:eastAsiaTheme="minorEastAsia" w:hAnsiTheme="minorHAnsi" w:cstheme="minorBidi"/>
            <w:noProof/>
            <w:lang w:eastAsia="pl-PL"/>
          </w:rPr>
          <w:tab/>
        </w:r>
        <w:r w:rsidR="00485899" w:rsidRPr="001948A3">
          <w:rPr>
            <w:rStyle w:val="Hipercze"/>
            <w:noProof/>
          </w:rPr>
          <w:t>Przyczółki -wymagania szczegółowe</w:t>
        </w:r>
        <w:r w:rsidR="00485899">
          <w:rPr>
            <w:noProof/>
            <w:webHidden/>
          </w:rPr>
          <w:tab/>
        </w:r>
        <w:r w:rsidR="00485899">
          <w:rPr>
            <w:noProof/>
            <w:webHidden/>
          </w:rPr>
          <w:fldChar w:fldCharType="begin"/>
        </w:r>
        <w:r w:rsidR="00485899">
          <w:rPr>
            <w:noProof/>
            <w:webHidden/>
          </w:rPr>
          <w:instrText xml:space="preserve"> PAGEREF _Toc524597220 \h </w:instrText>
        </w:r>
        <w:r w:rsidR="00485899">
          <w:rPr>
            <w:noProof/>
            <w:webHidden/>
          </w:rPr>
        </w:r>
        <w:r w:rsidR="00485899">
          <w:rPr>
            <w:noProof/>
            <w:webHidden/>
          </w:rPr>
          <w:fldChar w:fldCharType="separate"/>
        </w:r>
        <w:r w:rsidR="00485899">
          <w:rPr>
            <w:noProof/>
            <w:webHidden/>
          </w:rPr>
          <w:t>94</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21" w:history="1">
        <w:r w:rsidR="00485899" w:rsidRPr="001948A3">
          <w:rPr>
            <w:rStyle w:val="Hipercze"/>
            <w:noProof/>
          </w:rPr>
          <w:t>2.1.16.2.9</w:t>
        </w:r>
        <w:r w:rsidR="00485899">
          <w:rPr>
            <w:rFonts w:asciiTheme="minorHAnsi" w:eastAsiaTheme="minorEastAsia" w:hAnsiTheme="minorHAnsi" w:cstheme="minorBidi"/>
            <w:noProof/>
            <w:lang w:eastAsia="pl-PL"/>
          </w:rPr>
          <w:tab/>
        </w:r>
        <w:r w:rsidR="00485899" w:rsidRPr="001948A3">
          <w:rPr>
            <w:rStyle w:val="Hipercze"/>
            <w:noProof/>
          </w:rPr>
          <w:t>Konstrukcje oporowe</w:t>
        </w:r>
        <w:r w:rsidR="00485899">
          <w:rPr>
            <w:noProof/>
            <w:webHidden/>
          </w:rPr>
          <w:tab/>
        </w:r>
        <w:r w:rsidR="00485899">
          <w:rPr>
            <w:noProof/>
            <w:webHidden/>
          </w:rPr>
          <w:fldChar w:fldCharType="begin"/>
        </w:r>
        <w:r w:rsidR="00485899">
          <w:rPr>
            <w:noProof/>
            <w:webHidden/>
          </w:rPr>
          <w:instrText xml:space="preserve"> PAGEREF _Toc524597221 \h </w:instrText>
        </w:r>
        <w:r w:rsidR="00485899">
          <w:rPr>
            <w:noProof/>
            <w:webHidden/>
          </w:rPr>
        </w:r>
        <w:r w:rsidR="00485899">
          <w:rPr>
            <w:noProof/>
            <w:webHidden/>
          </w:rPr>
          <w:fldChar w:fldCharType="separate"/>
        </w:r>
        <w:r w:rsidR="00485899">
          <w:rPr>
            <w:noProof/>
            <w:webHidden/>
          </w:rPr>
          <w:t>94</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22" w:history="1">
        <w:r w:rsidR="00485899" w:rsidRPr="001948A3">
          <w:rPr>
            <w:rStyle w:val="Hipercze"/>
            <w:noProof/>
          </w:rPr>
          <w:t>2.1.16.3</w:t>
        </w:r>
        <w:r w:rsidR="00485899">
          <w:rPr>
            <w:rFonts w:asciiTheme="minorHAnsi" w:eastAsiaTheme="minorEastAsia" w:hAnsiTheme="minorHAnsi" w:cstheme="minorBidi"/>
            <w:noProof/>
            <w:lang w:eastAsia="pl-PL"/>
          </w:rPr>
          <w:tab/>
        </w:r>
        <w:r w:rsidR="00485899" w:rsidRPr="001948A3">
          <w:rPr>
            <w:rStyle w:val="Hipercze"/>
            <w:noProof/>
          </w:rPr>
          <w:t>Wyposażenie obiektów inżynierskich</w:t>
        </w:r>
        <w:r w:rsidR="00485899">
          <w:rPr>
            <w:noProof/>
            <w:webHidden/>
          </w:rPr>
          <w:tab/>
        </w:r>
        <w:r w:rsidR="00485899">
          <w:rPr>
            <w:noProof/>
            <w:webHidden/>
          </w:rPr>
          <w:fldChar w:fldCharType="begin"/>
        </w:r>
        <w:r w:rsidR="00485899">
          <w:rPr>
            <w:noProof/>
            <w:webHidden/>
          </w:rPr>
          <w:instrText xml:space="preserve"> PAGEREF _Toc524597222 \h </w:instrText>
        </w:r>
        <w:r w:rsidR="00485899">
          <w:rPr>
            <w:noProof/>
            <w:webHidden/>
          </w:rPr>
        </w:r>
        <w:r w:rsidR="00485899">
          <w:rPr>
            <w:noProof/>
            <w:webHidden/>
          </w:rPr>
          <w:fldChar w:fldCharType="separate"/>
        </w:r>
        <w:r w:rsidR="00485899">
          <w:rPr>
            <w:noProof/>
            <w:webHidden/>
          </w:rPr>
          <w:t>95</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23" w:history="1">
        <w:r w:rsidR="00485899" w:rsidRPr="001948A3">
          <w:rPr>
            <w:rStyle w:val="Hipercze"/>
            <w:noProof/>
          </w:rPr>
          <w:t>2.1.16.3.1</w:t>
        </w:r>
        <w:r w:rsidR="00485899">
          <w:rPr>
            <w:rFonts w:asciiTheme="minorHAnsi" w:eastAsiaTheme="minorEastAsia" w:hAnsiTheme="minorHAnsi" w:cstheme="minorBidi"/>
            <w:noProof/>
            <w:lang w:eastAsia="pl-PL"/>
          </w:rPr>
          <w:tab/>
        </w:r>
        <w:r w:rsidR="00485899" w:rsidRPr="001948A3">
          <w:rPr>
            <w:rStyle w:val="Hipercze"/>
            <w:noProof/>
          </w:rPr>
          <w:t>Łożyska</w:t>
        </w:r>
        <w:r w:rsidR="00485899">
          <w:rPr>
            <w:noProof/>
            <w:webHidden/>
          </w:rPr>
          <w:tab/>
        </w:r>
        <w:r w:rsidR="00485899">
          <w:rPr>
            <w:noProof/>
            <w:webHidden/>
          </w:rPr>
          <w:fldChar w:fldCharType="begin"/>
        </w:r>
        <w:r w:rsidR="00485899">
          <w:rPr>
            <w:noProof/>
            <w:webHidden/>
          </w:rPr>
          <w:instrText xml:space="preserve"> PAGEREF _Toc524597223 \h </w:instrText>
        </w:r>
        <w:r w:rsidR="00485899">
          <w:rPr>
            <w:noProof/>
            <w:webHidden/>
          </w:rPr>
        </w:r>
        <w:r w:rsidR="00485899">
          <w:rPr>
            <w:noProof/>
            <w:webHidden/>
          </w:rPr>
          <w:fldChar w:fldCharType="separate"/>
        </w:r>
        <w:r w:rsidR="00485899">
          <w:rPr>
            <w:noProof/>
            <w:webHidden/>
          </w:rPr>
          <w:t>95</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24" w:history="1">
        <w:r w:rsidR="00485899" w:rsidRPr="001948A3">
          <w:rPr>
            <w:rStyle w:val="Hipercze"/>
            <w:noProof/>
          </w:rPr>
          <w:t>2.1.16.3.2</w:t>
        </w:r>
        <w:r w:rsidR="00485899">
          <w:rPr>
            <w:rFonts w:asciiTheme="minorHAnsi" w:eastAsiaTheme="minorEastAsia" w:hAnsiTheme="minorHAnsi" w:cstheme="minorBidi"/>
            <w:noProof/>
            <w:lang w:eastAsia="pl-PL"/>
          </w:rPr>
          <w:tab/>
        </w:r>
        <w:r w:rsidR="00485899" w:rsidRPr="001948A3">
          <w:rPr>
            <w:rStyle w:val="Hipercze"/>
            <w:noProof/>
          </w:rPr>
          <w:t>Izolacje wodoszczelne</w:t>
        </w:r>
        <w:r w:rsidR="00485899">
          <w:rPr>
            <w:noProof/>
            <w:webHidden/>
          </w:rPr>
          <w:tab/>
        </w:r>
        <w:r w:rsidR="00485899">
          <w:rPr>
            <w:noProof/>
            <w:webHidden/>
          </w:rPr>
          <w:fldChar w:fldCharType="begin"/>
        </w:r>
        <w:r w:rsidR="00485899">
          <w:rPr>
            <w:noProof/>
            <w:webHidden/>
          </w:rPr>
          <w:instrText xml:space="preserve"> PAGEREF _Toc524597224 \h </w:instrText>
        </w:r>
        <w:r w:rsidR="00485899">
          <w:rPr>
            <w:noProof/>
            <w:webHidden/>
          </w:rPr>
        </w:r>
        <w:r w:rsidR="00485899">
          <w:rPr>
            <w:noProof/>
            <w:webHidden/>
          </w:rPr>
          <w:fldChar w:fldCharType="separate"/>
        </w:r>
        <w:r w:rsidR="00485899">
          <w:rPr>
            <w:noProof/>
            <w:webHidden/>
          </w:rPr>
          <w:t>96</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25" w:history="1">
        <w:r w:rsidR="00485899" w:rsidRPr="001948A3">
          <w:rPr>
            <w:rStyle w:val="Hipercze"/>
            <w:noProof/>
          </w:rPr>
          <w:t>2.1.16.3.3</w:t>
        </w:r>
        <w:r w:rsidR="00485899">
          <w:rPr>
            <w:rFonts w:asciiTheme="minorHAnsi" w:eastAsiaTheme="minorEastAsia" w:hAnsiTheme="minorHAnsi" w:cstheme="minorBidi"/>
            <w:noProof/>
            <w:lang w:eastAsia="pl-PL"/>
          </w:rPr>
          <w:tab/>
        </w:r>
        <w:r w:rsidR="00485899" w:rsidRPr="001948A3">
          <w:rPr>
            <w:rStyle w:val="Hipercze"/>
            <w:noProof/>
          </w:rPr>
          <w:t>Nawierzchnie</w:t>
        </w:r>
        <w:r w:rsidR="00485899">
          <w:rPr>
            <w:noProof/>
            <w:webHidden/>
          </w:rPr>
          <w:tab/>
        </w:r>
        <w:r w:rsidR="00485899">
          <w:rPr>
            <w:noProof/>
            <w:webHidden/>
          </w:rPr>
          <w:fldChar w:fldCharType="begin"/>
        </w:r>
        <w:r w:rsidR="00485899">
          <w:rPr>
            <w:noProof/>
            <w:webHidden/>
          </w:rPr>
          <w:instrText xml:space="preserve"> PAGEREF _Toc524597225 \h </w:instrText>
        </w:r>
        <w:r w:rsidR="00485899">
          <w:rPr>
            <w:noProof/>
            <w:webHidden/>
          </w:rPr>
        </w:r>
        <w:r w:rsidR="00485899">
          <w:rPr>
            <w:noProof/>
            <w:webHidden/>
          </w:rPr>
          <w:fldChar w:fldCharType="separate"/>
        </w:r>
        <w:r w:rsidR="00485899">
          <w:rPr>
            <w:noProof/>
            <w:webHidden/>
          </w:rPr>
          <w:t>96</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26" w:history="1">
        <w:r w:rsidR="00485899" w:rsidRPr="001948A3">
          <w:rPr>
            <w:rStyle w:val="Hipercze"/>
            <w:noProof/>
          </w:rPr>
          <w:t>2.1.16.3.4</w:t>
        </w:r>
        <w:r w:rsidR="00485899">
          <w:rPr>
            <w:rFonts w:asciiTheme="minorHAnsi" w:eastAsiaTheme="minorEastAsia" w:hAnsiTheme="minorHAnsi" w:cstheme="minorBidi"/>
            <w:noProof/>
            <w:lang w:eastAsia="pl-PL"/>
          </w:rPr>
          <w:tab/>
        </w:r>
        <w:r w:rsidR="00485899" w:rsidRPr="001948A3">
          <w:rPr>
            <w:rStyle w:val="Hipercze"/>
            <w:noProof/>
          </w:rPr>
          <w:t>Kapy i elementy gzymsowe</w:t>
        </w:r>
        <w:r w:rsidR="00485899">
          <w:rPr>
            <w:noProof/>
            <w:webHidden/>
          </w:rPr>
          <w:tab/>
        </w:r>
        <w:r w:rsidR="00485899">
          <w:rPr>
            <w:noProof/>
            <w:webHidden/>
          </w:rPr>
          <w:fldChar w:fldCharType="begin"/>
        </w:r>
        <w:r w:rsidR="00485899">
          <w:rPr>
            <w:noProof/>
            <w:webHidden/>
          </w:rPr>
          <w:instrText xml:space="preserve"> PAGEREF _Toc524597226 \h </w:instrText>
        </w:r>
        <w:r w:rsidR="00485899">
          <w:rPr>
            <w:noProof/>
            <w:webHidden/>
          </w:rPr>
        </w:r>
        <w:r w:rsidR="00485899">
          <w:rPr>
            <w:noProof/>
            <w:webHidden/>
          </w:rPr>
          <w:fldChar w:fldCharType="separate"/>
        </w:r>
        <w:r w:rsidR="00485899">
          <w:rPr>
            <w:noProof/>
            <w:webHidden/>
          </w:rPr>
          <w:t>97</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27" w:history="1">
        <w:r w:rsidR="00485899" w:rsidRPr="001948A3">
          <w:rPr>
            <w:rStyle w:val="Hipercze"/>
            <w:noProof/>
          </w:rPr>
          <w:t>2.1.16.3.5</w:t>
        </w:r>
        <w:r w:rsidR="00485899">
          <w:rPr>
            <w:rFonts w:asciiTheme="minorHAnsi" w:eastAsiaTheme="minorEastAsia" w:hAnsiTheme="minorHAnsi" w:cstheme="minorBidi"/>
            <w:noProof/>
            <w:lang w:eastAsia="pl-PL"/>
          </w:rPr>
          <w:tab/>
        </w:r>
        <w:r w:rsidR="00485899" w:rsidRPr="001948A3">
          <w:rPr>
            <w:rStyle w:val="Hipercze"/>
            <w:noProof/>
          </w:rPr>
          <w:t>Krawężniki</w:t>
        </w:r>
        <w:r w:rsidR="00485899">
          <w:rPr>
            <w:noProof/>
            <w:webHidden/>
          </w:rPr>
          <w:tab/>
        </w:r>
        <w:r w:rsidR="00485899">
          <w:rPr>
            <w:noProof/>
            <w:webHidden/>
          </w:rPr>
          <w:fldChar w:fldCharType="begin"/>
        </w:r>
        <w:r w:rsidR="00485899">
          <w:rPr>
            <w:noProof/>
            <w:webHidden/>
          </w:rPr>
          <w:instrText xml:space="preserve"> PAGEREF _Toc524597227 \h </w:instrText>
        </w:r>
        <w:r w:rsidR="00485899">
          <w:rPr>
            <w:noProof/>
            <w:webHidden/>
          </w:rPr>
        </w:r>
        <w:r w:rsidR="00485899">
          <w:rPr>
            <w:noProof/>
            <w:webHidden/>
          </w:rPr>
          <w:fldChar w:fldCharType="separate"/>
        </w:r>
        <w:r w:rsidR="00485899">
          <w:rPr>
            <w:noProof/>
            <w:webHidden/>
          </w:rPr>
          <w:t>98</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28" w:history="1">
        <w:r w:rsidR="00485899" w:rsidRPr="001948A3">
          <w:rPr>
            <w:rStyle w:val="Hipercze"/>
            <w:noProof/>
          </w:rPr>
          <w:t>2.1.16.3.6</w:t>
        </w:r>
        <w:r w:rsidR="00485899">
          <w:rPr>
            <w:rFonts w:asciiTheme="minorHAnsi" w:eastAsiaTheme="minorEastAsia" w:hAnsiTheme="minorHAnsi" w:cstheme="minorBidi"/>
            <w:noProof/>
            <w:lang w:eastAsia="pl-PL"/>
          </w:rPr>
          <w:tab/>
        </w:r>
        <w:r w:rsidR="00485899" w:rsidRPr="001948A3">
          <w:rPr>
            <w:rStyle w:val="Hipercze"/>
            <w:noProof/>
          </w:rPr>
          <w:t>Zabezpieczenia przerw dylatacyjnych</w:t>
        </w:r>
        <w:r w:rsidR="00485899">
          <w:rPr>
            <w:noProof/>
            <w:webHidden/>
          </w:rPr>
          <w:tab/>
        </w:r>
        <w:r w:rsidR="00485899">
          <w:rPr>
            <w:noProof/>
            <w:webHidden/>
          </w:rPr>
          <w:fldChar w:fldCharType="begin"/>
        </w:r>
        <w:r w:rsidR="00485899">
          <w:rPr>
            <w:noProof/>
            <w:webHidden/>
          </w:rPr>
          <w:instrText xml:space="preserve"> PAGEREF _Toc524597228 \h </w:instrText>
        </w:r>
        <w:r w:rsidR="00485899">
          <w:rPr>
            <w:noProof/>
            <w:webHidden/>
          </w:rPr>
        </w:r>
        <w:r w:rsidR="00485899">
          <w:rPr>
            <w:noProof/>
            <w:webHidden/>
          </w:rPr>
          <w:fldChar w:fldCharType="separate"/>
        </w:r>
        <w:r w:rsidR="00485899">
          <w:rPr>
            <w:noProof/>
            <w:webHidden/>
          </w:rPr>
          <w:t>98</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29" w:history="1">
        <w:r w:rsidR="00485899" w:rsidRPr="001948A3">
          <w:rPr>
            <w:rStyle w:val="Hipercze"/>
            <w:noProof/>
          </w:rPr>
          <w:t>2.1.16.3.7</w:t>
        </w:r>
        <w:r w:rsidR="00485899">
          <w:rPr>
            <w:rFonts w:asciiTheme="minorHAnsi" w:eastAsiaTheme="minorEastAsia" w:hAnsiTheme="minorHAnsi" w:cstheme="minorBidi"/>
            <w:noProof/>
            <w:lang w:eastAsia="pl-PL"/>
          </w:rPr>
          <w:tab/>
        </w:r>
        <w:r w:rsidR="00485899" w:rsidRPr="001948A3">
          <w:rPr>
            <w:rStyle w:val="Hipercze"/>
            <w:noProof/>
          </w:rPr>
          <w:t>Urządzenia odprowadzenia wód opadowych</w:t>
        </w:r>
        <w:r w:rsidR="00485899">
          <w:rPr>
            <w:noProof/>
            <w:webHidden/>
          </w:rPr>
          <w:tab/>
        </w:r>
        <w:r w:rsidR="00485899">
          <w:rPr>
            <w:noProof/>
            <w:webHidden/>
          </w:rPr>
          <w:fldChar w:fldCharType="begin"/>
        </w:r>
        <w:r w:rsidR="00485899">
          <w:rPr>
            <w:noProof/>
            <w:webHidden/>
          </w:rPr>
          <w:instrText xml:space="preserve"> PAGEREF _Toc524597229 \h </w:instrText>
        </w:r>
        <w:r w:rsidR="00485899">
          <w:rPr>
            <w:noProof/>
            <w:webHidden/>
          </w:rPr>
        </w:r>
        <w:r w:rsidR="00485899">
          <w:rPr>
            <w:noProof/>
            <w:webHidden/>
          </w:rPr>
          <w:fldChar w:fldCharType="separate"/>
        </w:r>
        <w:r w:rsidR="00485899">
          <w:rPr>
            <w:noProof/>
            <w:webHidden/>
          </w:rPr>
          <w:t>99</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30" w:history="1">
        <w:r w:rsidR="00485899" w:rsidRPr="001948A3">
          <w:rPr>
            <w:rStyle w:val="Hipercze"/>
            <w:noProof/>
          </w:rPr>
          <w:t>2.1.16.3.8</w:t>
        </w:r>
        <w:r w:rsidR="00485899">
          <w:rPr>
            <w:rFonts w:asciiTheme="minorHAnsi" w:eastAsiaTheme="minorEastAsia" w:hAnsiTheme="minorHAnsi" w:cstheme="minorBidi"/>
            <w:noProof/>
            <w:lang w:eastAsia="pl-PL"/>
          </w:rPr>
          <w:tab/>
        </w:r>
        <w:r w:rsidR="00485899" w:rsidRPr="001948A3">
          <w:rPr>
            <w:rStyle w:val="Hipercze"/>
            <w:noProof/>
          </w:rPr>
          <w:t>Bariery i balustrady</w:t>
        </w:r>
        <w:r w:rsidR="00485899">
          <w:rPr>
            <w:noProof/>
            <w:webHidden/>
          </w:rPr>
          <w:tab/>
        </w:r>
        <w:r w:rsidR="00485899">
          <w:rPr>
            <w:noProof/>
            <w:webHidden/>
          </w:rPr>
          <w:fldChar w:fldCharType="begin"/>
        </w:r>
        <w:r w:rsidR="00485899">
          <w:rPr>
            <w:noProof/>
            <w:webHidden/>
          </w:rPr>
          <w:instrText xml:space="preserve"> PAGEREF _Toc524597230 \h </w:instrText>
        </w:r>
        <w:r w:rsidR="00485899">
          <w:rPr>
            <w:noProof/>
            <w:webHidden/>
          </w:rPr>
        </w:r>
        <w:r w:rsidR="00485899">
          <w:rPr>
            <w:noProof/>
            <w:webHidden/>
          </w:rPr>
          <w:fldChar w:fldCharType="separate"/>
        </w:r>
        <w:r w:rsidR="00485899">
          <w:rPr>
            <w:noProof/>
            <w:webHidden/>
          </w:rPr>
          <w:t>101</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31" w:history="1">
        <w:r w:rsidR="00485899" w:rsidRPr="001948A3">
          <w:rPr>
            <w:rStyle w:val="Hipercze"/>
            <w:noProof/>
          </w:rPr>
          <w:t>2.1.16.3.9</w:t>
        </w:r>
        <w:r w:rsidR="00485899">
          <w:rPr>
            <w:rFonts w:asciiTheme="minorHAnsi" w:eastAsiaTheme="minorEastAsia" w:hAnsiTheme="minorHAnsi" w:cstheme="minorBidi"/>
            <w:noProof/>
            <w:lang w:eastAsia="pl-PL"/>
          </w:rPr>
          <w:tab/>
        </w:r>
        <w:r w:rsidR="00485899" w:rsidRPr="001948A3">
          <w:rPr>
            <w:rStyle w:val="Hipercze"/>
            <w:noProof/>
          </w:rPr>
          <w:t>Urządzenia ochrony przed hałasem i ekrany przeciwolśnieniowe</w:t>
        </w:r>
        <w:r w:rsidR="00485899">
          <w:rPr>
            <w:noProof/>
            <w:webHidden/>
          </w:rPr>
          <w:tab/>
        </w:r>
        <w:r w:rsidR="00485899">
          <w:rPr>
            <w:noProof/>
            <w:webHidden/>
          </w:rPr>
          <w:fldChar w:fldCharType="begin"/>
        </w:r>
        <w:r w:rsidR="00485899">
          <w:rPr>
            <w:noProof/>
            <w:webHidden/>
          </w:rPr>
          <w:instrText xml:space="preserve"> PAGEREF _Toc524597231 \h </w:instrText>
        </w:r>
        <w:r w:rsidR="00485899">
          <w:rPr>
            <w:noProof/>
            <w:webHidden/>
          </w:rPr>
        </w:r>
        <w:r w:rsidR="00485899">
          <w:rPr>
            <w:noProof/>
            <w:webHidden/>
          </w:rPr>
          <w:fldChar w:fldCharType="separate"/>
        </w:r>
        <w:r w:rsidR="00485899">
          <w:rPr>
            <w:noProof/>
            <w:webHidden/>
          </w:rPr>
          <w:t>101</w:t>
        </w:r>
        <w:r w:rsidR="00485899">
          <w:rPr>
            <w:noProof/>
            <w:webHidden/>
          </w:rPr>
          <w:fldChar w:fldCharType="end"/>
        </w:r>
      </w:hyperlink>
    </w:p>
    <w:p w:rsidR="00485899" w:rsidRDefault="00581536">
      <w:pPr>
        <w:pStyle w:val="Spistreci5"/>
        <w:tabs>
          <w:tab w:val="left" w:pos="1649"/>
        </w:tabs>
        <w:rPr>
          <w:rFonts w:asciiTheme="minorHAnsi" w:eastAsiaTheme="minorEastAsia" w:hAnsiTheme="minorHAnsi" w:cstheme="minorBidi"/>
          <w:noProof/>
          <w:lang w:eastAsia="pl-PL"/>
        </w:rPr>
      </w:pPr>
      <w:hyperlink w:anchor="_Toc524597232" w:history="1">
        <w:r w:rsidR="00485899" w:rsidRPr="001948A3">
          <w:rPr>
            <w:rStyle w:val="Hipercze"/>
            <w:noProof/>
          </w:rPr>
          <w:t>2.1.16.3.10</w:t>
        </w:r>
        <w:r w:rsidR="00485899">
          <w:rPr>
            <w:rFonts w:asciiTheme="minorHAnsi" w:eastAsiaTheme="minorEastAsia" w:hAnsiTheme="minorHAnsi" w:cstheme="minorBidi"/>
            <w:noProof/>
            <w:lang w:eastAsia="pl-PL"/>
          </w:rPr>
          <w:tab/>
        </w:r>
        <w:r w:rsidR="00485899" w:rsidRPr="001948A3">
          <w:rPr>
            <w:rStyle w:val="Hipercze"/>
            <w:noProof/>
          </w:rPr>
          <w:t>Zabezpieczenia betonu w gruncie i ochrona powierzchniowa betonu</w:t>
        </w:r>
        <w:r w:rsidR="00485899">
          <w:rPr>
            <w:noProof/>
            <w:webHidden/>
          </w:rPr>
          <w:tab/>
        </w:r>
        <w:r w:rsidR="00485899">
          <w:rPr>
            <w:noProof/>
            <w:webHidden/>
          </w:rPr>
          <w:fldChar w:fldCharType="begin"/>
        </w:r>
        <w:r w:rsidR="00485899">
          <w:rPr>
            <w:noProof/>
            <w:webHidden/>
          </w:rPr>
          <w:instrText xml:space="preserve"> PAGEREF _Toc524597232 \h </w:instrText>
        </w:r>
        <w:r w:rsidR="00485899">
          <w:rPr>
            <w:noProof/>
            <w:webHidden/>
          </w:rPr>
        </w:r>
        <w:r w:rsidR="00485899">
          <w:rPr>
            <w:noProof/>
            <w:webHidden/>
          </w:rPr>
          <w:fldChar w:fldCharType="separate"/>
        </w:r>
        <w:r w:rsidR="00485899">
          <w:rPr>
            <w:noProof/>
            <w:webHidden/>
          </w:rPr>
          <w:t>102</w:t>
        </w:r>
        <w:r w:rsidR="00485899">
          <w:rPr>
            <w:noProof/>
            <w:webHidden/>
          </w:rPr>
          <w:fldChar w:fldCharType="end"/>
        </w:r>
      </w:hyperlink>
    </w:p>
    <w:p w:rsidR="00485899" w:rsidRDefault="00581536">
      <w:pPr>
        <w:pStyle w:val="Spistreci5"/>
        <w:tabs>
          <w:tab w:val="left" w:pos="1649"/>
        </w:tabs>
        <w:rPr>
          <w:rFonts w:asciiTheme="minorHAnsi" w:eastAsiaTheme="minorEastAsia" w:hAnsiTheme="minorHAnsi" w:cstheme="minorBidi"/>
          <w:noProof/>
          <w:lang w:eastAsia="pl-PL"/>
        </w:rPr>
      </w:pPr>
      <w:hyperlink w:anchor="_Toc524597233" w:history="1">
        <w:r w:rsidR="00485899" w:rsidRPr="001948A3">
          <w:rPr>
            <w:rStyle w:val="Hipercze"/>
            <w:noProof/>
          </w:rPr>
          <w:t>2.1.16.3.11</w:t>
        </w:r>
        <w:r w:rsidR="00485899">
          <w:rPr>
            <w:rFonts w:asciiTheme="minorHAnsi" w:eastAsiaTheme="minorEastAsia" w:hAnsiTheme="minorHAnsi" w:cstheme="minorBidi"/>
            <w:noProof/>
            <w:lang w:eastAsia="pl-PL"/>
          </w:rPr>
          <w:tab/>
        </w:r>
        <w:r w:rsidR="00485899" w:rsidRPr="001948A3">
          <w:rPr>
            <w:rStyle w:val="Hipercze"/>
            <w:noProof/>
          </w:rPr>
          <w:t>Zabezpieczenia antykorozyjne konstrukcji stalowych</w:t>
        </w:r>
        <w:r w:rsidR="00485899">
          <w:rPr>
            <w:noProof/>
            <w:webHidden/>
          </w:rPr>
          <w:tab/>
        </w:r>
        <w:r w:rsidR="00485899">
          <w:rPr>
            <w:noProof/>
            <w:webHidden/>
          </w:rPr>
          <w:fldChar w:fldCharType="begin"/>
        </w:r>
        <w:r w:rsidR="00485899">
          <w:rPr>
            <w:noProof/>
            <w:webHidden/>
          </w:rPr>
          <w:instrText xml:space="preserve"> PAGEREF _Toc524597233 \h </w:instrText>
        </w:r>
        <w:r w:rsidR="00485899">
          <w:rPr>
            <w:noProof/>
            <w:webHidden/>
          </w:rPr>
        </w:r>
        <w:r w:rsidR="00485899">
          <w:rPr>
            <w:noProof/>
            <w:webHidden/>
          </w:rPr>
          <w:fldChar w:fldCharType="separate"/>
        </w:r>
        <w:r w:rsidR="00485899">
          <w:rPr>
            <w:noProof/>
            <w:webHidden/>
          </w:rPr>
          <w:t>103</w:t>
        </w:r>
        <w:r w:rsidR="00485899">
          <w:rPr>
            <w:noProof/>
            <w:webHidden/>
          </w:rPr>
          <w:fldChar w:fldCharType="end"/>
        </w:r>
      </w:hyperlink>
    </w:p>
    <w:p w:rsidR="00485899" w:rsidRDefault="00581536">
      <w:pPr>
        <w:pStyle w:val="Spistreci5"/>
        <w:tabs>
          <w:tab w:val="left" w:pos="1649"/>
        </w:tabs>
        <w:rPr>
          <w:rFonts w:asciiTheme="minorHAnsi" w:eastAsiaTheme="minorEastAsia" w:hAnsiTheme="minorHAnsi" w:cstheme="minorBidi"/>
          <w:noProof/>
          <w:lang w:eastAsia="pl-PL"/>
        </w:rPr>
      </w:pPr>
      <w:hyperlink w:anchor="_Toc524597234" w:history="1">
        <w:r w:rsidR="00485899" w:rsidRPr="001948A3">
          <w:rPr>
            <w:rStyle w:val="Hipercze"/>
            <w:noProof/>
          </w:rPr>
          <w:t>2.1.16.3.12</w:t>
        </w:r>
        <w:r w:rsidR="00485899">
          <w:rPr>
            <w:rFonts w:asciiTheme="minorHAnsi" w:eastAsiaTheme="minorEastAsia" w:hAnsiTheme="minorHAnsi" w:cstheme="minorBidi"/>
            <w:noProof/>
            <w:lang w:eastAsia="pl-PL"/>
          </w:rPr>
          <w:tab/>
        </w:r>
        <w:r w:rsidR="00485899" w:rsidRPr="001948A3">
          <w:rPr>
            <w:rStyle w:val="Hipercze"/>
            <w:noProof/>
          </w:rPr>
          <w:t>Kolorystyka i faktura betonu</w:t>
        </w:r>
        <w:r w:rsidR="00485899">
          <w:rPr>
            <w:noProof/>
            <w:webHidden/>
          </w:rPr>
          <w:tab/>
        </w:r>
        <w:r w:rsidR="00485899">
          <w:rPr>
            <w:noProof/>
            <w:webHidden/>
          </w:rPr>
          <w:fldChar w:fldCharType="begin"/>
        </w:r>
        <w:r w:rsidR="00485899">
          <w:rPr>
            <w:noProof/>
            <w:webHidden/>
          </w:rPr>
          <w:instrText xml:space="preserve"> PAGEREF _Toc524597234 \h </w:instrText>
        </w:r>
        <w:r w:rsidR="00485899">
          <w:rPr>
            <w:noProof/>
            <w:webHidden/>
          </w:rPr>
        </w:r>
        <w:r w:rsidR="00485899">
          <w:rPr>
            <w:noProof/>
            <w:webHidden/>
          </w:rPr>
          <w:fldChar w:fldCharType="separate"/>
        </w:r>
        <w:r w:rsidR="00485899">
          <w:rPr>
            <w:noProof/>
            <w:webHidden/>
          </w:rPr>
          <w:t>103</w:t>
        </w:r>
        <w:r w:rsidR="00485899">
          <w:rPr>
            <w:noProof/>
            <w:webHidden/>
          </w:rPr>
          <w:fldChar w:fldCharType="end"/>
        </w:r>
      </w:hyperlink>
    </w:p>
    <w:p w:rsidR="00485899" w:rsidRDefault="00581536">
      <w:pPr>
        <w:pStyle w:val="Spistreci5"/>
        <w:tabs>
          <w:tab w:val="left" w:pos="1649"/>
        </w:tabs>
        <w:rPr>
          <w:rFonts w:asciiTheme="minorHAnsi" w:eastAsiaTheme="minorEastAsia" w:hAnsiTheme="minorHAnsi" w:cstheme="minorBidi"/>
          <w:noProof/>
          <w:lang w:eastAsia="pl-PL"/>
        </w:rPr>
      </w:pPr>
      <w:hyperlink w:anchor="_Toc524597235" w:history="1">
        <w:r w:rsidR="00485899" w:rsidRPr="001948A3">
          <w:rPr>
            <w:rStyle w:val="Hipercze"/>
            <w:noProof/>
          </w:rPr>
          <w:t>2.1.16.3.13</w:t>
        </w:r>
        <w:r w:rsidR="00485899">
          <w:rPr>
            <w:rFonts w:asciiTheme="minorHAnsi" w:eastAsiaTheme="minorEastAsia" w:hAnsiTheme="minorHAnsi" w:cstheme="minorBidi"/>
            <w:noProof/>
            <w:lang w:eastAsia="pl-PL"/>
          </w:rPr>
          <w:tab/>
        </w:r>
        <w:r w:rsidR="00485899" w:rsidRPr="001948A3">
          <w:rPr>
            <w:rStyle w:val="Hipercze"/>
            <w:noProof/>
          </w:rPr>
          <w:t>Znaki pomiarowe</w:t>
        </w:r>
        <w:r w:rsidR="00485899">
          <w:rPr>
            <w:noProof/>
            <w:webHidden/>
          </w:rPr>
          <w:tab/>
        </w:r>
        <w:r w:rsidR="00485899">
          <w:rPr>
            <w:noProof/>
            <w:webHidden/>
          </w:rPr>
          <w:fldChar w:fldCharType="begin"/>
        </w:r>
        <w:r w:rsidR="00485899">
          <w:rPr>
            <w:noProof/>
            <w:webHidden/>
          </w:rPr>
          <w:instrText xml:space="preserve"> PAGEREF _Toc524597235 \h </w:instrText>
        </w:r>
        <w:r w:rsidR="00485899">
          <w:rPr>
            <w:noProof/>
            <w:webHidden/>
          </w:rPr>
        </w:r>
        <w:r w:rsidR="00485899">
          <w:rPr>
            <w:noProof/>
            <w:webHidden/>
          </w:rPr>
          <w:fldChar w:fldCharType="separate"/>
        </w:r>
        <w:r w:rsidR="00485899">
          <w:rPr>
            <w:noProof/>
            <w:webHidden/>
          </w:rPr>
          <w:t>104</w:t>
        </w:r>
        <w:r w:rsidR="00485899">
          <w:rPr>
            <w:noProof/>
            <w:webHidden/>
          </w:rPr>
          <w:fldChar w:fldCharType="end"/>
        </w:r>
      </w:hyperlink>
    </w:p>
    <w:p w:rsidR="00485899" w:rsidRDefault="00581536">
      <w:pPr>
        <w:pStyle w:val="Spistreci5"/>
        <w:tabs>
          <w:tab w:val="left" w:pos="1649"/>
        </w:tabs>
        <w:rPr>
          <w:rFonts w:asciiTheme="minorHAnsi" w:eastAsiaTheme="minorEastAsia" w:hAnsiTheme="minorHAnsi" w:cstheme="minorBidi"/>
          <w:noProof/>
          <w:lang w:eastAsia="pl-PL"/>
        </w:rPr>
      </w:pPr>
      <w:hyperlink w:anchor="_Toc524597236" w:history="1">
        <w:r w:rsidR="00485899" w:rsidRPr="001948A3">
          <w:rPr>
            <w:rStyle w:val="Hipercze"/>
            <w:noProof/>
          </w:rPr>
          <w:t>2.1.16.3.14</w:t>
        </w:r>
        <w:r w:rsidR="00485899">
          <w:rPr>
            <w:rFonts w:asciiTheme="minorHAnsi" w:eastAsiaTheme="minorEastAsia" w:hAnsiTheme="minorHAnsi" w:cstheme="minorBidi"/>
            <w:noProof/>
            <w:lang w:eastAsia="pl-PL"/>
          </w:rPr>
          <w:tab/>
        </w:r>
        <w:r w:rsidR="00485899" w:rsidRPr="001948A3">
          <w:rPr>
            <w:rStyle w:val="Hipercze"/>
            <w:noProof/>
          </w:rPr>
          <w:t>Urządzenia zapewniające dostęp do obiektu w celach utrzymaniowych</w:t>
        </w:r>
        <w:r w:rsidR="00485899">
          <w:rPr>
            <w:noProof/>
            <w:webHidden/>
          </w:rPr>
          <w:tab/>
        </w:r>
        <w:r w:rsidR="00485899">
          <w:rPr>
            <w:noProof/>
            <w:webHidden/>
          </w:rPr>
          <w:fldChar w:fldCharType="begin"/>
        </w:r>
        <w:r w:rsidR="00485899">
          <w:rPr>
            <w:noProof/>
            <w:webHidden/>
          </w:rPr>
          <w:instrText xml:space="preserve"> PAGEREF _Toc524597236 \h </w:instrText>
        </w:r>
        <w:r w:rsidR="00485899">
          <w:rPr>
            <w:noProof/>
            <w:webHidden/>
          </w:rPr>
        </w:r>
        <w:r w:rsidR="00485899">
          <w:rPr>
            <w:noProof/>
            <w:webHidden/>
          </w:rPr>
          <w:fldChar w:fldCharType="separate"/>
        </w:r>
        <w:r w:rsidR="00485899">
          <w:rPr>
            <w:noProof/>
            <w:webHidden/>
          </w:rPr>
          <w:t>104</w:t>
        </w:r>
        <w:r w:rsidR="00485899">
          <w:rPr>
            <w:noProof/>
            <w:webHidden/>
          </w:rPr>
          <w:fldChar w:fldCharType="end"/>
        </w:r>
      </w:hyperlink>
    </w:p>
    <w:p w:rsidR="00485899" w:rsidRDefault="00581536">
      <w:pPr>
        <w:pStyle w:val="Spistreci5"/>
        <w:tabs>
          <w:tab w:val="left" w:pos="1649"/>
        </w:tabs>
        <w:rPr>
          <w:rFonts w:asciiTheme="minorHAnsi" w:eastAsiaTheme="minorEastAsia" w:hAnsiTheme="minorHAnsi" w:cstheme="minorBidi"/>
          <w:noProof/>
          <w:lang w:eastAsia="pl-PL"/>
        </w:rPr>
      </w:pPr>
      <w:hyperlink w:anchor="_Toc524597237" w:history="1">
        <w:r w:rsidR="00485899" w:rsidRPr="001948A3">
          <w:rPr>
            <w:rStyle w:val="Hipercze"/>
            <w:noProof/>
          </w:rPr>
          <w:t>2.1.16.3.15</w:t>
        </w:r>
        <w:r w:rsidR="00485899">
          <w:rPr>
            <w:rFonts w:asciiTheme="minorHAnsi" w:eastAsiaTheme="minorEastAsia" w:hAnsiTheme="minorHAnsi" w:cstheme="minorBidi"/>
            <w:noProof/>
            <w:lang w:eastAsia="pl-PL"/>
          </w:rPr>
          <w:tab/>
        </w:r>
        <w:r w:rsidR="00485899" w:rsidRPr="001948A3">
          <w:rPr>
            <w:rStyle w:val="Hipercze"/>
            <w:noProof/>
          </w:rPr>
          <w:t>Umocnienia skarp i stożków nasypu</w:t>
        </w:r>
        <w:r w:rsidR="00485899">
          <w:rPr>
            <w:noProof/>
            <w:webHidden/>
          </w:rPr>
          <w:tab/>
        </w:r>
        <w:r w:rsidR="00485899">
          <w:rPr>
            <w:noProof/>
            <w:webHidden/>
          </w:rPr>
          <w:fldChar w:fldCharType="begin"/>
        </w:r>
        <w:r w:rsidR="00485899">
          <w:rPr>
            <w:noProof/>
            <w:webHidden/>
          </w:rPr>
          <w:instrText xml:space="preserve"> PAGEREF _Toc524597237 \h </w:instrText>
        </w:r>
        <w:r w:rsidR="00485899">
          <w:rPr>
            <w:noProof/>
            <w:webHidden/>
          </w:rPr>
        </w:r>
        <w:r w:rsidR="00485899">
          <w:rPr>
            <w:noProof/>
            <w:webHidden/>
          </w:rPr>
          <w:fldChar w:fldCharType="separate"/>
        </w:r>
        <w:r w:rsidR="00485899">
          <w:rPr>
            <w:noProof/>
            <w:webHidden/>
          </w:rPr>
          <w:t>105</w:t>
        </w:r>
        <w:r w:rsidR="00485899">
          <w:rPr>
            <w:noProof/>
            <w:webHidden/>
          </w:rPr>
          <w:fldChar w:fldCharType="end"/>
        </w:r>
      </w:hyperlink>
    </w:p>
    <w:p w:rsidR="00485899" w:rsidRDefault="00581536">
      <w:pPr>
        <w:pStyle w:val="Spistreci5"/>
        <w:tabs>
          <w:tab w:val="left" w:pos="1649"/>
        </w:tabs>
        <w:rPr>
          <w:rFonts w:asciiTheme="minorHAnsi" w:eastAsiaTheme="minorEastAsia" w:hAnsiTheme="minorHAnsi" w:cstheme="minorBidi"/>
          <w:noProof/>
          <w:lang w:eastAsia="pl-PL"/>
        </w:rPr>
      </w:pPr>
      <w:hyperlink w:anchor="_Toc524597238" w:history="1">
        <w:r w:rsidR="00485899" w:rsidRPr="001948A3">
          <w:rPr>
            <w:rStyle w:val="Hipercze"/>
            <w:noProof/>
          </w:rPr>
          <w:t>2.1.16.3.16</w:t>
        </w:r>
        <w:r w:rsidR="00485899">
          <w:rPr>
            <w:rFonts w:asciiTheme="minorHAnsi" w:eastAsiaTheme="minorEastAsia" w:hAnsiTheme="minorHAnsi" w:cstheme="minorBidi"/>
            <w:noProof/>
            <w:lang w:eastAsia="pl-PL"/>
          </w:rPr>
          <w:tab/>
        </w:r>
        <w:r w:rsidR="00485899" w:rsidRPr="001948A3">
          <w:rPr>
            <w:rStyle w:val="Hipercze"/>
            <w:noProof/>
          </w:rPr>
          <w:t>System monitoringu pracy konstrukcji obiektu mostowego.</w:t>
        </w:r>
        <w:r w:rsidR="00485899">
          <w:rPr>
            <w:noProof/>
            <w:webHidden/>
          </w:rPr>
          <w:tab/>
        </w:r>
        <w:r w:rsidR="00485899">
          <w:rPr>
            <w:noProof/>
            <w:webHidden/>
          </w:rPr>
          <w:fldChar w:fldCharType="begin"/>
        </w:r>
        <w:r w:rsidR="00485899">
          <w:rPr>
            <w:noProof/>
            <w:webHidden/>
          </w:rPr>
          <w:instrText xml:space="preserve"> PAGEREF _Toc524597238 \h </w:instrText>
        </w:r>
        <w:r w:rsidR="00485899">
          <w:rPr>
            <w:noProof/>
            <w:webHidden/>
          </w:rPr>
        </w:r>
        <w:r w:rsidR="00485899">
          <w:rPr>
            <w:noProof/>
            <w:webHidden/>
          </w:rPr>
          <w:fldChar w:fldCharType="separate"/>
        </w:r>
        <w:r w:rsidR="00485899">
          <w:rPr>
            <w:noProof/>
            <w:webHidden/>
          </w:rPr>
          <w:t>105</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39" w:history="1">
        <w:r w:rsidR="00485899" w:rsidRPr="001948A3">
          <w:rPr>
            <w:rStyle w:val="Hipercze"/>
            <w:noProof/>
          </w:rPr>
          <w:t>2.1.16.4</w:t>
        </w:r>
        <w:r w:rsidR="00485899">
          <w:rPr>
            <w:rFonts w:asciiTheme="minorHAnsi" w:eastAsiaTheme="minorEastAsia" w:hAnsiTheme="minorHAnsi" w:cstheme="minorBidi"/>
            <w:noProof/>
            <w:lang w:eastAsia="pl-PL"/>
          </w:rPr>
          <w:tab/>
        </w:r>
        <w:r w:rsidR="00485899" w:rsidRPr="001948A3">
          <w:rPr>
            <w:rStyle w:val="Hipercze"/>
            <w:noProof/>
          </w:rPr>
          <w:t>Drogowe obiekty inżynierskie pełniące funkcje przejść dla zwierząt</w:t>
        </w:r>
        <w:r w:rsidR="00485899">
          <w:rPr>
            <w:noProof/>
            <w:webHidden/>
          </w:rPr>
          <w:tab/>
        </w:r>
        <w:r w:rsidR="00485899">
          <w:rPr>
            <w:noProof/>
            <w:webHidden/>
          </w:rPr>
          <w:fldChar w:fldCharType="begin"/>
        </w:r>
        <w:r w:rsidR="00485899">
          <w:rPr>
            <w:noProof/>
            <w:webHidden/>
          </w:rPr>
          <w:instrText xml:space="preserve"> PAGEREF _Toc524597239 \h </w:instrText>
        </w:r>
        <w:r w:rsidR="00485899">
          <w:rPr>
            <w:noProof/>
            <w:webHidden/>
          </w:rPr>
        </w:r>
        <w:r w:rsidR="00485899">
          <w:rPr>
            <w:noProof/>
            <w:webHidden/>
          </w:rPr>
          <w:fldChar w:fldCharType="separate"/>
        </w:r>
        <w:r w:rsidR="00485899">
          <w:rPr>
            <w:noProof/>
            <w:webHidden/>
          </w:rPr>
          <w:t>106</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40" w:history="1">
        <w:r w:rsidR="00485899" w:rsidRPr="001948A3">
          <w:rPr>
            <w:rStyle w:val="Hipercze"/>
            <w:noProof/>
          </w:rPr>
          <w:t>2.1.16.5</w:t>
        </w:r>
        <w:r w:rsidR="00485899">
          <w:rPr>
            <w:rFonts w:asciiTheme="minorHAnsi" w:eastAsiaTheme="minorEastAsia" w:hAnsiTheme="minorHAnsi" w:cstheme="minorBidi"/>
            <w:noProof/>
            <w:lang w:eastAsia="pl-PL"/>
          </w:rPr>
          <w:tab/>
        </w:r>
        <w:r w:rsidR="00485899" w:rsidRPr="001948A3">
          <w:rPr>
            <w:rStyle w:val="Hipercze"/>
            <w:noProof/>
          </w:rPr>
          <w:t>Próbne obciążenia obiektów</w:t>
        </w:r>
        <w:r w:rsidR="00485899">
          <w:rPr>
            <w:noProof/>
            <w:webHidden/>
          </w:rPr>
          <w:tab/>
        </w:r>
        <w:r w:rsidR="00485899">
          <w:rPr>
            <w:noProof/>
            <w:webHidden/>
          </w:rPr>
          <w:fldChar w:fldCharType="begin"/>
        </w:r>
        <w:r w:rsidR="00485899">
          <w:rPr>
            <w:noProof/>
            <w:webHidden/>
          </w:rPr>
          <w:instrText xml:space="preserve"> PAGEREF _Toc524597240 \h </w:instrText>
        </w:r>
        <w:r w:rsidR="00485899">
          <w:rPr>
            <w:noProof/>
            <w:webHidden/>
          </w:rPr>
        </w:r>
        <w:r w:rsidR="00485899">
          <w:rPr>
            <w:noProof/>
            <w:webHidden/>
          </w:rPr>
          <w:fldChar w:fldCharType="separate"/>
        </w:r>
        <w:r w:rsidR="00485899">
          <w:rPr>
            <w:noProof/>
            <w:webHidden/>
          </w:rPr>
          <w:t>107</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41" w:history="1">
        <w:r w:rsidR="00485899" w:rsidRPr="001948A3">
          <w:rPr>
            <w:rStyle w:val="Hipercze"/>
            <w:noProof/>
          </w:rPr>
          <w:t>2.1.16.6</w:t>
        </w:r>
        <w:r w:rsidR="00485899">
          <w:rPr>
            <w:rFonts w:asciiTheme="minorHAnsi" w:eastAsiaTheme="minorEastAsia" w:hAnsiTheme="minorHAnsi" w:cstheme="minorBidi"/>
            <w:noProof/>
            <w:lang w:eastAsia="pl-PL"/>
          </w:rPr>
          <w:tab/>
        </w:r>
        <w:r w:rsidR="00485899" w:rsidRPr="001948A3">
          <w:rPr>
            <w:rStyle w:val="Hipercze"/>
            <w:noProof/>
          </w:rPr>
          <w:t>Kolejowe obiekty inżynierskie</w:t>
        </w:r>
        <w:r w:rsidR="00485899">
          <w:rPr>
            <w:noProof/>
            <w:webHidden/>
          </w:rPr>
          <w:tab/>
        </w:r>
        <w:r w:rsidR="00485899">
          <w:rPr>
            <w:noProof/>
            <w:webHidden/>
          </w:rPr>
          <w:fldChar w:fldCharType="begin"/>
        </w:r>
        <w:r w:rsidR="00485899">
          <w:rPr>
            <w:noProof/>
            <w:webHidden/>
          </w:rPr>
          <w:instrText xml:space="preserve"> PAGEREF _Toc524597241 \h </w:instrText>
        </w:r>
        <w:r w:rsidR="00485899">
          <w:rPr>
            <w:noProof/>
            <w:webHidden/>
          </w:rPr>
        </w:r>
        <w:r w:rsidR="00485899">
          <w:rPr>
            <w:noProof/>
            <w:webHidden/>
          </w:rPr>
          <w:fldChar w:fldCharType="separate"/>
        </w:r>
        <w:r w:rsidR="00485899">
          <w:rPr>
            <w:noProof/>
            <w:webHidden/>
          </w:rPr>
          <w:t>107</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242" w:history="1">
        <w:r w:rsidR="00485899" w:rsidRPr="001948A3">
          <w:rPr>
            <w:rStyle w:val="Hipercze"/>
            <w:noProof/>
          </w:rPr>
          <w:t>2.1.17</w:t>
        </w:r>
        <w:r w:rsidR="00485899">
          <w:rPr>
            <w:rFonts w:asciiTheme="minorHAnsi" w:eastAsiaTheme="minorEastAsia" w:hAnsiTheme="minorHAnsi" w:cstheme="minorBidi"/>
            <w:smallCaps w:val="0"/>
            <w:noProof/>
            <w:lang w:eastAsia="pl-PL"/>
          </w:rPr>
          <w:tab/>
        </w:r>
        <w:r w:rsidR="00485899" w:rsidRPr="001948A3">
          <w:rPr>
            <w:rStyle w:val="Hipercze"/>
            <w:noProof/>
          </w:rPr>
          <w:t>Architektura i zagospodarowanie terenu</w:t>
        </w:r>
        <w:r w:rsidR="00485899">
          <w:rPr>
            <w:noProof/>
            <w:webHidden/>
          </w:rPr>
          <w:tab/>
        </w:r>
        <w:r w:rsidR="00485899">
          <w:rPr>
            <w:noProof/>
            <w:webHidden/>
          </w:rPr>
          <w:fldChar w:fldCharType="begin"/>
        </w:r>
        <w:r w:rsidR="00485899">
          <w:rPr>
            <w:noProof/>
            <w:webHidden/>
          </w:rPr>
          <w:instrText xml:space="preserve"> PAGEREF _Toc524597242 \h </w:instrText>
        </w:r>
        <w:r w:rsidR="00485899">
          <w:rPr>
            <w:noProof/>
            <w:webHidden/>
          </w:rPr>
        </w:r>
        <w:r w:rsidR="00485899">
          <w:rPr>
            <w:noProof/>
            <w:webHidden/>
          </w:rPr>
          <w:fldChar w:fldCharType="separate"/>
        </w:r>
        <w:r w:rsidR="00485899">
          <w:rPr>
            <w:noProof/>
            <w:webHidden/>
          </w:rPr>
          <w:t>108</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43" w:history="1">
        <w:r w:rsidR="00485899" w:rsidRPr="001948A3">
          <w:rPr>
            <w:rStyle w:val="Hipercze"/>
            <w:noProof/>
          </w:rPr>
          <w:t>2.1.17.1</w:t>
        </w:r>
        <w:r w:rsidR="00485899">
          <w:rPr>
            <w:rFonts w:asciiTheme="minorHAnsi" w:eastAsiaTheme="minorEastAsia" w:hAnsiTheme="minorHAnsi" w:cstheme="minorBidi"/>
            <w:noProof/>
            <w:lang w:eastAsia="pl-PL"/>
          </w:rPr>
          <w:tab/>
        </w:r>
        <w:r w:rsidR="00485899" w:rsidRPr="001948A3">
          <w:rPr>
            <w:rStyle w:val="Hipercze"/>
            <w:noProof/>
          </w:rPr>
          <w:t>Zagospodarowanie terenu</w:t>
        </w:r>
        <w:r w:rsidR="00485899">
          <w:rPr>
            <w:noProof/>
            <w:webHidden/>
          </w:rPr>
          <w:tab/>
        </w:r>
        <w:r w:rsidR="00485899">
          <w:rPr>
            <w:noProof/>
            <w:webHidden/>
          </w:rPr>
          <w:fldChar w:fldCharType="begin"/>
        </w:r>
        <w:r w:rsidR="00485899">
          <w:rPr>
            <w:noProof/>
            <w:webHidden/>
          </w:rPr>
          <w:instrText xml:space="preserve"> PAGEREF _Toc524597243 \h </w:instrText>
        </w:r>
        <w:r w:rsidR="00485899">
          <w:rPr>
            <w:noProof/>
            <w:webHidden/>
          </w:rPr>
        </w:r>
        <w:r w:rsidR="00485899">
          <w:rPr>
            <w:noProof/>
            <w:webHidden/>
          </w:rPr>
          <w:fldChar w:fldCharType="separate"/>
        </w:r>
        <w:r w:rsidR="00485899">
          <w:rPr>
            <w:noProof/>
            <w:webHidden/>
          </w:rPr>
          <w:t>108</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44" w:history="1">
        <w:r w:rsidR="00485899" w:rsidRPr="001948A3">
          <w:rPr>
            <w:rStyle w:val="Hipercze"/>
            <w:noProof/>
          </w:rPr>
          <w:t>2.1.17.1.1</w:t>
        </w:r>
        <w:r w:rsidR="00485899">
          <w:rPr>
            <w:rFonts w:asciiTheme="minorHAnsi" w:eastAsiaTheme="minorEastAsia" w:hAnsiTheme="minorHAnsi" w:cstheme="minorBidi"/>
            <w:noProof/>
            <w:lang w:eastAsia="pl-PL"/>
          </w:rPr>
          <w:tab/>
        </w:r>
        <w:r w:rsidR="00485899" w:rsidRPr="001948A3">
          <w:rPr>
            <w:rStyle w:val="Hipercze"/>
            <w:noProof/>
          </w:rPr>
          <w:t>Budowa sieci wodociągowych, kanalizacji sanitarnej i deszczowej oraz oczyszczalni ścieków</w:t>
        </w:r>
        <w:r w:rsidR="00485899">
          <w:rPr>
            <w:noProof/>
            <w:webHidden/>
          </w:rPr>
          <w:tab/>
        </w:r>
        <w:r w:rsidR="00485899">
          <w:rPr>
            <w:noProof/>
            <w:webHidden/>
          </w:rPr>
          <w:fldChar w:fldCharType="begin"/>
        </w:r>
        <w:r w:rsidR="00485899">
          <w:rPr>
            <w:noProof/>
            <w:webHidden/>
          </w:rPr>
          <w:instrText xml:space="preserve"> PAGEREF _Toc524597244 \h </w:instrText>
        </w:r>
        <w:r w:rsidR="00485899">
          <w:rPr>
            <w:noProof/>
            <w:webHidden/>
          </w:rPr>
        </w:r>
        <w:r w:rsidR="00485899">
          <w:rPr>
            <w:noProof/>
            <w:webHidden/>
          </w:rPr>
          <w:fldChar w:fldCharType="separate"/>
        </w:r>
        <w:r w:rsidR="00485899">
          <w:rPr>
            <w:noProof/>
            <w:webHidden/>
          </w:rPr>
          <w:t>109</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45" w:history="1">
        <w:r w:rsidR="00485899" w:rsidRPr="001948A3">
          <w:rPr>
            <w:rStyle w:val="Hipercze"/>
            <w:noProof/>
          </w:rPr>
          <w:t>2.1.17.1.2</w:t>
        </w:r>
        <w:r w:rsidR="00485899">
          <w:rPr>
            <w:rFonts w:asciiTheme="minorHAnsi" w:eastAsiaTheme="minorEastAsia" w:hAnsiTheme="minorHAnsi" w:cstheme="minorBidi"/>
            <w:noProof/>
            <w:lang w:eastAsia="pl-PL"/>
          </w:rPr>
          <w:tab/>
        </w:r>
        <w:r w:rsidR="00485899" w:rsidRPr="001948A3">
          <w:rPr>
            <w:rStyle w:val="Hipercze"/>
            <w:noProof/>
          </w:rPr>
          <w:t>Budowa sieci gazowej</w:t>
        </w:r>
        <w:r w:rsidR="00485899">
          <w:rPr>
            <w:noProof/>
            <w:webHidden/>
          </w:rPr>
          <w:tab/>
        </w:r>
        <w:r w:rsidR="00485899">
          <w:rPr>
            <w:noProof/>
            <w:webHidden/>
          </w:rPr>
          <w:fldChar w:fldCharType="begin"/>
        </w:r>
        <w:r w:rsidR="00485899">
          <w:rPr>
            <w:noProof/>
            <w:webHidden/>
          </w:rPr>
          <w:instrText xml:space="preserve"> PAGEREF _Toc524597245 \h </w:instrText>
        </w:r>
        <w:r w:rsidR="00485899">
          <w:rPr>
            <w:noProof/>
            <w:webHidden/>
          </w:rPr>
        </w:r>
        <w:r w:rsidR="00485899">
          <w:rPr>
            <w:noProof/>
            <w:webHidden/>
          </w:rPr>
          <w:fldChar w:fldCharType="separate"/>
        </w:r>
        <w:r w:rsidR="00485899">
          <w:rPr>
            <w:noProof/>
            <w:webHidden/>
          </w:rPr>
          <w:t>110</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46" w:history="1">
        <w:r w:rsidR="00485899" w:rsidRPr="001948A3">
          <w:rPr>
            <w:rStyle w:val="Hipercze"/>
            <w:noProof/>
          </w:rPr>
          <w:t>2.1.17.1.3</w:t>
        </w:r>
        <w:r w:rsidR="00485899">
          <w:rPr>
            <w:rFonts w:asciiTheme="minorHAnsi" w:eastAsiaTheme="minorEastAsia" w:hAnsiTheme="minorHAnsi" w:cstheme="minorBidi"/>
            <w:noProof/>
            <w:lang w:eastAsia="pl-PL"/>
          </w:rPr>
          <w:tab/>
        </w:r>
        <w:r w:rsidR="00485899" w:rsidRPr="001948A3">
          <w:rPr>
            <w:rStyle w:val="Hipercze"/>
            <w:noProof/>
          </w:rPr>
          <w:t>Budowa sieci i urządzeń teletechnicznych</w:t>
        </w:r>
        <w:r w:rsidR="00485899">
          <w:rPr>
            <w:noProof/>
            <w:webHidden/>
          </w:rPr>
          <w:tab/>
        </w:r>
        <w:r w:rsidR="00485899">
          <w:rPr>
            <w:noProof/>
            <w:webHidden/>
          </w:rPr>
          <w:fldChar w:fldCharType="begin"/>
        </w:r>
        <w:r w:rsidR="00485899">
          <w:rPr>
            <w:noProof/>
            <w:webHidden/>
          </w:rPr>
          <w:instrText xml:space="preserve"> PAGEREF _Toc524597246 \h </w:instrText>
        </w:r>
        <w:r w:rsidR="00485899">
          <w:rPr>
            <w:noProof/>
            <w:webHidden/>
          </w:rPr>
        </w:r>
        <w:r w:rsidR="00485899">
          <w:rPr>
            <w:noProof/>
            <w:webHidden/>
          </w:rPr>
          <w:fldChar w:fldCharType="separate"/>
        </w:r>
        <w:r w:rsidR="00485899">
          <w:rPr>
            <w:noProof/>
            <w:webHidden/>
          </w:rPr>
          <w:t>110</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47" w:history="1">
        <w:r w:rsidR="00485899" w:rsidRPr="001948A3">
          <w:rPr>
            <w:rStyle w:val="Hipercze"/>
            <w:noProof/>
          </w:rPr>
          <w:t>2.1.17.1.4</w:t>
        </w:r>
        <w:r w:rsidR="00485899">
          <w:rPr>
            <w:rFonts w:asciiTheme="minorHAnsi" w:eastAsiaTheme="minorEastAsia" w:hAnsiTheme="minorHAnsi" w:cstheme="minorBidi"/>
            <w:noProof/>
            <w:lang w:eastAsia="pl-PL"/>
          </w:rPr>
          <w:tab/>
        </w:r>
        <w:r w:rsidR="00485899" w:rsidRPr="001948A3">
          <w:rPr>
            <w:rStyle w:val="Hipercze"/>
            <w:noProof/>
          </w:rPr>
          <w:t>Budowa sieci i urządzeń elektroenergetycznych</w:t>
        </w:r>
        <w:r w:rsidR="00485899">
          <w:rPr>
            <w:noProof/>
            <w:webHidden/>
          </w:rPr>
          <w:tab/>
        </w:r>
        <w:r w:rsidR="00485899">
          <w:rPr>
            <w:noProof/>
            <w:webHidden/>
          </w:rPr>
          <w:fldChar w:fldCharType="begin"/>
        </w:r>
        <w:r w:rsidR="00485899">
          <w:rPr>
            <w:noProof/>
            <w:webHidden/>
          </w:rPr>
          <w:instrText xml:space="preserve"> PAGEREF _Toc524597247 \h </w:instrText>
        </w:r>
        <w:r w:rsidR="00485899">
          <w:rPr>
            <w:noProof/>
            <w:webHidden/>
          </w:rPr>
        </w:r>
        <w:r w:rsidR="00485899">
          <w:rPr>
            <w:noProof/>
            <w:webHidden/>
          </w:rPr>
          <w:fldChar w:fldCharType="separate"/>
        </w:r>
        <w:r w:rsidR="00485899">
          <w:rPr>
            <w:noProof/>
            <w:webHidden/>
          </w:rPr>
          <w:t>110</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48" w:history="1">
        <w:r w:rsidR="00485899" w:rsidRPr="001948A3">
          <w:rPr>
            <w:rStyle w:val="Hipercze"/>
            <w:noProof/>
          </w:rPr>
          <w:t>2.1.17.2</w:t>
        </w:r>
        <w:r w:rsidR="00485899">
          <w:rPr>
            <w:rFonts w:asciiTheme="minorHAnsi" w:eastAsiaTheme="minorEastAsia" w:hAnsiTheme="minorHAnsi" w:cstheme="minorBidi"/>
            <w:noProof/>
            <w:lang w:eastAsia="pl-PL"/>
          </w:rPr>
          <w:tab/>
        </w:r>
        <w:r w:rsidR="00485899" w:rsidRPr="001948A3">
          <w:rPr>
            <w:rStyle w:val="Hipercze"/>
            <w:noProof/>
          </w:rPr>
          <w:t>Architektura obiektów kubaturowych</w:t>
        </w:r>
        <w:r w:rsidR="00485899">
          <w:rPr>
            <w:noProof/>
            <w:webHidden/>
          </w:rPr>
          <w:tab/>
        </w:r>
        <w:r w:rsidR="00485899">
          <w:rPr>
            <w:noProof/>
            <w:webHidden/>
          </w:rPr>
          <w:fldChar w:fldCharType="begin"/>
        </w:r>
        <w:r w:rsidR="00485899">
          <w:rPr>
            <w:noProof/>
            <w:webHidden/>
          </w:rPr>
          <w:instrText xml:space="preserve"> PAGEREF _Toc524597248 \h </w:instrText>
        </w:r>
        <w:r w:rsidR="00485899">
          <w:rPr>
            <w:noProof/>
            <w:webHidden/>
          </w:rPr>
        </w:r>
        <w:r w:rsidR="00485899">
          <w:rPr>
            <w:noProof/>
            <w:webHidden/>
          </w:rPr>
          <w:fldChar w:fldCharType="separate"/>
        </w:r>
        <w:r w:rsidR="00485899">
          <w:rPr>
            <w:noProof/>
            <w:webHidden/>
          </w:rPr>
          <w:t>112</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49" w:history="1">
        <w:r w:rsidR="00485899" w:rsidRPr="001948A3">
          <w:rPr>
            <w:rStyle w:val="Hipercze"/>
            <w:noProof/>
          </w:rPr>
          <w:t>2.1.17.2.1</w:t>
        </w:r>
        <w:r w:rsidR="00485899">
          <w:rPr>
            <w:rFonts w:asciiTheme="minorHAnsi" w:eastAsiaTheme="minorEastAsia" w:hAnsiTheme="minorHAnsi" w:cstheme="minorBidi"/>
            <w:noProof/>
            <w:lang w:eastAsia="pl-PL"/>
          </w:rPr>
          <w:tab/>
        </w:r>
        <w:r w:rsidR="00485899" w:rsidRPr="001948A3">
          <w:rPr>
            <w:rStyle w:val="Hipercze"/>
            <w:noProof/>
          </w:rPr>
          <w:t>Obwód Drogowy OUD</w:t>
        </w:r>
        <w:r w:rsidR="00485899">
          <w:rPr>
            <w:noProof/>
            <w:webHidden/>
          </w:rPr>
          <w:tab/>
        </w:r>
        <w:r w:rsidR="00485899">
          <w:rPr>
            <w:noProof/>
            <w:webHidden/>
          </w:rPr>
          <w:fldChar w:fldCharType="begin"/>
        </w:r>
        <w:r w:rsidR="00485899">
          <w:rPr>
            <w:noProof/>
            <w:webHidden/>
          </w:rPr>
          <w:instrText xml:space="preserve"> PAGEREF _Toc524597249 \h </w:instrText>
        </w:r>
        <w:r w:rsidR="00485899">
          <w:rPr>
            <w:noProof/>
            <w:webHidden/>
          </w:rPr>
        </w:r>
        <w:r w:rsidR="00485899">
          <w:rPr>
            <w:noProof/>
            <w:webHidden/>
          </w:rPr>
          <w:fldChar w:fldCharType="separate"/>
        </w:r>
        <w:r w:rsidR="00485899">
          <w:rPr>
            <w:noProof/>
            <w:webHidden/>
          </w:rPr>
          <w:t>112</w:t>
        </w:r>
        <w:r w:rsidR="00485899">
          <w:rPr>
            <w:noProof/>
            <w:webHidden/>
          </w:rPr>
          <w:fldChar w:fldCharType="end"/>
        </w:r>
      </w:hyperlink>
    </w:p>
    <w:p w:rsidR="00485899" w:rsidRDefault="00581536">
      <w:pPr>
        <w:pStyle w:val="Spistreci6"/>
        <w:tabs>
          <w:tab w:val="left" w:pos="1845"/>
        </w:tabs>
        <w:rPr>
          <w:rFonts w:asciiTheme="minorHAnsi" w:eastAsiaTheme="minorEastAsia" w:hAnsiTheme="minorHAnsi" w:cstheme="minorBidi"/>
          <w:noProof/>
          <w:lang w:eastAsia="pl-PL"/>
        </w:rPr>
      </w:pPr>
      <w:hyperlink w:anchor="_Toc524597250" w:history="1">
        <w:r w:rsidR="00485899" w:rsidRPr="001948A3">
          <w:rPr>
            <w:rStyle w:val="Hipercze"/>
            <w:noProof/>
          </w:rPr>
          <w:t>2.1.17.2.1.1</w:t>
        </w:r>
        <w:r w:rsidR="00485899">
          <w:rPr>
            <w:rFonts w:asciiTheme="minorHAnsi" w:eastAsiaTheme="minorEastAsia" w:hAnsiTheme="minorHAnsi" w:cstheme="minorBidi"/>
            <w:noProof/>
            <w:lang w:eastAsia="pl-PL"/>
          </w:rPr>
          <w:tab/>
        </w:r>
        <w:r w:rsidR="00485899" w:rsidRPr="001948A3">
          <w:rPr>
            <w:rStyle w:val="Hipercze"/>
            <w:noProof/>
          </w:rPr>
          <w:t>Obiekty kubaturowe</w:t>
        </w:r>
        <w:r w:rsidR="00485899">
          <w:rPr>
            <w:noProof/>
            <w:webHidden/>
          </w:rPr>
          <w:tab/>
        </w:r>
        <w:r w:rsidR="00485899">
          <w:rPr>
            <w:noProof/>
            <w:webHidden/>
          </w:rPr>
          <w:fldChar w:fldCharType="begin"/>
        </w:r>
        <w:r w:rsidR="00485899">
          <w:rPr>
            <w:noProof/>
            <w:webHidden/>
          </w:rPr>
          <w:instrText xml:space="preserve"> PAGEREF _Toc524597250 \h </w:instrText>
        </w:r>
        <w:r w:rsidR="00485899">
          <w:rPr>
            <w:noProof/>
            <w:webHidden/>
          </w:rPr>
        </w:r>
        <w:r w:rsidR="00485899">
          <w:rPr>
            <w:noProof/>
            <w:webHidden/>
          </w:rPr>
          <w:fldChar w:fldCharType="separate"/>
        </w:r>
        <w:r w:rsidR="00485899">
          <w:rPr>
            <w:noProof/>
            <w:webHidden/>
          </w:rPr>
          <w:t>112</w:t>
        </w:r>
        <w:r w:rsidR="00485899">
          <w:rPr>
            <w:noProof/>
            <w:webHidden/>
          </w:rPr>
          <w:fldChar w:fldCharType="end"/>
        </w:r>
      </w:hyperlink>
    </w:p>
    <w:p w:rsidR="00485899" w:rsidRDefault="00581536">
      <w:pPr>
        <w:pStyle w:val="Spistreci6"/>
        <w:tabs>
          <w:tab w:val="left" w:pos="1845"/>
        </w:tabs>
        <w:rPr>
          <w:rFonts w:asciiTheme="minorHAnsi" w:eastAsiaTheme="minorEastAsia" w:hAnsiTheme="minorHAnsi" w:cstheme="minorBidi"/>
          <w:noProof/>
          <w:lang w:eastAsia="pl-PL"/>
        </w:rPr>
      </w:pPr>
      <w:hyperlink w:anchor="_Toc524597251" w:history="1">
        <w:r w:rsidR="00485899" w:rsidRPr="001948A3">
          <w:rPr>
            <w:rStyle w:val="Hipercze"/>
            <w:noProof/>
          </w:rPr>
          <w:t>2.1.17.2.1.2</w:t>
        </w:r>
        <w:r w:rsidR="00485899">
          <w:rPr>
            <w:rFonts w:asciiTheme="minorHAnsi" w:eastAsiaTheme="minorEastAsia" w:hAnsiTheme="minorHAnsi" w:cstheme="minorBidi"/>
            <w:noProof/>
            <w:lang w:eastAsia="pl-PL"/>
          </w:rPr>
          <w:tab/>
        </w:r>
        <w:r w:rsidR="00485899" w:rsidRPr="001948A3">
          <w:rPr>
            <w:rStyle w:val="Hipercze"/>
            <w:noProof/>
          </w:rPr>
          <w:t>Jezdnie manewrowe, miejsca postojowe i chodniki</w:t>
        </w:r>
        <w:r w:rsidR="00485899">
          <w:rPr>
            <w:noProof/>
            <w:webHidden/>
          </w:rPr>
          <w:tab/>
        </w:r>
        <w:r w:rsidR="00485899">
          <w:rPr>
            <w:noProof/>
            <w:webHidden/>
          </w:rPr>
          <w:fldChar w:fldCharType="begin"/>
        </w:r>
        <w:r w:rsidR="00485899">
          <w:rPr>
            <w:noProof/>
            <w:webHidden/>
          </w:rPr>
          <w:instrText xml:space="preserve"> PAGEREF _Toc524597251 \h </w:instrText>
        </w:r>
        <w:r w:rsidR="00485899">
          <w:rPr>
            <w:noProof/>
            <w:webHidden/>
          </w:rPr>
        </w:r>
        <w:r w:rsidR="00485899">
          <w:rPr>
            <w:noProof/>
            <w:webHidden/>
          </w:rPr>
          <w:fldChar w:fldCharType="separate"/>
        </w:r>
        <w:r w:rsidR="00485899">
          <w:rPr>
            <w:noProof/>
            <w:webHidden/>
          </w:rPr>
          <w:t>115</w:t>
        </w:r>
        <w:r w:rsidR="00485899">
          <w:rPr>
            <w:noProof/>
            <w:webHidden/>
          </w:rPr>
          <w:fldChar w:fldCharType="end"/>
        </w:r>
      </w:hyperlink>
    </w:p>
    <w:p w:rsidR="00485899" w:rsidRDefault="00581536">
      <w:pPr>
        <w:pStyle w:val="Spistreci6"/>
        <w:tabs>
          <w:tab w:val="left" w:pos="1845"/>
        </w:tabs>
        <w:rPr>
          <w:rFonts w:asciiTheme="minorHAnsi" w:eastAsiaTheme="minorEastAsia" w:hAnsiTheme="minorHAnsi" w:cstheme="minorBidi"/>
          <w:noProof/>
          <w:lang w:eastAsia="pl-PL"/>
        </w:rPr>
      </w:pPr>
      <w:hyperlink w:anchor="_Toc524597252" w:history="1">
        <w:r w:rsidR="00485899" w:rsidRPr="001948A3">
          <w:rPr>
            <w:rStyle w:val="Hipercze"/>
            <w:noProof/>
          </w:rPr>
          <w:t>2.1.17.2.1.3</w:t>
        </w:r>
        <w:r w:rsidR="00485899">
          <w:rPr>
            <w:rFonts w:asciiTheme="minorHAnsi" w:eastAsiaTheme="minorEastAsia" w:hAnsiTheme="minorHAnsi" w:cstheme="minorBidi"/>
            <w:noProof/>
            <w:lang w:eastAsia="pl-PL"/>
          </w:rPr>
          <w:tab/>
        </w:r>
        <w:r w:rsidR="00485899" w:rsidRPr="001948A3">
          <w:rPr>
            <w:rStyle w:val="Hipercze"/>
            <w:noProof/>
          </w:rPr>
          <w:t>Pozostałe wyposażenie</w:t>
        </w:r>
        <w:r w:rsidR="00485899">
          <w:rPr>
            <w:noProof/>
            <w:webHidden/>
          </w:rPr>
          <w:tab/>
        </w:r>
        <w:r w:rsidR="00485899">
          <w:rPr>
            <w:noProof/>
            <w:webHidden/>
          </w:rPr>
          <w:fldChar w:fldCharType="begin"/>
        </w:r>
        <w:r w:rsidR="00485899">
          <w:rPr>
            <w:noProof/>
            <w:webHidden/>
          </w:rPr>
          <w:instrText xml:space="preserve"> PAGEREF _Toc524597252 \h </w:instrText>
        </w:r>
        <w:r w:rsidR="00485899">
          <w:rPr>
            <w:noProof/>
            <w:webHidden/>
          </w:rPr>
        </w:r>
        <w:r w:rsidR="00485899">
          <w:rPr>
            <w:noProof/>
            <w:webHidden/>
          </w:rPr>
          <w:fldChar w:fldCharType="separate"/>
        </w:r>
        <w:r w:rsidR="00485899">
          <w:rPr>
            <w:noProof/>
            <w:webHidden/>
          </w:rPr>
          <w:t>116</w:t>
        </w:r>
        <w:r w:rsidR="00485899">
          <w:rPr>
            <w:noProof/>
            <w:webHidden/>
          </w:rPr>
          <w:fldChar w:fldCharType="end"/>
        </w:r>
      </w:hyperlink>
    </w:p>
    <w:p w:rsidR="00485899" w:rsidRDefault="00581536">
      <w:pPr>
        <w:pStyle w:val="Spistreci6"/>
        <w:tabs>
          <w:tab w:val="left" w:pos="1845"/>
        </w:tabs>
        <w:rPr>
          <w:rFonts w:asciiTheme="minorHAnsi" w:eastAsiaTheme="minorEastAsia" w:hAnsiTheme="minorHAnsi" w:cstheme="minorBidi"/>
          <w:noProof/>
          <w:lang w:eastAsia="pl-PL"/>
        </w:rPr>
      </w:pPr>
      <w:hyperlink w:anchor="_Toc524597253" w:history="1">
        <w:r w:rsidR="00485899" w:rsidRPr="001948A3">
          <w:rPr>
            <w:rStyle w:val="Hipercze"/>
            <w:noProof/>
          </w:rPr>
          <w:t>2.1.17.2.1.4</w:t>
        </w:r>
        <w:r w:rsidR="00485899">
          <w:rPr>
            <w:rFonts w:asciiTheme="minorHAnsi" w:eastAsiaTheme="minorEastAsia" w:hAnsiTheme="minorHAnsi" w:cstheme="minorBidi"/>
            <w:noProof/>
            <w:lang w:eastAsia="pl-PL"/>
          </w:rPr>
          <w:tab/>
        </w:r>
        <w:r w:rsidR="00485899" w:rsidRPr="001948A3">
          <w:rPr>
            <w:rStyle w:val="Hipercze"/>
            <w:noProof/>
          </w:rPr>
          <w:t>Infrastruktura techniczna i przyłącza</w:t>
        </w:r>
        <w:r w:rsidR="00485899">
          <w:rPr>
            <w:noProof/>
            <w:webHidden/>
          </w:rPr>
          <w:tab/>
        </w:r>
        <w:r w:rsidR="00485899">
          <w:rPr>
            <w:noProof/>
            <w:webHidden/>
          </w:rPr>
          <w:fldChar w:fldCharType="begin"/>
        </w:r>
        <w:r w:rsidR="00485899">
          <w:rPr>
            <w:noProof/>
            <w:webHidden/>
          </w:rPr>
          <w:instrText xml:space="preserve"> PAGEREF _Toc524597253 \h </w:instrText>
        </w:r>
        <w:r w:rsidR="00485899">
          <w:rPr>
            <w:noProof/>
            <w:webHidden/>
          </w:rPr>
        </w:r>
        <w:r w:rsidR="00485899">
          <w:rPr>
            <w:noProof/>
            <w:webHidden/>
          </w:rPr>
          <w:fldChar w:fldCharType="separate"/>
        </w:r>
        <w:r w:rsidR="00485899">
          <w:rPr>
            <w:noProof/>
            <w:webHidden/>
          </w:rPr>
          <w:t>117</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54" w:history="1">
        <w:r w:rsidR="00485899" w:rsidRPr="001948A3">
          <w:rPr>
            <w:rStyle w:val="Hipercze"/>
            <w:noProof/>
          </w:rPr>
          <w:t>2.1.17.2.2</w:t>
        </w:r>
        <w:r w:rsidR="00485899">
          <w:rPr>
            <w:rFonts w:asciiTheme="minorHAnsi" w:eastAsiaTheme="minorEastAsia" w:hAnsiTheme="minorHAnsi" w:cstheme="minorBidi"/>
            <w:noProof/>
            <w:lang w:eastAsia="pl-PL"/>
          </w:rPr>
          <w:tab/>
        </w:r>
        <w:r w:rsidR="00485899" w:rsidRPr="001948A3">
          <w:rPr>
            <w:rStyle w:val="Hipercze"/>
            <w:noProof/>
          </w:rPr>
          <w:t>Miejsce Obsługi Podróżnych (MOP)</w:t>
        </w:r>
        <w:r w:rsidR="00485899">
          <w:rPr>
            <w:noProof/>
            <w:webHidden/>
          </w:rPr>
          <w:tab/>
        </w:r>
        <w:r w:rsidR="00485899">
          <w:rPr>
            <w:noProof/>
            <w:webHidden/>
          </w:rPr>
          <w:fldChar w:fldCharType="begin"/>
        </w:r>
        <w:r w:rsidR="00485899">
          <w:rPr>
            <w:noProof/>
            <w:webHidden/>
          </w:rPr>
          <w:instrText xml:space="preserve"> PAGEREF _Toc524597254 \h </w:instrText>
        </w:r>
        <w:r w:rsidR="00485899">
          <w:rPr>
            <w:noProof/>
            <w:webHidden/>
          </w:rPr>
        </w:r>
        <w:r w:rsidR="00485899">
          <w:rPr>
            <w:noProof/>
            <w:webHidden/>
          </w:rPr>
          <w:fldChar w:fldCharType="separate"/>
        </w:r>
        <w:r w:rsidR="00485899">
          <w:rPr>
            <w:noProof/>
            <w:webHidden/>
          </w:rPr>
          <w:t>120</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55" w:history="1">
        <w:r w:rsidR="00485899" w:rsidRPr="001948A3">
          <w:rPr>
            <w:rStyle w:val="Hipercze"/>
            <w:noProof/>
          </w:rPr>
          <w:t>2.1.17.3</w:t>
        </w:r>
        <w:r w:rsidR="00485899">
          <w:rPr>
            <w:rFonts w:asciiTheme="minorHAnsi" w:eastAsiaTheme="minorEastAsia" w:hAnsiTheme="minorHAnsi" w:cstheme="minorBidi"/>
            <w:noProof/>
            <w:lang w:eastAsia="pl-PL"/>
          </w:rPr>
          <w:tab/>
        </w:r>
        <w:r w:rsidR="00485899" w:rsidRPr="001948A3">
          <w:rPr>
            <w:rStyle w:val="Hipercze"/>
            <w:noProof/>
          </w:rPr>
          <w:t>Sieci i infrastruktura niezwiązana z drogą (np. teletechniczne, wodno-kanalizacyjne, elektroenergetyczne, gazowe, ciepłociągi, ujęcia wody, urządzenia kolejowe, itp.)</w:t>
        </w:r>
        <w:r w:rsidR="00485899">
          <w:rPr>
            <w:noProof/>
            <w:webHidden/>
          </w:rPr>
          <w:tab/>
        </w:r>
        <w:r w:rsidR="00485899">
          <w:rPr>
            <w:noProof/>
            <w:webHidden/>
          </w:rPr>
          <w:fldChar w:fldCharType="begin"/>
        </w:r>
        <w:r w:rsidR="00485899">
          <w:rPr>
            <w:noProof/>
            <w:webHidden/>
          </w:rPr>
          <w:instrText xml:space="preserve"> PAGEREF _Toc524597255 \h </w:instrText>
        </w:r>
        <w:r w:rsidR="00485899">
          <w:rPr>
            <w:noProof/>
            <w:webHidden/>
          </w:rPr>
        </w:r>
        <w:r w:rsidR="00485899">
          <w:rPr>
            <w:noProof/>
            <w:webHidden/>
          </w:rPr>
          <w:fldChar w:fldCharType="separate"/>
        </w:r>
        <w:r w:rsidR="00485899">
          <w:rPr>
            <w:noProof/>
            <w:webHidden/>
          </w:rPr>
          <w:t>123</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56" w:history="1">
        <w:r w:rsidR="00485899" w:rsidRPr="001948A3">
          <w:rPr>
            <w:rStyle w:val="Hipercze"/>
            <w:noProof/>
          </w:rPr>
          <w:t>2.1.17.4</w:t>
        </w:r>
        <w:r w:rsidR="00485899">
          <w:rPr>
            <w:rFonts w:asciiTheme="minorHAnsi" w:eastAsiaTheme="minorEastAsia" w:hAnsiTheme="minorHAnsi" w:cstheme="minorBidi"/>
            <w:noProof/>
            <w:lang w:eastAsia="pl-PL"/>
          </w:rPr>
          <w:tab/>
        </w:r>
        <w:r w:rsidR="00485899" w:rsidRPr="001948A3">
          <w:rPr>
            <w:rStyle w:val="Hipercze"/>
            <w:noProof/>
          </w:rPr>
          <w:t>Sieci i urządzenia melioracyjne</w:t>
        </w:r>
        <w:r w:rsidR="00485899">
          <w:rPr>
            <w:noProof/>
            <w:webHidden/>
          </w:rPr>
          <w:tab/>
        </w:r>
        <w:r w:rsidR="00485899">
          <w:rPr>
            <w:noProof/>
            <w:webHidden/>
          </w:rPr>
          <w:fldChar w:fldCharType="begin"/>
        </w:r>
        <w:r w:rsidR="00485899">
          <w:rPr>
            <w:noProof/>
            <w:webHidden/>
          </w:rPr>
          <w:instrText xml:space="preserve"> PAGEREF _Toc524597256 \h </w:instrText>
        </w:r>
        <w:r w:rsidR="00485899">
          <w:rPr>
            <w:noProof/>
            <w:webHidden/>
          </w:rPr>
        </w:r>
        <w:r w:rsidR="00485899">
          <w:rPr>
            <w:noProof/>
            <w:webHidden/>
          </w:rPr>
          <w:fldChar w:fldCharType="separate"/>
        </w:r>
        <w:r w:rsidR="00485899">
          <w:rPr>
            <w:noProof/>
            <w:webHidden/>
          </w:rPr>
          <w:t>123</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257" w:history="1">
        <w:r w:rsidR="00485899" w:rsidRPr="001948A3">
          <w:rPr>
            <w:rStyle w:val="Hipercze"/>
            <w:noProof/>
          </w:rPr>
          <w:t>2.1.18</w:t>
        </w:r>
        <w:r w:rsidR="00485899">
          <w:rPr>
            <w:rFonts w:asciiTheme="minorHAnsi" w:eastAsiaTheme="minorEastAsia" w:hAnsiTheme="minorHAnsi" w:cstheme="minorBidi"/>
            <w:smallCaps w:val="0"/>
            <w:noProof/>
            <w:lang w:eastAsia="pl-PL"/>
          </w:rPr>
          <w:tab/>
        </w:r>
        <w:r w:rsidR="00485899" w:rsidRPr="001948A3">
          <w:rPr>
            <w:rStyle w:val="Hipercze"/>
            <w:noProof/>
          </w:rPr>
          <w:t>Zieleń</w:t>
        </w:r>
        <w:r w:rsidR="00485899">
          <w:rPr>
            <w:noProof/>
            <w:webHidden/>
          </w:rPr>
          <w:tab/>
        </w:r>
        <w:r w:rsidR="00485899">
          <w:rPr>
            <w:noProof/>
            <w:webHidden/>
          </w:rPr>
          <w:fldChar w:fldCharType="begin"/>
        </w:r>
        <w:r w:rsidR="00485899">
          <w:rPr>
            <w:noProof/>
            <w:webHidden/>
          </w:rPr>
          <w:instrText xml:space="preserve"> PAGEREF _Toc524597257 \h </w:instrText>
        </w:r>
        <w:r w:rsidR="00485899">
          <w:rPr>
            <w:noProof/>
            <w:webHidden/>
          </w:rPr>
        </w:r>
        <w:r w:rsidR="00485899">
          <w:rPr>
            <w:noProof/>
            <w:webHidden/>
          </w:rPr>
          <w:fldChar w:fldCharType="separate"/>
        </w:r>
        <w:r w:rsidR="00485899">
          <w:rPr>
            <w:noProof/>
            <w:webHidden/>
          </w:rPr>
          <w:t>124</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258" w:history="1">
        <w:r w:rsidR="00485899" w:rsidRPr="001948A3">
          <w:rPr>
            <w:rStyle w:val="Hipercze"/>
            <w:noProof/>
          </w:rPr>
          <w:t>2.1.19</w:t>
        </w:r>
        <w:r w:rsidR="00485899">
          <w:rPr>
            <w:rFonts w:asciiTheme="minorHAnsi" w:eastAsiaTheme="minorEastAsia" w:hAnsiTheme="minorHAnsi" w:cstheme="minorBidi"/>
            <w:smallCaps w:val="0"/>
            <w:noProof/>
            <w:lang w:eastAsia="pl-PL"/>
          </w:rPr>
          <w:tab/>
        </w:r>
        <w:r w:rsidR="00485899" w:rsidRPr="001948A3">
          <w:rPr>
            <w:rStyle w:val="Hipercze"/>
            <w:noProof/>
          </w:rPr>
          <w:t>Ogrodzenia i bramy wjazdowe</w:t>
        </w:r>
        <w:r w:rsidR="00485899">
          <w:rPr>
            <w:noProof/>
            <w:webHidden/>
          </w:rPr>
          <w:tab/>
        </w:r>
        <w:r w:rsidR="00485899">
          <w:rPr>
            <w:noProof/>
            <w:webHidden/>
          </w:rPr>
          <w:fldChar w:fldCharType="begin"/>
        </w:r>
        <w:r w:rsidR="00485899">
          <w:rPr>
            <w:noProof/>
            <w:webHidden/>
          </w:rPr>
          <w:instrText xml:space="preserve"> PAGEREF _Toc524597258 \h </w:instrText>
        </w:r>
        <w:r w:rsidR="00485899">
          <w:rPr>
            <w:noProof/>
            <w:webHidden/>
          </w:rPr>
        </w:r>
        <w:r w:rsidR="00485899">
          <w:rPr>
            <w:noProof/>
            <w:webHidden/>
          </w:rPr>
          <w:fldChar w:fldCharType="separate"/>
        </w:r>
        <w:r w:rsidR="00485899">
          <w:rPr>
            <w:noProof/>
            <w:webHidden/>
          </w:rPr>
          <w:t>125</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259" w:history="1">
        <w:r w:rsidR="00485899" w:rsidRPr="001948A3">
          <w:rPr>
            <w:rStyle w:val="Hipercze"/>
            <w:noProof/>
          </w:rPr>
          <w:t>2.1.20</w:t>
        </w:r>
        <w:r w:rsidR="00485899">
          <w:rPr>
            <w:rFonts w:asciiTheme="minorHAnsi" w:eastAsiaTheme="minorEastAsia" w:hAnsiTheme="minorHAnsi" w:cstheme="minorBidi"/>
            <w:smallCaps w:val="0"/>
            <w:noProof/>
            <w:lang w:eastAsia="pl-PL"/>
          </w:rPr>
          <w:tab/>
        </w:r>
        <w:r w:rsidR="00485899" w:rsidRPr="001948A3">
          <w:rPr>
            <w:rStyle w:val="Hipercze"/>
            <w:noProof/>
          </w:rPr>
          <w:t>Budowa oświetlenia i zasilania urządzeń</w:t>
        </w:r>
        <w:r w:rsidR="00485899">
          <w:rPr>
            <w:noProof/>
            <w:webHidden/>
          </w:rPr>
          <w:tab/>
        </w:r>
        <w:r w:rsidR="00485899">
          <w:rPr>
            <w:noProof/>
            <w:webHidden/>
          </w:rPr>
          <w:fldChar w:fldCharType="begin"/>
        </w:r>
        <w:r w:rsidR="00485899">
          <w:rPr>
            <w:noProof/>
            <w:webHidden/>
          </w:rPr>
          <w:instrText xml:space="preserve"> PAGEREF _Toc524597259 \h </w:instrText>
        </w:r>
        <w:r w:rsidR="00485899">
          <w:rPr>
            <w:noProof/>
            <w:webHidden/>
          </w:rPr>
        </w:r>
        <w:r w:rsidR="00485899">
          <w:rPr>
            <w:noProof/>
            <w:webHidden/>
          </w:rPr>
          <w:fldChar w:fldCharType="separate"/>
        </w:r>
        <w:r w:rsidR="00485899">
          <w:rPr>
            <w:noProof/>
            <w:webHidden/>
          </w:rPr>
          <w:t>127</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60" w:history="1">
        <w:r w:rsidR="00485899" w:rsidRPr="001948A3">
          <w:rPr>
            <w:rStyle w:val="Hipercze"/>
            <w:noProof/>
          </w:rPr>
          <w:t>2.1.20.1</w:t>
        </w:r>
        <w:r w:rsidR="00485899">
          <w:rPr>
            <w:rFonts w:asciiTheme="minorHAnsi" w:eastAsiaTheme="minorEastAsia" w:hAnsiTheme="minorHAnsi" w:cstheme="minorBidi"/>
            <w:noProof/>
            <w:lang w:eastAsia="pl-PL"/>
          </w:rPr>
          <w:tab/>
        </w:r>
        <w:r w:rsidR="00485899" w:rsidRPr="001948A3">
          <w:rPr>
            <w:rStyle w:val="Hipercze"/>
            <w:noProof/>
          </w:rPr>
          <w:t>Zakres realizacji oświetlenia drogowego</w:t>
        </w:r>
        <w:r w:rsidR="00485899">
          <w:rPr>
            <w:noProof/>
            <w:webHidden/>
          </w:rPr>
          <w:tab/>
        </w:r>
        <w:r w:rsidR="00485899">
          <w:rPr>
            <w:noProof/>
            <w:webHidden/>
          </w:rPr>
          <w:fldChar w:fldCharType="begin"/>
        </w:r>
        <w:r w:rsidR="00485899">
          <w:rPr>
            <w:noProof/>
            <w:webHidden/>
          </w:rPr>
          <w:instrText xml:space="preserve"> PAGEREF _Toc524597260 \h </w:instrText>
        </w:r>
        <w:r w:rsidR="00485899">
          <w:rPr>
            <w:noProof/>
            <w:webHidden/>
          </w:rPr>
        </w:r>
        <w:r w:rsidR="00485899">
          <w:rPr>
            <w:noProof/>
            <w:webHidden/>
          </w:rPr>
          <w:fldChar w:fldCharType="separate"/>
        </w:r>
        <w:r w:rsidR="00485899">
          <w:rPr>
            <w:noProof/>
            <w:webHidden/>
          </w:rPr>
          <w:t>127</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61" w:history="1">
        <w:r w:rsidR="00485899" w:rsidRPr="001948A3">
          <w:rPr>
            <w:rStyle w:val="Hipercze"/>
            <w:noProof/>
          </w:rPr>
          <w:t>2.1.20.2</w:t>
        </w:r>
        <w:r w:rsidR="00485899">
          <w:rPr>
            <w:rFonts w:asciiTheme="minorHAnsi" w:eastAsiaTheme="minorEastAsia" w:hAnsiTheme="minorHAnsi" w:cstheme="minorBidi"/>
            <w:noProof/>
            <w:lang w:eastAsia="pl-PL"/>
          </w:rPr>
          <w:tab/>
        </w:r>
        <w:r w:rsidR="00485899" w:rsidRPr="001948A3">
          <w:rPr>
            <w:rStyle w:val="Hipercze"/>
            <w:noProof/>
          </w:rPr>
          <w:t>Rozliczenie kosztów energii elektrycznej</w:t>
        </w:r>
        <w:r w:rsidR="00485899">
          <w:rPr>
            <w:noProof/>
            <w:webHidden/>
          </w:rPr>
          <w:tab/>
        </w:r>
        <w:r w:rsidR="00485899">
          <w:rPr>
            <w:noProof/>
            <w:webHidden/>
          </w:rPr>
          <w:fldChar w:fldCharType="begin"/>
        </w:r>
        <w:r w:rsidR="00485899">
          <w:rPr>
            <w:noProof/>
            <w:webHidden/>
          </w:rPr>
          <w:instrText xml:space="preserve"> PAGEREF _Toc524597261 \h </w:instrText>
        </w:r>
        <w:r w:rsidR="00485899">
          <w:rPr>
            <w:noProof/>
            <w:webHidden/>
          </w:rPr>
        </w:r>
        <w:r w:rsidR="00485899">
          <w:rPr>
            <w:noProof/>
            <w:webHidden/>
          </w:rPr>
          <w:fldChar w:fldCharType="separate"/>
        </w:r>
        <w:r w:rsidR="00485899">
          <w:rPr>
            <w:noProof/>
            <w:webHidden/>
          </w:rPr>
          <w:t>130</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62" w:history="1">
        <w:r w:rsidR="00485899" w:rsidRPr="001948A3">
          <w:rPr>
            <w:rStyle w:val="Hipercze"/>
            <w:noProof/>
          </w:rPr>
          <w:t>2.1.20.3</w:t>
        </w:r>
        <w:r w:rsidR="00485899">
          <w:rPr>
            <w:rFonts w:asciiTheme="minorHAnsi" w:eastAsiaTheme="minorEastAsia" w:hAnsiTheme="minorHAnsi" w:cstheme="minorBidi"/>
            <w:noProof/>
            <w:lang w:eastAsia="pl-PL"/>
          </w:rPr>
          <w:tab/>
        </w:r>
        <w:r w:rsidR="00485899" w:rsidRPr="001948A3">
          <w:rPr>
            <w:rStyle w:val="Hipercze"/>
            <w:noProof/>
          </w:rPr>
          <w:t>Wymagania dotyczące parametrów oświetleniowych</w:t>
        </w:r>
        <w:r w:rsidR="00485899">
          <w:rPr>
            <w:noProof/>
            <w:webHidden/>
          </w:rPr>
          <w:tab/>
        </w:r>
        <w:r w:rsidR="00485899">
          <w:rPr>
            <w:noProof/>
            <w:webHidden/>
          </w:rPr>
          <w:fldChar w:fldCharType="begin"/>
        </w:r>
        <w:r w:rsidR="00485899">
          <w:rPr>
            <w:noProof/>
            <w:webHidden/>
          </w:rPr>
          <w:instrText xml:space="preserve"> PAGEREF _Toc524597262 \h </w:instrText>
        </w:r>
        <w:r w:rsidR="00485899">
          <w:rPr>
            <w:noProof/>
            <w:webHidden/>
          </w:rPr>
        </w:r>
        <w:r w:rsidR="00485899">
          <w:rPr>
            <w:noProof/>
            <w:webHidden/>
          </w:rPr>
          <w:fldChar w:fldCharType="separate"/>
        </w:r>
        <w:r w:rsidR="00485899">
          <w:rPr>
            <w:noProof/>
            <w:webHidden/>
          </w:rPr>
          <w:t>131</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63" w:history="1">
        <w:r w:rsidR="00485899" w:rsidRPr="001948A3">
          <w:rPr>
            <w:rStyle w:val="Hipercze"/>
            <w:noProof/>
          </w:rPr>
          <w:t>2.1.20.4</w:t>
        </w:r>
        <w:r w:rsidR="00485899">
          <w:rPr>
            <w:rFonts w:asciiTheme="minorHAnsi" w:eastAsiaTheme="minorEastAsia" w:hAnsiTheme="minorHAnsi" w:cstheme="minorBidi"/>
            <w:noProof/>
            <w:lang w:eastAsia="pl-PL"/>
          </w:rPr>
          <w:tab/>
        </w:r>
        <w:r w:rsidR="00485899" w:rsidRPr="001948A3">
          <w:rPr>
            <w:rStyle w:val="Hipercze"/>
            <w:noProof/>
          </w:rPr>
          <w:t>Oprawy i źródła światła</w:t>
        </w:r>
        <w:r w:rsidR="00485899">
          <w:rPr>
            <w:noProof/>
            <w:webHidden/>
          </w:rPr>
          <w:tab/>
        </w:r>
        <w:r w:rsidR="00485899">
          <w:rPr>
            <w:noProof/>
            <w:webHidden/>
          </w:rPr>
          <w:fldChar w:fldCharType="begin"/>
        </w:r>
        <w:r w:rsidR="00485899">
          <w:rPr>
            <w:noProof/>
            <w:webHidden/>
          </w:rPr>
          <w:instrText xml:space="preserve"> PAGEREF _Toc524597263 \h </w:instrText>
        </w:r>
        <w:r w:rsidR="00485899">
          <w:rPr>
            <w:noProof/>
            <w:webHidden/>
          </w:rPr>
        </w:r>
        <w:r w:rsidR="00485899">
          <w:rPr>
            <w:noProof/>
            <w:webHidden/>
          </w:rPr>
          <w:fldChar w:fldCharType="separate"/>
        </w:r>
        <w:r w:rsidR="00485899">
          <w:rPr>
            <w:noProof/>
            <w:webHidden/>
          </w:rPr>
          <w:t>134</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64" w:history="1">
        <w:r w:rsidR="00485899" w:rsidRPr="001948A3">
          <w:rPr>
            <w:rStyle w:val="Hipercze"/>
            <w:noProof/>
          </w:rPr>
          <w:t>2.1.20.5</w:t>
        </w:r>
        <w:r w:rsidR="00485899">
          <w:rPr>
            <w:rFonts w:asciiTheme="minorHAnsi" w:eastAsiaTheme="minorEastAsia" w:hAnsiTheme="minorHAnsi" w:cstheme="minorBidi"/>
            <w:noProof/>
            <w:lang w:eastAsia="pl-PL"/>
          </w:rPr>
          <w:tab/>
        </w:r>
        <w:r w:rsidR="00485899" w:rsidRPr="001948A3">
          <w:rPr>
            <w:rStyle w:val="Hipercze"/>
            <w:noProof/>
          </w:rPr>
          <w:t>Konstrukcje wsporcze oświetlenia drogowego</w:t>
        </w:r>
        <w:r w:rsidR="00485899">
          <w:rPr>
            <w:noProof/>
            <w:webHidden/>
          </w:rPr>
          <w:tab/>
        </w:r>
        <w:r w:rsidR="00485899">
          <w:rPr>
            <w:noProof/>
            <w:webHidden/>
          </w:rPr>
          <w:fldChar w:fldCharType="begin"/>
        </w:r>
        <w:r w:rsidR="00485899">
          <w:rPr>
            <w:noProof/>
            <w:webHidden/>
          </w:rPr>
          <w:instrText xml:space="preserve"> PAGEREF _Toc524597264 \h </w:instrText>
        </w:r>
        <w:r w:rsidR="00485899">
          <w:rPr>
            <w:noProof/>
            <w:webHidden/>
          </w:rPr>
        </w:r>
        <w:r w:rsidR="00485899">
          <w:rPr>
            <w:noProof/>
            <w:webHidden/>
          </w:rPr>
          <w:fldChar w:fldCharType="separate"/>
        </w:r>
        <w:r w:rsidR="00485899">
          <w:rPr>
            <w:noProof/>
            <w:webHidden/>
          </w:rPr>
          <w:t>138</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65" w:history="1">
        <w:r w:rsidR="00485899" w:rsidRPr="001948A3">
          <w:rPr>
            <w:rStyle w:val="Hipercze"/>
            <w:noProof/>
          </w:rPr>
          <w:t>2.1.20.6</w:t>
        </w:r>
        <w:r w:rsidR="00485899">
          <w:rPr>
            <w:rFonts w:asciiTheme="minorHAnsi" w:eastAsiaTheme="minorEastAsia" w:hAnsiTheme="minorHAnsi" w:cstheme="minorBidi"/>
            <w:noProof/>
            <w:lang w:eastAsia="pl-PL"/>
          </w:rPr>
          <w:tab/>
        </w:r>
        <w:r w:rsidR="00485899" w:rsidRPr="001948A3">
          <w:rPr>
            <w:rStyle w:val="Hipercze"/>
            <w:noProof/>
          </w:rPr>
          <w:t>Szafki oświetleniowe i złącza kablowe</w:t>
        </w:r>
        <w:r w:rsidR="00485899">
          <w:rPr>
            <w:noProof/>
            <w:webHidden/>
          </w:rPr>
          <w:tab/>
        </w:r>
        <w:r w:rsidR="00485899">
          <w:rPr>
            <w:noProof/>
            <w:webHidden/>
          </w:rPr>
          <w:fldChar w:fldCharType="begin"/>
        </w:r>
        <w:r w:rsidR="00485899">
          <w:rPr>
            <w:noProof/>
            <w:webHidden/>
          </w:rPr>
          <w:instrText xml:space="preserve"> PAGEREF _Toc524597265 \h </w:instrText>
        </w:r>
        <w:r w:rsidR="00485899">
          <w:rPr>
            <w:noProof/>
            <w:webHidden/>
          </w:rPr>
        </w:r>
        <w:r w:rsidR="00485899">
          <w:rPr>
            <w:noProof/>
            <w:webHidden/>
          </w:rPr>
          <w:fldChar w:fldCharType="separate"/>
        </w:r>
        <w:r w:rsidR="00485899">
          <w:rPr>
            <w:noProof/>
            <w:webHidden/>
          </w:rPr>
          <w:t>139</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266" w:history="1">
        <w:r w:rsidR="00485899" w:rsidRPr="001948A3">
          <w:rPr>
            <w:rStyle w:val="Hipercze"/>
            <w:noProof/>
          </w:rPr>
          <w:t>2.1.21</w:t>
        </w:r>
        <w:r w:rsidR="00485899">
          <w:rPr>
            <w:rFonts w:asciiTheme="minorHAnsi" w:eastAsiaTheme="minorEastAsia" w:hAnsiTheme="minorHAnsi" w:cstheme="minorBidi"/>
            <w:smallCaps w:val="0"/>
            <w:noProof/>
            <w:lang w:eastAsia="pl-PL"/>
          </w:rPr>
          <w:tab/>
        </w:r>
        <w:r w:rsidR="00485899" w:rsidRPr="001948A3">
          <w:rPr>
            <w:rStyle w:val="Hipercze"/>
            <w:noProof/>
          </w:rPr>
          <w:t>Budowa linii kablowych i przepustów kablowych</w:t>
        </w:r>
        <w:r w:rsidR="00485899">
          <w:rPr>
            <w:noProof/>
            <w:webHidden/>
          </w:rPr>
          <w:tab/>
        </w:r>
        <w:r w:rsidR="00485899">
          <w:rPr>
            <w:noProof/>
            <w:webHidden/>
          </w:rPr>
          <w:fldChar w:fldCharType="begin"/>
        </w:r>
        <w:r w:rsidR="00485899">
          <w:rPr>
            <w:noProof/>
            <w:webHidden/>
          </w:rPr>
          <w:instrText xml:space="preserve"> PAGEREF _Toc524597266 \h </w:instrText>
        </w:r>
        <w:r w:rsidR="00485899">
          <w:rPr>
            <w:noProof/>
            <w:webHidden/>
          </w:rPr>
        </w:r>
        <w:r w:rsidR="00485899">
          <w:rPr>
            <w:noProof/>
            <w:webHidden/>
          </w:rPr>
          <w:fldChar w:fldCharType="separate"/>
        </w:r>
        <w:r w:rsidR="00485899">
          <w:rPr>
            <w:noProof/>
            <w:webHidden/>
          </w:rPr>
          <w:t>139</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267" w:history="1">
        <w:r w:rsidR="00485899" w:rsidRPr="001948A3">
          <w:rPr>
            <w:rStyle w:val="Hipercze"/>
            <w:noProof/>
          </w:rPr>
          <w:t>2.1.22</w:t>
        </w:r>
        <w:r w:rsidR="00485899">
          <w:rPr>
            <w:rFonts w:asciiTheme="minorHAnsi" w:eastAsiaTheme="minorEastAsia" w:hAnsiTheme="minorHAnsi" w:cstheme="minorBidi"/>
            <w:smallCaps w:val="0"/>
            <w:noProof/>
            <w:lang w:eastAsia="pl-PL"/>
          </w:rPr>
          <w:tab/>
        </w:r>
        <w:r w:rsidR="00485899" w:rsidRPr="001948A3">
          <w:rPr>
            <w:rStyle w:val="Hipercze"/>
            <w:noProof/>
          </w:rPr>
          <w:t>Organizacja ruchu</w:t>
        </w:r>
        <w:r w:rsidR="00485899">
          <w:rPr>
            <w:noProof/>
            <w:webHidden/>
          </w:rPr>
          <w:tab/>
        </w:r>
        <w:r w:rsidR="00485899">
          <w:rPr>
            <w:noProof/>
            <w:webHidden/>
          </w:rPr>
          <w:fldChar w:fldCharType="begin"/>
        </w:r>
        <w:r w:rsidR="00485899">
          <w:rPr>
            <w:noProof/>
            <w:webHidden/>
          </w:rPr>
          <w:instrText xml:space="preserve"> PAGEREF _Toc524597267 \h </w:instrText>
        </w:r>
        <w:r w:rsidR="00485899">
          <w:rPr>
            <w:noProof/>
            <w:webHidden/>
          </w:rPr>
        </w:r>
        <w:r w:rsidR="00485899">
          <w:rPr>
            <w:noProof/>
            <w:webHidden/>
          </w:rPr>
          <w:fldChar w:fldCharType="separate"/>
        </w:r>
        <w:r w:rsidR="00485899">
          <w:rPr>
            <w:noProof/>
            <w:webHidden/>
          </w:rPr>
          <w:t>141</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68" w:history="1">
        <w:r w:rsidR="00485899" w:rsidRPr="001948A3">
          <w:rPr>
            <w:rStyle w:val="Hipercze"/>
            <w:noProof/>
          </w:rPr>
          <w:t>2.1.22.1</w:t>
        </w:r>
        <w:r w:rsidR="00485899">
          <w:rPr>
            <w:rFonts w:asciiTheme="minorHAnsi" w:eastAsiaTheme="minorEastAsia" w:hAnsiTheme="minorHAnsi" w:cstheme="minorBidi"/>
            <w:noProof/>
            <w:lang w:eastAsia="pl-PL"/>
          </w:rPr>
          <w:tab/>
        </w:r>
        <w:r w:rsidR="00485899" w:rsidRPr="001948A3">
          <w:rPr>
            <w:rStyle w:val="Hipercze"/>
            <w:noProof/>
          </w:rPr>
          <w:t>Stała organizacja ruchu</w:t>
        </w:r>
        <w:r w:rsidR="00485899">
          <w:rPr>
            <w:noProof/>
            <w:webHidden/>
          </w:rPr>
          <w:tab/>
        </w:r>
        <w:r w:rsidR="00485899">
          <w:rPr>
            <w:noProof/>
            <w:webHidden/>
          </w:rPr>
          <w:fldChar w:fldCharType="begin"/>
        </w:r>
        <w:r w:rsidR="00485899">
          <w:rPr>
            <w:noProof/>
            <w:webHidden/>
          </w:rPr>
          <w:instrText xml:space="preserve"> PAGEREF _Toc524597268 \h </w:instrText>
        </w:r>
        <w:r w:rsidR="00485899">
          <w:rPr>
            <w:noProof/>
            <w:webHidden/>
          </w:rPr>
        </w:r>
        <w:r w:rsidR="00485899">
          <w:rPr>
            <w:noProof/>
            <w:webHidden/>
          </w:rPr>
          <w:fldChar w:fldCharType="separate"/>
        </w:r>
        <w:r w:rsidR="00485899">
          <w:rPr>
            <w:noProof/>
            <w:webHidden/>
          </w:rPr>
          <w:t>141</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69" w:history="1">
        <w:r w:rsidR="00485899" w:rsidRPr="001948A3">
          <w:rPr>
            <w:rStyle w:val="Hipercze"/>
            <w:noProof/>
          </w:rPr>
          <w:t>2.1.22.1.1</w:t>
        </w:r>
        <w:r w:rsidR="00485899">
          <w:rPr>
            <w:rFonts w:asciiTheme="minorHAnsi" w:eastAsiaTheme="minorEastAsia" w:hAnsiTheme="minorHAnsi" w:cstheme="minorBidi"/>
            <w:noProof/>
            <w:lang w:eastAsia="pl-PL"/>
          </w:rPr>
          <w:tab/>
        </w:r>
        <w:r w:rsidR="00485899" w:rsidRPr="001948A3">
          <w:rPr>
            <w:rStyle w:val="Hipercze"/>
            <w:noProof/>
          </w:rPr>
          <w:t>Znaki poziome</w:t>
        </w:r>
        <w:r w:rsidR="00485899">
          <w:rPr>
            <w:noProof/>
            <w:webHidden/>
          </w:rPr>
          <w:tab/>
        </w:r>
        <w:r w:rsidR="00485899">
          <w:rPr>
            <w:noProof/>
            <w:webHidden/>
          </w:rPr>
          <w:fldChar w:fldCharType="begin"/>
        </w:r>
        <w:r w:rsidR="00485899">
          <w:rPr>
            <w:noProof/>
            <w:webHidden/>
          </w:rPr>
          <w:instrText xml:space="preserve"> PAGEREF _Toc524597269 \h </w:instrText>
        </w:r>
        <w:r w:rsidR="00485899">
          <w:rPr>
            <w:noProof/>
            <w:webHidden/>
          </w:rPr>
        </w:r>
        <w:r w:rsidR="00485899">
          <w:rPr>
            <w:noProof/>
            <w:webHidden/>
          </w:rPr>
          <w:fldChar w:fldCharType="separate"/>
        </w:r>
        <w:r w:rsidR="00485899">
          <w:rPr>
            <w:noProof/>
            <w:webHidden/>
          </w:rPr>
          <w:t>142</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70" w:history="1">
        <w:r w:rsidR="00485899" w:rsidRPr="001948A3">
          <w:rPr>
            <w:rStyle w:val="Hipercze"/>
            <w:noProof/>
          </w:rPr>
          <w:t>2.1.22.1.2</w:t>
        </w:r>
        <w:r w:rsidR="00485899">
          <w:rPr>
            <w:rFonts w:asciiTheme="minorHAnsi" w:eastAsiaTheme="minorEastAsia" w:hAnsiTheme="minorHAnsi" w:cstheme="minorBidi"/>
            <w:noProof/>
            <w:lang w:eastAsia="pl-PL"/>
          </w:rPr>
          <w:tab/>
        </w:r>
        <w:r w:rsidR="00485899" w:rsidRPr="001948A3">
          <w:rPr>
            <w:rStyle w:val="Hipercze"/>
            <w:noProof/>
          </w:rPr>
          <w:t>Znaki pionowe</w:t>
        </w:r>
        <w:r w:rsidR="00485899">
          <w:rPr>
            <w:noProof/>
            <w:webHidden/>
          </w:rPr>
          <w:tab/>
        </w:r>
        <w:r w:rsidR="00485899">
          <w:rPr>
            <w:noProof/>
            <w:webHidden/>
          </w:rPr>
          <w:fldChar w:fldCharType="begin"/>
        </w:r>
        <w:r w:rsidR="00485899">
          <w:rPr>
            <w:noProof/>
            <w:webHidden/>
          </w:rPr>
          <w:instrText xml:space="preserve"> PAGEREF _Toc524597270 \h </w:instrText>
        </w:r>
        <w:r w:rsidR="00485899">
          <w:rPr>
            <w:noProof/>
            <w:webHidden/>
          </w:rPr>
        </w:r>
        <w:r w:rsidR="00485899">
          <w:rPr>
            <w:noProof/>
            <w:webHidden/>
          </w:rPr>
          <w:fldChar w:fldCharType="separate"/>
        </w:r>
        <w:r w:rsidR="00485899">
          <w:rPr>
            <w:noProof/>
            <w:webHidden/>
          </w:rPr>
          <w:t>142</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71" w:history="1">
        <w:r w:rsidR="00485899" w:rsidRPr="001948A3">
          <w:rPr>
            <w:rStyle w:val="Hipercze"/>
            <w:noProof/>
          </w:rPr>
          <w:t>2.1.22.1.3</w:t>
        </w:r>
        <w:r w:rsidR="00485899">
          <w:rPr>
            <w:rFonts w:asciiTheme="minorHAnsi" w:eastAsiaTheme="minorEastAsia" w:hAnsiTheme="minorHAnsi" w:cstheme="minorBidi"/>
            <w:noProof/>
            <w:lang w:eastAsia="pl-PL"/>
          </w:rPr>
          <w:tab/>
        </w:r>
        <w:r w:rsidR="00485899" w:rsidRPr="001948A3">
          <w:rPr>
            <w:rStyle w:val="Hipercze"/>
            <w:noProof/>
          </w:rPr>
          <w:t>Konstrukcje wsporcze</w:t>
        </w:r>
        <w:r w:rsidR="00485899">
          <w:rPr>
            <w:noProof/>
            <w:webHidden/>
          </w:rPr>
          <w:tab/>
        </w:r>
        <w:r w:rsidR="00485899">
          <w:rPr>
            <w:noProof/>
            <w:webHidden/>
          </w:rPr>
          <w:fldChar w:fldCharType="begin"/>
        </w:r>
        <w:r w:rsidR="00485899">
          <w:rPr>
            <w:noProof/>
            <w:webHidden/>
          </w:rPr>
          <w:instrText xml:space="preserve"> PAGEREF _Toc524597271 \h </w:instrText>
        </w:r>
        <w:r w:rsidR="00485899">
          <w:rPr>
            <w:noProof/>
            <w:webHidden/>
          </w:rPr>
        </w:r>
        <w:r w:rsidR="00485899">
          <w:rPr>
            <w:noProof/>
            <w:webHidden/>
          </w:rPr>
          <w:fldChar w:fldCharType="separate"/>
        </w:r>
        <w:r w:rsidR="00485899">
          <w:rPr>
            <w:noProof/>
            <w:webHidden/>
          </w:rPr>
          <w:t>144</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72" w:history="1">
        <w:r w:rsidR="00485899" w:rsidRPr="001948A3">
          <w:rPr>
            <w:rStyle w:val="Hipercze"/>
            <w:noProof/>
          </w:rPr>
          <w:t>2.1.22.1.4</w:t>
        </w:r>
        <w:r w:rsidR="00485899">
          <w:rPr>
            <w:rFonts w:asciiTheme="minorHAnsi" w:eastAsiaTheme="minorEastAsia" w:hAnsiTheme="minorHAnsi" w:cstheme="minorBidi"/>
            <w:noProof/>
            <w:lang w:eastAsia="pl-PL"/>
          </w:rPr>
          <w:tab/>
        </w:r>
        <w:r w:rsidR="00485899" w:rsidRPr="001948A3">
          <w:rPr>
            <w:rStyle w:val="Hipercze"/>
            <w:noProof/>
          </w:rPr>
          <w:t>Drogowe bariery ochronne</w:t>
        </w:r>
        <w:r w:rsidR="00485899">
          <w:rPr>
            <w:noProof/>
            <w:webHidden/>
          </w:rPr>
          <w:tab/>
        </w:r>
        <w:r w:rsidR="00485899">
          <w:rPr>
            <w:noProof/>
            <w:webHidden/>
          </w:rPr>
          <w:fldChar w:fldCharType="begin"/>
        </w:r>
        <w:r w:rsidR="00485899">
          <w:rPr>
            <w:noProof/>
            <w:webHidden/>
          </w:rPr>
          <w:instrText xml:space="preserve"> PAGEREF _Toc524597272 \h </w:instrText>
        </w:r>
        <w:r w:rsidR="00485899">
          <w:rPr>
            <w:noProof/>
            <w:webHidden/>
          </w:rPr>
        </w:r>
        <w:r w:rsidR="00485899">
          <w:rPr>
            <w:noProof/>
            <w:webHidden/>
          </w:rPr>
          <w:fldChar w:fldCharType="separate"/>
        </w:r>
        <w:r w:rsidR="00485899">
          <w:rPr>
            <w:noProof/>
            <w:webHidden/>
          </w:rPr>
          <w:t>145</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73" w:history="1">
        <w:r w:rsidR="00485899" w:rsidRPr="001948A3">
          <w:rPr>
            <w:rStyle w:val="Hipercze"/>
            <w:noProof/>
          </w:rPr>
          <w:t>2.1.22.1.5</w:t>
        </w:r>
        <w:r w:rsidR="00485899">
          <w:rPr>
            <w:rFonts w:asciiTheme="minorHAnsi" w:eastAsiaTheme="minorEastAsia" w:hAnsiTheme="minorHAnsi" w:cstheme="minorBidi"/>
            <w:noProof/>
            <w:lang w:eastAsia="pl-PL"/>
          </w:rPr>
          <w:tab/>
        </w:r>
        <w:r w:rsidR="00485899" w:rsidRPr="001948A3">
          <w:rPr>
            <w:rStyle w:val="Hipercze"/>
            <w:noProof/>
          </w:rPr>
          <w:t>Osłony przeciwolśnieniowe</w:t>
        </w:r>
        <w:r w:rsidR="00485899">
          <w:rPr>
            <w:noProof/>
            <w:webHidden/>
          </w:rPr>
          <w:tab/>
        </w:r>
        <w:r w:rsidR="00485899">
          <w:rPr>
            <w:noProof/>
            <w:webHidden/>
          </w:rPr>
          <w:fldChar w:fldCharType="begin"/>
        </w:r>
        <w:r w:rsidR="00485899">
          <w:rPr>
            <w:noProof/>
            <w:webHidden/>
          </w:rPr>
          <w:instrText xml:space="preserve"> PAGEREF _Toc524597273 \h </w:instrText>
        </w:r>
        <w:r w:rsidR="00485899">
          <w:rPr>
            <w:noProof/>
            <w:webHidden/>
          </w:rPr>
        </w:r>
        <w:r w:rsidR="00485899">
          <w:rPr>
            <w:noProof/>
            <w:webHidden/>
          </w:rPr>
          <w:fldChar w:fldCharType="separate"/>
        </w:r>
        <w:r w:rsidR="00485899">
          <w:rPr>
            <w:noProof/>
            <w:webHidden/>
          </w:rPr>
          <w:t>147</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74" w:history="1">
        <w:r w:rsidR="00485899" w:rsidRPr="001948A3">
          <w:rPr>
            <w:rStyle w:val="Hipercze"/>
            <w:noProof/>
          </w:rPr>
          <w:t>2.1.22.2</w:t>
        </w:r>
        <w:r w:rsidR="00485899">
          <w:rPr>
            <w:rFonts w:asciiTheme="minorHAnsi" w:eastAsiaTheme="minorEastAsia" w:hAnsiTheme="minorHAnsi" w:cstheme="minorBidi"/>
            <w:noProof/>
            <w:lang w:eastAsia="pl-PL"/>
          </w:rPr>
          <w:tab/>
        </w:r>
        <w:r w:rsidR="00485899" w:rsidRPr="001948A3">
          <w:rPr>
            <w:rStyle w:val="Hipercze"/>
            <w:noProof/>
          </w:rPr>
          <w:t>Projekty organizacji na czas wykonywania Robót</w:t>
        </w:r>
        <w:r w:rsidR="00485899">
          <w:rPr>
            <w:noProof/>
            <w:webHidden/>
          </w:rPr>
          <w:tab/>
        </w:r>
        <w:r w:rsidR="00485899">
          <w:rPr>
            <w:noProof/>
            <w:webHidden/>
          </w:rPr>
          <w:fldChar w:fldCharType="begin"/>
        </w:r>
        <w:r w:rsidR="00485899">
          <w:rPr>
            <w:noProof/>
            <w:webHidden/>
          </w:rPr>
          <w:instrText xml:space="preserve"> PAGEREF _Toc524597274 \h </w:instrText>
        </w:r>
        <w:r w:rsidR="00485899">
          <w:rPr>
            <w:noProof/>
            <w:webHidden/>
          </w:rPr>
        </w:r>
        <w:r w:rsidR="00485899">
          <w:rPr>
            <w:noProof/>
            <w:webHidden/>
          </w:rPr>
          <w:fldChar w:fldCharType="separate"/>
        </w:r>
        <w:r w:rsidR="00485899">
          <w:rPr>
            <w:noProof/>
            <w:webHidden/>
          </w:rPr>
          <w:t>147</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75" w:history="1">
        <w:r w:rsidR="00485899" w:rsidRPr="001948A3">
          <w:rPr>
            <w:rStyle w:val="Hipercze"/>
            <w:noProof/>
          </w:rPr>
          <w:t>2.1.22.3</w:t>
        </w:r>
        <w:r w:rsidR="00485899">
          <w:rPr>
            <w:rFonts w:asciiTheme="minorHAnsi" w:eastAsiaTheme="minorEastAsia" w:hAnsiTheme="minorHAnsi" w:cstheme="minorBidi"/>
            <w:noProof/>
            <w:lang w:eastAsia="pl-PL"/>
          </w:rPr>
          <w:tab/>
        </w:r>
        <w:r w:rsidR="00485899" w:rsidRPr="001948A3">
          <w:rPr>
            <w:rStyle w:val="Hipercze"/>
            <w:noProof/>
          </w:rPr>
          <w:t>System Zarządzania Ruchem</w:t>
        </w:r>
        <w:r w:rsidR="00485899">
          <w:rPr>
            <w:noProof/>
            <w:webHidden/>
          </w:rPr>
          <w:tab/>
        </w:r>
        <w:r w:rsidR="00485899">
          <w:rPr>
            <w:noProof/>
            <w:webHidden/>
          </w:rPr>
          <w:fldChar w:fldCharType="begin"/>
        </w:r>
        <w:r w:rsidR="00485899">
          <w:rPr>
            <w:noProof/>
            <w:webHidden/>
          </w:rPr>
          <w:instrText xml:space="preserve"> PAGEREF _Toc524597275 \h </w:instrText>
        </w:r>
        <w:r w:rsidR="00485899">
          <w:rPr>
            <w:noProof/>
            <w:webHidden/>
          </w:rPr>
        </w:r>
        <w:r w:rsidR="00485899">
          <w:rPr>
            <w:noProof/>
            <w:webHidden/>
          </w:rPr>
          <w:fldChar w:fldCharType="separate"/>
        </w:r>
        <w:r w:rsidR="00485899">
          <w:rPr>
            <w:noProof/>
            <w:webHidden/>
          </w:rPr>
          <w:t>149</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76" w:history="1">
        <w:r w:rsidR="00485899" w:rsidRPr="001948A3">
          <w:rPr>
            <w:rStyle w:val="Hipercze"/>
            <w:noProof/>
          </w:rPr>
          <w:t>2.1.22.4</w:t>
        </w:r>
        <w:r w:rsidR="00485899">
          <w:rPr>
            <w:rFonts w:asciiTheme="minorHAnsi" w:eastAsiaTheme="minorEastAsia" w:hAnsiTheme="minorHAnsi" w:cstheme="minorBidi"/>
            <w:noProof/>
            <w:lang w:eastAsia="pl-PL"/>
          </w:rPr>
          <w:tab/>
        </w:r>
        <w:r w:rsidR="00485899" w:rsidRPr="001948A3">
          <w:rPr>
            <w:rStyle w:val="Hipercze"/>
            <w:noProof/>
          </w:rPr>
          <w:t>Krajowy System Poboru Opłat</w:t>
        </w:r>
        <w:r w:rsidR="00485899">
          <w:rPr>
            <w:noProof/>
            <w:webHidden/>
          </w:rPr>
          <w:tab/>
        </w:r>
        <w:r w:rsidR="00485899">
          <w:rPr>
            <w:noProof/>
            <w:webHidden/>
          </w:rPr>
          <w:fldChar w:fldCharType="begin"/>
        </w:r>
        <w:r w:rsidR="00485899">
          <w:rPr>
            <w:noProof/>
            <w:webHidden/>
          </w:rPr>
          <w:instrText xml:space="preserve"> PAGEREF _Toc524597276 \h </w:instrText>
        </w:r>
        <w:r w:rsidR="00485899">
          <w:rPr>
            <w:noProof/>
            <w:webHidden/>
          </w:rPr>
        </w:r>
        <w:r w:rsidR="00485899">
          <w:rPr>
            <w:noProof/>
            <w:webHidden/>
          </w:rPr>
          <w:fldChar w:fldCharType="separate"/>
        </w:r>
        <w:r w:rsidR="00485899">
          <w:rPr>
            <w:noProof/>
            <w:webHidden/>
          </w:rPr>
          <w:t>152</w:t>
        </w:r>
        <w:r w:rsidR="00485899">
          <w:rPr>
            <w:noProof/>
            <w:webHidden/>
          </w:rPr>
          <w:fldChar w:fldCharType="end"/>
        </w:r>
      </w:hyperlink>
    </w:p>
    <w:p w:rsidR="00485899" w:rsidRDefault="00581536">
      <w:pPr>
        <w:pStyle w:val="Spistreci4"/>
        <w:tabs>
          <w:tab w:val="left" w:pos="1228"/>
        </w:tabs>
        <w:rPr>
          <w:rFonts w:asciiTheme="minorHAnsi" w:eastAsiaTheme="minorEastAsia" w:hAnsiTheme="minorHAnsi" w:cstheme="minorBidi"/>
          <w:noProof/>
          <w:lang w:eastAsia="pl-PL"/>
        </w:rPr>
      </w:pPr>
      <w:hyperlink w:anchor="_Toc524597277" w:history="1">
        <w:r w:rsidR="00485899" w:rsidRPr="001948A3">
          <w:rPr>
            <w:rStyle w:val="Hipercze"/>
            <w:noProof/>
          </w:rPr>
          <w:t>2.1.22.5</w:t>
        </w:r>
        <w:r w:rsidR="00485899">
          <w:rPr>
            <w:rFonts w:asciiTheme="minorHAnsi" w:eastAsiaTheme="minorEastAsia" w:hAnsiTheme="minorHAnsi" w:cstheme="minorBidi"/>
            <w:noProof/>
            <w:lang w:eastAsia="pl-PL"/>
          </w:rPr>
          <w:tab/>
        </w:r>
        <w:r w:rsidR="00485899" w:rsidRPr="001948A3">
          <w:rPr>
            <w:rStyle w:val="Hipercze"/>
            <w:noProof/>
          </w:rPr>
          <w:t>Geotechniczne warunki posadowienia</w:t>
        </w:r>
        <w:r w:rsidR="00485899">
          <w:rPr>
            <w:noProof/>
            <w:webHidden/>
          </w:rPr>
          <w:tab/>
        </w:r>
        <w:r w:rsidR="00485899">
          <w:rPr>
            <w:noProof/>
            <w:webHidden/>
          </w:rPr>
          <w:fldChar w:fldCharType="begin"/>
        </w:r>
        <w:r w:rsidR="00485899">
          <w:rPr>
            <w:noProof/>
            <w:webHidden/>
          </w:rPr>
          <w:instrText xml:space="preserve"> PAGEREF _Toc524597277 \h </w:instrText>
        </w:r>
        <w:r w:rsidR="00485899">
          <w:rPr>
            <w:noProof/>
            <w:webHidden/>
          </w:rPr>
        </w:r>
        <w:r w:rsidR="00485899">
          <w:rPr>
            <w:noProof/>
            <w:webHidden/>
          </w:rPr>
          <w:fldChar w:fldCharType="separate"/>
        </w:r>
        <w:r w:rsidR="00485899">
          <w:rPr>
            <w:noProof/>
            <w:webHidden/>
          </w:rPr>
          <w:t>152</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78" w:history="1">
        <w:r w:rsidR="00485899" w:rsidRPr="001948A3">
          <w:rPr>
            <w:rStyle w:val="Hipercze"/>
            <w:noProof/>
          </w:rPr>
          <w:t>2.1.22.5.1</w:t>
        </w:r>
        <w:r w:rsidR="00485899">
          <w:rPr>
            <w:rFonts w:asciiTheme="minorHAnsi" w:eastAsiaTheme="minorEastAsia" w:hAnsiTheme="minorHAnsi" w:cstheme="minorBidi"/>
            <w:noProof/>
            <w:lang w:eastAsia="pl-PL"/>
          </w:rPr>
          <w:tab/>
        </w:r>
        <w:r w:rsidR="00485899" w:rsidRPr="001948A3">
          <w:rPr>
            <w:rStyle w:val="Hipercze"/>
            <w:noProof/>
          </w:rPr>
          <w:t>Wymagania ogólne</w:t>
        </w:r>
        <w:r w:rsidR="00485899">
          <w:rPr>
            <w:noProof/>
            <w:webHidden/>
          </w:rPr>
          <w:tab/>
        </w:r>
        <w:r w:rsidR="00485899">
          <w:rPr>
            <w:noProof/>
            <w:webHidden/>
          </w:rPr>
          <w:fldChar w:fldCharType="begin"/>
        </w:r>
        <w:r w:rsidR="00485899">
          <w:rPr>
            <w:noProof/>
            <w:webHidden/>
          </w:rPr>
          <w:instrText xml:space="preserve"> PAGEREF _Toc524597278 \h </w:instrText>
        </w:r>
        <w:r w:rsidR="00485899">
          <w:rPr>
            <w:noProof/>
            <w:webHidden/>
          </w:rPr>
        </w:r>
        <w:r w:rsidR="00485899">
          <w:rPr>
            <w:noProof/>
            <w:webHidden/>
          </w:rPr>
          <w:fldChar w:fldCharType="separate"/>
        </w:r>
        <w:r w:rsidR="00485899">
          <w:rPr>
            <w:noProof/>
            <w:webHidden/>
          </w:rPr>
          <w:t>152</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79" w:history="1">
        <w:r w:rsidR="00485899" w:rsidRPr="001948A3">
          <w:rPr>
            <w:rStyle w:val="Hipercze"/>
            <w:noProof/>
          </w:rPr>
          <w:t>2.1.22.5.2</w:t>
        </w:r>
        <w:r w:rsidR="00485899">
          <w:rPr>
            <w:rFonts w:asciiTheme="minorHAnsi" w:eastAsiaTheme="minorEastAsia" w:hAnsiTheme="minorHAnsi" w:cstheme="minorBidi"/>
            <w:noProof/>
            <w:lang w:eastAsia="pl-PL"/>
          </w:rPr>
          <w:tab/>
        </w:r>
        <w:r w:rsidR="00485899" w:rsidRPr="001948A3">
          <w:rPr>
            <w:rStyle w:val="Hipercze"/>
            <w:noProof/>
          </w:rPr>
          <w:t>Wymagania szczegółowe – posadowienie nasypów</w:t>
        </w:r>
        <w:r w:rsidR="00485899">
          <w:rPr>
            <w:noProof/>
            <w:webHidden/>
          </w:rPr>
          <w:tab/>
        </w:r>
        <w:r w:rsidR="00485899">
          <w:rPr>
            <w:noProof/>
            <w:webHidden/>
          </w:rPr>
          <w:fldChar w:fldCharType="begin"/>
        </w:r>
        <w:r w:rsidR="00485899">
          <w:rPr>
            <w:noProof/>
            <w:webHidden/>
          </w:rPr>
          <w:instrText xml:space="preserve"> PAGEREF _Toc524597279 \h </w:instrText>
        </w:r>
        <w:r w:rsidR="00485899">
          <w:rPr>
            <w:noProof/>
            <w:webHidden/>
          </w:rPr>
        </w:r>
        <w:r w:rsidR="00485899">
          <w:rPr>
            <w:noProof/>
            <w:webHidden/>
          </w:rPr>
          <w:fldChar w:fldCharType="separate"/>
        </w:r>
        <w:r w:rsidR="00485899">
          <w:rPr>
            <w:noProof/>
            <w:webHidden/>
          </w:rPr>
          <w:t>152</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80" w:history="1">
        <w:r w:rsidR="00485899" w:rsidRPr="001948A3">
          <w:rPr>
            <w:rStyle w:val="Hipercze"/>
            <w:noProof/>
          </w:rPr>
          <w:t>2.1.22.5.3</w:t>
        </w:r>
        <w:r w:rsidR="00485899">
          <w:rPr>
            <w:rFonts w:asciiTheme="minorHAnsi" w:eastAsiaTheme="minorEastAsia" w:hAnsiTheme="minorHAnsi" w:cstheme="minorBidi"/>
            <w:noProof/>
            <w:lang w:eastAsia="pl-PL"/>
          </w:rPr>
          <w:tab/>
        </w:r>
        <w:r w:rsidR="00485899" w:rsidRPr="001948A3">
          <w:rPr>
            <w:rStyle w:val="Hipercze"/>
            <w:noProof/>
          </w:rPr>
          <w:t>Wymagania szczegółowe – geosyntetyki</w:t>
        </w:r>
        <w:r w:rsidR="00485899">
          <w:rPr>
            <w:noProof/>
            <w:webHidden/>
          </w:rPr>
          <w:tab/>
        </w:r>
        <w:r w:rsidR="00485899">
          <w:rPr>
            <w:noProof/>
            <w:webHidden/>
          </w:rPr>
          <w:fldChar w:fldCharType="begin"/>
        </w:r>
        <w:r w:rsidR="00485899">
          <w:rPr>
            <w:noProof/>
            <w:webHidden/>
          </w:rPr>
          <w:instrText xml:space="preserve"> PAGEREF _Toc524597280 \h </w:instrText>
        </w:r>
        <w:r w:rsidR="00485899">
          <w:rPr>
            <w:noProof/>
            <w:webHidden/>
          </w:rPr>
        </w:r>
        <w:r w:rsidR="00485899">
          <w:rPr>
            <w:noProof/>
            <w:webHidden/>
          </w:rPr>
          <w:fldChar w:fldCharType="separate"/>
        </w:r>
        <w:r w:rsidR="00485899">
          <w:rPr>
            <w:noProof/>
            <w:webHidden/>
          </w:rPr>
          <w:t>153</w:t>
        </w:r>
        <w:r w:rsidR="00485899">
          <w:rPr>
            <w:noProof/>
            <w:webHidden/>
          </w:rPr>
          <w:fldChar w:fldCharType="end"/>
        </w:r>
      </w:hyperlink>
    </w:p>
    <w:p w:rsidR="00485899" w:rsidRDefault="00581536">
      <w:pPr>
        <w:pStyle w:val="Spistreci5"/>
        <w:tabs>
          <w:tab w:val="left" w:pos="1537"/>
        </w:tabs>
        <w:rPr>
          <w:rFonts w:asciiTheme="minorHAnsi" w:eastAsiaTheme="minorEastAsia" w:hAnsiTheme="minorHAnsi" w:cstheme="minorBidi"/>
          <w:noProof/>
          <w:lang w:eastAsia="pl-PL"/>
        </w:rPr>
      </w:pPr>
      <w:hyperlink w:anchor="_Toc524597281" w:history="1">
        <w:r w:rsidR="00485899" w:rsidRPr="001948A3">
          <w:rPr>
            <w:rStyle w:val="Hipercze"/>
            <w:noProof/>
          </w:rPr>
          <w:t>2.1.22.5.4</w:t>
        </w:r>
        <w:r w:rsidR="00485899">
          <w:rPr>
            <w:rFonts w:asciiTheme="minorHAnsi" w:eastAsiaTheme="minorEastAsia" w:hAnsiTheme="minorHAnsi" w:cstheme="minorBidi"/>
            <w:noProof/>
            <w:lang w:eastAsia="pl-PL"/>
          </w:rPr>
          <w:tab/>
        </w:r>
        <w:r w:rsidR="00485899" w:rsidRPr="001948A3">
          <w:rPr>
            <w:rStyle w:val="Hipercze"/>
            <w:noProof/>
          </w:rPr>
          <w:t>Wymagania szczegółowe – monitoring</w:t>
        </w:r>
        <w:r w:rsidR="00485899">
          <w:rPr>
            <w:noProof/>
            <w:webHidden/>
          </w:rPr>
          <w:tab/>
        </w:r>
        <w:r w:rsidR="00485899">
          <w:rPr>
            <w:noProof/>
            <w:webHidden/>
          </w:rPr>
          <w:fldChar w:fldCharType="begin"/>
        </w:r>
        <w:r w:rsidR="00485899">
          <w:rPr>
            <w:noProof/>
            <w:webHidden/>
          </w:rPr>
          <w:instrText xml:space="preserve"> PAGEREF _Toc524597281 \h </w:instrText>
        </w:r>
        <w:r w:rsidR="00485899">
          <w:rPr>
            <w:noProof/>
            <w:webHidden/>
          </w:rPr>
        </w:r>
        <w:r w:rsidR="00485899">
          <w:rPr>
            <w:noProof/>
            <w:webHidden/>
          </w:rPr>
          <w:fldChar w:fldCharType="separate"/>
        </w:r>
        <w:r w:rsidR="00485899">
          <w:rPr>
            <w:noProof/>
            <w:webHidden/>
          </w:rPr>
          <w:t>154</w:t>
        </w:r>
        <w:r w:rsidR="00485899">
          <w:rPr>
            <w:noProof/>
            <w:webHidden/>
          </w:rPr>
          <w:fldChar w:fldCharType="end"/>
        </w:r>
      </w:hyperlink>
    </w:p>
    <w:p w:rsidR="00485899" w:rsidRDefault="00581536">
      <w:pPr>
        <w:pStyle w:val="Spistreci2"/>
        <w:tabs>
          <w:tab w:val="left" w:pos="993"/>
        </w:tabs>
        <w:rPr>
          <w:rFonts w:asciiTheme="minorHAnsi" w:eastAsiaTheme="minorEastAsia" w:hAnsiTheme="minorHAnsi" w:cstheme="minorBidi"/>
          <w:b w:val="0"/>
          <w:bCs w:val="0"/>
          <w:smallCaps w:val="0"/>
          <w:noProof/>
          <w:lang w:eastAsia="pl-PL"/>
        </w:rPr>
      </w:pPr>
      <w:hyperlink w:anchor="_Toc524597282" w:history="1">
        <w:r w:rsidR="00485899" w:rsidRPr="001948A3">
          <w:rPr>
            <w:rStyle w:val="Hipercze"/>
            <w:noProof/>
          </w:rPr>
          <w:t>2.2</w:t>
        </w:r>
        <w:r w:rsidR="00485899">
          <w:rPr>
            <w:rFonts w:asciiTheme="minorHAnsi" w:eastAsiaTheme="minorEastAsia" w:hAnsiTheme="minorHAnsi" w:cstheme="minorBidi"/>
            <w:b w:val="0"/>
            <w:bCs w:val="0"/>
            <w:smallCaps w:val="0"/>
            <w:noProof/>
            <w:lang w:eastAsia="pl-PL"/>
          </w:rPr>
          <w:tab/>
        </w:r>
        <w:r w:rsidR="00485899" w:rsidRPr="001948A3">
          <w:rPr>
            <w:rStyle w:val="Hipercze"/>
            <w:noProof/>
          </w:rPr>
          <w:t>Dokumenty Wykonawcy</w:t>
        </w:r>
        <w:r w:rsidR="00485899">
          <w:rPr>
            <w:noProof/>
            <w:webHidden/>
          </w:rPr>
          <w:tab/>
        </w:r>
        <w:r w:rsidR="00485899">
          <w:rPr>
            <w:noProof/>
            <w:webHidden/>
          </w:rPr>
          <w:fldChar w:fldCharType="begin"/>
        </w:r>
        <w:r w:rsidR="00485899">
          <w:rPr>
            <w:noProof/>
            <w:webHidden/>
          </w:rPr>
          <w:instrText xml:space="preserve"> PAGEREF _Toc524597282 \h </w:instrText>
        </w:r>
        <w:r w:rsidR="00485899">
          <w:rPr>
            <w:noProof/>
            <w:webHidden/>
          </w:rPr>
        </w:r>
        <w:r w:rsidR="00485899">
          <w:rPr>
            <w:noProof/>
            <w:webHidden/>
          </w:rPr>
          <w:fldChar w:fldCharType="separate"/>
        </w:r>
        <w:r w:rsidR="00485899">
          <w:rPr>
            <w:noProof/>
            <w:webHidden/>
          </w:rPr>
          <w:t>155</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283" w:history="1">
        <w:r w:rsidR="00485899" w:rsidRPr="001948A3">
          <w:rPr>
            <w:rStyle w:val="Hipercze"/>
            <w:noProof/>
          </w:rPr>
          <w:t>2.2.1</w:t>
        </w:r>
        <w:r w:rsidR="00485899">
          <w:rPr>
            <w:rFonts w:asciiTheme="minorHAnsi" w:eastAsiaTheme="minorEastAsia" w:hAnsiTheme="minorHAnsi" w:cstheme="minorBidi"/>
            <w:smallCaps w:val="0"/>
            <w:noProof/>
            <w:lang w:eastAsia="pl-PL"/>
          </w:rPr>
          <w:tab/>
        </w:r>
        <w:r w:rsidR="00485899" w:rsidRPr="001948A3">
          <w:rPr>
            <w:rStyle w:val="Hipercze"/>
            <w:noProof/>
          </w:rPr>
          <w:t>Skład Dokumentów Wykonawcy</w:t>
        </w:r>
        <w:r w:rsidR="00485899">
          <w:rPr>
            <w:noProof/>
            <w:webHidden/>
          </w:rPr>
          <w:tab/>
        </w:r>
        <w:r w:rsidR="00485899">
          <w:rPr>
            <w:noProof/>
            <w:webHidden/>
          </w:rPr>
          <w:fldChar w:fldCharType="begin"/>
        </w:r>
        <w:r w:rsidR="00485899">
          <w:rPr>
            <w:noProof/>
            <w:webHidden/>
          </w:rPr>
          <w:instrText xml:space="preserve"> PAGEREF _Toc524597283 \h </w:instrText>
        </w:r>
        <w:r w:rsidR="00485899">
          <w:rPr>
            <w:noProof/>
            <w:webHidden/>
          </w:rPr>
        </w:r>
        <w:r w:rsidR="00485899">
          <w:rPr>
            <w:noProof/>
            <w:webHidden/>
          </w:rPr>
          <w:fldChar w:fldCharType="separate"/>
        </w:r>
        <w:r w:rsidR="00485899">
          <w:rPr>
            <w:noProof/>
            <w:webHidden/>
          </w:rPr>
          <w:t>155</w:t>
        </w:r>
        <w:r w:rsidR="00485899">
          <w:rPr>
            <w:noProof/>
            <w:webHidden/>
          </w:rPr>
          <w:fldChar w:fldCharType="end"/>
        </w:r>
      </w:hyperlink>
    </w:p>
    <w:p w:rsidR="00485899" w:rsidRDefault="00581536">
      <w:pPr>
        <w:pStyle w:val="Spistreci3"/>
        <w:rPr>
          <w:rFonts w:asciiTheme="minorHAnsi" w:eastAsiaTheme="minorEastAsia" w:hAnsiTheme="minorHAnsi" w:cstheme="minorBidi"/>
          <w:smallCaps w:val="0"/>
          <w:noProof/>
          <w:lang w:eastAsia="pl-PL"/>
        </w:rPr>
      </w:pPr>
      <w:hyperlink w:anchor="_Toc524597284" w:history="1">
        <w:r w:rsidR="00485899" w:rsidRPr="001948A3">
          <w:rPr>
            <w:rStyle w:val="Hipercze"/>
            <w:noProof/>
          </w:rPr>
          <w:t>2.2.2</w:t>
        </w:r>
        <w:r w:rsidR="00485899">
          <w:rPr>
            <w:rFonts w:asciiTheme="minorHAnsi" w:eastAsiaTheme="minorEastAsia" w:hAnsiTheme="minorHAnsi" w:cstheme="minorBidi"/>
            <w:smallCaps w:val="0"/>
            <w:noProof/>
            <w:lang w:eastAsia="pl-PL"/>
          </w:rPr>
          <w:tab/>
        </w:r>
        <w:r w:rsidR="00485899" w:rsidRPr="001948A3">
          <w:rPr>
            <w:rStyle w:val="Hipercze"/>
            <w:noProof/>
          </w:rPr>
          <w:t>Ogólne wymagania w stosunku do Dokumentów Wykonawcy</w:t>
        </w:r>
        <w:r w:rsidR="00485899">
          <w:rPr>
            <w:noProof/>
            <w:webHidden/>
          </w:rPr>
          <w:tab/>
        </w:r>
        <w:r w:rsidR="00485899">
          <w:rPr>
            <w:noProof/>
            <w:webHidden/>
          </w:rPr>
          <w:fldChar w:fldCharType="begin"/>
        </w:r>
        <w:r w:rsidR="00485899">
          <w:rPr>
            <w:noProof/>
            <w:webHidden/>
          </w:rPr>
          <w:instrText xml:space="preserve"> PAGEREF _Toc524597284 \h </w:instrText>
        </w:r>
        <w:r w:rsidR="00485899">
          <w:rPr>
            <w:noProof/>
            <w:webHidden/>
          </w:rPr>
        </w:r>
        <w:r w:rsidR="00485899">
          <w:rPr>
            <w:noProof/>
            <w:webHidden/>
          </w:rPr>
          <w:fldChar w:fldCharType="separate"/>
        </w:r>
        <w:r w:rsidR="00485899">
          <w:rPr>
            <w:noProof/>
            <w:webHidden/>
          </w:rPr>
          <w:t>158</w:t>
        </w:r>
        <w:r w:rsidR="00485899">
          <w:rPr>
            <w:noProof/>
            <w:webHidden/>
          </w:rPr>
          <w:fldChar w:fldCharType="end"/>
        </w:r>
      </w:hyperlink>
    </w:p>
    <w:p w:rsidR="00485899" w:rsidRDefault="00581536">
      <w:pPr>
        <w:pStyle w:val="Spistreci2"/>
        <w:tabs>
          <w:tab w:val="left" w:pos="993"/>
        </w:tabs>
        <w:rPr>
          <w:rFonts w:asciiTheme="minorHAnsi" w:eastAsiaTheme="minorEastAsia" w:hAnsiTheme="minorHAnsi" w:cstheme="minorBidi"/>
          <w:b w:val="0"/>
          <w:bCs w:val="0"/>
          <w:smallCaps w:val="0"/>
          <w:noProof/>
          <w:lang w:eastAsia="pl-PL"/>
        </w:rPr>
      </w:pPr>
      <w:hyperlink w:anchor="_Toc524597285" w:history="1">
        <w:r w:rsidR="00485899" w:rsidRPr="001948A3">
          <w:rPr>
            <w:rStyle w:val="Hipercze"/>
            <w:noProof/>
          </w:rPr>
          <w:t>2.3</w:t>
        </w:r>
        <w:r w:rsidR="00485899">
          <w:rPr>
            <w:rFonts w:asciiTheme="minorHAnsi" w:eastAsiaTheme="minorEastAsia" w:hAnsiTheme="minorHAnsi" w:cstheme="minorBidi"/>
            <w:b w:val="0"/>
            <w:bCs w:val="0"/>
            <w:smallCaps w:val="0"/>
            <w:noProof/>
            <w:lang w:eastAsia="pl-PL"/>
          </w:rPr>
          <w:tab/>
        </w:r>
        <w:r w:rsidR="00485899" w:rsidRPr="001948A3">
          <w:rPr>
            <w:rStyle w:val="Hipercze"/>
            <w:noProof/>
          </w:rPr>
          <w:t>Specyfikacje na projektowanie Przeznaczenie i ogólne zasady zastosowania</w:t>
        </w:r>
        <w:r w:rsidR="00485899">
          <w:rPr>
            <w:noProof/>
            <w:webHidden/>
          </w:rPr>
          <w:tab/>
        </w:r>
        <w:r w:rsidR="00485899">
          <w:rPr>
            <w:noProof/>
            <w:webHidden/>
          </w:rPr>
          <w:fldChar w:fldCharType="begin"/>
        </w:r>
        <w:r w:rsidR="00485899">
          <w:rPr>
            <w:noProof/>
            <w:webHidden/>
          </w:rPr>
          <w:instrText xml:space="preserve"> PAGEREF _Toc524597285 \h </w:instrText>
        </w:r>
        <w:r w:rsidR="00485899">
          <w:rPr>
            <w:noProof/>
            <w:webHidden/>
          </w:rPr>
        </w:r>
        <w:r w:rsidR="00485899">
          <w:rPr>
            <w:noProof/>
            <w:webHidden/>
          </w:rPr>
          <w:fldChar w:fldCharType="separate"/>
        </w:r>
        <w:r w:rsidR="00485899">
          <w:rPr>
            <w:noProof/>
            <w:webHidden/>
          </w:rPr>
          <w:t>162</w:t>
        </w:r>
        <w:r w:rsidR="00485899">
          <w:rPr>
            <w:noProof/>
            <w:webHidden/>
          </w:rPr>
          <w:fldChar w:fldCharType="end"/>
        </w:r>
      </w:hyperlink>
    </w:p>
    <w:p w:rsidR="00485899" w:rsidRDefault="00581536">
      <w:pPr>
        <w:pStyle w:val="Spistreci2"/>
        <w:tabs>
          <w:tab w:val="left" w:pos="993"/>
        </w:tabs>
        <w:rPr>
          <w:rFonts w:asciiTheme="minorHAnsi" w:eastAsiaTheme="minorEastAsia" w:hAnsiTheme="minorHAnsi" w:cstheme="minorBidi"/>
          <w:b w:val="0"/>
          <w:bCs w:val="0"/>
          <w:smallCaps w:val="0"/>
          <w:noProof/>
          <w:lang w:eastAsia="pl-PL"/>
        </w:rPr>
      </w:pPr>
      <w:hyperlink w:anchor="_Toc524597286" w:history="1">
        <w:r w:rsidR="00485899" w:rsidRPr="001948A3">
          <w:rPr>
            <w:rStyle w:val="Hipercze"/>
            <w:noProof/>
          </w:rPr>
          <w:t>2.4</w:t>
        </w:r>
        <w:r w:rsidR="00485899">
          <w:rPr>
            <w:rFonts w:asciiTheme="minorHAnsi" w:eastAsiaTheme="minorEastAsia" w:hAnsiTheme="minorHAnsi" w:cstheme="minorBidi"/>
            <w:b w:val="0"/>
            <w:bCs w:val="0"/>
            <w:smallCaps w:val="0"/>
            <w:noProof/>
            <w:lang w:eastAsia="pl-PL"/>
          </w:rPr>
          <w:tab/>
        </w:r>
        <w:r w:rsidR="00485899" w:rsidRPr="001948A3">
          <w:rPr>
            <w:rStyle w:val="Hipercze"/>
            <w:noProof/>
          </w:rPr>
          <w:t>Warunki wykonania i odbioru Robót budowlanych odpowiadające zawartości specyfikacji technicznych wykonania i odbioru Robót budowlanych - Przeznaczenie i ogólne zasady zastosowania</w:t>
        </w:r>
        <w:r w:rsidR="00485899">
          <w:rPr>
            <w:noProof/>
            <w:webHidden/>
          </w:rPr>
          <w:tab/>
        </w:r>
        <w:r w:rsidR="00485899">
          <w:rPr>
            <w:noProof/>
            <w:webHidden/>
          </w:rPr>
          <w:fldChar w:fldCharType="begin"/>
        </w:r>
        <w:r w:rsidR="00485899">
          <w:rPr>
            <w:noProof/>
            <w:webHidden/>
          </w:rPr>
          <w:instrText xml:space="preserve"> PAGEREF _Toc524597286 \h </w:instrText>
        </w:r>
        <w:r w:rsidR="00485899">
          <w:rPr>
            <w:noProof/>
            <w:webHidden/>
          </w:rPr>
        </w:r>
        <w:r w:rsidR="00485899">
          <w:rPr>
            <w:noProof/>
            <w:webHidden/>
          </w:rPr>
          <w:fldChar w:fldCharType="separate"/>
        </w:r>
        <w:r w:rsidR="00485899">
          <w:rPr>
            <w:noProof/>
            <w:webHidden/>
          </w:rPr>
          <w:t>163</w:t>
        </w:r>
        <w:r w:rsidR="00485899">
          <w:rPr>
            <w:noProof/>
            <w:webHidden/>
          </w:rPr>
          <w:fldChar w:fldCharType="end"/>
        </w:r>
      </w:hyperlink>
    </w:p>
    <w:p w:rsidR="00485899" w:rsidRDefault="00581536">
      <w:pPr>
        <w:pStyle w:val="Spistreci1"/>
        <w:rPr>
          <w:rFonts w:asciiTheme="minorHAnsi" w:eastAsiaTheme="minorEastAsia" w:hAnsiTheme="minorHAnsi" w:cstheme="minorBidi"/>
          <w:b w:val="0"/>
          <w:bCs w:val="0"/>
          <w:smallCaps w:val="0"/>
          <w:kern w:val="0"/>
          <w:sz w:val="22"/>
          <w:szCs w:val="22"/>
        </w:rPr>
      </w:pPr>
      <w:hyperlink w:anchor="_Toc524597287" w:history="1">
        <w:r w:rsidR="00485899" w:rsidRPr="001948A3">
          <w:rPr>
            <w:rStyle w:val="Hipercze"/>
          </w:rPr>
          <w:t>Rozdział II – część informacyjna</w:t>
        </w:r>
        <w:r w:rsidR="00485899">
          <w:rPr>
            <w:webHidden/>
          </w:rPr>
          <w:tab/>
        </w:r>
        <w:r w:rsidR="00485899">
          <w:rPr>
            <w:webHidden/>
          </w:rPr>
          <w:fldChar w:fldCharType="begin"/>
        </w:r>
        <w:r w:rsidR="00485899">
          <w:rPr>
            <w:webHidden/>
          </w:rPr>
          <w:instrText xml:space="preserve"> PAGEREF _Toc524597287 \h </w:instrText>
        </w:r>
        <w:r w:rsidR="00485899">
          <w:rPr>
            <w:webHidden/>
          </w:rPr>
        </w:r>
        <w:r w:rsidR="00485899">
          <w:rPr>
            <w:webHidden/>
          </w:rPr>
          <w:fldChar w:fldCharType="separate"/>
        </w:r>
        <w:r w:rsidR="00485899">
          <w:rPr>
            <w:webHidden/>
          </w:rPr>
          <w:t>164</w:t>
        </w:r>
        <w:r w:rsidR="00485899">
          <w:rPr>
            <w:webHidden/>
          </w:rPr>
          <w:fldChar w:fldCharType="end"/>
        </w:r>
      </w:hyperlink>
    </w:p>
    <w:p w:rsidR="00485899" w:rsidRDefault="00581536">
      <w:pPr>
        <w:pStyle w:val="Spistreci1"/>
        <w:tabs>
          <w:tab w:val="left" w:pos="993"/>
        </w:tabs>
        <w:rPr>
          <w:rFonts w:asciiTheme="minorHAnsi" w:eastAsiaTheme="minorEastAsia" w:hAnsiTheme="minorHAnsi" w:cstheme="minorBidi"/>
          <w:b w:val="0"/>
          <w:bCs w:val="0"/>
          <w:smallCaps w:val="0"/>
          <w:kern w:val="0"/>
          <w:sz w:val="22"/>
          <w:szCs w:val="22"/>
        </w:rPr>
      </w:pPr>
      <w:hyperlink w:anchor="_Toc524597288" w:history="1">
        <w:r w:rsidR="00485899" w:rsidRPr="001948A3">
          <w:rPr>
            <w:rStyle w:val="Hipercze"/>
            <w:rFonts w:cs="Arial"/>
          </w:rPr>
          <w:t>3.</w:t>
        </w:r>
        <w:r w:rsidR="00485899">
          <w:rPr>
            <w:rFonts w:asciiTheme="minorHAnsi" w:eastAsiaTheme="minorEastAsia" w:hAnsiTheme="minorHAnsi" w:cstheme="minorBidi"/>
            <w:b w:val="0"/>
            <w:bCs w:val="0"/>
            <w:smallCaps w:val="0"/>
            <w:kern w:val="0"/>
            <w:sz w:val="22"/>
            <w:szCs w:val="22"/>
          </w:rPr>
          <w:tab/>
        </w:r>
        <w:r w:rsidR="00485899" w:rsidRPr="001948A3">
          <w:rPr>
            <w:rStyle w:val="Hipercze"/>
            <w:rFonts w:cs="Arial"/>
          </w:rPr>
          <w:t>Dokumenty potwierdzające zgodność zamierzenia budowlanego z wymaganiami wynikającymi z odrębnych przepisów</w:t>
        </w:r>
        <w:r w:rsidR="00485899">
          <w:rPr>
            <w:webHidden/>
          </w:rPr>
          <w:tab/>
        </w:r>
        <w:r w:rsidR="00485899">
          <w:rPr>
            <w:webHidden/>
          </w:rPr>
          <w:fldChar w:fldCharType="begin"/>
        </w:r>
        <w:r w:rsidR="00485899">
          <w:rPr>
            <w:webHidden/>
          </w:rPr>
          <w:instrText xml:space="preserve"> PAGEREF _Toc524597288 \h </w:instrText>
        </w:r>
        <w:r w:rsidR="00485899">
          <w:rPr>
            <w:webHidden/>
          </w:rPr>
        </w:r>
        <w:r w:rsidR="00485899">
          <w:rPr>
            <w:webHidden/>
          </w:rPr>
          <w:fldChar w:fldCharType="separate"/>
        </w:r>
        <w:r w:rsidR="00485899">
          <w:rPr>
            <w:webHidden/>
          </w:rPr>
          <w:t>164</w:t>
        </w:r>
        <w:r w:rsidR="00485899">
          <w:rPr>
            <w:webHidden/>
          </w:rPr>
          <w:fldChar w:fldCharType="end"/>
        </w:r>
      </w:hyperlink>
    </w:p>
    <w:p w:rsidR="00485899" w:rsidRDefault="00581536">
      <w:pPr>
        <w:pStyle w:val="Spistreci2"/>
        <w:tabs>
          <w:tab w:val="left" w:pos="993"/>
        </w:tabs>
        <w:rPr>
          <w:rFonts w:asciiTheme="minorHAnsi" w:eastAsiaTheme="minorEastAsia" w:hAnsiTheme="minorHAnsi" w:cstheme="minorBidi"/>
          <w:b w:val="0"/>
          <w:bCs w:val="0"/>
          <w:smallCaps w:val="0"/>
          <w:noProof/>
          <w:lang w:eastAsia="pl-PL"/>
        </w:rPr>
      </w:pPr>
      <w:hyperlink w:anchor="_Toc524597289" w:history="1">
        <w:r w:rsidR="00485899" w:rsidRPr="001948A3">
          <w:rPr>
            <w:rStyle w:val="Hipercze"/>
            <w:rFonts w:ascii="Verdana" w:hAnsi="Verdana"/>
            <w:iCs/>
            <w:noProof/>
          </w:rPr>
          <w:t>3.1.</w:t>
        </w:r>
        <w:r w:rsidR="00485899">
          <w:rPr>
            <w:rFonts w:asciiTheme="minorHAnsi" w:eastAsiaTheme="minorEastAsia" w:hAnsiTheme="minorHAnsi" w:cstheme="minorBidi"/>
            <w:b w:val="0"/>
            <w:bCs w:val="0"/>
            <w:smallCaps w:val="0"/>
            <w:noProof/>
            <w:lang w:eastAsia="pl-PL"/>
          </w:rPr>
          <w:tab/>
        </w:r>
        <w:r w:rsidR="00485899" w:rsidRPr="001948A3">
          <w:rPr>
            <w:rStyle w:val="Hipercze"/>
            <w:rFonts w:ascii="Verdana" w:hAnsi="Verdana"/>
            <w:iCs/>
            <w:noProof/>
          </w:rPr>
          <w:t>Przepisy prawa</w:t>
        </w:r>
        <w:r w:rsidR="00485899">
          <w:rPr>
            <w:noProof/>
            <w:webHidden/>
          </w:rPr>
          <w:tab/>
        </w:r>
        <w:r w:rsidR="00485899">
          <w:rPr>
            <w:noProof/>
            <w:webHidden/>
          </w:rPr>
          <w:fldChar w:fldCharType="begin"/>
        </w:r>
        <w:r w:rsidR="00485899">
          <w:rPr>
            <w:noProof/>
            <w:webHidden/>
          </w:rPr>
          <w:instrText xml:space="preserve"> PAGEREF _Toc524597289 \h </w:instrText>
        </w:r>
        <w:r w:rsidR="00485899">
          <w:rPr>
            <w:noProof/>
            <w:webHidden/>
          </w:rPr>
        </w:r>
        <w:r w:rsidR="00485899">
          <w:rPr>
            <w:noProof/>
            <w:webHidden/>
          </w:rPr>
          <w:fldChar w:fldCharType="separate"/>
        </w:r>
        <w:r w:rsidR="00485899">
          <w:rPr>
            <w:noProof/>
            <w:webHidden/>
          </w:rPr>
          <w:t>164</w:t>
        </w:r>
        <w:r w:rsidR="00485899">
          <w:rPr>
            <w:noProof/>
            <w:webHidden/>
          </w:rPr>
          <w:fldChar w:fldCharType="end"/>
        </w:r>
      </w:hyperlink>
    </w:p>
    <w:p w:rsidR="00485899" w:rsidRDefault="00581536">
      <w:pPr>
        <w:pStyle w:val="Spistreci2"/>
        <w:tabs>
          <w:tab w:val="left" w:pos="993"/>
        </w:tabs>
        <w:rPr>
          <w:rFonts w:asciiTheme="minorHAnsi" w:eastAsiaTheme="minorEastAsia" w:hAnsiTheme="minorHAnsi" w:cstheme="minorBidi"/>
          <w:b w:val="0"/>
          <w:bCs w:val="0"/>
          <w:smallCaps w:val="0"/>
          <w:noProof/>
          <w:lang w:eastAsia="pl-PL"/>
        </w:rPr>
      </w:pPr>
      <w:hyperlink w:anchor="_Toc524597290" w:history="1">
        <w:r w:rsidR="00485899" w:rsidRPr="001948A3">
          <w:rPr>
            <w:rStyle w:val="Hipercze"/>
            <w:rFonts w:ascii="Verdana" w:hAnsi="Verdana"/>
            <w:iCs/>
            <w:noProof/>
          </w:rPr>
          <w:t>3.1.1</w:t>
        </w:r>
        <w:r w:rsidR="00485899">
          <w:rPr>
            <w:rFonts w:asciiTheme="minorHAnsi" w:eastAsiaTheme="minorEastAsia" w:hAnsiTheme="minorHAnsi" w:cstheme="minorBidi"/>
            <w:b w:val="0"/>
            <w:bCs w:val="0"/>
            <w:smallCaps w:val="0"/>
            <w:noProof/>
            <w:lang w:eastAsia="pl-PL"/>
          </w:rPr>
          <w:tab/>
        </w:r>
        <w:r w:rsidR="00485899" w:rsidRPr="001948A3">
          <w:rPr>
            <w:rStyle w:val="Hipercze"/>
            <w:rFonts w:ascii="Verdana" w:hAnsi="Verdana"/>
            <w:iCs/>
            <w:noProof/>
          </w:rPr>
          <w:t>Wykaz aktów prawnych</w:t>
        </w:r>
        <w:r w:rsidR="00485899">
          <w:rPr>
            <w:noProof/>
            <w:webHidden/>
          </w:rPr>
          <w:tab/>
        </w:r>
        <w:r w:rsidR="00485899">
          <w:rPr>
            <w:noProof/>
            <w:webHidden/>
          </w:rPr>
          <w:fldChar w:fldCharType="begin"/>
        </w:r>
        <w:r w:rsidR="00485899">
          <w:rPr>
            <w:noProof/>
            <w:webHidden/>
          </w:rPr>
          <w:instrText xml:space="preserve"> PAGEREF _Toc524597290 \h </w:instrText>
        </w:r>
        <w:r w:rsidR="00485899">
          <w:rPr>
            <w:noProof/>
            <w:webHidden/>
          </w:rPr>
        </w:r>
        <w:r w:rsidR="00485899">
          <w:rPr>
            <w:noProof/>
            <w:webHidden/>
          </w:rPr>
          <w:fldChar w:fldCharType="separate"/>
        </w:r>
        <w:r w:rsidR="00485899">
          <w:rPr>
            <w:noProof/>
            <w:webHidden/>
          </w:rPr>
          <w:t>164</w:t>
        </w:r>
        <w:r w:rsidR="00485899">
          <w:rPr>
            <w:noProof/>
            <w:webHidden/>
          </w:rPr>
          <w:fldChar w:fldCharType="end"/>
        </w:r>
      </w:hyperlink>
    </w:p>
    <w:p w:rsidR="00485899" w:rsidRDefault="00581536">
      <w:pPr>
        <w:pStyle w:val="Spistreci2"/>
        <w:tabs>
          <w:tab w:val="left" w:pos="993"/>
        </w:tabs>
        <w:rPr>
          <w:rFonts w:asciiTheme="minorHAnsi" w:eastAsiaTheme="minorEastAsia" w:hAnsiTheme="minorHAnsi" w:cstheme="minorBidi"/>
          <w:b w:val="0"/>
          <w:bCs w:val="0"/>
          <w:smallCaps w:val="0"/>
          <w:noProof/>
          <w:lang w:eastAsia="pl-PL"/>
        </w:rPr>
      </w:pPr>
      <w:hyperlink w:anchor="_Toc524597291" w:history="1">
        <w:r w:rsidR="00485899" w:rsidRPr="001948A3">
          <w:rPr>
            <w:rStyle w:val="Hipercze"/>
            <w:rFonts w:ascii="Verdana" w:hAnsi="Verdana"/>
            <w:iCs/>
            <w:noProof/>
          </w:rPr>
          <w:t>3.1.2</w:t>
        </w:r>
        <w:r w:rsidR="00485899">
          <w:rPr>
            <w:rFonts w:asciiTheme="minorHAnsi" w:eastAsiaTheme="minorEastAsia" w:hAnsiTheme="minorHAnsi" w:cstheme="minorBidi"/>
            <w:b w:val="0"/>
            <w:bCs w:val="0"/>
            <w:smallCaps w:val="0"/>
            <w:noProof/>
            <w:lang w:eastAsia="pl-PL"/>
          </w:rPr>
          <w:tab/>
        </w:r>
        <w:r w:rsidR="00485899" w:rsidRPr="001948A3">
          <w:rPr>
            <w:rStyle w:val="Hipercze"/>
            <w:rFonts w:ascii="Verdana" w:hAnsi="Verdana"/>
            <w:iCs/>
            <w:noProof/>
          </w:rPr>
          <w:t>Zarządzenia Generalnego Dyrektora Dróg Krajowych i Autostrad</w:t>
        </w:r>
        <w:r w:rsidR="00485899">
          <w:rPr>
            <w:noProof/>
            <w:webHidden/>
          </w:rPr>
          <w:tab/>
        </w:r>
        <w:r w:rsidR="00485899">
          <w:rPr>
            <w:noProof/>
            <w:webHidden/>
          </w:rPr>
          <w:fldChar w:fldCharType="begin"/>
        </w:r>
        <w:r w:rsidR="00485899">
          <w:rPr>
            <w:noProof/>
            <w:webHidden/>
          </w:rPr>
          <w:instrText xml:space="preserve"> PAGEREF _Toc524597291 \h </w:instrText>
        </w:r>
        <w:r w:rsidR="00485899">
          <w:rPr>
            <w:noProof/>
            <w:webHidden/>
          </w:rPr>
        </w:r>
        <w:r w:rsidR="00485899">
          <w:rPr>
            <w:noProof/>
            <w:webHidden/>
          </w:rPr>
          <w:fldChar w:fldCharType="separate"/>
        </w:r>
        <w:r w:rsidR="00485899">
          <w:rPr>
            <w:noProof/>
            <w:webHidden/>
          </w:rPr>
          <w:t>173</w:t>
        </w:r>
        <w:r w:rsidR="00485899">
          <w:rPr>
            <w:noProof/>
            <w:webHidden/>
          </w:rPr>
          <w:fldChar w:fldCharType="end"/>
        </w:r>
      </w:hyperlink>
    </w:p>
    <w:p w:rsidR="00485899" w:rsidRDefault="00581536">
      <w:pPr>
        <w:pStyle w:val="Spistreci2"/>
        <w:tabs>
          <w:tab w:val="left" w:pos="993"/>
        </w:tabs>
        <w:rPr>
          <w:rFonts w:asciiTheme="minorHAnsi" w:eastAsiaTheme="minorEastAsia" w:hAnsiTheme="minorHAnsi" w:cstheme="minorBidi"/>
          <w:b w:val="0"/>
          <w:bCs w:val="0"/>
          <w:smallCaps w:val="0"/>
          <w:noProof/>
          <w:lang w:eastAsia="pl-PL"/>
        </w:rPr>
      </w:pPr>
      <w:hyperlink w:anchor="_Toc524597292" w:history="1">
        <w:r w:rsidR="00485899" w:rsidRPr="001948A3">
          <w:rPr>
            <w:rStyle w:val="Hipercze"/>
            <w:rFonts w:ascii="Verdana" w:hAnsi="Verdana"/>
            <w:iCs/>
            <w:noProof/>
          </w:rPr>
          <w:t>3.1.3</w:t>
        </w:r>
        <w:r w:rsidR="00485899">
          <w:rPr>
            <w:rFonts w:asciiTheme="minorHAnsi" w:eastAsiaTheme="minorEastAsia" w:hAnsiTheme="minorHAnsi" w:cstheme="minorBidi"/>
            <w:b w:val="0"/>
            <w:bCs w:val="0"/>
            <w:smallCaps w:val="0"/>
            <w:noProof/>
            <w:lang w:eastAsia="pl-PL"/>
          </w:rPr>
          <w:tab/>
        </w:r>
        <w:r w:rsidR="00485899" w:rsidRPr="001948A3">
          <w:rPr>
            <w:rStyle w:val="Hipercze"/>
            <w:rFonts w:ascii="Verdana" w:hAnsi="Verdana"/>
            <w:iCs/>
            <w:noProof/>
          </w:rPr>
          <w:t>Inne</w:t>
        </w:r>
        <w:r w:rsidR="00485899">
          <w:rPr>
            <w:noProof/>
            <w:webHidden/>
          </w:rPr>
          <w:tab/>
        </w:r>
        <w:r w:rsidR="00485899">
          <w:rPr>
            <w:noProof/>
            <w:webHidden/>
          </w:rPr>
          <w:fldChar w:fldCharType="begin"/>
        </w:r>
        <w:r w:rsidR="00485899">
          <w:rPr>
            <w:noProof/>
            <w:webHidden/>
          </w:rPr>
          <w:instrText xml:space="preserve"> PAGEREF _Toc524597292 \h </w:instrText>
        </w:r>
        <w:r w:rsidR="00485899">
          <w:rPr>
            <w:noProof/>
            <w:webHidden/>
          </w:rPr>
        </w:r>
        <w:r w:rsidR="00485899">
          <w:rPr>
            <w:noProof/>
            <w:webHidden/>
          </w:rPr>
          <w:fldChar w:fldCharType="separate"/>
        </w:r>
        <w:r w:rsidR="00485899">
          <w:rPr>
            <w:noProof/>
            <w:webHidden/>
          </w:rPr>
          <w:t>176</w:t>
        </w:r>
        <w:r w:rsidR="00485899">
          <w:rPr>
            <w:noProof/>
            <w:webHidden/>
          </w:rPr>
          <w:fldChar w:fldCharType="end"/>
        </w:r>
      </w:hyperlink>
    </w:p>
    <w:p w:rsidR="00CF2DE5" w:rsidRPr="004E79B2" w:rsidRDefault="0034732B" w:rsidP="00B226A2">
      <w:pPr>
        <w:pStyle w:val="Spistreci2"/>
        <w:tabs>
          <w:tab w:val="left" w:pos="993"/>
        </w:tabs>
        <w:rPr>
          <w:rFonts w:ascii="Verdana" w:eastAsia="Times New Roman" w:hAnsi="Verdana"/>
          <w:kern w:val="32"/>
          <w:sz w:val="18"/>
          <w:szCs w:val="18"/>
        </w:rPr>
      </w:pPr>
      <w:r w:rsidRPr="00B226A2">
        <w:rPr>
          <w:rStyle w:val="Hipercze"/>
          <w:noProof/>
        </w:rPr>
        <w:fldChar w:fldCharType="end"/>
      </w:r>
      <w:r w:rsidR="00CF2DE5" w:rsidRPr="004E79B2">
        <w:rPr>
          <w:rFonts w:ascii="Verdana" w:eastAsia="Times New Roman" w:hAnsi="Verdana"/>
          <w:kern w:val="32"/>
          <w:sz w:val="18"/>
          <w:szCs w:val="18"/>
        </w:rPr>
        <w:br w:type="page"/>
      </w:r>
    </w:p>
    <w:p w:rsidR="00C45AB3" w:rsidRPr="00D244BD" w:rsidRDefault="00C45AB3" w:rsidP="00D244BD">
      <w:pPr>
        <w:pStyle w:val="Nagwek1"/>
        <w:numPr>
          <w:ilvl w:val="0"/>
          <w:numId w:val="0"/>
        </w:numPr>
        <w:rPr>
          <w:b w:val="0"/>
          <w:bCs w:val="0"/>
          <w:smallCaps w:val="0"/>
          <w:sz w:val="36"/>
        </w:rPr>
      </w:pPr>
      <w:bookmarkStart w:id="4" w:name="_Toc473716089"/>
      <w:bookmarkStart w:id="5" w:name="_Toc524597155"/>
      <w:r w:rsidRPr="00D244BD">
        <w:rPr>
          <w:sz w:val="36"/>
        </w:rPr>
        <w:t>Rozdział I – część opisowa</w:t>
      </w:r>
      <w:bookmarkEnd w:id="0"/>
      <w:bookmarkEnd w:id="3"/>
      <w:bookmarkEnd w:id="4"/>
      <w:bookmarkEnd w:id="5"/>
    </w:p>
    <w:p w:rsidR="00C45AB3" w:rsidRPr="000307AD" w:rsidRDefault="00C45AB3" w:rsidP="008F7E97">
      <w:pPr>
        <w:pStyle w:val="Nagwek1"/>
        <w:numPr>
          <w:ilvl w:val="0"/>
          <w:numId w:val="348"/>
        </w:numPr>
        <w:ind w:left="0" w:firstLine="0"/>
        <w:jc w:val="left"/>
      </w:pPr>
      <w:bookmarkStart w:id="6" w:name="_Toc303086072"/>
      <w:bookmarkStart w:id="7" w:name="_Toc303086073"/>
      <w:bookmarkStart w:id="8" w:name="_Toc303086124"/>
      <w:bookmarkStart w:id="9" w:name="_Toc318446819"/>
      <w:bookmarkStart w:id="10" w:name="_Toc318447005"/>
      <w:bookmarkStart w:id="11" w:name="_Toc318734834"/>
      <w:bookmarkStart w:id="12" w:name="_Toc382820330"/>
      <w:bookmarkStart w:id="13" w:name="_Toc473716090"/>
      <w:bookmarkStart w:id="14" w:name="_Toc524597156"/>
      <w:r w:rsidRPr="000307AD">
        <w:t>OPIS OGÓLNY PRZEDMIOTU ZAMÓWIENIA</w:t>
      </w:r>
      <w:bookmarkEnd w:id="6"/>
      <w:bookmarkEnd w:id="7"/>
      <w:bookmarkEnd w:id="8"/>
      <w:bookmarkEnd w:id="9"/>
      <w:bookmarkEnd w:id="10"/>
      <w:bookmarkEnd w:id="11"/>
      <w:bookmarkEnd w:id="12"/>
      <w:bookmarkEnd w:id="13"/>
      <w:bookmarkEnd w:id="14"/>
    </w:p>
    <w:p w:rsidR="00C45AB3" w:rsidRPr="00571551" w:rsidRDefault="00C45AB3" w:rsidP="00571551">
      <w:pPr>
        <w:pStyle w:val="Nagwek2"/>
        <w:tabs>
          <w:tab w:val="left" w:pos="567"/>
        </w:tabs>
        <w:ind w:left="567" w:hanging="567"/>
        <w:rPr>
          <w:bCs w:val="0"/>
        </w:rPr>
      </w:pPr>
      <w:bookmarkStart w:id="15" w:name="_Toc470799772"/>
      <w:bookmarkStart w:id="16" w:name="_Toc470800622"/>
      <w:bookmarkStart w:id="17" w:name="_Toc470801470"/>
      <w:bookmarkStart w:id="18" w:name="_Toc471382326"/>
      <w:bookmarkStart w:id="19" w:name="_Toc471392622"/>
      <w:bookmarkStart w:id="20" w:name="_Toc470799773"/>
      <w:bookmarkStart w:id="21" w:name="_Toc470800623"/>
      <w:bookmarkStart w:id="22" w:name="_Toc470801471"/>
      <w:bookmarkStart w:id="23" w:name="_Toc471382327"/>
      <w:bookmarkStart w:id="24" w:name="_Toc471392623"/>
      <w:bookmarkStart w:id="25" w:name="_Toc470799774"/>
      <w:bookmarkStart w:id="26" w:name="_Toc470800624"/>
      <w:bookmarkStart w:id="27" w:name="_Toc470801472"/>
      <w:bookmarkStart w:id="28" w:name="_Toc471382328"/>
      <w:bookmarkStart w:id="29" w:name="_Toc471392624"/>
      <w:bookmarkStart w:id="30" w:name="_Toc470799775"/>
      <w:bookmarkStart w:id="31" w:name="_Toc470800625"/>
      <w:bookmarkStart w:id="32" w:name="_Toc470801473"/>
      <w:bookmarkStart w:id="33" w:name="_Toc471382329"/>
      <w:bookmarkStart w:id="34" w:name="_Toc471392625"/>
      <w:bookmarkStart w:id="35" w:name="_Toc470799776"/>
      <w:bookmarkStart w:id="36" w:name="_Toc470800626"/>
      <w:bookmarkStart w:id="37" w:name="_Toc470801474"/>
      <w:bookmarkStart w:id="38" w:name="_Toc471382330"/>
      <w:bookmarkStart w:id="39" w:name="_Toc471392626"/>
      <w:bookmarkStart w:id="40" w:name="_Toc470799777"/>
      <w:bookmarkStart w:id="41" w:name="_Toc470800627"/>
      <w:bookmarkStart w:id="42" w:name="_Toc470801475"/>
      <w:bookmarkStart w:id="43" w:name="_Toc471382331"/>
      <w:bookmarkStart w:id="44" w:name="_Toc471392627"/>
      <w:bookmarkStart w:id="45" w:name="_Toc318446823"/>
      <w:bookmarkStart w:id="46" w:name="_Toc318447009"/>
      <w:bookmarkStart w:id="47" w:name="_Toc318734838"/>
      <w:bookmarkStart w:id="48" w:name="_Toc382820334"/>
      <w:bookmarkStart w:id="49" w:name="_Toc524597157"/>
      <w:bookmarkEnd w:id="1"/>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571551">
        <w:t>Opis ogólny przedmiotu zamówienia</w:t>
      </w:r>
      <w:bookmarkEnd w:id="45"/>
      <w:bookmarkEnd w:id="46"/>
      <w:bookmarkEnd w:id="47"/>
      <w:bookmarkEnd w:id="48"/>
      <w:bookmarkEnd w:id="49"/>
    </w:p>
    <w:p w:rsidR="00870CD5" w:rsidRDefault="00870CD5" w:rsidP="00870CD5">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Przedmiotem zamówienia jest </w:t>
      </w:r>
      <w:r w:rsidRPr="009932F0">
        <w:rPr>
          <w:rFonts w:ascii="Verdana" w:eastAsia="Times New Roman" w:hAnsi="Verdana" w:cs="Arial"/>
          <w:b/>
          <w:sz w:val="20"/>
          <w:szCs w:val="20"/>
          <w:lang w:eastAsia="pl-PL"/>
        </w:rPr>
        <w:t>zaprojektowanie i budowa</w:t>
      </w:r>
      <w:r>
        <w:rPr>
          <w:rFonts w:ascii="Verdana" w:eastAsia="Times New Roman" w:hAnsi="Verdana" w:cs="Arial"/>
          <w:sz w:val="20"/>
          <w:szCs w:val="20"/>
          <w:lang w:eastAsia="pl-PL"/>
        </w:rPr>
        <w:t xml:space="preserve">: </w:t>
      </w:r>
    </w:p>
    <w:p w:rsidR="00870CD5" w:rsidRPr="001E445F" w:rsidRDefault="00870CD5" w:rsidP="00870CD5">
      <w:pPr>
        <w:pStyle w:val="Akapitzlist"/>
        <w:numPr>
          <w:ilvl w:val="0"/>
          <w:numId w:val="730"/>
        </w:numPr>
        <w:spacing w:line="360" w:lineRule="auto"/>
        <w:jc w:val="both"/>
        <w:rPr>
          <w:rFonts w:ascii="Verdana" w:hAnsi="Verdana" w:cs="Arial"/>
          <w:sz w:val="20"/>
          <w:szCs w:val="20"/>
          <w:lang w:eastAsia="pl-PL"/>
        </w:rPr>
      </w:pPr>
      <w:r w:rsidRPr="001E445F">
        <w:rPr>
          <w:rFonts w:ascii="Verdana" w:hAnsi="Verdana" w:cs="Arial"/>
          <w:sz w:val="20"/>
          <w:szCs w:val="20"/>
          <w:lang w:eastAsia="pl-PL"/>
        </w:rPr>
        <w:t>Odcinka drogi ekspresowej</w:t>
      </w:r>
      <w:r w:rsidRPr="002A0BB6">
        <w:rPr>
          <w:rFonts w:ascii="Verdana" w:hAnsi="Verdana" w:cs="Arial"/>
          <w:sz w:val="20"/>
          <w:szCs w:val="20"/>
          <w:lang w:eastAsia="pl-PL"/>
        </w:rPr>
        <w:t xml:space="preserve"> </w:t>
      </w:r>
      <w:r w:rsidRPr="001E445F">
        <w:rPr>
          <w:rFonts w:ascii="Verdana" w:hAnsi="Verdana" w:cs="Arial"/>
          <w:sz w:val="20"/>
          <w:szCs w:val="20"/>
          <w:lang w:eastAsia="pl-PL"/>
        </w:rPr>
        <w:t xml:space="preserve">S16 od km projektowego 0+000.00 (koniec dwujezdniowego odcinka </w:t>
      </w:r>
      <w:proofErr w:type="spellStart"/>
      <w:r w:rsidRPr="001E445F">
        <w:rPr>
          <w:rFonts w:ascii="Verdana" w:hAnsi="Verdana" w:cs="Arial"/>
          <w:sz w:val="20"/>
          <w:szCs w:val="20"/>
          <w:lang w:eastAsia="pl-PL"/>
        </w:rPr>
        <w:t>dk</w:t>
      </w:r>
      <w:proofErr w:type="spellEnd"/>
      <w:r w:rsidRPr="001E445F">
        <w:rPr>
          <w:rFonts w:ascii="Verdana" w:hAnsi="Verdana" w:cs="Arial"/>
          <w:sz w:val="20"/>
          <w:szCs w:val="20"/>
          <w:lang w:eastAsia="pl-PL"/>
        </w:rPr>
        <w:t xml:space="preserve"> 16 w km istniejącym około </w:t>
      </w:r>
      <w:r w:rsidR="002763FC" w:rsidRPr="001E445F">
        <w:rPr>
          <w:rFonts w:ascii="Verdana" w:hAnsi="Verdana" w:cs="Arial"/>
          <w:sz w:val="20"/>
          <w:szCs w:val="20"/>
          <w:lang w:eastAsia="pl-PL"/>
        </w:rPr>
        <w:t>39+990</w:t>
      </w:r>
      <w:r w:rsidRPr="001E445F">
        <w:rPr>
          <w:rFonts w:ascii="Verdana" w:hAnsi="Verdana" w:cs="Arial"/>
          <w:sz w:val="20"/>
          <w:szCs w:val="20"/>
          <w:lang w:eastAsia="pl-PL"/>
        </w:rPr>
        <w:t xml:space="preserve">), do km </w:t>
      </w:r>
      <w:r w:rsidR="002763FC" w:rsidRPr="001E445F">
        <w:rPr>
          <w:rFonts w:ascii="Verdana" w:hAnsi="Verdana" w:cs="Arial"/>
          <w:sz w:val="20"/>
          <w:szCs w:val="20"/>
          <w:lang w:eastAsia="pl-PL"/>
        </w:rPr>
        <w:t>projektowego 13+088</w:t>
      </w:r>
      <w:r w:rsidRPr="001E445F">
        <w:rPr>
          <w:rFonts w:ascii="Verdana" w:hAnsi="Verdana" w:cs="Arial"/>
          <w:sz w:val="20"/>
          <w:szCs w:val="20"/>
          <w:lang w:eastAsia="pl-PL"/>
        </w:rPr>
        <w:t xml:space="preserve"> (długość</w:t>
      </w:r>
      <w:r w:rsidR="002763FC" w:rsidRPr="001E445F">
        <w:rPr>
          <w:rFonts w:ascii="Verdana" w:hAnsi="Verdana" w:cs="Arial"/>
          <w:sz w:val="20"/>
          <w:szCs w:val="20"/>
          <w:lang w:eastAsia="pl-PL"/>
        </w:rPr>
        <w:t xml:space="preserve"> ok 13,1</w:t>
      </w:r>
      <w:r w:rsidRPr="001E445F">
        <w:rPr>
          <w:rFonts w:ascii="Verdana" w:hAnsi="Verdana" w:cs="Arial"/>
          <w:sz w:val="20"/>
          <w:szCs w:val="20"/>
          <w:lang w:eastAsia="pl-PL"/>
        </w:rPr>
        <w:t xml:space="preserve"> km)</w:t>
      </w:r>
    </w:p>
    <w:p w:rsidR="00870CD5" w:rsidRPr="001E445F" w:rsidRDefault="00870CD5" w:rsidP="00870CD5">
      <w:pPr>
        <w:pStyle w:val="Akapitzlist"/>
        <w:numPr>
          <w:ilvl w:val="0"/>
          <w:numId w:val="730"/>
        </w:numPr>
        <w:spacing w:line="360" w:lineRule="auto"/>
        <w:jc w:val="both"/>
        <w:rPr>
          <w:rFonts w:ascii="Verdana" w:hAnsi="Verdana" w:cs="Arial"/>
          <w:sz w:val="20"/>
          <w:szCs w:val="20"/>
          <w:lang w:eastAsia="pl-PL"/>
        </w:rPr>
      </w:pPr>
      <w:r w:rsidRPr="001E445F">
        <w:rPr>
          <w:rFonts w:ascii="Verdana" w:hAnsi="Verdana" w:cs="Arial"/>
          <w:sz w:val="20"/>
          <w:szCs w:val="20"/>
          <w:lang w:eastAsia="pl-PL"/>
        </w:rPr>
        <w:t xml:space="preserve">Odcinka drogi krajowej nr 59 klasy GP od km projektowego </w:t>
      </w:r>
      <w:r w:rsidR="002763FC" w:rsidRPr="001E445F">
        <w:rPr>
          <w:rFonts w:ascii="Verdana" w:hAnsi="Verdana" w:cs="Arial"/>
          <w:sz w:val="20"/>
          <w:szCs w:val="20"/>
          <w:lang w:eastAsia="pl-PL"/>
        </w:rPr>
        <w:t xml:space="preserve">0+000 </w:t>
      </w:r>
      <w:r w:rsidRPr="001E445F">
        <w:rPr>
          <w:rFonts w:ascii="Verdana" w:hAnsi="Verdana" w:cs="Arial"/>
          <w:sz w:val="20"/>
          <w:szCs w:val="20"/>
          <w:lang w:eastAsia="pl-PL"/>
        </w:rPr>
        <w:t xml:space="preserve">(istniejące rondo na </w:t>
      </w:r>
      <w:proofErr w:type="spellStart"/>
      <w:r w:rsidRPr="001E445F">
        <w:rPr>
          <w:rFonts w:ascii="Verdana" w:hAnsi="Verdana" w:cs="Arial"/>
          <w:sz w:val="20"/>
          <w:szCs w:val="20"/>
          <w:lang w:eastAsia="pl-PL"/>
        </w:rPr>
        <w:t>dk</w:t>
      </w:r>
      <w:proofErr w:type="spellEnd"/>
      <w:r w:rsidRPr="001E445F">
        <w:rPr>
          <w:rFonts w:ascii="Verdana" w:hAnsi="Verdana" w:cs="Arial"/>
          <w:sz w:val="20"/>
          <w:szCs w:val="20"/>
          <w:lang w:eastAsia="pl-PL"/>
        </w:rPr>
        <w:t xml:space="preserve"> 59 w km około</w:t>
      </w:r>
      <w:r w:rsidR="002763FC" w:rsidRPr="001E445F">
        <w:rPr>
          <w:rFonts w:ascii="Verdana" w:hAnsi="Verdana" w:cs="Arial"/>
          <w:sz w:val="20"/>
          <w:szCs w:val="20"/>
          <w:lang w:eastAsia="pl-PL"/>
        </w:rPr>
        <w:t xml:space="preserve"> 6+600</w:t>
      </w:r>
      <w:r w:rsidRPr="001E445F">
        <w:rPr>
          <w:rFonts w:ascii="Verdana" w:hAnsi="Verdana" w:cs="Arial"/>
          <w:sz w:val="20"/>
          <w:szCs w:val="20"/>
          <w:lang w:eastAsia="pl-PL"/>
        </w:rPr>
        <w:t xml:space="preserve">) do km projektowego około </w:t>
      </w:r>
      <w:r w:rsidR="002763FC" w:rsidRPr="001E445F">
        <w:rPr>
          <w:rFonts w:ascii="Verdana" w:hAnsi="Verdana" w:cs="Arial"/>
          <w:sz w:val="20"/>
          <w:szCs w:val="20"/>
          <w:lang w:eastAsia="pl-PL"/>
        </w:rPr>
        <w:t>4+041</w:t>
      </w:r>
      <w:r w:rsidRPr="001E445F">
        <w:rPr>
          <w:rFonts w:ascii="Verdana" w:hAnsi="Verdana" w:cs="Arial"/>
          <w:sz w:val="20"/>
          <w:szCs w:val="20"/>
          <w:lang w:eastAsia="pl-PL"/>
        </w:rPr>
        <w:t xml:space="preserve"> (projektowane rondo w km istniejącym </w:t>
      </w:r>
      <w:r w:rsidR="002763FC" w:rsidRPr="001E445F">
        <w:rPr>
          <w:rFonts w:ascii="Verdana" w:hAnsi="Verdana" w:cs="Arial"/>
          <w:sz w:val="20"/>
          <w:szCs w:val="20"/>
          <w:lang w:eastAsia="pl-PL"/>
        </w:rPr>
        <w:t>ok 44+450</w:t>
      </w:r>
      <w:r w:rsidRPr="001E445F">
        <w:rPr>
          <w:rFonts w:ascii="Verdana" w:hAnsi="Verdana" w:cs="Arial"/>
          <w:sz w:val="20"/>
          <w:szCs w:val="20"/>
          <w:lang w:eastAsia="pl-PL"/>
        </w:rPr>
        <w:t xml:space="preserve"> </w:t>
      </w:r>
      <w:proofErr w:type="spellStart"/>
      <w:r w:rsidRPr="001E445F">
        <w:rPr>
          <w:rFonts w:ascii="Verdana" w:hAnsi="Verdana" w:cs="Arial"/>
          <w:sz w:val="20"/>
          <w:szCs w:val="20"/>
          <w:lang w:eastAsia="pl-PL"/>
        </w:rPr>
        <w:t>dk</w:t>
      </w:r>
      <w:proofErr w:type="spellEnd"/>
      <w:r w:rsidRPr="001E445F">
        <w:rPr>
          <w:rFonts w:ascii="Verdana" w:hAnsi="Verdana" w:cs="Arial"/>
          <w:sz w:val="20"/>
          <w:szCs w:val="20"/>
          <w:lang w:eastAsia="pl-PL"/>
        </w:rPr>
        <w:t xml:space="preserve"> 59) (długość</w:t>
      </w:r>
      <w:r w:rsidR="002763FC" w:rsidRPr="001E445F">
        <w:rPr>
          <w:rFonts w:ascii="Verdana" w:hAnsi="Verdana" w:cs="Arial"/>
          <w:sz w:val="20"/>
          <w:szCs w:val="20"/>
          <w:lang w:eastAsia="pl-PL"/>
        </w:rPr>
        <w:t xml:space="preserve"> ok 4 </w:t>
      </w:r>
      <w:r w:rsidRPr="001E445F">
        <w:rPr>
          <w:rFonts w:ascii="Verdana" w:hAnsi="Verdana" w:cs="Arial"/>
          <w:sz w:val="20"/>
          <w:szCs w:val="20"/>
          <w:lang w:eastAsia="pl-PL"/>
        </w:rPr>
        <w:t>km)</w:t>
      </w:r>
    </w:p>
    <w:p w:rsidR="00870CD5" w:rsidRPr="001E445F" w:rsidRDefault="00870CD5" w:rsidP="00C7246D">
      <w:pPr>
        <w:pStyle w:val="Akapitzlist"/>
        <w:numPr>
          <w:ilvl w:val="0"/>
          <w:numId w:val="730"/>
        </w:numPr>
        <w:spacing w:line="360" w:lineRule="auto"/>
        <w:jc w:val="both"/>
        <w:rPr>
          <w:rFonts w:ascii="Verdana" w:hAnsi="Verdana" w:cs="Arial"/>
          <w:sz w:val="20"/>
          <w:szCs w:val="20"/>
          <w:lang w:eastAsia="pl-PL"/>
        </w:rPr>
      </w:pPr>
      <w:r w:rsidRPr="001E445F">
        <w:rPr>
          <w:rFonts w:ascii="Verdana" w:hAnsi="Verdana" w:cs="Arial"/>
          <w:sz w:val="20"/>
          <w:szCs w:val="20"/>
          <w:lang w:eastAsia="pl-PL"/>
        </w:rPr>
        <w:t xml:space="preserve">Obwodu utrzymania drogi na działce </w:t>
      </w:r>
      <w:r w:rsidR="00C7246D" w:rsidRPr="001E445F">
        <w:rPr>
          <w:rFonts w:ascii="Verdana" w:hAnsi="Verdana" w:cs="Arial"/>
          <w:sz w:val="20"/>
          <w:szCs w:val="20"/>
          <w:lang w:eastAsia="pl-PL"/>
        </w:rPr>
        <w:t xml:space="preserve">67/1 obręb 0010 Miasto Mrągowo </w:t>
      </w:r>
      <w:r w:rsidRPr="001E445F">
        <w:rPr>
          <w:rFonts w:ascii="Verdana" w:hAnsi="Verdana" w:cs="Arial"/>
          <w:sz w:val="20"/>
          <w:szCs w:val="20"/>
          <w:lang w:eastAsia="pl-PL"/>
        </w:rPr>
        <w:t>oraz</w:t>
      </w:r>
    </w:p>
    <w:p w:rsidR="00870CD5" w:rsidRPr="001E445F" w:rsidRDefault="00870CD5" w:rsidP="001E445F">
      <w:pPr>
        <w:spacing w:before="240" w:line="360" w:lineRule="auto"/>
        <w:jc w:val="both"/>
        <w:rPr>
          <w:rFonts w:ascii="Verdana" w:hAnsi="Verdana" w:cs="Arial"/>
          <w:sz w:val="20"/>
          <w:szCs w:val="20"/>
          <w:lang w:eastAsia="pl-PL"/>
        </w:rPr>
      </w:pPr>
      <w:r w:rsidRPr="00C07275">
        <w:rPr>
          <w:rFonts w:ascii="Verdana" w:hAnsi="Verdana" w:cs="Arial"/>
          <w:b/>
          <w:sz w:val="20"/>
          <w:szCs w:val="20"/>
          <w:lang w:eastAsia="pl-PL"/>
        </w:rPr>
        <w:t>zaprojektowanie i uzyskanie decyzji o zezwoleniu na realizację inwestycji drogowej</w:t>
      </w:r>
      <w:r w:rsidRPr="001E445F">
        <w:rPr>
          <w:rFonts w:ascii="Verdana" w:hAnsi="Verdana" w:cs="Arial"/>
          <w:sz w:val="20"/>
          <w:szCs w:val="20"/>
          <w:lang w:eastAsia="pl-PL"/>
        </w:rPr>
        <w:t xml:space="preserve"> dla odcinka drogi ekspresowej S-16 od km projektowego </w:t>
      </w:r>
      <w:r w:rsidR="00CC11B1" w:rsidRPr="001E445F">
        <w:rPr>
          <w:rFonts w:ascii="Verdana" w:hAnsi="Verdana" w:cs="Arial"/>
          <w:sz w:val="20"/>
          <w:szCs w:val="20"/>
          <w:lang w:eastAsia="pl-PL"/>
        </w:rPr>
        <w:t xml:space="preserve">13+088 </w:t>
      </w:r>
      <w:r w:rsidRPr="001E445F">
        <w:rPr>
          <w:rFonts w:ascii="Verdana" w:hAnsi="Verdana" w:cs="Arial"/>
          <w:sz w:val="20"/>
          <w:szCs w:val="20"/>
          <w:lang w:eastAsia="pl-PL"/>
        </w:rPr>
        <w:t xml:space="preserve">do km projektowego </w:t>
      </w:r>
      <w:r w:rsidR="00CC11B1" w:rsidRPr="001E445F">
        <w:rPr>
          <w:rFonts w:ascii="Verdana" w:hAnsi="Verdana" w:cs="Arial"/>
          <w:sz w:val="20"/>
          <w:szCs w:val="20"/>
          <w:lang w:eastAsia="pl-PL"/>
        </w:rPr>
        <w:t>15+602.</w:t>
      </w:r>
      <w:r w:rsidRPr="001E445F">
        <w:rPr>
          <w:rFonts w:ascii="Verdana" w:hAnsi="Verdana" w:cs="Arial"/>
          <w:sz w:val="20"/>
          <w:szCs w:val="20"/>
          <w:lang w:eastAsia="pl-PL"/>
        </w:rPr>
        <w:t xml:space="preserve"> Elementy, które należy tylko zaprojektować i uzyskać dla nich decyzję o zezwoleniu na realizację inwestycji drogowej opatrzono w dalszej części </w:t>
      </w:r>
      <w:r w:rsidR="00CC11B1" w:rsidRPr="001E445F">
        <w:rPr>
          <w:rFonts w:ascii="Verdana" w:hAnsi="Verdana" w:cs="Arial"/>
          <w:sz w:val="20"/>
          <w:szCs w:val="20"/>
          <w:lang w:eastAsia="pl-PL"/>
        </w:rPr>
        <w:t>PFU</w:t>
      </w:r>
      <w:r w:rsidRPr="001E445F">
        <w:rPr>
          <w:rFonts w:ascii="Verdana" w:hAnsi="Verdana" w:cs="Arial"/>
          <w:sz w:val="20"/>
          <w:szCs w:val="20"/>
          <w:lang w:eastAsia="pl-PL"/>
        </w:rPr>
        <w:t xml:space="preserve"> komentarzem: „wyłącznie projekt”</w:t>
      </w:r>
      <w:r w:rsidR="00CC11B1" w:rsidRPr="001E445F">
        <w:rPr>
          <w:rFonts w:ascii="Verdana" w:hAnsi="Verdana" w:cs="Arial"/>
          <w:sz w:val="20"/>
          <w:szCs w:val="20"/>
          <w:lang w:eastAsia="pl-PL"/>
        </w:rPr>
        <w:t>.</w:t>
      </w:r>
    </w:p>
    <w:p w:rsidR="0081744F" w:rsidRDefault="00870CD5" w:rsidP="001E445F">
      <w:pPr>
        <w:spacing w:line="360" w:lineRule="auto"/>
        <w:jc w:val="both"/>
        <w:rPr>
          <w:rFonts w:ascii="Verdana" w:eastAsia="Times New Roman" w:hAnsi="Verdana" w:cs="Arial"/>
          <w:sz w:val="20"/>
          <w:szCs w:val="20"/>
          <w:lang w:eastAsia="pl-PL"/>
        </w:rPr>
      </w:pPr>
      <w:r w:rsidRPr="001E445F">
        <w:rPr>
          <w:rFonts w:ascii="Verdana" w:hAnsi="Verdana" w:cs="Arial"/>
          <w:sz w:val="20"/>
          <w:szCs w:val="20"/>
          <w:lang w:eastAsia="pl-PL"/>
        </w:rPr>
        <w:t>Przedmiotowy pod</w:t>
      </w:r>
      <w:r w:rsidR="004B59EC" w:rsidRPr="001E445F">
        <w:rPr>
          <w:rFonts w:ascii="Verdana" w:hAnsi="Verdana" w:cs="Arial"/>
          <w:sz w:val="20"/>
          <w:szCs w:val="20"/>
          <w:lang w:eastAsia="pl-PL"/>
        </w:rPr>
        <w:t>od</w:t>
      </w:r>
      <w:r w:rsidRPr="001E445F">
        <w:rPr>
          <w:rFonts w:ascii="Verdana" w:hAnsi="Verdana" w:cs="Arial"/>
          <w:sz w:val="20"/>
          <w:szCs w:val="20"/>
          <w:lang w:eastAsia="pl-PL"/>
        </w:rPr>
        <w:t xml:space="preserve">cinek drogi S-16 </w:t>
      </w:r>
      <w:r w:rsidRPr="001E445F">
        <w:rPr>
          <w:rFonts w:ascii="Verdana" w:eastAsia="Times New Roman" w:hAnsi="Verdana" w:cs="Arial"/>
          <w:sz w:val="20"/>
          <w:szCs w:val="20"/>
          <w:lang w:eastAsia="pl-PL"/>
        </w:rPr>
        <w:t xml:space="preserve"> zlokalizowany jest na terenie województwa warmińsko–mazurskiego w powiecie mrągowskim, na terenie gmin Sorkwity</w:t>
      </w:r>
      <w:r w:rsidR="00EA7DCD" w:rsidRPr="001E445F">
        <w:rPr>
          <w:rFonts w:ascii="Verdana" w:eastAsia="Times New Roman" w:hAnsi="Verdana" w:cs="Arial"/>
          <w:sz w:val="20"/>
          <w:szCs w:val="20"/>
          <w:lang w:eastAsia="pl-PL"/>
        </w:rPr>
        <w:t xml:space="preserve"> </w:t>
      </w:r>
      <w:r w:rsidRPr="001E445F">
        <w:rPr>
          <w:rFonts w:ascii="Verdana" w:eastAsia="Times New Roman" w:hAnsi="Verdana" w:cs="Arial"/>
          <w:sz w:val="20"/>
          <w:szCs w:val="20"/>
          <w:lang w:eastAsia="pl-PL"/>
        </w:rPr>
        <w:t xml:space="preserve">oraz Mrągowo </w:t>
      </w:r>
      <w:r w:rsidR="00EA7DCD" w:rsidRPr="001E445F">
        <w:rPr>
          <w:rFonts w:ascii="Verdana" w:eastAsia="Times New Roman" w:hAnsi="Verdana" w:cs="Arial"/>
          <w:sz w:val="20"/>
          <w:szCs w:val="20"/>
          <w:lang w:eastAsia="pl-PL"/>
        </w:rPr>
        <w:t>-Gminy Miejska i Wiejsk</w:t>
      </w:r>
      <w:r w:rsidR="008A43A2" w:rsidRPr="00014A18">
        <w:rPr>
          <w:rFonts w:ascii="Verdana" w:eastAsia="Times New Roman" w:hAnsi="Verdana" w:cs="Arial"/>
          <w:sz w:val="20"/>
          <w:szCs w:val="20"/>
          <w:lang w:eastAsia="pl-PL"/>
        </w:rPr>
        <w:t>a.</w:t>
      </w:r>
    </w:p>
    <w:p w:rsidR="00B139FF" w:rsidRPr="000307AD" w:rsidRDefault="00B139FF" w:rsidP="00B139FF">
      <w:pPr>
        <w:suppressAutoHyphens/>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 zakres zamówienia wchodzi wykonanie wszystkich niezbędnych prac do prawidł</w:t>
      </w:r>
      <w:r w:rsidR="00750C18">
        <w:rPr>
          <w:rFonts w:ascii="Verdana" w:eastAsia="Times New Roman" w:hAnsi="Verdana" w:cs="Arial"/>
          <w:sz w:val="20"/>
          <w:szCs w:val="20"/>
          <w:lang w:eastAsia="pl-PL"/>
        </w:rPr>
        <w:t xml:space="preserve">owego funkcjonowania </w:t>
      </w:r>
      <w:r w:rsidRPr="000307AD">
        <w:rPr>
          <w:rFonts w:ascii="Verdana" w:eastAsia="Times New Roman" w:hAnsi="Verdana" w:cs="Arial"/>
          <w:sz w:val="20"/>
          <w:szCs w:val="20"/>
          <w:lang w:eastAsia="pl-PL"/>
        </w:rPr>
        <w:t xml:space="preserve">drogi ekspresowej, zgodnie z obowiązującymi przepisami prawa oraz </w:t>
      </w:r>
      <w:r w:rsidR="00130D14">
        <w:rPr>
          <w:rFonts w:ascii="Verdana" w:eastAsia="Times New Roman" w:hAnsi="Verdana" w:cs="Arial"/>
          <w:sz w:val="20"/>
          <w:szCs w:val="20"/>
          <w:lang w:eastAsia="pl-PL"/>
        </w:rPr>
        <w:t>Z</w:t>
      </w:r>
      <w:r w:rsidRPr="000307AD">
        <w:rPr>
          <w:rFonts w:ascii="Verdana" w:eastAsia="Times New Roman" w:hAnsi="Verdana" w:cs="Arial"/>
          <w:sz w:val="20"/>
          <w:szCs w:val="20"/>
          <w:lang w:eastAsia="pl-PL"/>
        </w:rPr>
        <w:t>arządzeniami Generalnego Dyrektora Dróg Krajowych i Autostrad</w:t>
      </w:r>
      <w:r w:rsidR="00130D14">
        <w:rPr>
          <w:rFonts w:ascii="Verdana" w:eastAsia="Times New Roman" w:hAnsi="Verdana" w:cs="Arial"/>
          <w:sz w:val="20"/>
          <w:szCs w:val="20"/>
          <w:lang w:eastAsia="pl-PL"/>
        </w:rPr>
        <w:t xml:space="preserve"> [</w:t>
      </w:r>
      <w:r w:rsidR="0034732B">
        <w:rPr>
          <w:rFonts w:ascii="Verdana" w:eastAsia="Times New Roman" w:hAnsi="Verdana" w:cs="Arial"/>
          <w:sz w:val="20"/>
          <w:szCs w:val="20"/>
          <w:lang w:eastAsia="pl-PL"/>
        </w:rPr>
        <w:fldChar w:fldCharType="begin"/>
      </w:r>
      <w:r w:rsidR="00130D14">
        <w:rPr>
          <w:rFonts w:ascii="Verdana" w:eastAsia="Times New Roman" w:hAnsi="Verdana" w:cs="Arial"/>
          <w:sz w:val="20"/>
          <w:szCs w:val="20"/>
          <w:lang w:eastAsia="pl-PL"/>
        </w:rPr>
        <w:instrText xml:space="preserve"> REF _Ref489892954 \r \h </w:instrText>
      </w:r>
      <w:r w:rsidR="0034732B">
        <w:rPr>
          <w:rFonts w:ascii="Verdana" w:eastAsia="Times New Roman" w:hAnsi="Verdana" w:cs="Arial"/>
          <w:sz w:val="20"/>
          <w:szCs w:val="20"/>
          <w:lang w:eastAsia="pl-PL"/>
        </w:rPr>
      </w:r>
      <w:r w:rsidR="0034732B">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3.1.2</w:t>
      </w:r>
      <w:r w:rsidR="0034732B">
        <w:rPr>
          <w:rFonts w:ascii="Verdana" w:eastAsia="Times New Roman" w:hAnsi="Verdana" w:cs="Arial"/>
          <w:sz w:val="20"/>
          <w:szCs w:val="20"/>
          <w:lang w:eastAsia="pl-PL"/>
        </w:rPr>
        <w:fldChar w:fldCharType="end"/>
      </w:r>
      <w:r w:rsidR="00130D14">
        <w:rPr>
          <w:rFonts w:ascii="Verdana" w:eastAsia="Times New Roman" w:hAnsi="Verdana" w:cs="Arial"/>
          <w:sz w:val="20"/>
          <w:szCs w:val="20"/>
          <w:lang w:eastAsia="pl-PL"/>
        </w:rPr>
        <w:t>]</w:t>
      </w:r>
      <w:r w:rsidRPr="000307AD">
        <w:rPr>
          <w:rFonts w:ascii="Verdana" w:eastAsia="Times New Roman" w:hAnsi="Verdana" w:cs="Arial"/>
          <w:sz w:val="20"/>
          <w:szCs w:val="20"/>
          <w:lang w:eastAsia="pl-PL"/>
        </w:rPr>
        <w:t>.</w:t>
      </w:r>
    </w:p>
    <w:p w:rsidR="00B139FF" w:rsidRPr="000307AD" w:rsidRDefault="00B139FF" w:rsidP="00B139FF">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Należy wykonać wszystkie niezbędne opracowania projektowe, uzyskać w imieniu i na rzecz Zamawiającego </w:t>
      </w:r>
      <w:r w:rsidR="00474245">
        <w:rPr>
          <w:rFonts w:ascii="Verdana" w:eastAsia="Times New Roman" w:hAnsi="Verdana" w:cs="Arial"/>
          <w:sz w:val="20"/>
          <w:szCs w:val="20"/>
          <w:lang w:eastAsia="pl-PL"/>
        </w:rPr>
        <w:t>konieczne opinie i warunki techniczn</w:t>
      </w:r>
      <w:r w:rsidR="00F52927">
        <w:rPr>
          <w:rFonts w:ascii="Verdana" w:eastAsia="Times New Roman" w:hAnsi="Verdana" w:cs="Arial"/>
          <w:sz w:val="20"/>
          <w:szCs w:val="20"/>
          <w:lang w:eastAsia="pl-PL"/>
        </w:rPr>
        <w:t>e</w:t>
      </w:r>
      <w:r w:rsidR="00474245">
        <w:rPr>
          <w:rFonts w:ascii="Verdana" w:eastAsia="Times New Roman" w:hAnsi="Verdana" w:cs="Arial"/>
          <w:sz w:val="20"/>
          <w:szCs w:val="20"/>
          <w:lang w:eastAsia="pl-PL"/>
        </w:rPr>
        <w:t>,</w:t>
      </w:r>
      <w:r w:rsidR="00474245" w:rsidRPr="000307AD">
        <w:rPr>
          <w:rFonts w:ascii="Verdana" w:eastAsia="Times New Roman" w:hAnsi="Verdana" w:cs="Arial"/>
          <w:sz w:val="20"/>
          <w:szCs w:val="20"/>
          <w:lang w:eastAsia="pl-PL"/>
        </w:rPr>
        <w:t xml:space="preserve"> </w:t>
      </w:r>
      <w:r w:rsidRPr="000307AD">
        <w:rPr>
          <w:rFonts w:ascii="Verdana" w:eastAsia="Times New Roman" w:hAnsi="Verdana" w:cs="Arial"/>
          <w:sz w:val="20"/>
          <w:szCs w:val="20"/>
          <w:lang w:eastAsia="pl-PL"/>
        </w:rPr>
        <w:t xml:space="preserve">wszelkie uzgodnienia, pozwolenia, zezwolenia, decyzje i zgody niezbędne dla wykonania </w:t>
      </w:r>
      <w:r>
        <w:rPr>
          <w:rFonts w:ascii="Verdana" w:eastAsia="Times New Roman" w:hAnsi="Verdana" w:cs="Arial"/>
          <w:sz w:val="20"/>
          <w:szCs w:val="20"/>
          <w:lang w:eastAsia="pl-PL"/>
        </w:rPr>
        <w:t>K</w:t>
      </w:r>
      <w:r w:rsidRPr="000307AD">
        <w:rPr>
          <w:rFonts w:ascii="Verdana" w:eastAsia="Times New Roman" w:hAnsi="Verdana" w:cs="Arial"/>
          <w:sz w:val="20"/>
          <w:szCs w:val="20"/>
          <w:lang w:eastAsia="pl-PL"/>
        </w:rPr>
        <w:t xml:space="preserve">ontraktu zgodnie </w:t>
      </w:r>
      <w:r w:rsidR="00F52927">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z </w:t>
      </w:r>
      <w:r>
        <w:rPr>
          <w:rFonts w:ascii="Verdana" w:eastAsia="Times New Roman" w:hAnsi="Verdana" w:cs="Arial"/>
          <w:sz w:val="20"/>
          <w:szCs w:val="20"/>
          <w:lang w:eastAsia="pl-PL"/>
        </w:rPr>
        <w:t>W</w:t>
      </w:r>
      <w:r w:rsidRPr="000307AD">
        <w:rPr>
          <w:rFonts w:ascii="Verdana" w:eastAsia="Times New Roman" w:hAnsi="Verdana" w:cs="Arial"/>
          <w:sz w:val="20"/>
          <w:szCs w:val="20"/>
          <w:lang w:eastAsia="pl-PL"/>
        </w:rPr>
        <w:t xml:space="preserve">ymaganiami Zamawiającego i </w:t>
      </w:r>
      <w:r>
        <w:rPr>
          <w:rFonts w:ascii="Verdana" w:eastAsia="Times New Roman" w:hAnsi="Verdana" w:cs="Arial"/>
          <w:sz w:val="20"/>
          <w:szCs w:val="20"/>
          <w:lang w:eastAsia="pl-PL"/>
        </w:rPr>
        <w:t>W</w:t>
      </w:r>
      <w:r w:rsidRPr="000307AD">
        <w:rPr>
          <w:rFonts w:ascii="Verdana" w:eastAsia="Times New Roman" w:hAnsi="Verdana" w:cs="Arial"/>
          <w:sz w:val="20"/>
          <w:szCs w:val="20"/>
          <w:lang w:eastAsia="pl-PL"/>
        </w:rPr>
        <w:t xml:space="preserve">arunkami </w:t>
      </w:r>
      <w:r>
        <w:rPr>
          <w:rFonts w:ascii="Verdana" w:eastAsia="Times New Roman" w:hAnsi="Verdana" w:cs="Arial"/>
          <w:sz w:val="20"/>
          <w:szCs w:val="20"/>
          <w:lang w:eastAsia="pl-PL"/>
        </w:rPr>
        <w:t>K</w:t>
      </w:r>
      <w:r w:rsidRPr="000307AD">
        <w:rPr>
          <w:rFonts w:ascii="Verdana" w:eastAsia="Times New Roman" w:hAnsi="Verdana" w:cs="Arial"/>
          <w:sz w:val="20"/>
          <w:szCs w:val="20"/>
          <w:lang w:eastAsia="pl-PL"/>
        </w:rPr>
        <w:t>ontraktu</w:t>
      </w:r>
      <w:r w:rsidR="00474245">
        <w:rPr>
          <w:rFonts w:ascii="Verdana" w:eastAsia="Times New Roman" w:hAnsi="Verdana" w:cs="Arial"/>
          <w:sz w:val="20"/>
          <w:szCs w:val="20"/>
          <w:lang w:eastAsia="pl-PL"/>
        </w:rPr>
        <w:t>, wykonać roboty budowlane</w:t>
      </w:r>
      <w:r w:rsidRPr="000307AD">
        <w:rPr>
          <w:rFonts w:ascii="Verdana" w:eastAsia="Times New Roman" w:hAnsi="Verdana" w:cs="Arial"/>
          <w:sz w:val="20"/>
          <w:szCs w:val="20"/>
          <w:lang w:eastAsia="pl-PL"/>
        </w:rPr>
        <w:t xml:space="preserve"> </w:t>
      </w:r>
      <w:r w:rsidR="00F52927">
        <w:rPr>
          <w:rFonts w:ascii="Verdana" w:eastAsia="Times New Roman" w:hAnsi="Verdana" w:cs="Arial"/>
          <w:sz w:val="20"/>
          <w:szCs w:val="20"/>
          <w:lang w:eastAsia="pl-PL"/>
        </w:rPr>
        <w:br/>
      </w:r>
      <w:r w:rsidRPr="000307AD">
        <w:rPr>
          <w:rFonts w:ascii="Verdana" w:eastAsia="Times New Roman" w:hAnsi="Verdana" w:cs="Arial"/>
          <w:sz w:val="20"/>
          <w:szCs w:val="20"/>
          <w:lang w:eastAsia="pl-PL"/>
        </w:rPr>
        <w:t>i uzyskać w imieniu i na rzecz Zamawiającego decyzje o pozwoleniu na użytkowanie.</w:t>
      </w:r>
    </w:p>
    <w:p w:rsidR="00B139FF" w:rsidRPr="000307AD" w:rsidRDefault="00B139FF" w:rsidP="00B139FF">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Szczegółowy zakres rzeczowy Robót przewidzianych do wykonania w ramach obowiązków Wykonawcy jest przedstawiony w dalszej treści Programu Funkcjonalno-Użytkowego</w:t>
      </w:r>
      <w:r w:rsidR="00C61C7D">
        <w:rPr>
          <w:rFonts w:ascii="Verdana" w:eastAsia="Times New Roman" w:hAnsi="Verdana" w:cs="Arial"/>
          <w:sz w:val="20"/>
          <w:szCs w:val="20"/>
          <w:lang w:eastAsia="pl-PL"/>
        </w:rPr>
        <w:t>, zwanego dalej „</w:t>
      </w:r>
      <w:r w:rsidRPr="000307AD">
        <w:rPr>
          <w:rFonts w:ascii="Verdana" w:eastAsia="Times New Roman" w:hAnsi="Verdana" w:cs="Arial"/>
          <w:sz w:val="20"/>
          <w:szCs w:val="20"/>
          <w:lang w:eastAsia="pl-PL"/>
        </w:rPr>
        <w:t>PFU</w:t>
      </w:r>
      <w:r w:rsidR="00C61C7D">
        <w:rPr>
          <w:rFonts w:ascii="Verdana" w:eastAsia="Times New Roman" w:hAnsi="Verdana" w:cs="Arial"/>
          <w:sz w:val="20"/>
          <w:szCs w:val="20"/>
          <w:lang w:eastAsia="pl-PL"/>
        </w:rPr>
        <w:t>”</w:t>
      </w:r>
      <w:r w:rsidRPr="000307AD">
        <w:rPr>
          <w:rFonts w:ascii="Verdana" w:eastAsia="Times New Roman" w:hAnsi="Verdana" w:cs="Arial"/>
          <w:sz w:val="20"/>
          <w:szCs w:val="20"/>
          <w:lang w:eastAsia="pl-PL"/>
        </w:rPr>
        <w:t>.</w:t>
      </w:r>
    </w:p>
    <w:p w:rsidR="00B139FF" w:rsidRDefault="00B139FF" w:rsidP="00B139FF">
      <w:pPr>
        <w:suppressAutoHyphens/>
        <w:spacing w:after="0" w:line="360" w:lineRule="auto"/>
        <w:jc w:val="both"/>
        <w:rPr>
          <w:rFonts w:ascii="Verdana" w:eastAsia="Times New Roman" w:hAnsi="Verdana" w:cs="Arial"/>
          <w:color w:val="000000" w:themeColor="text1"/>
          <w:sz w:val="20"/>
          <w:szCs w:val="20"/>
          <w:lang w:eastAsia="pl-PL"/>
        </w:rPr>
      </w:pPr>
      <w:r w:rsidRPr="000307AD">
        <w:rPr>
          <w:rFonts w:ascii="Verdana" w:eastAsia="Times New Roman" w:hAnsi="Verdana" w:cs="Arial"/>
          <w:sz w:val="20"/>
          <w:szCs w:val="20"/>
          <w:lang w:eastAsia="pl-PL"/>
        </w:rPr>
        <w:t xml:space="preserve">Dokumenty zawarte w PFU </w:t>
      </w:r>
      <w:r w:rsidRPr="004E79B2">
        <w:rPr>
          <w:rFonts w:ascii="Verdana" w:eastAsia="Times New Roman" w:hAnsi="Verdana" w:cs="Arial"/>
          <w:color w:val="000000" w:themeColor="text1"/>
          <w:sz w:val="20"/>
          <w:szCs w:val="20"/>
          <w:lang w:eastAsia="pl-PL"/>
        </w:rPr>
        <w:t xml:space="preserve">stanowią opis przedmiotu zamówienia zgodnie z </w:t>
      </w:r>
      <w:r w:rsidR="00AD3FAF" w:rsidRPr="004E79B2">
        <w:rPr>
          <w:rFonts w:ascii="Verdana" w:eastAsia="Times New Roman" w:hAnsi="Verdana" w:cs="Arial"/>
          <w:color w:val="000000" w:themeColor="text1"/>
          <w:sz w:val="20"/>
          <w:szCs w:val="20"/>
          <w:lang w:eastAsia="pl-PL"/>
        </w:rPr>
        <w:t xml:space="preserve">art. 31 ust. 2 ustawy Prawo zamówień publicznych </w:t>
      </w:r>
      <w:r w:rsidR="006070C9">
        <w:rPr>
          <w:rFonts w:ascii="Verdana" w:eastAsia="Times New Roman" w:hAnsi="Verdana" w:cs="Arial"/>
          <w:color w:val="000000" w:themeColor="text1"/>
          <w:sz w:val="20"/>
          <w:szCs w:val="20"/>
          <w:lang w:eastAsia="pl-PL"/>
        </w:rPr>
        <w:t>[</w:t>
      </w:r>
      <w:r w:rsidR="0034732B">
        <w:rPr>
          <w:rFonts w:ascii="Verdana" w:eastAsia="Times New Roman" w:hAnsi="Verdana" w:cs="Arial"/>
          <w:color w:val="000000" w:themeColor="text1"/>
          <w:sz w:val="20"/>
          <w:szCs w:val="20"/>
          <w:lang w:eastAsia="pl-PL"/>
        </w:rPr>
        <w:fldChar w:fldCharType="begin"/>
      </w:r>
      <w:r w:rsidR="006070C9">
        <w:rPr>
          <w:rFonts w:ascii="Verdana" w:eastAsia="Times New Roman" w:hAnsi="Verdana" w:cs="Arial"/>
          <w:color w:val="000000" w:themeColor="text1"/>
          <w:sz w:val="20"/>
          <w:szCs w:val="20"/>
          <w:lang w:eastAsia="pl-PL"/>
        </w:rPr>
        <w:instrText xml:space="preserve"> REF _Ref489889883 \r \h </w:instrText>
      </w:r>
      <w:r w:rsidR="0034732B">
        <w:rPr>
          <w:rFonts w:ascii="Verdana" w:eastAsia="Times New Roman" w:hAnsi="Verdana" w:cs="Arial"/>
          <w:color w:val="000000" w:themeColor="text1"/>
          <w:sz w:val="20"/>
          <w:szCs w:val="20"/>
          <w:lang w:eastAsia="pl-PL"/>
        </w:rPr>
      </w:r>
      <w:r w:rsidR="0034732B">
        <w:rPr>
          <w:rFonts w:ascii="Verdana" w:eastAsia="Times New Roman" w:hAnsi="Verdana" w:cs="Arial"/>
          <w:color w:val="000000" w:themeColor="text1"/>
          <w:sz w:val="20"/>
          <w:szCs w:val="20"/>
          <w:lang w:eastAsia="pl-PL"/>
        </w:rPr>
        <w:fldChar w:fldCharType="separate"/>
      </w:r>
      <w:r w:rsidR="00FF1530">
        <w:rPr>
          <w:rFonts w:ascii="Verdana" w:eastAsia="Times New Roman" w:hAnsi="Verdana" w:cs="Arial"/>
          <w:color w:val="000000" w:themeColor="text1"/>
          <w:sz w:val="20"/>
          <w:szCs w:val="20"/>
          <w:lang w:eastAsia="pl-PL"/>
        </w:rPr>
        <w:t>86</w:t>
      </w:r>
      <w:r w:rsidR="0034732B">
        <w:rPr>
          <w:rFonts w:ascii="Verdana" w:eastAsia="Times New Roman" w:hAnsi="Verdana" w:cs="Arial"/>
          <w:color w:val="000000" w:themeColor="text1"/>
          <w:sz w:val="20"/>
          <w:szCs w:val="20"/>
          <w:lang w:eastAsia="pl-PL"/>
        </w:rPr>
        <w:fldChar w:fldCharType="end"/>
      </w:r>
      <w:r w:rsidR="006070C9">
        <w:rPr>
          <w:rFonts w:ascii="Verdana" w:eastAsia="Times New Roman" w:hAnsi="Verdana" w:cs="Arial"/>
          <w:color w:val="000000" w:themeColor="text1"/>
          <w:sz w:val="20"/>
          <w:szCs w:val="20"/>
          <w:lang w:eastAsia="pl-PL"/>
        </w:rPr>
        <w:t>].</w:t>
      </w:r>
    </w:p>
    <w:p w:rsidR="006F3977" w:rsidRPr="000307AD" w:rsidRDefault="006F3977" w:rsidP="00B139FF">
      <w:pPr>
        <w:suppressAutoHyphens/>
        <w:spacing w:after="0" w:line="360" w:lineRule="auto"/>
        <w:jc w:val="both"/>
        <w:rPr>
          <w:rFonts w:ascii="Verdana" w:eastAsia="Times New Roman" w:hAnsi="Verdana" w:cs="Arial"/>
          <w:sz w:val="20"/>
          <w:szCs w:val="20"/>
          <w:lang w:eastAsia="ar-SA"/>
        </w:rPr>
      </w:pPr>
    </w:p>
    <w:p w:rsidR="006F3977" w:rsidRPr="000307AD" w:rsidRDefault="006F3977" w:rsidP="006F3977">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Uznaje się, iż pojęcia, którymi posłużono się w PFU, takie jak „należy” </w:t>
      </w:r>
      <w:r>
        <w:rPr>
          <w:rFonts w:ascii="Verdana" w:eastAsia="Times New Roman" w:hAnsi="Verdana" w:cs="Arial"/>
          <w:sz w:val="20"/>
          <w:szCs w:val="20"/>
          <w:lang w:eastAsia="pl-PL"/>
        </w:rPr>
        <w:t>lub</w:t>
      </w:r>
      <w:r w:rsidRPr="000307AD">
        <w:rPr>
          <w:rFonts w:ascii="Verdana" w:eastAsia="Times New Roman" w:hAnsi="Verdana" w:cs="Arial"/>
          <w:sz w:val="20"/>
          <w:szCs w:val="20"/>
          <w:lang w:eastAsia="pl-PL"/>
        </w:rPr>
        <w:t xml:space="preserve"> „powinny” lub </w:t>
      </w:r>
      <w:r>
        <w:rPr>
          <w:rFonts w:ascii="Verdana" w:eastAsia="Times New Roman" w:hAnsi="Verdana" w:cs="Arial"/>
          <w:sz w:val="20"/>
          <w:szCs w:val="20"/>
          <w:lang w:eastAsia="pl-PL"/>
        </w:rPr>
        <w:t>„wymaga się” lub „będą”</w:t>
      </w:r>
      <w:r w:rsidRPr="000307AD">
        <w:rPr>
          <w:rFonts w:ascii="Verdana" w:eastAsia="Times New Roman" w:hAnsi="Verdana" w:cs="Arial"/>
          <w:sz w:val="20"/>
          <w:szCs w:val="20"/>
          <w:lang w:eastAsia="pl-PL"/>
        </w:rPr>
        <w:t xml:space="preserve">, są tożsame i mogą być używane zamiennie, a zwroty, w których zostały użyte, uznaje się za stanowiące zobowiązanie Wykonawcy. </w:t>
      </w:r>
    </w:p>
    <w:p w:rsidR="00485899" w:rsidRDefault="00485899" w:rsidP="006F3977">
      <w:pPr>
        <w:suppressAutoHyphens/>
        <w:spacing w:after="0" w:line="360" w:lineRule="auto"/>
        <w:jc w:val="both"/>
        <w:rPr>
          <w:rFonts w:ascii="Verdana" w:eastAsia="Times New Roman" w:hAnsi="Verdana" w:cs="Arial"/>
          <w:color w:val="000000" w:themeColor="text1"/>
          <w:sz w:val="20"/>
          <w:szCs w:val="20"/>
          <w:lang w:eastAsia="pl-PL"/>
        </w:rPr>
      </w:pPr>
    </w:p>
    <w:p w:rsidR="00485899" w:rsidRDefault="00485899" w:rsidP="006F3977">
      <w:pPr>
        <w:suppressAutoHyphens/>
        <w:spacing w:after="0" w:line="360" w:lineRule="auto"/>
        <w:jc w:val="both"/>
        <w:rPr>
          <w:rFonts w:ascii="Verdana" w:eastAsia="Times New Roman" w:hAnsi="Verdana" w:cs="Arial"/>
          <w:color w:val="000000" w:themeColor="text1"/>
          <w:sz w:val="20"/>
          <w:szCs w:val="20"/>
          <w:lang w:eastAsia="pl-PL"/>
        </w:rPr>
      </w:pPr>
    </w:p>
    <w:p w:rsidR="00485899" w:rsidRDefault="00485899" w:rsidP="00D244BD">
      <w:pPr>
        <w:suppressAutoHyphens/>
        <w:spacing w:after="0" w:line="360" w:lineRule="auto"/>
        <w:jc w:val="both"/>
        <w:rPr>
          <w:rFonts w:ascii="Verdana" w:eastAsia="Times New Roman" w:hAnsi="Verdana" w:cs="Arial"/>
          <w:sz w:val="20"/>
          <w:szCs w:val="20"/>
          <w:lang w:eastAsia="pl-PL"/>
        </w:rPr>
      </w:pPr>
    </w:p>
    <w:p w:rsidR="00904A6F" w:rsidRDefault="00904A6F" w:rsidP="00D244BD">
      <w:pPr>
        <w:suppressAutoHyphen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Orientacja na mapie Polski</w:t>
      </w:r>
    </w:p>
    <w:p w:rsidR="00485899" w:rsidRPr="00630B13" w:rsidRDefault="00485899" w:rsidP="00D244BD">
      <w:pPr>
        <w:suppressAutoHyphens/>
        <w:spacing w:after="0" w:line="360" w:lineRule="auto"/>
        <w:jc w:val="both"/>
        <w:rPr>
          <w:rFonts w:ascii="Verdana" w:hAnsi="Verdana" w:cs="Arial"/>
          <w:sz w:val="20"/>
          <w:szCs w:val="20"/>
          <w:lang w:eastAsia="pl-PL"/>
        </w:rPr>
      </w:pPr>
    </w:p>
    <w:p w:rsidR="00904A6F" w:rsidRPr="00014A18" w:rsidRDefault="00135790" w:rsidP="00D244BD">
      <w:pPr>
        <w:suppressAutoHyphens/>
        <w:spacing w:after="0" w:line="360" w:lineRule="auto"/>
        <w:jc w:val="both"/>
        <w:rPr>
          <w:rFonts w:ascii="Verdana" w:hAnsi="Verdana" w:cs="Arial"/>
          <w:sz w:val="20"/>
          <w:szCs w:val="20"/>
          <w:lang w:eastAsia="pl-PL"/>
        </w:rPr>
      </w:pPr>
      <w:r w:rsidRPr="001E445F">
        <w:rPr>
          <w:rFonts w:ascii="Verdana" w:eastAsia="Times New Roman" w:hAnsi="Verdana" w:cs="Arial"/>
          <w:noProof/>
          <w:sz w:val="20"/>
          <w:szCs w:val="20"/>
          <w:lang w:eastAsia="pl-PL"/>
        </w:rPr>
        <w:drawing>
          <wp:inline distT="0" distB="0" distL="0" distR="0" wp14:anchorId="551786D9" wp14:editId="029D0E40">
            <wp:extent cx="5756910" cy="4060190"/>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6910" cy="4060190"/>
                    </a:xfrm>
                    <a:prstGeom prst="rect">
                      <a:avLst/>
                    </a:prstGeom>
                    <a:noFill/>
                    <a:ln>
                      <a:noFill/>
                    </a:ln>
                  </pic:spPr>
                </pic:pic>
              </a:graphicData>
            </a:graphic>
          </wp:inline>
        </w:drawing>
      </w:r>
    </w:p>
    <w:p w:rsidR="00904A6F" w:rsidRPr="00630B13" w:rsidRDefault="00904A6F" w:rsidP="00D244BD">
      <w:pPr>
        <w:suppressAutoHyphens/>
        <w:spacing w:after="0" w:line="360" w:lineRule="auto"/>
        <w:jc w:val="both"/>
        <w:rPr>
          <w:rFonts w:ascii="Verdana" w:hAnsi="Verdana" w:cs="Arial"/>
          <w:sz w:val="20"/>
          <w:szCs w:val="20"/>
          <w:lang w:eastAsia="pl-PL"/>
        </w:rPr>
      </w:pPr>
    </w:p>
    <w:p w:rsidR="00485899" w:rsidRDefault="00485899" w:rsidP="00D244BD">
      <w:pPr>
        <w:suppressAutoHyphens/>
        <w:spacing w:after="0" w:line="360" w:lineRule="auto"/>
        <w:jc w:val="both"/>
        <w:rPr>
          <w:rFonts w:ascii="Verdana" w:eastAsia="Times New Roman" w:hAnsi="Verdana" w:cs="Arial"/>
          <w:sz w:val="20"/>
          <w:szCs w:val="20"/>
          <w:lang w:eastAsia="pl-PL"/>
        </w:rPr>
      </w:pPr>
    </w:p>
    <w:p w:rsidR="00485899" w:rsidRDefault="00485899" w:rsidP="00D244BD">
      <w:pPr>
        <w:suppressAutoHyphens/>
        <w:spacing w:after="0" w:line="360" w:lineRule="auto"/>
        <w:jc w:val="both"/>
        <w:rPr>
          <w:rFonts w:ascii="Verdana" w:eastAsia="Times New Roman" w:hAnsi="Verdana" w:cs="Arial"/>
          <w:sz w:val="20"/>
          <w:szCs w:val="20"/>
          <w:lang w:eastAsia="pl-PL"/>
        </w:rPr>
      </w:pPr>
    </w:p>
    <w:p w:rsidR="00485899" w:rsidRDefault="00485899" w:rsidP="00D244BD">
      <w:pPr>
        <w:suppressAutoHyphens/>
        <w:spacing w:after="0" w:line="360" w:lineRule="auto"/>
        <w:jc w:val="both"/>
        <w:rPr>
          <w:rFonts w:ascii="Verdana" w:eastAsia="Times New Roman" w:hAnsi="Verdana" w:cs="Arial"/>
          <w:sz w:val="20"/>
          <w:szCs w:val="20"/>
          <w:lang w:eastAsia="pl-PL"/>
        </w:rPr>
      </w:pPr>
    </w:p>
    <w:p w:rsidR="00485899" w:rsidRDefault="00485899" w:rsidP="00D244BD">
      <w:pPr>
        <w:suppressAutoHyphens/>
        <w:spacing w:after="0" w:line="360" w:lineRule="auto"/>
        <w:jc w:val="both"/>
        <w:rPr>
          <w:rFonts w:ascii="Verdana" w:eastAsia="Times New Roman" w:hAnsi="Verdana" w:cs="Arial"/>
          <w:sz w:val="20"/>
          <w:szCs w:val="20"/>
          <w:lang w:eastAsia="pl-PL"/>
        </w:rPr>
      </w:pPr>
    </w:p>
    <w:p w:rsidR="00485899" w:rsidRDefault="00485899" w:rsidP="00D244BD">
      <w:pPr>
        <w:suppressAutoHyphens/>
        <w:spacing w:after="0" w:line="360" w:lineRule="auto"/>
        <w:jc w:val="both"/>
        <w:rPr>
          <w:rFonts w:ascii="Verdana" w:eastAsia="Times New Roman" w:hAnsi="Verdana" w:cs="Arial"/>
          <w:sz w:val="20"/>
          <w:szCs w:val="20"/>
          <w:lang w:eastAsia="pl-PL"/>
        </w:rPr>
      </w:pPr>
    </w:p>
    <w:p w:rsidR="00485899" w:rsidRDefault="00485899" w:rsidP="00D244BD">
      <w:pPr>
        <w:suppressAutoHyphens/>
        <w:spacing w:after="0" w:line="360" w:lineRule="auto"/>
        <w:jc w:val="both"/>
        <w:rPr>
          <w:rFonts w:ascii="Verdana" w:eastAsia="Times New Roman" w:hAnsi="Verdana" w:cs="Arial"/>
          <w:sz w:val="20"/>
          <w:szCs w:val="20"/>
          <w:lang w:eastAsia="pl-PL"/>
        </w:rPr>
      </w:pPr>
    </w:p>
    <w:p w:rsidR="00485899" w:rsidRDefault="00485899" w:rsidP="00D244BD">
      <w:pPr>
        <w:suppressAutoHyphens/>
        <w:spacing w:after="0" w:line="360" w:lineRule="auto"/>
        <w:jc w:val="both"/>
        <w:rPr>
          <w:rFonts w:ascii="Verdana" w:eastAsia="Times New Roman" w:hAnsi="Verdana" w:cs="Arial"/>
          <w:sz w:val="20"/>
          <w:szCs w:val="20"/>
          <w:lang w:eastAsia="pl-PL"/>
        </w:rPr>
      </w:pPr>
    </w:p>
    <w:p w:rsidR="00485899" w:rsidRDefault="00485899" w:rsidP="00D244BD">
      <w:pPr>
        <w:suppressAutoHyphens/>
        <w:spacing w:after="0" w:line="360" w:lineRule="auto"/>
        <w:jc w:val="both"/>
        <w:rPr>
          <w:rFonts w:ascii="Verdana" w:eastAsia="Times New Roman" w:hAnsi="Verdana" w:cs="Arial"/>
          <w:sz w:val="20"/>
          <w:szCs w:val="20"/>
          <w:lang w:eastAsia="pl-PL"/>
        </w:rPr>
      </w:pPr>
    </w:p>
    <w:p w:rsidR="00485899" w:rsidRDefault="00485899" w:rsidP="00D244BD">
      <w:pPr>
        <w:suppressAutoHyphens/>
        <w:spacing w:after="0" w:line="360" w:lineRule="auto"/>
        <w:jc w:val="both"/>
        <w:rPr>
          <w:rFonts w:ascii="Verdana" w:eastAsia="Times New Roman" w:hAnsi="Verdana" w:cs="Arial"/>
          <w:sz w:val="20"/>
          <w:szCs w:val="20"/>
          <w:lang w:eastAsia="pl-PL"/>
        </w:rPr>
      </w:pPr>
    </w:p>
    <w:p w:rsidR="00485899" w:rsidRDefault="00485899" w:rsidP="00D244BD">
      <w:pPr>
        <w:suppressAutoHyphens/>
        <w:spacing w:after="0" w:line="360" w:lineRule="auto"/>
        <w:jc w:val="both"/>
        <w:rPr>
          <w:rFonts w:ascii="Verdana" w:eastAsia="Times New Roman" w:hAnsi="Verdana" w:cs="Arial"/>
          <w:sz w:val="20"/>
          <w:szCs w:val="20"/>
          <w:lang w:eastAsia="pl-PL"/>
        </w:rPr>
      </w:pPr>
    </w:p>
    <w:p w:rsidR="00485899" w:rsidRDefault="00485899" w:rsidP="00D244BD">
      <w:pPr>
        <w:suppressAutoHyphens/>
        <w:spacing w:after="0" w:line="360" w:lineRule="auto"/>
        <w:jc w:val="both"/>
        <w:rPr>
          <w:rFonts w:ascii="Verdana" w:eastAsia="Times New Roman" w:hAnsi="Verdana" w:cs="Arial"/>
          <w:sz w:val="20"/>
          <w:szCs w:val="20"/>
          <w:lang w:eastAsia="pl-PL"/>
        </w:rPr>
      </w:pPr>
    </w:p>
    <w:p w:rsidR="00485899" w:rsidRDefault="00485899" w:rsidP="00D244BD">
      <w:pPr>
        <w:suppressAutoHyphens/>
        <w:spacing w:after="0" w:line="360" w:lineRule="auto"/>
        <w:jc w:val="both"/>
        <w:rPr>
          <w:rFonts w:ascii="Verdana" w:eastAsia="Times New Roman" w:hAnsi="Verdana" w:cs="Arial"/>
          <w:sz w:val="20"/>
          <w:szCs w:val="20"/>
          <w:lang w:eastAsia="pl-PL"/>
        </w:rPr>
      </w:pPr>
    </w:p>
    <w:p w:rsidR="00904A6F" w:rsidRDefault="00904A6F" w:rsidP="00D244BD">
      <w:pPr>
        <w:suppressAutoHyphen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Orientacja na mapie województwa</w:t>
      </w:r>
    </w:p>
    <w:p w:rsidR="00485899" w:rsidRPr="00630B13" w:rsidRDefault="00485899" w:rsidP="00D244BD">
      <w:pPr>
        <w:suppressAutoHyphens/>
        <w:spacing w:after="0" w:line="360" w:lineRule="auto"/>
        <w:jc w:val="both"/>
        <w:rPr>
          <w:rFonts w:ascii="Verdana" w:hAnsi="Verdana" w:cs="Arial"/>
          <w:sz w:val="20"/>
          <w:szCs w:val="20"/>
          <w:lang w:eastAsia="pl-PL"/>
        </w:rPr>
      </w:pPr>
    </w:p>
    <w:p w:rsidR="00F52927" w:rsidRPr="00014A18" w:rsidRDefault="00135790" w:rsidP="00D244BD">
      <w:pPr>
        <w:suppressAutoHyphens/>
        <w:spacing w:after="0" w:line="360" w:lineRule="auto"/>
        <w:jc w:val="both"/>
        <w:rPr>
          <w:rFonts w:ascii="Verdana" w:eastAsia="Times New Roman" w:hAnsi="Verdana" w:cs="Arial"/>
          <w:sz w:val="20"/>
          <w:szCs w:val="20"/>
          <w:lang w:eastAsia="pl-PL"/>
        </w:rPr>
      </w:pPr>
      <w:r w:rsidRPr="00014A18">
        <w:rPr>
          <w:rFonts w:ascii="Verdana" w:eastAsia="Times New Roman" w:hAnsi="Verdana" w:cs="Arial"/>
          <w:noProof/>
          <w:sz w:val="20"/>
          <w:szCs w:val="20"/>
          <w:lang w:eastAsia="pl-PL"/>
        </w:rPr>
        <w:drawing>
          <wp:inline distT="0" distB="0" distL="0" distR="0" wp14:anchorId="5E385170" wp14:editId="31992BA1">
            <wp:extent cx="5754370" cy="3689350"/>
            <wp:effectExtent l="0" t="0" r="0" b="635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4370" cy="3689350"/>
                    </a:xfrm>
                    <a:prstGeom prst="rect">
                      <a:avLst/>
                    </a:prstGeom>
                    <a:noFill/>
                    <a:ln>
                      <a:noFill/>
                    </a:ln>
                  </pic:spPr>
                </pic:pic>
              </a:graphicData>
            </a:graphic>
          </wp:inline>
        </w:drawing>
      </w:r>
    </w:p>
    <w:p w:rsidR="00CF2DE5" w:rsidRPr="00630B13" w:rsidRDefault="00CF2DE5">
      <w:pPr>
        <w:spacing w:after="0" w:line="240" w:lineRule="auto"/>
        <w:rPr>
          <w:rFonts w:ascii="Verdana" w:eastAsia="Times New Roman" w:hAnsi="Verdana" w:cs="Arial"/>
          <w:sz w:val="20"/>
          <w:szCs w:val="20"/>
          <w:lang w:eastAsia="pl-PL"/>
        </w:rPr>
      </w:pPr>
      <w:r w:rsidRPr="00630B13">
        <w:rPr>
          <w:rFonts w:ascii="Verdana" w:eastAsia="Times New Roman" w:hAnsi="Verdana" w:cs="Arial"/>
          <w:sz w:val="20"/>
          <w:szCs w:val="20"/>
          <w:lang w:eastAsia="pl-PL"/>
        </w:rPr>
        <w:br w:type="page"/>
      </w:r>
    </w:p>
    <w:p w:rsidR="0012067C" w:rsidRPr="00630B13" w:rsidRDefault="009E358A" w:rsidP="00571551">
      <w:pPr>
        <w:pStyle w:val="Nagwek3"/>
        <w:ind w:left="851" w:hanging="851"/>
        <w:rPr>
          <w:bCs w:val="0"/>
        </w:rPr>
      </w:pPr>
      <w:bookmarkStart w:id="50" w:name="_Toc470799779"/>
      <w:bookmarkStart w:id="51" w:name="_Toc470800629"/>
      <w:bookmarkStart w:id="52" w:name="_Toc470801477"/>
      <w:bookmarkStart w:id="53" w:name="_Toc471382333"/>
      <w:bookmarkStart w:id="54" w:name="_Toc471392629"/>
      <w:bookmarkStart w:id="55" w:name="_Toc524597158"/>
      <w:bookmarkEnd w:id="50"/>
      <w:bookmarkEnd w:id="51"/>
      <w:bookmarkEnd w:id="52"/>
      <w:bookmarkEnd w:id="53"/>
      <w:bookmarkEnd w:id="54"/>
      <w:r w:rsidRPr="00630B13">
        <w:t>Charakterystyczne parametry określające zakres R</w:t>
      </w:r>
      <w:r w:rsidR="00904A6F" w:rsidRPr="00630B13">
        <w:t>obót</w:t>
      </w:r>
      <w:bookmarkEnd w:id="55"/>
    </w:p>
    <w:p w:rsidR="00B04473" w:rsidRPr="00630B13" w:rsidRDefault="00B04473" w:rsidP="00B0447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Nie ograniczając się do niżej wymienionych Robót, lecz zgodnie z wszystkimi innymi wymaganiami określonymi w PFU</w:t>
      </w:r>
      <w:r w:rsidR="00B2373C" w:rsidRPr="00630B13">
        <w:rPr>
          <w:rFonts w:ascii="Verdana" w:eastAsia="Times New Roman" w:hAnsi="Verdana" w:cs="Arial"/>
          <w:sz w:val="20"/>
          <w:szCs w:val="20"/>
          <w:lang w:eastAsia="pl-PL"/>
        </w:rPr>
        <w:t xml:space="preserve"> i wynikającymi z obowiązującego prawa</w:t>
      </w:r>
      <w:r w:rsidRPr="00630B13">
        <w:rPr>
          <w:rFonts w:ascii="Verdana" w:eastAsia="Times New Roman" w:hAnsi="Verdana" w:cs="Arial"/>
          <w:sz w:val="20"/>
          <w:szCs w:val="20"/>
          <w:lang w:eastAsia="pl-PL"/>
        </w:rPr>
        <w:t>, w ramach Zaakceptowanej Kwoty Kontraktowej należy zaprojektować i wykonać w szczególności następujące Roboty:</w:t>
      </w:r>
    </w:p>
    <w:p w:rsidR="00F06C4D" w:rsidRPr="001E445F" w:rsidRDefault="00530330" w:rsidP="001B6940">
      <w:pPr>
        <w:pStyle w:val="Akapitzlist"/>
        <w:numPr>
          <w:ilvl w:val="0"/>
          <w:numId w:val="180"/>
        </w:numPr>
        <w:spacing w:line="360" w:lineRule="auto"/>
        <w:jc w:val="both"/>
        <w:rPr>
          <w:rFonts w:ascii="Verdana" w:hAnsi="Verdana" w:cs="Arial"/>
          <w:sz w:val="20"/>
          <w:szCs w:val="20"/>
          <w:lang w:eastAsia="pl-PL"/>
        </w:rPr>
      </w:pPr>
      <w:r w:rsidRPr="001E445F">
        <w:rPr>
          <w:rFonts w:ascii="Verdana" w:hAnsi="Verdana" w:cs="Arial"/>
          <w:sz w:val="20"/>
          <w:szCs w:val="20"/>
          <w:lang w:eastAsia="pl-PL"/>
        </w:rPr>
        <w:t xml:space="preserve">odcinek </w:t>
      </w:r>
      <w:r w:rsidR="00F06C4D" w:rsidRPr="001E445F">
        <w:rPr>
          <w:rFonts w:ascii="Verdana" w:hAnsi="Verdana" w:cs="Arial"/>
          <w:sz w:val="20"/>
          <w:szCs w:val="20"/>
          <w:lang w:eastAsia="pl-PL"/>
        </w:rPr>
        <w:t>drogi ekspresowej S16</w:t>
      </w:r>
      <w:r w:rsidR="001B6940" w:rsidRPr="001E445F">
        <w:rPr>
          <w:rFonts w:ascii="Verdana" w:hAnsi="Verdana" w:cs="Arial"/>
          <w:sz w:val="20"/>
          <w:szCs w:val="20"/>
          <w:lang w:eastAsia="pl-PL"/>
        </w:rPr>
        <w:t xml:space="preserve"> i </w:t>
      </w:r>
      <w:r w:rsidRPr="001E445F">
        <w:rPr>
          <w:rFonts w:ascii="Verdana" w:hAnsi="Verdana" w:cs="Arial"/>
          <w:sz w:val="20"/>
          <w:szCs w:val="20"/>
          <w:lang w:eastAsia="pl-PL"/>
        </w:rPr>
        <w:t xml:space="preserve">odcinek </w:t>
      </w:r>
      <w:r w:rsidR="00F06C4D" w:rsidRPr="001E445F">
        <w:rPr>
          <w:rFonts w:ascii="Verdana" w:hAnsi="Verdana" w:cs="Arial"/>
          <w:sz w:val="20"/>
          <w:szCs w:val="20"/>
          <w:lang w:eastAsia="pl-PL"/>
        </w:rPr>
        <w:t>drogi krajowej DK59</w:t>
      </w:r>
      <w:r w:rsidR="00CC11B1" w:rsidRPr="001E445F">
        <w:rPr>
          <w:rFonts w:ascii="Verdana" w:hAnsi="Verdana" w:cs="Arial"/>
          <w:sz w:val="20"/>
          <w:szCs w:val="20"/>
          <w:lang w:eastAsia="pl-PL"/>
        </w:rPr>
        <w:t xml:space="preserve"> klasy GP</w:t>
      </w:r>
      <w:r w:rsidR="00F06C4D" w:rsidRPr="001E445F">
        <w:rPr>
          <w:rFonts w:ascii="Verdana" w:hAnsi="Verdana" w:cs="Arial"/>
          <w:sz w:val="20"/>
          <w:szCs w:val="20"/>
          <w:lang w:eastAsia="pl-PL"/>
        </w:rPr>
        <w:t>,</w:t>
      </w:r>
    </w:p>
    <w:p w:rsidR="00F06C4D" w:rsidRPr="001E445F" w:rsidRDefault="00F06C4D" w:rsidP="00F06C4D">
      <w:pPr>
        <w:numPr>
          <w:ilvl w:val="0"/>
          <w:numId w:val="180"/>
        </w:num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węzły drogowe: „Sorkwity”, „Bagienice”, „Mrągowo”,</w:t>
      </w:r>
    </w:p>
    <w:p w:rsidR="00F06C4D" w:rsidRPr="001E445F" w:rsidRDefault="00530330" w:rsidP="00F06C4D">
      <w:pPr>
        <w:numPr>
          <w:ilvl w:val="0"/>
          <w:numId w:val="180"/>
        </w:num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dwa </w:t>
      </w:r>
      <w:r w:rsidR="00F06C4D" w:rsidRPr="001E445F">
        <w:rPr>
          <w:rFonts w:ascii="Verdana" w:eastAsia="Times New Roman" w:hAnsi="Verdana" w:cs="Arial"/>
          <w:sz w:val="20"/>
          <w:szCs w:val="20"/>
          <w:lang w:eastAsia="pl-PL"/>
        </w:rPr>
        <w:t>Miejsca Obsługi Podróżnych (MOP): para MOP Marcinkowo,</w:t>
      </w:r>
    </w:p>
    <w:p w:rsidR="00F06C4D" w:rsidRPr="001E445F" w:rsidRDefault="00F06C4D" w:rsidP="00F06C4D">
      <w:pPr>
        <w:numPr>
          <w:ilvl w:val="0"/>
          <w:numId w:val="180"/>
        </w:num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Obw</w:t>
      </w:r>
      <w:r w:rsidR="00530330" w:rsidRPr="001E445F">
        <w:rPr>
          <w:rFonts w:ascii="Verdana" w:eastAsia="Times New Roman" w:hAnsi="Verdana" w:cs="Arial"/>
          <w:sz w:val="20"/>
          <w:szCs w:val="20"/>
          <w:lang w:eastAsia="pl-PL"/>
        </w:rPr>
        <w:t>ó</w:t>
      </w:r>
      <w:r w:rsidRPr="001E445F">
        <w:rPr>
          <w:rFonts w:ascii="Verdana" w:eastAsia="Times New Roman" w:hAnsi="Verdana" w:cs="Arial"/>
          <w:sz w:val="20"/>
          <w:szCs w:val="20"/>
          <w:lang w:eastAsia="pl-PL"/>
        </w:rPr>
        <w:t xml:space="preserve">d Utrzymania Drogowego (OUD) z budynkiem administracyjno-socjalnym </w:t>
      </w:r>
      <w:r w:rsidRPr="001E445F">
        <w:rPr>
          <w:rFonts w:ascii="Verdana" w:eastAsia="Times New Roman" w:hAnsi="Verdana" w:cs="Arial"/>
          <w:sz w:val="20"/>
          <w:szCs w:val="20"/>
          <w:lang w:eastAsia="pl-PL"/>
        </w:rPr>
        <w:br/>
        <w:t>i budynkami towarzyszącymi,</w:t>
      </w:r>
    </w:p>
    <w:p w:rsidR="001B6940" w:rsidRPr="001E445F" w:rsidRDefault="00530330" w:rsidP="001B6940">
      <w:pPr>
        <w:numPr>
          <w:ilvl w:val="0"/>
          <w:numId w:val="180"/>
        </w:numPr>
        <w:spacing w:after="0" w:line="360" w:lineRule="auto"/>
        <w:jc w:val="both"/>
        <w:rPr>
          <w:rFonts w:ascii="Verdana" w:eastAsia="Times New Roman" w:hAnsi="Verdana" w:cs="Arial"/>
          <w:sz w:val="20"/>
          <w:szCs w:val="20"/>
          <w:lang w:eastAsia="pl-PL"/>
        </w:rPr>
      </w:pPr>
      <w:r w:rsidRPr="001E445F">
        <w:rPr>
          <w:rFonts w:ascii="Verdana" w:hAnsi="Verdana" w:cs="Arial"/>
          <w:sz w:val="20"/>
          <w:szCs w:val="20"/>
          <w:lang w:eastAsia="pl-PL"/>
        </w:rPr>
        <w:t>budowę/</w:t>
      </w:r>
      <w:r w:rsidRPr="001E445F">
        <w:rPr>
          <w:rFonts w:ascii="Verdana" w:eastAsia="Times New Roman" w:hAnsi="Verdana" w:cs="Arial"/>
          <w:sz w:val="20"/>
          <w:szCs w:val="20"/>
          <w:lang w:eastAsia="pl-PL"/>
        </w:rPr>
        <w:t>przebudowę</w:t>
      </w:r>
      <w:r w:rsidRPr="001E445F">
        <w:rPr>
          <w:rFonts w:ascii="Verdana" w:hAnsi="Verdana" w:cs="Arial"/>
          <w:sz w:val="20"/>
          <w:szCs w:val="20"/>
          <w:lang w:eastAsia="pl-PL"/>
        </w:rPr>
        <w:t xml:space="preserve"> dróg innych kategorii, budowę dróg obsługujących tereny przyległe do inwestycji,</w:t>
      </w:r>
      <w:r w:rsidR="001B6940" w:rsidRPr="001E445F">
        <w:rPr>
          <w:rFonts w:ascii="Verdana" w:hAnsi="Verdana" w:cs="Arial"/>
          <w:sz w:val="20"/>
          <w:szCs w:val="20"/>
          <w:lang w:eastAsia="pl-PL"/>
        </w:rPr>
        <w:t xml:space="preserve"> w tym</w:t>
      </w:r>
      <w:r w:rsidR="001B6940" w:rsidRPr="001E445F">
        <w:rPr>
          <w:rFonts w:ascii="Verdana" w:eastAsia="Times New Roman" w:hAnsi="Verdana" w:cs="Arial"/>
          <w:sz w:val="20"/>
          <w:szCs w:val="20"/>
          <w:lang w:eastAsia="pl-PL"/>
        </w:rPr>
        <w:t xml:space="preserve"> rozbudowę DK59 od km 43+500.00 do km 44+220.00 (km według istniejącej DK59) polegając</w:t>
      </w:r>
      <w:r w:rsidR="0010410E" w:rsidRPr="001E445F">
        <w:rPr>
          <w:rFonts w:ascii="Verdana" w:eastAsia="Times New Roman" w:hAnsi="Verdana" w:cs="Arial"/>
          <w:sz w:val="20"/>
          <w:szCs w:val="20"/>
          <w:lang w:eastAsia="pl-PL"/>
        </w:rPr>
        <w:t>ą</w:t>
      </w:r>
      <w:r w:rsidR="001B6940" w:rsidRPr="001E445F">
        <w:rPr>
          <w:rFonts w:ascii="Verdana" w:eastAsia="Times New Roman" w:hAnsi="Verdana" w:cs="Arial"/>
          <w:sz w:val="20"/>
          <w:szCs w:val="20"/>
          <w:lang w:eastAsia="pl-PL"/>
        </w:rPr>
        <w:t xml:space="preserve"> na wymianie konstrukcji nawierzchni i przystosowani</w:t>
      </w:r>
      <w:r w:rsidR="0010410E" w:rsidRPr="001E445F">
        <w:rPr>
          <w:rFonts w:ascii="Verdana" w:eastAsia="Times New Roman" w:hAnsi="Verdana" w:cs="Arial"/>
          <w:sz w:val="20"/>
          <w:szCs w:val="20"/>
          <w:lang w:eastAsia="pl-PL"/>
        </w:rPr>
        <w:t>u</w:t>
      </w:r>
      <w:r w:rsidR="001B6940" w:rsidRPr="001E445F">
        <w:rPr>
          <w:rFonts w:ascii="Verdana" w:eastAsia="Times New Roman" w:hAnsi="Verdana" w:cs="Arial"/>
          <w:sz w:val="20"/>
          <w:szCs w:val="20"/>
          <w:lang w:eastAsia="pl-PL"/>
        </w:rPr>
        <w:t xml:space="preserve"> jej do kategorii ruchu KR5 wraz z poszerzeniem jezdni do 7m,</w:t>
      </w:r>
      <w:r w:rsidR="007705B6" w:rsidRPr="001E445F">
        <w:rPr>
          <w:rFonts w:ascii="Verdana" w:eastAsia="Times New Roman" w:hAnsi="Verdana" w:cs="Arial"/>
          <w:sz w:val="20"/>
          <w:szCs w:val="20"/>
          <w:lang w:eastAsia="pl-PL"/>
        </w:rPr>
        <w:t xml:space="preserve"> </w:t>
      </w:r>
    </w:p>
    <w:p w:rsidR="00574447" w:rsidRPr="001E445F" w:rsidRDefault="00E515FC" w:rsidP="00F06C4D">
      <w:pPr>
        <w:numPr>
          <w:ilvl w:val="0"/>
          <w:numId w:val="180"/>
        </w:num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budow</w:t>
      </w:r>
      <w:r w:rsidR="00530330" w:rsidRPr="001E445F">
        <w:rPr>
          <w:rFonts w:ascii="Verdana" w:eastAsia="Times New Roman" w:hAnsi="Verdana" w:cs="Arial"/>
          <w:sz w:val="20"/>
          <w:szCs w:val="20"/>
          <w:lang w:eastAsia="pl-PL"/>
        </w:rPr>
        <w:t>ę</w:t>
      </w:r>
      <w:r w:rsidRPr="001E445F">
        <w:rPr>
          <w:rFonts w:ascii="Verdana" w:eastAsia="Times New Roman" w:hAnsi="Verdana" w:cs="Arial"/>
          <w:sz w:val="20"/>
          <w:szCs w:val="20"/>
          <w:lang w:eastAsia="pl-PL"/>
        </w:rPr>
        <w:t xml:space="preserve"> ronda w etapie I na skrzyżowaniu istniejących dróg DK16 oraz DK59 (km </w:t>
      </w:r>
      <w:r w:rsidR="00A03CC2" w:rsidRPr="001E445F">
        <w:rPr>
          <w:rFonts w:ascii="Verdana" w:eastAsia="Times New Roman" w:hAnsi="Verdana" w:cs="Arial"/>
          <w:sz w:val="20"/>
          <w:szCs w:val="20"/>
          <w:lang w:eastAsia="pl-PL"/>
        </w:rPr>
        <w:t>206+650.00</w:t>
      </w:r>
      <w:r w:rsidR="004125CA" w:rsidRPr="001E445F">
        <w:rPr>
          <w:rFonts w:ascii="Verdana" w:eastAsia="Times New Roman" w:hAnsi="Verdana" w:cs="Arial"/>
          <w:sz w:val="20"/>
          <w:szCs w:val="20"/>
          <w:lang w:eastAsia="pl-PL"/>
        </w:rPr>
        <w:t xml:space="preserve"> wg istniejącej DK16)</w:t>
      </w:r>
      <w:r w:rsidR="008E1113" w:rsidRPr="001E445F">
        <w:rPr>
          <w:rFonts w:ascii="Verdana" w:eastAsia="Times New Roman" w:hAnsi="Verdana" w:cs="Arial"/>
          <w:sz w:val="20"/>
          <w:szCs w:val="20"/>
          <w:lang w:eastAsia="pl-PL"/>
        </w:rPr>
        <w:t>,</w:t>
      </w:r>
    </w:p>
    <w:p w:rsidR="00B04473" w:rsidRPr="001E445F" w:rsidRDefault="00B04473" w:rsidP="00D244BD">
      <w:pPr>
        <w:numPr>
          <w:ilvl w:val="0"/>
          <w:numId w:val="180"/>
        </w:numPr>
        <w:spacing w:after="0" w:line="360" w:lineRule="auto"/>
        <w:jc w:val="both"/>
        <w:rPr>
          <w:rFonts w:ascii="Verdana" w:hAnsi="Verdana" w:cs="Arial"/>
          <w:sz w:val="20"/>
          <w:szCs w:val="20"/>
          <w:lang w:eastAsia="pl-PL"/>
        </w:rPr>
      </w:pPr>
      <w:r w:rsidRPr="00014A18">
        <w:rPr>
          <w:rFonts w:ascii="Verdana" w:eastAsia="Times New Roman" w:hAnsi="Verdana" w:cs="Arial"/>
          <w:sz w:val="20"/>
          <w:szCs w:val="20"/>
          <w:lang w:eastAsia="pl-PL"/>
        </w:rPr>
        <w:t>budowę lub przebudowę infrastruktury dla pieszych i rowerzystów</w:t>
      </w:r>
      <w:r w:rsidR="00F52927" w:rsidRPr="00630B13">
        <w:rPr>
          <w:rFonts w:ascii="Verdana" w:eastAsia="Times New Roman" w:hAnsi="Verdana" w:cs="Arial"/>
          <w:sz w:val="20"/>
          <w:szCs w:val="20"/>
          <w:lang w:eastAsia="pl-PL"/>
        </w:rPr>
        <w:t>,</w:t>
      </w:r>
    </w:p>
    <w:p w:rsidR="00B04473" w:rsidRPr="00630B13" w:rsidRDefault="00B04473" w:rsidP="00D244BD">
      <w:pPr>
        <w:numPr>
          <w:ilvl w:val="0"/>
          <w:numId w:val="18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przejazdy awaryjne oraz wjazdy awaryjne na drogę </w:t>
      </w:r>
      <w:r w:rsidR="00F52927" w:rsidRPr="00630B13">
        <w:rPr>
          <w:rFonts w:ascii="Verdana" w:hAnsi="Verdana"/>
          <w:sz w:val="20"/>
          <w:szCs w:val="20"/>
          <w:lang w:eastAsia="pl-PL"/>
        </w:rPr>
        <w:t>ekspresową,</w:t>
      </w:r>
    </w:p>
    <w:p w:rsidR="00B04473" w:rsidRPr="00630B13" w:rsidRDefault="00F52927" w:rsidP="00D244BD">
      <w:pPr>
        <w:numPr>
          <w:ilvl w:val="0"/>
          <w:numId w:val="18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 pasy technologiczne,</w:t>
      </w:r>
    </w:p>
    <w:p w:rsidR="00B04473" w:rsidRPr="00630B13" w:rsidRDefault="00F52927" w:rsidP="00D244BD">
      <w:pPr>
        <w:numPr>
          <w:ilvl w:val="0"/>
          <w:numId w:val="180"/>
        </w:numPr>
        <w:spacing w:after="0" w:line="360" w:lineRule="auto"/>
        <w:jc w:val="both"/>
        <w:rPr>
          <w:rFonts w:ascii="Verdana" w:eastAsia="Arial" w:hAnsi="Verdana"/>
          <w:sz w:val="20"/>
          <w:szCs w:val="20"/>
          <w:lang w:eastAsia="pl-PL"/>
        </w:rPr>
      </w:pPr>
      <w:r w:rsidRPr="00630B13">
        <w:rPr>
          <w:rFonts w:ascii="Verdana" w:eastAsia="Arial" w:hAnsi="Verdana"/>
          <w:sz w:val="20"/>
          <w:szCs w:val="20"/>
          <w:lang w:eastAsia="pl-PL"/>
        </w:rPr>
        <w:t xml:space="preserve"> </w:t>
      </w:r>
      <w:r w:rsidR="00B04473" w:rsidRPr="00630B13">
        <w:rPr>
          <w:rFonts w:ascii="Verdana" w:eastAsia="Arial" w:hAnsi="Verdana"/>
          <w:sz w:val="20"/>
          <w:szCs w:val="20"/>
          <w:lang w:eastAsia="pl-PL"/>
        </w:rPr>
        <w:t>obiekty inżynierskie w ciągu</w:t>
      </w:r>
      <w:r w:rsidR="00745099" w:rsidRPr="00630B13">
        <w:rPr>
          <w:rFonts w:ascii="Verdana" w:eastAsia="Arial" w:hAnsi="Verdana"/>
          <w:sz w:val="20"/>
          <w:szCs w:val="20"/>
          <w:lang w:eastAsia="pl-PL"/>
        </w:rPr>
        <w:t xml:space="preserve"> </w:t>
      </w:r>
      <w:r w:rsidR="00B04473" w:rsidRPr="00630B13">
        <w:rPr>
          <w:rFonts w:ascii="Verdana" w:eastAsia="Arial" w:hAnsi="Verdana"/>
          <w:sz w:val="20"/>
          <w:szCs w:val="20"/>
          <w:lang w:eastAsia="pl-PL"/>
        </w:rPr>
        <w:t xml:space="preserve">drogi ekspresowej i w ciągu dróg krzyżujących się z </w:t>
      </w:r>
      <w:r w:rsidRPr="00630B13">
        <w:rPr>
          <w:rFonts w:ascii="Verdana" w:eastAsia="Arial" w:hAnsi="Verdana"/>
          <w:sz w:val="20"/>
          <w:szCs w:val="20"/>
          <w:lang w:eastAsia="pl-PL"/>
        </w:rPr>
        <w:t>drogą ekspresową,</w:t>
      </w:r>
    </w:p>
    <w:p w:rsidR="00B04473" w:rsidRPr="00630B13" w:rsidRDefault="00F52927" w:rsidP="00D244BD">
      <w:pPr>
        <w:numPr>
          <w:ilvl w:val="0"/>
          <w:numId w:val="180"/>
        </w:numPr>
        <w:spacing w:after="0" w:line="360" w:lineRule="auto"/>
        <w:jc w:val="both"/>
        <w:rPr>
          <w:rFonts w:ascii="Verdana" w:eastAsia="Arial" w:hAnsi="Verdana"/>
          <w:sz w:val="20"/>
          <w:szCs w:val="20"/>
          <w:lang w:eastAsia="pl-PL"/>
        </w:rPr>
      </w:pPr>
      <w:r w:rsidRPr="00630B13">
        <w:rPr>
          <w:rFonts w:ascii="Verdana" w:eastAsia="Arial" w:hAnsi="Verdana"/>
          <w:sz w:val="20"/>
          <w:szCs w:val="20"/>
          <w:lang w:eastAsia="pl-PL"/>
        </w:rPr>
        <w:t xml:space="preserve"> </w:t>
      </w:r>
      <w:r w:rsidR="00B04473" w:rsidRPr="00630B13">
        <w:rPr>
          <w:rFonts w:ascii="Verdana" w:eastAsia="Arial" w:hAnsi="Verdana"/>
          <w:sz w:val="20"/>
          <w:szCs w:val="20"/>
          <w:lang w:eastAsia="pl-PL"/>
        </w:rPr>
        <w:t xml:space="preserve">system odwodnienia terenu, w tym urządzenia odwadniające korpus drogowy: rowy drogowe, kanalizację deszczową, </w:t>
      </w:r>
      <w:r w:rsidR="003B2D10" w:rsidRPr="001E445F">
        <w:rPr>
          <w:rFonts w:ascii="Verdana" w:eastAsia="Arial" w:hAnsi="Verdana"/>
          <w:sz w:val="20"/>
          <w:szCs w:val="20"/>
          <w:lang w:eastAsia="pl-PL"/>
        </w:rPr>
        <w:t xml:space="preserve">drenaż w pasie dzielącym na całej długości S16, </w:t>
      </w:r>
      <w:r w:rsidR="00B04473" w:rsidRPr="00014A18">
        <w:rPr>
          <w:rFonts w:ascii="Verdana" w:eastAsia="Arial" w:hAnsi="Verdana"/>
          <w:sz w:val="20"/>
          <w:szCs w:val="20"/>
          <w:lang w:eastAsia="pl-PL"/>
        </w:rPr>
        <w:t>urządzenia podczy</w:t>
      </w:r>
      <w:r w:rsidR="00B04473" w:rsidRPr="00630B13">
        <w:rPr>
          <w:rFonts w:ascii="Verdana" w:eastAsia="Arial" w:hAnsi="Verdana"/>
          <w:sz w:val="20"/>
          <w:szCs w:val="20"/>
          <w:lang w:eastAsia="pl-PL"/>
        </w:rPr>
        <w:t xml:space="preserve">szczające, zbiorniki retencyjne, </w:t>
      </w:r>
      <w:r w:rsidRPr="00630B13">
        <w:rPr>
          <w:rFonts w:ascii="Verdana" w:eastAsia="Arial" w:hAnsi="Verdana"/>
          <w:sz w:val="20"/>
          <w:szCs w:val="20"/>
          <w:lang w:eastAsia="pl-PL"/>
        </w:rPr>
        <w:t>retencyjno-infiltracyjne i inne,</w:t>
      </w:r>
    </w:p>
    <w:p w:rsidR="00B04473" w:rsidRPr="00630B13" w:rsidRDefault="00F52927" w:rsidP="00D244BD">
      <w:pPr>
        <w:numPr>
          <w:ilvl w:val="0"/>
          <w:numId w:val="180"/>
        </w:numPr>
        <w:spacing w:after="0" w:line="360" w:lineRule="auto"/>
        <w:jc w:val="both"/>
        <w:rPr>
          <w:rFonts w:ascii="Verdana" w:eastAsia="Arial" w:hAnsi="Verdana"/>
          <w:sz w:val="20"/>
          <w:szCs w:val="20"/>
          <w:lang w:eastAsia="pl-PL"/>
        </w:rPr>
      </w:pPr>
      <w:r w:rsidRPr="00630B13">
        <w:rPr>
          <w:rFonts w:ascii="Verdana" w:eastAsia="Arial" w:hAnsi="Verdana"/>
          <w:sz w:val="20"/>
          <w:szCs w:val="20"/>
          <w:lang w:eastAsia="pl-PL"/>
        </w:rPr>
        <w:t xml:space="preserve"> </w:t>
      </w:r>
      <w:r w:rsidR="00B04473" w:rsidRPr="00630B13">
        <w:rPr>
          <w:rFonts w:ascii="Verdana" w:eastAsia="Arial" w:hAnsi="Verdana"/>
          <w:sz w:val="20"/>
          <w:szCs w:val="20"/>
          <w:lang w:eastAsia="pl-PL"/>
        </w:rPr>
        <w:t xml:space="preserve">urządzenia ochrony środowiska: zabezpieczenia akustyczne, przejścia dla zwierząt, przepusty ekologiczne wraz z ogrodzeniem </w:t>
      </w:r>
      <w:proofErr w:type="spellStart"/>
      <w:r w:rsidR="00B04473" w:rsidRPr="00630B13">
        <w:rPr>
          <w:rFonts w:ascii="Verdana" w:eastAsia="Arial" w:hAnsi="Verdana"/>
          <w:sz w:val="20"/>
          <w:szCs w:val="20"/>
          <w:lang w:eastAsia="pl-PL"/>
        </w:rPr>
        <w:t>ochronno</w:t>
      </w:r>
      <w:proofErr w:type="spellEnd"/>
      <w:r w:rsidR="00B04473" w:rsidRPr="00630B13">
        <w:rPr>
          <w:rFonts w:ascii="Verdana" w:eastAsia="Arial" w:hAnsi="Verdana"/>
          <w:sz w:val="20"/>
          <w:szCs w:val="20"/>
          <w:lang w:eastAsia="pl-PL"/>
        </w:rPr>
        <w:t>–naprowadzającym, zieleń,</w:t>
      </w:r>
    </w:p>
    <w:p w:rsidR="00B04473" w:rsidRPr="00630B13" w:rsidRDefault="00F52927" w:rsidP="00D244BD">
      <w:pPr>
        <w:numPr>
          <w:ilvl w:val="0"/>
          <w:numId w:val="18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 </w:t>
      </w:r>
      <w:r w:rsidR="00B04473" w:rsidRPr="00630B13">
        <w:rPr>
          <w:rFonts w:ascii="Verdana" w:eastAsia="Times New Roman" w:hAnsi="Verdana"/>
          <w:sz w:val="20"/>
          <w:szCs w:val="20"/>
          <w:lang w:eastAsia="pl-PL"/>
        </w:rPr>
        <w:t>infrastrukturę dla pot</w:t>
      </w:r>
      <w:r w:rsidR="00750C18" w:rsidRPr="00630B13">
        <w:rPr>
          <w:rFonts w:ascii="Verdana" w:eastAsia="Times New Roman" w:hAnsi="Verdana"/>
          <w:sz w:val="20"/>
          <w:szCs w:val="20"/>
          <w:lang w:eastAsia="pl-PL"/>
        </w:rPr>
        <w:t xml:space="preserve">rzeb obiektów </w:t>
      </w:r>
      <w:r w:rsidR="00B04473" w:rsidRPr="00630B13">
        <w:rPr>
          <w:rFonts w:ascii="Verdana" w:eastAsia="Times New Roman" w:hAnsi="Verdana"/>
          <w:sz w:val="20"/>
          <w:szCs w:val="20"/>
          <w:lang w:eastAsia="pl-PL"/>
        </w:rPr>
        <w:t>przy drodze ekspresowej zlokalizowanych w ciągu</w:t>
      </w:r>
      <w:r w:rsidR="00750C18" w:rsidRPr="00630B13">
        <w:rPr>
          <w:rFonts w:ascii="Verdana" w:eastAsia="Times New Roman" w:hAnsi="Verdana"/>
          <w:sz w:val="20"/>
          <w:szCs w:val="20"/>
          <w:lang w:eastAsia="pl-PL"/>
        </w:rPr>
        <w:t xml:space="preserve"> </w:t>
      </w:r>
      <w:r w:rsidR="00B04473" w:rsidRPr="00630B13">
        <w:rPr>
          <w:rFonts w:ascii="Verdana" w:eastAsia="Times New Roman" w:hAnsi="Verdana"/>
          <w:sz w:val="20"/>
          <w:szCs w:val="20"/>
          <w:lang w:eastAsia="pl-PL"/>
        </w:rPr>
        <w:t>drogi ekspresowej w tym: sieci energetyczne zasilające i oświetleniowe, sieci wodociągowe, sieci i urządzenia oczyszczające ścieki sanitarne, kanalizację deszczową wraz z urządzeniami podczyszczającymi</w:t>
      </w:r>
      <w:r w:rsidR="00485899">
        <w:rPr>
          <w:rFonts w:ascii="Verdana" w:eastAsia="Times New Roman" w:hAnsi="Verdana"/>
          <w:sz w:val="20"/>
          <w:szCs w:val="20"/>
          <w:lang w:eastAsia="pl-PL"/>
        </w:rPr>
        <w:t xml:space="preserve"> </w:t>
      </w:r>
      <w:r w:rsidRPr="00630B13">
        <w:rPr>
          <w:rFonts w:ascii="Verdana" w:eastAsia="Times New Roman" w:hAnsi="Verdana"/>
          <w:sz w:val="20"/>
          <w:szCs w:val="20"/>
          <w:lang w:eastAsia="pl-PL"/>
        </w:rPr>
        <w:t>i inne,</w:t>
      </w:r>
    </w:p>
    <w:p w:rsidR="00B04473" w:rsidRPr="00630B13" w:rsidRDefault="00F52927" w:rsidP="00D244BD">
      <w:pPr>
        <w:numPr>
          <w:ilvl w:val="0"/>
          <w:numId w:val="18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 </w:t>
      </w:r>
      <w:r w:rsidR="00B04473" w:rsidRPr="00630B13">
        <w:rPr>
          <w:rFonts w:ascii="Verdana" w:eastAsia="Times New Roman" w:hAnsi="Verdana"/>
          <w:sz w:val="20"/>
          <w:szCs w:val="20"/>
          <w:lang w:eastAsia="pl-PL"/>
        </w:rPr>
        <w:t xml:space="preserve">przebudowę kolidujących urządzeń i sieci istniejącej infrastruktury pod </w:t>
      </w:r>
      <w:r w:rsidRPr="00630B13">
        <w:rPr>
          <w:rFonts w:ascii="Verdana" w:eastAsia="Times New Roman" w:hAnsi="Verdana"/>
          <w:sz w:val="20"/>
          <w:szCs w:val="20"/>
          <w:lang w:eastAsia="pl-PL"/>
        </w:rPr>
        <w:br/>
      </w:r>
      <w:r w:rsidR="00B04473" w:rsidRPr="00630B13">
        <w:rPr>
          <w:rFonts w:ascii="Verdana" w:eastAsia="Times New Roman" w:hAnsi="Verdana"/>
          <w:sz w:val="20"/>
          <w:szCs w:val="20"/>
          <w:lang w:eastAsia="pl-PL"/>
        </w:rPr>
        <w:t xml:space="preserve">i nadziemnej: urządzeń teletechnicznych i energetycznych, sieci </w:t>
      </w:r>
      <w:r w:rsidR="00B04473" w:rsidRPr="00630B13">
        <w:rPr>
          <w:rFonts w:ascii="Verdana" w:hAnsi="Verdana"/>
          <w:sz w:val="20"/>
          <w:szCs w:val="20"/>
          <w:lang w:eastAsia="pl-PL"/>
        </w:rPr>
        <w:t xml:space="preserve">wodociągowych, kanalizacji deszczowej i sanitarnej, sieci gazowych, urządzeń melioracyjnych </w:t>
      </w:r>
      <w:r w:rsidRPr="00630B13">
        <w:rPr>
          <w:rFonts w:ascii="Verdana" w:hAnsi="Verdana"/>
          <w:sz w:val="20"/>
          <w:szCs w:val="20"/>
          <w:lang w:eastAsia="pl-PL"/>
        </w:rPr>
        <w:br/>
      </w:r>
      <w:r w:rsidR="00B04473" w:rsidRPr="00630B13">
        <w:rPr>
          <w:rFonts w:ascii="Verdana" w:hAnsi="Verdana"/>
          <w:sz w:val="20"/>
          <w:szCs w:val="20"/>
          <w:lang w:eastAsia="pl-PL"/>
        </w:rPr>
        <w:t>i hydrologicznyc</w:t>
      </w:r>
      <w:r w:rsidRPr="00630B13">
        <w:rPr>
          <w:rFonts w:ascii="Verdana" w:hAnsi="Verdana"/>
          <w:sz w:val="20"/>
          <w:szCs w:val="20"/>
          <w:lang w:eastAsia="pl-PL"/>
        </w:rPr>
        <w:t>h, urządzeń kolejowych i innych,</w:t>
      </w:r>
    </w:p>
    <w:p w:rsidR="00B04473" w:rsidRPr="00630B13" w:rsidRDefault="00F52927" w:rsidP="00D244BD">
      <w:pPr>
        <w:numPr>
          <w:ilvl w:val="0"/>
          <w:numId w:val="180"/>
        </w:numPr>
        <w:spacing w:after="0" w:line="360" w:lineRule="auto"/>
        <w:jc w:val="both"/>
        <w:rPr>
          <w:rFonts w:ascii="Verdana" w:eastAsia="Times New Roman" w:hAnsi="Verdana"/>
          <w:sz w:val="20"/>
          <w:szCs w:val="20"/>
          <w:lang w:eastAsia="pl-PL"/>
        </w:rPr>
      </w:pPr>
      <w:r w:rsidRPr="00630B13">
        <w:rPr>
          <w:rFonts w:ascii="Verdana" w:eastAsia="Times New Roman" w:hAnsi="Verdana" w:cs="Arial"/>
          <w:sz w:val="20"/>
          <w:szCs w:val="20"/>
          <w:lang w:eastAsia="pl-PL"/>
        </w:rPr>
        <w:t xml:space="preserve"> </w:t>
      </w:r>
      <w:r w:rsidR="00B04473" w:rsidRPr="00630B13">
        <w:rPr>
          <w:rFonts w:ascii="Verdana" w:eastAsia="Times New Roman" w:hAnsi="Verdana" w:cs="Arial"/>
          <w:sz w:val="20"/>
          <w:szCs w:val="20"/>
          <w:lang w:eastAsia="pl-PL"/>
        </w:rPr>
        <w:t xml:space="preserve">wyburzenia </w:t>
      </w:r>
      <w:r w:rsidRPr="00630B13">
        <w:rPr>
          <w:rFonts w:ascii="Verdana" w:eastAsia="Times New Roman" w:hAnsi="Verdana" w:cs="Arial"/>
          <w:sz w:val="20"/>
          <w:szCs w:val="20"/>
          <w:lang w:eastAsia="pl-PL"/>
        </w:rPr>
        <w:t>budynków i obiektów budowlanych,</w:t>
      </w:r>
    </w:p>
    <w:p w:rsidR="00B04473" w:rsidRPr="00630B13" w:rsidRDefault="00F52927" w:rsidP="00D244BD">
      <w:pPr>
        <w:numPr>
          <w:ilvl w:val="0"/>
          <w:numId w:val="180"/>
        </w:numPr>
        <w:spacing w:after="0" w:line="360" w:lineRule="auto"/>
        <w:jc w:val="both"/>
        <w:rPr>
          <w:rFonts w:ascii="Verdana" w:eastAsia="Times New Roman" w:hAnsi="Verdana"/>
          <w:sz w:val="20"/>
          <w:szCs w:val="20"/>
          <w:lang w:eastAsia="pl-PL"/>
        </w:rPr>
      </w:pPr>
      <w:r w:rsidRPr="00630B13">
        <w:rPr>
          <w:rFonts w:ascii="Verdana" w:hAnsi="Verdana"/>
          <w:sz w:val="20"/>
          <w:szCs w:val="20"/>
          <w:lang w:eastAsia="pl-PL"/>
        </w:rPr>
        <w:t xml:space="preserve"> </w:t>
      </w:r>
      <w:r w:rsidR="00B04473" w:rsidRPr="00630B13">
        <w:rPr>
          <w:rFonts w:ascii="Verdana" w:hAnsi="Verdana"/>
          <w:sz w:val="20"/>
          <w:szCs w:val="20"/>
          <w:lang w:eastAsia="pl-PL"/>
        </w:rPr>
        <w:t>sieć teletechn</w:t>
      </w:r>
      <w:r w:rsidRPr="00630B13">
        <w:rPr>
          <w:rFonts w:ascii="Verdana" w:hAnsi="Verdana"/>
          <w:sz w:val="20"/>
          <w:szCs w:val="20"/>
          <w:lang w:eastAsia="pl-PL"/>
        </w:rPr>
        <w:t>iczną na potrzeby Zamawiającego,</w:t>
      </w:r>
    </w:p>
    <w:p w:rsidR="00B04473" w:rsidRPr="00630B13" w:rsidRDefault="00F52927" w:rsidP="00D244BD">
      <w:pPr>
        <w:numPr>
          <w:ilvl w:val="0"/>
          <w:numId w:val="18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 oświetlenie drogowe,</w:t>
      </w:r>
    </w:p>
    <w:p w:rsidR="00B04473" w:rsidRPr="00630B13" w:rsidRDefault="00163D40" w:rsidP="00D244BD">
      <w:pPr>
        <w:numPr>
          <w:ilvl w:val="0"/>
          <w:numId w:val="18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urządzenia BRD: </w:t>
      </w:r>
      <w:r w:rsidR="00B04473" w:rsidRPr="00630B13">
        <w:rPr>
          <w:rFonts w:ascii="Verdana" w:eastAsia="Times New Roman" w:hAnsi="Verdana"/>
          <w:sz w:val="20"/>
          <w:szCs w:val="20"/>
          <w:lang w:eastAsia="pl-PL"/>
        </w:rPr>
        <w:t>oznakowanie</w:t>
      </w:r>
      <w:r w:rsidR="00745099" w:rsidRPr="00630B13">
        <w:rPr>
          <w:rFonts w:ascii="Verdana" w:eastAsia="Times New Roman" w:hAnsi="Verdana"/>
          <w:sz w:val="20"/>
          <w:szCs w:val="20"/>
          <w:lang w:eastAsia="pl-PL"/>
        </w:rPr>
        <w:t xml:space="preserve"> </w:t>
      </w:r>
      <w:r w:rsidR="00B04473" w:rsidRPr="00630B13">
        <w:rPr>
          <w:rFonts w:ascii="Verdana" w:eastAsia="Times New Roman" w:hAnsi="Verdana"/>
          <w:sz w:val="20"/>
          <w:szCs w:val="20"/>
          <w:lang w:eastAsia="pl-PL"/>
        </w:rPr>
        <w:t xml:space="preserve">drogi ekspresowej </w:t>
      </w:r>
      <w:r w:rsidRPr="00630B13">
        <w:rPr>
          <w:rFonts w:ascii="Verdana" w:eastAsia="Times New Roman" w:hAnsi="Verdana"/>
          <w:sz w:val="20"/>
          <w:szCs w:val="20"/>
          <w:lang w:eastAsia="pl-PL"/>
        </w:rPr>
        <w:t>i dróg związanych,</w:t>
      </w:r>
      <w:r w:rsidR="00B04473" w:rsidRPr="00630B13">
        <w:rPr>
          <w:rFonts w:ascii="Verdana" w:eastAsia="Arial" w:hAnsi="Verdana"/>
          <w:sz w:val="20"/>
          <w:szCs w:val="20"/>
          <w:lang w:eastAsia="pl-PL"/>
        </w:rPr>
        <w:t xml:space="preserve"> bariery ochronne, osłony </w:t>
      </w:r>
      <w:proofErr w:type="spellStart"/>
      <w:r w:rsidR="00B04473" w:rsidRPr="00630B13">
        <w:rPr>
          <w:rFonts w:ascii="Verdana" w:eastAsia="Arial" w:hAnsi="Verdana"/>
          <w:sz w:val="20"/>
          <w:szCs w:val="20"/>
          <w:lang w:eastAsia="pl-PL"/>
        </w:rPr>
        <w:t>przeciwolśnieniowe</w:t>
      </w:r>
      <w:proofErr w:type="spellEnd"/>
      <w:r w:rsidR="00B04473" w:rsidRPr="00630B13">
        <w:rPr>
          <w:rFonts w:ascii="Verdana" w:eastAsia="Arial" w:hAnsi="Verdana"/>
          <w:sz w:val="20"/>
          <w:szCs w:val="20"/>
          <w:lang w:eastAsia="pl-PL"/>
        </w:rPr>
        <w:t xml:space="preserve"> i ogrodzen</w:t>
      </w:r>
      <w:r w:rsidR="00745099" w:rsidRPr="00630B13">
        <w:rPr>
          <w:rFonts w:ascii="Verdana" w:eastAsia="Arial" w:hAnsi="Verdana"/>
          <w:sz w:val="20"/>
          <w:szCs w:val="20"/>
          <w:lang w:eastAsia="pl-PL"/>
        </w:rPr>
        <w:t xml:space="preserve">ie </w:t>
      </w:r>
      <w:r w:rsidR="00B76E5D" w:rsidRPr="00630B13">
        <w:rPr>
          <w:rFonts w:ascii="Verdana" w:eastAsia="Arial" w:hAnsi="Verdana"/>
          <w:sz w:val="20"/>
          <w:szCs w:val="20"/>
          <w:lang w:eastAsia="pl-PL"/>
        </w:rPr>
        <w:t xml:space="preserve">na całej długości </w:t>
      </w:r>
      <w:r w:rsidR="00F52927" w:rsidRPr="00630B13">
        <w:rPr>
          <w:rFonts w:ascii="Verdana" w:eastAsia="Arial" w:hAnsi="Verdana"/>
          <w:sz w:val="20"/>
          <w:szCs w:val="20"/>
          <w:lang w:eastAsia="pl-PL"/>
        </w:rPr>
        <w:t>drogi ekspresowej</w:t>
      </w:r>
      <w:r w:rsidR="00745099" w:rsidRPr="00630B13">
        <w:rPr>
          <w:rFonts w:ascii="Verdana" w:eastAsia="Arial" w:hAnsi="Verdana"/>
          <w:sz w:val="20"/>
          <w:szCs w:val="20"/>
          <w:lang w:eastAsia="pl-PL"/>
        </w:rPr>
        <w:t xml:space="preserve"> </w:t>
      </w:r>
      <w:r w:rsidR="00745099" w:rsidRPr="001E445F">
        <w:rPr>
          <w:rFonts w:ascii="Verdana" w:eastAsia="Arial" w:hAnsi="Verdana"/>
          <w:sz w:val="20"/>
          <w:szCs w:val="20"/>
          <w:lang w:eastAsia="pl-PL"/>
        </w:rPr>
        <w:t>oraz drogi krajowej nr 59</w:t>
      </w:r>
      <w:r w:rsidR="00F52927" w:rsidRPr="00014A18">
        <w:rPr>
          <w:rFonts w:ascii="Verdana" w:eastAsia="Arial" w:hAnsi="Verdana"/>
          <w:sz w:val="20"/>
          <w:szCs w:val="20"/>
          <w:lang w:eastAsia="pl-PL"/>
        </w:rPr>
        <w:t>,</w:t>
      </w:r>
    </w:p>
    <w:p w:rsidR="00B04473" w:rsidRPr="00630B13" w:rsidRDefault="00F52927" w:rsidP="00D244BD">
      <w:pPr>
        <w:numPr>
          <w:ilvl w:val="0"/>
          <w:numId w:val="18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 </w:t>
      </w:r>
      <w:r w:rsidR="00085042" w:rsidRPr="001E445F">
        <w:rPr>
          <w:rFonts w:ascii="Verdana" w:eastAsia="Times New Roman" w:hAnsi="Verdana"/>
          <w:sz w:val="20"/>
          <w:szCs w:val="20"/>
          <w:lang w:eastAsia="pl-PL"/>
        </w:rPr>
        <w:t xml:space="preserve">przebudowę, </w:t>
      </w:r>
      <w:r w:rsidR="00B04473" w:rsidRPr="00014A18">
        <w:rPr>
          <w:rFonts w:ascii="Verdana" w:eastAsia="Times New Roman" w:hAnsi="Verdana"/>
          <w:sz w:val="20"/>
          <w:szCs w:val="20"/>
          <w:lang w:eastAsia="pl-PL"/>
        </w:rPr>
        <w:t xml:space="preserve">oczyszczenie i udrożnienie istniejących urządzeń melioracyjnych </w:t>
      </w:r>
      <w:r w:rsidR="00B86790" w:rsidRPr="00630B13">
        <w:rPr>
          <w:rFonts w:ascii="Verdana" w:eastAsia="Times New Roman" w:hAnsi="Verdana"/>
          <w:sz w:val="20"/>
          <w:szCs w:val="20"/>
          <w:lang w:eastAsia="pl-PL"/>
        </w:rPr>
        <w:t>na całej ich długości do odbiornika</w:t>
      </w:r>
      <w:r w:rsidR="00B04473" w:rsidRPr="00630B13">
        <w:rPr>
          <w:rFonts w:ascii="Verdana" w:eastAsia="Times New Roman" w:hAnsi="Verdana"/>
          <w:sz w:val="20"/>
          <w:szCs w:val="20"/>
          <w:lang w:eastAsia="pl-PL"/>
        </w:rPr>
        <w:t xml:space="preserve"> dla skutecznego odprowadzenia wody z pasa </w:t>
      </w:r>
      <w:r w:rsidRPr="00630B13">
        <w:rPr>
          <w:rFonts w:ascii="Verdana" w:hAnsi="Verdana"/>
          <w:sz w:val="20"/>
          <w:szCs w:val="20"/>
          <w:lang w:eastAsia="pl-PL"/>
        </w:rPr>
        <w:t>drogowego,</w:t>
      </w:r>
    </w:p>
    <w:p w:rsidR="00B04473" w:rsidRPr="00630B13" w:rsidRDefault="00F52927" w:rsidP="00D244BD">
      <w:pPr>
        <w:numPr>
          <w:ilvl w:val="0"/>
          <w:numId w:val="18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 </w:t>
      </w:r>
      <w:r w:rsidR="00B04473" w:rsidRPr="00630B13">
        <w:rPr>
          <w:rFonts w:ascii="Verdana" w:eastAsia="Times New Roman" w:hAnsi="Verdana"/>
          <w:sz w:val="20"/>
          <w:szCs w:val="20"/>
          <w:lang w:eastAsia="pl-PL"/>
        </w:rPr>
        <w:t>po zakończeniu Robót wykonać pełną rekultywację terenów zajętych przez zaplecza techniczne i socjalne, Plac Budowy, drogi tymczasowe – wykonane na potrzeby Wykonawcy i budowy oraz wszelkich innych terenów przekształconych</w:t>
      </w:r>
      <w:r w:rsidRPr="00630B13">
        <w:rPr>
          <w:rFonts w:ascii="Verdana" w:eastAsia="Times New Roman" w:hAnsi="Verdana"/>
          <w:sz w:val="20"/>
          <w:szCs w:val="20"/>
          <w:lang w:eastAsia="pl-PL"/>
        </w:rPr>
        <w:t xml:space="preserve"> przez Wykonawcę,</w:t>
      </w:r>
    </w:p>
    <w:p w:rsidR="002002C5" w:rsidRPr="00630B13" w:rsidRDefault="00F52927" w:rsidP="00D244BD">
      <w:pPr>
        <w:numPr>
          <w:ilvl w:val="0"/>
          <w:numId w:val="18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 </w:t>
      </w:r>
      <w:r w:rsidR="002002C5" w:rsidRPr="00630B13">
        <w:rPr>
          <w:rFonts w:ascii="Verdana" w:eastAsia="Times New Roman" w:hAnsi="Verdana"/>
          <w:sz w:val="20"/>
          <w:szCs w:val="20"/>
          <w:lang w:eastAsia="pl-PL"/>
        </w:rPr>
        <w:t>wykonanie napraw w zakresie przywrócenia dróg, nieruchomości użytkowanych przez Wykonawcę, lub budynków uszkodzonych w skutek działań Wykonawcy do stanu technicznego nie gorszego niż przed rozpoczęciem budowy</w:t>
      </w:r>
      <w:r w:rsidRPr="00630B13">
        <w:rPr>
          <w:rFonts w:ascii="Verdana" w:eastAsia="Times New Roman" w:hAnsi="Verdana"/>
          <w:sz w:val="20"/>
          <w:szCs w:val="20"/>
          <w:lang w:eastAsia="pl-PL"/>
        </w:rPr>
        <w:t>,</w:t>
      </w:r>
    </w:p>
    <w:p w:rsidR="00B04473" w:rsidRPr="00630B13" w:rsidRDefault="00F52927" w:rsidP="00D244BD">
      <w:pPr>
        <w:numPr>
          <w:ilvl w:val="0"/>
          <w:numId w:val="18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 </w:t>
      </w:r>
      <w:r w:rsidR="00B04473" w:rsidRPr="00630B13">
        <w:rPr>
          <w:rFonts w:ascii="Verdana" w:eastAsia="Times New Roman" w:hAnsi="Verdana"/>
          <w:sz w:val="20"/>
          <w:szCs w:val="20"/>
          <w:lang w:eastAsia="pl-PL"/>
        </w:rPr>
        <w:t>wznowienie</w:t>
      </w:r>
      <w:r w:rsidR="00B04473" w:rsidRPr="00630B13">
        <w:rPr>
          <w:rFonts w:ascii="Verdana" w:eastAsia="Times New Roman" w:hAnsi="Verdana" w:cs="Arial"/>
          <w:sz w:val="20"/>
          <w:szCs w:val="20"/>
          <w:lang w:eastAsia="pl-PL"/>
        </w:rPr>
        <w:t xml:space="preserve">/ustalenie/wydzielenie granic pasów drogowych dróg budowanych </w:t>
      </w:r>
      <w:r w:rsidRPr="00630B13">
        <w:rPr>
          <w:rFonts w:ascii="Verdana" w:eastAsia="Times New Roman" w:hAnsi="Verdana" w:cs="Arial"/>
          <w:sz w:val="20"/>
          <w:szCs w:val="20"/>
          <w:lang w:eastAsia="pl-PL"/>
        </w:rPr>
        <w:br/>
      </w:r>
      <w:r w:rsidR="00B04473" w:rsidRPr="00630B13">
        <w:rPr>
          <w:rFonts w:ascii="Verdana" w:eastAsia="Times New Roman" w:hAnsi="Verdana" w:cs="Arial"/>
          <w:sz w:val="20"/>
          <w:szCs w:val="20"/>
          <w:lang w:eastAsia="pl-PL"/>
        </w:rPr>
        <w:t xml:space="preserve">w ramach inwestycji, znajdujących się w liniach rozgraniczających inwestycji, </w:t>
      </w:r>
      <w:r w:rsidRPr="00630B13">
        <w:rPr>
          <w:rFonts w:ascii="Verdana" w:eastAsia="Times New Roman" w:hAnsi="Verdana" w:cs="Arial"/>
          <w:sz w:val="20"/>
          <w:szCs w:val="20"/>
          <w:lang w:eastAsia="pl-PL"/>
        </w:rPr>
        <w:br/>
      </w:r>
      <w:r w:rsidR="00B04473" w:rsidRPr="00630B13">
        <w:rPr>
          <w:rFonts w:ascii="Verdana" w:eastAsia="Times New Roman" w:hAnsi="Verdana" w:cs="Arial"/>
          <w:sz w:val="20"/>
          <w:szCs w:val="20"/>
          <w:lang w:eastAsia="pl-PL"/>
        </w:rPr>
        <w:t>z uwzględnieniem ich projektowanej kategorii i opracować szkic przebiegu granic tych pasów drogowych</w:t>
      </w:r>
      <w:r w:rsidRPr="00630B13">
        <w:rPr>
          <w:rFonts w:ascii="Verdana" w:eastAsia="Times New Roman" w:hAnsi="Verdana" w:cs="Arial"/>
          <w:sz w:val="20"/>
          <w:szCs w:val="20"/>
          <w:lang w:eastAsia="pl-PL"/>
        </w:rPr>
        <w:t>,</w:t>
      </w:r>
    </w:p>
    <w:p w:rsidR="00B04473" w:rsidRPr="001E445F" w:rsidRDefault="00F52927" w:rsidP="00D244BD">
      <w:pPr>
        <w:numPr>
          <w:ilvl w:val="0"/>
          <w:numId w:val="18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 </w:t>
      </w:r>
      <w:r w:rsidR="00B04473" w:rsidRPr="00630B13">
        <w:rPr>
          <w:rFonts w:ascii="Verdana" w:eastAsia="Times New Roman" w:hAnsi="Verdana"/>
          <w:sz w:val="20"/>
          <w:szCs w:val="20"/>
          <w:lang w:eastAsia="pl-PL"/>
        </w:rPr>
        <w:t>wszelkie Roboty wynikające z konieczności podłączenia odcinka do istniejącego układu komunikacyjnego wraz z jego ewentualną przebudową i zmianą organizacji ruchu wy</w:t>
      </w:r>
      <w:r w:rsidRPr="00630B13">
        <w:rPr>
          <w:rFonts w:ascii="Verdana" w:eastAsia="Times New Roman" w:hAnsi="Verdana"/>
          <w:sz w:val="20"/>
          <w:szCs w:val="20"/>
          <w:lang w:eastAsia="pl-PL"/>
        </w:rPr>
        <w:t>nikającą z przyjętych rozwiązań,</w:t>
      </w:r>
      <w:r w:rsidR="008269C3" w:rsidRPr="00630B13">
        <w:rPr>
          <w:rFonts w:ascii="Verdana" w:eastAsia="Times New Roman" w:hAnsi="Verdana"/>
          <w:sz w:val="20"/>
          <w:szCs w:val="20"/>
          <w:lang w:eastAsia="pl-PL"/>
        </w:rPr>
        <w:t xml:space="preserve"> w tym wymiana warstwy ścieralnej z SMA na styku S16 z odcinkiem poprzedzającym, na długości zastosowane</w:t>
      </w:r>
      <w:r w:rsidR="008269C3" w:rsidRPr="001E445F">
        <w:rPr>
          <w:rFonts w:ascii="Verdana" w:eastAsia="Times New Roman" w:hAnsi="Verdana"/>
          <w:sz w:val="20"/>
          <w:szCs w:val="20"/>
          <w:lang w:eastAsia="pl-PL"/>
        </w:rPr>
        <w:t>go</w:t>
      </w:r>
      <w:r w:rsidR="008269C3" w:rsidRPr="00014A18">
        <w:rPr>
          <w:rFonts w:ascii="Verdana" w:eastAsia="Times New Roman" w:hAnsi="Verdana"/>
          <w:sz w:val="20"/>
          <w:szCs w:val="20"/>
          <w:lang w:eastAsia="pl-PL"/>
        </w:rPr>
        <w:t xml:space="preserve"> </w:t>
      </w:r>
      <w:r w:rsidR="008269C3" w:rsidRPr="00630B13">
        <w:rPr>
          <w:rFonts w:ascii="Verdana" w:eastAsia="Times New Roman" w:hAnsi="Verdana"/>
          <w:sz w:val="20"/>
          <w:szCs w:val="20"/>
          <w:lang w:eastAsia="pl-PL"/>
        </w:rPr>
        <w:t>oznakowania poziomego wynikającego z czasowej organizacji ruchu</w:t>
      </w:r>
      <w:r w:rsidR="008269C3" w:rsidRPr="001E445F">
        <w:rPr>
          <w:rFonts w:ascii="Verdana" w:eastAsia="Times New Roman" w:hAnsi="Verdana"/>
          <w:sz w:val="20"/>
          <w:szCs w:val="20"/>
          <w:lang w:eastAsia="pl-PL"/>
        </w:rPr>
        <w:t xml:space="preserve"> przy zejściu z układu dwujezdniowego na jednojezdniowy,</w:t>
      </w:r>
    </w:p>
    <w:p w:rsidR="000C5159" w:rsidRPr="00630B13" w:rsidRDefault="00B04473">
      <w:pPr>
        <w:pStyle w:val="Akapitzlist"/>
        <w:numPr>
          <w:ilvl w:val="0"/>
          <w:numId w:val="180"/>
        </w:numPr>
        <w:spacing w:line="360" w:lineRule="auto"/>
        <w:rPr>
          <w:rFonts w:ascii="Verdana" w:hAnsi="Verdana"/>
          <w:sz w:val="20"/>
          <w:szCs w:val="20"/>
          <w:lang w:eastAsia="pl-PL"/>
        </w:rPr>
      </w:pPr>
      <w:r w:rsidRPr="00630B13">
        <w:rPr>
          <w:rFonts w:ascii="Verdana" w:hAnsi="Verdana"/>
          <w:sz w:val="20"/>
          <w:szCs w:val="20"/>
          <w:lang w:eastAsia="pl-PL"/>
        </w:rPr>
        <w:t>System Zarządzania Ruchem</w:t>
      </w:r>
      <w:r w:rsidR="00A06E5F" w:rsidRPr="00630B13">
        <w:rPr>
          <w:rFonts w:ascii="Verdana" w:hAnsi="Verdana"/>
          <w:sz w:val="20"/>
          <w:szCs w:val="20"/>
          <w:lang w:eastAsia="pl-PL"/>
        </w:rPr>
        <w:t>.</w:t>
      </w:r>
      <w:r w:rsidR="00A06E5F" w:rsidRPr="00630B13" w:rsidDel="00A06E5F">
        <w:rPr>
          <w:rFonts w:ascii="Verdana" w:hAnsi="Verdana"/>
          <w:sz w:val="20"/>
          <w:szCs w:val="20"/>
          <w:lang w:eastAsia="pl-PL"/>
        </w:rPr>
        <w:t xml:space="preserve"> </w:t>
      </w:r>
    </w:p>
    <w:p w:rsidR="00A200B9" w:rsidRPr="001E445F" w:rsidRDefault="00A200B9" w:rsidP="00A200B9">
      <w:pPr>
        <w:numPr>
          <w:ilvl w:val="0"/>
          <w:numId w:val="180"/>
        </w:numPr>
        <w:spacing w:after="0" w:line="360" w:lineRule="auto"/>
        <w:jc w:val="both"/>
        <w:rPr>
          <w:rFonts w:ascii="Verdana" w:eastAsia="Times New Roman" w:hAnsi="Verdana"/>
          <w:sz w:val="20"/>
          <w:szCs w:val="20"/>
          <w:lang w:eastAsia="pl-PL"/>
        </w:rPr>
      </w:pPr>
      <w:r w:rsidRPr="001E445F">
        <w:rPr>
          <w:rFonts w:ascii="Verdana" w:eastAsia="Times New Roman" w:hAnsi="Verdana"/>
          <w:sz w:val="20"/>
          <w:szCs w:val="20"/>
          <w:lang w:eastAsia="pl-PL"/>
        </w:rPr>
        <w:t>wszelkie Roboty związane z przygotowaniem istniejącej drogi DK16, która zostanie przekazana innym zarządcom dróg. Roboty obejmują m. in. wymianę warstwy ścieralnej oraz wiążącej (jak dla KR3) od km 200+650 do km 201+900, naprawę osuwiska w km 196+840 – 196+932, odmulenie rowów, przebudowę przepustów,</w:t>
      </w:r>
    </w:p>
    <w:p w:rsidR="009E358A" w:rsidRPr="00630B13" w:rsidRDefault="00B04473" w:rsidP="00571551">
      <w:pPr>
        <w:pStyle w:val="Nagwek3"/>
        <w:ind w:left="851" w:hanging="851"/>
        <w:rPr>
          <w:bCs w:val="0"/>
        </w:rPr>
      </w:pPr>
      <w:bookmarkStart w:id="56" w:name="_Toc470799781"/>
      <w:bookmarkStart w:id="57" w:name="_Toc470800631"/>
      <w:bookmarkStart w:id="58" w:name="_Toc470801479"/>
      <w:bookmarkStart w:id="59" w:name="_Toc471382335"/>
      <w:bookmarkStart w:id="60" w:name="_Toc471392631"/>
      <w:bookmarkStart w:id="61" w:name="_Toc470799782"/>
      <w:bookmarkStart w:id="62" w:name="_Toc470800632"/>
      <w:bookmarkStart w:id="63" w:name="_Toc470801480"/>
      <w:bookmarkStart w:id="64" w:name="_Toc471382336"/>
      <w:bookmarkStart w:id="65" w:name="_Toc471392632"/>
      <w:bookmarkStart w:id="66" w:name="_Toc470799783"/>
      <w:bookmarkStart w:id="67" w:name="_Toc470800633"/>
      <w:bookmarkStart w:id="68" w:name="_Toc470801481"/>
      <w:bookmarkStart w:id="69" w:name="_Toc471382337"/>
      <w:bookmarkStart w:id="70" w:name="_Toc471392633"/>
      <w:bookmarkStart w:id="71" w:name="_Toc470799784"/>
      <w:bookmarkStart w:id="72" w:name="_Toc470800634"/>
      <w:bookmarkStart w:id="73" w:name="_Toc470801482"/>
      <w:bookmarkStart w:id="74" w:name="_Toc471382338"/>
      <w:bookmarkStart w:id="75" w:name="_Toc471392634"/>
      <w:bookmarkStart w:id="76" w:name="_Toc470799785"/>
      <w:bookmarkStart w:id="77" w:name="_Toc470800635"/>
      <w:bookmarkStart w:id="78" w:name="_Toc470801483"/>
      <w:bookmarkStart w:id="79" w:name="_Toc471382339"/>
      <w:bookmarkStart w:id="80" w:name="_Toc471392635"/>
      <w:bookmarkStart w:id="81" w:name="_Toc524597159"/>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630B13">
        <w:t>Charakterystyczne parametry określające wielkość obiektu</w:t>
      </w:r>
      <w:bookmarkEnd w:id="81"/>
      <w:r w:rsidRPr="00630B13" w:rsidDel="00B04473">
        <w:t xml:space="preserve"> </w:t>
      </w:r>
    </w:p>
    <w:p w:rsidR="00626A6F" w:rsidRPr="001E445F" w:rsidRDefault="00FD5225" w:rsidP="00626A6F">
      <w:pPr>
        <w:spacing w:after="0" w:line="360" w:lineRule="auto"/>
        <w:jc w:val="both"/>
        <w:rPr>
          <w:rFonts w:ascii="Verdana" w:hAnsi="Verdana"/>
          <w:sz w:val="20"/>
          <w:szCs w:val="20"/>
        </w:rPr>
      </w:pPr>
      <w:r w:rsidRPr="00630B13">
        <w:rPr>
          <w:rFonts w:ascii="Verdana" w:eastAsia="Times New Roman" w:hAnsi="Verdana" w:cs="Arial"/>
          <w:sz w:val="20"/>
          <w:szCs w:val="20"/>
          <w:lang w:eastAsia="pl-PL"/>
        </w:rPr>
        <w:t xml:space="preserve">Charakterystyczne parametry określające wielkość obiektu zostały określone w </w:t>
      </w:r>
      <w:r w:rsidR="00521D47" w:rsidRPr="00630B13">
        <w:rPr>
          <w:rFonts w:ascii="Verdana" w:eastAsia="Times New Roman" w:hAnsi="Verdana" w:cs="Arial"/>
          <w:sz w:val="20"/>
          <w:szCs w:val="20"/>
          <w:lang w:eastAsia="pl-PL"/>
        </w:rPr>
        <w:t>niniejszym PFU</w:t>
      </w:r>
      <w:r w:rsidR="00521D47" w:rsidRPr="00694EC9">
        <w:rPr>
          <w:rFonts w:ascii="Verdana" w:eastAsia="Times New Roman" w:hAnsi="Verdana" w:cs="Arial"/>
          <w:sz w:val="20"/>
          <w:szCs w:val="20"/>
          <w:lang w:eastAsia="pl-PL"/>
        </w:rPr>
        <w:t>.</w:t>
      </w:r>
      <w:r w:rsidR="004A4691" w:rsidRPr="00791B21">
        <w:rPr>
          <w:rFonts w:ascii="Verdana" w:eastAsia="Times New Roman" w:hAnsi="Verdana" w:cs="Arial"/>
          <w:sz w:val="20"/>
          <w:szCs w:val="20"/>
          <w:lang w:eastAsia="pl-PL"/>
        </w:rPr>
        <w:t xml:space="preserve"> </w:t>
      </w:r>
    </w:p>
    <w:p w:rsidR="00FD5225" w:rsidRPr="00014A18" w:rsidRDefault="00FD5225" w:rsidP="00F51311">
      <w:pPr>
        <w:spacing w:after="0" w:line="360" w:lineRule="auto"/>
        <w:jc w:val="both"/>
        <w:rPr>
          <w:rFonts w:ascii="Verdana" w:eastAsia="Times New Roman" w:hAnsi="Verdana" w:cs="Arial"/>
          <w:sz w:val="20"/>
          <w:szCs w:val="20"/>
          <w:lang w:eastAsia="pl-PL"/>
        </w:rPr>
      </w:pPr>
      <w:r w:rsidRPr="00014A18">
        <w:rPr>
          <w:rFonts w:ascii="Verdana" w:eastAsia="Times New Roman" w:hAnsi="Verdana" w:cs="Arial"/>
          <w:sz w:val="20"/>
          <w:szCs w:val="20"/>
          <w:lang w:eastAsia="pl-PL"/>
        </w:rPr>
        <w:t>W przypadku:</w:t>
      </w:r>
    </w:p>
    <w:p w:rsidR="00FD5225" w:rsidRPr="00630B13" w:rsidRDefault="00FD5225" w:rsidP="00D244BD">
      <w:pPr>
        <w:pStyle w:val="Akapitzlist"/>
        <w:numPr>
          <w:ilvl w:val="0"/>
          <w:numId w:val="181"/>
        </w:numPr>
        <w:spacing w:line="360" w:lineRule="auto"/>
        <w:jc w:val="both"/>
        <w:rPr>
          <w:rFonts w:ascii="Verdana" w:hAnsi="Verdana" w:cs="Arial"/>
          <w:sz w:val="20"/>
          <w:szCs w:val="20"/>
          <w:lang w:eastAsia="pl-PL"/>
        </w:rPr>
      </w:pPr>
      <w:r w:rsidRPr="00630B13">
        <w:rPr>
          <w:rFonts w:ascii="Verdana" w:hAnsi="Verdana" w:cs="Arial"/>
          <w:sz w:val="20"/>
          <w:szCs w:val="20"/>
          <w:lang w:eastAsia="pl-PL"/>
        </w:rPr>
        <w:t xml:space="preserve">zmiany uwarunkowań skutkujących koniecznością zmiany charakterystycznych parametrów; </w:t>
      </w:r>
    </w:p>
    <w:p w:rsidR="00FD5225" w:rsidRPr="00630B13" w:rsidRDefault="00FD5225" w:rsidP="00D244BD">
      <w:pPr>
        <w:pStyle w:val="Akapitzlist"/>
        <w:numPr>
          <w:ilvl w:val="0"/>
          <w:numId w:val="181"/>
        </w:numPr>
        <w:spacing w:line="360" w:lineRule="auto"/>
        <w:jc w:val="both"/>
        <w:rPr>
          <w:rFonts w:ascii="Verdana" w:hAnsi="Verdana" w:cs="Arial"/>
          <w:sz w:val="20"/>
          <w:szCs w:val="20"/>
          <w:lang w:eastAsia="pl-PL"/>
        </w:rPr>
      </w:pPr>
      <w:r w:rsidRPr="00630B13">
        <w:rPr>
          <w:rFonts w:ascii="Verdana" w:hAnsi="Verdana" w:cs="Arial"/>
          <w:sz w:val="20"/>
          <w:szCs w:val="20"/>
          <w:lang w:eastAsia="pl-PL"/>
        </w:rPr>
        <w:t xml:space="preserve">konieczności wykonania robót nieujętych w niniejszym PFU </w:t>
      </w:r>
    </w:p>
    <w:p w:rsidR="00FD5225" w:rsidRPr="00630B13" w:rsidRDefault="00FD5225" w:rsidP="00F51311">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 zastosowanie mają </w:t>
      </w:r>
      <w:r w:rsidR="00175D84" w:rsidRPr="00630B13">
        <w:rPr>
          <w:rFonts w:ascii="Verdana" w:hAnsi="Verdana" w:cs="Arial"/>
          <w:sz w:val="20"/>
          <w:szCs w:val="20"/>
          <w:lang w:eastAsia="pl-PL"/>
        </w:rPr>
        <w:t xml:space="preserve">Warunki </w:t>
      </w:r>
      <w:r w:rsidRPr="00630B13">
        <w:rPr>
          <w:rFonts w:ascii="Verdana" w:hAnsi="Verdana" w:cs="Arial"/>
          <w:sz w:val="20"/>
          <w:szCs w:val="20"/>
          <w:lang w:eastAsia="pl-PL"/>
        </w:rPr>
        <w:t>Kontraktu</w:t>
      </w:r>
      <w:r w:rsidRPr="00630B13">
        <w:rPr>
          <w:rFonts w:ascii="Verdana" w:eastAsia="Times New Roman" w:hAnsi="Verdana" w:cs="Arial"/>
          <w:sz w:val="20"/>
          <w:szCs w:val="20"/>
          <w:lang w:eastAsia="pl-PL"/>
        </w:rPr>
        <w:t xml:space="preserve"> </w:t>
      </w:r>
    </w:p>
    <w:p w:rsidR="00C45AB3" w:rsidRPr="00630B13" w:rsidRDefault="00115672" w:rsidP="00571551">
      <w:pPr>
        <w:pStyle w:val="Nagwek3"/>
        <w:ind w:left="851" w:hanging="851"/>
      </w:pPr>
      <w:bookmarkStart w:id="82" w:name="_Toc470799787"/>
      <w:bookmarkStart w:id="83" w:name="_Toc470800637"/>
      <w:bookmarkStart w:id="84" w:name="_Toc470801485"/>
      <w:bookmarkStart w:id="85" w:name="_Toc471382341"/>
      <w:bookmarkStart w:id="86" w:name="_Toc471392637"/>
      <w:bookmarkStart w:id="87" w:name="_Toc470799788"/>
      <w:bookmarkStart w:id="88" w:name="_Toc470800638"/>
      <w:bookmarkStart w:id="89" w:name="_Toc470801486"/>
      <w:bookmarkStart w:id="90" w:name="_Toc471382342"/>
      <w:bookmarkStart w:id="91" w:name="_Toc471392638"/>
      <w:bookmarkStart w:id="92" w:name="_Toc470799789"/>
      <w:bookmarkStart w:id="93" w:name="_Toc470800639"/>
      <w:bookmarkStart w:id="94" w:name="_Toc470801487"/>
      <w:bookmarkStart w:id="95" w:name="_Toc471382343"/>
      <w:bookmarkStart w:id="96" w:name="_Toc471392639"/>
      <w:bookmarkStart w:id="97" w:name="_Toc470799790"/>
      <w:bookmarkStart w:id="98" w:name="_Toc470800640"/>
      <w:bookmarkStart w:id="99" w:name="_Toc470801488"/>
      <w:bookmarkStart w:id="100" w:name="_Toc471382344"/>
      <w:bookmarkStart w:id="101" w:name="_Toc471392640"/>
      <w:bookmarkStart w:id="102" w:name="_Toc470799791"/>
      <w:bookmarkStart w:id="103" w:name="_Toc470800641"/>
      <w:bookmarkStart w:id="104" w:name="_Toc470801489"/>
      <w:bookmarkStart w:id="105" w:name="_Toc471382345"/>
      <w:bookmarkStart w:id="106" w:name="_Toc471392641"/>
      <w:bookmarkStart w:id="107" w:name="_Toc470799792"/>
      <w:bookmarkStart w:id="108" w:name="_Toc470800642"/>
      <w:bookmarkStart w:id="109" w:name="_Toc470801490"/>
      <w:bookmarkStart w:id="110" w:name="_Toc471382346"/>
      <w:bookmarkStart w:id="111" w:name="_Toc471392642"/>
      <w:bookmarkStart w:id="112" w:name="_Toc470799793"/>
      <w:bookmarkStart w:id="113" w:name="_Toc470800643"/>
      <w:bookmarkStart w:id="114" w:name="_Toc470801491"/>
      <w:bookmarkStart w:id="115" w:name="_Toc471382347"/>
      <w:bookmarkStart w:id="116" w:name="_Toc471392643"/>
      <w:bookmarkStart w:id="117" w:name="_Toc470799794"/>
      <w:bookmarkStart w:id="118" w:name="_Toc470800644"/>
      <w:bookmarkStart w:id="119" w:name="_Toc470801492"/>
      <w:bookmarkStart w:id="120" w:name="_Toc471382348"/>
      <w:bookmarkStart w:id="121" w:name="_Toc471392644"/>
      <w:bookmarkStart w:id="122" w:name="_Toc470799795"/>
      <w:bookmarkStart w:id="123" w:name="_Toc470800645"/>
      <w:bookmarkStart w:id="124" w:name="_Toc470801493"/>
      <w:bookmarkStart w:id="125" w:name="_Toc471382349"/>
      <w:bookmarkStart w:id="126" w:name="_Toc471392645"/>
      <w:bookmarkStart w:id="127" w:name="_Toc470799796"/>
      <w:bookmarkStart w:id="128" w:name="_Toc470800646"/>
      <w:bookmarkStart w:id="129" w:name="_Toc470801494"/>
      <w:bookmarkStart w:id="130" w:name="_Toc471382350"/>
      <w:bookmarkStart w:id="131" w:name="_Toc471392646"/>
      <w:bookmarkStart w:id="132" w:name="_Toc470799797"/>
      <w:bookmarkStart w:id="133" w:name="_Toc470800647"/>
      <w:bookmarkStart w:id="134" w:name="_Toc470801495"/>
      <w:bookmarkStart w:id="135" w:name="_Toc471382351"/>
      <w:bookmarkStart w:id="136" w:name="_Toc471392647"/>
      <w:bookmarkStart w:id="137" w:name="_Toc470799798"/>
      <w:bookmarkStart w:id="138" w:name="_Toc470800648"/>
      <w:bookmarkStart w:id="139" w:name="_Toc470801496"/>
      <w:bookmarkStart w:id="140" w:name="_Toc471382352"/>
      <w:bookmarkStart w:id="141" w:name="_Toc471392648"/>
      <w:bookmarkStart w:id="142" w:name="_Toc470799799"/>
      <w:bookmarkStart w:id="143" w:name="_Toc470800649"/>
      <w:bookmarkStart w:id="144" w:name="_Toc470801497"/>
      <w:bookmarkStart w:id="145" w:name="_Toc471382353"/>
      <w:bookmarkStart w:id="146" w:name="_Toc471392649"/>
      <w:bookmarkStart w:id="147" w:name="_Toc470799800"/>
      <w:bookmarkStart w:id="148" w:name="_Toc470800650"/>
      <w:bookmarkStart w:id="149" w:name="_Toc470801498"/>
      <w:bookmarkStart w:id="150" w:name="_Toc471382354"/>
      <w:bookmarkStart w:id="151" w:name="_Toc471392650"/>
      <w:bookmarkStart w:id="152" w:name="_Toc470799801"/>
      <w:bookmarkStart w:id="153" w:name="_Toc470800651"/>
      <w:bookmarkStart w:id="154" w:name="_Toc470801499"/>
      <w:bookmarkStart w:id="155" w:name="_Toc471382355"/>
      <w:bookmarkStart w:id="156" w:name="_Toc471392651"/>
      <w:bookmarkStart w:id="157" w:name="_Toc470799802"/>
      <w:bookmarkStart w:id="158" w:name="_Toc470800652"/>
      <w:bookmarkStart w:id="159" w:name="_Toc470801500"/>
      <w:bookmarkStart w:id="160" w:name="_Toc471382356"/>
      <w:bookmarkStart w:id="161" w:name="_Toc471392652"/>
      <w:bookmarkStart w:id="162" w:name="_Toc470799803"/>
      <w:bookmarkStart w:id="163" w:name="_Toc470800653"/>
      <w:bookmarkStart w:id="164" w:name="_Toc470801501"/>
      <w:bookmarkStart w:id="165" w:name="_Toc471382357"/>
      <w:bookmarkStart w:id="166" w:name="_Toc471392653"/>
      <w:bookmarkStart w:id="167" w:name="_Toc470799804"/>
      <w:bookmarkStart w:id="168" w:name="_Toc470800654"/>
      <w:bookmarkStart w:id="169" w:name="_Toc470801502"/>
      <w:bookmarkStart w:id="170" w:name="_Toc471382358"/>
      <w:bookmarkStart w:id="171" w:name="_Toc471392654"/>
      <w:bookmarkStart w:id="172" w:name="_Toc470799805"/>
      <w:bookmarkStart w:id="173" w:name="_Toc470800655"/>
      <w:bookmarkStart w:id="174" w:name="_Toc470801503"/>
      <w:bookmarkStart w:id="175" w:name="_Toc471382359"/>
      <w:bookmarkStart w:id="176" w:name="_Toc471392655"/>
      <w:bookmarkStart w:id="177" w:name="_Toc470799806"/>
      <w:bookmarkStart w:id="178" w:name="_Toc470800656"/>
      <w:bookmarkStart w:id="179" w:name="_Toc470801504"/>
      <w:bookmarkStart w:id="180" w:name="_Toc471382360"/>
      <w:bookmarkStart w:id="181" w:name="_Toc471392656"/>
      <w:bookmarkStart w:id="182" w:name="_Toc470799807"/>
      <w:bookmarkStart w:id="183" w:name="_Toc470800657"/>
      <w:bookmarkStart w:id="184" w:name="_Toc470801505"/>
      <w:bookmarkStart w:id="185" w:name="_Toc471382361"/>
      <w:bookmarkStart w:id="186" w:name="_Toc471392657"/>
      <w:bookmarkStart w:id="187" w:name="_Toc470799808"/>
      <w:bookmarkStart w:id="188" w:name="_Toc470800658"/>
      <w:bookmarkStart w:id="189" w:name="_Toc470801506"/>
      <w:bookmarkStart w:id="190" w:name="_Toc471382362"/>
      <w:bookmarkStart w:id="191" w:name="_Toc471392658"/>
      <w:bookmarkStart w:id="192" w:name="_Toc470799809"/>
      <w:bookmarkStart w:id="193" w:name="_Toc470800659"/>
      <w:bookmarkStart w:id="194" w:name="_Toc470801507"/>
      <w:bookmarkStart w:id="195" w:name="_Toc471382363"/>
      <w:bookmarkStart w:id="196" w:name="_Toc471392659"/>
      <w:bookmarkStart w:id="197" w:name="_Toc470799810"/>
      <w:bookmarkStart w:id="198" w:name="_Toc470800660"/>
      <w:bookmarkStart w:id="199" w:name="_Toc470801508"/>
      <w:bookmarkStart w:id="200" w:name="_Toc471382364"/>
      <w:bookmarkStart w:id="201" w:name="_Toc471392660"/>
      <w:bookmarkStart w:id="202" w:name="_Toc470799811"/>
      <w:bookmarkStart w:id="203" w:name="_Toc470800661"/>
      <w:bookmarkStart w:id="204" w:name="_Toc470801509"/>
      <w:bookmarkStart w:id="205" w:name="_Toc471382365"/>
      <w:bookmarkStart w:id="206" w:name="_Toc471392661"/>
      <w:bookmarkStart w:id="207" w:name="_Toc470799812"/>
      <w:bookmarkStart w:id="208" w:name="_Toc470800662"/>
      <w:bookmarkStart w:id="209" w:name="_Toc470801510"/>
      <w:bookmarkStart w:id="210" w:name="_Toc471382366"/>
      <w:bookmarkStart w:id="211" w:name="_Toc471392662"/>
      <w:bookmarkStart w:id="212" w:name="_Toc470799813"/>
      <w:bookmarkStart w:id="213" w:name="_Toc470800663"/>
      <w:bookmarkStart w:id="214" w:name="_Toc470801511"/>
      <w:bookmarkStart w:id="215" w:name="_Toc471382367"/>
      <w:bookmarkStart w:id="216" w:name="_Toc471392663"/>
      <w:bookmarkStart w:id="217" w:name="_Toc470799814"/>
      <w:bookmarkStart w:id="218" w:name="_Toc470800664"/>
      <w:bookmarkStart w:id="219" w:name="_Toc470801512"/>
      <w:bookmarkStart w:id="220" w:name="_Toc471382368"/>
      <w:bookmarkStart w:id="221" w:name="_Toc471392664"/>
      <w:bookmarkStart w:id="222" w:name="_Toc470799815"/>
      <w:bookmarkStart w:id="223" w:name="_Toc470800665"/>
      <w:bookmarkStart w:id="224" w:name="_Toc470801513"/>
      <w:bookmarkStart w:id="225" w:name="_Toc471382369"/>
      <w:bookmarkStart w:id="226" w:name="_Toc471392665"/>
      <w:bookmarkStart w:id="227" w:name="_Toc470799816"/>
      <w:bookmarkStart w:id="228" w:name="_Toc470800666"/>
      <w:bookmarkStart w:id="229" w:name="_Toc470801514"/>
      <w:bookmarkStart w:id="230" w:name="_Toc471382370"/>
      <w:bookmarkStart w:id="231" w:name="_Toc471392666"/>
      <w:bookmarkStart w:id="232" w:name="_Toc470799817"/>
      <w:bookmarkStart w:id="233" w:name="_Toc470800667"/>
      <w:bookmarkStart w:id="234" w:name="_Toc470801515"/>
      <w:bookmarkStart w:id="235" w:name="_Toc471382371"/>
      <w:bookmarkStart w:id="236" w:name="_Toc471392667"/>
      <w:bookmarkStart w:id="237" w:name="_Toc470799818"/>
      <w:bookmarkStart w:id="238" w:name="_Toc470800668"/>
      <w:bookmarkStart w:id="239" w:name="_Toc470801516"/>
      <w:bookmarkStart w:id="240" w:name="_Toc471382372"/>
      <w:bookmarkStart w:id="241" w:name="_Toc471392668"/>
      <w:bookmarkStart w:id="242" w:name="_Toc470799819"/>
      <w:bookmarkStart w:id="243" w:name="_Toc470800669"/>
      <w:bookmarkStart w:id="244" w:name="_Toc470801517"/>
      <w:bookmarkStart w:id="245" w:name="_Toc471382373"/>
      <w:bookmarkStart w:id="246" w:name="_Toc471392669"/>
      <w:bookmarkStart w:id="247" w:name="_Toc470799820"/>
      <w:bookmarkStart w:id="248" w:name="_Toc470800670"/>
      <w:bookmarkStart w:id="249" w:name="_Toc470801518"/>
      <w:bookmarkStart w:id="250" w:name="_Toc471382374"/>
      <w:bookmarkStart w:id="251" w:name="_Toc471392670"/>
      <w:bookmarkStart w:id="252" w:name="_Toc470799821"/>
      <w:bookmarkStart w:id="253" w:name="_Toc470800671"/>
      <w:bookmarkStart w:id="254" w:name="_Toc470801519"/>
      <w:bookmarkStart w:id="255" w:name="_Toc471382375"/>
      <w:bookmarkStart w:id="256" w:name="_Toc471392671"/>
      <w:bookmarkStart w:id="257" w:name="_Toc524597160"/>
      <w:bookmarkStart w:id="258" w:name="_Toc318446827"/>
      <w:bookmarkStart w:id="259" w:name="_Toc318734842"/>
      <w:bookmarkStart w:id="260" w:name="_Toc382820338"/>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sidRPr="00630B13">
        <w:t>P</w:t>
      </w:r>
      <w:r w:rsidR="0046680E" w:rsidRPr="00630B13">
        <w:t>rojektowane</w:t>
      </w:r>
      <w:r w:rsidRPr="00630B13" w:rsidDel="00CF2DE5">
        <w:t xml:space="preserve"> </w:t>
      </w:r>
      <w:r w:rsidRPr="00630B13">
        <w:t>p</w:t>
      </w:r>
      <w:r w:rsidR="00571551" w:rsidRPr="00630B13">
        <w:t>arametry</w:t>
      </w:r>
      <w:bookmarkEnd w:id="257"/>
      <w:r w:rsidR="00C45AB3" w:rsidRPr="00630B13">
        <w:t xml:space="preserve"> </w:t>
      </w:r>
      <w:bookmarkEnd w:id="258"/>
      <w:bookmarkEnd w:id="259"/>
      <w:bookmarkEnd w:id="260"/>
    </w:p>
    <w:p w:rsidR="00C45AB3" w:rsidRPr="00630B13" w:rsidRDefault="00C45AB3"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lini</w:t>
      </w:r>
      <w:r w:rsidR="008C665F" w:rsidRPr="00630B13">
        <w:rPr>
          <w:rFonts w:ascii="Verdana" w:eastAsia="Times New Roman" w:hAnsi="Verdana" w:cs="Arial"/>
          <w:sz w:val="20"/>
          <w:szCs w:val="20"/>
          <w:lang w:eastAsia="pl-PL"/>
        </w:rPr>
        <w:t>ach</w:t>
      </w:r>
      <w:r w:rsidRPr="00630B13">
        <w:rPr>
          <w:rFonts w:ascii="Verdana" w:eastAsia="Times New Roman" w:hAnsi="Verdana" w:cs="Arial"/>
          <w:sz w:val="20"/>
          <w:szCs w:val="20"/>
          <w:lang w:eastAsia="pl-PL"/>
        </w:rPr>
        <w:t xml:space="preserve"> rozgraniczających</w:t>
      </w:r>
      <w:r w:rsidR="008C665F" w:rsidRPr="00630B13">
        <w:rPr>
          <w:rFonts w:ascii="Verdana" w:eastAsia="Times New Roman" w:hAnsi="Verdana" w:cs="Arial"/>
          <w:sz w:val="20"/>
          <w:szCs w:val="20"/>
          <w:lang w:eastAsia="pl-PL"/>
        </w:rPr>
        <w:t xml:space="preserve"> Wykonawca zaprojektuje i wykona </w:t>
      </w:r>
      <w:r w:rsidR="004A4691" w:rsidRPr="00630B13">
        <w:rPr>
          <w:rFonts w:ascii="Verdana" w:eastAsia="Times New Roman" w:hAnsi="Verdana" w:cs="Arial"/>
          <w:sz w:val="20"/>
          <w:szCs w:val="20"/>
          <w:lang w:eastAsia="pl-PL"/>
        </w:rPr>
        <w:t>drogę ekspresową</w:t>
      </w:r>
      <w:r w:rsidR="00904A6F" w:rsidRPr="00630B13">
        <w:rPr>
          <w:rFonts w:ascii="Verdana" w:eastAsia="Times New Roman" w:hAnsi="Verdana" w:cs="Arial"/>
          <w:sz w:val="20"/>
          <w:szCs w:val="20"/>
          <w:lang w:eastAsia="pl-PL"/>
        </w:rPr>
        <w:t xml:space="preserve"> w tym </w:t>
      </w:r>
      <w:r w:rsidR="00252365" w:rsidRPr="00630B13">
        <w:rPr>
          <w:rFonts w:ascii="Verdana" w:eastAsia="Times New Roman" w:hAnsi="Verdana" w:cs="Arial"/>
          <w:sz w:val="20"/>
          <w:szCs w:val="20"/>
          <w:lang w:eastAsia="pl-PL"/>
        </w:rPr>
        <w:t xml:space="preserve">elementy infrastruktury o </w:t>
      </w:r>
      <w:r w:rsidR="00904A6F" w:rsidRPr="00630B13">
        <w:rPr>
          <w:rFonts w:ascii="Verdana" w:eastAsia="Times New Roman" w:hAnsi="Verdana" w:cs="Arial"/>
          <w:sz w:val="20"/>
          <w:szCs w:val="20"/>
          <w:lang w:eastAsia="pl-PL"/>
        </w:rPr>
        <w:t xml:space="preserve">następujących </w:t>
      </w:r>
      <w:r w:rsidR="00252365" w:rsidRPr="00630B13">
        <w:rPr>
          <w:rFonts w:ascii="Verdana" w:eastAsia="Times New Roman" w:hAnsi="Verdana" w:cs="Arial"/>
          <w:sz w:val="20"/>
          <w:szCs w:val="20"/>
          <w:lang w:eastAsia="pl-PL"/>
        </w:rPr>
        <w:t>parametrach.</w:t>
      </w:r>
    </w:p>
    <w:p w:rsidR="00C45AB3" w:rsidRPr="00630B13" w:rsidRDefault="004A4691" w:rsidP="001B5363">
      <w:pPr>
        <w:pStyle w:val="Nagwek4"/>
        <w:tabs>
          <w:tab w:val="left" w:pos="1134"/>
        </w:tabs>
        <w:ind w:hanging="1432"/>
      </w:pPr>
      <w:bookmarkStart w:id="261" w:name="_Toc318446828"/>
      <w:bookmarkStart w:id="262" w:name="_Toc318734843"/>
      <w:bookmarkStart w:id="263" w:name="_Toc382820339"/>
      <w:bookmarkStart w:id="264" w:name="_Toc524597161"/>
      <w:bookmarkStart w:id="265" w:name="OLE_LINK4"/>
      <w:r w:rsidRPr="00630B13">
        <w:t>D</w:t>
      </w:r>
      <w:r w:rsidR="00C45AB3" w:rsidRPr="00630B13">
        <w:t>roga ekspresowa</w:t>
      </w:r>
      <w:bookmarkEnd w:id="261"/>
      <w:bookmarkEnd w:id="262"/>
      <w:bookmarkEnd w:id="263"/>
      <w:bookmarkEnd w:id="264"/>
    </w:p>
    <w:p w:rsidR="004A4691" w:rsidRPr="00630B13" w:rsidRDefault="004A4691" w:rsidP="004A4691">
      <w:pPr>
        <w:spacing w:after="0" w:line="360" w:lineRule="auto"/>
        <w:ind w:left="4950" w:hanging="4950"/>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Przekrój budowany</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- 2x2</w:t>
      </w:r>
    </w:p>
    <w:p w:rsidR="004A4691" w:rsidRPr="00630B13" w:rsidRDefault="004A4691" w:rsidP="004A4691">
      <w:pPr>
        <w:spacing w:after="0" w:line="360" w:lineRule="auto"/>
        <w:ind w:left="4950" w:hanging="4950"/>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Przekrój docelowy             </w:t>
      </w:r>
      <w:r w:rsidRPr="00630B13">
        <w:rPr>
          <w:rFonts w:ascii="Verdana" w:eastAsia="Times New Roman" w:hAnsi="Verdana" w:cs="Arial"/>
          <w:sz w:val="20"/>
          <w:szCs w:val="20"/>
          <w:lang w:eastAsia="pl-PL"/>
        </w:rPr>
        <w:tab/>
        <w:t>- 2x2</w:t>
      </w:r>
    </w:p>
    <w:p w:rsidR="004A4691" w:rsidRPr="00630B13" w:rsidRDefault="004A4691" w:rsidP="004A4691">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rodzaj konstrukcji nawierzchni</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podatna</w:t>
      </w:r>
    </w:p>
    <w:p w:rsidR="004A4691" w:rsidRPr="00630B13" w:rsidRDefault="004A4691" w:rsidP="004A4691">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klasa techniczna</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S</w:t>
      </w:r>
    </w:p>
    <w:p w:rsidR="004A4691" w:rsidRPr="00630B13" w:rsidRDefault="004A4691" w:rsidP="004A4691">
      <w:pPr>
        <w:spacing w:after="0" w:line="360" w:lineRule="auto"/>
        <w:ind w:left="4963" w:hanging="496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prędkość projektowa </w:t>
      </w:r>
      <w:proofErr w:type="spellStart"/>
      <w:r w:rsidRPr="00630B13">
        <w:rPr>
          <w:rFonts w:ascii="Verdana" w:eastAsia="Times New Roman" w:hAnsi="Verdana" w:cs="Arial"/>
          <w:sz w:val="20"/>
          <w:szCs w:val="20"/>
          <w:lang w:eastAsia="pl-PL"/>
        </w:rPr>
        <w:t>Vp</w:t>
      </w:r>
      <w:proofErr w:type="spellEnd"/>
      <w:r w:rsidRPr="00630B13">
        <w:rPr>
          <w:rFonts w:ascii="Verdana" w:eastAsia="Times New Roman" w:hAnsi="Verdana" w:cs="Arial"/>
          <w:sz w:val="20"/>
          <w:szCs w:val="20"/>
          <w:lang w:eastAsia="pl-PL"/>
        </w:rPr>
        <w:tab/>
        <w:t xml:space="preserve">- 100 km/h </w:t>
      </w:r>
    </w:p>
    <w:bookmarkEnd w:id="265"/>
    <w:p w:rsidR="004A4691" w:rsidRPr="00630B13" w:rsidRDefault="004A4691" w:rsidP="004A4691">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ilość i szerokość pasów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- 2 x 2 x 3,5 m</w:t>
      </w:r>
    </w:p>
    <w:p w:rsidR="004A4691" w:rsidRPr="00630B13" w:rsidRDefault="004A4691" w:rsidP="004A4691">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pas dzielący wraz z opaskami </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- 5 m</w:t>
      </w:r>
    </w:p>
    <w:p w:rsidR="004A4691" w:rsidRPr="00630B13" w:rsidRDefault="004A4691" w:rsidP="004A4691">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rezerwa pod trzeci pas ruchu </w:t>
      </w:r>
    </w:p>
    <w:p w:rsidR="004A4691" w:rsidRPr="00630B13" w:rsidRDefault="004A4691" w:rsidP="004A4691">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dla przekroju docelowego</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xml:space="preserve">- nie dotyczy </w:t>
      </w:r>
    </w:p>
    <w:p w:rsidR="004A4691" w:rsidRPr="00630B13" w:rsidRDefault="004A4691" w:rsidP="004A4691">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szerokość opaski</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xml:space="preserve">- 0,5 m </w:t>
      </w:r>
    </w:p>
    <w:p w:rsidR="004A4691" w:rsidRPr="00630B13" w:rsidRDefault="004A4691" w:rsidP="004A4691">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pas awaryjny</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- 2,5 m</w:t>
      </w:r>
    </w:p>
    <w:p w:rsidR="004A4691" w:rsidRPr="00014A18" w:rsidRDefault="00E92E8D" w:rsidP="004A4691">
      <w:pPr>
        <w:spacing w:after="0" w:line="360" w:lineRule="auto"/>
        <w:ind w:left="4962" w:hanging="4962"/>
        <w:jc w:val="both"/>
        <w:rPr>
          <w:rFonts w:ascii="Verdana" w:eastAsia="Times New Roman" w:hAnsi="Verdana" w:cs="Arial"/>
          <w:sz w:val="20"/>
          <w:szCs w:val="20"/>
          <w:lang w:eastAsia="pl-PL"/>
        </w:rPr>
      </w:pPr>
      <w:bookmarkStart w:id="266" w:name="OLE_LINK5"/>
      <w:r w:rsidRPr="00630B13">
        <w:rPr>
          <w:rFonts w:ascii="Verdana" w:eastAsia="Times New Roman" w:hAnsi="Verdana" w:cs="Arial"/>
          <w:sz w:val="20"/>
          <w:szCs w:val="20"/>
          <w:lang w:eastAsia="pl-PL"/>
        </w:rPr>
        <w:t xml:space="preserve">szerokość </w:t>
      </w:r>
      <w:r w:rsidR="004A4691" w:rsidRPr="00630B13">
        <w:rPr>
          <w:rFonts w:ascii="Verdana" w:eastAsia="Times New Roman" w:hAnsi="Verdana" w:cs="Arial"/>
          <w:sz w:val="20"/>
          <w:szCs w:val="20"/>
          <w:lang w:eastAsia="pl-PL"/>
        </w:rPr>
        <w:t>pobocza</w:t>
      </w:r>
      <w:r w:rsidRPr="00630B13">
        <w:rPr>
          <w:rFonts w:ascii="Verdana" w:eastAsia="Times New Roman" w:hAnsi="Verdana" w:cs="Arial"/>
          <w:sz w:val="20"/>
          <w:szCs w:val="20"/>
          <w:lang w:eastAsia="pl-PL"/>
        </w:rPr>
        <w:t xml:space="preserve"> gruntowego</w:t>
      </w:r>
      <w:r w:rsidR="004A4691" w:rsidRPr="00630B13">
        <w:rPr>
          <w:rFonts w:ascii="Verdana" w:eastAsia="Times New Roman" w:hAnsi="Verdana" w:cs="Arial"/>
          <w:sz w:val="20"/>
          <w:szCs w:val="20"/>
          <w:lang w:eastAsia="pl-PL"/>
        </w:rPr>
        <w:tab/>
        <w:t>- 0,75 m lub większa, jeśli zachodzi potrzeba lokalizacji urządzeń BRD lub ochrony środowiska</w:t>
      </w:r>
    </w:p>
    <w:bookmarkEnd w:id="266"/>
    <w:p w:rsidR="004A4691" w:rsidRPr="00630B13" w:rsidRDefault="004A4691" w:rsidP="004A4691">
      <w:pPr>
        <w:spacing w:after="0" w:line="360" w:lineRule="auto"/>
        <w:ind w:left="4920" w:hanging="4920"/>
        <w:jc w:val="both"/>
        <w:rPr>
          <w:rFonts w:ascii="Verdana" w:hAnsi="Verdana"/>
          <w:sz w:val="20"/>
        </w:rPr>
      </w:pPr>
      <w:r w:rsidRPr="00630B13">
        <w:rPr>
          <w:rFonts w:ascii="Verdana" w:eastAsia="Times New Roman" w:hAnsi="Verdana" w:cs="Arial"/>
          <w:sz w:val="20"/>
          <w:szCs w:val="20"/>
          <w:lang w:eastAsia="pl-PL"/>
        </w:rPr>
        <w:t>kategoria ruchu</w:t>
      </w:r>
      <w:r w:rsidRPr="00630B13">
        <w:rPr>
          <w:rFonts w:ascii="Verdana" w:eastAsia="Times New Roman" w:hAnsi="Verdana" w:cs="Arial"/>
          <w:sz w:val="20"/>
          <w:szCs w:val="20"/>
          <w:lang w:eastAsia="pl-PL"/>
        </w:rPr>
        <w:tab/>
        <w:t xml:space="preserve"> - KR 6</w:t>
      </w:r>
      <w:r w:rsidRPr="00630B13">
        <w:rPr>
          <w:rFonts w:ascii="Verdana" w:hAnsi="Verdana"/>
          <w:sz w:val="20"/>
        </w:rPr>
        <w:t xml:space="preserve"> </w:t>
      </w:r>
    </w:p>
    <w:p w:rsidR="004A4691" w:rsidRPr="00630B13" w:rsidRDefault="004A4691" w:rsidP="004A4691">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obciążenie nawierzchni</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xml:space="preserve">- 115 </w:t>
      </w:r>
      <w:proofErr w:type="spellStart"/>
      <w:r w:rsidRPr="00630B13">
        <w:rPr>
          <w:rFonts w:ascii="Verdana" w:eastAsia="Times New Roman" w:hAnsi="Verdana" w:cs="Arial"/>
          <w:sz w:val="20"/>
          <w:szCs w:val="20"/>
          <w:lang w:eastAsia="pl-PL"/>
        </w:rPr>
        <w:t>kN</w:t>
      </w:r>
      <w:proofErr w:type="spellEnd"/>
      <w:r w:rsidRPr="00630B13">
        <w:rPr>
          <w:rFonts w:ascii="Verdana" w:eastAsia="Times New Roman" w:hAnsi="Verdana" w:cs="Arial"/>
          <w:sz w:val="20"/>
          <w:szCs w:val="20"/>
          <w:lang w:eastAsia="pl-PL"/>
        </w:rPr>
        <w:t>/oś</w:t>
      </w:r>
    </w:p>
    <w:p w:rsidR="004A4691" w:rsidRPr="00630B13" w:rsidRDefault="004A4691" w:rsidP="004A4691">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skrajnia pionowa</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- 5,0 m</w:t>
      </w:r>
    </w:p>
    <w:p w:rsidR="004A4691" w:rsidRPr="00630B13" w:rsidRDefault="004A4691" w:rsidP="004A4691">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pochylenie poprzeczne</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- 2,5 %</w:t>
      </w:r>
    </w:p>
    <w:p w:rsidR="004A4691" w:rsidRPr="001E445F" w:rsidRDefault="004A4691" w:rsidP="004A4691">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maksymalne pochylenia podłużne </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xml:space="preserve">- </w:t>
      </w:r>
      <w:r w:rsidR="00E22B81" w:rsidRPr="001E445F">
        <w:rPr>
          <w:rFonts w:ascii="Verdana" w:eastAsia="Times New Roman" w:hAnsi="Verdana" w:cs="Arial"/>
          <w:sz w:val="20"/>
          <w:szCs w:val="20"/>
          <w:lang w:eastAsia="pl-PL"/>
        </w:rPr>
        <w:t>3,</w:t>
      </w:r>
      <w:r w:rsidR="002A51E6">
        <w:rPr>
          <w:rFonts w:ascii="Verdana" w:eastAsia="Times New Roman" w:hAnsi="Verdana" w:cs="Arial"/>
          <w:sz w:val="20"/>
          <w:szCs w:val="20"/>
          <w:lang w:eastAsia="pl-PL"/>
        </w:rPr>
        <w:t>7</w:t>
      </w:r>
      <w:r w:rsidR="00E22B81" w:rsidRPr="001E445F">
        <w:rPr>
          <w:rFonts w:ascii="Verdana" w:eastAsia="Times New Roman" w:hAnsi="Verdana" w:cs="Arial"/>
          <w:sz w:val="20"/>
          <w:szCs w:val="20"/>
          <w:lang w:eastAsia="pl-PL"/>
        </w:rPr>
        <w:t>5</w:t>
      </w:r>
      <w:r w:rsidRPr="001E445F">
        <w:rPr>
          <w:rFonts w:ascii="Verdana" w:eastAsia="Times New Roman" w:hAnsi="Verdana" w:cs="Arial"/>
          <w:sz w:val="20"/>
          <w:szCs w:val="20"/>
          <w:lang w:eastAsia="pl-PL"/>
        </w:rPr>
        <w:t xml:space="preserve"> %</w:t>
      </w:r>
    </w:p>
    <w:p w:rsidR="00E55998" w:rsidRPr="00014A18" w:rsidRDefault="00E55998" w:rsidP="00E55998">
      <w:pPr>
        <w:spacing w:after="0" w:line="360" w:lineRule="auto"/>
        <w:jc w:val="both"/>
        <w:rPr>
          <w:rFonts w:ascii="Verdana" w:eastAsia="Times New Roman" w:hAnsi="Verdana" w:cs="Arial"/>
          <w:sz w:val="20"/>
          <w:szCs w:val="20"/>
          <w:lang w:eastAsia="pl-PL"/>
        </w:rPr>
      </w:pPr>
    </w:p>
    <w:p w:rsidR="00115ADC" w:rsidRPr="00630B13" w:rsidRDefault="00115ADC" w:rsidP="00E55998">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pasie dzielącym n</w:t>
      </w:r>
      <w:r w:rsidR="00E55998" w:rsidRPr="00630B13">
        <w:rPr>
          <w:rFonts w:ascii="Verdana" w:eastAsia="Times New Roman" w:hAnsi="Verdana" w:cs="Arial"/>
          <w:sz w:val="20"/>
          <w:szCs w:val="20"/>
          <w:lang w:eastAsia="pl-PL"/>
        </w:rPr>
        <w:t>ależy wykonać przejazdy awaryjne</w:t>
      </w:r>
      <w:r w:rsidRPr="00630B13">
        <w:rPr>
          <w:rFonts w:ascii="Verdana" w:eastAsia="Times New Roman" w:hAnsi="Verdana" w:cs="Arial"/>
          <w:sz w:val="20"/>
          <w:szCs w:val="20"/>
          <w:lang w:eastAsia="pl-PL"/>
        </w:rPr>
        <w:t xml:space="preserve"> spełniające wymagania:</w:t>
      </w:r>
    </w:p>
    <w:p w:rsidR="00115ADC" w:rsidRPr="00630B13" w:rsidRDefault="00115ADC" w:rsidP="004E79B2">
      <w:pPr>
        <w:pStyle w:val="Akapitzlist"/>
        <w:numPr>
          <w:ilvl w:val="0"/>
          <w:numId w:val="686"/>
        </w:numPr>
        <w:spacing w:line="360" w:lineRule="auto"/>
        <w:jc w:val="both"/>
        <w:rPr>
          <w:rFonts w:ascii="Verdana" w:hAnsi="Verdana" w:cs="Arial"/>
          <w:sz w:val="20"/>
          <w:szCs w:val="20"/>
          <w:lang w:eastAsia="pl-PL"/>
        </w:rPr>
      </w:pPr>
      <w:r w:rsidRPr="00630B13">
        <w:rPr>
          <w:rFonts w:ascii="Verdana" w:hAnsi="Verdana" w:cs="Arial"/>
          <w:sz w:val="20"/>
          <w:szCs w:val="20"/>
          <w:lang w:eastAsia="pl-PL"/>
        </w:rPr>
        <w:t xml:space="preserve">odstępy </w:t>
      </w:r>
      <w:r w:rsidR="00E55998" w:rsidRPr="00630B13">
        <w:rPr>
          <w:rFonts w:ascii="Verdana" w:hAnsi="Verdana" w:cs="Arial"/>
          <w:sz w:val="20"/>
          <w:szCs w:val="20"/>
          <w:lang w:eastAsia="pl-PL"/>
        </w:rPr>
        <w:t>średnio 3 – 4 km</w:t>
      </w:r>
      <w:r w:rsidR="00F93596" w:rsidRPr="00630B13">
        <w:rPr>
          <w:rFonts w:ascii="Verdana" w:hAnsi="Verdana" w:cs="Arial"/>
          <w:sz w:val="20"/>
          <w:szCs w:val="20"/>
          <w:lang w:eastAsia="pl-PL"/>
        </w:rPr>
        <w:t>;</w:t>
      </w:r>
      <w:r w:rsidRPr="00630B13">
        <w:rPr>
          <w:rFonts w:ascii="Verdana" w:hAnsi="Verdana" w:cs="Arial"/>
          <w:sz w:val="20"/>
          <w:szCs w:val="20"/>
          <w:lang w:eastAsia="pl-PL"/>
        </w:rPr>
        <w:t xml:space="preserve"> </w:t>
      </w:r>
    </w:p>
    <w:p w:rsidR="00115ADC" w:rsidRPr="00630B13" w:rsidRDefault="00115ADC" w:rsidP="004E79B2">
      <w:pPr>
        <w:pStyle w:val="Akapitzlist"/>
        <w:numPr>
          <w:ilvl w:val="0"/>
          <w:numId w:val="686"/>
        </w:numPr>
        <w:spacing w:line="360" w:lineRule="auto"/>
        <w:jc w:val="both"/>
        <w:rPr>
          <w:rFonts w:ascii="Verdana" w:hAnsi="Verdana" w:cs="Arial"/>
          <w:sz w:val="20"/>
          <w:szCs w:val="20"/>
          <w:lang w:eastAsia="pl-PL"/>
        </w:rPr>
      </w:pPr>
      <w:r w:rsidRPr="00630B13">
        <w:rPr>
          <w:rFonts w:ascii="Verdana" w:hAnsi="Verdana" w:cs="Arial"/>
          <w:sz w:val="20"/>
          <w:szCs w:val="20"/>
          <w:lang w:eastAsia="pl-PL"/>
        </w:rPr>
        <w:t>nawierzchnia bitumiczna</w:t>
      </w:r>
      <w:r w:rsidR="00F93596" w:rsidRPr="00630B13">
        <w:rPr>
          <w:rFonts w:ascii="Verdana" w:hAnsi="Verdana" w:cs="Arial"/>
          <w:sz w:val="20"/>
          <w:szCs w:val="20"/>
          <w:lang w:eastAsia="pl-PL"/>
        </w:rPr>
        <w:t>;</w:t>
      </w:r>
    </w:p>
    <w:p w:rsidR="00115ADC" w:rsidRPr="00630B13" w:rsidRDefault="004A4691" w:rsidP="004E79B2">
      <w:pPr>
        <w:pStyle w:val="Akapitzlist"/>
        <w:numPr>
          <w:ilvl w:val="0"/>
          <w:numId w:val="686"/>
        </w:numPr>
        <w:spacing w:line="360" w:lineRule="auto"/>
        <w:jc w:val="both"/>
        <w:rPr>
          <w:rFonts w:ascii="Verdana" w:hAnsi="Verdana" w:cs="Arial"/>
          <w:sz w:val="20"/>
          <w:szCs w:val="20"/>
          <w:lang w:eastAsia="pl-PL"/>
        </w:rPr>
      </w:pPr>
      <w:r w:rsidRPr="001E445F">
        <w:rPr>
          <w:rFonts w:ascii="Verdana" w:hAnsi="Verdana" w:cs="Arial"/>
          <w:sz w:val="20"/>
          <w:szCs w:val="20"/>
          <w:lang w:eastAsia="pl-PL"/>
        </w:rPr>
        <w:t xml:space="preserve">nośność </w:t>
      </w:r>
      <w:r w:rsidR="00115ADC" w:rsidRPr="00014A18">
        <w:rPr>
          <w:rFonts w:ascii="Verdana" w:hAnsi="Verdana" w:cs="Arial"/>
          <w:sz w:val="20"/>
          <w:szCs w:val="20"/>
          <w:lang w:eastAsia="pl-PL"/>
        </w:rPr>
        <w:t>nawierzchni jak dla jezdni głównej</w:t>
      </w:r>
      <w:r w:rsidR="00F93596" w:rsidRPr="00630B13">
        <w:rPr>
          <w:rFonts w:ascii="Verdana" w:hAnsi="Verdana" w:cs="Arial"/>
          <w:sz w:val="20"/>
          <w:szCs w:val="20"/>
          <w:lang w:eastAsia="pl-PL"/>
        </w:rPr>
        <w:t>;</w:t>
      </w:r>
    </w:p>
    <w:p w:rsidR="00115ADC" w:rsidRPr="00630B13" w:rsidRDefault="00115ADC" w:rsidP="004E79B2">
      <w:pPr>
        <w:pStyle w:val="Akapitzlist"/>
        <w:numPr>
          <w:ilvl w:val="0"/>
          <w:numId w:val="686"/>
        </w:numPr>
        <w:spacing w:line="360" w:lineRule="auto"/>
        <w:jc w:val="both"/>
        <w:rPr>
          <w:rFonts w:ascii="Verdana" w:hAnsi="Verdana" w:cs="Arial"/>
          <w:sz w:val="20"/>
          <w:szCs w:val="20"/>
          <w:lang w:eastAsia="pl-PL"/>
        </w:rPr>
      </w:pPr>
      <w:r w:rsidRPr="00630B13">
        <w:rPr>
          <w:rFonts w:ascii="Verdana" w:hAnsi="Verdana" w:cs="Arial"/>
          <w:sz w:val="20"/>
          <w:szCs w:val="20"/>
          <w:lang w:eastAsia="pl-PL"/>
        </w:rPr>
        <w:t xml:space="preserve">długość przejazdu </w:t>
      </w:r>
      <w:r w:rsidR="00C64417" w:rsidRPr="00630B13">
        <w:rPr>
          <w:rFonts w:ascii="Verdana" w:hAnsi="Verdana" w:cs="Arial"/>
          <w:sz w:val="20"/>
          <w:szCs w:val="20"/>
          <w:lang w:eastAsia="pl-PL"/>
        </w:rPr>
        <w:t>–</w:t>
      </w:r>
      <w:r w:rsidR="00C64417" w:rsidRPr="001E445F">
        <w:rPr>
          <w:rFonts w:ascii="Verdana" w:hAnsi="Verdana" w:cs="Arial"/>
          <w:sz w:val="20"/>
          <w:szCs w:val="20"/>
          <w:lang w:eastAsia="pl-PL"/>
        </w:rPr>
        <w:t>9</w:t>
      </w:r>
      <w:r w:rsidRPr="001E445F">
        <w:rPr>
          <w:rFonts w:ascii="Verdana" w:hAnsi="Verdana" w:cs="Arial"/>
          <w:sz w:val="20"/>
          <w:szCs w:val="20"/>
          <w:lang w:eastAsia="pl-PL"/>
        </w:rPr>
        <w:t>0 m</w:t>
      </w:r>
      <w:r w:rsidR="00F93596" w:rsidRPr="00014A18">
        <w:rPr>
          <w:rFonts w:ascii="Verdana" w:hAnsi="Verdana" w:cs="Arial"/>
          <w:sz w:val="20"/>
          <w:szCs w:val="20"/>
          <w:lang w:eastAsia="pl-PL"/>
        </w:rPr>
        <w:t>;</w:t>
      </w:r>
    </w:p>
    <w:p w:rsidR="00115ADC" w:rsidRPr="00630B13" w:rsidRDefault="00115ADC" w:rsidP="004E79B2">
      <w:pPr>
        <w:pStyle w:val="Akapitzlist"/>
        <w:numPr>
          <w:ilvl w:val="0"/>
          <w:numId w:val="686"/>
        </w:numPr>
        <w:spacing w:line="360" w:lineRule="auto"/>
        <w:jc w:val="both"/>
        <w:rPr>
          <w:rFonts w:ascii="Verdana" w:hAnsi="Verdana" w:cs="Arial"/>
          <w:sz w:val="20"/>
          <w:szCs w:val="20"/>
          <w:lang w:eastAsia="pl-PL"/>
        </w:rPr>
      </w:pPr>
      <w:r w:rsidRPr="00630B13">
        <w:rPr>
          <w:rFonts w:ascii="Verdana" w:hAnsi="Verdana" w:cs="Arial"/>
          <w:sz w:val="20"/>
          <w:szCs w:val="20"/>
          <w:lang w:eastAsia="pl-PL"/>
        </w:rPr>
        <w:t>konstrukcja barier umożliwiająca szybki i łatwy demontaż oraz bezpieczny przejazd</w:t>
      </w:r>
      <w:r w:rsidR="00F93596" w:rsidRPr="00630B13">
        <w:rPr>
          <w:rFonts w:ascii="Verdana" w:hAnsi="Verdana" w:cs="Arial"/>
          <w:sz w:val="20"/>
          <w:szCs w:val="20"/>
          <w:lang w:eastAsia="pl-PL"/>
        </w:rPr>
        <w:t>.</w:t>
      </w:r>
    </w:p>
    <w:p w:rsidR="00C45AB3" w:rsidRPr="00630B13" w:rsidRDefault="00E22B81" w:rsidP="00D93B87">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Do obsługi infrastruktury technicznej związanej z obsługą drogi (m.in. zbiorników na wody opadowe, zespołów oczyszczających, separatorów itp.) w przypadku braku innego dojazdu (drogą publiczną lub obsługującą teren posiadającą klasę </w:t>
      </w:r>
      <w:r w:rsidR="008C02A8" w:rsidRPr="001E445F">
        <w:rPr>
          <w:rFonts w:ascii="Verdana" w:eastAsia="Times New Roman" w:hAnsi="Verdana" w:cs="Arial"/>
          <w:sz w:val="20"/>
          <w:szCs w:val="20"/>
          <w:lang w:eastAsia="pl-PL"/>
        </w:rPr>
        <w:t>techniczną</w:t>
      </w:r>
      <w:r w:rsidRPr="001E445F">
        <w:rPr>
          <w:rFonts w:ascii="Verdana" w:eastAsia="Times New Roman" w:hAnsi="Verdana" w:cs="Arial"/>
          <w:sz w:val="20"/>
          <w:szCs w:val="20"/>
          <w:lang w:eastAsia="pl-PL"/>
        </w:rPr>
        <w:t>), należy zaprojektować i wybudować pasy technologiczne</w:t>
      </w:r>
      <w:r w:rsidR="008C02A8" w:rsidRPr="001E445F">
        <w:rPr>
          <w:rFonts w:ascii="Verdana" w:eastAsia="Times New Roman" w:hAnsi="Verdana" w:cs="Arial"/>
          <w:sz w:val="20"/>
          <w:szCs w:val="20"/>
          <w:lang w:eastAsia="pl-PL"/>
        </w:rPr>
        <w:t>.</w:t>
      </w:r>
    </w:p>
    <w:p w:rsidR="00C45AB3" w:rsidRPr="00630B13" w:rsidRDefault="00C45AB3" w:rsidP="00C45AB3">
      <w:pPr>
        <w:spacing w:after="0" w:line="360" w:lineRule="auto"/>
        <w:jc w:val="both"/>
        <w:rPr>
          <w:rFonts w:ascii="Verdana" w:eastAsia="Times New Roman" w:hAnsi="Verdana" w:cs="Arial"/>
          <w:sz w:val="20"/>
          <w:szCs w:val="20"/>
          <w:lang w:eastAsia="pl-PL"/>
        </w:rPr>
      </w:pPr>
    </w:p>
    <w:p w:rsidR="00C45AB3" w:rsidRPr="00630B13" w:rsidRDefault="00115ADC"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w:t>
      </w:r>
      <w:r w:rsidR="00C45AB3" w:rsidRPr="00630B13">
        <w:rPr>
          <w:rFonts w:ascii="Verdana" w:eastAsia="Times New Roman" w:hAnsi="Verdana" w:cs="Arial"/>
          <w:sz w:val="20"/>
          <w:szCs w:val="20"/>
          <w:lang w:eastAsia="pl-PL"/>
        </w:rPr>
        <w:t>arametry pasa technologicznego:</w:t>
      </w:r>
    </w:p>
    <w:p w:rsidR="00C45AB3" w:rsidRPr="00014A18" w:rsidRDefault="00C45AB3" w:rsidP="00C45AB3">
      <w:pPr>
        <w:tabs>
          <w:tab w:val="left" w:pos="4253"/>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szerokość</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1E445F">
        <w:rPr>
          <w:rFonts w:ascii="Verdana" w:eastAsia="Times New Roman" w:hAnsi="Verdana" w:cs="Arial"/>
          <w:sz w:val="20"/>
          <w:szCs w:val="20"/>
          <w:lang w:eastAsia="pl-PL"/>
        </w:rPr>
        <w:t>- 3</w:t>
      </w:r>
      <w:r w:rsidR="00EA41B6" w:rsidRPr="001E445F">
        <w:rPr>
          <w:rFonts w:ascii="Verdana" w:eastAsia="Times New Roman" w:hAnsi="Verdana" w:cs="Arial"/>
          <w:sz w:val="20"/>
          <w:szCs w:val="20"/>
          <w:lang w:eastAsia="pl-PL"/>
        </w:rPr>
        <w:t>,</w:t>
      </w:r>
      <w:r w:rsidR="008C366F">
        <w:rPr>
          <w:rFonts w:ascii="Verdana" w:eastAsia="Times New Roman" w:hAnsi="Verdana" w:cs="Arial"/>
          <w:sz w:val="20"/>
          <w:szCs w:val="20"/>
          <w:lang w:eastAsia="pl-PL"/>
        </w:rPr>
        <w:t>0</w:t>
      </w:r>
      <w:r w:rsidRPr="001E445F">
        <w:rPr>
          <w:rFonts w:ascii="Verdana" w:eastAsia="Times New Roman" w:hAnsi="Verdana" w:cs="Arial"/>
          <w:sz w:val="20"/>
          <w:szCs w:val="20"/>
          <w:lang w:eastAsia="pl-PL"/>
        </w:rPr>
        <w:t xml:space="preserve"> m</w:t>
      </w:r>
    </w:p>
    <w:p w:rsidR="00C45AB3" w:rsidRPr="00630B13" w:rsidRDefault="00C45AB3" w:rsidP="00C45AB3">
      <w:pPr>
        <w:tabs>
          <w:tab w:val="left" w:pos="4253"/>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pochylenie poprzeczne </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- 5% - 10%</w:t>
      </w:r>
    </w:p>
    <w:p w:rsidR="00D93B87" w:rsidRPr="00630B13" w:rsidRDefault="00C45AB3" w:rsidP="00C45AB3">
      <w:pPr>
        <w:tabs>
          <w:tab w:val="left" w:pos="4253"/>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konstrukcja nawierzchni </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utwardzona</w:t>
      </w:r>
      <w:r w:rsidR="00F12AA1" w:rsidRPr="00630B13">
        <w:rPr>
          <w:rFonts w:ascii="Verdana" w:eastAsia="Times New Roman" w:hAnsi="Verdana" w:cs="Arial"/>
          <w:sz w:val="20"/>
          <w:szCs w:val="20"/>
          <w:lang w:eastAsia="pl-PL"/>
        </w:rPr>
        <w:t xml:space="preserve"> </w:t>
      </w:r>
      <w:r w:rsidR="001843F0" w:rsidRPr="00630B13">
        <w:rPr>
          <w:rFonts w:ascii="Verdana" w:eastAsia="Times New Roman" w:hAnsi="Verdana" w:cs="Arial"/>
          <w:sz w:val="20"/>
          <w:szCs w:val="20"/>
          <w:lang w:eastAsia="pl-PL"/>
        </w:rPr>
        <w:t>na całej szerokości</w:t>
      </w:r>
    </w:p>
    <w:p w:rsidR="00C45AB3" w:rsidRPr="00630B13" w:rsidRDefault="00C45AB3" w:rsidP="00C45AB3">
      <w:pPr>
        <w:tabs>
          <w:tab w:val="left" w:pos="4253"/>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skrajnia pionowa</w:t>
      </w:r>
      <w:r w:rsidRPr="00630B13">
        <w:rPr>
          <w:rFonts w:ascii="Verdana" w:eastAsia="Times New Roman" w:hAnsi="Verdana" w:cs="Arial"/>
          <w:sz w:val="20"/>
          <w:szCs w:val="20"/>
          <w:lang w:eastAsia="pl-PL"/>
        </w:rPr>
        <w:tab/>
        <w:t xml:space="preserve">- min. 3,5 m </w:t>
      </w:r>
    </w:p>
    <w:p w:rsidR="008E2498" w:rsidRPr="00630B13" w:rsidRDefault="008E2498" w:rsidP="00C45AB3">
      <w:pPr>
        <w:tabs>
          <w:tab w:val="left" w:pos="4253"/>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kategoria ruchu</w:t>
      </w:r>
      <w:r w:rsidRPr="00630B13">
        <w:rPr>
          <w:rFonts w:ascii="Verdana" w:eastAsia="Times New Roman" w:hAnsi="Verdana" w:cs="Arial"/>
          <w:sz w:val="20"/>
          <w:szCs w:val="20"/>
          <w:lang w:eastAsia="pl-PL"/>
        </w:rPr>
        <w:tab/>
        <w:t>- KR-1</w:t>
      </w:r>
    </w:p>
    <w:p w:rsidR="00C45AB3" w:rsidRPr="00630B13" w:rsidRDefault="00C45AB3" w:rsidP="00C45AB3">
      <w:pPr>
        <w:tabs>
          <w:tab w:val="left" w:pos="4253"/>
          <w:tab w:val="left" w:pos="5387"/>
          <w:tab w:val="left" w:pos="6237"/>
        </w:tabs>
        <w:spacing w:after="0" w:line="360" w:lineRule="auto"/>
        <w:jc w:val="both"/>
        <w:rPr>
          <w:rFonts w:ascii="Verdana" w:eastAsia="Times New Roman" w:hAnsi="Verdana" w:cs="Arial"/>
          <w:sz w:val="20"/>
          <w:szCs w:val="20"/>
          <w:lang w:eastAsia="pl-PL"/>
        </w:rPr>
      </w:pPr>
    </w:p>
    <w:p w:rsidR="00F176A4" w:rsidRPr="00630B13" w:rsidRDefault="00C45AB3"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Droga pasa technologicznego powinna posiadać na końcach miejsca do zawracania </w:t>
      </w:r>
      <w:r w:rsidRPr="00630B13">
        <w:rPr>
          <w:rFonts w:ascii="Verdana" w:eastAsia="Times New Roman" w:hAnsi="Verdana" w:cs="Arial"/>
          <w:sz w:val="20"/>
          <w:szCs w:val="20"/>
          <w:lang w:eastAsia="pl-PL"/>
        </w:rPr>
        <w:br/>
        <w:t>o promieniu nie mniejszym niż 9 m</w:t>
      </w:r>
      <w:r w:rsidR="00BA1BCB" w:rsidRPr="00630B13">
        <w:rPr>
          <w:rFonts w:ascii="Verdana" w:eastAsia="Times New Roman" w:hAnsi="Verdana" w:cs="Arial"/>
          <w:sz w:val="20"/>
          <w:szCs w:val="20"/>
          <w:lang w:eastAsia="pl-PL"/>
        </w:rPr>
        <w:t xml:space="preserve"> </w:t>
      </w:r>
      <w:r w:rsidR="008E6BAA" w:rsidRPr="00630B13">
        <w:rPr>
          <w:rFonts w:ascii="Verdana" w:eastAsia="Times New Roman" w:hAnsi="Verdana" w:cs="Arial"/>
          <w:sz w:val="20"/>
          <w:szCs w:val="20"/>
          <w:lang w:eastAsia="pl-PL"/>
        </w:rPr>
        <w:t>lub</w:t>
      </w:r>
      <w:r w:rsidRPr="00630B13">
        <w:rPr>
          <w:rFonts w:ascii="Verdana" w:eastAsia="Times New Roman" w:hAnsi="Verdana" w:cs="Arial"/>
          <w:sz w:val="20"/>
          <w:szCs w:val="20"/>
          <w:lang w:eastAsia="pl-PL"/>
        </w:rPr>
        <w:t xml:space="preserve"> kszta</w:t>
      </w:r>
      <w:r w:rsidR="00BA1BCB" w:rsidRPr="00630B13">
        <w:rPr>
          <w:rFonts w:ascii="Verdana" w:eastAsia="Times New Roman" w:hAnsi="Verdana" w:cs="Arial"/>
          <w:sz w:val="20"/>
          <w:szCs w:val="20"/>
          <w:lang w:eastAsia="pl-PL"/>
        </w:rPr>
        <w:t>ł</w:t>
      </w:r>
      <w:r w:rsidR="008E6BAA" w:rsidRPr="00630B13">
        <w:rPr>
          <w:rFonts w:ascii="Verdana" w:eastAsia="Times New Roman" w:hAnsi="Verdana" w:cs="Arial"/>
          <w:sz w:val="20"/>
          <w:szCs w:val="20"/>
          <w:lang w:eastAsia="pl-PL"/>
        </w:rPr>
        <w:t>cie</w:t>
      </w:r>
      <w:r w:rsidRPr="00630B13">
        <w:rPr>
          <w:rFonts w:ascii="Verdana" w:eastAsia="Times New Roman" w:hAnsi="Verdana" w:cs="Arial"/>
          <w:sz w:val="20"/>
          <w:szCs w:val="20"/>
          <w:lang w:eastAsia="pl-PL"/>
        </w:rPr>
        <w:t xml:space="preserve"> kwadratu o boku nie mniejszym niż </w:t>
      </w:r>
      <w:r w:rsidR="00F93596" w:rsidRPr="00630B13">
        <w:rPr>
          <w:rFonts w:ascii="Verdana" w:eastAsia="Times New Roman" w:hAnsi="Verdana" w:cs="Arial"/>
          <w:sz w:val="20"/>
          <w:szCs w:val="20"/>
          <w:lang w:eastAsia="pl-PL"/>
        </w:rPr>
        <w:br/>
      </w:r>
      <w:r w:rsidRPr="00630B13">
        <w:rPr>
          <w:rFonts w:ascii="Verdana" w:eastAsia="Times New Roman" w:hAnsi="Verdana" w:cs="Arial"/>
          <w:sz w:val="20"/>
          <w:szCs w:val="20"/>
          <w:lang w:eastAsia="pl-PL"/>
        </w:rPr>
        <w:t xml:space="preserve">12,5 m. </w:t>
      </w:r>
    </w:p>
    <w:p w:rsidR="00A200B9" w:rsidRPr="00630B13" w:rsidRDefault="00A200B9" w:rsidP="00C07275">
      <w:pPr>
        <w:pStyle w:val="Nagwek5"/>
      </w:pPr>
      <w:bookmarkStart w:id="267" w:name="_Toc524597162"/>
      <w:r w:rsidRPr="00630B13">
        <w:t>Droga krajowa nr 59</w:t>
      </w:r>
      <w:bookmarkEnd w:id="267"/>
    </w:p>
    <w:p w:rsidR="00A200B9" w:rsidRPr="001E445F" w:rsidRDefault="00A200B9" w:rsidP="00A200B9">
      <w:pPr>
        <w:spacing w:after="0" w:line="360" w:lineRule="auto"/>
        <w:ind w:left="4950" w:hanging="4950"/>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Droga będzie wykonana w dwóch przekrojach:</w:t>
      </w:r>
    </w:p>
    <w:p w:rsidR="00A200B9" w:rsidRPr="001E445F" w:rsidRDefault="00A200B9" w:rsidP="00A200B9">
      <w:pPr>
        <w:spacing w:after="0" w:line="360" w:lineRule="auto"/>
        <w:ind w:left="4950" w:hanging="4950"/>
        <w:jc w:val="both"/>
        <w:rPr>
          <w:rFonts w:ascii="Verdana" w:eastAsia="Times New Roman" w:hAnsi="Verdana" w:cs="Arial"/>
          <w:sz w:val="20"/>
          <w:szCs w:val="20"/>
          <w:lang w:eastAsia="pl-PL"/>
        </w:rPr>
      </w:pPr>
    </w:p>
    <w:p w:rsidR="00A200B9" w:rsidRPr="001E445F" w:rsidRDefault="00A200B9" w:rsidP="00A200B9">
      <w:pPr>
        <w:spacing w:after="0" w:line="360" w:lineRule="auto"/>
        <w:ind w:left="4950" w:hanging="4950"/>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Przekrój dwujezdniowy na odcinku od km 0+000,00 do km 1+150,00</w:t>
      </w:r>
    </w:p>
    <w:p w:rsidR="00A200B9" w:rsidRPr="001E445F" w:rsidRDefault="00A200B9" w:rsidP="00A200B9">
      <w:pPr>
        <w:spacing w:after="0" w:line="360" w:lineRule="auto"/>
        <w:ind w:left="4950" w:hanging="4950"/>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Przekrój budowany</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- 2x2</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rodzaj konstrukcji nawierzchni</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podatna</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klasa techniczna</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GP</w:t>
      </w:r>
    </w:p>
    <w:p w:rsidR="00A200B9" w:rsidRPr="001E445F" w:rsidRDefault="00A200B9" w:rsidP="00A200B9">
      <w:pPr>
        <w:spacing w:after="0" w:line="360" w:lineRule="auto"/>
        <w:ind w:left="4963" w:hanging="4963"/>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prędkość projektowa </w:t>
      </w:r>
      <w:proofErr w:type="spellStart"/>
      <w:r w:rsidRPr="001E445F">
        <w:rPr>
          <w:rFonts w:ascii="Verdana" w:eastAsia="Times New Roman" w:hAnsi="Verdana" w:cs="Arial"/>
          <w:sz w:val="20"/>
          <w:szCs w:val="20"/>
          <w:lang w:eastAsia="pl-PL"/>
        </w:rPr>
        <w:t>Vp</w:t>
      </w:r>
      <w:proofErr w:type="spellEnd"/>
      <w:r w:rsidRPr="001E445F">
        <w:rPr>
          <w:rFonts w:ascii="Verdana" w:eastAsia="Times New Roman" w:hAnsi="Verdana" w:cs="Arial"/>
          <w:sz w:val="20"/>
          <w:szCs w:val="20"/>
          <w:lang w:eastAsia="pl-PL"/>
        </w:rPr>
        <w:tab/>
        <w:t>- 70 km/h</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ilość i szerokość pasów ruchu</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- 2 x 2 x 3,5 m</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pas dzielący wraz z opaskami </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- 4 m</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rezerwa pod trzeci pas ruchu </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dla przekroju docelowego</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xml:space="preserve">- nie dotyczy </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szerokość opasek</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xml:space="preserve">- 0,5 m </w:t>
      </w:r>
    </w:p>
    <w:p w:rsidR="00A200B9" w:rsidRPr="001E445F" w:rsidRDefault="00A200B9" w:rsidP="00A200B9">
      <w:pPr>
        <w:spacing w:after="0" w:line="360" w:lineRule="auto"/>
        <w:ind w:left="4962" w:hanging="4962"/>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pobocza</w:t>
      </w:r>
      <w:r w:rsidRPr="001E445F">
        <w:rPr>
          <w:rFonts w:ascii="Verdana" w:eastAsia="Times New Roman" w:hAnsi="Verdana" w:cs="Arial"/>
          <w:sz w:val="20"/>
          <w:szCs w:val="20"/>
          <w:lang w:eastAsia="pl-PL"/>
        </w:rPr>
        <w:tab/>
        <w:t>- 1,50 m lub większa, jeśli zachodzi potrzeba lokalizacji urządzeń BRD lub ochrony środowiska</w:t>
      </w:r>
    </w:p>
    <w:p w:rsidR="00A200B9" w:rsidRPr="001E445F" w:rsidRDefault="00A200B9" w:rsidP="00A200B9">
      <w:pPr>
        <w:spacing w:after="0" w:line="360" w:lineRule="auto"/>
        <w:ind w:left="4920" w:hanging="4920"/>
        <w:jc w:val="both"/>
        <w:rPr>
          <w:rFonts w:ascii="Verdana" w:hAnsi="Verdana"/>
          <w:sz w:val="20"/>
        </w:rPr>
      </w:pPr>
      <w:r w:rsidRPr="001E445F">
        <w:rPr>
          <w:rFonts w:ascii="Verdana" w:eastAsia="Times New Roman" w:hAnsi="Verdana" w:cs="Arial"/>
          <w:sz w:val="20"/>
          <w:szCs w:val="20"/>
          <w:lang w:eastAsia="pl-PL"/>
        </w:rPr>
        <w:t>kategoria ruchu</w:t>
      </w:r>
      <w:r w:rsidRPr="001E445F">
        <w:rPr>
          <w:rFonts w:ascii="Verdana" w:eastAsia="Times New Roman" w:hAnsi="Verdana" w:cs="Arial"/>
          <w:sz w:val="20"/>
          <w:szCs w:val="20"/>
          <w:lang w:eastAsia="pl-PL"/>
        </w:rPr>
        <w:tab/>
        <w:t xml:space="preserve"> - KR 5</w:t>
      </w:r>
      <w:r w:rsidRPr="001E445F">
        <w:rPr>
          <w:rFonts w:ascii="Verdana" w:hAnsi="Verdana"/>
          <w:sz w:val="20"/>
        </w:rPr>
        <w:t xml:space="preserve"> </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obciążenie nawierzchni</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xml:space="preserve">- 115 </w:t>
      </w:r>
      <w:proofErr w:type="spellStart"/>
      <w:r w:rsidRPr="001E445F">
        <w:rPr>
          <w:rFonts w:ascii="Verdana" w:eastAsia="Times New Roman" w:hAnsi="Verdana" w:cs="Arial"/>
          <w:sz w:val="20"/>
          <w:szCs w:val="20"/>
          <w:lang w:eastAsia="pl-PL"/>
        </w:rPr>
        <w:t>kN</w:t>
      </w:r>
      <w:proofErr w:type="spellEnd"/>
      <w:r w:rsidRPr="001E445F">
        <w:rPr>
          <w:rFonts w:ascii="Verdana" w:eastAsia="Times New Roman" w:hAnsi="Verdana" w:cs="Arial"/>
          <w:sz w:val="20"/>
          <w:szCs w:val="20"/>
          <w:lang w:eastAsia="pl-PL"/>
        </w:rPr>
        <w:t>/oś</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skrajnia pionowa</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- 5,0 m</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pochylenie poprzeczne</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- 2,5 %</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maksymalne pochylenia podłużne </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- 4,0 %</w:t>
      </w:r>
    </w:p>
    <w:p w:rsidR="00A200B9" w:rsidRPr="001E445F" w:rsidRDefault="00A200B9" w:rsidP="00A200B9">
      <w:pPr>
        <w:spacing w:after="0" w:line="360" w:lineRule="auto"/>
        <w:jc w:val="both"/>
        <w:rPr>
          <w:rFonts w:ascii="Verdana" w:eastAsia="Times New Roman" w:hAnsi="Verdana" w:cs="Arial"/>
          <w:sz w:val="20"/>
          <w:szCs w:val="20"/>
          <w:lang w:eastAsia="pl-PL"/>
        </w:rPr>
      </w:pPr>
    </w:p>
    <w:p w:rsidR="00A200B9" w:rsidRPr="001E445F" w:rsidRDefault="00A200B9" w:rsidP="00A200B9">
      <w:pPr>
        <w:spacing w:after="0" w:line="360" w:lineRule="auto"/>
        <w:ind w:left="4950" w:hanging="4950"/>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Przekrój jednojezdniowy na odcinku od km 1+150,00 do km 4+041,04</w:t>
      </w:r>
    </w:p>
    <w:p w:rsidR="00A200B9" w:rsidRPr="001E445F" w:rsidRDefault="00A200B9" w:rsidP="00A200B9">
      <w:pPr>
        <w:spacing w:after="0" w:line="360" w:lineRule="auto"/>
        <w:ind w:left="4950" w:hanging="4950"/>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Przekrój budowany</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- 1x2</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rodzaj konstrukcji nawierzchni</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podatna</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klasa techniczna</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GP</w:t>
      </w:r>
    </w:p>
    <w:p w:rsidR="00A200B9" w:rsidRPr="001E445F" w:rsidRDefault="00A200B9" w:rsidP="00A200B9">
      <w:pPr>
        <w:spacing w:after="0" w:line="360" w:lineRule="auto"/>
        <w:ind w:left="4963" w:hanging="4963"/>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prędkość projektowa </w:t>
      </w:r>
      <w:proofErr w:type="spellStart"/>
      <w:r w:rsidRPr="001E445F">
        <w:rPr>
          <w:rFonts w:ascii="Verdana" w:eastAsia="Times New Roman" w:hAnsi="Verdana" w:cs="Arial"/>
          <w:sz w:val="20"/>
          <w:szCs w:val="20"/>
          <w:lang w:eastAsia="pl-PL"/>
        </w:rPr>
        <w:t>Vp</w:t>
      </w:r>
      <w:proofErr w:type="spellEnd"/>
      <w:r w:rsidRPr="001E445F">
        <w:rPr>
          <w:rFonts w:ascii="Verdana" w:eastAsia="Times New Roman" w:hAnsi="Verdana" w:cs="Arial"/>
          <w:sz w:val="20"/>
          <w:szCs w:val="20"/>
          <w:lang w:eastAsia="pl-PL"/>
        </w:rPr>
        <w:tab/>
        <w:t>- 70 km/h</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ilość i szerokość pasów ruchu</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- 1 x 2 x 3,5 m</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szerokość opaski</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xml:space="preserve">- 0,5 m </w:t>
      </w:r>
    </w:p>
    <w:p w:rsidR="00A200B9" w:rsidRPr="001E445F" w:rsidRDefault="00A200B9" w:rsidP="00A200B9">
      <w:pPr>
        <w:spacing w:after="0" w:line="360" w:lineRule="auto"/>
        <w:ind w:left="4962" w:hanging="4962"/>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pobocza</w:t>
      </w:r>
      <w:r w:rsidRPr="001E445F">
        <w:rPr>
          <w:rFonts w:ascii="Verdana" w:eastAsia="Times New Roman" w:hAnsi="Verdana" w:cs="Arial"/>
          <w:sz w:val="20"/>
          <w:szCs w:val="20"/>
          <w:lang w:eastAsia="pl-PL"/>
        </w:rPr>
        <w:tab/>
        <w:t>- 1,50 m lub większa, jeśli zachodzi potrzeba lokalizacji urządzeń BRD lub ochrony środowiska,</w:t>
      </w:r>
      <w:r w:rsidR="00481E8A" w:rsidRPr="001E445F" w:rsidDel="00481E8A">
        <w:rPr>
          <w:rFonts w:ascii="Verdana" w:eastAsia="Times New Roman" w:hAnsi="Verdana" w:cs="Arial"/>
          <w:sz w:val="20"/>
          <w:szCs w:val="20"/>
          <w:lang w:eastAsia="pl-PL"/>
        </w:rPr>
        <w:t xml:space="preserve"> </w:t>
      </w:r>
    </w:p>
    <w:p w:rsidR="00A200B9" w:rsidRPr="001E445F" w:rsidRDefault="00A200B9" w:rsidP="00C07275">
      <w:pPr>
        <w:spacing w:after="0" w:line="360" w:lineRule="auto"/>
        <w:ind w:left="4962" w:hanging="4962"/>
        <w:jc w:val="both"/>
        <w:rPr>
          <w:rFonts w:ascii="Verdana" w:hAnsi="Verdana"/>
          <w:sz w:val="20"/>
        </w:rPr>
      </w:pPr>
      <w:r w:rsidRPr="001E445F">
        <w:rPr>
          <w:rFonts w:ascii="Verdana" w:eastAsia="Times New Roman" w:hAnsi="Verdana" w:cs="Arial"/>
          <w:sz w:val="20"/>
          <w:szCs w:val="20"/>
          <w:lang w:eastAsia="pl-PL"/>
        </w:rPr>
        <w:t>kategoria ruchu</w:t>
      </w:r>
      <w:r w:rsidRPr="001E445F">
        <w:rPr>
          <w:rFonts w:ascii="Verdana" w:eastAsia="Times New Roman" w:hAnsi="Verdana" w:cs="Arial"/>
          <w:sz w:val="20"/>
          <w:szCs w:val="20"/>
          <w:lang w:eastAsia="pl-PL"/>
        </w:rPr>
        <w:tab/>
        <w:t xml:space="preserve"> - KR 5</w:t>
      </w:r>
      <w:r w:rsidRPr="001E445F">
        <w:rPr>
          <w:rFonts w:ascii="Verdana" w:hAnsi="Verdana"/>
          <w:sz w:val="20"/>
        </w:rPr>
        <w:t xml:space="preserve"> </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obciążenie nawierzchni</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xml:space="preserve">- 115 </w:t>
      </w:r>
      <w:proofErr w:type="spellStart"/>
      <w:r w:rsidRPr="001E445F">
        <w:rPr>
          <w:rFonts w:ascii="Verdana" w:eastAsia="Times New Roman" w:hAnsi="Verdana" w:cs="Arial"/>
          <w:sz w:val="20"/>
          <w:szCs w:val="20"/>
          <w:lang w:eastAsia="pl-PL"/>
        </w:rPr>
        <w:t>kN</w:t>
      </w:r>
      <w:proofErr w:type="spellEnd"/>
      <w:r w:rsidRPr="001E445F">
        <w:rPr>
          <w:rFonts w:ascii="Verdana" w:eastAsia="Times New Roman" w:hAnsi="Verdana" w:cs="Arial"/>
          <w:sz w:val="20"/>
          <w:szCs w:val="20"/>
          <w:lang w:eastAsia="pl-PL"/>
        </w:rPr>
        <w:t>/oś</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skrajnia pionowa</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- 5,0 m</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pochylenie poprzeczne</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- 2,0 %</w:t>
      </w:r>
    </w:p>
    <w:p w:rsidR="00A200B9" w:rsidRPr="001E445F" w:rsidRDefault="00A200B9" w:rsidP="00A200B9">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maksymalne pochylenia podłużne </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- 4,0 %</w:t>
      </w:r>
    </w:p>
    <w:p w:rsidR="00C45AB3" w:rsidRPr="00630B13" w:rsidRDefault="00C45AB3" w:rsidP="00571551">
      <w:pPr>
        <w:pStyle w:val="Nagwek4"/>
        <w:tabs>
          <w:tab w:val="left" w:pos="993"/>
        </w:tabs>
        <w:ind w:left="993" w:hanging="993"/>
        <w:rPr>
          <w:bCs w:val="0"/>
        </w:rPr>
      </w:pPr>
      <w:bookmarkStart w:id="268" w:name="_Toc470799824"/>
      <w:bookmarkStart w:id="269" w:name="_Toc470800674"/>
      <w:bookmarkStart w:id="270" w:name="_Toc470801522"/>
      <w:bookmarkStart w:id="271" w:name="_Toc471382378"/>
      <w:bookmarkStart w:id="272" w:name="_Toc471392674"/>
      <w:bookmarkStart w:id="273" w:name="_Toc470799825"/>
      <w:bookmarkStart w:id="274" w:name="_Toc470800675"/>
      <w:bookmarkStart w:id="275" w:name="_Toc470801523"/>
      <w:bookmarkStart w:id="276" w:name="_Toc471382379"/>
      <w:bookmarkStart w:id="277" w:name="_Toc471392675"/>
      <w:bookmarkStart w:id="278" w:name="_Toc382820340"/>
      <w:bookmarkStart w:id="279" w:name="_Toc318446829"/>
      <w:bookmarkStart w:id="280" w:name="_Toc318734844"/>
      <w:bookmarkStart w:id="281" w:name="_Toc524597163"/>
      <w:bookmarkEnd w:id="268"/>
      <w:bookmarkEnd w:id="269"/>
      <w:bookmarkEnd w:id="270"/>
      <w:bookmarkEnd w:id="271"/>
      <w:bookmarkEnd w:id="272"/>
      <w:bookmarkEnd w:id="273"/>
      <w:bookmarkEnd w:id="274"/>
      <w:bookmarkEnd w:id="275"/>
      <w:bookmarkEnd w:id="276"/>
      <w:bookmarkEnd w:id="277"/>
      <w:r w:rsidRPr="00014A18">
        <w:t xml:space="preserve">Węzły i łącznice, przejazdy i drogi </w:t>
      </w:r>
      <w:bookmarkEnd w:id="278"/>
      <w:r w:rsidR="001D48B1" w:rsidRPr="00630B13">
        <w:t>obsługujące przyległy teren</w:t>
      </w:r>
      <w:bookmarkEnd w:id="279"/>
      <w:bookmarkEnd w:id="280"/>
      <w:bookmarkEnd w:id="281"/>
    </w:p>
    <w:p w:rsidR="00537D6F" w:rsidRPr="00630B13" w:rsidRDefault="001843F0" w:rsidP="00C45AB3">
      <w:pPr>
        <w:spacing w:after="0" w:line="360" w:lineRule="auto"/>
        <w:jc w:val="both"/>
        <w:rPr>
          <w:rFonts w:ascii="Verdana" w:eastAsia="Times New Roman" w:hAnsi="Verdana" w:cs="Arial"/>
          <w:sz w:val="20"/>
          <w:szCs w:val="20"/>
          <w:lang w:eastAsia="pl-PL"/>
        </w:rPr>
      </w:pPr>
      <w:bookmarkStart w:id="282" w:name="_Toc316911630"/>
      <w:bookmarkStart w:id="283" w:name="_Toc318446830"/>
      <w:r w:rsidRPr="00630B13">
        <w:rPr>
          <w:rFonts w:ascii="Verdana" w:eastAsia="Times New Roman" w:hAnsi="Verdana" w:cs="Arial"/>
          <w:sz w:val="20"/>
          <w:szCs w:val="20"/>
          <w:lang w:eastAsia="pl-PL"/>
        </w:rPr>
        <w:t>D</w:t>
      </w:r>
      <w:r w:rsidR="00EB7C0D" w:rsidRPr="00630B13">
        <w:rPr>
          <w:rFonts w:ascii="Verdana" w:eastAsia="Times New Roman" w:hAnsi="Verdana" w:cs="Arial"/>
          <w:sz w:val="20"/>
          <w:szCs w:val="20"/>
          <w:lang w:eastAsia="pl-PL"/>
        </w:rPr>
        <w:t xml:space="preserve">ługości </w:t>
      </w:r>
      <w:r w:rsidR="00C45AB3" w:rsidRPr="00630B13">
        <w:rPr>
          <w:rFonts w:ascii="Verdana" w:eastAsia="Times New Roman" w:hAnsi="Verdana" w:cs="Arial"/>
          <w:sz w:val="20"/>
          <w:szCs w:val="20"/>
          <w:lang w:eastAsia="pl-PL"/>
        </w:rPr>
        <w:t xml:space="preserve">pasów włączania i wyłączania oraz łącznic </w:t>
      </w:r>
      <w:r w:rsidRPr="00630B13">
        <w:rPr>
          <w:rFonts w:ascii="Verdana" w:eastAsia="Times New Roman" w:hAnsi="Verdana" w:cs="Arial"/>
          <w:sz w:val="20"/>
          <w:szCs w:val="20"/>
          <w:lang w:eastAsia="pl-PL"/>
        </w:rPr>
        <w:t xml:space="preserve">zostanie </w:t>
      </w:r>
      <w:r w:rsidR="00C45AB3" w:rsidRPr="00630B13">
        <w:rPr>
          <w:rFonts w:ascii="Verdana" w:eastAsia="Times New Roman" w:hAnsi="Verdana" w:cs="Arial"/>
          <w:sz w:val="20"/>
          <w:szCs w:val="20"/>
          <w:lang w:eastAsia="pl-PL"/>
        </w:rPr>
        <w:t>ustalon</w:t>
      </w:r>
      <w:r w:rsidRPr="00630B13">
        <w:rPr>
          <w:rFonts w:ascii="Verdana" w:eastAsia="Times New Roman" w:hAnsi="Verdana" w:cs="Arial"/>
          <w:sz w:val="20"/>
          <w:szCs w:val="20"/>
          <w:lang w:eastAsia="pl-PL"/>
        </w:rPr>
        <w:t>a</w:t>
      </w:r>
      <w:r w:rsidR="00C45AB3" w:rsidRPr="00630B13">
        <w:rPr>
          <w:rFonts w:ascii="Verdana" w:eastAsia="Times New Roman" w:hAnsi="Verdana" w:cs="Arial"/>
          <w:sz w:val="20"/>
          <w:szCs w:val="20"/>
          <w:lang w:eastAsia="pl-PL"/>
        </w:rPr>
        <w:t xml:space="preserve"> w wyniku opracowania Projektu Budowlanego, na podstawie obowiązujących przepisów prawa oraz </w:t>
      </w:r>
      <w:r w:rsidRPr="00630B13">
        <w:rPr>
          <w:rFonts w:ascii="Verdana" w:eastAsia="Times New Roman" w:hAnsi="Verdana" w:cs="Arial"/>
          <w:sz w:val="20"/>
          <w:szCs w:val="20"/>
          <w:lang w:eastAsia="pl-PL"/>
        </w:rPr>
        <w:t xml:space="preserve">z uwzględnieniem wymagań </w:t>
      </w:r>
      <w:r w:rsidR="00C45AB3" w:rsidRPr="00630B13">
        <w:rPr>
          <w:rFonts w:ascii="Verdana" w:eastAsia="Times New Roman" w:hAnsi="Verdana" w:cs="Arial"/>
          <w:sz w:val="20"/>
          <w:szCs w:val="20"/>
          <w:lang w:eastAsia="pl-PL"/>
        </w:rPr>
        <w:t>warunków bezpieczeństwa ruchu</w:t>
      </w:r>
      <w:r w:rsidRPr="00630B13">
        <w:rPr>
          <w:rFonts w:ascii="Verdana" w:eastAsia="Times New Roman" w:hAnsi="Verdana" w:cs="Arial"/>
          <w:sz w:val="20"/>
          <w:szCs w:val="20"/>
          <w:lang w:eastAsia="pl-PL"/>
        </w:rPr>
        <w:t>.</w:t>
      </w:r>
    </w:p>
    <w:p w:rsidR="00537D6F" w:rsidRPr="00630B13" w:rsidRDefault="00537D6F" w:rsidP="00D244BD">
      <w:pPr>
        <w:spacing w:after="0" w:line="360" w:lineRule="auto"/>
        <w:jc w:val="both"/>
        <w:rPr>
          <w:rFonts w:ascii="Verdana" w:hAnsi="Verdana" w:cs="Arial"/>
          <w:sz w:val="20"/>
          <w:szCs w:val="20"/>
          <w:lang w:eastAsia="pl-PL"/>
        </w:rPr>
      </w:pPr>
      <w:r w:rsidRPr="00630B13">
        <w:rPr>
          <w:rFonts w:ascii="Verdana" w:eastAsia="Times New Roman" w:hAnsi="Verdana" w:cs="Arial"/>
          <w:sz w:val="20"/>
          <w:szCs w:val="20"/>
          <w:lang w:eastAsia="pl-PL"/>
        </w:rPr>
        <w:t>Geometrię węzłów należy dostosować do docelowego przekroju.</w:t>
      </w:r>
    </w:p>
    <w:bookmarkEnd w:id="282"/>
    <w:bookmarkEnd w:id="283"/>
    <w:p w:rsidR="00C45AB3" w:rsidRPr="00630B13" w:rsidRDefault="00C45AB3" w:rsidP="00C45AB3">
      <w:pPr>
        <w:spacing w:after="0" w:line="360" w:lineRule="auto"/>
        <w:jc w:val="both"/>
        <w:rPr>
          <w:rFonts w:ascii="Verdana" w:eastAsia="Times New Roman" w:hAnsi="Verdana" w:cs="Arial"/>
          <w:sz w:val="20"/>
          <w:szCs w:val="20"/>
          <w:lang w:eastAsia="pl-PL"/>
        </w:rPr>
      </w:pPr>
    </w:p>
    <w:p w:rsidR="00C45AB3" w:rsidRPr="00014A18" w:rsidRDefault="00C45AB3" w:rsidP="00C45AB3">
      <w:pPr>
        <w:spacing w:after="0" w:line="360" w:lineRule="auto"/>
        <w:jc w:val="both"/>
        <w:rPr>
          <w:rFonts w:ascii="Verdana" w:eastAsia="Times New Roman" w:hAnsi="Verdana" w:cs="Arial"/>
          <w:b/>
          <w:sz w:val="20"/>
          <w:szCs w:val="20"/>
          <w:lang w:eastAsia="pl-PL"/>
        </w:rPr>
      </w:pPr>
      <w:r w:rsidRPr="00630B13">
        <w:rPr>
          <w:rFonts w:ascii="Verdana" w:eastAsia="Times New Roman" w:hAnsi="Verdana" w:cs="Arial"/>
          <w:b/>
          <w:sz w:val="20"/>
          <w:szCs w:val="20"/>
          <w:lang w:eastAsia="pl-PL"/>
        </w:rPr>
        <w:t xml:space="preserve">Węzeł </w:t>
      </w:r>
      <w:r w:rsidR="002B191C" w:rsidRPr="001E445F">
        <w:rPr>
          <w:rFonts w:ascii="Verdana" w:eastAsia="Times New Roman" w:hAnsi="Verdana" w:cs="Arial"/>
          <w:b/>
          <w:sz w:val="20"/>
          <w:szCs w:val="20"/>
          <w:lang w:eastAsia="pl-PL"/>
        </w:rPr>
        <w:t>„Sorkwity”</w:t>
      </w:r>
    </w:p>
    <w:p w:rsidR="00C45AB3" w:rsidRPr="00630B13" w:rsidRDefault="00365243" w:rsidP="00C45AB3">
      <w:pPr>
        <w:spacing w:after="0" w:line="360" w:lineRule="auto"/>
        <w:jc w:val="both"/>
        <w:rPr>
          <w:rFonts w:ascii="Verdana" w:eastAsia="Times New Roman" w:hAnsi="Verdana"/>
          <w:sz w:val="20"/>
          <w:szCs w:val="20"/>
        </w:rPr>
      </w:pPr>
      <w:r w:rsidRPr="001E445F">
        <w:rPr>
          <w:rFonts w:ascii="Verdana" w:eastAsia="Times New Roman" w:hAnsi="Verdana"/>
          <w:sz w:val="20"/>
          <w:szCs w:val="20"/>
        </w:rPr>
        <w:t>Drogi równoległe</w:t>
      </w:r>
      <w:r w:rsidR="00C45AB3" w:rsidRPr="001E445F">
        <w:rPr>
          <w:rFonts w:ascii="Verdana" w:eastAsia="Times New Roman" w:hAnsi="Verdana"/>
          <w:sz w:val="20"/>
          <w:szCs w:val="20"/>
        </w:rPr>
        <w:t xml:space="preserve"> </w:t>
      </w:r>
      <w:r w:rsidR="002B191C" w:rsidRPr="001E445F">
        <w:rPr>
          <w:rFonts w:ascii="Verdana" w:eastAsia="Times New Roman" w:hAnsi="Verdana"/>
          <w:sz w:val="20"/>
          <w:szCs w:val="20"/>
        </w:rPr>
        <w:t>DD-3</w:t>
      </w:r>
      <w:r w:rsidRPr="001E445F">
        <w:rPr>
          <w:rFonts w:ascii="Verdana" w:eastAsia="Times New Roman" w:hAnsi="Verdana"/>
          <w:sz w:val="20"/>
          <w:szCs w:val="20"/>
        </w:rPr>
        <w:t xml:space="preserve"> oraz DD-3a</w:t>
      </w:r>
      <w:r w:rsidR="00C45AB3" w:rsidRPr="001E445F">
        <w:rPr>
          <w:rFonts w:ascii="Verdana" w:eastAsia="Times New Roman" w:hAnsi="Verdana"/>
          <w:sz w:val="20"/>
          <w:szCs w:val="20"/>
        </w:rPr>
        <w:t xml:space="preserve"> </w:t>
      </w:r>
      <w:r w:rsidRPr="001E445F">
        <w:rPr>
          <w:rFonts w:ascii="Verdana" w:eastAsia="Times New Roman" w:hAnsi="Verdana"/>
          <w:sz w:val="20"/>
          <w:szCs w:val="20"/>
        </w:rPr>
        <w:t>włączone będą do węzła „Sorkwity”</w:t>
      </w:r>
      <w:r w:rsidR="001826A8" w:rsidRPr="001E445F">
        <w:rPr>
          <w:rFonts w:ascii="Verdana" w:eastAsia="Times New Roman" w:hAnsi="Verdana"/>
          <w:sz w:val="20"/>
          <w:szCs w:val="20"/>
        </w:rPr>
        <w:t xml:space="preserve"> </w:t>
      </w:r>
      <w:r w:rsidR="00C45AB3" w:rsidRPr="001E445F">
        <w:rPr>
          <w:rFonts w:ascii="Verdana" w:eastAsia="Times New Roman" w:hAnsi="Verdana"/>
          <w:sz w:val="20"/>
          <w:szCs w:val="20"/>
        </w:rPr>
        <w:t xml:space="preserve">w km </w:t>
      </w:r>
      <w:r w:rsidR="00FB1B8C" w:rsidRPr="001E445F">
        <w:rPr>
          <w:rFonts w:ascii="Verdana" w:eastAsia="Times New Roman" w:hAnsi="Verdana"/>
          <w:sz w:val="20"/>
          <w:szCs w:val="20"/>
        </w:rPr>
        <w:t>2+162,33</w:t>
      </w:r>
      <w:r w:rsidR="008C02A8" w:rsidRPr="001E445F">
        <w:rPr>
          <w:rFonts w:ascii="Verdana" w:eastAsia="Times New Roman" w:hAnsi="Verdana"/>
          <w:sz w:val="20"/>
          <w:szCs w:val="20"/>
        </w:rPr>
        <w:t>.</w:t>
      </w:r>
      <w:r w:rsidR="00C45AB3" w:rsidRPr="00014A18">
        <w:rPr>
          <w:rFonts w:ascii="Verdana" w:eastAsia="Times New Roman" w:hAnsi="Verdana"/>
          <w:sz w:val="20"/>
          <w:szCs w:val="20"/>
        </w:rPr>
        <w:t xml:space="preserve"> </w:t>
      </w:r>
      <w:r w:rsidR="00954634" w:rsidRPr="00630B13">
        <w:rPr>
          <w:rFonts w:ascii="Verdana" w:eastAsia="Times New Roman" w:hAnsi="Verdana"/>
          <w:sz w:val="20"/>
          <w:szCs w:val="20"/>
        </w:rPr>
        <w:br/>
      </w:r>
      <w:r w:rsidR="00AE73EC" w:rsidRPr="001E445F">
        <w:rPr>
          <w:rFonts w:ascii="Verdana" w:eastAsia="Times New Roman" w:hAnsi="Verdana"/>
          <w:sz w:val="20"/>
          <w:szCs w:val="20"/>
        </w:rPr>
        <w:t>Połączenie dróg DD-3 oraz DD-3a</w:t>
      </w:r>
      <w:r w:rsidR="00C45AB3" w:rsidRPr="001E445F">
        <w:rPr>
          <w:rFonts w:ascii="Verdana" w:eastAsia="Times New Roman" w:hAnsi="Verdana"/>
          <w:sz w:val="20"/>
          <w:szCs w:val="20"/>
        </w:rPr>
        <w:t xml:space="preserve"> z</w:t>
      </w:r>
      <w:r w:rsidR="00AB1AB9" w:rsidRPr="001E445F">
        <w:rPr>
          <w:rFonts w:ascii="Verdana" w:eastAsia="Times New Roman" w:hAnsi="Verdana"/>
          <w:sz w:val="20"/>
          <w:szCs w:val="20"/>
        </w:rPr>
        <w:t xml:space="preserve"> </w:t>
      </w:r>
      <w:r w:rsidR="001826A8" w:rsidRPr="001E445F">
        <w:rPr>
          <w:rFonts w:ascii="Verdana" w:eastAsia="Times New Roman" w:hAnsi="Verdana"/>
          <w:sz w:val="20"/>
          <w:szCs w:val="20"/>
        </w:rPr>
        <w:t xml:space="preserve">drogą ekspresową </w:t>
      </w:r>
      <w:r w:rsidR="00812508" w:rsidRPr="001E445F">
        <w:rPr>
          <w:rFonts w:ascii="Verdana" w:eastAsia="Times New Roman" w:hAnsi="Verdana"/>
          <w:sz w:val="20"/>
          <w:szCs w:val="20"/>
        </w:rPr>
        <w:t xml:space="preserve">należy wykonać </w:t>
      </w:r>
      <w:r w:rsidR="00C45AB3" w:rsidRPr="001E445F">
        <w:rPr>
          <w:rFonts w:ascii="Verdana" w:eastAsia="Times New Roman" w:hAnsi="Verdana"/>
          <w:sz w:val="20"/>
          <w:szCs w:val="20"/>
        </w:rPr>
        <w:t xml:space="preserve">w postaci węzła typu </w:t>
      </w:r>
      <w:r w:rsidR="004F1944" w:rsidRPr="001E445F">
        <w:rPr>
          <w:rFonts w:ascii="Verdana" w:eastAsia="Times New Roman" w:hAnsi="Verdana"/>
          <w:sz w:val="20"/>
          <w:szCs w:val="20"/>
        </w:rPr>
        <w:t>Trąbka</w:t>
      </w:r>
      <w:r w:rsidR="00C45AB3" w:rsidRPr="00014A18">
        <w:rPr>
          <w:rFonts w:ascii="Verdana" w:eastAsia="Times New Roman" w:hAnsi="Verdana"/>
          <w:sz w:val="20"/>
          <w:szCs w:val="20"/>
        </w:rPr>
        <w:t>.</w:t>
      </w:r>
      <w:r w:rsidR="003D5798" w:rsidRPr="00630B13">
        <w:rPr>
          <w:rFonts w:ascii="Verdana" w:eastAsia="Times New Roman" w:hAnsi="Verdana"/>
          <w:sz w:val="20"/>
          <w:szCs w:val="20"/>
        </w:rPr>
        <w:t xml:space="preserve"> </w:t>
      </w:r>
      <w:r w:rsidR="003D5798" w:rsidRPr="001E445F">
        <w:rPr>
          <w:rFonts w:ascii="Verdana" w:eastAsia="Times New Roman" w:hAnsi="Verdana"/>
          <w:sz w:val="20"/>
          <w:szCs w:val="20"/>
        </w:rPr>
        <w:t xml:space="preserve">W </w:t>
      </w:r>
      <w:r w:rsidR="00FF3953" w:rsidRPr="001E445F">
        <w:rPr>
          <w:rFonts w:ascii="Verdana" w:eastAsia="Times New Roman" w:hAnsi="Verdana"/>
          <w:sz w:val="20"/>
          <w:szCs w:val="20"/>
        </w:rPr>
        <w:t>ramach</w:t>
      </w:r>
      <w:r w:rsidR="001826A8" w:rsidRPr="001E445F">
        <w:rPr>
          <w:rFonts w:ascii="Verdana" w:eastAsia="Times New Roman" w:hAnsi="Verdana"/>
          <w:sz w:val="20"/>
          <w:szCs w:val="20"/>
        </w:rPr>
        <w:t xml:space="preserve"> </w:t>
      </w:r>
      <w:r w:rsidR="00AF33A4" w:rsidRPr="001E445F">
        <w:rPr>
          <w:rFonts w:ascii="Verdana" w:eastAsia="Times New Roman" w:hAnsi="Verdana"/>
          <w:sz w:val="20"/>
          <w:szCs w:val="20"/>
        </w:rPr>
        <w:t>budowy węzła należy uwzględnić konieczność zapewnienia bezpiecznego prowadzenia ruchu pieszego</w:t>
      </w:r>
      <w:r w:rsidR="00C45AB3" w:rsidRPr="001E445F">
        <w:rPr>
          <w:rFonts w:ascii="Verdana" w:eastAsia="Times New Roman" w:hAnsi="Verdana"/>
          <w:sz w:val="20"/>
          <w:szCs w:val="20"/>
        </w:rPr>
        <w:t>.</w:t>
      </w:r>
      <w:r w:rsidR="00C45AB3" w:rsidRPr="00014A18">
        <w:rPr>
          <w:rFonts w:ascii="Verdana" w:eastAsia="Times New Roman" w:hAnsi="Verdana"/>
          <w:iCs/>
          <w:sz w:val="20"/>
          <w:szCs w:val="20"/>
        </w:rPr>
        <w:t xml:space="preserve"> </w:t>
      </w:r>
    </w:p>
    <w:p w:rsidR="00C45AB3" w:rsidRPr="00630B13" w:rsidRDefault="00C45AB3" w:rsidP="00C45AB3">
      <w:pPr>
        <w:suppressAutoHyphens/>
        <w:spacing w:after="0" w:line="360" w:lineRule="auto"/>
        <w:jc w:val="both"/>
        <w:rPr>
          <w:rFonts w:ascii="Verdana" w:eastAsia="Times New Roman" w:hAnsi="Verdana" w:cs="Arial"/>
          <w:sz w:val="20"/>
          <w:szCs w:val="20"/>
          <w:shd w:val="clear" w:color="auto" w:fill="00FF00"/>
          <w:lang w:eastAsia="ar-SA"/>
        </w:rPr>
      </w:pPr>
    </w:p>
    <w:p w:rsidR="0083082E" w:rsidRPr="00630B13" w:rsidRDefault="0083082E" w:rsidP="00C45AB3">
      <w:pPr>
        <w:suppressAutoHyphens/>
        <w:spacing w:after="0" w:line="360" w:lineRule="auto"/>
        <w:jc w:val="both"/>
        <w:rPr>
          <w:rFonts w:ascii="Verdana" w:eastAsia="Times New Roman" w:hAnsi="Verdana" w:cs="Arial"/>
          <w:b/>
          <w:sz w:val="20"/>
          <w:szCs w:val="20"/>
          <w:lang w:eastAsia="ar-SA"/>
        </w:rPr>
      </w:pPr>
    </w:p>
    <w:p w:rsidR="00C45AB3" w:rsidRPr="00630B13" w:rsidRDefault="00365243" w:rsidP="00C45AB3">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Łącznice</w:t>
      </w:r>
    </w:p>
    <w:p w:rsidR="00C45AB3" w:rsidRPr="00630B13" w:rsidRDefault="00020DCD"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typ łącznic:</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P1, 2 x P1</w:t>
      </w:r>
      <w:r w:rsidR="00C45AB3" w:rsidRPr="00630B13">
        <w:rPr>
          <w:rFonts w:ascii="Verdana" w:eastAsia="Times New Roman" w:hAnsi="Verdana" w:cs="Arial"/>
          <w:sz w:val="20"/>
          <w:szCs w:val="20"/>
          <w:lang w:eastAsia="pl-PL"/>
        </w:rPr>
        <w:t xml:space="preserve"> </w:t>
      </w:r>
    </w:p>
    <w:p w:rsidR="00C45AB3" w:rsidRPr="00630B13" w:rsidRDefault="00C45AB3"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prędkość projektowa </w:t>
      </w:r>
      <w:proofErr w:type="spellStart"/>
      <w:r w:rsidRPr="00630B13">
        <w:rPr>
          <w:rFonts w:ascii="Verdana" w:eastAsia="Times New Roman" w:hAnsi="Verdana" w:cs="Arial"/>
          <w:sz w:val="20"/>
          <w:szCs w:val="20"/>
          <w:lang w:eastAsia="pl-PL"/>
        </w:rPr>
        <w:t>Vp</w:t>
      </w:r>
      <w:proofErr w:type="spellEnd"/>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00020DCD" w:rsidRPr="00630B13">
        <w:rPr>
          <w:rFonts w:ascii="Verdana" w:eastAsia="Times New Roman" w:hAnsi="Verdana" w:cs="Arial"/>
          <w:sz w:val="20"/>
          <w:szCs w:val="20"/>
          <w:lang w:eastAsia="pl-PL"/>
        </w:rPr>
        <w:t>- 40</w:t>
      </w:r>
      <w:r w:rsidRPr="00630B13">
        <w:rPr>
          <w:rFonts w:ascii="Verdana" w:eastAsia="Times New Roman" w:hAnsi="Verdana" w:cs="Arial"/>
          <w:sz w:val="20"/>
          <w:szCs w:val="20"/>
          <w:lang w:eastAsia="pl-PL"/>
        </w:rPr>
        <w:t xml:space="preserve"> km/h</w:t>
      </w:r>
    </w:p>
    <w:p w:rsidR="00C45AB3" w:rsidRPr="00630B13" w:rsidRDefault="0083082E" w:rsidP="00C45AB3">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ilość pasów ruchu </w:t>
      </w:r>
      <w:r w:rsidR="00AB1AB9" w:rsidRPr="00630B13">
        <w:rPr>
          <w:rFonts w:ascii="Verdana" w:eastAsia="Times New Roman" w:hAnsi="Verdana" w:cs="Arial"/>
          <w:sz w:val="20"/>
          <w:szCs w:val="20"/>
          <w:lang w:eastAsia="ar-SA"/>
        </w:rPr>
        <w:tab/>
      </w:r>
      <w:r w:rsidR="00AB1AB9" w:rsidRPr="00630B13">
        <w:rPr>
          <w:rFonts w:ascii="Verdana" w:eastAsia="Times New Roman" w:hAnsi="Verdana" w:cs="Arial"/>
          <w:sz w:val="20"/>
          <w:szCs w:val="20"/>
          <w:lang w:eastAsia="ar-SA"/>
        </w:rPr>
        <w:tab/>
      </w:r>
      <w:r w:rsidR="00AB1AB9" w:rsidRPr="00630B13">
        <w:rPr>
          <w:rFonts w:ascii="Verdana" w:eastAsia="Times New Roman" w:hAnsi="Verdana" w:cs="Arial"/>
          <w:sz w:val="20"/>
          <w:szCs w:val="20"/>
          <w:lang w:eastAsia="ar-SA"/>
        </w:rPr>
        <w:tab/>
      </w:r>
      <w:r w:rsidR="00020DCD" w:rsidRPr="00630B13">
        <w:rPr>
          <w:rFonts w:ascii="Verdana" w:eastAsia="Times New Roman" w:hAnsi="Verdana" w:cs="Arial"/>
          <w:sz w:val="20"/>
          <w:szCs w:val="20"/>
          <w:lang w:eastAsia="ar-SA"/>
        </w:rPr>
        <w:t>- 1</w:t>
      </w:r>
      <w:r w:rsidR="00C45AB3" w:rsidRPr="00630B13">
        <w:rPr>
          <w:rFonts w:ascii="Verdana" w:eastAsia="Times New Roman" w:hAnsi="Verdana" w:cs="Arial"/>
          <w:sz w:val="20"/>
          <w:szCs w:val="20"/>
          <w:lang w:eastAsia="ar-SA"/>
        </w:rPr>
        <w:t xml:space="preserve"> </w:t>
      </w:r>
    </w:p>
    <w:p w:rsidR="001B3CC0" w:rsidRPr="00630B13" w:rsidRDefault="00020DCD" w:rsidP="001B3CC0">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szerokość pasów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- 4,50</w:t>
      </w:r>
      <w:r w:rsidR="001B3CC0" w:rsidRPr="00630B13">
        <w:rPr>
          <w:rFonts w:ascii="Verdana" w:eastAsia="Times New Roman" w:hAnsi="Verdana" w:cs="Arial"/>
          <w:sz w:val="20"/>
          <w:szCs w:val="20"/>
          <w:lang w:eastAsia="pl-PL"/>
        </w:rPr>
        <w:t xml:space="preserve"> m </w:t>
      </w:r>
    </w:p>
    <w:p w:rsidR="00771C91" w:rsidRPr="00630B13" w:rsidRDefault="00771C91" w:rsidP="00771C91">
      <w:pPr>
        <w:spacing w:after="0" w:line="360" w:lineRule="auto"/>
        <w:ind w:left="3540" w:hanging="3540"/>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szerokość opaski zewnętrznej</w:t>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t>- 1,00 m</w:t>
      </w:r>
    </w:p>
    <w:p w:rsidR="00771C91" w:rsidRPr="00630B13" w:rsidRDefault="00771C91" w:rsidP="00771C91">
      <w:pPr>
        <w:spacing w:after="0" w:line="360" w:lineRule="auto"/>
        <w:ind w:left="3540" w:hanging="3540"/>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szerokość opaski wewnętrznej</w:t>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t>- 0,50 m</w:t>
      </w:r>
    </w:p>
    <w:p w:rsidR="00C45AB3" w:rsidRPr="00014A18" w:rsidRDefault="00771C91" w:rsidP="00771C91">
      <w:pPr>
        <w:spacing w:after="0" w:line="360" w:lineRule="auto"/>
        <w:ind w:left="3540" w:hanging="3540"/>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szerokość korony</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- 7,50</w:t>
      </w:r>
      <w:r w:rsidR="00C45AB3" w:rsidRPr="00630B13">
        <w:rPr>
          <w:rFonts w:ascii="Verdana" w:eastAsia="Times New Roman" w:hAnsi="Verdana" w:cs="Arial"/>
          <w:sz w:val="20"/>
          <w:szCs w:val="20"/>
          <w:lang w:eastAsia="pl-PL"/>
        </w:rPr>
        <w:t xml:space="preserve"> m</w:t>
      </w:r>
      <w:r w:rsidRPr="00630B13">
        <w:rPr>
          <w:rFonts w:ascii="Verdana" w:eastAsia="Times New Roman" w:hAnsi="Verdana" w:cs="Arial"/>
          <w:sz w:val="20"/>
          <w:szCs w:val="20"/>
          <w:lang w:eastAsia="pl-PL"/>
        </w:rPr>
        <w:t xml:space="preserve"> lub większa, jeśli zachodzi potrzeba lokalizacji urządzeń BRD oraz ochrony środowiska</w:t>
      </w:r>
    </w:p>
    <w:p w:rsidR="00365243" w:rsidRPr="00014A18" w:rsidRDefault="00C45AB3" w:rsidP="00365243">
      <w:pPr>
        <w:spacing w:after="0" w:line="360" w:lineRule="auto"/>
        <w:ind w:left="3540" w:hanging="3540"/>
        <w:jc w:val="both"/>
        <w:rPr>
          <w:rFonts w:ascii="Verdana" w:eastAsia="Times New Roman" w:hAnsi="Verdana" w:cs="Arial"/>
          <w:kern w:val="1"/>
          <w:sz w:val="20"/>
          <w:szCs w:val="24"/>
          <w:lang w:eastAsia="pl-PL"/>
        </w:rPr>
      </w:pPr>
      <w:r w:rsidRPr="00630B13">
        <w:rPr>
          <w:rFonts w:ascii="Verdana" w:eastAsia="Times New Roman" w:hAnsi="Verdana" w:cs="Arial"/>
          <w:sz w:val="20"/>
          <w:szCs w:val="20"/>
          <w:lang w:eastAsia="pl-PL"/>
        </w:rPr>
        <w:t>pobocza</w:t>
      </w:r>
      <w:r w:rsidRPr="00630B13">
        <w:rPr>
          <w:rFonts w:ascii="Verdana" w:eastAsia="Times New Roman" w:hAnsi="Verdana" w:cs="Arial"/>
          <w:sz w:val="20"/>
          <w:szCs w:val="20"/>
          <w:lang w:eastAsia="pl-PL"/>
        </w:rPr>
        <w:tab/>
      </w:r>
      <w:r w:rsidR="00771C91" w:rsidRPr="00630B13">
        <w:rPr>
          <w:rFonts w:ascii="Verdana" w:eastAsia="Times New Roman" w:hAnsi="Verdana" w:cs="Arial"/>
          <w:sz w:val="20"/>
          <w:szCs w:val="20"/>
          <w:lang w:eastAsia="pl-PL"/>
        </w:rPr>
        <w:tab/>
        <w:t>- 0,75</w:t>
      </w:r>
      <w:r w:rsidR="00365243" w:rsidRPr="00630B13">
        <w:rPr>
          <w:rFonts w:ascii="Verdana" w:eastAsia="Times New Roman" w:hAnsi="Verdana" w:cs="Arial"/>
          <w:sz w:val="20"/>
          <w:szCs w:val="20"/>
          <w:lang w:eastAsia="pl-PL"/>
        </w:rPr>
        <w:t xml:space="preserve"> m lub większa, jeśli zachodzi potrzeba lokalizacji urządzeń BRD oraz ochrony środowiska</w:t>
      </w:r>
      <w:r w:rsidR="00AA2E05" w:rsidRPr="001E445F">
        <w:rPr>
          <w:rFonts w:ascii="Verdana" w:eastAsia="Times New Roman" w:hAnsi="Verdana" w:cs="Arial"/>
          <w:sz w:val="20"/>
          <w:szCs w:val="20"/>
          <w:lang w:eastAsia="pl-PL"/>
        </w:rPr>
        <w:t>, wykonane z destruktu asfaltowego lub kruszywa łamanego</w:t>
      </w:r>
      <w:r w:rsidR="00365243" w:rsidRPr="00014A18">
        <w:rPr>
          <w:rFonts w:ascii="Verdana" w:eastAsia="Times New Roman" w:hAnsi="Verdana" w:cs="Arial"/>
          <w:kern w:val="1"/>
          <w:sz w:val="20"/>
          <w:szCs w:val="24"/>
          <w:lang w:eastAsia="pl-PL"/>
        </w:rPr>
        <w:t xml:space="preserve"> </w:t>
      </w:r>
      <w:r w:rsidR="00F9014A" w:rsidRPr="001E445F">
        <w:rPr>
          <w:rFonts w:ascii="Verdana" w:eastAsia="Times New Roman" w:hAnsi="Verdana" w:cs="Arial"/>
          <w:strike/>
          <w:kern w:val="1"/>
          <w:sz w:val="20"/>
          <w:szCs w:val="24"/>
          <w:lang w:eastAsia="pl-PL"/>
        </w:rPr>
        <w:t xml:space="preserve">rodzaj </w:t>
      </w:r>
    </w:p>
    <w:p w:rsidR="00F9014A" w:rsidRPr="00630B13" w:rsidRDefault="00F9014A" w:rsidP="00365243">
      <w:pPr>
        <w:spacing w:after="0" w:line="360" w:lineRule="auto"/>
        <w:ind w:left="3540" w:hanging="3540"/>
        <w:jc w:val="both"/>
        <w:rPr>
          <w:rFonts w:ascii="Verdana" w:eastAsia="Times New Roman" w:hAnsi="Verdana" w:cs="Arial"/>
          <w:kern w:val="1"/>
          <w:sz w:val="20"/>
          <w:szCs w:val="24"/>
          <w:lang w:eastAsia="pl-PL"/>
        </w:rPr>
      </w:pPr>
      <w:r w:rsidRPr="00630B13">
        <w:rPr>
          <w:rFonts w:ascii="Verdana" w:eastAsia="Times New Roman" w:hAnsi="Verdana" w:cs="Arial"/>
          <w:kern w:val="1"/>
          <w:sz w:val="20"/>
          <w:szCs w:val="24"/>
          <w:lang w:eastAsia="pl-PL"/>
        </w:rPr>
        <w:t>konstrukcji nawierzchni</w:t>
      </w:r>
      <w:r w:rsidR="00365243" w:rsidRPr="00630B13">
        <w:rPr>
          <w:rFonts w:ascii="Verdana" w:eastAsia="Times New Roman" w:hAnsi="Verdana" w:cs="Arial"/>
          <w:kern w:val="1"/>
          <w:sz w:val="20"/>
          <w:szCs w:val="24"/>
          <w:lang w:eastAsia="pl-PL"/>
        </w:rPr>
        <w:t xml:space="preserve">      </w:t>
      </w:r>
      <w:r w:rsidR="00365243" w:rsidRPr="00630B13">
        <w:rPr>
          <w:rFonts w:ascii="Verdana" w:eastAsia="Times New Roman" w:hAnsi="Verdana" w:cs="Arial"/>
          <w:kern w:val="1"/>
          <w:sz w:val="20"/>
          <w:szCs w:val="24"/>
          <w:lang w:eastAsia="pl-PL"/>
        </w:rPr>
        <w:tab/>
      </w:r>
      <w:r w:rsidRPr="00630B13">
        <w:rPr>
          <w:rFonts w:ascii="Verdana" w:eastAsia="Times New Roman" w:hAnsi="Verdana" w:cs="Arial"/>
          <w:kern w:val="1"/>
          <w:sz w:val="20"/>
          <w:szCs w:val="24"/>
          <w:lang w:eastAsia="pl-PL"/>
        </w:rPr>
        <w:t xml:space="preserve">- </w:t>
      </w:r>
      <w:r w:rsidR="00365243" w:rsidRPr="00630B13">
        <w:rPr>
          <w:rFonts w:ascii="Verdana" w:eastAsia="Times New Roman" w:hAnsi="Verdana" w:cs="Arial"/>
          <w:kern w:val="1"/>
          <w:sz w:val="20"/>
          <w:szCs w:val="24"/>
          <w:lang w:eastAsia="pl-PL"/>
        </w:rPr>
        <w:t>podatna</w:t>
      </w:r>
    </w:p>
    <w:p w:rsidR="00C45AB3" w:rsidRPr="00630B13" w:rsidRDefault="00C45AB3" w:rsidP="00AB1AB9">
      <w:pPr>
        <w:spacing w:after="0" w:line="360" w:lineRule="auto"/>
        <w:jc w:val="both"/>
        <w:rPr>
          <w:rFonts w:ascii="Verdana" w:eastAsia="Times New Roman" w:hAnsi="Verdana" w:cs="Arial"/>
          <w:bCs/>
          <w:sz w:val="20"/>
          <w:szCs w:val="20"/>
          <w:lang w:eastAsia="pl-PL"/>
        </w:rPr>
      </w:pPr>
      <w:r w:rsidRPr="00630B13">
        <w:rPr>
          <w:rFonts w:ascii="Verdana" w:eastAsia="Times New Roman" w:hAnsi="Verdana" w:cs="Arial"/>
          <w:bCs/>
          <w:sz w:val="20"/>
          <w:szCs w:val="20"/>
          <w:lang w:eastAsia="pl-PL"/>
        </w:rPr>
        <w:t>kategoria ruchu</w:t>
      </w:r>
      <w:r w:rsidR="00AB1AB9" w:rsidRPr="00630B13">
        <w:rPr>
          <w:rFonts w:ascii="Verdana" w:eastAsia="Times New Roman" w:hAnsi="Verdana" w:cs="Arial"/>
          <w:bCs/>
          <w:sz w:val="20"/>
          <w:szCs w:val="20"/>
          <w:lang w:eastAsia="pl-PL"/>
        </w:rPr>
        <w:t xml:space="preserve"> </w:t>
      </w:r>
      <w:r w:rsidR="00AB1AB9" w:rsidRPr="00630B13">
        <w:rPr>
          <w:rFonts w:ascii="Verdana" w:eastAsia="Times New Roman" w:hAnsi="Verdana" w:cs="Arial"/>
          <w:bCs/>
          <w:sz w:val="20"/>
          <w:szCs w:val="20"/>
          <w:lang w:eastAsia="pl-PL"/>
        </w:rPr>
        <w:tab/>
      </w:r>
      <w:r w:rsidR="00AB1AB9" w:rsidRPr="00630B13">
        <w:rPr>
          <w:rFonts w:ascii="Verdana" w:eastAsia="Times New Roman" w:hAnsi="Verdana" w:cs="Arial"/>
          <w:bCs/>
          <w:sz w:val="20"/>
          <w:szCs w:val="20"/>
          <w:lang w:eastAsia="pl-PL"/>
        </w:rPr>
        <w:tab/>
      </w:r>
      <w:r w:rsidR="00AB1AB9" w:rsidRPr="00630B13">
        <w:rPr>
          <w:rFonts w:ascii="Verdana" w:eastAsia="Times New Roman" w:hAnsi="Verdana" w:cs="Arial"/>
          <w:bCs/>
          <w:sz w:val="20"/>
          <w:szCs w:val="20"/>
          <w:lang w:eastAsia="pl-PL"/>
        </w:rPr>
        <w:tab/>
      </w:r>
      <w:r w:rsidRPr="00630B13">
        <w:rPr>
          <w:rFonts w:ascii="Verdana" w:eastAsia="Times New Roman" w:hAnsi="Verdana" w:cs="Arial"/>
          <w:bCs/>
          <w:sz w:val="20"/>
          <w:szCs w:val="20"/>
          <w:lang w:eastAsia="pl-PL"/>
        </w:rPr>
        <w:t xml:space="preserve">- KR </w:t>
      </w:r>
      <w:r w:rsidR="00365243" w:rsidRPr="00630B13">
        <w:rPr>
          <w:rFonts w:ascii="Verdana" w:eastAsia="Times New Roman" w:hAnsi="Verdana" w:cs="Arial"/>
          <w:bCs/>
          <w:sz w:val="20"/>
          <w:szCs w:val="20"/>
          <w:lang w:eastAsia="pl-PL"/>
        </w:rPr>
        <w:t>5</w:t>
      </w:r>
    </w:p>
    <w:p w:rsidR="00C45AB3" w:rsidRPr="00630B13" w:rsidRDefault="00365243" w:rsidP="00C45AB3">
      <w:pPr>
        <w:spacing w:after="0" w:line="360" w:lineRule="auto"/>
        <w:jc w:val="both"/>
        <w:rPr>
          <w:rFonts w:ascii="Verdana" w:eastAsia="Times New Roman" w:hAnsi="Verdana" w:cs="Arial"/>
          <w:bCs/>
          <w:sz w:val="20"/>
          <w:szCs w:val="20"/>
          <w:lang w:eastAsia="pl-PL"/>
        </w:rPr>
      </w:pPr>
      <w:r w:rsidRPr="00630B13">
        <w:rPr>
          <w:rFonts w:ascii="Verdana" w:eastAsia="Times New Roman" w:hAnsi="Verdana" w:cs="Arial"/>
          <w:bCs/>
          <w:sz w:val="20"/>
          <w:szCs w:val="20"/>
          <w:lang w:eastAsia="pl-PL"/>
        </w:rPr>
        <w:t>obciążenie nawierzchni</w:t>
      </w:r>
      <w:r w:rsidRPr="00630B13">
        <w:rPr>
          <w:rFonts w:ascii="Verdana" w:eastAsia="Times New Roman" w:hAnsi="Verdana" w:cs="Arial"/>
          <w:bCs/>
          <w:sz w:val="20"/>
          <w:szCs w:val="20"/>
          <w:lang w:eastAsia="pl-PL"/>
        </w:rPr>
        <w:tab/>
      </w:r>
      <w:r w:rsidRPr="00630B13">
        <w:rPr>
          <w:rFonts w:ascii="Verdana" w:eastAsia="Times New Roman" w:hAnsi="Verdana" w:cs="Arial"/>
          <w:bCs/>
          <w:sz w:val="20"/>
          <w:szCs w:val="20"/>
          <w:lang w:eastAsia="pl-PL"/>
        </w:rPr>
        <w:tab/>
        <w:t>- 115</w:t>
      </w:r>
      <w:r w:rsidR="00C45AB3" w:rsidRPr="00630B13">
        <w:rPr>
          <w:rFonts w:ascii="Verdana" w:eastAsia="Times New Roman" w:hAnsi="Verdana" w:cs="Arial"/>
          <w:bCs/>
          <w:sz w:val="20"/>
          <w:szCs w:val="20"/>
          <w:lang w:eastAsia="pl-PL"/>
        </w:rPr>
        <w:t xml:space="preserve"> </w:t>
      </w:r>
      <w:proofErr w:type="spellStart"/>
      <w:r w:rsidR="00C45AB3" w:rsidRPr="00630B13">
        <w:rPr>
          <w:rFonts w:ascii="Verdana" w:eastAsia="Times New Roman" w:hAnsi="Verdana" w:cs="Arial"/>
          <w:bCs/>
          <w:sz w:val="20"/>
          <w:szCs w:val="20"/>
          <w:lang w:eastAsia="pl-PL"/>
        </w:rPr>
        <w:t>kN</w:t>
      </w:r>
      <w:proofErr w:type="spellEnd"/>
      <w:r w:rsidR="00C45AB3" w:rsidRPr="00630B13">
        <w:rPr>
          <w:rFonts w:ascii="Verdana" w:eastAsia="Times New Roman" w:hAnsi="Verdana" w:cs="Arial"/>
          <w:bCs/>
          <w:sz w:val="20"/>
          <w:szCs w:val="20"/>
          <w:lang w:eastAsia="pl-PL"/>
        </w:rPr>
        <w:t>/oś</w:t>
      </w:r>
    </w:p>
    <w:p w:rsidR="003E6C45" w:rsidRPr="001E445F" w:rsidRDefault="003E6C45" w:rsidP="003E6C45">
      <w:pPr>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maksymalne pochylenie podłużne łącznic</w:t>
      </w:r>
      <w:r w:rsidRPr="001E445F">
        <w:rPr>
          <w:rFonts w:ascii="Verdana" w:eastAsia="Times New Roman" w:hAnsi="Verdana" w:cs="Arial"/>
          <w:sz w:val="20"/>
          <w:szCs w:val="20"/>
          <w:lang w:eastAsia="ar-SA"/>
        </w:rPr>
        <w:tab/>
        <w:t>- 6.0 %</w:t>
      </w:r>
    </w:p>
    <w:p w:rsidR="00AF22D1" w:rsidRPr="00014A18" w:rsidRDefault="00AF22D1" w:rsidP="003E6C45">
      <w:pPr>
        <w:suppressAutoHyphens/>
        <w:spacing w:after="0" w:line="360" w:lineRule="auto"/>
        <w:jc w:val="both"/>
        <w:rPr>
          <w:rFonts w:ascii="Verdana" w:eastAsia="Times New Roman" w:hAnsi="Verdana" w:cs="Arial"/>
          <w:sz w:val="20"/>
          <w:szCs w:val="20"/>
          <w:lang w:eastAsia="ar-SA"/>
        </w:rPr>
      </w:pPr>
    </w:p>
    <w:p w:rsidR="00AF22D1" w:rsidRPr="00630B13" w:rsidRDefault="00AF22D1" w:rsidP="00AF22D1">
      <w:pPr>
        <w:spacing w:after="0" w:line="360" w:lineRule="auto"/>
        <w:jc w:val="both"/>
        <w:rPr>
          <w:rFonts w:ascii="Verdana" w:eastAsia="Times New Roman" w:hAnsi="Verdana" w:cs="Arial"/>
          <w:b/>
          <w:sz w:val="20"/>
          <w:szCs w:val="20"/>
          <w:lang w:eastAsia="pl-PL"/>
        </w:rPr>
      </w:pPr>
      <w:r w:rsidRPr="00630B13">
        <w:rPr>
          <w:rFonts w:ascii="Verdana" w:eastAsia="Times New Roman" w:hAnsi="Verdana" w:cs="Arial"/>
          <w:b/>
          <w:sz w:val="20"/>
          <w:szCs w:val="20"/>
          <w:lang w:eastAsia="pl-PL"/>
        </w:rPr>
        <w:t>Węzeł „Bagienice”</w:t>
      </w:r>
    </w:p>
    <w:p w:rsidR="00AF22D1" w:rsidRPr="00630B13" w:rsidRDefault="00571A70" w:rsidP="00AF22D1">
      <w:pPr>
        <w:spacing w:after="0" w:line="360" w:lineRule="auto"/>
        <w:jc w:val="both"/>
        <w:rPr>
          <w:rFonts w:ascii="Verdana" w:eastAsia="Times New Roman" w:hAnsi="Verdana"/>
          <w:sz w:val="20"/>
          <w:szCs w:val="20"/>
        </w:rPr>
      </w:pPr>
      <w:r w:rsidRPr="00630B13">
        <w:rPr>
          <w:rFonts w:ascii="Verdana" w:eastAsia="Times New Roman" w:hAnsi="Verdana"/>
          <w:sz w:val="20"/>
          <w:szCs w:val="20"/>
        </w:rPr>
        <w:t>Istniejąca d</w:t>
      </w:r>
      <w:r w:rsidR="00AF22D1" w:rsidRPr="00630B13">
        <w:rPr>
          <w:rFonts w:ascii="Verdana" w:eastAsia="Times New Roman" w:hAnsi="Verdana"/>
          <w:sz w:val="20"/>
          <w:szCs w:val="20"/>
        </w:rPr>
        <w:t>roga krajowa nr 16 będzie krzyżować się z drogą ekspresową</w:t>
      </w:r>
      <w:r w:rsidRPr="00630B13">
        <w:rPr>
          <w:rFonts w:ascii="Verdana" w:eastAsia="Times New Roman" w:hAnsi="Verdana"/>
          <w:sz w:val="20"/>
          <w:szCs w:val="20"/>
        </w:rPr>
        <w:t xml:space="preserve"> S16</w:t>
      </w:r>
      <w:r w:rsidR="00AF22D1" w:rsidRPr="00630B13">
        <w:rPr>
          <w:rFonts w:ascii="Verdana" w:eastAsia="Times New Roman" w:hAnsi="Verdana"/>
          <w:sz w:val="20"/>
          <w:szCs w:val="20"/>
        </w:rPr>
        <w:t xml:space="preserve"> w km </w:t>
      </w:r>
      <w:r w:rsidRPr="00630B13">
        <w:rPr>
          <w:rFonts w:ascii="Verdana" w:eastAsia="Times New Roman" w:hAnsi="Verdana"/>
          <w:sz w:val="20"/>
          <w:szCs w:val="20"/>
        </w:rPr>
        <w:t>8+416,16</w:t>
      </w:r>
      <w:r w:rsidR="00AF22D1" w:rsidRPr="00630B13">
        <w:rPr>
          <w:rFonts w:ascii="Verdana" w:eastAsia="Times New Roman" w:hAnsi="Verdana"/>
          <w:sz w:val="20"/>
          <w:szCs w:val="20"/>
        </w:rPr>
        <w:t xml:space="preserve"> i przebiegać</w:t>
      </w:r>
      <w:r w:rsidRPr="00630B13">
        <w:rPr>
          <w:rFonts w:ascii="Verdana" w:eastAsia="Times New Roman" w:hAnsi="Verdana"/>
          <w:sz w:val="20"/>
          <w:szCs w:val="20"/>
        </w:rPr>
        <w:t xml:space="preserve"> nad</w:t>
      </w:r>
      <w:r w:rsidR="00AF22D1" w:rsidRPr="00630B13">
        <w:rPr>
          <w:rFonts w:ascii="Verdana" w:eastAsia="Times New Roman" w:hAnsi="Verdana"/>
          <w:sz w:val="20"/>
          <w:szCs w:val="20"/>
        </w:rPr>
        <w:t xml:space="preserve"> drogą </w:t>
      </w:r>
      <w:r w:rsidRPr="00630B13">
        <w:rPr>
          <w:rFonts w:ascii="Verdana" w:eastAsia="Times New Roman" w:hAnsi="Verdana"/>
          <w:sz w:val="20"/>
          <w:szCs w:val="20"/>
        </w:rPr>
        <w:t>ekspresową</w:t>
      </w:r>
      <w:r w:rsidR="00AF22D1" w:rsidRPr="00630B13">
        <w:rPr>
          <w:rFonts w:ascii="Verdana" w:eastAsia="Times New Roman" w:hAnsi="Verdana"/>
          <w:sz w:val="20"/>
          <w:szCs w:val="20"/>
        </w:rPr>
        <w:t>. W obrębie drogi ekspresowej należy uwzględnić konieczność dokonania korekty przebiegu drogi krajowej</w:t>
      </w:r>
      <w:r w:rsidR="00AF22D1" w:rsidRPr="00630B13">
        <w:rPr>
          <w:rFonts w:ascii="Verdana" w:eastAsia="Times New Roman" w:hAnsi="Verdana"/>
          <w:iCs/>
          <w:sz w:val="20"/>
          <w:szCs w:val="20"/>
        </w:rPr>
        <w:t xml:space="preserve"> na długości </w:t>
      </w:r>
      <w:r w:rsidRPr="00630B13">
        <w:rPr>
          <w:rFonts w:ascii="Verdana" w:eastAsia="Times New Roman" w:hAnsi="Verdana"/>
          <w:iCs/>
          <w:sz w:val="20"/>
          <w:szCs w:val="20"/>
        </w:rPr>
        <w:t>około 560</w:t>
      </w:r>
      <w:r w:rsidR="00AF22D1" w:rsidRPr="00630B13">
        <w:rPr>
          <w:rFonts w:ascii="Verdana" w:eastAsia="Times New Roman" w:hAnsi="Verdana"/>
          <w:iCs/>
          <w:sz w:val="20"/>
          <w:szCs w:val="20"/>
        </w:rPr>
        <w:t xml:space="preserve"> m.</w:t>
      </w:r>
      <w:r w:rsidR="00AF22D1" w:rsidRPr="00630B13">
        <w:rPr>
          <w:rFonts w:ascii="Verdana" w:eastAsia="Times New Roman" w:hAnsi="Verdana"/>
          <w:sz w:val="20"/>
          <w:szCs w:val="20"/>
        </w:rPr>
        <w:t xml:space="preserve"> </w:t>
      </w:r>
      <w:r w:rsidR="009B7669" w:rsidRPr="00630B13">
        <w:rPr>
          <w:rFonts w:ascii="Verdana" w:eastAsia="Times New Roman" w:hAnsi="Verdana"/>
          <w:sz w:val="20"/>
          <w:szCs w:val="20"/>
        </w:rPr>
        <w:t xml:space="preserve">Połączenie </w:t>
      </w:r>
      <w:r w:rsidRPr="00014A18">
        <w:rPr>
          <w:rFonts w:ascii="Verdana" w:eastAsia="Times New Roman" w:hAnsi="Verdana"/>
          <w:sz w:val="20"/>
          <w:szCs w:val="20"/>
        </w:rPr>
        <w:t>istniejącej</w:t>
      </w:r>
      <w:r w:rsidR="00AF22D1" w:rsidRPr="00630B13">
        <w:rPr>
          <w:rFonts w:ascii="Verdana" w:eastAsia="Times New Roman" w:hAnsi="Verdana"/>
          <w:sz w:val="20"/>
          <w:szCs w:val="20"/>
        </w:rPr>
        <w:t xml:space="preserve"> drogi krajowej nr </w:t>
      </w:r>
      <w:r w:rsidRPr="00630B13">
        <w:rPr>
          <w:rFonts w:ascii="Verdana" w:eastAsia="Times New Roman" w:hAnsi="Verdana"/>
          <w:sz w:val="20"/>
          <w:szCs w:val="20"/>
        </w:rPr>
        <w:t>16</w:t>
      </w:r>
      <w:r w:rsidR="00AF22D1" w:rsidRPr="00630B13">
        <w:rPr>
          <w:rFonts w:ascii="Verdana" w:eastAsia="Times New Roman" w:hAnsi="Verdana"/>
          <w:sz w:val="20"/>
          <w:szCs w:val="20"/>
        </w:rPr>
        <w:t xml:space="preserve"> z </w:t>
      </w:r>
      <w:r w:rsidRPr="00630B13">
        <w:rPr>
          <w:rFonts w:ascii="Verdana" w:eastAsia="Times New Roman" w:hAnsi="Verdana"/>
          <w:sz w:val="20"/>
          <w:szCs w:val="20"/>
        </w:rPr>
        <w:t>d</w:t>
      </w:r>
      <w:r w:rsidR="00AF22D1" w:rsidRPr="00630B13">
        <w:rPr>
          <w:rFonts w:ascii="Verdana" w:eastAsia="Times New Roman" w:hAnsi="Verdana"/>
          <w:sz w:val="20"/>
          <w:szCs w:val="20"/>
        </w:rPr>
        <w:t xml:space="preserve">rogą ekspresową należy wykonać w postaci węzła typu </w:t>
      </w:r>
      <w:r w:rsidR="00293988" w:rsidRPr="00630B13">
        <w:rPr>
          <w:rFonts w:ascii="Verdana" w:eastAsia="Times New Roman" w:hAnsi="Verdana"/>
          <w:sz w:val="20"/>
          <w:szCs w:val="20"/>
        </w:rPr>
        <w:t>WB</w:t>
      </w:r>
      <w:r w:rsidR="00AF22D1" w:rsidRPr="00630B13">
        <w:rPr>
          <w:rFonts w:ascii="Verdana" w:eastAsia="Times New Roman" w:hAnsi="Verdana"/>
          <w:sz w:val="20"/>
          <w:szCs w:val="20"/>
        </w:rPr>
        <w:t xml:space="preserve">. W ramach korekty przebiegu drogi krajowej (przebudowy drogi krajowej) należy zapewnić prowadzenie ruchu </w:t>
      </w:r>
      <w:r w:rsidR="004929C7">
        <w:rPr>
          <w:rFonts w:ascii="Verdana" w:eastAsia="Times New Roman" w:hAnsi="Verdana"/>
          <w:sz w:val="20"/>
          <w:szCs w:val="20"/>
          <w:lang w:eastAsia="x-none"/>
        </w:rPr>
        <w:t>pieszego.</w:t>
      </w:r>
    </w:p>
    <w:p w:rsidR="00AF22D1" w:rsidRPr="00630B13" w:rsidRDefault="00AF22D1" w:rsidP="00AF22D1">
      <w:pPr>
        <w:suppressAutoHyphens/>
        <w:spacing w:after="0" w:line="360" w:lineRule="auto"/>
        <w:jc w:val="both"/>
        <w:rPr>
          <w:rFonts w:ascii="Verdana" w:eastAsia="Times New Roman" w:hAnsi="Verdana" w:cs="Arial"/>
          <w:sz w:val="20"/>
          <w:szCs w:val="20"/>
          <w:shd w:val="clear" w:color="auto" w:fill="00FF00"/>
          <w:lang w:eastAsia="ar-SA"/>
        </w:rPr>
      </w:pPr>
    </w:p>
    <w:p w:rsidR="00AF22D1" w:rsidRPr="00630B13" w:rsidRDefault="00AF22D1" w:rsidP="00AF22D1">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liczba jezdni</w:t>
      </w:r>
      <w:r w:rsidR="00AF34DB" w:rsidRPr="00630B13">
        <w:rPr>
          <w:rFonts w:ascii="Verdana" w:eastAsia="Times New Roman" w:hAnsi="Verdana" w:cs="Arial"/>
          <w:sz w:val="20"/>
          <w:szCs w:val="20"/>
          <w:lang w:eastAsia="pl-PL"/>
        </w:rPr>
        <w:t xml:space="preserve"> (na drodze</w:t>
      </w:r>
      <w:r w:rsidRPr="00630B13">
        <w:rPr>
          <w:rFonts w:ascii="Verdana" w:eastAsia="Times New Roman" w:hAnsi="Verdana" w:cs="Arial"/>
          <w:sz w:val="20"/>
          <w:szCs w:val="20"/>
          <w:lang w:eastAsia="pl-PL"/>
        </w:rPr>
        <w:t xml:space="preserve"> </w:t>
      </w:r>
      <w:r w:rsidR="00FE7EA4" w:rsidRPr="00630B13">
        <w:rPr>
          <w:rFonts w:ascii="Verdana" w:eastAsia="Times New Roman" w:hAnsi="Verdana" w:cs="Arial"/>
          <w:sz w:val="20"/>
          <w:szCs w:val="20"/>
          <w:lang w:eastAsia="pl-PL"/>
        </w:rPr>
        <w:t xml:space="preserve">krajowej </w:t>
      </w:r>
      <w:r w:rsidR="00AF34DB" w:rsidRPr="00630B13">
        <w:rPr>
          <w:rFonts w:ascii="Verdana" w:eastAsia="Times New Roman" w:hAnsi="Verdana" w:cs="Arial"/>
          <w:sz w:val="20"/>
          <w:szCs w:val="20"/>
          <w:lang w:eastAsia="pl-PL"/>
        </w:rPr>
        <w:t>krzyżującej się z S16</w:t>
      </w:r>
      <w:r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ab/>
        <w:t xml:space="preserve">- </w:t>
      </w:r>
      <w:r w:rsidR="00AF34DB" w:rsidRPr="00630B13">
        <w:rPr>
          <w:rFonts w:ascii="Verdana" w:eastAsia="Times New Roman" w:hAnsi="Verdana" w:cs="Arial"/>
          <w:sz w:val="20"/>
          <w:szCs w:val="20"/>
          <w:lang w:eastAsia="pl-PL"/>
        </w:rPr>
        <w:t>1</w:t>
      </w:r>
    </w:p>
    <w:p w:rsidR="00AF22D1" w:rsidRPr="00630B13" w:rsidRDefault="00AF22D1" w:rsidP="00AF22D1">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szerokość pasów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00AF34DB" w:rsidRPr="00630B13">
        <w:rPr>
          <w:rFonts w:ascii="Verdana" w:eastAsia="Times New Roman" w:hAnsi="Verdana" w:cs="Arial"/>
          <w:sz w:val="20"/>
          <w:szCs w:val="20"/>
          <w:lang w:eastAsia="pl-PL"/>
        </w:rPr>
        <w:t>- 3,50</w:t>
      </w:r>
      <w:r w:rsidRPr="00630B13">
        <w:rPr>
          <w:rFonts w:ascii="Verdana" w:eastAsia="Times New Roman" w:hAnsi="Verdana" w:cs="Arial"/>
          <w:sz w:val="20"/>
          <w:szCs w:val="20"/>
          <w:lang w:eastAsia="pl-PL"/>
        </w:rPr>
        <w:t xml:space="preserve"> m </w:t>
      </w:r>
    </w:p>
    <w:p w:rsidR="00AF22D1" w:rsidRPr="00630B13" w:rsidRDefault="00AF22D1" w:rsidP="00AF22D1">
      <w:pPr>
        <w:spacing w:after="0" w:line="360" w:lineRule="auto"/>
        <w:ind w:left="4253" w:hanging="425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szerokość pobocza gruntowego</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00AF34DB" w:rsidRPr="00630B13">
        <w:rPr>
          <w:rFonts w:ascii="Verdana" w:eastAsia="Times New Roman" w:hAnsi="Verdana" w:cs="Arial"/>
          <w:sz w:val="20"/>
          <w:szCs w:val="20"/>
          <w:lang w:eastAsia="pl-PL"/>
        </w:rPr>
        <w:t>- 2,00</w:t>
      </w:r>
      <w:r w:rsidRPr="00630B13">
        <w:rPr>
          <w:rFonts w:ascii="Verdana" w:eastAsia="Times New Roman" w:hAnsi="Verdana" w:cs="Arial"/>
          <w:sz w:val="20"/>
          <w:szCs w:val="20"/>
          <w:lang w:eastAsia="pl-PL"/>
        </w:rPr>
        <w:t xml:space="preserve"> m </w:t>
      </w:r>
    </w:p>
    <w:p w:rsidR="00AF22D1" w:rsidRPr="00630B13" w:rsidRDefault="00AF22D1" w:rsidP="00AF22D1">
      <w:pPr>
        <w:spacing w:after="0" w:line="360" w:lineRule="auto"/>
        <w:ind w:left="4963" w:hanging="4963"/>
        <w:rPr>
          <w:rFonts w:ascii="Verdana" w:eastAsia="Times New Roman" w:hAnsi="Verdana" w:cs="Arial"/>
          <w:kern w:val="1"/>
          <w:sz w:val="20"/>
          <w:szCs w:val="24"/>
          <w:lang w:eastAsia="pl-PL"/>
        </w:rPr>
      </w:pPr>
      <w:r w:rsidRPr="00630B13">
        <w:rPr>
          <w:rFonts w:ascii="Verdana" w:eastAsia="Times New Roman" w:hAnsi="Verdana" w:cs="Arial"/>
          <w:kern w:val="1"/>
          <w:sz w:val="20"/>
          <w:szCs w:val="24"/>
          <w:lang w:eastAsia="pl-PL"/>
        </w:rPr>
        <w:t xml:space="preserve">rodzaj konstrukcji nawierzchni </w:t>
      </w:r>
      <w:r w:rsidRPr="00630B13">
        <w:rPr>
          <w:rFonts w:ascii="Verdana" w:eastAsia="Times New Roman" w:hAnsi="Verdana" w:cs="Arial"/>
          <w:kern w:val="1"/>
          <w:sz w:val="20"/>
          <w:szCs w:val="24"/>
          <w:lang w:eastAsia="pl-PL"/>
        </w:rPr>
        <w:tab/>
        <w:t xml:space="preserve">- </w:t>
      </w:r>
      <w:r w:rsidR="00AF34DB" w:rsidRPr="00630B13">
        <w:rPr>
          <w:rFonts w:ascii="Verdana" w:eastAsia="Times New Roman" w:hAnsi="Verdana" w:cs="Arial"/>
          <w:kern w:val="1"/>
          <w:sz w:val="20"/>
          <w:szCs w:val="24"/>
          <w:lang w:eastAsia="pl-PL"/>
        </w:rPr>
        <w:t>podatna</w:t>
      </w:r>
    </w:p>
    <w:p w:rsidR="00AF22D1" w:rsidRPr="00630B13" w:rsidRDefault="00AF22D1" w:rsidP="00AF22D1">
      <w:pPr>
        <w:spacing w:after="0" w:line="360" w:lineRule="auto"/>
        <w:ind w:left="4253" w:hanging="425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kategoria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xml:space="preserve">- </w:t>
      </w:r>
      <w:r w:rsidR="00AF34DB" w:rsidRPr="00630B13">
        <w:rPr>
          <w:rFonts w:ascii="Verdana" w:eastAsia="Times New Roman" w:hAnsi="Verdana" w:cs="Arial"/>
          <w:bCs/>
          <w:sz w:val="20"/>
          <w:szCs w:val="20"/>
          <w:lang w:eastAsia="pl-PL"/>
        </w:rPr>
        <w:t>KR 5</w:t>
      </w:r>
    </w:p>
    <w:p w:rsidR="00AF22D1" w:rsidRPr="00630B13" w:rsidRDefault="00AF22D1" w:rsidP="00AF22D1">
      <w:pPr>
        <w:spacing w:after="0" w:line="360" w:lineRule="auto"/>
        <w:jc w:val="both"/>
        <w:rPr>
          <w:rFonts w:ascii="Verdana" w:eastAsia="Times New Roman" w:hAnsi="Verdana" w:cs="Arial"/>
          <w:kern w:val="1"/>
          <w:sz w:val="20"/>
          <w:szCs w:val="24"/>
          <w:lang w:eastAsia="pl-PL"/>
        </w:rPr>
      </w:pPr>
      <w:r w:rsidRPr="00630B13">
        <w:rPr>
          <w:rFonts w:ascii="Verdana" w:eastAsia="Times New Roman" w:hAnsi="Verdana" w:cs="Arial"/>
          <w:kern w:val="1"/>
          <w:sz w:val="20"/>
          <w:szCs w:val="24"/>
          <w:lang w:eastAsia="pl-PL"/>
        </w:rPr>
        <w:t>obciążenie nawierzchni</w:t>
      </w:r>
      <w:r w:rsidRPr="00630B13">
        <w:rPr>
          <w:rFonts w:ascii="Verdana" w:eastAsia="Times New Roman" w:hAnsi="Verdana" w:cs="Arial"/>
          <w:kern w:val="1"/>
          <w:sz w:val="20"/>
          <w:szCs w:val="24"/>
          <w:lang w:eastAsia="pl-PL"/>
        </w:rPr>
        <w:tab/>
      </w:r>
      <w:r w:rsidRPr="00630B13">
        <w:rPr>
          <w:rFonts w:ascii="Verdana" w:eastAsia="Times New Roman" w:hAnsi="Verdana" w:cs="Arial"/>
          <w:kern w:val="1"/>
          <w:sz w:val="20"/>
          <w:szCs w:val="24"/>
          <w:lang w:eastAsia="pl-PL"/>
        </w:rPr>
        <w:tab/>
      </w:r>
      <w:r w:rsidRPr="00630B13">
        <w:rPr>
          <w:rFonts w:ascii="Verdana" w:eastAsia="Times New Roman" w:hAnsi="Verdana" w:cs="Arial"/>
          <w:kern w:val="1"/>
          <w:sz w:val="20"/>
          <w:szCs w:val="24"/>
          <w:lang w:eastAsia="pl-PL"/>
        </w:rPr>
        <w:tab/>
      </w:r>
      <w:r w:rsidR="00AF34DB" w:rsidRPr="00630B13">
        <w:rPr>
          <w:rFonts w:ascii="Verdana" w:eastAsia="Times New Roman" w:hAnsi="Verdana" w:cs="Arial"/>
          <w:kern w:val="1"/>
          <w:sz w:val="20"/>
          <w:szCs w:val="24"/>
          <w:lang w:eastAsia="pl-PL"/>
        </w:rPr>
        <w:tab/>
        <w:t>- 115</w:t>
      </w:r>
      <w:r w:rsidRPr="00630B13">
        <w:rPr>
          <w:rFonts w:ascii="Verdana" w:eastAsia="Times New Roman" w:hAnsi="Verdana" w:cs="Arial"/>
          <w:kern w:val="1"/>
          <w:sz w:val="20"/>
          <w:szCs w:val="24"/>
          <w:lang w:eastAsia="pl-PL"/>
        </w:rPr>
        <w:t xml:space="preserve"> </w:t>
      </w:r>
      <w:proofErr w:type="spellStart"/>
      <w:r w:rsidRPr="00630B13">
        <w:rPr>
          <w:rFonts w:ascii="Verdana" w:eastAsia="Times New Roman" w:hAnsi="Verdana" w:cs="Arial"/>
          <w:kern w:val="1"/>
          <w:sz w:val="20"/>
          <w:szCs w:val="24"/>
          <w:lang w:eastAsia="pl-PL"/>
        </w:rPr>
        <w:t>kN</w:t>
      </w:r>
      <w:proofErr w:type="spellEnd"/>
      <w:r w:rsidRPr="00630B13">
        <w:rPr>
          <w:rFonts w:ascii="Verdana" w:eastAsia="Times New Roman" w:hAnsi="Verdana" w:cs="Arial"/>
          <w:kern w:val="1"/>
          <w:sz w:val="20"/>
          <w:szCs w:val="24"/>
          <w:lang w:eastAsia="pl-PL"/>
        </w:rPr>
        <w:t>/oś</w:t>
      </w:r>
    </w:p>
    <w:p w:rsidR="00AF22D1" w:rsidRPr="00630B13" w:rsidRDefault="00AF22D1" w:rsidP="00AF22D1">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skrajnia pionowa</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00AF34DB" w:rsidRPr="00630B13">
        <w:rPr>
          <w:rFonts w:ascii="Verdana" w:eastAsia="Times New Roman" w:hAnsi="Verdana" w:cs="Arial"/>
          <w:sz w:val="20"/>
          <w:szCs w:val="20"/>
          <w:lang w:eastAsia="pl-PL"/>
        </w:rPr>
        <w:tab/>
        <w:t>- 4,60</w:t>
      </w:r>
      <w:r w:rsidRPr="00630B13">
        <w:rPr>
          <w:rFonts w:ascii="Verdana" w:eastAsia="Times New Roman" w:hAnsi="Verdana" w:cs="Arial"/>
          <w:sz w:val="20"/>
          <w:szCs w:val="20"/>
          <w:lang w:eastAsia="pl-PL"/>
        </w:rPr>
        <w:t xml:space="preserve"> m</w:t>
      </w:r>
    </w:p>
    <w:p w:rsidR="00AF22D1" w:rsidRPr="00630B13" w:rsidRDefault="00AF22D1" w:rsidP="00AF22D1">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szerokość </w:t>
      </w:r>
      <w:r w:rsidR="00AF34DB" w:rsidRPr="00630B13">
        <w:rPr>
          <w:rFonts w:ascii="Verdana" w:eastAsia="Times New Roman" w:hAnsi="Verdana" w:cs="Arial"/>
          <w:sz w:val="20"/>
          <w:szCs w:val="20"/>
          <w:lang w:eastAsia="ar-SA"/>
        </w:rPr>
        <w:t>chodnika</w:t>
      </w:r>
      <w:r w:rsidR="00AF34DB" w:rsidRPr="00630B13">
        <w:rPr>
          <w:rFonts w:ascii="Verdana" w:eastAsia="Times New Roman" w:hAnsi="Verdana" w:cs="Arial"/>
          <w:sz w:val="20"/>
          <w:szCs w:val="20"/>
          <w:lang w:eastAsia="ar-SA"/>
        </w:rPr>
        <w:tab/>
      </w:r>
      <w:r w:rsidR="00AF34DB" w:rsidRPr="00630B13">
        <w:rPr>
          <w:rFonts w:ascii="Verdana" w:eastAsia="Times New Roman" w:hAnsi="Verdana" w:cs="Arial"/>
          <w:sz w:val="20"/>
          <w:szCs w:val="20"/>
          <w:lang w:eastAsia="ar-SA"/>
        </w:rPr>
        <w:tab/>
      </w:r>
      <w:r w:rsidR="00AF34DB" w:rsidRPr="00630B13">
        <w:rPr>
          <w:rFonts w:ascii="Verdana" w:eastAsia="Times New Roman" w:hAnsi="Verdana" w:cs="Arial"/>
          <w:sz w:val="20"/>
          <w:szCs w:val="20"/>
          <w:lang w:eastAsia="ar-SA"/>
        </w:rPr>
        <w:tab/>
      </w:r>
      <w:r w:rsidR="00AF34DB" w:rsidRPr="00630B13">
        <w:rPr>
          <w:rFonts w:ascii="Verdana" w:eastAsia="Times New Roman" w:hAnsi="Verdana" w:cs="Arial"/>
          <w:sz w:val="20"/>
          <w:szCs w:val="20"/>
          <w:lang w:eastAsia="ar-SA"/>
        </w:rPr>
        <w:tab/>
      </w:r>
      <w:r w:rsidR="00AF34DB"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 xml:space="preserve">- </w:t>
      </w:r>
      <w:r w:rsidR="00AF34DB" w:rsidRPr="00630B13">
        <w:rPr>
          <w:rFonts w:ascii="Verdana" w:eastAsia="Times New Roman" w:hAnsi="Verdana" w:cs="Arial"/>
          <w:sz w:val="20"/>
          <w:szCs w:val="20"/>
          <w:lang w:eastAsia="ar-SA"/>
        </w:rPr>
        <w:t>2,00</w:t>
      </w:r>
      <w:r w:rsidRPr="00630B13">
        <w:rPr>
          <w:rFonts w:ascii="Verdana" w:eastAsia="Times New Roman" w:hAnsi="Verdana" w:cs="Arial"/>
          <w:sz w:val="20"/>
          <w:szCs w:val="20"/>
          <w:lang w:eastAsia="ar-SA"/>
        </w:rPr>
        <w:t xml:space="preserve"> m</w:t>
      </w:r>
    </w:p>
    <w:p w:rsidR="00AF22D1" w:rsidRPr="00630B13" w:rsidRDefault="00AF22D1" w:rsidP="00AF22D1">
      <w:pPr>
        <w:suppressAutoHyphens/>
        <w:spacing w:after="0" w:line="360" w:lineRule="auto"/>
        <w:jc w:val="both"/>
        <w:rPr>
          <w:rFonts w:ascii="Verdana" w:eastAsia="Times New Roman" w:hAnsi="Verdana" w:cs="Arial"/>
          <w:b/>
          <w:sz w:val="20"/>
          <w:szCs w:val="20"/>
          <w:lang w:eastAsia="ar-SA"/>
        </w:rPr>
      </w:pPr>
    </w:p>
    <w:p w:rsidR="00AF22D1" w:rsidRPr="001E445F" w:rsidRDefault="002C5FAE" w:rsidP="00AF22D1">
      <w:pPr>
        <w:suppressAutoHyphens/>
        <w:spacing w:after="0" w:line="360" w:lineRule="auto"/>
        <w:jc w:val="both"/>
        <w:rPr>
          <w:rFonts w:ascii="Verdana" w:eastAsia="Times New Roman" w:hAnsi="Verdana" w:cs="Arial"/>
          <w:b/>
          <w:sz w:val="20"/>
          <w:szCs w:val="20"/>
          <w:lang w:eastAsia="ar-SA"/>
        </w:rPr>
      </w:pPr>
      <w:r w:rsidRPr="001E445F">
        <w:rPr>
          <w:rFonts w:ascii="Verdana" w:eastAsia="Times New Roman" w:hAnsi="Verdana" w:cs="Arial"/>
          <w:b/>
          <w:sz w:val="20"/>
          <w:szCs w:val="20"/>
          <w:lang w:eastAsia="ar-SA"/>
        </w:rPr>
        <w:t>Łącznice</w:t>
      </w:r>
    </w:p>
    <w:p w:rsidR="002C5FAE" w:rsidRPr="00630B13" w:rsidRDefault="002C5FAE" w:rsidP="002C5FAE">
      <w:pPr>
        <w:spacing w:after="0" w:line="360" w:lineRule="auto"/>
        <w:jc w:val="both"/>
        <w:rPr>
          <w:rFonts w:ascii="Verdana" w:eastAsia="Times New Roman" w:hAnsi="Verdana" w:cs="Arial"/>
          <w:sz w:val="20"/>
          <w:szCs w:val="20"/>
          <w:lang w:eastAsia="pl-PL"/>
        </w:rPr>
      </w:pPr>
      <w:r w:rsidRPr="00014A18">
        <w:rPr>
          <w:rFonts w:ascii="Verdana" w:eastAsia="Times New Roman" w:hAnsi="Verdana" w:cs="Arial"/>
          <w:sz w:val="20"/>
          <w:szCs w:val="20"/>
          <w:lang w:eastAsia="pl-PL"/>
        </w:rPr>
        <w:t>typ łącznic:</w:t>
      </w:r>
      <w:r w:rsidRPr="00014A18">
        <w:rPr>
          <w:rFonts w:ascii="Verdana" w:eastAsia="Times New Roman" w:hAnsi="Verdana" w:cs="Arial"/>
          <w:sz w:val="20"/>
          <w:szCs w:val="20"/>
          <w:lang w:eastAsia="pl-PL"/>
        </w:rPr>
        <w:tab/>
      </w:r>
      <w:r w:rsidRPr="00014A18">
        <w:rPr>
          <w:rFonts w:ascii="Verdana" w:eastAsia="Times New Roman" w:hAnsi="Verdana" w:cs="Arial"/>
          <w:sz w:val="20"/>
          <w:szCs w:val="20"/>
          <w:lang w:eastAsia="pl-PL"/>
        </w:rPr>
        <w:tab/>
      </w:r>
      <w:r w:rsidRPr="00014A18">
        <w:rPr>
          <w:rFonts w:ascii="Verdana" w:eastAsia="Times New Roman" w:hAnsi="Verdana" w:cs="Arial"/>
          <w:sz w:val="20"/>
          <w:szCs w:val="20"/>
          <w:lang w:eastAsia="pl-PL"/>
        </w:rPr>
        <w:tab/>
      </w:r>
      <w:r w:rsidRPr="00014A18">
        <w:rPr>
          <w:rFonts w:ascii="Verdana" w:eastAsia="Times New Roman" w:hAnsi="Verdana" w:cs="Arial"/>
          <w:sz w:val="20"/>
          <w:szCs w:val="20"/>
          <w:lang w:eastAsia="pl-PL"/>
        </w:rPr>
        <w:tab/>
        <w:t>- P1, 2 x P1</w:t>
      </w:r>
      <w:r w:rsidRPr="00630B13">
        <w:rPr>
          <w:rFonts w:ascii="Verdana" w:eastAsia="Times New Roman" w:hAnsi="Verdana" w:cs="Arial"/>
          <w:sz w:val="20"/>
          <w:szCs w:val="20"/>
          <w:lang w:eastAsia="pl-PL"/>
        </w:rPr>
        <w:t xml:space="preserve"> </w:t>
      </w:r>
    </w:p>
    <w:p w:rsidR="002C5FAE" w:rsidRPr="00630B13" w:rsidRDefault="002C5FAE" w:rsidP="002C5FAE">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prędkość projektowa </w:t>
      </w:r>
      <w:proofErr w:type="spellStart"/>
      <w:r w:rsidRPr="00630B13">
        <w:rPr>
          <w:rFonts w:ascii="Verdana" w:eastAsia="Times New Roman" w:hAnsi="Verdana" w:cs="Arial"/>
          <w:sz w:val="20"/>
          <w:szCs w:val="20"/>
          <w:lang w:eastAsia="pl-PL"/>
        </w:rPr>
        <w:t>Vp</w:t>
      </w:r>
      <w:proofErr w:type="spellEnd"/>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- 40 km/h</w:t>
      </w:r>
    </w:p>
    <w:p w:rsidR="002C5FAE" w:rsidRPr="00630B13" w:rsidRDefault="002C5FAE" w:rsidP="002C5FAE">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ilość pasów ruchu </w:t>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t xml:space="preserve">- 1 </w:t>
      </w:r>
    </w:p>
    <w:p w:rsidR="002C5FAE" w:rsidRPr="00630B13" w:rsidRDefault="002C5FAE" w:rsidP="002C5FAE">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szerokość pasów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xml:space="preserve">- 4,50 m </w:t>
      </w:r>
    </w:p>
    <w:p w:rsidR="002C5FAE" w:rsidRPr="00630B13" w:rsidRDefault="002C5FAE" w:rsidP="002C5FAE">
      <w:pPr>
        <w:spacing w:after="0" w:line="360" w:lineRule="auto"/>
        <w:ind w:left="3540" w:hanging="3540"/>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szerokość opaski zewnętrznej</w:t>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t>- 1,00 m</w:t>
      </w:r>
    </w:p>
    <w:p w:rsidR="002C5FAE" w:rsidRPr="00630B13" w:rsidRDefault="002C5FAE" w:rsidP="002C5FAE">
      <w:pPr>
        <w:spacing w:after="0" w:line="360" w:lineRule="auto"/>
        <w:ind w:left="3540" w:hanging="3540"/>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szerokość opaski wewnętrznej</w:t>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t>- 0,50 m</w:t>
      </w:r>
    </w:p>
    <w:p w:rsidR="002C5FAE" w:rsidRPr="00014A18" w:rsidRDefault="002C5FAE" w:rsidP="002C5FAE">
      <w:pPr>
        <w:spacing w:after="0" w:line="360" w:lineRule="auto"/>
        <w:ind w:left="3540" w:hanging="3540"/>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szerokość korony</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- 7,50 m lub większa, jeśli zachodzi potrzeba lokalizacji urządzeń BRD oraz ochrony środowiska</w:t>
      </w:r>
      <w:r w:rsidRPr="00630B13">
        <w:rPr>
          <w:rFonts w:ascii="Verdana" w:eastAsia="Times New Roman" w:hAnsi="Verdana" w:cs="Arial"/>
          <w:kern w:val="1"/>
          <w:sz w:val="20"/>
          <w:szCs w:val="24"/>
          <w:lang w:eastAsia="pl-PL"/>
        </w:rPr>
        <w:t xml:space="preserve"> </w:t>
      </w:r>
    </w:p>
    <w:p w:rsidR="002C5FAE" w:rsidRPr="00014A18" w:rsidRDefault="002C5FAE" w:rsidP="002C5FAE">
      <w:pPr>
        <w:spacing w:after="0" w:line="360" w:lineRule="auto"/>
        <w:ind w:left="3540" w:hanging="3540"/>
        <w:jc w:val="both"/>
        <w:rPr>
          <w:rFonts w:ascii="Verdana" w:eastAsia="Times New Roman" w:hAnsi="Verdana" w:cs="Arial"/>
          <w:kern w:val="1"/>
          <w:sz w:val="20"/>
          <w:szCs w:val="24"/>
          <w:lang w:eastAsia="pl-PL"/>
        </w:rPr>
      </w:pPr>
      <w:r w:rsidRPr="00630B13">
        <w:rPr>
          <w:rFonts w:ascii="Verdana" w:eastAsia="Times New Roman" w:hAnsi="Verdana" w:cs="Arial"/>
          <w:sz w:val="20"/>
          <w:szCs w:val="20"/>
          <w:lang w:eastAsia="pl-PL"/>
        </w:rPr>
        <w:t>pobocza</w:t>
      </w:r>
      <w:r w:rsidR="00FE7EA4" w:rsidRPr="00630B13">
        <w:rPr>
          <w:rFonts w:ascii="Verdana" w:eastAsia="Times New Roman" w:hAnsi="Verdana" w:cs="Arial"/>
          <w:sz w:val="20"/>
          <w:szCs w:val="20"/>
          <w:lang w:eastAsia="pl-PL"/>
        </w:rPr>
        <w:t xml:space="preserve"> gruntowe</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- 0,75 m lub większa, jeśli zachodzi potrzeba lokalizacji urządzeń BRD oraz ochrony środowiska</w:t>
      </w:r>
      <w:r w:rsidR="00AA2E05" w:rsidRPr="001E445F">
        <w:rPr>
          <w:rFonts w:ascii="Verdana" w:eastAsia="Times New Roman" w:hAnsi="Verdana" w:cs="Arial"/>
          <w:sz w:val="20"/>
          <w:szCs w:val="20"/>
          <w:lang w:eastAsia="pl-PL"/>
        </w:rPr>
        <w:t>, wykonane z destruktu asfaltowego lub kruszywa łamanego</w:t>
      </w:r>
      <w:r w:rsidRPr="00014A18">
        <w:rPr>
          <w:rFonts w:ascii="Verdana" w:eastAsia="Times New Roman" w:hAnsi="Verdana" w:cs="Arial"/>
          <w:kern w:val="1"/>
          <w:sz w:val="20"/>
          <w:szCs w:val="24"/>
          <w:lang w:eastAsia="pl-PL"/>
        </w:rPr>
        <w:t xml:space="preserve"> </w:t>
      </w:r>
      <w:r w:rsidRPr="001E445F">
        <w:rPr>
          <w:rFonts w:ascii="Verdana" w:eastAsia="Times New Roman" w:hAnsi="Verdana" w:cs="Arial"/>
          <w:strike/>
          <w:kern w:val="1"/>
          <w:sz w:val="20"/>
          <w:szCs w:val="24"/>
          <w:lang w:eastAsia="pl-PL"/>
        </w:rPr>
        <w:t>rodzaj</w:t>
      </w:r>
      <w:r w:rsidRPr="00014A18">
        <w:rPr>
          <w:rFonts w:ascii="Verdana" w:eastAsia="Times New Roman" w:hAnsi="Verdana" w:cs="Arial"/>
          <w:kern w:val="1"/>
          <w:sz w:val="20"/>
          <w:szCs w:val="24"/>
          <w:lang w:eastAsia="pl-PL"/>
        </w:rPr>
        <w:t xml:space="preserve"> </w:t>
      </w:r>
    </w:p>
    <w:p w:rsidR="002C5FAE" w:rsidRPr="00630B13" w:rsidRDefault="002C5FAE" w:rsidP="002C5FAE">
      <w:pPr>
        <w:spacing w:after="0" w:line="360" w:lineRule="auto"/>
        <w:ind w:left="3540" w:hanging="3540"/>
        <w:jc w:val="both"/>
        <w:rPr>
          <w:rFonts w:ascii="Verdana" w:eastAsia="Times New Roman" w:hAnsi="Verdana" w:cs="Arial"/>
          <w:kern w:val="1"/>
          <w:sz w:val="20"/>
          <w:szCs w:val="24"/>
          <w:lang w:eastAsia="pl-PL"/>
        </w:rPr>
      </w:pPr>
      <w:r w:rsidRPr="00630B13">
        <w:rPr>
          <w:rFonts w:ascii="Verdana" w:eastAsia="Times New Roman" w:hAnsi="Verdana" w:cs="Arial"/>
          <w:kern w:val="1"/>
          <w:sz w:val="20"/>
          <w:szCs w:val="24"/>
          <w:lang w:eastAsia="pl-PL"/>
        </w:rPr>
        <w:t xml:space="preserve">konstrukcji nawierzchni      </w:t>
      </w:r>
      <w:r w:rsidRPr="00630B13">
        <w:rPr>
          <w:rFonts w:ascii="Verdana" w:eastAsia="Times New Roman" w:hAnsi="Verdana" w:cs="Arial"/>
          <w:kern w:val="1"/>
          <w:sz w:val="20"/>
          <w:szCs w:val="24"/>
          <w:lang w:eastAsia="pl-PL"/>
        </w:rPr>
        <w:tab/>
        <w:t>- podatna</w:t>
      </w:r>
    </w:p>
    <w:p w:rsidR="002C5FAE" w:rsidRPr="00630B13" w:rsidRDefault="002C5FAE" w:rsidP="002C5FAE">
      <w:pPr>
        <w:spacing w:after="0" w:line="360" w:lineRule="auto"/>
        <w:jc w:val="both"/>
        <w:rPr>
          <w:rFonts w:ascii="Verdana" w:eastAsia="Times New Roman" w:hAnsi="Verdana" w:cs="Arial"/>
          <w:bCs/>
          <w:sz w:val="20"/>
          <w:szCs w:val="20"/>
          <w:lang w:eastAsia="pl-PL"/>
        </w:rPr>
      </w:pPr>
      <w:r w:rsidRPr="00630B13">
        <w:rPr>
          <w:rFonts w:ascii="Verdana" w:eastAsia="Times New Roman" w:hAnsi="Verdana" w:cs="Arial"/>
          <w:bCs/>
          <w:sz w:val="20"/>
          <w:szCs w:val="20"/>
          <w:lang w:eastAsia="pl-PL"/>
        </w:rPr>
        <w:t xml:space="preserve">kategoria ruchu </w:t>
      </w:r>
      <w:r w:rsidRPr="00630B13">
        <w:rPr>
          <w:rFonts w:ascii="Verdana" w:eastAsia="Times New Roman" w:hAnsi="Verdana" w:cs="Arial"/>
          <w:bCs/>
          <w:sz w:val="20"/>
          <w:szCs w:val="20"/>
          <w:lang w:eastAsia="pl-PL"/>
        </w:rPr>
        <w:tab/>
      </w:r>
      <w:r w:rsidRPr="00630B13">
        <w:rPr>
          <w:rFonts w:ascii="Verdana" w:eastAsia="Times New Roman" w:hAnsi="Verdana" w:cs="Arial"/>
          <w:bCs/>
          <w:sz w:val="20"/>
          <w:szCs w:val="20"/>
          <w:lang w:eastAsia="pl-PL"/>
        </w:rPr>
        <w:tab/>
      </w:r>
      <w:r w:rsidRPr="00630B13">
        <w:rPr>
          <w:rFonts w:ascii="Verdana" w:eastAsia="Times New Roman" w:hAnsi="Verdana" w:cs="Arial"/>
          <w:bCs/>
          <w:sz w:val="20"/>
          <w:szCs w:val="20"/>
          <w:lang w:eastAsia="pl-PL"/>
        </w:rPr>
        <w:tab/>
        <w:t>- KR 5</w:t>
      </w:r>
    </w:p>
    <w:p w:rsidR="002C5FAE" w:rsidRPr="00630B13" w:rsidRDefault="002C5FAE" w:rsidP="002C5FAE">
      <w:pPr>
        <w:spacing w:after="0" w:line="360" w:lineRule="auto"/>
        <w:jc w:val="both"/>
        <w:rPr>
          <w:rFonts w:ascii="Verdana" w:eastAsia="Times New Roman" w:hAnsi="Verdana" w:cs="Arial"/>
          <w:bCs/>
          <w:sz w:val="20"/>
          <w:szCs w:val="20"/>
          <w:lang w:eastAsia="pl-PL"/>
        </w:rPr>
      </w:pPr>
      <w:r w:rsidRPr="00630B13">
        <w:rPr>
          <w:rFonts w:ascii="Verdana" w:eastAsia="Times New Roman" w:hAnsi="Verdana" w:cs="Arial"/>
          <w:bCs/>
          <w:sz w:val="20"/>
          <w:szCs w:val="20"/>
          <w:lang w:eastAsia="pl-PL"/>
        </w:rPr>
        <w:t>obciążenie nawierzchni</w:t>
      </w:r>
      <w:r w:rsidRPr="00630B13">
        <w:rPr>
          <w:rFonts w:ascii="Verdana" w:eastAsia="Times New Roman" w:hAnsi="Verdana" w:cs="Arial"/>
          <w:bCs/>
          <w:sz w:val="20"/>
          <w:szCs w:val="20"/>
          <w:lang w:eastAsia="pl-PL"/>
        </w:rPr>
        <w:tab/>
      </w:r>
      <w:r w:rsidRPr="00630B13">
        <w:rPr>
          <w:rFonts w:ascii="Verdana" w:eastAsia="Times New Roman" w:hAnsi="Verdana" w:cs="Arial"/>
          <w:bCs/>
          <w:sz w:val="20"/>
          <w:szCs w:val="20"/>
          <w:lang w:eastAsia="pl-PL"/>
        </w:rPr>
        <w:tab/>
        <w:t xml:space="preserve">- 115 </w:t>
      </w:r>
      <w:proofErr w:type="spellStart"/>
      <w:r w:rsidRPr="00630B13">
        <w:rPr>
          <w:rFonts w:ascii="Verdana" w:eastAsia="Times New Roman" w:hAnsi="Verdana" w:cs="Arial"/>
          <w:bCs/>
          <w:sz w:val="20"/>
          <w:szCs w:val="20"/>
          <w:lang w:eastAsia="pl-PL"/>
        </w:rPr>
        <w:t>kN</w:t>
      </w:r>
      <w:proofErr w:type="spellEnd"/>
      <w:r w:rsidRPr="00630B13">
        <w:rPr>
          <w:rFonts w:ascii="Verdana" w:eastAsia="Times New Roman" w:hAnsi="Verdana" w:cs="Arial"/>
          <w:bCs/>
          <w:sz w:val="20"/>
          <w:szCs w:val="20"/>
          <w:lang w:eastAsia="pl-PL"/>
        </w:rPr>
        <w:t>/oś</w:t>
      </w:r>
    </w:p>
    <w:p w:rsidR="002C5FAE" w:rsidRPr="001E445F" w:rsidRDefault="002C5FAE" w:rsidP="002C5FAE">
      <w:pPr>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maksymalne pochylenie podłużne łącznic</w:t>
      </w:r>
      <w:r w:rsidRPr="001E445F">
        <w:rPr>
          <w:rFonts w:ascii="Verdana" w:eastAsia="Times New Roman" w:hAnsi="Verdana" w:cs="Arial"/>
          <w:sz w:val="20"/>
          <w:szCs w:val="20"/>
          <w:lang w:eastAsia="ar-SA"/>
        </w:rPr>
        <w:tab/>
        <w:t>- 6.0 %</w:t>
      </w:r>
    </w:p>
    <w:p w:rsidR="00C775D4" w:rsidRPr="001E445F" w:rsidRDefault="00C775D4" w:rsidP="002C5FAE">
      <w:pPr>
        <w:suppressAutoHyphens/>
        <w:spacing w:after="0" w:line="360" w:lineRule="auto"/>
        <w:jc w:val="both"/>
        <w:rPr>
          <w:rFonts w:ascii="Verdana" w:eastAsia="Times New Roman" w:hAnsi="Verdana" w:cs="Arial"/>
          <w:sz w:val="20"/>
          <w:szCs w:val="20"/>
          <w:lang w:eastAsia="ar-SA"/>
        </w:rPr>
      </w:pPr>
    </w:p>
    <w:p w:rsidR="00C775D4" w:rsidRPr="00630B13" w:rsidRDefault="00C775D4" w:rsidP="00C775D4">
      <w:pPr>
        <w:spacing w:after="0" w:line="360" w:lineRule="auto"/>
        <w:jc w:val="both"/>
        <w:rPr>
          <w:rFonts w:ascii="Verdana" w:eastAsia="Times New Roman" w:hAnsi="Verdana" w:cs="Arial"/>
          <w:b/>
          <w:sz w:val="20"/>
          <w:szCs w:val="20"/>
          <w:lang w:eastAsia="pl-PL"/>
        </w:rPr>
      </w:pPr>
      <w:r w:rsidRPr="00014A18">
        <w:rPr>
          <w:rFonts w:ascii="Verdana" w:eastAsia="Times New Roman" w:hAnsi="Verdana" w:cs="Arial"/>
          <w:b/>
          <w:sz w:val="20"/>
          <w:szCs w:val="20"/>
          <w:lang w:eastAsia="pl-PL"/>
        </w:rPr>
        <w:t>Węzeł „Mrągowo”</w:t>
      </w:r>
    </w:p>
    <w:p w:rsidR="00B13EEC" w:rsidRPr="00630B13" w:rsidRDefault="00C775D4" w:rsidP="001E445F">
      <w:pPr>
        <w:spacing w:after="0" w:line="360" w:lineRule="auto"/>
        <w:jc w:val="both"/>
        <w:rPr>
          <w:rFonts w:ascii="Verdana" w:eastAsia="Times New Roman" w:hAnsi="Verdana" w:cs="Arial"/>
          <w:sz w:val="20"/>
          <w:szCs w:val="20"/>
          <w:shd w:val="clear" w:color="auto" w:fill="00FF00"/>
          <w:lang w:eastAsia="ar-SA"/>
        </w:rPr>
      </w:pPr>
      <w:r w:rsidRPr="00630B13">
        <w:rPr>
          <w:rFonts w:ascii="Verdana" w:eastAsia="Times New Roman" w:hAnsi="Verdana"/>
          <w:sz w:val="20"/>
          <w:szCs w:val="20"/>
        </w:rPr>
        <w:t xml:space="preserve">Projektowana droga krajowa nr 59 będzie krzyżować się z drogą ekspresową w km 12+940,10 i przebiegać nad drogą ekspresową. Wykonany węzeł zapewni relacje Olsztyn – Ełk – Giżycko – Rozogi. </w:t>
      </w:r>
      <w:r w:rsidR="009B7669" w:rsidRPr="00630B13">
        <w:rPr>
          <w:rFonts w:ascii="Verdana" w:eastAsia="Times New Roman" w:hAnsi="Verdana"/>
          <w:sz w:val="20"/>
          <w:szCs w:val="20"/>
        </w:rPr>
        <w:t xml:space="preserve">Połączenie </w:t>
      </w:r>
      <w:r w:rsidR="004E219F" w:rsidRPr="00014A18">
        <w:rPr>
          <w:rFonts w:ascii="Verdana" w:eastAsia="Times New Roman" w:hAnsi="Verdana"/>
          <w:sz w:val="20"/>
          <w:szCs w:val="20"/>
        </w:rPr>
        <w:t xml:space="preserve"> projektowanej</w:t>
      </w:r>
      <w:r w:rsidRPr="00630B13">
        <w:rPr>
          <w:rFonts w:ascii="Verdana" w:eastAsia="Times New Roman" w:hAnsi="Verdana"/>
          <w:sz w:val="20"/>
          <w:szCs w:val="20"/>
        </w:rPr>
        <w:t xml:space="preserve"> drogi krajowej nr </w:t>
      </w:r>
      <w:r w:rsidR="004E219F" w:rsidRPr="00630B13">
        <w:rPr>
          <w:rFonts w:ascii="Verdana" w:eastAsia="Times New Roman" w:hAnsi="Verdana"/>
          <w:sz w:val="20"/>
          <w:szCs w:val="20"/>
        </w:rPr>
        <w:t>59</w:t>
      </w:r>
      <w:r w:rsidRPr="00630B13">
        <w:rPr>
          <w:rFonts w:ascii="Verdana" w:eastAsia="Times New Roman" w:hAnsi="Verdana"/>
          <w:sz w:val="20"/>
          <w:szCs w:val="20"/>
        </w:rPr>
        <w:t xml:space="preserve"> z drogą ekspresową</w:t>
      </w:r>
      <w:r w:rsidR="00EF448E" w:rsidRPr="00630B13">
        <w:rPr>
          <w:rFonts w:ascii="Verdana" w:eastAsia="Times New Roman" w:hAnsi="Verdana"/>
          <w:sz w:val="20"/>
          <w:szCs w:val="20"/>
        </w:rPr>
        <w:t xml:space="preserve"> S16</w:t>
      </w:r>
      <w:r w:rsidRPr="00630B13">
        <w:rPr>
          <w:rFonts w:ascii="Verdana" w:eastAsia="Times New Roman" w:hAnsi="Verdana"/>
          <w:sz w:val="20"/>
          <w:szCs w:val="20"/>
        </w:rPr>
        <w:t xml:space="preserve"> należy wykonać w postaci węzła typu </w:t>
      </w:r>
      <w:r w:rsidR="00293988" w:rsidRPr="00630B13">
        <w:rPr>
          <w:rFonts w:ascii="Verdana" w:eastAsia="Times New Roman" w:hAnsi="Verdana"/>
          <w:sz w:val="20"/>
          <w:szCs w:val="20"/>
        </w:rPr>
        <w:t>WB</w:t>
      </w:r>
      <w:r w:rsidRPr="00630B13">
        <w:rPr>
          <w:rFonts w:ascii="Verdana" w:eastAsia="Times New Roman" w:hAnsi="Verdana"/>
          <w:sz w:val="20"/>
          <w:szCs w:val="20"/>
        </w:rPr>
        <w:t xml:space="preserve">. </w:t>
      </w:r>
    </w:p>
    <w:p w:rsidR="00C775D4" w:rsidRPr="00630B13" w:rsidRDefault="00C775D4" w:rsidP="00C775D4">
      <w:pPr>
        <w:suppressAutoHyphens/>
        <w:spacing w:after="0" w:line="360" w:lineRule="auto"/>
        <w:jc w:val="both"/>
        <w:rPr>
          <w:rFonts w:ascii="Verdana" w:eastAsia="Times New Roman" w:hAnsi="Verdana" w:cs="Arial"/>
          <w:b/>
          <w:sz w:val="20"/>
          <w:szCs w:val="20"/>
          <w:lang w:eastAsia="ar-SA"/>
        </w:rPr>
      </w:pPr>
    </w:p>
    <w:p w:rsidR="00C775D4" w:rsidRPr="001E445F" w:rsidRDefault="00C775D4" w:rsidP="00C775D4">
      <w:pPr>
        <w:suppressAutoHyphens/>
        <w:spacing w:after="0" w:line="360" w:lineRule="auto"/>
        <w:jc w:val="both"/>
        <w:rPr>
          <w:rFonts w:ascii="Verdana" w:eastAsia="Times New Roman" w:hAnsi="Verdana" w:cs="Arial"/>
          <w:b/>
          <w:sz w:val="20"/>
          <w:szCs w:val="20"/>
          <w:lang w:eastAsia="ar-SA"/>
        </w:rPr>
      </w:pPr>
      <w:r w:rsidRPr="001E445F">
        <w:rPr>
          <w:rFonts w:ascii="Verdana" w:eastAsia="Times New Roman" w:hAnsi="Verdana" w:cs="Arial"/>
          <w:b/>
          <w:sz w:val="20"/>
          <w:szCs w:val="20"/>
          <w:lang w:eastAsia="ar-SA"/>
        </w:rPr>
        <w:t>Łącznice</w:t>
      </w:r>
    </w:p>
    <w:p w:rsidR="00EF448E" w:rsidRPr="00630B13" w:rsidRDefault="00EF448E" w:rsidP="00EF448E">
      <w:pPr>
        <w:spacing w:after="0" w:line="360" w:lineRule="auto"/>
        <w:jc w:val="both"/>
        <w:rPr>
          <w:rFonts w:ascii="Verdana" w:eastAsia="Times New Roman" w:hAnsi="Verdana" w:cs="Arial"/>
          <w:sz w:val="20"/>
          <w:szCs w:val="20"/>
          <w:lang w:eastAsia="pl-PL"/>
        </w:rPr>
      </w:pPr>
      <w:r w:rsidRPr="00014A18">
        <w:rPr>
          <w:rFonts w:ascii="Verdana" w:eastAsia="Times New Roman" w:hAnsi="Verdana" w:cs="Arial"/>
          <w:sz w:val="20"/>
          <w:szCs w:val="20"/>
          <w:lang w:eastAsia="pl-PL"/>
        </w:rPr>
        <w:t>typ łącznic:</w:t>
      </w:r>
      <w:r w:rsidRPr="00014A18">
        <w:rPr>
          <w:rFonts w:ascii="Verdana" w:eastAsia="Times New Roman" w:hAnsi="Verdana" w:cs="Arial"/>
          <w:sz w:val="20"/>
          <w:szCs w:val="20"/>
          <w:lang w:eastAsia="pl-PL"/>
        </w:rPr>
        <w:tab/>
      </w:r>
      <w:r w:rsidRPr="00014A18">
        <w:rPr>
          <w:rFonts w:ascii="Verdana" w:eastAsia="Times New Roman" w:hAnsi="Verdana" w:cs="Arial"/>
          <w:sz w:val="20"/>
          <w:szCs w:val="20"/>
          <w:lang w:eastAsia="pl-PL"/>
        </w:rPr>
        <w:tab/>
      </w:r>
      <w:r w:rsidRPr="00014A18">
        <w:rPr>
          <w:rFonts w:ascii="Verdana" w:eastAsia="Times New Roman" w:hAnsi="Verdana" w:cs="Arial"/>
          <w:sz w:val="20"/>
          <w:szCs w:val="20"/>
          <w:lang w:eastAsia="pl-PL"/>
        </w:rPr>
        <w:tab/>
      </w:r>
      <w:r w:rsidRPr="00014A18">
        <w:rPr>
          <w:rFonts w:ascii="Verdana" w:eastAsia="Times New Roman" w:hAnsi="Verdana" w:cs="Arial"/>
          <w:sz w:val="20"/>
          <w:szCs w:val="20"/>
          <w:lang w:eastAsia="pl-PL"/>
        </w:rPr>
        <w:tab/>
        <w:t>- P1, 2 x P1, P2, 2 x P2</w:t>
      </w:r>
      <w:r w:rsidRPr="00630B13">
        <w:rPr>
          <w:rFonts w:ascii="Verdana" w:eastAsia="Times New Roman" w:hAnsi="Verdana" w:cs="Arial"/>
          <w:sz w:val="20"/>
          <w:szCs w:val="20"/>
          <w:lang w:eastAsia="pl-PL"/>
        </w:rPr>
        <w:t xml:space="preserve"> </w:t>
      </w:r>
    </w:p>
    <w:p w:rsidR="00EF448E" w:rsidRPr="00630B13" w:rsidRDefault="00EF448E" w:rsidP="00EF448E">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prędkość projektowa </w:t>
      </w:r>
      <w:proofErr w:type="spellStart"/>
      <w:r w:rsidRPr="00630B13">
        <w:rPr>
          <w:rFonts w:ascii="Verdana" w:eastAsia="Times New Roman" w:hAnsi="Verdana" w:cs="Arial"/>
          <w:sz w:val="20"/>
          <w:szCs w:val="20"/>
          <w:lang w:eastAsia="pl-PL"/>
        </w:rPr>
        <w:t>Vp</w:t>
      </w:r>
      <w:proofErr w:type="spellEnd"/>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- 40 km/h</w:t>
      </w:r>
    </w:p>
    <w:p w:rsidR="00EF448E" w:rsidRPr="00630B13" w:rsidRDefault="00EF448E" w:rsidP="00EF448E">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ilość pasów ruchu </w:t>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t xml:space="preserve">- P1, 2 x P1 - 1 </w:t>
      </w:r>
    </w:p>
    <w:p w:rsidR="00EF448E" w:rsidRPr="00630B13" w:rsidRDefault="00EF448E" w:rsidP="00EF448E">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t>- P2, 2 x P2 - 2</w:t>
      </w:r>
    </w:p>
    <w:p w:rsidR="00EF448E" w:rsidRPr="00630B13" w:rsidRDefault="00EF448E" w:rsidP="00EF448E">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pl-PL"/>
        </w:rPr>
        <w:t>szerokość pasów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ar-SA"/>
        </w:rPr>
        <w:t xml:space="preserve">- P1, 2 x P1 – 4,5 m </w:t>
      </w:r>
    </w:p>
    <w:p w:rsidR="00EF448E" w:rsidRPr="00630B13" w:rsidRDefault="00EF448E" w:rsidP="00EF448E">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t>- P2, 2 x P2 – 3,5 m</w:t>
      </w:r>
    </w:p>
    <w:p w:rsidR="00EF448E" w:rsidRPr="00630B13" w:rsidRDefault="00EF448E" w:rsidP="00EF448E">
      <w:pPr>
        <w:spacing w:after="0" w:line="360" w:lineRule="auto"/>
        <w:ind w:left="3540" w:hanging="3540"/>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szerokość opaski zewnętrznej</w:t>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t>- 1,00 m</w:t>
      </w:r>
    </w:p>
    <w:p w:rsidR="00EF448E" w:rsidRPr="00630B13" w:rsidRDefault="00EF448E" w:rsidP="00EF448E">
      <w:pPr>
        <w:spacing w:after="0" w:line="360" w:lineRule="auto"/>
        <w:ind w:left="3540" w:hanging="3540"/>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szerokość opaski wewnętrznej</w:t>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t>- 0,50 m</w:t>
      </w:r>
    </w:p>
    <w:p w:rsidR="00EF448E" w:rsidRPr="00014A18" w:rsidRDefault="00EF448E" w:rsidP="00EF448E">
      <w:pPr>
        <w:spacing w:after="0" w:line="360" w:lineRule="auto"/>
        <w:ind w:left="3540" w:hanging="3540"/>
        <w:jc w:val="both"/>
        <w:rPr>
          <w:rFonts w:ascii="Verdana" w:eastAsia="Times New Roman" w:hAnsi="Verdana" w:cs="Arial"/>
          <w:kern w:val="1"/>
          <w:sz w:val="20"/>
          <w:szCs w:val="24"/>
          <w:lang w:eastAsia="pl-PL"/>
        </w:rPr>
      </w:pPr>
      <w:r w:rsidRPr="00630B13">
        <w:rPr>
          <w:rFonts w:ascii="Verdana" w:eastAsia="Times New Roman" w:hAnsi="Verdana" w:cs="Arial"/>
          <w:sz w:val="20"/>
          <w:szCs w:val="20"/>
          <w:lang w:eastAsia="pl-PL"/>
        </w:rPr>
        <w:t>szerokość korony</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P1 - 7,50 m lub większa, jeśli zachodzi potrzeba lokalizacji urządzeń BRD oraz ochrony środowiska</w:t>
      </w:r>
      <w:r w:rsidRPr="00630B13">
        <w:rPr>
          <w:rFonts w:ascii="Verdana" w:eastAsia="Times New Roman" w:hAnsi="Verdana" w:cs="Arial"/>
          <w:kern w:val="1"/>
          <w:sz w:val="20"/>
          <w:szCs w:val="24"/>
          <w:lang w:eastAsia="pl-PL"/>
        </w:rPr>
        <w:t xml:space="preserve"> </w:t>
      </w:r>
    </w:p>
    <w:p w:rsidR="00EF448E" w:rsidRPr="00014A18" w:rsidRDefault="00EF448E" w:rsidP="00EF448E">
      <w:pPr>
        <w:spacing w:after="0" w:line="360" w:lineRule="auto"/>
        <w:ind w:left="3540" w:hanging="3540"/>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ab/>
        <w:t>- P2 – 10,00 m lub większa, jeśli zachodzi potrzeba lokalizacji urządzeń BRD oraz ochrony środowiska</w:t>
      </w:r>
      <w:r w:rsidRPr="00630B13">
        <w:rPr>
          <w:rFonts w:ascii="Verdana" w:eastAsia="Times New Roman" w:hAnsi="Verdana" w:cs="Arial"/>
          <w:kern w:val="1"/>
          <w:sz w:val="20"/>
          <w:szCs w:val="24"/>
          <w:lang w:eastAsia="pl-PL"/>
        </w:rPr>
        <w:t xml:space="preserve"> </w:t>
      </w:r>
    </w:p>
    <w:p w:rsidR="00EF448E" w:rsidRPr="00014A18" w:rsidRDefault="00EF448E" w:rsidP="00EF448E">
      <w:pPr>
        <w:spacing w:after="0" w:line="360" w:lineRule="auto"/>
        <w:ind w:left="3540" w:hanging="3540"/>
        <w:jc w:val="both"/>
        <w:rPr>
          <w:rFonts w:ascii="Verdana" w:eastAsia="Times New Roman" w:hAnsi="Verdana" w:cs="Arial"/>
          <w:kern w:val="1"/>
          <w:sz w:val="20"/>
          <w:szCs w:val="24"/>
          <w:lang w:eastAsia="pl-PL"/>
        </w:rPr>
      </w:pPr>
      <w:r w:rsidRPr="00630B13">
        <w:rPr>
          <w:rFonts w:ascii="Verdana" w:eastAsia="Times New Roman" w:hAnsi="Verdana" w:cs="Arial"/>
          <w:sz w:val="20"/>
          <w:szCs w:val="20"/>
          <w:lang w:eastAsia="pl-PL"/>
        </w:rPr>
        <w:t>pobocza</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- 0,75 m lub większa, jeśli zachodzi potrzeba lokalizacji urządzeń BRD oraz ochrony środowiska</w:t>
      </w:r>
      <w:r w:rsidR="00AA2E05" w:rsidRPr="001E445F">
        <w:rPr>
          <w:rFonts w:ascii="Verdana" w:eastAsia="Times New Roman" w:hAnsi="Verdana" w:cs="Arial"/>
          <w:sz w:val="20"/>
          <w:szCs w:val="20"/>
          <w:lang w:eastAsia="pl-PL"/>
        </w:rPr>
        <w:t>,</w:t>
      </w:r>
      <w:r w:rsidRPr="001E445F">
        <w:rPr>
          <w:rFonts w:ascii="Verdana" w:eastAsia="Times New Roman" w:hAnsi="Verdana" w:cs="Arial"/>
          <w:strike/>
          <w:kern w:val="1"/>
          <w:sz w:val="20"/>
          <w:szCs w:val="24"/>
          <w:lang w:eastAsia="pl-PL"/>
        </w:rPr>
        <w:t xml:space="preserve"> </w:t>
      </w:r>
    </w:p>
    <w:p w:rsidR="00EF448E" w:rsidRPr="00630B13" w:rsidRDefault="00EF448E" w:rsidP="00EF448E">
      <w:pPr>
        <w:spacing w:after="0" w:line="360" w:lineRule="auto"/>
        <w:ind w:left="3540" w:hanging="3540"/>
        <w:jc w:val="both"/>
        <w:rPr>
          <w:rFonts w:ascii="Verdana" w:eastAsia="Times New Roman" w:hAnsi="Verdana" w:cs="Arial"/>
          <w:kern w:val="1"/>
          <w:sz w:val="20"/>
          <w:szCs w:val="24"/>
          <w:lang w:eastAsia="pl-PL"/>
        </w:rPr>
      </w:pPr>
      <w:r w:rsidRPr="00630B13">
        <w:rPr>
          <w:rFonts w:ascii="Verdana" w:eastAsia="Times New Roman" w:hAnsi="Verdana" w:cs="Arial"/>
          <w:kern w:val="1"/>
          <w:sz w:val="20"/>
          <w:szCs w:val="24"/>
          <w:lang w:eastAsia="pl-PL"/>
        </w:rPr>
        <w:t xml:space="preserve">konstrukcji nawierzchni      </w:t>
      </w:r>
      <w:r w:rsidRPr="00630B13">
        <w:rPr>
          <w:rFonts w:ascii="Verdana" w:eastAsia="Times New Roman" w:hAnsi="Verdana" w:cs="Arial"/>
          <w:kern w:val="1"/>
          <w:sz w:val="20"/>
          <w:szCs w:val="24"/>
          <w:lang w:eastAsia="pl-PL"/>
        </w:rPr>
        <w:tab/>
        <w:t>- podatna</w:t>
      </w:r>
    </w:p>
    <w:p w:rsidR="00EF448E" w:rsidRPr="00630B13" w:rsidRDefault="00EF448E" w:rsidP="00EF448E">
      <w:pPr>
        <w:spacing w:after="0" w:line="360" w:lineRule="auto"/>
        <w:jc w:val="both"/>
        <w:rPr>
          <w:rFonts w:ascii="Verdana" w:eastAsia="Times New Roman" w:hAnsi="Verdana" w:cs="Arial"/>
          <w:bCs/>
          <w:sz w:val="20"/>
          <w:szCs w:val="20"/>
          <w:lang w:eastAsia="pl-PL"/>
        </w:rPr>
      </w:pPr>
      <w:r w:rsidRPr="00630B13">
        <w:rPr>
          <w:rFonts w:ascii="Verdana" w:eastAsia="Times New Roman" w:hAnsi="Verdana" w:cs="Arial"/>
          <w:bCs/>
          <w:sz w:val="20"/>
          <w:szCs w:val="20"/>
          <w:lang w:eastAsia="pl-PL"/>
        </w:rPr>
        <w:t xml:space="preserve">kategoria ruchu </w:t>
      </w:r>
      <w:r w:rsidRPr="00630B13">
        <w:rPr>
          <w:rFonts w:ascii="Verdana" w:eastAsia="Times New Roman" w:hAnsi="Verdana" w:cs="Arial"/>
          <w:bCs/>
          <w:sz w:val="20"/>
          <w:szCs w:val="20"/>
          <w:lang w:eastAsia="pl-PL"/>
        </w:rPr>
        <w:tab/>
      </w:r>
      <w:r w:rsidRPr="00630B13">
        <w:rPr>
          <w:rFonts w:ascii="Verdana" w:eastAsia="Times New Roman" w:hAnsi="Verdana" w:cs="Arial"/>
          <w:bCs/>
          <w:sz w:val="20"/>
          <w:szCs w:val="20"/>
          <w:lang w:eastAsia="pl-PL"/>
        </w:rPr>
        <w:tab/>
      </w:r>
      <w:r w:rsidRPr="00630B13">
        <w:rPr>
          <w:rFonts w:ascii="Verdana" w:eastAsia="Times New Roman" w:hAnsi="Verdana" w:cs="Arial"/>
          <w:bCs/>
          <w:sz w:val="20"/>
          <w:szCs w:val="20"/>
          <w:lang w:eastAsia="pl-PL"/>
        </w:rPr>
        <w:tab/>
        <w:t>- KR 5</w:t>
      </w:r>
    </w:p>
    <w:p w:rsidR="00EF448E" w:rsidRPr="00630B13" w:rsidRDefault="00EF448E" w:rsidP="00EF448E">
      <w:pPr>
        <w:spacing w:after="0" w:line="360" w:lineRule="auto"/>
        <w:jc w:val="both"/>
        <w:rPr>
          <w:rFonts w:ascii="Verdana" w:eastAsia="Times New Roman" w:hAnsi="Verdana" w:cs="Arial"/>
          <w:bCs/>
          <w:sz w:val="20"/>
          <w:szCs w:val="20"/>
          <w:lang w:eastAsia="pl-PL"/>
        </w:rPr>
      </w:pPr>
      <w:r w:rsidRPr="00630B13">
        <w:rPr>
          <w:rFonts w:ascii="Verdana" w:eastAsia="Times New Roman" w:hAnsi="Verdana" w:cs="Arial"/>
          <w:bCs/>
          <w:sz w:val="20"/>
          <w:szCs w:val="20"/>
          <w:lang w:eastAsia="pl-PL"/>
        </w:rPr>
        <w:t>obciążenie nawierzchni</w:t>
      </w:r>
      <w:r w:rsidRPr="00630B13">
        <w:rPr>
          <w:rFonts w:ascii="Verdana" w:eastAsia="Times New Roman" w:hAnsi="Verdana" w:cs="Arial"/>
          <w:bCs/>
          <w:sz w:val="20"/>
          <w:szCs w:val="20"/>
          <w:lang w:eastAsia="pl-PL"/>
        </w:rPr>
        <w:tab/>
      </w:r>
      <w:r w:rsidRPr="00630B13">
        <w:rPr>
          <w:rFonts w:ascii="Verdana" w:eastAsia="Times New Roman" w:hAnsi="Verdana" w:cs="Arial"/>
          <w:bCs/>
          <w:sz w:val="20"/>
          <w:szCs w:val="20"/>
          <w:lang w:eastAsia="pl-PL"/>
        </w:rPr>
        <w:tab/>
        <w:t xml:space="preserve">- 115 </w:t>
      </w:r>
      <w:proofErr w:type="spellStart"/>
      <w:r w:rsidRPr="00630B13">
        <w:rPr>
          <w:rFonts w:ascii="Verdana" w:eastAsia="Times New Roman" w:hAnsi="Verdana" w:cs="Arial"/>
          <w:bCs/>
          <w:sz w:val="20"/>
          <w:szCs w:val="20"/>
          <w:lang w:eastAsia="pl-PL"/>
        </w:rPr>
        <w:t>kN</w:t>
      </w:r>
      <w:proofErr w:type="spellEnd"/>
      <w:r w:rsidRPr="00630B13">
        <w:rPr>
          <w:rFonts w:ascii="Verdana" w:eastAsia="Times New Roman" w:hAnsi="Verdana" w:cs="Arial"/>
          <w:bCs/>
          <w:sz w:val="20"/>
          <w:szCs w:val="20"/>
          <w:lang w:eastAsia="pl-PL"/>
        </w:rPr>
        <w:t>/oś</w:t>
      </w:r>
    </w:p>
    <w:p w:rsidR="00EF448E" w:rsidRPr="001E445F" w:rsidRDefault="00EF448E" w:rsidP="00EF448E">
      <w:pPr>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maksymalne pochylenie podłużne łącznic</w:t>
      </w:r>
      <w:r w:rsidRPr="001E445F">
        <w:rPr>
          <w:rFonts w:ascii="Verdana" w:eastAsia="Times New Roman" w:hAnsi="Verdana" w:cs="Arial"/>
          <w:sz w:val="20"/>
          <w:szCs w:val="20"/>
          <w:lang w:eastAsia="ar-SA"/>
        </w:rPr>
        <w:tab/>
        <w:t>- 6.0 %</w:t>
      </w:r>
    </w:p>
    <w:p w:rsidR="000B0907" w:rsidRPr="00014A18" w:rsidRDefault="000B0907" w:rsidP="00C45AB3">
      <w:pPr>
        <w:spacing w:after="0" w:line="360" w:lineRule="auto"/>
        <w:jc w:val="both"/>
        <w:rPr>
          <w:rFonts w:ascii="Verdana" w:eastAsia="Times New Roman" w:hAnsi="Verdana" w:cs="Arial"/>
          <w:b/>
          <w:bCs/>
          <w:iCs/>
          <w:sz w:val="20"/>
          <w:szCs w:val="20"/>
          <w:lang w:eastAsia="pl-PL"/>
        </w:rPr>
      </w:pPr>
    </w:p>
    <w:p w:rsidR="00D140E9" w:rsidRPr="006E1065" w:rsidRDefault="00D140E9" w:rsidP="00D140E9">
      <w:pPr>
        <w:suppressAutoHyphens/>
        <w:spacing w:after="0" w:line="360" w:lineRule="auto"/>
        <w:jc w:val="both"/>
        <w:rPr>
          <w:rFonts w:ascii="Verdana" w:eastAsia="Times New Roman" w:hAnsi="Verdana" w:cs="Arial"/>
          <w:b/>
          <w:sz w:val="20"/>
          <w:szCs w:val="20"/>
          <w:lang w:eastAsia="ar-SA"/>
        </w:rPr>
      </w:pPr>
      <w:r w:rsidRPr="006E1065">
        <w:rPr>
          <w:rFonts w:ascii="Verdana" w:eastAsia="Times New Roman" w:hAnsi="Verdana" w:cs="Arial"/>
          <w:b/>
          <w:sz w:val="20"/>
          <w:szCs w:val="20"/>
          <w:lang w:eastAsia="ar-SA"/>
        </w:rPr>
        <w:t>Przejazd</w:t>
      </w:r>
      <w:r w:rsidR="008C02A8" w:rsidRPr="006E1065">
        <w:rPr>
          <w:rFonts w:ascii="Verdana" w:eastAsia="Times New Roman" w:hAnsi="Verdana" w:cs="Arial"/>
          <w:b/>
          <w:sz w:val="20"/>
          <w:szCs w:val="20"/>
          <w:lang w:eastAsia="ar-SA"/>
        </w:rPr>
        <w:t xml:space="preserve"> </w:t>
      </w:r>
      <w:r w:rsidR="008C02A8" w:rsidRPr="006E1065">
        <w:rPr>
          <w:rFonts w:ascii="Verdana" w:eastAsia="Times New Roman" w:hAnsi="Verdana" w:cs="Arial"/>
          <w:b/>
          <w:sz w:val="20"/>
          <w:szCs w:val="20"/>
          <w:lang w:eastAsia="pl-PL"/>
        </w:rPr>
        <w:t>WS-0/S16</w:t>
      </w:r>
    </w:p>
    <w:p w:rsidR="00C45AB3" w:rsidRPr="00F1495F" w:rsidRDefault="00D140E9" w:rsidP="00C45AB3">
      <w:pPr>
        <w:spacing w:after="0" w:line="360" w:lineRule="auto"/>
        <w:jc w:val="both"/>
        <w:rPr>
          <w:rFonts w:ascii="Verdana" w:eastAsia="Times New Roman" w:hAnsi="Verdana" w:cs="Arial"/>
          <w:sz w:val="20"/>
          <w:szCs w:val="20"/>
          <w:lang w:eastAsia="pl-PL"/>
        </w:rPr>
      </w:pPr>
      <w:r w:rsidRPr="0009171B">
        <w:rPr>
          <w:rFonts w:ascii="Verdana" w:eastAsia="Times New Roman" w:hAnsi="Verdana" w:cs="Arial"/>
          <w:sz w:val="20"/>
          <w:szCs w:val="20"/>
          <w:lang w:eastAsia="pl-PL"/>
        </w:rPr>
        <w:t>Projektowana d</w:t>
      </w:r>
      <w:r w:rsidR="00C45AB3" w:rsidRPr="0009171B">
        <w:rPr>
          <w:rFonts w:ascii="Verdana" w:eastAsia="Times New Roman" w:hAnsi="Verdana" w:cs="Arial"/>
          <w:sz w:val="20"/>
          <w:szCs w:val="20"/>
          <w:lang w:eastAsia="pl-PL"/>
        </w:rPr>
        <w:t xml:space="preserve">roga </w:t>
      </w:r>
      <w:r w:rsidRPr="00B36962">
        <w:rPr>
          <w:rFonts w:ascii="Verdana" w:eastAsia="Times New Roman" w:hAnsi="Verdana" w:cs="Arial"/>
          <w:sz w:val="20"/>
          <w:szCs w:val="20"/>
          <w:lang w:eastAsia="pl-PL"/>
        </w:rPr>
        <w:t>WS-0</w:t>
      </w:r>
      <w:r w:rsidR="00C45AB3" w:rsidRPr="00D10405">
        <w:rPr>
          <w:rFonts w:ascii="Verdana" w:eastAsia="Times New Roman" w:hAnsi="Verdana" w:cs="Arial"/>
          <w:sz w:val="20"/>
          <w:szCs w:val="20"/>
          <w:lang w:eastAsia="pl-PL"/>
        </w:rPr>
        <w:t xml:space="preserve"> </w:t>
      </w:r>
      <w:r w:rsidR="00812508" w:rsidRPr="00D10405">
        <w:rPr>
          <w:rFonts w:ascii="Verdana" w:eastAsia="Times New Roman" w:hAnsi="Verdana" w:cs="Arial"/>
          <w:sz w:val="20"/>
          <w:szCs w:val="20"/>
          <w:lang w:eastAsia="pl-PL"/>
        </w:rPr>
        <w:t xml:space="preserve">będzie </w:t>
      </w:r>
      <w:r w:rsidR="00C45AB3" w:rsidRPr="00D07FCF">
        <w:rPr>
          <w:rFonts w:ascii="Verdana" w:eastAsia="Times New Roman" w:hAnsi="Verdana" w:cs="Arial"/>
          <w:sz w:val="20"/>
          <w:szCs w:val="20"/>
          <w:lang w:eastAsia="pl-PL"/>
        </w:rPr>
        <w:t>krzyż</w:t>
      </w:r>
      <w:r w:rsidR="00812508" w:rsidRPr="00D07FCF">
        <w:rPr>
          <w:rFonts w:ascii="Verdana" w:eastAsia="Times New Roman" w:hAnsi="Verdana" w:cs="Arial"/>
          <w:sz w:val="20"/>
          <w:szCs w:val="20"/>
          <w:lang w:eastAsia="pl-PL"/>
        </w:rPr>
        <w:t>ować</w:t>
      </w:r>
      <w:r w:rsidR="00C45AB3" w:rsidRPr="00D07FCF">
        <w:rPr>
          <w:rFonts w:ascii="Verdana" w:eastAsia="Times New Roman" w:hAnsi="Verdana" w:cs="Arial"/>
          <w:sz w:val="20"/>
          <w:szCs w:val="20"/>
          <w:lang w:eastAsia="pl-PL"/>
        </w:rPr>
        <w:t xml:space="preserve"> się z</w:t>
      </w:r>
      <w:r w:rsidR="00AB1AB9" w:rsidRPr="00D07FCF">
        <w:rPr>
          <w:rFonts w:ascii="Verdana" w:eastAsia="Times New Roman" w:hAnsi="Verdana" w:cs="Arial"/>
          <w:sz w:val="20"/>
          <w:szCs w:val="20"/>
          <w:lang w:eastAsia="pl-PL"/>
        </w:rPr>
        <w:t xml:space="preserve"> </w:t>
      </w:r>
      <w:r w:rsidR="001826A8" w:rsidRPr="00D07FCF">
        <w:rPr>
          <w:rFonts w:ascii="Verdana" w:eastAsia="Times New Roman" w:hAnsi="Verdana" w:cs="Arial"/>
          <w:sz w:val="20"/>
          <w:szCs w:val="20"/>
          <w:lang w:eastAsia="pl-PL"/>
        </w:rPr>
        <w:t>drogą ekspresową</w:t>
      </w:r>
      <w:r w:rsidRPr="00D07FCF">
        <w:rPr>
          <w:rFonts w:ascii="Verdana" w:eastAsia="Times New Roman" w:hAnsi="Verdana" w:cs="Arial"/>
          <w:sz w:val="20"/>
          <w:szCs w:val="20"/>
          <w:lang w:eastAsia="pl-PL"/>
        </w:rPr>
        <w:t xml:space="preserve"> S16</w:t>
      </w:r>
      <w:r w:rsidR="001826A8" w:rsidRPr="004929C7">
        <w:rPr>
          <w:rFonts w:ascii="Verdana" w:eastAsia="Times New Roman" w:hAnsi="Verdana" w:cs="Arial"/>
          <w:sz w:val="20"/>
          <w:szCs w:val="20"/>
          <w:lang w:eastAsia="pl-PL"/>
        </w:rPr>
        <w:t xml:space="preserve"> </w:t>
      </w:r>
      <w:r w:rsidRPr="004929C7">
        <w:rPr>
          <w:rFonts w:ascii="Verdana" w:eastAsia="Times New Roman" w:hAnsi="Verdana" w:cs="Arial"/>
          <w:sz w:val="20"/>
          <w:szCs w:val="20"/>
          <w:lang w:eastAsia="pl-PL"/>
        </w:rPr>
        <w:t>w km 0+643,20</w:t>
      </w:r>
      <w:r w:rsidR="00C45AB3" w:rsidRPr="004929C7">
        <w:rPr>
          <w:rFonts w:ascii="Verdana" w:eastAsia="Times New Roman" w:hAnsi="Verdana" w:cs="Arial"/>
          <w:sz w:val="20"/>
          <w:szCs w:val="20"/>
          <w:lang w:eastAsia="pl-PL"/>
        </w:rPr>
        <w:t xml:space="preserve"> </w:t>
      </w:r>
      <w:r w:rsidR="0083082E" w:rsidRPr="004929C7">
        <w:rPr>
          <w:rFonts w:ascii="Verdana" w:eastAsia="Times New Roman" w:hAnsi="Verdana" w:cs="Arial"/>
          <w:sz w:val="20"/>
          <w:szCs w:val="20"/>
          <w:lang w:eastAsia="pl-PL"/>
        </w:rPr>
        <w:br/>
      </w:r>
      <w:r w:rsidR="00C45AB3" w:rsidRPr="004929C7">
        <w:rPr>
          <w:rFonts w:ascii="Verdana" w:eastAsia="Times New Roman" w:hAnsi="Verdana" w:cs="Arial"/>
          <w:sz w:val="20"/>
          <w:szCs w:val="20"/>
          <w:lang w:eastAsia="pl-PL"/>
        </w:rPr>
        <w:t>i przebiega</w:t>
      </w:r>
      <w:r w:rsidR="00812508" w:rsidRPr="004929C7">
        <w:rPr>
          <w:rFonts w:ascii="Verdana" w:eastAsia="Times New Roman" w:hAnsi="Verdana" w:cs="Arial"/>
          <w:sz w:val="20"/>
          <w:szCs w:val="20"/>
          <w:lang w:eastAsia="pl-PL"/>
        </w:rPr>
        <w:t>ć</w:t>
      </w:r>
      <w:r w:rsidR="00C45AB3" w:rsidRPr="004929C7">
        <w:rPr>
          <w:rFonts w:ascii="Verdana" w:eastAsia="Times New Roman" w:hAnsi="Verdana" w:cs="Arial"/>
          <w:sz w:val="20"/>
          <w:szCs w:val="20"/>
          <w:lang w:eastAsia="pl-PL"/>
        </w:rPr>
        <w:t xml:space="preserve"> nad </w:t>
      </w:r>
      <w:r w:rsidR="001826A8" w:rsidRPr="004929C7">
        <w:rPr>
          <w:rFonts w:ascii="Verdana" w:eastAsia="Times New Roman" w:hAnsi="Verdana" w:cs="Arial"/>
          <w:sz w:val="20"/>
          <w:szCs w:val="20"/>
          <w:lang w:eastAsia="pl-PL"/>
        </w:rPr>
        <w:t>drogą ekspresową</w:t>
      </w:r>
      <w:r w:rsidR="00C45AB3" w:rsidRPr="004929C7">
        <w:rPr>
          <w:rFonts w:ascii="Verdana" w:eastAsia="Times New Roman" w:hAnsi="Verdana" w:cs="Arial"/>
          <w:sz w:val="20"/>
          <w:szCs w:val="20"/>
          <w:lang w:eastAsia="pl-PL"/>
        </w:rPr>
        <w:t xml:space="preserve">. </w:t>
      </w:r>
      <w:r w:rsidR="00D044B7" w:rsidRPr="004929C7">
        <w:rPr>
          <w:rFonts w:ascii="Verdana" w:eastAsia="Times New Roman" w:hAnsi="Verdana" w:cs="Arial"/>
          <w:sz w:val="20"/>
          <w:szCs w:val="20"/>
          <w:lang w:eastAsia="pl-PL"/>
        </w:rPr>
        <w:t xml:space="preserve">Przecięcie </w:t>
      </w:r>
      <w:r w:rsidR="00AF3BEB" w:rsidRPr="004929C7">
        <w:rPr>
          <w:rFonts w:ascii="Verdana" w:eastAsia="Times New Roman" w:hAnsi="Verdana" w:cs="Arial"/>
          <w:sz w:val="20"/>
          <w:szCs w:val="20"/>
          <w:lang w:eastAsia="pl-PL"/>
        </w:rPr>
        <w:t xml:space="preserve">drogi </w:t>
      </w:r>
      <w:r w:rsidRPr="004929C7">
        <w:rPr>
          <w:rFonts w:ascii="Verdana" w:eastAsia="Times New Roman" w:hAnsi="Verdana" w:cs="Arial"/>
          <w:sz w:val="20"/>
          <w:szCs w:val="20"/>
          <w:lang w:eastAsia="pl-PL"/>
        </w:rPr>
        <w:t>WS-0</w:t>
      </w:r>
      <w:r w:rsidR="00AF3BEB" w:rsidRPr="004929C7">
        <w:rPr>
          <w:rFonts w:ascii="Verdana" w:eastAsia="Times New Roman" w:hAnsi="Verdana" w:cs="Arial"/>
          <w:sz w:val="20"/>
          <w:szCs w:val="20"/>
          <w:lang w:eastAsia="pl-PL"/>
        </w:rPr>
        <w:t xml:space="preserve"> </w:t>
      </w:r>
      <w:r w:rsidR="00C45AB3" w:rsidRPr="004929C7">
        <w:rPr>
          <w:rFonts w:ascii="Verdana" w:eastAsia="Times New Roman" w:hAnsi="Verdana" w:cs="Arial"/>
          <w:sz w:val="20"/>
          <w:szCs w:val="20"/>
          <w:lang w:eastAsia="pl-PL"/>
        </w:rPr>
        <w:t>z</w:t>
      </w:r>
      <w:r w:rsidR="00AB1AB9" w:rsidRPr="004929C7">
        <w:rPr>
          <w:rFonts w:ascii="Verdana" w:eastAsia="Times New Roman" w:hAnsi="Verdana" w:cs="Arial"/>
          <w:sz w:val="20"/>
          <w:szCs w:val="20"/>
          <w:lang w:eastAsia="pl-PL"/>
        </w:rPr>
        <w:t xml:space="preserve"> </w:t>
      </w:r>
      <w:r w:rsidR="001826A8" w:rsidRPr="004929C7">
        <w:rPr>
          <w:rFonts w:ascii="Verdana" w:eastAsia="Times New Roman" w:hAnsi="Verdana" w:cs="Arial"/>
          <w:sz w:val="20"/>
          <w:szCs w:val="20"/>
          <w:lang w:eastAsia="pl-PL"/>
        </w:rPr>
        <w:t xml:space="preserve">drogą ekspresową </w:t>
      </w:r>
      <w:r w:rsidR="00812508" w:rsidRPr="004929C7">
        <w:rPr>
          <w:rFonts w:ascii="Verdana" w:eastAsia="Times New Roman" w:hAnsi="Verdana" w:cs="Arial"/>
          <w:sz w:val="20"/>
          <w:szCs w:val="20"/>
          <w:lang w:eastAsia="pl-PL"/>
        </w:rPr>
        <w:t>należy wykonać</w:t>
      </w:r>
      <w:r w:rsidR="001826A8" w:rsidRPr="004929C7">
        <w:rPr>
          <w:rFonts w:ascii="Verdana" w:eastAsia="Times New Roman" w:hAnsi="Verdana" w:cs="Arial"/>
          <w:sz w:val="20"/>
          <w:szCs w:val="20"/>
          <w:lang w:eastAsia="pl-PL"/>
        </w:rPr>
        <w:t xml:space="preserve"> </w:t>
      </w:r>
      <w:r w:rsidR="00C45AB3" w:rsidRPr="004929C7">
        <w:rPr>
          <w:rFonts w:ascii="Verdana" w:eastAsia="Times New Roman" w:hAnsi="Verdana" w:cs="Arial"/>
          <w:sz w:val="20"/>
          <w:szCs w:val="20"/>
          <w:lang w:eastAsia="pl-PL"/>
        </w:rPr>
        <w:t>w postaci przejazdu</w:t>
      </w:r>
      <w:r w:rsidRPr="004929C7">
        <w:rPr>
          <w:rFonts w:ascii="Verdana" w:eastAsia="Times New Roman" w:hAnsi="Verdana" w:cs="Arial"/>
          <w:sz w:val="20"/>
          <w:szCs w:val="20"/>
          <w:lang w:eastAsia="pl-PL"/>
        </w:rPr>
        <w:t>.</w:t>
      </w:r>
      <w:r w:rsidR="00F1495F">
        <w:rPr>
          <w:rFonts w:ascii="Verdana" w:eastAsia="Times New Roman" w:hAnsi="Verdana" w:cs="Arial"/>
          <w:sz w:val="20"/>
          <w:szCs w:val="20"/>
          <w:lang w:eastAsia="pl-PL"/>
        </w:rPr>
        <w:t xml:space="preserve"> Pod obiektem należy uwzględnić możliwość prowadzenia ruchu pieszego.</w:t>
      </w:r>
    </w:p>
    <w:p w:rsidR="00C45AB3" w:rsidRPr="0009171B" w:rsidRDefault="00C45AB3" w:rsidP="00C45AB3">
      <w:pPr>
        <w:spacing w:after="0" w:line="360" w:lineRule="auto"/>
        <w:jc w:val="both"/>
        <w:rPr>
          <w:rFonts w:ascii="Verdana" w:eastAsia="Times New Roman" w:hAnsi="Verdana" w:cs="Arial"/>
          <w:iCs/>
          <w:sz w:val="20"/>
          <w:szCs w:val="20"/>
          <w:lang w:eastAsia="pl-PL"/>
        </w:rPr>
      </w:pPr>
    </w:p>
    <w:p w:rsidR="00C45AB3" w:rsidRPr="004929C7" w:rsidRDefault="00AB1AB9" w:rsidP="00AB1AB9">
      <w:pPr>
        <w:spacing w:after="0" w:line="360" w:lineRule="auto"/>
        <w:jc w:val="both"/>
        <w:rPr>
          <w:rFonts w:ascii="Verdana" w:eastAsia="Times New Roman" w:hAnsi="Verdana" w:cs="Arial"/>
          <w:sz w:val="20"/>
          <w:szCs w:val="20"/>
          <w:lang w:eastAsia="pl-PL"/>
        </w:rPr>
      </w:pPr>
      <w:r w:rsidRPr="00D10405">
        <w:rPr>
          <w:rFonts w:ascii="Verdana" w:eastAsia="Times New Roman" w:hAnsi="Verdana" w:cs="Arial"/>
          <w:sz w:val="20"/>
          <w:szCs w:val="20"/>
          <w:lang w:eastAsia="pl-PL"/>
        </w:rPr>
        <w:t>klasa techniczna</w:t>
      </w:r>
      <w:r w:rsidR="00C45AB3"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00D140E9" w:rsidRPr="004929C7">
        <w:rPr>
          <w:rFonts w:ascii="Verdana" w:eastAsia="Times New Roman" w:hAnsi="Verdana" w:cs="Arial"/>
          <w:sz w:val="20"/>
          <w:szCs w:val="20"/>
          <w:lang w:eastAsia="pl-PL"/>
        </w:rPr>
        <w:t>- D</w:t>
      </w:r>
    </w:p>
    <w:p w:rsidR="00C45AB3" w:rsidRPr="004929C7" w:rsidRDefault="00D140E9" w:rsidP="00C45AB3">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 xml:space="preserve">prędkość projektowa </w:t>
      </w:r>
      <w:proofErr w:type="spellStart"/>
      <w:r w:rsidRPr="004929C7">
        <w:rPr>
          <w:rFonts w:ascii="Verdana" w:eastAsia="Times New Roman" w:hAnsi="Verdana" w:cs="Arial"/>
          <w:sz w:val="20"/>
          <w:szCs w:val="20"/>
          <w:lang w:eastAsia="pl-PL"/>
        </w:rPr>
        <w:t>Vp</w:t>
      </w:r>
      <w:proofErr w:type="spellEnd"/>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- 30</w:t>
      </w:r>
      <w:r w:rsidR="00C45AB3" w:rsidRPr="004929C7">
        <w:rPr>
          <w:rFonts w:ascii="Verdana" w:eastAsia="Times New Roman" w:hAnsi="Verdana" w:cs="Arial"/>
          <w:sz w:val="20"/>
          <w:szCs w:val="20"/>
          <w:lang w:eastAsia="pl-PL"/>
        </w:rPr>
        <w:t xml:space="preserve"> km/h</w:t>
      </w:r>
    </w:p>
    <w:p w:rsidR="008724AF" w:rsidRPr="004929C7" w:rsidRDefault="008724AF" w:rsidP="00C45AB3">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ilość pasów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- 2</w:t>
      </w:r>
    </w:p>
    <w:p w:rsidR="00C45AB3" w:rsidRPr="004929C7" w:rsidRDefault="00D140E9" w:rsidP="00C45AB3">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szerokość pasów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xml:space="preserve">- 2,50 </w:t>
      </w:r>
      <w:r w:rsidR="00C45AB3" w:rsidRPr="004929C7">
        <w:rPr>
          <w:rFonts w:ascii="Verdana" w:eastAsia="Times New Roman" w:hAnsi="Verdana" w:cs="Arial"/>
          <w:sz w:val="20"/>
          <w:szCs w:val="20"/>
          <w:lang w:eastAsia="pl-PL"/>
        </w:rPr>
        <w:t xml:space="preserve">m </w:t>
      </w:r>
    </w:p>
    <w:p w:rsidR="00C45AB3" w:rsidRPr="006E1065" w:rsidRDefault="00C45AB3" w:rsidP="00C45AB3">
      <w:pPr>
        <w:spacing w:after="0" w:line="360" w:lineRule="auto"/>
        <w:ind w:left="4253" w:hanging="4253"/>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szerokość pobocza</w:t>
      </w:r>
      <w:r w:rsidRPr="004929C7">
        <w:rPr>
          <w:rFonts w:ascii="Verdana" w:eastAsia="Times New Roman" w:hAnsi="Verdana" w:cs="Arial"/>
          <w:sz w:val="20"/>
          <w:szCs w:val="20"/>
          <w:lang w:eastAsia="pl-PL"/>
        </w:rPr>
        <w:tab/>
      </w:r>
      <w:r w:rsidR="001826A8" w:rsidRPr="004929C7">
        <w:rPr>
          <w:rFonts w:ascii="Verdana" w:eastAsia="Times New Roman" w:hAnsi="Verdana" w:cs="Arial"/>
          <w:sz w:val="20"/>
          <w:szCs w:val="20"/>
          <w:lang w:eastAsia="pl-PL"/>
        </w:rPr>
        <w:t xml:space="preserve"> </w:t>
      </w:r>
      <w:r w:rsidR="00D140E9" w:rsidRPr="004929C7">
        <w:rPr>
          <w:rFonts w:ascii="Verdana" w:eastAsia="Times New Roman" w:hAnsi="Verdana" w:cs="Arial"/>
          <w:sz w:val="20"/>
          <w:szCs w:val="20"/>
          <w:lang w:eastAsia="pl-PL"/>
        </w:rPr>
        <w:t xml:space="preserve">- </w:t>
      </w:r>
      <w:r w:rsidR="00104E05">
        <w:rPr>
          <w:rFonts w:ascii="Verdana" w:eastAsia="Times New Roman" w:hAnsi="Verdana" w:cs="Arial"/>
          <w:sz w:val="20"/>
          <w:szCs w:val="20"/>
          <w:lang w:eastAsia="pl-PL"/>
        </w:rPr>
        <w:t xml:space="preserve"> po jednej stronie drogi </w:t>
      </w:r>
      <w:r w:rsidR="00104E05" w:rsidRPr="00630B13">
        <w:rPr>
          <w:rFonts w:ascii="Verdana" w:eastAsia="Times New Roman" w:hAnsi="Verdana" w:cs="Arial"/>
          <w:sz w:val="20"/>
          <w:szCs w:val="20"/>
          <w:lang w:eastAsia="pl-PL"/>
        </w:rPr>
        <w:t>0,75 m lub większa jeśli zachodzi potrzeba lokalizacji urządzeń BRD oraz ochrony środowiska</w:t>
      </w:r>
      <w:r w:rsidR="00104E05">
        <w:rPr>
          <w:rFonts w:ascii="Verdana" w:eastAsia="Times New Roman" w:hAnsi="Verdana" w:cs="Arial"/>
          <w:sz w:val="20"/>
          <w:szCs w:val="20"/>
          <w:lang w:eastAsia="pl-PL"/>
        </w:rPr>
        <w:t>,</w:t>
      </w:r>
      <w:r w:rsidR="00104E05" w:rsidRPr="00104E05" w:rsidDel="00F1495F">
        <w:rPr>
          <w:rFonts w:ascii="Verdana" w:eastAsia="Times New Roman" w:hAnsi="Verdana" w:cs="Arial"/>
          <w:sz w:val="20"/>
          <w:szCs w:val="20"/>
          <w:lang w:eastAsia="pl-PL"/>
        </w:rPr>
        <w:t xml:space="preserve"> </w:t>
      </w:r>
      <w:r w:rsidR="00F1495F">
        <w:rPr>
          <w:rFonts w:ascii="Verdana" w:eastAsia="Times New Roman" w:hAnsi="Verdana" w:cs="Arial"/>
          <w:sz w:val="20"/>
          <w:szCs w:val="20"/>
          <w:lang w:eastAsia="pl-PL"/>
        </w:rPr>
        <w:t>po drugiej stronie drogi zapewnić szerokość pobocza umożliwiającą budowę chodnika o szerokości 2,0m</w:t>
      </w:r>
    </w:p>
    <w:p w:rsidR="00C45AB3" w:rsidRPr="00630B13" w:rsidRDefault="00C45AB3" w:rsidP="00AB1AB9">
      <w:pPr>
        <w:spacing w:after="0" w:line="360" w:lineRule="auto"/>
        <w:jc w:val="both"/>
        <w:rPr>
          <w:rFonts w:ascii="Verdana" w:eastAsia="Times New Roman" w:hAnsi="Verdana" w:cs="Arial"/>
          <w:sz w:val="20"/>
          <w:szCs w:val="20"/>
          <w:lang w:eastAsia="pl-PL"/>
        </w:rPr>
      </w:pPr>
      <w:r w:rsidRPr="00F1495F">
        <w:rPr>
          <w:rFonts w:ascii="Verdana" w:eastAsia="Times New Roman" w:hAnsi="Verdana" w:cs="Arial"/>
          <w:sz w:val="20"/>
          <w:szCs w:val="20"/>
          <w:lang w:eastAsia="pl-PL"/>
        </w:rPr>
        <w:t>kategoria ruchu</w:t>
      </w:r>
      <w:r w:rsidR="00AB1AB9" w:rsidRPr="004929C7">
        <w:rPr>
          <w:rFonts w:ascii="Verdana" w:eastAsia="Times New Roman" w:hAnsi="Verdana" w:cs="Arial"/>
          <w:sz w:val="20"/>
          <w:szCs w:val="20"/>
          <w:lang w:eastAsia="pl-PL"/>
        </w:rPr>
        <w:tab/>
      </w:r>
      <w:r w:rsidR="00AB1AB9" w:rsidRPr="004929C7">
        <w:rPr>
          <w:rFonts w:ascii="Verdana" w:eastAsia="Times New Roman" w:hAnsi="Verdana" w:cs="Arial"/>
          <w:sz w:val="20"/>
          <w:szCs w:val="20"/>
          <w:lang w:eastAsia="pl-PL"/>
        </w:rPr>
        <w:tab/>
      </w:r>
      <w:r w:rsidR="00AB1AB9" w:rsidRPr="004929C7">
        <w:rPr>
          <w:rFonts w:ascii="Verdana" w:eastAsia="Times New Roman" w:hAnsi="Verdana" w:cs="Arial"/>
          <w:sz w:val="20"/>
          <w:szCs w:val="20"/>
          <w:lang w:eastAsia="pl-PL"/>
        </w:rPr>
        <w:tab/>
      </w:r>
      <w:r w:rsidR="00AB1AB9"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 xml:space="preserve">- </w:t>
      </w:r>
      <w:r w:rsidR="00D140E9" w:rsidRPr="004929C7">
        <w:rPr>
          <w:rFonts w:ascii="Verdana" w:eastAsia="Times New Roman" w:hAnsi="Verdana" w:cs="Arial"/>
          <w:bCs/>
          <w:sz w:val="20"/>
          <w:szCs w:val="20"/>
          <w:lang w:eastAsia="pl-PL"/>
        </w:rPr>
        <w:t>KR 2</w:t>
      </w:r>
    </w:p>
    <w:p w:rsidR="00C45AB3" w:rsidRPr="00630B13" w:rsidRDefault="001C08E5" w:rsidP="00C45AB3">
      <w:pPr>
        <w:suppressAutoHyphens/>
        <w:spacing w:after="0" w:line="360" w:lineRule="auto"/>
        <w:jc w:val="both"/>
        <w:rPr>
          <w:rFonts w:ascii="Verdana" w:eastAsia="Times New Roman" w:hAnsi="Verdana" w:cs="Arial"/>
          <w:kern w:val="1"/>
          <w:sz w:val="20"/>
          <w:szCs w:val="20"/>
          <w:lang w:eastAsia="ar-SA"/>
        </w:rPr>
      </w:pPr>
      <w:r w:rsidRPr="00630B13">
        <w:rPr>
          <w:rFonts w:ascii="Verdana" w:eastAsia="Times New Roman" w:hAnsi="Verdana" w:cs="Arial"/>
          <w:kern w:val="1"/>
          <w:sz w:val="20"/>
          <w:szCs w:val="20"/>
          <w:lang w:eastAsia="ar-SA"/>
        </w:rPr>
        <w:t>obciążenie nawierzchni</w:t>
      </w:r>
      <w:r w:rsidRPr="00630B13">
        <w:rPr>
          <w:rFonts w:ascii="Verdana" w:eastAsia="Times New Roman" w:hAnsi="Verdana" w:cs="Arial"/>
          <w:kern w:val="1"/>
          <w:sz w:val="20"/>
          <w:szCs w:val="20"/>
          <w:lang w:eastAsia="ar-SA"/>
        </w:rPr>
        <w:tab/>
      </w:r>
      <w:r w:rsidRPr="00630B13">
        <w:rPr>
          <w:rFonts w:ascii="Verdana" w:eastAsia="Times New Roman" w:hAnsi="Verdana" w:cs="Arial"/>
          <w:kern w:val="1"/>
          <w:sz w:val="20"/>
          <w:szCs w:val="20"/>
          <w:lang w:eastAsia="ar-SA"/>
        </w:rPr>
        <w:tab/>
      </w:r>
      <w:r w:rsidRPr="00630B13">
        <w:rPr>
          <w:rFonts w:ascii="Verdana" w:eastAsia="Times New Roman" w:hAnsi="Verdana" w:cs="Arial"/>
          <w:kern w:val="1"/>
          <w:sz w:val="20"/>
          <w:szCs w:val="20"/>
          <w:lang w:eastAsia="ar-SA"/>
        </w:rPr>
        <w:tab/>
        <w:t>- 10</w:t>
      </w:r>
      <w:r w:rsidR="00D140E9" w:rsidRPr="00630B13">
        <w:rPr>
          <w:rFonts w:ascii="Verdana" w:eastAsia="Times New Roman" w:hAnsi="Verdana" w:cs="Arial"/>
          <w:kern w:val="1"/>
          <w:sz w:val="20"/>
          <w:szCs w:val="20"/>
          <w:lang w:eastAsia="ar-SA"/>
        </w:rPr>
        <w:t>0</w:t>
      </w:r>
      <w:r w:rsidR="00C45AB3" w:rsidRPr="00630B13">
        <w:rPr>
          <w:rFonts w:ascii="Verdana" w:eastAsia="Times New Roman" w:hAnsi="Verdana" w:cs="Arial"/>
          <w:kern w:val="1"/>
          <w:sz w:val="20"/>
          <w:szCs w:val="20"/>
          <w:lang w:eastAsia="ar-SA"/>
        </w:rPr>
        <w:t xml:space="preserve"> </w:t>
      </w:r>
      <w:proofErr w:type="spellStart"/>
      <w:r w:rsidR="00C45AB3" w:rsidRPr="00630B13">
        <w:rPr>
          <w:rFonts w:ascii="Verdana" w:eastAsia="Times New Roman" w:hAnsi="Verdana" w:cs="Arial"/>
          <w:kern w:val="1"/>
          <w:sz w:val="20"/>
          <w:szCs w:val="20"/>
          <w:lang w:eastAsia="ar-SA"/>
        </w:rPr>
        <w:t>kN</w:t>
      </w:r>
      <w:proofErr w:type="spellEnd"/>
      <w:r w:rsidR="00C45AB3" w:rsidRPr="00630B13">
        <w:rPr>
          <w:rFonts w:ascii="Verdana" w:eastAsia="Times New Roman" w:hAnsi="Verdana" w:cs="Arial"/>
          <w:kern w:val="1"/>
          <w:sz w:val="20"/>
          <w:szCs w:val="20"/>
          <w:lang w:eastAsia="ar-SA"/>
        </w:rPr>
        <w:t>/oś</w:t>
      </w:r>
    </w:p>
    <w:p w:rsidR="00C45AB3" w:rsidRPr="00630B13" w:rsidRDefault="001C08E5"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skrajnia pionowa </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9107EF">
        <w:rPr>
          <w:rFonts w:ascii="Verdana" w:eastAsia="Times New Roman" w:hAnsi="Verdana" w:cs="Arial"/>
          <w:sz w:val="20"/>
          <w:szCs w:val="20"/>
          <w:lang w:eastAsia="pl-PL"/>
        </w:rPr>
        <w:t>- 4,50</w:t>
      </w:r>
      <w:r w:rsidR="00C45AB3" w:rsidRPr="009107EF">
        <w:rPr>
          <w:rFonts w:ascii="Verdana" w:eastAsia="Times New Roman" w:hAnsi="Verdana" w:cs="Arial"/>
          <w:sz w:val="20"/>
          <w:szCs w:val="20"/>
          <w:lang w:eastAsia="pl-PL"/>
        </w:rPr>
        <w:t xml:space="preserve"> m</w:t>
      </w:r>
    </w:p>
    <w:p w:rsidR="00C45AB3" w:rsidRPr="00630B13" w:rsidRDefault="00C45AB3" w:rsidP="00C45AB3">
      <w:pPr>
        <w:spacing w:after="0" w:line="360" w:lineRule="auto"/>
        <w:jc w:val="both"/>
        <w:rPr>
          <w:rFonts w:ascii="Verdana" w:eastAsia="Times New Roman" w:hAnsi="Verdana" w:cs="Arial"/>
          <w:sz w:val="20"/>
          <w:szCs w:val="20"/>
          <w:lang w:eastAsia="pl-PL"/>
        </w:rPr>
      </w:pPr>
    </w:p>
    <w:p w:rsidR="008724AF" w:rsidRPr="00630B13" w:rsidRDefault="008724AF" w:rsidP="008724AF">
      <w:pPr>
        <w:suppressAutoHyphens/>
        <w:spacing w:after="0" w:line="360" w:lineRule="auto"/>
        <w:jc w:val="both"/>
        <w:rPr>
          <w:rFonts w:ascii="Verdana" w:eastAsia="Times New Roman" w:hAnsi="Verdana" w:cs="Arial"/>
          <w:b/>
          <w:sz w:val="20"/>
          <w:szCs w:val="20"/>
          <w:lang w:eastAsia="ar-SA"/>
        </w:rPr>
      </w:pPr>
      <w:r w:rsidRPr="00630B13">
        <w:rPr>
          <w:rFonts w:ascii="Verdana" w:eastAsia="Times New Roman" w:hAnsi="Verdana" w:cs="Arial"/>
          <w:b/>
          <w:sz w:val="20"/>
          <w:szCs w:val="20"/>
          <w:lang w:eastAsia="ar-SA"/>
        </w:rPr>
        <w:t>Przejazd</w:t>
      </w:r>
      <w:r w:rsidR="00D044B7" w:rsidRPr="00630B13">
        <w:rPr>
          <w:rFonts w:ascii="Verdana" w:eastAsia="Times New Roman" w:hAnsi="Verdana" w:cs="Arial"/>
          <w:b/>
          <w:sz w:val="20"/>
          <w:szCs w:val="20"/>
          <w:lang w:eastAsia="ar-SA"/>
        </w:rPr>
        <w:t xml:space="preserve"> WD-3/S16</w:t>
      </w:r>
    </w:p>
    <w:p w:rsidR="001C08E5" w:rsidRPr="00630B13" w:rsidRDefault="001C08E5" w:rsidP="001C08E5">
      <w:pPr>
        <w:tabs>
          <w:tab w:val="left" w:pos="4962"/>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Projektowana droga WD-3 będzie krzyżować się z drogą ekspresową w km 2+675,84 </w:t>
      </w:r>
      <w:r w:rsidRPr="00630B13">
        <w:rPr>
          <w:rFonts w:ascii="Verdana" w:eastAsia="Times New Roman" w:hAnsi="Verdana" w:cs="Arial"/>
          <w:sz w:val="20"/>
          <w:szCs w:val="20"/>
          <w:lang w:eastAsia="pl-PL"/>
        </w:rPr>
        <w:br/>
        <w:t>i przebiegać nad drogą ekspresową. W obrębie drogi ekspresowej należy dokonać korekty przebiegu istniejącej drogi</w:t>
      </w:r>
      <w:r w:rsidRPr="00630B13">
        <w:rPr>
          <w:rFonts w:ascii="Verdana" w:eastAsia="Times New Roman" w:hAnsi="Verdana"/>
          <w:iCs/>
          <w:sz w:val="20"/>
          <w:szCs w:val="20"/>
          <w:lang w:eastAsia="pl-PL"/>
        </w:rPr>
        <w:t xml:space="preserve"> na długości około 170 m</w:t>
      </w:r>
      <w:r w:rsidRPr="00630B13">
        <w:rPr>
          <w:rFonts w:ascii="Verdana" w:eastAsia="Times New Roman" w:hAnsi="Verdana" w:cs="Arial"/>
          <w:sz w:val="20"/>
          <w:szCs w:val="20"/>
          <w:lang w:eastAsia="pl-PL"/>
        </w:rPr>
        <w:t xml:space="preserve">. </w:t>
      </w:r>
      <w:r w:rsidR="00D044B7" w:rsidRPr="001E445F">
        <w:rPr>
          <w:rFonts w:ascii="Verdana" w:eastAsia="Times New Roman" w:hAnsi="Verdana" w:cs="Arial"/>
          <w:sz w:val="20"/>
          <w:szCs w:val="20"/>
          <w:lang w:eastAsia="pl-PL"/>
        </w:rPr>
        <w:t>Przecięcie</w:t>
      </w:r>
      <w:r w:rsidR="00D044B7" w:rsidRPr="00014A18">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istniejącej drogi z drogą ekspresową należy wykonać w postaci przejazdu. Na wiadukcie nad drogą ekspresową w ciągu drogi WD-</w:t>
      </w:r>
      <w:r w:rsidRPr="006E1065">
        <w:rPr>
          <w:rFonts w:ascii="Verdana" w:eastAsia="Times New Roman" w:hAnsi="Verdana" w:cs="Arial"/>
          <w:sz w:val="20"/>
          <w:szCs w:val="20"/>
          <w:lang w:eastAsia="pl-PL"/>
        </w:rPr>
        <w:t>3 należy uwzględnić prowadzenie ruchu pieszego.</w:t>
      </w:r>
    </w:p>
    <w:p w:rsidR="001C08E5" w:rsidRPr="00630B13" w:rsidRDefault="001C08E5" w:rsidP="001C08E5">
      <w:pPr>
        <w:tabs>
          <w:tab w:val="left" w:pos="4962"/>
        </w:tabs>
        <w:spacing w:after="0" w:line="360" w:lineRule="auto"/>
        <w:jc w:val="both"/>
        <w:rPr>
          <w:rFonts w:ascii="Verdana" w:eastAsia="Times New Roman" w:hAnsi="Verdana" w:cs="Arial"/>
          <w:sz w:val="20"/>
          <w:szCs w:val="20"/>
          <w:lang w:eastAsia="pl-PL"/>
        </w:rPr>
      </w:pPr>
    </w:p>
    <w:p w:rsidR="001C08E5" w:rsidRPr="00630B13" w:rsidRDefault="001C08E5" w:rsidP="001C08E5">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klasa tec</w:t>
      </w:r>
      <w:r w:rsidR="008724AF" w:rsidRPr="00630B13">
        <w:rPr>
          <w:rFonts w:ascii="Verdana" w:eastAsia="Times New Roman" w:hAnsi="Verdana" w:cs="Arial"/>
          <w:sz w:val="20"/>
          <w:szCs w:val="20"/>
          <w:lang w:eastAsia="pl-PL"/>
        </w:rPr>
        <w:t>hniczna</w:t>
      </w:r>
      <w:r w:rsidR="008724AF" w:rsidRPr="00630B13">
        <w:rPr>
          <w:rFonts w:ascii="Verdana" w:eastAsia="Times New Roman" w:hAnsi="Verdana" w:cs="Arial"/>
          <w:sz w:val="20"/>
          <w:szCs w:val="20"/>
          <w:lang w:eastAsia="pl-PL"/>
        </w:rPr>
        <w:tab/>
      </w:r>
      <w:r w:rsidR="008724AF" w:rsidRPr="00630B13">
        <w:rPr>
          <w:rFonts w:ascii="Verdana" w:eastAsia="Times New Roman" w:hAnsi="Verdana" w:cs="Arial"/>
          <w:sz w:val="20"/>
          <w:szCs w:val="20"/>
          <w:lang w:eastAsia="pl-PL"/>
        </w:rPr>
        <w:tab/>
      </w:r>
      <w:r w:rsidR="008724AF" w:rsidRPr="00630B13">
        <w:rPr>
          <w:rFonts w:ascii="Verdana" w:eastAsia="Times New Roman" w:hAnsi="Verdana" w:cs="Arial"/>
          <w:sz w:val="20"/>
          <w:szCs w:val="20"/>
          <w:lang w:eastAsia="pl-PL"/>
        </w:rPr>
        <w:tab/>
      </w:r>
      <w:r w:rsidR="008724AF" w:rsidRPr="00630B13">
        <w:rPr>
          <w:rFonts w:ascii="Verdana" w:eastAsia="Times New Roman" w:hAnsi="Verdana" w:cs="Arial"/>
          <w:sz w:val="20"/>
          <w:szCs w:val="20"/>
          <w:lang w:eastAsia="pl-PL"/>
        </w:rPr>
        <w:tab/>
        <w:t>- D</w:t>
      </w:r>
    </w:p>
    <w:p w:rsidR="001C08E5" w:rsidRPr="00630B13" w:rsidRDefault="008724AF" w:rsidP="001C08E5">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prędkość projektowa </w:t>
      </w:r>
      <w:proofErr w:type="spellStart"/>
      <w:r w:rsidRPr="00630B13">
        <w:rPr>
          <w:rFonts w:ascii="Verdana" w:eastAsia="Times New Roman" w:hAnsi="Verdana" w:cs="Arial"/>
          <w:sz w:val="20"/>
          <w:szCs w:val="20"/>
          <w:lang w:eastAsia="pl-PL"/>
        </w:rPr>
        <w:t>Vp</w:t>
      </w:r>
      <w:proofErr w:type="spellEnd"/>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- 30</w:t>
      </w:r>
      <w:r w:rsidR="001C08E5" w:rsidRPr="00630B13">
        <w:rPr>
          <w:rFonts w:ascii="Verdana" w:eastAsia="Times New Roman" w:hAnsi="Verdana" w:cs="Arial"/>
          <w:sz w:val="20"/>
          <w:szCs w:val="20"/>
          <w:lang w:eastAsia="pl-PL"/>
        </w:rPr>
        <w:t xml:space="preserve"> km/h</w:t>
      </w:r>
    </w:p>
    <w:p w:rsidR="001C08E5" w:rsidRPr="00630B13" w:rsidRDefault="001C08E5" w:rsidP="001C08E5">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ilość pasów ruchu</w:t>
      </w:r>
      <w:r w:rsidR="008724AF" w:rsidRPr="00630B13">
        <w:rPr>
          <w:rFonts w:ascii="Verdana" w:eastAsia="Times New Roman" w:hAnsi="Verdana" w:cs="Arial"/>
          <w:sz w:val="20"/>
          <w:szCs w:val="20"/>
          <w:lang w:eastAsia="pl-PL"/>
        </w:rPr>
        <w:tab/>
      </w:r>
      <w:r w:rsidR="008724AF" w:rsidRPr="00630B13">
        <w:rPr>
          <w:rFonts w:ascii="Verdana" w:eastAsia="Times New Roman" w:hAnsi="Verdana" w:cs="Arial"/>
          <w:sz w:val="20"/>
          <w:szCs w:val="20"/>
          <w:lang w:eastAsia="pl-PL"/>
        </w:rPr>
        <w:tab/>
      </w:r>
      <w:r w:rsidR="008724AF" w:rsidRPr="00630B13">
        <w:rPr>
          <w:rFonts w:ascii="Verdana" w:eastAsia="Times New Roman" w:hAnsi="Verdana" w:cs="Arial"/>
          <w:sz w:val="20"/>
          <w:szCs w:val="20"/>
          <w:lang w:eastAsia="pl-PL"/>
        </w:rPr>
        <w:tab/>
      </w:r>
      <w:r w:rsidR="008724AF" w:rsidRPr="00630B13">
        <w:rPr>
          <w:rFonts w:ascii="Verdana" w:eastAsia="Times New Roman" w:hAnsi="Verdana" w:cs="Arial"/>
          <w:sz w:val="20"/>
          <w:szCs w:val="20"/>
          <w:lang w:eastAsia="pl-PL"/>
        </w:rPr>
        <w:tab/>
        <w:t>- 2</w:t>
      </w:r>
    </w:p>
    <w:p w:rsidR="001C08E5" w:rsidRPr="00630B13" w:rsidRDefault="008724AF" w:rsidP="001C08E5">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szerokość pasów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- 2,50</w:t>
      </w:r>
      <w:r w:rsidR="001C08E5" w:rsidRPr="00630B13">
        <w:rPr>
          <w:rFonts w:ascii="Verdana" w:eastAsia="Times New Roman" w:hAnsi="Verdana" w:cs="Arial"/>
          <w:sz w:val="20"/>
          <w:szCs w:val="20"/>
          <w:lang w:eastAsia="pl-PL"/>
        </w:rPr>
        <w:t xml:space="preserve"> m </w:t>
      </w:r>
    </w:p>
    <w:p w:rsidR="001C08E5" w:rsidRPr="00014A18" w:rsidRDefault="001C08E5" w:rsidP="008724AF">
      <w:pPr>
        <w:spacing w:after="0" w:line="360" w:lineRule="auto"/>
        <w:ind w:left="4253" w:hanging="425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w:t>
      </w:r>
      <w:r w:rsidR="008724AF" w:rsidRPr="00630B13">
        <w:rPr>
          <w:rFonts w:ascii="Verdana" w:eastAsia="Times New Roman" w:hAnsi="Verdana" w:cs="Arial"/>
          <w:sz w:val="20"/>
          <w:szCs w:val="20"/>
          <w:lang w:eastAsia="pl-PL"/>
        </w:rPr>
        <w:t>zerokość pobocza</w:t>
      </w:r>
      <w:r w:rsidR="008724AF" w:rsidRPr="00630B13">
        <w:rPr>
          <w:rFonts w:ascii="Verdana" w:eastAsia="Times New Roman" w:hAnsi="Verdana" w:cs="Arial"/>
          <w:sz w:val="20"/>
          <w:szCs w:val="20"/>
          <w:lang w:eastAsia="pl-PL"/>
        </w:rPr>
        <w:tab/>
        <w:t>- 0,75</w:t>
      </w:r>
      <w:r w:rsidRPr="00630B13">
        <w:rPr>
          <w:rFonts w:ascii="Verdana" w:eastAsia="Times New Roman" w:hAnsi="Verdana" w:cs="Arial"/>
          <w:sz w:val="20"/>
          <w:szCs w:val="20"/>
          <w:lang w:eastAsia="pl-PL"/>
        </w:rPr>
        <w:t xml:space="preserve"> m</w:t>
      </w:r>
      <w:r w:rsidR="008724AF" w:rsidRPr="00630B13">
        <w:rPr>
          <w:rFonts w:ascii="Verdana" w:eastAsia="Times New Roman" w:hAnsi="Verdana" w:cs="Arial"/>
          <w:sz w:val="20"/>
          <w:szCs w:val="20"/>
          <w:lang w:eastAsia="pl-PL"/>
        </w:rPr>
        <w:t xml:space="preserve"> lub większa jeśli zachodzi potrzeba lokalizacji urządzeń BRD oraz ochrony środowiska</w:t>
      </w:r>
    </w:p>
    <w:p w:rsidR="001C08E5" w:rsidRPr="00630B13" w:rsidRDefault="001C08E5" w:rsidP="001C08E5">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kategoria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008724AF" w:rsidRPr="00630B13">
        <w:rPr>
          <w:rFonts w:ascii="Verdana" w:eastAsia="Times New Roman" w:hAnsi="Verdana" w:cs="Arial"/>
          <w:sz w:val="20"/>
          <w:szCs w:val="20"/>
          <w:lang w:eastAsia="pl-PL"/>
        </w:rPr>
        <w:tab/>
        <w:t>- KR 2</w:t>
      </w:r>
    </w:p>
    <w:p w:rsidR="001C08E5" w:rsidRPr="00630B13" w:rsidRDefault="008724AF" w:rsidP="001C08E5">
      <w:pPr>
        <w:spacing w:after="0" w:line="360" w:lineRule="auto"/>
        <w:jc w:val="both"/>
        <w:rPr>
          <w:rFonts w:ascii="Verdana" w:eastAsia="Times New Roman" w:hAnsi="Verdana" w:cs="Arial"/>
          <w:kern w:val="1"/>
          <w:sz w:val="20"/>
          <w:szCs w:val="24"/>
          <w:lang w:eastAsia="pl-PL"/>
        </w:rPr>
      </w:pPr>
      <w:r w:rsidRPr="00630B13">
        <w:rPr>
          <w:rFonts w:ascii="Verdana" w:eastAsia="Times New Roman" w:hAnsi="Verdana" w:cs="Arial"/>
          <w:kern w:val="1"/>
          <w:sz w:val="20"/>
          <w:szCs w:val="24"/>
          <w:lang w:eastAsia="pl-PL"/>
        </w:rPr>
        <w:t>obciążenie nawierzchni</w:t>
      </w:r>
      <w:r w:rsidRPr="00630B13">
        <w:rPr>
          <w:rFonts w:ascii="Verdana" w:eastAsia="Times New Roman" w:hAnsi="Verdana" w:cs="Arial"/>
          <w:kern w:val="1"/>
          <w:sz w:val="20"/>
          <w:szCs w:val="24"/>
          <w:lang w:eastAsia="pl-PL"/>
        </w:rPr>
        <w:tab/>
      </w:r>
      <w:r w:rsidRPr="00630B13">
        <w:rPr>
          <w:rFonts w:ascii="Verdana" w:eastAsia="Times New Roman" w:hAnsi="Verdana" w:cs="Arial"/>
          <w:kern w:val="1"/>
          <w:sz w:val="20"/>
          <w:szCs w:val="24"/>
          <w:lang w:eastAsia="pl-PL"/>
        </w:rPr>
        <w:tab/>
      </w:r>
      <w:r w:rsidRPr="00630B13">
        <w:rPr>
          <w:rFonts w:ascii="Verdana" w:eastAsia="Times New Roman" w:hAnsi="Verdana" w:cs="Arial"/>
          <w:kern w:val="1"/>
          <w:sz w:val="20"/>
          <w:szCs w:val="24"/>
          <w:lang w:eastAsia="pl-PL"/>
        </w:rPr>
        <w:tab/>
        <w:t>- 100</w:t>
      </w:r>
      <w:r w:rsidR="001C08E5" w:rsidRPr="00630B13">
        <w:rPr>
          <w:rFonts w:ascii="Verdana" w:eastAsia="Times New Roman" w:hAnsi="Verdana" w:cs="Arial"/>
          <w:kern w:val="1"/>
          <w:sz w:val="20"/>
          <w:szCs w:val="24"/>
          <w:lang w:eastAsia="pl-PL"/>
        </w:rPr>
        <w:t xml:space="preserve"> </w:t>
      </w:r>
      <w:proofErr w:type="spellStart"/>
      <w:r w:rsidR="001C08E5" w:rsidRPr="00630B13">
        <w:rPr>
          <w:rFonts w:ascii="Verdana" w:eastAsia="Times New Roman" w:hAnsi="Verdana" w:cs="Arial"/>
          <w:kern w:val="1"/>
          <w:sz w:val="20"/>
          <w:szCs w:val="24"/>
          <w:lang w:eastAsia="pl-PL"/>
        </w:rPr>
        <w:t>kN</w:t>
      </w:r>
      <w:proofErr w:type="spellEnd"/>
      <w:r w:rsidR="001C08E5" w:rsidRPr="00630B13">
        <w:rPr>
          <w:rFonts w:ascii="Verdana" w:eastAsia="Times New Roman" w:hAnsi="Verdana" w:cs="Arial"/>
          <w:kern w:val="1"/>
          <w:sz w:val="20"/>
          <w:szCs w:val="24"/>
          <w:lang w:eastAsia="pl-PL"/>
        </w:rPr>
        <w:t>/oś</w:t>
      </w:r>
    </w:p>
    <w:p w:rsidR="001C08E5" w:rsidRPr="006E1065" w:rsidRDefault="008724AF" w:rsidP="001C08E5">
      <w:pPr>
        <w:spacing w:after="0" w:line="360" w:lineRule="auto"/>
        <w:jc w:val="both"/>
        <w:rPr>
          <w:rFonts w:ascii="Verdana" w:eastAsia="Times New Roman" w:hAnsi="Verdana" w:cs="Arial"/>
          <w:sz w:val="20"/>
          <w:szCs w:val="20"/>
          <w:lang w:eastAsia="pl-PL"/>
        </w:rPr>
      </w:pPr>
      <w:r w:rsidRPr="006E1065">
        <w:rPr>
          <w:rFonts w:ascii="Verdana" w:eastAsia="Times New Roman" w:hAnsi="Verdana" w:cs="Arial"/>
          <w:sz w:val="20"/>
          <w:szCs w:val="20"/>
          <w:lang w:eastAsia="pl-PL"/>
        </w:rPr>
        <w:t>skrajnia pionowa</w:t>
      </w:r>
      <w:r w:rsidRPr="006E1065">
        <w:rPr>
          <w:rFonts w:ascii="Verdana" w:eastAsia="Times New Roman" w:hAnsi="Verdana" w:cs="Arial"/>
          <w:sz w:val="20"/>
          <w:szCs w:val="20"/>
          <w:lang w:eastAsia="pl-PL"/>
        </w:rPr>
        <w:tab/>
      </w:r>
      <w:r w:rsidRPr="006E1065">
        <w:rPr>
          <w:rFonts w:ascii="Verdana" w:eastAsia="Times New Roman" w:hAnsi="Verdana" w:cs="Arial"/>
          <w:sz w:val="20"/>
          <w:szCs w:val="20"/>
          <w:lang w:eastAsia="pl-PL"/>
        </w:rPr>
        <w:tab/>
      </w:r>
      <w:r w:rsidRPr="006E1065">
        <w:rPr>
          <w:rFonts w:ascii="Verdana" w:eastAsia="Times New Roman" w:hAnsi="Verdana" w:cs="Arial"/>
          <w:sz w:val="20"/>
          <w:szCs w:val="20"/>
          <w:lang w:eastAsia="pl-PL"/>
        </w:rPr>
        <w:tab/>
      </w:r>
      <w:r w:rsidRPr="006E1065">
        <w:rPr>
          <w:rFonts w:ascii="Verdana" w:eastAsia="Times New Roman" w:hAnsi="Verdana" w:cs="Arial"/>
          <w:sz w:val="20"/>
          <w:szCs w:val="20"/>
          <w:lang w:eastAsia="pl-PL"/>
        </w:rPr>
        <w:tab/>
        <w:t>- 4,50</w:t>
      </w:r>
      <w:r w:rsidR="001C08E5" w:rsidRPr="006E1065">
        <w:rPr>
          <w:rFonts w:ascii="Verdana" w:eastAsia="Times New Roman" w:hAnsi="Verdana" w:cs="Arial"/>
          <w:sz w:val="20"/>
          <w:szCs w:val="20"/>
          <w:lang w:eastAsia="pl-PL"/>
        </w:rPr>
        <w:t xml:space="preserve"> m</w:t>
      </w:r>
    </w:p>
    <w:p w:rsidR="001C08E5" w:rsidRPr="004929C7" w:rsidRDefault="001C08E5" w:rsidP="001C08E5">
      <w:pPr>
        <w:suppressAutoHyphens/>
        <w:spacing w:after="0" w:line="360" w:lineRule="auto"/>
        <w:jc w:val="both"/>
        <w:rPr>
          <w:rFonts w:ascii="Verdana" w:eastAsia="Times New Roman" w:hAnsi="Verdana" w:cs="Arial"/>
          <w:sz w:val="20"/>
          <w:szCs w:val="20"/>
          <w:lang w:eastAsia="ar-SA"/>
        </w:rPr>
      </w:pPr>
      <w:r w:rsidRPr="00F1495F">
        <w:rPr>
          <w:rFonts w:ascii="Verdana" w:eastAsia="Times New Roman" w:hAnsi="Verdana" w:cs="Arial"/>
          <w:sz w:val="20"/>
          <w:szCs w:val="20"/>
          <w:lang w:eastAsia="ar-SA"/>
        </w:rPr>
        <w:t>szer</w:t>
      </w:r>
      <w:r w:rsidR="008724AF" w:rsidRPr="00F1495F">
        <w:rPr>
          <w:rFonts w:ascii="Verdana" w:eastAsia="Times New Roman" w:hAnsi="Verdana" w:cs="Arial"/>
          <w:sz w:val="20"/>
          <w:szCs w:val="20"/>
          <w:lang w:eastAsia="ar-SA"/>
        </w:rPr>
        <w:t>okość chodnika</w:t>
      </w:r>
      <w:r w:rsidR="008724AF" w:rsidRPr="00F1495F">
        <w:rPr>
          <w:rFonts w:ascii="Verdana" w:eastAsia="Times New Roman" w:hAnsi="Verdana" w:cs="Arial"/>
          <w:sz w:val="20"/>
          <w:szCs w:val="20"/>
          <w:lang w:eastAsia="ar-SA"/>
        </w:rPr>
        <w:tab/>
      </w:r>
      <w:r w:rsidR="008724AF" w:rsidRPr="00F1495F">
        <w:rPr>
          <w:rFonts w:ascii="Verdana" w:eastAsia="Times New Roman" w:hAnsi="Verdana" w:cs="Arial"/>
          <w:sz w:val="20"/>
          <w:szCs w:val="20"/>
          <w:lang w:eastAsia="ar-SA"/>
        </w:rPr>
        <w:tab/>
      </w:r>
      <w:r w:rsidR="008724AF" w:rsidRPr="00F1495F">
        <w:rPr>
          <w:rFonts w:ascii="Verdana" w:eastAsia="Times New Roman" w:hAnsi="Verdana" w:cs="Arial"/>
          <w:sz w:val="20"/>
          <w:szCs w:val="20"/>
          <w:lang w:eastAsia="ar-SA"/>
        </w:rPr>
        <w:tab/>
      </w:r>
      <w:r w:rsidRPr="004929C7">
        <w:rPr>
          <w:rFonts w:ascii="Verdana" w:eastAsia="Times New Roman" w:hAnsi="Verdana" w:cs="Arial"/>
          <w:sz w:val="20"/>
          <w:szCs w:val="20"/>
          <w:lang w:eastAsia="ar-SA"/>
        </w:rPr>
        <w:tab/>
      </w:r>
      <w:r w:rsidR="008724AF" w:rsidRPr="004929C7">
        <w:rPr>
          <w:rFonts w:ascii="Verdana" w:eastAsia="Times New Roman" w:hAnsi="Verdana" w:cs="Arial"/>
          <w:sz w:val="20"/>
          <w:szCs w:val="20"/>
          <w:lang w:eastAsia="ar-SA"/>
        </w:rPr>
        <w:t>- 2,00</w:t>
      </w:r>
      <w:r w:rsidRPr="004929C7">
        <w:rPr>
          <w:rFonts w:ascii="Verdana" w:eastAsia="Times New Roman" w:hAnsi="Verdana" w:cs="Arial"/>
          <w:sz w:val="20"/>
          <w:szCs w:val="20"/>
          <w:lang w:eastAsia="ar-SA"/>
        </w:rPr>
        <w:t xml:space="preserve"> m</w:t>
      </w:r>
    </w:p>
    <w:p w:rsidR="00D143BB" w:rsidRPr="004929C7" w:rsidRDefault="00D143BB" w:rsidP="001C08E5">
      <w:pPr>
        <w:suppressAutoHyphens/>
        <w:spacing w:after="0" w:line="360" w:lineRule="auto"/>
        <w:jc w:val="both"/>
        <w:rPr>
          <w:rFonts w:ascii="Verdana" w:eastAsia="Times New Roman" w:hAnsi="Verdana" w:cs="Arial"/>
          <w:sz w:val="20"/>
          <w:szCs w:val="20"/>
          <w:lang w:eastAsia="ar-SA"/>
        </w:rPr>
      </w:pPr>
    </w:p>
    <w:p w:rsidR="00D143BB" w:rsidRPr="004929C7" w:rsidRDefault="00D143BB" w:rsidP="00D143BB">
      <w:pPr>
        <w:suppressAutoHyphens/>
        <w:spacing w:after="0" w:line="360" w:lineRule="auto"/>
        <w:jc w:val="both"/>
        <w:rPr>
          <w:rFonts w:ascii="Verdana" w:eastAsia="Times New Roman" w:hAnsi="Verdana" w:cs="Arial"/>
          <w:b/>
          <w:sz w:val="20"/>
          <w:szCs w:val="20"/>
          <w:lang w:eastAsia="ar-SA"/>
        </w:rPr>
      </w:pPr>
      <w:r w:rsidRPr="004929C7">
        <w:rPr>
          <w:rFonts w:ascii="Verdana" w:eastAsia="Times New Roman" w:hAnsi="Verdana" w:cs="Arial"/>
          <w:b/>
          <w:sz w:val="20"/>
          <w:szCs w:val="20"/>
          <w:lang w:eastAsia="ar-SA"/>
        </w:rPr>
        <w:t>Przejazd</w:t>
      </w:r>
      <w:r w:rsidR="00D044B7" w:rsidRPr="004929C7">
        <w:rPr>
          <w:rFonts w:ascii="Verdana" w:eastAsia="Times New Roman" w:hAnsi="Verdana" w:cs="Arial"/>
          <w:b/>
          <w:sz w:val="20"/>
          <w:szCs w:val="20"/>
          <w:lang w:eastAsia="ar-SA"/>
        </w:rPr>
        <w:t xml:space="preserve"> MS/WS-4/S16</w:t>
      </w:r>
    </w:p>
    <w:p w:rsidR="00D143BB" w:rsidRPr="006E1065" w:rsidRDefault="00D143BB" w:rsidP="00D143BB">
      <w:pPr>
        <w:tabs>
          <w:tab w:val="left" w:pos="4962"/>
        </w:tabs>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Droga powiatowa nr 1755N Stary Gieląd – Sorkwity będzie krzyżować się z drogą ekspresową S16 w km 3+219,60</w:t>
      </w:r>
      <w:r w:rsidR="00F41E8E" w:rsidRPr="004929C7">
        <w:rPr>
          <w:rFonts w:ascii="Verdana" w:eastAsia="Times New Roman" w:hAnsi="Verdana" w:cs="Arial"/>
          <w:sz w:val="20"/>
          <w:szCs w:val="20"/>
          <w:lang w:eastAsia="pl-PL"/>
        </w:rPr>
        <w:t xml:space="preserve"> </w:t>
      </w:r>
      <w:r w:rsidRPr="004929C7">
        <w:rPr>
          <w:rFonts w:ascii="Verdana" w:eastAsia="Times New Roman" w:hAnsi="Verdana" w:cs="Arial"/>
          <w:sz w:val="20"/>
          <w:szCs w:val="20"/>
          <w:lang w:eastAsia="pl-PL"/>
        </w:rPr>
        <w:t>i przebiegać pod drogą ekspresową. W obrębie drogi ekspresowej należy dokonać korekty przebiegu istniejącej drogi</w:t>
      </w:r>
      <w:r w:rsidRPr="004929C7">
        <w:rPr>
          <w:rFonts w:ascii="Verdana" w:eastAsia="Times New Roman" w:hAnsi="Verdana"/>
          <w:iCs/>
          <w:sz w:val="20"/>
          <w:szCs w:val="20"/>
          <w:lang w:eastAsia="pl-PL"/>
        </w:rPr>
        <w:t xml:space="preserve"> na długości około 55 m</w:t>
      </w:r>
      <w:r w:rsidRPr="004929C7">
        <w:rPr>
          <w:rFonts w:ascii="Verdana" w:eastAsia="Times New Roman" w:hAnsi="Verdana" w:cs="Arial"/>
          <w:sz w:val="20"/>
          <w:szCs w:val="20"/>
          <w:lang w:eastAsia="pl-PL"/>
        </w:rPr>
        <w:t xml:space="preserve">. </w:t>
      </w:r>
      <w:r w:rsidR="00D044B7" w:rsidRPr="004929C7">
        <w:rPr>
          <w:rFonts w:ascii="Verdana" w:eastAsia="Times New Roman" w:hAnsi="Verdana" w:cs="Arial"/>
          <w:sz w:val="20"/>
          <w:szCs w:val="20"/>
          <w:lang w:eastAsia="pl-PL"/>
        </w:rPr>
        <w:t xml:space="preserve">Przecięcie </w:t>
      </w:r>
      <w:r w:rsidRPr="004929C7">
        <w:rPr>
          <w:rFonts w:ascii="Verdana" w:eastAsia="Times New Roman" w:hAnsi="Verdana" w:cs="Arial"/>
          <w:sz w:val="20"/>
          <w:szCs w:val="20"/>
          <w:lang w:eastAsia="pl-PL"/>
        </w:rPr>
        <w:t>drogi powiatowej nr 1755N z drogą ekspresową należy wykonać w postaci przejazdu.</w:t>
      </w:r>
      <w:r w:rsidR="006E1065">
        <w:rPr>
          <w:rFonts w:ascii="Verdana" w:eastAsia="Times New Roman" w:hAnsi="Verdana" w:cs="Arial"/>
          <w:sz w:val="20"/>
          <w:szCs w:val="20"/>
          <w:lang w:eastAsia="pl-PL"/>
        </w:rPr>
        <w:t xml:space="preserve"> Pod mostem należy uwzględnić prowadzenie ruchu pieszo-rowerowego.</w:t>
      </w:r>
    </w:p>
    <w:p w:rsidR="00D143BB" w:rsidRPr="006E1065" w:rsidRDefault="00D143BB" w:rsidP="00D143BB">
      <w:pPr>
        <w:tabs>
          <w:tab w:val="left" w:pos="4962"/>
        </w:tabs>
        <w:spacing w:after="0" w:line="360" w:lineRule="auto"/>
        <w:jc w:val="both"/>
        <w:rPr>
          <w:rFonts w:ascii="Verdana" w:eastAsia="Times New Roman" w:hAnsi="Verdana" w:cs="Arial"/>
          <w:sz w:val="20"/>
          <w:szCs w:val="20"/>
          <w:lang w:eastAsia="pl-PL"/>
        </w:rPr>
      </w:pPr>
    </w:p>
    <w:p w:rsidR="00D143BB" w:rsidRPr="00F1495F" w:rsidRDefault="00D143BB" w:rsidP="00D143BB">
      <w:pPr>
        <w:spacing w:after="0" w:line="360" w:lineRule="auto"/>
        <w:jc w:val="both"/>
        <w:rPr>
          <w:rFonts w:ascii="Verdana" w:eastAsia="Times New Roman" w:hAnsi="Verdana" w:cs="Arial"/>
          <w:sz w:val="20"/>
          <w:szCs w:val="20"/>
          <w:lang w:eastAsia="pl-PL"/>
        </w:rPr>
      </w:pPr>
      <w:r w:rsidRPr="00F1495F">
        <w:rPr>
          <w:rFonts w:ascii="Verdana" w:eastAsia="Times New Roman" w:hAnsi="Verdana" w:cs="Arial"/>
          <w:sz w:val="20"/>
          <w:szCs w:val="20"/>
          <w:lang w:eastAsia="pl-PL"/>
        </w:rPr>
        <w:t>klasa techniczna</w:t>
      </w:r>
      <w:r w:rsidRPr="00F1495F">
        <w:rPr>
          <w:rFonts w:ascii="Verdana" w:eastAsia="Times New Roman" w:hAnsi="Verdana" w:cs="Arial"/>
          <w:sz w:val="20"/>
          <w:szCs w:val="20"/>
          <w:lang w:eastAsia="pl-PL"/>
        </w:rPr>
        <w:tab/>
      </w:r>
      <w:r w:rsidRPr="00F1495F">
        <w:rPr>
          <w:rFonts w:ascii="Verdana" w:eastAsia="Times New Roman" w:hAnsi="Verdana" w:cs="Arial"/>
          <w:sz w:val="20"/>
          <w:szCs w:val="20"/>
          <w:lang w:eastAsia="pl-PL"/>
        </w:rPr>
        <w:tab/>
      </w:r>
      <w:r w:rsidRPr="00F1495F">
        <w:rPr>
          <w:rFonts w:ascii="Verdana" w:eastAsia="Times New Roman" w:hAnsi="Verdana" w:cs="Arial"/>
          <w:sz w:val="20"/>
          <w:szCs w:val="20"/>
          <w:lang w:eastAsia="pl-PL"/>
        </w:rPr>
        <w:tab/>
      </w:r>
      <w:r w:rsidRPr="00F1495F">
        <w:rPr>
          <w:rFonts w:ascii="Verdana" w:eastAsia="Times New Roman" w:hAnsi="Verdana" w:cs="Arial"/>
          <w:sz w:val="20"/>
          <w:szCs w:val="20"/>
          <w:lang w:eastAsia="pl-PL"/>
        </w:rPr>
        <w:tab/>
        <w:t>- Z</w:t>
      </w:r>
    </w:p>
    <w:p w:rsidR="00D143BB" w:rsidRPr="0009171B" w:rsidRDefault="00D143BB" w:rsidP="00D143BB">
      <w:pPr>
        <w:spacing w:after="0" w:line="360" w:lineRule="auto"/>
        <w:jc w:val="both"/>
        <w:rPr>
          <w:rFonts w:ascii="Verdana" w:eastAsia="Times New Roman" w:hAnsi="Verdana" w:cs="Arial"/>
          <w:sz w:val="20"/>
          <w:szCs w:val="20"/>
          <w:lang w:eastAsia="pl-PL"/>
        </w:rPr>
      </w:pPr>
      <w:r w:rsidRPr="0009171B">
        <w:rPr>
          <w:rFonts w:ascii="Verdana" w:eastAsia="Times New Roman" w:hAnsi="Verdana" w:cs="Arial"/>
          <w:sz w:val="20"/>
          <w:szCs w:val="20"/>
          <w:lang w:eastAsia="pl-PL"/>
        </w:rPr>
        <w:t xml:space="preserve">prędkość projektowa </w:t>
      </w:r>
      <w:proofErr w:type="spellStart"/>
      <w:r w:rsidRPr="0009171B">
        <w:rPr>
          <w:rFonts w:ascii="Verdana" w:eastAsia="Times New Roman" w:hAnsi="Verdana" w:cs="Arial"/>
          <w:sz w:val="20"/>
          <w:szCs w:val="20"/>
          <w:lang w:eastAsia="pl-PL"/>
        </w:rPr>
        <w:t>Vp</w:t>
      </w:r>
      <w:proofErr w:type="spellEnd"/>
      <w:r w:rsidRPr="0009171B">
        <w:rPr>
          <w:rFonts w:ascii="Verdana" w:eastAsia="Times New Roman" w:hAnsi="Verdana" w:cs="Arial"/>
          <w:sz w:val="20"/>
          <w:szCs w:val="20"/>
          <w:lang w:eastAsia="pl-PL"/>
        </w:rPr>
        <w:tab/>
      </w:r>
      <w:r w:rsidRPr="0009171B">
        <w:rPr>
          <w:rFonts w:ascii="Verdana" w:eastAsia="Times New Roman" w:hAnsi="Verdana" w:cs="Arial"/>
          <w:sz w:val="20"/>
          <w:szCs w:val="20"/>
          <w:lang w:eastAsia="pl-PL"/>
        </w:rPr>
        <w:tab/>
      </w:r>
      <w:r w:rsidRPr="0009171B">
        <w:rPr>
          <w:rFonts w:ascii="Verdana" w:eastAsia="Times New Roman" w:hAnsi="Verdana" w:cs="Arial"/>
          <w:sz w:val="20"/>
          <w:szCs w:val="20"/>
          <w:lang w:eastAsia="pl-PL"/>
        </w:rPr>
        <w:tab/>
        <w:t>- 40 km/h</w:t>
      </w:r>
    </w:p>
    <w:p w:rsidR="00D143BB" w:rsidRPr="00D10405" w:rsidRDefault="00D143BB" w:rsidP="00D143BB">
      <w:pPr>
        <w:spacing w:after="0" w:line="360" w:lineRule="auto"/>
        <w:jc w:val="both"/>
        <w:rPr>
          <w:rFonts w:ascii="Verdana" w:eastAsia="Times New Roman" w:hAnsi="Verdana" w:cs="Arial"/>
          <w:sz w:val="20"/>
          <w:szCs w:val="20"/>
          <w:lang w:eastAsia="pl-PL"/>
        </w:rPr>
      </w:pPr>
      <w:r w:rsidRPr="00D10405">
        <w:rPr>
          <w:rFonts w:ascii="Verdana" w:eastAsia="Times New Roman" w:hAnsi="Verdana" w:cs="Arial"/>
          <w:sz w:val="20"/>
          <w:szCs w:val="20"/>
          <w:lang w:eastAsia="pl-PL"/>
        </w:rPr>
        <w:t>ilość pasów ruchu</w:t>
      </w:r>
      <w:r w:rsidRPr="00D10405">
        <w:rPr>
          <w:rFonts w:ascii="Verdana" w:eastAsia="Times New Roman" w:hAnsi="Verdana" w:cs="Arial"/>
          <w:sz w:val="20"/>
          <w:szCs w:val="20"/>
          <w:lang w:eastAsia="pl-PL"/>
        </w:rPr>
        <w:tab/>
      </w:r>
      <w:r w:rsidRPr="00D10405">
        <w:rPr>
          <w:rFonts w:ascii="Verdana" w:eastAsia="Times New Roman" w:hAnsi="Verdana" w:cs="Arial"/>
          <w:sz w:val="20"/>
          <w:szCs w:val="20"/>
          <w:lang w:eastAsia="pl-PL"/>
        </w:rPr>
        <w:tab/>
      </w:r>
      <w:r w:rsidRPr="00D10405">
        <w:rPr>
          <w:rFonts w:ascii="Verdana" w:eastAsia="Times New Roman" w:hAnsi="Verdana" w:cs="Arial"/>
          <w:sz w:val="20"/>
          <w:szCs w:val="20"/>
          <w:lang w:eastAsia="pl-PL"/>
        </w:rPr>
        <w:tab/>
      </w:r>
      <w:r w:rsidRPr="00D10405">
        <w:rPr>
          <w:rFonts w:ascii="Verdana" w:eastAsia="Times New Roman" w:hAnsi="Verdana" w:cs="Arial"/>
          <w:sz w:val="20"/>
          <w:szCs w:val="20"/>
          <w:lang w:eastAsia="pl-PL"/>
        </w:rPr>
        <w:tab/>
        <w:t>- 2</w:t>
      </w:r>
    </w:p>
    <w:p w:rsidR="00D143BB" w:rsidRPr="00D07FCF" w:rsidRDefault="00D143BB" w:rsidP="00D143BB">
      <w:pPr>
        <w:spacing w:after="0" w:line="360" w:lineRule="auto"/>
        <w:jc w:val="both"/>
        <w:rPr>
          <w:rFonts w:ascii="Verdana" w:eastAsia="Times New Roman" w:hAnsi="Verdana" w:cs="Arial"/>
          <w:sz w:val="20"/>
          <w:szCs w:val="20"/>
          <w:lang w:eastAsia="pl-PL"/>
        </w:rPr>
      </w:pPr>
      <w:r w:rsidRPr="00D07FCF">
        <w:rPr>
          <w:rFonts w:ascii="Verdana" w:eastAsia="Times New Roman" w:hAnsi="Verdana" w:cs="Arial"/>
          <w:sz w:val="20"/>
          <w:szCs w:val="20"/>
          <w:lang w:eastAsia="pl-PL"/>
        </w:rPr>
        <w:t>szerokość pasów ruchu</w:t>
      </w:r>
      <w:r w:rsidRPr="00D07FCF">
        <w:rPr>
          <w:rFonts w:ascii="Verdana" w:eastAsia="Times New Roman" w:hAnsi="Verdana" w:cs="Arial"/>
          <w:sz w:val="20"/>
          <w:szCs w:val="20"/>
          <w:lang w:eastAsia="pl-PL"/>
        </w:rPr>
        <w:tab/>
      </w:r>
      <w:r w:rsidRPr="00D07FCF">
        <w:rPr>
          <w:rFonts w:ascii="Verdana" w:eastAsia="Times New Roman" w:hAnsi="Verdana" w:cs="Arial"/>
          <w:sz w:val="20"/>
          <w:szCs w:val="20"/>
          <w:lang w:eastAsia="pl-PL"/>
        </w:rPr>
        <w:tab/>
      </w:r>
      <w:r w:rsidRPr="00D07FCF">
        <w:rPr>
          <w:rFonts w:ascii="Verdana" w:eastAsia="Times New Roman" w:hAnsi="Verdana" w:cs="Arial"/>
          <w:sz w:val="20"/>
          <w:szCs w:val="20"/>
          <w:lang w:eastAsia="pl-PL"/>
        </w:rPr>
        <w:tab/>
        <w:t xml:space="preserve">- 3,00 m </w:t>
      </w:r>
    </w:p>
    <w:p w:rsidR="00D143BB" w:rsidRPr="004929C7" w:rsidRDefault="00D143BB" w:rsidP="00D143BB">
      <w:pPr>
        <w:spacing w:after="0" w:line="360" w:lineRule="auto"/>
        <w:ind w:left="4253" w:hanging="4253"/>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szerokość pobocza</w:t>
      </w:r>
      <w:r w:rsidRPr="004929C7">
        <w:rPr>
          <w:rFonts w:ascii="Verdana" w:eastAsia="Times New Roman" w:hAnsi="Verdana" w:cs="Arial"/>
          <w:sz w:val="20"/>
          <w:szCs w:val="20"/>
          <w:lang w:eastAsia="pl-PL"/>
        </w:rPr>
        <w:tab/>
        <w:t>- 1,00 m lub większa jeśli zachodzi potrzeba lokalizacji urządzeń BRD oraz ochrony środowiska</w:t>
      </w:r>
      <w:r w:rsidR="00AA2E05" w:rsidRPr="004929C7">
        <w:rPr>
          <w:rFonts w:ascii="Verdana" w:eastAsia="Times New Roman" w:hAnsi="Verdana" w:cs="Arial"/>
          <w:sz w:val="20"/>
          <w:szCs w:val="20"/>
          <w:lang w:eastAsia="pl-PL"/>
        </w:rPr>
        <w:t xml:space="preserve">, </w:t>
      </w:r>
    </w:p>
    <w:p w:rsidR="00E82C33" w:rsidRPr="004929C7" w:rsidRDefault="00D143BB" w:rsidP="00D143BB">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kategoria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xml:space="preserve">- KR </w:t>
      </w:r>
      <w:r w:rsidR="00AA2E05" w:rsidRPr="004929C7">
        <w:rPr>
          <w:rFonts w:ascii="Verdana" w:eastAsia="Times New Roman" w:hAnsi="Verdana" w:cs="Arial"/>
          <w:kern w:val="1"/>
          <w:sz w:val="20"/>
          <w:szCs w:val="24"/>
          <w:lang w:eastAsia="pl-PL"/>
        </w:rPr>
        <w:t>2</w:t>
      </w:r>
    </w:p>
    <w:p w:rsidR="00D143BB" w:rsidRPr="004929C7" w:rsidRDefault="00D143BB" w:rsidP="00D143BB">
      <w:pPr>
        <w:spacing w:after="0" w:line="360" w:lineRule="auto"/>
        <w:jc w:val="both"/>
        <w:rPr>
          <w:rFonts w:ascii="Verdana" w:eastAsia="Times New Roman" w:hAnsi="Verdana" w:cs="Arial"/>
          <w:kern w:val="1"/>
          <w:sz w:val="20"/>
          <w:szCs w:val="24"/>
          <w:lang w:eastAsia="pl-PL"/>
        </w:rPr>
      </w:pPr>
      <w:r w:rsidRPr="004929C7">
        <w:rPr>
          <w:rFonts w:ascii="Verdana" w:eastAsia="Times New Roman" w:hAnsi="Verdana" w:cs="Arial"/>
          <w:kern w:val="1"/>
          <w:sz w:val="20"/>
          <w:szCs w:val="24"/>
          <w:lang w:eastAsia="pl-PL"/>
        </w:rPr>
        <w:t>obciążenie nawierzchni</w:t>
      </w:r>
      <w:r w:rsidRPr="004929C7">
        <w:rPr>
          <w:rFonts w:ascii="Verdana" w:eastAsia="Times New Roman" w:hAnsi="Verdana" w:cs="Arial"/>
          <w:kern w:val="1"/>
          <w:sz w:val="20"/>
          <w:szCs w:val="24"/>
          <w:lang w:eastAsia="pl-PL"/>
        </w:rPr>
        <w:tab/>
      </w:r>
      <w:r w:rsidRPr="004929C7">
        <w:rPr>
          <w:rFonts w:ascii="Verdana" w:eastAsia="Times New Roman" w:hAnsi="Verdana" w:cs="Arial"/>
          <w:kern w:val="1"/>
          <w:sz w:val="20"/>
          <w:szCs w:val="24"/>
          <w:lang w:eastAsia="pl-PL"/>
        </w:rPr>
        <w:tab/>
      </w:r>
      <w:r w:rsidR="000C0A83" w:rsidRPr="004929C7">
        <w:rPr>
          <w:rFonts w:ascii="Verdana" w:eastAsia="Times New Roman" w:hAnsi="Verdana" w:cs="Arial"/>
          <w:kern w:val="1"/>
          <w:sz w:val="20"/>
          <w:szCs w:val="24"/>
          <w:lang w:eastAsia="pl-PL"/>
        </w:rPr>
        <w:t xml:space="preserve">           - </w:t>
      </w:r>
      <w:r w:rsidR="00E82C33" w:rsidRPr="004929C7">
        <w:rPr>
          <w:rFonts w:ascii="Verdana" w:eastAsia="Times New Roman" w:hAnsi="Verdana" w:cs="Arial"/>
          <w:kern w:val="1"/>
          <w:sz w:val="20"/>
          <w:szCs w:val="24"/>
          <w:lang w:eastAsia="pl-PL"/>
        </w:rPr>
        <w:t>1</w:t>
      </w:r>
      <w:r w:rsidR="00B00D90" w:rsidRPr="004929C7">
        <w:rPr>
          <w:rFonts w:ascii="Verdana" w:eastAsia="Times New Roman" w:hAnsi="Verdana" w:cs="Arial"/>
          <w:kern w:val="1"/>
          <w:sz w:val="20"/>
          <w:szCs w:val="24"/>
          <w:lang w:eastAsia="pl-PL"/>
        </w:rPr>
        <w:t>00</w:t>
      </w:r>
      <w:r w:rsidR="00E82C33" w:rsidRPr="004929C7">
        <w:rPr>
          <w:rFonts w:ascii="Verdana" w:eastAsia="Times New Roman" w:hAnsi="Verdana" w:cs="Arial"/>
          <w:kern w:val="1"/>
          <w:sz w:val="20"/>
          <w:szCs w:val="24"/>
          <w:lang w:eastAsia="pl-PL"/>
        </w:rPr>
        <w:t xml:space="preserve"> </w:t>
      </w:r>
      <w:proofErr w:type="spellStart"/>
      <w:r w:rsidRPr="004929C7">
        <w:rPr>
          <w:rFonts w:ascii="Verdana" w:eastAsia="Times New Roman" w:hAnsi="Verdana" w:cs="Arial"/>
          <w:kern w:val="1"/>
          <w:sz w:val="20"/>
          <w:szCs w:val="24"/>
          <w:lang w:eastAsia="pl-PL"/>
        </w:rPr>
        <w:t>kN</w:t>
      </w:r>
      <w:proofErr w:type="spellEnd"/>
      <w:r w:rsidRPr="004929C7">
        <w:rPr>
          <w:rFonts w:ascii="Verdana" w:eastAsia="Times New Roman" w:hAnsi="Verdana" w:cs="Arial"/>
          <w:kern w:val="1"/>
          <w:sz w:val="20"/>
          <w:szCs w:val="24"/>
          <w:lang w:eastAsia="pl-PL"/>
        </w:rPr>
        <w:t>/oś</w:t>
      </w:r>
    </w:p>
    <w:p w:rsidR="00D143BB" w:rsidRPr="004929C7" w:rsidRDefault="00D143BB" w:rsidP="00D143BB">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skrajnia pionowa</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- 4,60 m</w:t>
      </w:r>
    </w:p>
    <w:p w:rsidR="00D143BB" w:rsidRPr="00F1495F" w:rsidRDefault="00D143BB" w:rsidP="001C08E5">
      <w:pPr>
        <w:suppressAutoHyphens/>
        <w:spacing w:after="0" w:line="360" w:lineRule="auto"/>
        <w:jc w:val="both"/>
        <w:rPr>
          <w:rFonts w:ascii="Verdana" w:eastAsia="Times New Roman" w:hAnsi="Verdana" w:cs="Arial"/>
          <w:sz w:val="20"/>
          <w:szCs w:val="20"/>
          <w:lang w:eastAsia="ar-SA"/>
        </w:rPr>
      </w:pPr>
      <w:r w:rsidRPr="004929C7">
        <w:rPr>
          <w:rFonts w:ascii="Verdana" w:eastAsia="Times New Roman" w:hAnsi="Verdana" w:cs="Arial"/>
          <w:sz w:val="20"/>
          <w:szCs w:val="20"/>
          <w:lang w:eastAsia="ar-SA"/>
        </w:rPr>
        <w:t>szerokość ciągu pieszo-rowerowego</w:t>
      </w:r>
      <w:r w:rsidRPr="004929C7">
        <w:rPr>
          <w:rFonts w:ascii="Verdana" w:eastAsia="Times New Roman" w:hAnsi="Verdana" w:cs="Arial"/>
          <w:sz w:val="20"/>
          <w:szCs w:val="20"/>
          <w:lang w:eastAsia="ar-SA"/>
        </w:rPr>
        <w:tab/>
        <w:t>- 3,</w:t>
      </w:r>
      <w:r w:rsidR="00F1495F">
        <w:rPr>
          <w:rFonts w:ascii="Verdana" w:eastAsia="Times New Roman" w:hAnsi="Verdana" w:cs="Arial"/>
          <w:sz w:val="20"/>
          <w:szCs w:val="20"/>
          <w:lang w:eastAsia="ar-SA"/>
        </w:rPr>
        <w:t>5</w:t>
      </w:r>
      <w:r w:rsidR="00F1495F" w:rsidRPr="00F1495F">
        <w:rPr>
          <w:rFonts w:ascii="Verdana" w:eastAsia="Times New Roman" w:hAnsi="Verdana" w:cs="Arial"/>
          <w:sz w:val="20"/>
          <w:szCs w:val="20"/>
          <w:lang w:eastAsia="ar-SA"/>
        </w:rPr>
        <w:t xml:space="preserve">0 </w:t>
      </w:r>
      <w:r w:rsidRPr="00F1495F">
        <w:rPr>
          <w:rFonts w:ascii="Verdana" w:eastAsia="Times New Roman" w:hAnsi="Verdana" w:cs="Arial"/>
          <w:sz w:val="20"/>
          <w:szCs w:val="20"/>
          <w:lang w:eastAsia="ar-SA"/>
        </w:rPr>
        <w:t>m</w:t>
      </w:r>
    </w:p>
    <w:p w:rsidR="00B10133" w:rsidRPr="00F1495F" w:rsidRDefault="00B10133" w:rsidP="001C08E5">
      <w:pPr>
        <w:suppressAutoHyphens/>
        <w:spacing w:after="0" w:line="360" w:lineRule="auto"/>
        <w:jc w:val="both"/>
        <w:rPr>
          <w:rFonts w:ascii="Verdana" w:eastAsia="Times New Roman" w:hAnsi="Verdana" w:cs="Arial"/>
          <w:sz w:val="20"/>
          <w:szCs w:val="20"/>
          <w:lang w:eastAsia="ar-SA"/>
        </w:rPr>
      </w:pPr>
    </w:p>
    <w:p w:rsidR="00B10133" w:rsidRPr="00F1495F" w:rsidRDefault="00B10133" w:rsidP="00B10133">
      <w:pPr>
        <w:suppressAutoHyphens/>
        <w:spacing w:after="0" w:line="360" w:lineRule="auto"/>
        <w:jc w:val="both"/>
        <w:rPr>
          <w:rFonts w:ascii="Verdana" w:eastAsia="Times New Roman" w:hAnsi="Verdana" w:cs="Arial"/>
          <w:b/>
          <w:sz w:val="20"/>
          <w:szCs w:val="20"/>
          <w:lang w:eastAsia="ar-SA"/>
        </w:rPr>
      </w:pPr>
      <w:r w:rsidRPr="00F1495F">
        <w:rPr>
          <w:rFonts w:ascii="Verdana" w:eastAsia="Times New Roman" w:hAnsi="Verdana" w:cs="Arial"/>
          <w:b/>
          <w:sz w:val="20"/>
          <w:szCs w:val="20"/>
          <w:lang w:eastAsia="ar-SA"/>
        </w:rPr>
        <w:t>Przejazd</w:t>
      </w:r>
      <w:r w:rsidR="00D044B7" w:rsidRPr="00F1495F">
        <w:rPr>
          <w:rFonts w:ascii="Verdana" w:eastAsia="Times New Roman" w:hAnsi="Verdana" w:cs="Arial"/>
          <w:b/>
          <w:sz w:val="20"/>
          <w:szCs w:val="20"/>
          <w:lang w:eastAsia="ar-SA"/>
        </w:rPr>
        <w:t xml:space="preserve"> WS-5/S16</w:t>
      </w:r>
    </w:p>
    <w:p w:rsidR="00B10133" w:rsidRPr="006E1065" w:rsidRDefault="00B10133" w:rsidP="00B10133">
      <w:pPr>
        <w:tabs>
          <w:tab w:val="left" w:pos="4962"/>
        </w:tabs>
        <w:spacing w:after="0" w:line="360" w:lineRule="auto"/>
        <w:jc w:val="both"/>
        <w:rPr>
          <w:rFonts w:ascii="Verdana" w:eastAsia="Times New Roman" w:hAnsi="Verdana" w:cs="Arial"/>
          <w:sz w:val="20"/>
          <w:szCs w:val="20"/>
          <w:lang w:eastAsia="pl-PL"/>
        </w:rPr>
      </w:pPr>
      <w:r w:rsidRPr="0009171B">
        <w:rPr>
          <w:rFonts w:ascii="Verdana" w:eastAsia="Times New Roman" w:hAnsi="Verdana" w:cs="Arial"/>
          <w:sz w:val="20"/>
          <w:szCs w:val="20"/>
          <w:lang w:eastAsia="pl-PL"/>
        </w:rPr>
        <w:t>Droga powiatowa nr 1757N Młynik - Sorkwity będzie krzyżować się z drogą ekspresową S16 w km 3+411,82</w:t>
      </w:r>
      <w:r w:rsidR="00F41E8E" w:rsidRPr="0009171B">
        <w:rPr>
          <w:rFonts w:ascii="Verdana" w:eastAsia="Times New Roman" w:hAnsi="Verdana" w:cs="Arial"/>
          <w:sz w:val="20"/>
          <w:szCs w:val="20"/>
          <w:lang w:eastAsia="pl-PL"/>
        </w:rPr>
        <w:t xml:space="preserve"> </w:t>
      </w:r>
      <w:r w:rsidRPr="00B36962">
        <w:rPr>
          <w:rFonts w:ascii="Verdana" w:eastAsia="Times New Roman" w:hAnsi="Verdana" w:cs="Arial"/>
          <w:sz w:val="20"/>
          <w:szCs w:val="20"/>
          <w:lang w:eastAsia="pl-PL"/>
        </w:rPr>
        <w:t>i przebiegać pod drogą ekspresową. W obrębie drogi ekspresowej należy dokonać korekty przebiegu istniejącej drogi</w:t>
      </w:r>
      <w:r w:rsidRPr="00D10405">
        <w:rPr>
          <w:rFonts w:ascii="Verdana" w:eastAsia="Times New Roman" w:hAnsi="Verdana"/>
          <w:iCs/>
          <w:sz w:val="20"/>
          <w:szCs w:val="20"/>
          <w:lang w:eastAsia="pl-PL"/>
        </w:rPr>
        <w:t xml:space="preserve"> na długości około 45 m</w:t>
      </w:r>
      <w:r w:rsidRPr="00D10405">
        <w:rPr>
          <w:rFonts w:ascii="Verdana" w:eastAsia="Times New Roman" w:hAnsi="Verdana" w:cs="Arial"/>
          <w:sz w:val="20"/>
          <w:szCs w:val="20"/>
          <w:lang w:eastAsia="pl-PL"/>
        </w:rPr>
        <w:t>.</w:t>
      </w:r>
      <w:r w:rsidRPr="00D07FCF">
        <w:rPr>
          <w:rFonts w:ascii="Verdana" w:eastAsia="Times New Roman" w:hAnsi="Verdana" w:cs="Arial"/>
          <w:sz w:val="20"/>
          <w:szCs w:val="20"/>
          <w:lang w:eastAsia="pl-PL"/>
        </w:rPr>
        <w:t xml:space="preserve"> </w:t>
      </w:r>
      <w:r w:rsidR="00D044B7" w:rsidRPr="00D07FCF">
        <w:rPr>
          <w:rFonts w:ascii="Verdana" w:eastAsia="Times New Roman" w:hAnsi="Verdana" w:cs="Arial"/>
          <w:sz w:val="20"/>
          <w:szCs w:val="20"/>
          <w:lang w:eastAsia="pl-PL"/>
        </w:rPr>
        <w:t xml:space="preserve">Przecięcie </w:t>
      </w:r>
      <w:r w:rsidRPr="00D07FCF">
        <w:rPr>
          <w:rFonts w:ascii="Verdana" w:eastAsia="Times New Roman" w:hAnsi="Verdana" w:cs="Arial"/>
          <w:sz w:val="20"/>
          <w:szCs w:val="20"/>
          <w:lang w:eastAsia="pl-PL"/>
        </w:rPr>
        <w:t>drogi powiatowej nr 1755N z drogą ekspresową należy wykonać w postaci przejazdu.</w:t>
      </w:r>
      <w:r w:rsidR="00104E05">
        <w:rPr>
          <w:rFonts w:ascii="Verdana" w:eastAsia="Times New Roman" w:hAnsi="Verdana" w:cs="Arial"/>
          <w:sz w:val="20"/>
          <w:szCs w:val="20"/>
          <w:lang w:eastAsia="pl-PL"/>
        </w:rPr>
        <w:t xml:space="preserve"> Pod obiektem należy uwzględnić prowadzenie ruchu pieszego.</w:t>
      </w:r>
    </w:p>
    <w:p w:rsidR="00B10133" w:rsidRPr="006E1065" w:rsidRDefault="00B10133" w:rsidP="00B10133">
      <w:pPr>
        <w:tabs>
          <w:tab w:val="left" w:pos="4962"/>
        </w:tabs>
        <w:spacing w:after="0" w:line="360" w:lineRule="auto"/>
        <w:jc w:val="both"/>
        <w:rPr>
          <w:rFonts w:ascii="Verdana" w:eastAsia="Times New Roman" w:hAnsi="Verdana" w:cs="Arial"/>
          <w:sz w:val="20"/>
          <w:szCs w:val="20"/>
          <w:lang w:eastAsia="pl-PL"/>
        </w:rPr>
      </w:pPr>
    </w:p>
    <w:p w:rsidR="00B10133" w:rsidRPr="006E1065" w:rsidRDefault="00B10133" w:rsidP="00B10133">
      <w:pPr>
        <w:spacing w:after="0" w:line="360" w:lineRule="auto"/>
        <w:jc w:val="both"/>
        <w:rPr>
          <w:rFonts w:ascii="Verdana" w:eastAsia="Times New Roman" w:hAnsi="Verdana" w:cs="Arial"/>
          <w:sz w:val="20"/>
          <w:szCs w:val="20"/>
          <w:lang w:eastAsia="pl-PL"/>
        </w:rPr>
      </w:pPr>
      <w:r w:rsidRPr="006E1065">
        <w:rPr>
          <w:rFonts w:ascii="Verdana" w:eastAsia="Times New Roman" w:hAnsi="Verdana" w:cs="Arial"/>
          <w:sz w:val="20"/>
          <w:szCs w:val="20"/>
          <w:lang w:eastAsia="pl-PL"/>
        </w:rPr>
        <w:t>klasa techniczna</w:t>
      </w:r>
      <w:r w:rsidRPr="006E1065">
        <w:rPr>
          <w:rFonts w:ascii="Verdana" w:eastAsia="Times New Roman" w:hAnsi="Verdana" w:cs="Arial"/>
          <w:sz w:val="20"/>
          <w:szCs w:val="20"/>
          <w:lang w:eastAsia="pl-PL"/>
        </w:rPr>
        <w:tab/>
      </w:r>
      <w:r w:rsidRPr="006E1065">
        <w:rPr>
          <w:rFonts w:ascii="Verdana" w:eastAsia="Times New Roman" w:hAnsi="Verdana" w:cs="Arial"/>
          <w:sz w:val="20"/>
          <w:szCs w:val="20"/>
          <w:lang w:eastAsia="pl-PL"/>
        </w:rPr>
        <w:tab/>
      </w:r>
      <w:r w:rsidRPr="006E1065">
        <w:rPr>
          <w:rFonts w:ascii="Verdana" w:eastAsia="Times New Roman" w:hAnsi="Verdana" w:cs="Arial"/>
          <w:sz w:val="20"/>
          <w:szCs w:val="20"/>
          <w:lang w:eastAsia="pl-PL"/>
        </w:rPr>
        <w:tab/>
      </w:r>
      <w:r w:rsidRPr="006E1065">
        <w:rPr>
          <w:rFonts w:ascii="Verdana" w:eastAsia="Times New Roman" w:hAnsi="Verdana" w:cs="Arial"/>
          <w:sz w:val="20"/>
          <w:szCs w:val="20"/>
          <w:lang w:eastAsia="pl-PL"/>
        </w:rPr>
        <w:tab/>
        <w:t>- L</w:t>
      </w:r>
    </w:p>
    <w:p w:rsidR="00B10133" w:rsidRPr="00F1495F" w:rsidRDefault="00B10133" w:rsidP="00B10133">
      <w:pPr>
        <w:spacing w:after="0" w:line="360" w:lineRule="auto"/>
        <w:jc w:val="both"/>
        <w:rPr>
          <w:rFonts w:ascii="Verdana" w:eastAsia="Times New Roman" w:hAnsi="Verdana" w:cs="Arial"/>
          <w:sz w:val="20"/>
          <w:szCs w:val="20"/>
          <w:lang w:eastAsia="pl-PL"/>
        </w:rPr>
      </w:pPr>
      <w:r w:rsidRPr="00F1495F">
        <w:rPr>
          <w:rFonts w:ascii="Verdana" w:eastAsia="Times New Roman" w:hAnsi="Verdana" w:cs="Arial"/>
          <w:sz w:val="20"/>
          <w:szCs w:val="20"/>
          <w:lang w:eastAsia="pl-PL"/>
        </w:rPr>
        <w:t xml:space="preserve">prędkość projektowa </w:t>
      </w:r>
      <w:proofErr w:type="spellStart"/>
      <w:r w:rsidRPr="00F1495F">
        <w:rPr>
          <w:rFonts w:ascii="Verdana" w:eastAsia="Times New Roman" w:hAnsi="Verdana" w:cs="Arial"/>
          <w:sz w:val="20"/>
          <w:szCs w:val="20"/>
          <w:lang w:eastAsia="pl-PL"/>
        </w:rPr>
        <w:t>Vp</w:t>
      </w:r>
      <w:proofErr w:type="spellEnd"/>
      <w:r w:rsidRPr="00F1495F">
        <w:rPr>
          <w:rFonts w:ascii="Verdana" w:eastAsia="Times New Roman" w:hAnsi="Verdana" w:cs="Arial"/>
          <w:sz w:val="20"/>
          <w:szCs w:val="20"/>
          <w:lang w:eastAsia="pl-PL"/>
        </w:rPr>
        <w:tab/>
      </w:r>
      <w:r w:rsidRPr="00F1495F">
        <w:rPr>
          <w:rFonts w:ascii="Verdana" w:eastAsia="Times New Roman" w:hAnsi="Verdana" w:cs="Arial"/>
          <w:sz w:val="20"/>
          <w:szCs w:val="20"/>
          <w:lang w:eastAsia="pl-PL"/>
        </w:rPr>
        <w:tab/>
      </w:r>
      <w:r w:rsidRPr="00F1495F">
        <w:rPr>
          <w:rFonts w:ascii="Verdana" w:eastAsia="Times New Roman" w:hAnsi="Verdana" w:cs="Arial"/>
          <w:sz w:val="20"/>
          <w:szCs w:val="20"/>
          <w:lang w:eastAsia="pl-PL"/>
        </w:rPr>
        <w:tab/>
        <w:t>- 40 km/h</w:t>
      </w:r>
    </w:p>
    <w:p w:rsidR="00B10133" w:rsidRPr="0009171B" w:rsidRDefault="00B10133" w:rsidP="00B10133">
      <w:pPr>
        <w:spacing w:after="0" w:line="360" w:lineRule="auto"/>
        <w:jc w:val="both"/>
        <w:rPr>
          <w:rFonts w:ascii="Verdana" w:eastAsia="Times New Roman" w:hAnsi="Verdana" w:cs="Arial"/>
          <w:sz w:val="20"/>
          <w:szCs w:val="20"/>
          <w:lang w:eastAsia="pl-PL"/>
        </w:rPr>
      </w:pPr>
      <w:r w:rsidRPr="0009171B">
        <w:rPr>
          <w:rFonts w:ascii="Verdana" w:eastAsia="Times New Roman" w:hAnsi="Verdana" w:cs="Arial"/>
          <w:sz w:val="20"/>
          <w:szCs w:val="20"/>
          <w:lang w:eastAsia="pl-PL"/>
        </w:rPr>
        <w:t>ilość pasów ruchu</w:t>
      </w:r>
      <w:r w:rsidRPr="0009171B">
        <w:rPr>
          <w:rFonts w:ascii="Verdana" w:eastAsia="Times New Roman" w:hAnsi="Verdana" w:cs="Arial"/>
          <w:sz w:val="20"/>
          <w:szCs w:val="20"/>
          <w:lang w:eastAsia="pl-PL"/>
        </w:rPr>
        <w:tab/>
      </w:r>
      <w:r w:rsidRPr="0009171B">
        <w:rPr>
          <w:rFonts w:ascii="Verdana" w:eastAsia="Times New Roman" w:hAnsi="Verdana" w:cs="Arial"/>
          <w:sz w:val="20"/>
          <w:szCs w:val="20"/>
          <w:lang w:eastAsia="pl-PL"/>
        </w:rPr>
        <w:tab/>
      </w:r>
      <w:r w:rsidRPr="0009171B">
        <w:rPr>
          <w:rFonts w:ascii="Verdana" w:eastAsia="Times New Roman" w:hAnsi="Verdana" w:cs="Arial"/>
          <w:sz w:val="20"/>
          <w:szCs w:val="20"/>
          <w:lang w:eastAsia="pl-PL"/>
        </w:rPr>
        <w:tab/>
      </w:r>
      <w:r w:rsidRPr="0009171B">
        <w:rPr>
          <w:rFonts w:ascii="Verdana" w:eastAsia="Times New Roman" w:hAnsi="Verdana" w:cs="Arial"/>
          <w:sz w:val="20"/>
          <w:szCs w:val="20"/>
          <w:lang w:eastAsia="pl-PL"/>
        </w:rPr>
        <w:tab/>
        <w:t>- 2</w:t>
      </w:r>
    </w:p>
    <w:p w:rsidR="00B10133" w:rsidRPr="00D10405" w:rsidRDefault="00B10133" w:rsidP="00B10133">
      <w:pPr>
        <w:spacing w:after="0" w:line="360" w:lineRule="auto"/>
        <w:jc w:val="both"/>
        <w:rPr>
          <w:rFonts w:ascii="Verdana" w:eastAsia="Times New Roman" w:hAnsi="Verdana" w:cs="Arial"/>
          <w:sz w:val="20"/>
          <w:szCs w:val="20"/>
          <w:lang w:eastAsia="pl-PL"/>
        </w:rPr>
      </w:pPr>
      <w:r w:rsidRPr="00D10405">
        <w:rPr>
          <w:rFonts w:ascii="Verdana" w:eastAsia="Times New Roman" w:hAnsi="Verdana" w:cs="Arial"/>
          <w:sz w:val="20"/>
          <w:szCs w:val="20"/>
          <w:lang w:eastAsia="pl-PL"/>
        </w:rPr>
        <w:t>szerokość pasów ruchu</w:t>
      </w:r>
      <w:r w:rsidRPr="00D10405">
        <w:rPr>
          <w:rFonts w:ascii="Verdana" w:eastAsia="Times New Roman" w:hAnsi="Verdana" w:cs="Arial"/>
          <w:sz w:val="20"/>
          <w:szCs w:val="20"/>
          <w:lang w:eastAsia="pl-PL"/>
        </w:rPr>
        <w:tab/>
      </w:r>
      <w:r w:rsidRPr="00D10405">
        <w:rPr>
          <w:rFonts w:ascii="Verdana" w:eastAsia="Times New Roman" w:hAnsi="Verdana" w:cs="Arial"/>
          <w:sz w:val="20"/>
          <w:szCs w:val="20"/>
          <w:lang w:eastAsia="pl-PL"/>
        </w:rPr>
        <w:tab/>
      </w:r>
      <w:r w:rsidRPr="00D10405">
        <w:rPr>
          <w:rFonts w:ascii="Verdana" w:eastAsia="Times New Roman" w:hAnsi="Verdana" w:cs="Arial"/>
          <w:sz w:val="20"/>
          <w:szCs w:val="20"/>
          <w:lang w:eastAsia="pl-PL"/>
        </w:rPr>
        <w:tab/>
        <w:t xml:space="preserve">- 3,00 m </w:t>
      </w:r>
    </w:p>
    <w:p w:rsidR="00B10133" w:rsidRPr="004929C7" w:rsidRDefault="00B10133" w:rsidP="00B10133">
      <w:pPr>
        <w:spacing w:after="0" w:line="360" w:lineRule="auto"/>
        <w:ind w:left="4253" w:hanging="4253"/>
        <w:jc w:val="both"/>
        <w:rPr>
          <w:rFonts w:ascii="Verdana" w:eastAsia="Times New Roman" w:hAnsi="Verdana" w:cs="Arial"/>
          <w:sz w:val="20"/>
          <w:szCs w:val="20"/>
          <w:lang w:eastAsia="pl-PL"/>
        </w:rPr>
      </w:pPr>
      <w:r w:rsidRPr="00D07FCF">
        <w:rPr>
          <w:rFonts w:ascii="Verdana" w:eastAsia="Times New Roman" w:hAnsi="Verdana" w:cs="Arial"/>
          <w:sz w:val="20"/>
          <w:szCs w:val="20"/>
          <w:lang w:eastAsia="pl-PL"/>
        </w:rPr>
        <w:t>szerokość pobocza</w:t>
      </w:r>
      <w:r w:rsidRPr="00D07FCF">
        <w:rPr>
          <w:rFonts w:ascii="Verdana" w:eastAsia="Times New Roman" w:hAnsi="Verdana" w:cs="Arial"/>
          <w:sz w:val="20"/>
          <w:szCs w:val="20"/>
          <w:lang w:eastAsia="pl-PL"/>
        </w:rPr>
        <w:tab/>
        <w:t>- 1,00 m lub większa jeśli zachodzi potrzeba lokalizacji urządzeń BRD oraz ochrony środowiska</w:t>
      </w:r>
      <w:r w:rsidR="00AA2E05" w:rsidRPr="004929C7">
        <w:rPr>
          <w:rFonts w:ascii="Verdana" w:eastAsia="Times New Roman" w:hAnsi="Verdana" w:cs="Arial"/>
          <w:sz w:val="20"/>
          <w:szCs w:val="20"/>
          <w:lang w:eastAsia="pl-PL"/>
        </w:rPr>
        <w:t xml:space="preserve">, </w:t>
      </w:r>
    </w:p>
    <w:p w:rsidR="00B10133" w:rsidRPr="004929C7" w:rsidRDefault="00B10133" w:rsidP="00B10133">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kategoria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KR</w:t>
      </w:r>
      <w:r w:rsidR="004C53B3" w:rsidRPr="004929C7">
        <w:rPr>
          <w:rFonts w:ascii="Verdana" w:eastAsia="Times New Roman" w:hAnsi="Verdana" w:cs="Arial"/>
          <w:sz w:val="20"/>
          <w:szCs w:val="20"/>
          <w:lang w:eastAsia="pl-PL"/>
        </w:rPr>
        <w:t xml:space="preserve"> </w:t>
      </w:r>
      <w:r w:rsidR="00AA2E05" w:rsidRPr="004929C7">
        <w:rPr>
          <w:rFonts w:ascii="Verdana" w:eastAsia="Times New Roman" w:hAnsi="Verdana" w:cs="Arial"/>
          <w:sz w:val="20"/>
          <w:szCs w:val="20"/>
          <w:lang w:eastAsia="pl-PL"/>
        </w:rPr>
        <w:t>2</w:t>
      </w:r>
    </w:p>
    <w:p w:rsidR="00B10133" w:rsidRPr="004929C7" w:rsidRDefault="00B10133" w:rsidP="00B10133">
      <w:pPr>
        <w:spacing w:after="0" w:line="360" w:lineRule="auto"/>
        <w:jc w:val="both"/>
        <w:rPr>
          <w:rFonts w:ascii="Verdana" w:eastAsia="Times New Roman" w:hAnsi="Verdana" w:cs="Arial"/>
          <w:kern w:val="1"/>
          <w:sz w:val="20"/>
          <w:szCs w:val="24"/>
          <w:lang w:eastAsia="pl-PL"/>
        </w:rPr>
      </w:pPr>
      <w:r w:rsidRPr="004929C7">
        <w:rPr>
          <w:rFonts w:ascii="Verdana" w:eastAsia="Times New Roman" w:hAnsi="Verdana" w:cs="Arial"/>
          <w:kern w:val="1"/>
          <w:sz w:val="20"/>
          <w:szCs w:val="24"/>
          <w:lang w:eastAsia="pl-PL"/>
        </w:rPr>
        <w:t>obciążenie nawierzchni</w:t>
      </w:r>
      <w:r w:rsidRPr="004929C7">
        <w:rPr>
          <w:rFonts w:ascii="Verdana" w:eastAsia="Times New Roman" w:hAnsi="Verdana" w:cs="Arial"/>
          <w:kern w:val="1"/>
          <w:sz w:val="20"/>
          <w:szCs w:val="24"/>
          <w:lang w:eastAsia="pl-PL"/>
        </w:rPr>
        <w:tab/>
      </w:r>
      <w:r w:rsidRPr="004929C7">
        <w:rPr>
          <w:rFonts w:ascii="Verdana" w:eastAsia="Times New Roman" w:hAnsi="Verdana" w:cs="Arial"/>
          <w:kern w:val="1"/>
          <w:sz w:val="20"/>
          <w:szCs w:val="24"/>
          <w:lang w:eastAsia="pl-PL"/>
        </w:rPr>
        <w:tab/>
      </w:r>
      <w:r w:rsidRPr="004929C7">
        <w:rPr>
          <w:rFonts w:ascii="Verdana" w:eastAsia="Times New Roman" w:hAnsi="Verdana" w:cs="Arial"/>
          <w:kern w:val="1"/>
          <w:sz w:val="20"/>
          <w:szCs w:val="24"/>
          <w:lang w:eastAsia="pl-PL"/>
        </w:rPr>
        <w:tab/>
        <w:t>-</w:t>
      </w:r>
      <w:r w:rsidR="00E82C33" w:rsidRPr="004929C7">
        <w:rPr>
          <w:rFonts w:ascii="Verdana" w:eastAsia="Times New Roman" w:hAnsi="Verdana" w:cs="Arial"/>
          <w:kern w:val="1"/>
          <w:sz w:val="20"/>
          <w:szCs w:val="24"/>
          <w:lang w:eastAsia="pl-PL"/>
        </w:rPr>
        <w:t>1</w:t>
      </w:r>
      <w:r w:rsidR="00F20C32" w:rsidRPr="004929C7">
        <w:rPr>
          <w:rFonts w:ascii="Verdana" w:eastAsia="Times New Roman" w:hAnsi="Verdana" w:cs="Arial"/>
          <w:kern w:val="1"/>
          <w:sz w:val="20"/>
          <w:szCs w:val="24"/>
          <w:lang w:eastAsia="pl-PL"/>
        </w:rPr>
        <w:t>00</w:t>
      </w:r>
      <w:r w:rsidRPr="004929C7">
        <w:rPr>
          <w:rFonts w:ascii="Verdana" w:eastAsia="Times New Roman" w:hAnsi="Verdana" w:cs="Arial"/>
          <w:kern w:val="1"/>
          <w:sz w:val="20"/>
          <w:szCs w:val="24"/>
          <w:lang w:eastAsia="pl-PL"/>
        </w:rPr>
        <w:t xml:space="preserve"> </w:t>
      </w:r>
      <w:proofErr w:type="spellStart"/>
      <w:r w:rsidRPr="004929C7">
        <w:rPr>
          <w:rFonts w:ascii="Verdana" w:eastAsia="Times New Roman" w:hAnsi="Verdana" w:cs="Arial"/>
          <w:kern w:val="1"/>
          <w:sz w:val="20"/>
          <w:szCs w:val="24"/>
          <w:lang w:eastAsia="pl-PL"/>
        </w:rPr>
        <w:t>kN</w:t>
      </w:r>
      <w:proofErr w:type="spellEnd"/>
      <w:r w:rsidRPr="004929C7">
        <w:rPr>
          <w:rFonts w:ascii="Verdana" w:eastAsia="Times New Roman" w:hAnsi="Verdana" w:cs="Arial"/>
          <w:kern w:val="1"/>
          <w:sz w:val="20"/>
          <w:szCs w:val="24"/>
          <w:lang w:eastAsia="pl-PL"/>
        </w:rPr>
        <w:t>/oś</w:t>
      </w:r>
    </w:p>
    <w:p w:rsidR="00B10133" w:rsidRPr="006E1065" w:rsidRDefault="00B10133" w:rsidP="00B10133">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skrajnia pionowa</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- 3,50 m</w:t>
      </w:r>
    </w:p>
    <w:p w:rsidR="00B10133" w:rsidRPr="006E1065" w:rsidRDefault="00B10133" w:rsidP="001C08E5">
      <w:pPr>
        <w:suppressAutoHyphens/>
        <w:spacing w:after="0" w:line="360" w:lineRule="auto"/>
        <w:jc w:val="both"/>
        <w:rPr>
          <w:rFonts w:ascii="Verdana" w:eastAsia="Times New Roman" w:hAnsi="Verdana" w:cs="Arial"/>
          <w:sz w:val="20"/>
          <w:szCs w:val="20"/>
          <w:lang w:eastAsia="ar-SA"/>
        </w:rPr>
      </w:pPr>
      <w:r w:rsidRPr="006E1065">
        <w:rPr>
          <w:rFonts w:ascii="Verdana" w:eastAsia="Times New Roman" w:hAnsi="Verdana" w:cs="Arial"/>
          <w:sz w:val="20"/>
          <w:szCs w:val="20"/>
          <w:lang w:eastAsia="ar-SA"/>
        </w:rPr>
        <w:t>szerokość chodnika</w:t>
      </w:r>
      <w:r w:rsidRPr="006E1065">
        <w:rPr>
          <w:rFonts w:ascii="Verdana" w:eastAsia="Times New Roman" w:hAnsi="Verdana" w:cs="Arial"/>
          <w:sz w:val="20"/>
          <w:szCs w:val="20"/>
          <w:lang w:eastAsia="ar-SA"/>
        </w:rPr>
        <w:tab/>
      </w:r>
      <w:r w:rsidRPr="006E1065">
        <w:rPr>
          <w:rFonts w:ascii="Verdana" w:eastAsia="Times New Roman" w:hAnsi="Verdana" w:cs="Arial"/>
          <w:sz w:val="20"/>
          <w:szCs w:val="20"/>
          <w:lang w:eastAsia="ar-SA"/>
        </w:rPr>
        <w:tab/>
      </w:r>
      <w:r w:rsidRPr="006E1065">
        <w:rPr>
          <w:rFonts w:ascii="Verdana" w:eastAsia="Times New Roman" w:hAnsi="Verdana" w:cs="Arial"/>
          <w:sz w:val="20"/>
          <w:szCs w:val="20"/>
          <w:lang w:eastAsia="ar-SA"/>
        </w:rPr>
        <w:tab/>
      </w:r>
      <w:r w:rsidRPr="006E1065">
        <w:rPr>
          <w:rFonts w:ascii="Verdana" w:eastAsia="Times New Roman" w:hAnsi="Verdana" w:cs="Arial"/>
          <w:sz w:val="20"/>
          <w:szCs w:val="20"/>
          <w:lang w:eastAsia="ar-SA"/>
        </w:rPr>
        <w:tab/>
        <w:t>- 2,00 m</w:t>
      </w:r>
    </w:p>
    <w:p w:rsidR="00F41E8E" w:rsidRPr="006E1065" w:rsidRDefault="00F41E8E" w:rsidP="001C08E5">
      <w:pPr>
        <w:suppressAutoHyphens/>
        <w:spacing w:after="0" w:line="360" w:lineRule="auto"/>
        <w:jc w:val="both"/>
        <w:rPr>
          <w:rFonts w:ascii="Verdana" w:eastAsia="Times New Roman" w:hAnsi="Verdana" w:cs="Arial"/>
          <w:sz w:val="20"/>
          <w:szCs w:val="20"/>
          <w:lang w:eastAsia="ar-SA"/>
        </w:rPr>
      </w:pPr>
    </w:p>
    <w:p w:rsidR="00F41E8E" w:rsidRPr="00F1495F" w:rsidRDefault="00F41E8E" w:rsidP="00F41E8E">
      <w:pPr>
        <w:suppressAutoHyphens/>
        <w:spacing w:after="0" w:line="360" w:lineRule="auto"/>
        <w:jc w:val="both"/>
        <w:rPr>
          <w:rFonts w:ascii="Verdana" w:eastAsia="Times New Roman" w:hAnsi="Verdana" w:cs="Arial"/>
          <w:b/>
          <w:sz w:val="20"/>
          <w:szCs w:val="20"/>
          <w:lang w:eastAsia="ar-SA"/>
        </w:rPr>
      </w:pPr>
      <w:r w:rsidRPr="00F1495F">
        <w:rPr>
          <w:rFonts w:ascii="Verdana" w:eastAsia="Times New Roman" w:hAnsi="Verdana" w:cs="Arial"/>
          <w:b/>
          <w:sz w:val="20"/>
          <w:szCs w:val="20"/>
          <w:lang w:eastAsia="ar-SA"/>
        </w:rPr>
        <w:t>Przejazd</w:t>
      </w:r>
      <w:r w:rsidR="00D044B7" w:rsidRPr="00F1495F">
        <w:rPr>
          <w:rFonts w:ascii="Verdana" w:eastAsia="Times New Roman" w:hAnsi="Verdana" w:cs="Arial"/>
          <w:b/>
          <w:sz w:val="20"/>
          <w:szCs w:val="20"/>
          <w:lang w:eastAsia="ar-SA"/>
        </w:rPr>
        <w:t xml:space="preserve"> WS-6/S16</w:t>
      </w:r>
    </w:p>
    <w:p w:rsidR="00F41E8E" w:rsidRPr="00104E05" w:rsidRDefault="00F41E8E" w:rsidP="00F41E8E">
      <w:pPr>
        <w:tabs>
          <w:tab w:val="left" w:pos="4962"/>
        </w:tabs>
        <w:spacing w:after="0" w:line="360" w:lineRule="auto"/>
        <w:jc w:val="both"/>
        <w:rPr>
          <w:rFonts w:ascii="Verdana" w:eastAsia="Times New Roman" w:hAnsi="Verdana" w:cs="Arial"/>
          <w:sz w:val="20"/>
          <w:szCs w:val="20"/>
          <w:lang w:eastAsia="pl-PL"/>
        </w:rPr>
      </w:pPr>
      <w:r w:rsidRPr="0009171B">
        <w:rPr>
          <w:rFonts w:ascii="Verdana" w:eastAsia="Times New Roman" w:hAnsi="Verdana" w:cs="Arial"/>
          <w:sz w:val="20"/>
          <w:szCs w:val="20"/>
          <w:lang w:eastAsia="pl-PL"/>
        </w:rPr>
        <w:t xml:space="preserve">Projektowana droga WS-6 będzie krzyżować się z drogą ekspresową S16 w km 4+010,00 i przebiegać pod drogą ekspresową. </w:t>
      </w:r>
      <w:r w:rsidR="00D044B7" w:rsidRPr="0009171B">
        <w:rPr>
          <w:rFonts w:ascii="Verdana" w:eastAsia="Times New Roman" w:hAnsi="Verdana" w:cs="Arial"/>
          <w:sz w:val="20"/>
          <w:szCs w:val="20"/>
          <w:lang w:eastAsia="pl-PL"/>
        </w:rPr>
        <w:t xml:space="preserve">Przecięcie </w:t>
      </w:r>
      <w:r w:rsidRPr="00B36962">
        <w:rPr>
          <w:rFonts w:ascii="Verdana" w:eastAsia="Times New Roman" w:hAnsi="Verdana" w:cs="Arial"/>
          <w:sz w:val="20"/>
          <w:szCs w:val="20"/>
          <w:lang w:eastAsia="pl-PL"/>
        </w:rPr>
        <w:t>projektowanej drogi WS-6 z drogą ekspresową należy wykona</w:t>
      </w:r>
      <w:r w:rsidRPr="00D10405">
        <w:rPr>
          <w:rFonts w:ascii="Verdana" w:eastAsia="Times New Roman" w:hAnsi="Verdana" w:cs="Arial"/>
          <w:sz w:val="20"/>
          <w:szCs w:val="20"/>
          <w:lang w:eastAsia="pl-PL"/>
        </w:rPr>
        <w:t>ć w postaci przejazdu.</w:t>
      </w:r>
      <w:r w:rsidR="00104E05">
        <w:rPr>
          <w:rFonts w:ascii="Verdana" w:eastAsia="Times New Roman" w:hAnsi="Verdana" w:cs="Arial"/>
          <w:sz w:val="20"/>
          <w:szCs w:val="20"/>
          <w:lang w:eastAsia="pl-PL"/>
        </w:rPr>
        <w:t xml:space="preserve"> Pod obiektem należy uwzględnić prowadzenie ruchu pieszego.</w:t>
      </w:r>
    </w:p>
    <w:p w:rsidR="00F41E8E" w:rsidRPr="0009171B" w:rsidRDefault="00F41E8E" w:rsidP="00F41E8E">
      <w:pPr>
        <w:tabs>
          <w:tab w:val="left" w:pos="4962"/>
        </w:tabs>
        <w:spacing w:after="0" w:line="360" w:lineRule="auto"/>
        <w:jc w:val="both"/>
        <w:rPr>
          <w:rFonts w:ascii="Verdana" w:eastAsia="Times New Roman" w:hAnsi="Verdana" w:cs="Arial"/>
          <w:sz w:val="20"/>
          <w:szCs w:val="20"/>
          <w:lang w:eastAsia="pl-PL"/>
        </w:rPr>
      </w:pPr>
    </w:p>
    <w:p w:rsidR="00F41E8E" w:rsidRPr="00D10405" w:rsidRDefault="00F41E8E" w:rsidP="00F41E8E">
      <w:pPr>
        <w:spacing w:after="0" w:line="360" w:lineRule="auto"/>
        <w:jc w:val="both"/>
        <w:rPr>
          <w:rFonts w:ascii="Verdana" w:eastAsia="Times New Roman" w:hAnsi="Verdana" w:cs="Arial"/>
          <w:sz w:val="20"/>
          <w:szCs w:val="20"/>
          <w:lang w:eastAsia="pl-PL"/>
        </w:rPr>
      </w:pPr>
      <w:r w:rsidRPr="00D10405">
        <w:rPr>
          <w:rFonts w:ascii="Verdana" w:eastAsia="Times New Roman" w:hAnsi="Verdana" w:cs="Arial"/>
          <w:sz w:val="20"/>
          <w:szCs w:val="20"/>
          <w:lang w:eastAsia="pl-PL"/>
        </w:rPr>
        <w:t>klasa techniczna</w:t>
      </w:r>
      <w:r w:rsidRPr="00D10405">
        <w:rPr>
          <w:rFonts w:ascii="Verdana" w:eastAsia="Times New Roman" w:hAnsi="Verdana" w:cs="Arial"/>
          <w:sz w:val="20"/>
          <w:szCs w:val="20"/>
          <w:lang w:eastAsia="pl-PL"/>
        </w:rPr>
        <w:tab/>
      </w:r>
      <w:r w:rsidRPr="00D10405">
        <w:rPr>
          <w:rFonts w:ascii="Verdana" w:eastAsia="Times New Roman" w:hAnsi="Verdana" w:cs="Arial"/>
          <w:sz w:val="20"/>
          <w:szCs w:val="20"/>
          <w:lang w:eastAsia="pl-PL"/>
        </w:rPr>
        <w:tab/>
      </w:r>
      <w:r w:rsidRPr="00D10405">
        <w:rPr>
          <w:rFonts w:ascii="Verdana" w:eastAsia="Times New Roman" w:hAnsi="Verdana" w:cs="Arial"/>
          <w:sz w:val="20"/>
          <w:szCs w:val="20"/>
          <w:lang w:eastAsia="pl-PL"/>
        </w:rPr>
        <w:tab/>
      </w:r>
      <w:r w:rsidRPr="00D10405">
        <w:rPr>
          <w:rFonts w:ascii="Verdana" w:eastAsia="Times New Roman" w:hAnsi="Verdana" w:cs="Arial"/>
          <w:sz w:val="20"/>
          <w:szCs w:val="20"/>
          <w:lang w:eastAsia="pl-PL"/>
        </w:rPr>
        <w:tab/>
        <w:t>- D</w:t>
      </w:r>
    </w:p>
    <w:p w:rsidR="00F41E8E" w:rsidRPr="00D07FCF" w:rsidRDefault="00F41E8E" w:rsidP="00F41E8E">
      <w:pPr>
        <w:spacing w:after="0" w:line="360" w:lineRule="auto"/>
        <w:jc w:val="both"/>
        <w:rPr>
          <w:rFonts w:ascii="Verdana" w:eastAsia="Times New Roman" w:hAnsi="Verdana" w:cs="Arial"/>
          <w:sz w:val="20"/>
          <w:szCs w:val="20"/>
          <w:lang w:eastAsia="pl-PL"/>
        </w:rPr>
      </w:pPr>
      <w:r w:rsidRPr="00D07FCF">
        <w:rPr>
          <w:rFonts w:ascii="Verdana" w:eastAsia="Times New Roman" w:hAnsi="Verdana" w:cs="Arial"/>
          <w:sz w:val="20"/>
          <w:szCs w:val="20"/>
          <w:lang w:eastAsia="pl-PL"/>
        </w:rPr>
        <w:t xml:space="preserve">prędkość projektowa </w:t>
      </w:r>
      <w:proofErr w:type="spellStart"/>
      <w:r w:rsidRPr="00D07FCF">
        <w:rPr>
          <w:rFonts w:ascii="Verdana" w:eastAsia="Times New Roman" w:hAnsi="Verdana" w:cs="Arial"/>
          <w:sz w:val="20"/>
          <w:szCs w:val="20"/>
          <w:lang w:eastAsia="pl-PL"/>
        </w:rPr>
        <w:t>Vp</w:t>
      </w:r>
      <w:proofErr w:type="spellEnd"/>
      <w:r w:rsidRPr="00D07FCF">
        <w:rPr>
          <w:rFonts w:ascii="Verdana" w:eastAsia="Times New Roman" w:hAnsi="Verdana" w:cs="Arial"/>
          <w:sz w:val="20"/>
          <w:szCs w:val="20"/>
          <w:lang w:eastAsia="pl-PL"/>
        </w:rPr>
        <w:tab/>
      </w:r>
      <w:r w:rsidRPr="00D07FCF">
        <w:rPr>
          <w:rFonts w:ascii="Verdana" w:eastAsia="Times New Roman" w:hAnsi="Verdana" w:cs="Arial"/>
          <w:sz w:val="20"/>
          <w:szCs w:val="20"/>
          <w:lang w:eastAsia="pl-PL"/>
        </w:rPr>
        <w:tab/>
      </w:r>
      <w:r w:rsidRPr="00D07FCF">
        <w:rPr>
          <w:rFonts w:ascii="Verdana" w:eastAsia="Times New Roman" w:hAnsi="Verdana" w:cs="Arial"/>
          <w:sz w:val="20"/>
          <w:szCs w:val="20"/>
          <w:lang w:eastAsia="pl-PL"/>
        </w:rPr>
        <w:tab/>
        <w:t>- 30 km/h</w:t>
      </w:r>
    </w:p>
    <w:p w:rsidR="00F41E8E" w:rsidRPr="004929C7" w:rsidRDefault="00F41E8E" w:rsidP="00F41E8E">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ilość pasów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- 2</w:t>
      </w:r>
    </w:p>
    <w:p w:rsidR="00F41E8E" w:rsidRPr="004929C7" w:rsidRDefault="00F41E8E" w:rsidP="00F41E8E">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szerokość pasów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xml:space="preserve">- 2,50 m </w:t>
      </w:r>
    </w:p>
    <w:p w:rsidR="00F41E8E" w:rsidRPr="004929C7" w:rsidRDefault="00F41E8E" w:rsidP="00F41E8E">
      <w:pPr>
        <w:spacing w:after="0" w:line="360" w:lineRule="auto"/>
        <w:ind w:left="4253" w:hanging="4253"/>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szerokość pobocza</w:t>
      </w:r>
      <w:r w:rsidRPr="004929C7">
        <w:rPr>
          <w:rFonts w:ascii="Verdana" w:eastAsia="Times New Roman" w:hAnsi="Verdana" w:cs="Arial"/>
          <w:sz w:val="20"/>
          <w:szCs w:val="20"/>
          <w:lang w:eastAsia="pl-PL"/>
        </w:rPr>
        <w:tab/>
        <w:t>- 0,75 m lub większa jeśli zachodzi potrzeba lokalizacji urządzeń BRD oraz ochrony środowiska</w:t>
      </w:r>
    </w:p>
    <w:p w:rsidR="00F41E8E" w:rsidRPr="004929C7" w:rsidRDefault="00F41E8E" w:rsidP="00F41E8E">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kategoria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KR 2</w:t>
      </w:r>
    </w:p>
    <w:p w:rsidR="00F41E8E" w:rsidRPr="004929C7" w:rsidRDefault="00F41E8E" w:rsidP="00F41E8E">
      <w:pPr>
        <w:spacing w:after="0" w:line="360" w:lineRule="auto"/>
        <w:jc w:val="both"/>
        <w:rPr>
          <w:rFonts w:ascii="Verdana" w:eastAsia="Times New Roman" w:hAnsi="Verdana" w:cs="Arial"/>
          <w:kern w:val="1"/>
          <w:sz w:val="20"/>
          <w:szCs w:val="24"/>
          <w:lang w:eastAsia="pl-PL"/>
        </w:rPr>
      </w:pPr>
      <w:r w:rsidRPr="004929C7">
        <w:rPr>
          <w:rFonts w:ascii="Verdana" w:eastAsia="Times New Roman" w:hAnsi="Verdana" w:cs="Arial"/>
          <w:kern w:val="1"/>
          <w:sz w:val="20"/>
          <w:szCs w:val="24"/>
          <w:lang w:eastAsia="pl-PL"/>
        </w:rPr>
        <w:t>obciążenie nawierzchni</w:t>
      </w:r>
      <w:r w:rsidRPr="004929C7">
        <w:rPr>
          <w:rFonts w:ascii="Verdana" w:eastAsia="Times New Roman" w:hAnsi="Verdana" w:cs="Arial"/>
          <w:kern w:val="1"/>
          <w:sz w:val="20"/>
          <w:szCs w:val="24"/>
          <w:lang w:eastAsia="pl-PL"/>
        </w:rPr>
        <w:tab/>
      </w:r>
      <w:r w:rsidRPr="004929C7">
        <w:rPr>
          <w:rFonts w:ascii="Verdana" w:eastAsia="Times New Roman" w:hAnsi="Verdana" w:cs="Arial"/>
          <w:kern w:val="1"/>
          <w:sz w:val="20"/>
          <w:szCs w:val="24"/>
          <w:lang w:eastAsia="pl-PL"/>
        </w:rPr>
        <w:tab/>
      </w:r>
      <w:r w:rsidRPr="004929C7">
        <w:rPr>
          <w:rFonts w:ascii="Verdana" w:eastAsia="Times New Roman" w:hAnsi="Verdana" w:cs="Arial"/>
          <w:kern w:val="1"/>
          <w:sz w:val="20"/>
          <w:szCs w:val="24"/>
          <w:lang w:eastAsia="pl-PL"/>
        </w:rPr>
        <w:tab/>
        <w:t>- 1</w:t>
      </w:r>
      <w:r w:rsidR="005807C9" w:rsidRPr="004929C7">
        <w:rPr>
          <w:rFonts w:ascii="Verdana" w:eastAsia="Times New Roman" w:hAnsi="Verdana" w:cs="Arial"/>
          <w:kern w:val="1"/>
          <w:sz w:val="20"/>
          <w:szCs w:val="24"/>
          <w:lang w:eastAsia="pl-PL"/>
        </w:rPr>
        <w:t>00</w:t>
      </w:r>
      <w:r w:rsidRPr="004929C7">
        <w:rPr>
          <w:rFonts w:ascii="Verdana" w:eastAsia="Times New Roman" w:hAnsi="Verdana" w:cs="Arial"/>
          <w:kern w:val="1"/>
          <w:sz w:val="20"/>
          <w:szCs w:val="24"/>
          <w:lang w:eastAsia="pl-PL"/>
        </w:rPr>
        <w:t xml:space="preserve"> </w:t>
      </w:r>
      <w:proofErr w:type="spellStart"/>
      <w:r w:rsidRPr="004929C7">
        <w:rPr>
          <w:rFonts w:ascii="Verdana" w:eastAsia="Times New Roman" w:hAnsi="Verdana" w:cs="Arial"/>
          <w:kern w:val="1"/>
          <w:sz w:val="20"/>
          <w:szCs w:val="24"/>
          <w:lang w:eastAsia="pl-PL"/>
        </w:rPr>
        <w:t>kN</w:t>
      </w:r>
      <w:proofErr w:type="spellEnd"/>
      <w:r w:rsidRPr="004929C7">
        <w:rPr>
          <w:rFonts w:ascii="Verdana" w:eastAsia="Times New Roman" w:hAnsi="Verdana" w:cs="Arial"/>
          <w:kern w:val="1"/>
          <w:sz w:val="20"/>
          <w:szCs w:val="24"/>
          <w:lang w:eastAsia="pl-PL"/>
        </w:rPr>
        <w:t>/oś</w:t>
      </w:r>
    </w:p>
    <w:p w:rsidR="00F41E8E" w:rsidRPr="004929C7" w:rsidRDefault="00F41E8E" w:rsidP="00F41E8E">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skrajnia pionowa</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- 4,50 m</w:t>
      </w:r>
    </w:p>
    <w:p w:rsidR="00F41E8E" w:rsidRPr="00104E05" w:rsidRDefault="005B3C16" w:rsidP="001C08E5">
      <w:pPr>
        <w:suppressAutoHyphens/>
        <w:spacing w:after="0" w:line="360" w:lineRule="auto"/>
        <w:jc w:val="both"/>
        <w:rPr>
          <w:rFonts w:ascii="Verdana" w:eastAsia="Times New Roman" w:hAnsi="Verdana" w:cs="Arial"/>
          <w:sz w:val="20"/>
          <w:szCs w:val="20"/>
          <w:lang w:eastAsia="ar-SA"/>
        </w:rPr>
      </w:pPr>
      <w:r w:rsidRPr="004929C7">
        <w:rPr>
          <w:rFonts w:ascii="Verdana" w:eastAsia="Times New Roman" w:hAnsi="Verdana" w:cs="Arial"/>
          <w:sz w:val="20"/>
          <w:szCs w:val="20"/>
          <w:lang w:eastAsia="ar-SA"/>
        </w:rPr>
        <w:t>chodnik</w:t>
      </w:r>
      <w:r w:rsidR="00F41E8E" w:rsidRPr="004929C7">
        <w:rPr>
          <w:rFonts w:ascii="Verdana" w:eastAsia="Times New Roman" w:hAnsi="Verdana" w:cs="Arial"/>
          <w:sz w:val="20"/>
          <w:szCs w:val="20"/>
          <w:lang w:eastAsia="ar-SA"/>
        </w:rPr>
        <w:tab/>
      </w:r>
      <w:r w:rsidR="00F41E8E" w:rsidRPr="004929C7">
        <w:rPr>
          <w:rFonts w:ascii="Verdana" w:eastAsia="Times New Roman" w:hAnsi="Verdana" w:cs="Arial"/>
          <w:sz w:val="20"/>
          <w:szCs w:val="20"/>
          <w:lang w:eastAsia="ar-SA"/>
        </w:rPr>
        <w:tab/>
      </w:r>
      <w:r w:rsidR="00F41E8E" w:rsidRPr="004929C7">
        <w:rPr>
          <w:rFonts w:ascii="Verdana" w:eastAsia="Times New Roman" w:hAnsi="Verdana" w:cs="Arial"/>
          <w:sz w:val="20"/>
          <w:szCs w:val="20"/>
          <w:lang w:eastAsia="ar-SA"/>
        </w:rPr>
        <w:tab/>
      </w:r>
      <w:r w:rsidR="00104E05">
        <w:rPr>
          <w:rFonts w:ascii="Verdana" w:eastAsia="Times New Roman" w:hAnsi="Verdana" w:cs="Arial"/>
          <w:sz w:val="20"/>
          <w:szCs w:val="20"/>
          <w:lang w:eastAsia="ar-SA"/>
        </w:rPr>
        <w:tab/>
      </w:r>
      <w:r w:rsidR="00104E05">
        <w:rPr>
          <w:rFonts w:ascii="Verdana" w:eastAsia="Times New Roman" w:hAnsi="Verdana" w:cs="Arial"/>
          <w:sz w:val="20"/>
          <w:szCs w:val="20"/>
          <w:lang w:eastAsia="ar-SA"/>
        </w:rPr>
        <w:tab/>
      </w:r>
      <w:r w:rsidR="00F41E8E" w:rsidRPr="00104E05">
        <w:rPr>
          <w:rFonts w:ascii="Verdana" w:eastAsia="Times New Roman" w:hAnsi="Verdana" w:cs="Arial"/>
          <w:sz w:val="20"/>
          <w:szCs w:val="20"/>
          <w:lang w:eastAsia="ar-SA"/>
        </w:rPr>
        <w:t>- 2,00 m</w:t>
      </w:r>
    </w:p>
    <w:p w:rsidR="005E280B" w:rsidRPr="00104E05" w:rsidRDefault="005E280B" w:rsidP="001C08E5">
      <w:pPr>
        <w:suppressAutoHyphens/>
        <w:spacing w:after="0" w:line="360" w:lineRule="auto"/>
        <w:jc w:val="both"/>
        <w:rPr>
          <w:rFonts w:ascii="Verdana" w:eastAsia="Times New Roman" w:hAnsi="Verdana" w:cs="Arial"/>
          <w:sz w:val="20"/>
          <w:szCs w:val="20"/>
          <w:lang w:eastAsia="ar-SA"/>
        </w:rPr>
      </w:pPr>
    </w:p>
    <w:p w:rsidR="005E280B" w:rsidRPr="00B36962" w:rsidRDefault="005E280B" w:rsidP="005E280B">
      <w:pPr>
        <w:suppressAutoHyphens/>
        <w:spacing w:after="0" w:line="360" w:lineRule="auto"/>
        <w:jc w:val="both"/>
        <w:rPr>
          <w:rFonts w:ascii="Verdana" w:eastAsia="Times New Roman" w:hAnsi="Verdana" w:cs="Arial"/>
          <w:b/>
          <w:sz w:val="20"/>
          <w:szCs w:val="20"/>
          <w:lang w:eastAsia="ar-SA"/>
        </w:rPr>
      </w:pPr>
      <w:r w:rsidRPr="0009171B">
        <w:rPr>
          <w:rFonts w:ascii="Verdana" w:eastAsia="Times New Roman" w:hAnsi="Verdana" w:cs="Arial"/>
          <w:b/>
          <w:sz w:val="20"/>
          <w:szCs w:val="20"/>
          <w:lang w:eastAsia="ar-SA"/>
        </w:rPr>
        <w:t>Przejazd</w:t>
      </w:r>
      <w:r w:rsidR="00D044B7" w:rsidRPr="0009171B">
        <w:rPr>
          <w:rFonts w:ascii="Verdana" w:eastAsia="Times New Roman" w:hAnsi="Verdana" w:cs="Arial"/>
          <w:b/>
          <w:sz w:val="20"/>
          <w:szCs w:val="20"/>
          <w:lang w:eastAsia="ar-SA"/>
        </w:rPr>
        <w:t xml:space="preserve"> WS-7/S16</w:t>
      </w:r>
    </w:p>
    <w:p w:rsidR="005E280B" w:rsidRPr="00104E05" w:rsidRDefault="005E280B" w:rsidP="005E280B">
      <w:pPr>
        <w:tabs>
          <w:tab w:val="left" w:pos="4962"/>
        </w:tabs>
        <w:spacing w:after="0" w:line="360" w:lineRule="auto"/>
        <w:jc w:val="both"/>
        <w:rPr>
          <w:rFonts w:ascii="Verdana" w:eastAsia="Times New Roman" w:hAnsi="Verdana" w:cs="Arial"/>
          <w:sz w:val="20"/>
          <w:szCs w:val="20"/>
          <w:lang w:eastAsia="pl-PL"/>
        </w:rPr>
      </w:pPr>
      <w:r w:rsidRPr="00D10405">
        <w:rPr>
          <w:rFonts w:ascii="Verdana" w:eastAsia="Times New Roman" w:hAnsi="Verdana" w:cs="Arial"/>
          <w:sz w:val="20"/>
          <w:szCs w:val="20"/>
          <w:lang w:eastAsia="pl-PL"/>
        </w:rPr>
        <w:t>Droga gminna relacji DK16 - Słomowo będzie krzyżować się z drogą ekspresową S16 w km 5+887,01 i przebiegać pod drogą ekspresową. W obrębie drogi ekspresowej należy dokonać korekty przebiegu istniejącej drogi</w:t>
      </w:r>
      <w:r w:rsidRPr="00D07FCF">
        <w:rPr>
          <w:rFonts w:ascii="Verdana" w:eastAsia="Times New Roman" w:hAnsi="Verdana"/>
          <w:iCs/>
          <w:sz w:val="20"/>
          <w:szCs w:val="20"/>
          <w:lang w:eastAsia="pl-PL"/>
        </w:rPr>
        <w:t xml:space="preserve"> na długości około 145 m</w:t>
      </w:r>
      <w:r w:rsidRPr="00D07FCF">
        <w:rPr>
          <w:rFonts w:ascii="Verdana" w:eastAsia="Times New Roman" w:hAnsi="Verdana" w:cs="Arial"/>
          <w:sz w:val="20"/>
          <w:szCs w:val="20"/>
          <w:lang w:eastAsia="pl-PL"/>
        </w:rPr>
        <w:t xml:space="preserve">. </w:t>
      </w:r>
      <w:r w:rsidR="00D044B7" w:rsidRPr="00D07FCF">
        <w:rPr>
          <w:rFonts w:ascii="Verdana" w:eastAsia="Times New Roman" w:hAnsi="Verdana" w:cs="Arial"/>
          <w:sz w:val="20"/>
          <w:szCs w:val="20"/>
          <w:lang w:eastAsia="pl-PL"/>
        </w:rPr>
        <w:t xml:space="preserve">Przecięcie </w:t>
      </w:r>
      <w:r w:rsidRPr="00D07FCF">
        <w:rPr>
          <w:rFonts w:ascii="Verdana" w:eastAsia="Times New Roman" w:hAnsi="Verdana" w:cs="Arial"/>
          <w:sz w:val="20"/>
          <w:szCs w:val="20"/>
          <w:lang w:eastAsia="pl-PL"/>
        </w:rPr>
        <w:t>drogi gminnej relacji DK1</w:t>
      </w:r>
      <w:r w:rsidRPr="004929C7">
        <w:rPr>
          <w:rFonts w:ascii="Verdana" w:eastAsia="Times New Roman" w:hAnsi="Verdana" w:cs="Arial"/>
          <w:sz w:val="20"/>
          <w:szCs w:val="20"/>
          <w:lang w:eastAsia="pl-PL"/>
        </w:rPr>
        <w:t>6 – Słomowo z drogą ekspresową należy wykonać w postaci przejazdu.</w:t>
      </w:r>
      <w:r w:rsidR="00104E05">
        <w:rPr>
          <w:rFonts w:ascii="Verdana" w:eastAsia="Times New Roman" w:hAnsi="Verdana" w:cs="Arial"/>
          <w:sz w:val="20"/>
          <w:szCs w:val="20"/>
          <w:lang w:eastAsia="pl-PL"/>
        </w:rPr>
        <w:t xml:space="preserve"> Pod obiektem należy uwzględnić możliwość prowadzenia ruchu pieszego.</w:t>
      </w:r>
    </w:p>
    <w:p w:rsidR="005E280B" w:rsidRPr="0009171B" w:rsidRDefault="005E280B" w:rsidP="005E280B">
      <w:pPr>
        <w:tabs>
          <w:tab w:val="left" w:pos="4962"/>
        </w:tabs>
        <w:spacing w:after="0" w:line="360" w:lineRule="auto"/>
        <w:jc w:val="both"/>
        <w:rPr>
          <w:rFonts w:ascii="Verdana" w:eastAsia="Times New Roman" w:hAnsi="Verdana" w:cs="Arial"/>
          <w:sz w:val="20"/>
          <w:szCs w:val="20"/>
          <w:lang w:eastAsia="pl-PL"/>
        </w:rPr>
      </w:pPr>
    </w:p>
    <w:p w:rsidR="005E280B" w:rsidRPr="00D10405" w:rsidRDefault="005E280B" w:rsidP="005E280B">
      <w:pPr>
        <w:spacing w:after="0" w:line="360" w:lineRule="auto"/>
        <w:jc w:val="both"/>
        <w:rPr>
          <w:rFonts w:ascii="Verdana" w:eastAsia="Times New Roman" w:hAnsi="Verdana" w:cs="Arial"/>
          <w:sz w:val="20"/>
          <w:szCs w:val="20"/>
          <w:lang w:eastAsia="pl-PL"/>
        </w:rPr>
      </w:pPr>
      <w:r w:rsidRPr="00D10405">
        <w:rPr>
          <w:rFonts w:ascii="Verdana" w:eastAsia="Times New Roman" w:hAnsi="Verdana" w:cs="Arial"/>
          <w:sz w:val="20"/>
          <w:szCs w:val="20"/>
          <w:lang w:eastAsia="pl-PL"/>
        </w:rPr>
        <w:t>klasa techniczna</w:t>
      </w:r>
      <w:r w:rsidRPr="00D10405">
        <w:rPr>
          <w:rFonts w:ascii="Verdana" w:eastAsia="Times New Roman" w:hAnsi="Verdana" w:cs="Arial"/>
          <w:sz w:val="20"/>
          <w:szCs w:val="20"/>
          <w:lang w:eastAsia="pl-PL"/>
        </w:rPr>
        <w:tab/>
      </w:r>
      <w:r w:rsidRPr="00D10405">
        <w:rPr>
          <w:rFonts w:ascii="Verdana" w:eastAsia="Times New Roman" w:hAnsi="Verdana" w:cs="Arial"/>
          <w:sz w:val="20"/>
          <w:szCs w:val="20"/>
          <w:lang w:eastAsia="pl-PL"/>
        </w:rPr>
        <w:tab/>
      </w:r>
      <w:r w:rsidRPr="00D10405">
        <w:rPr>
          <w:rFonts w:ascii="Verdana" w:eastAsia="Times New Roman" w:hAnsi="Verdana" w:cs="Arial"/>
          <w:sz w:val="20"/>
          <w:szCs w:val="20"/>
          <w:lang w:eastAsia="pl-PL"/>
        </w:rPr>
        <w:tab/>
      </w:r>
      <w:r w:rsidRPr="00D10405">
        <w:rPr>
          <w:rFonts w:ascii="Verdana" w:eastAsia="Times New Roman" w:hAnsi="Verdana" w:cs="Arial"/>
          <w:sz w:val="20"/>
          <w:szCs w:val="20"/>
          <w:lang w:eastAsia="pl-PL"/>
        </w:rPr>
        <w:tab/>
        <w:t>- D</w:t>
      </w:r>
    </w:p>
    <w:p w:rsidR="005E280B" w:rsidRPr="00D07FCF" w:rsidRDefault="005E280B" w:rsidP="005E280B">
      <w:pPr>
        <w:spacing w:after="0" w:line="360" w:lineRule="auto"/>
        <w:jc w:val="both"/>
        <w:rPr>
          <w:rFonts w:ascii="Verdana" w:eastAsia="Times New Roman" w:hAnsi="Verdana" w:cs="Arial"/>
          <w:sz w:val="20"/>
          <w:szCs w:val="20"/>
          <w:lang w:eastAsia="pl-PL"/>
        </w:rPr>
      </w:pPr>
      <w:r w:rsidRPr="00D07FCF">
        <w:rPr>
          <w:rFonts w:ascii="Verdana" w:eastAsia="Times New Roman" w:hAnsi="Verdana" w:cs="Arial"/>
          <w:sz w:val="20"/>
          <w:szCs w:val="20"/>
          <w:lang w:eastAsia="pl-PL"/>
        </w:rPr>
        <w:t xml:space="preserve">prędkość projektowa </w:t>
      </w:r>
      <w:proofErr w:type="spellStart"/>
      <w:r w:rsidRPr="00D07FCF">
        <w:rPr>
          <w:rFonts w:ascii="Verdana" w:eastAsia="Times New Roman" w:hAnsi="Verdana" w:cs="Arial"/>
          <w:sz w:val="20"/>
          <w:szCs w:val="20"/>
          <w:lang w:eastAsia="pl-PL"/>
        </w:rPr>
        <w:t>Vp</w:t>
      </w:r>
      <w:proofErr w:type="spellEnd"/>
      <w:r w:rsidRPr="00D07FCF">
        <w:rPr>
          <w:rFonts w:ascii="Verdana" w:eastAsia="Times New Roman" w:hAnsi="Verdana" w:cs="Arial"/>
          <w:sz w:val="20"/>
          <w:szCs w:val="20"/>
          <w:lang w:eastAsia="pl-PL"/>
        </w:rPr>
        <w:tab/>
      </w:r>
      <w:r w:rsidRPr="00D07FCF">
        <w:rPr>
          <w:rFonts w:ascii="Verdana" w:eastAsia="Times New Roman" w:hAnsi="Verdana" w:cs="Arial"/>
          <w:sz w:val="20"/>
          <w:szCs w:val="20"/>
          <w:lang w:eastAsia="pl-PL"/>
        </w:rPr>
        <w:tab/>
      </w:r>
      <w:r w:rsidRPr="00D07FCF">
        <w:rPr>
          <w:rFonts w:ascii="Verdana" w:eastAsia="Times New Roman" w:hAnsi="Verdana" w:cs="Arial"/>
          <w:sz w:val="20"/>
          <w:szCs w:val="20"/>
          <w:lang w:eastAsia="pl-PL"/>
        </w:rPr>
        <w:tab/>
        <w:t>- 30 km/h</w:t>
      </w:r>
    </w:p>
    <w:p w:rsidR="005E280B" w:rsidRPr="004929C7" w:rsidRDefault="005E280B" w:rsidP="005E280B">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ilość pasów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- 2</w:t>
      </w:r>
    </w:p>
    <w:p w:rsidR="005E280B" w:rsidRPr="004929C7" w:rsidRDefault="005E280B" w:rsidP="005E280B">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szerokość pasów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xml:space="preserve">- 2,50 m </w:t>
      </w:r>
    </w:p>
    <w:p w:rsidR="005E280B" w:rsidRPr="0009171B" w:rsidRDefault="005E280B" w:rsidP="005E280B">
      <w:pPr>
        <w:spacing w:after="0" w:line="360" w:lineRule="auto"/>
        <w:ind w:left="4253" w:hanging="4253"/>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szerokość pobocza</w:t>
      </w:r>
      <w:r w:rsidRPr="004929C7">
        <w:rPr>
          <w:rFonts w:ascii="Verdana" w:eastAsia="Times New Roman" w:hAnsi="Verdana" w:cs="Arial"/>
          <w:sz w:val="20"/>
          <w:szCs w:val="20"/>
          <w:lang w:eastAsia="pl-PL"/>
        </w:rPr>
        <w:tab/>
        <w:t xml:space="preserve">- </w:t>
      </w:r>
      <w:r w:rsidR="00104E05">
        <w:rPr>
          <w:rFonts w:ascii="Verdana" w:eastAsia="Times New Roman" w:hAnsi="Verdana" w:cs="Arial"/>
          <w:sz w:val="20"/>
          <w:szCs w:val="20"/>
          <w:lang w:eastAsia="pl-PL"/>
        </w:rPr>
        <w:t xml:space="preserve">po jednej stronie drogi </w:t>
      </w:r>
      <w:r w:rsidR="00104E05" w:rsidRPr="00630B13">
        <w:rPr>
          <w:rFonts w:ascii="Verdana" w:eastAsia="Times New Roman" w:hAnsi="Verdana" w:cs="Arial"/>
          <w:sz w:val="20"/>
          <w:szCs w:val="20"/>
          <w:lang w:eastAsia="pl-PL"/>
        </w:rPr>
        <w:t>0,75 m lub większa jeśli zachodzi potrzeba lokalizacji urządzeń BRD oraz ochrony środowiska</w:t>
      </w:r>
      <w:r w:rsidR="00104E05">
        <w:rPr>
          <w:rFonts w:ascii="Verdana" w:eastAsia="Times New Roman" w:hAnsi="Verdana" w:cs="Arial"/>
          <w:sz w:val="20"/>
          <w:szCs w:val="20"/>
          <w:lang w:eastAsia="pl-PL"/>
        </w:rPr>
        <w:t>,</w:t>
      </w:r>
      <w:r w:rsidR="00104E05" w:rsidRPr="00104E05" w:rsidDel="00F1495F">
        <w:rPr>
          <w:rFonts w:ascii="Verdana" w:eastAsia="Times New Roman" w:hAnsi="Verdana" w:cs="Arial"/>
          <w:sz w:val="20"/>
          <w:szCs w:val="20"/>
          <w:lang w:eastAsia="pl-PL"/>
        </w:rPr>
        <w:t xml:space="preserve"> </w:t>
      </w:r>
      <w:r w:rsidR="00104E05">
        <w:rPr>
          <w:rFonts w:ascii="Verdana" w:eastAsia="Times New Roman" w:hAnsi="Verdana" w:cs="Arial"/>
          <w:sz w:val="20"/>
          <w:szCs w:val="20"/>
          <w:lang w:eastAsia="pl-PL"/>
        </w:rPr>
        <w:t>po drugiej stronie drogi zapewnić szerokość pobocza umożliwiającą budowę chodnika o szerokości 2,0m</w:t>
      </w:r>
    </w:p>
    <w:p w:rsidR="005E280B" w:rsidRPr="00D10405" w:rsidRDefault="005E280B" w:rsidP="005E280B">
      <w:pPr>
        <w:spacing w:after="0" w:line="360" w:lineRule="auto"/>
        <w:jc w:val="both"/>
        <w:rPr>
          <w:rFonts w:ascii="Verdana" w:eastAsia="Times New Roman" w:hAnsi="Verdana" w:cs="Arial"/>
          <w:sz w:val="20"/>
          <w:szCs w:val="20"/>
          <w:lang w:eastAsia="pl-PL"/>
        </w:rPr>
      </w:pPr>
      <w:r w:rsidRPr="00D10405">
        <w:rPr>
          <w:rFonts w:ascii="Verdana" w:eastAsia="Times New Roman" w:hAnsi="Verdana" w:cs="Arial"/>
          <w:sz w:val="20"/>
          <w:szCs w:val="20"/>
          <w:lang w:eastAsia="pl-PL"/>
        </w:rPr>
        <w:t>kategoria ruchu</w:t>
      </w:r>
      <w:r w:rsidRPr="00D10405">
        <w:rPr>
          <w:rFonts w:ascii="Verdana" w:eastAsia="Times New Roman" w:hAnsi="Verdana" w:cs="Arial"/>
          <w:sz w:val="20"/>
          <w:szCs w:val="20"/>
          <w:lang w:eastAsia="pl-PL"/>
        </w:rPr>
        <w:tab/>
      </w:r>
      <w:r w:rsidRPr="00D10405">
        <w:rPr>
          <w:rFonts w:ascii="Verdana" w:eastAsia="Times New Roman" w:hAnsi="Verdana" w:cs="Arial"/>
          <w:sz w:val="20"/>
          <w:szCs w:val="20"/>
          <w:lang w:eastAsia="pl-PL"/>
        </w:rPr>
        <w:tab/>
      </w:r>
      <w:r w:rsidRPr="00D10405">
        <w:rPr>
          <w:rFonts w:ascii="Verdana" w:eastAsia="Times New Roman" w:hAnsi="Verdana" w:cs="Arial"/>
          <w:sz w:val="20"/>
          <w:szCs w:val="20"/>
          <w:lang w:eastAsia="pl-PL"/>
        </w:rPr>
        <w:tab/>
      </w:r>
      <w:r w:rsidRPr="00D10405">
        <w:rPr>
          <w:rFonts w:ascii="Verdana" w:eastAsia="Times New Roman" w:hAnsi="Verdana" w:cs="Arial"/>
          <w:sz w:val="20"/>
          <w:szCs w:val="20"/>
          <w:lang w:eastAsia="pl-PL"/>
        </w:rPr>
        <w:tab/>
        <w:t>- KR 2</w:t>
      </w:r>
    </w:p>
    <w:p w:rsidR="005E280B" w:rsidRPr="00D07FCF" w:rsidRDefault="005E280B" w:rsidP="005E280B">
      <w:pPr>
        <w:spacing w:after="0" w:line="360" w:lineRule="auto"/>
        <w:jc w:val="both"/>
        <w:rPr>
          <w:rFonts w:ascii="Verdana" w:eastAsia="Times New Roman" w:hAnsi="Verdana" w:cs="Arial"/>
          <w:kern w:val="1"/>
          <w:sz w:val="20"/>
          <w:szCs w:val="24"/>
          <w:lang w:eastAsia="pl-PL"/>
        </w:rPr>
      </w:pPr>
      <w:r w:rsidRPr="00D10405">
        <w:rPr>
          <w:rFonts w:ascii="Verdana" w:eastAsia="Times New Roman" w:hAnsi="Verdana" w:cs="Arial"/>
          <w:kern w:val="1"/>
          <w:sz w:val="20"/>
          <w:szCs w:val="24"/>
          <w:lang w:eastAsia="pl-PL"/>
        </w:rPr>
        <w:t>obciążenie nawi</w:t>
      </w:r>
      <w:r w:rsidR="000B36BE" w:rsidRPr="00D10405">
        <w:rPr>
          <w:rFonts w:ascii="Verdana" w:eastAsia="Times New Roman" w:hAnsi="Verdana" w:cs="Arial"/>
          <w:kern w:val="1"/>
          <w:sz w:val="20"/>
          <w:szCs w:val="24"/>
          <w:lang w:eastAsia="pl-PL"/>
        </w:rPr>
        <w:t>erzchni</w:t>
      </w:r>
      <w:r w:rsidR="000B36BE" w:rsidRPr="00D10405">
        <w:rPr>
          <w:rFonts w:ascii="Verdana" w:eastAsia="Times New Roman" w:hAnsi="Verdana" w:cs="Arial"/>
          <w:kern w:val="1"/>
          <w:sz w:val="20"/>
          <w:szCs w:val="24"/>
          <w:lang w:eastAsia="pl-PL"/>
        </w:rPr>
        <w:tab/>
      </w:r>
      <w:r w:rsidR="000B36BE" w:rsidRPr="00D10405">
        <w:rPr>
          <w:rFonts w:ascii="Verdana" w:eastAsia="Times New Roman" w:hAnsi="Verdana" w:cs="Arial"/>
          <w:kern w:val="1"/>
          <w:sz w:val="20"/>
          <w:szCs w:val="24"/>
          <w:lang w:eastAsia="pl-PL"/>
        </w:rPr>
        <w:tab/>
      </w:r>
      <w:r w:rsidR="000B36BE" w:rsidRPr="00D10405">
        <w:rPr>
          <w:rFonts w:ascii="Verdana" w:eastAsia="Times New Roman" w:hAnsi="Verdana" w:cs="Arial"/>
          <w:kern w:val="1"/>
          <w:sz w:val="20"/>
          <w:szCs w:val="24"/>
          <w:lang w:eastAsia="pl-PL"/>
        </w:rPr>
        <w:tab/>
        <w:t>- 10</w:t>
      </w:r>
      <w:r w:rsidRPr="00D07FCF">
        <w:rPr>
          <w:rFonts w:ascii="Verdana" w:eastAsia="Times New Roman" w:hAnsi="Verdana" w:cs="Arial"/>
          <w:kern w:val="1"/>
          <w:sz w:val="20"/>
          <w:szCs w:val="24"/>
          <w:lang w:eastAsia="pl-PL"/>
        </w:rPr>
        <w:t xml:space="preserve">0 </w:t>
      </w:r>
      <w:proofErr w:type="spellStart"/>
      <w:r w:rsidRPr="00D07FCF">
        <w:rPr>
          <w:rFonts w:ascii="Verdana" w:eastAsia="Times New Roman" w:hAnsi="Verdana" w:cs="Arial"/>
          <w:kern w:val="1"/>
          <w:sz w:val="20"/>
          <w:szCs w:val="24"/>
          <w:lang w:eastAsia="pl-PL"/>
        </w:rPr>
        <w:t>kN</w:t>
      </w:r>
      <w:proofErr w:type="spellEnd"/>
      <w:r w:rsidRPr="00D07FCF">
        <w:rPr>
          <w:rFonts w:ascii="Verdana" w:eastAsia="Times New Roman" w:hAnsi="Verdana" w:cs="Arial"/>
          <w:kern w:val="1"/>
          <w:sz w:val="20"/>
          <w:szCs w:val="24"/>
          <w:lang w:eastAsia="pl-PL"/>
        </w:rPr>
        <w:t>/oś</w:t>
      </w:r>
    </w:p>
    <w:p w:rsidR="005E280B" w:rsidRPr="00D07FCF" w:rsidRDefault="005E280B" w:rsidP="005E280B">
      <w:pPr>
        <w:spacing w:after="0" w:line="360" w:lineRule="auto"/>
        <w:jc w:val="both"/>
        <w:rPr>
          <w:rFonts w:ascii="Verdana" w:eastAsia="Times New Roman" w:hAnsi="Verdana" w:cs="Arial"/>
          <w:sz w:val="20"/>
          <w:szCs w:val="20"/>
          <w:lang w:eastAsia="pl-PL"/>
        </w:rPr>
      </w:pPr>
      <w:r w:rsidRPr="00D07FCF">
        <w:rPr>
          <w:rFonts w:ascii="Verdana" w:eastAsia="Times New Roman" w:hAnsi="Verdana" w:cs="Arial"/>
          <w:sz w:val="20"/>
          <w:szCs w:val="20"/>
          <w:lang w:eastAsia="pl-PL"/>
        </w:rPr>
        <w:t>skrajnia pionowa</w:t>
      </w:r>
      <w:r w:rsidRPr="00D07FCF">
        <w:rPr>
          <w:rFonts w:ascii="Verdana" w:eastAsia="Times New Roman" w:hAnsi="Verdana" w:cs="Arial"/>
          <w:sz w:val="20"/>
          <w:szCs w:val="20"/>
          <w:lang w:eastAsia="pl-PL"/>
        </w:rPr>
        <w:tab/>
      </w:r>
      <w:r w:rsidRPr="00D07FCF">
        <w:rPr>
          <w:rFonts w:ascii="Verdana" w:eastAsia="Times New Roman" w:hAnsi="Verdana" w:cs="Arial"/>
          <w:sz w:val="20"/>
          <w:szCs w:val="20"/>
          <w:lang w:eastAsia="pl-PL"/>
        </w:rPr>
        <w:tab/>
      </w:r>
      <w:r w:rsidRPr="00D07FCF">
        <w:rPr>
          <w:rFonts w:ascii="Verdana" w:eastAsia="Times New Roman" w:hAnsi="Verdana" w:cs="Arial"/>
          <w:sz w:val="20"/>
          <w:szCs w:val="20"/>
          <w:lang w:eastAsia="pl-PL"/>
        </w:rPr>
        <w:tab/>
      </w:r>
      <w:r w:rsidRPr="00D07FCF">
        <w:rPr>
          <w:rFonts w:ascii="Verdana" w:eastAsia="Times New Roman" w:hAnsi="Verdana" w:cs="Arial"/>
          <w:sz w:val="20"/>
          <w:szCs w:val="20"/>
          <w:lang w:eastAsia="pl-PL"/>
        </w:rPr>
        <w:tab/>
        <w:t xml:space="preserve">- </w:t>
      </w:r>
      <w:r w:rsidR="006F045C" w:rsidRPr="00D07FCF">
        <w:rPr>
          <w:rFonts w:ascii="Verdana" w:eastAsia="Times New Roman" w:hAnsi="Verdana" w:cs="Arial"/>
          <w:sz w:val="20"/>
          <w:szCs w:val="20"/>
          <w:lang w:eastAsia="pl-PL"/>
        </w:rPr>
        <w:t>4,5</w:t>
      </w:r>
      <w:r w:rsidRPr="00D07FCF">
        <w:rPr>
          <w:rFonts w:ascii="Verdana" w:eastAsia="Times New Roman" w:hAnsi="Verdana" w:cs="Arial"/>
          <w:sz w:val="20"/>
          <w:szCs w:val="20"/>
          <w:lang w:eastAsia="pl-PL"/>
        </w:rPr>
        <w:t>0 m</w:t>
      </w:r>
    </w:p>
    <w:p w:rsidR="00A50BBC" w:rsidRPr="004929C7" w:rsidRDefault="00A50BBC" w:rsidP="005E280B">
      <w:pPr>
        <w:spacing w:after="0" w:line="360" w:lineRule="auto"/>
        <w:jc w:val="both"/>
        <w:rPr>
          <w:rFonts w:ascii="Verdana" w:eastAsia="Times New Roman" w:hAnsi="Verdana" w:cs="Arial"/>
          <w:sz w:val="20"/>
          <w:szCs w:val="20"/>
          <w:lang w:eastAsia="pl-PL"/>
        </w:rPr>
      </w:pPr>
    </w:p>
    <w:p w:rsidR="00A50BBC" w:rsidRPr="004929C7" w:rsidRDefault="00A50BBC" w:rsidP="00A50BBC">
      <w:pPr>
        <w:suppressAutoHyphens/>
        <w:spacing w:after="0" w:line="360" w:lineRule="auto"/>
        <w:jc w:val="both"/>
        <w:rPr>
          <w:rFonts w:ascii="Verdana" w:eastAsia="Times New Roman" w:hAnsi="Verdana" w:cs="Arial"/>
          <w:b/>
          <w:sz w:val="20"/>
          <w:szCs w:val="20"/>
          <w:lang w:eastAsia="ar-SA"/>
        </w:rPr>
      </w:pPr>
      <w:r w:rsidRPr="004929C7">
        <w:rPr>
          <w:rFonts w:ascii="Verdana" w:eastAsia="Times New Roman" w:hAnsi="Verdana" w:cs="Arial"/>
          <w:b/>
          <w:sz w:val="20"/>
          <w:szCs w:val="20"/>
          <w:lang w:eastAsia="ar-SA"/>
        </w:rPr>
        <w:t>Przejazd</w:t>
      </w:r>
      <w:r w:rsidR="00D044B7" w:rsidRPr="004929C7">
        <w:rPr>
          <w:rFonts w:ascii="Verdana" w:eastAsia="Times New Roman" w:hAnsi="Verdana" w:cs="Arial"/>
          <w:b/>
          <w:sz w:val="20"/>
          <w:szCs w:val="20"/>
          <w:lang w:eastAsia="ar-SA"/>
        </w:rPr>
        <w:t xml:space="preserve"> WD-9/S16</w:t>
      </w:r>
    </w:p>
    <w:p w:rsidR="00A50BBC" w:rsidRPr="004929C7" w:rsidRDefault="00A50BBC" w:rsidP="00A50BBC">
      <w:pPr>
        <w:tabs>
          <w:tab w:val="left" w:pos="4962"/>
        </w:tabs>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Droga wewnętrzna należąca do Lasów Państwowych będzie krzyżować się z drogą ekspresową w km 6+672,48 i przebiegać nad drogą ekspresową. W obrębie drogi ekspresowej należy dokonać korekty przebiegu istniejącej drogi</w:t>
      </w:r>
      <w:r w:rsidRPr="004929C7">
        <w:rPr>
          <w:rFonts w:ascii="Verdana" w:eastAsia="Times New Roman" w:hAnsi="Verdana"/>
          <w:iCs/>
          <w:sz w:val="20"/>
          <w:szCs w:val="20"/>
          <w:lang w:eastAsia="pl-PL"/>
        </w:rPr>
        <w:t xml:space="preserve"> na długości około 190 m</w:t>
      </w:r>
      <w:r w:rsidRPr="004929C7">
        <w:rPr>
          <w:rFonts w:ascii="Verdana" w:eastAsia="Times New Roman" w:hAnsi="Verdana" w:cs="Arial"/>
          <w:sz w:val="20"/>
          <w:szCs w:val="20"/>
          <w:lang w:eastAsia="pl-PL"/>
        </w:rPr>
        <w:t xml:space="preserve">. </w:t>
      </w:r>
      <w:r w:rsidR="00D044B7" w:rsidRPr="004929C7">
        <w:rPr>
          <w:rFonts w:ascii="Verdana" w:eastAsia="Times New Roman" w:hAnsi="Verdana" w:cs="Arial"/>
          <w:sz w:val="20"/>
          <w:szCs w:val="20"/>
          <w:lang w:eastAsia="pl-PL"/>
        </w:rPr>
        <w:t xml:space="preserve">Przecięcie </w:t>
      </w:r>
      <w:r w:rsidRPr="004929C7">
        <w:rPr>
          <w:rFonts w:ascii="Verdana" w:eastAsia="Times New Roman" w:hAnsi="Verdana" w:cs="Arial"/>
          <w:sz w:val="20"/>
          <w:szCs w:val="20"/>
          <w:lang w:eastAsia="pl-PL"/>
        </w:rPr>
        <w:t>drogi wewnętrznej z drogą ekspresową należy wykonać w postaci przejazdu.</w:t>
      </w:r>
    </w:p>
    <w:p w:rsidR="00A50BBC" w:rsidRPr="004929C7" w:rsidRDefault="00A50BBC" w:rsidP="00A50BBC">
      <w:pPr>
        <w:tabs>
          <w:tab w:val="left" w:pos="4962"/>
        </w:tabs>
        <w:spacing w:after="0" w:line="360" w:lineRule="auto"/>
        <w:jc w:val="both"/>
        <w:rPr>
          <w:rFonts w:ascii="Verdana" w:eastAsia="Times New Roman" w:hAnsi="Verdana" w:cs="Arial"/>
          <w:sz w:val="20"/>
          <w:szCs w:val="20"/>
          <w:lang w:eastAsia="pl-PL"/>
        </w:rPr>
      </w:pPr>
    </w:p>
    <w:p w:rsidR="00A50BBC" w:rsidRPr="004929C7" w:rsidRDefault="00A50BBC" w:rsidP="00A50BBC">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klasa techniczna</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D</w:t>
      </w:r>
    </w:p>
    <w:p w:rsidR="00A50BBC" w:rsidRPr="004929C7" w:rsidRDefault="00A50BBC" w:rsidP="00A50BBC">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 xml:space="preserve">prędkość projektowa </w:t>
      </w:r>
      <w:proofErr w:type="spellStart"/>
      <w:r w:rsidRPr="004929C7">
        <w:rPr>
          <w:rFonts w:ascii="Verdana" w:eastAsia="Times New Roman" w:hAnsi="Verdana" w:cs="Arial"/>
          <w:sz w:val="20"/>
          <w:szCs w:val="20"/>
          <w:lang w:eastAsia="pl-PL"/>
        </w:rPr>
        <w:t>Vp</w:t>
      </w:r>
      <w:proofErr w:type="spellEnd"/>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- 30 km/h</w:t>
      </w:r>
    </w:p>
    <w:p w:rsidR="00A50BBC" w:rsidRPr="004929C7" w:rsidRDefault="00A50BBC" w:rsidP="00A50BBC">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ilość pasów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- 2</w:t>
      </w:r>
    </w:p>
    <w:p w:rsidR="00A50BBC" w:rsidRPr="004929C7" w:rsidRDefault="00A50BBC" w:rsidP="00A50BBC">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szerokość pasów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xml:space="preserve">- 2,50 m </w:t>
      </w:r>
    </w:p>
    <w:p w:rsidR="00A50BBC" w:rsidRPr="004929C7" w:rsidRDefault="00A50BBC" w:rsidP="00A50BBC">
      <w:pPr>
        <w:spacing w:after="0" w:line="360" w:lineRule="auto"/>
        <w:ind w:left="4253" w:hanging="4253"/>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szerokość pobocza</w:t>
      </w:r>
      <w:r w:rsidRPr="004929C7">
        <w:rPr>
          <w:rFonts w:ascii="Verdana" w:eastAsia="Times New Roman" w:hAnsi="Verdana" w:cs="Arial"/>
          <w:sz w:val="20"/>
          <w:szCs w:val="20"/>
          <w:lang w:eastAsia="pl-PL"/>
        </w:rPr>
        <w:tab/>
        <w:t>- 0,75 m lub większa jeśli zachodzi potrzeba lokalizacji urządzeń BRD oraz ochrony środowiska</w:t>
      </w:r>
    </w:p>
    <w:p w:rsidR="00A50BBC" w:rsidRPr="004929C7" w:rsidRDefault="00A50BBC" w:rsidP="00A50BBC">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kategoria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KR 2</w:t>
      </w:r>
    </w:p>
    <w:p w:rsidR="00A50BBC" w:rsidRPr="004929C7" w:rsidRDefault="00A50BBC" w:rsidP="00A50BBC">
      <w:pPr>
        <w:spacing w:after="0" w:line="360" w:lineRule="auto"/>
        <w:jc w:val="both"/>
        <w:rPr>
          <w:rFonts w:ascii="Verdana" w:eastAsia="Times New Roman" w:hAnsi="Verdana" w:cs="Arial"/>
          <w:kern w:val="1"/>
          <w:sz w:val="20"/>
          <w:szCs w:val="24"/>
          <w:lang w:eastAsia="pl-PL"/>
        </w:rPr>
      </w:pPr>
      <w:r w:rsidRPr="004929C7">
        <w:rPr>
          <w:rFonts w:ascii="Verdana" w:eastAsia="Times New Roman" w:hAnsi="Verdana" w:cs="Arial"/>
          <w:kern w:val="1"/>
          <w:sz w:val="20"/>
          <w:szCs w:val="24"/>
          <w:lang w:eastAsia="pl-PL"/>
        </w:rPr>
        <w:t>obciążenie nawierzchni</w:t>
      </w:r>
      <w:r w:rsidRPr="004929C7">
        <w:rPr>
          <w:rFonts w:ascii="Verdana" w:eastAsia="Times New Roman" w:hAnsi="Verdana" w:cs="Arial"/>
          <w:kern w:val="1"/>
          <w:sz w:val="20"/>
          <w:szCs w:val="24"/>
          <w:lang w:eastAsia="pl-PL"/>
        </w:rPr>
        <w:tab/>
      </w:r>
      <w:r w:rsidRPr="004929C7">
        <w:rPr>
          <w:rFonts w:ascii="Verdana" w:eastAsia="Times New Roman" w:hAnsi="Verdana" w:cs="Arial"/>
          <w:kern w:val="1"/>
          <w:sz w:val="20"/>
          <w:szCs w:val="24"/>
          <w:lang w:eastAsia="pl-PL"/>
        </w:rPr>
        <w:tab/>
      </w:r>
      <w:r w:rsidRPr="004929C7">
        <w:rPr>
          <w:rFonts w:ascii="Verdana" w:eastAsia="Times New Roman" w:hAnsi="Verdana" w:cs="Arial"/>
          <w:kern w:val="1"/>
          <w:sz w:val="20"/>
          <w:szCs w:val="24"/>
          <w:lang w:eastAsia="pl-PL"/>
        </w:rPr>
        <w:tab/>
        <w:t xml:space="preserve">- 100 </w:t>
      </w:r>
      <w:proofErr w:type="spellStart"/>
      <w:r w:rsidRPr="004929C7">
        <w:rPr>
          <w:rFonts w:ascii="Verdana" w:eastAsia="Times New Roman" w:hAnsi="Verdana" w:cs="Arial"/>
          <w:kern w:val="1"/>
          <w:sz w:val="20"/>
          <w:szCs w:val="24"/>
          <w:lang w:eastAsia="pl-PL"/>
        </w:rPr>
        <w:t>kN</w:t>
      </w:r>
      <w:proofErr w:type="spellEnd"/>
      <w:r w:rsidRPr="004929C7">
        <w:rPr>
          <w:rFonts w:ascii="Verdana" w:eastAsia="Times New Roman" w:hAnsi="Verdana" w:cs="Arial"/>
          <w:kern w:val="1"/>
          <w:sz w:val="20"/>
          <w:szCs w:val="24"/>
          <w:lang w:eastAsia="pl-PL"/>
        </w:rPr>
        <w:t>/oś</w:t>
      </w:r>
    </w:p>
    <w:p w:rsidR="00A50BBC" w:rsidRPr="004929C7" w:rsidRDefault="00A50BBC" w:rsidP="00A50BBC">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skrajnia pionowa</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- 4,50 m</w:t>
      </w:r>
    </w:p>
    <w:p w:rsidR="00C45AB3" w:rsidRPr="004929C7" w:rsidRDefault="00C45AB3" w:rsidP="00C45AB3">
      <w:pPr>
        <w:spacing w:after="0" w:line="360" w:lineRule="auto"/>
        <w:jc w:val="both"/>
        <w:rPr>
          <w:rFonts w:ascii="Verdana" w:eastAsia="Times New Roman" w:hAnsi="Verdana" w:cs="Arial"/>
          <w:sz w:val="20"/>
          <w:szCs w:val="20"/>
        </w:rPr>
      </w:pPr>
    </w:p>
    <w:p w:rsidR="00A50BBC" w:rsidRPr="004929C7" w:rsidRDefault="00A50BBC" w:rsidP="00A50BBC">
      <w:pPr>
        <w:suppressAutoHyphens/>
        <w:spacing w:after="0" w:line="360" w:lineRule="auto"/>
        <w:jc w:val="both"/>
        <w:rPr>
          <w:rFonts w:ascii="Verdana" w:eastAsia="Times New Roman" w:hAnsi="Verdana" w:cs="Arial"/>
          <w:b/>
          <w:sz w:val="20"/>
          <w:szCs w:val="20"/>
          <w:lang w:eastAsia="ar-SA"/>
        </w:rPr>
      </w:pPr>
      <w:r w:rsidRPr="004929C7">
        <w:rPr>
          <w:rFonts w:ascii="Verdana" w:eastAsia="Times New Roman" w:hAnsi="Verdana" w:cs="Arial"/>
          <w:b/>
          <w:sz w:val="20"/>
          <w:szCs w:val="20"/>
          <w:lang w:eastAsia="ar-SA"/>
        </w:rPr>
        <w:t>Przejazd</w:t>
      </w:r>
      <w:r w:rsidR="00D044B7" w:rsidRPr="004929C7">
        <w:rPr>
          <w:rFonts w:ascii="Verdana" w:eastAsia="Times New Roman" w:hAnsi="Verdana" w:cs="Arial"/>
          <w:b/>
          <w:sz w:val="20"/>
          <w:szCs w:val="20"/>
          <w:lang w:eastAsia="ar-SA"/>
        </w:rPr>
        <w:t>y WS/PZM-10/S16 i WS/PZM-11/S16</w:t>
      </w:r>
    </w:p>
    <w:p w:rsidR="00A50BBC" w:rsidRPr="004929C7" w:rsidRDefault="00A50BBC" w:rsidP="00A50BBC">
      <w:pPr>
        <w:tabs>
          <w:tab w:val="left" w:pos="4962"/>
        </w:tabs>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 xml:space="preserve">Drogi wewnętrzne będą krzyżować się z drogą ekspresową S16 w km 7+286,26 oraz 7+663,08 i przebiegać pod drogą ekspresową. </w:t>
      </w:r>
      <w:r w:rsidR="00D044B7" w:rsidRPr="004929C7">
        <w:rPr>
          <w:rFonts w:ascii="Verdana" w:eastAsia="Times New Roman" w:hAnsi="Verdana" w:cs="Arial"/>
          <w:sz w:val="20"/>
          <w:szCs w:val="20"/>
          <w:lang w:eastAsia="pl-PL"/>
        </w:rPr>
        <w:t xml:space="preserve">Przecięcie </w:t>
      </w:r>
      <w:r w:rsidRPr="004929C7">
        <w:rPr>
          <w:rFonts w:ascii="Verdana" w:eastAsia="Times New Roman" w:hAnsi="Verdana" w:cs="Arial"/>
          <w:sz w:val="20"/>
          <w:szCs w:val="20"/>
          <w:lang w:eastAsia="pl-PL"/>
        </w:rPr>
        <w:t>dróg wewnętrznych w km 7+286,26 oraz 7+663,08 z drogą ekspresową nale</w:t>
      </w:r>
      <w:r w:rsidR="007E260B" w:rsidRPr="004929C7">
        <w:rPr>
          <w:rFonts w:ascii="Verdana" w:eastAsia="Times New Roman" w:hAnsi="Verdana" w:cs="Arial"/>
          <w:sz w:val="20"/>
          <w:szCs w:val="20"/>
          <w:lang w:eastAsia="pl-PL"/>
        </w:rPr>
        <w:t>ży wykonać w postaci przejazdów</w:t>
      </w:r>
      <w:r w:rsidRPr="004929C7">
        <w:rPr>
          <w:rFonts w:ascii="Verdana" w:eastAsia="Times New Roman" w:hAnsi="Verdana" w:cs="Arial"/>
          <w:sz w:val="20"/>
          <w:szCs w:val="20"/>
          <w:lang w:eastAsia="pl-PL"/>
        </w:rPr>
        <w:t>.</w:t>
      </w:r>
    </w:p>
    <w:p w:rsidR="00A50BBC" w:rsidRPr="004929C7" w:rsidRDefault="00A50BBC" w:rsidP="00A50BBC">
      <w:pPr>
        <w:tabs>
          <w:tab w:val="left" w:pos="4962"/>
        </w:tabs>
        <w:spacing w:after="0" w:line="360" w:lineRule="auto"/>
        <w:jc w:val="both"/>
        <w:rPr>
          <w:rFonts w:ascii="Verdana" w:eastAsia="Times New Roman" w:hAnsi="Verdana" w:cs="Arial"/>
          <w:sz w:val="20"/>
          <w:szCs w:val="20"/>
          <w:lang w:eastAsia="pl-PL"/>
        </w:rPr>
      </w:pPr>
    </w:p>
    <w:p w:rsidR="00A50BBC" w:rsidRPr="004929C7" w:rsidRDefault="00A50BBC" w:rsidP="00A50BBC">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klasa techniczna</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D</w:t>
      </w:r>
    </w:p>
    <w:p w:rsidR="00A50BBC" w:rsidRPr="004929C7" w:rsidRDefault="00A50BBC" w:rsidP="00A50BBC">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 xml:space="preserve">prędkość projektowa </w:t>
      </w:r>
      <w:proofErr w:type="spellStart"/>
      <w:r w:rsidRPr="004929C7">
        <w:rPr>
          <w:rFonts w:ascii="Verdana" w:eastAsia="Times New Roman" w:hAnsi="Verdana" w:cs="Arial"/>
          <w:sz w:val="20"/>
          <w:szCs w:val="20"/>
          <w:lang w:eastAsia="pl-PL"/>
        </w:rPr>
        <w:t>Vp</w:t>
      </w:r>
      <w:proofErr w:type="spellEnd"/>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- 30 km/h</w:t>
      </w:r>
    </w:p>
    <w:p w:rsidR="00A50BBC" w:rsidRPr="004929C7" w:rsidRDefault="007E260B" w:rsidP="00A50BBC">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ilość pasów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- 1</w:t>
      </w:r>
    </w:p>
    <w:p w:rsidR="00A50BBC" w:rsidRPr="004929C7" w:rsidRDefault="007E260B" w:rsidP="00A50BBC">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szerokość pasa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- 3</w:t>
      </w:r>
      <w:r w:rsidR="00A50BBC" w:rsidRPr="004929C7">
        <w:rPr>
          <w:rFonts w:ascii="Verdana" w:eastAsia="Times New Roman" w:hAnsi="Verdana" w:cs="Arial"/>
          <w:sz w:val="20"/>
          <w:szCs w:val="20"/>
          <w:lang w:eastAsia="pl-PL"/>
        </w:rPr>
        <w:t xml:space="preserve">,50 m </w:t>
      </w:r>
    </w:p>
    <w:p w:rsidR="00A50BBC" w:rsidRPr="004929C7" w:rsidRDefault="00A50BBC" w:rsidP="00A50BBC">
      <w:pPr>
        <w:spacing w:after="0" w:line="360" w:lineRule="auto"/>
        <w:ind w:left="4253" w:hanging="4253"/>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szerokość pobocza</w:t>
      </w:r>
      <w:r w:rsidRPr="004929C7">
        <w:rPr>
          <w:rFonts w:ascii="Verdana" w:eastAsia="Times New Roman" w:hAnsi="Verdana" w:cs="Arial"/>
          <w:sz w:val="20"/>
          <w:szCs w:val="20"/>
          <w:lang w:eastAsia="pl-PL"/>
        </w:rPr>
        <w:tab/>
        <w:t>- 0,75 m lub większa jeśli zachodzi potrzeba lokalizacji urządzeń BRD oraz ochrony środowiska</w:t>
      </w:r>
    </w:p>
    <w:p w:rsidR="00A50BBC" w:rsidRPr="004929C7" w:rsidRDefault="00A50BBC" w:rsidP="00A50BBC">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kategoria ruchu</w:t>
      </w:r>
      <w:r w:rsidRPr="004929C7">
        <w:rPr>
          <w:rFonts w:ascii="Verdana" w:eastAsia="Times New Roman" w:hAnsi="Verdana" w:cs="Arial"/>
          <w:sz w:val="20"/>
          <w:szCs w:val="20"/>
          <w:lang w:eastAsia="pl-PL"/>
        </w:rPr>
        <w:tab/>
      </w:r>
      <w:r w:rsidR="007E260B" w:rsidRPr="004929C7">
        <w:rPr>
          <w:rFonts w:ascii="Verdana" w:eastAsia="Times New Roman" w:hAnsi="Verdana" w:cs="Arial"/>
          <w:sz w:val="20"/>
          <w:szCs w:val="20"/>
          <w:lang w:eastAsia="pl-PL"/>
        </w:rPr>
        <w:tab/>
      </w:r>
      <w:r w:rsidR="007E260B" w:rsidRPr="004929C7">
        <w:rPr>
          <w:rFonts w:ascii="Verdana" w:eastAsia="Times New Roman" w:hAnsi="Verdana" w:cs="Arial"/>
          <w:sz w:val="20"/>
          <w:szCs w:val="20"/>
          <w:lang w:eastAsia="pl-PL"/>
        </w:rPr>
        <w:tab/>
      </w:r>
      <w:r w:rsidR="007E260B" w:rsidRPr="004929C7">
        <w:rPr>
          <w:rFonts w:ascii="Verdana" w:eastAsia="Times New Roman" w:hAnsi="Verdana" w:cs="Arial"/>
          <w:sz w:val="20"/>
          <w:szCs w:val="20"/>
          <w:lang w:eastAsia="pl-PL"/>
        </w:rPr>
        <w:tab/>
        <w:t>- KR 1</w:t>
      </w:r>
    </w:p>
    <w:p w:rsidR="00A50BBC" w:rsidRPr="004929C7" w:rsidRDefault="00A50BBC" w:rsidP="00A50BBC">
      <w:pPr>
        <w:spacing w:after="0" w:line="360" w:lineRule="auto"/>
        <w:jc w:val="both"/>
        <w:rPr>
          <w:rFonts w:ascii="Verdana" w:eastAsia="Times New Roman" w:hAnsi="Verdana" w:cs="Arial"/>
          <w:kern w:val="1"/>
          <w:sz w:val="20"/>
          <w:szCs w:val="24"/>
          <w:lang w:eastAsia="pl-PL"/>
        </w:rPr>
      </w:pPr>
      <w:r w:rsidRPr="004929C7">
        <w:rPr>
          <w:rFonts w:ascii="Verdana" w:eastAsia="Times New Roman" w:hAnsi="Verdana" w:cs="Arial"/>
          <w:kern w:val="1"/>
          <w:sz w:val="20"/>
          <w:szCs w:val="24"/>
          <w:lang w:eastAsia="pl-PL"/>
        </w:rPr>
        <w:t>obciążenie nawierzchni</w:t>
      </w:r>
      <w:r w:rsidRPr="004929C7">
        <w:rPr>
          <w:rFonts w:ascii="Verdana" w:eastAsia="Times New Roman" w:hAnsi="Verdana" w:cs="Arial"/>
          <w:kern w:val="1"/>
          <w:sz w:val="20"/>
          <w:szCs w:val="24"/>
          <w:lang w:eastAsia="pl-PL"/>
        </w:rPr>
        <w:tab/>
      </w:r>
      <w:r w:rsidRPr="004929C7">
        <w:rPr>
          <w:rFonts w:ascii="Verdana" w:eastAsia="Times New Roman" w:hAnsi="Verdana" w:cs="Arial"/>
          <w:kern w:val="1"/>
          <w:sz w:val="20"/>
          <w:szCs w:val="24"/>
          <w:lang w:eastAsia="pl-PL"/>
        </w:rPr>
        <w:tab/>
      </w:r>
      <w:r w:rsidRPr="004929C7">
        <w:rPr>
          <w:rFonts w:ascii="Verdana" w:eastAsia="Times New Roman" w:hAnsi="Verdana" w:cs="Arial"/>
          <w:kern w:val="1"/>
          <w:sz w:val="20"/>
          <w:szCs w:val="24"/>
          <w:lang w:eastAsia="pl-PL"/>
        </w:rPr>
        <w:tab/>
        <w:t xml:space="preserve">- 80 </w:t>
      </w:r>
      <w:proofErr w:type="spellStart"/>
      <w:r w:rsidRPr="004929C7">
        <w:rPr>
          <w:rFonts w:ascii="Verdana" w:eastAsia="Times New Roman" w:hAnsi="Verdana" w:cs="Arial"/>
          <w:kern w:val="1"/>
          <w:sz w:val="20"/>
          <w:szCs w:val="24"/>
          <w:lang w:eastAsia="pl-PL"/>
        </w:rPr>
        <w:t>kN</w:t>
      </w:r>
      <w:proofErr w:type="spellEnd"/>
      <w:r w:rsidRPr="004929C7">
        <w:rPr>
          <w:rFonts w:ascii="Verdana" w:eastAsia="Times New Roman" w:hAnsi="Verdana" w:cs="Arial"/>
          <w:kern w:val="1"/>
          <w:sz w:val="20"/>
          <w:szCs w:val="24"/>
          <w:lang w:eastAsia="pl-PL"/>
        </w:rPr>
        <w:t>/oś</w:t>
      </w:r>
    </w:p>
    <w:p w:rsidR="00A50BBC" w:rsidRPr="006E1065" w:rsidRDefault="007E260B" w:rsidP="00C45AB3">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skrajnia pionowa</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xml:space="preserve">- </w:t>
      </w:r>
      <w:r w:rsidRPr="00C07275">
        <w:rPr>
          <w:rFonts w:ascii="Verdana" w:eastAsia="Times New Roman" w:hAnsi="Verdana" w:cs="Arial"/>
          <w:sz w:val="20"/>
          <w:szCs w:val="20"/>
          <w:lang w:eastAsia="pl-PL"/>
        </w:rPr>
        <w:t>3</w:t>
      </w:r>
      <w:r w:rsidR="00A50BBC" w:rsidRPr="00C07275">
        <w:rPr>
          <w:rFonts w:ascii="Verdana" w:eastAsia="Times New Roman" w:hAnsi="Verdana" w:cs="Arial"/>
          <w:sz w:val="20"/>
          <w:szCs w:val="20"/>
          <w:lang w:eastAsia="pl-PL"/>
        </w:rPr>
        <w:t>,50 m</w:t>
      </w:r>
    </w:p>
    <w:p w:rsidR="00D4227C" w:rsidRPr="006E1065" w:rsidRDefault="00D4227C" w:rsidP="00C45AB3">
      <w:pPr>
        <w:spacing w:after="0" w:line="360" w:lineRule="auto"/>
        <w:jc w:val="both"/>
        <w:rPr>
          <w:rFonts w:ascii="Verdana" w:eastAsia="Times New Roman" w:hAnsi="Verdana" w:cs="Arial"/>
          <w:sz w:val="20"/>
          <w:szCs w:val="20"/>
          <w:lang w:eastAsia="pl-PL"/>
        </w:rPr>
      </w:pPr>
    </w:p>
    <w:p w:rsidR="00D4227C" w:rsidRPr="006E1065" w:rsidRDefault="00D4227C" w:rsidP="00D4227C">
      <w:pPr>
        <w:suppressAutoHyphens/>
        <w:spacing w:after="0" w:line="360" w:lineRule="auto"/>
        <w:jc w:val="both"/>
        <w:rPr>
          <w:rFonts w:ascii="Verdana" w:eastAsia="Times New Roman" w:hAnsi="Verdana" w:cs="Arial"/>
          <w:b/>
          <w:sz w:val="20"/>
          <w:szCs w:val="20"/>
          <w:lang w:eastAsia="ar-SA"/>
        </w:rPr>
      </w:pPr>
      <w:r w:rsidRPr="006E1065">
        <w:rPr>
          <w:rFonts w:ascii="Verdana" w:eastAsia="Times New Roman" w:hAnsi="Verdana" w:cs="Arial"/>
          <w:b/>
          <w:sz w:val="20"/>
          <w:szCs w:val="20"/>
          <w:lang w:eastAsia="ar-SA"/>
        </w:rPr>
        <w:t>Przejazd</w:t>
      </w:r>
      <w:r w:rsidR="00D044B7" w:rsidRPr="006E1065">
        <w:rPr>
          <w:rFonts w:ascii="Verdana" w:eastAsia="Times New Roman" w:hAnsi="Verdana" w:cs="Arial"/>
          <w:b/>
          <w:sz w:val="20"/>
          <w:szCs w:val="20"/>
          <w:lang w:eastAsia="ar-SA"/>
        </w:rPr>
        <w:t xml:space="preserve"> WD-14/S16</w:t>
      </w:r>
    </w:p>
    <w:p w:rsidR="00D4227C" w:rsidRPr="00104E05" w:rsidRDefault="00D4227C" w:rsidP="00D4227C">
      <w:pPr>
        <w:tabs>
          <w:tab w:val="left" w:pos="4962"/>
        </w:tabs>
        <w:spacing w:after="0" w:line="360" w:lineRule="auto"/>
        <w:jc w:val="both"/>
        <w:rPr>
          <w:rFonts w:ascii="Verdana" w:eastAsia="Times New Roman" w:hAnsi="Verdana" w:cs="Arial"/>
          <w:sz w:val="20"/>
          <w:szCs w:val="20"/>
          <w:lang w:eastAsia="pl-PL"/>
        </w:rPr>
      </w:pPr>
      <w:r w:rsidRPr="00F1495F">
        <w:rPr>
          <w:rFonts w:ascii="Verdana" w:eastAsia="Times New Roman" w:hAnsi="Verdana" w:cs="Arial"/>
          <w:sz w:val="20"/>
          <w:szCs w:val="20"/>
          <w:lang w:eastAsia="pl-PL"/>
        </w:rPr>
        <w:t>Droga gminna relacji Bagienice – Karwie będzie krzyżować się z drogą ekspresową w km 9+690,91 i przebiegać nad drogą ekspresową. W obrębie drogi ekspresowej należy dokonać korekty przebiegu istniejącej drogi</w:t>
      </w:r>
      <w:r w:rsidRPr="00104E05">
        <w:rPr>
          <w:rFonts w:ascii="Verdana" w:eastAsia="Times New Roman" w:hAnsi="Verdana"/>
          <w:iCs/>
          <w:sz w:val="20"/>
          <w:szCs w:val="20"/>
          <w:lang w:eastAsia="pl-PL"/>
        </w:rPr>
        <w:t xml:space="preserve"> na długości około 470 m</w:t>
      </w:r>
      <w:r w:rsidRPr="00104E05">
        <w:rPr>
          <w:rFonts w:ascii="Verdana" w:eastAsia="Times New Roman" w:hAnsi="Verdana" w:cs="Arial"/>
          <w:sz w:val="20"/>
          <w:szCs w:val="20"/>
          <w:lang w:eastAsia="pl-PL"/>
        </w:rPr>
        <w:t xml:space="preserve">. </w:t>
      </w:r>
      <w:r w:rsidR="00D044B7" w:rsidRPr="00104E05">
        <w:rPr>
          <w:rFonts w:ascii="Verdana" w:eastAsia="Times New Roman" w:hAnsi="Verdana" w:cs="Arial"/>
          <w:sz w:val="20"/>
          <w:szCs w:val="20"/>
          <w:lang w:eastAsia="pl-PL"/>
        </w:rPr>
        <w:t xml:space="preserve">Przecięcie </w:t>
      </w:r>
      <w:r w:rsidRPr="00104E05">
        <w:rPr>
          <w:rFonts w:ascii="Verdana" w:eastAsia="Times New Roman" w:hAnsi="Verdana" w:cs="Arial"/>
          <w:sz w:val="20"/>
          <w:szCs w:val="20"/>
          <w:lang w:eastAsia="pl-PL"/>
        </w:rPr>
        <w:t>istniejącej drogi z drogą ekspresową należy wykonać w postaci przejazdu. Na wiadukcie nad drogą ekspresową w ciągu drogi gminnej relacji Bagienice – Karwie należy uwzględnić prowadzenie ruchu pieszego.</w:t>
      </w:r>
    </w:p>
    <w:p w:rsidR="00D4227C" w:rsidRPr="0009171B" w:rsidRDefault="00D4227C" w:rsidP="00D4227C">
      <w:pPr>
        <w:tabs>
          <w:tab w:val="left" w:pos="4962"/>
        </w:tabs>
        <w:spacing w:after="0" w:line="360" w:lineRule="auto"/>
        <w:jc w:val="both"/>
        <w:rPr>
          <w:rFonts w:ascii="Verdana" w:eastAsia="Times New Roman" w:hAnsi="Verdana" w:cs="Arial"/>
          <w:sz w:val="20"/>
          <w:szCs w:val="20"/>
          <w:lang w:eastAsia="pl-PL"/>
        </w:rPr>
      </w:pPr>
    </w:p>
    <w:p w:rsidR="00D4227C" w:rsidRPr="00D10405" w:rsidRDefault="00D4227C" w:rsidP="00D4227C">
      <w:pPr>
        <w:spacing w:after="0" w:line="360" w:lineRule="auto"/>
        <w:jc w:val="both"/>
        <w:rPr>
          <w:rFonts w:ascii="Verdana" w:eastAsia="Times New Roman" w:hAnsi="Verdana" w:cs="Arial"/>
          <w:sz w:val="20"/>
          <w:szCs w:val="20"/>
          <w:lang w:eastAsia="pl-PL"/>
        </w:rPr>
      </w:pPr>
      <w:r w:rsidRPr="00D10405">
        <w:rPr>
          <w:rFonts w:ascii="Verdana" w:eastAsia="Times New Roman" w:hAnsi="Verdana" w:cs="Arial"/>
          <w:sz w:val="20"/>
          <w:szCs w:val="20"/>
          <w:lang w:eastAsia="pl-PL"/>
        </w:rPr>
        <w:t>klasa techniczna</w:t>
      </w:r>
      <w:r w:rsidRPr="00D10405">
        <w:rPr>
          <w:rFonts w:ascii="Verdana" w:eastAsia="Times New Roman" w:hAnsi="Verdana" w:cs="Arial"/>
          <w:sz w:val="20"/>
          <w:szCs w:val="20"/>
          <w:lang w:eastAsia="pl-PL"/>
        </w:rPr>
        <w:tab/>
      </w:r>
      <w:r w:rsidRPr="00D10405">
        <w:rPr>
          <w:rFonts w:ascii="Verdana" w:eastAsia="Times New Roman" w:hAnsi="Verdana" w:cs="Arial"/>
          <w:sz w:val="20"/>
          <w:szCs w:val="20"/>
          <w:lang w:eastAsia="pl-PL"/>
        </w:rPr>
        <w:tab/>
      </w:r>
      <w:r w:rsidRPr="00D10405">
        <w:rPr>
          <w:rFonts w:ascii="Verdana" w:eastAsia="Times New Roman" w:hAnsi="Verdana" w:cs="Arial"/>
          <w:sz w:val="20"/>
          <w:szCs w:val="20"/>
          <w:lang w:eastAsia="pl-PL"/>
        </w:rPr>
        <w:tab/>
      </w:r>
      <w:r w:rsidRPr="00D10405">
        <w:rPr>
          <w:rFonts w:ascii="Verdana" w:eastAsia="Times New Roman" w:hAnsi="Verdana" w:cs="Arial"/>
          <w:sz w:val="20"/>
          <w:szCs w:val="20"/>
          <w:lang w:eastAsia="pl-PL"/>
        </w:rPr>
        <w:tab/>
        <w:t>- D</w:t>
      </w:r>
    </w:p>
    <w:p w:rsidR="00D4227C" w:rsidRPr="00D07FCF" w:rsidRDefault="00D4227C" w:rsidP="00D4227C">
      <w:pPr>
        <w:spacing w:after="0" w:line="360" w:lineRule="auto"/>
        <w:jc w:val="both"/>
        <w:rPr>
          <w:rFonts w:ascii="Verdana" w:eastAsia="Times New Roman" w:hAnsi="Verdana" w:cs="Arial"/>
          <w:sz w:val="20"/>
          <w:szCs w:val="20"/>
          <w:lang w:eastAsia="pl-PL"/>
        </w:rPr>
      </w:pPr>
      <w:r w:rsidRPr="00D07FCF">
        <w:rPr>
          <w:rFonts w:ascii="Verdana" w:eastAsia="Times New Roman" w:hAnsi="Verdana" w:cs="Arial"/>
          <w:sz w:val="20"/>
          <w:szCs w:val="20"/>
          <w:lang w:eastAsia="pl-PL"/>
        </w:rPr>
        <w:t xml:space="preserve">prędkość projektowa </w:t>
      </w:r>
      <w:proofErr w:type="spellStart"/>
      <w:r w:rsidRPr="00D07FCF">
        <w:rPr>
          <w:rFonts w:ascii="Verdana" w:eastAsia="Times New Roman" w:hAnsi="Verdana" w:cs="Arial"/>
          <w:sz w:val="20"/>
          <w:szCs w:val="20"/>
          <w:lang w:eastAsia="pl-PL"/>
        </w:rPr>
        <w:t>Vp</w:t>
      </w:r>
      <w:proofErr w:type="spellEnd"/>
      <w:r w:rsidRPr="00D07FCF">
        <w:rPr>
          <w:rFonts w:ascii="Verdana" w:eastAsia="Times New Roman" w:hAnsi="Verdana" w:cs="Arial"/>
          <w:sz w:val="20"/>
          <w:szCs w:val="20"/>
          <w:lang w:eastAsia="pl-PL"/>
        </w:rPr>
        <w:tab/>
      </w:r>
      <w:r w:rsidRPr="00D07FCF">
        <w:rPr>
          <w:rFonts w:ascii="Verdana" w:eastAsia="Times New Roman" w:hAnsi="Verdana" w:cs="Arial"/>
          <w:sz w:val="20"/>
          <w:szCs w:val="20"/>
          <w:lang w:eastAsia="pl-PL"/>
        </w:rPr>
        <w:tab/>
      </w:r>
      <w:r w:rsidRPr="00D07FCF">
        <w:rPr>
          <w:rFonts w:ascii="Verdana" w:eastAsia="Times New Roman" w:hAnsi="Verdana" w:cs="Arial"/>
          <w:sz w:val="20"/>
          <w:szCs w:val="20"/>
          <w:lang w:eastAsia="pl-PL"/>
        </w:rPr>
        <w:tab/>
        <w:t>- 30 km/h</w:t>
      </w:r>
    </w:p>
    <w:p w:rsidR="00D4227C" w:rsidRPr="004929C7" w:rsidRDefault="00D4227C" w:rsidP="00D4227C">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ilość pasów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- 2</w:t>
      </w:r>
    </w:p>
    <w:p w:rsidR="00D4227C" w:rsidRPr="004929C7" w:rsidRDefault="00D4227C" w:rsidP="00D4227C">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szerokość pasów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xml:space="preserve">- 2,50 m </w:t>
      </w:r>
    </w:p>
    <w:p w:rsidR="00D4227C" w:rsidRPr="004929C7" w:rsidRDefault="00D4227C" w:rsidP="00D4227C">
      <w:pPr>
        <w:spacing w:after="0" w:line="360" w:lineRule="auto"/>
        <w:ind w:left="4253" w:hanging="4253"/>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szerokość pobocza</w:t>
      </w:r>
      <w:r w:rsidRPr="004929C7">
        <w:rPr>
          <w:rFonts w:ascii="Verdana" w:eastAsia="Times New Roman" w:hAnsi="Verdana" w:cs="Arial"/>
          <w:sz w:val="20"/>
          <w:szCs w:val="20"/>
          <w:lang w:eastAsia="pl-PL"/>
        </w:rPr>
        <w:tab/>
        <w:t>- 0,75 m lub większa jeśli zachodzi potrzeba lokalizacji urządzeń BRD oraz ochrony środowiska</w:t>
      </w:r>
    </w:p>
    <w:p w:rsidR="00D4227C" w:rsidRPr="004929C7" w:rsidRDefault="00D4227C" w:rsidP="00D4227C">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kategoria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KR 2</w:t>
      </w:r>
    </w:p>
    <w:p w:rsidR="00D4227C" w:rsidRPr="004929C7" w:rsidRDefault="00D4227C" w:rsidP="00D4227C">
      <w:pPr>
        <w:spacing w:after="0" w:line="360" w:lineRule="auto"/>
        <w:jc w:val="both"/>
        <w:rPr>
          <w:rFonts w:ascii="Verdana" w:eastAsia="Times New Roman" w:hAnsi="Verdana" w:cs="Arial"/>
          <w:kern w:val="1"/>
          <w:sz w:val="20"/>
          <w:szCs w:val="24"/>
          <w:lang w:eastAsia="pl-PL"/>
        </w:rPr>
      </w:pPr>
      <w:r w:rsidRPr="004929C7">
        <w:rPr>
          <w:rFonts w:ascii="Verdana" w:eastAsia="Times New Roman" w:hAnsi="Verdana" w:cs="Arial"/>
          <w:kern w:val="1"/>
          <w:sz w:val="20"/>
          <w:szCs w:val="24"/>
          <w:lang w:eastAsia="pl-PL"/>
        </w:rPr>
        <w:t>obciążenie nawierzchni</w:t>
      </w:r>
      <w:r w:rsidRPr="004929C7">
        <w:rPr>
          <w:rFonts w:ascii="Verdana" w:eastAsia="Times New Roman" w:hAnsi="Verdana" w:cs="Arial"/>
          <w:kern w:val="1"/>
          <w:sz w:val="20"/>
          <w:szCs w:val="24"/>
          <w:lang w:eastAsia="pl-PL"/>
        </w:rPr>
        <w:tab/>
      </w:r>
      <w:r w:rsidRPr="004929C7">
        <w:rPr>
          <w:rFonts w:ascii="Verdana" w:eastAsia="Times New Roman" w:hAnsi="Verdana" w:cs="Arial"/>
          <w:kern w:val="1"/>
          <w:sz w:val="20"/>
          <w:szCs w:val="24"/>
          <w:lang w:eastAsia="pl-PL"/>
        </w:rPr>
        <w:tab/>
      </w:r>
      <w:r w:rsidRPr="004929C7">
        <w:rPr>
          <w:rFonts w:ascii="Verdana" w:eastAsia="Times New Roman" w:hAnsi="Verdana" w:cs="Arial"/>
          <w:kern w:val="1"/>
          <w:sz w:val="20"/>
          <w:szCs w:val="24"/>
          <w:lang w:eastAsia="pl-PL"/>
        </w:rPr>
        <w:tab/>
        <w:t xml:space="preserve">- 100 </w:t>
      </w:r>
      <w:proofErr w:type="spellStart"/>
      <w:r w:rsidRPr="004929C7">
        <w:rPr>
          <w:rFonts w:ascii="Verdana" w:eastAsia="Times New Roman" w:hAnsi="Verdana" w:cs="Arial"/>
          <w:kern w:val="1"/>
          <w:sz w:val="20"/>
          <w:szCs w:val="24"/>
          <w:lang w:eastAsia="pl-PL"/>
        </w:rPr>
        <w:t>kN</w:t>
      </w:r>
      <w:proofErr w:type="spellEnd"/>
      <w:r w:rsidRPr="004929C7">
        <w:rPr>
          <w:rFonts w:ascii="Verdana" w:eastAsia="Times New Roman" w:hAnsi="Verdana" w:cs="Arial"/>
          <w:kern w:val="1"/>
          <w:sz w:val="20"/>
          <w:szCs w:val="24"/>
          <w:lang w:eastAsia="pl-PL"/>
        </w:rPr>
        <w:t>/oś</w:t>
      </w:r>
    </w:p>
    <w:p w:rsidR="00D4227C" w:rsidRPr="004929C7" w:rsidRDefault="00D4227C" w:rsidP="00D4227C">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skrajnia pionowa</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- 4,50 m</w:t>
      </w:r>
    </w:p>
    <w:p w:rsidR="00D4227C" w:rsidRPr="004929C7" w:rsidRDefault="00D4227C" w:rsidP="00D4227C">
      <w:pPr>
        <w:suppressAutoHyphens/>
        <w:spacing w:after="0" w:line="360" w:lineRule="auto"/>
        <w:jc w:val="both"/>
        <w:rPr>
          <w:rFonts w:ascii="Verdana" w:eastAsia="Times New Roman" w:hAnsi="Verdana" w:cs="Arial"/>
          <w:sz w:val="20"/>
          <w:szCs w:val="20"/>
          <w:lang w:eastAsia="ar-SA"/>
        </w:rPr>
      </w:pPr>
      <w:r w:rsidRPr="004929C7">
        <w:rPr>
          <w:rFonts w:ascii="Verdana" w:eastAsia="Times New Roman" w:hAnsi="Verdana" w:cs="Arial"/>
          <w:sz w:val="20"/>
          <w:szCs w:val="20"/>
          <w:lang w:eastAsia="ar-SA"/>
        </w:rPr>
        <w:t>szerokość chodnika na obiekcie</w:t>
      </w:r>
      <w:r w:rsidRPr="004929C7">
        <w:rPr>
          <w:rFonts w:ascii="Verdana" w:eastAsia="Times New Roman" w:hAnsi="Verdana" w:cs="Arial"/>
          <w:sz w:val="20"/>
          <w:szCs w:val="20"/>
          <w:lang w:eastAsia="ar-SA"/>
        </w:rPr>
        <w:tab/>
      </w:r>
      <w:r w:rsidRPr="004929C7">
        <w:rPr>
          <w:rFonts w:ascii="Verdana" w:eastAsia="Times New Roman" w:hAnsi="Verdana" w:cs="Arial"/>
          <w:sz w:val="20"/>
          <w:szCs w:val="20"/>
          <w:lang w:eastAsia="ar-SA"/>
        </w:rPr>
        <w:tab/>
        <w:t>- 2,00 m</w:t>
      </w:r>
    </w:p>
    <w:p w:rsidR="00545BFA" w:rsidRPr="004929C7" w:rsidRDefault="00545BFA" w:rsidP="00D4227C">
      <w:pPr>
        <w:suppressAutoHyphens/>
        <w:spacing w:after="0" w:line="360" w:lineRule="auto"/>
        <w:jc w:val="both"/>
        <w:rPr>
          <w:rFonts w:ascii="Verdana" w:eastAsia="Times New Roman" w:hAnsi="Verdana" w:cs="Arial"/>
          <w:sz w:val="20"/>
          <w:szCs w:val="20"/>
          <w:lang w:eastAsia="ar-SA"/>
        </w:rPr>
      </w:pPr>
    </w:p>
    <w:p w:rsidR="00545BFA" w:rsidRPr="004929C7" w:rsidRDefault="00545BFA" w:rsidP="00545BFA">
      <w:pPr>
        <w:suppressAutoHyphens/>
        <w:spacing w:after="0" w:line="360" w:lineRule="auto"/>
        <w:jc w:val="both"/>
        <w:rPr>
          <w:rFonts w:ascii="Verdana" w:eastAsia="Times New Roman" w:hAnsi="Verdana" w:cs="Arial"/>
          <w:b/>
          <w:sz w:val="20"/>
          <w:szCs w:val="20"/>
          <w:lang w:eastAsia="ar-SA"/>
        </w:rPr>
      </w:pPr>
      <w:r w:rsidRPr="004929C7">
        <w:rPr>
          <w:rFonts w:ascii="Verdana" w:eastAsia="Times New Roman" w:hAnsi="Verdana" w:cs="Arial"/>
          <w:b/>
          <w:sz w:val="20"/>
          <w:szCs w:val="20"/>
          <w:lang w:eastAsia="ar-SA"/>
        </w:rPr>
        <w:t>Przejazd</w:t>
      </w:r>
      <w:r w:rsidR="00D044B7" w:rsidRPr="004929C7">
        <w:rPr>
          <w:rFonts w:ascii="Verdana" w:eastAsia="Times New Roman" w:hAnsi="Verdana" w:cs="Arial"/>
          <w:b/>
          <w:sz w:val="20"/>
          <w:szCs w:val="20"/>
          <w:lang w:eastAsia="ar-SA"/>
        </w:rPr>
        <w:t xml:space="preserve"> WD-17/S16</w:t>
      </w:r>
    </w:p>
    <w:p w:rsidR="00545BFA" w:rsidRPr="004929C7" w:rsidRDefault="00545BFA" w:rsidP="00545BFA">
      <w:pPr>
        <w:tabs>
          <w:tab w:val="left" w:pos="4962"/>
        </w:tabs>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Droga gminna relacji Bagienice – Bagnowski Dwór będzie krzyżować się z drogą ekspresową w km 10+708,85 i przebiegać nad drogą ekspresową. W obrębie drogi ekspresowej należy dokonać korekty przebiegu istniejącej drogi</w:t>
      </w:r>
      <w:r w:rsidRPr="004929C7">
        <w:rPr>
          <w:rFonts w:ascii="Verdana" w:eastAsia="Times New Roman" w:hAnsi="Verdana"/>
          <w:iCs/>
          <w:sz w:val="20"/>
          <w:szCs w:val="20"/>
          <w:lang w:eastAsia="pl-PL"/>
        </w:rPr>
        <w:t xml:space="preserve"> na długości około 510 m</w:t>
      </w:r>
      <w:r w:rsidRPr="004929C7">
        <w:rPr>
          <w:rFonts w:ascii="Verdana" w:eastAsia="Times New Roman" w:hAnsi="Verdana" w:cs="Arial"/>
          <w:sz w:val="20"/>
          <w:szCs w:val="20"/>
          <w:lang w:eastAsia="pl-PL"/>
        </w:rPr>
        <w:t xml:space="preserve">. </w:t>
      </w:r>
      <w:r w:rsidR="00D044B7" w:rsidRPr="004929C7">
        <w:rPr>
          <w:rFonts w:ascii="Verdana" w:eastAsia="Times New Roman" w:hAnsi="Verdana" w:cs="Arial"/>
          <w:sz w:val="20"/>
          <w:szCs w:val="20"/>
          <w:lang w:eastAsia="pl-PL"/>
        </w:rPr>
        <w:t xml:space="preserve">Przecięcie </w:t>
      </w:r>
      <w:r w:rsidRPr="004929C7">
        <w:rPr>
          <w:rFonts w:ascii="Verdana" w:eastAsia="Times New Roman" w:hAnsi="Verdana" w:cs="Arial"/>
          <w:sz w:val="20"/>
          <w:szCs w:val="20"/>
          <w:lang w:eastAsia="pl-PL"/>
        </w:rPr>
        <w:t>istniejącej drogi z drogą ekspresową należy wykonać w postaci przejazdu. Na wiadukcie nad drogą ekspresową w ciągu drogi gminnej relacji Bagienice – Bagnowski Dwór należy uwzględnić prowadzenie ruchu pieszego.</w:t>
      </w:r>
    </w:p>
    <w:p w:rsidR="00545BFA" w:rsidRPr="004929C7" w:rsidRDefault="00545BFA" w:rsidP="00545BFA">
      <w:pPr>
        <w:tabs>
          <w:tab w:val="left" w:pos="4962"/>
        </w:tabs>
        <w:spacing w:after="0" w:line="360" w:lineRule="auto"/>
        <w:jc w:val="both"/>
        <w:rPr>
          <w:rFonts w:ascii="Verdana" w:eastAsia="Times New Roman" w:hAnsi="Verdana" w:cs="Arial"/>
          <w:sz w:val="20"/>
          <w:szCs w:val="20"/>
          <w:lang w:eastAsia="pl-PL"/>
        </w:rPr>
      </w:pPr>
    </w:p>
    <w:p w:rsidR="00545BFA" w:rsidRPr="004929C7" w:rsidRDefault="00545BFA" w:rsidP="00545BFA">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klasa techniczna</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D</w:t>
      </w:r>
    </w:p>
    <w:p w:rsidR="00545BFA" w:rsidRPr="004929C7" w:rsidRDefault="00545BFA" w:rsidP="00545BFA">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 xml:space="preserve">prędkość projektowa </w:t>
      </w:r>
      <w:proofErr w:type="spellStart"/>
      <w:r w:rsidRPr="004929C7">
        <w:rPr>
          <w:rFonts w:ascii="Verdana" w:eastAsia="Times New Roman" w:hAnsi="Verdana" w:cs="Arial"/>
          <w:sz w:val="20"/>
          <w:szCs w:val="20"/>
          <w:lang w:eastAsia="pl-PL"/>
        </w:rPr>
        <w:t>Vp</w:t>
      </w:r>
      <w:proofErr w:type="spellEnd"/>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- 30 km/h</w:t>
      </w:r>
    </w:p>
    <w:p w:rsidR="00545BFA" w:rsidRPr="004929C7" w:rsidRDefault="00545BFA" w:rsidP="00545BFA">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ilość pasów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- 2</w:t>
      </w:r>
    </w:p>
    <w:p w:rsidR="00545BFA" w:rsidRPr="004929C7" w:rsidRDefault="00545BFA" w:rsidP="00545BFA">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szerokość pasów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xml:space="preserve">- 2,50 m </w:t>
      </w:r>
    </w:p>
    <w:p w:rsidR="00545BFA" w:rsidRPr="004929C7" w:rsidRDefault="00545BFA" w:rsidP="00545BFA">
      <w:pPr>
        <w:spacing w:after="0" w:line="360" w:lineRule="auto"/>
        <w:ind w:left="4253" w:hanging="4253"/>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szerokość pobocza</w:t>
      </w:r>
      <w:r w:rsidRPr="004929C7">
        <w:rPr>
          <w:rFonts w:ascii="Verdana" w:eastAsia="Times New Roman" w:hAnsi="Verdana" w:cs="Arial"/>
          <w:sz w:val="20"/>
          <w:szCs w:val="20"/>
          <w:lang w:eastAsia="pl-PL"/>
        </w:rPr>
        <w:tab/>
        <w:t>- 0,75 m lub większa jeśli zachodzi potrzeba lokalizacji urządzeń BRD oraz ochrony środowiska</w:t>
      </w:r>
    </w:p>
    <w:p w:rsidR="00545BFA" w:rsidRPr="004929C7" w:rsidRDefault="00545BFA" w:rsidP="00545BFA">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kategoria ruchu</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KR 2</w:t>
      </w:r>
    </w:p>
    <w:p w:rsidR="00545BFA" w:rsidRPr="004929C7" w:rsidRDefault="00545BFA" w:rsidP="00545BFA">
      <w:pPr>
        <w:spacing w:after="0" w:line="360" w:lineRule="auto"/>
        <w:jc w:val="both"/>
        <w:rPr>
          <w:rFonts w:ascii="Verdana" w:eastAsia="Times New Roman" w:hAnsi="Verdana" w:cs="Arial"/>
          <w:kern w:val="1"/>
          <w:sz w:val="20"/>
          <w:szCs w:val="24"/>
          <w:lang w:eastAsia="pl-PL"/>
        </w:rPr>
      </w:pPr>
      <w:r w:rsidRPr="004929C7">
        <w:rPr>
          <w:rFonts w:ascii="Verdana" w:eastAsia="Times New Roman" w:hAnsi="Verdana" w:cs="Arial"/>
          <w:kern w:val="1"/>
          <w:sz w:val="20"/>
          <w:szCs w:val="24"/>
          <w:lang w:eastAsia="pl-PL"/>
        </w:rPr>
        <w:t>obciążenie nawierzchni</w:t>
      </w:r>
      <w:r w:rsidRPr="004929C7">
        <w:rPr>
          <w:rFonts w:ascii="Verdana" w:eastAsia="Times New Roman" w:hAnsi="Verdana" w:cs="Arial"/>
          <w:kern w:val="1"/>
          <w:sz w:val="20"/>
          <w:szCs w:val="24"/>
          <w:lang w:eastAsia="pl-PL"/>
        </w:rPr>
        <w:tab/>
      </w:r>
      <w:r w:rsidRPr="004929C7">
        <w:rPr>
          <w:rFonts w:ascii="Verdana" w:eastAsia="Times New Roman" w:hAnsi="Verdana" w:cs="Arial"/>
          <w:kern w:val="1"/>
          <w:sz w:val="20"/>
          <w:szCs w:val="24"/>
          <w:lang w:eastAsia="pl-PL"/>
        </w:rPr>
        <w:tab/>
      </w:r>
      <w:r w:rsidRPr="004929C7">
        <w:rPr>
          <w:rFonts w:ascii="Verdana" w:eastAsia="Times New Roman" w:hAnsi="Verdana" w:cs="Arial"/>
          <w:kern w:val="1"/>
          <w:sz w:val="20"/>
          <w:szCs w:val="24"/>
          <w:lang w:eastAsia="pl-PL"/>
        </w:rPr>
        <w:tab/>
        <w:t xml:space="preserve">- 100 </w:t>
      </w:r>
      <w:proofErr w:type="spellStart"/>
      <w:r w:rsidRPr="004929C7">
        <w:rPr>
          <w:rFonts w:ascii="Verdana" w:eastAsia="Times New Roman" w:hAnsi="Verdana" w:cs="Arial"/>
          <w:kern w:val="1"/>
          <w:sz w:val="20"/>
          <w:szCs w:val="24"/>
          <w:lang w:eastAsia="pl-PL"/>
        </w:rPr>
        <w:t>kN</w:t>
      </w:r>
      <w:proofErr w:type="spellEnd"/>
      <w:r w:rsidRPr="004929C7">
        <w:rPr>
          <w:rFonts w:ascii="Verdana" w:eastAsia="Times New Roman" w:hAnsi="Verdana" w:cs="Arial"/>
          <w:kern w:val="1"/>
          <w:sz w:val="20"/>
          <w:szCs w:val="24"/>
          <w:lang w:eastAsia="pl-PL"/>
        </w:rPr>
        <w:t>/oś</w:t>
      </w:r>
    </w:p>
    <w:p w:rsidR="00545BFA" w:rsidRPr="004929C7" w:rsidRDefault="00545BFA" w:rsidP="00545BFA">
      <w:pPr>
        <w:spacing w:after="0" w:line="360" w:lineRule="auto"/>
        <w:jc w:val="both"/>
        <w:rPr>
          <w:rFonts w:ascii="Verdana" w:eastAsia="Times New Roman" w:hAnsi="Verdana" w:cs="Arial"/>
          <w:sz w:val="20"/>
          <w:szCs w:val="20"/>
          <w:lang w:eastAsia="pl-PL"/>
        </w:rPr>
      </w:pPr>
      <w:r w:rsidRPr="004929C7">
        <w:rPr>
          <w:rFonts w:ascii="Verdana" w:eastAsia="Times New Roman" w:hAnsi="Verdana" w:cs="Arial"/>
          <w:sz w:val="20"/>
          <w:szCs w:val="20"/>
          <w:lang w:eastAsia="pl-PL"/>
        </w:rPr>
        <w:t>skrajnia pionowa</w:t>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r>
      <w:r w:rsidRPr="004929C7">
        <w:rPr>
          <w:rFonts w:ascii="Verdana" w:eastAsia="Times New Roman" w:hAnsi="Verdana" w:cs="Arial"/>
          <w:sz w:val="20"/>
          <w:szCs w:val="20"/>
          <w:lang w:eastAsia="pl-PL"/>
        </w:rPr>
        <w:tab/>
        <w:t>- 4,50 m</w:t>
      </w:r>
    </w:p>
    <w:p w:rsidR="00545BFA" w:rsidRPr="00630B13" w:rsidRDefault="00545BFA" w:rsidP="00D4227C">
      <w:pPr>
        <w:suppressAutoHyphens/>
        <w:spacing w:after="0" w:line="360" w:lineRule="auto"/>
        <w:jc w:val="both"/>
        <w:rPr>
          <w:rFonts w:ascii="Verdana" w:eastAsia="Times New Roman" w:hAnsi="Verdana" w:cs="Arial"/>
          <w:sz w:val="20"/>
          <w:szCs w:val="20"/>
          <w:lang w:eastAsia="ar-SA"/>
        </w:rPr>
      </w:pPr>
      <w:r w:rsidRPr="004929C7">
        <w:rPr>
          <w:rFonts w:ascii="Verdana" w:eastAsia="Times New Roman" w:hAnsi="Verdana" w:cs="Arial"/>
          <w:sz w:val="20"/>
          <w:szCs w:val="20"/>
          <w:lang w:eastAsia="ar-SA"/>
        </w:rPr>
        <w:t>szerokość chodnika na obiekcie</w:t>
      </w:r>
      <w:r w:rsidRPr="004929C7">
        <w:rPr>
          <w:rFonts w:ascii="Verdana" w:eastAsia="Times New Roman" w:hAnsi="Verdana" w:cs="Arial"/>
          <w:sz w:val="20"/>
          <w:szCs w:val="20"/>
          <w:lang w:eastAsia="ar-SA"/>
        </w:rPr>
        <w:tab/>
      </w:r>
      <w:r w:rsidRPr="004929C7">
        <w:rPr>
          <w:rFonts w:ascii="Verdana" w:eastAsia="Times New Roman" w:hAnsi="Verdana" w:cs="Arial"/>
          <w:sz w:val="20"/>
          <w:szCs w:val="20"/>
          <w:lang w:eastAsia="ar-SA"/>
        </w:rPr>
        <w:tab/>
        <w:t>- 2,00 m</w:t>
      </w:r>
    </w:p>
    <w:p w:rsidR="00724277" w:rsidRPr="00630B13" w:rsidRDefault="00724277" w:rsidP="00D4227C">
      <w:pPr>
        <w:suppressAutoHyphens/>
        <w:spacing w:after="0" w:line="360" w:lineRule="auto"/>
        <w:jc w:val="both"/>
        <w:rPr>
          <w:rFonts w:ascii="Verdana" w:eastAsia="Times New Roman" w:hAnsi="Verdana" w:cs="Arial"/>
          <w:sz w:val="20"/>
          <w:szCs w:val="20"/>
          <w:lang w:eastAsia="ar-SA"/>
        </w:rPr>
      </w:pPr>
    </w:p>
    <w:p w:rsidR="00724277" w:rsidRPr="00630B13" w:rsidRDefault="00724277" w:rsidP="00724277">
      <w:pPr>
        <w:suppressAutoHyphens/>
        <w:spacing w:after="0" w:line="360" w:lineRule="auto"/>
        <w:jc w:val="both"/>
        <w:rPr>
          <w:rFonts w:ascii="Verdana" w:eastAsia="Times New Roman" w:hAnsi="Verdana" w:cs="Arial"/>
          <w:b/>
          <w:sz w:val="20"/>
          <w:szCs w:val="20"/>
          <w:lang w:eastAsia="ar-SA"/>
        </w:rPr>
      </w:pPr>
      <w:r w:rsidRPr="00630B13">
        <w:rPr>
          <w:rFonts w:ascii="Verdana" w:eastAsia="Times New Roman" w:hAnsi="Verdana" w:cs="Arial"/>
          <w:b/>
          <w:sz w:val="20"/>
          <w:szCs w:val="20"/>
          <w:lang w:eastAsia="ar-SA"/>
        </w:rPr>
        <w:t>Przejazd</w:t>
      </w:r>
      <w:r w:rsidR="00D044B7" w:rsidRPr="00630B13">
        <w:rPr>
          <w:rFonts w:ascii="Verdana" w:eastAsia="Times New Roman" w:hAnsi="Verdana" w:cs="Arial"/>
          <w:b/>
          <w:sz w:val="20"/>
          <w:szCs w:val="20"/>
          <w:lang w:eastAsia="ar-SA"/>
        </w:rPr>
        <w:t xml:space="preserve"> WD-18/S16</w:t>
      </w:r>
    </w:p>
    <w:p w:rsidR="00724277" w:rsidRPr="00630B13" w:rsidRDefault="00724277" w:rsidP="00724277">
      <w:pPr>
        <w:tabs>
          <w:tab w:val="left" w:pos="4962"/>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Droga gminna nr 169017N Marcinkowo – Karwie będzie krzyżować się z drogą ekspresową w km 12+335,69 i przebiegać nad drogą ekspresową. W obrębie drogi ekspresowej należy dokonać korekty przebiegu istniejącej drogi</w:t>
      </w:r>
      <w:r w:rsidRPr="00630B13">
        <w:rPr>
          <w:rFonts w:ascii="Verdana" w:eastAsia="Times New Roman" w:hAnsi="Verdana"/>
          <w:iCs/>
          <w:sz w:val="20"/>
          <w:szCs w:val="20"/>
          <w:lang w:eastAsia="pl-PL"/>
        </w:rPr>
        <w:t xml:space="preserve"> na długości około 205 m</w:t>
      </w:r>
      <w:r w:rsidRPr="00630B13">
        <w:rPr>
          <w:rFonts w:ascii="Verdana" w:eastAsia="Times New Roman" w:hAnsi="Verdana" w:cs="Arial"/>
          <w:sz w:val="20"/>
          <w:szCs w:val="20"/>
          <w:lang w:eastAsia="pl-PL"/>
        </w:rPr>
        <w:t xml:space="preserve">. </w:t>
      </w:r>
      <w:r w:rsidR="00D044B7" w:rsidRPr="001E445F">
        <w:rPr>
          <w:rFonts w:ascii="Verdana" w:eastAsia="Times New Roman" w:hAnsi="Verdana" w:cs="Arial"/>
          <w:sz w:val="20"/>
          <w:szCs w:val="20"/>
          <w:lang w:eastAsia="pl-PL"/>
        </w:rPr>
        <w:t>Przecięcie</w:t>
      </w:r>
      <w:r w:rsidR="00D044B7" w:rsidRPr="00014A18">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istniejącej drogi z drogą ekspresową należy wykonać w postaci przejazdu. Na wiadukcie nad drogą ekspresową w ciągu drogi gminnej nr 169017N należy uwzględnić prowadzenie ruchu pieszego.</w:t>
      </w:r>
    </w:p>
    <w:p w:rsidR="00724277" w:rsidRPr="00630B13" w:rsidRDefault="00724277" w:rsidP="00724277">
      <w:pPr>
        <w:tabs>
          <w:tab w:val="left" w:pos="4962"/>
        </w:tabs>
        <w:spacing w:after="0" w:line="360" w:lineRule="auto"/>
        <w:jc w:val="both"/>
        <w:rPr>
          <w:rFonts w:ascii="Verdana" w:eastAsia="Times New Roman" w:hAnsi="Verdana" w:cs="Arial"/>
          <w:sz w:val="20"/>
          <w:szCs w:val="20"/>
          <w:lang w:eastAsia="pl-PL"/>
        </w:rPr>
      </w:pPr>
    </w:p>
    <w:p w:rsidR="00724277" w:rsidRPr="00630B13" w:rsidRDefault="00724277" w:rsidP="00724277">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klasa techniczna</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xml:space="preserve">- </w:t>
      </w:r>
      <w:r w:rsidR="005730CF" w:rsidRPr="00630B13">
        <w:rPr>
          <w:rFonts w:ascii="Verdana" w:eastAsia="Times New Roman" w:hAnsi="Verdana" w:cs="Arial"/>
          <w:sz w:val="20"/>
          <w:szCs w:val="20"/>
          <w:lang w:eastAsia="pl-PL"/>
        </w:rPr>
        <w:t>L</w:t>
      </w:r>
    </w:p>
    <w:p w:rsidR="00724277" w:rsidRPr="00630B13" w:rsidRDefault="005730CF" w:rsidP="00724277">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prędkość projektowa </w:t>
      </w:r>
      <w:proofErr w:type="spellStart"/>
      <w:r w:rsidRPr="00630B13">
        <w:rPr>
          <w:rFonts w:ascii="Verdana" w:eastAsia="Times New Roman" w:hAnsi="Verdana" w:cs="Arial"/>
          <w:sz w:val="20"/>
          <w:szCs w:val="20"/>
          <w:lang w:eastAsia="pl-PL"/>
        </w:rPr>
        <w:t>Vp</w:t>
      </w:r>
      <w:proofErr w:type="spellEnd"/>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- 4</w:t>
      </w:r>
      <w:r w:rsidR="00724277" w:rsidRPr="00630B13">
        <w:rPr>
          <w:rFonts w:ascii="Verdana" w:eastAsia="Times New Roman" w:hAnsi="Verdana" w:cs="Arial"/>
          <w:sz w:val="20"/>
          <w:szCs w:val="20"/>
          <w:lang w:eastAsia="pl-PL"/>
        </w:rPr>
        <w:t>0 km/h</w:t>
      </w:r>
    </w:p>
    <w:p w:rsidR="00724277" w:rsidRPr="00630B13" w:rsidRDefault="00724277" w:rsidP="00724277">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ilość pasów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- 2</w:t>
      </w:r>
    </w:p>
    <w:p w:rsidR="00724277" w:rsidRPr="00630B13" w:rsidRDefault="005730CF" w:rsidP="00724277">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szerokość pasów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- 2,75</w:t>
      </w:r>
      <w:r w:rsidR="00724277" w:rsidRPr="00630B13">
        <w:rPr>
          <w:rFonts w:ascii="Verdana" w:eastAsia="Times New Roman" w:hAnsi="Verdana" w:cs="Arial"/>
          <w:sz w:val="20"/>
          <w:szCs w:val="20"/>
          <w:lang w:eastAsia="pl-PL"/>
        </w:rPr>
        <w:t xml:space="preserve"> m </w:t>
      </w:r>
    </w:p>
    <w:p w:rsidR="00724277" w:rsidRPr="00014A18" w:rsidRDefault="00724277" w:rsidP="00724277">
      <w:pPr>
        <w:spacing w:after="0" w:line="360" w:lineRule="auto"/>
        <w:ind w:left="4253" w:hanging="425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szerokość pobocza</w:t>
      </w:r>
      <w:r w:rsidRPr="00630B13">
        <w:rPr>
          <w:rFonts w:ascii="Verdana" w:eastAsia="Times New Roman" w:hAnsi="Verdana" w:cs="Arial"/>
          <w:sz w:val="20"/>
          <w:szCs w:val="20"/>
          <w:lang w:eastAsia="pl-PL"/>
        </w:rPr>
        <w:tab/>
        <w:t>- 0,75 m lub większa jeśli zachodzi potrzeba lokalizacji urządzeń BRD oraz ochrony środowiska</w:t>
      </w:r>
    </w:p>
    <w:p w:rsidR="00724277" w:rsidRPr="00630B13" w:rsidRDefault="00724277" w:rsidP="00724277">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kategoria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KR 2</w:t>
      </w:r>
    </w:p>
    <w:p w:rsidR="00724277" w:rsidRPr="00630B13" w:rsidRDefault="00724277" w:rsidP="00724277">
      <w:pPr>
        <w:spacing w:after="0" w:line="360" w:lineRule="auto"/>
        <w:jc w:val="both"/>
        <w:rPr>
          <w:rFonts w:ascii="Verdana" w:eastAsia="Times New Roman" w:hAnsi="Verdana" w:cs="Arial"/>
          <w:kern w:val="1"/>
          <w:sz w:val="20"/>
          <w:szCs w:val="24"/>
          <w:lang w:eastAsia="pl-PL"/>
        </w:rPr>
      </w:pPr>
      <w:r w:rsidRPr="00630B13">
        <w:rPr>
          <w:rFonts w:ascii="Verdana" w:eastAsia="Times New Roman" w:hAnsi="Verdana" w:cs="Arial"/>
          <w:kern w:val="1"/>
          <w:sz w:val="20"/>
          <w:szCs w:val="24"/>
          <w:lang w:eastAsia="pl-PL"/>
        </w:rPr>
        <w:t>obciążenie nawierzchni</w:t>
      </w:r>
      <w:r w:rsidRPr="00630B13">
        <w:rPr>
          <w:rFonts w:ascii="Verdana" w:eastAsia="Times New Roman" w:hAnsi="Verdana" w:cs="Arial"/>
          <w:kern w:val="1"/>
          <w:sz w:val="20"/>
          <w:szCs w:val="24"/>
          <w:lang w:eastAsia="pl-PL"/>
        </w:rPr>
        <w:tab/>
      </w:r>
      <w:r w:rsidRPr="00630B13">
        <w:rPr>
          <w:rFonts w:ascii="Verdana" w:eastAsia="Times New Roman" w:hAnsi="Verdana" w:cs="Arial"/>
          <w:kern w:val="1"/>
          <w:sz w:val="20"/>
          <w:szCs w:val="24"/>
          <w:lang w:eastAsia="pl-PL"/>
        </w:rPr>
        <w:tab/>
      </w:r>
      <w:r w:rsidRPr="00630B13">
        <w:rPr>
          <w:rFonts w:ascii="Verdana" w:eastAsia="Times New Roman" w:hAnsi="Verdana" w:cs="Arial"/>
          <w:kern w:val="1"/>
          <w:sz w:val="20"/>
          <w:szCs w:val="24"/>
          <w:lang w:eastAsia="pl-PL"/>
        </w:rPr>
        <w:tab/>
        <w:t xml:space="preserve">- 100 </w:t>
      </w:r>
      <w:proofErr w:type="spellStart"/>
      <w:r w:rsidRPr="00630B13">
        <w:rPr>
          <w:rFonts w:ascii="Verdana" w:eastAsia="Times New Roman" w:hAnsi="Verdana" w:cs="Arial"/>
          <w:kern w:val="1"/>
          <w:sz w:val="20"/>
          <w:szCs w:val="24"/>
          <w:lang w:eastAsia="pl-PL"/>
        </w:rPr>
        <w:t>kN</w:t>
      </w:r>
      <w:proofErr w:type="spellEnd"/>
      <w:r w:rsidRPr="00630B13">
        <w:rPr>
          <w:rFonts w:ascii="Verdana" w:eastAsia="Times New Roman" w:hAnsi="Verdana" w:cs="Arial"/>
          <w:kern w:val="1"/>
          <w:sz w:val="20"/>
          <w:szCs w:val="24"/>
          <w:lang w:eastAsia="pl-PL"/>
        </w:rPr>
        <w:t>/oś</w:t>
      </w:r>
    </w:p>
    <w:p w:rsidR="00724277" w:rsidRPr="00630B13" w:rsidRDefault="00724277" w:rsidP="00724277">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skrajnia pionowa</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- 4,50 m</w:t>
      </w:r>
    </w:p>
    <w:p w:rsidR="00724277" w:rsidRPr="00630B13" w:rsidRDefault="00724277" w:rsidP="00D4227C">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szerokość chodnika</w:t>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t>- 2,00 m</w:t>
      </w:r>
    </w:p>
    <w:p w:rsidR="004E2FFB" w:rsidRPr="00630B13" w:rsidRDefault="004E2FFB" w:rsidP="00D4227C">
      <w:pPr>
        <w:suppressAutoHyphens/>
        <w:spacing w:after="0" w:line="360" w:lineRule="auto"/>
        <w:jc w:val="both"/>
        <w:rPr>
          <w:rFonts w:ascii="Verdana" w:eastAsia="Times New Roman" w:hAnsi="Verdana" w:cs="Arial"/>
          <w:sz w:val="20"/>
          <w:szCs w:val="20"/>
          <w:lang w:eastAsia="ar-SA"/>
        </w:rPr>
      </w:pPr>
    </w:p>
    <w:p w:rsidR="004E2FFB" w:rsidRPr="00630B13" w:rsidRDefault="004E2FFB" w:rsidP="004E2FFB">
      <w:pPr>
        <w:suppressAutoHyphens/>
        <w:spacing w:after="0" w:line="360" w:lineRule="auto"/>
        <w:jc w:val="both"/>
        <w:rPr>
          <w:rFonts w:ascii="Verdana" w:eastAsia="Times New Roman" w:hAnsi="Verdana" w:cs="Arial"/>
          <w:b/>
          <w:sz w:val="20"/>
          <w:szCs w:val="20"/>
          <w:lang w:eastAsia="ar-SA"/>
        </w:rPr>
      </w:pPr>
      <w:r w:rsidRPr="00630B13">
        <w:rPr>
          <w:rFonts w:ascii="Verdana" w:eastAsia="Times New Roman" w:hAnsi="Verdana" w:cs="Arial"/>
          <w:b/>
          <w:sz w:val="20"/>
          <w:szCs w:val="20"/>
          <w:lang w:eastAsia="ar-SA"/>
        </w:rPr>
        <w:t>Przejazd</w:t>
      </w:r>
      <w:r w:rsidR="00D044B7" w:rsidRPr="00630B13">
        <w:rPr>
          <w:rFonts w:ascii="Verdana" w:eastAsia="Times New Roman" w:hAnsi="Verdana" w:cs="Arial"/>
          <w:b/>
          <w:sz w:val="20"/>
          <w:szCs w:val="20"/>
          <w:lang w:eastAsia="ar-SA"/>
        </w:rPr>
        <w:t xml:space="preserve"> WD-20/S16 – wyłącznie projekt</w:t>
      </w:r>
    </w:p>
    <w:p w:rsidR="004E2FFB" w:rsidRPr="00630B13" w:rsidRDefault="004E2FFB" w:rsidP="004E2FFB">
      <w:pPr>
        <w:tabs>
          <w:tab w:val="left" w:pos="4962"/>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Droga wojewódzka nr 600 Mrągowo – Szczytno będzie krzyżować się z drogą ekspresową w km 13+625,26 i przebiegać nad drogą ekspresową. W obrębie drogi ekspresowej</w:t>
      </w:r>
      <w:r w:rsidR="00E24228" w:rsidRPr="00630B13">
        <w:rPr>
          <w:rFonts w:ascii="Verdana" w:eastAsia="Times New Roman" w:hAnsi="Verdana" w:cs="Arial"/>
          <w:sz w:val="20"/>
          <w:szCs w:val="20"/>
          <w:lang w:eastAsia="pl-PL"/>
        </w:rPr>
        <w:t xml:space="preserve"> oraz projektowanej DK59</w:t>
      </w:r>
      <w:r w:rsidRPr="00630B13">
        <w:rPr>
          <w:rFonts w:ascii="Verdana" w:eastAsia="Times New Roman" w:hAnsi="Verdana" w:cs="Arial"/>
          <w:sz w:val="20"/>
          <w:szCs w:val="20"/>
          <w:lang w:eastAsia="pl-PL"/>
        </w:rPr>
        <w:t xml:space="preserve"> należy dokonać korekty przebiegu istniejącej drogi</w:t>
      </w:r>
      <w:r w:rsidRPr="00630B13">
        <w:rPr>
          <w:rFonts w:ascii="Verdana" w:eastAsia="Times New Roman" w:hAnsi="Verdana"/>
          <w:iCs/>
          <w:sz w:val="20"/>
          <w:szCs w:val="20"/>
          <w:lang w:eastAsia="pl-PL"/>
        </w:rPr>
        <w:t xml:space="preserve"> na długości około </w:t>
      </w:r>
      <w:r w:rsidR="00E24228" w:rsidRPr="00630B13">
        <w:rPr>
          <w:rFonts w:ascii="Verdana" w:eastAsia="Times New Roman" w:hAnsi="Verdana"/>
          <w:iCs/>
          <w:sz w:val="20"/>
          <w:szCs w:val="20"/>
          <w:lang w:eastAsia="pl-PL"/>
        </w:rPr>
        <w:t>990</w:t>
      </w:r>
      <w:r w:rsidRPr="00630B13">
        <w:rPr>
          <w:rFonts w:ascii="Verdana" w:eastAsia="Times New Roman" w:hAnsi="Verdana"/>
          <w:iCs/>
          <w:sz w:val="20"/>
          <w:szCs w:val="20"/>
          <w:lang w:eastAsia="pl-PL"/>
        </w:rPr>
        <w:t xml:space="preserve"> m</w:t>
      </w:r>
      <w:r w:rsidRPr="00630B13">
        <w:rPr>
          <w:rFonts w:ascii="Verdana" w:eastAsia="Times New Roman" w:hAnsi="Verdana" w:cs="Arial"/>
          <w:sz w:val="20"/>
          <w:szCs w:val="20"/>
          <w:lang w:eastAsia="pl-PL"/>
        </w:rPr>
        <w:t xml:space="preserve">. </w:t>
      </w:r>
      <w:r w:rsidR="00D044B7" w:rsidRPr="001E445F">
        <w:rPr>
          <w:rFonts w:ascii="Verdana" w:eastAsia="Times New Roman" w:hAnsi="Verdana" w:cs="Arial"/>
          <w:sz w:val="20"/>
          <w:szCs w:val="20"/>
          <w:lang w:eastAsia="pl-PL"/>
        </w:rPr>
        <w:t>Przecięcie</w:t>
      </w:r>
      <w:r w:rsidR="00D044B7" w:rsidRPr="00014A18">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istniejącej drogi z drogą ekspresową należy wykonać w postaci przejazdu</w:t>
      </w:r>
      <w:r w:rsidR="00E24228" w:rsidRPr="00630B13">
        <w:rPr>
          <w:rFonts w:ascii="Verdana" w:eastAsia="Times New Roman" w:hAnsi="Verdana" w:cs="Arial"/>
          <w:sz w:val="20"/>
          <w:szCs w:val="20"/>
          <w:lang w:eastAsia="pl-PL"/>
        </w:rPr>
        <w:t xml:space="preserve"> natomiast na skrzyżowaniu z projektowaną DK59 należy wykonać skrzyżowanie jednopoziomowe</w:t>
      </w:r>
      <w:r w:rsidRPr="00630B13">
        <w:rPr>
          <w:rFonts w:ascii="Verdana" w:eastAsia="Times New Roman" w:hAnsi="Verdana" w:cs="Arial"/>
          <w:sz w:val="20"/>
          <w:szCs w:val="20"/>
          <w:lang w:eastAsia="pl-PL"/>
        </w:rPr>
        <w:t xml:space="preserve">. Na wiadukcie nad drogą ekspresową w ciągu drogi </w:t>
      </w:r>
      <w:r w:rsidR="00E24228" w:rsidRPr="00630B13">
        <w:rPr>
          <w:rFonts w:ascii="Verdana" w:eastAsia="Times New Roman" w:hAnsi="Verdana" w:cs="Arial"/>
          <w:sz w:val="20"/>
          <w:szCs w:val="20"/>
          <w:lang w:eastAsia="pl-PL"/>
        </w:rPr>
        <w:t>wojewódzkiej nr 600</w:t>
      </w:r>
      <w:r w:rsidRPr="00630B13">
        <w:rPr>
          <w:rFonts w:ascii="Verdana" w:eastAsia="Times New Roman" w:hAnsi="Verdana" w:cs="Arial"/>
          <w:sz w:val="20"/>
          <w:szCs w:val="20"/>
          <w:lang w:eastAsia="pl-PL"/>
        </w:rPr>
        <w:t xml:space="preserve"> należy uwzględnić prowadzenie ruchu pieszego.</w:t>
      </w:r>
    </w:p>
    <w:p w:rsidR="004E2FFB" w:rsidRPr="00630B13" w:rsidRDefault="004E2FFB" w:rsidP="004E2FFB">
      <w:pPr>
        <w:tabs>
          <w:tab w:val="left" w:pos="4962"/>
        </w:tabs>
        <w:spacing w:after="0" w:line="360" w:lineRule="auto"/>
        <w:jc w:val="both"/>
        <w:rPr>
          <w:rFonts w:ascii="Verdana" w:eastAsia="Times New Roman" w:hAnsi="Verdana" w:cs="Arial"/>
          <w:sz w:val="20"/>
          <w:szCs w:val="20"/>
          <w:lang w:eastAsia="pl-PL"/>
        </w:rPr>
      </w:pPr>
    </w:p>
    <w:p w:rsidR="004E2FFB" w:rsidRPr="00630B13" w:rsidRDefault="004E2FFB" w:rsidP="004E2FFB">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klasa tec</w:t>
      </w:r>
      <w:r w:rsidR="00E24228" w:rsidRPr="00630B13">
        <w:rPr>
          <w:rFonts w:ascii="Verdana" w:eastAsia="Times New Roman" w:hAnsi="Verdana" w:cs="Arial"/>
          <w:sz w:val="20"/>
          <w:szCs w:val="20"/>
          <w:lang w:eastAsia="pl-PL"/>
        </w:rPr>
        <w:t>hniczna</w:t>
      </w:r>
      <w:r w:rsidR="00E24228" w:rsidRPr="00630B13">
        <w:rPr>
          <w:rFonts w:ascii="Verdana" w:eastAsia="Times New Roman" w:hAnsi="Verdana" w:cs="Arial"/>
          <w:sz w:val="20"/>
          <w:szCs w:val="20"/>
          <w:lang w:eastAsia="pl-PL"/>
        </w:rPr>
        <w:tab/>
      </w:r>
      <w:r w:rsidR="00E24228" w:rsidRPr="00630B13">
        <w:rPr>
          <w:rFonts w:ascii="Verdana" w:eastAsia="Times New Roman" w:hAnsi="Verdana" w:cs="Arial"/>
          <w:sz w:val="20"/>
          <w:szCs w:val="20"/>
          <w:lang w:eastAsia="pl-PL"/>
        </w:rPr>
        <w:tab/>
      </w:r>
      <w:r w:rsidR="00E24228" w:rsidRPr="00630B13">
        <w:rPr>
          <w:rFonts w:ascii="Verdana" w:eastAsia="Times New Roman" w:hAnsi="Verdana" w:cs="Arial"/>
          <w:sz w:val="20"/>
          <w:szCs w:val="20"/>
          <w:lang w:eastAsia="pl-PL"/>
        </w:rPr>
        <w:tab/>
      </w:r>
      <w:r w:rsidR="00E24228" w:rsidRPr="00630B13">
        <w:rPr>
          <w:rFonts w:ascii="Verdana" w:eastAsia="Times New Roman" w:hAnsi="Verdana" w:cs="Arial"/>
          <w:sz w:val="20"/>
          <w:szCs w:val="20"/>
          <w:lang w:eastAsia="pl-PL"/>
        </w:rPr>
        <w:tab/>
        <w:t>- G</w:t>
      </w:r>
    </w:p>
    <w:p w:rsidR="004E2FFB" w:rsidRPr="00630B13" w:rsidRDefault="00E24228" w:rsidP="004E2FFB">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prędkość projektowa </w:t>
      </w:r>
      <w:proofErr w:type="spellStart"/>
      <w:r w:rsidRPr="00630B13">
        <w:rPr>
          <w:rFonts w:ascii="Verdana" w:eastAsia="Times New Roman" w:hAnsi="Verdana" w:cs="Arial"/>
          <w:sz w:val="20"/>
          <w:szCs w:val="20"/>
          <w:lang w:eastAsia="pl-PL"/>
        </w:rPr>
        <w:t>Vp</w:t>
      </w:r>
      <w:proofErr w:type="spellEnd"/>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- 5</w:t>
      </w:r>
      <w:r w:rsidR="004E2FFB" w:rsidRPr="00630B13">
        <w:rPr>
          <w:rFonts w:ascii="Verdana" w:eastAsia="Times New Roman" w:hAnsi="Verdana" w:cs="Arial"/>
          <w:sz w:val="20"/>
          <w:szCs w:val="20"/>
          <w:lang w:eastAsia="pl-PL"/>
        </w:rPr>
        <w:t>0 km/h</w:t>
      </w:r>
    </w:p>
    <w:p w:rsidR="004E2FFB" w:rsidRPr="00630B13" w:rsidRDefault="004E2FFB" w:rsidP="004E2FFB">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ilość pasów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- 2</w:t>
      </w:r>
    </w:p>
    <w:p w:rsidR="004E2FFB" w:rsidRPr="00630B13" w:rsidRDefault="00E24228" w:rsidP="004E2FFB">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szerokość pasów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- 3,50</w:t>
      </w:r>
      <w:r w:rsidR="004E2FFB" w:rsidRPr="00630B13">
        <w:rPr>
          <w:rFonts w:ascii="Verdana" w:eastAsia="Times New Roman" w:hAnsi="Verdana" w:cs="Arial"/>
          <w:sz w:val="20"/>
          <w:szCs w:val="20"/>
          <w:lang w:eastAsia="pl-PL"/>
        </w:rPr>
        <w:t xml:space="preserve"> m </w:t>
      </w:r>
    </w:p>
    <w:p w:rsidR="004E2FFB" w:rsidRPr="00014A18" w:rsidRDefault="004E2FFB" w:rsidP="004E2FFB">
      <w:pPr>
        <w:spacing w:after="0" w:line="360" w:lineRule="auto"/>
        <w:ind w:left="4253" w:hanging="425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w:t>
      </w:r>
      <w:r w:rsidR="00E24228" w:rsidRPr="00630B13">
        <w:rPr>
          <w:rFonts w:ascii="Verdana" w:eastAsia="Times New Roman" w:hAnsi="Verdana" w:cs="Arial"/>
          <w:sz w:val="20"/>
          <w:szCs w:val="20"/>
          <w:lang w:eastAsia="pl-PL"/>
        </w:rPr>
        <w:t>erokość pobocza</w:t>
      </w:r>
      <w:r w:rsidR="00E24228" w:rsidRPr="00630B13">
        <w:rPr>
          <w:rFonts w:ascii="Verdana" w:eastAsia="Times New Roman" w:hAnsi="Verdana" w:cs="Arial"/>
          <w:sz w:val="20"/>
          <w:szCs w:val="20"/>
          <w:lang w:eastAsia="pl-PL"/>
        </w:rPr>
        <w:tab/>
        <w:t>- 1,2</w:t>
      </w:r>
      <w:r w:rsidRPr="00630B13">
        <w:rPr>
          <w:rFonts w:ascii="Verdana" w:eastAsia="Times New Roman" w:hAnsi="Verdana" w:cs="Arial"/>
          <w:sz w:val="20"/>
          <w:szCs w:val="20"/>
          <w:lang w:eastAsia="pl-PL"/>
        </w:rPr>
        <w:t>5 m lub większa jeśli zachodzi potrzeba lokalizacji urządzeń BRD oraz ochrony środowiska</w:t>
      </w:r>
      <w:r w:rsidR="00202231" w:rsidRPr="001E445F">
        <w:rPr>
          <w:rFonts w:ascii="Verdana" w:eastAsia="Times New Roman" w:hAnsi="Verdana" w:cs="Arial"/>
          <w:sz w:val="20"/>
          <w:szCs w:val="20"/>
          <w:lang w:eastAsia="pl-PL"/>
        </w:rPr>
        <w:t xml:space="preserve">, </w:t>
      </w:r>
    </w:p>
    <w:p w:rsidR="004E2FFB" w:rsidRPr="00630B13" w:rsidRDefault="004E2FFB" w:rsidP="004E2FFB">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kategoria ruchu</w:t>
      </w:r>
      <w:r w:rsidRPr="00630B13">
        <w:rPr>
          <w:rFonts w:ascii="Verdana" w:eastAsia="Times New Roman" w:hAnsi="Verdana" w:cs="Arial"/>
          <w:sz w:val="20"/>
          <w:szCs w:val="20"/>
          <w:lang w:eastAsia="pl-PL"/>
        </w:rPr>
        <w:tab/>
      </w:r>
      <w:r w:rsidR="00E24228" w:rsidRPr="00630B13">
        <w:rPr>
          <w:rFonts w:ascii="Verdana" w:eastAsia="Times New Roman" w:hAnsi="Verdana" w:cs="Arial"/>
          <w:sz w:val="20"/>
          <w:szCs w:val="20"/>
          <w:lang w:eastAsia="pl-PL"/>
        </w:rPr>
        <w:tab/>
      </w:r>
      <w:r w:rsidR="00E24228" w:rsidRPr="00630B13">
        <w:rPr>
          <w:rFonts w:ascii="Verdana" w:eastAsia="Times New Roman" w:hAnsi="Verdana" w:cs="Arial"/>
          <w:sz w:val="20"/>
          <w:szCs w:val="20"/>
          <w:lang w:eastAsia="pl-PL"/>
        </w:rPr>
        <w:tab/>
      </w:r>
      <w:r w:rsidR="00E24228" w:rsidRPr="00630B13">
        <w:rPr>
          <w:rFonts w:ascii="Verdana" w:eastAsia="Times New Roman" w:hAnsi="Verdana" w:cs="Arial"/>
          <w:sz w:val="20"/>
          <w:szCs w:val="20"/>
          <w:lang w:eastAsia="pl-PL"/>
        </w:rPr>
        <w:tab/>
        <w:t>- KR 3</w:t>
      </w:r>
    </w:p>
    <w:p w:rsidR="004E2FFB" w:rsidRPr="00630B13" w:rsidRDefault="004E2FFB" w:rsidP="004E2FFB">
      <w:pPr>
        <w:spacing w:after="0" w:line="360" w:lineRule="auto"/>
        <w:jc w:val="both"/>
        <w:rPr>
          <w:rFonts w:ascii="Verdana" w:eastAsia="Times New Roman" w:hAnsi="Verdana" w:cs="Arial"/>
          <w:kern w:val="1"/>
          <w:sz w:val="20"/>
          <w:szCs w:val="24"/>
          <w:lang w:eastAsia="pl-PL"/>
        </w:rPr>
      </w:pPr>
      <w:r w:rsidRPr="00630B13">
        <w:rPr>
          <w:rFonts w:ascii="Verdana" w:eastAsia="Times New Roman" w:hAnsi="Verdana" w:cs="Arial"/>
          <w:kern w:val="1"/>
          <w:sz w:val="20"/>
          <w:szCs w:val="24"/>
          <w:lang w:eastAsia="pl-PL"/>
        </w:rPr>
        <w:t>obciążenie nawierzchni</w:t>
      </w:r>
      <w:r w:rsidRPr="00630B13">
        <w:rPr>
          <w:rFonts w:ascii="Verdana" w:eastAsia="Times New Roman" w:hAnsi="Verdana" w:cs="Arial"/>
          <w:kern w:val="1"/>
          <w:sz w:val="20"/>
          <w:szCs w:val="24"/>
          <w:lang w:eastAsia="pl-PL"/>
        </w:rPr>
        <w:tab/>
      </w:r>
      <w:r w:rsidRPr="00630B13">
        <w:rPr>
          <w:rFonts w:ascii="Verdana" w:eastAsia="Times New Roman" w:hAnsi="Verdana" w:cs="Arial"/>
          <w:kern w:val="1"/>
          <w:sz w:val="20"/>
          <w:szCs w:val="24"/>
          <w:lang w:eastAsia="pl-PL"/>
        </w:rPr>
        <w:tab/>
      </w:r>
      <w:r w:rsidRPr="00630B13">
        <w:rPr>
          <w:rFonts w:ascii="Verdana" w:eastAsia="Times New Roman" w:hAnsi="Verdana" w:cs="Arial"/>
          <w:kern w:val="1"/>
          <w:sz w:val="20"/>
          <w:szCs w:val="24"/>
          <w:lang w:eastAsia="pl-PL"/>
        </w:rPr>
        <w:tab/>
        <w:t xml:space="preserve">- </w:t>
      </w:r>
      <w:r w:rsidR="00E82C33" w:rsidRPr="00630B13">
        <w:rPr>
          <w:rFonts w:ascii="Verdana" w:eastAsia="Times New Roman" w:hAnsi="Verdana" w:cs="Arial"/>
          <w:kern w:val="1"/>
          <w:sz w:val="20"/>
          <w:szCs w:val="24"/>
          <w:lang w:eastAsia="pl-PL"/>
        </w:rPr>
        <w:t>115</w:t>
      </w:r>
      <w:r w:rsidRPr="00630B13">
        <w:rPr>
          <w:rFonts w:ascii="Verdana" w:eastAsia="Times New Roman" w:hAnsi="Verdana" w:cs="Arial"/>
          <w:kern w:val="1"/>
          <w:sz w:val="20"/>
          <w:szCs w:val="24"/>
          <w:lang w:eastAsia="pl-PL"/>
        </w:rPr>
        <w:t xml:space="preserve"> </w:t>
      </w:r>
      <w:proofErr w:type="spellStart"/>
      <w:r w:rsidRPr="00630B13">
        <w:rPr>
          <w:rFonts w:ascii="Verdana" w:eastAsia="Times New Roman" w:hAnsi="Verdana" w:cs="Arial"/>
          <w:kern w:val="1"/>
          <w:sz w:val="20"/>
          <w:szCs w:val="24"/>
          <w:lang w:eastAsia="pl-PL"/>
        </w:rPr>
        <w:t>kN</w:t>
      </w:r>
      <w:proofErr w:type="spellEnd"/>
      <w:r w:rsidRPr="00630B13">
        <w:rPr>
          <w:rFonts w:ascii="Verdana" w:eastAsia="Times New Roman" w:hAnsi="Verdana" w:cs="Arial"/>
          <w:kern w:val="1"/>
          <w:sz w:val="20"/>
          <w:szCs w:val="24"/>
          <w:lang w:eastAsia="pl-PL"/>
        </w:rPr>
        <w:t>/oś</w:t>
      </w:r>
    </w:p>
    <w:p w:rsidR="004E2FFB" w:rsidRPr="00630B13" w:rsidRDefault="004E2FFB" w:rsidP="004E2FFB">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skrajnia pionowa</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9107EF">
        <w:rPr>
          <w:rFonts w:ascii="Verdana" w:eastAsia="Times New Roman" w:hAnsi="Verdana" w:cs="Arial"/>
          <w:sz w:val="20"/>
          <w:szCs w:val="20"/>
          <w:lang w:eastAsia="pl-PL"/>
        </w:rPr>
        <w:t>- 4</w:t>
      </w:r>
      <w:r w:rsidR="00E24228" w:rsidRPr="009107EF">
        <w:rPr>
          <w:rFonts w:ascii="Verdana" w:eastAsia="Times New Roman" w:hAnsi="Verdana" w:cs="Arial"/>
          <w:sz w:val="20"/>
          <w:szCs w:val="20"/>
          <w:lang w:eastAsia="pl-PL"/>
        </w:rPr>
        <w:t>,6</w:t>
      </w:r>
      <w:r w:rsidRPr="009107EF">
        <w:rPr>
          <w:rFonts w:ascii="Verdana" w:eastAsia="Times New Roman" w:hAnsi="Verdana" w:cs="Arial"/>
          <w:sz w:val="20"/>
          <w:szCs w:val="20"/>
          <w:lang w:eastAsia="pl-PL"/>
        </w:rPr>
        <w:t>0 m</w:t>
      </w:r>
    </w:p>
    <w:p w:rsidR="004E2FFB" w:rsidRPr="00630B13" w:rsidRDefault="004E2FFB" w:rsidP="00D4227C">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szerokość chodnika</w:t>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t>- 2,00 m</w:t>
      </w:r>
    </w:p>
    <w:p w:rsidR="00F93247" w:rsidRPr="00630B13" w:rsidRDefault="00F93247" w:rsidP="00D4227C">
      <w:pPr>
        <w:suppressAutoHyphens/>
        <w:spacing w:after="0" w:line="360" w:lineRule="auto"/>
        <w:jc w:val="both"/>
        <w:rPr>
          <w:rFonts w:ascii="Verdana" w:eastAsia="Times New Roman" w:hAnsi="Verdana" w:cs="Arial"/>
          <w:sz w:val="20"/>
          <w:szCs w:val="20"/>
          <w:lang w:eastAsia="ar-SA"/>
        </w:rPr>
      </w:pPr>
    </w:p>
    <w:p w:rsidR="00F93247" w:rsidRPr="00630B13" w:rsidRDefault="00F93247" w:rsidP="00F93247">
      <w:pPr>
        <w:suppressAutoHyphens/>
        <w:spacing w:after="0" w:line="360" w:lineRule="auto"/>
        <w:jc w:val="both"/>
        <w:rPr>
          <w:rFonts w:ascii="Verdana" w:eastAsia="Times New Roman" w:hAnsi="Verdana" w:cs="Arial"/>
          <w:b/>
          <w:sz w:val="20"/>
          <w:szCs w:val="20"/>
          <w:lang w:eastAsia="ar-SA"/>
        </w:rPr>
      </w:pPr>
      <w:r w:rsidRPr="00630B13">
        <w:rPr>
          <w:rFonts w:ascii="Verdana" w:eastAsia="Times New Roman" w:hAnsi="Verdana" w:cs="Arial"/>
          <w:b/>
          <w:sz w:val="20"/>
          <w:szCs w:val="20"/>
          <w:lang w:eastAsia="ar-SA"/>
        </w:rPr>
        <w:t>Przejazd</w:t>
      </w:r>
      <w:r w:rsidR="00D044B7" w:rsidRPr="00630B13">
        <w:rPr>
          <w:rFonts w:ascii="Verdana" w:eastAsia="Times New Roman" w:hAnsi="Verdana" w:cs="Arial"/>
          <w:b/>
          <w:sz w:val="20"/>
          <w:szCs w:val="20"/>
          <w:lang w:eastAsia="ar-SA"/>
        </w:rPr>
        <w:t xml:space="preserve"> WS-22/S16 – wyłącznie projekt</w:t>
      </w:r>
    </w:p>
    <w:p w:rsidR="00F93247" w:rsidRPr="00630B13" w:rsidRDefault="00F93247" w:rsidP="00F93247">
      <w:pPr>
        <w:tabs>
          <w:tab w:val="left" w:pos="4962"/>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Droga gminna w miejscowości Nikutowo (ul. Krótka) będzie krzyżować się z drogą ekspresową S16 w km 14</w:t>
      </w:r>
      <w:r w:rsidR="00083ACA" w:rsidRPr="00630B13">
        <w:rPr>
          <w:rFonts w:ascii="Verdana" w:eastAsia="Times New Roman" w:hAnsi="Verdana" w:cs="Arial"/>
          <w:sz w:val="20"/>
          <w:szCs w:val="20"/>
          <w:lang w:eastAsia="pl-PL"/>
        </w:rPr>
        <w:t>+</w:t>
      </w:r>
      <w:r w:rsidRPr="00630B13">
        <w:rPr>
          <w:rFonts w:ascii="Verdana" w:eastAsia="Times New Roman" w:hAnsi="Verdana" w:cs="Arial"/>
          <w:sz w:val="20"/>
          <w:szCs w:val="20"/>
          <w:lang w:eastAsia="pl-PL"/>
        </w:rPr>
        <w:t>836,43 i przebiegać pod drogą ekspresową. W obrębie drogi ekspresowej należy dokonać korekty przebiegu istniejącej drogi</w:t>
      </w:r>
      <w:r w:rsidRPr="00630B13">
        <w:rPr>
          <w:rFonts w:ascii="Verdana" w:eastAsia="Times New Roman" w:hAnsi="Verdana"/>
          <w:iCs/>
          <w:sz w:val="20"/>
          <w:szCs w:val="20"/>
          <w:lang w:eastAsia="pl-PL"/>
        </w:rPr>
        <w:t xml:space="preserve"> na długości około 75 m</w:t>
      </w:r>
      <w:r w:rsidRPr="00630B13">
        <w:rPr>
          <w:rFonts w:ascii="Verdana" w:eastAsia="Times New Roman" w:hAnsi="Verdana" w:cs="Arial"/>
          <w:sz w:val="20"/>
          <w:szCs w:val="20"/>
          <w:lang w:eastAsia="pl-PL"/>
        </w:rPr>
        <w:t xml:space="preserve">. </w:t>
      </w:r>
      <w:r w:rsidR="00D044B7" w:rsidRPr="001E445F">
        <w:rPr>
          <w:rFonts w:ascii="Verdana" w:eastAsia="Times New Roman" w:hAnsi="Verdana" w:cs="Arial"/>
          <w:sz w:val="20"/>
          <w:szCs w:val="20"/>
          <w:lang w:eastAsia="pl-PL"/>
        </w:rPr>
        <w:t>Przecięcie</w:t>
      </w:r>
      <w:r w:rsidR="00D044B7" w:rsidRPr="00014A18">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ul. Krótkiej z drogą ekspresową należy wykonać w postaci przejazdu.</w:t>
      </w:r>
      <w:r w:rsidR="00104E05">
        <w:rPr>
          <w:rFonts w:ascii="Verdana" w:eastAsia="Times New Roman" w:hAnsi="Verdana" w:cs="Arial"/>
          <w:sz w:val="20"/>
          <w:szCs w:val="20"/>
          <w:lang w:eastAsia="pl-PL"/>
        </w:rPr>
        <w:t xml:space="preserve"> Pod obiektem należy uwzględnić prowadzenie ruchu pieszego.</w:t>
      </w:r>
    </w:p>
    <w:p w:rsidR="00F93247" w:rsidRPr="00630B13" w:rsidRDefault="00F93247" w:rsidP="00F93247">
      <w:pPr>
        <w:tabs>
          <w:tab w:val="left" w:pos="4962"/>
        </w:tabs>
        <w:spacing w:after="0" w:line="360" w:lineRule="auto"/>
        <w:jc w:val="both"/>
        <w:rPr>
          <w:rFonts w:ascii="Verdana" w:eastAsia="Times New Roman" w:hAnsi="Verdana" w:cs="Arial"/>
          <w:sz w:val="20"/>
          <w:szCs w:val="20"/>
          <w:lang w:eastAsia="pl-PL"/>
        </w:rPr>
      </w:pPr>
    </w:p>
    <w:p w:rsidR="00F93247" w:rsidRPr="00630B13" w:rsidRDefault="00F93247" w:rsidP="00F93247">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klasa techniczna</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D</w:t>
      </w:r>
    </w:p>
    <w:p w:rsidR="00F93247" w:rsidRPr="00630B13" w:rsidRDefault="00F93247" w:rsidP="00F93247">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prędkość projektowa </w:t>
      </w:r>
      <w:proofErr w:type="spellStart"/>
      <w:r w:rsidRPr="00630B13">
        <w:rPr>
          <w:rFonts w:ascii="Verdana" w:eastAsia="Times New Roman" w:hAnsi="Verdana" w:cs="Arial"/>
          <w:sz w:val="20"/>
          <w:szCs w:val="20"/>
          <w:lang w:eastAsia="pl-PL"/>
        </w:rPr>
        <w:t>Vp</w:t>
      </w:r>
      <w:proofErr w:type="spellEnd"/>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- 30 km/h</w:t>
      </w:r>
    </w:p>
    <w:p w:rsidR="00F93247" w:rsidRPr="00630B13" w:rsidRDefault="00F93247" w:rsidP="00F93247">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ilość pasów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- 2</w:t>
      </w:r>
    </w:p>
    <w:p w:rsidR="00F93247" w:rsidRPr="00630B13" w:rsidRDefault="00F93247" w:rsidP="00F93247">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szerokość pasów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xml:space="preserve">- 2,50 m </w:t>
      </w:r>
    </w:p>
    <w:p w:rsidR="00F93247" w:rsidRPr="00014A18" w:rsidRDefault="00F93247" w:rsidP="00F93247">
      <w:pPr>
        <w:spacing w:after="0" w:line="360" w:lineRule="auto"/>
        <w:ind w:left="4253" w:hanging="425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szerokość pobocza</w:t>
      </w:r>
      <w:r w:rsidRPr="00630B13">
        <w:rPr>
          <w:rFonts w:ascii="Verdana" w:eastAsia="Times New Roman" w:hAnsi="Verdana" w:cs="Arial"/>
          <w:sz w:val="20"/>
          <w:szCs w:val="20"/>
          <w:lang w:eastAsia="pl-PL"/>
        </w:rPr>
        <w:tab/>
        <w:t>- 0,75 m lub większa jeśli zachodzi potrzeba lokalizacji urządzeń BRD oraz ochrony środowiska</w:t>
      </w:r>
      <w:r w:rsidR="00202231" w:rsidRPr="001E445F">
        <w:rPr>
          <w:rFonts w:ascii="Verdana" w:eastAsia="Times New Roman" w:hAnsi="Verdana" w:cs="Arial"/>
          <w:sz w:val="20"/>
          <w:szCs w:val="20"/>
          <w:lang w:eastAsia="pl-PL"/>
        </w:rPr>
        <w:t xml:space="preserve">, </w:t>
      </w:r>
    </w:p>
    <w:p w:rsidR="00F93247" w:rsidRPr="00630B13" w:rsidRDefault="00F93247" w:rsidP="00F93247">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kategoria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KR 2</w:t>
      </w:r>
    </w:p>
    <w:p w:rsidR="00F93247" w:rsidRPr="00630B13" w:rsidRDefault="00F93247" w:rsidP="00F93247">
      <w:pPr>
        <w:spacing w:after="0" w:line="360" w:lineRule="auto"/>
        <w:jc w:val="both"/>
        <w:rPr>
          <w:rFonts w:ascii="Verdana" w:eastAsia="Times New Roman" w:hAnsi="Verdana" w:cs="Arial"/>
          <w:kern w:val="1"/>
          <w:sz w:val="20"/>
          <w:szCs w:val="24"/>
          <w:lang w:eastAsia="pl-PL"/>
        </w:rPr>
      </w:pPr>
      <w:r w:rsidRPr="00630B13">
        <w:rPr>
          <w:rFonts w:ascii="Verdana" w:eastAsia="Times New Roman" w:hAnsi="Verdana" w:cs="Arial"/>
          <w:kern w:val="1"/>
          <w:sz w:val="20"/>
          <w:szCs w:val="24"/>
          <w:lang w:eastAsia="pl-PL"/>
        </w:rPr>
        <w:t>obciążenie nawierzchni</w:t>
      </w:r>
      <w:r w:rsidRPr="00630B13">
        <w:rPr>
          <w:rFonts w:ascii="Verdana" w:eastAsia="Times New Roman" w:hAnsi="Verdana" w:cs="Arial"/>
          <w:kern w:val="1"/>
          <w:sz w:val="20"/>
          <w:szCs w:val="24"/>
          <w:lang w:eastAsia="pl-PL"/>
        </w:rPr>
        <w:tab/>
      </w:r>
      <w:r w:rsidRPr="00630B13">
        <w:rPr>
          <w:rFonts w:ascii="Verdana" w:eastAsia="Times New Roman" w:hAnsi="Verdana" w:cs="Arial"/>
          <w:kern w:val="1"/>
          <w:sz w:val="20"/>
          <w:szCs w:val="24"/>
          <w:lang w:eastAsia="pl-PL"/>
        </w:rPr>
        <w:tab/>
      </w:r>
      <w:r w:rsidRPr="00630B13">
        <w:rPr>
          <w:rFonts w:ascii="Verdana" w:eastAsia="Times New Roman" w:hAnsi="Verdana" w:cs="Arial"/>
          <w:kern w:val="1"/>
          <w:sz w:val="20"/>
          <w:szCs w:val="24"/>
          <w:lang w:eastAsia="pl-PL"/>
        </w:rPr>
        <w:tab/>
        <w:t xml:space="preserve">- 100 </w:t>
      </w:r>
      <w:proofErr w:type="spellStart"/>
      <w:r w:rsidRPr="00630B13">
        <w:rPr>
          <w:rFonts w:ascii="Verdana" w:eastAsia="Times New Roman" w:hAnsi="Verdana" w:cs="Arial"/>
          <w:kern w:val="1"/>
          <w:sz w:val="20"/>
          <w:szCs w:val="24"/>
          <w:lang w:eastAsia="pl-PL"/>
        </w:rPr>
        <w:t>kN</w:t>
      </w:r>
      <w:proofErr w:type="spellEnd"/>
      <w:r w:rsidRPr="00630B13">
        <w:rPr>
          <w:rFonts w:ascii="Verdana" w:eastAsia="Times New Roman" w:hAnsi="Verdana" w:cs="Arial"/>
          <w:kern w:val="1"/>
          <w:sz w:val="20"/>
          <w:szCs w:val="24"/>
          <w:lang w:eastAsia="pl-PL"/>
        </w:rPr>
        <w:t>/oś</w:t>
      </w:r>
    </w:p>
    <w:p w:rsidR="00F93247" w:rsidRPr="00630B13" w:rsidRDefault="00F93247" w:rsidP="00F93247">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skrajnia pionowa</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- 4,50 m</w:t>
      </w:r>
    </w:p>
    <w:p w:rsidR="00F93247" w:rsidRPr="00630B13" w:rsidRDefault="00F93247" w:rsidP="00F93247">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szerokość chodnika</w:t>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t>- 2,00 m</w:t>
      </w:r>
    </w:p>
    <w:p w:rsidR="00F93247" w:rsidRPr="00630B13" w:rsidRDefault="00F93247" w:rsidP="00F93247">
      <w:pPr>
        <w:suppressAutoHyphens/>
        <w:spacing w:after="0" w:line="360" w:lineRule="auto"/>
        <w:jc w:val="both"/>
        <w:rPr>
          <w:rFonts w:ascii="Verdana" w:eastAsia="Times New Roman" w:hAnsi="Verdana" w:cs="Arial"/>
          <w:sz w:val="20"/>
          <w:szCs w:val="20"/>
          <w:lang w:eastAsia="ar-SA"/>
        </w:rPr>
      </w:pPr>
    </w:p>
    <w:p w:rsidR="00F93247" w:rsidRPr="001E445F" w:rsidRDefault="00F93247" w:rsidP="00F93247">
      <w:pPr>
        <w:suppressAutoHyphens/>
        <w:spacing w:after="0" w:line="360" w:lineRule="auto"/>
        <w:jc w:val="both"/>
        <w:rPr>
          <w:rFonts w:ascii="Verdana" w:eastAsia="Times New Roman" w:hAnsi="Verdana" w:cs="Arial"/>
          <w:b/>
          <w:sz w:val="20"/>
          <w:szCs w:val="20"/>
          <w:lang w:eastAsia="ar-SA"/>
        </w:rPr>
      </w:pPr>
      <w:r w:rsidRPr="001E445F">
        <w:rPr>
          <w:rFonts w:ascii="Verdana" w:eastAsia="Times New Roman" w:hAnsi="Verdana" w:cs="Arial"/>
          <w:b/>
          <w:sz w:val="20"/>
          <w:szCs w:val="20"/>
          <w:lang w:eastAsia="ar-SA"/>
        </w:rPr>
        <w:t>Przejazd</w:t>
      </w:r>
      <w:r w:rsidR="00D044B7" w:rsidRPr="001E445F">
        <w:rPr>
          <w:rFonts w:ascii="Verdana" w:eastAsia="Times New Roman" w:hAnsi="Verdana" w:cs="Arial"/>
          <w:b/>
          <w:sz w:val="20"/>
          <w:szCs w:val="20"/>
          <w:lang w:eastAsia="ar-SA"/>
        </w:rPr>
        <w:t xml:space="preserve"> WS-23/S16 – </w:t>
      </w:r>
      <w:r w:rsidR="00D044B7" w:rsidRPr="00014A18">
        <w:rPr>
          <w:rFonts w:ascii="Verdana" w:eastAsia="Times New Roman" w:hAnsi="Verdana" w:cs="Arial"/>
          <w:b/>
          <w:sz w:val="20"/>
          <w:szCs w:val="20"/>
          <w:lang w:eastAsia="ar-SA"/>
        </w:rPr>
        <w:t xml:space="preserve">wyłącznie </w:t>
      </w:r>
      <w:r w:rsidR="00D044B7" w:rsidRPr="001E445F">
        <w:rPr>
          <w:rFonts w:ascii="Verdana" w:eastAsia="Times New Roman" w:hAnsi="Verdana" w:cs="Arial"/>
          <w:b/>
          <w:sz w:val="20"/>
          <w:szCs w:val="20"/>
          <w:lang w:eastAsia="ar-SA"/>
        </w:rPr>
        <w:t>projekt</w:t>
      </w:r>
    </w:p>
    <w:p w:rsidR="00F93247" w:rsidRPr="001E445F" w:rsidRDefault="00F93247" w:rsidP="00F93247">
      <w:pPr>
        <w:tabs>
          <w:tab w:val="left" w:pos="4962"/>
        </w:tabs>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Istniejąca droga krajowa nr 59 będzie krzyżować się z drogą ekspresową S16 w km 15+269,86 i przebiegać pod drogą ekspresową. W obrębie drogi ekspresowej należy dokonać korekty przebiegu istniejącej drogi</w:t>
      </w:r>
      <w:r w:rsidRPr="001E445F">
        <w:rPr>
          <w:rFonts w:ascii="Verdana" w:eastAsia="Times New Roman" w:hAnsi="Verdana"/>
          <w:iCs/>
          <w:sz w:val="20"/>
          <w:szCs w:val="20"/>
          <w:lang w:eastAsia="pl-PL"/>
        </w:rPr>
        <w:t xml:space="preserve"> na długości około 135 m</w:t>
      </w:r>
      <w:r w:rsidRPr="001E445F">
        <w:rPr>
          <w:rFonts w:ascii="Verdana" w:eastAsia="Times New Roman" w:hAnsi="Verdana" w:cs="Arial"/>
          <w:sz w:val="20"/>
          <w:szCs w:val="20"/>
          <w:lang w:eastAsia="pl-PL"/>
        </w:rPr>
        <w:t xml:space="preserve">. </w:t>
      </w:r>
      <w:r w:rsidR="00D044B7" w:rsidRPr="001E445F">
        <w:rPr>
          <w:rFonts w:ascii="Verdana" w:eastAsia="Times New Roman" w:hAnsi="Verdana" w:cs="Arial"/>
          <w:sz w:val="20"/>
          <w:szCs w:val="20"/>
          <w:lang w:eastAsia="pl-PL"/>
        </w:rPr>
        <w:t>Przecięcie</w:t>
      </w:r>
      <w:r w:rsidR="00D044B7" w:rsidRPr="00014A18">
        <w:rPr>
          <w:rFonts w:ascii="Verdana" w:eastAsia="Times New Roman" w:hAnsi="Verdana" w:cs="Arial"/>
          <w:sz w:val="20"/>
          <w:szCs w:val="20"/>
          <w:lang w:eastAsia="pl-PL"/>
        </w:rPr>
        <w:t xml:space="preserve"> </w:t>
      </w:r>
      <w:r w:rsidRPr="001E445F">
        <w:rPr>
          <w:rFonts w:ascii="Verdana" w:eastAsia="Times New Roman" w:hAnsi="Verdana" w:cs="Arial"/>
          <w:sz w:val="20"/>
          <w:szCs w:val="20"/>
          <w:lang w:eastAsia="pl-PL"/>
        </w:rPr>
        <w:t xml:space="preserve">istniejącej drogi krajowej nr 59 z drogą ekspresową należy wykonać w postaci przejazdu. </w:t>
      </w:r>
      <w:r w:rsidR="00104E05">
        <w:rPr>
          <w:rFonts w:ascii="Verdana" w:eastAsia="Times New Roman" w:hAnsi="Verdana" w:cs="Arial"/>
          <w:sz w:val="20"/>
          <w:szCs w:val="20"/>
          <w:lang w:eastAsia="pl-PL"/>
        </w:rPr>
        <w:t>Pod obiektem należy uwzględnić prowadzenie ruchu pieszego i rowerowego.</w:t>
      </w:r>
    </w:p>
    <w:p w:rsidR="00F93247" w:rsidRPr="001E445F" w:rsidRDefault="00F93247" w:rsidP="00F93247">
      <w:pPr>
        <w:tabs>
          <w:tab w:val="left" w:pos="4962"/>
        </w:tabs>
        <w:spacing w:after="0" w:line="360" w:lineRule="auto"/>
        <w:jc w:val="both"/>
        <w:rPr>
          <w:rFonts w:ascii="Verdana" w:eastAsia="Times New Roman" w:hAnsi="Verdana" w:cs="Arial"/>
          <w:sz w:val="20"/>
          <w:szCs w:val="20"/>
          <w:lang w:eastAsia="pl-PL"/>
        </w:rPr>
      </w:pPr>
    </w:p>
    <w:p w:rsidR="00F93247" w:rsidRPr="001E445F" w:rsidRDefault="00F93247" w:rsidP="00F93247">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klasa tec</w:t>
      </w:r>
      <w:r w:rsidR="00031AD3" w:rsidRPr="001E445F">
        <w:rPr>
          <w:rFonts w:ascii="Verdana" w:eastAsia="Times New Roman" w:hAnsi="Verdana" w:cs="Arial"/>
          <w:sz w:val="20"/>
          <w:szCs w:val="20"/>
          <w:lang w:eastAsia="pl-PL"/>
        </w:rPr>
        <w:t>hniczna</w:t>
      </w:r>
      <w:r w:rsidR="00031AD3" w:rsidRPr="001E445F">
        <w:rPr>
          <w:rFonts w:ascii="Verdana" w:eastAsia="Times New Roman" w:hAnsi="Verdana" w:cs="Arial"/>
          <w:sz w:val="20"/>
          <w:szCs w:val="20"/>
          <w:lang w:eastAsia="pl-PL"/>
        </w:rPr>
        <w:tab/>
      </w:r>
      <w:r w:rsidR="00031AD3" w:rsidRPr="001E445F">
        <w:rPr>
          <w:rFonts w:ascii="Verdana" w:eastAsia="Times New Roman" w:hAnsi="Verdana" w:cs="Arial"/>
          <w:sz w:val="20"/>
          <w:szCs w:val="20"/>
          <w:lang w:eastAsia="pl-PL"/>
        </w:rPr>
        <w:tab/>
      </w:r>
      <w:r w:rsidR="00031AD3" w:rsidRPr="001E445F">
        <w:rPr>
          <w:rFonts w:ascii="Verdana" w:eastAsia="Times New Roman" w:hAnsi="Verdana" w:cs="Arial"/>
          <w:sz w:val="20"/>
          <w:szCs w:val="20"/>
          <w:lang w:eastAsia="pl-PL"/>
        </w:rPr>
        <w:tab/>
      </w:r>
      <w:r w:rsidR="00031AD3" w:rsidRPr="001E445F">
        <w:rPr>
          <w:rFonts w:ascii="Verdana" w:eastAsia="Times New Roman" w:hAnsi="Verdana" w:cs="Arial"/>
          <w:sz w:val="20"/>
          <w:szCs w:val="20"/>
          <w:lang w:eastAsia="pl-PL"/>
        </w:rPr>
        <w:tab/>
        <w:t xml:space="preserve">- </w:t>
      </w:r>
      <w:r w:rsidR="00BB25CE" w:rsidRPr="001E445F">
        <w:rPr>
          <w:rFonts w:ascii="Verdana" w:eastAsia="Times New Roman" w:hAnsi="Verdana" w:cs="Arial"/>
          <w:sz w:val="20"/>
          <w:szCs w:val="20"/>
          <w:lang w:eastAsia="pl-PL"/>
        </w:rPr>
        <w:t>G lub Z</w:t>
      </w:r>
    </w:p>
    <w:p w:rsidR="00F93247" w:rsidRPr="001E445F" w:rsidRDefault="00031AD3" w:rsidP="00F93247">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prędkość projektowa </w:t>
      </w:r>
      <w:proofErr w:type="spellStart"/>
      <w:r w:rsidRPr="001E445F">
        <w:rPr>
          <w:rFonts w:ascii="Verdana" w:eastAsia="Times New Roman" w:hAnsi="Verdana" w:cs="Arial"/>
          <w:sz w:val="20"/>
          <w:szCs w:val="20"/>
          <w:lang w:eastAsia="pl-PL"/>
        </w:rPr>
        <w:t>Vp</w:t>
      </w:r>
      <w:proofErr w:type="spellEnd"/>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- 5</w:t>
      </w:r>
      <w:r w:rsidR="00F93247" w:rsidRPr="001E445F">
        <w:rPr>
          <w:rFonts w:ascii="Verdana" w:eastAsia="Times New Roman" w:hAnsi="Verdana" w:cs="Arial"/>
          <w:sz w:val="20"/>
          <w:szCs w:val="20"/>
          <w:lang w:eastAsia="pl-PL"/>
        </w:rPr>
        <w:t>0 km/h</w:t>
      </w:r>
    </w:p>
    <w:p w:rsidR="00F93247" w:rsidRPr="001E445F" w:rsidRDefault="00F93247" w:rsidP="00F93247">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ilość pasów ruchu</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- 2</w:t>
      </w:r>
    </w:p>
    <w:p w:rsidR="00F93247" w:rsidRPr="001E445F" w:rsidRDefault="00031AD3" w:rsidP="00F93247">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szerokość pasów ruchu</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- 3</w:t>
      </w:r>
      <w:r w:rsidR="00F93247" w:rsidRPr="001E445F">
        <w:rPr>
          <w:rFonts w:ascii="Verdana" w:eastAsia="Times New Roman" w:hAnsi="Verdana" w:cs="Arial"/>
          <w:sz w:val="20"/>
          <w:szCs w:val="20"/>
          <w:lang w:eastAsia="pl-PL"/>
        </w:rPr>
        <w:t xml:space="preserve">,50 m </w:t>
      </w:r>
    </w:p>
    <w:p w:rsidR="00F93247" w:rsidRPr="001E445F" w:rsidRDefault="00F93247" w:rsidP="00F93247">
      <w:pPr>
        <w:spacing w:after="0" w:line="360" w:lineRule="auto"/>
        <w:ind w:left="4253" w:hanging="4253"/>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s</w:t>
      </w:r>
      <w:r w:rsidR="00031AD3" w:rsidRPr="001E445F">
        <w:rPr>
          <w:rFonts w:ascii="Verdana" w:eastAsia="Times New Roman" w:hAnsi="Verdana" w:cs="Arial"/>
          <w:sz w:val="20"/>
          <w:szCs w:val="20"/>
          <w:lang w:eastAsia="pl-PL"/>
        </w:rPr>
        <w:t>zerokość pobocza gruntowego</w:t>
      </w:r>
      <w:r w:rsidR="00031AD3" w:rsidRPr="001E445F">
        <w:rPr>
          <w:rFonts w:ascii="Verdana" w:eastAsia="Times New Roman" w:hAnsi="Verdana" w:cs="Arial"/>
          <w:sz w:val="20"/>
          <w:szCs w:val="20"/>
          <w:lang w:eastAsia="pl-PL"/>
        </w:rPr>
        <w:tab/>
        <w:t>- 1,2</w:t>
      </w:r>
      <w:r w:rsidRPr="001E445F">
        <w:rPr>
          <w:rFonts w:ascii="Verdana" w:eastAsia="Times New Roman" w:hAnsi="Verdana" w:cs="Arial"/>
          <w:sz w:val="20"/>
          <w:szCs w:val="20"/>
          <w:lang w:eastAsia="pl-PL"/>
        </w:rPr>
        <w:t>5 m lub większa jeśli zachodzi potrzeba lokalizacji urządzeń BRD oraz ochrony środowiska</w:t>
      </w:r>
    </w:p>
    <w:p w:rsidR="00F93247" w:rsidRPr="001E445F" w:rsidRDefault="00F93247" w:rsidP="00F93247">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kategoria ruchu</w:t>
      </w:r>
      <w:r w:rsidRPr="001E445F">
        <w:rPr>
          <w:rFonts w:ascii="Verdana" w:eastAsia="Times New Roman" w:hAnsi="Verdana" w:cs="Arial"/>
          <w:sz w:val="20"/>
          <w:szCs w:val="20"/>
          <w:lang w:eastAsia="pl-PL"/>
        </w:rPr>
        <w:tab/>
      </w:r>
      <w:r w:rsidR="00031AD3" w:rsidRPr="001E445F">
        <w:rPr>
          <w:rFonts w:ascii="Verdana" w:eastAsia="Times New Roman" w:hAnsi="Verdana" w:cs="Arial"/>
          <w:sz w:val="20"/>
          <w:szCs w:val="20"/>
          <w:lang w:eastAsia="pl-PL"/>
        </w:rPr>
        <w:tab/>
      </w:r>
      <w:r w:rsidR="00031AD3" w:rsidRPr="001E445F">
        <w:rPr>
          <w:rFonts w:ascii="Verdana" w:eastAsia="Times New Roman" w:hAnsi="Verdana" w:cs="Arial"/>
          <w:sz w:val="20"/>
          <w:szCs w:val="20"/>
          <w:lang w:eastAsia="pl-PL"/>
        </w:rPr>
        <w:tab/>
      </w:r>
      <w:r w:rsidR="00031AD3" w:rsidRPr="001E445F">
        <w:rPr>
          <w:rFonts w:ascii="Verdana" w:eastAsia="Times New Roman" w:hAnsi="Verdana" w:cs="Arial"/>
          <w:sz w:val="20"/>
          <w:szCs w:val="20"/>
          <w:lang w:eastAsia="pl-PL"/>
        </w:rPr>
        <w:tab/>
        <w:t>- KR</w:t>
      </w:r>
      <w:r w:rsidR="00E82C33" w:rsidRPr="001E445F">
        <w:rPr>
          <w:rFonts w:ascii="Verdana" w:eastAsia="Times New Roman" w:hAnsi="Verdana" w:cs="Arial"/>
          <w:sz w:val="20"/>
          <w:szCs w:val="20"/>
          <w:lang w:eastAsia="pl-PL"/>
        </w:rPr>
        <w:t xml:space="preserve"> </w:t>
      </w:r>
      <w:r w:rsidR="003F4084" w:rsidRPr="001E445F">
        <w:rPr>
          <w:rFonts w:ascii="Verdana" w:eastAsia="Times New Roman" w:hAnsi="Verdana" w:cs="Arial"/>
          <w:sz w:val="20"/>
          <w:szCs w:val="20"/>
          <w:lang w:eastAsia="pl-PL"/>
        </w:rPr>
        <w:t>4</w:t>
      </w:r>
    </w:p>
    <w:p w:rsidR="00F93247" w:rsidRPr="001E445F" w:rsidRDefault="00F93247" w:rsidP="00F93247">
      <w:pPr>
        <w:spacing w:after="0" w:line="360" w:lineRule="auto"/>
        <w:jc w:val="both"/>
        <w:rPr>
          <w:rFonts w:ascii="Verdana" w:eastAsia="Times New Roman" w:hAnsi="Verdana" w:cs="Arial"/>
          <w:kern w:val="1"/>
          <w:sz w:val="20"/>
          <w:szCs w:val="24"/>
          <w:lang w:eastAsia="pl-PL"/>
        </w:rPr>
      </w:pPr>
      <w:r w:rsidRPr="001E445F">
        <w:rPr>
          <w:rFonts w:ascii="Verdana" w:eastAsia="Times New Roman" w:hAnsi="Verdana" w:cs="Arial"/>
          <w:kern w:val="1"/>
          <w:sz w:val="20"/>
          <w:szCs w:val="24"/>
          <w:lang w:eastAsia="pl-PL"/>
        </w:rPr>
        <w:t>obciążenie nawierzchni</w:t>
      </w:r>
      <w:r w:rsidRPr="001E445F">
        <w:rPr>
          <w:rFonts w:ascii="Verdana" w:eastAsia="Times New Roman" w:hAnsi="Verdana" w:cs="Arial"/>
          <w:kern w:val="1"/>
          <w:sz w:val="20"/>
          <w:szCs w:val="24"/>
          <w:lang w:eastAsia="pl-PL"/>
        </w:rPr>
        <w:tab/>
      </w:r>
      <w:r w:rsidRPr="001E445F">
        <w:rPr>
          <w:rFonts w:ascii="Verdana" w:eastAsia="Times New Roman" w:hAnsi="Verdana" w:cs="Arial"/>
          <w:kern w:val="1"/>
          <w:sz w:val="20"/>
          <w:szCs w:val="24"/>
          <w:lang w:eastAsia="pl-PL"/>
        </w:rPr>
        <w:tab/>
      </w:r>
      <w:r w:rsidRPr="001E445F">
        <w:rPr>
          <w:rFonts w:ascii="Verdana" w:eastAsia="Times New Roman" w:hAnsi="Verdana" w:cs="Arial"/>
          <w:kern w:val="1"/>
          <w:sz w:val="20"/>
          <w:szCs w:val="24"/>
          <w:lang w:eastAsia="pl-PL"/>
        </w:rPr>
        <w:tab/>
      </w:r>
      <w:r w:rsidR="00ED763D">
        <w:rPr>
          <w:rFonts w:ascii="Verdana" w:eastAsia="Times New Roman" w:hAnsi="Verdana" w:cs="Arial"/>
          <w:kern w:val="1"/>
          <w:sz w:val="20"/>
          <w:szCs w:val="24"/>
          <w:lang w:eastAsia="pl-PL"/>
        </w:rPr>
        <w:t xml:space="preserve">- </w:t>
      </w:r>
      <w:r w:rsidR="00E82C33" w:rsidRPr="001E445F">
        <w:rPr>
          <w:rFonts w:ascii="Verdana" w:eastAsia="Times New Roman" w:hAnsi="Verdana" w:cs="Arial"/>
          <w:kern w:val="1"/>
          <w:sz w:val="20"/>
          <w:szCs w:val="24"/>
          <w:lang w:eastAsia="pl-PL"/>
        </w:rPr>
        <w:t xml:space="preserve">115 </w:t>
      </w:r>
      <w:proofErr w:type="spellStart"/>
      <w:r w:rsidRPr="001E445F">
        <w:rPr>
          <w:rFonts w:ascii="Verdana" w:eastAsia="Times New Roman" w:hAnsi="Verdana" w:cs="Arial"/>
          <w:kern w:val="1"/>
          <w:sz w:val="20"/>
          <w:szCs w:val="24"/>
          <w:lang w:eastAsia="pl-PL"/>
        </w:rPr>
        <w:t>kN</w:t>
      </w:r>
      <w:proofErr w:type="spellEnd"/>
      <w:r w:rsidRPr="001E445F">
        <w:rPr>
          <w:rFonts w:ascii="Verdana" w:eastAsia="Times New Roman" w:hAnsi="Verdana" w:cs="Arial"/>
          <w:kern w:val="1"/>
          <w:sz w:val="20"/>
          <w:szCs w:val="24"/>
          <w:lang w:eastAsia="pl-PL"/>
        </w:rPr>
        <w:t>/oś</w:t>
      </w:r>
    </w:p>
    <w:p w:rsidR="00F93247" w:rsidRPr="001E445F" w:rsidRDefault="00F93247" w:rsidP="00F93247">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skrajnia pionowa</w:t>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r>
      <w:r w:rsidRPr="001E445F">
        <w:rPr>
          <w:rFonts w:ascii="Verdana" w:eastAsia="Times New Roman" w:hAnsi="Verdana" w:cs="Arial"/>
          <w:sz w:val="20"/>
          <w:szCs w:val="20"/>
          <w:lang w:eastAsia="pl-PL"/>
        </w:rPr>
        <w:tab/>
        <w:t xml:space="preserve">- </w:t>
      </w:r>
      <w:r w:rsidR="00031AD3" w:rsidRPr="001E445F">
        <w:rPr>
          <w:rFonts w:ascii="Verdana" w:eastAsia="Times New Roman" w:hAnsi="Verdana" w:cs="Arial"/>
          <w:sz w:val="20"/>
          <w:szCs w:val="20"/>
          <w:lang w:eastAsia="pl-PL"/>
        </w:rPr>
        <w:t>4,</w:t>
      </w:r>
      <w:r w:rsidR="00E82C33" w:rsidRPr="001E445F">
        <w:rPr>
          <w:rFonts w:ascii="Verdana" w:eastAsia="Times New Roman" w:hAnsi="Verdana" w:cs="Arial"/>
          <w:sz w:val="20"/>
          <w:szCs w:val="20"/>
          <w:lang w:eastAsia="pl-PL"/>
        </w:rPr>
        <w:t>7</w:t>
      </w:r>
      <w:r w:rsidRPr="001E445F">
        <w:rPr>
          <w:rFonts w:ascii="Verdana" w:eastAsia="Times New Roman" w:hAnsi="Verdana" w:cs="Arial"/>
          <w:sz w:val="20"/>
          <w:szCs w:val="20"/>
          <w:lang w:eastAsia="pl-PL"/>
        </w:rPr>
        <w:t>0 m</w:t>
      </w:r>
      <w:r w:rsidR="00450347" w:rsidRPr="001E445F">
        <w:rPr>
          <w:rFonts w:ascii="Verdana" w:eastAsia="Times New Roman" w:hAnsi="Verdana" w:cs="Arial"/>
          <w:sz w:val="20"/>
          <w:szCs w:val="20"/>
          <w:lang w:eastAsia="pl-PL"/>
        </w:rPr>
        <w:t xml:space="preserve"> </w:t>
      </w:r>
    </w:p>
    <w:p w:rsidR="00F93247" w:rsidRPr="001E445F" w:rsidRDefault="00F93247" w:rsidP="00F93247">
      <w:pPr>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szer</w:t>
      </w:r>
      <w:r w:rsidR="00031AD3" w:rsidRPr="001E445F">
        <w:rPr>
          <w:rFonts w:ascii="Verdana" w:eastAsia="Times New Roman" w:hAnsi="Verdana" w:cs="Arial"/>
          <w:sz w:val="20"/>
          <w:szCs w:val="20"/>
          <w:lang w:eastAsia="ar-SA"/>
        </w:rPr>
        <w:t>okość ciągu pieszo-rowerowego- 3</w:t>
      </w:r>
      <w:r w:rsidRPr="001E445F">
        <w:rPr>
          <w:rFonts w:ascii="Verdana" w:eastAsia="Times New Roman" w:hAnsi="Verdana" w:cs="Arial"/>
          <w:sz w:val="20"/>
          <w:szCs w:val="20"/>
          <w:lang w:eastAsia="ar-SA"/>
        </w:rPr>
        <w:t>,</w:t>
      </w:r>
      <w:r w:rsidR="001D26B5">
        <w:rPr>
          <w:rFonts w:ascii="Verdana" w:eastAsia="Times New Roman" w:hAnsi="Verdana" w:cs="Arial"/>
          <w:sz w:val="20"/>
          <w:szCs w:val="20"/>
          <w:lang w:eastAsia="ar-SA"/>
        </w:rPr>
        <w:t>5</w:t>
      </w:r>
      <w:r w:rsidR="001D26B5" w:rsidRPr="001E445F">
        <w:rPr>
          <w:rFonts w:ascii="Verdana" w:eastAsia="Times New Roman" w:hAnsi="Verdana" w:cs="Arial"/>
          <w:sz w:val="20"/>
          <w:szCs w:val="20"/>
          <w:lang w:eastAsia="ar-SA"/>
        </w:rPr>
        <w:t xml:space="preserve">0 </w:t>
      </w:r>
      <w:r w:rsidRPr="001E445F">
        <w:rPr>
          <w:rFonts w:ascii="Verdana" w:eastAsia="Times New Roman" w:hAnsi="Verdana" w:cs="Arial"/>
          <w:sz w:val="20"/>
          <w:szCs w:val="20"/>
          <w:lang w:eastAsia="ar-SA"/>
        </w:rPr>
        <w:t>m</w:t>
      </w:r>
    </w:p>
    <w:p w:rsidR="00E5231B" w:rsidRPr="001E445F" w:rsidRDefault="00E5231B" w:rsidP="00F93247">
      <w:pPr>
        <w:suppressAutoHyphens/>
        <w:spacing w:after="0" w:line="360" w:lineRule="auto"/>
        <w:jc w:val="both"/>
        <w:rPr>
          <w:rFonts w:ascii="Verdana" w:eastAsia="Times New Roman" w:hAnsi="Verdana" w:cs="Arial"/>
          <w:sz w:val="20"/>
          <w:szCs w:val="20"/>
          <w:lang w:eastAsia="ar-SA"/>
        </w:rPr>
      </w:pPr>
    </w:p>
    <w:p w:rsidR="00E5231B" w:rsidRPr="00630B13" w:rsidRDefault="00E5231B" w:rsidP="00E5231B">
      <w:pPr>
        <w:suppressAutoHyphens/>
        <w:spacing w:after="0" w:line="360" w:lineRule="auto"/>
        <w:jc w:val="both"/>
        <w:rPr>
          <w:rFonts w:ascii="Verdana" w:eastAsia="Times New Roman" w:hAnsi="Verdana" w:cs="Arial"/>
          <w:b/>
          <w:sz w:val="20"/>
          <w:szCs w:val="20"/>
          <w:lang w:eastAsia="ar-SA"/>
        </w:rPr>
      </w:pPr>
      <w:r w:rsidRPr="00014A18">
        <w:rPr>
          <w:rFonts w:ascii="Verdana" w:eastAsia="Times New Roman" w:hAnsi="Verdana" w:cs="Arial"/>
          <w:b/>
          <w:sz w:val="20"/>
          <w:szCs w:val="20"/>
          <w:lang w:eastAsia="ar-SA"/>
        </w:rPr>
        <w:t>Przejazd</w:t>
      </w:r>
      <w:r w:rsidR="00E0144E" w:rsidRPr="00630B13">
        <w:rPr>
          <w:rFonts w:ascii="Verdana" w:eastAsia="Times New Roman" w:hAnsi="Verdana" w:cs="Arial"/>
          <w:b/>
          <w:sz w:val="20"/>
          <w:szCs w:val="20"/>
          <w:lang w:eastAsia="ar-SA"/>
        </w:rPr>
        <w:t xml:space="preserve"> WDG-2/DK59</w:t>
      </w:r>
    </w:p>
    <w:p w:rsidR="00E5231B" w:rsidRPr="00630B13" w:rsidRDefault="00E5231B" w:rsidP="00E5231B">
      <w:pPr>
        <w:tabs>
          <w:tab w:val="left" w:pos="4962"/>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Droga gminna</w:t>
      </w:r>
      <w:r w:rsidR="00E0144E" w:rsidRPr="00630B13">
        <w:rPr>
          <w:rFonts w:ascii="Verdana" w:eastAsia="Times New Roman" w:hAnsi="Verdana" w:cs="Arial"/>
          <w:sz w:val="20"/>
          <w:szCs w:val="20"/>
          <w:lang w:eastAsia="pl-PL"/>
        </w:rPr>
        <w:t xml:space="preserve"> (nowy przebieg)</w:t>
      </w:r>
      <w:r w:rsidRPr="00630B13">
        <w:rPr>
          <w:rFonts w:ascii="Verdana" w:eastAsia="Times New Roman" w:hAnsi="Verdana" w:cs="Arial"/>
          <w:sz w:val="20"/>
          <w:szCs w:val="20"/>
          <w:lang w:eastAsia="pl-PL"/>
        </w:rPr>
        <w:t xml:space="preserve"> nr 169020N Marcinkowo – Mrągowo będzie krzyżować się z</w:t>
      </w:r>
      <w:r w:rsidR="00083ACA" w:rsidRPr="00630B13">
        <w:rPr>
          <w:rFonts w:ascii="Verdana" w:eastAsia="Times New Roman" w:hAnsi="Verdana" w:cs="Arial"/>
          <w:sz w:val="20"/>
          <w:szCs w:val="20"/>
          <w:lang w:eastAsia="pl-PL"/>
        </w:rPr>
        <w:t xml:space="preserve"> projektowaną</w:t>
      </w:r>
      <w:r w:rsidRPr="00630B13">
        <w:rPr>
          <w:rFonts w:ascii="Verdana" w:eastAsia="Times New Roman" w:hAnsi="Verdana" w:cs="Arial"/>
          <w:sz w:val="20"/>
          <w:szCs w:val="20"/>
          <w:lang w:eastAsia="pl-PL"/>
        </w:rPr>
        <w:t xml:space="preserve"> drogą </w:t>
      </w:r>
      <w:r w:rsidR="00083ACA" w:rsidRPr="00630B13">
        <w:rPr>
          <w:rFonts w:ascii="Verdana" w:eastAsia="Times New Roman" w:hAnsi="Verdana" w:cs="Arial"/>
          <w:sz w:val="20"/>
          <w:szCs w:val="20"/>
          <w:lang w:eastAsia="pl-PL"/>
        </w:rPr>
        <w:t>krajową nr 59</w:t>
      </w:r>
      <w:r w:rsidRPr="00630B13">
        <w:rPr>
          <w:rFonts w:ascii="Verdana" w:eastAsia="Times New Roman" w:hAnsi="Verdana" w:cs="Arial"/>
          <w:sz w:val="20"/>
          <w:szCs w:val="20"/>
          <w:lang w:eastAsia="pl-PL"/>
        </w:rPr>
        <w:t xml:space="preserve"> w km </w:t>
      </w:r>
      <w:r w:rsidR="00083ACA" w:rsidRPr="00630B13">
        <w:rPr>
          <w:rFonts w:ascii="Verdana" w:eastAsia="Times New Roman" w:hAnsi="Verdana" w:cs="Arial"/>
          <w:sz w:val="20"/>
          <w:szCs w:val="20"/>
          <w:lang w:eastAsia="pl-PL"/>
        </w:rPr>
        <w:t>1+646,04</w:t>
      </w:r>
      <w:r w:rsidRPr="00630B13">
        <w:rPr>
          <w:rFonts w:ascii="Verdana" w:eastAsia="Times New Roman" w:hAnsi="Verdana" w:cs="Arial"/>
          <w:sz w:val="20"/>
          <w:szCs w:val="20"/>
          <w:lang w:eastAsia="pl-PL"/>
        </w:rPr>
        <w:t xml:space="preserve"> i przebiegać pod </w:t>
      </w:r>
      <w:r w:rsidR="00083ACA" w:rsidRPr="00630B13">
        <w:rPr>
          <w:rFonts w:ascii="Verdana" w:eastAsia="Times New Roman" w:hAnsi="Verdana" w:cs="Arial"/>
          <w:sz w:val="20"/>
          <w:szCs w:val="20"/>
          <w:lang w:eastAsia="pl-PL"/>
        </w:rPr>
        <w:t>DK59</w:t>
      </w:r>
      <w:r w:rsidRPr="00630B13">
        <w:rPr>
          <w:rFonts w:ascii="Verdana" w:eastAsia="Times New Roman" w:hAnsi="Verdana" w:cs="Arial"/>
          <w:sz w:val="20"/>
          <w:szCs w:val="20"/>
          <w:lang w:eastAsia="pl-PL"/>
        </w:rPr>
        <w:t xml:space="preserve">. W obrębie drogi </w:t>
      </w:r>
      <w:r w:rsidR="00083ACA" w:rsidRPr="00630B13">
        <w:rPr>
          <w:rFonts w:ascii="Verdana" w:eastAsia="Times New Roman" w:hAnsi="Verdana" w:cs="Arial"/>
          <w:sz w:val="20"/>
          <w:szCs w:val="20"/>
          <w:lang w:eastAsia="pl-PL"/>
        </w:rPr>
        <w:t>krajowej</w:t>
      </w:r>
      <w:r w:rsidRPr="00630B13">
        <w:rPr>
          <w:rFonts w:ascii="Verdana" w:eastAsia="Times New Roman" w:hAnsi="Verdana" w:cs="Arial"/>
          <w:sz w:val="20"/>
          <w:szCs w:val="20"/>
          <w:lang w:eastAsia="pl-PL"/>
        </w:rPr>
        <w:t xml:space="preserve"> należy dokonać korekty przebiegu istniejącej drogi</w:t>
      </w:r>
      <w:r w:rsidRPr="00630B13">
        <w:rPr>
          <w:rFonts w:ascii="Verdana" w:eastAsia="Times New Roman" w:hAnsi="Verdana"/>
          <w:iCs/>
          <w:sz w:val="20"/>
          <w:szCs w:val="20"/>
          <w:lang w:eastAsia="pl-PL"/>
        </w:rPr>
        <w:t xml:space="preserve"> na długości około </w:t>
      </w:r>
      <w:r w:rsidR="00083ACA" w:rsidRPr="00630B13">
        <w:rPr>
          <w:rFonts w:ascii="Verdana" w:eastAsia="Times New Roman" w:hAnsi="Verdana"/>
          <w:iCs/>
          <w:sz w:val="20"/>
          <w:szCs w:val="20"/>
          <w:lang w:eastAsia="pl-PL"/>
        </w:rPr>
        <w:t>1010</w:t>
      </w:r>
      <w:r w:rsidRPr="00630B13">
        <w:rPr>
          <w:rFonts w:ascii="Verdana" w:eastAsia="Times New Roman" w:hAnsi="Verdana"/>
          <w:iCs/>
          <w:sz w:val="20"/>
          <w:szCs w:val="20"/>
          <w:lang w:eastAsia="pl-PL"/>
        </w:rPr>
        <w:t xml:space="preserve"> m</w:t>
      </w:r>
      <w:r w:rsidRPr="00630B13">
        <w:rPr>
          <w:rFonts w:ascii="Verdana" w:eastAsia="Times New Roman" w:hAnsi="Verdana" w:cs="Arial"/>
          <w:sz w:val="20"/>
          <w:szCs w:val="20"/>
          <w:lang w:eastAsia="pl-PL"/>
        </w:rPr>
        <w:t xml:space="preserve">. </w:t>
      </w:r>
      <w:r w:rsidR="00D044B7" w:rsidRPr="001E445F">
        <w:rPr>
          <w:rFonts w:ascii="Verdana" w:eastAsia="Times New Roman" w:hAnsi="Verdana" w:cs="Arial"/>
          <w:sz w:val="20"/>
          <w:szCs w:val="20"/>
          <w:lang w:eastAsia="pl-PL"/>
        </w:rPr>
        <w:t>Przecięcie</w:t>
      </w:r>
      <w:r w:rsidR="00D044B7" w:rsidRPr="00014A18">
        <w:rPr>
          <w:rFonts w:ascii="Verdana" w:eastAsia="Times New Roman" w:hAnsi="Verdana" w:cs="Arial"/>
          <w:sz w:val="20"/>
          <w:szCs w:val="20"/>
          <w:lang w:eastAsia="pl-PL"/>
        </w:rPr>
        <w:t xml:space="preserve"> </w:t>
      </w:r>
      <w:r w:rsidR="00E82C33" w:rsidRPr="00630B13">
        <w:rPr>
          <w:rFonts w:ascii="Verdana" w:eastAsia="Times New Roman" w:hAnsi="Verdana" w:cs="Arial"/>
          <w:sz w:val="20"/>
          <w:szCs w:val="20"/>
          <w:lang w:eastAsia="pl-PL"/>
        </w:rPr>
        <w:t>d</w:t>
      </w:r>
      <w:r w:rsidR="00083ACA" w:rsidRPr="00630B13">
        <w:rPr>
          <w:rFonts w:ascii="Verdana" w:eastAsia="Times New Roman" w:hAnsi="Verdana" w:cs="Arial"/>
          <w:sz w:val="20"/>
          <w:szCs w:val="20"/>
          <w:lang w:eastAsia="pl-PL"/>
        </w:rPr>
        <w:t>rog</w:t>
      </w:r>
      <w:r w:rsidR="00E82C33" w:rsidRPr="00630B13">
        <w:rPr>
          <w:rFonts w:ascii="Verdana" w:eastAsia="Times New Roman" w:hAnsi="Verdana" w:cs="Arial"/>
          <w:sz w:val="20"/>
          <w:szCs w:val="20"/>
          <w:lang w:eastAsia="pl-PL"/>
        </w:rPr>
        <w:t>i</w:t>
      </w:r>
      <w:r w:rsidR="00083ACA" w:rsidRPr="00630B13">
        <w:rPr>
          <w:rFonts w:ascii="Verdana" w:eastAsia="Times New Roman" w:hAnsi="Verdana" w:cs="Arial"/>
          <w:sz w:val="20"/>
          <w:szCs w:val="20"/>
          <w:lang w:eastAsia="pl-PL"/>
        </w:rPr>
        <w:t xml:space="preserve"> gminn</w:t>
      </w:r>
      <w:r w:rsidR="00E82C33" w:rsidRPr="00630B13">
        <w:rPr>
          <w:rFonts w:ascii="Verdana" w:eastAsia="Times New Roman" w:hAnsi="Verdana" w:cs="Arial"/>
          <w:sz w:val="20"/>
          <w:szCs w:val="20"/>
          <w:lang w:eastAsia="pl-PL"/>
        </w:rPr>
        <w:t>ej</w:t>
      </w:r>
      <w:r w:rsidR="00083ACA" w:rsidRPr="00630B13">
        <w:rPr>
          <w:rFonts w:ascii="Verdana" w:eastAsia="Times New Roman" w:hAnsi="Verdana" w:cs="Arial"/>
          <w:sz w:val="20"/>
          <w:szCs w:val="20"/>
          <w:lang w:eastAsia="pl-PL"/>
        </w:rPr>
        <w:t xml:space="preserve"> nr 169020N</w:t>
      </w:r>
      <w:r w:rsidRPr="00630B13">
        <w:rPr>
          <w:rFonts w:ascii="Verdana" w:eastAsia="Times New Roman" w:hAnsi="Verdana" w:cs="Arial"/>
          <w:sz w:val="20"/>
          <w:szCs w:val="20"/>
          <w:lang w:eastAsia="pl-PL"/>
        </w:rPr>
        <w:t xml:space="preserve"> z</w:t>
      </w:r>
      <w:r w:rsidR="00083ACA" w:rsidRPr="00630B13">
        <w:rPr>
          <w:rFonts w:ascii="Verdana" w:eastAsia="Times New Roman" w:hAnsi="Verdana" w:cs="Arial"/>
          <w:sz w:val="20"/>
          <w:szCs w:val="20"/>
          <w:lang w:eastAsia="pl-PL"/>
        </w:rPr>
        <w:t xml:space="preserve"> projektowaną</w:t>
      </w:r>
      <w:r w:rsidRPr="00630B13">
        <w:rPr>
          <w:rFonts w:ascii="Verdana" w:eastAsia="Times New Roman" w:hAnsi="Verdana" w:cs="Arial"/>
          <w:sz w:val="20"/>
          <w:szCs w:val="20"/>
          <w:lang w:eastAsia="pl-PL"/>
        </w:rPr>
        <w:t xml:space="preserve"> drogą </w:t>
      </w:r>
      <w:r w:rsidR="00083ACA" w:rsidRPr="00630B13">
        <w:rPr>
          <w:rFonts w:ascii="Verdana" w:eastAsia="Times New Roman" w:hAnsi="Verdana" w:cs="Arial"/>
          <w:sz w:val="20"/>
          <w:szCs w:val="20"/>
          <w:lang w:eastAsia="pl-PL"/>
        </w:rPr>
        <w:t>krajową nr 59</w:t>
      </w:r>
      <w:r w:rsidRPr="00630B13">
        <w:rPr>
          <w:rFonts w:ascii="Verdana" w:eastAsia="Times New Roman" w:hAnsi="Verdana" w:cs="Arial"/>
          <w:sz w:val="20"/>
          <w:szCs w:val="20"/>
          <w:lang w:eastAsia="pl-PL"/>
        </w:rPr>
        <w:t xml:space="preserve"> należy wykonać w postaci przejazdu.</w:t>
      </w:r>
      <w:r w:rsidR="001D26B5">
        <w:rPr>
          <w:rFonts w:ascii="Verdana" w:eastAsia="Times New Roman" w:hAnsi="Verdana" w:cs="Arial"/>
          <w:sz w:val="20"/>
          <w:szCs w:val="20"/>
          <w:lang w:eastAsia="pl-PL"/>
        </w:rPr>
        <w:t xml:space="preserve"> Pod obiektem należy uwzględnić możliwość prowadzenia ruchu pieszego.</w:t>
      </w:r>
    </w:p>
    <w:p w:rsidR="00E5231B" w:rsidRPr="00630B13" w:rsidRDefault="00E5231B" w:rsidP="00E5231B">
      <w:pPr>
        <w:tabs>
          <w:tab w:val="left" w:pos="4962"/>
        </w:tabs>
        <w:spacing w:after="0" w:line="360" w:lineRule="auto"/>
        <w:jc w:val="both"/>
        <w:rPr>
          <w:rFonts w:ascii="Verdana" w:eastAsia="Times New Roman" w:hAnsi="Verdana" w:cs="Arial"/>
          <w:sz w:val="20"/>
          <w:szCs w:val="20"/>
          <w:lang w:eastAsia="pl-PL"/>
        </w:rPr>
      </w:pPr>
    </w:p>
    <w:p w:rsidR="00E5231B" w:rsidRPr="00630B13" w:rsidRDefault="00E5231B" w:rsidP="00E5231B">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klasa techniczna</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D</w:t>
      </w:r>
    </w:p>
    <w:p w:rsidR="00E5231B" w:rsidRPr="00630B13" w:rsidRDefault="00E5231B" w:rsidP="00E5231B">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prędkość projektowa </w:t>
      </w:r>
      <w:proofErr w:type="spellStart"/>
      <w:r w:rsidRPr="00630B13">
        <w:rPr>
          <w:rFonts w:ascii="Verdana" w:eastAsia="Times New Roman" w:hAnsi="Verdana" w:cs="Arial"/>
          <w:sz w:val="20"/>
          <w:szCs w:val="20"/>
          <w:lang w:eastAsia="pl-PL"/>
        </w:rPr>
        <w:t>Vp</w:t>
      </w:r>
      <w:proofErr w:type="spellEnd"/>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- 30 km/h</w:t>
      </w:r>
    </w:p>
    <w:p w:rsidR="00E5231B" w:rsidRPr="00630B13" w:rsidRDefault="00E5231B" w:rsidP="00E5231B">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ilość pasów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- 2</w:t>
      </w:r>
    </w:p>
    <w:p w:rsidR="00E5231B" w:rsidRPr="00630B13" w:rsidRDefault="00E5231B" w:rsidP="00E5231B">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szerokość pasów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xml:space="preserve">- 2,50 m </w:t>
      </w:r>
    </w:p>
    <w:p w:rsidR="00E5231B" w:rsidRPr="00014A18" w:rsidRDefault="00E5231B" w:rsidP="00E5231B">
      <w:pPr>
        <w:spacing w:after="0" w:line="360" w:lineRule="auto"/>
        <w:ind w:left="4253" w:hanging="425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szerokość pobocza</w:t>
      </w:r>
      <w:r w:rsidRPr="00630B13">
        <w:rPr>
          <w:rFonts w:ascii="Verdana" w:eastAsia="Times New Roman" w:hAnsi="Verdana" w:cs="Arial"/>
          <w:sz w:val="20"/>
          <w:szCs w:val="20"/>
          <w:lang w:eastAsia="pl-PL"/>
        </w:rPr>
        <w:tab/>
      </w:r>
      <w:r w:rsidR="001D26B5" w:rsidRPr="0033059E">
        <w:rPr>
          <w:rFonts w:ascii="Verdana" w:eastAsia="Times New Roman" w:hAnsi="Verdana" w:cs="Arial"/>
          <w:sz w:val="20"/>
          <w:szCs w:val="20"/>
          <w:lang w:eastAsia="pl-PL"/>
        </w:rPr>
        <w:t xml:space="preserve">- </w:t>
      </w:r>
      <w:r w:rsidR="001D26B5">
        <w:rPr>
          <w:rFonts w:ascii="Verdana" w:eastAsia="Times New Roman" w:hAnsi="Verdana" w:cs="Arial"/>
          <w:sz w:val="20"/>
          <w:szCs w:val="20"/>
          <w:lang w:eastAsia="pl-PL"/>
        </w:rPr>
        <w:t xml:space="preserve">po jednej stronie drogi </w:t>
      </w:r>
      <w:r w:rsidR="001D26B5" w:rsidRPr="00630B13">
        <w:rPr>
          <w:rFonts w:ascii="Verdana" w:eastAsia="Times New Roman" w:hAnsi="Verdana" w:cs="Arial"/>
          <w:sz w:val="20"/>
          <w:szCs w:val="20"/>
          <w:lang w:eastAsia="pl-PL"/>
        </w:rPr>
        <w:t>0,75 m lub większa jeśli zachodzi potrzeba lokalizacji urządzeń BRD oraz ochrony środowiska</w:t>
      </w:r>
      <w:r w:rsidR="001D26B5">
        <w:rPr>
          <w:rFonts w:ascii="Verdana" w:eastAsia="Times New Roman" w:hAnsi="Verdana" w:cs="Arial"/>
          <w:sz w:val="20"/>
          <w:szCs w:val="20"/>
          <w:lang w:eastAsia="pl-PL"/>
        </w:rPr>
        <w:t>,</w:t>
      </w:r>
      <w:r w:rsidR="001D26B5" w:rsidRPr="00104E05" w:rsidDel="00F1495F">
        <w:rPr>
          <w:rFonts w:ascii="Verdana" w:eastAsia="Times New Roman" w:hAnsi="Verdana" w:cs="Arial"/>
          <w:sz w:val="20"/>
          <w:szCs w:val="20"/>
          <w:lang w:eastAsia="pl-PL"/>
        </w:rPr>
        <w:t xml:space="preserve"> </w:t>
      </w:r>
      <w:r w:rsidR="001D26B5">
        <w:rPr>
          <w:rFonts w:ascii="Verdana" w:eastAsia="Times New Roman" w:hAnsi="Verdana" w:cs="Arial"/>
          <w:sz w:val="20"/>
          <w:szCs w:val="20"/>
          <w:lang w:eastAsia="pl-PL"/>
        </w:rPr>
        <w:t>po drugiej stronie drogi zapewnić szerokość pobocza umożliwiającą budowę chodnika o szerokości 2,0m</w:t>
      </w:r>
    </w:p>
    <w:p w:rsidR="00E5231B" w:rsidRPr="00630B13" w:rsidRDefault="00E5231B" w:rsidP="00E5231B">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kategoria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KR 2</w:t>
      </w:r>
    </w:p>
    <w:p w:rsidR="00E5231B" w:rsidRPr="00630B13" w:rsidRDefault="00E5231B" w:rsidP="00E5231B">
      <w:pPr>
        <w:spacing w:after="0" w:line="360" w:lineRule="auto"/>
        <w:jc w:val="both"/>
        <w:rPr>
          <w:rFonts w:ascii="Verdana" w:eastAsia="Times New Roman" w:hAnsi="Verdana" w:cs="Arial"/>
          <w:kern w:val="1"/>
          <w:sz w:val="20"/>
          <w:szCs w:val="24"/>
          <w:lang w:eastAsia="pl-PL"/>
        </w:rPr>
      </w:pPr>
      <w:r w:rsidRPr="00630B13">
        <w:rPr>
          <w:rFonts w:ascii="Verdana" w:eastAsia="Times New Roman" w:hAnsi="Verdana" w:cs="Arial"/>
          <w:kern w:val="1"/>
          <w:sz w:val="20"/>
          <w:szCs w:val="24"/>
          <w:lang w:eastAsia="pl-PL"/>
        </w:rPr>
        <w:t>obciążenie nawierzchni</w:t>
      </w:r>
      <w:r w:rsidRPr="00630B13">
        <w:rPr>
          <w:rFonts w:ascii="Verdana" w:eastAsia="Times New Roman" w:hAnsi="Verdana" w:cs="Arial"/>
          <w:kern w:val="1"/>
          <w:sz w:val="20"/>
          <w:szCs w:val="24"/>
          <w:lang w:eastAsia="pl-PL"/>
        </w:rPr>
        <w:tab/>
      </w:r>
      <w:r w:rsidRPr="00630B13">
        <w:rPr>
          <w:rFonts w:ascii="Verdana" w:eastAsia="Times New Roman" w:hAnsi="Verdana" w:cs="Arial"/>
          <w:kern w:val="1"/>
          <w:sz w:val="20"/>
          <w:szCs w:val="24"/>
          <w:lang w:eastAsia="pl-PL"/>
        </w:rPr>
        <w:tab/>
      </w:r>
      <w:r w:rsidRPr="00630B13">
        <w:rPr>
          <w:rFonts w:ascii="Verdana" w:eastAsia="Times New Roman" w:hAnsi="Verdana" w:cs="Arial"/>
          <w:kern w:val="1"/>
          <w:sz w:val="20"/>
          <w:szCs w:val="24"/>
          <w:lang w:eastAsia="pl-PL"/>
        </w:rPr>
        <w:tab/>
        <w:t xml:space="preserve">- 100 </w:t>
      </w:r>
      <w:proofErr w:type="spellStart"/>
      <w:r w:rsidRPr="00630B13">
        <w:rPr>
          <w:rFonts w:ascii="Verdana" w:eastAsia="Times New Roman" w:hAnsi="Verdana" w:cs="Arial"/>
          <w:kern w:val="1"/>
          <w:sz w:val="20"/>
          <w:szCs w:val="24"/>
          <w:lang w:eastAsia="pl-PL"/>
        </w:rPr>
        <w:t>kN</w:t>
      </w:r>
      <w:proofErr w:type="spellEnd"/>
      <w:r w:rsidRPr="00630B13">
        <w:rPr>
          <w:rFonts w:ascii="Verdana" w:eastAsia="Times New Roman" w:hAnsi="Verdana" w:cs="Arial"/>
          <w:kern w:val="1"/>
          <w:sz w:val="20"/>
          <w:szCs w:val="24"/>
          <w:lang w:eastAsia="pl-PL"/>
        </w:rPr>
        <w:t>/oś</w:t>
      </w:r>
    </w:p>
    <w:p w:rsidR="00E5231B" w:rsidRDefault="00E5231B" w:rsidP="00E5231B">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skrajnia pionowa</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- 4,50 m</w:t>
      </w:r>
    </w:p>
    <w:p w:rsidR="001D26B5" w:rsidRPr="00630B13" w:rsidRDefault="001D26B5" w:rsidP="00E5231B">
      <w:pPr>
        <w:spacing w:after="0" w:line="360" w:lineRule="auto"/>
        <w:jc w:val="both"/>
        <w:rPr>
          <w:rFonts w:ascii="Verdana" w:eastAsia="Times New Roman" w:hAnsi="Verdana" w:cs="Arial"/>
          <w:sz w:val="20"/>
          <w:szCs w:val="20"/>
          <w:lang w:eastAsia="pl-PL"/>
        </w:rPr>
      </w:pPr>
    </w:p>
    <w:p w:rsidR="00083ACA" w:rsidRPr="00630B13" w:rsidRDefault="00DF1366" w:rsidP="001E445F">
      <w:pPr>
        <w:spacing w:after="0" w:line="240" w:lineRule="auto"/>
        <w:rPr>
          <w:rFonts w:ascii="Verdana" w:eastAsia="Times New Roman" w:hAnsi="Verdana" w:cs="Arial"/>
          <w:b/>
          <w:sz w:val="20"/>
          <w:szCs w:val="20"/>
          <w:lang w:eastAsia="ar-SA"/>
        </w:rPr>
      </w:pPr>
      <w:r>
        <w:rPr>
          <w:rFonts w:ascii="Verdana" w:eastAsia="Times New Roman" w:hAnsi="Verdana" w:cs="Arial"/>
          <w:b/>
          <w:sz w:val="20"/>
          <w:szCs w:val="20"/>
          <w:lang w:eastAsia="ar-SA"/>
        </w:rPr>
        <w:t>P</w:t>
      </w:r>
      <w:r w:rsidR="00083ACA" w:rsidRPr="00630B13">
        <w:rPr>
          <w:rFonts w:ascii="Verdana" w:eastAsia="Times New Roman" w:hAnsi="Verdana" w:cs="Arial"/>
          <w:b/>
          <w:sz w:val="20"/>
          <w:szCs w:val="20"/>
          <w:lang w:eastAsia="ar-SA"/>
        </w:rPr>
        <w:t>rzejazd</w:t>
      </w:r>
      <w:r w:rsidR="00E0144E" w:rsidRPr="00630B13">
        <w:rPr>
          <w:rFonts w:ascii="Verdana" w:eastAsia="Times New Roman" w:hAnsi="Verdana" w:cs="Arial"/>
          <w:b/>
          <w:sz w:val="20"/>
          <w:szCs w:val="20"/>
          <w:lang w:eastAsia="ar-SA"/>
        </w:rPr>
        <w:t xml:space="preserve"> </w:t>
      </w:r>
      <w:r w:rsidR="001D26B5" w:rsidRPr="00630B13">
        <w:rPr>
          <w:rFonts w:ascii="Verdana" w:eastAsia="Times New Roman" w:hAnsi="Verdana" w:cs="Arial"/>
          <w:b/>
          <w:sz w:val="20"/>
          <w:szCs w:val="20"/>
          <w:lang w:eastAsia="ar-SA"/>
        </w:rPr>
        <w:t>W</w:t>
      </w:r>
      <w:r w:rsidR="001D26B5">
        <w:rPr>
          <w:rFonts w:ascii="Verdana" w:eastAsia="Times New Roman" w:hAnsi="Verdana" w:cs="Arial"/>
          <w:b/>
          <w:sz w:val="20"/>
          <w:szCs w:val="20"/>
          <w:lang w:eastAsia="ar-SA"/>
        </w:rPr>
        <w:t>D</w:t>
      </w:r>
      <w:r w:rsidR="00E0144E" w:rsidRPr="00630B13">
        <w:rPr>
          <w:rFonts w:ascii="Verdana" w:eastAsia="Times New Roman" w:hAnsi="Verdana" w:cs="Arial"/>
          <w:b/>
          <w:sz w:val="20"/>
          <w:szCs w:val="20"/>
          <w:lang w:eastAsia="ar-SA"/>
        </w:rPr>
        <w:t>-3/DK59</w:t>
      </w:r>
    </w:p>
    <w:p w:rsidR="00083ACA" w:rsidRPr="00630B13" w:rsidRDefault="00083ACA" w:rsidP="00083ACA">
      <w:pPr>
        <w:tabs>
          <w:tab w:val="left" w:pos="4962"/>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Droga gminna relacji Nikutowo - Gwiazdowo będzie krzyżować się z </w:t>
      </w:r>
      <w:r w:rsidR="003C556B" w:rsidRPr="00630B13">
        <w:rPr>
          <w:rFonts w:ascii="Verdana" w:eastAsia="Times New Roman" w:hAnsi="Verdana" w:cs="Arial"/>
          <w:sz w:val="20"/>
          <w:szCs w:val="20"/>
          <w:lang w:eastAsia="pl-PL"/>
        </w:rPr>
        <w:t>projektowaną drogą krajową nr 59</w:t>
      </w:r>
      <w:r w:rsidRPr="00630B13">
        <w:rPr>
          <w:rFonts w:ascii="Verdana" w:eastAsia="Times New Roman" w:hAnsi="Verdana" w:cs="Arial"/>
          <w:sz w:val="20"/>
          <w:szCs w:val="20"/>
          <w:lang w:eastAsia="pl-PL"/>
        </w:rPr>
        <w:t xml:space="preserve"> w km </w:t>
      </w:r>
      <w:r w:rsidR="003C556B" w:rsidRPr="00630B13">
        <w:rPr>
          <w:rFonts w:ascii="Verdana" w:eastAsia="Times New Roman" w:hAnsi="Verdana" w:cs="Arial"/>
          <w:sz w:val="20"/>
          <w:szCs w:val="20"/>
          <w:lang w:eastAsia="pl-PL"/>
        </w:rPr>
        <w:t>3+359,19</w:t>
      </w:r>
      <w:r w:rsidRPr="00630B13">
        <w:rPr>
          <w:rFonts w:ascii="Verdana" w:eastAsia="Times New Roman" w:hAnsi="Verdana" w:cs="Arial"/>
          <w:sz w:val="20"/>
          <w:szCs w:val="20"/>
          <w:lang w:eastAsia="pl-PL"/>
        </w:rPr>
        <w:t xml:space="preserve"> i przebiegać nad </w:t>
      </w:r>
      <w:r w:rsidR="003C556B" w:rsidRPr="00630B13">
        <w:rPr>
          <w:rFonts w:ascii="Verdana" w:eastAsia="Times New Roman" w:hAnsi="Verdana" w:cs="Arial"/>
          <w:sz w:val="20"/>
          <w:szCs w:val="20"/>
          <w:lang w:eastAsia="pl-PL"/>
        </w:rPr>
        <w:t>DK59</w:t>
      </w:r>
      <w:r w:rsidRPr="00630B13">
        <w:rPr>
          <w:rFonts w:ascii="Verdana" w:eastAsia="Times New Roman" w:hAnsi="Verdana" w:cs="Arial"/>
          <w:sz w:val="20"/>
          <w:szCs w:val="20"/>
          <w:lang w:eastAsia="pl-PL"/>
        </w:rPr>
        <w:t>. W obrębie drogi ekspresowej oraz projektowanej DK59 należy dokonać korekty przebiegu istniejącej drogi</w:t>
      </w:r>
      <w:r w:rsidRPr="00630B13">
        <w:rPr>
          <w:rFonts w:ascii="Verdana" w:eastAsia="Times New Roman" w:hAnsi="Verdana"/>
          <w:iCs/>
          <w:sz w:val="20"/>
          <w:szCs w:val="20"/>
          <w:lang w:eastAsia="pl-PL"/>
        </w:rPr>
        <w:t xml:space="preserve"> na długości około </w:t>
      </w:r>
      <w:r w:rsidR="003C556B" w:rsidRPr="00630B13">
        <w:rPr>
          <w:rFonts w:ascii="Verdana" w:eastAsia="Times New Roman" w:hAnsi="Verdana"/>
          <w:iCs/>
          <w:sz w:val="20"/>
          <w:szCs w:val="20"/>
          <w:lang w:eastAsia="pl-PL"/>
        </w:rPr>
        <w:t>205</w:t>
      </w:r>
      <w:r w:rsidRPr="00630B13">
        <w:rPr>
          <w:rFonts w:ascii="Verdana" w:eastAsia="Times New Roman" w:hAnsi="Verdana"/>
          <w:iCs/>
          <w:sz w:val="20"/>
          <w:szCs w:val="20"/>
          <w:lang w:eastAsia="pl-PL"/>
        </w:rPr>
        <w:t xml:space="preserve"> m</w:t>
      </w:r>
      <w:r w:rsidRPr="00630B13">
        <w:rPr>
          <w:rFonts w:ascii="Verdana" w:eastAsia="Times New Roman" w:hAnsi="Verdana" w:cs="Arial"/>
          <w:sz w:val="20"/>
          <w:szCs w:val="20"/>
          <w:lang w:eastAsia="pl-PL"/>
        </w:rPr>
        <w:t>.</w:t>
      </w:r>
      <w:r w:rsidR="006F7624" w:rsidRPr="001E445F">
        <w:rPr>
          <w:rFonts w:ascii="Verdana" w:eastAsia="Times New Roman" w:hAnsi="Verdana" w:cs="Arial"/>
          <w:sz w:val="20"/>
          <w:szCs w:val="20"/>
          <w:lang w:eastAsia="pl-PL"/>
        </w:rPr>
        <w:t xml:space="preserve"> </w:t>
      </w:r>
      <w:r w:rsidR="00D044B7" w:rsidRPr="001E445F">
        <w:rPr>
          <w:rFonts w:ascii="Verdana" w:eastAsia="Times New Roman" w:hAnsi="Verdana" w:cs="Arial"/>
          <w:sz w:val="20"/>
          <w:szCs w:val="20"/>
          <w:lang w:eastAsia="pl-PL"/>
        </w:rPr>
        <w:t>Przecięcie</w:t>
      </w:r>
      <w:r w:rsidR="00D044B7" w:rsidRPr="00014A18">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istniejącej drogi z </w:t>
      </w:r>
      <w:r w:rsidR="003C556B" w:rsidRPr="00630B13">
        <w:rPr>
          <w:rFonts w:ascii="Verdana" w:eastAsia="Times New Roman" w:hAnsi="Verdana" w:cs="Arial"/>
          <w:sz w:val="20"/>
          <w:szCs w:val="20"/>
          <w:lang w:eastAsia="pl-PL"/>
        </w:rPr>
        <w:t>projektowaną drogą krajową nr 59</w:t>
      </w:r>
      <w:r w:rsidRPr="00630B13">
        <w:rPr>
          <w:rFonts w:ascii="Verdana" w:eastAsia="Times New Roman" w:hAnsi="Verdana" w:cs="Arial"/>
          <w:sz w:val="20"/>
          <w:szCs w:val="20"/>
          <w:lang w:eastAsia="pl-PL"/>
        </w:rPr>
        <w:t xml:space="preserve"> należy wykonać w postaci przejazdu. Na wiadukcie nad </w:t>
      </w:r>
      <w:r w:rsidR="003C556B" w:rsidRPr="00630B13">
        <w:rPr>
          <w:rFonts w:ascii="Verdana" w:eastAsia="Times New Roman" w:hAnsi="Verdana" w:cs="Arial"/>
          <w:sz w:val="20"/>
          <w:szCs w:val="20"/>
          <w:lang w:eastAsia="pl-PL"/>
        </w:rPr>
        <w:t>projektowaną  drogą nr 59</w:t>
      </w:r>
      <w:r w:rsidRPr="00630B13">
        <w:rPr>
          <w:rFonts w:ascii="Verdana" w:eastAsia="Times New Roman" w:hAnsi="Verdana" w:cs="Arial"/>
          <w:sz w:val="20"/>
          <w:szCs w:val="20"/>
          <w:lang w:eastAsia="pl-PL"/>
        </w:rPr>
        <w:t xml:space="preserve"> w ciągu drogi </w:t>
      </w:r>
      <w:r w:rsidR="003C556B" w:rsidRPr="00630B13">
        <w:rPr>
          <w:rFonts w:ascii="Verdana" w:eastAsia="Times New Roman" w:hAnsi="Verdana" w:cs="Arial"/>
          <w:sz w:val="20"/>
          <w:szCs w:val="20"/>
          <w:lang w:eastAsia="pl-PL"/>
        </w:rPr>
        <w:t>gminnej relacji Nikutowo - Gwiazdowo</w:t>
      </w:r>
      <w:r w:rsidRPr="00630B13">
        <w:rPr>
          <w:rFonts w:ascii="Verdana" w:eastAsia="Times New Roman" w:hAnsi="Verdana" w:cs="Arial"/>
          <w:sz w:val="20"/>
          <w:szCs w:val="20"/>
          <w:lang w:eastAsia="pl-PL"/>
        </w:rPr>
        <w:t xml:space="preserve"> należy uwzględnić prowadzenie ruchu pieszego.</w:t>
      </w:r>
    </w:p>
    <w:p w:rsidR="00083ACA" w:rsidRPr="00630B13" w:rsidRDefault="00083ACA" w:rsidP="00083ACA">
      <w:pPr>
        <w:tabs>
          <w:tab w:val="left" w:pos="4962"/>
        </w:tabs>
        <w:spacing w:after="0" w:line="360" w:lineRule="auto"/>
        <w:jc w:val="both"/>
        <w:rPr>
          <w:rFonts w:ascii="Verdana" w:eastAsia="Times New Roman" w:hAnsi="Verdana" w:cs="Arial"/>
          <w:sz w:val="20"/>
          <w:szCs w:val="20"/>
          <w:lang w:eastAsia="pl-PL"/>
        </w:rPr>
      </w:pPr>
    </w:p>
    <w:p w:rsidR="00083ACA" w:rsidRPr="00630B13" w:rsidRDefault="00083ACA" w:rsidP="00083ACA">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klasa tec</w:t>
      </w:r>
      <w:r w:rsidR="003C556B" w:rsidRPr="00630B13">
        <w:rPr>
          <w:rFonts w:ascii="Verdana" w:eastAsia="Times New Roman" w:hAnsi="Verdana" w:cs="Arial"/>
          <w:sz w:val="20"/>
          <w:szCs w:val="20"/>
          <w:lang w:eastAsia="pl-PL"/>
        </w:rPr>
        <w:t>hniczna</w:t>
      </w:r>
      <w:r w:rsidR="003C556B" w:rsidRPr="00630B13">
        <w:rPr>
          <w:rFonts w:ascii="Verdana" w:eastAsia="Times New Roman" w:hAnsi="Verdana" w:cs="Arial"/>
          <w:sz w:val="20"/>
          <w:szCs w:val="20"/>
          <w:lang w:eastAsia="pl-PL"/>
        </w:rPr>
        <w:tab/>
      </w:r>
      <w:r w:rsidR="003C556B" w:rsidRPr="00630B13">
        <w:rPr>
          <w:rFonts w:ascii="Verdana" w:eastAsia="Times New Roman" w:hAnsi="Verdana" w:cs="Arial"/>
          <w:sz w:val="20"/>
          <w:szCs w:val="20"/>
          <w:lang w:eastAsia="pl-PL"/>
        </w:rPr>
        <w:tab/>
      </w:r>
      <w:r w:rsidR="003C556B" w:rsidRPr="00630B13">
        <w:rPr>
          <w:rFonts w:ascii="Verdana" w:eastAsia="Times New Roman" w:hAnsi="Verdana" w:cs="Arial"/>
          <w:sz w:val="20"/>
          <w:szCs w:val="20"/>
          <w:lang w:eastAsia="pl-PL"/>
        </w:rPr>
        <w:tab/>
      </w:r>
      <w:r w:rsidR="003C556B" w:rsidRPr="00630B13">
        <w:rPr>
          <w:rFonts w:ascii="Verdana" w:eastAsia="Times New Roman" w:hAnsi="Verdana" w:cs="Arial"/>
          <w:sz w:val="20"/>
          <w:szCs w:val="20"/>
          <w:lang w:eastAsia="pl-PL"/>
        </w:rPr>
        <w:tab/>
        <w:t>- D</w:t>
      </w:r>
    </w:p>
    <w:p w:rsidR="00083ACA" w:rsidRPr="00630B13" w:rsidRDefault="003C556B" w:rsidP="00083ACA">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prędkość projektowa </w:t>
      </w:r>
      <w:proofErr w:type="spellStart"/>
      <w:r w:rsidRPr="00630B13">
        <w:rPr>
          <w:rFonts w:ascii="Verdana" w:eastAsia="Times New Roman" w:hAnsi="Verdana" w:cs="Arial"/>
          <w:sz w:val="20"/>
          <w:szCs w:val="20"/>
          <w:lang w:eastAsia="pl-PL"/>
        </w:rPr>
        <w:t>Vp</w:t>
      </w:r>
      <w:proofErr w:type="spellEnd"/>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- 3</w:t>
      </w:r>
      <w:r w:rsidR="00083ACA" w:rsidRPr="00630B13">
        <w:rPr>
          <w:rFonts w:ascii="Verdana" w:eastAsia="Times New Roman" w:hAnsi="Verdana" w:cs="Arial"/>
          <w:sz w:val="20"/>
          <w:szCs w:val="20"/>
          <w:lang w:eastAsia="pl-PL"/>
        </w:rPr>
        <w:t>0 km/h</w:t>
      </w:r>
    </w:p>
    <w:p w:rsidR="00083ACA" w:rsidRPr="00630B13" w:rsidRDefault="00083ACA" w:rsidP="00083ACA">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ilość pasów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- 2</w:t>
      </w:r>
    </w:p>
    <w:p w:rsidR="00083ACA" w:rsidRPr="00630B13" w:rsidRDefault="003C556B" w:rsidP="00083ACA">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szerokość pasów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- 2</w:t>
      </w:r>
      <w:r w:rsidR="00083ACA" w:rsidRPr="00630B13">
        <w:rPr>
          <w:rFonts w:ascii="Verdana" w:eastAsia="Times New Roman" w:hAnsi="Verdana" w:cs="Arial"/>
          <w:sz w:val="20"/>
          <w:szCs w:val="20"/>
          <w:lang w:eastAsia="pl-PL"/>
        </w:rPr>
        <w:t xml:space="preserve">,50 m </w:t>
      </w:r>
    </w:p>
    <w:p w:rsidR="00083ACA" w:rsidRPr="00014A18" w:rsidRDefault="00083ACA" w:rsidP="00083ACA">
      <w:pPr>
        <w:spacing w:after="0" w:line="360" w:lineRule="auto"/>
        <w:ind w:left="4253" w:hanging="425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w:t>
      </w:r>
      <w:r w:rsidR="003C556B" w:rsidRPr="00630B13">
        <w:rPr>
          <w:rFonts w:ascii="Verdana" w:eastAsia="Times New Roman" w:hAnsi="Verdana" w:cs="Arial"/>
          <w:sz w:val="20"/>
          <w:szCs w:val="20"/>
          <w:lang w:eastAsia="pl-PL"/>
        </w:rPr>
        <w:t>erokość pobocza</w:t>
      </w:r>
      <w:r w:rsidR="003C556B" w:rsidRPr="00630B13">
        <w:rPr>
          <w:rFonts w:ascii="Verdana" w:eastAsia="Times New Roman" w:hAnsi="Verdana" w:cs="Arial"/>
          <w:sz w:val="20"/>
          <w:szCs w:val="20"/>
          <w:lang w:eastAsia="pl-PL"/>
        </w:rPr>
        <w:tab/>
        <w:t>- 0,7</w:t>
      </w:r>
      <w:r w:rsidRPr="00630B13">
        <w:rPr>
          <w:rFonts w:ascii="Verdana" w:eastAsia="Times New Roman" w:hAnsi="Verdana" w:cs="Arial"/>
          <w:sz w:val="20"/>
          <w:szCs w:val="20"/>
          <w:lang w:eastAsia="pl-PL"/>
        </w:rPr>
        <w:t>5 m lub większa jeśli zachodzi potrzeba lokalizacji urządzeń BRD oraz ochrony środowiska</w:t>
      </w:r>
      <w:r w:rsidR="00202231" w:rsidRPr="001E445F">
        <w:rPr>
          <w:rFonts w:ascii="Verdana" w:eastAsia="Times New Roman" w:hAnsi="Verdana" w:cs="Arial"/>
          <w:sz w:val="20"/>
          <w:szCs w:val="20"/>
          <w:lang w:eastAsia="pl-PL"/>
        </w:rPr>
        <w:t xml:space="preserve">, </w:t>
      </w:r>
    </w:p>
    <w:p w:rsidR="00083ACA" w:rsidRPr="00630B13" w:rsidRDefault="00083ACA" w:rsidP="00083ACA">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kategoria ruchu</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xml:space="preserve">- KR </w:t>
      </w:r>
      <w:r w:rsidR="003C556B" w:rsidRPr="00630B13">
        <w:rPr>
          <w:rFonts w:ascii="Verdana" w:eastAsia="Times New Roman" w:hAnsi="Verdana" w:cs="Arial"/>
          <w:sz w:val="20"/>
          <w:szCs w:val="20"/>
          <w:lang w:eastAsia="pl-PL"/>
        </w:rPr>
        <w:t>2</w:t>
      </w:r>
    </w:p>
    <w:p w:rsidR="00083ACA" w:rsidRPr="00630B13" w:rsidRDefault="00083ACA" w:rsidP="00083ACA">
      <w:pPr>
        <w:spacing w:after="0" w:line="360" w:lineRule="auto"/>
        <w:jc w:val="both"/>
        <w:rPr>
          <w:rFonts w:ascii="Verdana" w:eastAsia="Times New Roman" w:hAnsi="Verdana" w:cs="Arial"/>
          <w:kern w:val="1"/>
          <w:sz w:val="20"/>
          <w:szCs w:val="24"/>
          <w:lang w:eastAsia="pl-PL"/>
        </w:rPr>
      </w:pPr>
      <w:r w:rsidRPr="00630B13">
        <w:rPr>
          <w:rFonts w:ascii="Verdana" w:eastAsia="Times New Roman" w:hAnsi="Verdana" w:cs="Arial"/>
          <w:kern w:val="1"/>
          <w:sz w:val="20"/>
          <w:szCs w:val="24"/>
          <w:lang w:eastAsia="pl-PL"/>
        </w:rPr>
        <w:t>obciążenie nawierzchni</w:t>
      </w:r>
      <w:r w:rsidRPr="00630B13">
        <w:rPr>
          <w:rFonts w:ascii="Verdana" w:eastAsia="Times New Roman" w:hAnsi="Verdana" w:cs="Arial"/>
          <w:kern w:val="1"/>
          <w:sz w:val="20"/>
          <w:szCs w:val="24"/>
          <w:lang w:eastAsia="pl-PL"/>
        </w:rPr>
        <w:tab/>
      </w:r>
      <w:r w:rsidRPr="00630B13">
        <w:rPr>
          <w:rFonts w:ascii="Verdana" w:eastAsia="Times New Roman" w:hAnsi="Verdana" w:cs="Arial"/>
          <w:kern w:val="1"/>
          <w:sz w:val="20"/>
          <w:szCs w:val="24"/>
          <w:lang w:eastAsia="pl-PL"/>
        </w:rPr>
        <w:tab/>
      </w:r>
      <w:r w:rsidRPr="00630B13">
        <w:rPr>
          <w:rFonts w:ascii="Verdana" w:eastAsia="Times New Roman" w:hAnsi="Verdana" w:cs="Arial"/>
          <w:kern w:val="1"/>
          <w:sz w:val="20"/>
          <w:szCs w:val="24"/>
          <w:lang w:eastAsia="pl-PL"/>
        </w:rPr>
        <w:tab/>
        <w:t xml:space="preserve">- 100 </w:t>
      </w:r>
      <w:proofErr w:type="spellStart"/>
      <w:r w:rsidRPr="00630B13">
        <w:rPr>
          <w:rFonts w:ascii="Verdana" w:eastAsia="Times New Roman" w:hAnsi="Verdana" w:cs="Arial"/>
          <w:kern w:val="1"/>
          <w:sz w:val="20"/>
          <w:szCs w:val="24"/>
          <w:lang w:eastAsia="pl-PL"/>
        </w:rPr>
        <w:t>kN</w:t>
      </w:r>
      <w:proofErr w:type="spellEnd"/>
      <w:r w:rsidRPr="00630B13">
        <w:rPr>
          <w:rFonts w:ascii="Verdana" w:eastAsia="Times New Roman" w:hAnsi="Verdana" w:cs="Arial"/>
          <w:kern w:val="1"/>
          <w:sz w:val="20"/>
          <w:szCs w:val="24"/>
          <w:lang w:eastAsia="pl-PL"/>
        </w:rPr>
        <w:t>/oś</w:t>
      </w:r>
    </w:p>
    <w:p w:rsidR="00083ACA" w:rsidRPr="00630B13" w:rsidRDefault="00083ACA" w:rsidP="00083ACA">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skrajnia pionowa</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t>- 4</w:t>
      </w:r>
      <w:r w:rsidR="003C556B" w:rsidRPr="00630B13">
        <w:rPr>
          <w:rFonts w:ascii="Verdana" w:eastAsia="Times New Roman" w:hAnsi="Verdana" w:cs="Arial"/>
          <w:sz w:val="20"/>
          <w:szCs w:val="20"/>
          <w:lang w:eastAsia="pl-PL"/>
        </w:rPr>
        <w:t>,5</w:t>
      </w:r>
      <w:r w:rsidRPr="00630B13">
        <w:rPr>
          <w:rFonts w:ascii="Verdana" w:eastAsia="Times New Roman" w:hAnsi="Verdana" w:cs="Arial"/>
          <w:sz w:val="20"/>
          <w:szCs w:val="20"/>
          <w:lang w:eastAsia="pl-PL"/>
        </w:rPr>
        <w:t>0 m</w:t>
      </w:r>
    </w:p>
    <w:p w:rsidR="00083ACA" w:rsidRPr="00630B13" w:rsidRDefault="00083ACA" w:rsidP="00083ACA">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szerokość chodnika</w:t>
      </w:r>
      <w:r w:rsidR="003C556B" w:rsidRPr="00630B13">
        <w:rPr>
          <w:rFonts w:ascii="Verdana" w:eastAsia="Times New Roman" w:hAnsi="Verdana" w:cs="Arial"/>
          <w:sz w:val="20"/>
          <w:szCs w:val="20"/>
          <w:lang w:eastAsia="ar-SA"/>
        </w:rPr>
        <w:t xml:space="preserve"> na obiekcie</w:t>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t>- 2,00 m</w:t>
      </w:r>
    </w:p>
    <w:p w:rsidR="00E5231B" w:rsidRPr="00630B13" w:rsidRDefault="00E5231B" w:rsidP="00C45AB3">
      <w:pPr>
        <w:spacing w:after="0" w:line="360" w:lineRule="auto"/>
        <w:jc w:val="both"/>
        <w:rPr>
          <w:rFonts w:ascii="Verdana" w:eastAsia="Times New Roman" w:hAnsi="Verdana" w:cs="Arial"/>
          <w:sz w:val="20"/>
          <w:szCs w:val="20"/>
        </w:rPr>
      </w:pPr>
    </w:p>
    <w:p w:rsidR="001C4006" w:rsidRPr="00630B13" w:rsidRDefault="00B326EB" w:rsidP="001C4006">
      <w:pPr>
        <w:spacing w:after="0" w:line="360" w:lineRule="auto"/>
        <w:jc w:val="both"/>
        <w:rPr>
          <w:rFonts w:ascii="Verdana" w:eastAsia="Times New Roman" w:hAnsi="Verdana" w:cs="Arial"/>
          <w:sz w:val="20"/>
          <w:szCs w:val="20"/>
          <w:lang w:eastAsia="pl-PL"/>
        </w:rPr>
      </w:pPr>
      <w:r w:rsidRPr="00630B13">
        <w:rPr>
          <w:rFonts w:ascii="Verdana" w:eastAsia="MS Mincho" w:hAnsi="Verdana" w:cs="Arial"/>
          <w:b/>
          <w:bCs/>
          <w:iCs/>
          <w:sz w:val="20"/>
          <w:szCs w:val="20"/>
          <w:lang w:eastAsia="ar-SA"/>
        </w:rPr>
        <w:t xml:space="preserve">Drogi </w:t>
      </w:r>
      <w:r w:rsidR="00BA1BCB" w:rsidRPr="00630B13">
        <w:rPr>
          <w:rFonts w:ascii="Verdana" w:eastAsia="MS Mincho" w:hAnsi="Verdana" w:cs="Arial"/>
          <w:b/>
          <w:bCs/>
          <w:iCs/>
          <w:sz w:val="20"/>
          <w:szCs w:val="20"/>
          <w:lang w:eastAsia="ar-SA"/>
        </w:rPr>
        <w:t xml:space="preserve">do obsługi </w:t>
      </w:r>
      <w:r w:rsidR="001D48B1" w:rsidRPr="00630B13">
        <w:rPr>
          <w:rFonts w:ascii="Verdana" w:eastAsia="Times New Roman" w:hAnsi="Verdana" w:cs="Arial"/>
          <w:b/>
          <w:bCs/>
          <w:sz w:val="20"/>
          <w:szCs w:val="20"/>
        </w:rPr>
        <w:t>przyległ</w:t>
      </w:r>
      <w:r w:rsidR="00BA1BCB" w:rsidRPr="00630B13">
        <w:rPr>
          <w:rFonts w:ascii="Verdana" w:eastAsia="Times New Roman" w:hAnsi="Verdana" w:cs="Arial"/>
          <w:b/>
          <w:bCs/>
          <w:sz w:val="20"/>
          <w:szCs w:val="20"/>
        </w:rPr>
        <w:t>ego</w:t>
      </w:r>
      <w:r w:rsidR="001D48B1" w:rsidRPr="00630B13">
        <w:rPr>
          <w:rFonts w:ascii="Verdana" w:eastAsia="Times New Roman" w:hAnsi="Verdana" w:cs="Arial"/>
          <w:b/>
          <w:bCs/>
          <w:sz w:val="20"/>
          <w:szCs w:val="20"/>
        </w:rPr>
        <w:t xml:space="preserve"> teren</w:t>
      </w:r>
      <w:r w:rsidR="00BA1BCB" w:rsidRPr="00630B13">
        <w:rPr>
          <w:rFonts w:ascii="Verdana" w:eastAsia="Times New Roman" w:hAnsi="Verdana" w:cs="Arial"/>
          <w:b/>
          <w:bCs/>
          <w:sz w:val="20"/>
          <w:szCs w:val="20"/>
        </w:rPr>
        <w:t>u</w:t>
      </w:r>
      <w:r w:rsidR="009C0197" w:rsidRPr="00630B13">
        <w:rPr>
          <w:rFonts w:ascii="Verdana" w:eastAsia="MS Mincho" w:hAnsi="Verdana" w:cs="Arial"/>
          <w:b/>
          <w:bCs/>
          <w:iCs/>
          <w:sz w:val="20"/>
          <w:szCs w:val="20"/>
          <w:lang w:eastAsia="ar-SA"/>
        </w:rPr>
        <w:t xml:space="preserve"> </w:t>
      </w:r>
      <w:r w:rsidR="00C45AB3" w:rsidRPr="00630B13">
        <w:rPr>
          <w:rFonts w:ascii="Verdana" w:eastAsia="MS Mincho" w:hAnsi="Verdana" w:cs="Arial"/>
          <w:iCs/>
          <w:sz w:val="20"/>
          <w:szCs w:val="20"/>
          <w:lang w:eastAsia="ar-SA"/>
        </w:rPr>
        <w:t>(dojazdy do nieruchomości pozbawionych dostępu do drogi pub</w:t>
      </w:r>
      <w:r w:rsidR="00750C18" w:rsidRPr="00630B13">
        <w:rPr>
          <w:rFonts w:ascii="Verdana" w:eastAsia="MS Mincho" w:hAnsi="Verdana" w:cs="Arial"/>
          <w:iCs/>
          <w:sz w:val="20"/>
          <w:szCs w:val="20"/>
          <w:lang w:eastAsia="ar-SA"/>
        </w:rPr>
        <w:t xml:space="preserve">licznej przez budowę </w:t>
      </w:r>
      <w:r w:rsidR="00C45AB3" w:rsidRPr="00630B13">
        <w:rPr>
          <w:rFonts w:ascii="Verdana" w:eastAsia="MS Mincho" w:hAnsi="Verdana" w:cs="Arial"/>
          <w:iCs/>
          <w:sz w:val="20"/>
          <w:szCs w:val="20"/>
          <w:lang w:eastAsia="ar-SA"/>
        </w:rPr>
        <w:t>drogi ekspresowej,</w:t>
      </w:r>
      <w:r w:rsidR="004007BA">
        <w:rPr>
          <w:rFonts w:ascii="Verdana" w:eastAsia="MS Mincho" w:hAnsi="Verdana" w:cs="Arial"/>
          <w:iCs/>
          <w:sz w:val="20"/>
          <w:szCs w:val="20"/>
          <w:lang w:eastAsia="ar-SA"/>
        </w:rPr>
        <w:t xml:space="preserve"> krajowej</w:t>
      </w:r>
      <w:r w:rsidR="001D26B5">
        <w:rPr>
          <w:rFonts w:ascii="Verdana" w:eastAsia="MS Mincho" w:hAnsi="Verdana" w:cs="Arial"/>
          <w:iCs/>
          <w:sz w:val="20"/>
          <w:szCs w:val="20"/>
          <w:lang w:eastAsia="ar-SA"/>
        </w:rPr>
        <w:t xml:space="preserve"> oraz</w:t>
      </w:r>
      <w:r w:rsidR="00C45AB3" w:rsidRPr="00630B13">
        <w:rPr>
          <w:rFonts w:ascii="Verdana" w:eastAsia="MS Mincho" w:hAnsi="Verdana" w:cs="Arial"/>
          <w:iCs/>
          <w:sz w:val="20"/>
          <w:szCs w:val="20"/>
          <w:lang w:eastAsia="ar-SA"/>
        </w:rPr>
        <w:t xml:space="preserve"> dojazdy do urządzeń technicznych)</w:t>
      </w:r>
      <w:r w:rsidR="001C4006" w:rsidRPr="00630B13">
        <w:rPr>
          <w:rFonts w:ascii="Verdana" w:eastAsia="Times New Roman" w:hAnsi="Verdana" w:cs="Arial"/>
          <w:sz w:val="20"/>
          <w:szCs w:val="20"/>
          <w:lang w:eastAsia="pl-PL"/>
        </w:rPr>
        <w:t xml:space="preserve"> należy zaprojektować </w:t>
      </w:r>
      <w:r w:rsidR="00F00803" w:rsidRPr="00630B13">
        <w:rPr>
          <w:rFonts w:ascii="Verdana" w:eastAsia="Times New Roman" w:hAnsi="Verdana" w:cs="Arial"/>
          <w:sz w:val="20"/>
          <w:szCs w:val="20"/>
          <w:lang w:eastAsia="pl-PL"/>
        </w:rPr>
        <w:t xml:space="preserve">i wykonać </w:t>
      </w:r>
      <w:r w:rsidR="001C4006" w:rsidRPr="00630B13">
        <w:rPr>
          <w:rFonts w:ascii="Verdana" w:eastAsia="Times New Roman" w:hAnsi="Verdana" w:cs="Arial"/>
          <w:sz w:val="20"/>
          <w:szCs w:val="20"/>
          <w:lang w:eastAsia="pl-PL"/>
        </w:rPr>
        <w:t xml:space="preserve">dla przekroju docelowego. </w:t>
      </w:r>
    </w:p>
    <w:p w:rsidR="00C45AB3" w:rsidRPr="00630B13" w:rsidRDefault="00C45AB3" w:rsidP="00C45AB3">
      <w:pPr>
        <w:spacing w:after="0" w:line="360" w:lineRule="auto"/>
        <w:jc w:val="both"/>
        <w:rPr>
          <w:rFonts w:ascii="Verdana" w:eastAsia="Times New Roman" w:hAnsi="Verdana" w:cs="Arial"/>
          <w:sz w:val="20"/>
          <w:szCs w:val="20"/>
          <w:lang w:eastAsia="pl-PL"/>
        </w:rPr>
      </w:pPr>
    </w:p>
    <w:p w:rsidR="00C45AB3" w:rsidRPr="00630B13" w:rsidRDefault="00C45AB3" w:rsidP="00C45AB3">
      <w:pPr>
        <w:spacing w:after="0" w:line="360" w:lineRule="auto"/>
        <w:jc w:val="both"/>
        <w:rPr>
          <w:rFonts w:ascii="Verdana" w:eastAsia="Times New Roman" w:hAnsi="Verdana" w:cs="Arial"/>
          <w:b/>
          <w:bCs/>
          <w:iCs/>
          <w:sz w:val="20"/>
          <w:szCs w:val="20"/>
          <w:lang w:eastAsia="pl-PL"/>
        </w:rPr>
      </w:pPr>
      <w:r w:rsidRPr="00630B13">
        <w:rPr>
          <w:rFonts w:ascii="Verdana" w:eastAsia="Times New Roman" w:hAnsi="Verdana" w:cs="Arial"/>
          <w:b/>
          <w:bCs/>
          <w:iCs/>
          <w:sz w:val="20"/>
          <w:szCs w:val="20"/>
          <w:lang w:eastAsia="pl-PL"/>
        </w:rPr>
        <w:t xml:space="preserve">Drogi </w:t>
      </w:r>
      <w:r w:rsidR="007B39C3" w:rsidRPr="00630B13">
        <w:rPr>
          <w:rFonts w:ascii="Verdana" w:eastAsia="Times New Roman" w:hAnsi="Verdana" w:cs="Arial"/>
          <w:b/>
          <w:bCs/>
          <w:sz w:val="20"/>
          <w:szCs w:val="20"/>
        </w:rPr>
        <w:t>obsługujące</w:t>
      </w:r>
      <w:r w:rsidRPr="00630B13">
        <w:rPr>
          <w:rFonts w:ascii="Verdana" w:eastAsia="Times New Roman" w:hAnsi="Verdana" w:cs="Arial"/>
          <w:b/>
          <w:iCs/>
          <w:sz w:val="20"/>
          <w:szCs w:val="20"/>
          <w:lang w:eastAsia="pl-PL"/>
        </w:rPr>
        <w:t xml:space="preserve"> </w:t>
      </w:r>
      <w:r w:rsidRPr="00630B13">
        <w:rPr>
          <w:rFonts w:ascii="Verdana" w:eastAsia="Times New Roman" w:hAnsi="Verdana" w:cs="Arial"/>
          <w:b/>
          <w:bCs/>
          <w:iCs/>
          <w:sz w:val="20"/>
          <w:szCs w:val="20"/>
          <w:lang w:eastAsia="pl-PL"/>
        </w:rPr>
        <w:t xml:space="preserve">bez mijanek </w:t>
      </w:r>
    </w:p>
    <w:p w:rsidR="00C45AB3" w:rsidRPr="00630B13" w:rsidRDefault="00450347"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(łączna orientacyjna długość 18</w:t>
      </w:r>
      <w:r w:rsidR="00C45AB3" w:rsidRPr="00630B13">
        <w:rPr>
          <w:rFonts w:ascii="Verdana" w:eastAsia="Times New Roman" w:hAnsi="Verdana" w:cs="Arial"/>
          <w:sz w:val="20"/>
          <w:szCs w:val="20"/>
          <w:lang w:eastAsia="pl-PL"/>
        </w:rPr>
        <w:t xml:space="preserve"> km)</w:t>
      </w:r>
    </w:p>
    <w:p w:rsidR="00C45AB3" w:rsidRPr="00630B13" w:rsidRDefault="00C45AB3" w:rsidP="00C45AB3">
      <w:pPr>
        <w:keepNext/>
        <w:suppressAutoHyphens/>
        <w:spacing w:after="0" w:line="360" w:lineRule="auto"/>
        <w:jc w:val="both"/>
        <w:rPr>
          <w:rFonts w:ascii="Verdana" w:eastAsia="MS Mincho" w:hAnsi="Verdana" w:cs="Arial"/>
          <w:sz w:val="20"/>
          <w:szCs w:val="20"/>
          <w:lang w:eastAsia="ar-SA"/>
        </w:rPr>
      </w:pPr>
      <w:r w:rsidRPr="00630B13">
        <w:rPr>
          <w:rFonts w:ascii="Verdana" w:eastAsia="MS Mincho" w:hAnsi="Verdana" w:cs="Arial"/>
          <w:sz w:val="20"/>
          <w:szCs w:val="20"/>
          <w:lang w:eastAsia="ar-SA"/>
        </w:rPr>
        <w:t>klasa techniczna</w:t>
      </w:r>
      <w:r w:rsidRPr="00630B13">
        <w:rPr>
          <w:rFonts w:ascii="Verdana" w:eastAsia="MS Mincho" w:hAnsi="Verdana" w:cs="Arial"/>
          <w:sz w:val="20"/>
          <w:szCs w:val="20"/>
          <w:lang w:eastAsia="ar-SA"/>
        </w:rPr>
        <w:tab/>
      </w:r>
      <w:r w:rsidRPr="00630B13">
        <w:rPr>
          <w:rFonts w:ascii="Verdana" w:eastAsia="MS Mincho" w:hAnsi="Verdana" w:cs="Arial"/>
          <w:sz w:val="20"/>
          <w:szCs w:val="20"/>
          <w:lang w:eastAsia="ar-SA"/>
        </w:rPr>
        <w:tab/>
      </w:r>
      <w:r w:rsidRPr="00630B13">
        <w:rPr>
          <w:rFonts w:ascii="Verdana" w:eastAsia="MS Mincho" w:hAnsi="Verdana" w:cs="Arial"/>
          <w:sz w:val="20"/>
          <w:szCs w:val="20"/>
          <w:lang w:eastAsia="ar-SA"/>
        </w:rPr>
        <w:tab/>
      </w:r>
      <w:r w:rsidRPr="00630B13">
        <w:rPr>
          <w:rFonts w:ascii="Verdana" w:eastAsia="MS Mincho" w:hAnsi="Verdana" w:cs="Arial"/>
          <w:sz w:val="20"/>
          <w:szCs w:val="20"/>
          <w:lang w:eastAsia="ar-SA"/>
        </w:rPr>
        <w:tab/>
      </w:r>
      <w:r w:rsidRPr="00630B13">
        <w:rPr>
          <w:rFonts w:ascii="Verdana" w:eastAsia="MS Mincho" w:hAnsi="Verdana" w:cs="Arial"/>
          <w:sz w:val="20"/>
          <w:szCs w:val="20"/>
          <w:lang w:eastAsia="ar-SA"/>
        </w:rPr>
        <w:tab/>
        <w:t>- D</w:t>
      </w:r>
    </w:p>
    <w:p w:rsidR="00C45AB3" w:rsidRPr="00630B13" w:rsidRDefault="00C45AB3" w:rsidP="00C45AB3">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prędkość projektowa </w:t>
      </w:r>
      <w:proofErr w:type="spellStart"/>
      <w:r w:rsidRPr="00630B13">
        <w:rPr>
          <w:rFonts w:ascii="Verdana" w:eastAsia="Times New Roman" w:hAnsi="Verdana" w:cs="Arial"/>
          <w:sz w:val="20"/>
          <w:szCs w:val="20"/>
          <w:lang w:eastAsia="ar-SA"/>
        </w:rPr>
        <w:t>Vp</w:t>
      </w:r>
      <w:proofErr w:type="spellEnd"/>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r>
      <w:r w:rsidRPr="00630B13">
        <w:rPr>
          <w:rFonts w:ascii="Verdana" w:eastAsia="Times New Roman" w:hAnsi="Verdana" w:cs="Arial"/>
          <w:sz w:val="20"/>
          <w:szCs w:val="20"/>
          <w:lang w:eastAsia="ar-SA"/>
        </w:rPr>
        <w:tab/>
        <w:t>- 30 km/h</w:t>
      </w:r>
    </w:p>
    <w:p w:rsidR="00C45AB3" w:rsidRPr="00630B13" w:rsidRDefault="00C45AB3"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szerokość jezdni</w:t>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Pr="00630B13">
        <w:rPr>
          <w:rFonts w:ascii="Verdana" w:eastAsia="Times New Roman" w:hAnsi="Verdana" w:cs="Arial"/>
          <w:sz w:val="20"/>
          <w:szCs w:val="20"/>
          <w:lang w:eastAsia="pl-PL"/>
        </w:rPr>
        <w:tab/>
      </w:r>
      <w:r w:rsidR="005F6E3C">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5</w:t>
      </w:r>
      <w:r w:rsidR="00FF2DD0" w:rsidRPr="00630B13">
        <w:rPr>
          <w:rFonts w:ascii="Verdana" w:eastAsia="Times New Roman" w:hAnsi="Verdana" w:cs="Arial"/>
          <w:sz w:val="20"/>
          <w:szCs w:val="20"/>
          <w:lang w:eastAsia="pl-PL"/>
        </w:rPr>
        <w:t>,0</w:t>
      </w:r>
      <w:r w:rsidRPr="00630B13">
        <w:rPr>
          <w:rFonts w:ascii="Verdana" w:eastAsia="Times New Roman" w:hAnsi="Verdana" w:cs="Arial"/>
          <w:sz w:val="20"/>
          <w:szCs w:val="20"/>
          <w:lang w:eastAsia="pl-PL"/>
        </w:rPr>
        <w:t xml:space="preserve"> m </w:t>
      </w:r>
    </w:p>
    <w:p w:rsidR="00C45AB3" w:rsidRPr="00014A18" w:rsidRDefault="005F6E3C" w:rsidP="001E445F">
      <w:pPr>
        <w:spacing w:after="0" w:line="360" w:lineRule="auto"/>
        <w:ind w:left="4963" w:hanging="4963"/>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szerokość </w:t>
      </w:r>
      <w:r w:rsidR="00202231" w:rsidRPr="00630B13">
        <w:rPr>
          <w:rFonts w:ascii="Verdana" w:eastAsia="Times New Roman" w:hAnsi="Verdana" w:cs="Arial"/>
          <w:sz w:val="20"/>
          <w:szCs w:val="20"/>
          <w:lang w:eastAsia="pl-PL"/>
        </w:rPr>
        <w:t>pobocz</w:t>
      </w:r>
      <w:r>
        <w:rPr>
          <w:rFonts w:ascii="Verdana" w:eastAsia="Times New Roman" w:hAnsi="Verdana" w:cs="Arial"/>
          <w:sz w:val="20"/>
          <w:szCs w:val="20"/>
          <w:lang w:eastAsia="pl-PL"/>
        </w:rPr>
        <w:t>y</w:t>
      </w:r>
      <w:r w:rsidR="00C45AB3" w:rsidRPr="00630B13">
        <w:rPr>
          <w:rFonts w:ascii="Verdana" w:eastAsia="Times New Roman" w:hAnsi="Verdana" w:cs="Arial"/>
          <w:sz w:val="20"/>
          <w:szCs w:val="20"/>
          <w:lang w:eastAsia="pl-PL"/>
        </w:rPr>
        <w:tab/>
        <w:t>- min. 0,75 m</w:t>
      </w:r>
      <w:r w:rsidR="00202231" w:rsidRPr="001E445F">
        <w:rPr>
          <w:rFonts w:ascii="Verdana" w:eastAsia="Times New Roman" w:hAnsi="Verdana" w:cs="Arial"/>
          <w:sz w:val="20"/>
          <w:szCs w:val="20"/>
          <w:lang w:eastAsia="pl-PL"/>
        </w:rPr>
        <w:t xml:space="preserve">, </w:t>
      </w:r>
    </w:p>
    <w:p w:rsidR="00C45AB3" w:rsidRPr="001E445F" w:rsidRDefault="00C45AB3" w:rsidP="001E445F">
      <w:pPr>
        <w:keepNext/>
        <w:suppressAutoHyphens/>
        <w:spacing w:after="0" w:line="360" w:lineRule="auto"/>
        <w:ind w:left="4963" w:hanging="4963"/>
        <w:jc w:val="both"/>
        <w:rPr>
          <w:rFonts w:ascii="Verdana" w:eastAsia="Times New Roman" w:hAnsi="Verdana" w:cs="Arial"/>
          <w:bCs/>
          <w:sz w:val="20"/>
          <w:szCs w:val="20"/>
          <w:lang w:eastAsia="ar-SA"/>
        </w:rPr>
      </w:pPr>
      <w:r w:rsidRPr="00630B13">
        <w:rPr>
          <w:rFonts w:ascii="Verdana" w:eastAsia="Times New Roman" w:hAnsi="Verdana" w:cs="Arial"/>
          <w:bCs/>
          <w:sz w:val="20"/>
          <w:szCs w:val="20"/>
          <w:lang w:eastAsia="ar-SA"/>
        </w:rPr>
        <w:t>kategoria ruchu</w:t>
      </w:r>
      <w:r w:rsidRPr="00630B13">
        <w:rPr>
          <w:rFonts w:ascii="Verdana" w:eastAsia="Times New Roman" w:hAnsi="Verdana" w:cs="Arial"/>
          <w:bCs/>
          <w:sz w:val="20"/>
          <w:szCs w:val="20"/>
          <w:lang w:eastAsia="ar-SA"/>
        </w:rPr>
        <w:tab/>
        <w:t>- KR1</w:t>
      </w:r>
      <w:r w:rsidR="0042622F" w:rsidRPr="001E445F">
        <w:rPr>
          <w:rFonts w:ascii="Verdana" w:eastAsia="Times New Roman" w:hAnsi="Verdana" w:cs="Arial"/>
          <w:bCs/>
          <w:sz w:val="20"/>
          <w:szCs w:val="20"/>
          <w:lang w:eastAsia="ar-SA"/>
        </w:rPr>
        <w:t>:</w:t>
      </w:r>
      <w:r w:rsidR="001F7A27" w:rsidRPr="001E445F">
        <w:rPr>
          <w:rFonts w:ascii="Verdana" w:eastAsia="Times New Roman" w:hAnsi="Verdana" w:cs="Arial"/>
          <w:bCs/>
          <w:sz w:val="20"/>
          <w:szCs w:val="20"/>
          <w:lang w:eastAsia="ar-SA"/>
        </w:rPr>
        <w:t xml:space="preserve"> </w:t>
      </w:r>
      <w:r w:rsidR="0042622F" w:rsidRPr="001E445F">
        <w:rPr>
          <w:rFonts w:ascii="Verdana" w:eastAsia="Times New Roman" w:hAnsi="Verdana" w:cs="Arial"/>
          <w:bCs/>
          <w:sz w:val="20"/>
          <w:szCs w:val="20"/>
          <w:lang w:eastAsia="ar-SA"/>
        </w:rPr>
        <w:t xml:space="preserve">DD-5, DD-7, DD-9a, DD-10, DD-12, </w:t>
      </w:r>
      <w:r w:rsidR="00DC0331" w:rsidRPr="001E445F">
        <w:rPr>
          <w:rFonts w:ascii="Verdana" w:eastAsia="Times New Roman" w:hAnsi="Verdana" w:cs="Arial"/>
          <w:bCs/>
          <w:sz w:val="20"/>
          <w:szCs w:val="20"/>
          <w:lang w:eastAsia="ar-SA"/>
        </w:rPr>
        <w:t>DD-12a, DD-12b, DD-14, DD-16a, DD-17b, DD-17d, DD-17e, DD-17f, DD-21a, DD-23, DD-26, DD-27</w:t>
      </w:r>
    </w:p>
    <w:p w:rsidR="001F7A27" w:rsidRPr="001E445F" w:rsidRDefault="001F7A27" w:rsidP="001E445F">
      <w:pPr>
        <w:keepNext/>
        <w:suppressAutoHyphens/>
        <w:spacing w:after="0" w:line="360" w:lineRule="auto"/>
        <w:ind w:left="4963" w:firstLine="2"/>
        <w:jc w:val="both"/>
        <w:rPr>
          <w:rFonts w:ascii="Verdana" w:eastAsia="Times New Roman" w:hAnsi="Verdana" w:cs="Arial"/>
          <w:bCs/>
          <w:sz w:val="20"/>
          <w:szCs w:val="20"/>
          <w:lang w:val="en-US" w:eastAsia="ar-SA"/>
        </w:rPr>
      </w:pPr>
      <w:r w:rsidRPr="001E445F">
        <w:rPr>
          <w:rFonts w:ascii="Verdana" w:eastAsia="Times New Roman" w:hAnsi="Verdana" w:cs="Arial"/>
          <w:bCs/>
          <w:sz w:val="20"/>
          <w:szCs w:val="20"/>
          <w:lang w:val="en-US" w:eastAsia="ar-SA"/>
        </w:rPr>
        <w:t>- KR2</w:t>
      </w:r>
      <w:r w:rsidR="0042622F" w:rsidRPr="001E445F">
        <w:rPr>
          <w:rFonts w:ascii="Verdana" w:eastAsia="Times New Roman" w:hAnsi="Verdana" w:cs="Arial"/>
          <w:bCs/>
          <w:sz w:val="20"/>
          <w:szCs w:val="20"/>
          <w:lang w:val="en-US" w:eastAsia="ar-SA"/>
        </w:rPr>
        <w:t>:</w:t>
      </w:r>
      <w:r w:rsidRPr="001E445F">
        <w:rPr>
          <w:rFonts w:ascii="Verdana" w:eastAsia="Times New Roman" w:hAnsi="Verdana" w:cs="Arial"/>
          <w:bCs/>
          <w:sz w:val="20"/>
          <w:szCs w:val="20"/>
          <w:lang w:val="en-US" w:eastAsia="ar-SA"/>
        </w:rPr>
        <w:t xml:space="preserve"> </w:t>
      </w:r>
      <w:r w:rsidR="0042622F" w:rsidRPr="001E445F">
        <w:rPr>
          <w:rFonts w:ascii="Verdana" w:eastAsia="Times New Roman" w:hAnsi="Verdana" w:cs="Arial"/>
          <w:bCs/>
          <w:sz w:val="20"/>
          <w:szCs w:val="20"/>
          <w:lang w:val="en-US" w:eastAsia="ar-SA"/>
        </w:rPr>
        <w:t>DD-2, DD-6, DD-11</w:t>
      </w:r>
      <w:r w:rsidR="00DC0331" w:rsidRPr="001E445F">
        <w:rPr>
          <w:rFonts w:ascii="Verdana" w:eastAsia="Times New Roman" w:hAnsi="Verdana" w:cs="Arial"/>
          <w:bCs/>
          <w:sz w:val="20"/>
          <w:szCs w:val="20"/>
          <w:lang w:val="en-US" w:eastAsia="ar-SA"/>
        </w:rPr>
        <w:t>, DD-13, DD-15, DD-16, DD-17, DD-17c, DD-22, DD-25a</w:t>
      </w:r>
    </w:p>
    <w:p w:rsidR="001F7A27" w:rsidRPr="001E445F" w:rsidRDefault="00C45AB3" w:rsidP="00C45AB3">
      <w:pPr>
        <w:spacing w:after="0" w:line="360" w:lineRule="auto"/>
        <w:jc w:val="both"/>
        <w:rPr>
          <w:rFonts w:ascii="Verdana" w:eastAsia="Times New Roman" w:hAnsi="Verdana" w:cs="Arial"/>
          <w:bCs/>
          <w:sz w:val="20"/>
          <w:szCs w:val="20"/>
        </w:rPr>
      </w:pPr>
      <w:r w:rsidRPr="00014A18">
        <w:rPr>
          <w:rFonts w:ascii="Verdana" w:eastAsia="Times New Roman" w:hAnsi="Verdana" w:cs="Arial"/>
          <w:bCs/>
          <w:sz w:val="20"/>
          <w:szCs w:val="20"/>
        </w:rPr>
        <w:t>obciążenie</w:t>
      </w:r>
      <w:r w:rsidRPr="00014A18">
        <w:rPr>
          <w:rFonts w:ascii="Verdana" w:eastAsia="Times New Roman" w:hAnsi="Verdana" w:cs="Arial"/>
          <w:bCs/>
          <w:sz w:val="20"/>
          <w:szCs w:val="20"/>
        </w:rPr>
        <w:tab/>
      </w:r>
      <w:r w:rsidRPr="00014A18">
        <w:rPr>
          <w:rFonts w:ascii="Verdana" w:eastAsia="Times New Roman" w:hAnsi="Verdana" w:cs="Arial"/>
          <w:bCs/>
          <w:sz w:val="20"/>
          <w:szCs w:val="20"/>
        </w:rPr>
        <w:tab/>
      </w:r>
      <w:r w:rsidRPr="00014A18">
        <w:rPr>
          <w:rFonts w:ascii="Verdana" w:eastAsia="Times New Roman" w:hAnsi="Verdana" w:cs="Arial"/>
          <w:bCs/>
          <w:sz w:val="20"/>
          <w:szCs w:val="20"/>
        </w:rPr>
        <w:tab/>
      </w:r>
      <w:r w:rsidRPr="00014A18">
        <w:rPr>
          <w:rFonts w:ascii="Verdana" w:eastAsia="Times New Roman" w:hAnsi="Verdana" w:cs="Arial"/>
          <w:bCs/>
          <w:sz w:val="20"/>
          <w:szCs w:val="20"/>
        </w:rPr>
        <w:tab/>
      </w:r>
      <w:r w:rsidRPr="00014A18">
        <w:rPr>
          <w:rFonts w:ascii="Verdana" w:eastAsia="Times New Roman" w:hAnsi="Verdana" w:cs="Arial"/>
          <w:bCs/>
          <w:sz w:val="20"/>
          <w:szCs w:val="20"/>
        </w:rPr>
        <w:tab/>
      </w:r>
      <w:r w:rsidRPr="00014A18">
        <w:rPr>
          <w:rFonts w:ascii="Verdana" w:eastAsia="Times New Roman" w:hAnsi="Verdana" w:cs="Arial"/>
          <w:bCs/>
          <w:sz w:val="20"/>
          <w:szCs w:val="20"/>
        </w:rPr>
        <w:tab/>
        <w:t xml:space="preserve">- 80 </w:t>
      </w:r>
      <w:proofErr w:type="spellStart"/>
      <w:r w:rsidRPr="00014A18">
        <w:rPr>
          <w:rFonts w:ascii="Verdana" w:eastAsia="Times New Roman" w:hAnsi="Verdana" w:cs="Arial"/>
          <w:bCs/>
          <w:sz w:val="20"/>
          <w:szCs w:val="20"/>
        </w:rPr>
        <w:t>kN</w:t>
      </w:r>
      <w:proofErr w:type="spellEnd"/>
      <w:r w:rsidRPr="00014A18">
        <w:rPr>
          <w:rFonts w:ascii="Verdana" w:eastAsia="Times New Roman" w:hAnsi="Verdana" w:cs="Arial"/>
          <w:bCs/>
          <w:sz w:val="20"/>
          <w:szCs w:val="20"/>
        </w:rPr>
        <w:t xml:space="preserve">/oś </w:t>
      </w:r>
      <w:r w:rsidR="001F7A27" w:rsidRPr="001E445F">
        <w:rPr>
          <w:rFonts w:ascii="Verdana" w:eastAsia="Times New Roman" w:hAnsi="Verdana" w:cs="Arial"/>
          <w:bCs/>
          <w:sz w:val="20"/>
          <w:szCs w:val="20"/>
        </w:rPr>
        <w:t>dla KR1</w:t>
      </w:r>
    </w:p>
    <w:p w:rsidR="00C45AB3" w:rsidRPr="00630B13" w:rsidRDefault="001F7A27" w:rsidP="001E445F">
      <w:pPr>
        <w:spacing w:after="0" w:line="360" w:lineRule="auto"/>
        <w:ind w:left="4254" w:firstLine="709"/>
        <w:jc w:val="both"/>
        <w:rPr>
          <w:rFonts w:ascii="Verdana" w:eastAsia="Times New Roman" w:hAnsi="Verdana" w:cs="Arial"/>
          <w:b/>
          <w:bCs/>
          <w:iCs/>
          <w:sz w:val="20"/>
          <w:szCs w:val="20"/>
          <w:lang w:eastAsia="ar-SA"/>
        </w:rPr>
      </w:pPr>
      <w:r w:rsidRPr="001E445F">
        <w:rPr>
          <w:rFonts w:ascii="Verdana" w:eastAsia="Times New Roman" w:hAnsi="Verdana" w:cs="Arial"/>
          <w:bCs/>
          <w:sz w:val="20"/>
          <w:szCs w:val="20"/>
        </w:rPr>
        <w:t>-</w:t>
      </w:r>
      <w:r w:rsidR="006F7624" w:rsidRPr="00630B13">
        <w:rPr>
          <w:rFonts w:ascii="Verdana" w:eastAsia="Times New Roman" w:hAnsi="Verdana" w:cs="Arial"/>
          <w:bCs/>
          <w:sz w:val="20"/>
          <w:szCs w:val="20"/>
        </w:rPr>
        <w:t xml:space="preserve"> </w:t>
      </w:r>
      <w:r w:rsidRPr="001E445F">
        <w:rPr>
          <w:rFonts w:ascii="Verdana" w:eastAsia="Times New Roman" w:hAnsi="Verdana" w:cs="Arial"/>
          <w:bCs/>
          <w:sz w:val="20"/>
          <w:szCs w:val="20"/>
        </w:rPr>
        <w:t xml:space="preserve">100 </w:t>
      </w:r>
      <w:proofErr w:type="spellStart"/>
      <w:r w:rsidRPr="001E445F">
        <w:rPr>
          <w:rFonts w:ascii="Verdana" w:eastAsia="Times New Roman" w:hAnsi="Verdana" w:cs="Arial"/>
          <w:bCs/>
          <w:sz w:val="20"/>
          <w:szCs w:val="20"/>
        </w:rPr>
        <w:t>kN</w:t>
      </w:r>
      <w:proofErr w:type="spellEnd"/>
      <w:r w:rsidRPr="001E445F">
        <w:rPr>
          <w:rFonts w:ascii="Verdana" w:eastAsia="Times New Roman" w:hAnsi="Verdana" w:cs="Arial"/>
          <w:bCs/>
          <w:sz w:val="20"/>
          <w:szCs w:val="20"/>
        </w:rPr>
        <w:t>/oś dla KR2</w:t>
      </w:r>
    </w:p>
    <w:p w:rsidR="00C45AB3" w:rsidRPr="00630B13" w:rsidRDefault="00C45AB3" w:rsidP="00C45AB3">
      <w:pPr>
        <w:spacing w:after="0" w:line="360" w:lineRule="auto"/>
        <w:jc w:val="both"/>
        <w:rPr>
          <w:rFonts w:ascii="Verdana" w:eastAsia="Times New Roman" w:hAnsi="Verdana" w:cs="Arial"/>
          <w:bCs/>
          <w:sz w:val="20"/>
          <w:szCs w:val="20"/>
        </w:rPr>
      </w:pPr>
    </w:p>
    <w:p w:rsidR="00C45AB3" w:rsidRPr="00630B13" w:rsidRDefault="00C45AB3" w:rsidP="00C45AB3">
      <w:pPr>
        <w:suppressAutoHyphens/>
        <w:spacing w:after="0" w:line="360" w:lineRule="auto"/>
        <w:jc w:val="both"/>
        <w:rPr>
          <w:rFonts w:ascii="Verdana" w:eastAsia="Times New Roman" w:hAnsi="Verdana" w:cs="Arial"/>
          <w:b/>
          <w:bCs/>
          <w:sz w:val="20"/>
          <w:szCs w:val="20"/>
          <w:lang w:eastAsia="ar-SA"/>
        </w:rPr>
      </w:pPr>
      <w:r w:rsidRPr="00630B13">
        <w:rPr>
          <w:rFonts w:ascii="Verdana" w:eastAsia="Times New Roman" w:hAnsi="Verdana" w:cs="Arial"/>
          <w:b/>
          <w:bCs/>
          <w:sz w:val="20"/>
          <w:szCs w:val="20"/>
          <w:lang w:eastAsia="ar-SA"/>
        </w:rPr>
        <w:t>Wjazdy awaryjne</w:t>
      </w:r>
    </w:p>
    <w:p w:rsidR="00C45AB3" w:rsidRPr="00014A18" w:rsidRDefault="00C45AB3" w:rsidP="00C45AB3">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Należy wykona</w:t>
      </w:r>
      <w:r w:rsidR="00750C18" w:rsidRPr="00630B13">
        <w:rPr>
          <w:rFonts w:ascii="Verdana" w:eastAsia="Times New Roman" w:hAnsi="Verdana" w:cs="Arial"/>
          <w:sz w:val="20"/>
          <w:szCs w:val="20"/>
          <w:lang w:eastAsia="ar-SA"/>
        </w:rPr>
        <w:t xml:space="preserve">ć wjazdy awaryjne na </w:t>
      </w:r>
      <w:r w:rsidRPr="00630B13">
        <w:rPr>
          <w:rFonts w:ascii="Verdana" w:eastAsia="Times New Roman" w:hAnsi="Verdana" w:cs="Arial"/>
          <w:sz w:val="20"/>
          <w:szCs w:val="20"/>
          <w:lang w:eastAsia="ar-SA"/>
        </w:rPr>
        <w:t xml:space="preserve">drogę </w:t>
      </w:r>
      <w:r w:rsidR="001826A8" w:rsidRPr="00630B13">
        <w:rPr>
          <w:rFonts w:ascii="Verdana" w:eastAsia="Times New Roman" w:hAnsi="Verdana" w:cs="Arial"/>
          <w:sz w:val="20"/>
          <w:szCs w:val="20"/>
          <w:lang w:eastAsia="ar-SA"/>
        </w:rPr>
        <w:t xml:space="preserve">ekspresową </w:t>
      </w:r>
      <w:r w:rsidR="00FA7C20" w:rsidRPr="00630B13">
        <w:rPr>
          <w:rFonts w:ascii="Verdana" w:eastAsia="Times New Roman" w:hAnsi="Verdana" w:cs="Arial"/>
          <w:sz w:val="20"/>
          <w:szCs w:val="20"/>
          <w:lang w:eastAsia="ar-SA"/>
        </w:rPr>
        <w:t>dostępne tylko dla odpowiednich służb.</w:t>
      </w:r>
      <w:r w:rsidRPr="00630B13">
        <w:rPr>
          <w:rFonts w:ascii="Verdana" w:eastAsia="Times New Roman" w:hAnsi="Verdana" w:cs="Arial"/>
          <w:sz w:val="20"/>
          <w:szCs w:val="20"/>
          <w:lang w:eastAsia="ar-SA"/>
        </w:rPr>
        <w:t xml:space="preserve"> </w:t>
      </w:r>
      <w:r w:rsidR="00B15ABA" w:rsidRPr="00630B13">
        <w:rPr>
          <w:rFonts w:ascii="Verdana" w:eastAsia="Times New Roman" w:hAnsi="Verdana" w:cs="Arial"/>
          <w:sz w:val="20"/>
          <w:szCs w:val="20"/>
          <w:lang w:eastAsia="ar-SA"/>
        </w:rPr>
        <w:t>W</w:t>
      </w:r>
      <w:r w:rsidR="00247404" w:rsidRPr="00630B13">
        <w:rPr>
          <w:rFonts w:ascii="Verdana" w:eastAsia="Times New Roman" w:hAnsi="Verdana" w:cs="Arial"/>
          <w:sz w:val="20"/>
          <w:szCs w:val="20"/>
          <w:lang w:eastAsia="ar-SA"/>
        </w:rPr>
        <w:t xml:space="preserve">jazd należy </w:t>
      </w:r>
      <w:r w:rsidR="000B73C3" w:rsidRPr="00630B13">
        <w:rPr>
          <w:rFonts w:ascii="Verdana" w:eastAsia="Times New Roman" w:hAnsi="Verdana" w:cs="Arial"/>
          <w:sz w:val="20"/>
          <w:szCs w:val="20"/>
          <w:lang w:eastAsia="ar-SA"/>
        </w:rPr>
        <w:t>wykonać</w:t>
      </w:r>
      <w:r w:rsidR="00247404" w:rsidRPr="00630B13">
        <w:rPr>
          <w:rFonts w:ascii="Verdana" w:eastAsia="Times New Roman" w:hAnsi="Verdana" w:cs="Arial"/>
          <w:sz w:val="20"/>
          <w:szCs w:val="20"/>
          <w:lang w:eastAsia="ar-SA"/>
        </w:rPr>
        <w:t xml:space="preserve"> z zachowaniem parametrów technicznych drogi </w:t>
      </w:r>
      <w:r w:rsidR="007B39C3" w:rsidRPr="00630B13">
        <w:rPr>
          <w:rFonts w:ascii="Verdana" w:eastAsia="Times New Roman" w:hAnsi="Verdana" w:cs="Arial"/>
          <w:bCs/>
          <w:sz w:val="20"/>
          <w:szCs w:val="20"/>
        </w:rPr>
        <w:t>obsługującej</w:t>
      </w:r>
      <w:r w:rsidR="006B0214" w:rsidRPr="00630B13">
        <w:rPr>
          <w:rFonts w:ascii="Verdana" w:eastAsia="Times New Roman" w:hAnsi="Verdana" w:cs="Arial"/>
          <w:bCs/>
          <w:sz w:val="20"/>
          <w:szCs w:val="20"/>
        </w:rPr>
        <w:t xml:space="preserve"> przyległy teren</w:t>
      </w:r>
      <w:r w:rsidR="00247404" w:rsidRPr="00630B13">
        <w:rPr>
          <w:rFonts w:ascii="Verdana" w:eastAsia="Times New Roman" w:hAnsi="Verdana" w:cs="Arial"/>
          <w:sz w:val="20"/>
          <w:szCs w:val="20"/>
          <w:lang w:eastAsia="ar-SA"/>
        </w:rPr>
        <w:t xml:space="preserve"> </w:t>
      </w:r>
      <w:r w:rsidR="00B15ABA" w:rsidRPr="00630B13">
        <w:rPr>
          <w:rFonts w:ascii="Verdana" w:eastAsia="Times New Roman" w:hAnsi="Verdana" w:cs="Arial"/>
          <w:sz w:val="20"/>
          <w:szCs w:val="20"/>
          <w:lang w:eastAsia="ar-SA"/>
        </w:rPr>
        <w:t xml:space="preserve">i </w:t>
      </w:r>
      <w:r w:rsidR="00247404" w:rsidRPr="00630B13">
        <w:rPr>
          <w:rFonts w:ascii="Verdana" w:eastAsia="Times New Roman" w:hAnsi="Verdana" w:cs="Arial"/>
          <w:sz w:val="20"/>
          <w:szCs w:val="20"/>
          <w:lang w:eastAsia="ar-SA"/>
        </w:rPr>
        <w:t xml:space="preserve">o szerokości jezdni 5 m. </w:t>
      </w:r>
      <w:r w:rsidR="00FA7C20" w:rsidRPr="00630B13">
        <w:rPr>
          <w:rFonts w:ascii="Verdana" w:eastAsia="Times New Roman" w:hAnsi="Verdana" w:cs="Arial"/>
          <w:sz w:val="20"/>
          <w:szCs w:val="20"/>
          <w:lang w:eastAsia="ar-SA"/>
        </w:rPr>
        <w:t xml:space="preserve">Lokalizację wjazdów należy </w:t>
      </w:r>
      <w:r w:rsidR="00086632" w:rsidRPr="00630B13">
        <w:rPr>
          <w:rFonts w:ascii="Verdana" w:eastAsia="Times New Roman" w:hAnsi="Verdana" w:cs="Arial"/>
          <w:sz w:val="20"/>
          <w:szCs w:val="20"/>
          <w:lang w:eastAsia="ar-SA"/>
        </w:rPr>
        <w:t>u</w:t>
      </w:r>
      <w:r w:rsidR="00086632" w:rsidRPr="001E445F">
        <w:rPr>
          <w:rFonts w:ascii="Verdana" w:eastAsia="Times New Roman" w:hAnsi="Verdana" w:cs="Arial"/>
          <w:sz w:val="20"/>
          <w:szCs w:val="20"/>
          <w:lang w:eastAsia="ar-SA"/>
        </w:rPr>
        <w:t>sytuować</w:t>
      </w:r>
      <w:r w:rsidR="00086632" w:rsidRPr="00014A18">
        <w:rPr>
          <w:rFonts w:ascii="Verdana" w:eastAsia="Times New Roman" w:hAnsi="Verdana" w:cs="Arial"/>
          <w:sz w:val="20"/>
          <w:szCs w:val="20"/>
          <w:lang w:eastAsia="ar-SA"/>
        </w:rPr>
        <w:t xml:space="preserve"> </w:t>
      </w:r>
      <w:r w:rsidR="00EB333A" w:rsidRPr="001E445F">
        <w:rPr>
          <w:rFonts w:ascii="Verdana" w:eastAsia="Times New Roman" w:hAnsi="Verdana" w:cs="Arial"/>
          <w:sz w:val="20"/>
          <w:szCs w:val="20"/>
          <w:lang w:eastAsia="ar-SA"/>
        </w:rPr>
        <w:t xml:space="preserve">co najmniej </w:t>
      </w:r>
      <w:r w:rsidR="00086632" w:rsidRPr="001E445F">
        <w:rPr>
          <w:rFonts w:ascii="Verdana" w:eastAsia="Times New Roman" w:hAnsi="Verdana" w:cs="Arial"/>
          <w:sz w:val="20"/>
          <w:szCs w:val="20"/>
          <w:lang w:eastAsia="ar-SA"/>
        </w:rPr>
        <w:t>na wysokości przejazd</w:t>
      </w:r>
      <w:r w:rsidR="00EB333A" w:rsidRPr="001E445F">
        <w:rPr>
          <w:rFonts w:ascii="Verdana" w:eastAsia="Times New Roman" w:hAnsi="Verdana" w:cs="Arial"/>
          <w:sz w:val="20"/>
          <w:szCs w:val="20"/>
          <w:lang w:eastAsia="ar-SA"/>
        </w:rPr>
        <w:t>ów</w:t>
      </w:r>
      <w:r w:rsidR="00086632" w:rsidRPr="001E445F">
        <w:rPr>
          <w:rFonts w:ascii="Verdana" w:eastAsia="Times New Roman" w:hAnsi="Verdana" w:cs="Arial"/>
          <w:sz w:val="20"/>
          <w:szCs w:val="20"/>
          <w:lang w:eastAsia="ar-SA"/>
        </w:rPr>
        <w:t xml:space="preserve"> awaryjn</w:t>
      </w:r>
      <w:r w:rsidR="00EB333A" w:rsidRPr="001E445F">
        <w:rPr>
          <w:rFonts w:ascii="Verdana" w:eastAsia="Times New Roman" w:hAnsi="Verdana" w:cs="Arial"/>
          <w:sz w:val="20"/>
          <w:szCs w:val="20"/>
          <w:lang w:eastAsia="ar-SA"/>
        </w:rPr>
        <w:t>ych.</w:t>
      </w:r>
    </w:p>
    <w:p w:rsidR="00B25C13" w:rsidRPr="00630B13" w:rsidRDefault="00B25C13" w:rsidP="00C45AB3">
      <w:pPr>
        <w:suppressAutoHyphens/>
        <w:spacing w:after="0" w:line="360" w:lineRule="auto"/>
        <w:jc w:val="both"/>
        <w:rPr>
          <w:rFonts w:ascii="Verdana" w:eastAsia="Times New Roman" w:hAnsi="Verdana" w:cs="Arial"/>
          <w:sz w:val="20"/>
          <w:szCs w:val="20"/>
          <w:lang w:eastAsia="ar-SA"/>
        </w:rPr>
      </w:pPr>
    </w:p>
    <w:p w:rsidR="00B25C13" w:rsidRPr="00630B13" w:rsidRDefault="00B25C13" w:rsidP="00B25C13">
      <w:pPr>
        <w:spacing w:after="0" w:line="360" w:lineRule="auto"/>
        <w:jc w:val="both"/>
        <w:rPr>
          <w:rFonts w:ascii="Verdana" w:eastAsia="Times New Roman" w:hAnsi="Verdana" w:cs="Arial"/>
          <w:b/>
          <w:bCs/>
          <w:sz w:val="20"/>
          <w:szCs w:val="20"/>
          <w:lang w:eastAsia="ar-SA"/>
        </w:rPr>
      </w:pPr>
      <w:r w:rsidRPr="00630B13">
        <w:rPr>
          <w:rFonts w:ascii="Verdana" w:eastAsia="Times New Roman" w:hAnsi="Verdana" w:cs="Arial"/>
          <w:b/>
          <w:bCs/>
          <w:sz w:val="20"/>
          <w:szCs w:val="20"/>
          <w:lang w:eastAsia="ar-SA"/>
        </w:rPr>
        <w:t>Infrastruktura dla pieszych i rowerzystów</w:t>
      </w:r>
    </w:p>
    <w:p w:rsidR="005F5F6F" w:rsidRPr="00630B13" w:rsidRDefault="003049B0" w:rsidP="00B25C1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C</w:t>
      </w:r>
      <w:r w:rsidR="00B25C13" w:rsidRPr="00630B13">
        <w:rPr>
          <w:rFonts w:ascii="Verdana" w:eastAsia="Times New Roman" w:hAnsi="Verdana" w:cs="Arial"/>
          <w:sz w:val="20"/>
          <w:szCs w:val="20"/>
          <w:lang w:eastAsia="pl-PL"/>
        </w:rPr>
        <w:t>iągi pieszo rowerowe, chodniki, ścieżki/drogi rowerowe,</w:t>
      </w:r>
      <w:r w:rsidR="00441F65"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należy zaprojektować i wykonać zgodnie z warunkami technicznymi </w:t>
      </w:r>
      <w:r w:rsidR="00521BCF" w:rsidRPr="00630B13">
        <w:rPr>
          <w:rFonts w:ascii="Verdana" w:eastAsia="Times New Roman" w:hAnsi="Verdana" w:cs="Arial"/>
          <w:sz w:val="20"/>
          <w:szCs w:val="20"/>
          <w:lang w:eastAsia="pl-PL"/>
        </w:rPr>
        <w:t xml:space="preserve">oraz </w:t>
      </w:r>
      <w:r w:rsidR="00FA6396" w:rsidRPr="00630B13">
        <w:rPr>
          <w:rFonts w:ascii="Verdana" w:eastAsia="Times New Roman" w:hAnsi="Verdana" w:cs="Arial"/>
          <w:i/>
          <w:sz w:val="20"/>
          <w:szCs w:val="20"/>
          <w:lang w:eastAsia="pl-PL"/>
        </w:rPr>
        <w:t>załącznikiem „Wytyczne dla infrastruktury pieszej i rowerowej”</w:t>
      </w:r>
      <w:r w:rsidR="0070177E" w:rsidRPr="00630B13">
        <w:rPr>
          <w:rFonts w:ascii="Verdana" w:eastAsia="Times New Roman" w:hAnsi="Verdana" w:cs="Arial"/>
          <w:sz w:val="20"/>
          <w:szCs w:val="20"/>
          <w:lang w:eastAsia="pl-PL"/>
        </w:rPr>
        <w:t>,</w:t>
      </w:r>
      <w:r w:rsidR="00FA6396" w:rsidRPr="00630B13">
        <w:rPr>
          <w:rFonts w:ascii="Verdana" w:eastAsia="Times New Roman" w:hAnsi="Verdana" w:cs="Arial"/>
          <w:sz w:val="20"/>
          <w:szCs w:val="20"/>
          <w:lang w:eastAsia="pl-PL"/>
        </w:rPr>
        <w:t xml:space="preserve"> </w:t>
      </w:r>
      <w:r w:rsidR="00441F65" w:rsidRPr="00630B13">
        <w:rPr>
          <w:rFonts w:ascii="Verdana" w:eastAsia="Times New Roman" w:hAnsi="Verdana" w:cs="Arial"/>
          <w:sz w:val="20"/>
          <w:szCs w:val="20"/>
          <w:lang w:eastAsia="pl-PL"/>
        </w:rPr>
        <w:t>w miejscach</w:t>
      </w:r>
      <w:r w:rsidR="00F52493" w:rsidRPr="00630B13">
        <w:rPr>
          <w:rFonts w:ascii="Verdana" w:eastAsia="Times New Roman" w:hAnsi="Verdana" w:cs="Arial"/>
          <w:sz w:val="20"/>
          <w:szCs w:val="20"/>
          <w:lang w:eastAsia="pl-PL"/>
        </w:rPr>
        <w:t>,</w:t>
      </w:r>
      <w:r w:rsidR="00441F65" w:rsidRPr="00630B13">
        <w:rPr>
          <w:rFonts w:ascii="Verdana" w:eastAsia="Times New Roman" w:hAnsi="Verdana" w:cs="Arial"/>
          <w:sz w:val="20"/>
          <w:szCs w:val="20"/>
          <w:lang w:eastAsia="pl-PL"/>
        </w:rPr>
        <w:t xml:space="preserve"> które wynik</w:t>
      </w:r>
      <w:r w:rsidR="00F52493" w:rsidRPr="00630B13">
        <w:rPr>
          <w:rFonts w:ascii="Verdana" w:eastAsia="Times New Roman" w:hAnsi="Verdana" w:cs="Arial"/>
          <w:sz w:val="20"/>
          <w:szCs w:val="20"/>
          <w:lang w:eastAsia="pl-PL"/>
        </w:rPr>
        <w:t>ają</w:t>
      </w:r>
      <w:r w:rsidR="00543FB8">
        <w:rPr>
          <w:rFonts w:ascii="Verdana" w:eastAsia="Times New Roman" w:hAnsi="Verdana" w:cs="Arial"/>
          <w:sz w:val="20"/>
          <w:szCs w:val="20"/>
          <w:lang w:eastAsia="pl-PL"/>
        </w:rPr>
        <w:t xml:space="preserve"> </w:t>
      </w:r>
      <w:proofErr w:type="spellStart"/>
      <w:r w:rsidR="00543FB8">
        <w:rPr>
          <w:rFonts w:ascii="Verdana" w:eastAsia="Times New Roman" w:hAnsi="Verdana" w:cs="Arial"/>
          <w:sz w:val="20"/>
          <w:szCs w:val="20"/>
          <w:lang w:eastAsia="pl-PL"/>
        </w:rPr>
        <w:t>z</w:t>
      </w:r>
      <w:r w:rsidR="0034266B">
        <w:rPr>
          <w:rFonts w:ascii="Verdana" w:eastAsia="Times New Roman" w:hAnsi="Verdana" w:cs="Arial"/>
          <w:sz w:val="20"/>
          <w:szCs w:val="20"/>
          <w:lang w:eastAsia="pl-PL"/>
        </w:rPr>
        <w:t>q</w:t>
      </w:r>
      <w:proofErr w:type="spellEnd"/>
      <w:r w:rsidR="00F52493" w:rsidRPr="00630B13">
        <w:rPr>
          <w:rFonts w:ascii="Verdana" w:eastAsia="Times New Roman" w:hAnsi="Verdana" w:cs="Arial"/>
          <w:sz w:val="20"/>
          <w:szCs w:val="20"/>
          <w:lang w:eastAsia="pl-PL"/>
        </w:rPr>
        <w:t xml:space="preserve"> </w:t>
      </w:r>
      <w:r w:rsidR="00006565" w:rsidRPr="001E445F">
        <w:rPr>
          <w:rFonts w:ascii="Verdana" w:eastAsia="Times New Roman" w:hAnsi="Verdana" w:cs="Arial"/>
          <w:sz w:val="20"/>
          <w:szCs w:val="20"/>
          <w:lang w:eastAsia="pl-PL"/>
        </w:rPr>
        <w:t xml:space="preserve">z </w:t>
      </w:r>
      <w:r w:rsidR="0020199C">
        <w:rPr>
          <w:rFonts w:ascii="Verdana" w:eastAsia="Times New Roman" w:hAnsi="Verdana" w:cs="Arial"/>
          <w:sz w:val="20"/>
          <w:szCs w:val="20"/>
          <w:lang w:eastAsia="pl-PL"/>
        </w:rPr>
        <w:t>PFU</w:t>
      </w:r>
    </w:p>
    <w:p w:rsidR="00C45AB3" w:rsidRPr="00630B13" w:rsidRDefault="00C45AB3" w:rsidP="00237878">
      <w:pPr>
        <w:pStyle w:val="Nagwek4"/>
        <w:tabs>
          <w:tab w:val="left" w:pos="993"/>
        </w:tabs>
        <w:ind w:left="993" w:hanging="993"/>
        <w:rPr>
          <w:bCs w:val="0"/>
        </w:rPr>
      </w:pPr>
      <w:bookmarkStart w:id="284" w:name="_Toc318446831"/>
      <w:bookmarkStart w:id="285" w:name="_Toc318734845"/>
      <w:bookmarkStart w:id="286" w:name="_Toc382820341"/>
      <w:bookmarkStart w:id="287" w:name="_Toc524597164"/>
      <w:r w:rsidRPr="00630B13">
        <w:t>Parametry przewidywanych obiektów inżynierskich</w:t>
      </w:r>
      <w:bookmarkEnd w:id="284"/>
      <w:bookmarkEnd w:id="285"/>
      <w:bookmarkEnd w:id="286"/>
      <w:bookmarkEnd w:id="287"/>
    </w:p>
    <w:p w:rsidR="00C45AB3" w:rsidRPr="00630B13" w:rsidRDefault="00C45AB3"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Objaśnienia oznaczeń </w:t>
      </w:r>
      <w:r w:rsidR="00D50397" w:rsidRPr="00630B13">
        <w:rPr>
          <w:rFonts w:ascii="Verdana" w:eastAsia="Times New Roman" w:hAnsi="Verdana" w:cs="Arial"/>
          <w:sz w:val="20"/>
          <w:szCs w:val="20"/>
          <w:lang w:eastAsia="pl-PL"/>
        </w:rPr>
        <w:t xml:space="preserve">obiektów </w:t>
      </w:r>
      <w:r w:rsidR="00875E6A" w:rsidRPr="00630B13">
        <w:rPr>
          <w:rFonts w:ascii="Verdana" w:eastAsia="Times New Roman" w:hAnsi="Verdana" w:cs="Arial"/>
          <w:sz w:val="20"/>
          <w:szCs w:val="20"/>
          <w:lang w:eastAsia="pl-PL"/>
        </w:rPr>
        <w:t>stosowanych w dalszej treści PFU</w:t>
      </w:r>
      <w:r w:rsidR="00C66150" w:rsidRPr="00630B13">
        <w:rPr>
          <w:rFonts w:ascii="Verdana" w:eastAsia="Times New Roman" w:hAnsi="Verdana" w:cs="Arial"/>
          <w:sz w:val="20"/>
          <w:szCs w:val="20"/>
          <w:lang w:eastAsia="pl-PL"/>
        </w:rPr>
        <w:t xml:space="preserve"> do określenia sposobu pokonania przeszkody</w:t>
      </w:r>
      <w:r w:rsidRPr="00630B13">
        <w:rPr>
          <w:rFonts w:ascii="Verdana" w:eastAsia="Times New Roman" w:hAnsi="Verdana" w:cs="Arial"/>
          <w:sz w:val="20"/>
          <w:szCs w:val="20"/>
          <w:lang w:eastAsia="pl-PL"/>
        </w:rPr>
        <w:t>:</w:t>
      </w:r>
    </w:p>
    <w:p w:rsidR="00875E6A" w:rsidRPr="00630B13" w:rsidRDefault="00875E6A" w:rsidP="00875E6A">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WS</w:t>
      </w:r>
      <w:r w:rsidR="00A200B9" w:rsidRPr="00630B13">
        <w:rPr>
          <w:rFonts w:ascii="Verdana" w:eastAsia="Times New Roman" w:hAnsi="Verdana" w:cs="Arial"/>
          <w:sz w:val="20"/>
          <w:szCs w:val="20"/>
          <w:lang w:eastAsia="pl-PL"/>
        </w:rPr>
        <w:t>/WD</w:t>
      </w:r>
      <w:r w:rsidRPr="00630B13">
        <w:rPr>
          <w:rFonts w:ascii="Verdana" w:eastAsia="Times New Roman" w:hAnsi="Verdana" w:cs="Arial"/>
          <w:sz w:val="20"/>
          <w:szCs w:val="20"/>
          <w:lang w:eastAsia="pl-PL"/>
        </w:rPr>
        <w:t xml:space="preserve"> - </w:t>
      </w:r>
      <w:r w:rsidR="00A200B9" w:rsidRPr="00630B13">
        <w:rPr>
          <w:rFonts w:ascii="Verdana" w:eastAsia="Times New Roman" w:hAnsi="Verdana" w:cs="Arial"/>
          <w:sz w:val="20"/>
          <w:szCs w:val="20"/>
          <w:lang w:eastAsia="pl-PL"/>
        </w:rPr>
        <w:t xml:space="preserve">wiadukt w ciągu: </w:t>
      </w:r>
      <w:r w:rsidRPr="00630B13">
        <w:rPr>
          <w:rFonts w:ascii="Verdana" w:eastAsia="Times New Roman" w:hAnsi="Verdana" w:cs="Arial"/>
          <w:sz w:val="20"/>
          <w:szCs w:val="20"/>
          <w:lang w:eastAsia="pl-PL"/>
        </w:rPr>
        <w:t xml:space="preserve">drogi ekspresowej </w:t>
      </w:r>
      <w:r w:rsidR="00A200B9" w:rsidRPr="00630B13">
        <w:rPr>
          <w:rFonts w:ascii="Verdana" w:eastAsia="Times New Roman" w:hAnsi="Verdana" w:cs="Arial"/>
          <w:sz w:val="20"/>
          <w:szCs w:val="20"/>
          <w:lang w:eastAsia="pl-PL"/>
        </w:rPr>
        <w:t>/drogi publicznej</w:t>
      </w:r>
    </w:p>
    <w:p w:rsidR="00875E6A" w:rsidRPr="001E445F" w:rsidRDefault="00875E6A" w:rsidP="00875E6A">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WDG – Wiadukt </w:t>
      </w:r>
      <w:r w:rsidR="00485899">
        <w:rPr>
          <w:rFonts w:ascii="Verdana" w:eastAsia="Times New Roman" w:hAnsi="Verdana" w:cs="Arial"/>
          <w:sz w:val="20"/>
          <w:szCs w:val="20"/>
          <w:lang w:eastAsia="pl-PL"/>
        </w:rPr>
        <w:t xml:space="preserve">w ciągu </w:t>
      </w:r>
      <w:r w:rsidRPr="001E445F">
        <w:rPr>
          <w:rFonts w:ascii="Verdana" w:eastAsia="Times New Roman" w:hAnsi="Verdana" w:cs="Arial"/>
          <w:sz w:val="20"/>
          <w:szCs w:val="20"/>
          <w:lang w:eastAsia="pl-PL"/>
        </w:rPr>
        <w:t>drogi głównej</w:t>
      </w:r>
      <w:r w:rsidR="00485899">
        <w:rPr>
          <w:rFonts w:ascii="Verdana" w:eastAsia="Times New Roman" w:hAnsi="Verdana" w:cs="Arial"/>
          <w:sz w:val="20"/>
          <w:szCs w:val="20"/>
          <w:lang w:eastAsia="pl-PL"/>
        </w:rPr>
        <w:t xml:space="preserve"> ruchu przyspieszonego</w:t>
      </w:r>
      <w:r w:rsidR="0019521A" w:rsidRPr="001E445F">
        <w:rPr>
          <w:rFonts w:ascii="Verdana" w:eastAsia="Times New Roman" w:hAnsi="Verdana" w:cs="Arial"/>
          <w:sz w:val="20"/>
          <w:szCs w:val="20"/>
          <w:lang w:eastAsia="pl-PL"/>
        </w:rPr>
        <w:t xml:space="preserve"> </w:t>
      </w:r>
    </w:p>
    <w:p w:rsidR="00875E6A" w:rsidRPr="001E445F" w:rsidRDefault="00875E6A" w:rsidP="00875E6A">
      <w:pPr>
        <w:spacing w:after="0" w:line="360" w:lineRule="auto"/>
        <w:jc w:val="both"/>
        <w:rPr>
          <w:rFonts w:ascii="Verdana" w:eastAsia="Times New Roman" w:hAnsi="Verdana" w:cs="Arial"/>
          <w:sz w:val="20"/>
          <w:szCs w:val="20"/>
          <w:lang w:eastAsia="pl-PL"/>
        </w:rPr>
      </w:pPr>
      <w:r w:rsidRPr="00014A18">
        <w:rPr>
          <w:rFonts w:ascii="Verdana" w:eastAsia="Times New Roman" w:hAnsi="Verdana" w:cs="Arial"/>
          <w:sz w:val="20"/>
          <w:szCs w:val="20"/>
          <w:lang w:eastAsia="pl-PL"/>
        </w:rPr>
        <w:t>MS</w:t>
      </w:r>
      <w:r w:rsidR="00A200B9" w:rsidRPr="001E445F">
        <w:rPr>
          <w:rFonts w:ascii="Verdana" w:eastAsia="Times New Roman" w:hAnsi="Verdana" w:cs="Arial"/>
          <w:sz w:val="20"/>
          <w:szCs w:val="20"/>
          <w:lang w:eastAsia="pl-PL"/>
        </w:rPr>
        <w:t>/MD</w:t>
      </w:r>
      <w:r w:rsidRPr="001E445F">
        <w:rPr>
          <w:rFonts w:ascii="Verdana" w:eastAsia="Times New Roman" w:hAnsi="Verdana" w:cs="Arial"/>
          <w:sz w:val="20"/>
          <w:szCs w:val="20"/>
          <w:lang w:eastAsia="pl-PL"/>
        </w:rPr>
        <w:t xml:space="preserve"> - </w:t>
      </w:r>
      <w:r w:rsidR="0019521A" w:rsidRPr="001E445F">
        <w:rPr>
          <w:rFonts w:ascii="Verdana" w:eastAsia="Times New Roman" w:hAnsi="Verdana" w:cs="Arial"/>
          <w:sz w:val="20"/>
          <w:szCs w:val="20"/>
          <w:lang w:eastAsia="pl-PL"/>
        </w:rPr>
        <w:t xml:space="preserve">most w ciągu: </w:t>
      </w:r>
      <w:r w:rsidRPr="00014A18">
        <w:rPr>
          <w:rFonts w:ascii="Verdana" w:eastAsia="Times New Roman" w:hAnsi="Verdana" w:cs="Arial"/>
          <w:sz w:val="20"/>
          <w:szCs w:val="20"/>
          <w:lang w:eastAsia="pl-PL"/>
        </w:rPr>
        <w:t xml:space="preserve">drogi ekspresowej </w:t>
      </w:r>
      <w:r w:rsidR="0019521A" w:rsidRPr="001E445F">
        <w:rPr>
          <w:rFonts w:ascii="Verdana" w:eastAsia="Times New Roman" w:hAnsi="Verdana" w:cs="Arial"/>
          <w:sz w:val="20"/>
          <w:szCs w:val="20"/>
          <w:lang w:eastAsia="pl-PL"/>
        </w:rPr>
        <w:t>/ drogi publicznej</w:t>
      </w:r>
    </w:p>
    <w:p w:rsidR="00875E6A" w:rsidRPr="001E445F" w:rsidRDefault="00875E6A" w:rsidP="00875E6A">
      <w:pPr>
        <w:spacing w:after="0" w:line="360" w:lineRule="auto"/>
        <w:jc w:val="both"/>
        <w:rPr>
          <w:rFonts w:ascii="Verdana" w:eastAsia="Times New Roman" w:hAnsi="Verdana" w:cs="Arial"/>
          <w:sz w:val="20"/>
          <w:szCs w:val="20"/>
          <w:lang w:eastAsia="pl-PL"/>
        </w:rPr>
      </w:pPr>
      <w:proofErr w:type="spellStart"/>
      <w:r w:rsidRPr="001E445F">
        <w:rPr>
          <w:rFonts w:ascii="Verdana" w:eastAsia="Times New Roman" w:hAnsi="Verdana" w:cs="Arial"/>
          <w:sz w:val="20"/>
          <w:szCs w:val="20"/>
          <w:lang w:eastAsia="pl-PL"/>
        </w:rPr>
        <w:t>PZGd</w:t>
      </w:r>
      <w:proofErr w:type="spellEnd"/>
      <w:r w:rsidRPr="001E445F">
        <w:rPr>
          <w:rFonts w:ascii="Verdana" w:eastAsia="Times New Roman" w:hAnsi="Verdana" w:cs="Arial"/>
          <w:sz w:val="20"/>
          <w:szCs w:val="20"/>
          <w:lang w:eastAsia="pl-PL"/>
        </w:rPr>
        <w:t xml:space="preserve"> - Przejście górne dla dużych zwierząt </w:t>
      </w:r>
    </w:p>
    <w:p w:rsidR="00875E6A" w:rsidRPr="001E445F" w:rsidRDefault="00875E6A" w:rsidP="00875E6A">
      <w:pPr>
        <w:spacing w:after="0" w:line="360" w:lineRule="auto"/>
        <w:jc w:val="both"/>
        <w:rPr>
          <w:rFonts w:ascii="Verdana" w:eastAsia="Times New Roman" w:hAnsi="Verdana" w:cs="Arial"/>
          <w:sz w:val="20"/>
          <w:szCs w:val="20"/>
          <w:lang w:eastAsia="pl-PL"/>
        </w:rPr>
      </w:pPr>
      <w:proofErr w:type="spellStart"/>
      <w:r w:rsidRPr="001E445F">
        <w:rPr>
          <w:rFonts w:ascii="Verdana" w:eastAsia="Times New Roman" w:hAnsi="Verdana" w:cs="Arial"/>
          <w:sz w:val="20"/>
          <w:szCs w:val="20"/>
          <w:lang w:eastAsia="pl-PL"/>
        </w:rPr>
        <w:t>PZDd</w:t>
      </w:r>
      <w:proofErr w:type="spellEnd"/>
      <w:r w:rsidRPr="001E445F">
        <w:rPr>
          <w:rFonts w:ascii="Verdana" w:eastAsia="Times New Roman" w:hAnsi="Verdana" w:cs="Arial"/>
          <w:sz w:val="20"/>
          <w:szCs w:val="20"/>
          <w:lang w:eastAsia="pl-PL"/>
        </w:rPr>
        <w:t xml:space="preserve"> - Przejście dolne dla dużych zwierząt </w:t>
      </w:r>
    </w:p>
    <w:p w:rsidR="00875E6A" w:rsidRPr="001E445F" w:rsidRDefault="00875E6A" w:rsidP="00875E6A">
      <w:pPr>
        <w:spacing w:after="0" w:line="360" w:lineRule="auto"/>
        <w:jc w:val="both"/>
        <w:rPr>
          <w:rFonts w:ascii="Verdana" w:eastAsia="Times New Roman" w:hAnsi="Verdana" w:cs="Arial"/>
          <w:sz w:val="20"/>
          <w:szCs w:val="20"/>
          <w:lang w:eastAsia="pl-PL"/>
        </w:rPr>
      </w:pPr>
      <w:proofErr w:type="spellStart"/>
      <w:r w:rsidRPr="001E445F">
        <w:rPr>
          <w:rFonts w:ascii="Verdana" w:eastAsia="Times New Roman" w:hAnsi="Verdana" w:cs="Arial"/>
          <w:sz w:val="20"/>
          <w:szCs w:val="20"/>
          <w:lang w:eastAsia="pl-PL"/>
        </w:rPr>
        <w:t>PZDdz</w:t>
      </w:r>
      <w:proofErr w:type="spellEnd"/>
      <w:r w:rsidRPr="001E445F">
        <w:rPr>
          <w:rFonts w:ascii="Verdana" w:eastAsia="Times New Roman" w:hAnsi="Verdana" w:cs="Arial"/>
          <w:sz w:val="20"/>
          <w:szCs w:val="20"/>
          <w:lang w:eastAsia="pl-PL"/>
        </w:rPr>
        <w:t xml:space="preserve"> - Przejście dolne zespolone dla dużych zwierząt </w:t>
      </w:r>
    </w:p>
    <w:p w:rsidR="00875E6A" w:rsidRPr="001E445F" w:rsidRDefault="00875E6A" w:rsidP="00875E6A">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PZM - Przejście dla małych zwierząt </w:t>
      </w:r>
    </w:p>
    <w:p w:rsidR="002F4EE6" w:rsidRPr="00014A18" w:rsidRDefault="002F4EE6" w:rsidP="00C45AB3">
      <w:pPr>
        <w:spacing w:after="0" w:line="360" w:lineRule="auto"/>
        <w:jc w:val="both"/>
        <w:rPr>
          <w:rFonts w:ascii="Verdana" w:eastAsia="Times New Roman" w:hAnsi="Verdana" w:cs="Arial"/>
          <w:sz w:val="20"/>
          <w:szCs w:val="20"/>
          <w:lang w:eastAsia="pl-PL"/>
        </w:rPr>
      </w:pPr>
    </w:p>
    <w:p w:rsidR="00875E6A" w:rsidRPr="001E445F" w:rsidRDefault="00875E6A" w:rsidP="00875E6A">
      <w:pPr>
        <w:spacing w:after="0" w:line="360" w:lineRule="auto"/>
        <w:jc w:val="both"/>
        <w:rPr>
          <w:rStyle w:val="fontstyle21"/>
          <w:color w:val="auto"/>
        </w:rPr>
      </w:pPr>
      <w:r w:rsidRPr="001E445F">
        <w:rPr>
          <w:rStyle w:val="fontstyle01"/>
          <w:color w:val="auto"/>
        </w:rPr>
        <w:t>D</w:t>
      </w:r>
      <w:r w:rsidRPr="001E445F">
        <w:rPr>
          <w:rStyle w:val="fontstyle01"/>
          <w:rFonts w:hint="eastAsia"/>
          <w:color w:val="auto"/>
        </w:rPr>
        <w:t>ł</w:t>
      </w:r>
      <w:r w:rsidRPr="001E445F">
        <w:rPr>
          <w:rStyle w:val="fontstyle01"/>
          <w:color w:val="auto"/>
        </w:rPr>
        <w:t>ugo</w:t>
      </w:r>
      <w:r w:rsidRPr="001E445F">
        <w:rPr>
          <w:rStyle w:val="fontstyle01"/>
          <w:rFonts w:hint="eastAsia"/>
          <w:color w:val="auto"/>
        </w:rPr>
        <w:t>ść</w:t>
      </w:r>
      <w:r w:rsidRPr="001E445F">
        <w:rPr>
          <w:rStyle w:val="fontstyle01"/>
          <w:color w:val="auto"/>
        </w:rPr>
        <w:t xml:space="preserve"> ca</w:t>
      </w:r>
      <w:r w:rsidRPr="001E445F">
        <w:rPr>
          <w:rStyle w:val="fontstyle01"/>
          <w:rFonts w:hint="eastAsia"/>
          <w:color w:val="auto"/>
        </w:rPr>
        <w:t>ł</w:t>
      </w:r>
      <w:r w:rsidRPr="001E445F">
        <w:rPr>
          <w:rStyle w:val="fontstyle01"/>
          <w:color w:val="auto"/>
        </w:rPr>
        <w:t xml:space="preserve">kowita obiektu </w:t>
      </w:r>
      <w:r w:rsidRPr="001E445F">
        <w:rPr>
          <w:rStyle w:val="fontstyle21"/>
          <w:color w:val="auto"/>
        </w:rPr>
        <w:t>- oznacza odległość w rzucie poziomym, mierzoną wzdłuż osi</w:t>
      </w:r>
      <w:r w:rsidRPr="001E445F">
        <w:rPr>
          <w:rFonts w:ascii="Verdana" w:hAnsi="Verdana"/>
          <w:sz w:val="20"/>
          <w:szCs w:val="20"/>
        </w:rPr>
        <w:t xml:space="preserve"> </w:t>
      </w:r>
      <w:r w:rsidRPr="001E445F">
        <w:rPr>
          <w:rStyle w:val="fontstyle21"/>
          <w:color w:val="auto"/>
        </w:rPr>
        <w:t>konstrukcji między zewnętrznymi krawędziami przekroju podłużnego pomostu. Długość</w:t>
      </w:r>
      <w:r w:rsidRPr="001E445F">
        <w:rPr>
          <w:rFonts w:ascii="Verdana" w:hAnsi="Verdana"/>
          <w:sz w:val="20"/>
          <w:szCs w:val="20"/>
        </w:rPr>
        <w:t xml:space="preserve"> </w:t>
      </w:r>
      <w:r w:rsidRPr="001E445F">
        <w:rPr>
          <w:rStyle w:val="fontstyle21"/>
          <w:color w:val="auto"/>
        </w:rPr>
        <w:t>mierzy się na kierunku wyznaczonym przez punkty przecięcia osi konstrukcji z osiami</w:t>
      </w:r>
      <w:r w:rsidRPr="001E445F">
        <w:rPr>
          <w:rFonts w:ascii="Verdana" w:hAnsi="Verdana"/>
          <w:sz w:val="20"/>
          <w:szCs w:val="20"/>
        </w:rPr>
        <w:t xml:space="preserve"> </w:t>
      </w:r>
      <w:r w:rsidRPr="001E445F">
        <w:rPr>
          <w:rStyle w:val="fontstyle21"/>
          <w:color w:val="auto"/>
        </w:rPr>
        <w:t>podparć. Dla konstrukcji ramowych (w tym wykonywanych metodą podstropową) jako</w:t>
      </w:r>
      <w:r w:rsidRPr="001E445F">
        <w:rPr>
          <w:rFonts w:ascii="Verdana" w:hAnsi="Verdana"/>
          <w:sz w:val="20"/>
          <w:szCs w:val="20"/>
        </w:rPr>
        <w:t xml:space="preserve"> </w:t>
      </w:r>
      <w:r w:rsidRPr="001E445F">
        <w:rPr>
          <w:rStyle w:val="fontstyle21"/>
          <w:color w:val="auto"/>
        </w:rPr>
        <w:t>długość całkowitą należy przyjmować odległość w rzucie poziomym mierzoną między</w:t>
      </w:r>
      <w:r w:rsidRPr="001E445F">
        <w:rPr>
          <w:rFonts w:ascii="Verdana" w:hAnsi="Verdana"/>
          <w:sz w:val="20"/>
          <w:szCs w:val="20"/>
        </w:rPr>
        <w:br/>
      </w:r>
      <w:r w:rsidRPr="001E445F">
        <w:rPr>
          <w:rStyle w:val="fontstyle21"/>
          <w:color w:val="auto"/>
        </w:rPr>
        <w:t>zewnętrznymi krawędziami przekroju podłużnego płyty pomostu. Długość mierzy</w:t>
      </w:r>
      <w:r w:rsidRPr="001E445F">
        <w:rPr>
          <w:rFonts w:ascii="Verdana" w:hAnsi="Verdana"/>
          <w:sz w:val="20"/>
          <w:szCs w:val="20"/>
        </w:rPr>
        <w:br/>
      </w:r>
      <w:r w:rsidRPr="001E445F">
        <w:rPr>
          <w:rStyle w:val="fontstyle21"/>
          <w:color w:val="auto"/>
        </w:rPr>
        <w:t>się</w:t>
      </w:r>
      <w:r w:rsidR="006F3977" w:rsidRPr="001E445F">
        <w:rPr>
          <w:rStyle w:val="fontstyle21"/>
          <w:color w:val="auto"/>
        </w:rPr>
        <w:t xml:space="preserve"> odległością</w:t>
      </w:r>
      <w:r w:rsidRPr="001E445F">
        <w:rPr>
          <w:rStyle w:val="fontstyle21"/>
          <w:color w:val="auto"/>
        </w:rPr>
        <w:t xml:space="preserve"> mierzoną na kierunku prostopadłym do osi </w:t>
      </w:r>
      <w:r w:rsidR="006F3977" w:rsidRPr="001E445F">
        <w:rPr>
          <w:rStyle w:val="fontstyle21"/>
          <w:color w:val="auto"/>
        </w:rPr>
        <w:t xml:space="preserve">przeszkody </w:t>
      </w:r>
      <w:r w:rsidRPr="001E445F">
        <w:rPr>
          <w:rStyle w:val="fontstyle21"/>
          <w:color w:val="auto"/>
        </w:rPr>
        <w:t>(</w:t>
      </w:r>
      <w:r w:rsidR="006F3977" w:rsidRPr="001E445F">
        <w:rPr>
          <w:rStyle w:val="fontstyle21"/>
          <w:color w:val="auto"/>
        </w:rPr>
        <w:t xml:space="preserve">np. </w:t>
      </w:r>
      <w:r w:rsidRPr="001E445F">
        <w:rPr>
          <w:rStyle w:val="fontstyle21"/>
          <w:color w:val="auto"/>
        </w:rPr>
        <w:t>osi</w:t>
      </w:r>
      <w:r w:rsidR="006F3977" w:rsidRPr="001E445F">
        <w:rPr>
          <w:rStyle w:val="fontstyle21"/>
          <w:color w:val="auto"/>
        </w:rPr>
        <w:t xml:space="preserve"> jezdni itp.</w:t>
      </w:r>
      <w:r w:rsidRPr="001E445F">
        <w:rPr>
          <w:rStyle w:val="fontstyle21"/>
          <w:color w:val="auto"/>
        </w:rPr>
        <w:t>).</w:t>
      </w:r>
    </w:p>
    <w:p w:rsidR="00875E6A" w:rsidRPr="001E445F" w:rsidRDefault="00875E6A" w:rsidP="00875E6A">
      <w:pPr>
        <w:spacing w:after="0" w:line="360" w:lineRule="auto"/>
        <w:jc w:val="both"/>
        <w:rPr>
          <w:rFonts w:ascii="Verdana" w:eastAsia="Times New Roman" w:hAnsi="Verdana" w:cs="Arial"/>
          <w:sz w:val="20"/>
          <w:szCs w:val="20"/>
          <w:lang w:eastAsia="pl-PL"/>
        </w:rPr>
      </w:pPr>
    </w:p>
    <w:p w:rsidR="00875E6A" w:rsidRPr="001E445F" w:rsidRDefault="00875E6A" w:rsidP="00875E6A">
      <w:pPr>
        <w:spacing w:after="0" w:line="360" w:lineRule="auto"/>
        <w:jc w:val="both"/>
        <w:rPr>
          <w:rFonts w:ascii="Verdana" w:eastAsia="Times New Roman" w:hAnsi="Verdana" w:cs="Arial"/>
          <w:sz w:val="20"/>
          <w:szCs w:val="20"/>
          <w:lang w:eastAsia="pl-PL"/>
        </w:rPr>
      </w:pPr>
      <w:r w:rsidRPr="001E445F">
        <w:rPr>
          <w:rStyle w:val="fontstyle01"/>
          <w:color w:val="auto"/>
        </w:rPr>
        <w:t>Szeroko</w:t>
      </w:r>
      <w:r w:rsidRPr="001E445F">
        <w:rPr>
          <w:rStyle w:val="fontstyle01"/>
          <w:rFonts w:hint="eastAsia"/>
          <w:color w:val="auto"/>
        </w:rPr>
        <w:t>ść</w:t>
      </w:r>
      <w:r w:rsidRPr="001E445F">
        <w:rPr>
          <w:rStyle w:val="fontstyle01"/>
          <w:color w:val="auto"/>
        </w:rPr>
        <w:t xml:space="preserve"> ca</w:t>
      </w:r>
      <w:r w:rsidRPr="001E445F">
        <w:rPr>
          <w:rStyle w:val="fontstyle01"/>
          <w:rFonts w:hint="eastAsia"/>
          <w:color w:val="auto"/>
        </w:rPr>
        <w:t>ł</w:t>
      </w:r>
      <w:r w:rsidRPr="001E445F">
        <w:rPr>
          <w:rStyle w:val="fontstyle01"/>
          <w:color w:val="auto"/>
        </w:rPr>
        <w:t xml:space="preserve">kowita obiektu </w:t>
      </w:r>
      <w:r w:rsidRPr="001E445F">
        <w:rPr>
          <w:rStyle w:val="fontstyle21"/>
          <w:color w:val="auto"/>
        </w:rPr>
        <w:t>- oznacza odległość między zewnętrznymi krawędziami</w:t>
      </w:r>
      <w:r w:rsidRPr="001E445F">
        <w:rPr>
          <w:rFonts w:ascii="Verdana" w:hAnsi="Verdana"/>
          <w:sz w:val="20"/>
          <w:szCs w:val="20"/>
        </w:rPr>
        <w:br/>
      </w:r>
      <w:r w:rsidRPr="001E445F">
        <w:rPr>
          <w:rStyle w:val="fontstyle21"/>
          <w:color w:val="auto"/>
        </w:rPr>
        <w:t>przekroju poprzecznego przęseł, mierzoną prostopadle do osi podłużnej obiektu. W</w:t>
      </w:r>
      <w:r w:rsidRPr="001E445F">
        <w:rPr>
          <w:rFonts w:ascii="Verdana" w:hAnsi="Verdana"/>
          <w:sz w:val="20"/>
          <w:szCs w:val="20"/>
        </w:rPr>
        <w:br/>
      </w:r>
      <w:r w:rsidRPr="001E445F">
        <w:rPr>
          <w:rStyle w:val="fontstyle21"/>
          <w:color w:val="auto"/>
        </w:rPr>
        <w:t>przypadku obiektów o zmiennej szerokości (w tym dla obiektów wykonywanych metodą</w:t>
      </w:r>
      <w:r w:rsidRPr="001E445F">
        <w:rPr>
          <w:rFonts w:ascii="Verdana" w:hAnsi="Verdana"/>
          <w:sz w:val="20"/>
          <w:szCs w:val="20"/>
        </w:rPr>
        <w:br/>
      </w:r>
      <w:r w:rsidRPr="001E445F">
        <w:rPr>
          <w:rStyle w:val="fontstyle21"/>
          <w:color w:val="auto"/>
        </w:rPr>
        <w:t>podstropową) szerokość całkowitą obiektu, stanowi iloraz powierzchni ustroju nośnego</w:t>
      </w:r>
      <w:r w:rsidRPr="001E445F">
        <w:rPr>
          <w:rFonts w:ascii="Verdana" w:hAnsi="Verdana"/>
          <w:sz w:val="20"/>
          <w:szCs w:val="20"/>
        </w:rPr>
        <w:br/>
      </w:r>
      <w:r w:rsidRPr="001E445F">
        <w:rPr>
          <w:rStyle w:val="fontstyle21"/>
          <w:color w:val="auto"/>
        </w:rPr>
        <w:t>obiektu i jego długości.</w:t>
      </w:r>
    </w:p>
    <w:p w:rsidR="00875E6A" w:rsidRPr="00014A18" w:rsidRDefault="00875E6A" w:rsidP="00C45AB3">
      <w:pPr>
        <w:spacing w:after="0" w:line="360" w:lineRule="auto"/>
        <w:jc w:val="both"/>
        <w:rPr>
          <w:rFonts w:ascii="Verdana" w:eastAsia="Times New Roman" w:hAnsi="Verdana" w:cs="Arial"/>
          <w:sz w:val="20"/>
          <w:szCs w:val="20"/>
          <w:lang w:eastAsia="pl-PL"/>
        </w:rPr>
      </w:pPr>
    </w:p>
    <w:p w:rsidR="00C45AB3" w:rsidRPr="00630B13" w:rsidRDefault="00C45AB3" w:rsidP="00C45AB3">
      <w:pPr>
        <w:spacing w:after="0" w:line="360" w:lineRule="auto"/>
        <w:jc w:val="both"/>
        <w:rPr>
          <w:rFonts w:ascii="Verdana" w:eastAsia="Times New Roman" w:hAnsi="Verdana" w:cs="Arial"/>
          <w:sz w:val="20"/>
          <w:szCs w:val="20"/>
          <w:u w:val="single"/>
          <w:lang w:eastAsia="pl-PL"/>
        </w:rPr>
      </w:pPr>
      <w:r w:rsidRPr="00630B13">
        <w:rPr>
          <w:rFonts w:ascii="Verdana" w:eastAsia="Times New Roman" w:hAnsi="Verdana" w:cs="Arial"/>
          <w:sz w:val="20"/>
          <w:szCs w:val="20"/>
          <w:u w:val="single"/>
          <w:lang w:eastAsia="pl-PL"/>
        </w:rPr>
        <w:t>Tabela nr 1.1.</w:t>
      </w:r>
      <w:r w:rsidR="0026103F" w:rsidRPr="00630B13">
        <w:rPr>
          <w:rFonts w:ascii="Verdana" w:eastAsia="Times New Roman" w:hAnsi="Verdana" w:cs="Arial"/>
          <w:sz w:val="20"/>
          <w:szCs w:val="20"/>
          <w:u w:val="single"/>
          <w:lang w:eastAsia="pl-PL"/>
        </w:rPr>
        <w:t>a.</w:t>
      </w:r>
      <w:r w:rsidRPr="00630B13">
        <w:rPr>
          <w:rFonts w:ascii="Verdana" w:eastAsia="Times New Roman" w:hAnsi="Verdana" w:cs="Arial"/>
          <w:sz w:val="20"/>
          <w:szCs w:val="20"/>
          <w:u w:val="single"/>
          <w:lang w:eastAsia="pl-PL"/>
        </w:rPr>
        <w:t xml:space="preserve"> Wykaz p</w:t>
      </w:r>
      <w:r w:rsidR="00C26BC0" w:rsidRPr="00630B13">
        <w:rPr>
          <w:rFonts w:ascii="Verdana" w:eastAsia="Times New Roman" w:hAnsi="Verdana" w:cs="Arial"/>
          <w:sz w:val="20"/>
          <w:szCs w:val="20"/>
          <w:u w:val="single"/>
          <w:lang w:eastAsia="pl-PL"/>
        </w:rPr>
        <w:t xml:space="preserve">rzewidywanych </w:t>
      </w:r>
      <w:r w:rsidRPr="00630B13">
        <w:rPr>
          <w:rFonts w:ascii="Verdana" w:eastAsia="Times New Roman" w:hAnsi="Verdana" w:cs="Arial"/>
          <w:sz w:val="20"/>
          <w:szCs w:val="20"/>
          <w:u w:val="single"/>
          <w:lang w:eastAsia="pl-PL"/>
        </w:rPr>
        <w:t>obiektów inżynierskich</w:t>
      </w:r>
      <w:r w:rsidR="00445B9F" w:rsidRPr="00630B13">
        <w:rPr>
          <w:rFonts w:ascii="Verdana" w:eastAsia="Times New Roman" w:hAnsi="Verdana" w:cs="Arial"/>
          <w:sz w:val="20"/>
          <w:szCs w:val="20"/>
          <w:u w:val="single"/>
          <w:lang w:eastAsia="pl-PL"/>
        </w:rPr>
        <w:t xml:space="preserve"> (w tym: obiekty dla przejść dla zwierząt na drogach równoległych, łącznicach itp. przeszkodach)</w:t>
      </w:r>
      <w:r w:rsidR="00326D4D" w:rsidRPr="00630B13">
        <w:rPr>
          <w:rFonts w:ascii="Verdana" w:eastAsia="Times New Roman" w:hAnsi="Verdana" w:cs="Arial"/>
          <w:sz w:val="20"/>
          <w:szCs w:val="20"/>
          <w:u w:val="single"/>
          <w:lang w:eastAsia="pl-PL"/>
        </w:rPr>
        <w:t xml:space="preserve"> </w:t>
      </w:r>
    </w:p>
    <w:tbl>
      <w:tblPr>
        <w:tblW w:w="9869" w:type="dxa"/>
        <w:tblInd w:w="49" w:type="dxa"/>
        <w:tblLayout w:type="fixed"/>
        <w:tblCellMar>
          <w:left w:w="70" w:type="dxa"/>
          <w:right w:w="70" w:type="dxa"/>
        </w:tblCellMar>
        <w:tblLook w:val="04A0" w:firstRow="1" w:lastRow="0" w:firstColumn="1" w:lastColumn="0" w:noHBand="0" w:noVBand="1"/>
      </w:tblPr>
      <w:tblGrid>
        <w:gridCol w:w="447"/>
        <w:gridCol w:w="1842"/>
        <w:gridCol w:w="1701"/>
        <w:gridCol w:w="1701"/>
        <w:gridCol w:w="2694"/>
        <w:gridCol w:w="1484"/>
      </w:tblGrid>
      <w:tr w:rsidR="00C65738" w:rsidRPr="00630B13" w:rsidTr="001A4CB8">
        <w:trPr>
          <w:trHeight w:val="630"/>
          <w:tblHeader/>
        </w:trPr>
        <w:tc>
          <w:tcPr>
            <w:tcW w:w="447"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Lp.</w:t>
            </w:r>
          </w:p>
        </w:tc>
        <w:tc>
          <w:tcPr>
            <w:tcW w:w="1842" w:type="dxa"/>
            <w:tcBorders>
              <w:top w:val="single" w:sz="4" w:space="0" w:color="auto"/>
              <w:left w:val="nil"/>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Oznaczenie obiektu</w:t>
            </w:r>
            <w:r w:rsidRPr="001E445F">
              <w:rPr>
                <w:rFonts w:ascii="Verdana" w:eastAsia="Times New Roman" w:hAnsi="Verdana" w:cs="Arial"/>
                <w:sz w:val="16"/>
                <w:szCs w:val="16"/>
                <w:lang w:eastAsia="pl-PL"/>
              </w:rPr>
              <w:br/>
              <w:t>(sposób pokonania przeszkody)</w:t>
            </w:r>
          </w:p>
        </w:tc>
        <w:tc>
          <w:tcPr>
            <w:tcW w:w="1701" w:type="dxa"/>
            <w:tcBorders>
              <w:top w:val="single" w:sz="4" w:space="0" w:color="auto"/>
              <w:left w:val="nil"/>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Przewidywany</w:t>
            </w:r>
            <w:r w:rsidRPr="001E445F">
              <w:rPr>
                <w:rFonts w:ascii="Verdana" w:eastAsia="Times New Roman" w:hAnsi="Verdana" w:cs="Arial"/>
                <w:sz w:val="16"/>
                <w:szCs w:val="16"/>
                <w:lang w:eastAsia="pl-PL"/>
              </w:rPr>
              <w:br/>
              <w:t>kilometraż</w:t>
            </w:r>
          </w:p>
        </w:tc>
        <w:tc>
          <w:tcPr>
            <w:tcW w:w="1701" w:type="dxa"/>
            <w:tcBorders>
              <w:top w:val="single" w:sz="4" w:space="0" w:color="auto"/>
              <w:left w:val="nil"/>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 xml:space="preserve">Przewidywana </w:t>
            </w:r>
            <w:r w:rsidRPr="001E445F">
              <w:rPr>
                <w:rFonts w:ascii="Verdana" w:eastAsia="Times New Roman" w:hAnsi="Verdana" w:cs="Arial"/>
                <w:sz w:val="16"/>
                <w:szCs w:val="16"/>
                <w:lang w:eastAsia="pl-PL"/>
              </w:rPr>
              <w:br/>
              <w:t>długość całkowita</w:t>
            </w:r>
            <w:r w:rsidRPr="001E445F">
              <w:rPr>
                <w:rFonts w:ascii="Verdana" w:eastAsia="Times New Roman" w:hAnsi="Verdana" w:cs="Arial"/>
                <w:sz w:val="16"/>
                <w:szCs w:val="16"/>
                <w:lang w:eastAsia="pl-PL"/>
              </w:rPr>
              <w:br/>
              <w:t>[m]</w:t>
            </w:r>
          </w:p>
        </w:tc>
        <w:tc>
          <w:tcPr>
            <w:tcW w:w="2694" w:type="dxa"/>
            <w:tcBorders>
              <w:top w:val="single" w:sz="4" w:space="0" w:color="auto"/>
              <w:left w:val="nil"/>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Przewidywana szerokość całkowita przęseł</w:t>
            </w:r>
            <w:r w:rsidRPr="001E445F">
              <w:rPr>
                <w:rFonts w:ascii="Verdana" w:eastAsia="Times New Roman" w:hAnsi="Verdana" w:cs="Arial"/>
                <w:sz w:val="16"/>
                <w:szCs w:val="16"/>
                <w:lang w:eastAsia="pl-PL"/>
              </w:rPr>
              <w:br/>
              <w:t>[m]</w:t>
            </w:r>
          </w:p>
        </w:tc>
        <w:tc>
          <w:tcPr>
            <w:tcW w:w="1484" w:type="dxa"/>
            <w:tcBorders>
              <w:top w:val="single" w:sz="4" w:space="0" w:color="auto"/>
              <w:left w:val="nil"/>
              <w:bottom w:val="single" w:sz="4" w:space="0" w:color="auto"/>
              <w:right w:val="single" w:sz="4" w:space="0" w:color="auto"/>
            </w:tcBorders>
            <w:shd w:val="clear" w:color="000000" w:fill="F2F2F2"/>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014A18">
              <w:rPr>
                <w:rFonts w:ascii="Verdana" w:eastAsia="Times New Roman" w:hAnsi="Verdana" w:cs="Arial"/>
                <w:sz w:val="16"/>
                <w:szCs w:val="16"/>
                <w:lang w:eastAsia="pl-PL"/>
              </w:rPr>
              <w:t>Minimalne parametry przestrzeni dostępnej dla zwierząt tj. wysokość, szerokość, współczynnik względnej ciasnoty</w:t>
            </w:r>
          </w:p>
        </w:tc>
      </w:tr>
      <w:tr w:rsidR="00C65738" w:rsidRPr="00630B13" w:rsidTr="001A4CB8">
        <w:trPr>
          <w:trHeight w:val="300"/>
          <w:tblHeader/>
        </w:trPr>
        <w:tc>
          <w:tcPr>
            <w:tcW w:w="447" w:type="dxa"/>
            <w:tcBorders>
              <w:top w:val="nil"/>
              <w:left w:val="single" w:sz="4" w:space="0" w:color="auto"/>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w:t>
            </w:r>
          </w:p>
        </w:tc>
        <w:tc>
          <w:tcPr>
            <w:tcW w:w="1842" w:type="dxa"/>
            <w:tcBorders>
              <w:top w:val="nil"/>
              <w:left w:val="nil"/>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w:t>
            </w:r>
          </w:p>
        </w:tc>
        <w:tc>
          <w:tcPr>
            <w:tcW w:w="1701" w:type="dxa"/>
            <w:tcBorders>
              <w:top w:val="nil"/>
              <w:left w:val="nil"/>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w:t>
            </w:r>
          </w:p>
        </w:tc>
        <w:tc>
          <w:tcPr>
            <w:tcW w:w="1701" w:type="dxa"/>
            <w:tcBorders>
              <w:top w:val="nil"/>
              <w:left w:val="nil"/>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4</w:t>
            </w:r>
          </w:p>
        </w:tc>
        <w:tc>
          <w:tcPr>
            <w:tcW w:w="2694" w:type="dxa"/>
            <w:tcBorders>
              <w:top w:val="nil"/>
              <w:left w:val="nil"/>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5</w:t>
            </w:r>
          </w:p>
        </w:tc>
        <w:tc>
          <w:tcPr>
            <w:tcW w:w="1484" w:type="dxa"/>
            <w:tcBorders>
              <w:top w:val="nil"/>
              <w:left w:val="nil"/>
              <w:bottom w:val="single" w:sz="4" w:space="0" w:color="auto"/>
              <w:right w:val="single" w:sz="4" w:space="0" w:color="auto"/>
            </w:tcBorders>
            <w:shd w:val="clear" w:color="000000" w:fill="F2F2F2"/>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6</w:t>
            </w:r>
          </w:p>
        </w:tc>
      </w:tr>
      <w:tr w:rsidR="00C65738" w:rsidRPr="00630B13" w:rsidTr="001A4CB8">
        <w:trPr>
          <w:trHeight w:val="282"/>
        </w:trPr>
        <w:tc>
          <w:tcPr>
            <w:tcW w:w="4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WS-0/S16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0+643,20 S16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19,40</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od 28,55 do 28,75 (zmienna)</w:t>
            </w:r>
          </w:p>
        </w:tc>
        <w:tc>
          <w:tcPr>
            <w:tcW w:w="1484" w:type="dxa"/>
            <w:tcBorders>
              <w:top w:val="single" w:sz="4" w:space="0" w:color="auto"/>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2.1</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PZDd-1/S16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1+247,98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19,40</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31,83</w:t>
            </w:r>
          </w:p>
        </w:tc>
        <w:tc>
          <w:tcPr>
            <w:tcW w:w="1484" w:type="dxa"/>
            <w:tcBorders>
              <w:top w:val="nil"/>
              <w:left w:val="nil"/>
              <w:bottom w:val="single" w:sz="4" w:space="0" w:color="auto"/>
              <w:right w:val="single" w:sz="4" w:space="0" w:color="auto"/>
            </w:tcBorders>
          </w:tcPr>
          <w:p w:rsidR="0026103F" w:rsidRPr="001E445F" w:rsidDel="008A473B"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 xml:space="preserve">H=min.5m; B=min. 15 m współczynnik </w:t>
            </w:r>
            <w:r w:rsidRPr="001E445F">
              <w:rPr>
                <w:rFonts w:ascii="Verdana" w:hAnsi="Verdana" w:cs="Arial"/>
                <w:sz w:val="16"/>
                <w:szCs w:val="16"/>
              </w:rPr>
              <w:t>względnej ciasnoty ≥ 1,5</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2.2</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PZDd-1/DD-3</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1+247,98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19,40</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9.50</w:t>
            </w:r>
          </w:p>
        </w:tc>
        <w:tc>
          <w:tcPr>
            <w:tcW w:w="1484" w:type="dxa"/>
            <w:tcBorders>
              <w:top w:val="nil"/>
              <w:left w:val="nil"/>
              <w:bottom w:val="single" w:sz="4" w:space="0" w:color="auto"/>
              <w:right w:val="single" w:sz="4" w:space="0" w:color="auto"/>
            </w:tcBorders>
          </w:tcPr>
          <w:p w:rsidR="0026103F" w:rsidRPr="001E445F" w:rsidDel="00D35092"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 xml:space="preserve">H=min.5m; B=min. 15 m współczynnik </w:t>
            </w:r>
            <w:r w:rsidRPr="001E445F">
              <w:rPr>
                <w:rFonts w:ascii="Verdana" w:hAnsi="Verdana" w:cs="Arial"/>
                <w:sz w:val="16"/>
                <w:szCs w:val="16"/>
              </w:rPr>
              <w:t>względnej ciasnoty ≥ 1,5</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WD-2/S16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2+162,33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57,40</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18,50</w:t>
            </w:r>
          </w:p>
        </w:tc>
        <w:tc>
          <w:tcPr>
            <w:tcW w:w="1484" w:type="dxa"/>
            <w:tcBorders>
              <w:top w:val="nil"/>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4</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WD-3/S16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2+675,84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50,90</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8,95</w:t>
            </w:r>
          </w:p>
        </w:tc>
        <w:tc>
          <w:tcPr>
            <w:tcW w:w="1484" w:type="dxa"/>
            <w:tcBorders>
              <w:top w:val="nil"/>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5</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MS/WS-4/S16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3+219,60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44,10 (J.L.) - 42,60 (J.P.)</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34,34</w:t>
            </w:r>
          </w:p>
        </w:tc>
        <w:tc>
          <w:tcPr>
            <w:tcW w:w="1484" w:type="dxa"/>
            <w:tcBorders>
              <w:top w:val="nil"/>
              <w:left w:val="nil"/>
              <w:bottom w:val="single" w:sz="4" w:space="0" w:color="auto"/>
              <w:right w:val="single" w:sz="4" w:space="0" w:color="auto"/>
            </w:tcBorders>
          </w:tcPr>
          <w:p w:rsidR="0026103F" w:rsidRPr="001E445F" w:rsidDel="00D35092"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H=2m; B=min.1m</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6</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MD-4a/DD-3a</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014A18"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1+151,61 DD-3a</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8,81</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13,70</w:t>
            </w:r>
          </w:p>
        </w:tc>
        <w:tc>
          <w:tcPr>
            <w:tcW w:w="1484" w:type="dxa"/>
            <w:tcBorders>
              <w:top w:val="nil"/>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H=2m; B=min.1m</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7</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WS-5/S16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3+411,82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22,42 (J.L.) - 22,44 (J.P.)</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34,40</w:t>
            </w:r>
          </w:p>
        </w:tc>
        <w:tc>
          <w:tcPr>
            <w:tcW w:w="1484" w:type="dxa"/>
            <w:tcBorders>
              <w:top w:val="nil"/>
              <w:left w:val="nil"/>
              <w:bottom w:val="single" w:sz="4" w:space="0" w:color="auto"/>
              <w:right w:val="single" w:sz="4" w:space="0" w:color="auto"/>
            </w:tcBorders>
          </w:tcPr>
          <w:p w:rsidR="0026103F" w:rsidRPr="001E445F" w:rsidDel="00D35092"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8</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WS-6/S16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4+010,00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19,40</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24,90</w:t>
            </w:r>
          </w:p>
        </w:tc>
        <w:tc>
          <w:tcPr>
            <w:tcW w:w="1484" w:type="dxa"/>
            <w:tcBorders>
              <w:top w:val="nil"/>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9</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WS-7/S16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5+887,01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22,40</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24,90</w:t>
            </w:r>
          </w:p>
        </w:tc>
        <w:tc>
          <w:tcPr>
            <w:tcW w:w="1484" w:type="dxa"/>
            <w:tcBorders>
              <w:top w:val="nil"/>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10</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PZGd-8/S16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6+478,35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41,10</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D61089" w:rsidP="00066F4B">
            <w:pPr>
              <w:spacing w:after="0" w:line="240" w:lineRule="auto"/>
              <w:jc w:val="center"/>
              <w:rPr>
                <w:rFonts w:ascii="Verdana" w:eastAsia="Times New Roman" w:hAnsi="Verdana" w:cs="Arial"/>
                <w:sz w:val="16"/>
                <w:szCs w:val="16"/>
                <w:lang w:eastAsia="pl-PL"/>
              </w:rPr>
            </w:pPr>
            <w:r w:rsidRPr="001E445F">
              <w:rPr>
                <w:rFonts w:asciiTheme="minorHAnsi" w:hAnsiTheme="minorHAnsi" w:cstheme="minorHAnsi"/>
                <w:kern w:val="24"/>
                <w:sz w:val="18"/>
                <w:szCs w:val="18"/>
              </w:rPr>
              <w:t>35,7 – 47,6</w:t>
            </w:r>
            <w:r w:rsidRPr="001E445F" w:rsidDel="00D61089">
              <w:rPr>
                <w:rFonts w:ascii="Verdana" w:eastAsia="Times New Roman" w:hAnsi="Verdana" w:cs="Arial"/>
                <w:sz w:val="16"/>
                <w:szCs w:val="16"/>
                <w:lang w:eastAsia="pl-PL"/>
              </w:rPr>
              <w:t xml:space="preserve"> </w:t>
            </w:r>
            <w:r w:rsidR="0026103F" w:rsidRPr="001E445F">
              <w:rPr>
                <w:rFonts w:ascii="Verdana" w:eastAsia="Times New Roman" w:hAnsi="Verdana" w:cs="Arial"/>
                <w:sz w:val="16"/>
                <w:szCs w:val="16"/>
                <w:lang w:eastAsia="pl-PL"/>
              </w:rPr>
              <w:t>(zmienna)</w:t>
            </w:r>
          </w:p>
        </w:tc>
        <w:tc>
          <w:tcPr>
            <w:tcW w:w="1484" w:type="dxa"/>
            <w:tcBorders>
              <w:top w:val="nil"/>
              <w:left w:val="nil"/>
              <w:bottom w:val="single" w:sz="4" w:space="0" w:color="auto"/>
              <w:right w:val="single" w:sz="4" w:space="0" w:color="auto"/>
            </w:tcBorders>
          </w:tcPr>
          <w:p w:rsidR="0026103F" w:rsidRPr="001E445F" w:rsidRDefault="0026103F" w:rsidP="0066340E">
            <w:pPr>
              <w:spacing w:after="0" w:line="240" w:lineRule="auto"/>
              <w:jc w:val="center"/>
              <w:rPr>
                <w:rFonts w:ascii="Verdana" w:eastAsia="Times New Roman" w:hAnsi="Verdana" w:cs="Arial"/>
                <w:sz w:val="16"/>
                <w:szCs w:val="16"/>
                <w:highlight w:val="yellow"/>
                <w:lang w:eastAsia="pl-PL"/>
              </w:rPr>
            </w:pPr>
            <w:r w:rsidRPr="001E445F">
              <w:rPr>
                <w:rFonts w:ascii="Verdana" w:hAnsi="Verdana" w:cs="Arial"/>
                <w:sz w:val="16"/>
                <w:szCs w:val="16"/>
                <w:lang w:eastAsia="pl-PL"/>
              </w:rPr>
              <w:t>szerokość</w:t>
            </w:r>
            <w:r w:rsidRPr="001E445F">
              <w:rPr>
                <w:sz w:val="18"/>
                <w:szCs w:val="18"/>
              </w:rPr>
              <w:t xml:space="preserve">  ≥35 m </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11</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WD-9/S16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6+672,48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49,54</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8,75</w:t>
            </w:r>
          </w:p>
        </w:tc>
        <w:tc>
          <w:tcPr>
            <w:tcW w:w="1484" w:type="dxa"/>
            <w:tcBorders>
              <w:top w:val="nil"/>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12</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WS/PZM-10/S16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7+186,26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19,52</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31,68</w:t>
            </w:r>
          </w:p>
        </w:tc>
        <w:tc>
          <w:tcPr>
            <w:tcW w:w="1484" w:type="dxa"/>
            <w:tcBorders>
              <w:top w:val="nil"/>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Droga zespolona z przejściem o szerokości 5 m stanowić będzie przestrzeń dostępną dla zwierząt</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13</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WS/PZM-11/S16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7+663,08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19,72 (J.L.) - 19,49  (J.P.)</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od 27,31 do 27,71 (zmienna)</w:t>
            </w:r>
          </w:p>
        </w:tc>
        <w:tc>
          <w:tcPr>
            <w:tcW w:w="1484" w:type="dxa"/>
            <w:tcBorders>
              <w:top w:val="nil"/>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Droga zespolona z przejściem o szerokości 5 m stanowić będzie przestrzeń dostępną dla zwierząt</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14</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WD-12/S16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8+416,16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85,32 – 88,76</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12,35</w:t>
            </w:r>
          </w:p>
        </w:tc>
        <w:tc>
          <w:tcPr>
            <w:tcW w:w="1484" w:type="dxa"/>
            <w:tcBorders>
              <w:top w:val="nil"/>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15</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WD-14/S16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9+690,91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54,40</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8,95</w:t>
            </w:r>
          </w:p>
        </w:tc>
        <w:tc>
          <w:tcPr>
            <w:tcW w:w="1484" w:type="dxa"/>
            <w:tcBorders>
              <w:top w:val="nil"/>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16</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PZDdz-16/S16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 xml:space="preserve">10+408,00 </w:t>
            </w:r>
            <w:r w:rsidRPr="00630B13">
              <w:rPr>
                <w:rFonts w:ascii="Arial" w:eastAsia="Times New Roman" w:hAnsi="Arial" w:cs="Arial"/>
                <w:sz w:val="18"/>
                <w:szCs w:val="18"/>
                <w:lang w:eastAsia="pl-PL"/>
              </w:rPr>
              <w:t>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17,30</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26,20</w:t>
            </w:r>
          </w:p>
        </w:tc>
        <w:tc>
          <w:tcPr>
            <w:tcW w:w="1484" w:type="dxa"/>
            <w:tcBorders>
              <w:top w:val="nil"/>
              <w:left w:val="nil"/>
              <w:bottom w:val="single" w:sz="4" w:space="0" w:color="auto"/>
              <w:right w:val="single" w:sz="4" w:space="0" w:color="auto"/>
            </w:tcBorders>
          </w:tcPr>
          <w:p w:rsidR="0026103F" w:rsidRPr="001E445F" w:rsidDel="00D35092"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H=5m; B=min. 2x5,7 m</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17</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WD-17/S16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10+708,85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63,39</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8,95</w:t>
            </w:r>
          </w:p>
        </w:tc>
        <w:tc>
          <w:tcPr>
            <w:tcW w:w="1484" w:type="dxa"/>
            <w:tcBorders>
              <w:top w:val="nil"/>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18</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WD-18/S16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12+335,69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55,60</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9,45</w:t>
            </w:r>
          </w:p>
        </w:tc>
        <w:tc>
          <w:tcPr>
            <w:tcW w:w="1484" w:type="dxa"/>
            <w:tcBorders>
              <w:top w:val="nil"/>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19</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WD-19/S16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630B13"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12+940,10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54,20</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22,50</w:t>
            </w:r>
          </w:p>
        </w:tc>
        <w:tc>
          <w:tcPr>
            <w:tcW w:w="1484" w:type="dxa"/>
            <w:tcBorders>
              <w:top w:val="single" w:sz="4" w:space="0" w:color="auto"/>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t>
            </w:r>
          </w:p>
        </w:tc>
      </w:tr>
      <w:tr w:rsidR="00C65738" w:rsidRPr="00630B13" w:rsidTr="001A4CB8">
        <w:trPr>
          <w:trHeight w:val="247"/>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20</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WDG-2/DK59</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014A18"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1+646,04 DK59</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19,40</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11,25</w:t>
            </w:r>
          </w:p>
        </w:tc>
        <w:tc>
          <w:tcPr>
            <w:tcW w:w="1484" w:type="dxa"/>
            <w:tcBorders>
              <w:top w:val="single" w:sz="4" w:space="0" w:color="auto"/>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t>
            </w:r>
          </w:p>
        </w:tc>
      </w:tr>
      <w:tr w:rsidR="00C65738" w:rsidRPr="00630B13" w:rsidTr="001A4CB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21</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WD-3/DK59</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014A18"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3+359,19 DK59</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25,48</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8,95</w:t>
            </w:r>
          </w:p>
        </w:tc>
        <w:tc>
          <w:tcPr>
            <w:tcW w:w="1484" w:type="dxa"/>
            <w:tcBorders>
              <w:top w:val="nil"/>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t>
            </w:r>
          </w:p>
        </w:tc>
      </w:tr>
    </w:tbl>
    <w:p w:rsidR="0026103F" w:rsidRPr="00630B13" w:rsidRDefault="0026103F" w:rsidP="00C45AB3">
      <w:pPr>
        <w:spacing w:after="0" w:line="360" w:lineRule="auto"/>
        <w:rPr>
          <w:rFonts w:ascii="Verdana" w:eastAsia="Times New Roman" w:hAnsi="Verdana" w:cs="Tahoma"/>
          <w:sz w:val="20"/>
          <w:szCs w:val="20"/>
          <w:u w:val="single"/>
          <w:lang w:eastAsia="pl-PL"/>
        </w:rPr>
      </w:pPr>
    </w:p>
    <w:p w:rsidR="0026103F" w:rsidRPr="00630B13" w:rsidRDefault="0026103F" w:rsidP="00C45AB3">
      <w:pPr>
        <w:spacing w:after="0" w:line="360" w:lineRule="auto"/>
        <w:rPr>
          <w:rFonts w:ascii="Verdana" w:eastAsia="Times New Roman" w:hAnsi="Verdana" w:cs="Tahoma"/>
          <w:sz w:val="20"/>
          <w:szCs w:val="20"/>
          <w:u w:val="single"/>
          <w:lang w:eastAsia="pl-PL"/>
        </w:rPr>
      </w:pPr>
    </w:p>
    <w:p w:rsidR="0026103F" w:rsidRPr="00630B13" w:rsidRDefault="0026103F" w:rsidP="0026103F">
      <w:pPr>
        <w:spacing w:after="0" w:line="360" w:lineRule="auto"/>
        <w:jc w:val="both"/>
        <w:rPr>
          <w:rFonts w:ascii="Verdana" w:eastAsia="Times New Roman" w:hAnsi="Verdana" w:cs="Arial"/>
          <w:sz w:val="20"/>
          <w:szCs w:val="20"/>
          <w:u w:val="single"/>
          <w:lang w:eastAsia="pl-PL"/>
        </w:rPr>
      </w:pPr>
      <w:r w:rsidRPr="00630B13">
        <w:rPr>
          <w:rFonts w:ascii="Verdana" w:eastAsia="Times New Roman" w:hAnsi="Verdana" w:cs="Arial"/>
          <w:sz w:val="20"/>
          <w:szCs w:val="20"/>
          <w:u w:val="single"/>
          <w:lang w:eastAsia="pl-PL"/>
        </w:rPr>
        <w:t>Tabela nr 1.1.b Wykaz przewidywanych obiektów inżynierskich – wyłącznie projekt</w:t>
      </w:r>
    </w:p>
    <w:tbl>
      <w:tblPr>
        <w:tblW w:w="9869" w:type="dxa"/>
        <w:tblInd w:w="49" w:type="dxa"/>
        <w:tblLayout w:type="fixed"/>
        <w:tblCellMar>
          <w:left w:w="70" w:type="dxa"/>
          <w:right w:w="70" w:type="dxa"/>
        </w:tblCellMar>
        <w:tblLook w:val="04A0" w:firstRow="1" w:lastRow="0" w:firstColumn="1" w:lastColumn="0" w:noHBand="0" w:noVBand="1"/>
      </w:tblPr>
      <w:tblGrid>
        <w:gridCol w:w="447"/>
        <w:gridCol w:w="1842"/>
        <w:gridCol w:w="1701"/>
        <w:gridCol w:w="1701"/>
        <w:gridCol w:w="2694"/>
        <w:gridCol w:w="1484"/>
      </w:tblGrid>
      <w:tr w:rsidR="00025A2A" w:rsidRPr="00630B13" w:rsidTr="00C65738">
        <w:trPr>
          <w:trHeight w:val="630"/>
          <w:tblHeader/>
        </w:trPr>
        <w:tc>
          <w:tcPr>
            <w:tcW w:w="447"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Lp.</w:t>
            </w:r>
          </w:p>
        </w:tc>
        <w:tc>
          <w:tcPr>
            <w:tcW w:w="1842" w:type="dxa"/>
            <w:tcBorders>
              <w:top w:val="single" w:sz="4" w:space="0" w:color="auto"/>
              <w:left w:val="nil"/>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Oznaczenie obiektu</w:t>
            </w:r>
            <w:r w:rsidRPr="001E445F">
              <w:rPr>
                <w:rFonts w:ascii="Verdana" w:eastAsia="Times New Roman" w:hAnsi="Verdana" w:cs="Arial"/>
                <w:sz w:val="16"/>
                <w:szCs w:val="16"/>
                <w:lang w:eastAsia="pl-PL"/>
              </w:rPr>
              <w:br/>
              <w:t>(sposób pokonania przeszkody)</w:t>
            </w:r>
          </w:p>
        </w:tc>
        <w:tc>
          <w:tcPr>
            <w:tcW w:w="1701" w:type="dxa"/>
            <w:tcBorders>
              <w:top w:val="single" w:sz="4" w:space="0" w:color="auto"/>
              <w:left w:val="nil"/>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Przewidywany</w:t>
            </w:r>
            <w:r w:rsidRPr="001E445F">
              <w:rPr>
                <w:rFonts w:ascii="Verdana" w:eastAsia="Times New Roman" w:hAnsi="Verdana" w:cs="Arial"/>
                <w:sz w:val="16"/>
                <w:szCs w:val="16"/>
                <w:lang w:eastAsia="pl-PL"/>
              </w:rPr>
              <w:br/>
              <w:t>kilometraż</w:t>
            </w:r>
          </w:p>
        </w:tc>
        <w:tc>
          <w:tcPr>
            <w:tcW w:w="1701" w:type="dxa"/>
            <w:tcBorders>
              <w:top w:val="single" w:sz="4" w:space="0" w:color="auto"/>
              <w:left w:val="nil"/>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 xml:space="preserve">Przewidywana </w:t>
            </w:r>
            <w:r w:rsidRPr="001E445F">
              <w:rPr>
                <w:rFonts w:ascii="Verdana" w:eastAsia="Times New Roman" w:hAnsi="Verdana" w:cs="Arial"/>
                <w:sz w:val="16"/>
                <w:szCs w:val="16"/>
                <w:lang w:eastAsia="pl-PL"/>
              </w:rPr>
              <w:br/>
              <w:t>długość całkowita</w:t>
            </w:r>
            <w:r w:rsidRPr="001E445F">
              <w:rPr>
                <w:rFonts w:ascii="Verdana" w:eastAsia="Times New Roman" w:hAnsi="Verdana" w:cs="Arial"/>
                <w:sz w:val="16"/>
                <w:szCs w:val="16"/>
                <w:lang w:eastAsia="pl-PL"/>
              </w:rPr>
              <w:br/>
              <w:t>[m]</w:t>
            </w:r>
          </w:p>
        </w:tc>
        <w:tc>
          <w:tcPr>
            <w:tcW w:w="2694" w:type="dxa"/>
            <w:tcBorders>
              <w:top w:val="single" w:sz="4" w:space="0" w:color="auto"/>
              <w:left w:val="nil"/>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Przewidywana szerokość całkowita przęseł</w:t>
            </w:r>
            <w:r w:rsidRPr="001E445F">
              <w:rPr>
                <w:rFonts w:ascii="Verdana" w:eastAsia="Times New Roman" w:hAnsi="Verdana" w:cs="Arial"/>
                <w:sz w:val="16"/>
                <w:szCs w:val="16"/>
                <w:lang w:eastAsia="pl-PL"/>
              </w:rPr>
              <w:br/>
              <w:t>[m]</w:t>
            </w:r>
          </w:p>
        </w:tc>
        <w:tc>
          <w:tcPr>
            <w:tcW w:w="1484" w:type="dxa"/>
            <w:tcBorders>
              <w:top w:val="single" w:sz="4" w:space="0" w:color="auto"/>
              <w:left w:val="nil"/>
              <w:bottom w:val="single" w:sz="4" w:space="0" w:color="auto"/>
              <w:right w:val="single" w:sz="4" w:space="0" w:color="auto"/>
            </w:tcBorders>
            <w:shd w:val="clear" w:color="000000" w:fill="F2F2F2"/>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014A18">
              <w:rPr>
                <w:rFonts w:ascii="Verdana" w:eastAsia="Times New Roman" w:hAnsi="Verdana" w:cs="Arial"/>
                <w:sz w:val="16"/>
                <w:szCs w:val="16"/>
                <w:lang w:eastAsia="pl-PL"/>
              </w:rPr>
              <w:t>Minimalne parametry przestrzeni do</w:t>
            </w:r>
            <w:r w:rsidRPr="00630B13">
              <w:rPr>
                <w:rFonts w:ascii="Verdana" w:eastAsia="Times New Roman" w:hAnsi="Verdana" w:cs="Arial"/>
                <w:sz w:val="16"/>
                <w:szCs w:val="16"/>
                <w:lang w:eastAsia="pl-PL"/>
              </w:rPr>
              <w:t>stępnej dla zwierząt tj. wysokość, szerokość, współczynnik względnej ciasnoty</w:t>
            </w:r>
          </w:p>
        </w:tc>
      </w:tr>
      <w:tr w:rsidR="00025A2A" w:rsidRPr="00630B13" w:rsidTr="00C65738">
        <w:trPr>
          <w:trHeight w:val="300"/>
          <w:tblHeader/>
        </w:trPr>
        <w:tc>
          <w:tcPr>
            <w:tcW w:w="447" w:type="dxa"/>
            <w:tcBorders>
              <w:top w:val="nil"/>
              <w:left w:val="single" w:sz="4" w:space="0" w:color="auto"/>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w:t>
            </w:r>
          </w:p>
        </w:tc>
        <w:tc>
          <w:tcPr>
            <w:tcW w:w="1842" w:type="dxa"/>
            <w:tcBorders>
              <w:top w:val="nil"/>
              <w:left w:val="nil"/>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w:t>
            </w:r>
          </w:p>
        </w:tc>
        <w:tc>
          <w:tcPr>
            <w:tcW w:w="1701" w:type="dxa"/>
            <w:tcBorders>
              <w:top w:val="nil"/>
              <w:left w:val="nil"/>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w:t>
            </w:r>
          </w:p>
        </w:tc>
        <w:tc>
          <w:tcPr>
            <w:tcW w:w="1701" w:type="dxa"/>
            <w:tcBorders>
              <w:top w:val="nil"/>
              <w:left w:val="nil"/>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4</w:t>
            </w:r>
          </w:p>
        </w:tc>
        <w:tc>
          <w:tcPr>
            <w:tcW w:w="2694" w:type="dxa"/>
            <w:tcBorders>
              <w:top w:val="nil"/>
              <w:left w:val="nil"/>
              <w:bottom w:val="single" w:sz="4" w:space="0" w:color="auto"/>
              <w:right w:val="single" w:sz="4" w:space="0" w:color="auto"/>
            </w:tcBorders>
            <w:shd w:val="clear" w:color="000000" w:fill="F2F2F2"/>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5</w:t>
            </w:r>
          </w:p>
        </w:tc>
        <w:tc>
          <w:tcPr>
            <w:tcW w:w="1484" w:type="dxa"/>
            <w:tcBorders>
              <w:top w:val="nil"/>
              <w:left w:val="nil"/>
              <w:bottom w:val="single" w:sz="4" w:space="0" w:color="auto"/>
              <w:right w:val="single" w:sz="4" w:space="0" w:color="auto"/>
            </w:tcBorders>
            <w:shd w:val="clear" w:color="000000" w:fill="F2F2F2"/>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6</w:t>
            </w:r>
          </w:p>
        </w:tc>
      </w:tr>
      <w:tr w:rsidR="00025A2A" w:rsidRPr="00630B13" w:rsidTr="00C6573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WD-20/S16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014A18"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13+625,26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56,61 – 56,74</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12,75</w:t>
            </w:r>
          </w:p>
        </w:tc>
        <w:tc>
          <w:tcPr>
            <w:tcW w:w="1484" w:type="dxa"/>
            <w:tcBorders>
              <w:top w:val="nil"/>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014A18">
              <w:rPr>
                <w:rFonts w:ascii="Verdana" w:eastAsia="Times New Roman" w:hAnsi="Verdana" w:cs="Arial"/>
                <w:sz w:val="16"/>
                <w:szCs w:val="16"/>
                <w:lang w:eastAsia="pl-PL"/>
              </w:rPr>
              <w:t>-</w:t>
            </w:r>
          </w:p>
        </w:tc>
      </w:tr>
      <w:tr w:rsidR="00025A2A" w:rsidRPr="00630B13" w:rsidTr="00C6573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WS-22/S16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014A18"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14+836,43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19,40</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31,48</w:t>
            </w:r>
          </w:p>
        </w:tc>
        <w:tc>
          <w:tcPr>
            <w:tcW w:w="1484" w:type="dxa"/>
            <w:tcBorders>
              <w:top w:val="nil"/>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t>
            </w:r>
          </w:p>
        </w:tc>
      </w:tr>
      <w:tr w:rsidR="00025A2A" w:rsidRPr="00630B13" w:rsidTr="00C65738">
        <w:trPr>
          <w:trHeight w:val="282"/>
        </w:trPr>
        <w:tc>
          <w:tcPr>
            <w:tcW w:w="447" w:type="dxa"/>
            <w:tcBorders>
              <w:top w:val="nil"/>
              <w:left w:val="single" w:sz="4" w:space="0" w:color="auto"/>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w:t>
            </w:r>
          </w:p>
        </w:tc>
        <w:tc>
          <w:tcPr>
            <w:tcW w:w="1842"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WS-23/S16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014A18" w:rsidRDefault="0026103F" w:rsidP="0026103F">
            <w:pPr>
              <w:spacing w:after="0" w:line="240" w:lineRule="auto"/>
              <w:jc w:val="center"/>
              <w:rPr>
                <w:rFonts w:ascii="Arial" w:eastAsia="Times New Roman" w:hAnsi="Arial" w:cs="Arial"/>
                <w:sz w:val="18"/>
                <w:szCs w:val="18"/>
                <w:lang w:eastAsia="pl-PL"/>
              </w:rPr>
            </w:pPr>
            <w:r w:rsidRPr="00014A18">
              <w:rPr>
                <w:rFonts w:ascii="Arial" w:eastAsia="Times New Roman" w:hAnsi="Arial" w:cs="Arial"/>
                <w:sz w:val="18"/>
                <w:szCs w:val="18"/>
                <w:lang w:eastAsia="pl-PL"/>
              </w:rPr>
              <w:t>15+269,86 S16</w:t>
            </w:r>
          </w:p>
        </w:tc>
        <w:tc>
          <w:tcPr>
            <w:tcW w:w="1701"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26,67 (J.L.) - 26,43  (J.P.)</w:t>
            </w:r>
          </w:p>
        </w:tc>
        <w:tc>
          <w:tcPr>
            <w:tcW w:w="2694" w:type="dxa"/>
            <w:tcBorders>
              <w:top w:val="nil"/>
              <w:left w:val="nil"/>
              <w:bottom w:val="single" w:sz="4" w:space="0" w:color="auto"/>
              <w:right w:val="single" w:sz="4" w:space="0" w:color="auto"/>
            </w:tcBorders>
            <w:shd w:val="clear" w:color="auto" w:fill="auto"/>
            <w:noWrap/>
            <w:vAlign w:val="center"/>
            <w:hideMark/>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od 30,94 do 30,68 (zmienna)</w:t>
            </w:r>
          </w:p>
        </w:tc>
        <w:tc>
          <w:tcPr>
            <w:tcW w:w="1484" w:type="dxa"/>
            <w:tcBorders>
              <w:top w:val="nil"/>
              <w:left w:val="nil"/>
              <w:bottom w:val="single" w:sz="4" w:space="0" w:color="auto"/>
              <w:right w:val="single" w:sz="4" w:space="0" w:color="auto"/>
            </w:tcBorders>
          </w:tcPr>
          <w:p w:rsidR="0026103F" w:rsidRPr="001E445F" w:rsidRDefault="0026103F" w:rsidP="0026103F">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w:t>
            </w:r>
          </w:p>
        </w:tc>
      </w:tr>
    </w:tbl>
    <w:p w:rsidR="0026103F" w:rsidRPr="00630B13" w:rsidRDefault="0026103F" w:rsidP="00C45AB3">
      <w:pPr>
        <w:spacing w:after="0" w:line="360" w:lineRule="auto"/>
        <w:rPr>
          <w:rFonts w:ascii="Verdana" w:eastAsia="Times New Roman" w:hAnsi="Verdana" w:cs="Tahoma"/>
          <w:sz w:val="20"/>
          <w:szCs w:val="20"/>
          <w:u w:val="single"/>
          <w:lang w:eastAsia="pl-PL"/>
        </w:rPr>
      </w:pPr>
    </w:p>
    <w:p w:rsidR="00C26BC0" w:rsidRPr="00630B13" w:rsidRDefault="00B67E83" w:rsidP="00C45AB3">
      <w:pPr>
        <w:spacing w:after="0" w:line="360" w:lineRule="auto"/>
        <w:rPr>
          <w:rFonts w:ascii="Verdana" w:eastAsia="Times New Roman" w:hAnsi="Verdana" w:cs="Tahoma"/>
          <w:sz w:val="20"/>
          <w:szCs w:val="20"/>
          <w:lang w:eastAsia="pl-PL"/>
        </w:rPr>
      </w:pPr>
      <w:r w:rsidRPr="00630B13">
        <w:rPr>
          <w:rFonts w:ascii="Verdana" w:eastAsia="Times New Roman" w:hAnsi="Verdana" w:cs="Tahoma"/>
          <w:sz w:val="20"/>
          <w:szCs w:val="20"/>
          <w:lang w:eastAsia="pl-PL"/>
        </w:rPr>
        <w:t xml:space="preserve">Klasy </w:t>
      </w:r>
      <w:r w:rsidR="00C26BC0" w:rsidRPr="00630B13">
        <w:rPr>
          <w:rFonts w:ascii="Verdana" w:eastAsia="Times New Roman" w:hAnsi="Verdana" w:cs="Tahoma"/>
          <w:sz w:val="20"/>
          <w:szCs w:val="20"/>
          <w:lang w:eastAsia="pl-PL"/>
        </w:rPr>
        <w:t>obciążenia obiektów inżynierskich należy przyjąć zgodnie z pkt 2.</w:t>
      </w:r>
      <w:r w:rsidR="00C46D22" w:rsidRPr="00630B13">
        <w:rPr>
          <w:rFonts w:ascii="Verdana" w:eastAsia="Times New Roman" w:hAnsi="Verdana" w:cs="Tahoma"/>
          <w:sz w:val="20"/>
          <w:szCs w:val="20"/>
          <w:lang w:eastAsia="pl-PL"/>
        </w:rPr>
        <w:t>1.16</w:t>
      </w:r>
      <w:r w:rsidR="00A34DBE" w:rsidRPr="00630B13">
        <w:rPr>
          <w:rFonts w:ascii="Verdana" w:eastAsia="Times New Roman" w:hAnsi="Verdana" w:cs="Tahoma"/>
          <w:sz w:val="20"/>
          <w:szCs w:val="20"/>
          <w:lang w:eastAsia="pl-PL"/>
        </w:rPr>
        <w:t>.1.4</w:t>
      </w:r>
    </w:p>
    <w:p w:rsidR="0026103F" w:rsidRPr="00630B13" w:rsidRDefault="0026103F" w:rsidP="00D244BD">
      <w:pPr>
        <w:spacing w:after="0" w:line="360" w:lineRule="auto"/>
        <w:jc w:val="both"/>
        <w:rPr>
          <w:rFonts w:ascii="Verdana" w:eastAsia="Times New Roman" w:hAnsi="Verdana" w:cs="Tahoma"/>
          <w:sz w:val="20"/>
          <w:szCs w:val="20"/>
          <w:lang w:eastAsia="pl-PL"/>
        </w:rPr>
      </w:pPr>
    </w:p>
    <w:p w:rsidR="00447F09" w:rsidRPr="00630B13" w:rsidRDefault="00447F09" w:rsidP="003E3E30">
      <w:pPr>
        <w:spacing w:after="0" w:line="360" w:lineRule="auto"/>
        <w:rPr>
          <w:rFonts w:ascii="Verdana" w:eastAsia="Times New Roman" w:hAnsi="Verdana" w:cs="Tahoma"/>
          <w:sz w:val="20"/>
          <w:szCs w:val="20"/>
          <w:lang w:eastAsia="pl-PL"/>
        </w:rPr>
      </w:pPr>
      <w:r w:rsidRPr="00630B13">
        <w:rPr>
          <w:rFonts w:ascii="Verdana" w:eastAsia="Times New Roman" w:hAnsi="Verdana" w:cs="Tahoma"/>
          <w:sz w:val="20"/>
          <w:szCs w:val="20"/>
          <w:lang w:eastAsia="pl-PL"/>
        </w:rPr>
        <w:t xml:space="preserve">W przypadku przejść dolnych dla zwierząt, dla których określono w decyzji środowiskowej </w:t>
      </w:r>
      <w:r w:rsidR="008C5DD9" w:rsidRPr="00630B13">
        <w:rPr>
          <w:rFonts w:ascii="Verdana" w:eastAsia="Times New Roman" w:hAnsi="Verdana" w:cs="Tahoma"/>
          <w:sz w:val="20"/>
          <w:szCs w:val="20"/>
          <w:lang w:eastAsia="pl-PL"/>
        </w:rPr>
        <w:t xml:space="preserve">i jej zmianie </w:t>
      </w:r>
      <w:r w:rsidRPr="00630B13">
        <w:rPr>
          <w:rFonts w:ascii="Verdana" w:eastAsia="Times New Roman" w:hAnsi="Verdana" w:cs="Tahoma"/>
          <w:sz w:val="20"/>
          <w:szCs w:val="20"/>
          <w:lang w:eastAsia="pl-PL"/>
        </w:rPr>
        <w:t>współczynnik względnej ciasnoty [(szerokość x wysokość) / długość] należy pamiętać, że długość przejść dolnych stanowi szerokość obiektu inżynierskiego, a nie jego długość.</w:t>
      </w:r>
    </w:p>
    <w:p w:rsidR="00B67E83" w:rsidRPr="00630B13" w:rsidRDefault="00B67E83" w:rsidP="00447F09">
      <w:pPr>
        <w:spacing w:after="0" w:line="360" w:lineRule="auto"/>
        <w:rPr>
          <w:rFonts w:ascii="Verdana" w:eastAsia="Times New Roman" w:hAnsi="Verdana" w:cs="Tahoma"/>
          <w:sz w:val="20"/>
          <w:szCs w:val="20"/>
          <w:lang w:eastAsia="pl-PL"/>
        </w:rPr>
      </w:pPr>
    </w:p>
    <w:p w:rsidR="00005761" w:rsidRPr="00630B13" w:rsidRDefault="008B3CBD" w:rsidP="003E3E30">
      <w:pPr>
        <w:spacing w:after="0" w:line="360" w:lineRule="auto"/>
        <w:jc w:val="both"/>
        <w:rPr>
          <w:rFonts w:ascii="Verdana" w:eastAsia="Times New Roman" w:hAnsi="Verdana" w:cs="Tahoma"/>
          <w:sz w:val="20"/>
          <w:szCs w:val="20"/>
          <w:lang w:eastAsia="pl-PL"/>
        </w:rPr>
      </w:pPr>
      <w:r w:rsidRPr="00630B13">
        <w:rPr>
          <w:rFonts w:ascii="Verdana" w:eastAsia="Times New Roman" w:hAnsi="Verdana" w:cs="Tahoma"/>
          <w:sz w:val="20"/>
          <w:szCs w:val="20"/>
          <w:lang w:eastAsia="pl-PL"/>
        </w:rPr>
        <w:t xml:space="preserve">Zmiana </w:t>
      </w:r>
      <w:r w:rsidR="00005761" w:rsidRPr="00630B13">
        <w:rPr>
          <w:rFonts w:ascii="Verdana" w:eastAsia="Times New Roman" w:hAnsi="Verdana" w:cs="Tahoma"/>
          <w:sz w:val="20"/>
          <w:szCs w:val="20"/>
          <w:lang w:eastAsia="pl-PL"/>
        </w:rPr>
        <w:t>sposobu pokonania przeszkody</w:t>
      </w:r>
      <w:r w:rsidR="00EA30C5" w:rsidRPr="00630B13">
        <w:rPr>
          <w:rFonts w:ascii="Verdana" w:eastAsia="Times New Roman" w:hAnsi="Verdana" w:cs="Tahoma"/>
          <w:sz w:val="20"/>
          <w:szCs w:val="20"/>
          <w:lang w:eastAsia="pl-PL"/>
        </w:rPr>
        <w:t>, lub</w:t>
      </w:r>
      <w:r w:rsidR="00005761" w:rsidRPr="00630B13">
        <w:rPr>
          <w:rFonts w:ascii="Verdana" w:eastAsia="Times New Roman" w:hAnsi="Verdana" w:cs="Tahoma"/>
          <w:sz w:val="20"/>
          <w:szCs w:val="20"/>
          <w:lang w:eastAsia="pl-PL"/>
        </w:rPr>
        <w:t xml:space="preserve"> </w:t>
      </w:r>
      <w:r w:rsidRPr="00630B13">
        <w:rPr>
          <w:rFonts w:ascii="Verdana" w:eastAsia="Times New Roman" w:hAnsi="Verdana" w:cs="Tahoma"/>
          <w:sz w:val="20"/>
          <w:szCs w:val="20"/>
          <w:lang w:eastAsia="pl-PL"/>
        </w:rPr>
        <w:t>ilości</w:t>
      </w:r>
      <w:r w:rsidR="00EA30C5" w:rsidRPr="00630B13">
        <w:rPr>
          <w:rFonts w:ascii="Verdana" w:eastAsia="Times New Roman" w:hAnsi="Verdana" w:cs="Tahoma"/>
          <w:sz w:val="20"/>
          <w:szCs w:val="20"/>
          <w:lang w:eastAsia="pl-PL"/>
        </w:rPr>
        <w:t>,</w:t>
      </w:r>
      <w:r w:rsidRPr="00630B13">
        <w:rPr>
          <w:rFonts w:ascii="Verdana" w:eastAsia="Times New Roman" w:hAnsi="Verdana" w:cs="Tahoma"/>
          <w:sz w:val="20"/>
          <w:szCs w:val="20"/>
          <w:lang w:eastAsia="pl-PL"/>
        </w:rPr>
        <w:t xml:space="preserve"> </w:t>
      </w:r>
      <w:r w:rsidR="00EA30C5" w:rsidRPr="00630B13">
        <w:rPr>
          <w:rFonts w:ascii="Verdana" w:eastAsia="Times New Roman" w:hAnsi="Verdana" w:cs="Tahoma"/>
          <w:sz w:val="20"/>
          <w:szCs w:val="20"/>
          <w:lang w:eastAsia="pl-PL"/>
        </w:rPr>
        <w:t>lub</w:t>
      </w:r>
      <w:r w:rsidRPr="00630B13">
        <w:rPr>
          <w:rFonts w:ascii="Verdana" w:eastAsia="Times New Roman" w:hAnsi="Verdana" w:cs="Tahoma"/>
          <w:sz w:val="20"/>
          <w:szCs w:val="20"/>
          <w:lang w:eastAsia="pl-PL"/>
        </w:rPr>
        <w:t xml:space="preserve"> parametrów </w:t>
      </w:r>
      <w:r w:rsidR="008D1A17" w:rsidRPr="00630B13">
        <w:rPr>
          <w:rFonts w:ascii="Verdana" w:eastAsia="Times New Roman" w:hAnsi="Verdana" w:cs="Tahoma"/>
          <w:sz w:val="20"/>
          <w:szCs w:val="20"/>
          <w:lang w:eastAsia="pl-PL"/>
        </w:rPr>
        <w:t>obiektów inżynierskich</w:t>
      </w:r>
      <w:r w:rsidRPr="00630B13">
        <w:rPr>
          <w:rFonts w:ascii="Verdana" w:eastAsia="Times New Roman" w:hAnsi="Verdana" w:cs="Tahoma"/>
          <w:sz w:val="20"/>
          <w:szCs w:val="20"/>
          <w:lang w:eastAsia="pl-PL"/>
        </w:rPr>
        <w:t>,</w:t>
      </w:r>
      <w:r w:rsidR="008D1A17" w:rsidRPr="00630B13">
        <w:rPr>
          <w:rFonts w:ascii="Verdana" w:eastAsia="Times New Roman" w:hAnsi="Verdana" w:cs="Tahoma"/>
          <w:sz w:val="20"/>
          <w:szCs w:val="20"/>
          <w:lang w:eastAsia="pl-PL"/>
        </w:rPr>
        <w:t xml:space="preserve"> podan</w:t>
      </w:r>
      <w:r w:rsidRPr="00630B13">
        <w:rPr>
          <w:rFonts w:ascii="Verdana" w:eastAsia="Times New Roman" w:hAnsi="Verdana" w:cs="Tahoma"/>
          <w:sz w:val="20"/>
          <w:szCs w:val="20"/>
          <w:lang w:eastAsia="pl-PL"/>
        </w:rPr>
        <w:t>ych</w:t>
      </w:r>
      <w:r w:rsidR="008D1A17" w:rsidRPr="00630B13">
        <w:rPr>
          <w:rFonts w:ascii="Verdana" w:eastAsia="Times New Roman" w:hAnsi="Verdana" w:cs="Tahoma"/>
          <w:sz w:val="20"/>
          <w:szCs w:val="20"/>
          <w:lang w:eastAsia="pl-PL"/>
        </w:rPr>
        <w:t xml:space="preserve"> w </w:t>
      </w:r>
      <w:r w:rsidR="000A4196" w:rsidRPr="00630B13">
        <w:rPr>
          <w:rFonts w:ascii="Verdana" w:eastAsia="Times New Roman" w:hAnsi="Verdana" w:cs="Tahoma"/>
          <w:sz w:val="20"/>
          <w:szCs w:val="20"/>
          <w:lang w:eastAsia="pl-PL"/>
        </w:rPr>
        <w:t xml:space="preserve">Tabeli </w:t>
      </w:r>
      <w:r w:rsidR="008D1A17" w:rsidRPr="00630B13">
        <w:rPr>
          <w:rFonts w:ascii="Verdana" w:eastAsia="Times New Roman" w:hAnsi="Verdana" w:cs="Tahoma"/>
          <w:sz w:val="20"/>
          <w:szCs w:val="20"/>
          <w:lang w:eastAsia="pl-PL"/>
        </w:rPr>
        <w:t>nr 1.1</w:t>
      </w:r>
      <w:r w:rsidR="00901AB1" w:rsidRPr="00630B13">
        <w:rPr>
          <w:rFonts w:ascii="Verdana" w:eastAsia="Times New Roman" w:hAnsi="Verdana" w:cs="Tahoma"/>
          <w:sz w:val="20"/>
          <w:szCs w:val="20"/>
          <w:lang w:eastAsia="pl-PL"/>
        </w:rPr>
        <w:t>.a i 1.1.b</w:t>
      </w:r>
      <w:r w:rsidR="00005761" w:rsidRPr="00630B13">
        <w:rPr>
          <w:rFonts w:ascii="Verdana" w:eastAsia="Times New Roman" w:hAnsi="Verdana" w:cs="Tahoma"/>
          <w:sz w:val="20"/>
          <w:szCs w:val="20"/>
          <w:lang w:eastAsia="pl-PL"/>
        </w:rPr>
        <w:t>:</w:t>
      </w:r>
    </w:p>
    <w:p w:rsidR="00005761" w:rsidRPr="00630B13" w:rsidRDefault="008B3CBD" w:rsidP="004A5C25">
      <w:pPr>
        <w:pStyle w:val="Akapitzlist"/>
        <w:numPr>
          <w:ilvl w:val="0"/>
          <w:numId w:val="680"/>
        </w:numPr>
        <w:spacing w:line="360" w:lineRule="auto"/>
        <w:ind w:left="426" w:hanging="284"/>
        <w:jc w:val="both"/>
        <w:rPr>
          <w:rFonts w:ascii="Verdana" w:hAnsi="Verdana" w:cs="Tahoma"/>
          <w:sz w:val="20"/>
          <w:szCs w:val="20"/>
          <w:lang w:eastAsia="pl-PL"/>
        </w:rPr>
      </w:pPr>
      <w:r w:rsidRPr="00630B13">
        <w:rPr>
          <w:rFonts w:ascii="Verdana" w:hAnsi="Verdana" w:cs="Tahoma"/>
          <w:sz w:val="20"/>
          <w:szCs w:val="20"/>
          <w:lang w:eastAsia="pl-PL"/>
        </w:rPr>
        <w:t>są dopuszczalne wyłącznie na podstawie Procedury Zmiany zgodnie z Warunkami Kontraktu</w:t>
      </w:r>
      <w:r w:rsidR="00005761" w:rsidRPr="00630B13">
        <w:rPr>
          <w:rFonts w:ascii="Verdana" w:hAnsi="Verdana" w:cs="Tahoma"/>
          <w:sz w:val="20"/>
          <w:szCs w:val="20"/>
          <w:lang w:eastAsia="pl-PL"/>
        </w:rPr>
        <w:t>,</w:t>
      </w:r>
    </w:p>
    <w:p w:rsidR="00C45AB3" w:rsidRPr="00630B13" w:rsidRDefault="00005761" w:rsidP="00A8426B">
      <w:pPr>
        <w:pStyle w:val="Akapitzlist"/>
        <w:numPr>
          <w:ilvl w:val="0"/>
          <w:numId w:val="680"/>
        </w:numPr>
        <w:spacing w:line="360" w:lineRule="auto"/>
        <w:ind w:left="426" w:hanging="284"/>
        <w:jc w:val="both"/>
        <w:rPr>
          <w:rFonts w:ascii="Verdana" w:hAnsi="Verdana" w:cs="Tahoma"/>
          <w:sz w:val="20"/>
          <w:szCs w:val="20"/>
          <w:lang w:eastAsia="pl-PL"/>
        </w:rPr>
      </w:pPr>
      <w:r w:rsidRPr="00630B13">
        <w:rPr>
          <w:rFonts w:ascii="Verdana" w:hAnsi="Verdana" w:cs="Tahoma"/>
          <w:sz w:val="20"/>
          <w:szCs w:val="20"/>
          <w:lang w:eastAsia="pl-PL"/>
        </w:rPr>
        <w:t>wymagają uzasadnienia w Raporcie wykonanym w ramach ponownej oceny oddziaływania na środowisko</w:t>
      </w:r>
      <w:r w:rsidR="00FB68C4" w:rsidRPr="00630B13">
        <w:rPr>
          <w:rFonts w:ascii="Verdana" w:hAnsi="Verdana" w:cs="Tahoma"/>
          <w:sz w:val="20"/>
          <w:szCs w:val="20"/>
          <w:lang w:eastAsia="pl-PL"/>
        </w:rPr>
        <w:t xml:space="preserve"> </w:t>
      </w:r>
      <w:r w:rsidR="00901AB1" w:rsidRPr="00630B13">
        <w:rPr>
          <w:rFonts w:ascii="Verdana" w:hAnsi="Verdana" w:cs="Tahoma"/>
          <w:sz w:val="20"/>
          <w:szCs w:val="20"/>
          <w:lang w:eastAsia="pl-PL"/>
        </w:rPr>
        <w:t>i zatwierdzenia postanowieniem Regionalnej Dyrekcji Ochrony Środowiska – jeżeli zawierają zmiany w stosunku do wymagań decyzji środowiskowej</w:t>
      </w:r>
      <w:r w:rsidR="00FB68C4" w:rsidRPr="00630B13">
        <w:rPr>
          <w:rFonts w:ascii="Verdana" w:hAnsi="Verdana" w:cs="Tahoma"/>
          <w:sz w:val="20"/>
          <w:szCs w:val="20"/>
          <w:lang w:eastAsia="pl-PL"/>
        </w:rPr>
        <w:t>.</w:t>
      </w:r>
    </w:p>
    <w:p w:rsidR="00B67E83" w:rsidRPr="00630B13" w:rsidRDefault="00B67E83" w:rsidP="00B226A2">
      <w:pPr>
        <w:pStyle w:val="Akapitzlist"/>
        <w:spacing w:line="360" w:lineRule="auto"/>
        <w:ind w:left="426"/>
        <w:jc w:val="both"/>
        <w:rPr>
          <w:rFonts w:ascii="Verdana" w:hAnsi="Verdana" w:cs="Tahoma"/>
          <w:sz w:val="20"/>
          <w:szCs w:val="20"/>
          <w:lang w:eastAsia="pl-PL"/>
        </w:rPr>
      </w:pPr>
    </w:p>
    <w:p w:rsidR="00EA30C5" w:rsidRPr="00630B13" w:rsidRDefault="00EA30C5" w:rsidP="00B226A2">
      <w:pPr>
        <w:spacing w:after="0" w:line="360" w:lineRule="auto"/>
        <w:jc w:val="both"/>
        <w:rPr>
          <w:rFonts w:ascii="Verdana" w:hAnsi="Verdana" w:cs="Tahoma"/>
          <w:sz w:val="20"/>
          <w:szCs w:val="20"/>
          <w:lang w:eastAsia="pl-PL"/>
        </w:rPr>
      </w:pPr>
      <w:r w:rsidRPr="00630B13">
        <w:rPr>
          <w:rFonts w:ascii="Verdana" w:eastAsia="Times New Roman" w:hAnsi="Verdana" w:cs="Tahoma"/>
          <w:sz w:val="20"/>
          <w:szCs w:val="20"/>
          <w:lang w:eastAsia="pl-PL"/>
        </w:rPr>
        <w:t>Procedury Zmiany jak wyżej nie stosuje się do zmiany parametrów obiektów inżynierskich wskazanych w Tabeli nr 1.1</w:t>
      </w:r>
      <w:r w:rsidR="00541A47" w:rsidRPr="00630B13">
        <w:rPr>
          <w:rFonts w:ascii="Verdana" w:eastAsia="Times New Roman" w:hAnsi="Verdana" w:cs="Tahoma"/>
          <w:sz w:val="20"/>
          <w:szCs w:val="20"/>
          <w:lang w:eastAsia="pl-PL"/>
        </w:rPr>
        <w:t xml:space="preserve">.a </w:t>
      </w:r>
      <w:r w:rsidRPr="00630B13">
        <w:rPr>
          <w:rFonts w:ascii="Verdana" w:eastAsia="Times New Roman" w:hAnsi="Verdana" w:cs="Tahoma"/>
          <w:sz w:val="20"/>
          <w:szCs w:val="20"/>
          <w:lang w:eastAsia="pl-PL"/>
        </w:rPr>
        <w:t>w przypadku gdy przedmiotem zmiany jest:</w:t>
      </w:r>
    </w:p>
    <w:p w:rsidR="00EA30C5" w:rsidRPr="00630B13" w:rsidRDefault="00EA30C5" w:rsidP="00B226A2">
      <w:pPr>
        <w:pStyle w:val="Akapitzlist"/>
        <w:numPr>
          <w:ilvl w:val="0"/>
          <w:numId w:val="680"/>
        </w:numPr>
        <w:spacing w:line="360" w:lineRule="auto"/>
        <w:ind w:left="426" w:hanging="284"/>
        <w:jc w:val="both"/>
        <w:rPr>
          <w:rFonts w:ascii="Verdana" w:hAnsi="Verdana" w:cs="Tahoma"/>
          <w:sz w:val="20"/>
          <w:szCs w:val="20"/>
          <w:lang w:eastAsia="pl-PL"/>
        </w:rPr>
      </w:pPr>
      <w:r w:rsidRPr="00630B13">
        <w:rPr>
          <w:rFonts w:ascii="Verdana" w:hAnsi="Verdana" w:cs="Tahoma"/>
          <w:sz w:val="20"/>
          <w:szCs w:val="20"/>
          <w:lang w:eastAsia="pl-PL"/>
        </w:rPr>
        <w:t>zmiana długości całkowitej do ±25% wartości podanych w Tabeli nr 1.1</w:t>
      </w:r>
      <w:r w:rsidR="00541A47" w:rsidRPr="00630B13">
        <w:rPr>
          <w:rFonts w:ascii="Verdana" w:hAnsi="Verdana" w:cs="Tahoma"/>
          <w:sz w:val="20"/>
          <w:szCs w:val="20"/>
          <w:lang w:eastAsia="pl-PL"/>
        </w:rPr>
        <w:t>.a i 1.1.b</w:t>
      </w:r>
      <w:r w:rsidRPr="00630B13">
        <w:rPr>
          <w:rFonts w:ascii="Verdana" w:hAnsi="Verdana" w:cs="Tahoma"/>
          <w:sz w:val="20"/>
          <w:szCs w:val="20"/>
          <w:lang w:eastAsia="pl-PL"/>
        </w:rPr>
        <w:t xml:space="preserve"> kolumna 4, lub</w:t>
      </w:r>
    </w:p>
    <w:p w:rsidR="002D235C" w:rsidRPr="00630B13" w:rsidRDefault="00EA30C5" w:rsidP="00B226A2">
      <w:pPr>
        <w:pStyle w:val="Akapitzlist"/>
        <w:numPr>
          <w:ilvl w:val="0"/>
          <w:numId w:val="680"/>
        </w:numPr>
        <w:spacing w:line="360" w:lineRule="auto"/>
        <w:ind w:left="426" w:hanging="284"/>
        <w:jc w:val="both"/>
        <w:rPr>
          <w:rFonts w:ascii="Verdana" w:hAnsi="Verdana" w:cs="Tahoma"/>
          <w:sz w:val="20"/>
          <w:szCs w:val="20"/>
          <w:lang w:eastAsia="pl-PL"/>
        </w:rPr>
      </w:pPr>
      <w:r w:rsidRPr="00630B13">
        <w:rPr>
          <w:rFonts w:ascii="Verdana" w:hAnsi="Verdana" w:cs="Tahoma"/>
          <w:sz w:val="20"/>
          <w:szCs w:val="20"/>
          <w:lang w:eastAsia="pl-PL"/>
        </w:rPr>
        <w:t>zmiana szerokości całkowitej przęsła do ±10% wartości podanych w Tabeli nr 1.1</w:t>
      </w:r>
      <w:r w:rsidR="00541A47" w:rsidRPr="00630B13">
        <w:rPr>
          <w:rFonts w:ascii="Verdana" w:hAnsi="Verdana" w:cs="Tahoma"/>
          <w:sz w:val="20"/>
          <w:szCs w:val="20"/>
          <w:lang w:eastAsia="pl-PL"/>
        </w:rPr>
        <w:t>.a i 1.1.b</w:t>
      </w:r>
      <w:r w:rsidRPr="00630B13">
        <w:rPr>
          <w:rFonts w:ascii="Verdana" w:hAnsi="Verdana" w:cs="Tahoma"/>
          <w:sz w:val="20"/>
          <w:szCs w:val="20"/>
          <w:lang w:eastAsia="pl-PL"/>
        </w:rPr>
        <w:t xml:space="preserve"> kolumna 5</w:t>
      </w:r>
      <w:r w:rsidR="002D235C" w:rsidRPr="00630B13">
        <w:rPr>
          <w:rFonts w:ascii="Verdana" w:hAnsi="Verdana" w:cs="Tahoma"/>
          <w:sz w:val="20"/>
          <w:szCs w:val="20"/>
          <w:lang w:eastAsia="pl-PL"/>
        </w:rPr>
        <w:t>,</w:t>
      </w:r>
    </w:p>
    <w:p w:rsidR="00EA30C5" w:rsidRPr="00014A18" w:rsidRDefault="002D235C" w:rsidP="001E445F">
      <w:pPr>
        <w:spacing w:line="360" w:lineRule="auto"/>
        <w:jc w:val="both"/>
        <w:rPr>
          <w:rFonts w:ascii="Verdana" w:hAnsi="Verdana" w:cs="Tahoma"/>
          <w:sz w:val="20"/>
          <w:szCs w:val="20"/>
          <w:lang w:eastAsia="pl-PL"/>
        </w:rPr>
      </w:pPr>
      <w:r w:rsidRPr="001E445F">
        <w:rPr>
          <w:rFonts w:ascii="Verdana" w:hAnsi="Verdana" w:cs="Tahoma"/>
          <w:sz w:val="20"/>
          <w:szCs w:val="20"/>
          <w:lang w:eastAsia="pl-PL"/>
        </w:rPr>
        <w:t>jednak wymagają uzasadnienia w Raporcie wykonanym w ramach ponownej oceny oddziaływania na środowisko  i zatwierdzenia postanowieniem Regionalnej Dyrekcji Ochrony Środowiska – jeżeli zawierają zmiany w stosunku do wymagań decyzji środowiskowej.</w:t>
      </w:r>
    </w:p>
    <w:p w:rsidR="00EA30C5" w:rsidRPr="00630B13" w:rsidRDefault="00EA30C5" w:rsidP="00B226A2">
      <w:pPr>
        <w:spacing w:after="0" w:line="360" w:lineRule="auto"/>
        <w:jc w:val="both"/>
        <w:rPr>
          <w:rFonts w:ascii="Verdana" w:eastAsia="Times New Roman" w:hAnsi="Verdana" w:cs="Tahoma"/>
          <w:sz w:val="20"/>
          <w:szCs w:val="20"/>
          <w:lang w:eastAsia="pl-PL"/>
        </w:rPr>
      </w:pPr>
      <w:r w:rsidRPr="00630B13">
        <w:rPr>
          <w:rFonts w:ascii="Verdana" w:eastAsia="Times New Roman" w:hAnsi="Verdana" w:cs="Tahoma"/>
          <w:sz w:val="20"/>
          <w:szCs w:val="20"/>
          <w:lang w:eastAsia="pl-PL"/>
        </w:rPr>
        <w:t>Zmiany parametrów podanych w Tabeli nr 1.1</w:t>
      </w:r>
      <w:r w:rsidR="00703499" w:rsidRPr="00630B13">
        <w:rPr>
          <w:rFonts w:ascii="Verdana" w:eastAsia="Times New Roman" w:hAnsi="Verdana" w:cs="Tahoma"/>
          <w:sz w:val="20"/>
          <w:szCs w:val="20"/>
          <w:lang w:eastAsia="pl-PL"/>
        </w:rPr>
        <w:t>.a i 1.1.b</w:t>
      </w:r>
      <w:r w:rsidRPr="00630B13">
        <w:rPr>
          <w:rFonts w:ascii="Verdana" w:eastAsia="Times New Roman" w:hAnsi="Verdana" w:cs="Tahoma"/>
          <w:sz w:val="20"/>
          <w:szCs w:val="20"/>
          <w:lang w:eastAsia="pl-PL"/>
        </w:rPr>
        <w:t>, tj. długości całkowitej do ±25% oraz szerokości całkowitej przęsła do ±10% zawierają się w Zaakceptowanej Kwocie Kontraktowej. Zmiany wykraczające poza powyższe będą rozpatrywane zgodnie z Warunkami Kontraktu.</w:t>
      </w:r>
    </w:p>
    <w:p w:rsidR="00887581" w:rsidRPr="00791B21" w:rsidRDefault="00C45AB3" w:rsidP="001E445F">
      <w:pPr>
        <w:pStyle w:val="Nagwek4"/>
        <w:ind w:left="851" w:hanging="851"/>
      </w:pPr>
      <w:bookmarkStart w:id="288" w:name="_Toc490063589"/>
      <w:bookmarkStart w:id="289" w:name="_Toc490063762"/>
      <w:bookmarkStart w:id="290" w:name="_Toc490064103"/>
      <w:bookmarkStart w:id="291" w:name="_Toc490064238"/>
      <w:bookmarkStart w:id="292" w:name="_Toc490064376"/>
      <w:bookmarkStart w:id="293" w:name="_Toc470799828"/>
      <w:bookmarkStart w:id="294" w:name="_Toc470800678"/>
      <w:bookmarkStart w:id="295" w:name="_Toc470801526"/>
      <w:bookmarkStart w:id="296" w:name="_Toc471382382"/>
      <w:bookmarkStart w:id="297" w:name="_Toc471392678"/>
      <w:bookmarkStart w:id="298" w:name="_Toc524597165"/>
      <w:bookmarkStart w:id="299" w:name="_Toc318446832"/>
      <w:bookmarkStart w:id="300" w:name="_Toc318734846"/>
      <w:bookmarkStart w:id="301" w:name="_Toc382820342"/>
      <w:bookmarkEnd w:id="288"/>
      <w:bookmarkEnd w:id="289"/>
      <w:bookmarkEnd w:id="290"/>
      <w:bookmarkEnd w:id="291"/>
      <w:bookmarkEnd w:id="292"/>
      <w:bookmarkEnd w:id="293"/>
      <w:bookmarkEnd w:id="294"/>
      <w:bookmarkEnd w:id="295"/>
      <w:bookmarkEnd w:id="296"/>
      <w:bookmarkEnd w:id="297"/>
      <w:r w:rsidRPr="00694EC9">
        <w:t>Przepusty dla celów ekologicznych</w:t>
      </w:r>
      <w:bookmarkEnd w:id="298"/>
      <w:r w:rsidRPr="00694EC9">
        <w:t xml:space="preserve"> </w:t>
      </w:r>
      <w:bookmarkEnd w:id="299"/>
      <w:bookmarkEnd w:id="300"/>
      <w:bookmarkEnd w:id="301"/>
    </w:p>
    <w:p w:rsidR="008F5D5F" w:rsidRPr="00630B13" w:rsidRDefault="008F5D5F" w:rsidP="008F5D5F">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Objaśnienie oznaczeń obiektów stosowanych w dalszej treści PFU</w:t>
      </w:r>
      <w:r w:rsidR="00376BEA" w:rsidRPr="001E445F">
        <w:rPr>
          <w:rFonts w:ascii="Verdana" w:eastAsia="Times New Roman" w:hAnsi="Verdana" w:cs="Arial"/>
          <w:sz w:val="20"/>
          <w:szCs w:val="20"/>
          <w:lang w:eastAsia="pl-PL"/>
        </w:rPr>
        <w:t xml:space="preserve"> </w:t>
      </w:r>
      <w:r w:rsidR="00376BEA" w:rsidRPr="00014A18">
        <w:rPr>
          <w:rFonts w:ascii="Verdana" w:eastAsia="Times New Roman" w:hAnsi="Verdana" w:cs="Arial"/>
          <w:sz w:val="20"/>
          <w:szCs w:val="20"/>
          <w:lang w:eastAsia="pl-PL"/>
        </w:rPr>
        <w:t>do określenia sposobu</w:t>
      </w:r>
      <w:r w:rsidR="00376BEA" w:rsidRPr="00630B13">
        <w:rPr>
          <w:rFonts w:ascii="Verdana" w:eastAsia="Times New Roman" w:hAnsi="Verdana" w:cs="Arial"/>
          <w:sz w:val="20"/>
          <w:szCs w:val="20"/>
          <w:lang w:eastAsia="pl-PL"/>
        </w:rPr>
        <w:t xml:space="preserve"> pokonania przeszkód</w:t>
      </w:r>
      <w:r w:rsidRPr="00630B13">
        <w:rPr>
          <w:rFonts w:ascii="Verdana" w:eastAsia="Times New Roman" w:hAnsi="Verdana" w:cs="Arial"/>
          <w:sz w:val="20"/>
          <w:szCs w:val="20"/>
          <w:lang w:eastAsia="pl-PL"/>
        </w:rPr>
        <w:t xml:space="preserve">: </w:t>
      </w:r>
    </w:p>
    <w:p w:rsidR="008F5D5F" w:rsidRPr="001E445F" w:rsidRDefault="008F5D5F" w:rsidP="008F5D5F">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PZM - przejście dla małych zwierząt</w:t>
      </w:r>
    </w:p>
    <w:p w:rsidR="008F5D5F" w:rsidRPr="001E445F" w:rsidRDefault="008F5D5F" w:rsidP="008F5D5F">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PZŁ - przejście dla płazów</w:t>
      </w:r>
    </w:p>
    <w:p w:rsidR="00B7478A" w:rsidRPr="001E445F" w:rsidRDefault="00B7478A" w:rsidP="00B7478A">
      <w:pPr>
        <w:spacing w:after="0" w:line="360" w:lineRule="auto"/>
        <w:jc w:val="both"/>
        <w:rPr>
          <w:rFonts w:ascii="Verdana" w:eastAsia="Times New Roman" w:hAnsi="Verdana" w:cs="Tahoma"/>
          <w:sz w:val="20"/>
          <w:szCs w:val="20"/>
          <w:lang w:eastAsia="pl-PL"/>
        </w:rPr>
      </w:pPr>
      <w:r w:rsidRPr="001E445F">
        <w:rPr>
          <w:rFonts w:ascii="Verdana" w:eastAsia="Times New Roman" w:hAnsi="Verdana" w:cs="Tahoma"/>
          <w:sz w:val="20"/>
          <w:szCs w:val="20"/>
          <w:lang w:eastAsia="pl-PL"/>
        </w:rPr>
        <w:t>Tabela nr 1.2.</w:t>
      </w:r>
      <w:r w:rsidR="00887581" w:rsidRPr="001E445F">
        <w:rPr>
          <w:rFonts w:ascii="Verdana" w:eastAsia="Times New Roman" w:hAnsi="Verdana" w:cs="Tahoma"/>
          <w:sz w:val="20"/>
          <w:szCs w:val="20"/>
          <w:lang w:eastAsia="pl-PL"/>
        </w:rPr>
        <w:t>a</w:t>
      </w:r>
      <w:r w:rsidRPr="001E445F">
        <w:rPr>
          <w:rFonts w:ascii="Verdana" w:eastAsia="Times New Roman" w:hAnsi="Verdana" w:cs="Tahoma"/>
          <w:sz w:val="20"/>
          <w:szCs w:val="20"/>
          <w:lang w:eastAsia="pl-PL"/>
        </w:rPr>
        <w:t xml:space="preserve"> Wykaz </w:t>
      </w:r>
      <w:r w:rsidR="00376BEA" w:rsidRPr="001E445F">
        <w:rPr>
          <w:rFonts w:ascii="Verdana" w:eastAsia="Times New Roman" w:hAnsi="Verdana" w:cs="Tahoma"/>
          <w:sz w:val="20"/>
          <w:szCs w:val="20"/>
          <w:lang w:eastAsia="pl-PL"/>
        </w:rPr>
        <w:t xml:space="preserve">przewidywanych </w:t>
      </w:r>
      <w:r w:rsidRPr="001E445F">
        <w:rPr>
          <w:rFonts w:ascii="Verdana" w:eastAsia="Times New Roman" w:hAnsi="Verdana" w:cs="Tahoma"/>
          <w:sz w:val="20"/>
          <w:szCs w:val="20"/>
          <w:lang w:eastAsia="pl-PL"/>
        </w:rPr>
        <w:t xml:space="preserve">przepustów o funkcji ekologicznej </w:t>
      </w:r>
      <w:r w:rsidR="005E3C65" w:rsidRPr="00014A18">
        <w:rPr>
          <w:rFonts w:ascii="Verdana" w:eastAsia="Times New Roman" w:hAnsi="Verdana" w:cs="Tahoma"/>
          <w:sz w:val="20"/>
          <w:szCs w:val="20"/>
          <w:lang w:eastAsia="pl-PL"/>
        </w:rPr>
        <w:t>i</w:t>
      </w:r>
      <w:r w:rsidRPr="001E445F">
        <w:rPr>
          <w:rFonts w:ascii="Verdana" w:eastAsia="Times New Roman" w:hAnsi="Verdana" w:cs="Tahoma"/>
          <w:sz w:val="20"/>
          <w:szCs w:val="20"/>
          <w:lang w:eastAsia="pl-PL"/>
        </w:rPr>
        <w:t xml:space="preserve"> obiektów dla przejść dla zwierząt na drogach równoległych, łącznicach itp. przeszkodach).</w:t>
      </w:r>
    </w:p>
    <w:tbl>
      <w:tblPr>
        <w:tblW w:w="9090" w:type="dxa"/>
        <w:tblInd w:w="52" w:type="dxa"/>
        <w:tblCellMar>
          <w:left w:w="70" w:type="dxa"/>
          <w:right w:w="70" w:type="dxa"/>
        </w:tblCellMar>
        <w:tblLook w:val="04A0" w:firstRow="1" w:lastRow="0" w:firstColumn="1" w:lastColumn="0" w:noHBand="0" w:noVBand="1"/>
      </w:tblPr>
      <w:tblGrid>
        <w:gridCol w:w="444"/>
        <w:gridCol w:w="2016"/>
        <w:gridCol w:w="1953"/>
        <w:gridCol w:w="2409"/>
        <w:gridCol w:w="2268"/>
      </w:tblGrid>
      <w:tr w:rsidR="00B7478A" w:rsidRPr="00630B13" w:rsidTr="00FA1D8E">
        <w:trPr>
          <w:trHeight w:val="630"/>
          <w:tblHeader/>
        </w:trPr>
        <w:tc>
          <w:tcPr>
            <w:tcW w:w="444"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B7478A" w:rsidRPr="001E445F" w:rsidRDefault="00B7478A" w:rsidP="00FA1D8E">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Lp.</w:t>
            </w:r>
          </w:p>
        </w:tc>
        <w:tc>
          <w:tcPr>
            <w:tcW w:w="2016" w:type="dxa"/>
            <w:tcBorders>
              <w:top w:val="single" w:sz="4" w:space="0" w:color="auto"/>
              <w:left w:val="nil"/>
              <w:bottom w:val="single" w:sz="4" w:space="0" w:color="auto"/>
              <w:right w:val="single" w:sz="4" w:space="0" w:color="auto"/>
            </w:tcBorders>
            <w:shd w:val="clear" w:color="000000" w:fill="F2F2F2"/>
            <w:vAlign w:val="center"/>
            <w:hideMark/>
          </w:tcPr>
          <w:p w:rsidR="00B7478A" w:rsidRPr="001E445F" w:rsidRDefault="00B7478A" w:rsidP="00FA1D8E">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Oznaczenie obiektu</w:t>
            </w:r>
            <w:r w:rsidRPr="001E445F">
              <w:rPr>
                <w:rFonts w:ascii="Verdana" w:eastAsia="Times New Roman" w:hAnsi="Verdana" w:cs="Arial"/>
                <w:sz w:val="16"/>
                <w:szCs w:val="16"/>
                <w:lang w:eastAsia="pl-PL"/>
              </w:rPr>
              <w:br/>
              <w:t>(sposób pokonania przeszkody)</w:t>
            </w:r>
          </w:p>
        </w:tc>
        <w:tc>
          <w:tcPr>
            <w:tcW w:w="1953" w:type="dxa"/>
            <w:tcBorders>
              <w:top w:val="single" w:sz="4" w:space="0" w:color="auto"/>
              <w:left w:val="nil"/>
              <w:bottom w:val="single" w:sz="4" w:space="0" w:color="auto"/>
              <w:right w:val="single" w:sz="4" w:space="0" w:color="auto"/>
            </w:tcBorders>
            <w:shd w:val="clear" w:color="000000" w:fill="F2F2F2"/>
            <w:vAlign w:val="center"/>
            <w:hideMark/>
          </w:tcPr>
          <w:p w:rsidR="00B7478A" w:rsidRPr="001E445F" w:rsidRDefault="00B7478A" w:rsidP="00FA1D8E">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Przewidywany</w:t>
            </w:r>
            <w:r w:rsidRPr="001E445F">
              <w:rPr>
                <w:rFonts w:ascii="Verdana" w:eastAsia="Times New Roman" w:hAnsi="Verdana" w:cs="Arial"/>
                <w:sz w:val="16"/>
                <w:szCs w:val="16"/>
                <w:lang w:eastAsia="pl-PL"/>
              </w:rPr>
              <w:br/>
              <w:t>kilometraż</w:t>
            </w:r>
          </w:p>
        </w:tc>
        <w:tc>
          <w:tcPr>
            <w:tcW w:w="2409" w:type="dxa"/>
            <w:tcBorders>
              <w:top w:val="single" w:sz="4" w:space="0" w:color="auto"/>
              <w:left w:val="nil"/>
              <w:bottom w:val="single" w:sz="4" w:space="0" w:color="auto"/>
              <w:right w:val="single" w:sz="4" w:space="0" w:color="auto"/>
            </w:tcBorders>
            <w:shd w:val="clear" w:color="000000" w:fill="F2F2F2"/>
            <w:vAlign w:val="center"/>
            <w:hideMark/>
          </w:tcPr>
          <w:p w:rsidR="00B7478A" w:rsidRPr="001E445F" w:rsidRDefault="00B7478A" w:rsidP="00FA1D8E">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 xml:space="preserve">Przewidywana </w:t>
            </w:r>
            <w:r w:rsidRPr="001E445F">
              <w:rPr>
                <w:rFonts w:ascii="Verdana" w:eastAsia="Times New Roman" w:hAnsi="Verdana" w:cs="Arial"/>
                <w:sz w:val="16"/>
                <w:szCs w:val="16"/>
                <w:lang w:eastAsia="pl-PL"/>
              </w:rPr>
              <w:br/>
              <w:t>długość całkowita</w:t>
            </w:r>
            <w:r w:rsidRPr="001E445F">
              <w:rPr>
                <w:rFonts w:ascii="Verdana" w:eastAsia="Times New Roman" w:hAnsi="Verdana" w:cs="Arial"/>
                <w:sz w:val="16"/>
                <w:szCs w:val="16"/>
                <w:lang w:eastAsia="pl-PL"/>
              </w:rPr>
              <w:br/>
              <w:t>[m]</w:t>
            </w:r>
          </w:p>
        </w:tc>
        <w:tc>
          <w:tcPr>
            <w:tcW w:w="2268" w:type="dxa"/>
            <w:tcBorders>
              <w:top w:val="single" w:sz="4" w:space="0" w:color="auto"/>
              <w:left w:val="nil"/>
              <w:bottom w:val="single" w:sz="4" w:space="0" w:color="auto"/>
              <w:right w:val="single" w:sz="4" w:space="0" w:color="auto"/>
            </w:tcBorders>
            <w:shd w:val="clear" w:color="000000" w:fill="F2F2F2"/>
            <w:vAlign w:val="center"/>
            <w:hideMark/>
          </w:tcPr>
          <w:p w:rsidR="00B7478A" w:rsidRPr="001E445F" w:rsidRDefault="00B7478A" w:rsidP="00FA1D8E">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Przewidywany przekrój poprzeczny</w:t>
            </w:r>
            <w:r w:rsidRPr="001E445F">
              <w:rPr>
                <w:rFonts w:ascii="Verdana" w:eastAsia="Times New Roman" w:hAnsi="Verdana" w:cs="Arial"/>
                <w:sz w:val="16"/>
                <w:szCs w:val="16"/>
                <w:lang w:eastAsia="pl-PL"/>
              </w:rPr>
              <w:br/>
              <w:t>[m]</w:t>
            </w:r>
          </w:p>
        </w:tc>
      </w:tr>
      <w:tr w:rsidR="00B7478A" w:rsidRPr="00630B13" w:rsidTr="00FA1D8E">
        <w:trPr>
          <w:trHeight w:val="300"/>
          <w:tblHeader/>
        </w:trPr>
        <w:tc>
          <w:tcPr>
            <w:tcW w:w="444" w:type="dxa"/>
            <w:tcBorders>
              <w:top w:val="nil"/>
              <w:left w:val="single" w:sz="4" w:space="0" w:color="auto"/>
              <w:bottom w:val="single" w:sz="4" w:space="0" w:color="auto"/>
              <w:right w:val="single" w:sz="4" w:space="0" w:color="auto"/>
            </w:tcBorders>
            <w:shd w:val="clear" w:color="000000" w:fill="F2F2F2"/>
            <w:vAlign w:val="center"/>
            <w:hideMark/>
          </w:tcPr>
          <w:p w:rsidR="00B7478A" w:rsidRPr="001E445F" w:rsidRDefault="00B7478A" w:rsidP="00FA1D8E">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w:t>
            </w:r>
          </w:p>
        </w:tc>
        <w:tc>
          <w:tcPr>
            <w:tcW w:w="2016" w:type="dxa"/>
            <w:tcBorders>
              <w:top w:val="nil"/>
              <w:left w:val="nil"/>
              <w:bottom w:val="single" w:sz="4" w:space="0" w:color="auto"/>
              <w:right w:val="single" w:sz="4" w:space="0" w:color="auto"/>
            </w:tcBorders>
            <w:shd w:val="clear" w:color="000000" w:fill="F2F2F2"/>
            <w:vAlign w:val="center"/>
            <w:hideMark/>
          </w:tcPr>
          <w:p w:rsidR="00B7478A" w:rsidRPr="001E445F" w:rsidRDefault="00B7478A" w:rsidP="00FA1D8E">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w:t>
            </w:r>
          </w:p>
        </w:tc>
        <w:tc>
          <w:tcPr>
            <w:tcW w:w="1953" w:type="dxa"/>
            <w:tcBorders>
              <w:top w:val="nil"/>
              <w:left w:val="nil"/>
              <w:bottom w:val="single" w:sz="4" w:space="0" w:color="auto"/>
              <w:right w:val="single" w:sz="4" w:space="0" w:color="auto"/>
            </w:tcBorders>
            <w:shd w:val="clear" w:color="000000" w:fill="F2F2F2"/>
            <w:vAlign w:val="center"/>
            <w:hideMark/>
          </w:tcPr>
          <w:p w:rsidR="00B7478A" w:rsidRPr="001E445F" w:rsidRDefault="00B7478A" w:rsidP="00FA1D8E">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w:t>
            </w:r>
          </w:p>
        </w:tc>
        <w:tc>
          <w:tcPr>
            <w:tcW w:w="2409" w:type="dxa"/>
            <w:tcBorders>
              <w:top w:val="nil"/>
              <w:left w:val="nil"/>
              <w:bottom w:val="single" w:sz="4" w:space="0" w:color="auto"/>
              <w:right w:val="single" w:sz="4" w:space="0" w:color="auto"/>
            </w:tcBorders>
            <w:shd w:val="clear" w:color="000000" w:fill="F2F2F2"/>
            <w:vAlign w:val="center"/>
            <w:hideMark/>
          </w:tcPr>
          <w:p w:rsidR="00B7478A" w:rsidRPr="001E445F" w:rsidRDefault="00B7478A" w:rsidP="00FA1D8E">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4</w:t>
            </w:r>
          </w:p>
        </w:tc>
        <w:tc>
          <w:tcPr>
            <w:tcW w:w="2268" w:type="dxa"/>
            <w:tcBorders>
              <w:top w:val="nil"/>
              <w:left w:val="nil"/>
              <w:bottom w:val="single" w:sz="4" w:space="0" w:color="auto"/>
              <w:right w:val="single" w:sz="4" w:space="0" w:color="auto"/>
            </w:tcBorders>
            <w:shd w:val="clear" w:color="000000" w:fill="F2F2F2"/>
            <w:vAlign w:val="center"/>
            <w:hideMark/>
          </w:tcPr>
          <w:p w:rsidR="00B7478A" w:rsidRPr="001E445F" w:rsidRDefault="00B7478A" w:rsidP="00FA1D8E">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5</w:t>
            </w:r>
          </w:p>
        </w:tc>
      </w:tr>
      <w:tr w:rsidR="00887581" w:rsidRPr="00630B13" w:rsidTr="00FA1D8E">
        <w:trPr>
          <w:trHeight w:val="282"/>
        </w:trPr>
        <w:tc>
          <w:tcPr>
            <w:tcW w:w="4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w:t>
            </w:r>
          </w:p>
        </w:tc>
        <w:tc>
          <w:tcPr>
            <w:tcW w:w="2016" w:type="dxa"/>
            <w:tcBorders>
              <w:top w:val="single" w:sz="4" w:space="0" w:color="auto"/>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PZM-1/S16</w:t>
            </w:r>
          </w:p>
        </w:tc>
        <w:tc>
          <w:tcPr>
            <w:tcW w:w="1953" w:type="dxa"/>
            <w:tcBorders>
              <w:top w:val="single" w:sz="4" w:space="0" w:color="auto"/>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Arial" w:eastAsia="Times New Roman" w:hAnsi="Arial" w:cs="Arial"/>
                <w:sz w:val="18"/>
                <w:szCs w:val="18"/>
                <w:lang w:eastAsia="pl-PL"/>
              </w:rPr>
            </w:pPr>
            <w:r w:rsidRPr="001E445F">
              <w:rPr>
                <w:rFonts w:ascii="Arial" w:eastAsia="Times New Roman" w:hAnsi="Arial" w:cs="Arial"/>
                <w:sz w:val="18"/>
                <w:szCs w:val="18"/>
                <w:lang w:eastAsia="pl-PL"/>
              </w:rPr>
              <w:t>0+113,00 S16</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34,00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2.0 x 2.0</w:t>
            </w:r>
          </w:p>
        </w:tc>
      </w:tr>
      <w:tr w:rsidR="00887581" w:rsidRPr="00630B13" w:rsidTr="00FA1D8E">
        <w:trPr>
          <w:trHeight w:val="282"/>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w:t>
            </w:r>
          </w:p>
        </w:tc>
        <w:tc>
          <w:tcPr>
            <w:tcW w:w="2016"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PZM-1a/S16</w:t>
            </w:r>
          </w:p>
        </w:tc>
        <w:tc>
          <w:tcPr>
            <w:tcW w:w="1953"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Arial" w:eastAsia="Times New Roman" w:hAnsi="Arial" w:cs="Arial"/>
                <w:sz w:val="18"/>
                <w:szCs w:val="18"/>
                <w:lang w:eastAsia="pl-PL"/>
              </w:rPr>
            </w:pPr>
            <w:r w:rsidRPr="001E445F">
              <w:rPr>
                <w:rFonts w:ascii="Arial" w:eastAsia="Times New Roman" w:hAnsi="Arial" w:cs="Arial"/>
                <w:sz w:val="18"/>
                <w:szCs w:val="18"/>
                <w:lang w:eastAsia="pl-PL"/>
              </w:rPr>
              <w:t>0+114,62 DD-2</w:t>
            </w:r>
          </w:p>
        </w:tc>
        <w:tc>
          <w:tcPr>
            <w:tcW w:w="2409"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12,00</w:t>
            </w:r>
          </w:p>
        </w:tc>
        <w:tc>
          <w:tcPr>
            <w:tcW w:w="2268"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1.5 x 2.0</w:t>
            </w:r>
          </w:p>
        </w:tc>
      </w:tr>
      <w:tr w:rsidR="00887581" w:rsidRPr="00630B13" w:rsidTr="00FA1D8E">
        <w:trPr>
          <w:trHeight w:val="282"/>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w:t>
            </w:r>
          </w:p>
        </w:tc>
        <w:tc>
          <w:tcPr>
            <w:tcW w:w="2016"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PZM-1b/S16</w:t>
            </w:r>
          </w:p>
        </w:tc>
        <w:tc>
          <w:tcPr>
            <w:tcW w:w="1953"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Arial" w:eastAsia="Times New Roman" w:hAnsi="Arial" w:cs="Arial"/>
                <w:sz w:val="18"/>
                <w:szCs w:val="18"/>
                <w:lang w:eastAsia="pl-PL"/>
              </w:rPr>
            </w:pPr>
            <w:r w:rsidRPr="001E445F">
              <w:rPr>
                <w:rFonts w:ascii="Arial" w:eastAsia="Times New Roman" w:hAnsi="Arial" w:cs="Arial"/>
                <w:sz w:val="18"/>
                <w:szCs w:val="18"/>
                <w:lang w:eastAsia="pl-PL"/>
              </w:rPr>
              <w:t>0+113,96 DD-3</w:t>
            </w:r>
          </w:p>
        </w:tc>
        <w:tc>
          <w:tcPr>
            <w:tcW w:w="2409"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22,00</w:t>
            </w:r>
          </w:p>
        </w:tc>
        <w:tc>
          <w:tcPr>
            <w:tcW w:w="2268"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1.5 x 2.0</w:t>
            </w:r>
          </w:p>
        </w:tc>
      </w:tr>
      <w:tr w:rsidR="00887581" w:rsidRPr="00630B13" w:rsidTr="00FA1D8E">
        <w:trPr>
          <w:trHeight w:val="282"/>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4</w:t>
            </w:r>
          </w:p>
        </w:tc>
        <w:tc>
          <w:tcPr>
            <w:tcW w:w="2016"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PZM-2/S16</w:t>
            </w:r>
          </w:p>
        </w:tc>
        <w:tc>
          <w:tcPr>
            <w:tcW w:w="1953"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Arial" w:eastAsia="Times New Roman" w:hAnsi="Arial" w:cs="Arial"/>
                <w:sz w:val="18"/>
                <w:szCs w:val="18"/>
                <w:lang w:eastAsia="pl-PL"/>
              </w:rPr>
            </w:pPr>
            <w:r w:rsidRPr="001E445F">
              <w:rPr>
                <w:rFonts w:ascii="Arial" w:eastAsia="Times New Roman" w:hAnsi="Arial" w:cs="Arial"/>
                <w:sz w:val="18"/>
                <w:szCs w:val="18"/>
                <w:lang w:eastAsia="pl-PL"/>
              </w:rPr>
              <w:t>1+600,00 S16</w:t>
            </w:r>
          </w:p>
        </w:tc>
        <w:tc>
          <w:tcPr>
            <w:tcW w:w="2409"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40,00</w:t>
            </w:r>
          </w:p>
        </w:tc>
        <w:tc>
          <w:tcPr>
            <w:tcW w:w="2268"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2.0 x 2.0</w:t>
            </w:r>
          </w:p>
        </w:tc>
      </w:tr>
      <w:tr w:rsidR="00887581" w:rsidRPr="00630B13" w:rsidTr="00FA1D8E">
        <w:trPr>
          <w:trHeight w:val="282"/>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5</w:t>
            </w:r>
          </w:p>
        </w:tc>
        <w:tc>
          <w:tcPr>
            <w:tcW w:w="2016"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PZM-2a/S16</w:t>
            </w:r>
          </w:p>
        </w:tc>
        <w:tc>
          <w:tcPr>
            <w:tcW w:w="1953"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Arial" w:eastAsia="Times New Roman" w:hAnsi="Arial" w:cs="Arial"/>
                <w:sz w:val="18"/>
                <w:szCs w:val="18"/>
                <w:lang w:eastAsia="pl-PL"/>
              </w:rPr>
            </w:pPr>
            <w:r w:rsidRPr="001E445F">
              <w:rPr>
                <w:rFonts w:ascii="Arial" w:eastAsia="Times New Roman" w:hAnsi="Arial" w:cs="Arial"/>
                <w:sz w:val="18"/>
                <w:szCs w:val="18"/>
                <w:lang w:eastAsia="pl-PL"/>
              </w:rPr>
              <w:t>1+612,03 DD-3</w:t>
            </w:r>
          </w:p>
        </w:tc>
        <w:tc>
          <w:tcPr>
            <w:tcW w:w="2409"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16,00</w:t>
            </w:r>
          </w:p>
        </w:tc>
        <w:tc>
          <w:tcPr>
            <w:tcW w:w="2268"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1.5 x 2.0</w:t>
            </w:r>
          </w:p>
        </w:tc>
      </w:tr>
      <w:tr w:rsidR="00887581" w:rsidRPr="00630B13" w:rsidTr="00FA1D8E">
        <w:trPr>
          <w:trHeight w:val="282"/>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6</w:t>
            </w:r>
          </w:p>
        </w:tc>
        <w:tc>
          <w:tcPr>
            <w:tcW w:w="2016"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PZM-4/S16</w:t>
            </w:r>
          </w:p>
        </w:tc>
        <w:tc>
          <w:tcPr>
            <w:tcW w:w="1953"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Arial" w:eastAsia="Times New Roman" w:hAnsi="Arial" w:cs="Arial"/>
                <w:sz w:val="18"/>
                <w:szCs w:val="18"/>
                <w:lang w:eastAsia="pl-PL"/>
              </w:rPr>
            </w:pPr>
            <w:r w:rsidRPr="001E445F">
              <w:rPr>
                <w:rFonts w:ascii="Arial" w:eastAsia="Times New Roman" w:hAnsi="Arial" w:cs="Arial"/>
                <w:sz w:val="18"/>
                <w:szCs w:val="18"/>
                <w:lang w:eastAsia="pl-PL"/>
              </w:rPr>
              <w:t>6+200,00 S16</w:t>
            </w:r>
          </w:p>
        </w:tc>
        <w:tc>
          <w:tcPr>
            <w:tcW w:w="2409"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33,00</w:t>
            </w:r>
          </w:p>
        </w:tc>
        <w:tc>
          <w:tcPr>
            <w:tcW w:w="2268"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2.0 x 2.0</w:t>
            </w:r>
          </w:p>
        </w:tc>
      </w:tr>
      <w:tr w:rsidR="00887581" w:rsidRPr="00630B13" w:rsidTr="00FA1D8E">
        <w:trPr>
          <w:trHeight w:val="282"/>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7</w:t>
            </w:r>
          </w:p>
        </w:tc>
        <w:tc>
          <w:tcPr>
            <w:tcW w:w="2016"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PZM-5/S16</w:t>
            </w:r>
          </w:p>
        </w:tc>
        <w:tc>
          <w:tcPr>
            <w:tcW w:w="1953"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Arial" w:eastAsia="Times New Roman" w:hAnsi="Arial" w:cs="Arial"/>
                <w:sz w:val="18"/>
                <w:szCs w:val="18"/>
                <w:lang w:eastAsia="pl-PL"/>
              </w:rPr>
            </w:pPr>
            <w:r w:rsidRPr="001E445F">
              <w:rPr>
                <w:rFonts w:ascii="Arial" w:eastAsia="Times New Roman" w:hAnsi="Arial" w:cs="Arial"/>
                <w:sz w:val="18"/>
                <w:szCs w:val="18"/>
                <w:lang w:eastAsia="pl-PL"/>
              </w:rPr>
              <w:t>6+730,00 S16</w:t>
            </w:r>
          </w:p>
        </w:tc>
        <w:tc>
          <w:tcPr>
            <w:tcW w:w="2409"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35,00</w:t>
            </w:r>
          </w:p>
        </w:tc>
        <w:tc>
          <w:tcPr>
            <w:tcW w:w="2268"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2.0 x 2.0</w:t>
            </w:r>
          </w:p>
        </w:tc>
      </w:tr>
      <w:tr w:rsidR="00887581" w:rsidRPr="00630B13" w:rsidTr="00FA1D8E">
        <w:trPr>
          <w:trHeight w:val="282"/>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8</w:t>
            </w:r>
          </w:p>
        </w:tc>
        <w:tc>
          <w:tcPr>
            <w:tcW w:w="2016"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PZM-9/S16</w:t>
            </w:r>
          </w:p>
        </w:tc>
        <w:tc>
          <w:tcPr>
            <w:tcW w:w="1953"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Arial" w:eastAsia="Times New Roman" w:hAnsi="Arial" w:cs="Arial"/>
                <w:sz w:val="18"/>
                <w:szCs w:val="18"/>
                <w:lang w:eastAsia="pl-PL"/>
              </w:rPr>
            </w:pPr>
            <w:r w:rsidRPr="001E445F">
              <w:rPr>
                <w:rFonts w:ascii="Arial" w:eastAsia="Times New Roman" w:hAnsi="Arial" w:cs="Arial"/>
                <w:sz w:val="18"/>
                <w:szCs w:val="18"/>
                <w:lang w:eastAsia="pl-PL"/>
              </w:rPr>
              <w:t>10+000,00 S16</w:t>
            </w:r>
          </w:p>
        </w:tc>
        <w:tc>
          <w:tcPr>
            <w:tcW w:w="2409"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65,00</w:t>
            </w:r>
          </w:p>
        </w:tc>
        <w:tc>
          <w:tcPr>
            <w:tcW w:w="2268"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2.5 x 2.5</w:t>
            </w:r>
          </w:p>
        </w:tc>
      </w:tr>
      <w:tr w:rsidR="00887581" w:rsidRPr="00630B13" w:rsidTr="00FA1D8E">
        <w:trPr>
          <w:trHeight w:val="282"/>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9</w:t>
            </w:r>
          </w:p>
        </w:tc>
        <w:tc>
          <w:tcPr>
            <w:tcW w:w="2016"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P/PZM-10/S16</w:t>
            </w:r>
          </w:p>
        </w:tc>
        <w:tc>
          <w:tcPr>
            <w:tcW w:w="1953"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Arial" w:eastAsia="Times New Roman" w:hAnsi="Arial" w:cs="Arial"/>
                <w:sz w:val="18"/>
                <w:szCs w:val="18"/>
                <w:lang w:eastAsia="pl-PL"/>
              </w:rPr>
            </w:pPr>
            <w:r w:rsidRPr="001E445F">
              <w:rPr>
                <w:rFonts w:ascii="Arial" w:eastAsia="Times New Roman" w:hAnsi="Arial" w:cs="Arial"/>
                <w:sz w:val="18"/>
                <w:szCs w:val="18"/>
                <w:lang w:eastAsia="pl-PL"/>
              </w:rPr>
              <w:t>12+127,69 S16</w:t>
            </w:r>
          </w:p>
        </w:tc>
        <w:tc>
          <w:tcPr>
            <w:tcW w:w="2409"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37,00</w:t>
            </w:r>
          </w:p>
        </w:tc>
        <w:tc>
          <w:tcPr>
            <w:tcW w:w="2268"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2.0 x 2.0</w:t>
            </w:r>
          </w:p>
        </w:tc>
      </w:tr>
      <w:tr w:rsidR="00887581" w:rsidRPr="00630B13" w:rsidTr="00FA1D8E">
        <w:trPr>
          <w:trHeight w:val="282"/>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10</w:t>
            </w:r>
          </w:p>
        </w:tc>
        <w:tc>
          <w:tcPr>
            <w:tcW w:w="2016"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P/PZM-10a/S16</w:t>
            </w:r>
          </w:p>
        </w:tc>
        <w:tc>
          <w:tcPr>
            <w:tcW w:w="1953"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Arial" w:eastAsia="Times New Roman" w:hAnsi="Arial" w:cs="Arial"/>
                <w:sz w:val="18"/>
                <w:szCs w:val="18"/>
                <w:lang w:eastAsia="pl-PL"/>
              </w:rPr>
            </w:pPr>
            <w:r w:rsidRPr="001E445F">
              <w:rPr>
                <w:rFonts w:ascii="Arial" w:eastAsia="Times New Roman" w:hAnsi="Arial" w:cs="Arial"/>
                <w:sz w:val="18"/>
                <w:szCs w:val="18"/>
                <w:lang w:eastAsia="pl-PL"/>
              </w:rPr>
              <w:t>0+604,33 DD-16</w:t>
            </w:r>
          </w:p>
        </w:tc>
        <w:tc>
          <w:tcPr>
            <w:tcW w:w="2409"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12,00</w:t>
            </w:r>
          </w:p>
        </w:tc>
        <w:tc>
          <w:tcPr>
            <w:tcW w:w="2268"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2.0 x 2.0</w:t>
            </w:r>
          </w:p>
        </w:tc>
      </w:tr>
      <w:tr w:rsidR="00887581" w:rsidRPr="00630B13" w:rsidTr="00FA1D8E">
        <w:trPr>
          <w:trHeight w:val="282"/>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11</w:t>
            </w:r>
          </w:p>
        </w:tc>
        <w:tc>
          <w:tcPr>
            <w:tcW w:w="2016"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P/PZŁ-3/DK59</w:t>
            </w:r>
          </w:p>
        </w:tc>
        <w:tc>
          <w:tcPr>
            <w:tcW w:w="1953"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Arial" w:eastAsia="Times New Roman" w:hAnsi="Arial" w:cs="Arial"/>
                <w:sz w:val="18"/>
                <w:szCs w:val="18"/>
                <w:lang w:eastAsia="pl-PL"/>
              </w:rPr>
            </w:pPr>
            <w:r w:rsidRPr="001E445F">
              <w:rPr>
                <w:rFonts w:ascii="Arial" w:eastAsia="Times New Roman" w:hAnsi="Arial" w:cs="Arial"/>
                <w:sz w:val="18"/>
                <w:szCs w:val="18"/>
                <w:lang w:eastAsia="pl-PL"/>
              </w:rPr>
              <w:t>3+784,34 DK59</w:t>
            </w:r>
          </w:p>
        </w:tc>
        <w:tc>
          <w:tcPr>
            <w:tcW w:w="2409"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32,00</w:t>
            </w:r>
          </w:p>
        </w:tc>
        <w:tc>
          <w:tcPr>
            <w:tcW w:w="2268"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887581">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3.5 x 2.0</w:t>
            </w:r>
          </w:p>
        </w:tc>
      </w:tr>
    </w:tbl>
    <w:p w:rsidR="00E808A1" w:rsidRPr="00630B13" w:rsidRDefault="00E808A1" w:rsidP="00E808A1">
      <w:pPr>
        <w:spacing w:after="0" w:line="360" w:lineRule="auto"/>
        <w:jc w:val="both"/>
        <w:rPr>
          <w:rFonts w:ascii="Verdana" w:eastAsia="Times New Roman" w:hAnsi="Verdana" w:cs="Tahoma"/>
          <w:sz w:val="20"/>
          <w:szCs w:val="20"/>
          <w:lang w:eastAsia="pl-PL"/>
        </w:rPr>
      </w:pPr>
    </w:p>
    <w:p w:rsidR="00887581" w:rsidRPr="001E445F" w:rsidRDefault="00887581" w:rsidP="00887581">
      <w:pPr>
        <w:spacing w:after="0" w:line="360" w:lineRule="auto"/>
        <w:jc w:val="both"/>
        <w:rPr>
          <w:rFonts w:ascii="Verdana" w:eastAsia="Times New Roman" w:hAnsi="Verdana" w:cs="Tahoma"/>
          <w:sz w:val="20"/>
          <w:szCs w:val="20"/>
          <w:lang w:eastAsia="pl-PL"/>
        </w:rPr>
      </w:pPr>
      <w:r w:rsidRPr="001E445F">
        <w:rPr>
          <w:rFonts w:ascii="Verdana" w:eastAsia="Times New Roman" w:hAnsi="Verdana" w:cs="Tahoma"/>
          <w:sz w:val="20"/>
          <w:szCs w:val="20"/>
          <w:lang w:eastAsia="pl-PL"/>
        </w:rPr>
        <w:t>Tabela nr 1.2.b Wykaz przepustów o funkcji ekologicznej i obiektów dla przejść dla zwierząt na drogach równoległych, łącznicach itp. przeszkodach) – wyłącznie projekt.</w:t>
      </w:r>
    </w:p>
    <w:tbl>
      <w:tblPr>
        <w:tblW w:w="9090" w:type="dxa"/>
        <w:tblInd w:w="52" w:type="dxa"/>
        <w:tblCellMar>
          <w:left w:w="70" w:type="dxa"/>
          <w:right w:w="70" w:type="dxa"/>
        </w:tblCellMar>
        <w:tblLook w:val="04A0" w:firstRow="1" w:lastRow="0" w:firstColumn="1" w:lastColumn="0" w:noHBand="0" w:noVBand="1"/>
      </w:tblPr>
      <w:tblGrid>
        <w:gridCol w:w="444"/>
        <w:gridCol w:w="2016"/>
        <w:gridCol w:w="1953"/>
        <w:gridCol w:w="2409"/>
        <w:gridCol w:w="2268"/>
      </w:tblGrid>
      <w:tr w:rsidR="00887581" w:rsidRPr="00630B13" w:rsidTr="002D235C">
        <w:trPr>
          <w:trHeight w:val="630"/>
          <w:tblHeader/>
        </w:trPr>
        <w:tc>
          <w:tcPr>
            <w:tcW w:w="444"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Lp.</w:t>
            </w:r>
          </w:p>
        </w:tc>
        <w:tc>
          <w:tcPr>
            <w:tcW w:w="2016" w:type="dxa"/>
            <w:tcBorders>
              <w:top w:val="single" w:sz="4" w:space="0" w:color="auto"/>
              <w:left w:val="nil"/>
              <w:bottom w:val="single" w:sz="4" w:space="0" w:color="auto"/>
              <w:right w:val="single" w:sz="4" w:space="0" w:color="auto"/>
            </w:tcBorders>
            <w:shd w:val="clear" w:color="000000" w:fill="F2F2F2"/>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Oznaczenie obiektu</w:t>
            </w:r>
            <w:r w:rsidRPr="001E445F">
              <w:rPr>
                <w:rFonts w:ascii="Verdana" w:eastAsia="Times New Roman" w:hAnsi="Verdana" w:cs="Arial"/>
                <w:sz w:val="16"/>
                <w:szCs w:val="16"/>
                <w:lang w:eastAsia="pl-PL"/>
              </w:rPr>
              <w:br/>
              <w:t>(sposób pokonania przeszkody)</w:t>
            </w:r>
          </w:p>
        </w:tc>
        <w:tc>
          <w:tcPr>
            <w:tcW w:w="1953" w:type="dxa"/>
            <w:tcBorders>
              <w:top w:val="single" w:sz="4" w:space="0" w:color="auto"/>
              <w:left w:val="nil"/>
              <w:bottom w:val="single" w:sz="4" w:space="0" w:color="auto"/>
              <w:right w:val="single" w:sz="4" w:space="0" w:color="auto"/>
            </w:tcBorders>
            <w:shd w:val="clear" w:color="000000" w:fill="F2F2F2"/>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Przewidywany</w:t>
            </w:r>
            <w:r w:rsidRPr="001E445F">
              <w:rPr>
                <w:rFonts w:ascii="Verdana" w:eastAsia="Times New Roman" w:hAnsi="Verdana" w:cs="Arial"/>
                <w:sz w:val="16"/>
                <w:szCs w:val="16"/>
                <w:lang w:eastAsia="pl-PL"/>
              </w:rPr>
              <w:br/>
              <w:t>kilometraż</w:t>
            </w:r>
          </w:p>
        </w:tc>
        <w:tc>
          <w:tcPr>
            <w:tcW w:w="2409" w:type="dxa"/>
            <w:tcBorders>
              <w:top w:val="single" w:sz="4" w:space="0" w:color="auto"/>
              <w:left w:val="nil"/>
              <w:bottom w:val="single" w:sz="4" w:space="0" w:color="auto"/>
              <w:right w:val="single" w:sz="4" w:space="0" w:color="auto"/>
            </w:tcBorders>
            <w:shd w:val="clear" w:color="000000" w:fill="F2F2F2"/>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 xml:space="preserve">Przewidywana </w:t>
            </w:r>
            <w:r w:rsidRPr="001E445F">
              <w:rPr>
                <w:rFonts w:ascii="Verdana" w:eastAsia="Times New Roman" w:hAnsi="Verdana" w:cs="Arial"/>
                <w:sz w:val="16"/>
                <w:szCs w:val="16"/>
                <w:lang w:eastAsia="pl-PL"/>
              </w:rPr>
              <w:br/>
              <w:t>długość całkowita</w:t>
            </w:r>
            <w:r w:rsidRPr="001E445F">
              <w:rPr>
                <w:rFonts w:ascii="Verdana" w:eastAsia="Times New Roman" w:hAnsi="Verdana" w:cs="Arial"/>
                <w:sz w:val="16"/>
                <w:szCs w:val="16"/>
                <w:lang w:eastAsia="pl-PL"/>
              </w:rPr>
              <w:br/>
              <w:t>[m]</w:t>
            </w:r>
          </w:p>
        </w:tc>
        <w:tc>
          <w:tcPr>
            <w:tcW w:w="2268" w:type="dxa"/>
            <w:tcBorders>
              <w:top w:val="single" w:sz="4" w:space="0" w:color="auto"/>
              <w:left w:val="nil"/>
              <w:bottom w:val="single" w:sz="4" w:space="0" w:color="auto"/>
              <w:right w:val="single" w:sz="4" w:space="0" w:color="auto"/>
            </w:tcBorders>
            <w:shd w:val="clear" w:color="000000" w:fill="F2F2F2"/>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Przewidywany przekrój poprzeczny</w:t>
            </w:r>
            <w:r w:rsidRPr="001E445F">
              <w:rPr>
                <w:rFonts w:ascii="Verdana" w:eastAsia="Times New Roman" w:hAnsi="Verdana" w:cs="Arial"/>
                <w:sz w:val="16"/>
                <w:szCs w:val="16"/>
                <w:lang w:eastAsia="pl-PL"/>
              </w:rPr>
              <w:br/>
              <w:t>[m]</w:t>
            </w:r>
          </w:p>
        </w:tc>
      </w:tr>
      <w:tr w:rsidR="00887581" w:rsidRPr="00630B13" w:rsidTr="002D235C">
        <w:trPr>
          <w:trHeight w:val="300"/>
          <w:tblHeader/>
        </w:trPr>
        <w:tc>
          <w:tcPr>
            <w:tcW w:w="444" w:type="dxa"/>
            <w:tcBorders>
              <w:top w:val="nil"/>
              <w:left w:val="single" w:sz="4" w:space="0" w:color="auto"/>
              <w:bottom w:val="single" w:sz="4" w:space="0" w:color="auto"/>
              <w:right w:val="single" w:sz="4" w:space="0" w:color="auto"/>
            </w:tcBorders>
            <w:shd w:val="clear" w:color="000000" w:fill="F2F2F2"/>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w:t>
            </w:r>
          </w:p>
        </w:tc>
        <w:tc>
          <w:tcPr>
            <w:tcW w:w="2016" w:type="dxa"/>
            <w:tcBorders>
              <w:top w:val="nil"/>
              <w:left w:val="nil"/>
              <w:bottom w:val="single" w:sz="4" w:space="0" w:color="auto"/>
              <w:right w:val="single" w:sz="4" w:space="0" w:color="auto"/>
            </w:tcBorders>
            <w:shd w:val="clear" w:color="000000" w:fill="F2F2F2"/>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w:t>
            </w:r>
          </w:p>
        </w:tc>
        <w:tc>
          <w:tcPr>
            <w:tcW w:w="1953" w:type="dxa"/>
            <w:tcBorders>
              <w:top w:val="nil"/>
              <w:left w:val="nil"/>
              <w:bottom w:val="single" w:sz="4" w:space="0" w:color="auto"/>
              <w:right w:val="single" w:sz="4" w:space="0" w:color="auto"/>
            </w:tcBorders>
            <w:shd w:val="clear" w:color="000000" w:fill="F2F2F2"/>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w:t>
            </w:r>
          </w:p>
        </w:tc>
        <w:tc>
          <w:tcPr>
            <w:tcW w:w="2409" w:type="dxa"/>
            <w:tcBorders>
              <w:top w:val="nil"/>
              <w:left w:val="nil"/>
              <w:bottom w:val="single" w:sz="4" w:space="0" w:color="auto"/>
              <w:right w:val="single" w:sz="4" w:space="0" w:color="auto"/>
            </w:tcBorders>
            <w:shd w:val="clear" w:color="000000" w:fill="F2F2F2"/>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4</w:t>
            </w:r>
          </w:p>
        </w:tc>
        <w:tc>
          <w:tcPr>
            <w:tcW w:w="2268" w:type="dxa"/>
            <w:tcBorders>
              <w:top w:val="nil"/>
              <w:left w:val="nil"/>
              <w:bottom w:val="single" w:sz="4" w:space="0" w:color="auto"/>
              <w:right w:val="single" w:sz="4" w:space="0" w:color="auto"/>
            </w:tcBorders>
            <w:shd w:val="clear" w:color="000000" w:fill="F2F2F2"/>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5</w:t>
            </w:r>
          </w:p>
        </w:tc>
      </w:tr>
      <w:tr w:rsidR="00887581" w:rsidRPr="00630B13" w:rsidTr="002D235C">
        <w:trPr>
          <w:trHeight w:val="282"/>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1</w:t>
            </w:r>
          </w:p>
        </w:tc>
        <w:tc>
          <w:tcPr>
            <w:tcW w:w="2016"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P/PZM-11/S16</w:t>
            </w:r>
          </w:p>
        </w:tc>
        <w:tc>
          <w:tcPr>
            <w:tcW w:w="1953"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2D235C">
            <w:pPr>
              <w:spacing w:after="0" w:line="240" w:lineRule="auto"/>
              <w:jc w:val="center"/>
              <w:rPr>
                <w:rFonts w:ascii="Arial" w:eastAsia="Times New Roman" w:hAnsi="Arial" w:cs="Arial"/>
                <w:sz w:val="18"/>
                <w:szCs w:val="18"/>
                <w:lang w:eastAsia="pl-PL"/>
              </w:rPr>
            </w:pPr>
            <w:r w:rsidRPr="001E445F">
              <w:rPr>
                <w:rFonts w:ascii="Arial" w:eastAsia="Times New Roman" w:hAnsi="Arial" w:cs="Arial"/>
                <w:sz w:val="18"/>
                <w:szCs w:val="18"/>
                <w:lang w:eastAsia="pl-PL"/>
              </w:rPr>
              <w:t>14+068,00 S16</w:t>
            </w:r>
          </w:p>
        </w:tc>
        <w:tc>
          <w:tcPr>
            <w:tcW w:w="2409"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32,00</w:t>
            </w:r>
          </w:p>
        </w:tc>
        <w:tc>
          <w:tcPr>
            <w:tcW w:w="2268"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3.5 x 2.0</w:t>
            </w:r>
          </w:p>
        </w:tc>
      </w:tr>
      <w:tr w:rsidR="00887581" w:rsidRPr="00630B13" w:rsidTr="002D235C">
        <w:trPr>
          <w:trHeight w:val="282"/>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2</w:t>
            </w:r>
          </w:p>
        </w:tc>
        <w:tc>
          <w:tcPr>
            <w:tcW w:w="2016"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P/PZM-12/S16</w:t>
            </w:r>
          </w:p>
        </w:tc>
        <w:tc>
          <w:tcPr>
            <w:tcW w:w="1953"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2D235C">
            <w:pPr>
              <w:spacing w:after="0" w:line="240" w:lineRule="auto"/>
              <w:jc w:val="center"/>
              <w:rPr>
                <w:rFonts w:ascii="Arial" w:eastAsia="Times New Roman" w:hAnsi="Arial" w:cs="Arial"/>
                <w:sz w:val="18"/>
                <w:szCs w:val="18"/>
                <w:lang w:eastAsia="pl-PL"/>
              </w:rPr>
            </w:pPr>
            <w:r w:rsidRPr="001E445F">
              <w:rPr>
                <w:rFonts w:ascii="Arial" w:eastAsia="Times New Roman" w:hAnsi="Arial" w:cs="Arial"/>
                <w:sz w:val="18"/>
                <w:szCs w:val="18"/>
                <w:lang w:eastAsia="pl-PL"/>
              </w:rPr>
              <w:t>14+384S16</w:t>
            </w:r>
          </w:p>
        </w:tc>
        <w:tc>
          <w:tcPr>
            <w:tcW w:w="2409"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88,00</w:t>
            </w:r>
          </w:p>
        </w:tc>
        <w:tc>
          <w:tcPr>
            <w:tcW w:w="2268"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3.5 x 2.0</w:t>
            </w:r>
          </w:p>
        </w:tc>
      </w:tr>
      <w:tr w:rsidR="00887581" w:rsidRPr="00630B13" w:rsidTr="002D235C">
        <w:trPr>
          <w:trHeight w:val="282"/>
        </w:trPr>
        <w:tc>
          <w:tcPr>
            <w:tcW w:w="444" w:type="dxa"/>
            <w:tcBorders>
              <w:top w:val="nil"/>
              <w:left w:val="single" w:sz="4" w:space="0" w:color="auto"/>
              <w:bottom w:val="single" w:sz="4" w:space="0" w:color="auto"/>
              <w:right w:val="single" w:sz="4" w:space="0" w:color="auto"/>
            </w:tcBorders>
            <w:shd w:val="clear" w:color="auto" w:fill="auto"/>
            <w:noWrap/>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w:t>
            </w:r>
          </w:p>
        </w:tc>
        <w:tc>
          <w:tcPr>
            <w:tcW w:w="2016"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P/PZŁ-13/S16</w:t>
            </w:r>
          </w:p>
        </w:tc>
        <w:tc>
          <w:tcPr>
            <w:tcW w:w="1953"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2D235C">
            <w:pPr>
              <w:spacing w:after="0" w:line="240" w:lineRule="auto"/>
              <w:jc w:val="center"/>
              <w:rPr>
                <w:rFonts w:ascii="Arial" w:eastAsia="Times New Roman" w:hAnsi="Arial" w:cs="Arial"/>
                <w:sz w:val="18"/>
                <w:szCs w:val="18"/>
                <w:lang w:eastAsia="pl-PL"/>
              </w:rPr>
            </w:pPr>
            <w:r w:rsidRPr="001E445F">
              <w:rPr>
                <w:rFonts w:ascii="Arial" w:eastAsia="Times New Roman" w:hAnsi="Arial" w:cs="Arial"/>
                <w:sz w:val="18"/>
                <w:szCs w:val="18"/>
                <w:lang w:eastAsia="pl-PL"/>
              </w:rPr>
              <w:t>15+208 S16</w:t>
            </w:r>
          </w:p>
        </w:tc>
        <w:tc>
          <w:tcPr>
            <w:tcW w:w="2409"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62,00</w:t>
            </w:r>
          </w:p>
        </w:tc>
        <w:tc>
          <w:tcPr>
            <w:tcW w:w="2268" w:type="dxa"/>
            <w:tcBorders>
              <w:top w:val="nil"/>
              <w:left w:val="nil"/>
              <w:bottom w:val="single" w:sz="4" w:space="0" w:color="auto"/>
              <w:right w:val="single" w:sz="4" w:space="0" w:color="auto"/>
            </w:tcBorders>
            <w:shd w:val="clear" w:color="auto" w:fill="auto"/>
            <w:noWrap/>
            <w:vAlign w:val="center"/>
            <w:hideMark/>
          </w:tcPr>
          <w:p w:rsidR="00887581" w:rsidRPr="001E445F" w:rsidRDefault="00887581" w:rsidP="002D235C">
            <w:pPr>
              <w:spacing w:after="0" w:line="240" w:lineRule="auto"/>
              <w:jc w:val="center"/>
              <w:rPr>
                <w:rFonts w:ascii="Verdana" w:eastAsia="Times New Roman" w:hAnsi="Verdana" w:cs="Arial"/>
                <w:sz w:val="16"/>
                <w:szCs w:val="16"/>
                <w:lang w:eastAsia="pl-PL"/>
              </w:rPr>
            </w:pPr>
            <w:r w:rsidRPr="001E445F">
              <w:rPr>
                <w:rFonts w:ascii="Verdana" w:eastAsia="Times New Roman" w:hAnsi="Verdana" w:cs="Arial"/>
                <w:sz w:val="16"/>
                <w:szCs w:val="16"/>
                <w:lang w:eastAsia="pl-PL"/>
              </w:rPr>
              <w:t>3.5 x 2.0</w:t>
            </w:r>
          </w:p>
        </w:tc>
      </w:tr>
    </w:tbl>
    <w:p w:rsidR="00887581" w:rsidRPr="00630B13" w:rsidRDefault="00887581" w:rsidP="003E3E30">
      <w:pPr>
        <w:spacing w:after="0" w:line="360" w:lineRule="auto"/>
        <w:jc w:val="both"/>
        <w:rPr>
          <w:rFonts w:ascii="Verdana" w:eastAsia="Times New Roman" w:hAnsi="Verdana" w:cs="Tahoma"/>
          <w:sz w:val="20"/>
          <w:szCs w:val="20"/>
          <w:lang w:eastAsia="pl-PL"/>
        </w:rPr>
      </w:pPr>
    </w:p>
    <w:p w:rsidR="00664775" w:rsidRDefault="00664775" w:rsidP="00664775">
      <w:pPr>
        <w:spacing w:after="0" w:line="360" w:lineRule="auto"/>
        <w:jc w:val="both"/>
        <w:rPr>
          <w:rFonts w:ascii="Verdana" w:eastAsia="Times New Roman" w:hAnsi="Verdana" w:cs="Arial"/>
          <w:sz w:val="20"/>
          <w:szCs w:val="20"/>
          <w:lang w:eastAsia="pl-PL"/>
        </w:rPr>
      </w:pPr>
    </w:p>
    <w:p w:rsidR="00664775" w:rsidRPr="00FD4086" w:rsidRDefault="00664775" w:rsidP="00664775">
      <w:pPr>
        <w:spacing w:after="0" w:line="360" w:lineRule="auto"/>
        <w:jc w:val="both"/>
        <w:rPr>
          <w:rFonts w:ascii="Verdana" w:eastAsia="Times New Roman" w:hAnsi="Verdana" w:cs="Tahoma"/>
          <w:sz w:val="20"/>
          <w:szCs w:val="20"/>
          <w:lang w:eastAsia="pl-PL"/>
        </w:rPr>
      </w:pPr>
      <w:r w:rsidRPr="00FD4086">
        <w:rPr>
          <w:rFonts w:ascii="Verdana" w:eastAsia="Times New Roman" w:hAnsi="Verdana" w:cs="Tahoma"/>
          <w:sz w:val="20"/>
          <w:szCs w:val="20"/>
          <w:lang w:eastAsia="pl-PL"/>
        </w:rPr>
        <w:t xml:space="preserve">Zmiana ilości i parametrów </w:t>
      </w:r>
      <w:r>
        <w:rPr>
          <w:rFonts w:ascii="Verdana" w:eastAsia="Times New Roman" w:hAnsi="Verdana" w:cs="Tahoma"/>
          <w:sz w:val="20"/>
          <w:szCs w:val="20"/>
          <w:lang w:eastAsia="pl-PL"/>
        </w:rPr>
        <w:t>przepustów</w:t>
      </w:r>
      <w:r w:rsidRPr="00FD4086">
        <w:rPr>
          <w:rFonts w:ascii="Verdana" w:eastAsia="Times New Roman" w:hAnsi="Verdana" w:cs="Tahoma"/>
          <w:sz w:val="20"/>
          <w:szCs w:val="20"/>
          <w:lang w:eastAsia="pl-PL"/>
        </w:rPr>
        <w:t>, podanych</w:t>
      </w:r>
      <w:r>
        <w:rPr>
          <w:rFonts w:ascii="Verdana" w:eastAsia="Times New Roman" w:hAnsi="Verdana" w:cs="Tahoma"/>
          <w:sz w:val="20"/>
          <w:szCs w:val="20"/>
          <w:lang w:eastAsia="pl-PL"/>
        </w:rPr>
        <w:t xml:space="preserve"> w Tabeli nr 1.2.a</w:t>
      </w:r>
      <w:r w:rsidRPr="00FD4086">
        <w:rPr>
          <w:rFonts w:ascii="Verdana" w:eastAsia="Times New Roman" w:hAnsi="Verdana" w:cs="Tahoma"/>
          <w:sz w:val="20"/>
          <w:szCs w:val="20"/>
          <w:lang w:eastAsia="pl-PL"/>
        </w:rPr>
        <w:t>:</w:t>
      </w:r>
    </w:p>
    <w:p w:rsidR="00664775" w:rsidRPr="000C18B1" w:rsidRDefault="00664775" w:rsidP="00664775">
      <w:pPr>
        <w:pStyle w:val="Akapitzlist"/>
        <w:numPr>
          <w:ilvl w:val="0"/>
          <w:numId w:val="680"/>
        </w:numPr>
        <w:spacing w:line="360" w:lineRule="auto"/>
        <w:ind w:left="426" w:hanging="284"/>
        <w:jc w:val="both"/>
        <w:rPr>
          <w:rFonts w:ascii="Verdana" w:hAnsi="Verdana" w:cs="Tahoma"/>
          <w:sz w:val="20"/>
          <w:szCs w:val="20"/>
          <w:lang w:eastAsia="pl-PL"/>
        </w:rPr>
      </w:pPr>
      <w:r w:rsidRPr="000C18B1">
        <w:rPr>
          <w:rFonts w:ascii="Verdana" w:hAnsi="Verdana" w:cs="Tahoma"/>
          <w:sz w:val="20"/>
          <w:szCs w:val="20"/>
          <w:lang w:eastAsia="pl-PL"/>
        </w:rPr>
        <w:t>jest dopuszczalna wyłącznie na podstawie Procedury Zmiany zgodnie z Warunkami Kontraktu,</w:t>
      </w:r>
    </w:p>
    <w:p w:rsidR="00664775" w:rsidRPr="000C18B1" w:rsidRDefault="00664775" w:rsidP="00664775">
      <w:pPr>
        <w:pStyle w:val="Akapitzlist"/>
        <w:numPr>
          <w:ilvl w:val="0"/>
          <w:numId w:val="680"/>
        </w:numPr>
        <w:spacing w:line="360" w:lineRule="auto"/>
        <w:ind w:left="426" w:hanging="284"/>
        <w:jc w:val="both"/>
        <w:rPr>
          <w:rFonts w:ascii="Verdana" w:hAnsi="Verdana" w:cs="Tahoma"/>
          <w:sz w:val="20"/>
          <w:szCs w:val="20"/>
          <w:lang w:eastAsia="pl-PL"/>
        </w:rPr>
      </w:pPr>
      <w:r>
        <w:rPr>
          <w:rFonts w:ascii="Verdana" w:hAnsi="Verdana" w:cs="Tahoma"/>
          <w:sz w:val="20"/>
          <w:szCs w:val="20"/>
          <w:lang w:eastAsia="pl-PL"/>
        </w:rPr>
        <w:t>wymaga</w:t>
      </w:r>
      <w:r w:rsidRPr="00FD4086">
        <w:rPr>
          <w:rFonts w:ascii="Verdana" w:hAnsi="Verdana" w:cs="Tahoma"/>
          <w:sz w:val="20"/>
          <w:szCs w:val="20"/>
          <w:lang w:eastAsia="pl-PL"/>
        </w:rPr>
        <w:t xml:space="preserve"> uzasadnienia </w:t>
      </w:r>
      <w:r w:rsidRPr="000C18B1">
        <w:rPr>
          <w:rFonts w:ascii="Verdana" w:hAnsi="Verdana" w:cs="Tahoma"/>
          <w:sz w:val="20"/>
          <w:szCs w:val="20"/>
          <w:lang w:eastAsia="pl-PL"/>
        </w:rPr>
        <w:t>w Raporcie wykonanym w ramach ponownej oceny oddziaływania na środowisko</w:t>
      </w:r>
      <w:r w:rsidRPr="00FD4086">
        <w:rPr>
          <w:rFonts w:ascii="Verdana" w:hAnsi="Verdana" w:cs="Tahoma"/>
          <w:sz w:val="20"/>
          <w:szCs w:val="20"/>
          <w:lang w:eastAsia="pl-PL"/>
        </w:rPr>
        <w:t xml:space="preserve"> - </w:t>
      </w:r>
      <w:r w:rsidRPr="000C18B1">
        <w:rPr>
          <w:rFonts w:ascii="Verdana" w:hAnsi="Verdana" w:cs="Tahoma"/>
          <w:sz w:val="20"/>
          <w:szCs w:val="20"/>
          <w:lang w:eastAsia="pl-PL"/>
        </w:rPr>
        <w:t>w stosunku do decyzji środowiskowej.</w:t>
      </w:r>
    </w:p>
    <w:p w:rsidR="00664775" w:rsidRDefault="00664775" w:rsidP="00664775">
      <w:pPr>
        <w:spacing w:after="0" w:line="360" w:lineRule="auto"/>
        <w:jc w:val="both"/>
        <w:rPr>
          <w:rFonts w:ascii="Verdana" w:eastAsia="Times New Roman" w:hAnsi="Verdana" w:cs="Arial"/>
          <w:sz w:val="20"/>
          <w:szCs w:val="20"/>
          <w:lang w:eastAsia="pl-PL"/>
        </w:rPr>
      </w:pPr>
    </w:p>
    <w:p w:rsidR="00664775" w:rsidRPr="00B226A2" w:rsidRDefault="00664775" w:rsidP="00664775">
      <w:pPr>
        <w:spacing w:line="360" w:lineRule="auto"/>
        <w:jc w:val="both"/>
        <w:rPr>
          <w:rFonts w:ascii="Verdana" w:eastAsia="Times New Roman" w:hAnsi="Verdana" w:cs="Tahoma"/>
          <w:sz w:val="20"/>
          <w:szCs w:val="20"/>
          <w:lang w:eastAsia="pl-PL"/>
        </w:rPr>
      </w:pPr>
      <w:r w:rsidRPr="00B226A2">
        <w:rPr>
          <w:rFonts w:ascii="Verdana" w:eastAsia="Times New Roman" w:hAnsi="Verdana" w:cs="Tahoma"/>
          <w:sz w:val="20"/>
          <w:szCs w:val="20"/>
          <w:lang w:eastAsia="pl-PL"/>
        </w:rPr>
        <w:t>Procedury Zmiany jak wyżej nie stosuje się do zmiany parametrów przepustów wskazanych w Tabeli nr 1.2</w:t>
      </w:r>
      <w:r>
        <w:rPr>
          <w:rFonts w:ascii="Verdana" w:eastAsia="Times New Roman" w:hAnsi="Verdana" w:cs="Tahoma"/>
          <w:sz w:val="20"/>
          <w:szCs w:val="20"/>
          <w:lang w:eastAsia="pl-PL"/>
        </w:rPr>
        <w:t xml:space="preserve"> </w:t>
      </w:r>
      <w:r w:rsidRPr="00B226A2">
        <w:rPr>
          <w:rFonts w:ascii="Verdana" w:eastAsia="Times New Roman" w:hAnsi="Verdana" w:cs="Tahoma"/>
          <w:sz w:val="20"/>
          <w:szCs w:val="20"/>
          <w:lang w:eastAsia="pl-PL"/>
        </w:rPr>
        <w:t>w przypadku gdy przedmiotem zmiany jest:</w:t>
      </w:r>
    </w:p>
    <w:p w:rsidR="00664775" w:rsidRPr="00B226A2" w:rsidRDefault="00664775" w:rsidP="00664775">
      <w:pPr>
        <w:pStyle w:val="Akapitzlist"/>
        <w:numPr>
          <w:ilvl w:val="0"/>
          <w:numId w:val="680"/>
        </w:numPr>
        <w:spacing w:line="360" w:lineRule="auto"/>
        <w:ind w:left="426" w:hanging="284"/>
        <w:jc w:val="both"/>
        <w:rPr>
          <w:rFonts w:ascii="Verdana" w:hAnsi="Verdana" w:cs="Tahoma"/>
          <w:sz w:val="20"/>
          <w:szCs w:val="20"/>
          <w:lang w:eastAsia="pl-PL"/>
        </w:rPr>
      </w:pPr>
      <w:r w:rsidRPr="00B226A2">
        <w:rPr>
          <w:rFonts w:ascii="Verdana" w:hAnsi="Verdana" w:cs="Tahoma"/>
          <w:sz w:val="20"/>
          <w:szCs w:val="20"/>
          <w:lang w:eastAsia="pl-PL"/>
        </w:rPr>
        <w:t>zmiana długości całkowitej do ±10% wartości podanych w Tabeli nr 1.2 kolumna 4, lub</w:t>
      </w:r>
    </w:p>
    <w:p w:rsidR="00664775" w:rsidRPr="00B226A2" w:rsidRDefault="00664775" w:rsidP="00664775">
      <w:pPr>
        <w:pStyle w:val="Akapitzlist"/>
        <w:numPr>
          <w:ilvl w:val="0"/>
          <w:numId w:val="680"/>
        </w:numPr>
        <w:spacing w:line="360" w:lineRule="auto"/>
        <w:ind w:left="426" w:hanging="284"/>
        <w:jc w:val="both"/>
        <w:rPr>
          <w:rFonts w:ascii="Verdana" w:hAnsi="Verdana" w:cs="Tahoma"/>
          <w:sz w:val="20"/>
          <w:szCs w:val="20"/>
          <w:lang w:eastAsia="pl-PL"/>
        </w:rPr>
      </w:pPr>
      <w:r w:rsidRPr="00B226A2">
        <w:rPr>
          <w:rFonts w:ascii="Verdana" w:hAnsi="Verdana" w:cs="Tahoma"/>
          <w:sz w:val="20"/>
          <w:szCs w:val="20"/>
          <w:lang w:eastAsia="pl-PL"/>
        </w:rPr>
        <w:t>zmiana przekroju poprzecznego do ±10% wartości każdej z liczb podanych w Tabeli nr 1.2 kolumna 5.</w:t>
      </w:r>
    </w:p>
    <w:p w:rsidR="00664775" w:rsidRPr="00B226A2" w:rsidRDefault="00664775" w:rsidP="00664775">
      <w:pPr>
        <w:spacing w:line="360" w:lineRule="auto"/>
        <w:jc w:val="both"/>
        <w:rPr>
          <w:rFonts w:ascii="Verdana" w:eastAsia="Times New Roman" w:hAnsi="Verdana" w:cs="Tahoma"/>
          <w:sz w:val="20"/>
          <w:szCs w:val="20"/>
          <w:lang w:eastAsia="pl-PL"/>
        </w:rPr>
      </w:pPr>
    </w:p>
    <w:p w:rsidR="00664775" w:rsidRPr="00B226A2" w:rsidRDefault="00664775" w:rsidP="00664775">
      <w:pPr>
        <w:spacing w:line="360" w:lineRule="auto"/>
        <w:jc w:val="both"/>
        <w:rPr>
          <w:rFonts w:ascii="Verdana" w:eastAsia="Times New Roman" w:hAnsi="Verdana" w:cs="Tahoma"/>
          <w:sz w:val="20"/>
          <w:szCs w:val="20"/>
          <w:lang w:eastAsia="pl-PL"/>
        </w:rPr>
      </w:pPr>
      <w:r w:rsidRPr="00B226A2">
        <w:rPr>
          <w:rFonts w:ascii="Verdana" w:eastAsia="Times New Roman" w:hAnsi="Verdana" w:cs="Tahoma"/>
          <w:sz w:val="20"/>
          <w:szCs w:val="20"/>
          <w:lang w:eastAsia="pl-PL"/>
        </w:rPr>
        <w:t>Zmiany parametrów podanych w Tabeli nr 1.2, tj. długości całkowitej do ±10% oraz przekroju poprzecznego (wartości każdej z liczb) do ±10% zawierają się w Zaakceptowanej Kwocie Kontraktowej. Zmiany wykraczające poza powyższe będą rozpatrywane zgodnie z Warunkami Kontraktu.</w:t>
      </w:r>
    </w:p>
    <w:p w:rsidR="00C45AB3" w:rsidRPr="00630B13" w:rsidRDefault="0080443D" w:rsidP="00237878">
      <w:pPr>
        <w:pStyle w:val="Nagwek4"/>
        <w:tabs>
          <w:tab w:val="left" w:pos="1134"/>
        </w:tabs>
        <w:ind w:left="1134" w:hanging="1134"/>
        <w:rPr>
          <w:bCs w:val="0"/>
        </w:rPr>
      </w:pPr>
      <w:bookmarkStart w:id="302" w:name="_Toc470799830"/>
      <w:bookmarkStart w:id="303" w:name="_Toc470800680"/>
      <w:bookmarkStart w:id="304" w:name="_Toc470801528"/>
      <w:bookmarkStart w:id="305" w:name="_Toc471382384"/>
      <w:bookmarkStart w:id="306" w:name="_Toc471392680"/>
      <w:bookmarkStart w:id="307" w:name="_Toc470799831"/>
      <w:bookmarkStart w:id="308" w:name="_Toc470800681"/>
      <w:bookmarkStart w:id="309" w:name="_Toc470801529"/>
      <w:bookmarkStart w:id="310" w:name="_Toc471382385"/>
      <w:bookmarkStart w:id="311" w:name="_Toc471392681"/>
      <w:bookmarkStart w:id="312" w:name="_Toc470799832"/>
      <w:bookmarkStart w:id="313" w:name="_Toc470800682"/>
      <w:bookmarkStart w:id="314" w:name="_Toc470801530"/>
      <w:bookmarkStart w:id="315" w:name="_Toc471382386"/>
      <w:bookmarkStart w:id="316" w:name="_Toc471392682"/>
      <w:bookmarkStart w:id="317" w:name="_Toc470799833"/>
      <w:bookmarkStart w:id="318" w:name="_Toc470800683"/>
      <w:bookmarkStart w:id="319" w:name="_Toc470801531"/>
      <w:bookmarkStart w:id="320" w:name="_Toc471382387"/>
      <w:bookmarkStart w:id="321" w:name="_Toc471392683"/>
      <w:bookmarkStart w:id="322" w:name="_Toc470799834"/>
      <w:bookmarkStart w:id="323" w:name="_Toc470800684"/>
      <w:bookmarkStart w:id="324" w:name="_Toc470801532"/>
      <w:bookmarkStart w:id="325" w:name="_Toc471382388"/>
      <w:bookmarkStart w:id="326" w:name="_Toc471392684"/>
      <w:bookmarkStart w:id="327" w:name="_Toc470799835"/>
      <w:bookmarkStart w:id="328" w:name="_Toc470800685"/>
      <w:bookmarkStart w:id="329" w:name="_Toc470801533"/>
      <w:bookmarkStart w:id="330" w:name="_Toc471382389"/>
      <w:bookmarkStart w:id="331" w:name="_Toc471392685"/>
      <w:bookmarkStart w:id="332" w:name="_Toc470799836"/>
      <w:bookmarkStart w:id="333" w:name="_Toc470800686"/>
      <w:bookmarkStart w:id="334" w:name="_Toc470801534"/>
      <w:bookmarkStart w:id="335" w:name="_Toc471382390"/>
      <w:bookmarkStart w:id="336" w:name="_Toc471392686"/>
      <w:bookmarkStart w:id="337" w:name="_Toc470799837"/>
      <w:bookmarkStart w:id="338" w:name="_Toc470800687"/>
      <w:bookmarkStart w:id="339" w:name="_Toc470801535"/>
      <w:bookmarkStart w:id="340" w:name="_Toc471382391"/>
      <w:bookmarkStart w:id="341" w:name="_Toc471392687"/>
      <w:bookmarkStart w:id="342" w:name="_Toc470799838"/>
      <w:bookmarkStart w:id="343" w:name="_Toc470800688"/>
      <w:bookmarkStart w:id="344" w:name="_Toc470801536"/>
      <w:bookmarkStart w:id="345" w:name="_Toc471382392"/>
      <w:bookmarkStart w:id="346" w:name="_Toc471392688"/>
      <w:bookmarkStart w:id="347" w:name="_Toc470799839"/>
      <w:bookmarkStart w:id="348" w:name="_Toc470800689"/>
      <w:bookmarkStart w:id="349" w:name="_Toc470801537"/>
      <w:bookmarkStart w:id="350" w:name="_Toc471382393"/>
      <w:bookmarkStart w:id="351" w:name="_Toc471392689"/>
      <w:bookmarkStart w:id="352" w:name="_Toc470799840"/>
      <w:bookmarkStart w:id="353" w:name="_Toc470800690"/>
      <w:bookmarkStart w:id="354" w:name="_Toc470801538"/>
      <w:bookmarkStart w:id="355" w:name="_Toc471382394"/>
      <w:bookmarkStart w:id="356" w:name="_Toc471392690"/>
      <w:bookmarkStart w:id="357" w:name="_Toc524597166"/>
      <w:bookmarkStart w:id="358" w:name="_Toc318446833"/>
      <w:bookmarkStart w:id="359" w:name="_Toc318734847"/>
      <w:bookmarkStart w:id="360" w:name="_Toc382820343"/>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r w:rsidRPr="00014A18">
        <w:t>Odwodnienie drogi</w:t>
      </w:r>
      <w:bookmarkEnd w:id="357"/>
      <w:r w:rsidRPr="00014A18">
        <w:t xml:space="preserve"> </w:t>
      </w:r>
      <w:bookmarkEnd w:id="358"/>
      <w:bookmarkEnd w:id="359"/>
      <w:bookmarkEnd w:id="360"/>
    </w:p>
    <w:p w:rsidR="0080443D" w:rsidRPr="00630B13" w:rsidRDefault="0080443D" w:rsidP="0080443D">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Dla celów właściwego i sprawnego funkcjonowania odwodnienia należy zaprojektować </w:t>
      </w:r>
      <w:r w:rsidRPr="00630B13">
        <w:rPr>
          <w:rFonts w:ascii="Verdana" w:eastAsia="Times New Roman" w:hAnsi="Verdana" w:cs="Arial"/>
          <w:sz w:val="20"/>
          <w:szCs w:val="20"/>
          <w:lang w:eastAsia="pl-PL"/>
        </w:rPr>
        <w:br/>
        <w:t>i wykonać system odwodnienia</w:t>
      </w:r>
      <w:r w:rsidR="00DC4DC5" w:rsidRPr="00630B13">
        <w:rPr>
          <w:rFonts w:ascii="Verdana" w:eastAsia="Times New Roman" w:hAnsi="Verdana" w:cs="Arial"/>
          <w:sz w:val="20"/>
          <w:szCs w:val="20"/>
          <w:lang w:eastAsia="pl-PL"/>
        </w:rPr>
        <w:t xml:space="preserve"> wszystkich dróg</w:t>
      </w:r>
      <w:r w:rsidR="00A34DBE" w:rsidRPr="00630B13">
        <w:rPr>
          <w:rFonts w:ascii="Verdana" w:eastAsia="Times New Roman" w:hAnsi="Verdana" w:cs="Arial"/>
          <w:sz w:val="20"/>
          <w:szCs w:val="20"/>
          <w:lang w:eastAsia="pl-PL"/>
        </w:rPr>
        <w:t>,</w:t>
      </w:r>
      <w:r w:rsidRPr="00630B13">
        <w:rPr>
          <w:rFonts w:ascii="Verdana" w:eastAsia="Times New Roman" w:hAnsi="Verdana" w:cs="Arial"/>
          <w:sz w:val="20"/>
          <w:szCs w:val="20"/>
          <w:lang w:eastAsia="pl-PL"/>
        </w:rPr>
        <w:t xml:space="preserve"> w tym m.in. przepusty pod drogą ekspresową, łącznicami, drogami bocznymi krzyżującymi się z drogą ekspresową, drogami wewnętrznymi, jezdniami do </w:t>
      </w:r>
      <w:r w:rsidRPr="00630B13">
        <w:rPr>
          <w:rFonts w:ascii="Verdana" w:eastAsia="Times New Roman" w:hAnsi="Verdana" w:cs="Arial"/>
          <w:bCs/>
          <w:sz w:val="20"/>
          <w:szCs w:val="20"/>
        </w:rPr>
        <w:t>obsługi terenów przyległych</w:t>
      </w:r>
      <w:r w:rsidRPr="00630B13">
        <w:rPr>
          <w:rFonts w:ascii="Verdana" w:eastAsia="Times New Roman" w:hAnsi="Verdana" w:cs="Arial"/>
          <w:sz w:val="20"/>
          <w:szCs w:val="20"/>
          <w:lang w:eastAsia="pl-PL"/>
        </w:rPr>
        <w:t>, oraz wj</w:t>
      </w:r>
      <w:r w:rsidR="009E60DC" w:rsidRPr="00630B13">
        <w:rPr>
          <w:rFonts w:ascii="Verdana" w:eastAsia="Times New Roman" w:hAnsi="Verdana" w:cs="Arial"/>
          <w:sz w:val="20"/>
          <w:szCs w:val="20"/>
          <w:lang w:eastAsia="pl-PL"/>
        </w:rPr>
        <w:t xml:space="preserve">azdami awaryjnymi na </w:t>
      </w:r>
      <w:r w:rsidRPr="00630B13">
        <w:rPr>
          <w:rFonts w:ascii="Verdana" w:eastAsia="Times New Roman" w:hAnsi="Verdana" w:cs="Arial"/>
          <w:sz w:val="20"/>
          <w:szCs w:val="20"/>
          <w:lang w:eastAsia="pl-PL"/>
        </w:rPr>
        <w:t xml:space="preserve">drogą ekspresową, zbiorniki retencyjne i </w:t>
      </w:r>
      <w:proofErr w:type="spellStart"/>
      <w:r w:rsidRPr="00630B13">
        <w:rPr>
          <w:rFonts w:ascii="Verdana" w:eastAsia="Times New Roman" w:hAnsi="Verdana" w:cs="Arial"/>
          <w:sz w:val="20"/>
          <w:szCs w:val="20"/>
          <w:lang w:eastAsia="pl-PL"/>
        </w:rPr>
        <w:t>r</w:t>
      </w:r>
      <w:r w:rsidR="009E60DC" w:rsidRPr="00630B13">
        <w:rPr>
          <w:rFonts w:ascii="Verdana" w:eastAsia="Times New Roman" w:hAnsi="Verdana" w:cs="Arial"/>
          <w:sz w:val="20"/>
          <w:szCs w:val="20"/>
          <w:lang w:eastAsia="pl-PL"/>
        </w:rPr>
        <w:t>etencyjno</w:t>
      </w:r>
      <w:proofErr w:type="spellEnd"/>
      <w:r w:rsidR="009E60DC"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-infiltracyjne itp. </w:t>
      </w:r>
    </w:p>
    <w:p w:rsidR="0080443D" w:rsidRPr="00630B13" w:rsidRDefault="0080443D" w:rsidP="0080443D">
      <w:pPr>
        <w:spacing w:after="0" w:line="360" w:lineRule="auto"/>
        <w:jc w:val="both"/>
        <w:rPr>
          <w:rFonts w:ascii="Verdana" w:eastAsia="Times New Roman" w:hAnsi="Verdana" w:cs="Arial"/>
          <w:sz w:val="20"/>
          <w:szCs w:val="20"/>
          <w:lang w:eastAsia="pl-PL"/>
        </w:rPr>
      </w:pPr>
    </w:p>
    <w:p w:rsidR="0080443D" w:rsidRPr="00630B13" w:rsidRDefault="00E30D49" w:rsidP="0080443D">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System odwodnienia </w:t>
      </w:r>
      <w:r w:rsidR="0080443D" w:rsidRPr="00630B13">
        <w:rPr>
          <w:rFonts w:ascii="Verdana" w:eastAsia="Times New Roman" w:hAnsi="Verdana" w:cs="Arial"/>
          <w:sz w:val="20"/>
          <w:szCs w:val="20"/>
          <w:lang w:eastAsia="pl-PL"/>
        </w:rPr>
        <w:t xml:space="preserve">drogi </w:t>
      </w:r>
      <w:r w:rsidRPr="00630B13">
        <w:rPr>
          <w:rFonts w:ascii="Verdana" w:eastAsia="Times New Roman" w:hAnsi="Verdana" w:cs="Arial"/>
          <w:sz w:val="20"/>
          <w:szCs w:val="20"/>
          <w:lang w:eastAsia="pl-PL"/>
        </w:rPr>
        <w:t xml:space="preserve">powinien zapewnić skuteczne odprowadzenie wody z pasa drogowego i </w:t>
      </w:r>
      <w:r w:rsidR="0080443D" w:rsidRPr="00630B13">
        <w:rPr>
          <w:rFonts w:ascii="Verdana" w:eastAsia="Times New Roman" w:hAnsi="Verdana" w:cs="Arial"/>
          <w:sz w:val="20"/>
          <w:szCs w:val="20"/>
          <w:lang w:eastAsia="pl-PL"/>
        </w:rPr>
        <w:t>wynikać z przyjętych przez Wykonawcę rozwiązań</w:t>
      </w:r>
      <w:r w:rsidRPr="00630B13">
        <w:rPr>
          <w:rFonts w:ascii="Verdana" w:eastAsia="Times New Roman" w:hAnsi="Verdana" w:cs="Arial"/>
          <w:sz w:val="20"/>
          <w:szCs w:val="20"/>
          <w:lang w:eastAsia="pl-PL"/>
        </w:rPr>
        <w:t>,</w:t>
      </w:r>
      <w:r w:rsidR="0080443D" w:rsidRPr="00630B13">
        <w:rPr>
          <w:rFonts w:ascii="Verdana" w:eastAsia="Times New Roman" w:hAnsi="Verdana" w:cs="Arial"/>
          <w:sz w:val="20"/>
          <w:szCs w:val="20"/>
          <w:lang w:eastAsia="pl-PL"/>
        </w:rPr>
        <w:t xml:space="preserve"> decyzji środowiskowej</w:t>
      </w:r>
      <w:r w:rsidR="009E5950" w:rsidRPr="00630B13">
        <w:rPr>
          <w:rFonts w:ascii="Verdana" w:eastAsia="Times New Roman" w:hAnsi="Verdana" w:cs="Arial"/>
          <w:sz w:val="20"/>
          <w:szCs w:val="20"/>
          <w:lang w:eastAsia="pl-PL"/>
        </w:rPr>
        <w:t xml:space="preserve"> i jej zmiany</w:t>
      </w:r>
      <w:r w:rsidR="0080443D" w:rsidRPr="00630B13">
        <w:rPr>
          <w:rFonts w:ascii="Verdana" w:eastAsia="Times New Roman" w:hAnsi="Verdana" w:cs="Arial"/>
          <w:sz w:val="20"/>
          <w:szCs w:val="20"/>
          <w:lang w:eastAsia="pl-PL"/>
        </w:rPr>
        <w:t>,</w:t>
      </w:r>
      <w:r w:rsidR="0080443D" w:rsidRPr="001E445F">
        <w:rPr>
          <w:rFonts w:ascii="Verdana" w:eastAsia="Times New Roman" w:hAnsi="Verdana" w:cs="Arial"/>
          <w:sz w:val="20"/>
          <w:szCs w:val="20"/>
          <w:lang w:eastAsia="pl-PL"/>
        </w:rPr>
        <w:t xml:space="preserve"> </w:t>
      </w:r>
      <w:r w:rsidR="0080443D" w:rsidRPr="00014A18">
        <w:rPr>
          <w:rFonts w:ascii="Verdana" w:eastAsia="Times New Roman" w:hAnsi="Verdana" w:cs="Arial"/>
          <w:sz w:val="20"/>
          <w:szCs w:val="20"/>
          <w:lang w:eastAsia="pl-PL"/>
        </w:rPr>
        <w:t>Raportu wykonanego w ramach ponownej oceny oddziaływania na środowisko</w:t>
      </w:r>
      <w:r w:rsidRPr="00630B13">
        <w:rPr>
          <w:rFonts w:ascii="Verdana" w:eastAsia="Times New Roman" w:hAnsi="Verdana" w:cs="Arial"/>
          <w:sz w:val="20"/>
          <w:szCs w:val="20"/>
          <w:lang w:eastAsia="pl-PL"/>
        </w:rPr>
        <w:t>,</w:t>
      </w:r>
      <w:r w:rsidR="0080443D" w:rsidRPr="00630B13">
        <w:rPr>
          <w:rFonts w:ascii="Verdana" w:eastAsia="Times New Roman" w:hAnsi="Verdana" w:cs="Arial"/>
          <w:sz w:val="20"/>
          <w:szCs w:val="20"/>
          <w:lang w:eastAsia="pl-PL"/>
        </w:rPr>
        <w:t xml:space="preserve"> obowiązujących przepisów techniczno-budowlanych (w tym decyzji</w:t>
      </w:r>
      <w:r w:rsidRPr="00630B13">
        <w:rPr>
          <w:rFonts w:ascii="Verdana" w:eastAsia="Times New Roman" w:hAnsi="Verdana" w:cs="Arial"/>
          <w:sz w:val="20"/>
          <w:szCs w:val="20"/>
          <w:lang w:eastAsia="pl-PL"/>
        </w:rPr>
        <w:t xml:space="preserve"> </w:t>
      </w:r>
      <w:r w:rsidR="0080443D" w:rsidRPr="00630B13">
        <w:rPr>
          <w:rFonts w:ascii="Verdana" w:eastAsia="Times New Roman" w:hAnsi="Verdana" w:cs="Arial"/>
          <w:sz w:val="20"/>
          <w:szCs w:val="20"/>
          <w:lang w:eastAsia="pl-PL"/>
        </w:rPr>
        <w:t xml:space="preserve">o pozwoleniu </w:t>
      </w:r>
      <w:proofErr w:type="spellStart"/>
      <w:r w:rsidR="0080443D" w:rsidRPr="00630B13">
        <w:rPr>
          <w:rFonts w:ascii="Verdana" w:eastAsia="Times New Roman" w:hAnsi="Verdana" w:cs="Arial"/>
          <w:sz w:val="20"/>
          <w:szCs w:val="20"/>
          <w:lang w:eastAsia="pl-PL"/>
        </w:rPr>
        <w:t>wodno</w:t>
      </w:r>
      <w:proofErr w:type="spellEnd"/>
      <w:r w:rsidRPr="00630B13">
        <w:rPr>
          <w:rFonts w:ascii="Verdana" w:eastAsia="Times New Roman" w:hAnsi="Verdana" w:cs="Arial"/>
          <w:sz w:val="20"/>
          <w:szCs w:val="20"/>
          <w:lang w:eastAsia="pl-PL"/>
        </w:rPr>
        <w:br/>
      </w:r>
      <w:r w:rsidR="0080443D" w:rsidRPr="00630B13">
        <w:rPr>
          <w:rFonts w:ascii="Verdana" w:eastAsia="Times New Roman" w:hAnsi="Verdana" w:cs="Arial"/>
          <w:sz w:val="20"/>
          <w:szCs w:val="20"/>
          <w:lang w:eastAsia="pl-PL"/>
        </w:rPr>
        <w:t>-prawnym), warunków technicznych wydanych przez właścicieli lub zarządców cieków</w:t>
      </w:r>
      <w:r w:rsidRPr="00630B13">
        <w:rPr>
          <w:rFonts w:ascii="Verdana" w:eastAsia="Times New Roman" w:hAnsi="Verdana" w:cs="Arial"/>
          <w:sz w:val="20"/>
          <w:szCs w:val="20"/>
          <w:lang w:eastAsia="pl-PL"/>
        </w:rPr>
        <w:t xml:space="preserve"> oraz</w:t>
      </w:r>
      <w:r w:rsidR="001C4CA7" w:rsidRPr="00630B13">
        <w:rPr>
          <w:rFonts w:ascii="Verdana" w:eastAsia="Times New Roman" w:hAnsi="Verdana" w:cs="Arial"/>
          <w:sz w:val="20"/>
          <w:szCs w:val="20"/>
          <w:lang w:eastAsia="pl-PL"/>
        </w:rPr>
        <w:t xml:space="preserve"> </w:t>
      </w:r>
      <w:r w:rsidR="0080443D" w:rsidRPr="00630B13">
        <w:rPr>
          <w:rFonts w:ascii="Verdana" w:eastAsia="Times New Roman" w:hAnsi="Verdana" w:cs="Arial"/>
          <w:sz w:val="20"/>
          <w:szCs w:val="20"/>
          <w:lang w:eastAsia="pl-PL"/>
        </w:rPr>
        <w:t>opracowanej dokumentacji hydrologicznej.</w:t>
      </w:r>
    </w:p>
    <w:p w:rsidR="0080443D" w:rsidRPr="00630B13" w:rsidRDefault="0080443D" w:rsidP="00C45AB3">
      <w:pPr>
        <w:spacing w:after="0" w:line="360" w:lineRule="auto"/>
        <w:jc w:val="both"/>
        <w:rPr>
          <w:rFonts w:ascii="Verdana" w:eastAsia="Times New Roman" w:hAnsi="Verdana" w:cs="Arial"/>
          <w:sz w:val="20"/>
          <w:szCs w:val="20"/>
          <w:lang w:eastAsia="pl-PL"/>
        </w:rPr>
      </w:pPr>
    </w:p>
    <w:p w:rsidR="00476F44" w:rsidRPr="001E445F" w:rsidRDefault="00C45AB3" w:rsidP="00C45AB3">
      <w:pPr>
        <w:spacing w:after="0" w:line="360" w:lineRule="auto"/>
        <w:jc w:val="both"/>
        <w:rPr>
          <w:rFonts w:ascii="Verdana" w:hAnsi="Verdana"/>
          <w:sz w:val="20"/>
        </w:rPr>
      </w:pPr>
      <w:r w:rsidRPr="00630B13">
        <w:rPr>
          <w:rFonts w:ascii="Verdana" w:eastAsia="Times New Roman" w:hAnsi="Verdana" w:cs="Arial"/>
          <w:sz w:val="20"/>
          <w:szCs w:val="20"/>
          <w:lang w:eastAsia="pl-PL"/>
        </w:rPr>
        <w:t xml:space="preserve">Do każdego ze zbiorników oraz urządzeń podczyszczających </w:t>
      </w:r>
      <w:r w:rsidR="00E65900" w:rsidRPr="00630B13">
        <w:rPr>
          <w:rFonts w:ascii="Verdana" w:eastAsia="Times New Roman" w:hAnsi="Verdana" w:cs="Arial"/>
          <w:sz w:val="20"/>
          <w:szCs w:val="20"/>
          <w:lang w:eastAsia="pl-PL"/>
        </w:rPr>
        <w:t xml:space="preserve">powinien </w:t>
      </w:r>
      <w:r w:rsidRPr="00630B13">
        <w:rPr>
          <w:rFonts w:ascii="Verdana" w:eastAsia="Times New Roman" w:hAnsi="Verdana" w:cs="Arial"/>
          <w:sz w:val="20"/>
          <w:szCs w:val="20"/>
          <w:lang w:eastAsia="pl-PL"/>
        </w:rPr>
        <w:t>być przewidzian</w:t>
      </w:r>
      <w:r w:rsidR="00E65900" w:rsidRPr="00630B13">
        <w:rPr>
          <w:rFonts w:ascii="Verdana" w:eastAsia="Times New Roman" w:hAnsi="Verdana" w:cs="Arial"/>
          <w:sz w:val="20"/>
          <w:szCs w:val="20"/>
          <w:lang w:eastAsia="pl-PL"/>
        </w:rPr>
        <w:t>y</w:t>
      </w:r>
      <w:r w:rsidRPr="00630B13">
        <w:rPr>
          <w:rFonts w:ascii="Verdana" w:eastAsia="Times New Roman" w:hAnsi="Verdana" w:cs="Arial"/>
          <w:sz w:val="20"/>
          <w:szCs w:val="20"/>
          <w:lang w:eastAsia="pl-PL"/>
        </w:rPr>
        <w:t xml:space="preserve"> </w:t>
      </w:r>
      <w:r w:rsidR="00E65900" w:rsidRPr="00630B13">
        <w:rPr>
          <w:rFonts w:ascii="Verdana" w:eastAsia="Times New Roman" w:hAnsi="Verdana" w:cs="Arial"/>
          <w:sz w:val="20"/>
          <w:szCs w:val="20"/>
          <w:lang w:eastAsia="pl-PL"/>
        </w:rPr>
        <w:t xml:space="preserve">dojazd </w:t>
      </w:r>
      <w:r w:rsidR="00C033B5" w:rsidRPr="00630B13">
        <w:rPr>
          <w:rFonts w:ascii="Verdana" w:eastAsia="Times New Roman" w:hAnsi="Verdana" w:cs="Arial"/>
          <w:sz w:val="20"/>
          <w:szCs w:val="20"/>
          <w:lang w:eastAsia="pl-PL"/>
        </w:rPr>
        <w:t>wraz ze zjazdem do zbiornika.</w:t>
      </w:r>
    </w:p>
    <w:p w:rsidR="00E30D49" w:rsidRPr="00630B13" w:rsidRDefault="00476F44" w:rsidP="00C45AB3">
      <w:pPr>
        <w:spacing w:after="0" w:line="360" w:lineRule="auto"/>
        <w:jc w:val="both"/>
        <w:rPr>
          <w:rFonts w:ascii="Verdana" w:eastAsia="Times New Roman" w:hAnsi="Verdana" w:cs="Arial"/>
          <w:sz w:val="20"/>
          <w:szCs w:val="20"/>
          <w:lang w:eastAsia="pl-PL"/>
        </w:rPr>
      </w:pPr>
      <w:r w:rsidRPr="001E445F">
        <w:rPr>
          <w:rFonts w:ascii="Verdana" w:hAnsi="Verdana"/>
          <w:sz w:val="20"/>
        </w:rPr>
        <w:t>Pas dzielący drogi ekspresowej S16 i dwujezdniowego odcinka drogi dk59 należy odpowiednio odwodnić zaprojektowanym i wykonanym drenażem podłużnym na całej jego długości.</w:t>
      </w:r>
    </w:p>
    <w:p w:rsidR="00C45AB3" w:rsidRPr="00630B13" w:rsidRDefault="00DC4A48" w:rsidP="00237878">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D</w:t>
      </w:r>
      <w:r w:rsidR="00AB4FCD" w:rsidRPr="00630B13">
        <w:rPr>
          <w:rFonts w:ascii="Verdana" w:eastAsia="Times New Roman" w:hAnsi="Verdana" w:cs="Arial"/>
          <w:sz w:val="20"/>
          <w:szCs w:val="20"/>
          <w:lang w:eastAsia="pl-PL"/>
        </w:rPr>
        <w:t xml:space="preserve">la </w:t>
      </w:r>
      <w:r w:rsidR="00E30D49" w:rsidRPr="00630B13">
        <w:rPr>
          <w:rFonts w:ascii="Verdana" w:eastAsia="Times New Roman" w:hAnsi="Verdana" w:cs="Arial"/>
          <w:sz w:val="20"/>
          <w:szCs w:val="20"/>
          <w:lang w:eastAsia="pl-PL"/>
        </w:rPr>
        <w:t>całego systemu odwodnienia</w:t>
      </w:r>
      <w:r w:rsidR="00AB4FCD" w:rsidRPr="00630B13">
        <w:rPr>
          <w:rFonts w:ascii="Verdana" w:eastAsia="Times New Roman" w:hAnsi="Verdana" w:cs="Arial"/>
          <w:sz w:val="20"/>
          <w:szCs w:val="20"/>
          <w:lang w:eastAsia="pl-PL"/>
        </w:rPr>
        <w:t xml:space="preserve"> należy wykonać </w:t>
      </w:r>
      <w:r w:rsidR="00C45AB3" w:rsidRPr="00630B13">
        <w:rPr>
          <w:rFonts w:ascii="Verdana" w:eastAsia="Times New Roman" w:hAnsi="Verdana" w:cs="Arial"/>
          <w:sz w:val="20"/>
          <w:szCs w:val="20"/>
          <w:lang w:eastAsia="pl-PL"/>
        </w:rPr>
        <w:t xml:space="preserve">szczegółowe obliczenia hydrologiczne, </w:t>
      </w:r>
      <w:r w:rsidR="00E65900" w:rsidRPr="00630B13">
        <w:rPr>
          <w:rFonts w:ascii="Verdana" w:eastAsia="Times New Roman" w:hAnsi="Verdana" w:cs="Arial"/>
          <w:sz w:val="20"/>
          <w:szCs w:val="20"/>
          <w:lang w:eastAsia="pl-PL"/>
        </w:rPr>
        <w:br/>
      </w:r>
      <w:r w:rsidR="00C45AB3" w:rsidRPr="00630B13">
        <w:rPr>
          <w:rFonts w:ascii="Verdana" w:eastAsia="Times New Roman" w:hAnsi="Verdana" w:cs="Arial"/>
          <w:sz w:val="20"/>
          <w:szCs w:val="20"/>
          <w:lang w:eastAsia="pl-PL"/>
        </w:rPr>
        <w:t>z uwzględnieniem odpowiednich parametrów zlewni oraz warunków hydrogeologicznych.</w:t>
      </w:r>
    </w:p>
    <w:p w:rsidR="005A0EA6" w:rsidRPr="00630B13" w:rsidRDefault="005A0EA6" w:rsidP="00237878">
      <w:pPr>
        <w:pStyle w:val="Nagwek4"/>
        <w:tabs>
          <w:tab w:val="left" w:pos="1134"/>
        </w:tabs>
        <w:ind w:left="1134" w:hanging="1134"/>
      </w:pPr>
      <w:bookmarkStart w:id="361" w:name="_Toc524597167"/>
      <w:bookmarkStart w:id="362" w:name="_Toc312926682"/>
      <w:bookmarkStart w:id="363" w:name="_Toc318446834"/>
      <w:bookmarkStart w:id="364" w:name="_Toc318447011"/>
      <w:bookmarkStart w:id="365" w:name="_Toc318734848"/>
      <w:bookmarkStart w:id="366" w:name="_Toc382820344"/>
      <w:r w:rsidRPr="00630B13">
        <w:t>Zabezpieczenia akustyczne</w:t>
      </w:r>
      <w:bookmarkEnd w:id="361"/>
    </w:p>
    <w:p w:rsidR="00F10336" w:rsidRPr="00630B13" w:rsidRDefault="00F10336" w:rsidP="00F10336">
      <w:pPr>
        <w:spacing w:after="0" w:line="360" w:lineRule="auto"/>
        <w:jc w:val="both"/>
        <w:rPr>
          <w:rFonts w:ascii="Verdana" w:eastAsia="Times New Roman" w:hAnsi="Verdana" w:cs="Arial"/>
          <w:sz w:val="20"/>
          <w:szCs w:val="20"/>
          <w:u w:val="single"/>
          <w:lang w:eastAsia="pl-PL"/>
        </w:rPr>
      </w:pPr>
      <w:bookmarkStart w:id="367" w:name="_Hlk511115427"/>
      <w:r w:rsidRPr="00630B13">
        <w:rPr>
          <w:rFonts w:ascii="Verdana" w:eastAsia="Times New Roman" w:hAnsi="Verdana" w:cs="Arial"/>
          <w:sz w:val="20"/>
          <w:szCs w:val="20"/>
          <w:u w:val="single"/>
          <w:lang w:eastAsia="pl-PL"/>
        </w:rPr>
        <w:t>Tabela nr 1.3. Dane dotyczące zabezpieczeń akustycznych wynikające z DŚU</w:t>
      </w:r>
    </w:p>
    <w:tbl>
      <w:tblPr>
        <w:tblW w:w="7933" w:type="dxa"/>
        <w:jc w:val="center"/>
        <w:tblLayout w:type="fixed"/>
        <w:tblCellMar>
          <w:left w:w="70" w:type="dxa"/>
          <w:right w:w="70" w:type="dxa"/>
        </w:tblCellMar>
        <w:tblLook w:val="0000" w:firstRow="0" w:lastRow="0" w:firstColumn="0" w:lastColumn="0" w:noHBand="0" w:noVBand="0"/>
      </w:tblPr>
      <w:tblGrid>
        <w:gridCol w:w="450"/>
        <w:gridCol w:w="3089"/>
        <w:gridCol w:w="1701"/>
        <w:gridCol w:w="2693"/>
      </w:tblGrid>
      <w:tr w:rsidR="00F10336" w:rsidRPr="00630B13" w:rsidTr="005E529B">
        <w:trPr>
          <w:tblHeader/>
          <w:jc w:val="center"/>
        </w:trPr>
        <w:tc>
          <w:tcPr>
            <w:tcW w:w="450" w:type="dxa"/>
            <w:tcBorders>
              <w:top w:val="single" w:sz="4" w:space="0" w:color="000000"/>
              <w:left w:val="single" w:sz="4" w:space="0" w:color="000000"/>
              <w:bottom w:val="single" w:sz="4" w:space="0" w:color="000000"/>
            </w:tcBorders>
            <w:shd w:val="clear" w:color="auto" w:fill="F2F2F2"/>
            <w:vAlign w:val="center"/>
          </w:tcPr>
          <w:p w:rsidR="00F10336" w:rsidRPr="00630B13" w:rsidRDefault="00F10336" w:rsidP="005E529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Lp.</w:t>
            </w:r>
          </w:p>
          <w:p w:rsidR="00F10336" w:rsidRPr="00630B13" w:rsidRDefault="00F10336" w:rsidP="005E529B">
            <w:pPr>
              <w:spacing w:after="0" w:line="360" w:lineRule="auto"/>
              <w:jc w:val="center"/>
              <w:rPr>
                <w:rFonts w:ascii="Verdana" w:eastAsia="Times New Roman" w:hAnsi="Verdana" w:cs="Arial"/>
                <w:sz w:val="16"/>
                <w:szCs w:val="16"/>
                <w:lang w:eastAsia="pl-PL"/>
              </w:rPr>
            </w:pPr>
          </w:p>
        </w:tc>
        <w:tc>
          <w:tcPr>
            <w:tcW w:w="3089" w:type="dxa"/>
            <w:tcBorders>
              <w:top w:val="single" w:sz="4" w:space="0" w:color="000000"/>
              <w:left w:val="single" w:sz="4" w:space="0" w:color="000000"/>
              <w:bottom w:val="single" w:sz="4" w:space="0" w:color="000000"/>
            </w:tcBorders>
            <w:shd w:val="clear" w:color="auto" w:fill="F2F2F2"/>
            <w:vAlign w:val="center"/>
          </w:tcPr>
          <w:p w:rsidR="00F10336" w:rsidRPr="00630B13" w:rsidRDefault="00F10336" w:rsidP="005E529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Rodzaj zabezpieczenia</w:t>
            </w:r>
          </w:p>
          <w:p w:rsidR="00F10336" w:rsidRPr="00630B13" w:rsidRDefault="00F10336" w:rsidP="005E529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(ekran pochłaniający/odbijający/wał ziemny/ekran ziemny)</w:t>
            </w:r>
          </w:p>
        </w:tc>
        <w:tc>
          <w:tcPr>
            <w:tcW w:w="1701" w:type="dxa"/>
            <w:tcBorders>
              <w:top w:val="single" w:sz="4" w:space="0" w:color="000000"/>
              <w:left w:val="single" w:sz="4" w:space="0" w:color="000000"/>
              <w:bottom w:val="single" w:sz="4" w:space="0" w:color="000000"/>
            </w:tcBorders>
            <w:shd w:val="clear" w:color="auto" w:fill="F2F2F2"/>
            <w:vAlign w:val="center"/>
          </w:tcPr>
          <w:p w:rsidR="00F10336" w:rsidRPr="00630B13" w:rsidRDefault="00F10336" w:rsidP="005E529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Wysokość zabezpieczenia</w:t>
            </w:r>
          </w:p>
          <w:p w:rsidR="00F10336" w:rsidRPr="00630B13" w:rsidRDefault="00F10336" w:rsidP="005E529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[m]</w:t>
            </w:r>
          </w:p>
        </w:tc>
        <w:tc>
          <w:tcPr>
            <w:tcW w:w="269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F10336" w:rsidRPr="00630B13" w:rsidRDefault="00F10336" w:rsidP="005E529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 xml:space="preserve">Suma długości zabezpieczenia o określonej wysokości </w:t>
            </w:r>
          </w:p>
          <w:p w:rsidR="00F10336" w:rsidRPr="00630B13" w:rsidRDefault="00F10336" w:rsidP="005E529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[m]</w:t>
            </w:r>
          </w:p>
        </w:tc>
      </w:tr>
      <w:tr w:rsidR="00F10336" w:rsidRPr="00630B13" w:rsidTr="005E529B">
        <w:trPr>
          <w:tblHeader/>
          <w:jc w:val="center"/>
        </w:trPr>
        <w:tc>
          <w:tcPr>
            <w:tcW w:w="450" w:type="dxa"/>
            <w:tcBorders>
              <w:top w:val="single" w:sz="4" w:space="0" w:color="000000"/>
              <w:left w:val="single" w:sz="4" w:space="0" w:color="000000"/>
              <w:bottom w:val="single" w:sz="4" w:space="0" w:color="000000"/>
            </w:tcBorders>
            <w:shd w:val="clear" w:color="auto" w:fill="F2F2F2"/>
            <w:vAlign w:val="center"/>
          </w:tcPr>
          <w:p w:rsidR="00F10336" w:rsidRPr="00630B13" w:rsidRDefault="00F10336" w:rsidP="005E529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1</w:t>
            </w:r>
          </w:p>
        </w:tc>
        <w:tc>
          <w:tcPr>
            <w:tcW w:w="3089" w:type="dxa"/>
            <w:tcBorders>
              <w:top w:val="single" w:sz="4" w:space="0" w:color="000000"/>
              <w:left w:val="single" w:sz="4" w:space="0" w:color="000000"/>
              <w:bottom w:val="single" w:sz="4" w:space="0" w:color="000000"/>
            </w:tcBorders>
            <w:shd w:val="clear" w:color="auto" w:fill="F2F2F2"/>
            <w:vAlign w:val="center"/>
          </w:tcPr>
          <w:p w:rsidR="00F10336" w:rsidRPr="00630B13" w:rsidRDefault="00F10336" w:rsidP="005E529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2</w:t>
            </w:r>
          </w:p>
        </w:tc>
        <w:tc>
          <w:tcPr>
            <w:tcW w:w="1701" w:type="dxa"/>
            <w:tcBorders>
              <w:top w:val="single" w:sz="4" w:space="0" w:color="000000"/>
              <w:left w:val="single" w:sz="4" w:space="0" w:color="000000"/>
              <w:bottom w:val="single" w:sz="4" w:space="0" w:color="000000"/>
            </w:tcBorders>
            <w:shd w:val="clear" w:color="auto" w:fill="F2F2F2"/>
            <w:vAlign w:val="center"/>
          </w:tcPr>
          <w:p w:rsidR="00F10336" w:rsidRPr="00630B13" w:rsidRDefault="00F10336" w:rsidP="005E529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3</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Pr>
          <w:p w:rsidR="00F10336" w:rsidRPr="00630B13" w:rsidRDefault="00F10336" w:rsidP="005E529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4</w:t>
            </w:r>
          </w:p>
        </w:tc>
      </w:tr>
      <w:tr w:rsidR="00F10336" w:rsidRPr="00630B13" w:rsidTr="005E529B">
        <w:trPr>
          <w:cantSplit/>
          <w:trHeight w:val="285"/>
          <w:jc w:val="center"/>
        </w:trPr>
        <w:tc>
          <w:tcPr>
            <w:tcW w:w="450" w:type="dxa"/>
            <w:tcBorders>
              <w:top w:val="single" w:sz="4" w:space="0" w:color="000000"/>
              <w:left w:val="single" w:sz="4" w:space="0" w:color="000000"/>
              <w:bottom w:val="single" w:sz="4" w:space="0" w:color="000000"/>
            </w:tcBorders>
            <w:vAlign w:val="center"/>
          </w:tcPr>
          <w:p w:rsidR="00F10336" w:rsidRPr="00630B13" w:rsidRDefault="00F10336" w:rsidP="005E529B">
            <w:pPr>
              <w:spacing w:after="0" w:line="360" w:lineRule="auto"/>
              <w:rPr>
                <w:rFonts w:ascii="Verdana" w:eastAsia="Times New Roman" w:hAnsi="Verdana" w:cs="Arial"/>
                <w:sz w:val="16"/>
                <w:szCs w:val="16"/>
                <w:lang w:eastAsia="pl-PL"/>
              </w:rPr>
            </w:pPr>
            <w:r w:rsidRPr="00630B13">
              <w:rPr>
                <w:rFonts w:ascii="Verdana" w:eastAsia="Times New Roman" w:hAnsi="Verdana" w:cs="Arial"/>
                <w:sz w:val="16"/>
                <w:szCs w:val="16"/>
                <w:lang w:eastAsia="pl-PL"/>
              </w:rPr>
              <w:t>1</w:t>
            </w:r>
          </w:p>
        </w:tc>
        <w:tc>
          <w:tcPr>
            <w:tcW w:w="3089" w:type="dxa"/>
            <w:tcBorders>
              <w:top w:val="single" w:sz="4" w:space="0" w:color="000000"/>
              <w:left w:val="single" w:sz="4" w:space="0" w:color="000000"/>
              <w:bottom w:val="single" w:sz="4" w:space="0" w:color="000000"/>
            </w:tcBorders>
            <w:vAlign w:val="center"/>
          </w:tcPr>
          <w:p w:rsidR="00F10336" w:rsidRPr="00014A18" w:rsidRDefault="00F10336" w:rsidP="005E529B">
            <w:pPr>
              <w:spacing w:after="0" w:line="360" w:lineRule="auto"/>
              <w:jc w:val="center"/>
              <w:rPr>
                <w:rFonts w:ascii="Verdana" w:hAnsi="Verdana"/>
                <w:bCs/>
                <w:i/>
                <w:sz w:val="20"/>
                <w:szCs w:val="20"/>
                <w:lang w:eastAsia="pl-PL"/>
              </w:rPr>
            </w:pPr>
            <w:r w:rsidRPr="00630B13">
              <w:rPr>
                <w:rFonts w:ascii="Verdana" w:hAnsi="Verdana"/>
                <w:bCs/>
                <w:i/>
                <w:sz w:val="20"/>
                <w:szCs w:val="20"/>
                <w:lang w:eastAsia="pl-PL"/>
              </w:rPr>
              <w:t>ekran pochłaniający</w:t>
            </w:r>
          </w:p>
        </w:tc>
        <w:tc>
          <w:tcPr>
            <w:tcW w:w="1701" w:type="dxa"/>
            <w:tcBorders>
              <w:top w:val="single" w:sz="4" w:space="0" w:color="000000"/>
              <w:left w:val="single" w:sz="4" w:space="0" w:color="000000"/>
              <w:bottom w:val="single" w:sz="4" w:space="0" w:color="000000"/>
            </w:tcBorders>
            <w:vAlign w:val="center"/>
          </w:tcPr>
          <w:p w:rsidR="00F10336" w:rsidRPr="00630B13" w:rsidRDefault="00F10336" w:rsidP="005E529B">
            <w:pPr>
              <w:spacing w:after="0" w:line="360" w:lineRule="auto"/>
              <w:jc w:val="center"/>
              <w:rPr>
                <w:rFonts w:ascii="Verdana" w:hAnsi="Verdana"/>
                <w:bCs/>
                <w:i/>
                <w:sz w:val="20"/>
                <w:szCs w:val="20"/>
                <w:lang w:eastAsia="pl-PL"/>
              </w:rPr>
            </w:pPr>
            <w:r w:rsidRPr="00630B13">
              <w:rPr>
                <w:rFonts w:ascii="Verdana" w:hAnsi="Verdana"/>
                <w:bCs/>
                <w:i/>
                <w:sz w:val="20"/>
                <w:szCs w:val="20"/>
                <w:lang w:eastAsia="pl-PL"/>
              </w:rPr>
              <w:t>3,0</w:t>
            </w:r>
            <w:r w:rsidRPr="00630B13">
              <w:rPr>
                <w:rFonts w:ascii="Verdana" w:hAnsi="Verdana"/>
                <w:bCs/>
                <w:i/>
                <w:sz w:val="20"/>
                <w:szCs w:val="20"/>
                <w:lang w:eastAsia="pl-PL"/>
              </w:rPr>
              <w:br/>
            </w:r>
          </w:p>
          <w:p w:rsidR="00F10336" w:rsidRPr="001E445F" w:rsidRDefault="00F10336" w:rsidP="005E529B">
            <w:pPr>
              <w:spacing w:after="0" w:line="360" w:lineRule="auto"/>
              <w:jc w:val="center"/>
              <w:rPr>
                <w:rFonts w:ascii="Verdana" w:hAnsi="Verdana"/>
                <w:bCs/>
                <w:i/>
                <w:sz w:val="20"/>
                <w:szCs w:val="20"/>
                <w:lang w:eastAsia="pl-PL"/>
              </w:rPr>
            </w:pPr>
            <w:r w:rsidRPr="00630B13">
              <w:rPr>
                <w:rFonts w:ascii="Verdana" w:hAnsi="Verdana"/>
                <w:bCs/>
                <w:i/>
                <w:sz w:val="20"/>
                <w:szCs w:val="20"/>
                <w:lang w:eastAsia="pl-PL"/>
              </w:rPr>
              <w:t>4,0</w:t>
            </w:r>
          </w:p>
        </w:tc>
        <w:tc>
          <w:tcPr>
            <w:tcW w:w="2693" w:type="dxa"/>
            <w:tcBorders>
              <w:top w:val="single" w:sz="4" w:space="0" w:color="000000"/>
              <w:left w:val="single" w:sz="4" w:space="0" w:color="000000"/>
              <w:bottom w:val="single" w:sz="4" w:space="0" w:color="000000"/>
              <w:right w:val="single" w:sz="4" w:space="0" w:color="000000"/>
            </w:tcBorders>
          </w:tcPr>
          <w:p w:rsidR="00F10336" w:rsidRPr="00630B13" w:rsidRDefault="00525A08" w:rsidP="005E529B">
            <w:pPr>
              <w:spacing w:after="0" w:line="360" w:lineRule="auto"/>
              <w:jc w:val="center"/>
              <w:rPr>
                <w:rFonts w:ascii="Verdana" w:hAnsi="Verdana"/>
                <w:bCs/>
                <w:i/>
                <w:sz w:val="20"/>
                <w:szCs w:val="20"/>
                <w:lang w:eastAsia="pl-PL"/>
              </w:rPr>
            </w:pPr>
            <w:r w:rsidRPr="00014A18">
              <w:rPr>
                <w:rFonts w:ascii="Verdana" w:hAnsi="Verdana"/>
                <w:bCs/>
                <w:i/>
                <w:sz w:val="20"/>
                <w:szCs w:val="20"/>
                <w:lang w:eastAsia="pl-PL"/>
              </w:rPr>
              <w:t>992</w:t>
            </w:r>
            <w:r w:rsidR="00F10336" w:rsidRPr="00630B13">
              <w:rPr>
                <w:rFonts w:ascii="Verdana" w:hAnsi="Verdana"/>
                <w:bCs/>
                <w:i/>
                <w:sz w:val="20"/>
                <w:szCs w:val="20"/>
                <w:lang w:eastAsia="pl-PL"/>
              </w:rPr>
              <w:br/>
            </w:r>
          </w:p>
          <w:p w:rsidR="00F10336" w:rsidRPr="001E445F" w:rsidRDefault="00F10336" w:rsidP="005E529B">
            <w:pPr>
              <w:spacing w:after="0" w:line="360" w:lineRule="auto"/>
              <w:jc w:val="center"/>
              <w:rPr>
                <w:rFonts w:ascii="Verdana" w:hAnsi="Verdana"/>
                <w:bCs/>
                <w:i/>
                <w:sz w:val="20"/>
                <w:szCs w:val="20"/>
                <w:lang w:eastAsia="pl-PL"/>
              </w:rPr>
            </w:pPr>
            <w:r w:rsidRPr="00630B13">
              <w:rPr>
                <w:rFonts w:ascii="Verdana" w:hAnsi="Verdana"/>
                <w:bCs/>
                <w:i/>
                <w:sz w:val="20"/>
                <w:szCs w:val="20"/>
                <w:lang w:eastAsia="pl-PL"/>
              </w:rPr>
              <w:t>260</w:t>
            </w:r>
          </w:p>
        </w:tc>
      </w:tr>
    </w:tbl>
    <w:p w:rsidR="00F10336" w:rsidRPr="00630B13" w:rsidRDefault="00F10336" w:rsidP="00F10336">
      <w:pPr>
        <w:spacing w:after="0" w:line="360" w:lineRule="auto"/>
        <w:jc w:val="both"/>
        <w:rPr>
          <w:rFonts w:ascii="Verdana" w:eastAsia="Times New Roman" w:hAnsi="Verdana" w:cs="Tahoma"/>
          <w:sz w:val="20"/>
          <w:szCs w:val="20"/>
          <w:lang w:eastAsia="pl-PL"/>
        </w:rPr>
      </w:pPr>
    </w:p>
    <w:p w:rsidR="00F10336" w:rsidRPr="00630B13" w:rsidRDefault="00F10336" w:rsidP="00F10336">
      <w:pPr>
        <w:spacing w:after="0" w:line="360" w:lineRule="auto"/>
        <w:jc w:val="both"/>
        <w:rPr>
          <w:rFonts w:ascii="Verdana" w:eastAsia="Times New Roman" w:hAnsi="Verdana" w:cs="Tahoma"/>
          <w:sz w:val="20"/>
          <w:szCs w:val="20"/>
          <w:lang w:eastAsia="pl-PL"/>
        </w:rPr>
      </w:pPr>
      <w:r w:rsidRPr="00630B13">
        <w:rPr>
          <w:rFonts w:ascii="Verdana" w:eastAsia="Times New Roman" w:hAnsi="Verdana" w:cs="Tahoma"/>
          <w:sz w:val="20"/>
          <w:szCs w:val="20"/>
          <w:lang w:eastAsia="pl-PL"/>
        </w:rPr>
        <w:t xml:space="preserve">Dane dotyczące zabezpieczeń o których mowa w tab. 1.3 zostały podane na potrzeby wyceny oferty. </w:t>
      </w:r>
    </w:p>
    <w:p w:rsidR="00F10336" w:rsidRPr="00630B13" w:rsidRDefault="00F10336" w:rsidP="00F10336">
      <w:pPr>
        <w:spacing w:after="0" w:line="360" w:lineRule="auto"/>
        <w:jc w:val="both"/>
        <w:rPr>
          <w:rFonts w:ascii="Verdana" w:eastAsia="Times New Roman" w:hAnsi="Verdana" w:cs="Arial"/>
          <w:sz w:val="20"/>
          <w:szCs w:val="20"/>
          <w:lang w:eastAsia="pl-PL"/>
        </w:rPr>
      </w:pPr>
    </w:p>
    <w:p w:rsidR="00F10336" w:rsidRPr="00630B13" w:rsidRDefault="00F10336" w:rsidP="00F10336">
      <w:pPr>
        <w:spacing w:after="0" w:line="360" w:lineRule="auto"/>
        <w:jc w:val="both"/>
        <w:rPr>
          <w:rFonts w:ascii="Verdana" w:eastAsia="Times New Roman" w:hAnsi="Verdana" w:cs="Tahoma"/>
          <w:sz w:val="20"/>
          <w:szCs w:val="20"/>
          <w:lang w:eastAsia="pl-PL"/>
        </w:rPr>
      </w:pPr>
      <w:r w:rsidRPr="00630B13">
        <w:rPr>
          <w:rFonts w:ascii="Verdana" w:eastAsia="Times New Roman" w:hAnsi="Verdana" w:cs="Tahoma"/>
          <w:sz w:val="20"/>
          <w:szCs w:val="20"/>
          <w:lang w:eastAsia="pl-PL"/>
        </w:rPr>
        <w:t>Zmiana rodzaju, ilości i parametrów zabezpieczeń akustycznych, podanych w tab. nr 1.3:</w:t>
      </w:r>
    </w:p>
    <w:p w:rsidR="00F10336" w:rsidRPr="00630B13" w:rsidRDefault="00F10336" w:rsidP="00F10336">
      <w:pPr>
        <w:pStyle w:val="Akapitzlist"/>
        <w:numPr>
          <w:ilvl w:val="0"/>
          <w:numId w:val="682"/>
        </w:numPr>
        <w:spacing w:line="360" w:lineRule="auto"/>
        <w:ind w:left="567" w:hanging="425"/>
        <w:jc w:val="both"/>
        <w:rPr>
          <w:rFonts w:ascii="Verdana" w:hAnsi="Verdana" w:cs="Tahoma"/>
          <w:sz w:val="20"/>
          <w:szCs w:val="20"/>
          <w:lang w:eastAsia="pl-PL"/>
        </w:rPr>
      </w:pPr>
      <w:r w:rsidRPr="00630B13">
        <w:rPr>
          <w:rFonts w:ascii="Verdana" w:hAnsi="Verdana" w:cs="Tahoma"/>
          <w:sz w:val="20"/>
          <w:szCs w:val="20"/>
          <w:lang w:eastAsia="pl-PL"/>
        </w:rPr>
        <w:t>jest dopuszczalna wyłącznie na podstawie Procedury Zmiany zgodnie z Warunkami Kontraktu,</w:t>
      </w:r>
    </w:p>
    <w:p w:rsidR="00F10336" w:rsidRPr="00630B13" w:rsidRDefault="00F10336" w:rsidP="00F10336">
      <w:pPr>
        <w:pStyle w:val="Akapitzlist"/>
        <w:numPr>
          <w:ilvl w:val="0"/>
          <w:numId w:val="682"/>
        </w:numPr>
        <w:spacing w:line="360" w:lineRule="auto"/>
        <w:ind w:left="567" w:hanging="425"/>
        <w:jc w:val="both"/>
        <w:rPr>
          <w:rFonts w:ascii="Verdana" w:hAnsi="Verdana" w:cs="Tahoma"/>
          <w:sz w:val="20"/>
          <w:szCs w:val="20"/>
          <w:lang w:eastAsia="pl-PL"/>
        </w:rPr>
      </w:pPr>
      <w:r w:rsidRPr="00630B13">
        <w:rPr>
          <w:rFonts w:ascii="Verdana" w:hAnsi="Verdana" w:cs="Tahoma"/>
          <w:sz w:val="20"/>
          <w:szCs w:val="20"/>
          <w:lang w:eastAsia="pl-PL"/>
        </w:rPr>
        <w:t>wymaga uzasadnienia w Raporcie wykonanym w ramach ponownej oceny oddziaływania na środowisko - jeżeli zawierają zmiany w stosunku do wymagań decyzji środowiskowej.</w:t>
      </w:r>
    </w:p>
    <w:p w:rsidR="00F10336" w:rsidRPr="00630B13" w:rsidRDefault="00F10336" w:rsidP="00F10336">
      <w:pPr>
        <w:pStyle w:val="Akapitzlist"/>
        <w:spacing w:line="360" w:lineRule="auto"/>
        <w:ind w:left="567"/>
        <w:jc w:val="both"/>
        <w:rPr>
          <w:rFonts w:ascii="Verdana" w:hAnsi="Verdana" w:cs="Tahoma"/>
          <w:sz w:val="20"/>
          <w:szCs w:val="20"/>
          <w:lang w:eastAsia="pl-PL"/>
        </w:rPr>
      </w:pPr>
    </w:p>
    <w:p w:rsidR="00F10336" w:rsidRPr="00630B13" w:rsidRDefault="00F10336" w:rsidP="00F10336">
      <w:pPr>
        <w:spacing w:after="0" w:line="360" w:lineRule="auto"/>
        <w:jc w:val="both"/>
        <w:rPr>
          <w:rFonts w:ascii="Verdana" w:hAnsi="Verdana" w:cs="Tahoma"/>
          <w:sz w:val="20"/>
          <w:szCs w:val="20"/>
          <w:lang w:eastAsia="pl-PL"/>
        </w:rPr>
      </w:pPr>
      <w:r w:rsidRPr="00630B13">
        <w:rPr>
          <w:rFonts w:ascii="Verdana" w:eastAsia="Times New Roman" w:hAnsi="Verdana" w:cs="Tahoma"/>
          <w:sz w:val="20"/>
          <w:szCs w:val="20"/>
          <w:lang w:eastAsia="pl-PL"/>
        </w:rPr>
        <w:t>Procedury Zmiany jak wyżej nie stosuje się do zmiany ilości i parametrów zabezpieczeń akustycznych wskazanych w Tabeli nr 1.3 w przypadku gdy przedmiotem zmiany jest:</w:t>
      </w:r>
    </w:p>
    <w:p w:rsidR="00F10336" w:rsidRPr="00630B13" w:rsidRDefault="00F10336" w:rsidP="00F10336">
      <w:pPr>
        <w:pStyle w:val="Akapitzlist"/>
        <w:numPr>
          <w:ilvl w:val="0"/>
          <w:numId w:val="680"/>
        </w:numPr>
        <w:spacing w:line="360" w:lineRule="auto"/>
        <w:ind w:left="426" w:hanging="284"/>
        <w:jc w:val="both"/>
        <w:rPr>
          <w:rFonts w:ascii="Verdana" w:hAnsi="Verdana" w:cs="Tahoma"/>
          <w:sz w:val="20"/>
          <w:szCs w:val="20"/>
          <w:lang w:eastAsia="pl-PL"/>
        </w:rPr>
      </w:pPr>
      <w:r w:rsidRPr="00630B13">
        <w:rPr>
          <w:rFonts w:ascii="Verdana" w:hAnsi="Verdana" w:cs="Tahoma"/>
          <w:sz w:val="20"/>
          <w:szCs w:val="20"/>
          <w:lang w:eastAsia="pl-PL"/>
        </w:rPr>
        <w:t>zmiana długości całkowitej zabezpieczenia do ±10% wartości podanych w Tabeli nr 1.3 kolumna 4, lub</w:t>
      </w:r>
    </w:p>
    <w:p w:rsidR="00F10336" w:rsidRPr="00C44378" w:rsidRDefault="00F10336" w:rsidP="00F10336">
      <w:pPr>
        <w:pStyle w:val="Akapitzlist"/>
        <w:numPr>
          <w:ilvl w:val="0"/>
          <w:numId w:val="680"/>
        </w:numPr>
        <w:spacing w:line="360" w:lineRule="auto"/>
        <w:ind w:left="426" w:hanging="284"/>
        <w:jc w:val="both"/>
        <w:rPr>
          <w:rFonts w:ascii="Verdana" w:hAnsi="Verdana" w:cs="Tahoma"/>
          <w:sz w:val="20"/>
          <w:szCs w:val="20"/>
          <w:lang w:eastAsia="pl-PL"/>
        </w:rPr>
      </w:pPr>
      <w:r w:rsidRPr="00C44378">
        <w:rPr>
          <w:rFonts w:ascii="Verdana" w:hAnsi="Verdana" w:cs="Tahoma"/>
          <w:sz w:val="20"/>
          <w:szCs w:val="20"/>
          <w:lang w:eastAsia="pl-PL"/>
        </w:rPr>
        <w:t>zmiana wysokości do ±10% wartości podanych w Tabeli nr 1.3 kolumna 3.</w:t>
      </w:r>
    </w:p>
    <w:p w:rsidR="00F10336" w:rsidRPr="00C44378" w:rsidRDefault="00F10336" w:rsidP="00F10336">
      <w:pPr>
        <w:spacing w:after="0" w:line="360" w:lineRule="auto"/>
        <w:jc w:val="both"/>
        <w:rPr>
          <w:rFonts w:ascii="Verdana" w:hAnsi="Verdana" w:cs="Tahoma"/>
          <w:sz w:val="20"/>
          <w:szCs w:val="20"/>
          <w:lang w:eastAsia="pl-PL"/>
        </w:rPr>
      </w:pPr>
    </w:p>
    <w:p w:rsidR="00F10336" w:rsidRPr="00630B13" w:rsidRDefault="00F10336" w:rsidP="00F10336">
      <w:pPr>
        <w:spacing w:after="0" w:line="360" w:lineRule="auto"/>
        <w:jc w:val="both"/>
        <w:rPr>
          <w:rFonts w:ascii="Verdana" w:hAnsi="Verdana" w:cs="Tahoma"/>
          <w:sz w:val="20"/>
          <w:szCs w:val="20"/>
          <w:lang w:eastAsia="pl-PL"/>
        </w:rPr>
      </w:pPr>
      <w:r w:rsidRPr="00C44378">
        <w:rPr>
          <w:rFonts w:ascii="Verdana" w:eastAsia="Times New Roman" w:hAnsi="Verdana" w:cs="Tahoma"/>
          <w:sz w:val="20"/>
          <w:szCs w:val="20"/>
          <w:lang w:eastAsia="pl-PL"/>
        </w:rPr>
        <w:t>Zmiany parametrów podanych w Tabeli nr 1.3, tj. długości całkowitej do ±10% oraz wysokości do ±10% zawierają</w:t>
      </w:r>
      <w:r w:rsidRPr="00630B13">
        <w:rPr>
          <w:rFonts w:ascii="Verdana" w:eastAsia="Times New Roman" w:hAnsi="Verdana" w:cs="Tahoma"/>
          <w:sz w:val="20"/>
          <w:szCs w:val="20"/>
          <w:lang w:eastAsia="pl-PL"/>
        </w:rPr>
        <w:t xml:space="preserve"> się w Zaakceptowanej Kwocie Kontraktowej. Zmiany wykraczające poza powyższe będą rozpatrywane zgodnie z Warunkami Kontraktu.</w:t>
      </w:r>
    </w:p>
    <w:bookmarkEnd w:id="367"/>
    <w:p w:rsidR="00F10336" w:rsidRPr="00630B13" w:rsidRDefault="00F10336" w:rsidP="00F10336">
      <w:pPr>
        <w:spacing w:after="0" w:line="360" w:lineRule="auto"/>
        <w:jc w:val="both"/>
        <w:rPr>
          <w:rFonts w:ascii="Verdana" w:eastAsia="Times New Roman" w:hAnsi="Verdana" w:cs="Tahoma"/>
          <w:sz w:val="20"/>
          <w:szCs w:val="20"/>
          <w:lang w:eastAsia="pl-PL"/>
        </w:rPr>
      </w:pPr>
    </w:p>
    <w:p w:rsidR="00F10336" w:rsidRPr="00630B13" w:rsidRDefault="00F10336" w:rsidP="00F10336">
      <w:pPr>
        <w:spacing w:line="360" w:lineRule="auto"/>
        <w:jc w:val="both"/>
        <w:rPr>
          <w:rFonts w:ascii="Verdana" w:hAnsi="Verdana" w:cs="Arial"/>
          <w:sz w:val="20"/>
          <w:szCs w:val="20"/>
          <w:lang w:eastAsia="pl-PL"/>
        </w:rPr>
      </w:pPr>
      <w:r w:rsidRPr="00630B13">
        <w:rPr>
          <w:rFonts w:ascii="Verdana" w:hAnsi="Verdana" w:cs="Arial"/>
          <w:sz w:val="20"/>
          <w:szCs w:val="20"/>
          <w:lang w:eastAsia="pl-PL"/>
        </w:rPr>
        <w:t xml:space="preserve">Każdorazowo Wykonawca zobowiązany jest do weryfikacji/aktualizacji faktycznego stanu zagospodarowania terenów podlegających ochronie akustycznej, a następnie wykonania obliczeń akustycznych w celu zaprojektowania i wykonania zabezpieczeń akustycznych skutecznie chroniących przed ponadnormatywnym hałasem. Wykonawca zaktualizuje zabudowę podlegającą ochronie akustycznej na dzień złożenia wniosku o ZRID.   </w:t>
      </w:r>
    </w:p>
    <w:p w:rsidR="00F10336" w:rsidRPr="00630B13" w:rsidRDefault="00F10336" w:rsidP="00F10336">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 xml:space="preserve">W wykonanej analizie akustycznej  należy uwzględnić: przekazaną przez Zamawiającego prognozę ruchu, przyjęte przez Wykonawcę rozwiązania projektowe, elementy zagospodarowania  istotne dla propagacji hałasu oraz obowiązujące przepisy i najnowszą wiedzę techniczną. </w:t>
      </w:r>
    </w:p>
    <w:p w:rsidR="00F10336" w:rsidRPr="00630B13" w:rsidRDefault="00F10336" w:rsidP="00F10336">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Zamawiający uzna zaprojektowane i wybudowane przez Wykonawcę zabezpieczenia akustyczne za skuteczne jedynie w przypadku, gdy wyniki analizy </w:t>
      </w:r>
      <w:proofErr w:type="spellStart"/>
      <w:r w:rsidRPr="00630B13">
        <w:rPr>
          <w:rFonts w:ascii="Verdana" w:eastAsia="Times New Roman" w:hAnsi="Verdana" w:cs="Arial"/>
          <w:sz w:val="20"/>
          <w:szCs w:val="20"/>
          <w:lang w:eastAsia="pl-PL"/>
        </w:rPr>
        <w:t>porelizacyjnej</w:t>
      </w:r>
      <w:proofErr w:type="spellEnd"/>
      <w:r w:rsidRPr="00630B13">
        <w:rPr>
          <w:rFonts w:ascii="Verdana" w:eastAsia="Times New Roman" w:hAnsi="Verdana" w:cs="Arial"/>
          <w:sz w:val="20"/>
          <w:szCs w:val="20"/>
          <w:lang w:eastAsia="pl-PL"/>
        </w:rPr>
        <w:t xml:space="preserve"> potwierdzą dotrzymanie standardów jakości środowiska w zakresie dopuszczalnych poziomów hałasu. W przypadku braku wykazania skuteczności przedmiotowego rozwiązania, zastosowanie będą miały działania określone w Warunkach Kontraktu.</w:t>
      </w:r>
    </w:p>
    <w:p w:rsidR="00F10336" w:rsidRPr="00630B13" w:rsidRDefault="00F10336" w:rsidP="00F10336">
      <w:pPr>
        <w:tabs>
          <w:tab w:val="left" w:pos="709"/>
        </w:tabs>
        <w:suppressAutoHyphen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Konstrukcja ekranów powinna umożliwić ich ewentualne przyszłe podwyższenie o 1 m lub zastosowanie nadbudowy zagiętej w kierunku osi drogi.</w:t>
      </w:r>
    </w:p>
    <w:p w:rsidR="004707B3" w:rsidRPr="00630B13" w:rsidRDefault="004707B3" w:rsidP="004A4730">
      <w:pPr>
        <w:pStyle w:val="Nagwek4"/>
        <w:tabs>
          <w:tab w:val="left" w:pos="1134"/>
        </w:tabs>
        <w:ind w:left="1134" w:hanging="1134"/>
      </w:pPr>
      <w:bookmarkStart w:id="368" w:name="_Toc470799842"/>
      <w:bookmarkStart w:id="369" w:name="_Toc470800692"/>
      <w:bookmarkStart w:id="370" w:name="_Toc470801540"/>
      <w:bookmarkStart w:id="371" w:name="_Toc471382396"/>
      <w:bookmarkStart w:id="372" w:name="_Toc471392692"/>
      <w:bookmarkStart w:id="373" w:name="_Toc470799843"/>
      <w:bookmarkStart w:id="374" w:name="_Toc470800693"/>
      <w:bookmarkStart w:id="375" w:name="_Toc470801541"/>
      <w:bookmarkStart w:id="376" w:name="_Toc471382397"/>
      <w:bookmarkStart w:id="377" w:name="_Toc471392693"/>
      <w:bookmarkStart w:id="378" w:name="_Toc470799863"/>
      <w:bookmarkStart w:id="379" w:name="_Toc470800713"/>
      <w:bookmarkStart w:id="380" w:name="_Toc470801561"/>
      <w:bookmarkStart w:id="381" w:name="_Toc471382417"/>
      <w:bookmarkStart w:id="382" w:name="_Toc471392713"/>
      <w:bookmarkStart w:id="383" w:name="_Toc470799870"/>
      <w:bookmarkStart w:id="384" w:name="_Toc470800720"/>
      <w:bookmarkStart w:id="385" w:name="_Toc470801568"/>
      <w:bookmarkStart w:id="386" w:name="_Toc471382424"/>
      <w:bookmarkStart w:id="387" w:name="_Toc471392720"/>
      <w:bookmarkStart w:id="388" w:name="_Toc470799877"/>
      <w:bookmarkStart w:id="389" w:name="_Toc470800727"/>
      <w:bookmarkStart w:id="390" w:name="_Toc470801575"/>
      <w:bookmarkStart w:id="391" w:name="_Toc471382431"/>
      <w:bookmarkStart w:id="392" w:name="_Toc471392727"/>
      <w:bookmarkStart w:id="393" w:name="_Toc524597168"/>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sidRPr="00630B13">
        <w:t>Zieleń</w:t>
      </w:r>
      <w:bookmarkEnd w:id="393"/>
      <w:r w:rsidRPr="00630B13">
        <w:t xml:space="preserve"> </w:t>
      </w:r>
    </w:p>
    <w:p w:rsidR="00F65188" w:rsidRPr="00630B13" w:rsidRDefault="00F65188" w:rsidP="00D244BD">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ramach Kontraktu należy zaprojektować i wykonać: </w:t>
      </w:r>
    </w:p>
    <w:p w:rsidR="00F93596" w:rsidRPr="00630B13" w:rsidRDefault="00F65188" w:rsidP="00D244BD">
      <w:pPr>
        <w:pStyle w:val="Akapitzlist"/>
        <w:numPr>
          <w:ilvl w:val="0"/>
          <w:numId w:val="107"/>
        </w:numPr>
        <w:spacing w:line="360" w:lineRule="auto"/>
        <w:jc w:val="both"/>
        <w:rPr>
          <w:rFonts w:ascii="Verdana" w:hAnsi="Verdana" w:cs="Arial"/>
          <w:sz w:val="20"/>
          <w:szCs w:val="20"/>
        </w:rPr>
      </w:pPr>
      <w:r w:rsidRPr="00630B13">
        <w:rPr>
          <w:rFonts w:ascii="Verdana" w:hAnsi="Verdana" w:cs="Arial"/>
          <w:sz w:val="20"/>
          <w:szCs w:val="20"/>
        </w:rPr>
        <w:t>zieleń izolacyjno-osłonową</w:t>
      </w:r>
      <w:r w:rsidR="00914C90" w:rsidRPr="00630B13">
        <w:rPr>
          <w:rFonts w:ascii="Verdana" w:hAnsi="Verdana" w:cs="Arial"/>
          <w:sz w:val="20"/>
          <w:szCs w:val="20"/>
        </w:rPr>
        <w:t>,</w:t>
      </w:r>
      <w:r w:rsidR="00B558EA" w:rsidRPr="00630B13">
        <w:rPr>
          <w:rFonts w:ascii="Verdana" w:eastAsia="Calibri" w:hAnsi="Verdana" w:cs="Verdana"/>
          <w:sz w:val="15"/>
          <w:szCs w:val="15"/>
          <w:lang w:eastAsia="pl-PL"/>
        </w:rPr>
        <w:t xml:space="preserve"> </w:t>
      </w:r>
      <w:r w:rsidR="00B558EA" w:rsidRPr="00630B13">
        <w:rPr>
          <w:rFonts w:ascii="Verdana" w:hAnsi="Verdana" w:cs="Arial"/>
          <w:sz w:val="20"/>
          <w:szCs w:val="20"/>
        </w:rPr>
        <w:t>w tym nasadzenia pnączy przy ekranach akustycznych</w:t>
      </w:r>
    </w:p>
    <w:p w:rsidR="00F93596" w:rsidRPr="00630B13" w:rsidRDefault="00F65188" w:rsidP="00D244BD">
      <w:pPr>
        <w:pStyle w:val="Akapitzlist"/>
        <w:numPr>
          <w:ilvl w:val="0"/>
          <w:numId w:val="107"/>
        </w:numPr>
        <w:spacing w:line="360" w:lineRule="auto"/>
        <w:jc w:val="both"/>
        <w:rPr>
          <w:rFonts w:ascii="Verdana" w:hAnsi="Verdana" w:cs="Arial"/>
          <w:sz w:val="20"/>
          <w:szCs w:val="20"/>
        </w:rPr>
      </w:pPr>
      <w:r w:rsidRPr="00630B13">
        <w:rPr>
          <w:rFonts w:ascii="Verdana" w:hAnsi="Verdana" w:cs="Arial"/>
          <w:sz w:val="20"/>
          <w:szCs w:val="20"/>
        </w:rPr>
        <w:t xml:space="preserve">zieleń </w:t>
      </w:r>
      <w:r w:rsidR="001C4D52" w:rsidRPr="00630B13">
        <w:rPr>
          <w:rFonts w:ascii="Verdana" w:hAnsi="Verdana" w:cs="Arial"/>
          <w:sz w:val="20"/>
          <w:szCs w:val="20"/>
        </w:rPr>
        <w:t>ozdobn</w:t>
      </w:r>
      <w:r w:rsidR="00977342" w:rsidRPr="00630B13">
        <w:rPr>
          <w:rFonts w:ascii="Verdana" w:hAnsi="Verdana" w:cs="Arial"/>
          <w:sz w:val="20"/>
          <w:szCs w:val="20"/>
        </w:rPr>
        <w:t>ą</w:t>
      </w:r>
      <w:r w:rsidR="00914C90" w:rsidRPr="00630B13">
        <w:rPr>
          <w:rFonts w:ascii="Verdana" w:hAnsi="Verdana" w:cs="Arial"/>
          <w:sz w:val="20"/>
          <w:szCs w:val="20"/>
        </w:rPr>
        <w:t>,</w:t>
      </w:r>
    </w:p>
    <w:p w:rsidR="00F93596" w:rsidRPr="00630B13" w:rsidRDefault="00F65188" w:rsidP="00D244BD">
      <w:pPr>
        <w:pStyle w:val="Akapitzlist"/>
        <w:numPr>
          <w:ilvl w:val="0"/>
          <w:numId w:val="107"/>
        </w:numPr>
        <w:spacing w:line="360" w:lineRule="auto"/>
        <w:jc w:val="both"/>
        <w:rPr>
          <w:rFonts w:ascii="Verdana" w:hAnsi="Verdana" w:cs="Arial"/>
          <w:sz w:val="20"/>
          <w:szCs w:val="20"/>
        </w:rPr>
      </w:pPr>
      <w:r w:rsidRPr="00630B13">
        <w:rPr>
          <w:rFonts w:ascii="Verdana" w:hAnsi="Verdana" w:cs="Arial"/>
          <w:sz w:val="20"/>
          <w:szCs w:val="20"/>
        </w:rPr>
        <w:t>zieleń na przejściach dla zwierząt</w:t>
      </w:r>
      <w:r w:rsidR="004A30F6" w:rsidRPr="00630B13">
        <w:rPr>
          <w:rFonts w:ascii="Verdana" w:hAnsi="Verdana" w:cs="Arial"/>
          <w:sz w:val="20"/>
          <w:szCs w:val="20"/>
        </w:rPr>
        <w:t xml:space="preserve"> wraz z zielenią naprowadzającą</w:t>
      </w:r>
      <w:r w:rsidR="00914C90" w:rsidRPr="00630B13">
        <w:rPr>
          <w:rFonts w:ascii="Verdana" w:hAnsi="Verdana" w:cs="Arial"/>
          <w:sz w:val="20"/>
          <w:szCs w:val="20"/>
        </w:rPr>
        <w:t>,</w:t>
      </w:r>
    </w:p>
    <w:p w:rsidR="00F93596" w:rsidRPr="00630B13" w:rsidRDefault="00F65188" w:rsidP="00D244BD">
      <w:pPr>
        <w:pStyle w:val="Akapitzlist"/>
        <w:numPr>
          <w:ilvl w:val="0"/>
          <w:numId w:val="107"/>
        </w:numPr>
        <w:spacing w:line="360" w:lineRule="auto"/>
        <w:jc w:val="both"/>
        <w:rPr>
          <w:rFonts w:ascii="Verdana" w:hAnsi="Verdana" w:cs="Arial"/>
          <w:sz w:val="20"/>
          <w:szCs w:val="20"/>
        </w:rPr>
      </w:pPr>
      <w:r w:rsidRPr="00630B13">
        <w:rPr>
          <w:rFonts w:ascii="Verdana" w:hAnsi="Verdana" w:cs="Arial"/>
          <w:sz w:val="20"/>
          <w:szCs w:val="20"/>
        </w:rPr>
        <w:t>zieleń uzupełniająca</w:t>
      </w:r>
      <w:r w:rsidR="00914C90" w:rsidRPr="00630B13">
        <w:rPr>
          <w:rFonts w:ascii="Verdana" w:hAnsi="Verdana" w:cs="Arial"/>
          <w:sz w:val="20"/>
          <w:szCs w:val="20"/>
        </w:rPr>
        <w:t>,</w:t>
      </w:r>
    </w:p>
    <w:p w:rsidR="00F65188" w:rsidRPr="00630B13" w:rsidRDefault="00F65188" w:rsidP="00D244BD">
      <w:pPr>
        <w:pStyle w:val="Akapitzlist"/>
        <w:numPr>
          <w:ilvl w:val="0"/>
          <w:numId w:val="107"/>
        </w:numPr>
        <w:spacing w:line="360" w:lineRule="auto"/>
        <w:jc w:val="both"/>
        <w:rPr>
          <w:rFonts w:ascii="Verdana" w:hAnsi="Verdana" w:cs="Arial"/>
          <w:sz w:val="20"/>
          <w:szCs w:val="20"/>
        </w:rPr>
      </w:pPr>
      <w:r w:rsidRPr="00630B13">
        <w:rPr>
          <w:rFonts w:ascii="Verdana" w:hAnsi="Verdana" w:cs="Arial"/>
          <w:sz w:val="20"/>
          <w:szCs w:val="20"/>
        </w:rPr>
        <w:t xml:space="preserve">zieleń dogęszczająca pełniąca funkcję strefy </w:t>
      </w:r>
      <w:proofErr w:type="spellStart"/>
      <w:r w:rsidRPr="00630B13">
        <w:rPr>
          <w:rFonts w:ascii="Verdana" w:hAnsi="Verdana" w:cs="Arial"/>
          <w:sz w:val="20"/>
          <w:szCs w:val="20"/>
        </w:rPr>
        <w:t>ekotonowej</w:t>
      </w:r>
      <w:proofErr w:type="spellEnd"/>
      <w:r w:rsidRPr="00630B13">
        <w:rPr>
          <w:rFonts w:ascii="Verdana" w:hAnsi="Verdana" w:cs="Arial"/>
          <w:sz w:val="20"/>
          <w:szCs w:val="20"/>
        </w:rPr>
        <w:t>.</w:t>
      </w:r>
    </w:p>
    <w:p w:rsidR="004A30F6" w:rsidRPr="00630B13" w:rsidRDefault="004A30F6" w:rsidP="004A30F6">
      <w:pPr>
        <w:spacing w:after="0" w:line="360" w:lineRule="auto"/>
        <w:jc w:val="both"/>
        <w:rPr>
          <w:rFonts w:ascii="Verdana" w:eastAsia="Times New Roman" w:hAnsi="Verdana" w:cs="Arial"/>
          <w:sz w:val="20"/>
          <w:szCs w:val="20"/>
          <w:lang w:eastAsia="pl-PL"/>
        </w:rPr>
      </w:pPr>
    </w:p>
    <w:p w:rsidR="004A30F6" w:rsidRPr="00630B13" w:rsidRDefault="004A30F6" w:rsidP="004A30F6">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Zakres robót związanych z „zielenią” powinien wynikać z przyjętych przez Wykonawcę rozwiązań, decyzji środowiskowej</w:t>
      </w:r>
      <w:r w:rsidR="00DF4830" w:rsidRPr="00630B13">
        <w:rPr>
          <w:rFonts w:ascii="Verdana" w:eastAsia="Times New Roman" w:hAnsi="Verdana" w:cs="Arial"/>
          <w:sz w:val="20"/>
          <w:szCs w:val="20"/>
          <w:lang w:eastAsia="pl-PL"/>
        </w:rPr>
        <w:t xml:space="preserve"> i jej zmiany</w:t>
      </w:r>
      <w:r w:rsidRPr="00630B13">
        <w:rPr>
          <w:rFonts w:ascii="Verdana" w:eastAsia="Times New Roman" w:hAnsi="Verdana" w:cs="Arial"/>
          <w:sz w:val="20"/>
          <w:szCs w:val="20"/>
          <w:lang w:eastAsia="pl-PL"/>
        </w:rPr>
        <w:t>,</w:t>
      </w:r>
      <w:r w:rsidRPr="001E445F">
        <w:rPr>
          <w:rFonts w:ascii="Verdana" w:eastAsia="Times New Roman" w:hAnsi="Verdana" w:cs="Arial"/>
          <w:sz w:val="20"/>
          <w:szCs w:val="20"/>
          <w:lang w:eastAsia="pl-PL"/>
        </w:rPr>
        <w:t xml:space="preserve"> </w:t>
      </w:r>
      <w:r w:rsidRPr="00014A18">
        <w:rPr>
          <w:rFonts w:ascii="Verdana" w:eastAsia="Times New Roman" w:hAnsi="Verdana" w:cs="Arial"/>
          <w:sz w:val="20"/>
          <w:szCs w:val="20"/>
          <w:lang w:eastAsia="pl-PL"/>
        </w:rPr>
        <w:t>Raportu wykonanego w ramach ponownej ocen</w:t>
      </w:r>
      <w:r w:rsidRPr="00630B13">
        <w:rPr>
          <w:rFonts w:ascii="Verdana" w:eastAsia="Times New Roman" w:hAnsi="Verdana" w:cs="Arial"/>
          <w:sz w:val="20"/>
          <w:szCs w:val="20"/>
          <w:lang w:eastAsia="pl-PL"/>
        </w:rPr>
        <w:t>y oddziaływania na środowisko oraz</w:t>
      </w:r>
      <w:r w:rsidR="001C4CA7"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obowiązujących przepisów.</w:t>
      </w:r>
    </w:p>
    <w:p w:rsidR="00751A66" w:rsidRPr="00630B13" w:rsidRDefault="00751A66" w:rsidP="004A4730">
      <w:pPr>
        <w:pStyle w:val="Nagwek4"/>
        <w:tabs>
          <w:tab w:val="left" w:pos="1134"/>
        </w:tabs>
        <w:ind w:left="1134" w:hanging="1134"/>
      </w:pPr>
      <w:bookmarkStart w:id="394" w:name="_Toc524597169"/>
      <w:r w:rsidRPr="00630B13">
        <w:t>Ogrodzenia i bramy wjazdowe</w:t>
      </w:r>
      <w:bookmarkEnd w:id="394"/>
      <w:r w:rsidRPr="00630B13">
        <w:t xml:space="preserve"> </w:t>
      </w:r>
    </w:p>
    <w:p w:rsidR="00751A66" w:rsidRPr="00014A18" w:rsidRDefault="00751A66" w:rsidP="004A30F6">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 zaprojektować, uzgodnić</w:t>
      </w:r>
      <w:r w:rsidR="006F3977"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i wykonać ogrodzenia wraz z furtkami i bramami zapewniającymi zwiększenia bezpieczeństwa ruchu drogowego oraz ograniczenie dostępności osó</w:t>
      </w:r>
      <w:r w:rsidR="00E545DF" w:rsidRPr="00630B13">
        <w:rPr>
          <w:rFonts w:ascii="Verdana" w:eastAsia="Times New Roman" w:hAnsi="Verdana" w:cs="Arial"/>
          <w:sz w:val="20"/>
          <w:szCs w:val="20"/>
          <w:lang w:eastAsia="pl-PL"/>
        </w:rPr>
        <w:t xml:space="preserve">b i zwierząt do jezdni głównej </w:t>
      </w:r>
      <w:r w:rsidRPr="00630B13">
        <w:rPr>
          <w:rFonts w:ascii="Verdana" w:eastAsia="Times New Roman" w:hAnsi="Verdana" w:cs="Arial"/>
          <w:sz w:val="20"/>
          <w:szCs w:val="20"/>
          <w:lang w:eastAsia="pl-PL"/>
        </w:rPr>
        <w:t>drogi ekspresowej</w:t>
      </w:r>
      <w:r w:rsidR="00E545DF" w:rsidRPr="00630B13">
        <w:rPr>
          <w:rFonts w:ascii="Verdana" w:eastAsia="Times New Roman" w:hAnsi="Verdana" w:cs="Arial"/>
          <w:sz w:val="20"/>
          <w:szCs w:val="20"/>
          <w:lang w:eastAsia="pl-PL"/>
        </w:rPr>
        <w:t xml:space="preserve"> </w:t>
      </w:r>
      <w:r w:rsidR="00E545DF" w:rsidRPr="001E445F">
        <w:rPr>
          <w:rFonts w:ascii="Verdana" w:eastAsia="Times New Roman" w:hAnsi="Verdana" w:cs="Arial"/>
          <w:sz w:val="20"/>
          <w:szCs w:val="20"/>
          <w:lang w:eastAsia="pl-PL"/>
        </w:rPr>
        <w:t>oraz drogi krajowej nr 59</w:t>
      </w:r>
      <w:r w:rsidR="00763C3E" w:rsidRPr="001E445F">
        <w:rPr>
          <w:rFonts w:ascii="Verdana" w:eastAsia="Times New Roman" w:hAnsi="Verdana" w:cs="Arial"/>
          <w:sz w:val="20"/>
          <w:szCs w:val="20"/>
          <w:lang w:eastAsia="pl-PL"/>
        </w:rPr>
        <w:t>, na całej ich długości</w:t>
      </w:r>
      <w:r w:rsidRPr="001E445F">
        <w:rPr>
          <w:rFonts w:ascii="Verdana" w:eastAsia="Times New Roman" w:hAnsi="Verdana" w:cs="Arial"/>
          <w:sz w:val="20"/>
          <w:szCs w:val="20"/>
          <w:lang w:eastAsia="pl-PL"/>
        </w:rPr>
        <w:t>.</w:t>
      </w:r>
    </w:p>
    <w:p w:rsidR="002848FA" w:rsidRPr="00630B13" w:rsidRDefault="002848FA" w:rsidP="004A4730">
      <w:pPr>
        <w:pStyle w:val="Nagwek4"/>
        <w:tabs>
          <w:tab w:val="left" w:pos="1134"/>
        </w:tabs>
        <w:ind w:left="1134" w:hanging="1134"/>
      </w:pPr>
      <w:bookmarkStart w:id="395" w:name="_Toc524597170"/>
      <w:r w:rsidRPr="00630B13">
        <w:t>Sieci i infrastruktura związana z drogą</w:t>
      </w:r>
      <w:bookmarkEnd w:id="395"/>
    </w:p>
    <w:p w:rsidR="002848FA" w:rsidRPr="00630B13" w:rsidRDefault="002848FA" w:rsidP="00D244BD">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ramach Kontraktu należy zaprojektować i wykonać:</w:t>
      </w:r>
    </w:p>
    <w:p w:rsidR="00F93596" w:rsidRPr="00630B13" w:rsidRDefault="002848FA" w:rsidP="00D244BD">
      <w:pPr>
        <w:pStyle w:val="Akapitzlist"/>
        <w:numPr>
          <w:ilvl w:val="0"/>
          <w:numId w:val="184"/>
        </w:numPr>
        <w:spacing w:line="360" w:lineRule="auto"/>
        <w:jc w:val="both"/>
        <w:rPr>
          <w:rFonts w:ascii="Verdana" w:hAnsi="Verdana" w:cs="Arial"/>
          <w:sz w:val="20"/>
          <w:szCs w:val="20"/>
        </w:rPr>
      </w:pPr>
      <w:r w:rsidRPr="00630B13">
        <w:rPr>
          <w:rFonts w:ascii="Verdana" w:hAnsi="Verdana" w:cs="Arial"/>
          <w:sz w:val="20"/>
          <w:szCs w:val="20"/>
        </w:rPr>
        <w:t>sieci teletechniczne</w:t>
      </w:r>
      <w:r w:rsidR="00383F92" w:rsidRPr="00630B13">
        <w:rPr>
          <w:rFonts w:ascii="Verdana" w:hAnsi="Verdana" w:cs="Arial"/>
          <w:sz w:val="20"/>
          <w:szCs w:val="20"/>
        </w:rPr>
        <w:t xml:space="preserve"> (w tym systemu, </w:t>
      </w:r>
      <w:r w:rsidR="003F10A7" w:rsidRPr="00630B13">
        <w:rPr>
          <w:rFonts w:ascii="Verdana" w:hAnsi="Verdana" w:cs="Arial"/>
          <w:sz w:val="20"/>
          <w:szCs w:val="20"/>
        </w:rPr>
        <w:t>SZR)</w:t>
      </w:r>
      <w:r w:rsidR="00914C90" w:rsidRPr="00630B13">
        <w:rPr>
          <w:rFonts w:ascii="Verdana" w:hAnsi="Verdana" w:cs="Arial"/>
          <w:sz w:val="20"/>
          <w:szCs w:val="20"/>
        </w:rPr>
        <w:t>,</w:t>
      </w:r>
    </w:p>
    <w:p w:rsidR="00CF141F" w:rsidRPr="00630B13" w:rsidRDefault="00CF141F" w:rsidP="00D244BD">
      <w:pPr>
        <w:pStyle w:val="Akapitzlist"/>
        <w:numPr>
          <w:ilvl w:val="0"/>
          <w:numId w:val="184"/>
        </w:numPr>
        <w:spacing w:line="360" w:lineRule="auto"/>
        <w:jc w:val="both"/>
        <w:rPr>
          <w:rFonts w:ascii="Verdana" w:hAnsi="Verdana" w:cs="Arial"/>
          <w:sz w:val="20"/>
          <w:szCs w:val="20"/>
        </w:rPr>
      </w:pPr>
      <w:r w:rsidRPr="00630B13">
        <w:rPr>
          <w:rFonts w:ascii="Verdana" w:hAnsi="Verdana" w:cs="Arial"/>
          <w:sz w:val="20"/>
          <w:szCs w:val="20"/>
        </w:rPr>
        <w:t>kanał</w:t>
      </w:r>
      <w:r w:rsidR="00D223B3" w:rsidRPr="00630B13">
        <w:rPr>
          <w:rFonts w:ascii="Verdana" w:hAnsi="Verdana" w:cs="Arial"/>
          <w:sz w:val="20"/>
          <w:szCs w:val="20"/>
        </w:rPr>
        <w:t>y</w:t>
      </w:r>
      <w:r w:rsidRPr="00630B13">
        <w:rPr>
          <w:rFonts w:ascii="Verdana" w:hAnsi="Verdana" w:cs="Arial"/>
          <w:sz w:val="20"/>
          <w:szCs w:val="20"/>
        </w:rPr>
        <w:t xml:space="preserve"> technologiczn</w:t>
      </w:r>
      <w:r w:rsidR="00D223B3" w:rsidRPr="00630B13">
        <w:rPr>
          <w:rFonts w:ascii="Verdana" w:hAnsi="Verdana" w:cs="Arial"/>
          <w:sz w:val="20"/>
          <w:szCs w:val="20"/>
        </w:rPr>
        <w:t>e</w:t>
      </w:r>
      <w:r w:rsidR="00914C90" w:rsidRPr="00630B13">
        <w:rPr>
          <w:rFonts w:ascii="Verdana" w:hAnsi="Verdana" w:cs="Arial"/>
          <w:sz w:val="20"/>
          <w:szCs w:val="20"/>
        </w:rPr>
        <w:t>,</w:t>
      </w:r>
    </w:p>
    <w:p w:rsidR="00F93596" w:rsidRPr="00630B13" w:rsidRDefault="002848FA" w:rsidP="00D244BD">
      <w:pPr>
        <w:pStyle w:val="Akapitzlist"/>
        <w:numPr>
          <w:ilvl w:val="0"/>
          <w:numId w:val="184"/>
        </w:numPr>
        <w:spacing w:line="360" w:lineRule="auto"/>
        <w:jc w:val="both"/>
        <w:rPr>
          <w:rFonts w:ascii="Verdana" w:hAnsi="Verdana" w:cs="Arial"/>
          <w:sz w:val="20"/>
          <w:szCs w:val="20"/>
        </w:rPr>
      </w:pPr>
      <w:r w:rsidRPr="00630B13">
        <w:rPr>
          <w:rFonts w:ascii="Verdana" w:hAnsi="Verdana" w:cs="Arial"/>
          <w:sz w:val="20"/>
          <w:szCs w:val="20"/>
        </w:rPr>
        <w:t>sieci wodno-kanalizacyjne</w:t>
      </w:r>
      <w:r w:rsidR="003F10A7" w:rsidRPr="00630B13">
        <w:rPr>
          <w:rFonts w:ascii="Verdana" w:hAnsi="Verdana" w:cs="Arial"/>
          <w:sz w:val="20"/>
          <w:szCs w:val="20"/>
        </w:rPr>
        <w:t xml:space="preserve"> na potrzeby MOP i OU</w:t>
      </w:r>
      <w:r w:rsidR="00E545DF" w:rsidRPr="00630B13">
        <w:rPr>
          <w:rFonts w:ascii="Verdana" w:hAnsi="Verdana" w:cs="Arial"/>
          <w:sz w:val="20"/>
          <w:szCs w:val="20"/>
        </w:rPr>
        <w:t>D</w:t>
      </w:r>
      <w:r w:rsidR="00914C90" w:rsidRPr="00630B13">
        <w:rPr>
          <w:rFonts w:ascii="Verdana" w:hAnsi="Verdana" w:cs="Arial"/>
          <w:sz w:val="20"/>
          <w:szCs w:val="20"/>
        </w:rPr>
        <w:t>,</w:t>
      </w:r>
    </w:p>
    <w:p w:rsidR="00F93596" w:rsidRPr="00630B13" w:rsidRDefault="002848FA" w:rsidP="00D244BD">
      <w:pPr>
        <w:pStyle w:val="Akapitzlist"/>
        <w:numPr>
          <w:ilvl w:val="0"/>
          <w:numId w:val="184"/>
        </w:numPr>
        <w:spacing w:line="360" w:lineRule="auto"/>
        <w:jc w:val="both"/>
        <w:rPr>
          <w:rFonts w:ascii="Verdana" w:hAnsi="Verdana" w:cs="Arial"/>
          <w:sz w:val="20"/>
          <w:szCs w:val="20"/>
        </w:rPr>
      </w:pPr>
      <w:r w:rsidRPr="00630B13">
        <w:rPr>
          <w:rFonts w:ascii="Verdana" w:hAnsi="Verdana" w:cs="Arial"/>
          <w:sz w:val="20"/>
          <w:szCs w:val="20"/>
        </w:rPr>
        <w:t>sieci energetyczne</w:t>
      </w:r>
      <w:r w:rsidR="003F10A7" w:rsidRPr="00630B13">
        <w:rPr>
          <w:rFonts w:ascii="Verdana" w:hAnsi="Verdana" w:cs="Arial"/>
          <w:sz w:val="20"/>
          <w:szCs w:val="20"/>
        </w:rPr>
        <w:t xml:space="preserve"> (w tym </w:t>
      </w:r>
      <w:r w:rsidR="003F10A7" w:rsidRPr="0009171B">
        <w:rPr>
          <w:rFonts w:ascii="Verdana" w:hAnsi="Verdana" w:cs="Arial"/>
          <w:sz w:val="20"/>
          <w:szCs w:val="20"/>
        </w:rPr>
        <w:t>system</w:t>
      </w:r>
      <w:r w:rsidR="00383F92" w:rsidRPr="00D10405">
        <w:rPr>
          <w:rFonts w:ascii="Verdana" w:hAnsi="Verdana" w:cs="Arial"/>
          <w:sz w:val="20"/>
          <w:szCs w:val="20"/>
        </w:rPr>
        <w:t xml:space="preserve">y oświetlenia, </w:t>
      </w:r>
      <w:r w:rsidR="003F10A7" w:rsidRPr="00D10405">
        <w:rPr>
          <w:rFonts w:ascii="Verdana" w:hAnsi="Verdana" w:cs="Arial"/>
          <w:sz w:val="20"/>
          <w:szCs w:val="20"/>
        </w:rPr>
        <w:t>SZR, MOP i OU</w:t>
      </w:r>
      <w:r w:rsidR="00E545DF" w:rsidRPr="00D07FCF">
        <w:rPr>
          <w:rFonts w:ascii="Verdana" w:hAnsi="Verdana" w:cs="Arial"/>
          <w:sz w:val="20"/>
          <w:szCs w:val="20"/>
        </w:rPr>
        <w:t>D</w:t>
      </w:r>
      <w:r w:rsidR="003F10A7" w:rsidRPr="00D07FCF">
        <w:rPr>
          <w:rFonts w:ascii="Verdana" w:hAnsi="Verdana" w:cs="Arial"/>
          <w:sz w:val="20"/>
          <w:szCs w:val="20"/>
        </w:rPr>
        <w:t>)</w:t>
      </w:r>
      <w:r w:rsidR="00914C90" w:rsidRPr="0009171B">
        <w:rPr>
          <w:rFonts w:ascii="Verdana" w:hAnsi="Verdana" w:cs="Arial"/>
          <w:sz w:val="20"/>
          <w:szCs w:val="20"/>
        </w:rPr>
        <w:t>,</w:t>
      </w:r>
    </w:p>
    <w:p w:rsidR="00F93596" w:rsidRPr="00630B13" w:rsidRDefault="002848FA" w:rsidP="00D244BD">
      <w:pPr>
        <w:pStyle w:val="Akapitzlist"/>
        <w:numPr>
          <w:ilvl w:val="0"/>
          <w:numId w:val="184"/>
        </w:numPr>
        <w:spacing w:line="360" w:lineRule="auto"/>
        <w:jc w:val="both"/>
        <w:rPr>
          <w:rFonts w:ascii="Verdana" w:hAnsi="Verdana" w:cs="Arial"/>
          <w:sz w:val="20"/>
          <w:szCs w:val="20"/>
        </w:rPr>
      </w:pPr>
      <w:r w:rsidRPr="00630B13">
        <w:rPr>
          <w:rFonts w:ascii="Verdana" w:hAnsi="Verdana" w:cs="Arial"/>
          <w:sz w:val="20"/>
          <w:szCs w:val="20"/>
        </w:rPr>
        <w:t>sieci gazowe</w:t>
      </w:r>
      <w:r w:rsidR="003F10A7" w:rsidRPr="00630B13">
        <w:rPr>
          <w:rFonts w:ascii="Verdana" w:hAnsi="Verdana" w:cs="Arial"/>
          <w:sz w:val="20"/>
          <w:szCs w:val="20"/>
        </w:rPr>
        <w:t xml:space="preserve"> na potrzeby MOP i OU</w:t>
      </w:r>
      <w:r w:rsidR="00E545DF" w:rsidRPr="00630B13">
        <w:rPr>
          <w:rFonts w:ascii="Verdana" w:hAnsi="Verdana" w:cs="Arial"/>
          <w:sz w:val="20"/>
          <w:szCs w:val="20"/>
        </w:rPr>
        <w:t>D</w:t>
      </w:r>
      <w:r w:rsidR="00914C90" w:rsidRPr="00630B13">
        <w:rPr>
          <w:rFonts w:ascii="Verdana" w:hAnsi="Verdana" w:cs="Arial"/>
          <w:sz w:val="20"/>
          <w:szCs w:val="20"/>
        </w:rPr>
        <w:t>,</w:t>
      </w:r>
    </w:p>
    <w:p w:rsidR="002848FA" w:rsidRPr="00630B13" w:rsidRDefault="001625D0" w:rsidP="004A4730">
      <w:pPr>
        <w:pStyle w:val="Akapitzlist"/>
        <w:numPr>
          <w:ilvl w:val="0"/>
          <w:numId w:val="184"/>
        </w:numPr>
        <w:spacing w:line="360" w:lineRule="auto"/>
        <w:jc w:val="both"/>
        <w:rPr>
          <w:rFonts w:ascii="Verdana" w:hAnsi="Verdana" w:cs="Arial"/>
          <w:sz w:val="20"/>
          <w:szCs w:val="20"/>
        </w:rPr>
      </w:pPr>
      <w:r w:rsidRPr="00630B13">
        <w:rPr>
          <w:rFonts w:ascii="Verdana" w:hAnsi="Verdana" w:cs="Arial"/>
          <w:sz w:val="20"/>
          <w:szCs w:val="20"/>
        </w:rPr>
        <w:t xml:space="preserve">urządzenia </w:t>
      </w:r>
      <w:r w:rsidR="002848FA" w:rsidRPr="00630B13">
        <w:rPr>
          <w:rFonts w:ascii="Verdana" w:hAnsi="Verdana" w:cs="Arial"/>
          <w:sz w:val="20"/>
          <w:szCs w:val="20"/>
        </w:rPr>
        <w:t>melioracyjne</w:t>
      </w:r>
      <w:r w:rsidR="00282DD7" w:rsidRPr="00630B13">
        <w:rPr>
          <w:rFonts w:ascii="Verdana" w:hAnsi="Verdana" w:cs="Arial"/>
          <w:sz w:val="20"/>
          <w:szCs w:val="20"/>
        </w:rPr>
        <w:t>.</w:t>
      </w:r>
      <w:r w:rsidR="003F10A7" w:rsidRPr="00630B13">
        <w:rPr>
          <w:rFonts w:ascii="Verdana" w:hAnsi="Verdana" w:cs="Arial"/>
          <w:sz w:val="20"/>
          <w:szCs w:val="20"/>
        </w:rPr>
        <w:t xml:space="preserve"> </w:t>
      </w:r>
    </w:p>
    <w:p w:rsidR="002848FA" w:rsidRPr="00630B13" w:rsidRDefault="002848FA" w:rsidP="002848FA">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Zakres robót związanych z sieciami i infrastrukturą związaną z drogą powinien wynikać </w:t>
      </w:r>
      <w:r w:rsidRPr="00630B13">
        <w:rPr>
          <w:rFonts w:ascii="Verdana" w:eastAsia="Times New Roman" w:hAnsi="Verdana" w:cs="Arial"/>
          <w:sz w:val="20"/>
          <w:szCs w:val="20"/>
          <w:lang w:eastAsia="pl-PL"/>
        </w:rPr>
        <w:br/>
        <w:t>z wymagań Zamawiającego, przyjętych przez Wykonawcę rozwiązań</w:t>
      </w:r>
      <w:r w:rsidR="001C4CA7"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oraz</w:t>
      </w:r>
      <w:r w:rsidR="001C4CA7"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obowiązujących przepisów.</w:t>
      </w:r>
    </w:p>
    <w:p w:rsidR="00054E6B" w:rsidRPr="00630B13" w:rsidRDefault="002848FA" w:rsidP="004A4730">
      <w:pPr>
        <w:pStyle w:val="Nagwek4"/>
        <w:tabs>
          <w:tab w:val="left" w:pos="1134"/>
        </w:tabs>
        <w:ind w:left="1134" w:hanging="1134"/>
      </w:pPr>
      <w:bookmarkStart w:id="396" w:name="_Toc470799881"/>
      <w:bookmarkStart w:id="397" w:name="_Toc470800731"/>
      <w:bookmarkStart w:id="398" w:name="_Toc470801579"/>
      <w:bookmarkStart w:id="399" w:name="_Toc471382435"/>
      <w:bookmarkStart w:id="400" w:name="_Toc471392731"/>
      <w:bookmarkStart w:id="401" w:name="_Toc470799882"/>
      <w:bookmarkStart w:id="402" w:name="_Toc470800732"/>
      <w:bookmarkStart w:id="403" w:name="_Toc470801580"/>
      <w:bookmarkStart w:id="404" w:name="_Toc471382436"/>
      <w:bookmarkStart w:id="405" w:name="_Toc471392732"/>
      <w:bookmarkStart w:id="406" w:name="_Toc470799883"/>
      <w:bookmarkStart w:id="407" w:name="_Toc470800733"/>
      <w:bookmarkStart w:id="408" w:name="_Toc470801581"/>
      <w:bookmarkStart w:id="409" w:name="_Toc471382437"/>
      <w:bookmarkStart w:id="410" w:name="_Toc471392733"/>
      <w:bookmarkStart w:id="411" w:name="_Toc470799884"/>
      <w:bookmarkStart w:id="412" w:name="_Toc470800734"/>
      <w:bookmarkStart w:id="413" w:name="_Toc470801582"/>
      <w:bookmarkStart w:id="414" w:name="_Toc471382438"/>
      <w:bookmarkStart w:id="415" w:name="_Toc471392734"/>
      <w:bookmarkStart w:id="416" w:name="_Toc470799885"/>
      <w:bookmarkStart w:id="417" w:name="_Toc470800735"/>
      <w:bookmarkStart w:id="418" w:name="_Toc470801583"/>
      <w:bookmarkStart w:id="419" w:name="_Toc471382439"/>
      <w:bookmarkStart w:id="420" w:name="_Toc471392735"/>
      <w:bookmarkStart w:id="421" w:name="_Toc470799886"/>
      <w:bookmarkStart w:id="422" w:name="_Toc470800736"/>
      <w:bookmarkStart w:id="423" w:name="_Toc470801584"/>
      <w:bookmarkStart w:id="424" w:name="_Toc471382440"/>
      <w:bookmarkStart w:id="425" w:name="_Toc471392736"/>
      <w:bookmarkStart w:id="426" w:name="_Toc470799887"/>
      <w:bookmarkStart w:id="427" w:name="_Toc470800737"/>
      <w:bookmarkStart w:id="428" w:name="_Toc470801585"/>
      <w:bookmarkStart w:id="429" w:name="_Toc471382441"/>
      <w:bookmarkStart w:id="430" w:name="_Toc471392737"/>
      <w:bookmarkStart w:id="431" w:name="_Toc470799888"/>
      <w:bookmarkStart w:id="432" w:name="_Toc470800738"/>
      <w:bookmarkStart w:id="433" w:name="_Toc470801586"/>
      <w:bookmarkStart w:id="434" w:name="_Toc471382442"/>
      <w:bookmarkStart w:id="435" w:name="_Toc471392738"/>
      <w:bookmarkStart w:id="436" w:name="_Toc470799889"/>
      <w:bookmarkStart w:id="437" w:name="_Toc470800739"/>
      <w:bookmarkStart w:id="438" w:name="_Toc470801587"/>
      <w:bookmarkStart w:id="439" w:name="_Toc471382443"/>
      <w:bookmarkStart w:id="440" w:name="_Toc471392739"/>
      <w:bookmarkStart w:id="441" w:name="_Toc470799890"/>
      <w:bookmarkStart w:id="442" w:name="_Toc470800740"/>
      <w:bookmarkStart w:id="443" w:name="_Toc470801588"/>
      <w:bookmarkStart w:id="444" w:name="_Toc471382444"/>
      <w:bookmarkStart w:id="445" w:name="_Toc471392740"/>
      <w:bookmarkStart w:id="446" w:name="_Toc470799894"/>
      <w:bookmarkStart w:id="447" w:name="_Toc470800744"/>
      <w:bookmarkStart w:id="448" w:name="_Toc470801592"/>
      <w:bookmarkStart w:id="449" w:name="_Toc471382448"/>
      <w:bookmarkStart w:id="450" w:name="_Toc471392744"/>
      <w:bookmarkStart w:id="451" w:name="_Toc470799897"/>
      <w:bookmarkStart w:id="452" w:name="_Toc470800747"/>
      <w:bookmarkStart w:id="453" w:name="_Toc470801595"/>
      <w:bookmarkStart w:id="454" w:name="_Toc471382451"/>
      <w:bookmarkStart w:id="455" w:name="_Toc471392747"/>
      <w:bookmarkStart w:id="456" w:name="_Toc470799900"/>
      <w:bookmarkStart w:id="457" w:name="_Toc470800750"/>
      <w:bookmarkStart w:id="458" w:name="_Toc470801598"/>
      <w:bookmarkStart w:id="459" w:name="_Toc471382454"/>
      <w:bookmarkStart w:id="460" w:name="_Toc471392750"/>
      <w:bookmarkStart w:id="461" w:name="_Toc524597171"/>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sidRPr="00630B13">
        <w:t xml:space="preserve">Sieci </w:t>
      </w:r>
      <w:r w:rsidR="00054E6B" w:rsidRPr="00630B13">
        <w:t>i infrastruktura</w:t>
      </w:r>
      <w:r w:rsidRPr="00630B13">
        <w:t xml:space="preserve"> niezwiązana z drogą</w:t>
      </w:r>
      <w:bookmarkEnd w:id="461"/>
    </w:p>
    <w:bookmarkEnd w:id="362"/>
    <w:bookmarkEnd w:id="363"/>
    <w:bookmarkEnd w:id="364"/>
    <w:bookmarkEnd w:id="365"/>
    <w:bookmarkEnd w:id="366"/>
    <w:p w:rsidR="003F10A7" w:rsidRPr="00630B13" w:rsidRDefault="003F10A7" w:rsidP="00D244BD">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ramach Kontraktu należy zaprojektować i wykonać</w:t>
      </w:r>
      <w:r w:rsidR="00350408" w:rsidRPr="00630B13">
        <w:rPr>
          <w:rFonts w:ascii="Verdana" w:eastAsia="Times New Roman" w:hAnsi="Verdana" w:cs="Arial"/>
          <w:sz w:val="20"/>
          <w:szCs w:val="20"/>
          <w:lang w:eastAsia="pl-PL"/>
        </w:rPr>
        <w:t xml:space="preserve"> usunięcie istniejących kolizji </w:t>
      </w:r>
      <w:r w:rsidR="00350408" w:rsidRPr="00630B13">
        <w:rPr>
          <w:rFonts w:ascii="Verdana" w:eastAsia="Times New Roman" w:hAnsi="Verdana" w:cs="Arial"/>
          <w:sz w:val="20"/>
          <w:szCs w:val="20"/>
          <w:lang w:eastAsia="pl-PL"/>
        </w:rPr>
        <w:br/>
        <w:t>w zakresie</w:t>
      </w:r>
      <w:r w:rsidRPr="00630B13">
        <w:rPr>
          <w:rFonts w:ascii="Verdana" w:eastAsia="Times New Roman" w:hAnsi="Verdana" w:cs="Arial"/>
          <w:sz w:val="20"/>
          <w:szCs w:val="20"/>
          <w:lang w:eastAsia="pl-PL"/>
        </w:rPr>
        <w:t>:</w:t>
      </w:r>
    </w:p>
    <w:p w:rsidR="00817EA8" w:rsidRPr="00630B13" w:rsidRDefault="003F10A7" w:rsidP="00D244BD">
      <w:pPr>
        <w:pStyle w:val="Akapitzlist"/>
        <w:numPr>
          <w:ilvl w:val="0"/>
          <w:numId w:val="185"/>
        </w:numPr>
        <w:spacing w:line="360" w:lineRule="auto"/>
        <w:jc w:val="both"/>
        <w:rPr>
          <w:rFonts w:ascii="Verdana" w:hAnsi="Verdana" w:cs="Arial"/>
          <w:sz w:val="20"/>
          <w:szCs w:val="20"/>
        </w:rPr>
      </w:pPr>
      <w:r w:rsidRPr="00630B13">
        <w:rPr>
          <w:rFonts w:ascii="Verdana" w:hAnsi="Verdana" w:cs="Arial"/>
          <w:sz w:val="20"/>
          <w:szCs w:val="20"/>
        </w:rPr>
        <w:t>sieci</w:t>
      </w:r>
      <w:r w:rsidR="00350408" w:rsidRPr="00630B13">
        <w:rPr>
          <w:rFonts w:ascii="Verdana" w:hAnsi="Verdana" w:cs="Arial"/>
          <w:sz w:val="20"/>
          <w:szCs w:val="20"/>
        </w:rPr>
        <w:t xml:space="preserve"> teletechnicznych</w:t>
      </w:r>
      <w:r w:rsidR="00817EA8" w:rsidRPr="00630B13">
        <w:rPr>
          <w:rFonts w:ascii="Verdana" w:hAnsi="Verdana" w:cs="Arial"/>
          <w:sz w:val="20"/>
          <w:szCs w:val="20"/>
        </w:rPr>
        <w:t>;</w:t>
      </w:r>
    </w:p>
    <w:p w:rsidR="00817EA8" w:rsidRPr="00630B13" w:rsidRDefault="00350408" w:rsidP="00D244BD">
      <w:pPr>
        <w:pStyle w:val="Akapitzlist"/>
        <w:numPr>
          <w:ilvl w:val="0"/>
          <w:numId w:val="185"/>
        </w:numPr>
        <w:spacing w:line="360" w:lineRule="auto"/>
        <w:jc w:val="both"/>
        <w:rPr>
          <w:rFonts w:ascii="Verdana" w:hAnsi="Verdana" w:cs="Arial"/>
          <w:sz w:val="20"/>
          <w:szCs w:val="20"/>
        </w:rPr>
      </w:pPr>
      <w:r w:rsidRPr="00630B13">
        <w:rPr>
          <w:rFonts w:ascii="Verdana" w:hAnsi="Verdana" w:cs="Arial"/>
          <w:sz w:val="20"/>
          <w:szCs w:val="20"/>
        </w:rPr>
        <w:t>sieci wodno-kanalizacyjnych</w:t>
      </w:r>
      <w:r w:rsidR="00817EA8" w:rsidRPr="00630B13">
        <w:rPr>
          <w:rFonts w:ascii="Verdana" w:hAnsi="Verdana" w:cs="Arial"/>
          <w:sz w:val="20"/>
          <w:szCs w:val="20"/>
        </w:rPr>
        <w:t>;</w:t>
      </w:r>
    </w:p>
    <w:p w:rsidR="00817EA8" w:rsidRPr="00630B13" w:rsidRDefault="00350408" w:rsidP="00D244BD">
      <w:pPr>
        <w:pStyle w:val="Akapitzlist"/>
        <w:numPr>
          <w:ilvl w:val="0"/>
          <w:numId w:val="185"/>
        </w:numPr>
        <w:spacing w:line="360" w:lineRule="auto"/>
        <w:jc w:val="both"/>
        <w:rPr>
          <w:rFonts w:ascii="Verdana" w:hAnsi="Verdana" w:cs="Arial"/>
          <w:sz w:val="20"/>
          <w:szCs w:val="20"/>
        </w:rPr>
      </w:pPr>
      <w:r w:rsidRPr="00630B13">
        <w:rPr>
          <w:rFonts w:ascii="Verdana" w:hAnsi="Verdana" w:cs="Arial"/>
          <w:sz w:val="20"/>
          <w:szCs w:val="20"/>
        </w:rPr>
        <w:t>sieci energetycznych</w:t>
      </w:r>
      <w:r w:rsidR="00817EA8" w:rsidRPr="00630B13">
        <w:rPr>
          <w:rFonts w:ascii="Verdana" w:hAnsi="Verdana" w:cs="Arial"/>
          <w:sz w:val="20"/>
          <w:szCs w:val="20"/>
        </w:rPr>
        <w:t>;</w:t>
      </w:r>
    </w:p>
    <w:p w:rsidR="00817EA8" w:rsidRPr="00630B13" w:rsidRDefault="00350408" w:rsidP="00D244BD">
      <w:pPr>
        <w:pStyle w:val="Akapitzlist"/>
        <w:numPr>
          <w:ilvl w:val="0"/>
          <w:numId w:val="185"/>
        </w:numPr>
        <w:spacing w:line="360" w:lineRule="auto"/>
        <w:jc w:val="both"/>
        <w:rPr>
          <w:rFonts w:ascii="Verdana" w:hAnsi="Verdana" w:cs="Arial"/>
          <w:sz w:val="20"/>
          <w:szCs w:val="20"/>
        </w:rPr>
      </w:pPr>
      <w:r w:rsidRPr="00630B13">
        <w:rPr>
          <w:rFonts w:ascii="Verdana" w:hAnsi="Verdana" w:cs="Arial"/>
          <w:sz w:val="20"/>
          <w:szCs w:val="20"/>
        </w:rPr>
        <w:t>sieci gazowych</w:t>
      </w:r>
      <w:r w:rsidR="00817EA8" w:rsidRPr="00630B13">
        <w:rPr>
          <w:rFonts w:ascii="Verdana" w:hAnsi="Verdana" w:cs="Arial"/>
          <w:sz w:val="20"/>
          <w:szCs w:val="20"/>
        </w:rPr>
        <w:t>;</w:t>
      </w:r>
    </w:p>
    <w:p w:rsidR="003F10A7" w:rsidRPr="00630B13" w:rsidRDefault="003E45F6" w:rsidP="00D244BD">
      <w:pPr>
        <w:pStyle w:val="Akapitzlist"/>
        <w:numPr>
          <w:ilvl w:val="0"/>
          <w:numId w:val="185"/>
        </w:numPr>
        <w:spacing w:line="360" w:lineRule="auto"/>
        <w:jc w:val="both"/>
        <w:rPr>
          <w:rFonts w:ascii="Verdana" w:hAnsi="Verdana" w:cs="Arial"/>
          <w:sz w:val="20"/>
          <w:szCs w:val="20"/>
        </w:rPr>
      </w:pPr>
      <w:r w:rsidRPr="00630B13">
        <w:rPr>
          <w:rFonts w:ascii="Verdana" w:hAnsi="Verdana" w:cs="Arial"/>
          <w:sz w:val="20"/>
          <w:szCs w:val="20"/>
        </w:rPr>
        <w:t xml:space="preserve">urządzeń </w:t>
      </w:r>
      <w:r w:rsidR="00350408" w:rsidRPr="00630B13">
        <w:rPr>
          <w:rFonts w:ascii="Verdana" w:hAnsi="Verdana" w:cs="Arial"/>
          <w:sz w:val="20"/>
          <w:szCs w:val="20"/>
        </w:rPr>
        <w:t>melioracyjnych</w:t>
      </w:r>
      <w:r w:rsidRPr="00630B13">
        <w:rPr>
          <w:rFonts w:ascii="Verdana" w:hAnsi="Verdana" w:cs="Arial"/>
          <w:sz w:val="20"/>
          <w:szCs w:val="20"/>
        </w:rPr>
        <w:t>;</w:t>
      </w:r>
    </w:p>
    <w:p w:rsidR="00350408" w:rsidRPr="00630B13" w:rsidRDefault="00350408" w:rsidP="003F10A7">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Zamawiający przekazuje posiadane informacje i uwarunkowania dotyczące usunięcia kolizji. </w:t>
      </w:r>
    </w:p>
    <w:p w:rsidR="00350408" w:rsidRDefault="00350408" w:rsidP="00350408">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Uzgodnieni</w:t>
      </w:r>
      <w:r w:rsidR="005D47B5" w:rsidRPr="00630B13">
        <w:rPr>
          <w:rFonts w:ascii="Verdana" w:eastAsia="Times New Roman" w:hAnsi="Verdana" w:cs="Arial"/>
          <w:sz w:val="20"/>
          <w:szCs w:val="20"/>
          <w:lang w:eastAsia="pl-PL"/>
        </w:rPr>
        <w:t>a i warunki budowy, przebudowy lub</w:t>
      </w:r>
      <w:r w:rsidRPr="00630B13">
        <w:rPr>
          <w:rFonts w:ascii="Verdana" w:eastAsia="Times New Roman" w:hAnsi="Verdana" w:cs="Arial"/>
          <w:sz w:val="20"/>
          <w:szCs w:val="20"/>
          <w:lang w:eastAsia="pl-PL"/>
        </w:rPr>
        <w:t xml:space="preserve"> zabezpieczenia sieci kolidujących </w:t>
      </w:r>
      <w:r w:rsidR="005D47B5" w:rsidRPr="00630B13">
        <w:rPr>
          <w:rFonts w:ascii="Verdana" w:eastAsia="Times New Roman" w:hAnsi="Verdana" w:cs="Arial"/>
          <w:sz w:val="20"/>
          <w:szCs w:val="20"/>
          <w:lang w:eastAsia="pl-PL"/>
        </w:rPr>
        <w:br/>
      </w:r>
      <w:r w:rsidRPr="00630B13">
        <w:rPr>
          <w:rFonts w:ascii="Verdana" w:eastAsia="Times New Roman" w:hAnsi="Verdana" w:cs="Arial"/>
          <w:sz w:val="20"/>
          <w:szCs w:val="20"/>
          <w:lang w:eastAsia="pl-PL"/>
        </w:rPr>
        <w:t xml:space="preserve">z </w:t>
      </w:r>
      <w:r w:rsidR="005D47B5" w:rsidRPr="00630B13">
        <w:rPr>
          <w:rFonts w:ascii="Verdana" w:eastAsia="Times New Roman" w:hAnsi="Verdana" w:cs="Arial"/>
          <w:sz w:val="20"/>
          <w:szCs w:val="20"/>
          <w:lang w:eastAsia="pl-PL"/>
        </w:rPr>
        <w:t>inwestycją.</w:t>
      </w:r>
    </w:p>
    <w:p w:rsidR="00485899" w:rsidRDefault="00485899" w:rsidP="00350408">
      <w:pPr>
        <w:spacing w:after="0" w:line="360" w:lineRule="auto"/>
        <w:jc w:val="both"/>
        <w:rPr>
          <w:rFonts w:ascii="Verdana" w:eastAsia="Times New Roman" w:hAnsi="Verdana" w:cs="Arial"/>
          <w:sz w:val="20"/>
          <w:szCs w:val="20"/>
          <w:lang w:eastAsia="pl-PL"/>
        </w:rPr>
      </w:pPr>
    </w:p>
    <w:p w:rsidR="00485899" w:rsidRPr="00630B13" w:rsidRDefault="00485899" w:rsidP="00350408">
      <w:pPr>
        <w:spacing w:after="0" w:line="360" w:lineRule="auto"/>
        <w:jc w:val="both"/>
        <w:rPr>
          <w:rFonts w:ascii="Verdana" w:eastAsia="Times New Roman" w:hAnsi="Verdana" w:cs="Arial"/>
          <w:sz w:val="20"/>
          <w:szCs w:val="20"/>
          <w:lang w:eastAsia="pl-PL"/>
        </w:rPr>
      </w:pPr>
    </w:p>
    <w:p w:rsidR="00817EA8" w:rsidRPr="00630B13" w:rsidRDefault="00817EA8" w:rsidP="00350408">
      <w:pPr>
        <w:spacing w:after="0" w:line="360" w:lineRule="auto"/>
        <w:jc w:val="both"/>
        <w:rPr>
          <w:rFonts w:ascii="Verdana" w:eastAsia="Times New Roman" w:hAnsi="Verdana" w:cs="Arial"/>
          <w:sz w:val="20"/>
          <w:szCs w:val="20"/>
          <w:u w:val="single"/>
          <w:lang w:eastAsia="pl-PL"/>
        </w:rPr>
      </w:pPr>
      <w:r w:rsidRPr="00630B13">
        <w:rPr>
          <w:rFonts w:ascii="Verdana" w:eastAsia="Times New Roman" w:hAnsi="Verdana" w:cs="Arial"/>
          <w:sz w:val="20"/>
          <w:szCs w:val="20"/>
          <w:u w:val="single"/>
          <w:lang w:eastAsia="pl-PL"/>
        </w:rPr>
        <w:t>Tabela nr 1.4</w:t>
      </w:r>
      <w:r w:rsidR="00DF4830" w:rsidRPr="00630B13">
        <w:rPr>
          <w:rFonts w:ascii="Verdana" w:eastAsia="Times New Roman" w:hAnsi="Verdana" w:cs="Arial"/>
          <w:sz w:val="20"/>
          <w:szCs w:val="20"/>
          <w:u w:val="single"/>
          <w:lang w:eastAsia="pl-PL"/>
        </w:rPr>
        <w:t>.</w:t>
      </w:r>
      <w:r w:rsidR="00C470C7" w:rsidRPr="00630B13">
        <w:rPr>
          <w:rFonts w:ascii="Verdana" w:eastAsia="Times New Roman" w:hAnsi="Verdana" w:cs="Arial"/>
          <w:sz w:val="20"/>
          <w:szCs w:val="20"/>
          <w:u w:val="single"/>
          <w:lang w:eastAsia="pl-PL"/>
        </w:rPr>
        <w:t>a</w:t>
      </w:r>
      <w:r w:rsidRPr="00630B13">
        <w:rPr>
          <w:rFonts w:ascii="Verdana" w:eastAsia="Times New Roman" w:hAnsi="Verdana" w:cs="Arial"/>
          <w:sz w:val="20"/>
          <w:szCs w:val="20"/>
          <w:u w:val="single"/>
          <w:lang w:eastAsia="pl-PL"/>
        </w:rPr>
        <w:t>. Identyfikacja kolizji</w:t>
      </w:r>
      <w:r w:rsidR="00A932FB" w:rsidRPr="00630B13">
        <w:rPr>
          <w:rFonts w:ascii="Verdana" w:eastAsia="Times New Roman" w:hAnsi="Verdana" w:cs="Arial"/>
          <w:sz w:val="20"/>
          <w:szCs w:val="20"/>
          <w:u w:val="single"/>
          <w:lang w:eastAsia="pl-PL"/>
        </w:rPr>
        <w:t xml:space="preserve"> - energetyka</w:t>
      </w:r>
    </w:p>
    <w:tbl>
      <w:tblPr>
        <w:tblW w:w="901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040"/>
        <w:gridCol w:w="6972"/>
      </w:tblGrid>
      <w:tr w:rsidR="005D47B5" w:rsidRPr="00630B13" w:rsidTr="00DB0F55">
        <w:trPr>
          <w:trHeight w:val="480"/>
          <w:tblHeader/>
        </w:trPr>
        <w:tc>
          <w:tcPr>
            <w:tcW w:w="2040" w:type="dxa"/>
            <w:tcBorders>
              <w:top w:val="single" w:sz="4" w:space="0" w:color="auto"/>
              <w:left w:val="single" w:sz="4" w:space="0" w:color="auto"/>
              <w:bottom w:val="single" w:sz="4" w:space="0" w:color="auto"/>
              <w:right w:val="single" w:sz="4" w:space="0" w:color="auto"/>
            </w:tcBorders>
            <w:shd w:val="clear" w:color="auto" w:fill="F2F2F2"/>
          </w:tcPr>
          <w:p w:rsidR="005D47B5" w:rsidRPr="00630B13" w:rsidRDefault="005D47B5" w:rsidP="00B428CE">
            <w:pPr>
              <w:suppressLineNumbers/>
              <w:suppressAutoHyphens/>
              <w:spacing w:after="0" w:line="360" w:lineRule="auto"/>
              <w:jc w:val="center"/>
              <w:rPr>
                <w:rFonts w:ascii="Verdana" w:eastAsia="Times New Roman" w:hAnsi="Verdana" w:cs="Arial"/>
                <w:iCs/>
                <w:sz w:val="16"/>
                <w:szCs w:val="16"/>
                <w:lang w:eastAsia="ar-SA"/>
              </w:rPr>
            </w:pPr>
            <w:r w:rsidRPr="00630B13">
              <w:rPr>
                <w:rFonts w:ascii="Verdana" w:eastAsia="Times New Roman" w:hAnsi="Verdana" w:cs="Arial"/>
                <w:iCs/>
                <w:sz w:val="16"/>
                <w:szCs w:val="16"/>
                <w:lang w:eastAsia="ar-SA"/>
              </w:rPr>
              <w:t xml:space="preserve">Lokalizacja </w:t>
            </w:r>
          </w:p>
          <w:p w:rsidR="005D47B5" w:rsidRPr="00630B13" w:rsidRDefault="005D47B5" w:rsidP="00B428CE">
            <w:pPr>
              <w:suppressLineNumbers/>
              <w:suppressAutoHyphens/>
              <w:spacing w:after="0" w:line="360" w:lineRule="auto"/>
              <w:jc w:val="center"/>
              <w:rPr>
                <w:rFonts w:ascii="Verdana" w:eastAsia="Times New Roman" w:hAnsi="Verdana" w:cs="Arial"/>
                <w:iCs/>
                <w:sz w:val="16"/>
                <w:szCs w:val="16"/>
                <w:lang w:eastAsia="ar-SA"/>
              </w:rPr>
            </w:pPr>
            <w:r w:rsidRPr="00630B13">
              <w:rPr>
                <w:rFonts w:ascii="Verdana" w:eastAsia="Times New Roman" w:hAnsi="Verdana" w:cs="Arial"/>
                <w:iCs/>
                <w:sz w:val="16"/>
                <w:szCs w:val="16"/>
                <w:lang w:eastAsia="ar-SA"/>
              </w:rPr>
              <w:t>[km]</w:t>
            </w:r>
          </w:p>
        </w:tc>
        <w:tc>
          <w:tcPr>
            <w:tcW w:w="6972" w:type="dxa"/>
            <w:tcBorders>
              <w:top w:val="single" w:sz="4" w:space="0" w:color="auto"/>
              <w:left w:val="single" w:sz="4" w:space="0" w:color="auto"/>
              <w:bottom w:val="single" w:sz="4" w:space="0" w:color="auto"/>
              <w:right w:val="single" w:sz="4" w:space="0" w:color="auto"/>
            </w:tcBorders>
            <w:shd w:val="clear" w:color="auto" w:fill="F2F2F2"/>
          </w:tcPr>
          <w:p w:rsidR="005D47B5" w:rsidRPr="00630B13" w:rsidRDefault="005D47B5" w:rsidP="00285EB7">
            <w:pPr>
              <w:suppressLineNumbers/>
              <w:suppressAutoHyphens/>
              <w:spacing w:after="0" w:line="360" w:lineRule="auto"/>
              <w:jc w:val="center"/>
              <w:rPr>
                <w:rFonts w:ascii="Verdana" w:eastAsia="Times New Roman" w:hAnsi="Verdana" w:cs="Arial"/>
                <w:iCs/>
                <w:sz w:val="16"/>
                <w:szCs w:val="16"/>
                <w:lang w:eastAsia="ar-SA"/>
              </w:rPr>
            </w:pPr>
            <w:r w:rsidRPr="00630B13">
              <w:rPr>
                <w:rFonts w:ascii="Verdana" w:eastAsia="Times New Roman" w:hAnsi="Verdana" w:cs="Arial"/>
                <w:iCs/>
                <w:sz w:val="16"/>
                <w:szCs w:val="16"/>
                <w:lang w:eastAsia="ar-SA"/>
              </w:rPr>
              <w:t>Opis kolizji</w:t>
            </w:r>
            <w:r w:rsidR="008715BE" w:rsidRPr="00630B13">
              <w:rPr>
                <w:rFonts w:ascii="Verdana" w:eastAsia="Times New Roman" w:hAnsi="Verdana" w:cs="Arial"/>
                <w:iCs/>
                <w:sz w:val="16"/>
                <w:szCs w:val="16"/>
                <w:lang w:eastAsia="ar-SA"/>
              </w:rPr>
              <w:br/>
            </w:r>
            <w:r w:rsidR="00285EB7" w:rsidRPr="00630B13">
              <w:rPr>
                <w:rFonts w:ascii="Verdana" w:eastAsia="Times New Roman" w:hAnsi="Verdana" w:cs="Arial"/>
                <w:iCs/>
                <w:sz w:val="16"/>
                <w:szCs w:val="16"/>
                <w:lang w:eastAsia="ar-SA"/>
              </w:rPr>
              <w:t>[</w:t>
            </w:r>
            <w:r w:rsidR="008715BE" w:rsidRPr="00630B13">
              <w:rPr>
                <w:rFonts w:ascii="Verdana" w:eastAsia="Times New Roman" w:hAnsi="Verdana" w:cs="Arial"/>
                <w:iCs/>
                <w:sz w:val="16"/>
                <w:szCs w:val="16"/>
                <w:lang w:eastAsia="ar-SA"/>
              </w:rPr>
              <w:t>sztuk</w:t>
            </w:r>
            <w:r w:rsidR="00285EB7" w:rsidRPr="00630B13">
              <w:rPr>
                <w:rFonts w:ascii="Verdana" w:eastAsia="Times New Roman" w:hAnsi="Verdana" w:cs="Arial"/>
                <w:iCs/>
                <w:sz w:val="16"/>
                <w:szCs w:val="16"/>
                <w:lang w:eastAsia="ar-SA"/>
              </w:rPr>
              <w:t>]</w:t>
            </w:r>
          </w:p>
        </w:tc>
      </w:tr>
      <w:tr w:rsidR="00EB3D1F" w:rsidRPr="00630B13" w:rsidTr="00870CD5">
        <w:trPr>
          <w:cantSplit/>
          <w:trHeight w:val="222"/>
        </w:trPr>
        <w:tc>
          <w:tcPr>
            <w:tcW w:w="9012" w:type="dxa"/>
            <w:gridSpan w:val="2"/>
            <w:tcBorders>
              <w:top w:val="single" w:sz="4" w:space="0" w:color="auto"/>
              <w:left w:val="single" w:sz="4" w:space="0" w:color="auto"/>
              <w:bottom w:val="single" w:sz="4" w:space="0" w:color="auto"/>
              <w:right w:val="single" w:sz="4" w:space="0" w:color="auto"/>
            </w:tcBorders>
            <w:vAlign w:val="center"/>
          </w:tcPr>
          <w:p w:rsidR="00EB3D1F" w:rsidRPr="00630B13" w:rsidRDefault="00EB3D1F" w:rsidP="001E445F">
            <w:pPr>
              <w:suppressLineNumbers/>
              <w:suppressAutoHyphens/>
              <w:spacing w:after="0" w:line="360" w:lineRule="auto"/>
              <w:jc w:val="center"/>
              <w:rPr>
                <w:rFonts w:ascii="Verdana" w:eastAsia="Times New Roman" w:hAnsi="Verdana" w:cs="Arial"/>
                <w:sz w:val="20"/>
                <w:szCs w:val="20"/>
                <w:highlight w:val="yellow"/>
                <w:lang w:eastAsia="ar-SA"/>
              </w:rPr>
            </w:pPr>
            <w:r w:rsidRPr="00630B13">
              <w:rPr>
                <w:rFonts w:ascii="Verdana" w:eastAsia="Times New Roman" w:hAnsi="Verdana" w:cs="Arial"/>
                <w:sz w:val="20"/>
                <w:szCs w:val="20"/>
                <w:lang w:eastAsia="ar-SA"/>
              </w:rPr>
              <w:t xml:space="preserve">PRZEBUDOWA SIECI </w:t>
            </w:r>
            <w:r w:rsidR="00C83E6C" w:rsidRPr="00630B13">
              <w:rPr>
                <w:rFonts w:ascii="Verdana" w:eastAsia="Times New Roman" w:hAnsi="Verdana" w:cs="Arial"/>
                <w:sz w:val="20"/>
                <w:szCs w:val="20"/>
                <w:lang w:eastAsia="ar-SA"/>
              </w:rPr>
              <w:t>ELEKTRO</w:t>
            </w:r>
            <w:r w:rsidRPr="00630B13">
              <w:rPr>
                <w:rFonts w:ascii="Verdana" w:eastAsia="Times New Roman" w:hAnsi="Verdana" w:cs="Arial"/>
                <w:sz w:val="20"/>
                <w:szCs w:val="20"/>
                <w:lang w:eastAsia="ar-SA"/>
              </w:rPr>
              <w:t>ENERGETYCZNYCH</w:t>
            </w:r>
          </w:p>
        </w:tc>
      </w:tr>
      <w:tr w:rsidR="00A932FB" w:rsidRPr="00630B13" w:rsidTr="004A4730">
        <w:trPr>
          <w:cantSplit/>
          <w:trHeight w:val="222"/>
        </w:trPr>
        <w:tc>
          <w:tcPr>
            <w:tcW w:w="2040" w:type="dxa"/>
            <w:tcBorders>
              <w:top w:val="single" w:sz="4" w:space="0" w:color="auto"/>
              <w:left w:val="single" w:sz="4" w:space="0" w:color="auto"/>
              <w:bottom w:val="single" w:sz="4" w:space="0" w:color="auto"/>
              <w:right w:val="single" w:sz="4" w:space="0" w:color="auto"/>
            </w:tcBorders>
            <w:vAlign w:val="center"/>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hAnsi="Verdana"/>
                <w:sz w:val="16"/>
                <w:szCs w:val="16"/>
              </w:rPr>
              <w:t>węzeł Sorkwity</w:t>
            </w:r>
            <w:r w:rsidRPr="001E445F">
              <w:rPr>
                <w:rFonts w:ascii="Verdana" w:eastAsia="Times New Roman" w:hAnsi="Verdana" w:cs="Arial"/>
                <w:sz w:val="20"/>
                <w:szCs w:val="20"/>
                <w:lang w:eastAsia="ar-SA"/>
              </w:rPr>
              <w:t xml:space="preserve"> </w:t>
            </w:r>
          </w:p>
        </w:tc>
        <w:tc>
          <w:tcPr>
            <w:tcW w:w="6972" w:type="dxa"/>
            <w:tcBorders>
              <w:top w:val="single" w:sz="4" w:space="0" w:color="auto"/>
              <w:left w:val="single" w:sz="4" w:space="0" w:color="auto"/>
              <w:bottom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Linia napowietrzna SN-15kV Biskupiec-Mrągowo</w:t>
            </w:r>
          </w:p>
        </w:tc>
      </w:tr>
      <w:tr w:rsidR="00A932FB" w:rsidRPr="00630B13" w:rsidTr="004A4730">
        <w:trPr>
          <w:cantSplit/>
          <w:trHeight w:val="442"/>
        </w:trPr>
        <w:tc>
          <w:tcPr>
            <w:tcW w:w="2040" w:type="dxa"/>
            <w:tcBorders>
              <w:top w:val="single" w:sz="4" w:space="0" w:color="auto"/>
              <w:left w:val="single" w:sz="4" w:space="0" w:color="auto"/>
              <w:right w:val="single" w:sz="4" w:space="0" w:color="auto"/>
            </w:tcBorders>
            <w:vAlign w:val="center"/>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hAnsi="Verdana"/>
                <w:sz w:val="16"/>
                <w:szCs w:val="16"/>
              </w:rPr>
              <w:t>węzeł Sorkwity</w:t>
            </w:r>
            <w:r w:rsidRPr="001E445F">
              <w:rPr>
                <w:rFonts w:ascii="Verdana" w:eastAsia="Times New Roman" w:hAnsi="Verdana" w:cs="Arial"/>
                <w:sz w:val="20"/>
                <w:szCs w:val="20"/>
                <w:lang w:eastAsia="ar-SA"/>
              </w:rPr>
              <w:t xml:space="preserve"> </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 xml:space="preserve">Linia napowietrzna SN-15kV </w:t>
            </w:r>
            <w:proofErr w:type="spellStart"/>
            <w:r w:rsidRPr="001E445F">
              <w:rPr>
                <w:rFonts w:ascii="Verdana" w:eastAsia="Times New Roman" w:hAnsi="Verdana" w:cs="Arial"/>
                <w:sz w:val="20"/>
                <w:szCs w:val="20"/>
                <w:lang w:eastAsia="ar-SA"/>
              </w:rPr>
              <w:t>odg</w:t>
            </w:r>
            <w:proofErr w:type="spellEnd"/>
            <w:r w:rsidRPr="001E445F">
              <w:rPr>
                <w:rFonts w:ascii="Verdana" w:eastAsia="Times New Roman" w:hAnsi="Verdana" w:cs="Arial"/>
                <w:sz w:val="20"/>
                <w:szCs w:val="20"/>
                <w:lang w:eastAsia="ar-SA"/>
              </w:rPr>
              <w:t>. Maradki Wieś K-0810</w:t>
            </w:r>
          </w:p>
        </w:tc>
      </w:tr>
      <w:tr w:rsidR="00A932FB" w:rsidRPr="00630B13" w:rsidTr="004A4730">
        <w:trPr>
          <w:cantSplit/>
          <w:trHeight w:val="442"/>
        </w:trPr>
        <w:tc>
          <w:tcPr>
            <w:tcW w:w="2040" w:type="dxa"/>
            <w:tcBorders>
              <w:top w:val="single" w:sz="4" w:space="0" w:color="auto"/>
              <w:left w:val="single" w:sz="4" w:space="0" w:color="auto"/>
              <w:right w:val="single" w:sz="4" w:space="0" w:color="auto"/>
            </w:tcBorders>
            <w:vAlign w:val="center"/>
          </w:tcPr>
          <w:p w:rsidR="00A932FB" w:rsidRPr="001E445F" w:rsidRDefault="00A932FB" w:rsidP="00FE018E">
            <w:pPr>
              <w:suppressLineNumbers/>
              <w:suppressAutoHyphens/>
              <w:spacing w:after="0" w:line="360" w:lineRule="auto"/>
              <w:jc w:val="center"/>
              <w:rPr>
                <w:rFonts w:ascii="Verdana" w:hAnsi="Verdana"/>
                <w:sz w:val="16"/>
                <w:szCs w:val="16"/>
              </w:rPr>
            </w:pPr>
            <w:r w:rsidRPr="001E445F">
              <w:rPr>
                <w:rFonts w:ascii="Verdana" w:hAnsi="Verdana"/>
                <w:sz w:val="16"/>
                <w:szCs w:val="16"/>
              </w:rPr>
              <w:t>2+450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3SN Linia napowietrzna SN-15kV</w:t>
            </w:r>
          </w:p>
        </w:tc>
      </w:tr>
      <w:tr w:rsidR="00A932FB" w:rsidRPr="00630B13" w:rsidTr="004A4730">
        <w:trPr>
          <w:cantSplit/>
          <w:trHeight w:val="442"/>
        </w:trPr>
        <w:tc>
          <w:tcPr>
            <w:tcW w:w="2040" w:type="dxa"/>
            <w:tcBorders>
              <w:top w:val="single" w:sz="4" w:space="0" w:color="auto"/>
              <w:left w:val="single" w:sz="4" w:space="0" w:color="auto"/>
              <w:right w:val="single" w:sz="4" w:space="0" w:color="auto"/>
            </w:tcBorders>
            <w:vAlign w:val="center"/>
          </w:tcPr>
          <w:p w:rsidR="00A932FB" w:rsidRPr="001E445F" w:rsidRDefault="00A932FB" w:rsidP="00FE018E">
            <w:pPr>
              <w:suppressLineNumbers/>
              <w:suppressAutoHyphens/>
              <w:spacing w:after="0" w:line="360" w:lineRule="auto"/>
              <w:jc w:val="center"/>
              <w:rPr>
                <w:rFonts w:ascii="Verdana" w:hAnsi="Verdana"/>
                <w:sz w:val="16"/>
                <w:szCs w:val="16"/>
              </w:rPr>
            </w:pPr>
            <w:r w:rsidRPr="001E445F">
              <w:rPr>
                <w:rFonts w:ascii="Verdana" w:eastAsia="Times New Roman" w:hAnsi="Verdana" w:cs="Arial"/>
                <w:sz w:val="20"/>
                <w:szCs w:val="20"/>
                <w:lang w:eastAsia="ar-SA"/>
              </w:rPr>
              <w:t>Km 2+900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1nn Linia napowietrzna nn-0,4kV</w:t>
            </w:r>
          </w:p>
        </w:tc>
      </w:tr>
      <w:tr w:rsidR="00A932FB" w:rsidRPr="00630B13" w:rsidTr="004A4730">
        <w:trPr>
          <w:cantSplit/>
          <w:trHeight w:val="442"/>
        </w:trPr>
        <w:tc>
          <w:tcPr>
            <w:tcW w:w="2040" w:type="dxa"/>
            <w:tcBorders>
              <w:top w:val="single" w:sz="4" w:space="0" w:color="auto"/>
              <w:left w:val="single" w:sz="4" w:space="0" w:color="auto"/>
              <w:right w:val="single" w:sz="4" w:space="0" w:color="auto"/>
            </w:tcBorders>
            <w:vAlign w:val="center"/>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2+900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1nn (Energa Oświetlenie) linia napowietrzna nn-0,4kV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2+900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hAnsi="Verdana" w:cs="Arial"/>
                <w:sz w:val="20"/>
                <w:lang w:eastAsia="ar-SA"/>
              </w:rPr>
              <w:t>4SN Linia napowietrzna SN-15kV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3+400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2nn Linia napowietrzna nn-0,4kV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3+400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2nn (Energa Oświetlenie) Linia napowietrzna nn-0,4kV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3+500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3nn (Energa Oświetlenie) Linia napowietrzna nn-0,4kV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3+780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4nn Linia napowietrzna nn-0,4kV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3+780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hAnsi="Verdana" w:cs="Arial"/>
                <w:sz w:val="20"/>
                <w:lang w:eastAsia="ar-SA"/>
              </w:rPr>
              <w:t>4nn (Energa Oświetlenie) Linia napowietrzna nn-0,4kV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3+900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5SN Linia napowietrzna SN-15kV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3+900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6SN Linia kablowa SN-15kV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3+900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7SN Stacja GS K-2019</w:t>
            </w:r>
          </w:p>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Stacja K-1195</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 xml:space="preserve">Km 4+100 </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5nn Linia kablowa nn-0,4kV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vAlign w:val="center"/>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4+100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6nn Linia napowietrzna nn-0,4kV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4+100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7nn Linia kablowa nn-0,4kV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4+100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8nn (WLZ) Linia kablowa nn-0,4kV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4+300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9nn (WLZ) Linia kablowa nn-0,4kV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4+400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10nn (WLZ) Linia kablowa nn-0,4kV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7+130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11nn (WLZ) Linia kablowa nn-0,4kV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8+300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12nn Linia napowietrzna nn-0,4kV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9+930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8SN Linia napowietrzna SN-15kV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11+500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9SN Linia napowietrzna SN-15kV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11+800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10SN Linia napowietrzna SN-15kV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11+800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11SN Linia napowietrzna SN-15kV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11+800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12SN Linia napowietrzna SN-15kV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12+700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13SN Linia napowietrzna SN-15kV</w:t>
            </w:r>
          </w:p>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Stacja T611247</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vAlign w:val="center"/>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12+700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13nn Linia napowietrzna nn-0,4kV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12+700</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14nn Linia kablowa nn-0,4kV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vAlign w:val="center"/>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0+500</w:t>
            </w:r>
          </w:p>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DK59</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17nn Linia napowietrzna nn-0,4kV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vAlign w:val="center"/>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0+500</w:t>
            </w:r>
          </w:p>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DK59</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18nn Linia napowietrzna nn-0,4kV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vAlign w:val="center"/>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Ul Towarowa</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19nn Linia kablowa – oświetlenie drogowe</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vAlign w:val="center"/>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0+600</w:t>
            </w:r>
          </w:p>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DK59</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17SN Linia napowietrzna SN-15kV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vAlign w:val="center"/>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2+100</w:t>
            </w:r>
          </w:p>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DK59</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18SN Linia napowietrzna SN-15kV</w:t>
            </w:r>
          </w:p>
        </w:tc>
      </w:tr>
      <w:tr w:rsidR="00A932FB" w:rsidRPr="00630B13" w:rsidTr="00FE018E">
        <w:trPr>
          <w:cantSplit/>
          <w:trHeight w:val="442"/>
        </w:trPr>
        <w:tc>
          <w:tcPr>
            <w:tcW w:w="2040" w:type="dxa"/>
            <w:tcBorders>
              <w:top w:val="single" w:sz="4" w:space="0" w:color="auto"/>
              <w:left w:val="single" w:sz="4" w:space="0" w:color="auto"/>
              <w:right w:val="single" w:sz="4" w:space="0" w:color="auto"/>
            </w:tcBorders>
            <w:vAlign w:val="center"/>
          </w:tcPr>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3+520</w:t>
            </w:r>
          </w:p>
          <w:p w:rsidR="00A932FB" w:rsidRPr="001E445F" w:rsidRDefault="00A932FB" w:rsidP="00FE018E">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DK59</w:t>
            </w:r>
          </w:p>
        </w:tc>
        <w:tc>
          <w:tcPr>
            <w:tcW w:w="6972" w:type="dxa"/>
            <w:tcBorders>
              <w:top w:val="single" w:sz="4" w:space="0" w:color="auto"/>
              <w:left w:val="single" w:sz="4" w:space="0" w:color="auto"/>
              <w:right w:val="single" w:sz="4" w:space="0" w:color="auto"/>
            </w:tcBorders>
          </w:tcPr>
          <w:p w:rsidR="00A932FB" w:rsidRPr="001E445F" w:rsidRDefault="00A932FB" w:rsidP="00FE018E">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19SN Linia napowietrzna SN-15kV</w:t>
            </w:r>
          </w:p>
        </w:tc>
      </w:tr>
    </w:tbl>
    <w:p w:rsidR="005D47B5" w:rsidRDefault="005D47B5" w:rsidP="005D47B5">
      <w:pPr>
        <w:spacing w:after="0" w:line="360" w:lineRule="auto"/>
        <w:jc w:val="both"/>
        <w:rPr>
          <w:rFonts w:ascii="Verdana" w:eastAsia="Times New Roman" w:hAnsi="Verdana" w:cs="Arial"/>
          <w:sz w:val="20"/>
          <w:szCs w:val="20"/>
          <w:lang w:eastAsia="pl-PL"/>
        </w:rPr>
      </w:pPr>
    </w:p>
    <w:p w:rsidR="008A6263" w:rsidRPr="00014A18" w:rsidRDefault="008A6263" w:rsidP="005D47B5">
      <w:pPr>
        <w:spacing w:after="0" w:line="360" w:lineRule="auto"/>
        <w:jc w:val="both"/>
        <w:rPr>
          <w:rFonts w:ascii="Verdana" w:eastAsia="Times New Roman" w:hAnsi="Verdana" w:cs="Arial"/>
          <w:sz w:val="20"/>
          <w:szCs w:val="20"/>
          <w:lang w:eastAsia="pl-PL"/>
        </w:rPr>
      </w:pPr>
    </w:p>
    <w:p w:rsidR="00DF4830" w:rsidRPr="00630B13" w:rsidRDefault="00DF4830" w:rsidP="00DF4830">
      <w:pPr>
        <w:spacing w:after="0" w:line="360" w:lineRule="auto"/>
        <w:jc w:val="both"/>
        <w:rPr>
          <w:rFonts w:ascii="Verdana" w:eastAsia="Times New Roman" w:hAnsi="Verdana" w:cs="Arial"/>
          <w:sz w:val="20"/>
          <w:szCs w:val="20"/>
          <w:u w:val="single"/>
          <w:lang w:eastAsia="pl-PL"/>
        </w:rPr>
      </w:pPr>
      <w:r w:rsidRPr="00630B13">
        <w:rPr>
          <w:rFonts w:ascii="Verdana" w:eastAsia="Times New Roman" w:hAnsi="Verdana" w:cs="Arial"/>
          <w:sz w:val="20"/>
          <w:szCs w:val="20"/>
          <w:u w:val="single"/>
          <w:lang w:eastAsia="pl-PL"/>
        </w:rPr>
        <w:t>Tabela nr 1.4.b. Identyfikacja kolizji – energetyka – wyłącznie projekt</w:t>
      </w:r>
    </w:p>
    <w:tbl>
      <w:tblPr>
        <w:tblW w:w="901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040"/>
        <w:gridCol w:w="6972"/>
      </w:tblGrid>
      <w:tr w:rsidR="00DF4830" w:rsidRPr="00630B13" w:rsidTr="00C06E55">
        <w:trPr>
          <w:trHeight w:val="480"/>
          <w:tblHeader/>
        </w:trPr>
        <w:tc>
          <w:tcPr>
            <w:tcW w:w="2040" w:type="dxa"/>
            <w:tcBorders>
              <w:top w:val="single" w:sz="4" w:space="0" w:color="auto"/>
              <w:left w:val="single" w:sz="4" w:space="0" w:color="auto"/>
              <w:bottom w:val="single" w:sz="4" w:space="0" w:color="auto"/>
              <w:right w:val="single" w:sz="4" w:space="0" w:color="auto"/>
            </w:tcBorders>
            <w:shd w:val="clear" w:color="auto" w:fill="F2F2F2"/>
          </w:tcPr>
          <w:p w:rsidR="00DF4830" w:rsidRPr="00630B13" w:rsidRDefault="00DF4830" w:rsidP="00C06E55">
            <w:pPr>
              <w:suppressLineNumbers/>
              <w:suppressAutoHyphens/>
              <w:spacing w:after="0" w:line="360" w:lineRule="auto"/>
              <w:jc w:val="center"/>
              <w:rPr>
                <w:rFonts w:ascii="Verdana" w:eastAsia="Times New Roman" w:hAnsi="Verdana" w:cs="Arial"/>
                <w:iCs/>
                <w:sz w:val="16"/>
                <w:szCs w:val="16"/>
                <w:lang w:eastAsia="ar-SA"/>
              </w:rPr>
            </w:pPr>
            <w:r w:rsidRPr="00630B13">
              <w:rPr>
                <w:rFonts w:ascii="Verdana" w:eastAsia="Times New Roman" w:hAnsi="Verdana" w:cs="Arial"/>
                <w:iCs/>
                <w:sz w:val="16"/>
                <w:szCs w:val="16"/>
                <w:lang w:eastAsia="ar-SA"/>
              </w:rPr>
              <w:t xml:space="preserve">Lokalizacja </w:t>
            </w:r>
          </w:p>
          <w:p w:rsidR="00DF4830" w:rsidRPr="00630B13" w:rsidRDefault="00DF4830" w:rsidP="00C06E55">
            <w:pPr>
              <w:suppressLineNumbers/>
              <w:suppressAutoHyphens/>
              <w:spacing w:after="0" w:line="360" w:lineRule="auto"/>
              <w:jc w:val="center"/>
              <w:rPr>
                <w:rFonts w:ascii="Verdana" w:eastAsia="Times New Roman" w:hAnsi="Verdana" w:cs="Arial"/>
                <w:iCs/>
                <w:sz w:val="16"/>
                <w:szCs w:val="16"/>
                <w:lang w:eastAsia="ar-SA"/>
              </w:rPr>
            </w:pPr>
            <w:r w:rsidRPr="00630B13">
              <w:rPr>
                <w:rFonts w:ascii="Verdana" w:eastAsia="Times New Roman" w:hAnsi="Verdana" w:cs="Arial"/>
                <w:iCs/>
                <w:sz w:val="16"/>
                <w:szCs w:val="16"/>
                <w:lang w:eastAsia="ar-SA"/>
              </w:rPr>
              <w:t>[km]</w:t>
            </w:r>
          </w:p>
        </w:tc>
        <w:tc>
          <w:tcPr>
            <w:tcW w:w="6972" w:type="dxa"/>
            <w:tcBorders>
              <w:top w:val="single" w:sz="4" w:space="0" w:color="auto"/>
              <w:left w:val="single" w:sz="4" w:space="0" w:color="auto"/>
              <w:bottom w:val="single" w:sz="4" w:space="0" w:color="auto"/>
              <w:right w:val="single" w:sz="4" w:space="0" w:color="auto"/>
            </w:tcBorders>
            <w:shd w:val="clear" w:color="auto" w:fill="F2F2F2"/>
          </w:tcPr>
          <w:p w:rsidR="00DF4830" w:rsidRPr="00630B13" w:rsidRDefault="00DF4830" w:rsidP="00C06E55">
            <w:pPr>
              <w:suppressLineNumbers/>
              <w:suppressAutoHyphens/>
              <w:spacing w:after="0" w:line="360" w:lineRule="auto"/>
              <w:jc w:val="center"/>
              <w:rPr>
                <w:rFonts w:ascii="Verdana" w:eastAsia="Times New Roman" w:hAnsi="Verdana" w:cs="Arial"/>
                <w:iCs/>
                <w:sz w:val="16"/>
                <w:szCs w:val="16"/>
                <w:lang w:eastAsia="ar-SA"/>
              </w:rPr>
            </w:pPr>
            <w:r w:rsidRPr="00630B13">
              <w:rPr>
                <w:rFonts w:ascii="Verdana" w:eastAsia="Times New Roman" w:hAnsi="Verdana" w:cs="Arial"/>
                <w:iCs/>
                <w:sz w:val="16"/>
                <w:szCs w:val="16"/>
                <w:lang w:eastAsia="ar-SA"/>
              </w:rPr>
              <w:t>Opis kolizji</w:t>
            </w:r>
            <w:r w:rsidRPr="00630B13">
              <w:rPr>
                <w:rFonts w:ascii="Verdana" w:eastAsia="Times New Roman" w:hAnsi="Verdana" w:cs="Arial"/>
                <w:iCs/>
                <w:sz w:val="16"/>
                <w:szCs w:val="16"/>
                <w:lang w:eastAsia="ar-SA"/>
              </w:rPr>
              <w:br/>
              <w:t>[sztuk]</w:t>
            </w:r>
          </w:p>
        </w:tc>
      </w:tr>
      <w:tr w:rsidR="00DF4830" w:rsidRPr="00630B13" w:rsidTr="00C06E55">
        <w:trPr>
          <w:cantSplit/>
          <w:trHeight w:val="222"/>
        </w:trPr>
        <w:tc>
          <w:tcPr>
            <w:tcW w:w="9012" w:type="dxa"/>
            <w:gridSpan w:val="2"/>
            <w:tcBorders>
              <w:top w:val="single" w:sz="4" w:space="0" w:color="auto"/>
              <w:left w:val="single" w:sz="4" w:space="0" w:color="auto"/>
              <w:bottom w:val="single" w:sz="4" w:space="0" w:color="auto"/>
              <w:right w:val="single" w:sz="4" w:space="0" w:color="auto"/>
            </w:tcBorders>
            <w:vAlign w:val="center"/>
          </w:tcPr>
          <w:p w:rsidR="00DF4830" w:rsidRPr="001E445F" w:rsidRDefault="00DF4830" w:rsidP="00C06E55">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PRZEBUDOWA SIECI </w:t>
            </w:r>
            <w:r w:rsidR="00C83E6C" w:rsidRPr="00630B13">
              <w:rPr>
                <w:rFonts w:ascii="Verdana" w:eastAsia="Times New Roman" w:hAnsi="Verdana" w:cs="Arial"/>
                <w:sz w:val="20"/>
                <w:szCs w:val="20"/>
                <w:lang w:eastAsia="ar-SA"/>
              </w:rPr>
              <w:t>ELEKTRO</w:t>
            </w:r>
            <w:r w:rsidRPr="00630B13">
              <w:rPr>
                <w:rFonts w:ascii="Verdana" w:eastAsia="Times New Roman" w:hAnsi="Verdana" w:cs="Arial"/>
                <w:sz w:val="20"/>
                <w:szCs w:val="20"/>
                <w:lang w:eastAsia="ar-SA"/>
              </w:rPr>
              <w:t>ENERGETYCZNYCH</w:t>
            </w:r>
          </w:p>
        </w:tc>
      </w:tr>
      <w:tr w:rsidR="00DF4830" w:rsidRPr="00630B13" w:rsidTr="00C06E55">
        <w:trPr>
          <w:cantSplit/>
          <w:trHeight w:val="442"/>
        </w:trPr>
        <w:tc>
          <w:tcPr>
            <w:tcW w:w="2040" w:type="dxa"/>
            <w:tcBorders>
              <w:top w:val="single" w:sz="4" w:space="0" w:color="auto"/>
              <w:left w:val="single" w:sz="4" w:space="0" w:color="auto"/>
              <w:right w:val="single" w:sz="4" w:space="0" w:color="auto"/>
            </w:tcBorders>
          </w:tcPr>
          <w:p w:rsidR="00DF4830" w:rsidRPr="001E445F" w:rsidRDefault="00DF4830" w:rsidP="00C06E55">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13+500</w:t>
            </w:r>
          </w:p>
        </w:tc>
        <w:tc>
          <w:tcPr>
            <w:tcW w:w="6972" w:type="dxa"/>
            <w:tcBorders>
              <w:top w:val="single" w:sz="4" w:space="0" w:color="auto"/>
              <w:left w:val="single" w:sz="4" w:space="0" w:color="auto"/>
              <w:right w:val="single" w:sz="4" w:space="0" w:color="auto"/>
            </w:tcBorders>
          </w:tcPr>
          <w:p w:rsidR="00DF4830" w:rsidRPr="001E445F" w:rsidRDefault="00DF4830" w:rsidP="00C06E55">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15nn Linia kablowa nn-0,4kV</w:t>
            </w:r>
          </w:p>
        </w:tc>
      </w:tr>
      <w:tr w:rsidR="00DF4830" w:rsidRPr="00630B13" w:rsidTr="00C06E55">
        <w:trPr>
          <w:cantSplit/>
          <w:trHeight w:val="442"/>
        </w:trPr>
        <w:tc>
          <w:tcPr>
            <w:tcW w:w="2040" w:type="dxa"/>
            <w:tcBorders>
              <w:top w:val="single" w:sz="4" w:space="0" w:color="auto"/>
              <w:left w:val="single" w:sz="4" w:space="0" w:color="auto"/>
              <w:right w:val="single" w:sz="4" w:space="0" w:color="auto"/>
            </w:tcBorders>
            <w:vAlign w:val="center"/>
          </w:tcPr>
          <w:p w:rsidR="00DF4830" w:rsidRPr="001E445F" w:rsidRDefault="00DF4830" w:rsidP="00C06E55">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13+500</w:t>
            </w:r>
          </w:p>
        </w:tc>
        <w:tc>
          <w:tcPr>
            <w:tcW w:w="6972" w:type="dxa"/>
            <w:tcBorders>
              <w:top w:val="single" w:sz="4" w:space="0" w:color="auto"/>
              <w:left w:val="single" w:sz="4" w:space="0" w:color="auto"/>
              <w:right w:val="single" w:sz="4" w:space="0" w:color="auto"/>
            </w:tcBorders>
          </w:tcPr>
          <w:p w:rsidR="00DF4830" w:rsidRPr="001E445F" w:rsidRDefault="00DF4830" w:rsidP="00C06E55">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14SN Linia kablowa SN-15kV</w:t>
            </w:r>
          </w:p>
        </w:tc>
      </w:tr>
      <w:tr w:rsidR="00DF4830" w:rsidRPr="00630B13" w:rsidTr="00C06E55">
        <w:trPr>
          <w:cantSplit/>
          <w:trHeight w:val="442"/>
        </w:trPr>
        <w:tc>
          <w:tcPr>
            <w:tcW w:w="2040" w:type="dxa"/>
            <w:tcBorders>
              <w:top w:val="single" w:sz="4" w:space="0" w:color="auto"/>
              <w:left w:val="single" w:sz="4" w:space="0" w:color="auto"/>
              <w:right w:val="single" w:sz="4" w:space="0" w:color="auto"/>
            </w:tcBorders>
          </w:tcPr>
          <w:p w:rsidR="00DF4830" w:rsidRPr="001E445F" w:rsidRDefault="00DF4830" w:rsidP="00C06E55">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13+500</w:t>
            </w:r>
          </w:p>
        </w:tc>
        <w:tc>
          <w:tcPr>
            <w:tcW w:w="6972" w:type="dxa"/>
            <w:tcBorders>
              <w:top w:val="single" w:sz="4" w:space="0" w:color="auto"/>
              <w:left w:val="single" w:sz="4" w:space="0" w:color="auto"/>
              <w:right w:val="single" w:sz="4" w:space="0" w:color="auto"/>
            </w:tcBorders>
          </w:tcPr>
          <w:p w:rsidR="00DF4830" w:rsidRPr="001E445F" w:rsidRDefault="00DF4830" w:rsidP="00C06E55">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15SN Linia napowietrzna SN-15kV</w:t>
            </w:r>
          </w:p>
        </w:tc>
      </w:tr>
      <w:tr w:rsidR="00DF4830" w:rsidRPr="00630B13" w:rsidTr="00C06E55">
        <w:trPr>
          <w:cantSplit/>
          <w:trHeight w:val="442"/>
        </w:trPr>
        <w:tc>
          <w:tcPr>
            <w:tcW w:w="2040" w:type="dxa"/>
            <w:tcBorders>
              <w:top w:val="single" w:sz="4" w:space="0" w:color="auto"/>
              <w:left w:val="single" w:sz="4" w:space="0" w:color="auto"/>
              <w:right w:val="single" w:sz="4" w:space="0" w:color="auto"/>
            </w:tcBorders>
          </w:tcPr>
          <w:p w:rsidR="00DF4830" w:rsidRPr="001E445F" w:rsidRDefault="00DF4830" w:rsidP="00C06E55">
            <w:pPr>
              <w:suppressLineNumbers/>
              <w:suppressAutoHyphens/>
              <w:spacing w:after="0" w:line="360" w:lineRule="auto"/>
              <w:jc w:val="center"/>
              <w:rPr>
                <w:rFonts w:ascii="Verdana" w:eastAsia="Times New Roman" w:hAnsi="Verdana" w:cs="Arial"/>
                <w:sz w:val="20"/>
                <w:szCs w:val="20"/>
                <w:lang w:eastAsia="ar-SA"/>
              </w:rPr>
            </w:pPr>
            <w:r w:rsidRPr="001E445F">
              <w:rPr>
                <w:rFonts w:ascii="Verdana" w:eastAsia="Times New Roman" w:hAnsi="Verdana" w:cs="Arial"/>
                <w:sz w:val="20"/>
                <w:szCs w:val="20"/>
                <w:lang w:eastAsia="ar-SA"/>
              </w:rPr>
              <w:t>Km 14+580</w:t>
            </w:r>
          </w:p>
        </w:tc>
        <w:tc>
          <w:tcPr>
            <w:tcW w:w="6972" w:type="dxa"/>
            <w:tcBorders>
              <w:top w:val="single" w:sz="4" w:space="0" w:color="auto"/>
              <w:left w:val="single" w:sz="4" w:space="0" w:color="auto"/>
              <w:right w:val="single" w:sz="4" w:space="0" w:color="auto"/>
            </w:tcBorders>
          </w:tcPr>
          <w:p w:rsidR="00DF4830" w:rsidRPr="001E445F" w:rsidRDefault="00DF4830" w:rsidP="00C06E55">
            <w:pPr>
              <w:suppressLineNumbers/>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16SN Linia napowietrzna SN-15kV</w:t>
            </w:r>
          </w:p>
        </w:tc>
      </w:tr>
    </w:tbl>
    <w:p w:rsidR="00DF4830" w:rsidRPr="00630B13" w:rsidRDefault="00DF4830" w:rsidP="005D47B5">
      <w:pPr>
        <w:spacing w:after="0" w:line="360" w:lineRule="auto"/>
        <w:jc w:val="both"/>
        <w:rPr>
          <w:rFonts w:ascii="Verdana" w:eastAsia="Times New Roman" w:hAnsi="Verdana" w:cs="Arial"/>
          <w:sz w:val="20"/>
          <w:szCs w:val="20"/>
          <w:lang w:eastAsia="pl-PL"/>
        </w:rPr>
      </w:pPr>
    </w:p>
    <w:p w:rsidR="00C470C7" w:rsidRPr="00630B13" w:rsidRDefault="00C470C7" w:rsidP="00C470C7">
      <w:pPr>
        <w:spacing w:after="0" w:line="360" w:lineRule="auto"/>
        <w:jc w:val="both"/>
        <w:rPr>
          <w:rFonts w:ascii="Verdana" w:eastAsia="Times New Roman" w:hAnsi="Verdana" w:cs="Arial"/>
          <w:sz w:val="20"/>
          <w:szCs w:val="20"/>
          <w:u w:val="single"/>
          <w:lang w:eastAsia="pl-PL"/>
        </w:rPr>
      </w:pPr>
      <w:r w:rsidRPr="00630B13">
        <w:rPr>
          <w:rFonts w:ascii="Verdana" w:eastAsia="Times New Roman" w:hAnsi="Verdana" w:cs="Arial"/>
          <w:sz w:val="20"/>
          <w:szCs w:val="20"/>
          <w:u w:val="single"/>
          <w:lang w:eastAsia="pl-PL"/>
        </w:rPr>
        <w:t>Tabela nr 1.4</w:t>
      </w:r>
      <w:r w:rsidR="00DF4830" w:rsidRPr="00630B13">
        <w:rPr>
          <w:rFonts w:ascii="Verdana" w:eastAsia="Times New Roman" w:hAnsi="Verdana" w:cs="Arial"/>
          <w:sz w:val="20"/>
          <w:szCs w:val="20"/>
          <w:u w:val="single"/>
          <w:lang w:eastAsia="pl-PL"/>
        </w:rPr>
        <w:t>.c</w:t>
      </w:r>
      <w:r w:rsidRPr="00630B13">
        <w:rPr>
          <w:rFonts w:ascii="Verdana" w:eastAsia="Times New Roman" w:hAnsi="Verdana" w:cs="Arial"/>
          <w:sz w:val="20"/>
          <w:szCs w:val="20"/>
          <w:u w:val="single"/>
          <w:lang w:eastAsia="pl-PL"/>
        </w:rPr>
        <w:t xml:space="preserve"> Identyfikacja kolizji – wodociągi, </w:t>
      </w:r>
      <w:r w:rsidR="00C83E6C" w:rsidRPr="00630B13">
        <w:rPr>
          <w:rFonts w:ascii="Verdana" w:eastAsia="Times New Roman" w:hAnsi="Verdana" w:cs="Arial"/>
          <w:sz w:val="20"/>
          <w:szCs w:val="20"/>
          <w:u w:val="single"/>
          <w:lang w:eastAsia="pl-PL"/>
        </w:rPr>
        <w:t xml:space="preserve">kanalizacja </w:t>
      </w:r>
      <w:r w:rsidRPr="00630B13">
        <w:rPr>
          <w:rFonts w:ascii="Verdana" w:eastAsia="Times New Roman" w:hAnsi="Verdana" w:cs="Arial"/>
          <w:sz w:val="20"/>
          <w:szCs w:val="20"/>
          <w:u w:val="single"/>
          <w:lang w:eastAsia="pl-PL"/>
        </w:rPr>
        <w:t>sanitarna oraz gazociągi</w:t>
      </w:r>
    </w:p>
    <w:tbl>
      <w:tblP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1172"/>
        <w:gridCol w:w="141"/>
        <w:gridCol w:w="5736"/>
        <w:gridCol w:w="1958"/>
      </w:tblGrid>
      <w:tr w:rsidR="008A6263" w:rsidRPr="00630B13" w:rsidTr="00C470C7">
        <w:trPr>
          <w:cantSplit/>
          <w:trHeight w:val="480"/>
          <w:tblHeader/>
        </w:trPr>
        <w:tc>
          <w:tcPr>
            <w:tcW w:w="651" w:type="pct"/>
            <w:tcBorders>
              <w:top w:val="single" w:sz="4" w:space="0" w:color="auto"/>
              <w:left w:val="single" w:sz="4" w:space="0" w:color="auto"/>
              <w:bottom w:val="single" w:sz="4" w:space="0" w:color="auto"/>
              <w:right w:val="single" w:sz="4" w:space="0" w:color="auto"/>
            </w:tcBorders>
            <w:shd w:val="clear" w:color="auto" w:fill="F2F2F2"/>
          </w:tcPr>
          <w:p w:rsidR="00C470C7" w:rsidRPr="001E445F" w:rsidRDefault="00C470C7" w:rsidP="00C470C7">
            <w:pPr>
              <w:suppressLineNumbers/>
              <w:suppressAutoHyphens/>
              <w:spacing w:after="0" w:line="360" w:lineRule="auto"/>
              <w:jc w:val="center"/>
              <w:rPr>
                <w:rFonts w:ascii="Verdana" w:eastAsia="Times New Roman" w:hAnsi="Verdana" w:cs="Arial"/>
                <w:iCs/>
                <w:sz w:val="16"/>
                <w:szCs w:val="16"/>
                <w:lang w:eastAsia="ar-SA"/>
              </w:rPr>
            </w:pPr>
            <w:r w:rsidRPr="001E445F">
              <w:rPr>
                <w:rFonts w:ascii="Verdana" w:eastAsia="Times New Roman" w:hAnsi="Verdana" w:cs="Arial"/>
                <w:iCs/>
                <w:sz w:val="16"/>
                <w:szCs w:val="16"/>
                <w:lang w:eastAsia="ar-SA"/>
              </w:rPr>
              <w:t xml:space="preserve">Lokalizacja </w:t>
            </w:r>
          </w:p>
          <w:p w:rsidR="00C470C7" w:rsidRPr="001E445F" w:rsidRDefault="00C470C7" w:rsidP="00C470C7">
            <w:pPr>
              <w:suppressLineNumbers/>
              <w:suppressAutoHyphens/>
              <w:spacing w:after="0" w:line="360" w:lineRule="auto"/>
              <w:jc w:val="center"/>
              <w:rPr>
                <w:rFonts w:ascii="Verdana" w:eastAsia="Times New Roman" w:hAnsi="Verdana" w:cs="Arial"/>
                <w:iCs/>
                <w:sz w:val="16"/>
                <w:szCs w:val="16"/>
                <w:lang w:eastAsia="ar-SA"/>
              </w:rPr>
            </w:pPr>
            <w:r w:rsidRPr="001E445F">
              <w:rPr>
                <w:rFonts w:ascii="Verdana" w:eastAsia="Times New Roman" w:hAnsi="Verdana" w:cs="Arial"/>
                <w:iCs/>
                <w:sz w:val="16"/>
                <w:szCs w:val="16"/>
                <w:lang w:eastAsia="ar-SA"/>
              </w:rPr>
              <w:t>[km]</w:t>
            </w:r>
          </w:p>
        </w:tc>
        <w:tc>
          <w:tcPr>
            <w:tcW w:w="3262" w:type="pct"/>
            <w:gridSpan w:val="2"/>
            <w:tcBorders>
              <w:top w:val="single" w:sz="4" w:space="0" w:color="auto"/>
              <w:left w:val="single" w:sz="4" w:space="0" w:color="auto"/>
              <w:bottom w:val="single" w:sz="4" w:space="0" w:color="auto"/>
              <w:right w:val="single" w:sz="4" w:space="0" w:color="auto"/>
            </w:tcBorders>
            <w:shd w:val="clear" w:color="auto" w:fill="F2F2F2"/>
          </w:tcPr>
          <w:p w:rsidR="00C470C7" w:rsidRPr="001E445F" w:rsidRDefault="00C470C7" w:rsidP="00C470C7">
            <w:pPr>
              <w:suppressLineNumbers/>
              <w:suppressAutoHyphens/>
              <w:spacing w:after="0" w:line="360" w:lineRule="auto"/>
              <w:jc w:val="center"/>
              <w:rPr>
                <w:rFonts w:ascii="Verdana" w:eastAsia="Times New Roman" w:hAnsi="Verdana" w:cs="Arial"/>
                <w:iCs/>
                <w:sz w:val="16"/>
                <w:szCs w:val="16"/>
                <w:lang w:eastAsia="ar-SA"/>
              </w:rPr>
            </w:pPr>
            <w:r w:rsidRPr="001E445F">
              <w:rPr>
                <w:rFonts w:ascii="Verdana" w:eastAsia="Times New Roman" w:hAnsi="Verdana" w:cs="Arial"/>
                <w:iCs/>
                <w:sz w:val="16"/>
                <w:szCs w:val="16"/>
                <w:lang w:eastAsia="ar-SA"/>
              </w:rPr>
              <w:t>Opis kolizji</w:t>
            </w:r>
            <w:r w:rsidRPr="001E445F">
              <w:rPr>
                <w:rFonts w:ascii="Verdana" w:eastAsia="Times New Roman" w:hAnsi="Verdana" w:cs="Arial"/>
                <w:iCs/>
                <w:sz w:val="16"/>
                <w:szCs w:val="16"/>
                <w:lang w:eastAsia="ar-SA"/>
              </w:rPr>
              <w:br/>
              <w:t>[sztuk]</w:t>
            </w:r>
          </w:p>
        </w:tc>
        <w:tc>
          <w:tcPr>
            <w:tcW w:w="1087" w:type="pct"/>
            <w:tcBorders>
              <w:top w:val="single" w:sz="4" w:space="0" w:color="auto"/>
              <w:left w:val="single" w:sz="4" w:space="0" w:color="auto"/>
              <w:bottom w:val="single" w:sz="4" w:space="0" w:color="auto"/>
              <w:right w:val="single" w:sz="4" w:space="0" w:color="auto"/>
            </w:tcBorders>
            <w:shd w:val="clear" w:color="auto" w:fill="F2F2F2"/>
          </w:tcPr>
          <w:p w:rsidR="00C470C7" w:rsidRPr="001E445F" w:rsidRDefault="00C470C7" w:rsidP="00C470C7">
            <w:pPr>
              <w:suppressLineNumbers/>
              <w:suppressAutoHyphens/>
              <w:spacing w:after="0" w:line="360" w:lineRule="auto"/>
              <w:jc w:val="center"/>
              <w:rPr>
                <w:rFonts w:ascii="Verdana" w:eastAsia="Times New Roman" w:hAnsi="Verdana" w:cs="Arial"/>
                <w:iCs/>
                <w:sz w:val="16"/>
                <w:szCs w:val="16"/>
                <w:lang w:eastAsia="ar-SA"/>
              </w:rPr>
            </w:pPr>
            <w:r w:rsidRPr="00014A18">
              <w:rPr>
                <w:rFonts w:ascii="Verdana" w:eastAsia="Times New Roman" w:hAnsi="Verdana" w:cs="Arial"/>
                <w:iCs/>
                <w:sz w:val="16"/>
                <w:szCs w:val="16"/>
                <w:lang w:eastAsia="ar-SA"/>
              </w:rPr>
              <w:t>Planowana długość [km]</w:t>
            </w:r>
          </w:p>
        </w:tc>
      </w:tr>
      <w:tr w:rsidR="008A6263" w:rsidRPr="00630B13" w:rsidTr="00C470C7">
        <w:trPr>
          <w:cantSplit/>
          <w:trHeight w:val="222"/>
        </w:trPr>
        <w:tc>
          <w:tcPr>
            <w:tcW w:w="5000" w:type="pct"/>
            <w:gridSpan w:val="4"/>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PRZEBUDOWA SIECI WODOCIĄGOWYCH</w:t>
            </w:r>
          </w:p>
        </w:tc>
      </w:tr>
      <w:tr w:rsidR="008A6263" w:rsidRPr="00630B13" w:rsidTr="00C470C7">
        <w:trPr>
          <w:cantSplit/>
          <w:trHeight w:val="442"/>
        </w:trPr>
        <w:tc>
          <w:tcPr>
            <w:tcW w:w="729" w:type="pct"/>
            <w:gridSpan w:val="2"/>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PW1</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2+923 S16</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highlight w:val="magenta"/>
                <w:lang w:eastAsia="ar-SA"/>
              </w:rPr>
            </w:pPr>
          </w:p>
        </w:tc>
        <w:tc>
          <w:tcPr>
            <w:tcW w:w="3184" w:type="pct"/>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highlight w:val="magenta"/>
                <w:lang w:eastAsia="ar-SA"/>
              </w:rPr>
            </w:pPr>
            <w:r w:rsidRPr="00630B13">
              <w:rPr>
                <w:rFonts w:ascii="Verdana" w:eastAsia="Times New Roman" w:hAnsi="Verdana" w:cs="Arial"/>
                <w:sz w:val="20"/>
                <w:szCs w:val="20"/>
                <w:lang w:eastAsia="ar-SA"/>
              </w:rPr>
              <w:t>W związku z kolizją istniejącej sieci wodociągowej Dn80 oraz przyłącza Dn40 z projektowanym układem drogowym należy zaprojektować i wybudować przebudowę z rur 90 mm PE. Przejście wodociągu pod projektowanymi drogami należy zaprojektować i wybudować pod kątem maksymalnie zbliżonym do prostego oraz zabezpieczyć rurą ochronną 225 mm PE.</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0,237</w:t>
            </w:r>
          </w:p>
        </w:tc>
      </w:tr>
      <w:tr w:rsidR="008A6263" w:rsidRPr="00630B13" w:rsidTr="00C470C7">
        <w:trPr>
          <w:cantSplit/>
          <w:trHeight w:val="442"/>
        </w:trPr>
        <w:tc>
          <w:tcPr>
            <w:tcW w:w="729" w:type="pct"/>
            <w:gridSpan w:val="2"/>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PW2</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3+417</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highlight w:val="magenta"/>
                <w:lang w:eastAsia="ar-SA"/>
              </w:rPr>
            </w:pPr>
            <w:r w:rsidRPr="00630B13">
              <w:rPr>
                <w:rFonts w:ascii="Verdana" w:eastAsia="Times New Roman" w:hAnsi="Verdana" w:cs="Arial"/>
                <w:sz w:val="20"/>
                <w:szCs w:val="20"/>
                <w:lang w:eastAsia="ar-SA"/>
              </w:rPr>
              <w:t>S16</w:t>
            </w:r>
          </w:p>
        </w:tc>
        <w:tc>
          <w:tcPr>
            <w:tcW w:w="3184" w:type="pct"/>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highlight w:val="magenta"/>
                <w:lang w:eastAsia="ar-SA"/>
              </w:rPr>
            </w:pPr>
            <w:r w:rsidRPr="00630B13">
              <w:rPr>
                <w:rFonts w:ascii="Verdana" w:eastAsia="Times New Roman" w:hAnsi="Verdana" w:cs="Arial"/>
                <w:sz w:val="20"/>
                <w:szCs w:val="20"/>
                <w:lang w:eastAsia="ar-SA"/>
              </w:rPr>
              <w:t>W związku z kolizją istniejącej sieci wodociągowej Dn80 oraz przyłącza Dn40 z projektowanym układem drogowym należy zaprojektować i wybudować przebudowę z rur 90 mm PE. Przejście wodociągu pod projektowanymi drogami należy zaprojektować i wybudować pod kątem maksymalnie zbliżonym do prostego oraz zabezpieczyć rurą ochronną 225 mm PE.</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highlight w:val="magenta"/>
                <w:lang w:eastAsia="ar-SA"/>
              </w:rPr>
            </w:pPr>
            <w:r w:rsidRPr="00630B13">
              <w:rPr>
                <w:rFonts w:ascii="Verdana" w:eastAsia="Times New Roman" w:hAnsi="Verdana" w:cs="Arial"/>
                <w:sz w:val="20"/>
                <w:szCs w:val="20"/>
                <w:lang w:eastAsia="ar-SA"/>
              </w:rPr>
              <w:t>0,073</w:t>
            </w:r>
          </w:p>
        </w:tc>
      </w:tr>
      <w:tr w:rsidR="008A6263" w:rsidRPr="00630B13" w:rsidTr="00C470C7">
        <w:trPr>
          <w:cantSplit/>
          <w:trHeight w:val="442"/>
        </w:trPr>
        <w:tc>
          <w:tcPr>
            <w:tcW w:w="729" w:type="pct"/>
            <w:gridSpan w:val="2"/>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PW3</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3+898 S16</w:t>
            </w:r>
          </w:p>
        </w:tc>
        <w:tc>
          <w:tcPr>
            <w:tcW w:w="3184" w:type="pct"/>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W związku z kolizją istniejących sieci wodociągowych Dn80 oraz przyłącza Dn40-50 z projektowanym układem drogowym należy zaprojektować i wybudować przebudowę z rur 40 mm PE oraz 90 mm PE. Przejście wodociągu pod projektowanymi drogami należy zaprojektować i wybudować pod kątem maksymalnie zbliżonym do prostego oraz zabezpieczyć rurą ochronną 225 mm PE.</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0,522</w:t>
            </w:r>
          </w:p>
        </w:tc>
      </w:tr>
      <w:tr w:rsidR="008A6263" w:rsidRPr="00630B13" w:rsidTr="00C470C7">
        <w:trPr>
          <w:cantSplit/>
          <w:trHeight w:val="442"/>
        </w:trPr>
        <w:tc>
          <w:tcPr>
            <w:tcW w:w="729" w:type="pct"/>
            <w:gridSpan w:val="2"/>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PW4</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8+353 S16</w:t>
            </w:r>
          </w:p>
        </w:tc>
        <w:tc>
          <w:tcPr>
            <w:tcW w:w="3184" w:type="pct"/>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W związku z kolizją istniejących sieci wodociągowych Dn90, Dn100 oraz przyłącza Dn32-40 z projektowanym układem drogowym należy zaprojektować i wybudować przebudowę z rur 40 mm PE, 90 mm PE oraz 160 mm PE. Przejście wodociągu pod projektowanymi drogami należy zaprojektować i wybudować pod kątem maksymalnie zbliżonym do prostego oraz zabezpieczyć rurami ochronnymi 160 mm PE oraz 300 mm PE.</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0,640</w:t>
            </w:r>
          </w:p>
        </w:tc>
      </w:tr>
      <w:tr w:rsidR="008A6263" w:rsidRPr="00630B13" w:rsidTr="00C470C7">
        <w:trPr>
          <w:cantSplit/>
          <w:trHeight w:val="442"/>
        </w:trPr>
        <w:tc>
          <w:tcPr>
            <w:tcW w:w="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PW7</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11+898 S16</w:t>
            </w:r>
          </w:p>
        </w:tc>
        <w:tc>
          <w:tcPr>
            <w:tcW w:w="3184" w:type="pct"/>
            <w:tcBorders>
              <w:top w:val="single" w:sz="4" w:space="0" w:color="auto"/>
              <w:left w:val="single" w:sz="4" w:space="0" w:color="auto"/>
              <w:bottom w:val="single" w:sz="4" w:space="0" w:color="auto"/>
              <w:right w:val="single" w:sz="4" w:space="0" w:color="auto"/>
            </w:tcBorders>
            <w:shd w:val="clear" w:color="auto" w:fill="auto"/>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W związku z kolizją istniejących sieci wodociągowych Dn90, Dn100 oraz przyłącza Dn40 z projektowanym układem drogowym należy zaprojektować i wybudować przebudowę z rur 40 mm PE, 90 mm PE, 125 mm PE oraz 160 mm PE. Przejście wodociągu pod projektowanymi drogami należy zaprojektować i wybudować pod kątem maksymalnie zbliżonym do prostego oraz zabezpieczyć rurami ochronnymi 225 mm PE, 250 mm PE oraz 300 mm PE.</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1,046</w:t>
            </w:r>
          </w:p>
        </w:tc>
      </w:tr>
      <w:tr w:rsidR="008A6263" w:rsidRPr="00630B13" w:rsidTr="00C470C7">
        <w:trPr>
          <w:cantSplit/>
          <w:trHeight w:val="442"/>
        </w:trPr>
        <w:tc>
          <w:tcPr>
            <w:tcW w:w="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PW8</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12+370 S16</w:t>
            </w:r>
          </w:p>
        </w:tc>
        <w:tc>
          <w:tcPr>
            <w:tcW w:w="3184" w:type="pct"/>
            <w:tcBorders>
              <w:top w:val="single" w:sz="4" w:space="0" w:color="auto"/>
              <w:left w:val="single" w:sz="4" w:space="0" w:color="auto"/>
              <w:bottom w:val="single" w:sz="4" w:space="0" w:color="auto"/>
              <w:right w:val="single" w:sz="4" w:space="0" w:color="auto"/>
            </w:tcBorders>
            <w:shd w:val="clear" w:color="auto" w:fill="auto"/>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W związku z kolizją istniejącej sieci wodociągowej Dn100 z projektowanym układem drogowym należy zaprojektować i wybudować przebudowę z rur 125 mm PE. Przejście wodociągu pod projektowanymi drogami należy zaprojektować i wybudować pod kątem maksymalnie zbliżonym do prostego oraz zabezpieczyć rurą ochronną 250 mm PE.</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0,278</w:t>
            </w:r>
          </w:p>
        </w:tc>
      </w:tr>
      <w:tr w:rsidR="008A6263" w:rsidRPr="00630B13" w:rsidTr="00C470C7">
        <w:trPr>
          <w:cantSplit/>
          <w:trHeight w:val="442"/>
        </w:trPr>
        <w:tc>
          <w:tcPr>
            <w:tcW w:w="729" w:type="pct"/>
            <w:gridSpan w:val="2"/>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PW9</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0+502</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DK59</w:t>
            </w:r>
          </w:p>
        </w:tc>
        <w:tc>
          <w:tcPr>
            <w:tcW w:w="3184" w:type="pct"/>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W związku z kolizją istniejącej sieci wodociągowej Dn90 oraz przyłącza Dn40 z projektowanym układem drogowym należy zaprojektować i wybudować przebudowę z rur 40 mm PE oraz 90 mm PE. Przejście wodociągu pod projektowanymi drogami należy zaprojektować i wybudować pod kątem maksymalnie zbliżonym do prostego oraz zabezpieczyć rurą ochronną 225 mm PE.</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0,179</w:t>
            </w:r>
          </w:p>
        </w:tc>
      </w:tr>
      <w:tr w:rsidR="008A6263" w:rsidRPr="00630B13" w:rsidTr="00C470C7">
        <w:trPr>
          <w:cantSplit/>
          <w:trHeight w:val="442"/>
        </w:trPr>
        <w:tc>
          <w:tcPr>
            <w:tcW w:w="729" w:type="pct"/>
            <w:gridSpan w:val="2"/>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PW11</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2+032 DK59</w:t>
            </w:r>
          </w:p>
        </w:tc>
        <w:tc>
          <w:tcPr>
            <w:tcW w:w="3184" w:type="pct"/>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W związku z kolizją istniejącej sieci wodociągowej Dn100 z projektowanym układem drogowym należy zaprojektować i wybudować przebudowę z rur 125 mm PE. Przejście wodociągu pod projektowanymi drogami należy zaprojektować i wybudować pod kątem maksymalnie zbliżonym do prostego oraz zabezpieczyć rurą ochronną 250 mm PE.</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0,201</w:t>
            </w:r>
          </w:p>
        </w:tc>
      </w:tr>
      <w:tr w:rsidR="008A6263" w:rsidRPr="00630B13" w:rsidTr="00C470C7">
        <w:trPr>
          <w:cantSplit/>
          <w:trHeight w:val="442"/>
        </w:trPr>
        <w:tc>
          <w:tcPr>
            <w:tcW w:w="729" w:type="pct"/>
            <w:gridSpan w:val="2"/>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PW12</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km 1+385 </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DD-17</w:t>
            </w:r>
          </w:p>
        </w:tc>
        <w:tc>
          <w:tcPr>
            <w:tcW w:w="3184" w:type="pct"/>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W związku z kolizją istniejącej sieci wodociągowej Dn90 z projektowanym układem drogowym należy wyłączyć z eksploatacji wodociąg Dn90 o długości 20 m.</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w:t>
            </w:r>
          </w:p>
        </w:tc>
      </w:tr>
      <w:tr w:rsidR="008A6263" w:rsidRPr="00630B13" w:rsidTr="00C470C7">
        <w:trPr>
          <w:cantSplit/>
          <w:trHeight w:val="442"/>
        </w:trPr>
        <w:tc>
          <w:tcPr>
            <w:tcW w:w="729" w:type="pct"/>
            <w:gridSpan w:val="2"/>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W-MOP</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11+100 - 11+400</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S16</w:t>
            </w:r>
          </w:p>
        </w:tc>
        <w:tc>
          <w:tcPr>
            <w:tcW w:w="3184" w:type="pct"/>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W związku z projektowanymi Miejscami Obsługi Podróżnych (MOP) w km ~11+100 - 11+400 należy przewidzieć zaopatrzenie w wodę znajdujących się na nich obiektów. W tym celu należy zaprojektować wodociąg o średnicy 125 mm PE o długości ~461 m, włączony do przebudowywanej sieci </w:t>
            </w:r>
            <w:proofErr w:type="spellStart"/>
            <w:r w:rsidRPr="00630B13">
              <w:rPr>
                <w:rFonts w:ascii="Verdana" w:eastAsia="Times New Roman" w:hAnsi="Verdana" w:cs="Arial"/>
                <w:sz w:val="20"/>
                <w:szCs w:val="20"/>
                <w:lang w:eastAsia="ar-SA"/>
              </w:rPr>
              <w:t>Dn</w:t>
            </w:r>
            <w:proofErr w:type="spellEnd"/>
            <w:r w:rsidRPr="00630B13">
              <w:rPr>
                <w:rFonts w:ascii="Verdana" w:eastAsia="Times New Roman" w:hAnsi="Verdana" w:cs="Arial"/>
                <w:sz w:val="20"/>
                <w:szCs w:val="20"/>
                <w:lang w:eastAsia="ar-SA"/>
              </w:rPr>
              <w:t xml:space="preserve"> 160 mm PE (PW7). Wodociągi na Miejscach Obsługi Podróżnych projektować w zakresie średnic: 40-125 mm PE. Na potrzeby ppoż. </w:t>
            </w:r>
            <w:proofErr w:type="spellStart"/>
            <w:r w:rsidRPr="00630B13">
              <w:rPr>
                <w:rFonts w:ascii="Verdana" w:eastAsia="Times New Roman" w:hAnsi="Verdana" w:cs="Arial"/>
                <w:sz w:val="20"/>
                <w:szCs w:val="20"/>
                <w:lang w:eastAsia="ar-SA"/>
              </w:rPr>
              <w:t>nalezy</w:t>
            </w:r>
            <w:proofErr w:type="spellEnd"/>
            <w:r w:rsidRPr="00630B13">
              <w:rPr>
                <w:rFonts w:ascii="Verdana" w:eastAsia="Times New Roman" w:hAnsi="Verdana" w:cs="Arial"/>
                <w:sz w:val="20"/>
                <w:szCs w:val="20"/>
                <w:lang w:eastAsia="ar-SA"/>
              </w:rPr>
              <w:t xml:space="preserve"> na każdym MOP zaprojektować zbiornik ppoż. o pojemności V=100m</w:t>
            </w:r>
            <w:r w:rsidRPr="00630B13">
              <w:rPr>
                <w:rFonts w:ascii="Verdana" w:eastAsia="Times New Roman" w:hAnsi="Verdana" w:cs="Arial"/>
                <w:sz w:val="20"/>
                <w:szCs w:val="20"/>
                <w:vertAlign w:val="superscript"/>
                <w:lang w:eastAsia="ar-SA"/>
              </w:rPr>
              <w:t>3</w:t>
            </w:r>
            <w:r w:rsidRPr="00630B13">
              <w:rPr>
                <w:rFonts w:ascii="Verdana" w:eastAsia="Times New Roman" w:hAnsi="Verdana" w:cs="Arial"/>
                <w:sz w:val="20"/>
                <w:szCs w:val="20"/>
                <w:lang w:eastAsia="ar-SA"/>
              </w:rPr>
              <w:t xml:space="preserve">. Przejścia wodociągu pod projektowanymi drogami oraz istniejącymi i projektowanymi rowami należy zaprojektować i wybudować pod kątem maksymalnie zbliżonym do prostego oraz zabezpieczyć rurami ochronnymi o średnicy 90 mm PE, 225 mm PE oraz 250 mm PE. </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0,897</w:t>
            </w:r>
          </w:p>
        </w:tc>
      </w:tr>
      <w:tr w:rsidR="008A6263" w:rsidRPr="00630B13" w:rsidTr="00C470C7">
        <w:trPr>
          <w:cantSplit/>
          <w:trHeight w:val="442"/>
        </w:trPr>
        <w:tc>
          <w:tcPr>
            <w:tcW w:w="729" w:type="pct"/>
            <w:gridSpan w:val="2"/>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W-OUD</w:t>
            </w:r>
          </w:p>
        </w:tc>
        <w:tc>
          <w:tcPr>
            <w:tcW w:w="3184" w:type="pct"/>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W związku z projektowanym Obwodem Utrzymania Drogi (OUD) lokalizowanym przy ul. Leśna Droga należy przewidzieć zaopatrzenie w wodę znajdujących się na nich obiektów. W tym celu należy zaprojektować wodociąg o średnicy 160 mm PE o długości ~323 m, włączony do istniejącej sieci wzdłuż ul. Leśna Droga. W miejscu określonym przez właściciela sieci należy zaprojektować kontenerową stację podnoszenia ciśnienia. Wodociągi na OUD projektować w zakresie średnic: 40-160 mm PE. Przejścia wodociągu pod projektowanymi drogami oraz istniejącymi i projektowanymi rowami należy zaprojektować i wybudować pod kątem maksymalnie zbliżonym do prostego oraz zabezpieczyć rurą ochronną 315 mm PE.</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0,458</w:t>
            </w:r>
          </w:p>
        </w:tc>
      </w:tr>
      <w:tr w:rsidR="008A6263" w:rsidRPr="00630B13" w:rsidTr="00C470C7">
        <w:trPr>
          <w:cantSplit/>
          <w:trHeight w:val="442"/>
        </w:trPr>
        <w:tc>
          <w:tcPr>
            <w:tcW w:w="5000" w:type="pct"/>
            <w:gridSpan w:val="4"/>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PRZEBUDOWA SIECI KANALIZACJI SANITARNEJ</w:t>
            </w:r>
          </w:p>
        </w:tc>
      </w:tr>
      <w:tr w:rsidR="008A6263" w:rsidRPr="00630B13" w:rsidTr="00C470C7">
        <w:trPr>
          <w:cantSplit/>
          <w:trHeight w:val="442"/>
        </w:trPr>
        <w:tc>
          <w:tcPr>
            <w:tcW w:w="651"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KS1</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2+644</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S16</w:t>
            </w:r>
          </w:p>
        </w:tc>
        <w:tc>
          <w:tcPr>
            <w:tcW w:w="3262" w:type="pct"/>
            <w:gridSpan w:val="2"/>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W związku z kolizją istniejącej kanalizacji sanitarnej tłocznej </w:t>
            </w:r>
            <w:r w:rsidRPr="00630B13">
              <w:rPr>
                <w:rFonts w:ascii="Verdana" w:eastAsia="Times New Roman" w:hAnsi="Verdana"/>
                <w:sz w:val="20"/>
                <w:szCs w:val="18"/>
                <w:lang w:eastAsia="ar-SA"/>
              </w:rPr>
              <w:t>Ø</w:t>
            </w:r>
            <w:r w:rsidRPr="00630B13">
              <w:rPr>
                <w:rFonts w:ascii="Verdana" w:eastAsia="Times New Roman" w:hAnsi="Verdana" w:cs="Arial"/>
                <w:sz w:val="20"/>
                <w:szCs w:val="20"/>
                <w:lang w:eastAsia="ar-SA"/>
              </w:rPr>
              <w:t xml:space="preserve">110 z projektowanym układem drogowym należy zaprojektować i wybudować przebudowę z rur 110 mm PE. Przejście kanalizacji pod projektowanymi drogami należy zaprojektować i wybudować pod kątem maksymalnie zbliżonym do prostego oraz zabezpieczyć rurą ochronną 250 mm PE.  </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0,286</w:t>
            </w:r>
          </w:p>
        </w:tc>
      </w:tr>
      <w:tr w:rsidR="008A6263" w:rsidRPr="00630B13" w:rsidTr="00C470C7">
        <w:trPr>
          <w:cantSplit/>
          <w:trHeight w:val="442"/>
        </w:trPr>
        <w:tc>
          <w:tcPr>
            <w:tcW w:w="651"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KSL1</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3+400</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S16</w:t>
            </w:r>
          </w:p>
        </w:tc>
        <w:tc>
          <w:tcPr>
            <w:tcW w:w="3262" w:type="pct"/>
            <w:gridSpan w:val="2"/>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W związku z kolizją istniejącej sieci kanalizacji sanitarnej z projektowanym układem drogowym należy wyłączyć z eksploatacji kanalizację grawitacyjną o długości ~105 m.</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w:t>
            </w:r>
          </w:p>
        </w:tc>
      </w:tr>
      <w:tr w:rsidR="008A6263" w:rsidRPr="00630B13" w:rsidTr="00C470C7">
        <w:trPr>
          <w:cantSplit/>
          <w:trHeight w:val="442"/>
        </w:trPr>
        <w:tc>
          <w:tcPr>
            <w:tcW w:w="651"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KS2</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11+018 S16</w:t>
            </w:r>
          </w:p>
        </w:tc>
        <w:tc>
          <w:tcPr>
            <w:tcW w:w="3262" w:type="pct"/>
            <w:gridSpan w:val="2"/>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W związku z kolizją istniejącej kanalizacji sanitarnej tłocznej </w:t>
            </w:r>
            <w:r w:rsidRPr="00630B13">
              <w:rPr>
                <w:rFonts w:ascii="Verdana" w:eastAsia="Times New Roman" w:hAnsi="Verdana"/>
                <w:sz w:val="20"/>
                <w:szCs w:val="18"/>
                <w:lang w:eastAsia="ar-SA"/>
              </w:rPr>
              <w:t>Ø</w:t>
            </w:r>
            <w:r w:rsidRPr="00630B13">
              <w:rPr>
                <w:rFonts w:ascii="Verdana" w:eastAsia="Times New Roman" w:hAnsi="Verdana" w:cs="Arial"/>
                <w:sz w:val="20"/>
                <w:szCs w:val="20"/>
                <w:lang w:eastAsia="ar-SA"/>
              </w:rPr>
              <w:t xml:space="preserve">110 z projektowanym układem drogowym należy zaprojektować i wybudować przebudowę z rur 110 mm PE. Przejście kanalizacji pod projektowanymi drogami należy zaprojektować i wybudować pod kątem maksymalnie zbliżonym do prostego oraz zabezpieczyć rurą ochronną 250 mm PE.  </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0,208</w:t>
            </w:r>
          </w:p>
        </w:tc>
      </w:tr>
      <w:tr w:rsidR="008A6263" w:rsidRPr="00630B13" w:rsidTr="00C470C7">
        <w:trPr>
          <w:cantSplit/>
          <w:trHeight w:val="442"/>
        </w:trPr>
        <w:tc>
          <w:tcPr>
            <w:tcW w:w="651"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KS3</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11+117 S16</w:t>
            </w:r>
          </w:p>
        </w:tc>
        <w:tc>
          <w:tcPr>
            <w:tcW w:w="3262" w:type="pct"/>
            <w:gridSpan w:val="2"/>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W związku z kolizją istniejącej kanalizacji sanitarnej tłocznej </w:t>
            </w:r>
            <w:r w:rsidRPr="00630B13">
              <w:rPr>
                <w:rFonts w:ascii="Verdana" w:eastAsia="Times New Roman" w:hAnsi="Verdana"/>
                <w:sz w:val="20"/>
                <w:szCs w:val="18"/>
                <w:lang w:eastAsia="ar-SA"/>
              </w:rPr>
              <w:t>Ø</w:t>
            </w:r>
            <w:r w:rsidRPr="00630B13">
              <w:rPr>
                <w:rFonts w:ascii="Verdana" w:eastAsia="Times New Roman" w:hAnsi="Verdana" w:cs="Arial"/>
                <w:sz w:val="20"/>
                <w:szCs w:val="20"/>
                <w:lang w:eastAsia="ar-SA"/>
              </w:rPr>
              <w:t xml:space="preserve">110 z projektowanym układem drogowym należy zaprojektować i wybudować przebudowę z rur 110 mm PE. </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0,072</w:t>
            </w:r>
          </w:p>
        </w:tc>
      </w:tr>
      <w:tr w:rsidR="008A6263" w:rsidRPr="00630B13" w:rsidTr="00C470C7">
        <w:trPr>
          <w:cantSplit/>
          <w:trHeight w:val="442"/>
        </w:trPr>
        <w:tc>
          <w:tcPr>
            <w:tcW w:w="651"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KS4</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11+801 S16</w:t>
            </w:r>
          </w:p>
        </w:tc>
        <w:tc>
          <w:tcPr>
            <w:tcW w:w="3262" w:type="pct"/>
            <w:gridSpan w:val="2"/>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W związku z kolizją istniejącej kanalizacji sanitarnej tłocznej </w:t>
            </w:r>
            <w:r w:rsidRPr="00630B13">
              <w:rPr>
                <w:rFonts w:ascii="Verdana" w:eastAsia="Times New Roman" w:hAnsi="Verdana"/>
                <w:sz w:val="20"/>
                <w:szCs w:val="18"/>
                <w:lang w:eastAsia="ar-SA"/>
              </w:rPr>
              <w:t>Ø</w:t>
            </w:r>
            <w:r w:rsidRPr="00630B13">
              <w:rPr>
                <w:rFonts w:ascii="Verdana" w:eastAsia="Times New Roman" w:hAnsi="Verdana" w:cs="Arial"/>
                <w:sz w:val="20"/>
                <w:szCs w:val="20"/>
                <w:lang w:eastAsia="ar-SA"/>
              </w:rPr>
              <w:t xml:space="preserve">110 z projektowanym układem drogowym należy zaprojektować i wybudować przebudowę z rur 110 mm PE. Przejście kanalizacji pod projektowanymi drogami należy zaprojektować i wybudować pod kątem maksymalnie zbliżonym do prostego oraz zabezpieczyć rurą ochronną 250 mm PE.  </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0,700</w:t>
            </w:r>
          </w:p>
        </w:tc>
      </w:tr>
      <w:tr w:rsidR="008A6263" w:rsidRPr="00630B13" w:rsidTr="00C470C7">
        <w:trPr>
          <w:cantSplit/>
          <w:trHeight w:val="442"/>
        </w:trPr>
        <w:tc>
          <w:tcPr>
            <w:tcW w:w="651"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KS5</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12+189 S16</w:t>
            </w:r>
          </w:p>
        </w:tc>
        <w:tc>
          <w:tcPr>
            <w:tcW w:w="3262" w:type="pct"/>
            <w:gridSpan w:val="2"/>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W związku z kolizją istniejącej kanalizacji sanitarnej tłocznej </w:t>
            </w:r>
            <w:r w:rsidRPr="00630B13">
              <w:rPr>
                <w:rFonts w:ascii="Verdana" w:eastAsia="Times New Roman" w:hAnsi="Verdana"/>
                <w:sz w:val="20"/>
                <w:szCs w:val="18"/>
                <w:lang w:eastAsia="ar-SA"/>
              </w:rPr>
              <w:t>Ø</w:t>
            </w:r>
            <w:r w:rsidRPr="00630B13">
              <w:rPr>
                <w:rFonts w:ascii="Verdana" w:eastAsia="Times New Roman" w:hAnsi="Verdana" w:cs="Arial"/>
                <w:sz w:val="20"/>
                <w:szCs w:val="20"/>
                <w:lang w:eastAsia="ar-SA"/>
              </w:rPr>
              <w:t>50 i</w:t>
            </w:r>
            <w:r w:rsidRPr="00630B13">
              <w:rPr>
                <w:rFonts w:ascii="Verdana" w:eastAsia="Times New Roman" w:hAnsi="Verdana"/>
                <w:sz w:val="20"/>
                <w:szCs w:val="18"/>
                <w:lang w:eastAsia="ar-SA"/>
              </w:rPr>
              <w:t xml:space="preserve"> Ø</w:t>
            </w:r>
            <w:r w:rsidRPr="00630B13">
              <w:rPr>
                <w:rFonts w:ascii="Verdana" w:eastAsia="Times New Roman" w:hAnsi="Verdana" w:cs="Arial"/>
                <w:sz w:val="20"/>
                <w:szCs w:val="20"/>
                <w:lang w:eastAsia="ar-SA"/>
              </w:rPr>
              <w:t xml:space="preserve">75 z projektowanym układem drogowym należy zaprojektować i wybudować przebudowę z rur 50 mm PE i 75 mm PE. Przejście kanalizacji pod projektowanymi drogami należy zaprojektować i wybudować pod kątem maksymalnie zbliżonym do prostego oraz zabezpieczyć rurą ochronną 200 mm PE.  </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0,343</w:t>
            </w:r>
          </w:p>
        </w:tc>
      </w:tr>
      <w:tr w:rsidR="008A6263" w:rsidRPr="00630B13" w:rsidTr="00C470C7">
        <w:trPr>
          <w:cantSplit/>
          <w:trHeight w:val="442"/>
        </w:trPr>
        <w:tc>
          <w:tcPr>
            <w:tcW w:w="651"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KS6</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0+379 DK59</w:t>
            </w:r>
          </w:p>
        </w:tc>
        <w:tc>
          <w:tcPr>
            <w:tcW w:w="3262" w:type="pct"/>
            <w:gridSpan w:val="2"/>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W związku z kolizją istniejącej kanalizacji sanitarnej tłocznej </w:t>
            </w:r>
            <w:r w:rsidRPr="00630B13">
              <w:rPr>
                <w:rFonts w:ascii="Verdana" w:eastAsia="Times New Roman" w:hAnsi="Verdana"/>
                <w:sz w:val="20"/>
                <w:szCs w:val="18"/>
                <w:lang w:eastAsia="ar-SA"/>
              </w:rPr>
              <w:t>Ø</w:t>
            </w:r>
            <w:r w:rsidRPr="00630B13">
              <w:rPr>
                <w:rFonts w:ascii="Verdana" w:eastAsia="Times New Roman" w:hAnsi="Verdana" w:cs="Arial"/>
                <w:sz w:val="20"/>
                <w:szCs w:val="20"/>
                <w:lang w:eastAsia="ar-SA"/>
              </w:rPr>
              <w:t>50 i</w:t>
            </w:r>
            <w:r w:rsidRPr="00630B13">
              <w:rPr>
                <w:rFonts w:ascii="Verdana" w:eastAsia="Times New Roman" w:hAnsi="Verdana"/>
                <w:sz w:val="20"/>
                <w:szCs w:val="18"/>
                <w:lang w:eastAsia="ar-SA"/>
              </w:rPr>
              <w:t xml:space="preserve"> Ø</w:t>
            </w:r>
            <w:r w:rsidRPr="00630B13">
              <w:rPr>
                <w:rFonts w:ascii="Verdana" w:eastAsia="Times New Roman" w:hAnsi="Verdana" w:cs="Arial"/>
                <w:sz w:val="20"/>
                <w:szCs w:val="20"/>
                <w:lang w:eastAsia="ar-SA"/>
              </w:rPr>
              <w:t xml:space="preserve">90 z projektowanym układem drogowym należy zaprojektować i wybudować przebudowę z rur 50 mm PE i 90 mm PE. Przejście kanalizacji pod projektowanymi drogami należy zaprojektować i wybudować pod kątem maksymalnie zbliżonym do prostego oraz zabezpieczyć rurą ochronną 225 mm PE.  </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0,228</w:t>
            </w:r>
          </w:p>
        </w:tc>
      </w:tr>
      <w:tr w:rsidR="008A6263" w:rsidRPr="00630B13" w:rsidTr="00C470C7">
        <w:trPr>
          <w:cantSplit/>
          <w:trHeight w:val="442"/>
        </w:trPr>
        <w:tc>
          <w:tcPr>
            <w:tcW w:w="651"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KS-MOP</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11+100 - 11+400</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S16</w:t>
            </w:r>
          </w:p>
        </w:tc>
        <w:tc>
          <w:tcPr>
            <w:tcW w:w="3262" w:type="pct"/>
            <w:gridSpan w:val="2"/>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W związku z koniecznością oczyszczenia i odprowadzenia ścieków sanitarnych z obiektów zlokalizowanych na Miejscach Obsługi Podróżnych (MOP) w km 11+100 - 11+400, należy zaprojektować sieć kanalizacji sanitarnej grawitacyjnej z rur </w:t>
            </w:r>
            <w:proofErr w:type="spellStart"/>
            <w:r w:rsidRPr="00630B13">
              <w:rPr>
                <w:rFonts w:ascii="Verdana" w:eastAsia="Times New Roman" w:hAnsi="Verdana" w:cs="Arial"/>
                <w:sz w:val="20"/>
                <w:szCs w:val="20"/>
                <w:lang w:eastAsia="ar-SA"/>
              </w:rPr>
              <w:t>Dn</w:t>
            </w:r>
            <w:proofErr w:type="spellEnd"/>
            <w:r w:rsidRPr="00630B13">
              <w:rPr>
                <w:rFonts w:ascii="Verdana" w:eastAsia="Times New Roman" w:hAnsi="Verdana" w:cs="Arial"/>
                <w:sz w:val="20"/>
                <w:szCs w:val="20"/>
                <w:lang w:eastAsia="ar-SA"/>
              </w:rPr>
              <w:t xml:space="preserve"> 160 oraz Dn200. Należy przewidzieć również punkt odbioru ścieków w miejscach zrzutu ścieków z autokarów. </w:t>
            </w:r>
            <w:r w:rsidRPr="00630B13">
              <w:rPr>
                <w:rFonts w:ascii="Verdana" w:hAnsi="Verdana"/>
                <w:sz w:val="20"/>
                <w:szCs w:val="20"/>
              </w:rPr>
              <w:t>Ścieki z MOP po prawej stronie drogi, przewiduje się odprowadzić poprzez zastosowanie pompowni ścieków oraz ich transport kanalizacją ciśnieniową o średnicy 63mm PE do istniejącej sieci kanalizacji sanitarnej.</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0,741</w:t>
            </w:r>
          </w:p>
        </w:tc>
      </w:tr>
      <w:tr w:rsidR="008A6263" w:rsidRPr="00630B13" w:rsidTr="00C470C7">
        <w:trPr>
          <w:cantSplit/>
          <w:trHeight w:val="442"/>
        </w:trPr>
        <w:tc>
          <w:tcPr>
            <w:tcW w:w="651"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KS-OUD</w:t>
            </w:r>
          </w:p>
        </w:tc>
        <w:tc>
          <w:tcPr>
            <w:tcW w:w="3262" w:type="pct"/>
            <w:gridSpan w:val="2"/>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W związku  z koniecznością oczyszczenia i odprowadzenia ścieków sanitarnych oraz technologicznych z obiektów zlokalizowanych na Obwodzie Utrzymania Drogi (OUD) przy ul. Leśna Droga, należy zaprojektować sieć kanalizacji sanitarnej grawitacyjnej z rur Dn160 oraz Dn200. Ścieki technologiczne z budynków warsztatowych i garaży, przed oczyszczaniem biologicznym muszą zostać oczyszczone ze związków ropopochodnych za pomocą dodatkowych urządzeń oczyszczających tak, aby były pozbawione substancji szkodliwych dla środowiska. Oczyszczalnia musi zostać dobrana tak, aby oczyszczone ścieki </w:t>
            </w:r>
            <w:r w:rsidRPr="00630B13">
              <w:rPr>
                <w:rFonts w:ascii="Verdana" w:hAnsi="Verdana"/>
                <w:sz w:val="20"/>
                <w:szCs w:val="20"/>
              </w:rPr>
              <w:t xml:space="preserve">spełniały wymogi Rozporządzenia Ministra Środowiska z dnia 18 listopada 2014 r. </w:t>
            </w:r>
            <w:r w:rsidRPr="00630B13">
              <w:rPr>
                <w:rFonts w:ascii="Verdana" w:hAnsi="Verdana"/>
                <w:i/>
                <w:sz w:val="20"/>
                <w:szCs w:val="20"/>
              </w:rPr>
              <w:t xml:space="preserve">w sprawie warunków, jakie należy spełnić przy wprowadzaniu ścieków do wód lub do ziemi, oraz substancji szczególnie szkodliwych dla środowiska wodnego. </w:t>
            </w:r>
            <w:r w:rsidRPr="00630B13">
              <w:rPr>
                <w:rFonts w:ascii="Verdana" w:hAnsi="Verdana"/>
                <w:sz w:val="20"/>
                <w:szCs w:val="20"/>
              </w:rPr>
              <w:t xml:space="preserve">Po oczyszczeniu ścieki należy doprowadzić grawitacyjnie do odbiornika kanałami o średnicy Dn160 oraz Dn200. Przewiduje się dodatkowo zastosowanie pompowni oczyszczonych ścieków oraz ich transport kanalizacją ciśnieniową o średnicy 90 mm PE do </w:t>
            </w:r>
            <w:proofErr w:type="spellStart"/>
            <w:r w:rsidRPr="00630B13">
              <w:rPr>
                <w:rFonts w:ascii="Verdana" w:hAnsi="Verdana"/>
                <w:sz w:val="20"/>
                <w:szCs w:val="20"/>
              </w:rPr>
              <w:t>istn</w:t>
            </w:r>
            <w:proofErr w:type="spellEnd"/>
            <w:r w:rsidRPr="00630B13">
              <w:rPr>
                <w:rFonts w:ascii="Verdana" w:hAnsi="Verdana"/>
                <w:sz w:val="20"/>
                <w:szCs w:val="20"/>
              </w:rPr>
              <w:t>. kanalizacji sanitarnej przy ul. Leśna Droga.</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0,531</w:t>
            </w:r>
          </w:p>
        </w:tc>
      </w:tr>
      <w:tr w:rsidR="008A6263" w:rsidRPr="00630B13" w:rsidTr="00C470C7">
        <w:trPr>
          <w:cantSplit/>
          <w:trHeight w:val="442"/>
        </w:trPr>
        <w:tc>
          <w:tcPr>
            <w:tcW w:w="5000" w:type="pct"/>
            <w:gridSpan w:val="4"/>
            <w:tcBorders>
              <w:top w:val="single" w:sz="4" w:space="0" w:color="auto"/>
              <w:left w:val="single" w:sz="4" w:space="0" w:color="auto"/>
              <w:bottom w:val="single" w:sz="4" w:space="0" w:color="auto"/>
              <w:right w:val="single" w:sz="4" w:space="0" w:color="auto"/>
            </w:tcBorders>
            <w:vAlign w:val="center"/>
          </w:tcPr>
          <w:p w:rsidR="005E61DE" w:rsidRDefault="005E61DE" w:rsidP="00E30E69">
            <w:pPr>
              <w:suppressLineNumbers/>
              <w:suppressAutoHyphens/>
              <w:spacing w:after="0" w:line="360" w:lineRule="auto"/>
              <w:jc w:val="center"/>
              <w:rPr>
                <w:rFonts w:ascii="Verdana" w:eastAsia="Times New Roman" w:hAnsi="Verdana" w:cs="Arial"/>
                <w:sz w:val="20"/>
                <w:szCs w:val="20"/>
                <w:lang w:eastAsia="ar-SA"/>
              </w:rPr>
            </w:pPr>
          </w:p>
          <w:p w:rsidR="005E61DE" w:rsidRDefault="005E61DE" w:rsidP="001E445F">
            <w:pPr>
              <w:suppressLineNumbers/>
              <w:suppressAutoHyphens/>
              <w:spacing w:after="0" w:line="360" w:lineRule="auto"/>
              <w:rPr>
                <w:rFonts w:ascii="Verdana" w:eastAsia="Times New Roman" w:hAnsi="Verdana" w:cs="Arial"/>
                <w:sz w:val="20"/>
                <w:szCs w:val="20"/>
                <w:lang w:eastAsia="ar-SA"/>
              </w:rPr>
            </w:pPr>
          </w:p>
          <w:p w:rsidR="00C470C7" w:rsidRPr="00630B13" w:rsidRDefault="00C470C7" w:rsidP="00014A18">
            <w:pPr>
              <w:suppressLineNumbers/>
              <w:suppressAutoHyphens/>
              <w:spacing w:after="0" w:line="360" w:lineRule="auto"/>
              <w:jc w:val="center"/>
              <w:rPr>
                <w:rFonts w:ascii="Verdana" w:eastAsia="Times New Roman" w:hAnsi="Verdana" w:cs="Arial"/>
                <w:sz w:val="20"/>
                <w:szCs w:val="20"/>
                <w:lang w:eastAsia="ar-SA"/>
              </w:rPr>
            </w:pPr>
            <w:r w:rsidRPr="00014A18">
              <w:rPr>
                <w:rFonts w:ascii="Verdana" w:eastAsia="Times New Roman" w:hAnsi="Verdana" w:cs="Arial"/>
                <w:sz w:val="20"/>
                <w:szCs w:val="20"/>
                <w:lang w:eastAsia="ar-SA"/>
              </w:rPr>
              <w:t>PRZEBUDOWA SIECI GAZOWEJ</w:t>
            </w:r>
          </w:p>
        </w:tc>
      </w:tr>
      <w:tr w:rsidR="008A6263" w:rsidRPr="00630B13" w:rsidTr="00C470C7">
        <w:trPr>
          <w:cantSplit/>
          <w:trHeight w:val="442"/>
        </w:trPr>
        <w:tc>
          <w:tcPr>
            <w:tcW w:w="651"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G1</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12+641 S16</w:t>
            </w:r>
          </w:p>
        </w:tc>
        <w:tc>
          <w:tcPr>
            <w:tcW w:w="3262" w:type="pct"/>
            <w:gridSpan w:val="2"/>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W związku z kolizją istniejącego gazociągu niskiego/średniego ciśnienia </w:t>
            </w:r>
            <w:r w:rsidRPr="00630B13">
              <w:rPr>
                <w:rFonts w:ascii="Verdana" w:eastAsia="Times New Roman" w:hAnsi="Verdana"/>
                <w:sz w:val="20"/>
                <w:szCs w:val="18"/>
                <w:lang w:eastAsia="ar-SA"/>
              </w:rPr>
              <w:t>Ø</w:t>
            </w:r>
            <w:r w:rsidRPr="00630B13">
              <w:rPr>
                <w:rFonts w:ascii="Verdana" w:eastAsia="Times New Roman" w:hAnsi="Verdana" w:cs="Arial"/>
                <w:sz w:val="20"/>
                <w:szCs w:val="20"/>
                <w:lang w:eastAsia="ar-SA"/>
              </w:rPr>
              <w:t xml:space="preserve">150 z projektowanym układem drogowym należy zaprojektować i wybudować przebudowę z rur 150 mm stal. Przejście gazociągu pod projektowanymi drogami należy zaprojektować i wybudować pod kątem maksymalnie zbliżonym do prostego oraz zabezpieczyć rurą ochronną 350 mm stal.  </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1,442</w:t>
            </w:r>
          </w:p>
        </w:tc>
      </w:tr>
      <w:tr w:rsidR="008A6263" w:rsidRPr="00630B13" w:rsidTr="00C470C7">
        <w:trPr>
          <w:cantSplit/>
          <w:trHeight w:val="442"/>
        </w:trPr>
        <w:tc>
          <w:tcPr>
            <w:tcW w:w="651"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G2</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12+641 S16</w:t>
            </w:r>
          </w:p>
        </w:tc>
        <w:tc>
          <w:tcPr>
            <w:tcW w:w="3262" w:type="pct"/>
            <w:gridSpan w:val="2"/>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W związku z kolizją istniejącego gazociągu wysokiego ciśnienia </w:t>
            </w:r>
            <w:r w:rsidRPr="00630B13">
              <w:rPr>
                <w:rFonts w:ascii="Verdana" w:eastAsia="Times New Roman" w:hAnsi="Verdana"/>
                <w:sz w:val="20"/>
                <w:szCs w:val="18"/>
                <w:lang w:eastAsia="ar-SA"/>
              </w:rPr>
              <w:t>Ø</w:t>
            </w:r>
            <w:r w:rsidRPr="00630B13">
              <w:rPr>
                <w:rFonts w:ascii="Verdana" w:eastAsia="Times New Roman" w:hAnsi="Verdana" w:cs="Arial"/>
                <w:sz w:val="20"/>
                <w:szCs w:val="20"/>
                <w:lang w:eastAsia="ar-SA"/>
              </w:rPr>
              <w:t xml:space="preserve">300 z projektowanym układem drogowym należy zaprojektować i wybudować przebudowę z rur 300 mm stal. Przejście gazociągu pod projektowanymi drogami należy zaprojektować i wybudować pod kątem maksymalnie zbliżonym do prostego oraz zabezpieczyć rurą ochronną 500 mm stal.  </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1,434</w:t>
            </w:r>
          </w:p>
        </w:tc>
      </w:tr>
      <w:tr w:rsidR="008A6263" w:rsidRPr="00630B13" w:rsidTr="00C470C7">
        <w:trPr>
          <w:cantSplit/>
          <w:trHeight w:val="442"/>
        </w:trPr>
        <w:tc>
          <w:tcPr>
            <w:tcW w:w="651"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G3</w:t>
            </w:r>
          </w:p>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0+204 DD-25a</w:t>
            </w:r>
          </w:p>
        </w:tc>
        <w:tc>
          <w:tcPr>
            <w:tcW w:w="3262" w:type="pct"/>
            <w:gridSpan w:val="2"/>
            <w:tcBorders>
              <w:top w:val="single" w:sz="4" w:space="0" w:color="auto"/>
              <w:left w:val="single" w:sz="4" w:space="0" w:color="auto"/>
              <w:bottom w:val="single" w:sz="4" w:space="0" w:color="auto"/>
              <w:right w:val="single" w:sz="4" w:space="0" w:color="auto"/>
            </w:tcBorders>
          </w:tcPr>
          <w:p w:rsidR="00C470C7" w:rsidRPr="00630B13" w:rsidRDefault="00C470C7" w:rsidP="00C470C7">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W związku z kolizją istniejącego gazociągu niskiego/średniego ciśnienia </w:t>
            </w:r>
            <w:r w:rsidRPr="00630B13">
              <w:rPr>
                <w:rFonts w:ascii="Verdana" w:eastAsia="Times New Roman" w:hAnsi="Verdana"/>
                <w:sz w:val="20"/>
                <w:szCs w:val="18"/>
                <w:lang w:eastAsia="ar-SA"/>
              </w:rPr>
              <w:t>Ø</w:t>
            </w:r>
            <w:r w:rsidRPr="00630B13">
              <w:rPr>
                <w:rFonts w:ascii="Verdana" w:eastAsia="Times New Roman" w:hAnsi="Verdana" w:cs="Arial"/>
                <w:sz w:val="20"/>
                <w:szCs w:val="20"/>
                <w:lang w:eastAsia="ar-SA"/>
              </w:rPr>
              <w:t xml:space="preserve">100 z projektowanym układem drogowym należy zaprojektować i wybudować przebudowę z rur 125 mm PE. Przejście gazociągu pod projektowanymi drogami należy zaprojektować i wybudować pod kątem maksymalnie zbliżonym do prostego oraz zabezpieczyć rurą ochronną 250 mm PE.  </w:t>
            </w:r>
          </w:p>
        </w:tc>
        <w:tc>
          <w:tcPr>
            <w:tcW w:w="1087" w:type="pct"/>
            <w:tcBorders>
              <w:top w:val="single" w:sz="4" w:space="0" w:color="auto"/>
              <w:left w:val="single" w:sz="4" w:space="0" w:color="auto"/>
              <w:bottom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0,172</w:t>
            </w:r>
          </w:p>
        </w:tc>
      </w:tr>
      <w:tr w:rsidR="008A6263" w:rsidRPr="00630B13" w:rsidTr="00C470C7">
        <w:trPr>
          <w:cantSplit/>
          <w:trHeight w:val="442"/>
        </w:trPr>
        <w:tc>
          <w:tcPr>
            <w:tcW w:w="651" w:type="pct"/>
            <w:tcBorders>
              <w:top w:val="single" w:sz="4" w:space="0" w:color="auto"/>
              <w:left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G-OUD</w:t>
            </w:r>
          </w:p>
        </w:tc>
        <w:tc>
          <w:tcPr>
            <w:tcW w:w="3262" w:type="pct"/>
            <w:gridSpan w:val="2"/>
            <w:tcBorders>
              <w:top w:val="single" w:sz="4" w:space="0" w:color="auto"/>
              <w:left w:val="single" w:sz="4" w:space="0" w:color="auto"/>
              <w:right w:val="single" w:sz="4" w:space="0" w:color="auto"/>
            </w:tcBorders>
          </w:tcPr>
          <w:p w:rsidR="00C470C7" w:rsidRPr="00630B13" w:rsidRDefault="00C470C7" w:rsidP="00C83E6C">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W związku z projektowanym Obwodem Utrzymania Drogi (OUD) lokalizowanym przy ul. Leśna Droga należy przewidzieć zaopatrzenie w gaz znajdujących się na nim obiektów. W tym celu należy zaprojektować przyłącza </w:t>
            </w:r>
            <w:r w:rsidR="00C83E6C" w:rsidRPr="00630B13">
              <w:rPr>
                <w:rFonts w:ascii="Verdana" w:eastAsia="Times New Roman" w:hAnsi="Verdana" w:cs="Arial"/>
                <w:sz w:val="20"/>
                <w:szCs w:val="20"/>
                <w:lang w:eastAsia="ar-SA"/>
              </w:rPr>
              <w:t xml:space="preserve">gazowe </w:t>
            </w:r>
            <w:r w:rsidRPr="00630B13">
              <w:rPr>
                <w:rFonts w:ascii="Verdana" w:eastAsia="Times New Roman" w:hAnsi="Verdana" w:cs="Arial"/>
                <w:sz w:val="20"/>
                <w:szCs w:val="20"/>
                <w:lang w:eastAsia="ar-SA"/>
              </w:rPr>
              <w:t>o średnicy 32 mm PE oraz 40 mm PE, włączone do projektowanej sieci gazowej. Przejścia gazociągu pod projektowanymi drogami należy zaprojektować i wybudować pod kątem maksymalnie zbliżonym do prostego oraz zabezpieczyć rurą ochronną 160 mm PE. Przyłącza gazowe należy zasilić z miejskiej sieci zgodnie z warunkami od operatora sieci. W przypadku braku możliwości zasilenia przewiduje się wykonanie zbiorników na gaz płynny.</w:t>
            </w:r>
          </w:p>
        </w:tc>
        <w:tc>
          <w:tcPr>
            <w:tcW w:w="1087" w:type="pct"/>
            <w:tcBorders>
              <w:top w:val="single" w:sz="4" w:space="0" w:color="auto"/>
              <w:left w:val="single" w:sz="4" w:space="0" w:color="auto"/>
              <w:right w:val="single" w:sz="4" w:space="0" w:color="auto"/>
            </w:tcBorders>
            <w:vAlign w:val="center"/>
          </w:tcPr>
          <w:p w:rsidR="00C470C7" w:rsidRPr="00630B13" w:rsidRDefault="00C470C7" w:rsidP="00C470C7">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0,219</w:t>
            </w:r>
          </w:p>
        </w:tc>
      </w:tr>
    </w:tbl>
    <w:p w:rsidR="00C470C7" w:rsidRPr="00630B13" w:rsidRDefault="00C470C7" w:rsidP="005D47B5">
      <w:pPr>
        <w:spacing w:after="0" w:line="360" w:lineRule="auto"/>
        <w:jc w:val="both"/>
        <w:rPr>
          <w:rFonts w:ascii="Verdana" w:eastAsia="Times New Roman" w:hAnsi="Verdana" w:cs="Arial"/>
          <w:sz w:val="20"/>
          <w:szCs w:val="20"/>
          <w:lang w:eastAsia="pl-PL"/>
        </w:rPr>
      </w:pPr>
    </w:p>
    <w:p w:rsidR="00DF4830" w:rsidRPr="00630B13" w:rsidRDefault="00DF4830" w:rsidP="005D47B5">
      <w:pPr>
        <w:spacing w:after="0" w:line="360" w:lineRule="auto"/>
        <w:jc w:val="both"/>
        <w:rPr>
          <w:rFonts w:ascii="Verdana" w:eastAsia="Times New Roman" w:hAnsi="Verdana" w:cs="Arial"/>
          <w:sz w:val="20"/>
          <w:szCs w:val="20"/>
          <w:lang w:eastAsia="pl-PL"/>
        </w:rPr>
      </w:pPr>
    </w:p>
    <w:p w:rsidR="00DF4830" w:rsidRPr="00630B13" w:rsidRDefault="00DF4830" w:rsidP="005D47B5">
      <w:pPr>
        <w:spacing w:after="0" w:line="360" w:lineRule="auto"/>
        <w:jc w:val="both"/>
        <w:rPr>
          <w:rFonts w:ascii="Verdana" w:eastAsia="Times New Roman" w:hAnsi="Verdana" w:cs="Arial"/>
          <w:sz w:val="20"/>
          <w:szCs w:val="20"/>
          <w:lang w:eastAsia="pl-PL"/>
        </w:rPr>
      </w:pPr>
    </w:p>
    <w:p w:rsidR="00DF4830" w:rsidRPr="00630B13" w:rsidRDefault="00DF4830" w:rsidP="00DF4830">
      <w:pPr>
        <w:spacing w:after="0" w:line="360" w:lineRule="auto"/>
        <w:jc w:val="both"/>
        <w:rPr>
          <w:rFonts w:ascii="Verdana" w:eastAsia="Times New Roman" w:hAnsi="Verdana" w:cs="Arial"/>
          <w:sz w:val="20"/>
          <w:szCs w:val="20"/>
          <w:u w:val="single"/>
          <w:lang w:eastAsia="pl-PL"/>
        </w:rPr>
      </w:pPr>
      <w:r w:rsidRPr="00630B13">
        <w:rPr>
          <w:rFonts w:ascii="Verdana" w:eastAsia="Times New Roman" w:hAnsi="Verdana" w:cs="Arial"/>
          <w:sz w:val="20"/>
          <w:szCs w:val="20"/>
          <w:u w:val="single"/>
          <w:lang w:eastAsia="pl-PL"/>
        </w:rPr>
        <w:t>Tabela nr 1.4.d Identyfikacja kolizji – wodociągi, sanitarna oraz gazociągi – wyłącznie projekt</w:t>
      </w:r>
    </w:p>
    <w:tbl>
      <w:tblP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1172"/>
        <w:gridCol w:w="141"/>
        <w:gridCol w:w="5736"/>
        <w:gridCol w:w="1958"/>
      </w:tblGrid>
      <w:tr w:rsidR="00DF4830" w:rsidRPr="00630B13" w:rsidTr="00C06E55">
        <w:trPr>
          <w:cantSplit/>
          <w:trHeight w:val="480"/>
          <w:tblHeader/>
        </w:trPr>
        <w:tc>
          <w:tcPr>
            <w:tcW w:w="651" w:type="pct"/>
            <w:tcBorders>
              <w:top w:val="single" w:sz="4" w:space="0" w:color="auto"/>
              <w:left w:val="single" w:sz="4" w:space="0" w:color="auto"/>
              <w:bottom w:val="single" w:sz="4" w:space="0" w:color="auto"/>
              <w:right w:val="single" w:sz="4" w:space="0" w:color="auto"/>
            </w:tcBorders>
            <w:shd w:val="clear" w:color="auto" w:fill="F2F2F2"/>
          </w:tcPr>
          <w:p w:rsidR="00DF4830" w:rsidRPr="001E445F" w:rsidRDefault="00DF4830" w:rsidP="00C06E55">
            <w:pPr>
              <w:suppressLineNumbers/>
              <w:suppressAutoHyphens/>
              <w:spacing w:after="0" w:line="360" w:lineRule="auto"/>
              <w:jc w:val="center"/>
              <w:rPr>
                <w:rFonts w:ascii="Verdana" w:eastAsia="Times New Roman" w:hAnsi="Verdana" w:cs="Arial"/>
                <w:iCs/>
                <w:sz w:val="16"/>
                <w:szCs w:val="16"/>
                <w:lang w:eastAsia="ar-SA"/>
              </w:rPr>
            </w:pPr>
            <w:r w:rsidRPr="001E445F">
              <w:rPr>
                <w:rFonts w:ascii="Verdana" w:eastAsia="Times New Roman" w:hAnsi="Verdana" w:cs="Arial"/>
                <w:iCs/>
                <w:sz w:val="16"/>
                <w:szCs w:val="16"/>
                <w:lang w:eastAsia="ar-SA"/>
              </w:rPr>
              <w:t xml:space="preserve">Lokalizacja </w:t>
            </w:r>
          </w:p>
          <w:p w:rsidR="00DF4830" w:rsidRPr="001E445F" w:rsidRDefault="00DF4830" w:rsidP="00C06E55">
            <w:pPr>
              <w:suppressLineNumbers/>
              <w:suppressAutoHyphens/>
              <w:spacing w:after="0" w:line="360" w:lineRule="auto"/>
              <w:jc w:val="center"/>
              <w:rPr>
                <w:rFonts w:ascii="Verdana" w:eastAsia="Times New Roman" w:hAnsi="Verdana" w:cs="Arial"/>
                <w:iCs/>
                <w:sz w:val="16"/>
                <w:szCs w:val="16"/>
                <w:lang w:eastAsia="ar-SA"/>
              </w:rPr>
            </w:pPr>
            <w:r w:rsidRPr="001E445F">
              <w:rPr>
                <w:rFonts w:ascii="Verdana" w:eastAsia="Times New Roman" w:hAnsi="Verdana" w:cs="Arial"/>
                <w:iCs/>
                <w:sz w:val="16"/>
                <w:szCs w:val="16"/>
                <w:lang w:eastAsia="ar-SA"/>
              </w:rPr>
              <w:t>[km]</w:t>
            </w:r>
          </w:p>
        </w:tc>
        <w:tc>
          <w:tcPr>
            <w:tcW w:w="3262" w:type="pct"/>
            <w:gridSpan w:val="2"/>
            <w:tcBorders>
              <w:top w:val="single" w:sz="4" w:space="0" w:color="auto"/>
              <w:left w:val="single" w:sz="4" w:space="0" w:color="auto"/>
              <w:bottom w:val="single" w:sz="4" w:space="0" w:color="auto"/>
              <w:right w:val="single" w:sz="4" w:space="0" w:color="auto"/>
            </w:tcBorders>
            <w:shd w:val="clear" w:color="auto" w:fill="F2F2F2"/>
          </w:tcPr>
          <w:p w:rsidR="00DF4830" w:rsidRPr="001E445F" w:rsidRDefault="00DF4830" w:rsidP="00C06E55">
            <w:pPr>
              <w:suppressLineNumbers/>
              <w:suppressAutoHyphens/>
              <w:spacing w:after="0" w:line="360" w:lineRule="auto"/>
              <w:jc w:val="center"/>
              <w:rPr>
                <w:rFonts w:ascii="Verdana" w:eastAsia="Times New Roman" w:hAnsi="Verdana" w:cs="Arial"/>
                <w:iCs/>
                <w:sz w:val="16"/>
                <w:szCs w:val="16"/>
                <w:lang w:eastAsia="ar-SA"/>
              </w:rPr>
            </w:pPr>
            <w:r w:rsidRPr="001E445F">
              <w:rPr>
                <w:rFonts w:ascii="Verdana" w:eastAsia="Times New Roman" w:hAnsi="Verdana" w:cs="Arial"/>
                <w:iCs/>
                <w:sz w:val="16"/>
                <w:szCs w:val="16"/>
                <w:lang w:eastAsia="ar-SA"/>
              </w:rPr>
              <w:t>Opis kolizji</w:t>
            </w:r>
            <w:r w:rsidRPr="001E445F">
              <w:rPr>
                <w:rFonts w:ascii="Verdana" w:eastAsia="Times New Roman" w:hAnsi="Verdana" w:cs="Arial"/>
                <w:iCs/>
                <w:sz w:val="16"/>
                <w:szCs w:val="16"/>
                <w:lang w:eastAsia="ar-SA"/>
              </w:rPr>
              <w:br/>
              <w:t>[sztuk]</w:t>
            </w:r>
          </w:p>
        </w:tc>
        <w:tc>
          <w:tcPr>
            <w:tcW w:w="1087" w:type="pct"/>
            <w:tcBorders>
              <w:top w:val="single" w:sz="4" w:space="0" w:color="auto"/>
              <w:left w:val="single" w:sz="4" w:space="0" w:color="auto"/>
              <w:bottom w:val="single" w:sz="4" w:space="0" w:color="auto"/>
              <w:right w:val="single" w:sz="4" w:space="0" w:color="auto"/>
            </w:tcBorders>
            <w:shd w:val="clear" w:color="auto" w:fill="F2F2F2"/>
          </w:tcPr>
          <w:p w:rsidR="00DF4830" w:rsidRPr="001E445F" w:rsidRDefault="00DF4830" w:rsidP="00C06E55">
            <w:pPr>
              <w:suppressLineNumbers/>
              <w:suppressAutoHyphens/>
              <w:spacing w:after="0" w:line="360" w:lineRule="auto"/>
              <w:jc w:val="center"/>
              <w:rPr>
                <w:rFonts w:ascii="Verdana" w:eastAsia="Times New Roman" w:hAnsi="Verdana" w:cs="Arial"/>
                <w:iCs/>
                <w:sz w:val="16"/>
                <w:szCs w:val="16"/>
                <w:lang w:eastAsia="ar-SA"/>
              </w:rPr>
            </w:pPr>
            <w:r w:rsidRPr="00014A18">
              <w:rPr>
                <w:rFonts w:ascii="Verdana" w:eastAsia="Times New Roman" w:hAnsi="Verdana" w:cs="Arial"/>
                <w:iCs/>
                <w:sz w:val="16"/>
                <w:szCs w:val="16"/>
                <w:lang w:eastAsia="ar-SA"/>
              </w:rPr>
              <w:t>Planowana długość [km</w:t>
            </w:r>
            <w:r w:rsidRPr="00630B13">
              <w:rPr>
                <w:rFonts w:ascii="Verdana" w:eastAsia="Times New Roman" w:hAnsi="Verdana" w:cs="Arial"/>
                <w:iCs/>
                <w:sz w:val="16"/>
                <w:szCs w:val="16"/>
                <w:lang w:eastAsia="ar-SA"/>
              </w:rPr>
              <w:t>]</w:t>
            </w:r>
          </w:p>
        </w:tc>
      </w:tr>
      <w:tr w:rsidR="00DF4830" w:rsidRPr="00630B13" w:rsidTr="00C06E55">
        <w:trPr>
          <w:cantSplit/>
          <w:trHeight w:val="222"/>
        </w:trPr>
        <w:tc>
          <w:tcPr>
            <w:tcW w:w="5000" w:type="pct"/>
            <w:gridSpan w:val="4"/>
            <w:tcBorders>
              <w:top w:val="single" w:sz="4" w:space="0" w:color="auto"/>
              <w:left w:val="single" w:sz="4" w:space="0" w:color="auto"/>
              <w:bottom w:val="single" w:sz="4" w:space="0" w:color="auto"/>
              <w:right w:val="single" w:sz="4" w:space="0" w:color="auto"/>
            </w:tcBorders>
            <w:vAlign w:val="center"/>
          </w:tcPr>
          <w:p w:rsidR="00DF4830" w:rsidRPr="00630B13" w:rsidRDefault="00DF4830" w:rsidP="00C06E55">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PRZEBUDOWA SIECI WODOCIĄGOWYCH</w:t>
            </w:r>
          </w:p>
        </w:tc>
      </w:tr>
      <w:tr w:rsidR="00DF4830" w:rsidRPr="00630B13" w:rsidTr="00C06E55">
        <w:trPr>
          <w:cantSplit/>
          <w:trHeight w:val="442"/>
        </w:trPr>
        <w:tc>
          <w:tcPr>
            <w:tcW w:w="729" w:type="pct"/>
            <w:gridSpan w:val="2"/>
            <w:tcBorders>
              <w:top w:val="single" w:sz="4" w:space="0" w:color="auto"/>
              <w:left w:val="single" w:sz="4" w:space="0" w:color="auto"/>
              <w:bottom w:val="single" w:sz="4" w:space="0" w:color="auto"/>
              <w:right w:val="single" w:sz="4" w:space="0" w:color="auto"/>
            </w:tcBorders>
            <w:vAlign w:val="center"/>
          </w:tcPr>
          <w:p w:rsidR="00DF4830" w:rsidRPr="00630B13" w:rsidRDefault="00DF4830" w:rsidP="00C06E55">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PW10</w:t>
            </w:r>
          </w:p>
          <w:p w:rsidR="00DF4830" w:rsidRPr="00630B13" w:rsidRDefault="00DF4830" w:rsidP="00C06E55">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13+577 S16</w:t>
            </w:r>
          </w:p>
        </w:tc>
        <w:tc>
          <w:tcPr>
            <w:tcW w:w="3184" w:type="pct"/>
            <w:tcBorders>
              <w:top w:val="single" w:sz="4" w:space="0" w:color="auto"/>
              <w:left w:val="single" w:sz="4" w:space="0" w:color="auto"/>
              <w:bottom w:val="single" w:sz="4" w:space="0" w:color="auto"/>
              <w:right w:val="single" w:sz="4" w:space="0" w:color="auto"/>
            </w:tcBorders>
          </w:tcPr>
          <w:p w:rsidR="00DF4830" w:rsidRPr="00630B13" w:rsidRDefault="00DF4830" w:rsidP="00C06E55">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W związku z kolizją istniejących sieci wodociągowych Dn90, Dn100 oraz przyłącza Dn40 z projektowanym układem drogowym należy zaprojektować i wybudować przebudowę z rur: 40 mm PE, 90 mm PE oraz 125 mm PE. Przejście wodociągu pod projektowanymi drogami należy zaprojektować i wybudować pod kątem maksymalnie zbliżonym do prostego oraz zabezpieczyć rurą ochronną 250 mm PE.</w:t>
            </w:r>
          </w:p>
        </w:tc>
        <w:tc>
          <w:tcPr>
            <w:tcW w:w="1087" w:type="pct"/>
            <w:tcBorders>
              <w:top w:val="single" w:sz="4" w:space="0" w:color="auto"/>
              <w:left w:val="single" w:sz="4" w:space="0" w:color="auto"/>
              <w:bottom w:val="single" w:sz="4" w:space="0" w:color="auto"/>
              <w:right w:val="single" w:sz="4" w:space="0" w:color="auto"/>
            </w:tcBorders>
            <w:vAlign w:val="center"/>
          </w:tcPr>
          <w:p w:rsidR="00DF4830" w:rsidRPr="00630B13" w:rsidRDefault="00DF4830" w:rsidP="00C06E55">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0,309</w:t>
            </w:r>
          </w:p>
        </w:tc>
      </w:tr>
      <w:tr w:rsidR="00BA7DD0" w:rsidRPr="00630B13" w:rsidTr="00BA7DD0">
        <w:trPr>
          <w:cantSplit/>
          <w:trHeight w:val="442"/>
        </w:trPr>
        <w:tc>
          <w:tcPr>
            <w:tcW w:w="729" w:type="pct"/>
            <w:gridSpan w:val="2"/>
            <w:tcBorders>
              <w:top w:val="single" w:sz="4" w:space="0" w:color="auto"/>
              <w:left w:val="single" w:sz="4" w:space="0" w:color="auto"/>
              <w:bottom w:val="single" w:sz="4" w:space="0" w:color="auto"/>
              <w:right w:val="single" w:sz="4" w:space="0" w:color="auto"/>
            </w:tcBorders>
            <w:vAlign w:val="center"/>
          </w:tcPr>
          <w:p w:rsidR="00BA7DD0" w:rsidRPr="00630B13" w:rsidRDefault="00BA7DD0" w:rsidP="00C06E55">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KS7</w:t>
            </w:r>
          </w:p>
          <w:p w:rsidR="00BA7DD0" w:rsidRPr="00630B13" w:rsidRDefault="00BA7DD0" w:rsidP="00C06E55">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0+000 DD-17c</w:t>
            </w:r>
          </w:p>
        </w:tc>
        <w:tc>
          <w:tcPr>
            <w:tcW w:w="3184" w:type="pct"/>
            <w:tcBorders>
              <w:top w:val="single" w:sz="4" w:space="0" w:color="auto"/>
              <w:left w:val="single" w:sz="4" w:space="0" w:color="auto"/>
              <w:bottom w:val="single" w:sz="4" w:space="0" w:color="auto"/>
              <w:right w:val="single" w:sz="4" w:space="0" w:color="auto"/>
            </w:tcBorders>
          </w:tcPr>
          <w:p w:rsidR="00BA7DD0" w:rsidRPr="00630B13" w:rsidRDefault="00BA7DD0" w:rsidP="00C06E55">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W związku z kolizją istniejącej kanalizacji sanitarnej tłocznej Ø90 z projektowanym układem drogowym należy zaprojektować i wybudować przebudowę z rur 90 mm PE. Przejście kanalizacji pod projektowanymi drogami należy zaprojektować i wybudować pod kątem maksymalnie zbliżonym do prostego oraz zabezpieczyć rurą ochronną 225 mm PE.  </w:t>
            </w:r>
          </w:p>
        </w:tc>
        <w:tc>
          <w:tcPr>
            <w:tcW w:w="1087" w:type="pct"/>
            <w:tcBorders>
              <w:top w:val="single" w:sz="4" w:space="0" w:color="auto"/>
              <w:left w:val="single" w:sz="4" w:space="0" w:color="auto"/>
              <w:bottom w:val="single" w:sz="4" w:space="0" w:color="auto"/>
              <w:right w:val="single" w:sz="4" w:space="0" w:color="auto"/>
            </w:tcBorders>
            <w:vAlign w:val="center"/>
          </w:tcPr>
          <w:p w:rsidR="00BA7DD0" w:rsidRPr="00630B13" w:rsidRDefault="00BA7DD0" w:rsidP="00C06E55">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0,131</w:t>
            </w:r>
          </w:p>
        </w:tc>
      </w:tr>
      <w:tr w:rsidR="00475016" w:rsidRPr="00630B13" w:rsidTr="00475016">
        <w:trPr>
          <w:cantSplit/>
          <w:trHeight w:val="442"/>
        </w:trPr>
        <w:tc>
          <w:tcPr>
            <w:tcW w:w="729" w:type="pct"/>
            <w:gridSpan w:val="2"/>
            <w:tcBorders>
              <w:top w:val="single" w:sz="4" w:space="0" w:color="auto"/>
              <w:left w:val="single" w:sz="4" w:space="0" w:color="auto"/>
              <w:bottom w:val="single" w:sz="4" w:space="0" w:color="auto"/>
              <w:right w:val="single" w:sz="4" w:space="0" w:color="auto"/>
            </w:tcBorders>
            <w:vAlign w:val="center"/>
          </w:tcPr>
          <w:p w:rsidR="00475016" w:rsidRPr="00630B13" w:rsidRDefault="00475016" w:rsidP="00C06E55">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KS8</w:t>
            </w:r>
          </w:p>
          <w:p w:rsidR="00475016" w:rsidRPr="00630B13" w:rsidRDefault="00475016" w:rsidP="00C06E55">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13+588 S16</w:t>
            </w:r>
          </w:p>
        </w:tc>
        <w:tc>
          <w:tcPr>
            <w:tcW w:w="3184" w:type="pct"/>
            <w:tcBorders>
              <w:top w:val="single" w:sz="4" w:space="0" w:color="auto"/>
              <w:left w:val="single" w:sz="4" w:space="0" w:color="auto"/>
              <w:bottom w:val="single" w:sz="4" w:space="0" w:color="auto"/>
              <w:right w:val="single" w:sz="4" w:space="0" w:color="auto"/>
            </w:tcBorders>
          </w:tcPr>
          <w:p w:rsidR="00475016" w:rsidRPr="00630B13" w:rsidRDefault="00475016" w:rsidP="00C06E55">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W związku z kolizją istniejącej kanalizacji sanitarnej grawitacyjnej Ø200 z projektowanym układem drogowym należy zaprojektować i wybudować przebudowę z rur 200 mm PVC. Przejście kanalizacji pod projektowanymi drogami należy zaprojektować i wybudować pod kątem maksymalnie zbliżonym do prostego oraz zabezpieczyć rurą ochronną 300 mm PE oraz 400 mm PE.  </w:t>
            </w:r>
          </w:p>
        </w:tc>
        <w:tc>
          <w:tcPr>
            <w:tcW w:w="1087" w:type="pct"/>
            <w:tcBorders>
              <w:top w:val="single" w:sz="4" w:space="0" w:color="auto"/>
              <w:left w:val="single" w:sz="4" w:space="0" w:color="auto"/>
              <w:bottom w:val="single" w:sz="4" w:space="0" w:color="auto"/>
              <w:right w:val="single" w:sz="4" w:space="0" w:color="auto"/>
            </w:tcBorders>
            <w:vAlign w:val="center"/>
          </w:tcPr>
          <w:p w:rsidR="00475016" w:rsidRPr="00630B13" w:rsidRDefault="00475016" w:rsidP="00C06E55">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0,064</w:t>
            </w:r>
          </w:p>
        </w:tc>
      </w:tr>
      <w:tr w:rsidR="00BA7DD0" w:rsidRPr="00630B13" w:rsidTr="00BA7DD0">
        <w:trPr>
          <w:cantSplit/>
          <w:trHeight w:val="442"/>
        </w:trPr>
        <w:tc>
          <w:tcPr>
            <w:tcW w:w="729" w:type="pct"/>
            <w:gridSpan w:val="2"/>
            <w:tcBorders>
              <w:top w:val="single" w:sz="4" w:space="0" w:color="auto"/>
              <w:left w:val="single" w:sz="4" w:space="0" w:color="auto"/>
              <w:bottom w:val="single" w:sz="4" w:space="0" w:color="auto"/>
              <w:right w:val="single" w:sz="4" w:space="0" w:color="auto"/>
            </w:tcBorders>
            <w:vAlign w:val="center"/>
          </w:tcPr>
          <w:p w:rsidR="00BA7DD0" w:rsidRPr="00630B13" w:rsidRDefault="00BA7DD0" w:rsidP="00C06E55">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KS9</w:t>
            </w:r>
          </w:p>
          <w:p w:rsidR="00BA7DD0" w:rsidRPr="00630B13" w:rsidRDefault="00BA7DD0" w:rsidP="00C06E55">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km 0+490</w:t>
            </w:r>
          </w:p>
          <w:p w:rsidR="00BA7DD0" w:rsidRPr="00630B13" w:rsidRDefault="00BA7DD0" w:rsidP="00C06E55">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DD-25a </w:t>
            </w:r>
          </w:p>
        </w:tc>
        <w:tc>
          <w:tcPr>
            <w:tcW w:w="3184" w:type="pct"/>
            <w:tcBorders>
              <w:top w:val="single" w:sz="4" w:space="0" w:color="auto"/>
              <w:left w:val="single" w:sz="4" w:space="0" w:color="auto"/>
              <w:bottom w:val="single" w:sz="4" w:space="0" w:color="auto"/>
              <w:right w:val="single" w:sz="4" w:space="0" w:color="auto"/>
            </w:tcBorders>
          </w:tcPr>
          <w:p w:rsidR="00BA7DD0" w:rsidRPr="00630B13" w:rsidRDefault="00BA7DD0" w:rsidP="00E30E69">
            <w:pPr>
              <w:suppressLineNumber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W związku z kolizją istniejącej kanalizacji sanitarnej grawitacyjnej Ø250 z projektowanym układem drogowym należy zaprojektować i przebudow</w:t>
            </w:r>
            <w:r w:rsidR="00E30E69" w:rsidRPr="00630B13">
              <w:rPr>
                <w:rFonts w:ascii="Verdana" w:eastAsia="Times New Roman" w:hAnsi="Verdana" w:cs="Arial"/>
                <w:sz w:val="20"/>
                <w:szCs w:val="20"/>
                <w:lang w:eastAsia="ar-SA"/>
              </w:rPr>
              <w:t xml:space="preserve">ać </w:t>
            </w:r>
            <w:r w:rsidRPr="00630B13">
              <w:rPr>
                <w:rFonts w:ascii="Verdana" w:eastAsia="Times New Roman" w:hAnsi="Verdana" w:cs="Arial"/>
                <w:sz w:val="20"/>
                <w:szCs w:val="20"/>
                <w:lang w:eastAsia="ar-SA"/>
              </w:rPr>
              <w:t>z rur 250 mm PVC.</w:t>
            </w:r>
          </w:p>
        </w:tc>
        <w:tc>
          <w:tcPr>
            <w:tcW w:w="1087" w:type="pct"/>
            <w:tcBorders>
              <w:top w:val="single" w:sz="4" w:space="0" w:color="auto"/>
              <w:left w:val="single" w:sz="4" w:space="0" w:color="auto"/>
              <w:bottom w:val="single" w:sz="4" w:space="0" w:color="auto"/>
              <w:right w:val="single" w:sz="4" w:space="0" w:color="auto"/>
            </w:tcBorders>
            <w:vAlign w:val="center"/>
          </w:tcPr>
          <w:p w:rsidR="00BA7DD0" w:rsidRPr="00630B13" w:rsidRDefault="00BA7DD0" w:rsidP="00C06E55">
            <w:pPr>
              <w:suppressLineNumbers/>
              <w:suppressAutoHyphens/>
              <w:spacing w:after="0" w:line="360" w:lineRule="auto"/>
              <w:jc w:val="center"/>
              <w:rPr>
                <w:rFonts w:ascii="Verdana" w:eastAsia="Times New Roman" w:hAnsi="Verdana" w:cs="Arial"/>
                <w:sz w:val="20"/>
                <w:szCs w:val="20"/>
                <w:lang w:eastAsia="ar-SA"/>
              </w:rPr>
            </w:pPr>
            <w:r w:rsidRPr="00630B13">
              <w:rPr>
                <w:rFonts w:ascii="Verdana" w:eastAsia="Times New Roman" w:hAnsi="Verdana" w:cs="Arial"/>
                <w:sz w:val="20"/>
                <w:szCs w:val="20"/>
                <w:lang w:eastAsia="ar-SA"/>
              </w:rPr>
              <w:t>0,018</w:t>
            </w:r>
          </w:p>
        </w:tc>
      </w:tr>
    </w:tbl>
    <w:p w:rsidR="00DF4830" w:rsidRPr="001E445F" w:rsidRDefault="00DF4830" w:rsidP="00D52F16">
      <w:pPr>
        <w:spacing w:line="360" w:lineRule="auto"/>
        <w:jc w:val="both"/>
        <w:rPr>
          <w:rFonts w:ascii="Verdana" w:hAnsi="Verdana" w:cs="Arial"/>
          <w:sz w:val="20"/>
          <w:szCs w:val="20"/>
          <w:u w:val="single"/>
        </w:rPr>
      </w:pPr>
    </w:p>
    <w:p w:rsidR="00DF4830" w:rsidRPr="001E445F" w:rsidRDefault="00DF4830" w:rsidP="00D52F16">
      <w:pPr>
        <w:spacing w:line="360" w:lineRule="auto"/>
        <w:jc w:val="both"/>
        <w:rPr>
          <w:rFonts w:ascii="Verdana" w:hAnsi="Verdana" w:cs="Arial"/>
          <w:sz w:val="20"/>
          <w:szCs w:val="20"/>
          <w:u w:val="single"/>
        </w:rPr>
      </w:pPr>
    </w:p>
    <w:p w:rsidR="00D52F16" w:rsidRPr="00014A18" w:rsidRDefault="00D52F16" w:rsidP="00D52F16">
      <w:pPr>
        <w:spacing w:line="360" w:lineRule="auto"/>
        <w:jc w:val="both"/>
        <w:rPr>
          <w:rFonts w:ascii="Verdana" w:hAnsi="Verdana" w:cs="Arial"/>
          <w:sz w:val="20"/>
          <w:szCs w:val="20"/>
          <w:u w:val="single"/>
        </w:rPr>
      </w:pPr>
      <w:r w:rsidRPr="00014A18">
        <w:rPr>
          <w:rFonts w:ascii="Verdana" w:hAnsi="Verdana" w:cs="Arial"/>
          <w:sz w:val="20"/>
          <w:szCs w:val="20"/>
          <w:u w:val="single"/>
        </w:rPr>
        <w:t>Tabela nr 1.4</w:t>
      </w:r>
      <w:r w:rsidR="00AE07AB" w:rsidRPr="001E445F">
        <w:rPr>
          <w:rFonts w:ascii="Verdana" w:hAnsi="Verdana" w:cs="Arial"/>
          <w:sz w:val="20"/>
          <w:szCs w:val="20"/>
          <w:u w:val="single"/>
        </w:rPr>
        <w:t>.e</w:t>
      </w:r>
      <w:r w:rsidRPr="00014A18">
        <w:rPr>
          <w:rFonts w:ascii="Verdana" w:hAnsi="Verdana" w:cs="Arial"/>
          <w:sz w:val="20"/>
          <w:szCs w:val="20"/>
          <w:u w:val="single"/>
        </w:rPr>
        <w:t>. Identyfikacja kolizji tele</w:t>
      </w:r>
      <w:r w:rsidR="00C474BB" w:rsidRPr="001E445F">
        <w:rPr>
          <w:rFonts w:ascii="Verdana" w:hAnsi="Verdana" w:cs="Arial"/>
          <w:sz w:val="20"/>
          <w:szCs w:val="20"/>
          <w:u w:val="single"/>
        </w:rPr>
        <w:t>komunikacyjnych</w:t>
      </w:r>
    </w:p>
    <w:tbl>
      <w:tblPr>
        <w:tblW w:w="901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040"/>
        <w:gridCol w:w="6972"/>
      </w:tblGrid>
      <w:tr w:rsidR="00D52F16" w:rsidRPr="00630B13" w:rsidTr="00870CD5">
        <w:trPr>
          <w:trHeight w:val="480"/>
          <w:tblHeader/>
        </w:trPr>
        <w:tc>
          <w:tcPr>
            <w:tcW w:w="2040" w:type="dxa"/>
            <w:tcBorders>
              <w:top w:val="single" w:sz="4" w:space="0" w:color="auto"/>
              <w:left w:val="single" w:sz="4" w:space="0" w:color="auto"/>
              <w:bottom w:val="single" w:sz="4" w:space="0" w:color="auto"/>
              <w:right w:val="single" w:sz="4" w:space="0" w:color="auto"/>
            </w:tcBorders>
            <w:shd w:val="clear" w:color="auto" w:fill="F2F2F2"/>
          </w:tcPr>
          <w:p w:rsidR="00D52F16" w:rsidRPr="00630B13" w:rsidRDefault="00D52F16" w:rsidP="00870CD5">
            <w:pPr>
              <w:suppressLineNumbers/>
              <w:suppressAutoHyphens/>
              <w:spacing w:line="360" w:lineRule="auto"/>
              <w:jc w:val="center"/>
              <w:rPr>
                <w:rFonts w:ascii="Verdana" w:hAnsi="Verdana" w:cs="Arial"/>
                <w:iCs/>
                <w:sz w:val="16"/>
                <w:szCs w:val="16"/>
                <w:lang w:eastAsia="ar-SA"/>
              </w:rPr>
            </w:pPr>
            <w:r w:rsidRPr="00630B13">
              <w:rPr>
                <w:rFonts w:ascii="Verdana" w:hAnsi="Verdana" w:cs="Arial"/>
                <w:iCs/>
                <w:sz w:val="16"/>
                <w:szCs w:val="16"/>
                <w:lang w:eastAsia="ar-SA"/>
              </w:rPr>
              <w:t xml:space="preserve">Lokalizacja </w:t>
            </w:r>
          </w:p>
          <w:p w:rsidR="00D52F16" w:rsidRPr="00630B13" w:rsidRDefault="00D52F16" w:rsidP="00870CD5">
            <w:pPr>
              <w:suppressLineNumbers/>
              <w:suppressAutoHyphens/>
              <w:spacing w:line="360" w:lineRule="auto"/>
              <w:jc w:val="center"/>
              <w:rPr>
                <w:rFonts w:ascii="Verdana" w:hAnsi="Verdana" w:cs="Arial"/>
                <w:iCs/>
                <w:sz w:val="16"/>
                <w:szCs w:val="16"/>
                <w:lang w:eastAsia="ar-SA"/>
              </w:rPr>
            </w:pPr>
            <w:r w:rsidRPr="00630B13">
              <w:rPr>
                <w:rFonts w:ascii="Verdana" w:hAnsi="Verdana" w:cs="Arial"/>
                <w:iCs/>
                <w:sz w:val="16"/>
                <w:szCs w:val="16"/>
                <w:lang w:eastAsia="ar-SA"/>
              </w:rPr>
              <w:t>[km]</w:t>
            </w:r>
          </w:p>
        </w:tc>
        <w:tc>
          <w:tcPr>
            <w:tcW w:w="6972" w:type="dxa"/>
            <w:tcBorders>
              <w:top w:val="single" w:sz="4" w:space="0" w:color="auto"/>
              <w:left w:val="single" w:sz="4" w:space="0" w:color="auto"/>
              <w:bottom w:val="single" w:sz="4" w:space="0" w:color="auto"/>
              <w:right w:val="single" w:sz="4" w:space="0" w:color="auto"/>
            </w:tcBorders>
            <w:shd w:val="clear" w:color="auto" w:fill="F2F2F2"/>
          </w:tcPr>
          <w:p w:rsidR="00D52F16" w:rsidRPr="00630B13" w:rsidRDefault="00D52F16" w:rsidP="00870CD5">
            <w:pPr>
              <w:suppressLineNumbers/>
              <w:suppressAutoHyphens/>
              <w:spacing w:line="360" w:lineRule="auto"/>
              <w:jc w:val="center"/>
              <w:rPr>
                <w:rFonts w:ascii="Verdana" w:hAnsi="Verdana" w:cs="Arial"/>
                <w:iCs/>
                <w:sz w:val="16"/>
                <w:szCs w:val="16"/>
                <w:lang w:eastAsia="ar-SA"/>
              </w:rPr>
            </w:pPr>
            <w:r w:rsidRPr="00630B13">
              <w:rPr>
                <w:rFonts w:ascii="Verdana" w:hAnsi="Verdana" w:cs="Arial"/>
                <w:iCs/>
                <w:sz w:val="16"/>
                <w:szCs w:val="16"/>
                <w:lang w:eastAsia="ar-SA"/>
              </w:rPr>
              <w:t>Opis kolizji</w:t>
            </w:r>
            <w:r w:rsidRPr="00630B13">
              <w:rPr>
                <w:rFonts w:ascii="Verdana" w:hAnsi="Verdana" w:cs="Arial"/>
                <w:iCs/>
                <w:sz w:val="16"/>
                <w:szCs w:val="16"/>
                <w:lang w:eastAsia="ar-SA"/>
              </w:rPr>
              <w:br/>
              <w:t>[sztuk]</w:t>
            </w:r>
          </w:p>
        </w:tc>
      </w:tr>
      <w:tr w:rsidR="00D52F16" w:rsidRPr="00630B13" w:rsidTr="00870CD5">
        <w:trPr>
          <w:trHeight w:val="480"/>
          <w:tblHeader/>
        </w:trPr>
        <w:tc>
          <w:tcPr>
            <w:tcW w:w="2040" w:type="dxa"/>
            <w:tcBorders>
              <w:top w:val="single" w:sz="4" w:space="0" w:color="auto"/>
              <w:left w:val="single" w:sz="4" w:space="0" w:color="auto"/>
              <w:bottom w:val="single" w:sz="4" w:space="0" w:color="auto"/>
              <w:right w:val="single" w:sz="4" w:space="0" w:color="auto"/>
            </w:tcBorders>
            <w:shd w:val="clear" w:color="auto" w:fill="F2F2F2"/>
          </w:tcPr>
          <w:p w:rsidR="00D52F16" w:rsidRPr="00630B13" w:rsidRDefault="00D52F16" w:rsidP="00870CD5">
            <w:pPr>
              <w:suppressLineNumbers/>
              <w:suppressAutoHyphens/>
              <w:spacing w:line="360" w:lineRule="auto"/>
              <w:jc w:val="center"/>
              <w:rPr>
                <w:rFonts w:ascii="Verdana" w:hAnsi="Verdana" w:cs="Arial"/>
                <w:iCs/>
                <w:sz w:val="16"/>
                <w:szCs w:val="16"/>
                <w:lang w:eastAsia="ar-SA"/>
              </w:rPr>
            </w:pPr>
          </w:p>
        </w:tc>
        <w:tc>
          <w:tcPr>
            <w:tcW w:w="6972" w:type="dxa"/>
            <w:tcBorders>
              <w:top w:val="single" w:sz="4" w:space="0" w:color="auto"/>
              <w:left w:val="single" w:sz="4" w:space="0" w:color="auto"/>
              <w:bottom w:val="single" w:sz="4" w:space="0" w:color="auto"/>
              <w:right w:val="single" w:sz="4" w:space="0" w:color="auto"/>
            </w:tcBorders>
            <w:shd w:val="clear" w:color="auto" w:fill="F2F2F2"/>
          </w:tcPr>
          <w:p w:rsidR="00D52F16" w:rsidRPr="00630B13" w:rsidRDefault="00D52F16" w:rsidP="00870CD5">
            <w:pPr>
              <w:suppressLineNumbers/>
              <w:suppressAutoHyphens/>
              <w:spacing w:line="360" w:lineRule="auto"/>
              <w:jc w:val="center"/>
              <w:rPr>
                <w:rFonts w:ascii="Verdana" w:hAnsi="Verdana" w:cs="Arial"/>
                <w:iCs/>
                <w:sz w:val="16"/>
                <w:szCs w:val="16"/>
                <w:lang w:eastAsia="ar-SA"/>
              </w:rPr>
            </w:pPr>
            <w:r w:rsidRPr="00630B13">
              <w:rPr>
                <w:b/>
              </w:rPr>
              <w:t>Droga S 16</w:t>
            </w:r>
          </w:p>
        </w:tc>
      </w:tr>
      <w:tr w:rsidR="00D52F16" w:rsidRPr="00630B13" w:rsidTr="00870CD5">
        <w:trPr>
          <w:cantSplit/>
          <w:trHeight w:val="222"/>
        </w:trPr>
        <w:tc>
          <w:tcPr>
            <w:tcW w:w="2040" w:type="dxa"/>
            <w:tcBorders>
              <w:top w:val="single" w:sz="4" w:space="0" w:color="auto"/>
              <w:left w:val="single" w:sz="4" w:space="0" w:color="auto"/>
              <w:bottom w:val="single" w:sz="4" w:space="0" w:color="auto"/>
              <w:right w:val="single" w:sz="4" w:space="0" w:color="auto"/>
            </w:tcBorders>
            <w:vAlign w:val="center"/>
          </w:tcPr>
          <w:p w:rsidR="00D52F16" w:rsidRPr="00630B13" w:rsidRDefault="00D52F16" w:rsidP="00870CD5">
            <w:pPr>
              <w:suppressLineNumbers/>
              <w:suppressAutoHyphens/>
              <w:spacing w:line="360" w:lineRule="auto"/>
              <w:jc w:val="center"/>
              <w:rPr>
                <w:rFonts w:ascii="Verdana" w:hAnsi="Verdana" w:cs="Arial"/>
                <w:sz w:val="20"/>
                <w:szCs w:val="20"/>
                <w:lang w:eastAsia="ar-SA"/>
              </w:rPr>
            </w:pPr>
            <w:r w:rsidRPr="00630B13">
              <w:t>1+440 - 3+470</w:t>
            </w:r>
          </w:p>
        </w:tc>
        <w:tc>
          <w:tcPr>
            <w:tcW w:w="6972" w:type="dxa"/>
            <w:tcBorders>
              <w:top w:val="single" w:sz="4" w:space="0" w:color="auto"/>
              <w:left w:val="single" w:sz="4" w:space="0" w:color="auto"/>
              <w:bottom w:val="single" w:sz="4" w:space="0" w:color="auto"/>
              <w:right w:val="single" w:sz="4" w:space="0" w:color="auto"/>
            </w:tcBorders>
          </w:tcPr>
          <w:p w:rsidR="00D52F16" w:rsidRPr="00630B13" w:rsidRDefault="00D52F16" w:rsidP="00870CD5">
            <w:pPr>
              <w:suppressLineNumbers/>
              <w:suppressAutoHyphens/>
              <w:spacing w:line="360" w:lineRule="auto"/>
              <w:jc w:val="both"/>
              <w:rPr>
                <w:rFonts w:ascii="Verdana" w:hAnsi="Verdana" w:cs="Arial"/>
                <w:sz w:val="20"/>
                <w:szCs w:val="20"/>
                <w:lang w:eastAsia="ar-SA"/>
              </w:rPr>
            </w:pPr>
            <w:r w:rsidRPr="00630B13">
              <w:t xml:space="preserve">Linie kablowe </w:t>
            </w:r>
            <w:proofErr w:type="spellStart"/>
            <w:r w:rsidRPr="00630B13">
              <w:t>Opto</w:t>
            </w:r>
            <w:proofErr w:type="spellEnd"/>
            <w:r w:rsidRPr="00630B13">
              <w:t xml:space="preserve"> i miedziane. Kolidują z projektowanym przebiegiem drogi i wymaga </w:t>
            </w:r>
            <w:proofErr w:type="spellStart"/>
            <w:r w:rsidRPr="00630B13">
              <w:t>przebudowy.Na</w:t>
            </w:r>
            <w:proofErr w:type="spellEnd"/>
            <w:r w:rsidRPr="00630B13">
              <w:t xml:space="preserve"> odcinku 700m należy wybudować kanalizację 2-otw. i wprowadzić wszystkie przebudowywane kable do kanalizacji.</w:t>
            </w:r>
          </w:p>
        </w:tc>
      </w:tr>
      <w:tr w:rsidR="00D52F16" w:rsidRPr="00630B13" w:rsidTr="00870CD5">
        <w:trPr>
          <w:cantSplit/>
          <w:trHeight w:val="442"/>
        </w:trPr>
        <w:tc>
          <w:tcPr>
            <w:tcW w:w="2040" w:type="dxa"/>
            <w:tcBorders>
              <w:top w:val="single" w:sz="4" w:space="0" w:color="auto"/>
              <w:left w:val="single" w:sz="4" w:space="0" w:color="auto"/>
              <w:bottom w:val="single" w:sz="4" w:space="0" w:color="auto"/>
              <w:right w:val="single" w:sz="4" w:space="0" w:color="auto"/>
            </w:tcBorders>
            <w:vAlign w:val="center"/>
          </w:tcPr>
          <w:p w:rsidR="00D52F16" w:rsidRPr="00630B13" w:rsidRDefault="00D52F16" w:rsidP="00870CD5">
            <w:pPr>
              <w:suppressLineNumbers/>
              <w:suppressAutoHyphens/>
              <w:spacing w:line="360" w:lineRule="auto"/>
              <w:jc w:val="center"/>
              <w:rPr>
                <w:rFonts w:ascii="Verdana" w:hAnsi="Verdana" w:cs="Arial"/>
                <w:sz w:val="20"/>
                <w:szCs w:val="20"/>
                <w:lang w:eastAsia="ar-SA"/>
              </w:rPr>
            </w:pPr>
            <w:r w:rsidRPr="00630B13">
              <w:t>8+300 – 8+600</w:t>
            </w:r>
          </w:p>
        </w:tc>
        <w:tc>
          <w:tcPr>
            <w:tcW w:w="6972" w:type="dxa"/>
            <w:tcBorders>
              <w:top w:val="single" w:sz="4" w:space="0" w:color="auto"/>
              <w:left w:val="single" w:sz="4" w:space="0" w:color="auto"/>
              <w:bottom w:val="single" w:sz="4" w:space="0" w:color="auto"/>
              <w:right w:val="single" w:sz="4" w:space="0" w:color="auto"/>
            </w:tcBorders>
          </w:tcPr>
          <w:p w:rsidR="00D52F16" w:rsidRPr="00630B13" w:rsidRDefault="00D52F16" w:rsidP="00870CD5">
            <w:pPr>
              <w:suppressLineNumbers/>
              <w:suppressAutoHyphens/>
              <w:spacing w:line="360" w:lineRule="auto"/>
              <w:jc w:val="both"/>
              <w:rPr>
                <w:rFonts w:ascii="Verdana" w:hAnsi="Verdana" w:cs="Arial"/>
                <w:sz w:val="20"/>
                <w:szCs w:val="20"/>
                <w:lang w:eastAsia="ar-SA"/>
              </w:rPr>
            </w:pPr>
            <w:r w:rsidRPr="00630B13">
              <w:t xml:space="preserve">Linia miejscowa miedziana i linia </w:t>
            </w:r>
            <w:proofErr w:type="spellStart"/>
            <w:r w:rsidRPr="00630B13">
              <w:t>opto</w:t>
            </w:r>
            <w:proofErr w:type="spellEnd"/>
            <w:r w:rsidRPr="00630B13">
              <w:t>. Kolidują z projektowanym przebiegiem drogi i wymagają przebudowy</w:t>
            </w:r>
          </w:p>
        </w:tc>
      </w:tr>
      <w:tr w:rsidR="00D52F16" w:rsidRPr="00630B13" w:rsidTr="00870CD5">
        <w:trPr>
          <w:cantSplit/>
          <w:trHeight w:val="500"/>
        </w:trPr>
        <w:tc>
          <w:tcPr>
            <w:tcW w:w="2040" w:type="dxa"/>
            <w:tcBorders>
              <w:top w:val="single" w:sz="4" w:space="0" w:color="auto"/>
              <w:left w:val="single" w:sz="4" w:space="0" w:color="auto"/>
              <w:bottom w:val="single" w:sz="4" w:space="0" w:color="auto"/>
              <w:right w:val="single" w:sz="4" w:space="0" w:color="auto"/>
            </w:tcBorders>
            <w:vAlign w:val="center"/>
          </w:tcPr>
          <w:p w:rsidR="00D52F16" w:rsidRPr="00630B13" w:rsidRDefault="00D52F16" w:rsidP="00870CD5">
            <w:pPr>
              <w:suppressLineNumbers/>
              <w:suppressAutoHyphens/>
              <w:spacing w:line="360" w:lineRule="auto"/>
              <w:jc w:val="center"/>
              <w:rPr>
                <w:rFonts w:ascii="Verdana" w:hAnsi="Verdana" w:cs="Arial"/>
                <w:sz w:val="20"/>
                <w:szCs w:val="20"/>
                <w:lang w:eastAsia="ar-SA"/>
              </w:rPr>
            </w:pPr>
          </w:p>
          <w:p w:rsidR="00D52F16" w:rsidRPr="00630B13" w:rsidRDefault="00D52F16" w:rsidP="00870CD5">
            <w:pPr>
              <w:suppressLineNumbers/>
              <w:suppressAutoHyphens/>
              <w:spacing w:line="360" w:lineRule="auto"/>
              <w:jc w:val="center"/>
              <w:rPr>
                <w:rFonts w:ascii="Verdana" w:hAnsi="Verdana" w:cs="Arial"/>
                <w:sz w:val="20"/>
                <w:szCs w:val="20"/>
                <w:lang w:eastAsia="ar-SA"/>
              </w:rPr>
            </w:pPr>
            <w:r w:rsidRPr="00630B13">
              <w:t>11+900</w:t>
            </w:r>
          </w:p>
        </w:tc>
        <w:tc>
          <w:tcPr>
            <w:tcW w:w="6972" w:type="dxa"/>
            <w:tcBorders>
              <w:top w:val="single" w:sz="4" w:space="0" w:color="auto"/>
              <w:left w:val="single" w:sz="4" w:space="0" w:color="auto"/>
              <w:bottom w:val="single" w:sz="4" w:space="0" w:color="auto"/>
              <w:right w:val="single" w:sz="4" w:space="0" w:color="auto"/>
            </w:tcBorders>
            <w:vAlign w:val="bottom"/>
          </w:tcPr>
          <w:p w:rsidR="00D52F16" w:rsidRPr="001E445F" w:rsidRDefault="00D52F16" w:rsidP="00870CD5">
            <w:pPr>
              <w:rPr>
                <w:rFonts w:ascii="Arial" w:hAnsi="Arial" w:cs="Arial"/>
              </w:rPr>
            </w:pPr>
            <w:r w:rsidRPr="00630B13">
              <w:t xml:space="preserve">Linia miejscowa </w:t>
            </w:r>
            <w:proofErr w:type="spellStart"/>
            <w:r w:rsidRPr="00630B13">
              <w:t>Opto</w:t>
            </w:r>
            <w:proofErr w:type="spellEnd"/>
            <w:r w:rsidRPr="00630B13">
              <w:t xml:space="preserve">.. Linia kablowa koliduje z projektowanym przebiegiem drogi i wymaga przebudowy </w:t>
            </w:r>
          </w:p>
        </w:tc>
      </w:tr>
      <w:tr w:rsidR="00D52F16" w:rsidRPr="00630B13" w:rsidTr="00870CD5">
        <w:trPr>
          <w:cantSplit/>
          <w:trHeight w:val="753"/>
        </w:trPr>
        <w:tc>
          <w:tcPr>
            <w:tcW w:w="2040" w:type="dxa"/>
            <w:tcBorders>
              <w:top w:val="single" w:sz="4" w:space="0" w:color="auto"/>
              <w:left w:val="single" w:sz="4" w:space="0" w:color="auto"/>
              <w:bottom w:val="single" w:sz="4" w:space="0" w:color="auto"/>
              <w:right w:val="single" w:sz="4" w:space="0" w:color="auto"/>
            </w:tcBorders>
            <w:vAlign w:val="center"/>
          </w:tcPr>
          <w:p w:rsidR="00D52F16" w:rsidRPr="00630B13" w:rsidRDefault="00D52F16" w:rsidP="00870CD5">
            <w:pPr>
              <w:suppressLineNumbers/>
              <w:suppressAutoHyphens/>
              <w:spacing w:line="360" w:lineRule="auto"/>
              <w:jc w:val="center"/>
              <w:rPr>
                <w:rFonts w:ascii="Verdana" w:hAnsi="Verdana" w:cs="Arial"/>
                <w:sz w:val="20"/>
                <w:szCs w:val="20"/>
                <w:lang w:eastAsia="ar-SA"/>
              </w:rPr>
            </w:pPr>
          </w:p>
          <w:p w:rsidR="00D52F16" w:rsidRPr="00630B13" w:rsidRDefault="00D52F16" w:rsidP="00870CD5">
            <w:pPr>
              <w:suppressLineNumbers/>
              <w:suppressAutoHyphens/>
              <w:spacing w:line="360" w:lineRule="auto"/>
              <w:jc w:val="center"/>
              <w:rPr>
                <w:rFonts w:ascii="Verdana" w:hAnsi="Verdana" w:cs="Arial"/>
                <w:sz w:val="20"/>
                <w:szCs w:val="20"/>
                <w:lang w:eastAsia="ar-SA"/>
              </w:rPr>
            </w:pPr>
            <w:r w:rsidRPr="00630B13">
              <w:t>12+200</w:t>
            </w:r>
          </w:p>
        </w:tc>
        <w:tc>
          <w:tcPr>
            <w:tcW w:w="6972" w:type="dxa"/>
            <w:tcBorders>
              <w:top w:val="single" w:sz="4" w:space="0" w:color="auto"/>
              <w:left w:val="single" w:sz="4" w:space="0" w:color="auto"/>
              <w:bottom w:val="single" w:sz="4" w:space="0" w:color="auto"/>
              <w:right w:val="single" w:sz="4" w:space="0" w:color="auto"/>
            </w:tcBorders>
            <w:vAlign w:val="bottom"/>
          </w:tcPr>
          <w:p w:rsidR="00D52F16" w:rsidRPr="00630B13" w:rsidRDefault="00D52F16" w:rsidP="00870CD5">
            <w:r w:rsidRPr="00630B13">
              <w:t>Linia miejscowa miedziana. Linia kablowa koliduje z projektowanym przebiegiem drogi i wymaga przebudowy</w:t>
            </w:r>
          </w:p>
        </w:tc>
      </w:tr>
      <w:tr w:rsidR="00D52F16" w:rsidRPr="00630B13" w:rsidTr="00870CD5">
        <w:trPr>
          <w:cantSplit/>
          <w:trHeight w:val="442"/>
        </w:trPr>
        <w:tc>
          <w:tcPr>
            <w:tcW w:w="2040" w:type="dxa"/>
            <w:tcBorders>
              <w:top w:val="single" w:sz="4" w:space="0" w:color="auto"/>
              <w:left w:val="single" w:sz="4" w:space="0" w:color="auto"/>
              <w:bottom w:val="single" w:sz="4" w:space="0" w:color="auto"/>
              <w:right w:val="single" w:sz="4" w:space="0" w:color="auto"/>
            </w:tcBorders>
            <w:vAlign w:val="center"/>
          </w:tcPr>
          <w:p w:rsidR="00D52F16" w:rsidRPr="00630B13" w:rsidRDefault="00D52F16" w:rsidP="00870CD5">
            <w:pPr>
              <w:suppressLineNumbers/>
              <w:suppressAutoHyphens/>
              <w:spacing w:line="360" w:lineRule="auto"/>
            </w:pPr>
          </w:p>
        </w:tc>
        <w:tc>
          <w:tcPr>
            <w:tcW w:w="6972" w:type="dxa"/>
            <w:tcBorders>
              <w:top w:val="single" w:sz="4" w:space="0" w:color="auto"/>
              <w:left w:val="single" w:sz="4" w:space="0" w:color="auto"/>
              <w:bottom w:val="single" w:sz="4" w:space="0" w:color="auto"/>
              <w:right w:val="single" w:sz="4" w:space="0" w:color="auto"/>
            </w:tcBorders>
            <w:vAlign w:val="bottom"/>
          </w:tcPr>
          <w:p w:rsidR="00D52F16" w:rsidRPr="00630B13" w:rsidRDefault="00D52F16" w:rsidP="00870CD5">
            <w:pPr>
              <w:jc w:val="center"/>
            </w:pPr>
            <w:r w:rsidRPr="00630B13">
              <w:rPr>
                <w:b/>
              </w:rPr>
              <w:t>Droga DK 59</w:t>
            </w:r>
          </w:p>
        </w:tc>
      </w:tr>
      <w:tr w:rsidR="00D52F16" w:rsidRPr="00630B13" w:rsidTr="00870CD5">
        <w:trPr>
          <w:cantSplit/>
          <w:trHeight w:val="442"/>
        </w:trPr>
        <w:tc>
          <w:tcPr>
            <w:tcW w:w="2040" w:type="dxa"/>
            <w:tcBorders>
              <w:top w:val="single" w:sz="4" w:space="0" w:color="auto"/>
              <w:left w:val="single" w:sz="4" w:space="0" w:color="auto"/>
              <w:bottom w:val="single" w:sz="4" w:space="0" w:color="auto"/>
              <w:right w:val="single" w:sz="4" w:space="0" w:color="auto"/>
            </w:tcBorders>
            <w:vAlign w:val="center"/>
          </w:tcPr>
          <w:p w:rsidR="00D52F16" w:rsidRPr="00630B13" w:rsidRDefault="00D52F16" w:rsidP="001E445F">
            <w:pPr>
              <w:suppressLineNumbers/>
              <w:suppressAutoHyphens/>
              <w:spacing w:line="360" w:lineRule="auto"/>
              <w:jc w:val="center"/>
            </w:pPr>
            <w:r w:rsidRPr="00630B13">
              <w:t>0+400</w:t>
            </w:r>
          </w:p>
        </w:tc>
        <w:tc>
          <w:tcPr>
            <w:tcW w:w="6972" w:type="dxa"/>
            <w:tcBorders>
              <w:top w:val="single" w:sz="4" w:space="0" w:color="auto"/>
              <w:left w:val="single" w:sz="4" w:space="0" w:color="auto"/>
              <w:bottom w:val="single" w:sz="4" w:space="0" w:color="auto"/>
              <w:right w:val="single" w:sz="4" w:space="0" w:color="auto"/>
            </w:tcBorders>
            <w:vAlign w:val="bottom"/>
          </w:tcPr>
          <w:p w:rsidR="00D52F16" w:rsidRPr="00630B13" w:rsidRDefault="00D52F16" w:rsidP="00870CD5">
            <w:r w:rsidRPr="00630B13">
              <w:t>Linia kablowa miejscowa miedziana. Linia kablowa koliduje z projektowanym przebiegiem drogi i wymagają przebudowy.</w:t>
            </w:r>
          </w:p>
        </w:tc>
      </w:tr>
      <w:tr w:rsidR="00D52F16" w:rsidRPr="00630B13" w:rsidTr="00870CD5">
        <w:trPr>
          <w:cantSplit/>
          <w:trHeight w:val="442"/>
        </w:trPr>
        <w:tc>
          <w:tcPr>
            <w:tcW w:w="2040" w:type="dxa"/>
            <w:tcBorders>
              <w:top w:val="single" w:sz="4" w:space="0" w:color="auto"/>
              <w:left w:val="single" w:sz="4" w:space="0" w:color="auto"/>
              <w:right w:val="single" w:sz="4" w:space="0" w:color="auto"/>
            </w:tcBorders>
            <w:vAlign w:val="center"/>
          </w:tcPr>
          <w:p w:rsidR="00D52F16" w:rsidRPr="00630B13" w:rsidRDefault="00D52F16" w:rsidP="001E445F">
            <w:pPr>
              <w:suppressLineNumbers/>
              <w:suppressAutoHyphens/>
              <w:spacing w:line="360" w:lineRule="auto"/>
              <w:jc w:val="center"/>
            </w:pPr>
            <w:r w:rsidRPr="00630B13">
              <w:t>2+080</w:t>
            </w:r>
          </w:p>
        </w:tc>
        <w:tc>
          <w:tcPr>
            <w:tcW w:w="6972" w:type="dxa"/>
            <w:tcBorders>
              <w:top w:val="single" w:sz="4" w:space="0" w:color="auto"/>
              <w:left w:val="single" w:sz="4" w:space="0" w:color="auto"/>
              <w:right w:val="single" w:sz="4" w:space="0" w:color="auto"/>
            </w:tcBorders>
            <w:vAlign w:val="bottom"/>
          </w:tcPr>
          <w:p w:rsidR="00D52F16" w:rsidRPr="00630B13" w:rsidRDefault="00D52F16" w:rsidP="00870CD5">
            <w:r w:rsidRPr="00630B13">
              <w:t xml:space="preserve">Linia kablowa </w:t>
            </w:r>
            <w:proofErr w:type="spellStart"/>
            <w:r w:rsidRPr="00630B13">
              <w:t>Opto</w:t>
            </w:r>
            <w:proofErr w:type="spellEnd"/>
            <w:r w:rsidRPr="00630B13">
              <w:t>.  Linia kablowa koliduje z projektowanym przebiegiem drogi i wymaga przebudowy</w:t>
            </w:r>
          </w:p>
        </w:tc>
      </w:tr>
    </w:tbl>
    <w:p w:rsidR="00D52F16" w:rsidRPr="00630B13" w:rsidRDefault="00D52F16" w:rsidP="005D47B5">
      <w:pPr>
        <w:spacing w:after="0" w:line="360" w:lineRule="auto"/>
        <w:jc w:val="both"/>
        <w:rPr>
          <w:rFonts w:ascii="Verdana" w:eastAsia="Times New Roman" w:hAnsi="Verdana" w:cs="Arial"/>
          <w:sz w:val="20"/>
          <w:szCs w:val="20"/>
          <w:lang w:eastAsia="pl-PL"/>
        </w:rPr>
      </w:pPr>
    </w:p>
    <w:p w:rsidR="00AE07AB" w:rsidRPr="001E445F" w:rsidRDefault="00AE07AB" w:rsidP="00AE07AB">
      <w:pPr>
        <w:spacing w:line="360" w:lineRule="auto"/>
        <w:jc w:val="both"/>
        <w:rPr>
          <w:rFonts w:ascii="Verdana" w:hAnsi="Verdana" w:cs="Arial"/>
          <w:sz w:val="20"/>
          <w:szCs w:val="20"/>
          <w:u w:val="single"/>
        </w:rPr>
      </w:pPr>
      <w:r w:rsidRPr="001E445F">
        <w:rPr>
          <w:rFonts w:ascii="Verdana" w:hAnsi="Verdana" w:cs="Arial"/>
          <w:sz w:val="20"/>
          <w:szCs w:val="20"/>
          <w:u w:val="single"/>
        </w:rPr>
        <w:t xml:space="preserve">Tabela nr 1.4.f Identyfikacja kolizji </w:t>
      </w:r>
      <w:proofErr w:type="spellStart"/>
      <w:r w:rsidRPr="001E445F">
        <w:rPr>
          <w:rFonts w:ascii="Verdana" w:hAnsi="Verdana" w:cs="Arial"/>
          <w:sz w:val="20"/>
          <w:szCs w:val="20"/>
          <w:u w:val="single"/>
        </w:rPr>
        <w:t>telete</w:t>
      </w:r>
      <w:r w:rsidR="00C474BB" w:rsidRPr="001E445F">
        <w:rPr>
          <w:rFonts w:ascii="Verdana" w:hAnsi="Verdana" w:cs="Arial"/>
          <w:sz w:val="20"/>
          <w:szCs w:val="20"/>
          <w:u w:val="single"/>
        </w:rPr>
        <w:t>komunikcyjnych</w:t>
      </w:r>
      <w:proofErr w:type="spellEnd"/>
      <w:r w:rsidRPr="001E445F">
        <w:rPr>
          <w:rFonts w:ascii="Verdana" w:hAnsi="Verdana" w:cs="Arial"/>
          <w:sz w:val="20"/>
          <w:szCs w:val="20"/>
          <w:u w:val="single"/>
        </w:rPr>
        <w:t xml:space="preserve"> – wyłącznie projekt</w:t>
      </w:r>
    </w:p>
    <w:tbl>
      <w:tblPr>
        <w:tblW w:w="901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040"/>
        <w:gridCol w:w="6972"/>
      </w:tblGrid>
      <w:tr w:rsidR="00AE07AB" w:rsidRPr="00630B13" w:rsidTr="00C06E55">
        <w:trPr>
          <w:trHeight w:val="480"/>
          <w:tblHeader/>
        </w:trPr>
        <w:tc>
          <w:tcPr>
            <w:tcW w:w="2040" w:type="dxa"/>
            <w:tcBorders>
              <w:top w:val="single" w:sz="4" w:space="0" w:color="auto"/>
              <w:left w:val="single" w:sz="4" w:space="0" w:color="auto"/>
              <w:bottom w:val="single" w:sz="4" w:space="0" w:color="auto"/>
              <w:right w:val="single" w:sz="4" w:space="0" w:color="auto"/>
            </w:tcBorders>
            <w:shd w:val="clear" w:color="auto" w:fill="F2F2F2"/>
          </w:tcPr>
          <w:p w:rsidR="00AE07AB" w:rsidRPr="001E445F" w:rsidRDefault="00AE07AB" w:rsidP="00C06E55">
            <w:pPr>
              <w:suppressLineNumbers/>
              <w:suppressAutoHyphens/>
              <w:spacing w:line="360" w:lineRule="auto"/>
              <w:jc w:val="center"/>
              <w:rPr>
                <w:rFonts w:ascii="Verdana" w:hAnsi="Verdana" w:cs="Arial"/>
                <w:iCs/>
                <w:sz w:val="16"/>
                <w:szCs w:val="16"/>
                <w:lang w:eastAsia="ar-SA"/>
              </w:rPr>
            </w:pPr>
            <w:r w:rsidRPr="001E445F">
              <w:rPr>
                <w:rFonts w:ascii="Verdana" w:hAnsi="Verdana" w:cs="Arial"/>
                <w:iCs/>
                <w:sz w:val="16"/>
                <w:szCs w:val="16"/>
                <w:lang w:eastAsia="ar-SA"/>
              </w:rPr>
              <w:t xml:space="preserve">Lokalizacja </w:t>
            </w:r>
          </w:p>
          <w:p w:rsidR="00AE07AB" w:rsidRPr="001E445F" w:rsidRDefault="00AE07AB" w:rsidP="00C06E55">
            <w:pPr>
              <w:suppressLineNumbers/>
              <w:suppressAutoHyphens/>
              <w:spacing w:line="360" w:lineRule="auto"/>
              <w:jc w:val="center"/>
              <w:rPr>
                <w:rFonts w:ascii="Verdana" w:hAnsi="Verdana" w:cs="Arial"/>
                <w:iCs/>
                <w:sz w:val="16"/>
                <w:szCs w:val="16"/>
                <w:lang w:eastAsia="ar-SA"/>
              </w:rPr>
            </w:pPr>
            <w:r w:rsidRPr="001E445F">
              <w:rPr>
                <w:rFonts w:ascii="Verdana" w:hAnsi="Verdana" w:cs="Arial"/>
                <w:iCs/>
                <w:sz w:val="16"/>
                <w:szCs w:val="16"/>
                <w:lang w:eastAsia="ar-SA"/>
              </w:rPr>
              <w:t>[km]</w:t>
            </w:r>
          </w:p>
        </w:tc>
        <w:tc>
          <w:tcPr>
            <w:tcW w:w="6972" w:type="dxa"/>
            <w:tcBorders>
              <w:top w:val="single" w:sz="4" w:space="0" w:color="auto"/>
              <w:left w:val="single" w:sz="4" w:space="0" w:color="auto"/>
              <w:bottom w:val="single" w:sz="4" w:space="0" w:color="auto"/>
              <w:right w:val="single" w:sz="4" w:space="0" w:color="auto"/>
            </w:tcBorders>
            <w:shd w:val="clear" w:color="auto" w:fill="F2F2F2"/>
          </w:tcPr>
          <w:p w:rsidR="00AE07AB" w:rsidRPr="001E445F" w:rsidRDefault="00AE07AB" w:rsidP="00C06E55">
            <w:pPr>
              <w:suppressLineNumbers/>
              <w:suppressAutoHyphens/>
              <w:spacing w:line="360" w:lineRule="auto"/>
              <w:jc w:val="center"/>
              <w:rPr>
                <w:rFonts w:ascii="Verdana" w:hAnsi="Verdana" w:cs="Arial"/>
                <w:iCs/>
                <w:sz w:val="16"/>
                <w:szCs w:val="16"/>
                <w:lang w:eastAsia="ar-SA"/>
              </w:rPr>
            </w:pPr>
            <w:r w:rsidRPr="001E445F">
              <w:rPr>
                <w:rFonts w:ascii="Verdana" w:hAnsi="Verdana" w:cs="Arial"/>
                <w:iCs/>
                <w:sz w:val="16"/>
                <w:szCs w:val="16"/>
                <w:lang w:eastAsia="ar-SA"/>
              </w:rPr>
              <w:t>Opis kolizji</w:t>
            </w:r>
            <w:r w:rsidRPr="001E445F">
              <w:rPr>
                <w:rFonts w:ascii="Verdana" w:hAnsi="Verdana" w:cs="Arial"/>
                <w:iCs/>
                <w:sz w:val="16"/>
                <w:szCs w:val="16"/>
                <w:lang w:eastAsia="ar-SA"/>
              </w:rPr>
              <w:br/>
              <w:t>[sztuk]</w:t>
            </w:r>
          </w:p>
        </w:tc>
      </w:tr>
      <w:tr w:rsidR="00AE07AB" w:rsidRPr="00630B13" w:rsidTr="00C06E55">
        <w:trPr>
          <w:trHeight w:val="480"/>
          <w:tblHeader/>
        </w:trPr>
        <w:tc>
          <w:tcPr>
            <w:tcW w:w="2040" w:type="dxa"/>
            <w:tcBorders>
              <w:top w:val="single" w:sz="4" w:space="0" w:color="auto"/>
              <w:left w:val="single" w:sz="4" w:space="0" w:color="auto"/>
              <w:bottom w:val="single" w:sz="4" w:space="0" w:color="auto"/>
              <w:right w:val="single" w:sz="4" w:space="0" w:color="auto"/>
            </w:tcBorders>
            <w:shd w:val="clear" w:color="auto" w:fill="F2F2F2"/>
          </w:tcPr>
          <w:p w:rsidR="00AE07AB" w:rsidRPr="001E445F" w:rsidRDefault="00AE07AB" w:rsidP="00C06E55">
            <w:pPr>
              <w:suppressLineNumbers/>
              <w:suppressAutoHyphens/>
              <w:spacing w:line="360" w:lineRule="auto"/>
              <w:jc w:val="center"/>
              <w:rPr>
                <w:rFonts w:ascii="Verdana" w:hAnsi="Verdana" w:cs="Arial"/>
                <w:iCs/>
                <w:sz w:val="16"/>
                <w:szCs w:val="16"/>
                <w:lang w:eastAsia="ar-SA"/>
              </w:rPr>
            </w:pPr>
          </w:p>
        </w:tc>
        <w:tc>
          <w:tcPr>
            <w:tcW w:w="6972" w:type="dxa"/>
            <w:tcBorders>
              <w:top w:val="single" w:sz="4" w:space="0" w:color="auto"/>
              <w:left w:val="single" w:sz="4" w:space="0" w:color="auto"/>
              <w:bottom w:val="single" w:sz="4" w:space="0" w:color="auto"/>
              <w:right w:val="single" w:sz="4" w:space="0" w:color="auto"/>
            </w:tcBorders>
            <w:shd w:val="clear" w:color="auto" w:fill="F2F2F2"/>
          </w:tcPr>
          <w:p w:rsidR="00AE07AB" w:rsidRPr="001E445F" w:rsidRDefault="00AE07AB" w:rsidP="00C06E55">
            <w:pPr>
              <w:suppressLineNumbers/>
              <w:suppressAutoHyphens/>
              <w:spacing w:line="360" w:lineRule="auto"/>
              <w:jc w:val="center"/>
              <w:rPr>
                <w:rFonts w:ascii="Verdana" w:hAnsi="Verdana" w:cs="Arial"/>
                <w:iCs/>
                <w:sz w:val="16"/>
                <w:szCs w:val="16"/>
                <w:lang w:eastAsia="ar-SA"/>
              </w:rPr>
            </w:pPr>
            <w:r w:rsidRPr="001E445F">
              <w:rPr>
                <w:b/>
              </w:rPr>
              <w:t>Droga S 16</w:t>
            </w:r>
          </w:p>
        </w:tc>
      </w:tr>
      <w:tr w:rsidR="00AE07AB" w:rsidRPr="00630B13" w:rsidTr="00C06E55">
        <w:trPr>
          <w:cantSplit/>
          <w:trHeight w:val="442"/>
        </w:trPr>
        <w:tc>
          <w:tcPr>
            <w:tcW w:w="2040" w:type="dxa"/>
            <w:tcBorders>
              <w:top w:val="single" w:sz="4" w:space="0" w:color="auto"/>
              <w:left w:val="single" w:sz="4" w:space="0" w:color="auto"/>
              <w:bottom w:val="single" w:sz="4" w:space="0" w:color="auto"/>
              <w:right w:val="single" w:sz="4" w:space="0" w:color="auto"/>
            </w:tcBorders>
            <w:vAlign w:val="center"/>
          </w:tcPr>
          <w:p w:rsidR="00AE07AB" w:rsidRPr="001E445F" w:rsidRDefault="00AE07AB" w:rsidP="00C06E55">
            <w:pPr>
              <w:suppressLineNumbers/>
              <w:suppressAutoHyphens/>
              <w:spacing w:line="360" w:lineRule="auto"/>
              <w:jc w:val="center"/>
              <w:rPr>
                <w:rFonts w:ascii="Verdana" w:hAnsi="Verdana" w:cs="Arial"/>
                <w:sz w:val="20"/>
                <w:szCs w:val="20"/>
                <w:lang w:eastAsia="ar-SA"/>
              </w:rPr>
            </w:pPr>
            <w:r w:rsidRPr="001E445F">
              <w:t>13+600</w:t>
            </w:r>
          </w:p>
        </w:tc>
        <w:tc>
          <w:tcPr>
            <w:tcW w:w="6972" w:type="dxa"/>
            <w:tcBorders>
              <w:top w:val="single" w:sz="4" w:space="0" w:color="auto"/>
              <w:left w:val="single" w:sz="4" w:space="0" w:color="auto"/>
              <w:bottom w:val="single" w:sz="4" w:space="0" w:color="auto"/>
              <w:right w:val="single" w:sz="4" w:space="0" w:color="auto"/>
            </w:tcBorders>
            <w:vAlign w:val="bottom"/>
          </w:tcPr>
          <w:p w:rsidR="00AE07AB" w:rsidRPr="001E445F" w:rsidRDefault="00AE07AB" w:rsidP="00C06E55">
            <w:r w:rsidRPr="001E445F">
              <w:t xml:space="preserve">Linia kablowa </w:t>
            </w:r>
            <w:proofErr w:type="spellStart"/>
            <w:r w:rsidRPr="001E445F">
              <w:t>Opto</w:t>
            </w:r>
            <w:proofErr w:type="spellEnd"/>
            <w:r w:rsidRPr="001E445F">
              <w:t>.  Linia kablowa koliduje z projektowanym przebiegiem drogi i wymaga przebudowy</w:t>
            </w:r>
          </w:p>
        </w:tc>
      </w:tr>
      <w:tr w:rsidR="00AE07AB" w:rsidRPr="00630B13" w:rsidTr="00C06E55">
        <w:trPr>
          <w:cantSplit/>
          <w:trHeight w:val="442"/>
        </w:trPr>
        <w:tc>
          <w:tcPr>
            <w:tcW w:w="2040" w:type="dxa"/>
            <w:tcBorders>
              <w:top w:val="single" w:sz="4" w:space="0" w:color="auto"/>
              <w:left w:val="single" w:sz="4" w:space="0" w:color="auto"/>
              <w:bottom w:val="single" w:sz="4" w:space="0" w:color="auto"/>
              <w:right w:val="single" w:sz="4" w:space="0" w:color="auto"/>
            </w:tcBorders>
            <w:vAlign w:val="center"/>
          </w:tcPr>
          <w:p w:rsidR="00AE07AB" w:rsidRPr="001E445F" w:rsidRDefault="00AE07AB" w:rsidP="00C06E55">
            <w:pPr>
              <w:suppressLineNumbers/>
              <w:suppressAutoHyphens/>
              <w:spacing w:line="360" w:lineRule="auto"/>
              <w:jc w:val="center"/>
            </w:pPr>
            <w:r w:rsidRPr="001E445F">
              <w:t>15+040</w:t>
            </w:r>
          </w:p>
        </w:tc>
        <w:tc>
          <w:tcPr>
            <w:tcW w:w="6972" w:type="dxa"/>
            <w:tcBorders>
              <w:top w:val="single" w:sz="4" w:space="0" w:color="auto"/>
              <w:left w:val="single" w:sz="4" w:space="0" w:color="auto"/>
              <w:bottom w:val="single" w:sz="4" w:space="0" w:color="auto"/>
              <w:right w:val="single" w:sz="4" w:space="0" w:color="auto"/>
            </w:tcBorders>
            <w:vAlign w:val="bottom"/>
          </w:tcPr>
          <w:p w:rsidR="00AE07AB" w:rsidRPr="001E445F" w:rsidRDefault="00AE07AB" w:rsidP="00C83E6C">
            <w:r w:rsidRPr="001E445F">
              <w:t>Skablowanie  linii napowietrznej kolidując</w:t>
            </w:r>
            <w:r w:rsidR="00C83E6C" w:rsidRPr="001E445F">
              <w:t>ej</w:t>
            </w:r>
            <w:r w:rsidRPr="001E445F">
              <w:t xml:space="preserve"> z drogą.</w:t>
            </w:r>
          </w:p>
        </w:tc>
      </w:tr>
      <w:tr w:rsidR="00AE07AB" w:rsidRPr="00630B13" w:rsidTr="00C06E55">
        <w:trPr>
          <w:cantSplit/>
          <w:trHeight w:val="442"/>
        </w:trPr>
        <w:tc>
          <w:tcPr>
            <w:tcW w:w="2040" w:type="dxa"/>
            <w:tcBorders>
              <w:top w:val="single" w:sz="4" w:space="0" w:color="auto"/>
              <w:left w:val="single" w:sz="4" w:space="0" w:color="auto"/>
              <w:bottom w:val="single" w:sz="4" w:space="0" w:color="auto"/>
              <w:right w:val="single" w:sz="4" w:space="0" w:color="auto"/>
            </w:tcBorders>
            <w:vAlign w:val="center"/>
          </w:tcPr>
          <w:p w:rsidR="00AE07AB" w:rsidRPr="001E445F" w:rsidRDefault="00AE07AB" w:rsidP="00C06E55">
            <w:pPr>
              <w:suppressLineNumbers/>
              <w:suppressAutoHyphens/>
              <w:spacing w:line="360" w:lineRule="auto"/>
              <w:jc w:val="center"/>
            </w:pPr>
            <w:r w:rsidRPr="001E445F">
              <w:t>15+312</w:t>
            </w:r>
          </w:p>
        </w:tc>
        <w:tc>
          <w:tcPr>
            <w:tcW w:w="6972" w:type="dxa"/>
            <w:tcBorders>
              <w:top w:val="single" w:sz="4" w:space="0" w:color="auto"/>
              <w:left w:val="single" w:sz="4" w:space="0" w:color="auto"/>
              <w:bottom w:val="single" w:sz="4" w:space="0" w:color="auto"/>
              <w:right w:val="single" w:sz="4" w:space="0" w:color="auto"/>
            </w:tcBorders>
            <w:vAlign w:val="bottom"/>
          </w:tcPr>
          <w:p w:rsidR="00AE07AB" w:rsidRPr="001E445F" w:rsidRDefault="00AE07AB" w:rsidP="00C83E6C">
            <w:r w:rsidRPr="001E445F">
              <w:t>3 linie kablowe miejscowe miedziane. Koli</w:t>
            </w:r>
            <w:r w:rsidR="00C83E6C" w:rsidRPr="001E445F">
              <w:t>zje</w:t>
            </w:r>
            <w:r w:rsidRPr="001E445F">
              <w:t xml:space="preserve"> z projektowanym przebiegiem drogi wymagają przebudowy.</w:t>
            </w:r>
          </w:p>
        </w:tc>
      </w:tr>
    </w:tbl>
    <w:p w:rsidR="00AE07AB" w:rsidRPr="00630B13" w:rsidRDefault="00AE07AB" w:rsidP="00C45AB3">
      <w:pPr>
        <w:spacing w:after="0" w:line="360" w:lineRule="auto"/>
        <w:jc w:val="both"/>
        <w:rPr>
          <w:rFonts w:ascii="Verdana" w:eastAsia="Times New Roman" w:hAnsi="Verdana" w:cs="Arial"/>
          <w:sz w:val="20"/>
          <w:szCs w:val="20"/>
          <w:lang w:eastAsia="pl-PL"/>
        </w:rPr>
      </w:pPr>
    </w:p>
    <w:p w:rsidR="00AE07AB" w:rsidRPr="00630B13" w:rsidRDefault="00AE07AB" w:rsidP="00C45AB3">
      <w:pPr>
        <w:spacing w:after="0" w:line="360" w:lineRule="auto"/>
        <w:jc w:val="both"/>
        <w:rPr>
          <w:rFonts w:ascii="Verdana" w:eastAsia="Times New Roman" w:hAnsi="Verdana" w:cs="Arial"/>
          <w:sz w:val="20"/>
          <w:szCs w:val="20"/>
          <w:lang w:eastAsia="pl-PL"/>
        </w:rPr>
      </w:pPr>
    </w:p>
    <w:p w:rsidR="002848FA" w:rsidRPr="00630B13" w:rsidRDefault="000538A9"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Zakres robót związanych z budową, przebudową lub zabezpieczeniem sieci </w:t>
      </w:r>
      <w:r w:rsidR="00D77EDC" w:rsidRPr="00630B13">
        <w:rPr>
          <w:rFonts w:ascii="Verdana" w:eastAsia="Times New Roman" w:hAnsi="Verdana" w:cs="Arial"/>
          <w:sz w:val="20"/>
          <w:szCs w:val="20"/>
          <w:lang w:eastAsia="pl-PL"/>
        </w:rPr>
        <w:t xml:space="preserve">oraz przyłączy </w:t>
      </w:r>
      <w:r w:rsidRPr="00630B13">
        <w:rPr>
          <w:rFonts w:ascii="Verdana" w:eastAsia="Times New Roman" w:hAnsi="Verdana" w:cs="Arial"/>
          <w:sz w:val="20"/>
          <w:szCs w:val="20"/>
          <w:lang w:eastAsia="pl-PL"/>
        </w:rPr>
        <w:t>kolidujących z inwestycją</w:t>
      </w:r>
      <w:r w:rsidR="005D47B5" w:rsidRPr="00630B13">
        <w:rPr>
          <w:rFonts w:ascii="Verdana" w:eastAsia="Times New Roman" w:hAnsi="Verdana" w:cs="Arial"/>
          <w:sz w:val="20"/>
          <w:szCs w:val="20"/>
          <w:lang w:eastAsia="pl-PL"/>
        </w:rPr>
        <w:t xml:space="preserve"> powinno zapewnić skuteczne usunięcie kolizji</w:t>
      </w:r>
      <w:r w:rsidRPr="00630B13">
        <w:rPr>
          <w:rFonts w:ascii="Verdana" w:eastAsia="Times New Roman" w:hAnsi="Verdana" w:cs="Arial"/>
          <w:sz w:val="20"/>
          <w:szCs w:val="20"/>
          <w:lang w:eastAsia="pl-PL"/>
        </w:rPr>
        <w:t xml:space="preserve"> </w:t>
      </w:r>
      <w:r w:rsidR="005D47B5" w:rsidRPr="00630B13">
        <w:rPr>
          <w:rFonts w:ascii="Verdana" w:eastAsia="Times New Roman" w:hAnsi="Verdana" w:cs="Arial"/>
          <w:sz w:val="20"/>
          <w:szCs w:val="20"/>
          <w:lang w:eastAsia="pl-PL"/>
        </w:rPr>
        <w:t xml:space="preserve">i wynikać z przyjętych przez Wykonawcę rozwiązań, </w:t>
      </w:r>
      <w:r w:rsidRPr="00630B13">
        <w:rPr>
          <w:rFonts w:ascii="Verdana" w:eastAsia="Times New Roman" w:hAnsi="Verdana" w:cs="Arial"/>
          <w:sz w:val="20"/>
          <w:szCs w:val="20"/>
          <w:lang w:eastAsia="pl-PL"/>
        </w:rPr>
        <w:t xml:space="preserve">obowiązujących przepisów oraz </w:t>
      </w:r>
      <w:r w:rsidR="007A7D4D" w:rsidRPr="00630B13">
        <w:rPr>
          <w:rFonts w:ascii="Verdana" w:eastAsia="Times New Roman" w:hAnsi="Verdana" w:cs="Arial"/>
          <w:sz w:val="20"/>
          <w:szCs w:val="20"/>
          <w:lang w:eastAsia="pl-PL"/>
        </w:rPr>
        <w:t xml:space="preserve">uzyskanych przez Wykonawcę </w:t>
      </w:r>
      <w:r w:rsidR="005D47B5" w:rsidRPr="00630B13">
        <w:rPr>
          <w:rFonts w:ascii="Verdana" w:eastAsia="Times New Roman" w:hAnsi="Verdana" w:cs="Arial"/>
          <w:sz w:val="20"/>
          <w:szCs w:val="20"/>
          <w:lang w:eastAsia="pl-PL"/>
        </w:rPr>
        <w:t xml:space="preserve">warunków technicznych </w:t>
      </w:r>
      <w:r w:rsidRPr="00630B13">
        <w:rPr>
          <w:rFonts w:ascii="Verdana" w:eastAsia="Times New Roman" w:hAnsi="Verdana" w:cs="Arial"/>
          <w:sz w:val="20"/>
          <w:szCs w:val="20"/>
          <w:lang w:eastAsia="pl-PL"/>
        </w:rPr>
        <w:t xml:space="preserve">usunięcia kolizji </w:t>
      </w:r>
      <w:r w:rsidR="005D47B5" w:rsidRPr="00630B13">
        <w:rPr>
          <w:rFonts w:ascii="Verdana" w:eastAsia="Times New Roman" w:hAnsi="Verdana" w:cs="Arial"/>
          <w:sz w:val="20"/>
          <w:szCs w:val="20"/>
          <w:lang w:eastAsia="pl-PL"/>
        </w:rPr>
        <w:t xml:space="preserve">wydanych przez właścicieli lub </w:t>
      </w:r>
      <w:r w:rsidRPr="00630B13">
        <w:rPr>
          <w:rFonts w:ascii="Verdana" w:eastAsia="Times New Roman" w:hAnsi="Verdana" w:cs="Arial"/>
          <w:sz w:val="20"/>
          <w:szCs w:val="20"/>
          <w:lang w:eastAsia="pl-PL"/>
        </w:rPr>
        <w:t>gestorów</w:t>
      </w:r>
      <w:r w:rsidR="005D47B5"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sieci</w:t>
      </w:r>
      <w:r w:rsidR="00D77EDC" w:rsidRPr="00630B13">
        <w:rPr>
          <w:rFonts w:ascii="Verdana" w:eastAsia="Times New Roman" w:hAnsi="Verdana" w:cs="Arial"/>
          <w:sz w:val="20"/>
          <w:szCs w:val="20"/>
          <w:lang w:eastAsia="pl-PL"/>
        </w:rPr>
        <w:t xml:space="preserve"> oraz przyłączy</w:t>
      </w:r>
      <w:r w:rsidR="005D47B5" w:rsidRPr="00630B13">
        <w:rPr>
          <w:rFonts w:ascii="Verdana" w:eastAsia="Times New Roman" w:hAnsi="Verdana" w:cs="Arial"/>
          <w:sz w:val="20"/>
          <w:szCs w:val="20"/>
          <w:lang w:eastAsia="pl-PL"/>
        </w:rPr>
        <w:t>.</w:t>
      </w:r>
      <w:r w:rsidR="007A7D4D" w:rsidRPr="00630B13">
        <w:rPr>
          <w:rFonts w:ascii="Verdana" w:eastAsia="Times New Roman" w:hAnsi="Verdana" w:cs="Arial"/>
          <w:sz w:val="20"/>
          <w:szCs w:val="20"/>
          <w:lang w:eastAsia="pl-PL"/>
        </w:rPr>
        <w:t xml:space="preserve"> </w:t>
      </w:r>
    </w:p>
    <w:p w:rsidR="00691AF4" w:rsidRPr="00630B13" w:rsidRDefault="00691AF4" w:rsidP="00691AF4">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Pełna identyfikacja i rozpoznanie wszystkich kolizji z istniejącymi sieciami uzbrojenia terenu należy do zadań Wykonawcy.</w:t>
      </w:r>
    </w:p>
    <w:p w:rsidR="00C45AB3" w:rsidRPr="00630B13" w:rsidRDefault="00C45AB3" w:rsidP="004A4730">
      <w:pPr>
        <w:pStyle w:val="Nagwek4"/>
        <w:tabs>
          <w:tab w:val="left" w:pos="1134"/>
        </w:tabs>
        <w:ind w:left="1134" w:hanging="1134"/>
      </w:pPr>
      <w:bookmarkStart w:id="462" w:name="_Toc318446841"/>
      <w:bookmarkStart w:id="463" w:name="_Toc318447018"/>
      <w:bookmarkStart w:id="464" w:name="_Toc318734855"/>
      <w:bookmarkStart w:id="465" w:name="_Toc382820351"/>
      <w:bookmarkStart w:id="466" w:name="_Toc524597172"/>
      <w:r w:rsidRPr="00630B13">
        <w:t>Miejsca Obsługi Podróżnych</w:t>
      </w:r>
      <w:bookmarkEnd w:id="462"/>
      <w:bookmarkEnd w:id="463"/>
      <w:bookmarkEnd w:id="464"/>
      <w:r w:rsidRPr="00630B13">
        <w:t xml:space="preserve"> (MOP)</w:t>
      </w:r>
      <w:bookmarkEnd w:id="465"/>
      <w:bookmarkEnd w:id="466"/>
    </w:p>
    <w:p w:rsidR="005A5DDF" w:rsidRPr="00630B13" w:rsidRDefault="005A5DDF"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Wykaz Miejsc Obsługi Podróżnych do zrealizowania.</w:t>
      </w:r>
    </w:p>
    <w:p w:rsidR="000C18B1" w:rsidRPr="00630B13" w:rsidRDefault="000C18B1" w:rsidP="00C45AB3">
      <w:pPr>
        <w:spacing w:after="0" w:line="360" w:lineRule="auto"/>
        <w:jc w:val="both"/>
        <w:rPr>
          <w:rFonts w:ascii="Verdana" w:eastAsia="Times New Roman" w:hAnsi="Verdana" w:cs="Arial"/>
          <w:sz w:val="20"/>
          <w:szCs w:val="20"/>
          <w:lang w:eastAsia="pl-PL"/>
        </w:rPr>
      </w:pPr>
    </w:p>
    <w:p w:rsidR="00561B79" w:rsidRPr="001E445F" w:rsidRDefault="00561B79" w:rsidP="00561B79">
      <w:pPr>
        <w:spacing w:after="0" w:line="360" w:lineRule="auto"/>
        <w:jc w:val="both"/>
        <w:rPr>
          <w:rFonts w:ascii="Verdana" w:eastAsia="Times New Roman" w:hAnsi="Verdana" w:cs="Arial"/>
          <w:sz w:val="20"/>
          <w:szCs w:val="20"/>
          <w:u w:val="single"/>
          <w:lang w:eastAsia="pl-PL"/>
        </w:rPr>
      </w:pPr>
      <w:r w:rsidRPr="001E445F">
        <w:rPr>
          <w:rFonts w:ascii="Verdana" w:eastAsia="Times New Roman" w:hAnsi="Verdana" w:cs="Arial"/>
          <w:sz w:val="20"/>
          <w:szCs w:val="20"/>
          <w:u w:val="single"/>
          <w:lang w:eastAsia="pl-PL"/>
        </w:rPr>
        <w:t>Tabela nr 1.5. Identyfikacja MOP</w:t>
      </w:r>
    </w:p>
    <w:tbl>
      <w:tblPr>
        <w:tblStyle w:val="Tabela-Siatka"/>
        <w:tblW w:w="0" w:type="auto"/>
        <w:tblInd w:w="108" w:type="dxa"/>
        <w:tblLook w:val="04A0" w:firstRow="1" w:lastRow="0" w:firstColumn="1" w:lastColumn="0" w:noHBand="0" w:noVBand="1"/>
      </w:tblPr>
      <w:tblGrid>
        <w:gridCol w:w="522"/>
        <w:gridCol w:w="3008"/>
        <w:gridCol w:w="1806"/>
        <w:gridCol w:w="2033"/>
        <w:gridCol w:w="1583"/>
      </w:tblGrid>
      <w:tr w:rsidR="00561B79" w:rsidRPr="00630B13" w:rsidTr="00E545DF">
        <w:tc>
          <w:tcPr>
            <w:tcW w:w="522" w:type="dxa"/>
            <w:shd w:val="clear" w:color="auto" w:fill="D9D9D9" w:themeFill="background1" w:themeFillShade="D9"/>
          </w:tcPr>
          <w:p w:rsidR="00561B79" w:rsidRPr="001E445F" w:rsidRDefault="00561B79" w:rsidP="00561B79">
            <w:pPr>
              <w:suppressLineNumbers/>
              <w:suppressAutoHyphens/>
              <w:spacing w:after="0" w:line="360" w:lineRule="auto"/>
              <w:jc w:val="center"/>
              <w:rPr>
                <w:rFonts w:ascii="Verdana" w:hAnsi="Verdana" w:cs="Arial"/>
                <w:iCs/>
                <w:sz w:val="16"/>
                <w:szCs w:val="16"/>
                <w:lang w:eastAsia="ar-SA"/>
              </w:rPr>
            </w:pPr>
            <w:r w:rsidRPr="001E445F">
              <w:rPr>
                <w:rFonts w:ascii="Verdana" w:hAnsi="Verdana" w:cs="Arial"/>
                <w:iCs/>
                <w:sz w:val="16"/>
                <w:szCs w:val="16"/>
                <w:lang w:eastAsia="ar-SA"/>
              </w:rPr>
              <w:t>L.p.</w:t>
            </w:r>
          </w:p>
        </w:tc>
        <w:tc>
          <w:tcPr>
            <w:tcW w:w="3086" w:type="dxa"/>
            <w:shd w:val="clear" w:color="auto" w:fill="D9D9D9" w:themeFill="background1" w:themeFillShade="D9"/>
          </w:tcPr>
          <w:p w:rsidR="00561B79" w:rsidRPr="001E445F" w:rsidRDefault="00561B79" w:rsidP="00561B79">
            <w:pPr>
              <w:suppressLineNumbers/>
              <w:suppressAutoHyphens/>
              <w:spacing w:after="0" w:line="360" w:lineRule="auto"/>
              <w:jc w:val="center"/>
              <w:rPr>
                <w:rFonts w:ascii="Verdana" w:hAnsi="Verdana" w:cs="Arial"/>
                <w:iCs/>
                <w:sz w:val="16"/>
                <w:szCs w:val="16"/>
                <w:lang w:eastAsia="ar-SA"/>
              </w:rPr>
            </w:pPr>
            <w:r w:rsidRPr="001E445F">
              <w:rPr>
                <w:rFonts w:ascii="Verdana" w:hAnsi="Verdana" w:cs="Arial"/>
                <w:iCs/>
                <w:sz w:val="16"/>
                <w:szCs w:val="16"/>
                <w:lang w:eastAsia="ar-SA"/>
              </w:rPr>
              <w:t>Nazwa</w:t>
            </w:r>
          </w:p>
        </w:tc>
        <w:tc>
          <w:tcPr>
            <w:tcW w:w="1842" w:type="dxa"/>
            <w:shd w:val="clear" w:color="auto" w:fill="D9D9D9" w:themeFill="background1" w:themeFillShade="D9"/>
          </w:tcPr>
          <w:p w:rsidR="00561B79" w:rsidRPr="001E445F" w:rsidRDefault="00561B79" w:rsidP="00561B79">
            <w:pPr>
              <w:suppressLineNumbers/>
              <w:suppressAutoHyphens/>
              <w:spacing w:after="0" w:line="360" w:lineRule="auto"/>
              <w:jc w:val="center"/>
              <w:rPr>
                <w:rFonts w:ascii="Verdana" w:hAnsi="Verdana" w:cs="Arial"/>
                <w:iCs/>
                <w:sz w:val="16"/>
                <w:szCs w:val="16"/>
                <w:lang w:eastAsia="ar-SA"/>
              </w:rPr>
            </w:pPr>
            <w:r w:rsidRPr="001E445F">
              <w:rPr>
                <w:rFonts w:ascii="Verdana" w:hAnsi="Verdana" w:cs="Arial"/>
                <w:iCs/>
                <w:sz w:val="16"/>
                <w:szCs w:val="16"/>
                <w:lang w:eastAsia="ar-SA"/>
              </w:rPr>
              <w:t xml:space="preserve">Kilometraż </w:t>
            </w:r>
          </w:p>
        </w:tc>
        <w:tc>
          <w:tcPr>
            <w:tcW w:w="2063" w:type="dxa"/>
            <w:shd w:val="clear" w:color="auto" w:fill="D9D9D9" w:themeFill="background1" w:themeFillShade="D9"/>
          </w:tcPr>
          <w:p w:rsidR="00561B79" w:rsidRPr="001E445F" w:rsidRDefault="00561B79" w:rsidP="00561B79">
            <w:pPr>
              <w:suppressLineNumbers/>
              <w:suppressAutoHyphens/>
              <w:spacing w:after="0" w:line="360" w:lineRule="auto"/>
              <w:jc w:val="center"/>
              <w:rPr>
                <w:rFonts w:ascii="Verdana" w:hAnsi="Verdana" w:cs="Arial"/>
                <w:iCs/>
                <w:sz w:val="16"/>
                <w:szCs w:val="16"/>
                <w:lang w:eastAsia="ar-SA"/>
              </w:rPr>
            </w:pPr>
            <w:r w:rsidRPr="001E445F">
              <w:rPr>
                <w:rFonts w:ascii="Verdana" w:hAnsi="Verdana" w:cs="Arial"/>
                <w:iCs/>
                <w:sz w:val="16"/>
                <w:szCs w:val="16"/>
                <w:lang w:eastAsia="ar-SA"/>
              </w:rPr>
              <w:t>Rodzaj</w:t>
            </w:r>
          </w:p>
        </w:tc>
        <w:tc>
          <w:tcPr>
            <w:tcW w:w="1621" w:type="dxa"/>
            <w:shd w:val="clear" w:color="auto" w:fill="D9D9D9" w:themeFill="background1" w:themeFillShade="D9"/>
          </w:tcPr>
          <w:p w:rsidR="00561B79" w:rsidRPr="001E445F" w:rsidRDefault="0034356D" w:rsidP="00561B79">
            <w:pPr>
              <w:suppressLineNumbers/>
              <w:suppressAutoHyphens/>
              <w:spacing w:after="0" w:line="360" w:lineRule="auto"/>
              <w:jc w:val="center"/>
              <w:rPr>
                <w:rFonts w:ascii="Verdana" w:hAnsi="Verdana" w:cs="Arial"/>
                <w:iCs/>
                <w:sz w:val="16"/>
                <w:szCs w:val="16"/>
                <w:lang w:eastAsia="ar-SA"/>
              </w:rPr>
            </w:pPr>
            <w:r w:rsidRPr="001E445F">
              <w:rPr>
                <w:rFonts w:ascii="Verdana" w:hAnsi="Verdana" w:cs="Arial"/>
                <w:iCs/>
                <w:sz w:val="16"/>
                <w:szCs w:val="16"/>
                <w:lang w:eastAsia="ar-SA"/>
              </w:rPr>
              <w:t>Jezdnia [L/P]</w:t>
            </w:r>
          </w:p>
        </w:tc>
      </w:tr>
      <w:tr w:rsidR="00561B79" w:rsidRPr="00630B13" w:rsidTr="00E545DF">
        <w:tc>
          <w:tcPr>
            <w:tcW w:w="522" w:type="dxa"/>
            <w:vAlign w:val="center"/>
          </w:tcPr>
          <w:p w:rsidR="00561B79" w:rsidRPr="001E445F" w:rsidRDefault="00E545DF" w:rsidP="00E545DF">
            <w:pPr>
              <w:spacing w:after="0" w:line="360" w:lineRule="auto"/>
              <w:jc w:val="center"/>
              <w:rPr>
                <w:rFonts w:ascii="Verdana" w:hAnsi="Verdana" w:cs="Arial"/>
                <w:sz w:val="20"/>
                <w:szCs w:val="20"/>
                <w:lang w:eastAsia="pl-PL"/>
              </w:rPr>
            </w:pPr>
            <w:r w:rsidRPr="001E445F">
              <w:rPr>
                <w:rFonts w:ascii="Verdana" w:hAnsi="Verdana" w:cs="Arial"/>
                <w:sz w:val="20"/>
                <w:szCs w:val="20"/>
                <w:lang w:eastAsia="pl-PL"/>
              </w:rPr>
              <w:t>1</w:t>
            </w:r>
          </w:p>
        </w:tc>
        <w:tc>
          <w:tcPr>
            <w:tcW w:w="3086" w:type="dxa"/>
            <w:vAlign w:val="center"/>
          </w:tcPr>
          <w:p w:rsidR="00561B79" w:rsidRPr="001E445F" w:rsidRDefault="00E545DF" w:rsidP="00E545DF">
            <w:pPr>
              <w:spacing w:after="0" w:line="360" w:lineRule="auto"/>
              <w:jc w:val="center"/>
              <w:rPr>
                <w:rFonts w:ascii="Verdana" w:hAnsi="Verdana" w:cs="Arial"/>
                <w:sz w:val="20"/>
                <w:szCs w:val="20"/>
                <w:lang w:eastAsia="pl-PL"/>
              </w:rPr>
            </w:pPr>
            <w:r w:rsidRPr="001E445F">
              <w:rPr>
                <w:rFonts w:ascii="Verdana" w:hAnsi="Verdana" w:cs="Arial"/>
                <w:sz w:val="20"/>
                <w:szCs w:val="20"/>
                <w:lang w:eastAsia="pl-PL"/>
              </w:rPr>
              <w:t>Marcinkowo I</w:t>
            </w:r>
          </w:p>
        </w:tc>
        <w:tc>
          <w:tcPr>
            <w:tcW w:w="1842" w:type="dxa"/>
            <w:vAlign w:val="center"/>
          </w:tcPr>
          <w:p w:rsidR="00561B79" w:rsidRPr="001E445F" w:rsidRDefault="00E545DF" w:rsidP="00E545DF">
            <w:pPr>
              <w:spacing w:after="0" w:line="360" w:lineRule="auto"/>
              <w:jc w:val="center"/>
              <w:rPr>
                <w:rFonts w:ascii="Verdana" w:hAnsi="Verdana" w:cs="Arial"/>
                <w:sz w:val="20"/>
                <w:szCs w:val="20"/>
                <w:lang w:eastAsia="pl-PL"/>
              </w:rPr>
            </w:pPr>
            <w:r w:rsidRPr="001E445F">
              <w:rPr>
                <w:rFonts w:ascii="Verdana" w:hAnsi="Verdana" w:cs="Arial"/>
                <w:sz w:val="20"/>
                <w:szCs w:val="20"/>
                <w:lang w:eastAsia="pl-PL"/>
              </w:rPr>
              <w:t>11+000 – 11+500</w:t>
            </w:r>
          </w:p>
        </w:tc>
        <w:tc>
          <w:tcPr>
            <w:tcW w:w="2063" w:type="dxa"/>
            <w:vAlign w:val="center"/>
          </w:tcPr>
          <w:p w:rsidR="00561B79" w:rsidRPr="001E445F" w:rsidRDefault="00E545DF" w:rsidP="00E545DF">
            <w:pPr>
              <w:spacing w:after="0" w:line="360" w:lineRule="auto"/>
              <w:jc w:val="center"/>
              <w:rPr>
                <w:rFonts w:ascii="Verdana" w:hAnsi="Verdana" w:cs="Arial"/>
                <w:sz w:val="20"/>
                <w:szCs w:val="20"/>
                <w:lang w:eastAsia="pl-PL"/>
              </w:rPr>
            </w:pPr>
            <w:r w:rsidRPr="001E445F">
              <w:rPr>
                <w:rFonts w:ascii="Verdana" w:hAnsi="Verdana" w:cs="Arial"/>
                <w:sz w:val="20"/>
                <w:szCs w:val="20"/>
                <w:lang w:eastAsia="pl-PL"/>
              </w:rPr>
              <w:t>I z możliwością rozbudowy do II</w:t>
            </w:r>
          </w:p>
        </w:tc>
        <w:tc>
          <w:tcPr>
            <w:tcW w:w="1621" w:type="dxa"/>
            <w:vAlign w:val="center"/>
          </w:tcPr>
          <w:p w:rsidR="00561B79" w:rsidRPr="001E445F" w:rsidRDefault="00E545DF" w:rsidP="00E545DF">
            <w:pPr>
              <w:spacing w:after="0" w:line="360" w:lineRule="auto"/>
              <w:jc w:val="center"/>
              <w:rPr>
                <w:rFonts w:ascii="Verdana" w:hAnsi="Verdana" w:cs="Arial"/>
                <w:sz w:val="20"/>
                <w:szCs w:val="20"/>
                <w:lang w:eastAsia="pl-PL"/>
              </w:rPr>
            </w:pPr>
            <w:r w:rsidRPr="001E445F">
              <w:rPr>
                <w:rFonts w:ascii="Verdana" w:hAnsi="Verdana" w:cs="Arial"/>
                <w:sz w:val="20"/>
                <w:szCs w:val="20"/>
                <w:lang w:eastAsia="pl-PL"/>
              </w:rPr>
              <w:t>L</w:t>
            </w:r>
          </w:p>
        </w:tc>
      </w:tr>
      <w:tr w:rsidR="00561B79" w:rsidRPr="00630B13" w:rsidTr="00E545DF">
        <w:tc>
          <w:tcPr>
            <w:tcW w:w="522" w:type="dxa"/>
            <w:vAlign w:val="center"/>
          </w:tcPr>
          <w:p w:rsidR="00561B79" w:rsidRPr="001E445F" w:rsidRDefault="00E545DF" w:rsidP="00E545DF">
            <w:pPr>
              <w:spacing w:after="0" w:line="360" w:lineRule="auto"/>
              <w:jc w:val="center"/>
              <w:rPr>
                <w:rFonts w:ascii="Verdana" w:hAnsi="Verdana" w:cs="Arial"/>
                <w:sz w:val="20"/>
                <w:szCs w:val="20"/>
                <w:lang w:eastAsia="pl-PL"/>
              </w:rPr>
            </w:pPr>
            <w:r w:rsidRPr="001E445F">
              <w:rPr>
                <w:rFonts w:ascii="Verdana" w:hAnsi="Verdana" w:cs="Arial"/>
                <w:sz w:val="20"/>
                <w:szCs w:val="20"/>
                <w:lang w:eastAsia="pl-PL"/>
              </w:rPr>
              <w:t>2</w:t>
            </w:r>
          </w:p>
        </w:tc>
        <w:tc>
          <w:tcPr>
            <w:tcW w:w="3086" w:type="dxa"/>
            <w:vAlign w:val="center"/>
          </w:tcPr>
          <w:p w:rsidR="00561B79" w:rsidRPr="001E445F" w:rsidRDefault="00E545DF" w:rsidP="00E545DF">
            <w:pPr>
              <w:spacing w:after="0" w:line="360" w:lineRule="auto"/>
              <w:jc w:val="center"/>
              <w:rPr>
                <w:rFonts w:ascii="Verdana" w:hAnsi="Verdana" w:cs="Arial"/>
                <w:sz w:val="20"/>
                <w:szCs w:val="20"/>
                <w:lang w:eastAsia="pl-PL"/>
              </w:rPr>
            </w:pPr>
            <w:r w:rsidRPr="001E445F">
              <w:rPr>
                <w:rFonts w:ascii="Verdana" w:hAnsi="Verdana" w:cs="Arial"/>
                <w:sz w:val="20"/>
                <w:szCs w:val="20"/>
                <w:lang w:eastAsia="pl-PL"/>
              </w:rPr>
              <w:t>Marcinkowo II</w:t>
            </w:r>
          </w:p>
        </w:tc>
        <w:tc>
          <w:tcPr>
            <w:tcW w:w="1842" w:type="dxa"/>
            <w:vAlign w:val="center"/>
          </w:tcPr>
          <w:p w:rsidR="00561B79" w:rsidRPr="001E445F" w:rsidRDefault="00E545DF" w:rsidP="00E545DF">
            <w:pPr>
              <w:spacing w:after="0" w:line="360" w:lineRule="auto"/>
              <w:jc w:val="center"/>
              <w:rPr>
                <w:rFonts w:ascii="Verdana" w:hAnsi="Verdana" w:cs="Arial"/>
                <w:sz w:val="20"/>
                <w:szCs w:val="20"/>
                <w:lang w:eastAsia="pl-PL"/>
              </w:rPr>
            </w:pPr>
            <w:r w:rsidRPr="001E445F">
              <w:rPr>
                <w:rFonts w:ascii="Verdana" w:hAnsi="Verdana" w:cs="Arial"/>
                <w:sz w:val="20"/>
                <w:szCs w:val="20"/>
                <w:lang w:eastAsia="pl-PL"/>
              </w:rPr>
              <w:t>11+000 – 11+500</w:t>
            </w:r>
          </w:p>
        </w:tc>
        <w:tc>
          <w:tcPr>
            <w:tcW w:w="2063" w:type="dxa"/>
            <w:vAlign w:val="center"/>
          </w:tcPr>
          <w:p w:rsidR="00561B79" w:rsidRPr="001E445F" w:rsidRDefault="00E545DF" w:rsidP="00E545DF">
            <w:pPr>
              <w:spacing w:after="0" w:line="360" w:lineRule="auto"/>
              <w:jc w:val="center"/>
              <w:rPr>
                <w:rFonts w:ascii="Verdana" w:hAnsi="Verdana" w:cs="Arial"/>
                <w:sz w:val="20"/>
                <w:szCs w:val="20"/>
                <w:lang w:eastAsia="pl-PL"/>
              </w:rPr>
            </w:pPr>
            <w:r w:rsidRPr="001E445F">
              <w:rPr>
                <w:rFonts w:ascii="Verdana" w:hAnsi="Verdana" w:cs="Arial"/>
                <w:sz w:val="20"/>
                <w:szCs w:val="20"/>
                <w:lang w:eastAsia="pl-PL"/>
              </w:rPr>
              <w:t>I z możliwością rozbudowy do II</w:t>
            </w:r>
          </w:p>
        </w:tc>
        <w:tc>
          <w:tcPr>
            <w:tcW w:w="1621" w:type="dxa"/>
            <w:vAlign w:val="center"/>
          </w:tcPr>
          <w:p w:rsidR="00561B79" w:rsidRPr="001E445F" w:rsidRDefault="00E545DF" w:rsidP="00E545DF">
            <w:pPr>
              <w:spacing w:after="0" w:line="360" w:lineRule="auto"/>
              <w:jc w:val="center"/>
              <w:rPr>
                <w:rFonts w:ascii="Verdana" w:hAnsi="Verdana" w:cs="Arial"/>
                <w:sz w:val="20"/>
                <w:szCs w:val="20"/>
                <w:lang w:eastAsia="pl-PL"/>
              </w:rPr>
            </w:pPr>
            <w:r w:rsidRPr="001E445F">
              <w:rPr>
                <w:rFonts w:ascii="Verdana" w:hAnsi="Verdana" w:cs="Arial"/>
                <w:sz w:val="20"/>
                <w:szCs w:val="20"/>
                <w:lang w:eastAsia="pl-PL"/>
              </w:rPr>
              <w:t>P</w:t>
            </w:r>
          </w:p>
        </w:tc>
      </w:tr>
    </w:tbl>
    <w:p w:rsidR="005A5DDF" w:rsidRPr="001E445F" w:rsidRDefault="005A5DDF" w:rsidP="00C45AB3">
      <w:pPr>
        <w:spacing w:after="0" w:line="360" w:lineRule="auto"/>
        <w:jc w:val="both"/>
        <w:rPr>
          <w:rFonts w:ascii="Verdana" w:eastAsia="Times New Roman" w:hAnsi="Verdana" w:cs="Arial"/>
          <w:sz w:val="20"/>
          <w:szCs w:val="20"/>
          <w:lang w:eastAsia="pl-PL"/>
        </w:rPr>
      </w:pPr>
    </w:p>
    <w:p w:rsidR="00C0165E" w:rsidRPr="001E445F" w:rsidRDefault="003F0775" w:rsidP="00C0165E">
      <w:pPr>
        <w:spacing w:after="0" w:line="360" w:lineRule="auto"/>
        <w:jc w:val="both"/>
        <w:rPr>
          <w:rFonts w:ascii="Verdana" w:eastAsia="Times New Roman" w:hAnsi="Verdana" w:cs="Arial"/>
          <w:sz w:val="20"/>
          <w:szCs w:val="20"/>
          <w:lang w:eastAsia="pl-PL"/>
        </w:rPr>
      </w:pPr>
      <w:proofErr w:type="spellStart"/>
      <w:r w:rsidRPr="001E445F">
        <w:rPr>
          <w:rFonts w:ascii="Verdana" w:eastAsia="Times New Roman" w:hAnsi="Verdana" w:cs="Arial"/>
          <w:sz w:val="20"/>
          <w:szCs w:val="20"/>
          <w:lang w:eastAsia="pl-PL"/>
        </w:rPr>
        <w:t>MOPy</w:t>
      </w:r>
      <w:proofErr w:type="spellEnd"/>
      <w:r w:rsidRPr="001E445F">
        <w:rPr>
          <w:rFonts w:ascii="Verdana" w:eastAsia="Times New Roman" w:hAnsi="Verdana" w:cs="Arial"/>
          <w:sz w:val="20"/>
          <w:szCs w:val="20"/>
          <w:lang w:eastAsia="pl-PL"/>
        </w:rPr>
        <w:t xml:space="preserve"> należy zaprojektować jako </w:t>
      </w:r>
      <w:proofErr w:type="spellStart"/>
      <w:r w:rsidRPr="001E445F">
        <w:rPr>
          <w:rFonts w:ascii="Verdana" w:eastAsia="Times New Roman" w:hAnsi="Verdana" w:cs="Arial"/>
          <w:sz w:val="20"/>
          <w:szCs w:val="20"/>
          <w:lang w:eastAsia="pl-PL"/>
        </w:rPr>
        <w:t>MOPy</w:t>
      </w:r>
      <w:proofErr w:type="spellEnd"/>
      <w:r w:rsidRPr="001E445F">
        <w:rPr>
          <w:rFonts w:ascii="Verdana" w:eastAsia="Times New Roman" w:hAnsi="Verdana" w:cs="Arial"/>
          <w:sz w:val="20"/>
          <w:szCs w:val="20"/>
          <w:lang w:eastAsia="pl-PL"/>
        </w:rPr>
        <w:t xml:space="preserve"> I</w:t>
      </w:r>
      <w:r w:rsidR="00C0165E" w:rsidRPr="001E445F">
        <w:rPr>
          <w:rFonts w:ascii="Verdana" w:eastAsia="Times New Roman" w:hAnsi="Verdana" w:cs="Arial"/>
          <w:sz w:val="20"/>
          <w:szCs w:val="20"/>
          <w:lang w:eastAsia="pl-PL"/>
        </w:rPr>
        <w:t xml:space="preserve">. </w:t>
      </w:r>
      <w:r w:rsidRPr="001E445F">
        <w:rPr>
          <w:rFonts w:ascii="Verdana" w:eastAsia="Times New Roman" w:hAnsi="Verdana" w:cs="Arial"/>
          <w:sz w:val="20"/>
          <w:szCs w:val="20"/>
          <w:lang w:eastAsia="pl-PL"/>
        </w:rPr>
        <w:t xml:space="preserve">Należy zarezerwować teren pod możliwość rozbudowy do MOP rodzaju II. </w:t>
      </w:r>
      <w:r w:rsidR="00C0165E" w:rsidRPr="001E445F">
        <w:rPr>
          <w:rFonts w:ascii="Verdana" w:eastAsia="Times New Roman" w:hAnsi="Verdana" w:cs="Arial"/>
          <w:sz w:val="20"/>
          <w:szCs w:val="20"/>
          <w:lang w:eastAsia="pl-PL"/>
        </w:rPr>
        <w:t xml:space="preserve">Roboty ziemne, odwodnienie oraz zasilanie w media, należy zaprojektować i wykonać, jak dla MOP </w:t>
      </w:r>
      <w:r w:rsidR="005A5DDF" w:rsidRPr="001E445F">
        <w:rPr>
          <w:rFonts w:ascii="Verdana" w:eastAsia="Times New Roman" w:hAnsi="Verdana" w:cs="Arial"/>
          <w:sz w:val="20"/>
          <w:szCs w:val="20"/>
          <w:lang w:eastAsia="pl-PL"/>
        </w:rPr>
        <w:t xml:space="preserve">rodzaju </w:t>
      </w:r>
      <w:r w:rsidRPr="001E445F">
        <w:rPr>
          <w:rFonts w:ascii="Verdana" w:eastAsia="Times New Roman" w:hAnsi="Verdana" w:cs="Arial"/>
          <w:sz w:val="20"/>
          <w:szCs w:val="20"/>
          <w:lang w:eastAsia="pl-PL"/>
        </w:rPr>
        <w:t>II</w:t>
      </w:r>
      <w:r w:rsidR="00C0165E" w:rsidRPr="001E445F">
        <w:rPr>
          <w:rFonts w:ascii="Verdana" w:eastAsia="Times New Roman" w:hAnsi="Verdana" w:cs="Arial"/>
          <w:sz w:val="20"/>
          <w:szCs w:val="20"/>
          <w:lang w:eastAsia="pl-PL"/>
        </w:rPr>
        <w:t>. Pozostałe elementy MOP należy wykonać jak dla MOP rodzaju I</w:t>
      </w:r>
      <w:r w:rsidR="005A5DDF" w:rsidRPr="001E445F">
        <w:rPr>
          <w:rFonts w:ascii="Verdana" w:eastAsia="Times New Roman" w:hAnsi="Verdana" w:cs="Arial"/>
          <w:sz w:val="20"/>
          <w:szCs w:val="20"/>
          <w:lang w:eastAsia="pl-PL"/>
        </w:rPr>
        <w:t>.</w:t>
      </w:r>
      <w:r w:rsidR="00C0165E" w:rsidRPr="001E445F">
        <w:rPr>
          <w:rFonts w:ascii="Verdana" w:eastAsia="Times New Roman" w:hAnsi="Verdana" w:cs="Arial"/>
          <w:sz w:val="20"/>
          <w:szCs w:val="20"/>
          <w:lang w:eastAsia="pl-PL"/>
        </w:rPr>
        <w:t xml:space="preserve"> </w:t>
      </w:r>
    </w:p>
    <w:p w:rsidR="00C45AB3" w:rsidRPr="00014A18" w:rsidRDefault="00C45AB3" w:rsidP="00C45AB3">
      <w:pPr>
        <w:spacing w:after="0" w:line="360" w:lineRule="auto"/>
        <w:jc w:val="both"/>
        <w:rPr>
          <w:rFonts w:ascii="Verdana" w:eastAsia="Times New Roman" w:hAnsi="Verdana" w:cs="Arial"/>
          <w:sz w:val="20"/>
          <w:szCs w:val="20"/>
          <w:lang w:eastAsia="pl-PL"/>
        </w:rPr>
      </w:pPr>
    </w:p>
    <w:p w:rsidR="00C45AB3" w:rsidRPr="001E445F" w:rsidRDefault="00C45AB3" w:rsidP="00C45AB3">
      <w:pPr>
        <w:spacing w:after="0" w:line="360" w:lineRule="auto"/>
        <w:jc w:val="both"/>
        <w:rPr>
          <w:rFonts w:ascii="Verdana" w:eastAsia="Times New Roman" w:hAnsi="Verdana" w:cs="Arial"/>
          <w:sz w:val="20"/>
          <w:szCs w:val="20"/>
          <w:lang w:eastAsia="pl-PL"/>
        </w:rPr>
      </w:pPr>
      <w:bookmarkStart w:id="467" w:name="OLE_LINK1"/>
      <w:r w:rsidRPr="001E445F">
        <w:rPr>
          <w:rFonts w:ascii="Verdana" w:eastAsia="Times New Roman" w:hAnsi="Verdana" w:cs="Arial"/>
          <w:sz w:val="20"/>
          <w:szCs w:val="20"/>
          <w:lang w:eastAsia="pl-PL"/>
        </w:rPr>
        <w:t>Zagospodarowanie MOP</w:t>
      </w:r>
      <w:r w:rsidR="003F0775" w:rsidRPr="001E445F">
        <w:rPr>
          <w:rFonts w:ascii="Verdana" w:eastAsia="Times New Roman" w:hAnsi="Verdana" w:cs="Arial"/>
          <w:sz w:val="20"/>
          <w:szCs w:val="20"/>
          <w:lang w:eastAsia="pl-PL"/>
        </w:rPr>
        <w:t xml:space="preserve"> I</w:t>
      </w:r>
      <w:r w:rsidRPr="001E445F">
        <w:rPr>
          <w:rFonts w:ascii="Verdana" w:eastAsia="Times New Roman" w:hAnsi="Verdana" w:cs="Arial"/>
          <w:sz w:val="20"/>
          <w:szCs w:val="20"/>
          <w:lang w:eastAsia="pl-PL"/>
        </w:rPr>
        <w:t xml:space="preserve"> obejmuje:</w:t>
      </w:r>
    </w:p>
    <w:bookmarkEnd w:id="467"/>
    <w:p w:rsidR="00C45AB3" w:rsidRPr="001E445F" w:rsidRDefault="00DC5A0D" w:rsidP="00E6326A">
      <w:pPr>
        <w:pStyle w:val="Akapitzlist"/>
        <w:numPr>
          <w:ilvl w:val="0"/>
          <w:numId w:val="3"/>
        </w:numPr>
        <w:tabs>
          <w:tab w:val="clear" w:pos="1356"/>
          <w:tab w:val="num" w:pos="567"/>
        </w:tabs>
        <w:spacing w:line="360" w:lineRule="auto"/>
        <w:ind w:left="567" w:hanging="425"/>
        <w:jc w:val="both"/>
        <w:rPr>
          <w:rFonts w:ascii="Verdana" w:hAnsi="Verdana" w:cs="Arial"/>
          <w:sz w:val="20"/>
          <w:szCs w:val="20"/>
          <w:lang w:eastAsia="pl-PL"/>
        </w:rPr>
      </w:pPr>
      <w:r w:rsidRPr="001E445F">
        <w:rPr>
          <w:rFonts w:ascii="Verdana" w:hAnsi="Verdana" w:cs="Arial"/>
          <w:sz w:val="20"/>
          <w:szCs w:val="20"/>
          <w:lang w:eastAsia="pl-PL"/>
        </w:rPr>
        <w:t>budynek sanitariatu,</w:t>
      </w:r>
      <w:r w:rsidR="00C45AB3" w:rsidRPr="001E445F">
        <w:rPr>
          <w:rFonts w:ascii="Verdana" w:hAnsi="Verdana" w:cs="Arial"/>
          <w:sz w:val="20"/>
          <w:szCs w:val="20"/>
          <w:lang w:eastAsia="pl-PL"/>
        </w:rPr>
        <w:t xml:space="preserve"> zgodnie z załączonym typowym projektem architektoniczno-budowlanym</w:t>
      </w:r>
      <w:r w:rsidR="00EB4A9A" w:rsidRPr="001E445F">
        <w:rPr>
          <w:rFonts w:ascii="Verdana" w:hAnsi="Verdana" w:cs="Arial"/>
          <w:sz w:val="20"/>
          <w:szCs w:val="20"/>
          <w:lang w:eastAsia="pl-PL"/>
        </w:rPr>
        <w:t>,</w:t>
      </w:r>
      <w:r w:rsidR="00F97813" w:rsidRPr="001E445F">
        <w:rPr>
          <w:rFonts w:ascii="Verdana" w:hAnsi="Verdana" w:cs="Arial"/>
          <w:sz w:val="20"/>
          <w:szCs w:val="20"/>
          <w:lang w:eastAsia="pl-PL"/>
        </w:rPr>
        <w:t xml:space="preserve"> w zakresie architektury, </w:t>
      </w:r>
      <w:r w:rsidR="00FC277F" w:rsidRPr="001E445F">
        <w:rPr>
          <w:rFonts w:ascii="Verdana" w:hAnsi="Verdana" w:cs="Arial"/>
          <w:sz w:val="20"/>
          <w:szCs w:val="20"/>
          <w:lang w:eastAsia="pl-PL"/>
        </w:rPr>
        <w:t>powierzchni użytkowej i rozkładu pomieszczeń</w:t>
      </w:r>
      <w:r w:rsidR="00914C90" w:rsidRPr="001E445F">
        <w:rPr>
          <w:rFonts w:ascii="Verdana" w:hAnsi="Verdana" w:cs="Arial"/>
          <w:sz w:val="20"/>
          <w:szCs w:val="20"/>
          <w:lang w:eastAsia="pl-PL"/>
        </w:rPr>
        <w:t>,</w:t>
      </w:r>
    </w:p>
    <w:p w:rsidR="00EB4A9A" w:rsidRPr="001E445F" w:rsidRDefault="00C45AB3" w:rsidP="00E6326A">
      <w:pPr>
        <w:numPr>
          <w:ilvl w:val="0"/>
          <w:numId w:val="3"/>
        </w:numPr>
        <w:tabs>
          <w:tab w:val="clear" w:pos="1356"/>
          <w:tab w:val="num" w:pos="567"/>
        </w:tabs>
        <w:spacing w:after="0" w:line="360" w:lineRule="auto"/>
        <w:ind w:left="567" w:hanging="425"/>
        <w:jc w:val="both"/>
        <w:rPr>
          <w:rFonts w:ascii="Verdana" w:hAnsi="Verdana" w:cs="Arial"/>
          <w:sz w:val="20"/>
          <w:szCs w:val="20"/>
          <w:lang w:eastAsia="pl-PL"/>
        </w:rPr>
      </w:pPr>
      <w:r w:rsidRPr="001E445F">
        <w:rPr>
          <w:rFonts w:ascii="Verdana" w:hAnsi="Verdana" w:cs="Arial"/>
          <w:sz w:val="20"/>
          <w:szCs w:val="20"/>
          <w:lang w:eastAsia="pl-PL"/>
        </w:rPr>
        <w:t>oczyszczalni</w:t>
      </w:r>
      <w:r w:rsidR="00DC5A0D" w:rsidRPr="001E445F">
        <w:rPr>
          <w:rFonts w:ascii="Verdana" w:hAnsi="Verdana" w:cs="Arial"/>
          <w:sz w:val="20"/>
          <w:szCs w:val="20"/>
          <w:lang w:eastAsia="pl-PL"/>
        </w:rPr>
        <w:t>e ścieków</w:t>
      </w:r>
      <w:r w:rsidR="00197E2F" w:rsidRPr="001E445F">
        <w:rPr>
          <w:rFonts w:ascii="Verdana" w:hAnsi="Verdana" w:cs="Arial"/>
          <w:sz w:val="20"/>
          <w:szCs w:val="20"/>
          <w:lang w:eastAsia="pl-PL"/>
        </w:rPr>
        <w:t xml:space="preserve"> oraz miejsce zrzutu ścieków z autobusów</w:t>
      </w:r>
      <w:r w:rsidR="00914C90" w:rsidRPr="001E445F">
        <w:rPr>
          <w:rFonts w:ascii="Verdana" w:hAnsi="Verdana" w:cs="Arial"/>
          <w:sz w:val="20"/>
          <w:szCs w:val="20"/>
          <w:lang w:eastAsia="pl-PL"/>
        </w:rPr>
        <w:t>,</w:t>
      </w:r>
    </w:p>
    <w:p w:rsidR="00197E2F" w:rsidRPr="001E445F" w:rsidRDefault="00197E2F" w:rsidP="00E6326A">
      <w:pPr>
        <w:numPr>
          <w:ilvl w:val="0"/>
          <w:numId w:val="3"/>
        </w:numPr>
        <w:tabs>
          <w:tab w:val="clear" w:pos="1356"/>
          <w:tab w:val="num" w:pos="567"/>
        </w:tabs>
        <w:spacing w:after="0" w:line="360" w:lineRule="auto"/>
        <w:ind w:left="567" w:hanging="425"/>
        <w:jc w:val="both"/>
        <w:rPr>
          <w:rFonts w:ascii="Verdana" w:hAnsi="Verdana" w:cs="Arial"/>
          <w:sz w:val="20"/>
          <w:szCs w:val="20"/>
          <w:lang w:eastAsia="pl-PL"/>
        </w:rPr>
      </w:pPr>
      <w:r w:rsidRPr="001E445F">
        <w:rPr>
          <w:rFonts w:ascii="Verdana" w:hAnsi="Verdana" w:cs="Arial"/>
          <w:sz w:val="20"/>
          <w:szCs w:val="20"/>
          <w:lang w:eastAsia="pl-PL"/>
        </w:rPr>
        <w:t>miejsca piknikowe oraz zabaw dla dzieci,</w:t>
      </w:r>
    </w:p>
    <w:p w:rsidR="00EB4A9A" w:rsidRPr="001E445F" w:rsidRDefault="00EB4A9A" w:rsidP="00E6326A">
      <w:pPr>
        <w:numPr>
          <w:ilvl w:val="0"/>
          <w:numId w:val="3"/>
        </w:numPr>
        <w:tabs>
          <w:tab w:val="clear" w:pos="1356"/>
          <w:tab w:val="num" w:pos="567"/>
        </w:tabs>
        <w:spacing w:after="0" w:line="360" w:lineRule="auto"/>
        <w:ind w:left="567" w:hanging="425"/>
        <w:jc w:val="both"/>
        <w:rPr>
          <w:rFonts w:ascii="Verdana" w:hAnsi="Verdana" w:cs="Arial"/>
          <w:sz w:val="20"/>
          <w:szCs w:val="20"/>
          <w:lang w:eastAsia="pl-PL"/>
        </w:rPr>
      </w:pPr>
      <w:r w:rsidRPr="001E445F">
        <w:rPr>
          <w:rFonts w:ascii="Verdana" w:hAnsi="Verdana" w:cs="Arial"/>
          <w:sz w:val="20"/>
          <w:szCs w:val="20"/>
          <w:lang w:eastAsia="pl-PL"/>
        </w:rPr>
        <w:t xml:space="preserve">miejsca kontroli </w:t>
      </w:r>
      <w:r w:rsidR="00437FF8" w:rsidRPr="001E445F">
        <w:rPr>
          <w:rFonts w:ascii="Verdana" w:hAnsi="Verdana" w:cs="Arial"/>
          <w:sz w:val="20"/>
          <w:szCs w:val="20"/>
          <w:lang w:eastAsia="pl-PL"/>
        </w:rPr>
        <w:t xml:space="preserve">i ważenia </w:t>
      </w:r>
      <w:r w:rsidRPr="001E445F">
        <w:rPr>
          <w:rFonts w:ascii="Verdana" w:hAnsi="Verdana" w:cs="Arial"/>
          <w:sz w:val="20"/>
          <w:szCs w:val="20"/>
          <w:lang w:eastAsia="pl-PL"/>
        </w:rPr>
        <w:t>pojazdów</w:t>
      </w:r>
      <w:r w:rsidR="00914C90" w:rsidRPr="001E445F">
        <w:rPr>
          <w:rFonts w:ascii="Verdana" w:hAnsi="Verdana" w:cs="Arial"/>
          <w:sz w:val="20"/>
          <w:szCs w:val="20"/>
          <w:lang w:eastAsia="pl-PL"/>
        </w:rPr>
        <w:t>,</w:t>
      </w:r>
    </w:p>
    <w:p w:rsidR="00EB4A9A" w:rsidRPr="001E445F" w:rsidRDefault="00EB4A9A" w:rsidP="00E6326A">
      <w:pPr>
        <w:numPr>
          <w:ilvl w:val="0"/>
          <w:numId w:val="3"/>
        </w:numPr>
        <w:tabs>
          <w:tab w:val="clear" w:pos="1356"/>
          <w:tab w:val="num" w:pos="567"/>
        </w:tabs>
        <w:spacing w:after="0" w:line="360" w:lineRule="auto"/>
        <w:ind w:left="567" w:hanging="425"/>
        <w:jc w:val="both"/>
        <w:rPr>
          <w:rFonts w:ascii="Verdana" w:hAnsi="Verdana" w:cs="Arial"/>
          <w:sz w:val="20"/>
          <w:szCs w:val="20"/>
          <w:lang w:eastAsia="pl-PL"/>
        </w:rPr>
      </w:pPr>
      <w:r w:rsidRPr="001E445F">
        <w:rPr>
          <w:rFonts w:ascii="Verdana" w:hAnsi="Verdana" w:cs="Arial"/>
          <w:sz w:val="20"/>
          <w:szCs w:val="20"/>
          <w:lang w:eastAsia="pl-PL"/>
        </w:rPr>
        <w:t>zbiornik przeciwpożarowy (ppoż.)</w:t>
      </w:r>
      <w:r w:rsidR="00914C90" w:rsidRPr="001E445F">
        <w:rPr>
          <w:rFonts w:ascii="Verdana" w:hAnsi="Verdana" w:cs="Arial"/>
          <w:sz w:val="20"/>
          <w:szCs w:val="20"/>
          <w:lang w:eastAsia="pl-PL"/>
        </w:rPr>
        <w:t>,</w:t>
      </w:r>
    </w:p>
    <w:p w:rsidR="00EB4A9A" w:rsidRPr="001E445F" w:rsidRDefault="00EB4A9A" w:rsidP="00E6326A">
      <w:pPr>
        <w:numPr>
          <w:ilvl w:val="0"/>
          <w:numId w:val="3"/>
        </w:numPr>
        <w:tabs>
          <w:tab w:val="clear" w:pos="1356"/>
          <w:tab w:val="num" w:pos="567"/>
        </w:tabs>
        <w:spacing w:after="0" w:line="360" w:lineRule="auto"/>
        <w:ind w:left="567" w:hanging="425"/>
        <w:jc w:val="both"/>
        <w:rPr>
          <w:rFonts w:ascii="Verdana" w:hAnsi="Verdana" w:cs="Arial"/>
          <w:sz w:val="20"/>
          <w:szCs w:val="20"/>
          <w:lang w:eastAsia="pl-PL"/>
        </w:rPr>
      </w:pPr>
      <w:r w:rsidRPr="001E445F">
        <w:rPr>
          <w:rFonts w:ascii="Verdana" w:hAnsi="Verdana" w:cs="Arial"/>
          <w:sz w:val="20"/>
          <w:szCs w:val="20"/>
          <w:lang w:eastAsia="pl-PL"/>
        </w:rPr>
        <w:t>elementy małej architektury i inne wyposażenie</w:t>
      </w:r>
      <w:r w:rsidR="00914C90" w:rsidRPr="001E445F">
        <w:rPr>
          <w:rFonts w:ascii="Verdana" w:hAnsi="Verdana" w:cs="Arial"/>
          <w:sz w:val="20"/>
          <w:szCs w:val="20"/>
          <w:lang w:eastAsia="pl-PL"/>
        </w:rPr>
        <w:t>,</w:t>
      </w:r>
    </w:p>
    <w:p w:rsidR="00C45AB3" w:rsidRPr="001E445F" w:rsidRDefault="00C45AB3" w:rsidP="00E6326A">
      <w:pPr>
        <w:numPr>
          <w:ilvl w:val="0"/>
          <w:numId w:val="3"/>
        </w:numPr>
        <w:tabs>
          <w:tab w:val="clear" w:pos="1356"/>
          <w:tab w:val="num" w:pos="567"/>
        </w:tabs>
        <w:spacing w:after="0" w:line="360" w:lineRule="auto"/>
        <w:ind w:left="567" w:hanging="425"/>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stanowiska postojowe wraz z drogami man</w:t>
      </w:r>
      <w:r w:rsidR="00DA649A" w:rsidRPr="001E445F">
        <w:rPr>
          <w:rFonts w:ascii="Verdana" w:eastAsia="Times New Roman" w:hAnsi="Verdana" w:cs="Arial"/>
          <w:sz w:val="20"/>
          <w:szCs w:val="20"/>
          <w:lang w:eastAsia="pl-PL"/>
        </w:rPr>
        <w:t>ewrowymi i oświetleniem terenu</w:t>
      </w:r>
      <w:r w:rsidR="00313CC1" w:rsidRPr="001E445F">
        <w:rPr>
          <w:rFonts w:ascii="Verdana" w:eastAsia="Times New Roman" w:hAnsi="Verdana" w:cs="Arial"/>
          <w:sz w:val="20"/>
          <w:szCs w:val="20"/>
          <w:lang w:eastAsia="pl-PL"/>
        </w:rPr>
        <w:t xml:space="preserve"> </w:t>
      </w:r>
      <w:r w:rsidR="00EB4A9A" w:rsidRPr="001E445F">
        <w:rPr>
          <w:rFonts w:ascii="Verdana" w:eastAsia="Times New Roman" w:hAnsi="Verdana" w:cs="Arial"/>
          <w:sz w:val="20"/>
          <w:szCs w:val="20"/>
          <w:lang w:eastAsia="pl-PL"/>
        </w:rPr>
        <w:br/>
      </w:r>
      <w:r w:rsidR="00313CC1" w:rsidRPr="001E445F">
        <w:rPr>
          <w:rFonts w:ascii="Verdana" w:eastAsia="Times New Roman" w:hAnsi="Verdana" w:cs="Arial"/>
          <w:sz w:val="20"/>
          <w:szCs w:val="20"/>
          <w:lang w:eastAsia="pl-PL"/>
        </w:rPr>
        <w:t>w ilości</w:t>
      </w:r>
      <w:r w:rsidRPr="001E445F">
        <w:rPr>
          <w:rFonts w:ascii="Verdana" w:eastAsia="Times New Roman" w:hAnsi="Verdana" w:cs="Arial"/>
          <w:sz w:val="20"/>
          <w:szCs w:val="20"/>
          <w:lang w:eastAsia="pl-PL"/>
        </w:rPr>
        <w:t>:</w:t>
      </w:r>
    </w:p>
    <w:p w:rsidR="00C45AB3" w:rsidRPr="001E445F" w:rsidRDefault="00313CC1" w:rsidP="0034356D">
      <w:pPr>
        <w:pStyle w:val="Akapitzlist"/>
        <w:numPr>
          <w:ilvl w:val="0"/>
          <w:numId w:val="75"/>
        </w:numPr>
        <w:spacing w:line="360" w:lineRule="auto"/>
        <w:ind w:left="1134" w:hanging="567"/>
        <w:jc w:val="both"/>
        <w:rPr>
          <w:rFonts w:ascii="Verdana" w:hAnsi="Verdana" w:cs="Arial"/>
          <w:sz w:val="20"/>
          <w:szCs w:val="20"/>
          <w:lang w:eastAsia="pl-PL"/>
        </w:rPr>
      </w:pPr>
      <w:r w:rsidRPr="001E445F">
        <w:rPr>
          <w:rFonts w:ascii="Verdana" w:hAnsi="Verdana" w:cs="Arial"/>
          <w:sz w:val="20"/>
          <w:szCs w:val="20"/>
          <w:lang w:eastAsia="pl-PL"/>
        </w:rPr>
        <w:t xml:space="preserve">dla </w:t>
      </w:r>
      <w:r w:rsidR="00C45AB3" w:rsidRPr="001E445F">
        <w:rPr>
          <w:rFonts w:ascii="Verdana" w:hAnsi="Verdana" w:cs="Arial"/>
          <w:sz w:val="20"/>
          <w:szCs w:val="20"/>
          <w:lang w:eastAsia="pl-PL"/>
        </w:rPr>
        <w:t>samochodów osobowych</w:t>
      </w:r>
      <w:r w:rsidR="001826A8" w:rsidRPr="001E445F">
        <w:rPr>
          <w:rFonts w:ascii="Verdana" w:hAnsi="Verdana" w:cs="Arial"/>
          <w:sz w:val="20"/>
          <w:szCs w:val="20"/>
          <w:lang w:eastAsia="pl-PL"/>
        </w:rPr>
        <w:t xml:space="preserve"> </w:t>
      </w:r>
      <w:r w:rsidR="00AB1AB9" w:rsidRPr="001E445F">
        <w:rPr>
          <w:rFonts w:ascii="Verdana" w:hAnsi="Verdana" w:cs="Arial"/>
          <w:sz w:val="20"/>
          <w:szCs w:val="20"/>
          <w:lang w:eastAsia="pl-PL"/>
        </w:rPr>
        <w:tab/>
      </w:r>
      <w:r w:rsidR="00AB1AB9" w:rsidRPr="001E445F">
        <w:rPr>
          <w:rFonts w:ascii="Verdana" w:hAnsi="Verdana" w:cs="Arial"/>
          <w:sz w:val="20"/>
          <w:szCs w:val="20"/>
          <w:lang w:eastAsia="pl-PL"/>
        </w:rPr>
        <w:tab/>
      </w:r>
      <w:r w:rsidR="00C45AB3" w:rsidRPr="001E445F">
        <w:rPr>
          <w:rFonts w:ascii="Verdana" w:hAnsi="Verdana" w:cs="Arial"/>
          <w:sz w:val="20"/>
          <w:szCs w:val="20"/>
          <w:lang w:eastAsia="pl-PL"/>
        </w:rPr>
        <w:t xml:space="preserve">- min. </w:t>
      </w:r>
      <w:r w:rsidR="003D19D9" w:rsidRPr="001E445F">
        <w:rPr>
          <w:rFonts w:ascii="Verdana" w:hAnsi="Verdana" w:cs="Arial"/>
          <w:sz w:val="20"/>
          <w:szCs w:val="20"/>
          <w:lang w:eastAsia="pl-PL"/>
        </w:rPr>
        <w:t>66</w:t>
      </w:r>
      <w:r w:rsidR="00C45AB3" w:rsidRPr="001E445F">
        <w:rPr>
          <w:rFonts w:ascii="Verdana" w:hAnsi="Verdana" w:cs="Arial"/>
          <w:sz w:val="20"/>
          <w:szCs w:val="20"/>
          <w:lang w:eastAsia="pl-PL"/>
        </w:rPr>
        <w:t xml:space="preserve"> stanowisk</w:t>
      </w:r>
      <w:r w:rsidR="00817EA8" w:rsidRPr="001E445F">
        <w:rPr>
          <w:rFonts w:ascii="Verdana" w:hAnsi="Verdana" w:cs="Arial"/>
          <w:sz w:val="20"/>
          <w:szCs w:val="20"/>
          <w:lang w:eastAsia="pl-PL"/>
        </w:rPr>
        <w:t>,</w:t>
      </w:r>
    </w:p>
    <w:p w:rsidR="00FD1EDB" w:rsidRPr="001E445F" w:rsidRDefault="00FD1EDB" w:rsidP="0034356D">
      <w:pPr>
        <w:pStyle w:val="Akapitzlist"/>
        <w:numPr>
          <w:ilvl w:val="0"/>
          <w:numId w:val="75"/>
        </w:numPr>
        <w:spacing w:line="360" w:lineRule="auto"/>
        <w:ind w:left="1134" w:hanging="567"/>
        <w:jc w:val="both"/>
        <w:rPr>
          <w:rFonts w:ascii="Verdana" w:hAnsi="Verdana" w:cs="Arial"/>
          <w:sz w:val="20"/>
          <w:szCs w:val="20"/>
          <w:lang w:eastAsia="pl-PL"/>
        </w:rPr>
      </w:pPr>
      <w:r w:rsidRPr="001E445F">
        <w:rPr>
          <w:rFonts w:ascii="Verdana" w:hAnsi="Verdana" w:cs="Arial"/>
          <w:sz w:val="20"/>
          <w:szCs w:val="20"/>
          <w:lang w:eastAsia="pl-PL"/>
        </w:rPr>
        <w:t>dla osób niepełnosprawnych</w:t>
      </w:r>
      <w:r w:rsidRPr="001E445F">
        <w:rPr>
          <w:rFonts w:ascii="Verdana" w:hAnsi="Verdana" w:cs="Arial"/>
          <w:sz w:val="20"/>
          <w:szCs w:val="20"/>
          <w:lang w:eastAsia="pl-PL"/>
        </w:rPr>
        <w:tab/>
      </w:r>
      <w:r w:rsidRPr="001E445F">
        <w:rPr>
          <w:rFonts w:ascii="Verdana" w:hAnsi="Verdana" w:cs="Arial"/>
          <w:sz w:val="20"/>
          <w:szCs w:val="20"/>
          <w:lang w:eastAsia="pl-PL"/>
        </w:rPr>
        <w:tab/>
        <w:t>- min.</w:t>
      </w:r>
      <w:r w:rsidR="003D19D9" w:rsidRPr="001E445F">
        <w:rPr>
          <w:rFonts w:ascii="Verdana" w:hAnsi="Verdana" w:cs="Arial"/>
          <w:sz w:val="20"/>
          <w:szCs w:val="20"/>
          <w:lang w:eastAsia="pl-PL"/>
        </w:rPr>
        <w:t xml:space="preserve"> 3</w:t>
      </w:r>
      <w:r w:rsidRPr="001E445F">
        <w:rPr>
          <w:rFonts w:ascii="Verdana" w:hAnsi="Verdana" w:cs="Arial"/>
          <w:sz w:val="20"/>
          <w:szCs w:val="20"/>
          <w:lang w:eastAsia="pl-PL"/>
        </w:rPr>
        <w:t xml:space="preserve"> stanowisk</w:t>
      </w:r>
      <w:r w:rsidR="003D19D9" w:rsidRPr="001E445F">
        <w:rPr>
          <w:rFonts w:ascii="Verdana" w:hAnsi="Verdana" w:cs="Arial"/>
          <w:sz w:val="20"/>
          <w:szCs w:val="20"/>
          <w:lang w:eastAsia="pl-PL"/>
        </w:rPr>
        <w:t>a</w:t>
      </w:r>
      <w:r w:rsidRPr="001E445F">
        <w:rPr>
          <w:rFonts w:ascii="Verdana" w:hAnsi="Verdana" w:cs="Arial"/>
          <w:sz w:val="20"/>
          <w:szCs w:val="20"/>
          <w:lang w:eastAsia="pl-PL"/>
        </w:rPr>
        <w:t>,</w:t>
      </w:r>
    </w:p>
    <w:p w:rsidR="00FD1EDB" w:rsidRPr="001E445F" w:rsidRDefault="00FD1EDB" w:rsidP="0034356D">
      <w:pPr>
        <w:pStyle w:val="Akapitzlist"/>
        <w:numPr>
          <w:ilvl w:val="0"/>
          <w:numId w:val="75"/>
        </w:numPr>
        <w:spacing w:line="360" w:lineRule="auto"/>
        <w:ind w:left="1134" w:hanging="567"/>
        <w:jc w:val="both"/>
        <w:rPr>
          <w:rFonts w:ascii="Verdana" w:hAnsi="Verdana" w:cs="Arial"/>
          <w:sz w:val="20"/>
          <w:szCs w:val="20"/>
          <w:lang w:eastAsia="pl-PL"/>
        </w:rPr>
      </w:pPr>
      <w:r w:rsidRPr="001E445F">
        <w:rPr>
          <w:rFonts w:ascii="Verdana" w:hAnsi="Verdana" w:cs="Arial"/>
          <w:sz w:val="20"/>
          <w:szCs w:val="20"/>
          <w:lang w:eastAsia="pl-PL"/>
        </w:rPr>
        <w:t>dla rodziców z małymi dziećmi</w:t>
      </w:r>
      <w:r w:rsidRPr="001E445F">
        <w:rPr>
          <w:rFonts w:ascii="Verdana" w:hAnsi="Verdana" w:cs="Arial"/>
          <w:sz w:val="20"/>
          <w:szCs w:val="20"/>
          <w:lang w:eastAsia="pl-PL"/>
        </w:rPr>
        <w:tab/>
      </w:r>
      <w:r w:rsidRPr="001E445F">
        <w:rPr>
          <w:rFonts w:ascii="Verdana" w:hAnsi="Verdana" w:cs="Arial"/>
          <w:sz w:val="20"/>
          <w:szCs w:val="20"/>
          <w:lang w:eastAsia="pl-PL"/>
        </w:rPr>
        <w:tab/>
        <w:t>- min.</w:t>
      </w:r>
      <w:r w:rsidR="003D19D9" w:rsidRPr="001E445F">
        <w:rPr>
          <w:rFonts w:ascii="Verdana" w:hAnsi="Verdana" w:cs="Arial"/>
          <w:sz w:val="20"/>
          <w:szCs w:val="20"/>
          <w:lang w:eastAsia="pl-PL"/>
        </w:rPr>
        <w:t xml:space="preserve"> 3</w:t>
      </w:r>
      <w:r w:rsidRPr="001E445F">
        <w:rPr>
          <w:rFonts w:ascii="Verdana" w:hAnsi="Verdana" w:cs="Arial"/>
          <w:sz w:val="20"/>
          <w:szCs w:val="20"/>
          <w:lang w:eastAsia="pl-PL"/>
        </w:rPr>
        <w:t xml:space="preserve"> stanowisk</w:t>
      </w:r>
      <w:r w:rsidR="003D19D9" w:rsidRPr="001E445F">
        <w:rPr>
          <w:rFonts w:ascii="Verdana" w:hAnsi="Verdana" w:cs="Arial"/>
          <w:sz w:val="20"/>
          <w:szCs w:val="20"/>
          <w:lang w:eastAsia="pl-PL"/>
        </w:rPr>
        <w:t>a</w:t>
      </w:r>
      <w:r w:rsidRPr="001E445F">
        <w:rPr>
          <w:rFonts w:ascii="Verdana" w:hAnsi="Verdana" w:cs="Arial"/>
          <w:sz w:val="20"/>
          <w:szCs w:val="20"/>
          <w:lang w:eastAsia="pl-PL"/>
        </w:rPr>
        <w:t>,</w:t>
      </w:r>
    </w:p>
    <w:p w:rsidR="00C45AB3" w:rsidRPr="001E445F" w:rsidRDefault="00C45AB3" w:rsidP="0034356D">
      <w:pPr>
        <w:pStyle w:val="Akapitzlist"/>
        <w:numPr>
          <w:ilvl w:val="0"/>
          <w:numId w:val="75"/>
        </w:numPr>
        <w:spacing w:line="360" w:lineRule="auto"/>
        <w:ind w:left="1134" w:hanging="567"/>
        <w:jc w:val="both"/>
        <w:rPr>
          <w:rFonts w:ascii="Verdana" w:hAnsi="Verdana" w:cs="Arial"/>
          <w:sz w:val="20"/>
          <w:szCs w:val="20"/>
          <w:lang w:eastAsia="pl-PL"/>
        </w:rPr>
      </w:pPr>
      <w:r w:rsidRPr="001E445F">
        <w:rPr>
          <w:rFonts w:ascii="Verdana" w:hAnsi="Verdana" w:cs="Arial"/>
          <w:sz w:val="20"/>
          <w:szCs w:val="20"/>
          <w:lang w:eastAsia="pl-PL"/>
        </w:rPr>
        <w:t>dla samochodów ciężarowych</w:t>
      </w:r>
      <w:r w:rsidR="001826A8" w:rsidRPr="001E445F">
        <w:rPr>
          <w:rFonts w:ascii="Verdana" w:hAnsi="Verdana" w:cs="Arial"/>
          <w:sz w:val="20"/>
          <w:szCs w:val="20"/>
          <w:lang w:eastAsia="pl-PL"/>
        </w:rPr>
        <w:t xml:space="preserve"> </w:t>
      </w:r>
      <w:r w:rsidR="00AB1AB9" w:rsidRPr="001E445F">
        <w:rPr>
          <w:rFonts w:ascii="Verdana" w:hAnsi="Verdana" w:cs="Arial"/>
          <w:sz w:val="20"/>
          <w:szCs w:val="20"/>
          <w:lang w:eastAsia="pl-PL"/>
        </w:rPr>
        <w:tab/>
      </w:r>
      <w:r w:rsidR="00AB1AB9" w:rsidRPr="001E445F">
        <w:rPr>
          <w:rFonts w:ascii="Verdana" w:hAnsi="Verdana" w:cs="Arial"/>
          <w:sz w:val="20"/>
          <w:szCs w:val="20"/>
          <w:lang w:eastAsia="pl-PL"/>
        </w:rPr>
        <w:tab/>
      </w:r>
      <w:r w:rsidR="003D19D9" w:rsidRPr="001E445F">
        <w:rPr>
          <w:rFonts w:ascii="Verdana" w:hAnsi="Verdana" w:cs="Arial"/>
          <w:sz w:val="20"/>
          <w:szCs w:val="20"/>
          <w:lang w:eastAsia="pl-PL"/>
        </w:rPr>
        <w:t>- min. 14</w:t>
      </w:r>
      <w:r w:rsidRPr="001E445F">
        <w:rPr>
          <w:rFonts w:ascii="Verdana" w:hAnsi="Verdana" w:cs="Arial"/>
          <w:sz w:val="20"/>
          <w:szCs w:val="20"/>
          <w:lang w:eastAsia="pl-PL"/>
        </w:rPr>
        <w:t xml:space="preserve"> stanowisk</w:t>
      </w:r>
      <w:r w:rsidR="00817EA8" w:rsidRPr="001E445F">
        <w:rPr>
          <w:rFonts w:ascii="Verdana" w:hAnsi="Verdana" w:cs="Arial"/>
          <w:sz w:val="20"/>
          <w:szCs w:val="20"/>
          <w:lang w:eastAsia="pl-PL"/>
        </w:rPr>
        <w:t>,</w:t>
      </w:r>
    </w:p>
    <w:p w:rsidR="00C45AB3" w:rsidRPr="001E445F" w:rsidRDefault="00C45AB3" w:rsidP="0034356D">
      <w:pPr>
        <w:pStyle w:val="Akapitzlist"/>
        <w:numPr>
          <w:ilvl w:val="0"/>
          <w:numId w:val="75"/>
        </w:numPr>
        <w:spacing w:line="360" w:lineRule="auto"/>
        <w:ind w:left="1134" w:hanging="567"/>
        <w:jc w:val="both"/>
        <w:rPr>
          <w:rFonts w:ascii="Verdana" w:hAnsi="Verdana" w:cs="Arial"/>
          <w:sz w:val="20"/>
          <w:szCs w:val="20"/>
          <w:lang w:eastAsia="pl-PL"/>
        </w:rPr>
      </w:pPr>
      <w:r w:rsidRPr="001E445F">
        <w:rPr>
          <w:rFonts w:ascii="Verdana" w:hAnsi="Verdana" w:cs="Arial"/>
          <w:sz w:val="20"/>
          <w:szCs w:val="20"/>
          <w:lang w:eastAsia="pl-PL"/>
        </w:rPr>
        <w:t>dla autokarów</w:t>
      </w:r>
      <w:r w:rsidRPr="001E445F">
        <w:rPr>
          <w:rFonts w:ascii="Verdana" w:hAnsi="Verdana" w:cs="Arial"/>
          <w:sz w:val="20"/>
          <w:szCs w:val="20"/>
          <w:lang w:eastAsia="pl-PL"/>
        </w:rPr>
        <w:tab/>
      </w:r>
      <w:r w:rsidR="00AB1AB9" w:rsidRPr="001E445F">
        <w:rPr>
          <w:rFonts w:ascii="Verdana" w:hAnsi="Verdana" w:cs="Arial"/>
          <w:sz w:val="20"/>
          <w:szCs w:val="20"/>
          <w:lang w:eastAsia="pl-PL"/>
        </w:rPr>
        <w:tab/>
      </w:r>
      <w:r w:rsidR="00AB1AB9" w:rsidRPr="001E445F">
        <w:rPr>
          <w:rFonts w:ascii="Verdana" w:hAnsi="Verdana" w:cs="Arial"/>
          <w:sz w:val="20"/>
          <w:szCs w:val="20"/>
          <w:lang w:eastAsia="pl-PL"/>
        </w:rPr>
        <w:tab/>
      </w:r>
      <w:r w:rsidR="00AB1AB9" w:rsidRPr="001E445F">
        <w:rPr>
          <w:rFonts w:ascii="Verdana" w:hAnsi="Verdana" w:cs="Arial"/>
          <w:sz w:val="20"/>
          <w:szCs w:val="20"/>
          <w:lang w:eastAsia="pl-PL"/>
        </w:rPr>
        <w:tab/>
      </w:r>
      <w:r w:rsidR="003D19D9" w:rsidRPr="001E445F">
        <w:rPr>
          <w:rFonts w:ascii="Verdana" w:hAnsi="Verdana" w:cs="Arial"/>
          <w:sz w:val="20"/>
          <w:szCs w:val="20"/>
          <w:lang w:eastAsia="pl-PL"/>
        </w:rPr>
        <w:t>- min. 2</w:t>
      </w:r>
      <w:r w:rsidRPr="001E445F">
        <w:rPr>
          <w:rFonts w:ascii="Verdana" w:hAnsi="Verdana" w:cs="Arial"/>
          <w:sz w:val="20"/>
          <w:szCs w:val="20"/>
          <w:lang w:eastAsia="pl-PL"/>
        </w:rPr>
        <w:t xml:space="preserve"> stanowisk</w:t>
      </w:r>
      <w:r w:rsidR="003D19D9" w:rsidRPr="001E445F">
        <w:rPr>
          <w:rFonts w:ascii="Verdana" w:hAnsi="Verdana" w:cs="Arial"/>
          <w:sz w:val="20"/>
          <w:szCs w:val="20"/>
          <w:lang w:eastAsia="pl-PL"/>
        </w:rPr>
        <w:t>a</w:t>
      </w:r>
      <w:r w:rsidR="00817EA8" w:rsidRPr="001E445F">
        <w:rPr>
          <w:rFonts w:ascii="Verdana" w:hAnsi="Verdana" w:cs="Arial"/>
          <w:sz w:val="20"/>
          <w:szCs w:val="20"/>
          <w:lang w:eastAsia="pl-PL"/>
        </w:rPr>
        <w:t>,</w:t>
      </w:r>
    </w:p>
    <w:p w:rsidR="00C0165E" w:rsidRPr="001E445F" w:rsidRDefault="00C45AB3" w:rsidP="0034356D">
      <w:pPr>
        <w:pStyle w:val="Akapitzlist"/>
        <w:numPr>
          <w:ilvl w:val="0"/>
          <w:numId w:val="75"/>
        </w:numPr>
        <w:spacing w:line="360" w:lineRule="auto"/>
        <w:ind w:left="1134" w:hanging="567"/>
        <w:jc w:val="both"/>
        <w:rPr>
          <w:rFonts w:ascii="Verdana" w:hAnsi="Verdana" w:cs="Arial"/>
          <w:sz w:val="20"/>
          <w:szCs w:val="20"/>
          <w:lang w:eastAsia="pl-PL"/>
        </w:rPr>
      </w:pPr>
      <w:r w:rsidRPr="001E445F">
        <w:rPr>
          <w:rFonts w:ascii="Verdana" w:hAnsi="Verdana" w:cs="Arial"/>
          <w:sz w:val="20"/>
          <w:szCs w:val="20"/>
          <w:lang w:eastAsia="pl-PL"/>
        </w:rPr>
        <w:t xml:space="preserve">dla </w:t>
      </w:r>
      <w:r w:rsidR="002818B0" w:rsidRPr="001E445F">
        <w:rPr>
          <w:rFonts w:ascii="Verdana" w:hAnsi="Verdana" w:cs="Arial"/>
          <w:sz w:val="20"/>
          <w:szCs w:val="20"/>
          <w:lang w:eastAsia="pl-PL"/>
        </w:rPr>
        <w:t>pojazdów</w:t>
      </w:r>
      <w:r w:rsidRPr="001E445F">
        <w:rPr>
          <w:rFonts w:ascii="Verdana" w:hAnsi="Verdana" w:cs="Arial"/>
          <w:sz w:val="20"/>
          <w:szCs w:val="20"/>
          <w:lang w:eastAsia="pl-PL"/>
        </w:rPr>
        <w:t xml:space="preserve"> z ładunkiem ni</w:t>
      </w:r>
      <w:r w:rsidR="003D19D9" w:rsidRPr="001E445F">
        <w:rPr>
          <w:rFonts w:ascii="Verdana" w:hAnsi="Verdana" w:cs="Arial"/>
          <w:sz w:val="20"/>
          <w:szCs w:val="20"/>
          <w:lang w:eastAsia="pl-PL"/>
        </w:rPr>
        <w:t>ebezpiecznym - min. 2 stanowiska</w:t>
      </w:r>
      <w:r w:rsidR="00817EA8" w:rsidRPr="001E445F">
        <w:rPr>
          <w:rFonts w:ascii="Verdana" w:hAnsi="Verdana" w:cs="Arial"/>
          <w:sz w:val="20"/>
          <w:szCs w:val="20"/>
          <w:lang w:eastAsia="pl-PL"/>
        </w:rPr>
        <w:t>,</w:t>
      </w:r>
    </w:p>
    <w:p w:rsidR="00313CC1" w:rsidRPr="00C07275" w:rsidRDefault="00C0165E" w:rsidP="0034356D">
      <w:pPr>
        <w:numPr>
          <w:ilvl w:val="0"/>
          <w:numId w:val="75"/>
        </w:numPr>
        <w:suppressAutoHyphens/>
        <w:spacing w:after="0" w:line="360" w:lineRule="auto"/>
        <w:ind w:left="1134" w:hanging="567"/>
        <w:contextualSpacing/>
        <w:jc w:val="both"/>
        <w:rPr>
          <w:rFonts w:ascii="Verdana" w:hAnsi="Verdana" w:cs="Arial"/>
          <w:sz w:val="20"/>
          <w:szCs w:val="20"/>
          <w:lang w:eastAsia="pl-PL"/>
        </w:rPr>
      </w:pPr>
      <w:r w:rsidRPr="001E445F">
        <w:rPr>
          <w:rFonts w:ascii="Verdana" w:eastAsia="Times New Roman" w:hAnsi="Verdana" w:cs="Arial"/>
          <w:sz w:val="20"/>
          <w:szCs w:val="20"/>
          <w:lang w:eastAsia="pl-PL"/>
        </w:rPr>
        <w:t>rezerwę terenu pod fu</w:t>
      </w:r>
      <w:r w:rsidR="00197E2F" w:rsidRPr="001E445F">
        <w:rPr>
          <w:rFonts w:ascii="Verdana" w:eastAsia="Times New Roman" w:hAnsi="Verdana" w:cs="Arial"/>
          <w:sz w:val="20"/>
          <w:szCs w:val="20"/>
          <w:lang w:eastAsia="pl-PL"/>
        </w:rPr>
        <w:t>nkcje komercyjne (dla MOP II</w:t>
      </w:r>
      <w:r w:rsidRPr="001E445F">
        <w:rPr>
          <w:rFonts w:ascii="Verdana" w:eastAsia="Times New Roman" w:hAnsi="Verdana" w:cs="Arial"/>
          <w:sz w:val="20"/>
          <w:szCs w:val="20"/>
          <w:lang w:eastAsia="pl-PL"/>
        </w:rPr>
        <w:t>)</w:t>
      </w:r>
      <w:r w:rsidR="00313CC1" w:rsidRPr="001E445F">
        <w:rPr>
          <w:rFonts w:ascii="Verdana" w:eastAsia="Times New Roman" w:hAnsi="Verdana" w:cs="Arial"/>
          <w:sz w:val="20"/>
          <w:szCs w:val="20"/>
          <w:lang w:eastAsia="pl-PL"/>
        </w:rPr>
        <w:t>,</w:t>
      </w:r>
    </w:p>
    <w:p w:rsidR="003772BD" w:rsidRPr="003772BD" w:rsidRDefault="003772BD" w:rsidP="00C07275">
      <w:pPr>
        <w:pStyle w:val="Akapitzlist"/>
        <w:numPr>
          <w:ilvl w:val="0"/>
          <w:numId w:val="75"/>
        </w:numPr>
        <w:spacing w:line="360" w:lineRule="auto"/>
        <w:ind w:left="1134" w:hanging="567"/>
        <w:jc w:val="both"/>
        <w:rPr>
          <w:rFonts w:ascii="Verdana" w:hAnsi="Verdana" w:cs="Arial"/>
          <w:sz w:val="20"/>
          <w:szCs w:val="20"/>
          <w:lang w:eastAsia="pl-PL"/>
        </w:rPr>
      </w:pPr>
      <w:r w:rsidRPr="003772BD">
        <w:rPr>
          <w:rFonts w:ascii="Verdana" w:hAnsi="Verdana" w:cs="Arial"/>
          <w:sz w:val="20"/>
          <w:szCs w:val="20"/>
          <w:lang w:eastAsia="pl-PL"/>
        </w:rPr>
        <w:t>rezerwa terenu pod dodatkowe stanowiska postojowe dla samochodów ciężarowych – 20 % ilości stanowisk</w:t>
      </w:r>
    </w:p>
    <w:p w:rsidR="00C45AB3" w:rsidRPr="00630B13" w:rsidRDefault="00512430" w:rsidP="0034356D">
      <w:pPr>
        <w:pStyle w:val="Nagwek4"/>
        <w:tabs>
          <w:tab w:val="left" w:pos="1134"/>
        </w:tabs>
        <w:ind w:left="1134" w:hanging="1134"/>
      </w:pPr>
      <w:bookmarkStart w:id="468" w:name="_Toc470799909"/>
      <w:bookmarkStart w:id="469" w:name="_Toc470800759"/>
      <w:bookmarkStart w:id="470" w:name="_Toc470801607"/>
      <w:bookmarkStart w:id="471" w:name="_Toc471382463"/>
      <w:bookmarkStart w:id="472" w:name="_Toc471392759"/>
      <w:bookmarkStart w:id="473" w:name="_Toc470799910"/>
      <w:bookmarkStart w:id="474" w:name="_Toc470800760"/>
      <w:bookmarkStart w:id="475" w:name="_Toc470801608"/>
      <w:bookmarkStart w:id="476" w:name="_Toc471382464"/>
      <w:bookmarkStart w:id="477" w:name="_Toc471392760"/>
      <w:bookmarkStart w:id="478" w:name="_Toc470799911"/>
      <w:bookmarkStart w:id="479" w:name="_Toc470800761"/>
      <w:bookmarkStart w:id="480" w:name="_Toc470801609"/>
      <w:bookmarkStart w:id="481" w:name="_Toc471382465"/>
      <w:bookmarkStart w:id="482" w:name="_Toc471392761"/>
      <w:bookmarkStart w:id="483" w:name="_Toc470799912"/>
      <w:bookmarkStart w:id="484" w:name="_Toc470800762"/>
      <w:bookmarkStart w:id="485" w:name="_Toc470801610"/>
      <w:bookmarkStart w:id="486" w:name="_Toc471382466"/>
      <w:bookmarkStart w:id="487" w:name="_Toc471392762"/>
      <w:bookmarkStart w:id="488" w:name="_Toc470799913"/>
      <w:bookmarkStart w:id="489" w:name="_Toc470800763"/>
      <w:bookmarkStart w:id="490" w:name="_Toc470801611"/>
      <w:bookmarkStart w:id="491" w:name="_Toc471382467"/>
      <w:bookmarkStart w:id="492" w:name="_Toc471392763"/>
      <w:bookmarkStart w:id="493" w:name="_Toc470799914"/>
      <w:bookmarkStart w:id="494" w:name="_Toc470800764"/>
      <w:bookmarkStart w:id="495" w:name="_Toc470801612"/>
      <w:bookmarkStart w:id="496" w:name="_Toc471382468"/>
      <w:bookmarkStart w:id="497" w:name="_Toc471392764"/>
      <w:bookmarkStart w:id="498" w:name="_Toc470799915"/>
      <w:bookmarkStart w:id="499" w:name="_Toc470800765"/>
      <w:bookmarkStart w:id="500" w:name="_Toc470801613"/>
      <w:bookmarkStart w:id="501" w:name="_Toc471382469"/>
      <w:bookmarkStart w:id="502" w:name="_Toc471392765"/>
      <w:bookmarkStart w:id="503" w:name="_Toc470799916"/>
      <w:bookmarkStart w:id="504" w:name="_Toc470800766"/>
      <w:bookmarkStart w:id="505" w:name="_Toc470801614"/>
      <w:bookmarkStart w:id="506" w:name="_Toc471382470"/>
      <w:bookmarkStart w:id="507" w:name="_Toc471392766"/>
      <w:bookmarkStart w:id="508" w:name="_Toc470799917"/>
      <w:bookmarkStart w:id="509" w:name="_Toc470800767"/>
      <w:bookmarkStart w:id="510" w:name="_Toc470801615"/>
      <w:bookmarkStart w:id="511" w:name="_Toc471382471"/>
      <w:bookmarkStart w:id="512" w:name="_Toc471392767"/>
      <w:bookmarkStart w:id="513" w:name="_Toc470799918"/>
      <w:bookmarkStart w:id="514" w:name="_Toc470800768"/>
      <w:bookmarkStart w:id="515" w:name="_Toc470801616"/>
      <w:bookmarkStart w:id="516" w:name="_Toc471382472"/>
      <w:bookmarkStart w:id="517" w:name="_Toc471392768"/>
      <w:bookmarkStart w:id="518" w:name="_Toc470799919"/>
      <w:bookmarkStart w:id="519" w:name="_Toc470800769"/>
      <w:bookmarkStart w:id="520" w:name="_Toc470801617"/>
      <w:bookmarkStart w:id="521" w:name="_Toc471382473"/>
      <w:bookmarkStart w:id="522" w:name="_Toc471392769"/>
      <w:bookmarkStart w:id="523" w:name="_Toc470799920"/>
      <w:bookmarkStart w:id="524" w:name="_Toc470800770"/>
      <w:bookmarkStart w:id="525" w:name="_Toc470801618"/>
      <w:bookmarkStart w:id="526" w:name="_Toc471382474"/>
      <w:bookmarkStart w:id="527" w:name="_Toc471392770"/>
      <w:bookmarkStart w:id="528" w:name="_Toc470799921"/>
      <w:bookmarkStart w:id="529" w:name="_Toc470800771"/>
      <w:bookmarkStart w:id="530" w:name="_Toc470801619"/>
      <w:bookmarkStart w:id="531" w:name="_Toc471382475"/>
      <w:bookmarkStart w:id="532" w:name="_Toc471392771"/>
      <w:bookmarkStart w:id="533" w:name="_Toc470799922"/>
      <w:bookmarkStart w:id="534" w:name="_Toc470800772"/>
      <w:bookmarkStart w:id="535" w:name="_Toc470801620"/>
      <w:bookmarkStart w:id="536" w:name="_Toc471382476"/>
      <w:bookmarkStart w:id="537" w:name="_Toc471392772"/>
      <w:bookmarkStart w:id="538" w:name="_Toc470799923"/>
      <w:bookmarkStart w:id="539" w:name="_Toc470800773"/>
      <w:bookmarkStart w:id="540" w:name="_Toc470801621"/>
      <w:bookmarkStart w:id="541" w:name="_Toc471382477"/>
      <w:bookmarkStart w:id="542" w:name="_Toc471392773"/>
      <w:bookmarkStart w:id="543" w:name="_Toc318446843"/>
      <w:bookmarkStart w:id="544" w:name="_Toc318447020"/>
      <w:bookmarkStart w:id="545" w:name="_Toc318734857"/>
      <w:bookmarkStart w:id="546" w:name="_Toc382820353"/>
      <w:bookmarkStart w:id="547" w:name="_Toc524597173"/>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r w:rsidRPr="00014A18">
        <w:t xml:space="preserve">Obwód Utrzymania </w:t>
      </w:r>
      <w:r w:rsidR="00C45AB3" w:rsidRPr="00630B13">
        <w:t>Drog</w:t>
      </w:r>
      <w:r w:rsidR="00973E1C" w:rsidRPr="00630B13">
        <w:t>ow</w:t>
      </w:r>
      <w:r w:rsidRPr="00630B13">
        <w:t>ego</w:t>
      </w:r>
      <w:r w:rsidR="00C45AB3" w:rsidRPr="00630B13">
        <w:t xml:space="preserve"> (</w:t>
      </w:r>
      <w:r w:rsidR="00E6326A" w:rsidRPr="00630B13">
        <w:t>O</w:t>
      </w:r>
      <w:r w:rsidR="0057731F" w:rsidRPr="00630B13">
        <w:t>U</w:t>
      </w:r>
      <w:r w:rsidR="00E6326A" w:rsidRPr="00630B13">
        <w:t>D</w:t>
      </w:r>
      <w:r w:rsidR="00C45AB3" w:rsidRPr="00630B13">
        <w:t>)</w:t>
      </w:r>
      <w:bookmarkEnd w:id="543"/>
      <w:bookmarkEnd w:id="544"/>
      <w:bookmarkEnd w:id="545"/>
      <w:bookmarkEnd w:id="546"/>
      <w:bookmarkEnd w:id="547"/>
    </w:p>
    <w:p w:rsidR="00EB4A9A" w:rsidRPr="001E445F" w:rsidRDefault="00EB4A9A" w:rsidP="00EB4A9A">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Obwód Utrzymania Drogowego do zrealizowania:</w:t>
      </w:r>
    </w:p>
    <w:p w:rsidR="00EB4A9A" w:rsidRPr="001E445F" w:rsidRDefault="0057731F" w:rsidP="00EB4A9A">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OUD Mrągowo przy skrzyżowaniu istniejącej obwodnicy Mrągowa w ciągu DK59 i ul. Leśna Droga na działce nr 67/1, obręb 10 m. Mrągowo</w:t>
      </w:r>
      <w:r w:rsidR="00EB4A9A" w:rsidRPr="001E445F">
        <w:rPr>
          <w:rFonts w:ascii="Verdana" w:eastAsia="Times New Roman" w:hAnsi="Verdana" w:cs="Arial"/>
          <w:sz w:val="20"/>
          <w:szCs w:val="20"/>
          <w:lang w:eastAsia="pl-PL"/>
        </w:rPr>
        <w:t>.</w:t>
      </w:r>
    </w:p>
    <w:p w:rsidR="00C45AB3" w:rsidRPr="00630B13" w:rsidRDefault="00EB4A9A" w:rsidP="00C45AB3">
      <w:pPr>
        <w:spacing w:after="0" w:line="360" w:lineRule="auto"/>
        <w:ind w:left="708"/>
        <w:jc w:val="both"/>
        <w:rPr>
          <w:rFonts w:ascii="Verdana" w:eastAsia="Times New Roman" w:hAnsi="Verdana" w:cs="Arial"/>
          <w:sz w:val="20"/>
          <w:szCs w:val="20"/>
          <w:lang w:eastAsia="pl-PL"/>
        </w:rPr>
      </w:pPr>
      <w:r w:rsidRPr="00014A18">
        <w:rPr>
          <w:rFonts w:ascii="Verdana" w:eastAsia="Times New Roman" w:hAnsi="Verdana" w:cs="Arial"/>
          <w:sz w:val="20"/>
          <w:szCs w:val="20"/>
          <w:lang w:eastAsia="pl-PL"/>
        </w:rPr>
        <w:t xml:space="preserve"> </w:t>
      </w:r>
    </w:p>
    <w:p w:rsidR="00C45AB3" w:rsidRPr="00630B13" w:rsidRDefault="00C45AB3"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ramach realizowanego </w:t>
      </w:r>
      <w:r w:rsidR="00E6326A" w:rsidRPr="00630B13">
        <w:rPr>
          <w:rFonts w:ascii="Verdana" w:eastAsia="Times New Roman" w:hAnsi="Verdana" w:cs="Arial"/>
          <w:sz w:val="20"/>
          <w:szCs w:val="20"/>
          <w:lang w:eastAsia="pl-PL"/>
        </w:rPr>
        <w:t>O</w:t>
      </w:r>
      <w:r w:rsidR="0057731F" w:rsidRPr="00630B13">
        <w:rPr>
          <w:rFonts w:ascii="Verdana" w:eastAsia="Times New Roman" w:hAnsi="Verdana" w:cs="Arial"/>
          <w:sz w:val="20"/>
          <w:szCs w:val="20"/>
          <w:lang w:eastAsia="pl-PL"/>
        </w:rPr>
        <w:t>U</w:t>
      </w:r>
      <w:r w:rsidR="00E6326A" w:rsidRPr="00630B13">
        <w:rPr>
          <w:rFonts w:ascii="Verdana" w:eastAsia="Times New Roman" w:hAnsi="Verdana" w:cs="Arial"/>
          <w:sz w:val="20"/>
          <w:szCs w:val="20"/>
          <w:lang w:eastAsia="pl-PL"/>
        </w:rPr>
        <w:t>D</w:t>
      </w:r>
      <w:r w:rsidRPr="00630B13">
        <w:rPr>
          <w:rFonts w:ascii="Verdana" w:eastAsia="Times New Roman" w:hAnsi="Verdana" w:cs="Arial"/>
          <w:sz w:val="20"/>
          <w:szCs w:val="20"/>
          <w:lang w:eastAsia="pl-PL"/>
        </w:rPr>
        <w:t xml:space="preserve"> należy także wykonać: </w:t>
      </w:r>
    </w:p>
    <w:p w:rsidR="00C45AB3" w:rsidRPr="00014A18" w:rsidRDefault="00C45AB3" w:rsidP="0034356D">
      <w:pPr>
        <w:pStyle w:val="Akapitzlist"/>
        <w:numPr>
          <w:ilvl w:val="0"/>
          <w:numId w:val="186"/>
        </w:numPr>
        <w:spacing w:line="360" w:lineRule="auto"/>
        <w:ind w:left="567" w:hanging="283"/>
        <w:jc w:val="both"/>
        <w:rPr>
          <w:rFonts w:ascii="Verdana" w:hAnsi="Verdana"/>
          <w:sz w:val="20"/>
          <w:szCs w:val="20"/>
          <w:lang w:eastAsia="pl-PL"/>
        </w:rPr>
      </w:pPr>
      <w:r w:rsidRPr="00630B13">
        <w:rPr>
          <w:rFonts w:ascii="Verdana" w:hAnsi="Verdana"/>
          <w:sz w:val="20"/>
          <w:szCs w:val="20"/>
          <w:lang w:eastAsia="pl-PL"/>
        </w:rPr>
        <w:t xml:space="preserve">budynek </w:t>
      </w:r>
      <w:r w:rsidR="00334894" w:rsidRPr="00630B13">
        <w:rPr>
          <w:rFonts w:ascii="Verdana" w:hAnsi="Verdana"/>
          <w:sz w:val="20"/>
          <w:szCs w:val="20"/>
          <w:lang w:eastAsia="pl-PL"/>
        </w:rPr>
        <w:t>biurowo</w:t>
      </w:r>
      <w:r w:rsidRPr="00630B13">
        <w:rPr>
          <w:rFonts w:ascii="Verdana" w:hAnsi="Verdana"/>
          <w:sz w:val="20"/>
          <w:szCs w:val="20"/>
          <w:lang w:eastAsia="pl-PL"/>
        </w:rPr>
        <w:t xml:space="preserve">-socjalny (zarządzania </w:t>
      </w:r>
      <w:r w:rsidR="00E6326A" w:rsidRPr="00630B13">
        <w:rPr>
          <w:rFonts w:ascii="Verdana" w:hAnsi="Verdana"/>
          <w:sz w:val="20"/>
          <w:szCs w:val="20"/>
          <w:lang w:eastAsia="pl-PL"/>
        </w:rPr>
        <w:t>O</w:t>
      </w:r>
      <w:r w:rsidR="006D7AA1" w:rsidRPr="00630B13">
        <w:rPr>
          <w:rFonts w:ascii="Verdana" w:hAnsi="Verdana"/>
          <w:sz w:val="20"/>
          <w:szCs w:val="20"/>
          <w:lang w:eastAsia="pl-PL"/>
        </w:rPr>
        <w:t>U</w:t>
      </w:r>
      <w:r w:rsidR="00E6326A" w:rsidRPr="00630B13">
        <w:rPr>
          <w:rFonts w:ascii="Verdana" w:hAnsi="Verdana"/>
          <w:sz w:val="20"/>
          <w:szCs w:val="20"/>
          <w:lang w:eastAsia="pl-PL"/>
        </w:rPr>
        <w:t>D</w:t>
      </w:r>
      <w:r w:rsidRPr="00630B13">
        <w:rPr>
          <w:rFonts w:ascii="Verdana" w:hAnsi="Verdana"/>
          <w:sz w:val="20"/>
          <w:szCs w:val="20"/>
          <w:lang w:eastAsia="pl-PL"/>
        </w:rPr>
        <w:t>), według załączonego</w:t>
      </w:r>
      <w:r w:rsidR="00D37BFD" w:rsidRPr="00630B13">
        <w:rPr>
          <w:rFonts w:ascii="Verdana" w:hAnsi="Verdana"/>
          <w:sz w:val="20"/>
          <w:szCs w:val="20"/>
          <w:lang w:eastAsia="pl-PL"/>
        </w:rPr>
        <w:t xml:space="preserve"> powtarzalnego </w:t>
      </w:r>
      <w:r w:rsidRPr="00630B13">
        <w:rPr>
          <w:rFonts w:ascii="Verdana" w:hAnsi="Verdana"/>
          <w:sz w:val="20"/>
          <w:szCs w:val="20"/>
          <w:lang w:eastAsia="pl-PL"/>
        </w:rPr>
        <w:t xml:space="preserve"> projek</w:t>
      </w:r>
      <w:r w:rsidR="00DA649A" w:rsidRPr="00630B13">
        <w:rPr>
          <w:rFonts w:ascii="Verdana" w:hAnsi="Verdana"/>
          <w:sz w:val="20"/>
          <w:szCs w:val="20"/>
          <w:lang w:eastAsia="pl-PL"/>
        </w:rPr>
        <w:t xml:space="preserve">tu </w:t>
      </w:r>
      <w:proofErr w:type="spellStart"/>
      <w:r w:rsidR="00DA649A" w:rsidRPr="00630B13">
        <w:rPr>
          <w:rFonts w:ascii="Verdana" w:hAnsi="Verdana"/>
          <w:sz w:val="20"/>
          <w:szCs w:val="20"/>
          <w:lang w:eastAsia="pl-PL"/>
        </w:rPr>
        <w:t>architektoniczno</w:t>
      </w:r>
      <w:proofErr w:type="spellEnd"/>
      <w:r w:rsidR="00DA649A" w:rsidRPr="00630B13">
        <w:rPr>
          <w:rFonts w:ascii="Verdana" w:hAnsi="Verdana"/>
          <w:sz w:val="20"/>
          <w:szCs w:val="20"/>
          <w:lang w:eastAsia="pl-PL"/>
        </w:rPr>
        <w:t>–budowlanego</w:t>
      </w:r>
      <w:r w:rsidR="00C83E6C" w:rsidRPr="00630B13">
        <w:rPr>
          <w:rFonts w:ascii="Verdana" w:hAnsi="Verdana"/>
          <w:sz w:val="20"/>
          <w:szCs w:val="20"/>
          <w:lang w:eastAsia="pl-PL"/>
        </w:rPr>
        <w:t xml:space="preserve"> (</w:t>
      </w:r>
      <w:r w:rsidR="00C83E6C" w:rsidRPr="00630B13">
        <w:rPr>
          <w:rFonts w:ascii="Verdana" w:hAnsi="Verdana" w:cs="Arial"/>
          <w:sz w:val="20"/>
          <w:szCs w:val="20"/>
          <w:lang w:eastAsia="pl-PL"/>
        </w:rPr>
        <w:t xml:space="preserve"> </w:t>
      </w:r>
      <w:r w:rsidR="005208F6" w:rsidRPr="00630B13">
        <w:rPr>
          <w:rFonts w:ascii="Verdana" w:hAnsi="Verdana" w:cs="Arial"/>
          <w:sz w:val="20"/>
          <w:szCs w:val="20"/>
          <w:lang w:eastAsia="pl-PL"/>
        </w:rPr>
        <w:t>za</w:t>
      </w:r>
      <w:r w:rsidR="00B739FC" w:rsidRPr="001E445F">
        <w:rPr>
          <w:rFonts w:ascii="Verdana" w:hAnsi="Verdana"/>
          <w:sz w:val="20"/>
          <w:szCs w:val="20"/>
          <w:lang w:eastAsia="pl-PL"/>
        </w:rPr>
        <w:t>adaptowanego</w:t>
      </w:r>
      <w:r w:rsidR="00B739FC" w:rsidRPr="00014A18">
        <w:rPr>
          <w:rFonts w:ascii="Verdana" w:hAnsi="Verdana" w:cs="Arial"/>
          <w:sz w:val="20"/>
          <w:szCs w:val="20"/>
          <w:lang w:eastAsia="pl-PL"/>
        </w:rPr>
        <w:t xml:space="preserve"> </w:t>
      </w:r>
      <w:r w:rsidR="00FC277F" w:rsidRPr="00630B13">
        <w:rPr>
          <w:rFonts w:ascii="Verdana" w:hAnsi="Verdana" w:cs="Arial"/>
          <w:sz w:val="20"/>
          <w:szCs w:val="20"/>
          <w:lang w:eastAsia="pl-PL"/>
        </w:rPr>
        <w:t>w zakresie architektury</w:t>
      </w:r>
      <w:r w:rsidR="00C83E6C" w:rsidRPr="00630B13">
        <w:rPr>
          <w:rFonts w:ascii="Verdana" w:hAnsi="Verdana" w:cs="Arial"/>
          <w:sz w:val="20"/>
          <w:szCs w:val="20"/>
          <w:lang w:eastAsia="pl-PL"/>
        </w:rPr>
        <w:t>) o</w:t>
      </w:r>
      <w:r w:rsidR="00C474BB" w:rsidRPr="00630B13">
        <w:rPr>
          <w:rFonts w:ascii="Verdana" w:hAnsi="Verdana" w:cs="Arial"/>
          <w:sz w:val="20"/>
          <w:szCs w:val="20"/>
          <w:lang w:eastAsia="pl-PL"/>
        </w:rPr>
        <w:t xml:space="preserve"> </w:t>
      </w:r>
      <w:r w:rsidR="00FC277F" w:rsidRPr="00630B13">
        <w:rPr>
          <w:rFonts w:ascii="Verdana" w:hAnsi="Verdana" w:cs="Arial"/>
          <w:sz w:val="20"/>
          <w:szCs w:val="20"/>
          <w:lang w:eastAsia="pl-PL"/>
        </w:rPr>
        <w:t xml:space="preserve">powierzchni użytkowej </w:t>
      </w:r>
      <w:r w:rsidR="00753021" w:rsidRPr="001E445F">
        <w:rPr>
          <w:rFonts w:ascii="Verdana" w:hAnsi="Verdana" w:cs="Arial"/>
          <w:sz w:val="20"/>
          <w:szCs w:val="20"/>
          <w:lang w:eastAsia="pl-PL"/>
        </w:rPr>
        <w:t>ok. 260 m</w:t>
      </w:r>
      <w:r w:rsidR="00753021" w:rsidRPr="001E445F">
        <w:rPr>
          <w:rFonts w:ascii="Verdana" w:hAnsi="Verdana" w:cs="Arial"/>
          <w:sz w:val="20"/>
          <w:szCs w:val="20"/>
          <w:vertAlign w:val="superscript"/>
          <w:lang w:eastAsia="pl-PL"/>
        </w:rPr>
        <w:t>2</w:t>
      </w:r>
    </w:p>
    <w:p w:rsidR="004B52D3" w:rsidRPr="00014A18" w:rsidRDefault="00C45AB3" w:rsidP="0034356D">
      <w:pPr>
        <w:numPr>
          <w:ilvl w:val="0"/>
          <w:numId w:val="186"/>
        </w:numPr>
        <w:spacing w:after="0" w:line="360" w:lineRule="auto"/>
        <w:ind w:left="567" w:hanging="283"/>
        <w:jc w:val="both"/>
        <w:rPr>
          <w:rFonts w:ascii="Verdana" w:hAnsi="Verdana" w:cs="Arial"/>
          <w:sz w:val="20"/>
          <w:szCs w:val="20"/>
          <w:lang w:eastAsia="pl-PL"/>
        </w:rPr>
      </w:pPr>
      <w:r w:rsidRPr="00630B13">
        <w:rPr>
          <w:rFonts w:ascii="Verdana" w:eastAsia="Times New Roman" w:hAnsi="Verdana"/>
          <w:sz w:val="20"/>
          <w:szCs w:val="20"/>
          <w:lang w:eastAsia="pl-PL"/>
        </w:rPr>
        <w:t>budynek warsztatowo-garażowy</w:t>
      </w:r>
      <w:r w:rsidR="00653764" w:rsidRPr="00630B13">
        <w:rPr>
          <w:rFonts w:ascii="Verdana" w:eastAsia="Times New Roman" w:hAnsi="Verdana"/>
          <w:sz w:val="20"/>
          <w:szCs w:val="20"/>
          <w:lang w:eastAsia="pl-PL"/>
        </w:rPr>
        <w:t xml:space="preserve"> z myjnią</w:t>
      </w:r>
      <w:r w:rsidRPr="00630B13">
        <w:rPr>
          <w:rFonts w:ascii="Verdana" w:eastAsia="Times New Roman" w:hAnsi="Verdana"/>
          <w:sz w:val="20"/>
          <w:szCs w:val="20"/>
          <w:lang w:eastAsia="pl-PL"/>
        </w:rPr>
        <w:t>,</w:t>
      </w:r>
      <w:r w:rsidR="001826A8" w:rsidRPr="00630B13">
        <w:rPr>
          <w:rFonts w:ascii="Verdana" w:eastAsia="Times New Roman" w:hAnsi="Verdana"/>
          <w:sz w:val="20"/>
          <w:szCs w:val="20"/>
          <w:lang w:eastAsia="pl-PL"/>
        </w:rPr>
        <w:t xml:space="preserve"> </w:t>
      </w:r>
      <w:r w:rsidRPr="00630B13">
        <w:rPr>
          <w:rFonts w:ascii="Verdana" w:eastAsia="Times New Roman" w:hAnsi="Verdana"/>
          <w:sz w:val="20"/>
          <w:szCs w:val="20"/>
          <w:lang w:eastAsia="pl-PL"/>
        </w:rPr>
        <w:t>według załączonego</w:t>
      </w:r>
      <w:r w:rsidR="00D37BFD" w:rsidRPr="00630B13">
        <w:rPr>
          <w:rFonts w:ascii="Verdana" w:eastAsia="Times New Roman" w:hAnsi="Verdana"/>
          <w:sz w:val="20"/>
          <w:szCs w:val="20"/>
          <w:lang w:eastAsia="pl-PL"/>
        </w:rPr>
        <w:t xml:space="preserve"> powtarzalnego</w:t>
      </w:r>
      <w:r w:rsidRPr="00630B13">
        <w:rPr>
          <w:rFonts w:ascii="Verdana" w:eastAsia="Times New Roman" w:hAnsi="Verdana"/>
          <w:sz w:val="20"/>
          <w:szCs w:val="20"/>
          <w:lang w:eastAsia="pl-PL"/>
        </w:rPr>
        <w:t xml:space="preserve"> projektu </w:t>
      </w:r>
      <w:proofErr w:type="spellStart"/>
      <w:r w:rsidRPr="00630B13">
        <w:rPr>
          <w:rFonts w:ascii="Verdana" w:eastAsia="Times New Roman" w:hAnsi="Verdana"/>
          <w:sz w:val="20"/>
          <w:szCs w:val="20"/>
          <w:lang w:eastAsia="pl-PL"/>
        </w:rPr>
        <w:t>architektoniczno</w:t>
      </w:r>
      <w:proofErr w:type="spellEnd"/>
      <w:r w:rsidRPr="00630B13">
        <w:rPr>
          <w:rFonts w:ascii="Verdana" w:eastAsia="Times New Roman" w:hAnsi="Verdana"/>
          <w:sz w:val="20"/>
          <w:szCs w:val="20"/>
          <w:lang w:eastAsia="pl-PL"/>
        </w:rPr>
        <w:t>–budowlanego</w:t>
      </w:r>
      <w:r w:rsidR="00D37BFD" w:rsidRPr="00630B13">
        <w:rPr>
          <w:rFonts w:ascii="Verdana" w:eastAsia="Times New Roman" w:hAnsi="Verdana"/>
          <w:sz w:val="20"/>
          <w:szCs w:val="20"/>
          <w:lang w:eastAsia="pl-PL"/>
        </w:rPr>
        <w:t xml:space="preserve"> (</w:t>
      </w:r>
      <w:r w:rsidR="005208F6" w:rsidRPr="00630B13">
        <w:rPr>
          <w:rFonts w:ascii="Verdana" w:eastAsia="Times New Roman" w:hAnsi="Verdana"/>
          <w:sz w:val="20"/>
          <w:szCs w:val="20"/>
          <w:lang w:eastAsia="pl-PL"/>
        </w:rPr>
        <w:t>za</w:t>
      </w:r>
      <w:r w:rsidR="00D37BFD" w:rsidRPr="00630B13">
        <w:rPr>
          <w:rFonts w:ascii="Verdana" w:eastAsia="Times New Roman" w:hAnsi="Verdana"/>
          <w:sz w:val="20"/>
          <w:szCs w:val="20"/>
          <w:lang w:eastAsia="pl-PL"/>
        </w:rPr>
        <w:t>adaptowanego</w:t>
      </w:r>
      <w:r w:rsidR="00FC277F" w:rsidRPr="00630B13">
        <w:rPr>
          <w:rFonts w:ascii="Verdana" w:eastAsia="Times New Roman" w:hAnsi="Verdana"/>
          <w:sz w:val="20"/>
          <w:szCs w:val="20"/>
          <w:lang w:eastAsia="pl-PL"/>
        </w:rPr>
        <w:t xml:space="preserve"> </w:t>
      </w:r>
      <w:r w:rsidR="00FC277F" w:rsidRPr="00630B13">
        <w:rPr>
          <w:rFonts w:ascii="Verdana" w:hAnsi="Verdana" w:cs="Arial"/>
          <w:sz w:val="20"/>
          <w:szCs w:val="20"/>
          <w:lang w:eastAsia="pl-PL"/>
        </w:rPr>
        <w:t>w zakresie architektury</w:t>
      </w:r>
      <w:r w:rsidR="00D37BFD" w:rsidRPr="00630B13">
        <w:rPr>
          <w:rFonts w:ascii="Verdana" w:hAnsi="Verdana" w:cs="Arial"/>
          <w:sz w:val="20"/>
          <w:szCs w:val="20"/>
          <w:lang w:eastAsia="pl-PL"/>
        </w:rPr>
        <w:t xml:space="preserve">) </w:t>
      </w:r>
      <w:r w:rsidR="00C474BB" w:rsidRPr="00630B13">
        <w:rPr>
          <w:rFonts w:ascii="Verdana" w:hAnsi="Verdana" w:cs="Arial"/>
          <w:sz w:val="20"/>
          <w:szCs w:val="20"/>
          <w:lang w:eastAsia="pl-PL"/>
        </w:rPr>
        <w:t>o</w:t>
      </w:r>
      <w:r w:rsidR="00FC277F" w:rsidRPr="00630B13">
        <w:rPr>
          <w:rFonts w:ascii="Verdana" w:hAnsi="Verdana" w:cs="Arial"/>
          <w:sz w:val="20"/>
          <w:szCs w:val="20"/>
          <w:lang w:eastAsia="pl-PL"/>
        </w:rPr>
        <w:t xml:space="preserve"> </w:t>
      </w:r>
      <w:r w:rsidR="00C474BB" w:rsidRPr="001E445F">
        <w:rPr>
          <w:rFonts w:ascii="Verdana" w:hAnsi="Verdana" w:cs="Arial"/>
          <w:sz w:val="20"/>
          <w:szCs w:val="20"/>
          <w:lang w:eastAsia="pl-PL"/>
        </w:rPr>
        <w:t>p</w:t>
      </w:r>
      <w:r w:rsidR="00EB3D1F" w:rsidRPr="001E445F">
        <w:rPr>
          <w:rFonts w:ascii="Verdana" w:hAnsi="Verdana" w:cs="Arial"/>
          <w:sz w:val="20"/>
          <w:szCs w:val="20"/>
          <w:lang w:eastAsia="pl-PL"/>
        </w:rPr>
        <w:t>owierzchni użytkowej ok. 730 m</w:t>
      </w:r>
      <w:r w:rsidR="00EB3D1F" w:rsidRPr="001E445F">
        <w:rPr>
          <w:rFonts w:ascii="Verdana" w:hAnsi="Verdana" w:cs="Arial"/>
          <w:sz w:val="20"/>
          <w:szCs w:val="20"/>
          <w:vertAlign w:val="superscript"/>
          <w:lang w:eastAsia="pl-PL"/>
        </w:rPr>
        <w:t>2</w:t>
      </w:r>
    </w:p>
    <w:p w:rsidR="00C45AB3" w:rsidRPr="00630B13" w:rsidRDefault="00C45AB3" w:rsidP="0034356D">
      <w:pPr>
        <w:numPr>
          <w:ilvl w:val="0"/>
          <w:numId w:val="186"/>
        </w:numPr>
        <w:spacing w:after="0" w:line="360" w:lineRule="auto"/>
        <w:ind w:left="567" w:hanging="283"/>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parkingi dla pracowników i klientów </w:t>
      </w:r>
      <w:r w:rsidR="00E6326A" w:rsidRPr="00630B13">
        <w:rPr>
          <w:rFonts w:ascii="Verdana" w:eastAsia="Times New Roman" w:hAnsi="Verdana"/>
          <w:sz w:val="20"/>
          <w:szCs w:val="20"/>
          <w:lang w:eastAsia="pl-PL"/>
        </w:rPr>
        <w:t>O</w:t>
      </w:r>
      <w:r w:rsidR="004B5F7E" w:rsidRPr="00630B13">
        <w:rPr>
          <w:rFonts w:ascii="Verdana" w:eastAsia="Times New Roman" w:hAnsi="Verdana"/>
          <w:sz w:val="20"/>
          <w:szCs w:val="20"/>
          <w:lang w:eastAsia="pl-PL"/>
        </w:rPr>
        <w:t>U</w:t>
      </w:r>
      <w:r w:rsidR="00E6326A" w:rsidRPr="00630B13">
        <w:rPr>
          <w:rFonts w:ascii="Verdana" w:eastAsia="Times New Roman" w:hAnsi="Verdana"/>
          <w:sz w:val="20"/>
          <w:szCs w:val="20"/>
          <w:lang w:eastAsia="pl-PL"/>
        </w:rPr>
        <w:t>D</w:t>
      </w:r>
      <w:r w:rsidRPr="00630B13">
        <w:rPr>
          <w:rFonts w:ascii="Verdana" w:eastAsia="Times New Roman" w:hAnsi="Verdana"/>
          <w:sz w:val="20"/>
          <w:szCs w:val="20"/>
          <w:lang w:eastAsia="pl-PL"/>
        </w:rPr>
        <w:t xml:space="preserve"> oraz parking</w:t>
      </w:r>
      <w:r w:rsidR="00DA649A" w:rsidRPr="00630B13">
        <w:rPr>
          <w:rFonts w:ascii="Verdana" w:eastAsia="Times New Roman" w:hAnsi="Verdana"/>
          <w:sz w:val="20"/>
          <w:szCs w:val="20"/>
          <w:lang w:eastAsia="pl-PL"/>
        </w:rPr>
        <w:t>i dla samochodów utrzymaniowych</w:t>
      </w:r>
      <w:r w:rsidR="00914C90" w:rsidRPr="00630B13">
        <w:rPr>
          <w:rFonts w:ascii="Verdana" w:eastAsia="Times New Roman" w:hAnsi="Verdana"/>
          <w:sz w:val="20"/>
          <w:szCs w:val="20"/>
          <w:lang w:eastAsia="pl-PL"/>
        </w:rPr>
        <w:t>,</w:t>
      </w:r>
    </w:p>
    <w:p w:rsidR="00C45AB3" w:rsidRPr="00630B13" w:rsidRDefault="00C45AB3" w:rsidP="0034356D">
      <w:pPr>
        <w:numPr>
          <w:ilvl w:val="0"/>
          <w:numId w:val="186"/>
        </w:numPr>
        <w:spacing w:after="0" w:line="360" w:lineRule="auto"/>
        <w:ind w:left="567" w:hanging="283"/>
        <w:jc w:val="both"/>
        <w:rPr>
          <w:rFonts w:ascii="Verdana" w:eastAsia="Times New Roman" w:hAnsi="Verdana"/>
          <w:sz w:val="20"/>
          <w:szCs w:val="20"/>
          <w:lang w:eastAsia="pl-PL"/>
        </w:rPr>
      </w:pPr>
      <w:r w:rsidRPr="00630B13">
        <w:rPr>
          <w:rFonts w:ascii="Verdana" w:eastAsia="Times New Roman" w:hAnsi="Verdana"/>
          <w:sz w:val="20"/>
          <w:szCs w:val="20"/>
          <w:lang w:eastAsia="pl-PL"/>
        </w:rPr>
        <w:t>magazyn sol</w:t>
      </w:r>
      <w:r w:rsidR="009A5EF7" w:rsidRPr="00630B13">
        <w:rPr>
          <w:rFonts w:ascii="Verdana" w:eastAsia="Times New Roman" w:hAnsi="Verdana"/>
          <w:sz w:val="20"/>
          <w:szCs w:val="20"/>
          <w:lang w:eastAsia="pl-PL"/>
        </w:rPr>
        <w:t xml:space="preserve">i o powierzchni użytkowej min. </w:t>
      </w:r>
      <w:r w:rsidR="00F76BE0" w:rsidRPr="001E445F">
        <w:rPr>
          <w:rFonts w:ascii="Verdana" w:eastAsia="Times New Roman" w:hAnsi="Verdana"/>
          <w:sz w:val="20"/>
          <w:szCs w:val="20"/>
          <w:lang w:eastAsia="pl-PL"/>
        </w:rPr>
        <w:t>6</w:t>
      </w:r>
      <w:r w:rsidRPr="001E445F">
        <w:rPr>
          <w:rFonts w:ascii="Verdana" w:eastAsia="Times New Roman" w:hAnsi="Verdana"/>
          <w:sz w:val="20"/>
          <w:szCs w:val="20"/>
          <w:lang w:eastAsia="pl-PL"/>
        </w:rPr>
        <w:t>00</w:t>
      </w:r>
      <w:r w:rsidRPr="00014A18">
        <w:rPr>
          <w:rFonts w:ascii="Verdana" w:eastAsia="Times New Roman" w:hAnsi="Verdana" w:cs="Arial"/>
          <w:sz w:val="20"/>
          <w:szCs w:val="20"/>
        </w:rPr>
        <w:t xml:space="preserve"> m</w:t>
      </w:r>
      <w:r w:rsidRPr="00630B13">
        <w:rPr>
          <w:rFonts w:ascii="Verdana" w:eastAsia="Times New Roman" w:hAnsi="Verdana" w:cs="Arial"/>
          <w:sz w:val="20"/>
          <w:szCs w:val="20"/>
          <w:vertAlign w:val="superscript"/>
        </w:rPr>
        <w:t>2</w:t>
      </w:r>
      <w:r w:rsidR="009A5EF7" w:rsidRPr="00630B13">
        <w:rPr>
          <w:rFonts w:ascii="Verdana" w:eastAsia="Times New Roman" w:hAnsi="Verdana"/>
          <w:sz w:val="20"/>
          <w:szCs w:val="20"/>
          <w:lang w:eastAsia="pl-PL"/>
        </w:rPr>
        <w:t xml:space="preserve"> i pojemności do </w:t>
      </w:r>
      <w:r w:rsidR="00F76BE0" w:rsidRPr="001E445F">
        <w:rPr>
          <w:rFonts w:ascii="Verdana" w:eastAsia="Times New Roman" w:hAnsi="Verdana"/>
          <w:sz w:val="20"/>
          <w:szCs w:val="20"/>
          <w:lang w:eastAsia="pl-PL"/>
        </w:rPr>
        <w:t>2 0</w:t>
      </w:r>
      <w:r w:rsidR="009A5EF7" w:rsidRPr="001E445F">
        <w:rPr>
          <w:rFonts w:ascii="Verdana" w:eastAsia="Times New Roman" w:hAnsi="Verdana"/>
          <w:sz w:val="20"/>
          <w:szCs w:val="20"/>
          <w:lang w:eastAsia="pl-PL"/>
        </w:rPr>
        <w:t>00</w:t>
      </w:r>
      <w:r w:rsidR="009A5EF7" w:rsidRPr="00014A18">
        <w:rPr>
          <w:rFonts w:ascii="Verdana" w:eastAsia="Times New Roman" w:hAnsi="Verdana"/>
          <w:sz w:val="20"/>
          <w:szCs w:val="20"/>
          <w:lang w:eastAsia="pl-PL"/>
        </w:rPr>
        <w:t>t,</w:t>
      </w:r>
      <w:r w:rsidR="003D6665" w:rsidRPr="00630B13">
        <w:rPr>
          <w:rFonts w:ascii="Verdana" w:eastAsia="Times New Roman" w:hAnsi="Verdana"/>
          <w:sz w:val="20"/>
          <w:szCs w:val="20"/>
          <w:lang w:eastAsia="pl-PL"/>
        </w:rPr>
        <w:t xml:space="preserve"> </w:t>
      </w:r>
    </w:p>
    <w:p w:rsidR="00C45AB3" w:rsidRPr="00630B13" w:rsidRDefault="00C45AB3" w:rsidP="0034356D">
      <w:pPr>
        <w:numPr>
          <w:ilvl w:val="0"/>
          <w:numId w:val="186"/>
        </w:numPr>
        <w:spacing w:after="0" w:line="360" w:lineRule="auto"/>
        <w:ind w:left="567" w:hanging="283"/>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wiatę na sprzęt o powierzchni min. </w:t>
      </w:r>
      <w:r w:rsidR="00EB3D1F" w:rsidRPr="00630B13">
        <w:rPr>
          <w:rFonts w:ascii="Verdana" w:eastAsia="Times New Roman" w:hAnsi="Verdana"/>
          <w:sz w:val="20"/>
          <w:szCs w:val="20"/>
          <w:lang w:eastAsia="pl-PL"/>
        </w:rPr>
        <w:t>45</w:t>
      </w:r>
      <w:r w:rsidRPr="00630B13">
        <w:rPr>
          <w:rFonts w:ascii="Verdana" w:eastAsia="Times New Roman" w:hAnsi="Verdana"/>
          <w:sz w:val="20"/>
          <w:szCs w:val="20"/>
          <w:lang w:eastAsia="pl-PL"/>
        </w:rPr>
        <w:t>0</w:t>
      </w:r>
      <w:r w:rsidRPr="00630B13">
        <w:rPr>
          <w:rFonts w:ascii="Verdana" w:eastAsia="Times New Roman" w:hAnsi="Verdana" w:cs="Arial"/>
          <w:sz w:val="20"/>
          <w:szCs w:val="20"/>
        </w:rPr>
        <w:t xml:space="preserve"> m</w:t>
      </w:r>
      <w:r w:rsidRPr="00630B13">
        <w:rPr>
          <w:rFonts w:ascii="Verdana" w:eastAsia="Times New Roman" w:hAnsi="Verdana" w:cs="Arial"/>
          <w:sz w:val="20"/>
          <w:szCs w:val="20"/>
          <w:vertAlign w:val="superscript"/>
        </w:rPr>
        <w:t>2</w:t>
      </w:r>
      <w:r w:rsidR="00914C90" w:rsidRPr="00630B13">
        <w:rPr>
          <w:rFonts w:ascii="Verdana" w:eastAsia="Times New Roman" w:hAnsi="Verdana"/>
          <w:sz w:val="20"/>
          <w:szCs w:val="20"/>
          <w:lang w:eastAsia="pl-PL"/>
        </w:rPr>
        <w:t>,</w:t>
      </w:r>
    </w:p>
    <w:p w:rsidR="00C45AB3" w:rsidRPr="00630B13" w:rsidRDefault="00D37BFD" w:rsidP="0034356D">
      <w:pPr>
        <w:numPr>
          <w:ilvl w:val="0"/>
          <w:numId w:val="186"/>
        </w:numPr>
        <w:spacing w:after="0" w:line="360" w:lineRule="auto"/>
        <w:ind w:left="567" w:hanging="283"/>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zadaszone </w:t>
      </w:r>
      <w:r w:rsidR="00C45AB3" w:rsidRPr="00630B13">
        <w:rPr>
          <w:rFonts w:ascii="Verdana" w:eastAsia="Times New Roman" w:hAnsi="Verdana"/>
          <w:sz w:val="20"/>
          <w:szCs w:val="20"/>
          <w:lang w:eastAsia="pl-PL"/>
        </w:rPr>
        <w:t>boksy na wolny skład materiałów o powierzchni max 3</w:t>
      </w:r>
      <w:r w:rsidR="00EB3D1F" w:rsidRPr="00630B13">
        <w:rPr>
          <w:rFonts w:ascii="Verdana" w:eastAsia="Times New Roman" w:hAnsi="Verdana"/>
          <w:sz w:val="20"/>
          <w:szCs w:val="20"/>
          <w:lang w:eastAsia="pl-PL"/>
        </w:rPr>
        <w:t>2</w:t>
      </w:r>
      <w:r w:rsidR="00C45AB3" w:rsidRPr="00630B13">
        <w:rPr>
          <w:rFonts w:ascii="Verdana" w:eastAsia="Times New Roman" w:hAnsi="Verdana" w:cs="Arial"/>
          <w:sz w:val="20"/>
          <w:szCs w:val="20"/>
        </w:rPr>
        <w:t xml:space="preserve"> m</w:t>
      </w:r>
      <w:r w:rsidR="00C45AB3" w:rsidRPr="00630B13">
        <w:rPr>
          <w:rFonts w:ascii="Verdana" w:eastAsia="Times New Roman" w:hAnsi="Verdana" w:cs="Arial"/>
          <w:sz w:val="20"/>
          <w:szCs w:val="20"/>
          <w:vertAlign w:val="superscript"/>
        </w:rPr>
        <w:t>2</w:t>
      </w:r>
      <w:r w:rsidR="001826A8" w:rsidRPr="00630B13">
        <w:rPr>
          <w:rFonts w:ascii="Verdana" w:eastAsia="Times New Roman" w:hAnsi="Verdana" w:cs="Arial"/>
          <w:sz w:val="20"/>
          <w:szCs w:val="20"/>
        </w:rPr>
        <w:t xml:space="preserve"> </w:t>
      </w:r>
      <w:r w:rsidR="00DA649A" w:rsidRPr="00630B13">
        <w:rPr>
          <w:rFonts w:ascii="Verdana" w:eastAsia="Times New Roman" w:hAnsi="Verdana"/>
          <w:sz w:val="20"/>
          <w:szCs w:val="20"/>
          <w:lang w:eastAsia="pl-PL"/>
        </w:rPr>
        <w:t xml:space="preserve">w ilości </w:t>
      </w:r>
      <w:r w:rsidR="00EB3D1F" w:rsidRPr="00630B13">
        <w:rPr>
          <w:rFonts w:ascii="Verdana" w:eastAsia="Times New Roman" w:hAnsi="Verdana"/>
          <w:sz w:val="20"/>
          <w:szCs w:val="20"/>
          <w:lang w:eastAsia="pl-PL"/>
        </w:rPr>
        <w:t>5</w:t>
      </w:r>
      <w:r w:rsidR="00DA649A" w:rsidRPr="00630B13">
        <w:rPr>
          <w:rFonts w:ascii="Verdana" w:eastAsia="Times New Roman" w:hAnsi="Verdana"/>
          <w:sz w:val="20"/>
          <w:szCs w:val="20"/>
          <w:lang w:eastAsia="pl-PL"/>
        </w:rPr>
        <w:t xml:space="preserve"> szt.</w:t>
      </w:r>
      <w:r w:rsidR="00914C90" w:rsidRPr="00630B13">
        <w:rPr>
          <w:rFonts w:ascii="Verdana" w:eastAsia="Times New Roman" w:hAnsi="Verdana"/>
          <w:sz w:val="20"/>
          <w:szCs w:val="20"/>
          <w:lang w:eastAsia="pl-PL"/>
        </w:rPr>
        <w:t>,</w:t>
      </w:r>
    </w:p>
    <w:p w:rsidR="00EB3D1F" w:rsidRPr="00014A18" w:rsidRDefault="00EB3D1F">
      <w:pPr>
        <w:numPr>
          <w:ilvl w:val="0"/>
          <w:numId w:val="186"/>
        </w:numPr>
        <w:spacing w:after="0" w:line="360" w:lineRule="auto"/>
        <w:ind w:left="567" w:hanging="283"/>
        <w:jc w:val="both"/>
        <w:rPr>
          <w:rFonts w:ascii="Verdana" w:eastAsia="Times New Roman" w:hAnsi="Verdana"/>
          <w:sz w:val="20"/>
          <w:szCs w:val="20"/>
          <w:lang w:eastAsia="pl-PL"/>
        </w:rPr>
      </w:pPr>
      <w:r w:rsidRPr="001E445F">
        <w:rPr>
          <w:rFonts w:ascii="Verdana" w:eastAsia="Times New Roman" w:hAnsi="Verdana"/>
          <w:sz w:val="20"/>
          <w:szCs w:val="20"/>
          <w:lang w:eastAsia="pl-PL"/>
        </w:rPr>
        <w:t>stanowisko z myjką dla samochodów ciężarowych,</w:t>
      </w:r>
    </w:p>
    <w:p w:rsidR="006D7AA1" w:rsidRPr="00630B13" w:rsidRDefault="006D7AA1" w:rsidP="006D7AA1">
      <w:pPr>
        <w:pStyle w:val="Akapitzlist"/>
        <w:numPr>
          <w:ilvl w:val="0"/>
          <w:numId w:val="186"/>
        </w:numPr>
        <w:spacing w:line="360" w:lineRule="auto"/>
        <w:ind w:left="567" w:hanging="283"/>
        <w:jc w:val="both"/>
        <w:rPr>
          <w:rFonts w:ascii="Verdana" w:hAnsi="Verdana"/>
          <w:sz w:val="20"/>
          <w:szCs w:val="20"/>
          <w:lang w:eastAsia="pl-PL"/>
        </w:rPr>
      </w:pPr>
      <w:r w:rsidRPr="00630B13">
        <w:rPr>
          <w:rFonts w:ascii="Verdana" w:hAnsi="Verdana"/>
          <w:sz w:val="20"/>
          <w:szCs w:val="20"/>
          <w:lang w:eastAsia="pl-PL"/>
        </w:rPr>
        <w:t>Ponadto OUD powinien zostać wyposażony w następujące elementy infrastruktury technicznej:</w:t>
      </w:r>
    </w:p>
    <w:p w:rsidR="006D7AA1" w:rsidRPr="00630B13" w:rsidRDefault="006D7AA1" w:rsidP="006D7AA1">
      <w:pPr>
        <w:spacing w:after="0" w:line="360" w:lineRule="auto"/>
        <w:jc w:val="both"/>
        <w:rPr>
          <w:rFonts w:ascii="Verdana" w:hAnsi="Verdana"/>
          <w:sz w:val="20"/>
          <w:szCs w:val="20"/>
          <w:lang w:eastAsia="pl-PL"/>
        </w:rPr>
      </w:pPr>
      <w:r w:rsidRPr="00630B13">
        <w:rPr>
          <w:rFonts w:ascii="Verdana" w:hAnsi="Verdana"/>
          <w:sz w:val="20"/>
          <w:szCs w:val="20"/>
          <w:lang w:eastAsia="pl-PL"/>
        </w:rPr>
        <w:t>- kanalizacja deszczowa i sanitarna, sieć wodociągowa,</w:t>
      </w:r>
    </w:p>
    <w:p w:rsidR="006D7AA1" w:rsidRPr="00630B13" w:rsidRDefault="006D7AA1" w:rsidP="006D7AA1">
      <w:pPr>
        <w:spacing w:after="0" w:line="360" w:lineRule="auto"/>
        <w:jc w:val="both"/>
        <w:rPr>
          <w:rFonts w:ascii="Verdana" w:hAnsi="Verdana"/>
          <w:sz w:val="20"/>
          <w:szCs w:val="20"/>
          <w:lang w:eastAsia="pl-PL"/>
        </w:rPr>
      </w:pPr>
      <w:r w:rsidRPr="00630B13">
        <w:rPr>
          <w:rFonts w:ascii="Verdana" w:hAnsi="Verdana"/>
          <w:sz w:val="20"/>
          <w:szCs w:val="20"/>
          <w:lang w:eastAsia="pl-PL"/>
        </w:rPr>
        <w:t xml:space="preserve">- </w:t>
      </w:r>
      <w:r w:rsidR="00C474BB" w:rsidRPr="00630B13">
        <w:rPr>
          <w:rFonts w:ascii="Verdana" w:hAnsi="Verdana"/>
          <w:sz w:val="20"/>
          <w:szCs w:val="20"/>
          <w:lang w:eastAsia="pl-PL"/>
        </w:rPr>
        <w:t xml:space="preserve"> instalacja </w:t>
      </w:r>
      <w:r w:rsidRPr="00630B13">
        <w:rPr>
          <w:rFonts w:ascii="Verdana" w:hAnsi="Verdana"/>
          <w:sz w:val="20"/>
          <w:szCs w:val="20"/>
          <w:lang w:eastAsia="pl-PL"/>
        </w:rPr>
        <w:t>gazowa</w:t>
      </w:r>
      <w:r w:rsidR="00C474BB" w:rsidRPr="00630B13">
        <w:rPr>
          <w:rFonts w:ascii="Verdana" w:hAnsi="Verdana"/>
          <w:sz w:val="20"/>
          <w:szCs w:val="20"/>
          <w:lang w:eastAsia="pl-PL"/>
        </w:rPr>
        <w:t xml:space="preserve"> </w:t>
      </w:r>
      <w:r w:rsidR="00D37BFD" w:rsidRPr="00630B13">
        <w:rPr>
          <w:rFonts w:ascii="Verdana" w:hAnsi="Verdana"/>
          <w:sz w:val="20"/>
          <w:szCs w:val="20"/>
          <w:lang w:eastAsia="pl-PL"/>
        </w:rPr>
        <w:t>(</w:t>
      </w:r>
      <w:r w:rsidR="00C474BB" w:rsidRPr="00630B13">
        <w:rPr>
          <w:rFonts w:ascii="Verdana" w:hAnsi="Verdana"/>
          <w:sz w:val="20"/>
          <w:szCs w:val="20"/>
          <w:lang w:eastAsia="pl-PL"/>
        </w:rPr>
        <w:t>zbiornikowa</w:t>
      </w:r>
      <w:r w:rsidR="00D37BFD" w:rsidRPr="00630B13">
        <w:rPr>
          <w:rFonts w:ascii="Verdana" w:hAnsi="Verdana"/>
          <w:sz w:val="20"/>
          <w:szCs w:val="20"/>
          <w:lang w:eastAsia="pl-PL"/>
        </w:rPr>
        <w:t xml:space="preserve"> lub przyłącze do sieci) </w:t>
      </w:r>
      <w:r w:rsidRPr="00630B13">
        <w:rPr>
          <w:rFonts w:ascii="Verdana" w:hAnsi="Verdana"/>
          <w:sz w:val="20"/>
          <w:szCs w:val="20"/>
          <w:lang w:eastAsia="pl-PL"/>
        </w:rPr>
        <w:t>,</w:t>
      </w:r>
    </w:p>
    <w:p w:rsidR="006D7AA1" w:rsidRPr="00630B13" w:rsidRDefault="006D7AA1" w:rsidP="006D7AA1">
      <w:pPr>
        <w:spacing w:after="0" w:line="360" w:lineRule="auto"/>
        <w:jc w:val="both"/>
        <w:rPr>
          <w:rFonts w:ascii="Verdana" w:hAnsi="Verdana"/>
          <w:sz w:val="20"/>
          <w:szCs w:val="20"/>
          <w:lang w:eastAsia="pl-PL"/>
        </w:rPr>
      </w:pPr>
      <w:r w:rsidRPr="00630B13">
        <w:rPr>
          <w:rFonts w:ascii="Verdana" w:hAnsi="Verdana"/>
          <w:sz w:val="20"/>
          <w:szCs w:val="20"/>
          <w:lang w:eastAsia="pl-PL"/>
        </w:rPr>
        <w:t xml:space="preserve">- </w:t>
      </w:r>
      <w:r w:rsidR="00D37BFD" w:rsidRPr="00630B13">
        <w:rPr>
          <w:rFonts w:ascii="Verdana" w:hAnsi="Verdana"/>
          <w:sz w:val="20"/>
          <w:szCs w:val="20"/>
          <w:lang w:eastAsia="pl-PL"/>
        </w:rPr>
        <w:t xml:space="preserve">instalacje  </w:t>
      </w:r>
      <w:r w:rsidRPr="00630B13">
        <w:rPr>
          <w:rFonts w:ascii="Verdana" w:hAnsi="Verdana"/>
          <w:sz w:val="20"/>
          <w:szCs w:val="20"/>
          <w:lang w:eastAsia="pl-PL"/>
        </w:rPr>
        <w:t xml:space="preserve">elektroenergetyczne </w:t>
      </w:r>
      <w:r w:rsidR="00D37BFD" w:rsidRPr="00630B13">
        <w:rPr>
          <w:rFonts w:ascii="Verdana" w:hAnsi="Verdana"/>
          <w:sz w:val="20"/>
          <w:szCs w:val="20"/>
          <w:lang w:eastAsia="pl-PL"/>
        </w:rPr>
        <w:t>zasilające wszystkie zaprojektowane na terenie OUD systemy i odbiorniki (m.in.</w:t>
      </w:r>
      <w:r w:rsidRPr="00630B13">
        <w:rPr>
          <w:rFonts w:ascii="Verdana" w:hAnsi="Verdana"/>
          <w:sz w:val="20"/>
          <w:szCs w:val="20"/>
          <w:lang w:eastAsia="pl-PL"/>
        </w:rPr>
        <w:t xml:space="preserve"> oświetlenie</w:t>
      </w:r>
      <w:r w:rsidR="00D37BFD" w:rsidRPr="00630B13">
        <w:rPr>
          <w:rFonts w:ascii="Verdana" w:hAnsi="Verdana"/>
          <w:sz w:val="20"/>
          <w:szCs w:val="20"/>
          <w:lang w:eastAsia="pl-PL"/>
        </w:rPr>
        <w:t xml:space="preserve">, monitoring, urządzenia i obiekty) </w:t>
      </w:r>
      <w:r w:rsidRPr="00630B13">
        <w:rPr>
          <w:rFonts w:ascii="Verdana" w:hAnsi="Verdana"/>
          <w:sz w:val="20"/>
          <w:szCs w:val="20"/>
          <w:lang w:eastAsia="pl-PL"/>
        </w:rPr>
        <w:t xml:space="preserve"> i </w:t>
      </w:r>
      <w:r w:rsidR="00D37BFD" w:rsidRPr="00630B13">
        <w:rPr>
          <w:rFonts w:ascii="Verdana" w:hAnsi="Verdana"/>
          <w:sz w:val="20"/>
          <w:szCs w:val="20"/>
          <w:lang w:eastAsia="pl-PL"/>
        </w:rPr>
        <w:t xml:space="preserve">instalacje </w:t>
      </w:r>
      <w:r w:rsidRPr="00630B13">
        <w:rPr>
          <w:rFonts w:ascii="Verdana" w:hAnsi="Verdana"/>
          <w:sz w:val="20"/>
          <w:szCs w:val="20"/>
          <w:lang w:eastAsia="pl-PL"/>
        </w:rPr>
        <w:t>telekomunikacyjne</w:t>
      </w:r>
      <w:r w:rsidR="00D37BFD" w:rsidRPr="00630B13">
        <w:rPr>
          <w:rFonts w:ascii="Verdana" w:hAnsi="Verdana"/>
          <w:sz w:val="20"/>
          <w:szCs w:val="20"/>
          <w:lang w:eastAsia="pl-PL"/>
        </w:rPr>
        <w:t xml:space="preserve"> do wszystkich urządzeń i systemów ujętych w PFU</w:t>
      </w:r>
      <w:r w:rsidRPr="00630B13">
        <w:rPr>
          <w:rFonts w:ascii="Verdana" w:hAnsi="Verdana"/>
          <w:sz w:val="20"/>
          <w:szCs w:val="20"/>
          <w:lang w:eastAsia="pl-PL"/>
        </w:rPr>
        <w:t>,</w:t>
      </w:r>
    </w:p>
    <w:p w:rsidR="006D7AA1" w:rsidRPr="00630B13" w:rsidRDefault="006D7AA1" w:rsidP="006D7AA1">
      <w:pPr>
        <w:spacing w:after="0" w:line="360" w:lineRule="auto"/>
        <w:jc w:val="both"/>
        <w:rPr>
          <w:rFonts w:ascii="Verdana" w:hAnsi="Verdana"/>
          <w:sz w:val="20"/>
          <w:szCs w:val="20"/>
          <w:lang w:eastAsia="pl-PL"/>
        </w:rPr>
      </w:pPr>
      <w:r w:rsidRPr="00630B13">
        <w:rPr>
          <w:rFonts w:ascii="Verdana" w:hAnsi="Verdana"/>
          <w:sz w:val="20"/>
          <w:szCs w:val="20"/>
          <w:lang w:eastAsia="pl-PL"/>
        </w:rPr>
        <w:t xml:space="preserve">- miejsce do przechowywania </w:t>
      </w:r>
      <w:r w:rsidR="005208F6" w:rsidRPr="00630B13">
        <w:rPr>
          <w:rFonts w:ascii="Verdana" w:hAnsi="Verdana"/>
          <w:sz w:val="20"/>
          <w:szCs w:val="20"/>
          <w:lang w:eastAsia="pl-PL"/>
        </w:rPr>
        <w:t xml:space="preserve">segregowanych </w:t>
      </w:r>
      <w:r w:rsidRPr="00630B13">
        <w:rPr>
          <w:rFonts w:ascii="Verdana" w:hAnsi="Verdana"/>
          <w:sz w:val="20"/>
          <w:szCs w:val="20"/>
          <w:lang w:eastAsia="pl-PL"/>
        </w:rPr>
        <w:t>odpadów (śmietnik),</w:t>
      </w:r>
    </w:p>
    <w:p w:rsidR="006D7AA1" w:rsidRPr="00630B13" w:rsidRDefault="006D7AA1" w:rsidP="006D7AA1">
      <w:pPr>
        <w:spacing w:after="0" w:line="360" w:lineRule="auto"/>
        <w:jc w:val="both"/>
        <w:rPr>
          <w:rFonts w:ascii="Verdana" w:hAnsi="Verdana"/>
          <w:sz w:val="20"/>
          <w:szCs w:val="20"/>
          <w:lang w:eastAsia="pl-PL"/>
        </w:rPr>
      </w:pPr>
      <w:r w:rsidRPr="00630B13">
        <w:rPr>
          <w:rFonts w:ascii="Verdana" w:hAnsi="Verdana"/>
          <w:sz w:val="20"/>
          <w:szCs w:val="20"/>
          <w:lang w:eastAsia="pl-PL"/>
        </w:rPr>
        <w:t xml:space="preserve">- </w:t>
      </w:r>
      <w:r w:rsidR="00C474BB" w:rsidRPr="00630B13">
        <w:rPr>
          <w:rFonts w:ascii="Verdana" w:hAnsi="Verdana"/>
          <w:sz w:val="20"/>
          <w:szCs w:val="20"/>
          <w:lang w:eastAsia="pl-PL"/>
        </w:rPr>
        <w:t>ogrodzenie z bramą wjazdow</w:t>
      </w:r>
      <w:r w:rsidR="00C83E6C" w:rsidRPr="00630B13">
        <w:rPr>
          <w:rFonts w:ascii="Verdana" w:hAnsi="Verdana"/>
          <w:sz w:val="20"/>
          <w:szCs w:val="20"/>
          <w:lang w:eastAsia="pl-PL"/>
        </w:rPr>
        <w:t>ą</w:t>
      </w:r>
      <w:r w:rsidR="00C474BB" w:rsidRPr="00630B13">
        <w:rPr>
          <w:rFonts w:ascii="Verdana" w:hAnsi="Verdana"/>
          <w:sz w:val="20"/>
          <w:szCs w:val="20"/>
          <w:lang w:eastAsia="pl-PL"/>
        </w:rPr>
        <w:t xml:space="preserve"> </w:t>
      </w:r>
      <w:r w:rsidR="00D37BFD" w:rsidRPr="00630B13">
        <w:rPr>
          <w:rFonts w:ascii="Verdana" w:hAnsi="Verdana"/>
          <w:sz w:val="20"/>
          <w:szCs w:val="20"/>
          <w:lang w:eastAsia="pl-PL"/>
        </w:rPr>
        <w:t>i furtką</w:t>
      </w:r>
    </w:p>
    <w:p w:rsidR="00C45AB3" w:rsidRPr="00630B13" w:rsidRDefault="00C45AB3" w:rsidP="0034356D">
      <w:pPr>
        <w:numPr>
          <w:ilvl w:val="0"/>
          <w:numId w:val="186"/>
        </w:numPr>
        <w:spacing w:after="0" w:line="360" w:lineRule="auto"/>
        <w:ind w:left="567" w:hanging="283"/>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inne elementy zagospodarowania. </w:t>
      </w:r>
    </w:p>
    <w:p w:rsidR="00C45AB3" w:rsidRPr="00630B13" w:rsidRDefault="00C45AB3" w:rsidP="0034356D">
      <w:pPr>
        <w:pStyle w:val="Nagwek4"/>
        <w:tabs>
          <w:tab w:val="left" w:pos="1134"/>
        </w:tabs>
        <w:ind w:left="1134" w:hanging="1134"/>
      </w:pPr>
      <w:bookmarkStart w:id="548" w:name="_Toc318446844"/>
      <w:bookmarkStart w:id="549" w:name="_Toc318447021"/>
      <w:bookmarkStart w:id="550" w:name="_Toc318734858"/>
      <w:bookmarkStart w:id="551" w:name="_Toc382820354"/>
      <w:bookmarkStart w:id="552" w:name="_Toc524597174"/>
      <w:r w:rsidRPr="00630B13">
        <w:t>Organizacja ruchu</w:t>
      </w:r>
      <w:bookmarkEnd w:id="548"/>
      <w:bookmarkEnd w:id="549"/>
      <w:bookmarkEnd w:id="550"/>
      <w:bookmarkEnd w:id="551"/>
      <w:bookmarkEnd w:id="552"/>
    </w:p>
    <w:p w:rsidR="00F065E4" w:rsidRPr="00630B13" w:rsidRDefault="00F065E4" w:rsidP="00512430">
      <w:pPr>
        <w:spacing w:after="0" w:line="360" w:lineRule="auto"/>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 zaprojektować, uzgodnić i wykonać:</w:t>
      </w:r>
    </w:p>
    <w:p w:rsidR="00F065E4" w:rsidRPr="00630B13" w:rsidRDefault="00DB0252" w:rsidP="00D244BD">
      <w:pPr>
        <w:pStyle w:val="Akapitzlist"/>
        <w:numPr>
          <w:ilvl w:val="0"/>
          <w:numId w:val="187"/>
        </w:numPr>
        <w:spacing w:line="360" w:lineRule="auto"/>
        <w:rPr>
          <w:rFonts w:ascii="Verdana" w:hAnsi="Verdana" w:cs="Arial"/>
          <w:sz w:val="20"/>
          <w:szCs w:val="20"/>
          <w:lang w:eastAsia="pl-PL"/>
        </w:rPr>
      </w:pPr>
      <w:r w:rsidRPr="00630B13">
        <w:rPr>
          <w:rFonts w:ascii="Verdana" w:hAnsi="Verdana" w:cs="Arial"/>
          <w:sz w:val="20"/>
          <w:szCs w:val="20"/>
          <w:lang w:eastAsia="pl-PL"/>
        </w:rPr>
        <w:t>s</w:t>
      </w:r>
      <w:r w:rsidR="00F065E4" w:rsidRPr="00630B13">
        <w:rPr>
          <w:rFonts w:ascii="Verdana" w:hAnsi="Verdana" w:cs="Arial"/>
          <w:sz w:val="20"/>
          <w:szCs w:val="20"/>
          <w:lang w:eastAsia="pl-PL"/>
        </w:rPr>
        <w:t>tałą organizację ruchu</w:t>
      </w:r>
      <w:r w:rsidR="00914C90" w:rsidRPr="00630B13">
        <w:rPr>
          <w:rFonts w:ascii="Verdana" w:hAnsi="Verdana" w:cs="Arial"/>
          <w:sz w:val="20"/>
          <w:szCs w:val="20"/>
          <w:lang w:eastAsia="pl-PL"/>
        </w:rPr>
        <w:t>,</w:t>
      </w:r>
    </w:p>
    <w:p w:rsidR="00F065E4" w:rsidRPr="00630B13" w:rsidRDefault="00F065E4" w:rsidP="00D244BD">
      <w:pPr>
        <w:pStyle w:val="Akapitzlist"/>
        <w:numPr>
          <w:ilvl w:val="0"/>
          <w:numId w:val="187"/>
        </w:numPr>
        <w:spacing w:line="360" w:lineRule="auto"/>
        <w:rPr>
          <w:rFonts w:ascii="Verdana" w:hAnsi="Verdana" w:cs="Arial"/>
          <w:sz w:val="20"/>
          <w:szCs w:val="20"/>
          <w:lang w:eastAsia="pl-PL"/>
        </w:rPr>
      </w:pPr>
      <w:r w:rsidRPr="00630B13">
        <w:rPr>
          <w:rFonts w:ascii="Verdana" w:hAnsi="Verdana" w:cs="Arial"/>
          <w:sz w:val="20"/>
          <w:szCs w:val="20"/>
          <w:lang w:eastAsia="pl-PL"/>
        </w:rPr>
        <w:t>organizację ruchu na czas wykonywania robót</w:t>
      </w:r>
      <w:r w:rsidR="00914C90" w:rsidRPr="00630B13">
        <w:rPr>
          <w:rFonts w:ascii="Verdana" w:hAnsi="Verdana" w:cs="Arial"/>
          <w:sz w:val="20"/>
          <w:szCs w:val="20"/>
          <w:lang w:eastAsia="pl-PL"/>
        </w:rPr>
        <w:t>.</w:t>
      </w:r>
    </w:p>
    <w:p w:rsidR="00733F38" w:rsidRPr="00630B13" w:rsidRDefault="00733F38" w:rsidP="0034356D">
      <w:pPr>
        <w:pStyle w:val="Nagwek4"/>
        <w:tabs>
          <w:tab w:val="left" w:pos="1134"/>
        </w:tabs>
        <w:ind w:left="1134" w:hanging="1134"/>
      </w:pPr>
      <w:bookmarkStart w:id="553" w:name="_Toc471382480"/>
      <w:bookmarkStart w:id="554" w:name="_Toc471392776"/>
      <w:bookmarkStart w:id="555" w:name="_Toc470799926"/>
      <w:bookmarkStart w:id="556" w:name="_Toc470800776"/>
      <w:bookmarkStart w:id="557" w:name="_Toc470801624"/>
      <w:bookmarkStart w:id="558" w:name="_Toc471382481"/>
      <w:bookmarkStart w:id="559" w:name="_Toc471392777"/>
      <w:bookmarkStart w:id="560" w:name="_Toc470799927"/>
      <w:bookmarkStart w:id="561" w:name="_Toc470800777"/>
      <w:bookmarkStart w:id="562" w:name="_Toc470801625"/>
      <w:bookmarkStart w:id="563" w:name="_Toc471382482"/>
      <w:bookmarkStart w:id="564" w:name="_Toc471392778"/>
      <w:bookmarkStart w:id="565" w:name="_Toc470799928"/>
      <w:bookmarkStart w:id="566" w:name="_Toc470800778"/>
      <w:bookmarkStart w:id="567" w:name="_Toc470801626"/>
      <w:bookmarkStart w:id="568" w:name="_Toc471382483"/>
      <w:bookmarkStart w:id="569" w:name="_Toc471392779"/>
      <w:bookmarkStart w:id="570" w:name="_Toc470799929"/>
      <w:bookmarkStart w:id="571" w:name="_Toc470800779"/>
      <w:bookmarkStart w:id="572" w:name="_Toc470801627"/>
      <w:bookmarkStart w:id="573" w:name="_Toc471382484"/>
      <w:bookmarkStart w:id="574" w:name="_Toc471392780"/>
      <w:bookmarkStart w:id="575" w:name="_Toc470799930"/>
      <w:bookmarkStart w:id="576" w:name="_Toc470800780"/>
      <w:bookmarkStart w:id="577" w:name="_Toc470801628"/>
      <w:bookmarkStart w:id="578" w:name="_Toc471382485"/>
      <w:bookmarkStart w:id="579" w:name="_Toc471392781"/>
      <w:bookmarkStart w:id="580" w:name="_Toc471382486"/>
      <w:bookmarkStart w:id="581" w:name="_Toc471392782"/>
      <w:bookmarkStart w:id="582" w:name="_Toc470799932"/>
      <w:bookmarkStart w:id="583" w:name="_Toc470800782"/>
      <w:bookmarkStart w:id="584" w:name="_Toc470801630"/>
      <w:bookmarkStart w:id="585" w:name="_Toc471382487"/>
      <w:bookmarkStart w:id="586" w:name="_Toc471392783"/>
      <w:bookmarkStart w:id="587" w:name="_Toc524597175"/>
      <w:bookmarkStart w:id="588" w:name="_Toc318446849"/>
      <w:bookmarkStart w:id="589" w:name="_Toc318447026"/>
      <w:bookmarkStart w:id="590" w:name="_Toc318734863"/>
      <w:bookmarkStart w:id="591" w:name="_Toc382820358"/>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r w:rsidRPr="00630B13">
        <w:t>System Zarządzania Ruchem</w:t>
      </w:r>
      <w:bookmarkEnd w:id="587"/>
    </w:p>
    <w:bookmarkEnd w:id="588"/>
    <w:bookmarkEnd w:id="589"/>
    <w:bookmarkEnd w:id="590"/>
    <w:bookmarkEnd w:id="591"/>
    <w:p w:rsidR="00D91A4E" w:rsidRPr="00014A18" w:rsidRDefault="00383F92" w:rsidP="00D244BD">
      <w:pPr>
        <w:jc w:val="both"/>
        <w:rPr>
          <w:szCs w:val="20"/>
        </w:rPr>
      </w:pPr>
      <w:r w:rsidRPr="00630B13">
        <w:rPr>
          <w:rFonts w:ascii="Verdana" w:hAnsi="Verdana"/>
          <w:sz w:val="20"/>
          <w:szCs w:val="20"/>
        </w:rPr>
        <w:t xml:space="preserve">Należy </w:t>
      </w:r>
      <w:r w:rsidR="00D91A4E" w:rsidRPr="00630B13">
        <w:rPr>
          <w:rFonts w:ascii="Verdana" w:hAnsi="Verdana"/>
          <w:sz w:val="20"/>
          <w:szCs w:val="20"/>
        </w:rPr>
        <w:t>zaprojektować i wykonać S</w:t>
      </w:r>
      <w:r w:rsidRPr="00630B13">
        <w:rPr>
          <w:rFonts w:ascii="Verdana" w:hAnsi="Verdana"/>
          <w:sz w:val="20"/>
          <w:szCs w:val="20"/>
        </w:rPr>
        <w:t xml:space="preserve">ystem </w:t>
      </w:r>
      <w:r w:rsidR="00D91A4E" w:rsidRPr="00630B13">
        <w:rPr>
          <w:rFonts w:ascii="Verdana" w:hAnsi="Verdana"/>
          <w:sz w:val="20"/>
          <w:szCs w:val="20"/>
        </w:rPr>
        <w:t>Z</w:t>
      </w:r>
      <w:r w:rsidRPr="00630B13">
        <w:rPr>
          <w:rFonts w:ascii="Verdana" w:hAnsi="Verdana"/>
          <w:sz w:val="20"/>
          <w:szCs w:val="20"/>
        </w:rPr>
        <w:t xml:space="preserve">arządzania </w:t>
      </w:r>
      <w:r w:rsidR="00D91A4E" w:rsidRPr="00630B13">
        <w:rPr>
          <w:rFonts w:ascii="Verdana" w:hAnsi="Verdana"/>
          <w:sz w:val="20"/>
          <w:szCs w:val="20"/>
        </w:rPr>
        <w:t>R</w:t>
      </w:r>
      <w:r w:rsidRPr="00630B13">
        <w:rPr>
          <w:rFonts w:ascii="Verdana" w:hAnsi="Verdana"/>
          <w:sz w:val="20"/>
          <w:szCs w:val="20"/>
        </w:rPr>
        <w:t>uchem</w:t>
      </w:r>
      <w:r w:rsidR="00C3188B" w:rsidRPr="00630B13">
        <w:rPr>
          <w:rFonts w:ascii="Verdana" w:hAnsi="Verdana"/>
          <w:sz w:val="20"/>
          <w:szCs w:val="20"/>
        </w:rPr>
        <w:t xml:space="preserve">, zgodnie z zapisami pkt </w:t>
      </w:r>
      <w:r w:rsidR="0043679D" w:rsidRPr="001E445F">
        <w:rPr>
          <w:rFonts w:ascii="Verdana" w:hAnsi="Verdana"/>
          <w:sz w:val="20"/>
          <w:szCs w:val="20"/>
        </w:rPr>
        <w:t>2.1.22.3</w:t>
      </w:r>
      <w:r w:rsidR="006C2D7B" w:rsidRPr="001E445F">
        <w:rPr>
          <w:rFonts w:ascii="Verdana" w:hAnsi="Verdana"/>
          <w:sz w:val="20"/>
          <w:szCs w:val="20"/>
        </w:rPr>
        <w:t xml:space="preserve"> PFU.</w:t>
      </w:r>
    </w:p>
    <w:p w:rsidR="00733F38" w:rsidRPr="00630B13" w:rsidRDefault="00733F38" w:rsidP="0034356D">
      <w:pPr>
        <w:pStyle w:val="Nagwek4"/>
        <w:tabs>
          <w:tab w:val="left" w:pos="1134"/>
        </w:tabs>
        <w:ind w:left="1134" w:hanging="1134"/>
      </w:pPr>
      <w:bookmarkStart w:id="592" w:name="_Toc524597176"/>
      <w:r w:rsidRPr="00630B13">
        <w:t>Krajowy System Poboru Opłat</w:t>
      </w:r>
      <w:bookmarkEnd w:id="592"/>
    </w:p>
    <w:p w:rsidR="00733F38" w:rsidRPr="00014A18" w:rsidRDefault="00733F38" w:rsidP="00D25F3E">
      <w:pPr>
        <w:jc w:val="both"/>
      </w:pPr>
      <w:r w:rsidRPr="00630B13">
        <w:rPr>
          <w:rFonts w:ascii="Verdana" w:hAnsi="Verdana"/>
          <w:bCs/>
          <w:sz w:val="20"/>
          <w:szCs w:val="20"/>
          <w:lang w:eastAsia="pl-PL"/>
        </w:rPr>
        <w:t>W ramach przedmiotu Zamówienia nie przewiduje się realizacji KSPO.</w:t>
      </w:r>
    </w:p>
    <w:p w:rsidR="0036133D" w:rsidRPr="00630B13" w:rsidRDefault="0036133D" w:rsidP="0034356D">
      <w:pPr>
        <w:pStyle w:val="Nagwek4"/>
        <w:tabs>
          <w:tab w:val="left" w:pos="1134"/>
        </w:tabs>
        <w:ind w:left="1134" w:hanging="1134"/>
      </w:pPr>
      <w:bookmarkStart w:id="593" w:name="_Toc471382489"/>
      <w:bookmarkStart w:id="594" w:name="_Toc471392786"/>
      <w:bookmarkStart w:id="595" w:name="_Toc471382490"/>
      <w:bookmarkStart w:id="596" w:name="_Toc471392787"/>
      <w:bookmarkStart w:id="597" w:name="_Toc471382491"/>
      <w:bookmarkStart w:id="598" w:name="_Toc471392788"/>
      <w:bookmarkStart w:id="599" w:name="_Toc471382492"/>
      <w:bookmarkStart w:id="600" w:name="_Toc471392789"/>
      <w:bookmarkStart w:id="601" w:name="_Toc471382493"/>
      <w:bookmarkStart w:id="602" w:name="_Toc471392790"/>
      <w:bookmarkStart w:id="603" w:name="_Toc471382494"/>
      <w:bookmarkStart w:id="604" w:name="_Toc471392791"/>
      <w:bookmarkStart w:id="605" w:name="_Toc471382495"/>
      <w:bookmarkStart w:id="606" w:name="_Toc471392792"/>
      <w:bookmarkStart w:id="607" w:name="_Toc471382496"/>
      <w:bookmarkStart w:id="608" w:name="_Toc471392793"/>
      <w:bookmarkStart w:id="609" w:name="_Toc471382497"/>
      <w:bookmarkStart w:id="610" w:name="_Toc471392794"/>
      <w:bookmarkStart w:id="611" w:name="_Toc470799934"/>
      <w:bookmarkStart w:id="612" w:name="_Toc470800784"/>
      <w:bookmarkStart w:id="613" w:name="_Toc470801632"/>
      <w:bookmarkStart w:id="614" w:name="_Toc471382498"/>
      <w:bookmarkStart w:id="615" w:name="_Toc471392795"/>
      <w:bookmarkStart w:id="616" w:name="_Toc470799935"/>
      <w:bookmarkStart w:id="617" w:name="_Toc470800785"/>
      <w:bookmarkStart w:id="618" w:name="_Toc470801633"/>
      <w:bookmarkStart w:id="619" w:name="_Toc471382499"/>
      <w:bookmarkStart w:id="620" w:name="_Toc471392796"/>
      <w:bookmarkStart w:id="621" w:name="_Toc470799936"/>
      <w:bookmarkStart w:id="622" w:name="_Toc470800786"/>
      <w:bookmarkStart w:id="623" w:name="_Toc470801634"/>
      <w:bookmarkStart w:id="624" w:name="_Toc471382500"/>
      <w:bookmarkStart w:id="625" w:name="_Toc471392797"/>
      <w:bookmarkStart w:id="626" w:name="_Toc470799937"/>
      <w:bookmarkStart w:id="627" w:name="_Toc470800787"/>
      <w:bookmarkStart w:id="628" w:name="_Toc470801635"/>
      <w:bookmarkStart w:id="629" w:name="_Toc471382501"/>
      <w:bookmarkStart w:id="630" w:name="_Toc471392798"/>
      <w:bookmarkStart w:id="631" w:name="_Toc470799938"/>
      <w:bookmarkStart w:id="632" w:name="_Toc470800788"/>
      <w:bookmarkStart w:id="633" w:name="_Toc470801636"/>
      <w:bookmarkStart w:id="634" w:name="_Toc471382502"/>
      <w:bookmarkStart w:id="635" w:name="_Toc471392799"/>
      <w:bookmarkStart w:id="636" w:name="_Toc471382503"/>
      <w:bookmarkStart w:id="637" w:name="_Toc471392800"/>
      <w:bookmarkStart w:id="638" w:name="_Toc471382504"/>
      <w:bookmarkStart w:id="639" w:name="_Toc471392801"/>
      <w:bookmarkStart w:id="640" w:name="_Toc471382505"/>
      <w:bookmarkStart w:id="641" w:name="_Toc471392802"/>
      <w:bookmarkStart w:id="642" w:name="_Toc471382506"/>
      <w:bookmarkStart w:id="643" w:name="_Toc471392803"/>
      <w:bookmarkStart w:id="644" w:name="_Toc470799940"/>
      <w:bookmarkStart w:id="645" w:name="_Toc470800790"/>
      <w:bookmarkStart w:id="646" w:name="_Toc470801638"/>
      <w:bookmarkStart w:id="647" w:name="_Toc471382507"/>
      <w:bookmarkStart w:id="648" w:name="_Toc471392804"/>
      <w:bookmarkStart w:id="649" w:name="_Toc524597177"/>
      <w:bookmarkStart w:id="650" w:name="_Toc318446852"/>
      <w:bookmarkStart w:id="651" w:name="_Toc318447028"/>
      <w:bookmarkStart w:id="652" w:name="_Toc318734866"/>
      <w:bookmarkStart w:id="653" w:name="_Toc382820360"/>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r w:rsidRPr="00630B13">
        <w:t>Rozwiązania innowacyjne</w:t>
      </w:r>
      <w:bookmarkEnd w:id="649"/>
    </w:p>
    <w:p w:rsidR="006A7448" w:rsidRPr="00630B13" w:rsidRDefault="006A7448" w:rsidP="00C6596D">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Poprzez innowacyjne rozwiązania należy rozumieć</w:t>
      </w:r>
      <w:r w:rsidR="00DF4565" w:rsidRPr="00630B13">
        <w:rPr>
          <w:rFonts w:ascii="Verdana" w:hAnsi="Verdana" w:cs="Arial"/>
          <w:sz w:val="20"/>
          <w:szCs w:val="20"/>
          <w:lang w:eastAsia="pl-PL"/>
        </w:rPr>
        <w:t xml:space="preserve"> zastosowanie</w:t>
      </w:r>
      <w:r w:rsidRPr="00630B13">
        <w:rPr>
          <w:rFonts w:ascii="Verdana" w:hAnsi="Verdana" w:cs="Arial"/>
          <w:sz w:val="20"/>
          <w:szCs w:val="20"/>
          <w:lang w:eastAsia="pl-PL"/>
        </w:rPr>
        <w:t>:</w:t>
      </w:r>
    </w:p>
    <w:p w:rsidR="006A7448" w:rsidRPr="00630B13" w:rsidRDefault="006A7448" w:rsidP="00C6596D">
      <w:pPr>
        <w:pStyle w:val="Akapitzlist"/>
        <w:numPr>
          <w:ilvl w:val="0"/>
          <w:numId w:val="684"/>
        </w:numPr>
        <w:spacing w:line="360" w:lineRule="auto"/>
        <w:jc w:val="both"/>
        <w:rPr>
          <w:rFonts w:ascii="Verdana" w:eastAsia="Calibri" w:hAnsi="Verdana" w:cs="Arial"/>
          <w:sz w:val="20"/>
          <w:szCs w:val="20"/>
          <w:lang w:eastAsia="pl-PL"/>
        </w:rPr>
      </w:pPr>
      <w:r w:rsidRPr="00630B13">
        <w:rPr>
          <w:rFonts w:ascii="Verdana" w:eastAsia="Calibri" w:hAnsi="Verdana" w:cs="Arial"/>
          <w:sz w:val="20"/>
          <w:szCs w:val="20"/>
          <w:lang w:eastAsia="pl-PL"/>
        </w:rPr>
        <w:t xml:space="preserve">rozwiązań i materiałów ujętych w Katalogach typowych konstrukcji nawierzchni, (mieszanek kruszyw, mieszanek mineralno-asfaltowych, mieszanek betonowych), których właściwości zostały zmodyfikowane poprzez zastosowanie dodatków </w:t>
      </w:r>
      <w:r w:rsidRPr="00630B13">
        <w:rPr>
          <w:rFonts w:ascii="Verdana" w:hAnsi="Verdana" w:cs="Arial"/>
          <w:sz w:val="20"/>
          <w:szCs w:val="20"/>
          <w:lang w:eastAsia="pl-PL"/>
        </w:rPr>
        <w:t xml:space="preserve">dotychczas niestosowanych na drogach krajowych (np. </w:t>
      </w:r>
      <w:r w:rsidRPr="00630B13">
        <w:rPr>
          <w:rFonts w:ascii="Verdana" w:eastAsia="Calibri" w:hAnsi="Verdana" w:cs="Arial"/>
          <w:sz w:val="20"/>
          <w:szCs w:val="20"/>
          <w:lang w:eastAsia="pl-PL"/>
        </w:rPr>
        <w:t>włókna aramidowe, zbrojenie rozproszone, środki zwiększające odporność na</w:t>
      </w:r>
      <w:r w:rsidR="0034356D" w:rsidRPr="00630B13">
        <w:rPr>
          <w:rFonts w:ascii="Verdana" w:eastAsia="Calibri" w:hAnsi="Verdana" w:cs="Arial"/>
          <w:sz w:val="20"/>
          <w:szCs w:val="20"/>
          <w:lang w:eastAsia="pl-PL"/>
        </w:rPr>
        <w:t xml:space="preserve"> absorpcję kapilarną wody itp.)</w:t>
      </w:r>
      <w:r w:rsidR="009A42FC" w:rsidRPr="00630B13">
        <w:rPr>
          <w:rFonts w:ascii="Verdana" w:eastAsia="Calibri" w:hAnsi="Verdana" w:cs="Arial"/>
          <w:sz w:val="20"/>
          <w:szCs w:val="20"/>
          <w:lang w:eastAsia="pl-PL"/>
        </w:rPr>
        <w:t>,</w:t>
      </w:r>
    </w:p>
    <w:p w:rsidR="00DF4565" w:rsidRPr="00630B13" w:rsidRDefault="006A7448" w:rsidP="00C6596D">
      <w:pPr>
        <w:pStyle w:val="Akapitzlist"/>
        <w:numPr>
          <w:ilvl w:val="0"/>
          <w:numId w:val="684"/>
        </w:numPr>
        <w:spacing w:line="360" w:lineRule="auto"/>
        <w:jc w:val="both"/>
        <w:rPr>
          <w:rFonts w:ascii="Verdana" w:eastAsia="Calibri" w:hAnsi="Verdana" w:cs="Arial"/>
          <w:sz w:val="20"/>
          <w:szCs w:val="20"/>
          <w:lang w:eastAsia="pl-PL"/>
        </w:rPr>
      </w:pPr>
      <w:r w:rsidRPr="00630B13">
        <w:rPr>
          <w:rFonts w:ascii="Verdana" w:eastAsia="Calibri" w:hAnsi="Verdana" w:cs="Arial"/>
          <w:sz w:val="20"/>
          <w:szCs w:val="20"/>
          <w:lang w:eastAsia="pl-PL"/>
        </w:rPr>
        <w:t>rozwiązań i materiałów nie ujętych w Katalogach typowych konstrukcji nawierzchni (np. różnego rodzaju spoiw/lepiszczy stosowanych w górnych warstwach konstrukcyjnych oraz innych materiałów), w przypadku których brak jest wystarczającej ilości danych potwierdzających ich trwałość oraz zachowanie wymaganych cech funkcjonalnych i parametrów przez cały okres projektowy</w:t>
      </w:r>
      <w:r w:rsidR="00DF4565" w:rsidRPr="00630B13">
        <w:rPr>
          <w:rFonts w:ascii="Verdana" w:eastAsia="Calibri" w:hAnsi="Verdana" w:cs="Arial"/>
          <w:sz w:val="20"/>
          <w:szCs w:val="20"/>
          <w:lang w:eastAsia="pl-PL"/>
        </w:rPr>
        <w:t>,</w:t>
      </w:r>
    </w:p>
    <w:p w:rsidR="006A7448" w:rsidRPr="00630B13" w:rsidRDefault="00DF4565" w:rsidP="00DF4565">
      <w:pPr>
        <w:pStyle w:val="Akapitzlist"/>
        <w:numPr>
          <w:ilvl w:val="0"/>
          <w:numId w:val="684"/>
        </w:numPr>
        <w:spacing w:line="360" w:lineRule="auto"/>
        <w:jc w:val="both"/>
        <w:rPr>
          <w:rFonts w:ascii="Verdana" w:eastAsia="Calibri" w:hAnsi="Verdana" w:cs="Arial"/>
          <w:sz w:val="20"/>
          <w:szCs w:val="20"/>
          <w:lang w:eastAsia="pl-PL"/>
        </w:rPr>
      </w:pPr>
      <w:r w:rsidRPr="00630B13">
        <w:rPr>
          <w:rFonts w:ascii="Verdana" w:eastAsia="Calibri" w:hAnsi="Verdana" w:cs="Arial"/>
          <w:sz w:val="20"/>
          <w:szCs w:val="20"/>
          <w:lang w:eastAsia="pl-PL"/>
        </w:rPr>
        <w:t>rozwiązań technicznych</w:t>
      </w:r>
      <w:r w:rsidR="007F03B4" w:rsidRPr="00630B13">
        <w:rPr>
          <w:rFonts w:ascii="Verdana" w:eastAsia="Calibri" w:hAnsi="Verdana" w:cs="Arial"/>
          <w:sz w:val="20"/>
          <w:szCs w:val="20"/>
          <w:lang w:eastAsia="pl-PL"/>
        </w:rPr>
        <w:t xml:space="preserve"> i materiałowych</w:t>
      </w:r>
      <w:r w:rsidRPr="00630B13">
        <w:rPr>
          <w:rFonts w:ascii="Verdana" w:eastAsia="Calibri" w:hAnsi="Verdana" w:cs="Arial"/>
          <w:sz w:val="20"/>
          <w:szCs w:val="20"/>
          <w:lang w:eastAsia="pl-PL"/>
        </w:rPr>
        <w:t>, w zakresach innych niż dotyczących konstrukcji nawierzchni, wpływających na przyspieszenie czasu realizacji kontraktu, zwiększenie jego trwałości lub zmniejszających koszty budowy i eksploatacji Inwestycji</w:t>
      </w:r>
      <w:r w:rsidR="006A7448" w:rsidRPr="00630B13">
        <w:rPr>
          <w:rFonts w:ascii="Verdana" w:eastAsia="Calibri" w:hAnsi="Verdana" w:cs="Arial"/>
          <w:sz w:val="20"/>
          <w:szCs w:val="20"/>
          <w:lang w:eastAsia="pl-PL"/>
        </w:rPr>
        <w:t>.</w:t>
      </w:r>
    </w:p>
    <w:p w:rsidR="007F03B4" w:rsidRPr="00630B13" w:rsidRDefault="0036133D" w:rsidP="00B226A2">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 xml:space="preserve">W przypadku zastosowania </w:t>
      </w:r>
      <w:r w:rsidR="00327AA2" w:rsidRPr="00630B13">
        <w:rPr>
          <w:rFonts w:ascii="Verdana" w:hAnsi="Verdana" w:cs="Arial"/>
          <w:sz w:val="20"/>
          <w:szCs w:val="20"/>
          <w:lang w:eastAsia="pl-PL"/>
        </w:rPr>
        <w:t xml:space="preserve">ww. </w:t>
      </w:r>
      <w:r w:rsidRPr="00630B13">
        <w:rPr>
          <w:rFonts w:ascii="Verdana" w:hAnsi="Verdana" w:cs="Arial"/>
          <w:sz w:val="20"/>
          <w:szCs w:val="20"/>
          <w:lang w:eastAsia="pl-PL"/>
        </w:rPr>
        <w:t xml:space="preserve">rozwiązań innowacyjnych, przed zatwierdzeniem Projektu Budowlanego, należy przedstawić </w:t>
      </w:r>
      <w:r w:rsidR="006F3977" w:rsidRPr="00630B13">
        <w:rPr>
          <w:rFonts w:ascii="Verdana" w:hAnsi="Verdana" w:cs="Arial"/>
          <w:sz w:val="20"/>
          <w:szCs w:val="20"/>
          <w:lang w:eastAsia="pl-PL"/>
        </w:rPr>
        <w:t xml:space="preserve">do akceptacji Zamawiającego </w:t>
      </w:r>
      <w:r w:rsidRPr="00630B13">
        <w:rPr>
          <w:rFonts w:ascii="Verdana" w:hAnsi="Verdana" w:cs="Arial"/>
          <w:sz w:val="20"/>
          <w:szCs w:val="20"/>
          <w:lang w:eastAsia="pl-PL"/>
        </w:rPr>
        <w:t xml:space="preserve">instrukcję utrzymania i przewidywane koszty eksploatacji danego elementu. </w:t>
      </w:r>
    </w:p>
    <w:p w:rsidR="007F03B4" w:rsidRPr="00630B13" w:rsidRDefault="007F03B4" w:rsidP="009E2512">
      <w:pPr>
        <w:spacing w:after="0" w:line="360" w:lineRule="auto"/>
        <w:jc w:val="both"/>
        <w:rPr>
          <w:rFonts w:ascii="Verdana" w:hAnsi="Verdana" w:cs="Arial"/>
          <w:sz w:val="20"/>
          <w:szCs w:val="20"/>
          <w:lang w:eastAsia="pl-PL"/>
        </w:rPr>
      </w:pPr>
    </w:p>
    <w:p w:rsidR="00953390" w:rsidRPr="00630B13" w:rsidRDefault="00953390" w:rsidP="009E2512">
      <w:pPr>
        <w:spacing w:after="0" w:line="360" w:lineRule="auto"/>
        <w:jc w:val="both"/>
        <w:rPr>
          <w:rFonts w:ascii="Verdana" w:eastAsia="Batang" w:hAnsi="Verdana"/>
          <w:kern w:val="2"/>
          <w:sz w:val="20"/>
          <w:szCs w:val="20"/>
          <w:highlight w:val="yellow"/>
          <w:lang w:eastAsia="ko-KR"/>
        </w:rPr>
      </w:pPr>
      <w:r w:rsidRPr="00630B13">
        <w:rPr>
          <w:rFonts w:ascii="Verdana" w:hAnsi="Verdana" w:cs="Arial"/>
          <w:sz w:val="20"/>
          <w:szCs w:val="20"/>
          <w:lang w:eastAsia="pl-PL"/>
        </w:rPr>
        <w:t xml:space="preserve">Rozwiązania innowacyjne będą wprowadzane na zasadach określonych w </w:t>
      </w:r>
      <w:proofErr w:type="spellStart"/>
      <w:r w:rsidRPr="00630B13">
        <w:rPr>
          <w:rFonts w:ascii="Verdana" w:hAnsi="Verdana" w:cs="Arial"/>
          <w:sz w:val="20"/>
          <w:szCs w:val="20"/>
          <w:lang w:eastAsia="pl-PL"/>
        </w:rPr>
        <w:t>Subklauzuli</w:t>
      </w:r>
      <w:proofErr w:type="spellEnd"/>
      <w:r w:rsidRPr="00630B13">
        <w:rPr>
          <w:rFonts w:ascii="Verdana" w:hAnsi="Verdana" w:cs="Arial"/>
          <w:sz w:val="20"/>
          <w:szCs w:val="20"/>
          <w:lang w:eastAsia="pl-PL"/>
        </w:rPr>
        <w:t xml:space="preserve"> 13.2 Warunków Kontraktu.</w:t>
      </w:r>
    </w:p>
    <w:p w:rsidR="00BC35FA" w:rsidRPr="00630B13" w:rsidRDefault="00C45AB3" w:rsidP="00BC35FA">
      <w:pPr>
        <w:pStyle w:val="Nagwek2"/>
        <w:tabs>
          <w:tab w:val="left" w:pos="426"/>
        </w:tabs>
        <w:ind w:left="426" w:hanging="426"/>
      </w:pPr>
      <w:bookmarkStart w:id="654" w:name="_Toc471382510"/>
      <w:bookmarkStart w:id="655" w:name="_Toc471392807"/>
      <w:bookmarkStart w:id="656" w:name="_Toc471382511"/>
      <w:bookmarkStart w:id="657" w:name="_Toc471392808"/>
      <w:bookmarkStart w:id="658" w:name="_Toc524597178"/>
      <w:bookmarkEnd w:id="654"/>
      <w:bookmarkEnd w:id="655"/>
      <w:bookmarkEnd w:id="656"/>
      <w:bookmarkEnd w:id="657"/>
      <w:r w:rsidRPr="00630B13">
        <w:t>Aktualne uwarunkowania wykonania przedmiotu zamówienia</w:t>
      </w:r>
      <w:bookmarkEnd w:id="650"/>
      <w:bookmarkEnd w:id="651"/>
      <w:bookmarkEnd w:id="652"/>
      <w:bookmarkEnd w:id="653"/>
      <w:bookmarkEnd w:id="658"/>
    </w:p>
    <w:p w:rsidR="00B428CE" w:rsidRPr="00630B13" w:rsidRDefault="00ED4A0E" w:rsidP="00B428CE">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Wykonawca zrealizuje przedmiot zamówienia na podstawie poniższych dokumentów, przekazanych przez Zamawiającego</w:t>
      </w:r>
      <w:r w:rsidR="00B428CE" w:rsidRPr="00630B13">
        <w:rPr>
          <w:rFonts w:ascii="Verdana" w:eastAsia="Times New Roman" w:hAnsi="Verdana" w:cs="Arial"/>
          <w:sz w:val="20"/>
          <w:szCs w:val="20"/>
          <w:lang w:eastAsia="pl-PL"/>
        </w:rPr>
        <w:t>:</w:t>
      </w:r>
    </w:p>
    <w:p w:rsidR="00B428CE" w:rsidRPr="00630B13" w:rsidRDefault="0043679D" w:rsidP="00DF4565">
      <w:pPr>
        <w:pStyle w:val="Akapitzlist"/>
        <w:numPr>
          <w:ilvl w:val="0"/>
          <w:numId w:val="188"/>
        </w:numPr>
        <w:spacing w:line="360" w:lineRule="auto"/>
        <w:jc w:val="both"/>
        <w:rPr>
          <w:rFonts w:ascii="Verdana" w:hAnsi="Verdana" w:cs="Arial"/>
          <w:sz w:val="20"/>
          <w:szCs w:val="20"/>
          <w:lang w:eastAsia="pl-PL"/>
        </w:rPr>
      </w:pPr>
      <w:r w:rsidRPr="00630B13">
        <w:rPr>
          <w:rFonts w:ascii="Verdana" w:hAnsi="Verdana" w:cs="Arial"/>
          <w:sz w:val="20"/>
          <w:szCs w:val="20"/>
          <w:lang w:eastAsia="pl-PL"/>
        </w:rPr>
        <w:t xml:space="preserve">prognoza </w:t>
      </w:r>
      <w:r w:rsidR="00B428CE" w:rsidRPr="00630B13">
        <w:rPr>
          <w:rFonts w:ascii="Verdana" w:hAnsi="Verdana" w:cs="Arial"/>
          <w:sz w:val="20"/>
          <w:szCs w:val="20"/>
          <w:lang w:eastAsia="pl-PL"/>
        </w:rPr>
        <w:t>ruchu</w:t>
      </w:r>
      <w:r w:rsidR="009A42FC" w:rsidRPr="00630B13">
        <w:rPr>
          <w:rFonts w:ascii="Verdana" w:hAnsi="Verdana" w:cs="Arial"/>
          <w:sz w:val="20"/>
          <w:szCs w:val="20"/>
          <w:lang w:eastAsia="pl-PL"/>
        </w:rPr>
        <w:t>,</w:t>
      </w:r>
      <w:r w:rsidR="00BD064A" w:rsidRPr="00630B13">
        <w:rPr>
          <w:rFonts w:ascii="Verdana" w:hAnsi="Verdana" w:cs="Arial"/>
          <w:sz w:val="20"/>
          <w:szCs w:val="20"/>
          <w:lang w:eastAsia="pl-PL"/>
        </w:rPr>
        <w:t xml:space="preserve"> - Tom VI-c </w:t>
      </w:r>
      <w:r w:rsidR="000B0713" w:rsidRPr="00630B13">
        <w:rPr>
          <w:rFonts w:ascii="Verdana" w:hAnsi="Verdana" w:cs="Arial"/>
          <w:sz w:val="20"/>
          <w:szCs w:val="20"/>
          <w:lang w:eastAsia="pl-PL"/>
        </w:rPr>
        <w:t xml:space="preserve">Koncepcji </w:t>
      </w:r>
      <w:r w:rsidR="00BD064A" w:rsidRPr="00630B13">
        <w:rPr>
          <w:rFonts w:ascii="Verdana" w:hAnsi="Verdana" w:cs="Arial"/>
          <w:sz w:val="20"/>
          <w:szCs w:val="20"/>
          <w:lang w:eastAsia="pl-PL"/>
        </w:rPr>
        <w:t>programowej stanowiącej załącznik do PFU,</w:t>
      </w:r>
    </w:p>
    <w:p w:rsidR="00B428CE" w:rsidRPr="00630B13" w:rsidRDefault="00B428CE" w:rsidP="00D244BD">
      <w:pPr>
        <w:pStyle w:val="Akapitzlist"/>
        <w:numPr>
          <w:ilvl w:val="0"/>
          <w:numId w:val="188"/>
        </w:numPr>
        <w:spacing w:line="360" w:lineRule="auto"/>
        <w:jc w:val="both"/>
        <w:rPr>
          <w:rFonts w:ascii="Verdana" w:hAnsi="Verdana" w:cs="Arial"/>
          <w:sz w:val="20"/>
          <w:szCs w:val="20"/>
          <w:lang w:eastAsia="pl-PL"/>
        </w:rPr>
      </w:pPr>
      <w:r w:rsidRPr="00630B13">
        <w:rPr>
          <w:rFonts w:ascii="Verdana" w:hAnsi="Verdana" w:cs="Arial"/>
          <w:sz w:val="20"/>
          <w:szCs w:val="20"/>
          <w:lang w:eastAsia="pl-PL"/>
        </w:rPr>
        <w:t>wyniki badań gruntowo</w:t>
      </w:r>
      <w:r w:rsidR="005B79AA" w:rsidRPr="00630B13">
        <w:rPr>
          <w:rFonts w:ascii="Verdana" w:hAnsi="Verdana" w:cs="Arial"/>
          <w:sz w:val="20"/>
          <w:szCs w:val="20"/>
          <w:lang w:eastAsia="pl-PL"/>
        </w:rPr>
        <w:t>-</w:t>
      </w:r>
      <w:r w:rsidRPr="00630B13">
        <w:rPr>
          <w:rFonts w:ascii="Verdana" w:hAnsi="Verdana" w:cs="Arial"/>
          <w:sz w:val="20"/>
          <w:szCs w:val="20"/>
          <w:lang w:eastAsia="pl-PL"/>
        </w:rPr>
        <w:t>wodnych</w:t>
      </w:r>
      <w:r w:rsidR="009A42FC" w:rsidRPr="00630B13">
        <w:rPr>
          <w:rFonts w:ascii="Verdana" w:hAnsi="Verdana" w:cs="Arial"/>
          <w:sz w:val="20"/>
          <w:szCs w:val="20"/>
          <w:lang w:eastAsia="pl-PL"/>
        </w:rPr>
        <w:t>,</w:t>
      </w:r>
    </w:p>
    <w:p w:rsidR="00BD064A" w:rsidRPr="00630B13" w:rsidRDefault="00BD064A" w:rsidP="00BD064A">
      <w:pPr>
        <w:pStyle w:val="Akapitzlist"/>
        <w:numPr>
          <w:ilvl w:val="0"/>
          <w:numId w:val="721"/>
        </w:numPr>
        <w:spacing w:line="360" w:lineRule="auto"/>
        <w:ind w:left="1276"/>
        <w:jc w:val="both"/>
        <w:rPr>
          <w:rFonts w:ascii="Verdana" w:hAnsi="Verdana" w:cs="Arial"/>
          <w:sz w:val="20"/>
          <w:szCs w:val="20"/>
          <w:lang w:eastAsia="pl-PL"/>
        </w:rPr>
      </w:pPr>
      <w:r w:rsidRPr="00630B13">
        <w:rPr>
          <w:rFonts w:ascii="Verdana" w:hAnsi="Verdana" w:cs="Arial"/>
          <w:sz w:val="20"/>
          <w:szCs w:val="20"/>
          <w:lang w:eastAsia="pl-PL"/>
        </w:rPr>
        <w:t>dokumentacj</w:t>
      </w:r>
      <w:r w:rsidR="0043679D" w:rsidRPr="00630B13">
        <w:rPr>
          <w:rFonts w:ascii="Verdana" w:hAnsi="Verdana" w:cs="Arial"/>
          <w:sz w:val="20"/>
          <w:szCs w:val="20"/>
          <w:lang w:eastAsia="pl-PL"/>
        </w:rPr>
        <w:t>a</w:t>
      </w:r>
      <w:r w:rsidRPr="00630B13">
        <w:rPr>
          <w:rFonts w:ascii="Verdana" w:hAnsi="Verdana" w:cs="Arial"/>
          <w:sz w:val="20"/>
          <w:szCs w:val="20"/>
          <w:lang w:eastAsia="pl-PL"/>
        </w:rPr>
        <w:t xml:space="preserve"> geologiczno-</w:t>
      </w:r>
      <w:r w:rsidR="00BE2177" w:rsidRPr="00630B13">
        <w:rPr>
          <w:rFonts w:ascii="Verdana" w:hAnsi="Verdana" w:cs="Arial"/>
          <w:sz w:val="20"/>
          <w:szCs w:val="20"/>
          <w:lang w:eastAsia="pl-PL"/>
        </w:rPr>
        <w:t>inżynierska</w:t>
      </w:r>
      <w:r w:rsidRPr="00630B13">
        <w:rPr>
          <w:rFonts w:ascii="Verdana" w:hAnsi="Verdana" w:cs="Arial"/>
          <w:sz w:val="20"/>
          <w:szCs w:val="20"/>
          <w:lang w:eastAsia="pl-PL"/>
        </w:rPr>
        <w:t>:</w:t>
      </w:r>
    </w:p>
    <w:p w:rsidR="00BD064A" w:rsidRPr="00630B13" w:rsidRDefault="00BD064A" w:rsidP="00BD064A">
      <w:pPr>
        <w:pStyle w:val="Akapitzlist"/>
        <w:numPr>
          <w:ilvl w:val="0"/>
          <w:numId w:val="722"/>
        </w:numPr>
        <w:spacing w:line="360" w:lineRule="auto"/>
        <w:ind w:left="1560" w:hanging="284"/>
        <w:jc w:val="both"/>
        <w:rPr>
          <w:rFonts w:ascii="Verdana" w:hAnsi="Verdana" w:cs="Arial"/>
          <w:sz w:val="20"/>
          <w:szCs w:val="20"/>
          <w:lang w:eastAsia="pl-PL"/>
        </w:rPr>
      </w:pPr>
      <w:r w:rsidRPr="00630B13">
        <w:rPr>
          <w:rFonts w:ascii="Verdana" w:hAnsi="Verdana" w:cs="Arial"/>
          <w:sz w:val="20"/>
          <w:szCs w:val="20"/>
          <w:lang w:eastAsia="pl-PL"/>
        </w:rPr>
        <w:t>DOKUMENTACJA GEOLOGICZNO-IN</w:t>
      </w:r>
      <w:r w:rsidRPr="00630B13">
        <w:rPr>
          <w:rFonts w:ascii="Verdana" w:hAnsi="Verdana" w:cs="Arial" w:hint="eastAsia"/>
          <w:sz w:val="20"/>
          <w:szCs w:val="20"/>
          <w:lang w:eastAsia="pl-PL"/>
        </w:rPr>
        <w:t>Ż</w:t>
      </w:r>
      <w:r w:rsidRPr="00630B13">
        <w:rPr>
          <w:rFonts w:ascii="Verdana" w:hAnsi="Verdana" w:cs="Arial"/>
          <w:sz w:val="20"/>
          <w:szCs w:val="20"/>
          <w:lang w:eastAsia="pl-PL"/>
        </w:rPr>
        <w:t>YNIERSKA dla potrzeb okre</w:t>
      </w:r>
      <w:r w:rsidRPr="00630B13">
        <w:rPr>
          <w:rFonts w:ascii="Verdana" w:hAnsi="Verdana" w:cs="Arial" w:hint="eastAsia"/>
          <w:sz w:val="20"/>
          <w:szCs w:val="20"/>
          <w:lang w:eastAsia="pl-PL"/>
        </w:rPr>
        <w:t>ś</w:t>
      </w:r>
      <w:r w:rsidRPr="00630B13">
        <w:rPr>
          <w:rFonts w:ascii="Verdana" w:hAnsi="Verdana" w:cs="Arial"/>
          <w:sz w:val="20"/>
          <w:szCs w:val="20"/>
          <w:lang w:eastAsia="pl-PL"/>
        </w:rPr>
        <w:t>lenia warunk</w:t>
      </w:r>
      <w:r w:rsidRPr="00630B13">
        <w:rPr>
          <w:rFonts w:ascii="Verdana" w:hAnsi="Verdana" w:cs="Arial" w:hint="eastAsia"/>
          <w:sz w:val="20"/>
          <w:szCs w:val="20"/>
          <w:lang w:eastAsia="pl-PL"/>
        </w:rPr>
        <w:t>ó</w:t>
      </w:r>
      <w:r w:rsidRPr="00630B13">
        <w:rPr>
          <w:rFonts w:ascii="Verdana" w:hAnsi="Verdana" w:cs="Arial"/>
          <w:sz w:val="20"/>
          <w:szCs w:val="20"/>
          <w:lang w:eastAsia="pl-PL"/>
        </w:rPr>
        <w:t xml:space="preserve">w </w:t>
      </w:r>
      <w:proofErr w:type="spellStart"/>
      <w:r w:rsidRPr="00630B13">
        <w:rPr>
          <w:rFonts w:ascii="Verdana" w:hAnsi="Verdana" w:cs="Arial"/>
          <w:sz w:val="20"/>
          <w:szCs w:val="20"/>
          <w:lang w:eastAsia="pl-PL"/>
        </w:rPr>
        <w:t>geologiczno</w:t>
      </w:r>
      <w:proofErr w:type="spellEnd"/>
      <w:r w:rsidRPr="00630B13">
        <w:rPr>
          <w:rFonts w:ascii="Verdana" w:hAnsi="Verdana" w:cs="Arial"/>
          <w:sz w:val="20"/>
          <w:szCs w:val="20"/>
          <w:lang w:eastAsia="pl-PL"/>
        </w:rPr>
        <w:t xml:space="preserve"> </w:t>
      </w:r>
      <w:r w:rsidRPr="00630B13">
        <w:rPr>
          <w:rFonts w:ascii="Verdana" w:hAnsi="Verdana" w:cs="Arial" w:hint="eastAsia"/>
          <w:sz w:val="20"/>
          <w:szCs w:val="20"/>
          <w:lang w:eastAsia="pl-PL"/>
        </w:rPr>
        <w:t>–</w:t>
      </w:r>
      <w:r w:rsidRPr="00630B13">
        <w:rPr>
          <w:rFonts w:ascii="Verdana" w:hAnsi="Verdana" w:cs="Arial"/>
          <w:sz w:val="20"/>
          <w:szCs w:val="20"/>
          <w:lang w:eastAsia="pl-PL"/>
        </w:rPr>
        <w:t xml:space="preserve"> in</w:t>
      </w:r>
      <w:r w:rsidRPr="00630B13">
        <w:rPr>
          <w:rFonts w:ascii="Verdana" w:hAnsi="Verdana" w:cs="Arial" w:hint="eastAsia"/>
          <w:sz w:val="20"/>
          <w:szCs w:val="20"/>
          <w:lang w:eastAsia="pl-PL"/>
        </w:rPr>
        <w:t>ż</w:t>
      </w:r>
      <w:r w:rsidRPr="00630B13">
        <w:rPr>
          <w:rFonts w:ascii="Verdana" w:hAnsi="Verdana" w:cs="Arial"/>
          <w:sz w:val="20"/>
          <w:szCs w:val="20"/>
          <w:lang w:eastAsia="pl-PL"/>
        </w:rPr>
        <w:t>ynierskich projektowanej inwestycji budowy drogi ekspresowej S16 na odcinku Borki Wielkie – Mrągowo wraz z obwodnicą Mrągowa w ciągu DK59”, TRANSPROJEKT GDAŃSKI Sp. z o.o.;</w:t>
      </w:r>
    </w:p>
    <w:p w:rsidR="00BD064A" w:rsidRPr="00630B13" w:rsidRDefault="00BD064A" w:rsidP="00BD064A">
      <w:pPr>
        <w:pStyle w:val="Akapitzlist"/>
        <w:numPr>
          <w:ilvl w:val="0"/>
          <w:numId w:val="721"/>
        </w:numPr>
        <w:spacing w:line="360" w:lineRule="auto"/>
        <w:ind w:left="1276"/>
        <w:jc w:val="both"/>
        <w:rPr>
          <w:rFonts w:ascii="Verdana" w:hAnsi="Verdana" w:cs="Arial"/>
          <w:sz w:val="20"/>
          <w:szCs w:val="20"/>
          <w:lang w:eastAsia="pl-PL"/>
        </w:rPr>
      </w:pPr>
      <w:r w:rsidRPr="00630B13">
        <w:rPr>
          <w:rFonts w:ascii="Verdana" w:hAnsi="Verdana" w:cs="Arial"/>
          <w:sz w:val="20"/>
          <w:szCs w:val="20"/>
          <w:lang w:eastAsia="pl-PL"/>
        </w:rPr>
        <w:t>dokumentacj</w:t>
      </w:r>
      <w:r w:rsidR="0043679D" w:rsidRPr="00630B13">
        <w:rPr>
          <w:rFonts w:ascii="Verdana" w:hAnsi="Verdana" w:cs="Arial"/>
          <w:sz w:val="20"/>
          <w:szCs w:val="20"/>
          <w:lang w:eastAsia="pl-PL"/>
        </w:rPr>
        <w:t>a</w:t>
      </w:r>
      <w:r w:rsidRPr="00630B13">
        <w:rPr>
          <w:rFonts w:ascii="Verdana" w:hAnsi="Verdana" w:cs="Arial"/>
          <w:sz w:val="20"/>
          <w:szCs w:val="20"/>
          <w:lang w:eastAsia="pl-PL"/>
        </w:rPr>
        <w:t xml:space="preserve"> hydrogeologiczn</w:t>
      </w:r>
      <w:r w:rsidR="0043679D" w:rsidRPr="00630B13">
        <w:rPr>
          <w:rFonts w:ascii="Verdana" w:hAnsi="Verdana" w:cs="Arial"/>
          <w:sz w:val="20"/>
          <w:szCs w:val="20"/>
          <w:lang w:eastAsia="pl-PL"/>
        </w:rPr>
        <w:t>a</w:t>
      </w:r>
      <w:r w:rsidRPr="00630B13">
        <w:rPr>
          <w:rFonts w:ascii="Verdana" w:hAnsi="Verdana" w:cs="Arial"/>
          <w:sz w:val="20"/>
          <w:szCs w:val="20"/>
          <w:lang w:eastAsia="pl-PL"/>
        </w:rPr>
        <w:t>:</w:t>
      </w:r>
    </w:p>
    <w:p w:rsidR="00BD064A" w:rsidRPr="00630B13" w:rsidRDefault="00BD064A" w:rsidP="00BD064A">
      <w:pPr>
        <w:pStyle w:val="Akapitzlist"/>
        <w:numPr>
          <w:ilvl w:val="0"/>
          <w:numId w:val="722"/>
        </w:numPr>
        <w:spacing w:line="360" w:lineRule="auto"/>
        <w:ind w:left="1560" w:hanging="284"/>
        <w:jc w:val="both"/>
        <w:rPr>
          <w:rFonts w:ascii="Verdana" w:hAnsi="Verdana" w:cs="Arial"/>
          <w:sz w:val="20"/>
          <w:szCs w:val="20"/>
          <w:lang w:eastAsia="pl-PL"/>
        </w:rPr>
      </w:pPr>
      <w:r w:rsidRPr="00630B13">
        <w:rPr>
          <w:rFonts w:ascii="Verdana" w:hAnsi="Verdana" w:cs="Arial"/>
          <w:sz w:val="20"/>
          <w:szCs w:val="20"/>
          <w:lang w:eastAsia="pl-PL"/>
        </w:rPr>
        <w:t>DOKUMENTACJA HYDROGEOLOGICZNA OKREŚLAJĄCA WARUNKI HYDROGEOLOGICZNE w związku z  zamierzonym wykonywaniem przedsięwzięcia mogącego negatywnie oddziaływać na wody podziemne, w tym powodować ich zanieczyszczenia, tj. Budowy drogi ekspresowej S16 na odcinku Borki Wielkie – Mrągowo wraz z obwodnicą Mrągowa w ciągu DK59</w:t>
      </w:r>
    </w:p>
    <w:p w:rsidR="00B428CE" w:rsidRPr="00630B13" w:rsidRDefault="00B428CE" w:rsidP="00D244BD">
      <w:pPr>
        <w:pStyle w:val="Akapitzlist"/>
        <w:numPr>
          <w:ilvl w:val="0"/>
          <w:numId w:val="188"/>
        </w:numPr>
        <w:spacing w:line="360" w:lineRule="auto"/>
        <w:jc w:val="both"/>
        <w:rPr>
          <w:rFonts w:ascii="Verdana" w:hAnsi="Verdana" w:cs="Arial"/>
          <w:sz w:val="20"/>
          <w:szCs w:val="20"/>
          <w:lang w:eastAsia="pl-PL"/>
        </w:rPr>
      </w:pPr>
      <w:r w:rsidRPr="00630B13">
        <w:rPr>
          <w:rFonts w:ascii="Verdana" w:hAnsi="Verdana" w:cs="Arial"/>
          <w:sz w:val="20"/>
          <w:szCs w:val="20"/>
          <w:lang w:eastAsia="pl-PL"/>
        </w:rPr>
        <w:t>decyzj</w:t>
      </w:r>
      <w:r w:rsidR="0043679D" w:rsidRPr="00630B13">
        <w:rPr>
          <w:rFonts w:ascii="Verdana" w:hAnsi="Verdana" w:cs="Arial"/>
          <w:sz w:val="20"/>
          <w:szCs w:val="20"/>
          <w:lang w:eastAsia="pl-PL"/>
        </w:rPr>
        <w:t>a</w:t>
      </w:r>
      <w:r w:rsidRPr="00630B13">
        <w:rPr>
          <w:rFonts w:ascii="Verdana" w:hAnsi="Verdana" w:cs="Arial"/>
          <w:sz w:val="20"/>
          <w:szCs w:val="20"/>
          <w:lang w:eastAsia="pl-PL"/>
        </w:rPr>
        <w:t xml:space="preserve"> o środowiskowych uwarunkowaniach </w:t>
      </w:r>
      <w:r w:rsidR="00A72C2E">
        <w:rPr>
          <w:rFonts w:ascii="Verdana" w:hAnsi="Verdana" w:cs="Arial"/>
          <w:sz w:val="20"/>
          <w:szCs w:val="20"/>
          <w:lang w:eastAsia="pl-PL"/>
        </w:rPr>
        <w:t>znak WOOŚ.4200.3.2014.MH.41 z dnia 05.05.</w:t>
      </w:r>
      <w:r w:rsidR="00A72C2E" w:rsidRPr="006F2C4D">
        <w:rPr>
          <w:rFonts w:ascii="Verdana" w:hAnsi="Verdana" w:cs="Arial"/>
          <w:sz w:val="20"/>
          <w:szCs w:val="20"/>
          <w:lang w:eastAsia="pl-PL"/>
        </w:rPr>
        <w:t xml:space="preserve">2015r. </w:t>
      </w:r>
      <w:r w:rsidR="00A72C2E" w:rsidRPr="00C07275">
        <w:rPr>
          <w:rFonts w:ascii="Verdana" w:hAnsi="Verdana" w:cs="Arial"/>
          <w:sz w:val="20"/>
          <w:szCs w:val="20"/>
          <w:lang w:eastAsia="pl-PL"/>
        </w:rPr>
        <w:t>i</w:t>
      </w:r>
      <w:r w:rsidR="0043679D" w:rsidRPr="006F2C4D">
        <w:rPr>
          <w:rFonts w:ascii="Verdana" w:hAnsi="Verdana" w:cs="Arial"/>
          <w:sz w:val="20"/>
          <w:szCs w:val="20"/>
          <w:lang w:eastAsia="pl-PL"/>
        </w:rPr>
        <w:t xml:space="preserve"> jej zmiana</w:t>
      </w:r>
      <w:r w:rsidR="0043679D" w:rsidRPr="00630B13">
        <w:rPr>
          <w:rFonts w:ascii="Verdana" w:hAnsi="Verdana" w:cs="Arial"/>
          <w:sz w:val="20"/>
          <w:szCs w:val="20"/>
          <w:lang w:eastAsia="pl-PL"/>
        </w:rPr>
        <w:t xml:space="preserve"> </w:t>
      </w:r>
      <w:r w:rsidRPr="00630B13">
        <w:rPr>
          <w:rFonts w:ascii="Verdana" w:hAnsi="Verdana" w:cs="Arial"/>
          <w:sz w:val="20"/>
          <w:szCs w:val="20"/>
          <w:lang w:eastAsia="pl-PL"/>
        </w:rPr>
        <w:t>(DŚU)</w:t>
      </w:r>
      <w:r w:rsidR="00A108F7" w:rsidRPr="00630B13">
        <w:rPr>
          <w:rFonts w:ascii="Verdana" w:hAnsi="Verdana" w:cs="Arial"/>
          <w:sz w:val="20"/>
          <w:szCs w:val="20"/>
          <w:lang w:eastAsia="pl-PL"/>
        </w:rPr>
        <w:t xml:space="preserve"> </w:t>
      </w:r>
      <w:r w:rsidRPr="00630B13">
        <w:rPr>
          <w:rFonts w:ascii="Verdana" w:hAnsi="Verdana" w:cs="Arial"/>
          <w:sz w:val="20"/>
          <w:szCs w:val="20"/>
          <w:lang w:eastAsia="pl-PL"/>
        </w:rPr>
        <w:t>z wyłączeniem zakresu dopuszczalnych lub koniecznych zmian, przewidzianych w PFU, które należy usankcjonować w ramach ponownej oceny oddziaływania na środowisko</w:t>
      </w:r>
      <w:r w:rsidR="009A42FC" w:rsidRPr="00630B13">
        <w:rPr>
          <w:rFonts w:ascii="Verdana" w:hAnsi="Verdana" w:cs="Arial"/>
          <w:sz w:val="20"/>
          <w:szCs w:val="20"/>
          <w:lang w:eastAsia="pl-PL"/>
        </w:rPr>
        <w:t>,</w:t>
      </w:r>
    </w:p>
    <w:p w:rsidR="00B428CE" w:rsidRPr="00630B13" w:rsidRDefault="00B428CE" w:rsidP="00D244BD">
      <w:pPr>
        <w:pStyle w:val="Akapitzlist"/>
        <w:numPr>
          <w:ilvl w:val="0"/>
          <w:numId w:val="188"/>
        </w:numPr>
        <w:spacing w:line="360" w:lineRule="auto"/>
        <w:jc w:val="both"/>
        <w:rPr>
          <w:rFonts w:ascii="Verdana" w:hAnsi="Verdana" w:cs="Arial"/>
          <w:sz w:val="20"/>
          <w:szCs w:val="20"/>
          <w:lang w:eastAsia="pl-PL"/>
        </w:rPr>
      </w:pPr>
      <w:r w:rsidRPr="00630B13">
        <w:rPr>
          <w:rFonts w:ascii="Verdana" w:hAnsi="Verdana" w:cs="Arial"/>
          <w:sz w:val="20"/>
          <w:szCs w:val="20"/>
          <w:lang w:eastAsia="pl-PL"/>
        </w:rPr>
        <w:t>wyniki Generalnego Pomiaru Ruchu Drogowego (GPR)</w:t>
      </w:r>
      <w:r w:rsidR="009A42FC" w:rsidRPr="00630B13">
        <w:rPr>
          <w:rFonts w:ascii="Verdana" w:hAnsi="Verdana" w:cs="Arial"/>
          <w:sz w:val="20"/>
          <w:szCs w:val="20"/>
          <w:lang w:eastAsia="pl-PL"/>
        </w:rPr>
        <w:t>,</w:t>
      </w:r>
    </w:p>
    <w:p w:rsidR="0043679D" w:rsidRPr="00630B13" w:rsidRDefault="00B428CE" w:rsidP="00D244BD">
      <w:pPr>
        <w:pStyle w:val="Akapitzlist"/>
        <w:numPr>
          <w:ilvl w:val="0"/>
          <w:numId w:val="188"/>
        </w:numPr>
        <w:spacing w:line="360" w:lineRule="auto"/>
        <w:jc w:val="both"/>
        <w:rPr>
          <w:rFonts w:ascii="Verdana" w:hAnsi="Verdana" w:cs="Arial"/>
          <w:sz w:val="20"/>
          <w:szCs w:val="20"/>
          <w:lang w:eastAsia="pl-PL"/>
        </w:rPr>
      </w:pPr>
      <w:r w:rsidRPr="00630B13">
        <w:rPr>
          <w:rFonts w:ascii="Verdana" w:hAnsi="Verdana" w:cs="Arial"/>
          <w:sz w:val="20"/>
          <w:szCs w:val="20"/>
          <w:lang w:eastAsia="pl-PL"/>
        </w:rPr>
        <w:t>decyzje/opinie Wojewódzkiego Konserwatora Zabytkó</w:t>
      </w:r>
      <w:r w:rsidR="0043679D" w:rsidRPr="00630B13">
        <w:rPr>
          <w:rFonts w:ascii="Verdana" w:hAnsi="Verdana" w:cs="Arial"/>
          <w:sz w:val="20"/>
          <w:szCs w:val="20"/>
          <w:lang w:eastAsia="pl-PL"/>
        </w:rPr>
        <w:t>w:</w:t>
      </w:r>
    </w:p>
    <w:p w:rsidR="00B428CE" w:rsidRPr="00434C8D" w:rsidRDefault="0043679D" w:rsidP="001E445F">
      <w:pPr>
        <w:pStyle w:val="Akapitzlist"/>
        <w:numPr>
          <w:ilvl w:val="0"/>
          <w:numId w:val="722"/>
        </w:numPr>
        <w:spacing w:line="360" w:lineRule="auto"/>
        <w:ind w:left="1134" w:hanging="283"/>
        <w:jc w:val="both"/>
        <w:rPr>
          <w:rFonts w:ascii="Verdana" w:hAnsi="Verdana" w:cs="Arial"/>
          <w:sz w:val="20"/>
          <w:szCs w:val="20"/>
          <w:lang w:eastAsia="pl-PL"/>
        </w:rPr>
      </w:pPr>
      <w:r w:rsidRPr="00630B13">
        <w:rPr>
          <w:rFonts w:ascii="Verdana" w:hAnsi="Verdana" w:cs="Arial"/>
          <w:sz w:val="20"/>
          <w:szCs w:val="20"/>
          <w:lang w:eastAsia="pl-PL"/>
        </w:rPr>
        <w:t xml:space="preserve">pismo Wojewódzkiego Urzędu Ochrony Zabytków w Olsztynie z dnia 22.09.2017r., znak: IZNR.5183.626.2017.pm w sprawie informacji o zabytkach </w:t>
      </w:r>
      <w:r w:rsidRPr="00434C8D">
        <w:rPr>
          <w:rFonts w:ascii="Verdana" w:hAnsi="Verdana" w:cs="Arial"/>
          <w:sz w:val="20"/>
          <w:szCs w:val="20"/>
          <w:lang w:eastAsia="pl-PL"/>
        </w:rPr>
        <w:t>znajdujących się na trasie planowanej drogi S16 Borki Wielkie – Mrągowo wraz z obwodnicą Mrągowa w ciągu DK 59,</w:t>
      </w:r>
    </w:p>
    <w:p w:rsidR="00BE2177" w:rsidRPr="00434C8D" w:rsidRDefault="00BE2177" w:rsidP="001E445F">
      <w:pPr>
        <w:pStyle w:val="Akapitzlist"/>
        <w:numPr>
          <w:ilvl w:val="0"/>
          <w:numId w:val="722"/>
        </w:numPr>
        <w:spacing w:line="360" w:lineRule="auto"/>
        <w:ind w:left="1134" w:hanging="283"/>
        <w:jc w:val="both"/>
        <w:rPr>
          <w:rFonts w:ascii="Verdana" w:hAnsi="Verdana" w:cs="Arial"/>
          <w:sz w:val="20"/>
          <w:szCs w:val="20"/>
          <w:lang w:eastAsia="pl-PL"/>
        </w:rPr>
      </w:pPr>
      <w:r w:rsidRPr="00434C8D">
        <w:rPr>
          <w:rFonts w:ascii="Verdana" w:hAnsi="Verdana" w:cs="Arial"/>
          <w:sz w:val="20"/>
          <w:szCs w:val="20"/>
          <w:lang w:eastAsia="pl-PL"/>
        </w:rPr>
        <w:t xml:space="preserve">stanowisko Zamawiającego </w:t>
      </w:r>
      <w:r w:rsidR="001A3E06" w:rsidRPr="00434C8D">
        <w:rPr>
          <w:rFonts w:ascii="Verdana" w:hAnsi="Verdana" w:cs="Arial"/>
          <w:sz w:val="20"/>
          <w:szCs w:val="20"/>
          <w:lang w:eastAsia="pl-PL"/>
        </w:rPr>
        <w:t xml:space="preserve">wyrażone w piśmie znak TGD/PT3.03.171/2017/8615/2017 z dnia 18.10.2017r. </w:t>
      </w:r>
      <w:r w:rsidRPr="00434C8D">
        <w:rPr>
          <w:rFonts w:ascii="Verdana" w:hAnsi="Verdana" w:cs="Arial"/>
          <w:sz w:val="20"/>
          <w:szCs w:val="20"/>
          <w:lang w:eastAsia="pl-PL"/>
        </w:rPr>
        <w:t xml:space="preserve">do ww. pisma </w:t>
      </w:r>
      <w:r w:rsidR="001A3E06" w:rsidRPr="00434C8D">
        <w:rPr>
          <w:rFonts w:ascii="Verdana" w:hAnsi="Verdana" w:cs="Arial"/>
          <w:sz w:val="20"/>
          <w:szCs w:val="20"/>
          <w:lang w:eastAsia="pl-PL"/>
        </w:rPr>
        <w:t xml:space="preserve">Wojewódzkiego Konserwatora Zabytków w Olsztynie. </w:t>
      </w:r>
    </w:p>
    <w:p w:rsidR="001A3E06" w:rsidRPr="00434C8D" w:rsidRDefault="001A3E06" w:rsidP="00C07275">
      <w:pPr>
        <w:pStyle w:val="Akapitzlist"/>
        <w:spacing w:line="360" w:lineRule="auto"/>
        <w:ind w:left="1134"/>
        <w:jc w:val="both"/>
        <w:rPr>
          <w:rFonts w:ascii="Verdana" w:hAnsi="Verdana" w:cs="Arial"/>
          <w:sz w:val="20"/>
          <w:szCs w:val="20"/>
          <w:lang w:eastAsia="pl-PL"/>
        </w:rPr>
      </w:pPr>
      <w:r w:rsidRPr="00434C8D">
        <w:rPr>
          <w:rFonts w:ascii="Verdana" w:hAnsi="Verdana" w:cs="Arial"/>
          <w:sz w:val="20"/>
          <w:szCs w:val="20"/>
          <w:lang w:eastAsia="pl-PL"/>
        </w:rPr>
        <w:t xml:space="preserve">Wykonawca w ramach opracowania projektu budowlanego ma wykonać i </w:t>
      </w:r>
      <w:r w:rsidR="00A72C2E" w:rsidRPr="00434C8D">
        <w:rPr>
          <w:rFonts w:ascii="Verdana" w:hAnsi="Verdana" w:cs="Arial"/>
          <w:sz w:val="20"/>
          <w:szCs w:val="20"/>
          <w:lang w:eastAsia="pl-PL"/>
        </w:rPr>
        <w:t>przekazać</w:t>
      </w:r>
      <w:r w:rsidRPr="00434C8D">
        <w:rPr>
          <w:rFonts w:ascii="Verdana" w:hAnsi="Verdana" w:cs="Arial"/>
          <w:sz w:val="20"/>
          <w:szCs w:val="20"/>
          <w:lang w:eastAsia="pl-PL"/>
        </w:rPr>
        <w:t xml:space="preserve"> w ciągu 1 miesiąca od podpisania umowy dokumentacje niezbędną do wniosku o wykreślenie budynku nr 9 w Sorkwitach z gminnej ewidencji zabytków</w:t>
      </w:r>
      <w:r w:rsidR="00A72C2E" w:rsidRPr="00434C8D">
        <w:rPr>
          <w:rFonts w:ascii="Verdana" w:hAnsi="Verdana" w:cs="Arial"/>
          <w:sz w:val="20"/>
          <w:szCs w:val="20"/>
          <w:lang w:eastAsia="pl-PL"/>
        </w:rPr>
        <w:t>.</w:t>
      </w:r>
    </w:p>
    <w:p w:rsidR="00B36962" w:rsidRDefault="00B428CE" w:rsidP="00D244BD">
      <w:pPr>
        <w:pStyle w:val="Akapitzlist"/>
        <w:numPr>
          <w:ilvl w:val="0"/>
          <w:numId w:val="188"/>
        </w:numPr>
        <w:spacing w:line="360" w:lineRule="auto"/>
        <w:jc w:val="both"/>
        <w:rPr>
          <w:rFonts w:ascii="Verdana" w:hAnsi="Verdana" w:cs="Arial"/>
          <w:sz w:val="20"/>
          <w:szCs w:val="20"/>
          <w:lang w:eastAsia="pl-PL"/>
        </w:rPr>
      </w:pPr>
      <w:r w:rsidRPr="00630B13">
        <w:rPr>
          <w:rFonts w:ascii="Verdana" w:hAnsi="Verdana" w:cs="Arial"/>
          <w:sz w:val="20"/>
          <w:szCs w:val="20"/>
          <w:lang w:eastAsia="pl-PL"/>
        </w:rPr>
        <w:t>raport</w:t>
      </w:r>
      <w:r w:rsidR="00B36962">
        <w:rPr>
          <w:rFonts w:ascii="Verdana" w:hAnsi="Verdana" w:cs="Arial"/>
          <w:sz w:val="20"/>
          <w:szCs w:val="20"/>
          <w:lang w:eastAsia="pl-PL"/>
        </w:rPr>
        <w:t>y</w:t>
      </w:r>
      <w:r w:rsidRPr="00630B13">
        <w:rPr>
          <w:rFonts w:ascii="Verdana" w:hAnsi="Verdana" w:cs="Arial"/>
          <w:sz w:val="20"/>
          <w:szCs w:val="20"/>
          <w:lang w:eastAsia="pl-PL"/>
        </w:rPr>
        <w:t xml:space="preserve"> oddziaływania na środowisko</w:t>
      </w:r>
      <w:r w:rsidR="00A72C2E">
        <w:rPr>
          <w:rFonts w:ascii="Verdana" w:hAnsi="Verdana" w:cs="Arial"/>
          <w:sz w:val="20"/>
          <w:szCs w:val="20"/>
          <w:lang w:eastAsia="pl-PL"/>
        </w:rPr>
        <w:t xml:space="preserve"> wykonan</w:t>
      </w:r>
      <w:r w:rsidR="00B36962">
        <w:rPr>
          <w:rFonts w:ascii="Verdana" w:hAnsi="Verdana" w:cs="Arial"/>
          <w:sz w:val="20"/>
          <w:szCs w:val="20"/>
          <w:lang w:eastAsia="pl-PL"/>
        </w:rPr>
        <w:t>e</w:t>
      </w:r>
      <w:r w:rsidR="00A72C2E">
        <w:rPr>
          <w:rFonts w:ascii="Verdana" w:hAnsi="Verdana" w:cs="Arial"/>
          <w:sz w:val="20"/>
          <w:szCs w:val="20"/>
          <w:lang w:eastAsia="pl-PL"/>
        </w:rPr>
        <w:t xml:space="preserve"> do</w:t>
      </w:r>
      <w:r w:rsidR="00B36962">
        <w:rPr>
          <w:rFonts w:ascii="Verdana" w:hAnsi="Verdana" w:cs="Arial"/>
          <w:sz w:val="20"/>
          <w:szCs w:val="20"/>
          <w:lang w:eastAsia="pl-PL"/>
        </w:rPr>
        <w:t>:</w:t>
      </w:r>
    </w:p>
    <w:p w:rsidR="00B36962" w:rsidRDefault="00B36962" w:rsidP="00C07275">
      <w:pPr>
        <w:pStyle w:val="Akapitzlist"/>
        <w:numPr>
          <w:ilvl w:val="1"/>
          <w:numId w:val="188"/>
        </w:numPr>
        <w:spacing w:line="360" w:lineRule="auto"/>
        <w:jc w:val="both"/>
        <w:rPr>
          <w:rFonts w:ascii="Verdana" w:hAnsi="Verdana" w:cs="Arial"/>
          <w:sz w:val="20"/>
          <w:szCs w:val="20"/>
          <w:lang w:eastAsia="pl-PL"/>
        </w:rPr>
      </w:pPr>
      <w:r>
        <w:rPr>
          <w:rFonts w:ascii="Verdana" w:hAnsi="Verdana" w:cs="Arial"/>
          <w:sz w:val="20"/>
          <w:szCs w:val="20"/>
          <w:lang w:eastAsia="pl-PL"/>
        </w:rPr>
        <w:t>uzyskania decyzji środowiskowej znak WOOŚ.4200.3.2014.MH.41 z dnia 05.05.2015r.</w:t>
      </w:r>
      <w:r w:rsidRPr="00630B13">
        <w:rPr>
          <w:rFonts w:ascii="Verdana" w:hAnsi="Verdana" w:cs="Arial"/>
          <w:sz w:val="20"/>
          <w:szCs w:val="20"/>
          <w:lang w:eastAsia="pl-PL"/>
        </w:rPr>
        <w:t>,</w:t>
      </w:r>
    </w:p>
    <w:p w:rsidR="00B428CE" w:rsidRDefault="00A72C2E" w:rsidP="00C07275">
      <w:pPr>
        <w:pStyle w:val="Akapitzlist"/>
        <w:numPr>
          <w:ilvl w:val="1"/>
          <w:numId w:val="188"/>
        </w:numPr>
        <w:spacing w:line="360" w:lineRule="auto"/>
        <w:jc w:val="both"/>
        <w:rPr>
          <w:rFonts w:ascii="Verdana" w:hAnsi="Verdana" w:cs="Arial"/>
          <w:sz w:val="20"/>
          <w:szCs w:val="20"/>
          <w:lang w:eastAsia="pl-PL"/>
        </w:rPr>
      </w:pPr>
      <w:r>
        <w:rPr>
          <w:rFonts w:ascii="Verdana" w:hAnsi="Verdana" w:cs="Arial"/>
          <w:sz w:val="20"/>
          <w:szCs w:val="20"/>
          <w:lang w:eastAsia="pl-PL"/>
        </w:rPr>
        <w:t>uzyskania zmiany decyzji środowiskowej</w:t>
      </w:r>
      <w:r w:rsidRPr="00A72C2E">
        <w:rPr>
          <w:rFonts w:ascii="Verdana" w:hAnsi="Verdana" w:cs="Arial"/>
          <w:sz w:val="20"/>
          <w:szCs w:val="20"/>
          <w:lang w:eastAsia="pl-PL"/>
        </w:rPr>
        <w:t xml:space="preserve"> </w:t>
      </w:r>
      <w:r>
        <w:rPr>
          <w:rFonts w:ascii="Verdana" w:hAnsi="Verdana" w:cs="Arial"/>
          <w:sz w:val="20"/>
          <w:szCs w:val="20"/>
          <w:lang w:eastAsia="pl-PL"/>
        </w:rPr>
        <w:t>znak WOOŚ.4200.3.2014.MH.41 z dnia 05.05.2015r.</w:t>
      </w:r>
      <w:r w:rsidR="009A42FC" w:rsidRPr="00630B13">
        <w:rPr>
          <w:rFonts w:ascii="Verdana" w:hAnsi="Verdana" w:cs="Arial"/>
          <w:sz w:val="20"/>
          <w:szCs w:val="20"/>
          <w:lang w:eastAsia="pl-PL"/>
        </w:rPr>
        <w:t>,</w:t>
      </w:r>
    </w:p>
    <w:p w:rsidR="009375D6" w:rsidRPr="00630B13" w:rsidRDefault="00B428CE" w:rsidP="00D244BD">
      <w:pPr>
        <w:pStyle w:val="Akapitzlist"/>
        <w:numPr>
          <w:ilvl w:val="0"/>
          <w:numId w:val="188"/>
        </w:numPr>
        <w:spacing w:line="360" w:lineRule="auto"/>
        <w:jc w:val="both"/>
        <w:rPr>
          <w:rFonts w:ascii="Verdana" w:hAnsi="Verdana" w:cs="Arial"/>
          <w:sz w:val="20"/>
          <w:szCs w:val="20"/>
          <w:lang w:eastAsia="pl-PL"/>
        </w:rPr>
      </w:pPr>
      <w:r w:rsidRPr="00630B13">
        <w:rPr>
          <w:rFonts w:ascii="Verdana" w:hAnsi="Verdana" w:cs="Arial"/>
          <w:sz w:val="20"/>
          <w:szCs w:val="20"/>
          <w:lang w:eastAsia="pl-PL"/>
        </w:rPr>
        <w:t>wykaz posiadanych uzgodnień</w:t>
      </w:r>
      <w:r w:rsidR="009375D6" w:rsidRPr="00630B13">
        <w:rPr>
          <w:rFonts w:ascii="Verdana" w:hAnsi="Verdana" w:cs="Arial"/>
          <w:sz w:val="20"/>
          <w:szCs w:val="20"/>
          <w:lang w:eastAsia="pl-PL"/>
        </w:rPr>
        <w:t xml:space="preserve">, opinii, porozumień </w:t>
      </w:r>
      <w:r w:rsidRPr="00630B13">
        <w:rPr>
          <w:rFonts w:ascii="Verdana" w:hAnsi="Verdana" w:cs="Arial"/>
          <w:sz w:val="20"/>
          <w:szCs w:val="20"/>
          <w:lang w:eastAsia="pl-PL"/>
        </w:rPr>
        <w:t>zawartych w poniższej tabeli</w:t>
      </w:r>
      <w:r w:rsidR="006F3977" w:rsidRPr="00630B13">
        <w:rPr>
          <w:rFonts w:ascii="Verdana" w:hAnsi="Verdana" w:cs="Arial"/>
          <w:sz w:val="20"/>
          <w:szCs w:val="20"/>
          <w:lang w:eastAsia="pl-PL"/>
        </w:rPr>
        <w:t xml:space="preserve"> –uzyskanych tylko dla etapu KP</w:t>
      </w:r>
      <w:r w:rsidR="004352B6" w:rsidRPr="00630B13">
        <w:rPr>
          <w:rFonts w:ascii="Verdana" w:hAnsi="Verdana" w:cs="Arial"/>
          <w:sz w:val="20"/>
          <w:szCs w:val="20"/>
          <w:lang w:eastAsia="pl-PL"/>
        </w:rPr>
        <w:t>.</w:t>
      </w:r>
      <w:r w:rsidR="006F3977" w:rsidRPr="00630B13">
        <w:rPr>
          <w:rFonts w:ascii="Verdana" w:hAnsi="Verdana" w:cs="Arial"/>
          <w:sz w:val="20"/>
          <w:szCs w:val="20"/>
          <w:lang w:eastAsia="pl-PL"/>
        </w:rPr>
        <w:t xml:space="preserve"> </w:t>
      </w:r>
    </w:p>
    <w:p w:rsidR="004352B6" w:rsidRPr="00630B13" w:rsidRDefault="004352B6" w:rsidP="004352B6">
      <w:pPr>
        <w:spacing w:after="0" w:line="360" w:lineRule="auto"/>
        <w:jc w:val="both"/>
        <w:rPr>
          <w:rFonts w:ascii="Verdana" w:eastAsia="Times New Roman" w:hAnsi="Verdana"/>
          <w:bCs/>
          <w:i/>
          <w:sz w:val="20"/>
          <w:szCs w:val="24"/>
          <w:highlight w:val="yellow"/>
        </w:rPr>
      </w:pPr>
    </w:p>
    <w:p w:rsidR="004352B6" w:rsidRPr="00630B13" w:rsidRDefault="004352B6" w:rsidP="00110582">
      <w:pPr>
        <w:spacing w:after="0" w:line="360" w:lineRule="auto"/>
        <w:jc w:val="both"/>
        <w:rPr>
          <w:rFonts w:ascii="Verdana" w:eastAsia="Times New Roman" w:hAnsi="Verdana" w:cs="Arial"/>
          <w:sz w:val="20"/>
          <w:szCs w:val="20"/>
          <w:u w:val="single"/>
          <w:lang w:eastAsia="pl-PL"/>
        </w:rPr>
      </w:pPr>
      <w:r w:rsidRPr="00630B13">
        <w:rPr>
          <w:rFonts w:ascii="Verdana" w:eastAsia="Times New Roman" w:hAnsi="Verdana" w:cs="Arial"/>
          <w:sz w:val="20"/>
          <w:szCs w:val="20"/>
          <w:u w:val="single"/>
          <w:lang w:eastAsia="pl-PL"/>
        </w:rPr>
        <w:t xml:space="preserve">Tabela nr 1.6. </w:t>
      </w:r>
      <w:r w:rsidRPr="00630B13">
        <w:rPr>
          <w:rFonts w:ascii="Verdana" w:eastAsia="Times New Roman" w:hAnsi="Verdana"/>
          <w:bCs/>
          <w:sz w:val="20"/>
          <w:szCs w:val="24"/>
          <w:u w:val="single"/>
        </w:rPr>
        <w:t xml:space="preserve">Wyszczególnienie posiadanych uzgodnień, opinii, porozumień </w:t>
      </w:r>
      <w:r w:rsidRPr="00630B13">
        <w:rPr>
          <w:rFonts w:ascii="Verdana" w:eastAsia="Times New Roman" w:hAnsi="Verdana"/>
          <w:bCs/>
          <w:sz w:val="20"/>
          <w:szCs w:val="24"/>
          <w:u w:val="single"/>
        </w:rPr>
        <w:br/>
      </w:r>
      <w:r w:rsidR="003A0C94" w:rsidRPr="00630B13">
        <w:rPr>
          <w:rFonts w:ascii="Verdana" w:eastAsia="Times New Roman" w:hAnsi="Verdana"/>
          <w:bCs/>
          <w:sz w:val="20"/>
          <w:szCs w:val="24"/>
          <w:u w:val="single"/>
        </w:rPr>
        <w:t xml:space="preserve">np. </w:t>
      </w:r>
      <w:r w:rsidRPr="00630B13">
        <w:rPr>
          <w:rFonts w:ascii="Verdana" w:eastAsia="Times New Roman" w:hAnsi="Verdana"/>
          <w:bCs/>
          <w:sz w:val="20"/>
          <w:szCs w:val="24"/>
          <w:u w:val="single"/>
        </w:rPr>
        <w:t>z samorządami lub uzgodnień z gestorami sieci</w:t>
      </w:r>
      <w:r w:rsidR="003A0C94" w:rsidRPr="00630B13">
        <w:rPr>
          <w:rFonts w:ascii="Verdana" w:eastAsia="Times New Roman" w:hAnsi="Verdana"/>
          <w:bCs/>
          <w:sz w:val="20"/>
          <w:szCs w:val="24"/>
          <w:u w:val="single"/>
        </w:rPr>
        <w:t>.</w:t>
      </w:r>
    </w:p>
    <w:p w:rsidR="00A710DA" w:rsidRPr="00630B13" w:rsidRDefault="00A710DA" w:rsidP="00110582">
      <w:pPr>
        <w:spacing w:after="0" w:line="360" w:lineRule="auto"/>
        <w:jc w:val="both"/>
        <w:rPr>
          <w:rFonts w:ascii="Verdana" w:eastAsia="Times New Roman" w:hAnsi="Verdana" w:cs="Arial"/>
          <w:sz w:val="20"/>
          <w:szCs w:val="20"/>
          <w:u w:val="single"/>
          <w:lang w:eastAsia="pl-PL"/>
        </w:rPr>
      </w:pPr>
    </w:p>
    <w:tbl>
      <w:tblPr>
        <w:tblStyle w:val="Tabela-Siatka"/>
        <w:tblW w:w="0" w:type="auto"/>
        <w:tblInd w:w="108" w:type="dxa"/>
        <w:tblLook w:val="04A0" w:firstRow="1" w:lastRow="0" w:firstColumn="1" w:lastColumn="0" w:noHBand="0" w:noVBand="1"/>
      </w:tblPr>
      <w:tblGrid>
        <w:gridCol w:w="561"/>
        <w:gridCol w:w="3692"/>
        <w:gridCol w:w="4536"/>
      </w:tblGrid>
      <w:tr w:rsidR="00D90FDD" w:rsidRPr="00630B13" w:rsidTr="00C21993">
        <w:tc>
          <w:tcPr>
            <w:tcW w:w="561" w:type="dxa"/>
            <w:shd w:val="clear" w:color="auto" w:fill="D9D9D9" w:themeFill="background1" w:themeFillShade="D9"/>
          </w:tcPr>
          <w:p w:rsidR="00D90FDD" w:rsidRPr="00630B13" w:rsidRDefault="00D90FDD" w:rsidP="005A6511">
            <w:pPr>
              <w:suppressLineNumbers/>
              <w:suppressAutoHyphens/>
              <w:spacing w:after="0" w:line="360" w:lineRule="auto"/>
              <w:jc w:val="center"/>
              <w:rPr>
                <w:rFonts w:ascii="Verdana" w:hAnsi="Verdana" w:cs="Arial"/>
                <w:iCs/>
                <w:sz w:val="16"/>
                <w:szCs w:val="16"/>
                <w:lang w:eastAsia="ar-SA"/>
              </w:rPr>
            </w:pPr>
            <w:r w:rsidRPr="00630B13">
              <w:rPr>
                <w:rFonts w:ascii="Verdana" w:hAnsi="Verdana" w:cs="Arial"/>
                <w:iCs/>
                <w:sz w:val="16"/>
                <w:szCs w:val="16"/>
                <w:lang w:eastAsia="ar-SA"/>
              </w:rPr>
              <w:t>L.p.</w:t>
            </w:r>
          </w:p>
        </w:tc>
        <w:tc>
          <w:tcPr>
            <w:tcW w:w="3692" w:type="dxa"/>
            <w:shd w:val="clear" w:color="auto" w:fill="D9D9D9" w:themeFill="background1" w:themeFillShade="D9"/>
          </w:tcPr>
          <w:p w:rsidR="00D90FDD" w:rsidRPr="00630B13" w:rsidRDefault="00D90FDD" w:rsidP="005A6511">
            <w:pPr>
              <w:suppressLineNumbers/>
              <w:suppressAutoHyphens/>
              <w:spacing w:after="0" w:line="360" w:lineRule="auto"/>
              <w:jc w:val="center"/>
              <w:rPr>
                <w:rFonts w:ascii="Verdana" w:hAnsi="Verdana" w:cs="Arial"/>
                <w:iCs/>
                <w:sz w:val="16"/>
                <w:szCs w:val="16"/>
                <w:lang w:eastAsia="ar-SA"/>
              </w:rPr>
            </w:pPr>
            <w:r w:rsidRPr="00630B13">
              <w:rPr>
                <w:rFonts w:ascii="Verdana" w:hAnsi="Verdana" w:cs="Arial"/>
                <w:iCs/>
                <w:sz w:val="16"/>
                <w:szCs w:val="16"/>
                <w:lang w:eastAsia="ar-SA"/>
              </w:rPr>
              <w:t xml:space="preserve">Uzgodnienie/opinia/porozumienie </w:t>
            </w:r>
          </w:p>
        </w:tc>
        <w:tc>
          <w:tcPr>
            <w:tcW w:w="4536" w:type="dxa"/>
            <w:shd w:val="clear" w:color="auto" w:fill="D9D9D9" w:themeFill="background1" w:themeFillShade="D9"/>
          </w:tcPr>
          <w:p w:rsidR="00D90FDD" w:rsidRPr="00630B13" w:rsidRDefault="00D90FDD" w:rsidP="005A6511">
            <w:pPr>
              <w:suppressLineNumbers/>
              <w:suppressAutoHyphens/>
              <w:spacing w:after="0" w:line="360" w:lineRule="auto"/>
              <w:jc w:val="center"/>
              <w:rPr>
                <w:rFonts w:ascii="Verdana" w:hAnsi="Verdana" w:cs="Arial"/>
                <w:iCs/>
                <w:sz w:val="16"/>
                <w:szCs w:val="16"/>
                <w:lang w:eastAsia="ar-SA"/>
              </w:rPr>
            </w:pPr>
            <w:r w:rsidRPr="00630B13">
              <w:rPr>
                <w:rFonts w:ascii="Verdana" w:hAnsi="Verdana" w:cs="Arial"/>
                <w:iCs/>
                <w:sz w:val="16"/>
                <w:szCs w:val="16"/>
                <w:lang w:eastAsia="ar-SA"/>
              </w:rPr>
              <w:t>Dotyczy</w:t>
            </w:r>
          </w:p>
        </w:tc>
      </w:tr>
      <w:tr w:rsidR="00D90FDD" w:rsidRPr="00630B13" w:rsidTr="00C21993">
        <w:tc>
          <w:tcPr>
            <w:tcW w:w="561" w:type="dxa"/>
          </w:tcPr>
          <w:p w:rsidR="00D90FDD" w:rsidRPr="00630B13" w:rsidRDefault="005E529B"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1</w:t>
            </w:r>
          </w:p>
        </w:tc>
        <w:tc>
          <w:tcPr>
            <w:tcW w:w="3692" w:type="dxa"/>
          </w:tcPr>
          <w:p w:rsidR="00AD56D0" w:rsidRPr="00630B13" w:rsidRDefault="00AD56D0" w:rsidP="00AD56D0">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RBG.7726.17.2017</w:t>
            </w:r>
          </w:p>
          <w:p w:rsidR="00AD56D0" w:rsidRPr="00630B13" w:rsidRDefault="00AD56D0" w:rsidP="00AD56D0">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U</w:t>
            </w:r>
            <w:r w:rsidRPr="00630B13">
              <w:rPr>
                <w:rFonts w:ascii="Times New Roman CE" w:hAnsi="Times New Roman CE" w:cs="Times New Roman CE"/>
                <w:lang w:eastAsia="pl-PL"/>
              </w:rPr>
              <w:t>rząd Gminy Sorkwity</w:t>
            </w:r>
          </w:p>
        </w:tc>
        <w:tc>
          <w:tcPr>
            <w:tcW w:w="4536" w:type="dxa"/>
          </w:tcPr>
          <w:p w:rsidR="00D90FDD" w:rsidRPr="00630B13" w:rsidRDefault="00AD56D0" w:rsidP="005A6511">
            <w:pPr>
              <w:spacing w:after="0" w:line="360" w:lineRule="auto"/>
              <w:jc w:val="both"/>
              <w:rPr>
                <w:rFonts w:ascii="Verdana" w:hAnsi="Verdana" w:cs="Arial"/>
                <w:lang w:eastAsia="pl-PL"/>
              </w:rPr>
            </w:pPr>
            <w:r w:rsidRPr="00630B13">
              <w:rPr>
                <w:rFonts w:ascii="Times New Roman CE" w:hAnsi="Times New Roman CE" w:cs="Times New Roman CE"/>
                <w:lang w:eastAsia="pl-PL"/>
              </w:rPr>
              <w:t>przekazanie informacji dot. dostępności oraz parametrów technicznych dróg</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2</w:t>
            </w:r>
          </w:p>
        </w:tc>
        <w:tc>
          <w:tcPr>
            <w:tcW w:w="3692" w:type="dxa"/>
          </w:tcPr>
          <w:p w:rsidR="00AD56D0" w:rsidRPr="00630B13" w:rsidRDefault="00AD56D0" w:rsidP="00AD56D0">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S5.4133.8.2017</w:t>
            </w:r>
          </w:p>
          <w:p w:rsidR="00AD56D0" w:rsidRPr="00630B13" w:rsidRDefault="00AD56D0" w:rsidP="00AD56D0">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Powiatowy Zarząd Dróg Mrągowo</w:t>
            </w:r>
          </w:p>
        </w:tc>
        <w:tc>
          <w:tcPr>
            <w:tcW w:w="4536" w:type="dxa"/>
          </w:tcPr>
          <w:p w:rsidR="00AD56D0" w:rsidRPr="00630B13" w:rsidRDefault="00AD56D0" w:rsidP="00AD56D0">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parametry techniczne dróg powiatowych w obrębie opracowania + plany orientacyjne</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3</w:t>
            </w:r>
          </w:p>
        </w:tc>
        <w:tc>
          <w:tcPr>
            <w:tcW w:w="3692" w:type="dxa"/>
          </w:tcPr>
          <w:p w:rsidR="00AD56D0" w:rsidRPr="00630B13" w:rsidRDefault="00AD56D0"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RBK.7211.1.2013</w:t>
            </w:r>
          </w:p>
          <w:p w:rsidR="00AD56D0" w:rsidRPr="00630B13" w:rsidRDefault="00AD56D0"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Urząd Gminy Mrągowo</w:t>
            </w:r>
          </w:p>
        </w:tc>
        <w:tc>
          <w:tcPr>
            <w:tcW w:w="4536"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sz w:val="20"/>
                <w:szCs w:val="20"/>
                <w:lang w:eastAsia="pl-PL"/>
              </w:rPr>
              <w:t>informacje dotyczące  dróg gminnych</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4</w:t>
            </w:r>
          </w:p>
        </w:tc>
        <w:tc>
          <w:tcPr>
            <w:tcW w:w="3692" w:type="dxa"/>
          </w:tcPr>
          <w:p w:rsidR="00AD56D0" w:rsidRPr="00630B13" w:rsidRDefault="00AD56D0"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ZDW-IP-2301/162/17</w:t>
            </w:r>
          </w:p>
          <w:p w:rsidR="00AD56D0" w:rsidRPr="00630B13" w:rsidRDefault="00AD56D0"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Zarząd Dróg Wojewódzkich Olsztyn</w:t>
            </w:r>
          </w:p>
        </w:tc>
        <w:tc>
          <w:tcPr>
            <w:tcW w:w="4536"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informacje o parametrach technicznych do projektowania</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5</w:t>
            </w:r>
          </w:p>
        </w:tc>
        <w:tc>
          <w:tcPr>
            <w:tcW w:w="3692" w:type="dxa"/>
          </w:tcPr>
          <w:p w:rsidR="00AD56D0" w:rsidRPr="00630B13" w:rsidRDefault="004F30E1"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GKM.7226/5.2017</w:t>
            </w:r>
          </w:p>
          <w:p w:rsidR="004F30E1" w:rsidRPr="00630B13" w:rsidRDefault="004F30E1"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Burmistrz Miasta Mrągowa</w:t>
            </w:r>
          </w:p>
        </w:tc>
        <w:tc>
          <w:tcPr>
            <w:tcW w:w="4536" w:type="dxa"/>
          </w:tcPr>
          <w:p w:rsidR="00AD56D0" w:rsidRPr="00630B13" w:rsidRDefault="004F30E1"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informacje dotyczące dróg publicznych położonych w granicach administracyjnych miasta Mrągowa</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6</w:t>
            </w:r>
          </w:p>
        </w:tc>
        <w:tc>
          <w:tcPr>
            <w:tcW w:w="3692" w:type="dxa"/>
          </w:tcPr>
          <w:p w:rsidR="00AD56D0" w:rsidRPr="00630B13" w:rsidRDefault="004F30E1"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RBG.7226.</w:t>
            </w:r>
            <w:r w:rsidRPr="00630B13">
              <w:rPr>
                <w:rFonts w:ascii="Times New Roman CE" w:hAnsi="Times New Roman CE" w:cs="Times New Roman CE"/>
                <w:bCs/>
                <w:lang w:eastAsia="pl-PL"/>
              </w:rPr>
              <w:t>36</w:t>
            </w:r>
            <w:r w:rsidRPr="00630B13">
              <w:rPr>
                <w:rFonts w:ascii="Times New Roman CE" w:hAnsi="Times New Roman CE" w:cs="Times New Roman CE"/>
                <w:lang w:eastAsia="pl-PL"/>
              </w:rPr>
              <w:t>.2017</w:t>
            </w:r>
          </w:p>
          <w:p w:rsidR="004F30E1" w:rsidRPr="00630B13" w:rsidRDefault="004F30E1"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Wójt Gminy Sorkwity</w:t>
            </w:r>
          </w:p>
        </w:tc>
        <w:tc>
          <w:tcPr>
            <w:tcW w:w="4536" w:type="dxa"/>
          </w:tcPr>
          <w:p w:rsidR="00AD56D0" w:rsidRPr="00630B13" w:rsidRDefault="004F30E1"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przekazania warunków technicznych przebudowy sieci wodociągowych i kanalizacyjnych celem rozpatrzenia</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7</w:t>
            </w:r>
          </w:p>
        </w:tc>
        <w:tc>
          <w:tcPr>
            <w:tcW w:w="3692" w:type="dxa"/>
          </w:tcPr>
          <w:p w:rsidR="00AD56D0" w:rsidRPr="001E445F" w:rsidRDefault="004F30E1" w:rsidP="005A6511">
            <w:pPr>
              <w:spacing w:after="0" w:line="360" w:lineRule="auto"/>
              <w:jc w:val="both"/>
              <w:rPr>
                <w:rFonts w:ascii="Times New Roman CE" w:hAnsi="Times New Roman CE" w:cs="Times New Roman CE"/>
                <w:lang w:val="en-US" w:eastAsia="pl-PL"/>
              </w:rPr>
            </w:pPr>
            <w:r w:rsidRPr="001E445F">
              <w:rPr>
                <w:rFonts w:ascii="Times New Roman CE" w:hAnsi="Times New Roman CE" w:cs="Times New Roman CE"/>
                <w:lang w:val="en-US" w:eastAsia="pl-PL"/>
              </w:rPr>
              <w:t>PSG-F00/DT/ZMS/SEMU/374/ 2017</w:t>
            </w:r>
          </w:p>
          <w:p w:rsidR="004F30E1" w:rsidRPr="00630B13" w:rsidRDefault="004F30E1" w:rsidP="005A6511">
            <w:pPr>
              <w:spacing w:after="0" w:line="360" w:lineRule="auto"/>
              <w:jc w:val="both"/>
              <w:rPr>
                <w:rFonts w:ascii="Verdana" w:hAnsi="Verdana" w:cs="Arial"/>
                <w:sz w:val="20"/>
                <w:szCs w:val="20"/>
                <w:lang w:eastAsia="pl-PL"/>
              </w:rPr>
            </w:pPr>
            <w:r w:rsidRPr="00014A18">
              <w:rPr>
                <w:rFonts w:ascii="Times New Roman CE" w:hAnsi="Times New Roman CE" w:cs="Times New Roman CE"/>
                <w:lang w:eastAsia="pl-PL"/>
              </w:rPr>
              <w:t>Polska Sp. Gazownictwa sp. z o.o.</w:t>
            </w:r>
            <w:r w:rsidRPr="00630B13">
              <w:rPr>
                <w:rFonts w:ascii="Times New Roman CE" w:hAnsi="Times New Roman CE" w:cs="Times New Roman CE"/>
                <w:lang w:eastAsia="pl-PL"/>
              </w:rPr>
              <w:t xml:space="preserve">  Oddz. Zakład Gazowniczy w Olsztynie</w:t>
            </w:r>
          </w:p>
        </w:tc>
        <w:tc>
          <w:tcPr>
            <w:tcW w:w="4536" w:type="dxa"/>
          </w:tcPr>
          <w:p w:rsidR="00AD56D0" w:rsidRPr="00630B13" w:rsidRDefault="004F30E1"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bCs/>
                <w:lang w:eastAsia="pl-PL"/>
              </w:rPr>
              <w:t>warunki techniczne</w:t>
            </w:r>
            <w:r w:rsidRPr="00630B13">
              <w:rPr>
                <w:rFonts w:ascii="Times New Roman CE" w:hAnsi="Times New Roman CE" w:cs="Times New Roman CE"/>
                <w:lang w:eastAsia="pl-PL"/>
              </w:rPr>
              <w:t xml:space="preserve"> przebudowy gazociągów wysokiego ciśnienia: Nr 5255/BR/ZTI/2017</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8</w:t>
            </w:r>
          </w:p>
        </w:tc>
        <w:tc>
          <w:tcPr>
            <w:tcW w:w="3692" w:type="dxa"/>
          </w:tcPr>
          <w:p w:rsidR="00AD56D0" w:rsidRPr="00630B13" w:rsidRDefault="005626E2"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MUW.DM.0703.15.2017</w:t>
            </w:r>
          </w:p>
          <w:p w:rsidR="005626E2" w:rsidRPr="00630B13" w:rsidRDefault="005626E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Zarząd Melioracji i Urządzeń Wodnych w Mrągowie</w:t>
            </w:r>
          </w:p>
        </w:tc>
        <w:tc>
          <w:tcPr>
            <w:tcW w:w="4536" w:type="dxa"/>
          </w:tcPr>
          <w:p w:rsidR="00AD56D0" w:rsidRPr="00630B13" w:rsidRDefault="005626E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warunki uzgodnienia</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9</w:t>
            </w:r>
          </w:p>
        </w:tc>
        <w:tc>
          <w:tcPr>
            <w:tcW w:w="3692" w:type="dxa"/>
          </w:tcPr>
          <w:p w:rsidR="00AD56D0" w:rsidRPr="00630B13" w:rsidRDefault="00106762"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ZDW-IP-2301/525/17</w:t>
            </w:r>
          </w:p>
          <w:p w:rsidR="00106762" w:rsidRPr="00630B13" w:rsidRDefault="0010676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Zarząd Dróg Wojewódzkich Olsztyn</w:t>
            </w:r>
          </w:p>
        </w:tc>
        <w:tc>
          <w:tcPr>
            <w:tcW w:w="4536" w:type="dxa"/>
          </w:tcPr>
          <w:p w:rsidR="00AD56D0" w:rsidRPr="00630B13" w:rsidRDefault="00106762" w:rsidP="00106762">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uzgodnienie na etapie koncepcji skrzyżowań z drogą wojewódzką nr 600 w Mrągowie</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10</w:t>
            </w:r>
          </w:p>
        </w:tc>
        <w:tc>
          <w:tcPr>
            <w:tcW w:w="3692" w:type="dxa"/>
          </w:tcPr>
          <w:p w:rsidR="00AD56D0" w:rsidRPr="00630B13" w:rsidRDefault="00106762"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S5.4133.13.2017</w:t>
            </w:r>
          </w:p>
          <w:p w:rsidR="00106762" w:rsidRPr="00630B13" w:rsidRDefault="0010676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Powiatowy Zarząd Dróg Mrągowo</w:t>
            </w:r>
          </w:p>
        </w:tc>
        <w:tc>
          <w:tcPr>
            <w:tcW w:w="4536" w:type="dxa"/>
          </w:tcPr>
          <w:p w:rsidR="00AD56D0" w:rsidRPr="00630B13" w:rsidRDefault="0010676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bCs/>
                <w:lang w:eastAsia="pl-PL"/>
              </w:rPr>
              <w:t>uzgodnienie</w:t>
            </w:r>
            <w:r w:rsidRPr="00630B13">
              <w:rPr>
                <w:rFonts w:ascii="Times New Roman CE" w:hAnsi="Times New Roman CE" w:cs="Times New Roman CE"/>
                <w:lang w:eastAsia="pl-PL"/>
              </w:rPr>
              <w:t xml:space="preserve"> S16 z drogami powiatowymi w powiecie mrągowskim</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11</w:t>
            </w:r>
          </w:p>
        </w:tc>
        <w:tc>
          <w:tcPr>
            <w:tcW w:w="3692" w:type="dxa"/>
          </w:tcPr>
          <w:p w:rsidR="00AD56D0" w:rsidRPr="00630B13" w:rsidRDefault="00106762"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IZORA - 071/24/2017</w:t>
            </w:r>
          </w:p>
          <w:p w:rsidR="00106762" w:rsidRPr="00630B13" w:rsidRDefault="0010676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PKP PLK SA Zakład Linii Kolejowych w Olsztynie</w:t>
            </w:r>
          </w:p>
        </w:tc>
        <w:tc>
          <w:tcPr>
            <w:tcW w:w="4536" w:type="dxa"/>
          </w:tcPr>
          <w:p w:rsidR="00AD56D0" w:rsidRPr="00630B13" w:rsidRDefault="0010676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informacje dotyczące linii kolejowej nr 223</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12</w:t>
            </w:r>
          </w:p>
        </w:tc>
        <w:tc>
          <w:tcPr>
            <w:tcW w:w="3692" w:type="dxa"/>
          </w:tcPr>
          <w:p w:rsidR="00AD56D0" w:rsidRPr="00630B13" w:rsidRDefault="00106762"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S5.4133.13.2017</w:t>
            </w:r>
          </w:p>
          <w:p w:rsidR="00106762" w:rsidRPr="00630B13" w:rsidRDefault="0010676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Powiatowy Zarząd Dróg Mrągowo</w:t>
            </w:r>
          </w:p>
        </w:tc>
        <w:tc>
          <w:tcPr>
            <w:tcW w:w="4536" w:type="dxa"/>
          </w:tcPr>
          <w:p w:rsidR="00AD56D0" w:rsidRPr="00630B13" w:rsidRDefault="0010676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bCs/>
                <w:lang w:eastAsia="pl-PL"/>
              </w:rPr>
              <w:t>uzgodnienie</w:t>
            </w:r>
            <w:r w:rsidRPr="00630B13">
              <w:rPr>
                <w:rFonts w:ascii="Times New Roman CE" w:hAnsi="Times New Roman CE" w:cs="Times New Roman CE"/>
                <w:lang w:eastAsia="pl-PL"/>
              </w:rPr>
              <w:t xml:space="preserve"> przekrojów normalnych na połączeniach S16 z drogami powiatowymi na terenie powiatu mrągowskiego</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13</w:t>
            </w:r>
          </w:p>
        </w:tc>
        <w:tc>
          <w:tcPr>
            <w:tcW w:w="3692" w:type="dxa"/>
          </w:tcPr>
          <w:p w:rsidR="00AD56D0" w:rsidRPr="00630B13" w:rsidRDefault="00106762"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GKM.7226.15.1.2017</w:t>
            </w:r>
          </w:p>
          <w:p w:rsidR="00106762" w:rsidRPr="00630B13" w:rsidRDefault="0010676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Burmistrz Miasta Mrągowa</w:t>
            </w:r>
          </w:p>
        </w:tc>
        <w:tc>
          <w:tcPr>
            <w:tcW w:w="4536" w:type="dxa"/>
          </w:tcPr>
          <w:p w:rsidR="00AD56D0" w:rsidRPr="00630B13" w:rsidRDefault="0010676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bCs/>
                <w:lang w:eastAsia="pl-PL"/>
              </w:rPr>
              <w:t xml:space="preserve">uzgodnienie </w:t>
            </w:r>
            <w:r w:rsidRPr="00630B13">
              <w:rPr>
                <w:rFonts w:ascii="Times New Roman CE" w:hAnsi="Times New Roman CE" w:cs="Times New Roman CE"/>
                <w:lang w:eastAsia="pl-PL"/>
              </w:rPr>
              <w:t>oraz warunki uzgodnienia</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14</w:t>
            </w:r>
          </w:p>
        </w:tc>
        <w:tc>
          <w:tcPr>
            <w:tcW w:w="3692" w:type="dxa"/>
          </w:tcPr>
          <w:p w:rsidR="00AD56D0" w:rsidRPr="00630B13" w:rsidRDefault="0010676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Stowarzyszenie Lotnicze ODLOT Nikutowo</w:t>
            </w:r>
          </w:p>
        </w:tc>
        <w:tc>
          <w:tcPr>
            <w:tcW w:w="4536" w:type="dxa"/>
          </w:tcPr>
          <w:p w:rsidR="00AD56D0" w:rsidRPr="00630B13" w:rsidRDefault="0010676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informacje dotyczące lądowiska</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15</w:t>
            </w:r>
          </w:p>
        </w:tc>
        <w:tc>
          <w:tcPr>
            <w:tcW w:w="3692" w:type="dxa"/>
          </w:tcPr>
          <w:p w:rsidR="00AD56D0" w:rsidRPr="00630B13" w:rsidRDefault="00106762"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L.dz. 375/2017</w:t>
            </w:r>
          </w:p>
          <w:p w:rsidR="00106762" w:rsidRPr="00630B13" w:rsidRDefault="0010676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Zakład Gospodarki Komunalnej w Warpunach</w:t>
            </w:r>
          </w:p>
        </w:tc>
        <w:tc>
          <w:tcPr>
            <w:tcW w:w="4536" w:type="dxa"/>
          </w:tcPr>
          <w:p w:rsidR="00AD56D0" w:rsidRPr="00630B13" w:rsidRDefault="0010676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bCs/>
                <w:lang w:eastAsia="pl-PL"/>
              </w:rPr>
              <w:t>warunki techniczne</w:t>
            </w:r>
            <w:r w:rsidRPr="00630B13">
              <w:rPr>
                <w:rFonts w:ascii="Times New Roman CE" w:hAnsi="Times New Roman CE" w:cs="Times New Roman CE"/>
                <w:lang w:eastAsia="pl-PL"/>
              </w:rPr>
              <w:t xml:space="preserve"> przebudowy sieci wodociągowej i sanitarnej dla drogi ekspresowej S16 na terenie Gminy Sorkwity</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16</w:t>
            </w:r>
          </w:p>
        </w:tc>
        <w:tc>
          <w:tcPr>
            <w:tcW w:w="3692" w:type="dxa"/>
          </w:tcPr>
          <w:p w:rsidR="00AD56D0" w:rsidRPr="00630B13" w:rsidRDefault="00106762"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ZWiK.3096 - (017)</w:t>
            </w:r>
          </w:p>
          <w:p w:rsidR="00106762" w:rsidRPr="00630B13" w:rsidRDefault="0010676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Zakład Wodociągów i Kanalizacji Mrągowo</w:t>
            </w:r>
          </w:p>
        </w:tc>
        <w:tc>
          <w:tcPr>
            <w:tcW w:w="4536" w:type="dxa"/>
          </w:tcPr>
          <w:p w:rsidR="00AD56D0" w:rsidRPr="00630B13" w:rsidRDefault="0010676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warunków technicznych przebudowy  sieci wodociągowych i kanalizacyjnych</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17</w:t>
            </w:r>
          </w:p>
        </w:tc>
        <w:tc>
          <w:tcPr>
            <w:tcW w:w="3692" w:type="dxa"/>
          </w:tcPr>
          <w:p w:rsidR="00AD56D0" w:rsidRPr="00630B13" w:rsidRDefault="0010676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Zakład Usług Elektrycznych Mrągowo</w:t>
            </w:r>
          </w:p>
        </w:tc>
        <w:tc>
          <w:tcPr>
            <w:tcW w:w="4536" w:type="dxa"/>
          </w:tcPr>
          <w:p w:rsidR="00AD56D0" w:rsidRPr="00630B13" w:rsidRDefault="00106762"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 xml:space="preserve">uzgodnienia lokalizacji projektowanej linii elektroenergetycznej kablowej nn-0,4 </w:t>
            </w:r>
            <w:proofErr w:type="spellStart"/>
            <w:r w:rsidRPr="00630B13">
              <w:rPr>
                <w:rFonts w:ascii="Times New Roman CE" w:hAnsi="Times New Roman CE" w:cs="Times New Roman CE"/>
                <w:lang w:eastAsia="pl-PL"/>
              </w:rPr>
              <w:t>kV</w:t>
            </w:r>
            <w:proofErr w:type="spellEnd"/>
            <w:r w:rsidRPr="00630B13">
              <w:rPr>
                <w:rFonts w:ascii="Times New Roman CE" w:hAnsi="Times New Roman CE" w:cs="Times New Roman CE"/>
                <w:lang w:eastAsia="pl-PL"/>
              </w:rPr>
              <w:t xml:space="preserve"> w miejscowości Marcinkowo gm. Mrągowo</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18</w:t>
            </w:r>
          </w:p>
        </w:tc>
        <w:tc>
          <w:tcPr>
            <w:tcW w:w="3692" w:type="dxa"/>
          </w:tcPr>
          <w:p w:rsidR="00AD56D0" w:rsidRPr="00630B13" w:rsidRDefault="00F32933"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RBG.7726.51.2017</w:t>
            </w:r>
          </w:p>
          <w:p w:rsidR="00F32933" w:rsidRPr="00630B13" w:rsidRDefault="00F32933"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Wójt Gminy Sorkwity</w:t>
            </w:r>
          </w:p>
        </w:tc>
        <w:tc>
          <w:tcPr>
            <w:tcW w:w="4536" w:type="dxa"/>
          </w:tcPr>
          <w:p w:rsidR="00AD56D0" w:rsidRPr="00630B13" w:rsidRDefault="00F32933"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 xml:space="preserve">uwagi Gminnej Komisji </w:t>
            </w:r>
            <w:proofErr w:type="spellStart"/>
            <w:r w:rsidRPr="00630B13">
              <w:rPr>
                <w:rFonts w:ascii="Times New Roman CE" w:hAnsi="Times New Roman CE" w:cs="Times New Roman CE"/>
                <w:lang w:eastAsia="pl-PL"/>
              </w:rPr>
              <w:t>Urbanistyczno</w:t>
            </w:r>
            <w:proofErr w:type="spellEnd"/>
            <w:r w:rsidRPr="00630B13">
              <w:rPr>
                <w:rFonts w:ascii="Times New Roman CE" w:hAnsi="Times New Roman CE" w:cs="Times New Roman CE"/>
                <w:lang w:eastAsia="pl-PL"/>
              </w:rPr>
              <w:t xml:space="preserve"> - Architektonicznej</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19</w:t>
            </w:r>
          </w:p>
        </w:tc>
        <w:tc>
          <w:tcPr>
            <w:tcW w:w="3692" w:type="dxa"/>
          </w:tcPr>
          <w:p w:rsidR="00AD56D0" w:rsidRPr="00630B13" w:rsidRDefault="00A32314"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RBG.7726.52.2017</w:t>
            </w:r>
          </w:p>
          <w:p w:rsidR="00A32314" w:rsidRPr="00630B13" w:rsidRDefault="00A32314"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Wójt Gminy Sorkwity</w:t>
            </w:r>
          </w:p>
        </w:tc>
        <w:tc>
          <w:tcPr>
            <w:tcW w:w="4536" w:type="dxa"/>
          </w:tcPr>
          <w:p w:rsidR="00AD56D0" w:rsidRPr="00630B13" w:rsidRDefault="00A32314"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bCs/>
                <w:lang w:eastAsia="pl-PL"/>
              </w:rPr>
              <w:t>uzgodnienie</w:t>
            </w:r>
            <w:r w:rsidRPr="00630B13">
              <w:rPr>
                <w:rFonts w:ascii="Times New Roman CE" w:hAnsi="Times New Roman CE" w:cs="Times New Roman CE"/>
                <w:lang w:eastAsia="pl-PL"/>
              </w:rPr>
              <w:t xml:space="preserve"> przekrojów normalnych dróg gminnych</w:t>
            </w:r>
          </w:p>
        </w:tc>
      </w:tr>
      <w:tr w:rsidR="00AD56D0" w:rsidRPr="00630B13" w:rsidTr="00C21993">
        <w:tc>
          <w:tcPr>
            <w:tcW w:w="561" w:type="dxa"/>
          </w:tcPr>
          <w:p w:rsidR="00AD56D0" w:rsidRPr="00630B13" w:rsidRDefault="00AD56D0"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20</w:t>
            </w:r>
          </w:p>
        </w:tc>
        <w:tc>
          <w:tcPr>
            <w:tcW w:w="3692" w:type="dxa"/>
          </w:tcPr>
          <w:p w:rsidR="00AD56D0" w:rsidRPr="00630B13" w:rsidRDefault="00A32314"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ZDW-IP-2301/589/17</w:t>
            </w:r>
          </w:p>
          <w:p w:rsidR="00A32314" w:rsidRPr="00630B13" w:rsidRDefault="00A32314"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Zarząd Dróg Wojewódzkich Olsztyn</w:t>
            </w:r>
          </w:p>
        </w:tc>
        <w:tc>
          <w:tcPr>
            <w:tcW w:w="4536" w:type="dxa"/>
          </w:tcPr>
          <w:p w:rsidR="00AD56D0" w:rsidRPr="00630B13" w:rsidRDefault="00A32314"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bCs/>
                <w:lang w:eastAsia="pl-PL"/>
              </w:rPr>
              <w:t>uzgodnienie</w:t>
            </w:r>
            <w:r w:rsidRPr="00630B13">
              <w:rPr>
                <w:rFonts w:ascii="Times New Roman CE" w:hAnsi="Times New Roman CE" w:cs="Times New Roman CE"/>
                <w:lang w:eastAsia="pl-PL"/>
              </w:rPr>
              <w:t xml:space="preserve"> przekrojów normalnych drogi wojewódzkiej nr 600</w:t>
            </w:r>
          </w:p>
        </w:tc>
      </w:tr>
      <w:tr w:rsidR="00AD56D0" w:rsidRPr="00630B13" w:rsidTr="00C21993">
        <w:tc>
          <w:tcPr>
            <w:tcW w:w="561" w:type="dxa"/>
          </w:tcPr>
          <w:p w:rsidR="00AD56D0" w:rsidRPr="00630B13" w:rsidRDefault="00DC4DAD"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21</w:t>
            </w:r>
          </w:p>
        </w:tc>
        <w:tc>
          <w:tcPr>
            <w:tcW w:w="3692" w:type="dxa"/>
          </w:tcPr>
          <w:p w:rsidR="00AD56D0" w:rsidRPr="00630B13" w:rsidRDefault="00DC4DA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IPP.670.54.2017</w:t>
            </w:r>
          </w:p>
          <w:p w:rsidR="00DC4DAD" w:rsidRPr="00630B13" w:rsidRDefault="00DC4DAD"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Wójt Gminy Mrągowo</w:t>
            </w:r>
          </w:p>
        </w:tc>
        <w:tc>
          <w:tcPr>
            <w:tcW w:w="4536" w:type="dxa"/>
          </w:tcPr>
          <w:p w:rsidR="00AD56D0" w:rsidRPr="00630B13" w:rsidRDefault="00DC4DAD"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uwagi do koncepcji</w:t>
            </w:r>
          </w:p>
        </w:tc>
      </w:tr>
      <w:tr w:rsidR="00AD56D0" w:rsidRPr="00630B13" w:rsidTr="00C21993">
        <w:tc>
          <w:tcPr>
            <w:tcW w:w="561" w:type="dxa"/>
          </w:tcPr>
          <w:p w:rsidR="00AD56D0" w:rsidRPr="00630B13" w:rsidRDefault="00DC4DAD"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22</w:t>
            </w:r>
          </w:p>
        </w:tc>
        <w:tc>
          <w:tcPr>
            <w:tcW w:w="3692" w:type="dxa"/>
          </w:tcPr>
          <w:p w:rsidR="00AD56D0" w:rsidRPr="00630B13" w:rsidRDefault="00DC4DA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NZG/</w:t>
            </w:r>
            <w:r w:rsidRPr="00630B13">
              <w:rPr>
                <w:rFonts w:ascii="Times New Roman CE" w:hAnsi="Times New Roman CE" w:cs="Times New Roman CE"/>
                <w:bCs/>
                <w:lang w:eastAsia="pl-PL"/>
              </w:rPr>
              <w:t>0212</w:t>
            </w:r>
            <w:r w:rsidRPr="00630B13">
              <w:rPr>
                <w:rFonts w:ascii="Times New Roman CE" w:hAnsi="Times New Roman CE" w:cs="Times New Roman CE"/>
                <w:lang w:eastAsia="pl-PL"/>
              </w:rPr>
              <w:t>/AŻ/174/17</w:t>
            </w:r>
          </w:p>
          <w:p w:rsidR="00DC4DAD" w:rsidRPr="00630B13" w:rsidRDefault="00DC4DAD"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Regionalny Zarząd Gospodarki Wodnej Warszawa - Zarząd Zlewni w Giżycku</w:t>
            </w:r>
          </w:p>
        </w:tc>
        <w:tc>
          <w:tcPr>
            <w:tcW w:w="4536" w:type="dxa"/>
          </w:tcPr>
          <w:p w:rsidR="00AD56D0" w:rsidRPr="00630B13" w:rsidRDefault="00DC4DAD"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wydania warunków technicznych dla przekroczenia rzeki Krutynia w m. Sorkwity</w:t>
            </w:r>
          </w:p>
        </w:tc>
      </w:tr>
      <w:tr w:rsidR="00AD56D0" w:rsidRPr="00630B13" w:rsidTr="00C21993">
        <w:tc>
          <w:tcPr>
            <w:tcW w:w="561" w:type="dxa"/>
          </w:tcPr>
          <w:p w:rsidR="00AD56D0" w:rsidRPr="00630B13" w:rsidRDefault="00DC4DAD"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23</w:t>
            </w:r>
          </w:p>
        </w:tc>
        <w:tc>
          <w:tcPr>
            <w:tcW w:w="3692" w:type="dxa"/>
          </w:tcPr>
          <w:p w:rsidR="00AD56D0" w:rsidRPr="00630B13" w:rsidRDefault="00DC4DA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ZG.224.3.2017</w:t>
            </w:r>
          </w:p>
          <w:p w:rsidR="00DC4DAD" w:rsidRPr="00630B13" w:rsidRDefault="00DC4DAD"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Nadleśnictwo Mrągowo</w:t>
            </w:r>
          </w:p>
        </w:tc>
        <w:tc>
          <w:tcPr>
            <w:tcW w:w="4536" w:type="dxa"/>
          </w:tcPr>
          <w:p w:rsidR="00AD56D0" w:rsidRPr="00630B13" w:rsidRDefault="00DC4DAD"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uzgodnienia dróg dojazdowych oraz poprzecznych</w:t>
            </w:r>
          </w:p>
        </w:tc>
      </w:tr>
      <w:tr w:rsidR="00AD56D0" w:rsidRPr="00630B13" w:rsidTr="00C21993">
        <w:tc>
          <w:tcPr>
            <w:tcW w:w="561" w:type="dxa"/>
          </w:tcPr>
          <w:p w:rsidR="00AD56D0" w:rsidRPr="00630B13" w:rsidRDefault="00DC4DAD"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24</w:t>
            </w:r>
          </w:p>
        </w:tc>
        <w:tc>
          <w:tcPr>
            <w:tcW w:w="3692" w:type="dxa"/>
          </w:tcPr>
          <w:p w:rsidR="00AD56D0" w:rsidRPr="00630B13" w:rsidRDefault="00DC4DA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8246</w:t>
            </w:r>
          </w:p>
          <w:p w:rsidR="00DC4DAD" w:rsidRPr="00630B13" w:rsidRDefault="00DC4DAD"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Zakład Usług Elektrycznych Ryszard Gałązka Mrągowo</w:t>
            </w:r>
          </w:p>
        </w:tc>
        <w:tc>
          <w:tcPr>
            <w:tcW w:w="4536" w:type="dxa"/>
          </w:tcPr>
          <w:p w:rsidR="00AD56D0" w:rsidRPr="00630B13" w:rsidRDefault="00DC4DAD"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 xml:space="preserve">uzgodnienia lokalizacji projektowanej linii elektroenergetycznej kablowej nn-0,4 </w:t>
            </w:r>
            <w:proofErr w:type="spellStart"/>
            <w:r w:rsidRPr="00630B13">
              <w:rPr>
                <w:rFonts w:ascii="Times New Roman CE" w:hAnsi="Times New Roman CE" w:cs="Times New Roman CE"/>
                <w:lang w:eastAsia="pl-PL"/>
              </w:rPr>
              <w:t>kV</w:t>
            </w:r>
            <w:proofErr w:type="spellEnd"/>
            <w:r w:rsidRPr="00630B13">
              <w:rPr>
                <w:rFonts w:ascii="Times New Roman CE" w:hAnsi="Times New Roman CE" w:cs="Times New Roman CE"/>
                <w:lang w:eastAsia="pl-PL"/>
              </w:rPr>
              <w:t xml:space="preserve"> w miejscowości Marcinkowo gm. Mrągowo</w:t>
            </w:r>
          </w:p>
        </w:tc>
      </w:tr>
      <w:tr w:rsidR="00AD56D0" w:rsidRPr="00630B13" w:rsidTr="00C21993">
        <w:tc>
          <w:tcPr>
            <w:tcW w:w="561" w:type="dxa"/>
          </w:tcPr>
          <w:p w:rsidR="00AD56D0" w:rsidRPr="00630B13" w:rsidRDefault="00DC4DAD"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25</w:t>
            </w:r>
          </w:p>
        </w:tc>
        <w:tc>
          <w:tcPr>
            <w:tcW w:w="3692" w:type="dxa"/>
          </w:tcPr>
          <w:p w:rsidR="00AD56D0" w:rsidRPr="00630B13" w:rsidRDefault="00DC4DA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IZIW-505-346/2017</w:t>
            </w:r>
          </w:p>
          <w:p w:rsidR="00DC4DAD" w:rsidRPr="00630B13" w:rsidRDefault="00DC4DAD"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PKP PLK SA Zakład Linii Kolejowych w Olsztynie</w:t>
            </w:r>
          </w:p>
        </w:tc>
        <w:tc>
          <w:tcPr>
            <w:tcW w:w="4536" w:type="dxa"/>
          </w:tcPr>
          <w:p w:rsidR="00AD56D0" w:rsidRPr="00630B13" w:rsidRDefault="00DC4DAD"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warunki uzgodnienia PKP</w:t>
            </w:r>
          </w:p>
        </w:tc>
      </w:tr>
      <w:tr w:rsidR="00AD56D0" w:rsidRPr="00630B13" w:rsidTr="00C21993">
        <w:tc>
          <w:tcPr>
            <w:tcW w:w="561" w:type="dxa"/>
          </w:tcPr>
          <w:p w:rsidR="00AD56D0" w:rsidRPr="00630B13" w:rsidRDefault="00DC4DAD"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26</w:t>
            </w:r>
          </w:p>
        </w:tc>
        <w:tc>
          <w:tcPr>
            <w:tcW w:w="3692" w:type="dxa"/>
          </w:tcPr>
          <w:p w:rsidR="00AD56D0" w:rsidRPr="00630B13" w:rsidRDefault="00F365B2"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IZIW-505-346/2017</w:t>
            </w:r>
          </w:p>
          <w:p w:rsidR="00F365B2" w:rsidRPr="00630B13" w:rsidRDefault="00135DC5"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Wojewódzki Urząd Ochrony Zabytków Olsztyn</w:t>
            </w:r>
          </w:p>
        </w:tc>
        <w:tc>
          <w:tcPr>
            <w:tcW w:w="4536" w:type="dxa"/>
          </w:tcPr>
          <w:p w:rsidR="00AD56D0" w:rsidRPr="00630B13" w:rsidRDefault="00F365B2" w:rsidP="00F365B2">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warunki uzgodnienia</w:t>
            </w:r>
          </w:p>
        </w:tc>
      </w:tr>
      <w:tr w:rsidR="00AD56D0" w:rsidRPr="00630B13" w:rsidTr="00C21993">
        <w:tc>
          <w:tcPr>
            <w:tcW w:w="561" w:type="dxa"/>
          </w:tcPr>
          <w:p w:rsidR="00AD56D0" w:rsidRPr="00630B13" w:rsidRDefault="00DC4DAD"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27</w:t>
            </w:r>
          </w:p>
        </w:tc>
        <w:tc>
          <w:tcPr>
            <w:tcW w:w="3692" w:type="dxa"/>
          </w:tcPr>
          <w:p w:rsidR="00AD56D0" w:rsidRPr="00630B13" w:rsidRDefault="00135DC5" w:rsidP="005A6511">
            <w:pPr>
              <w:spacing w:after="0" w:line="360" w:lineRule="auto"/>
              <w:jc w:val="both"/>
              <w:rPr>
                <w:rFonts w:ascii="Times New Roman CE" w:hAnsi="Times New Roman CE" w:cs="Times New Roman CE"/>
                <w:sz w:val="20"/>
                <w:szCs w:val="20"/>
                <w:lang w:eastAsia="pl-PL"/>
              </w:rPr>
            </w:pPr>
            <w:r w:rsidRPr="00630B13">
              <w:rPr>
                <w:rFonts w:ascii="Times New Roman CE" w:hAnsi="Times New Roman CE" w:cs="Times New Roman CE"/>
                <w:sz w:val="20"/>
                <w:szCs w:val="20"/>
                <w:lang w:eastAsia="pl-PL"/>
              </w:rPr>
              <w:t>Uchwała Nr 134/1279/2017 + pismo PZD Mrągowo nr S5.4133.13.2017 z dn. 14.07.2017</w:t>
            </w:r>
          </w:p>
          <w:p w:rsidR="00135DC5" w:rsidRPr="00630B13" w:rsidRDefault="00135DC5"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Zarząd Powiatu w Mrągowie</w:t>
            </w:r>
          </w:p>
        </w:tc>
        <w:tc>
          <w:tcPr>
            <w:tcW w:w="4536" w:type="dxa"/>
          </w:tcPr>
          <w:p w:rsidR="00AD56D0" w:rsidRPr="00630B13" w:rsidRDefault="00135DC5"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bCs/>
                <w:lang w:eastAsia="pl-PL"/>
              </w:rPr>
              <w:t>uzgodnienie</w:t>
            </w:r>
            <w:r w:rsidRPr="00630B13">
              <w:rPr>
                <w:rFonts w:ascii="Times New Roman CE" w:hAnsi="Times New Roman CE" w:cs="Times New Roman CE"/>
                <w:lang w:eastAsia="pl-PL"/>
              </w:rPr>
              <w:t xml:space="preserve"> planu sytuacyjnego</w:t>
            </w:r>
          </w:p>
        </w:tc>
      </w:tr>
      <w:tr w:rsidR="00AD56D0" w:rsidRPr="00630B13" w:rsidTr="00C21993">
        <w:tc>
          <w:tcPr>
            <w:tcW w:w="561" w:type="dxa"/>
          </w:tcPr>
          <w:p w:rsidR="00AD56D0" w:rsidRPr="00630B13" w:rsidRDefault="00DC4DAD"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28</w:t>
            </w:r>
          </w:p>
        </w:tc>
        <w:tc>
          <w:tcPr>
            <w:tcW w:w="3692" w:type="dxa"/>
          </w:tcPr>
          <w:p w:rsidR="00AD56D0" w:rsidRPr="00630B13" w:rsidRDefault="00135DC5"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NZG/</w:t>
            </w:r>
            <w:r w:rsidRPr="00630B13">
              <w:rPr>
                <w:rFonts w:ascii="Times New Roman CE" w:hAnsi="Times New Roman CE" w:cs="Times New Roman CE"/>
                <w:bCs/>
                <w:lang w:eastAsia="pl-PL"/>
              </w:rPr>
              <w:t>0212</w:t>
            </w:r>
            <w:r w:rsidRPr="00630B13">
              <w:rPr>
                <w:rFonts w:ascii="Times New Roman CE" w:hAnsi="Times New Roman CE" w:cs="Times New Roman CE"/>
                <w:lang w:eastAsia="pl-PL"/>
              </w:rPr>
              <w:t>/AŻ/174-1/17</w:t>
            </w:r>
          </w:p>
          <w:p w:rsidR="00135DC5" w:rsidRPr="00630B13" w:rsidRDefault="00135DC5"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Regionalny Zarząd Gospodarki Wodnej Warszawa - Zarząd Zlewni w Giżycku</w:t>
            </w:r>
          </w:p>
        </w:tc>
        <w:tc>
          <w:tcPr>
            <w:tcW w:w="4536" w:type="dxa"/>
          </w:tcPr>
          <w:p w:rsidR="00AD56D0" w:rsidRPr="00630B13" w:rsidRDefault="00135DC5"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 xml:space="preserve">wydania warunków technicznych dla przekroczenia rzeki Krutynia w m. Sorkwity - </w:t>
            </w:r>
            <w:r w:rsidRPr="00630B13">
              <w:rPr>
                <w:rFonts w:ascii="Times New Roman CE" w:hAnsi="Times New Roman CE" w:cs="Times New Roman CE"/>
                <w:bCs/>
                <w:lang w:eastAsia="pl-PL"/>
              </w:rPr>
              <w:t>uzgodnienie</w:t>
            </w:r>
          </w:p>
        </w:tc>
      </w:tr>
      <w:tr w:rsidR="00AD56D0" w:rsidRPr="00630B13" w:rsidTr="00C21993">
        <w:tc>
          <w:tcPr>
            <w:tcW w:w="561" w:type="dxa"/>
          </w:tcPr>
          <w:p w:rsidR="00AD56D0" w:rsidRPr="00630B13" w:rsidRDefault="00DC4DAD"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29</w:t>
            </w:r>
          </w:p>
        </w:tc>
        <w:tc>
          <w:tcPr>
            <w:tcW w:w="3692" w:type="dxa"/>
          </w:tcPr>
          <w:p w:rsidR="00AD56D0" w:rsidRPr="00630B13" w:rsidRDefault="00135DC5"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MUW.DM.0703.26.2017</w:t>
            </w:r>
          </w:p>
          <w:p w:rsidR="00135DC5" w:rsidRPr="00630B13" w:rsidRDefault="00135DC5"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Zarząd Melioracji i Urządzeń Wodnych w Mrągowie</w:t>
            </w:r>
          </w:p>
        </w:tc>
        <w:tc>
          <w:tcPr>
            <w:tcW w:w="4536" w:type="dxa"/>
          </w:tcPr>
          <w:p w:rsidR="00AD56D0" w:rsidRPr="00630B13" w:rsidRDefault="00135DC5"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przebudowa urządzeń melioracji wodnych</w:t>
            </w:r>
          </w:p>
        </w:tc>
      </w:tr>
      <w:tr w:rsidR="00AD56D0" w:rsidRPr="00630B13" w:rsidTr="00C21993">
        <w:tc>
          <w:tcPr>
            <w:tcW w:w="561" w:type="dxa"/>
          </w:tcPr>
          <w:p w:rsidR="00AD56D0" w:rsidRPr="00630B13" w:rsidRDefault="00DC4DAD"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30</w:t>
            </w:r>
          </w:p>
        </w:tc>
        <w:tc>
          <w:tcPr>
            <w:tcW w:w="3692" w:type="dxa"/>
          </w:tcPr>
          <w:p w:rsidR="00AD56D0" w:rsidRPr="00630B13" w:rsidRDefault="00135DC5"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3914/17</w:t>
            </w:r>
          </w:p>
          <w:p w:rsidR="00135DC5" w:rsidRPr="00630B13" w:rsidRDefault="00135DC5"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Wojewódzki Sztab Wojskowy Olsztyn</w:t>
            </w:r>
          </w:p>
        </w:tc>
        <w:tc>
          <w:tcPr>
            <w:tcW w:w="4536" w:type="dxa"/>
          </w:tcPr>
          <w:p w:rsidR="00AD56D0" w:rsidRPr="00630B13" w:rsidRDefault="00135DC5"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opinia oraz warunki</w:t>
            </w:r>
          </w:p>
        </w:tc>
      </w:tr>
      <w:tr w:rsidR="00AD56D0" w:rsidRPr="00630B13" w:rsidTr="00C21993">
        <w:tc>
          <w:tcPr>
            <w:tcW w:w="561" w:type="dxa"/>
          </w:tcPr>
          <w:p w:rsidR="00AD56D0" w:rsidRPr="00630B13" w:rsidRDefault="001D698B"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31</w:t>
            </w:r>
          </w:p>
        </w:tc>
        <w:tc>
          <w:tcPr>
            <w:tcW w:w="3692" w:type="dxa"/>
          </w:tcPr>
          <w:p w:rsidR="00AD56D0" w:rsidRPr="00630B13" w:rsidRDefault="001D698B"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NZG/</w:t>
            </w:r>
            <w:r w:rsidRPr="00630B13">
              <w:rPr>
                <w:rFonts w:ascii="Times New Roman CE" w:hAnsi="Times New Roman CE" w:cs="Times New Roman CE"/>
                <w:bCs/>
                <w:lang w:eastAsia="pl-PL"/>
              </w:rPr>
              <w:t>404</w:t>
            </w:r>
            <w:r w:rsidRPr="00630B13">
              <w:rPr>
                <w:rFonts w:ascii="Times New Roman CE" w:hAnsi="Times New Roman CE" w:cs="Times New Roman CE"/>
                <w:lang w:eastAsia="pl-PL"/>
              </w:rPr>
              <w:t>/AŻ/</w:t>
            </w:r>
            <w:r w:rsidRPr="00630B13">
              <w:rPr>
                <w:rFonts w:ascii="Times New Roman CE" w:hAnsi="Times New Roman CE" w:cs="Times New Roman CE"/>
                <w:bCs/>
                <w:lang w:eastAsia="pl-PL"/>
              </w:rPr>
              <w:t>180</w:t>
            </w:r>
            <w:r w:rsidRPr="00630B13">
              <w:rPr>
                <w:rFonts w:ascii="Times New Roman CE" w:hAnsi="Times New Roman CE" w:cs="Times New Roman CE"/>
                <w:lang w:eastAsia="pl-PL"/>
              </w:rPr>
              <w:t>/17</w:t>
            </w:r>
          </w:p>
          <w:p w:rsidR="001D698B" w:rsidRPr="00630B13" w:rsidRDefault="001D698B"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Regionalny Zarząd Gospodarki Wodnej Warszawa - Zarząd Zlewni w Giżycku</w:t>
            </w:r>
          </w:p>
        </w:tc>
        <w:tc>
          <w:tcPr>
            <w:tcW w:w="4536" w:type="dxa"/>
          </w:tcPr>
          <w:p w:rsidR="00AD56D0" w:rsidRPr="00630B13" w:rsidRDefault="001D698B"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uzgodnienia</w:t>
            </w:r>
          </w:p>
        </w:tc>
      </w:tr>
      <w:tr w:rsidR="00AD56D0" w:rsidRPr="00630B13" w:rsidTr="00C21993">
        <w:tc>
          <w:tcPr>
            <w:tcW w:w="561" w:type="dxa"/>
          </w:tcPr>
          <w:p w:rsidR="00AD56D0" w:rsidRPr="00630B13" w:rsidRDefault="001D698B"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32</w:t>
            </w:r>
          </w:p>
        </w:tc>
        <w:tc>
          <w:tcPr>
            <w:tcW w:w="3692" w:type="dxa"/>
          </w:tcPr>
          <w:p w:rsidR="00AD56D0" w:rsidRPr="00630B13" w:rsidRDefault="001D698B"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6MMP/AK/EOP-6-037150-2017</w:t>
            </w:r>
          </w:p>
          <w:p w:rsidR="001D698B" w:rsidRPr="00630B13" w:rsidRDefault="001D698B"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ENERGA Operator Olsztyn</w:t>
            </w:r>
          </w:p>
        </w:tc>
        <w:tc>
          <w:tcPr>
            <w:tcW w:w="4536" w:type="dxa"/>
          </w:tcPr>
          <w:p w:rsidR="00AD56D0" w:rsidRPr="00630B13" w:rsidRDefault="001D698B"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ponownego uzgodnienia przebudowy sieci nr R/17/045932</w:t>
            </w:r>
          </w:p>
        </w:tc>
      </w:tr>
      <w:tr w:rsidR="00AD56D0" w:rsidRPr="00630B13" w:rsidTr="00C21993">
        <w:tc>
          <w:tcPr>
            <w:tcW w:w="561" w:type="dxa"/>
          </w:tcPr>
          <w:p w:rsidR="00AD56D0" w:rsidRPr="00630B13" w:rsidRDefault="001D698B"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33</w:t>
            </w:r>
          </w:p>
        </w:tc>
        <w:tc>
          <w:tcPr>
            <w:tcW w:w="3692" w:type="dxa"/>
          </w:tcPr>
          <w:p w:rsidR="00AD56D0" w:rsidRPr="00630B13" w:rsidRDefault="001D698B"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MUW.DM.0703.28.2017</w:t>
            </w:r>
          </w:p>
          <w:p w:rsidR="001D698B" w:rsidRPr="00630B13" w:rsidRDefault="001D698B"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Zarząd Melioracji i Urządzeń Wodnych w Mrągowie</w:t>
            </w:r>
          </w:p>
        </w:tc>
        <w:tc>
          <w:tcPr>
            <w:tcW w:w="4536" w:type="dxa"/>
          </w:tcPr>
          <w:p w:rsidR="00AD56D0" w:rsidRPr="00630B13" w:rsidRDefault="001D698B"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uzgodnienie odprowadzenia wód opadowych</w:t>
            </w:r>
          </w:p>
        </w:tc>
      </w:tr>
      <w:tr w:rsidR="00AD56D0" w:rsidRPr="00630B13" w:rsidTr="00C21993">
        <w:tc>
          <w:tcPr>
            <w:tcW w:w="561" w:type="dxa"/>
          </w:tcPr>
          <w:p w:rsidR="00AD56D0" w:rsidRPr="00630B13" w:rsidRDefault="001D698B"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34</w:t>
            </w:r>
          </w:p>
        </w:tc>
        <w:tc>
          <w:tcPr>
            <w:tcW w:w="3692" w:type="dxa"/>
          </w:tcPr>
          <w:p w:rsidR="00AD56D0" w:rsidRPr="00630B13" w:rsidRDefault="001D698B"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GKM.7226.15.5.2017</w:t>
            </w:r>
          </w:p>
          <w:p w:rsidR="001D698B" w:rsidRPr="00630B13" w:rsidRDefault="001D698B"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Burmistrz Miasta Mrągowa</w:t>
            </w:r>
          </w:p>
        </w:tc>
        <w:tc>
          <w:tcPr>
            <w:tcW w:w="4536" w:type="dxa"/>
          </w:tcPr>
          <w:p w:rsidR="00AD56D0" w:rsidRPr="00630B13" w:rsidRDefault="001D698B"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połączenia komunikacyjne Miasta Mrągowa oraz Gminy Mrągowa w związku z projektowaną siecią dróg krajowych S16 i DK59</w:t>
            </w:r>
          </w:p>
        </w:tc>
      </w:tr>
      <w:tr w:rsidR="00AD56D0" w:rsidRPr="00630B13" w:rsidTr="00C21993">
        <w:tc>
          <w:tcPr>
            <w:tcW w:w="561" w:type="dxa"/>
          </w:tcPr>
          <w:p w:rsidR="00AD56D0" w:rsidRPr="00630B13" w:rsidRDefault="001D698B"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35</w:t>
            </w:r>
          </w:p>
        </w:tc>
        <w:tc>
          <w:tcPr>
            <w:tcW w:w="3692" w:type="dxa"/>
          </w:tcPr>
          <w:p w:rsidR="00AD56D0" w:rsidRPr="00630B13" w:rsidRDefault="000924F7"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WITD.WI.8140.33.2018           L.dz. - 269/2/2018</w:t>
            </w:r>
          </w:p>
          <w:p w:rsidR="000924F7" w:rsidRPr="00630B13" w:rsidRDefault="000924F7" w:rsidP="005A6511">
            <w:pPr>
              <w:spacing w:after="0" w:line="360" w:lineRule="auto"/>
              <w:jc w:val="both"/>
              <w:rPr>
                <w:rFonts w:ascii="Verdana" w:hAnsi="Verdana" w:cs="Arial"/>
                <w:sz w:val="20"/>
                <w:szCs w:val="20"/>
                <w:lang w:eastAsia="pl-PL"/>
              </w:rPr>
            </w:pPr>
          </w:p>
        </w:tc>
        <w:tc>
          <w:tcPr>
            <w:tcW w:w="4536" w:type="dxa"/>
          </w:tcPr>
          <w:p w:rsidR="00AD56D0" w:rsidRPr="00630B13" w:rsidRDefault="000924F7"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uzgodnienie MOP-u oraz dojazd z drogi nr 16 do MOP-u w kierunku Mrągowa</w:t>
            </w:r>
          </w:p>
        </w:tc>
      </w:tr>
      <w:tr w:rsidR="00AD56D0" w:rsidRPr="00630B13" w:rsidTr="00C21993">
        <w:tc>
          <w:tcPr>
            <w:tcW w:w="561" w:type="dxa"/>
          </w:tcPr>
          <w:p w:rsidR="00AD56D0" w:rsidRPr="00630B13" w:rsidRDefault="001D698B"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36</w:t>
            </w:r>
          </w:p>
        </w:tc>
        <w:tc>
          <w:tcPr>
            <w:tcW w:w="3692" w:type="dxa"/>
          </w:tcPr>
          <w:p w:rsidR="00AD56D0" w:rsidRPr="00630B13" w:rsidRDefault="00A84AD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L.dz. 70/2018</w:t>
            </w:r>
          </w:p>
          <w:p w:rsidR="00A84ADD" w:rsidRPr="00630B13" w:rsidRDefault="00A84ADD"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Zakład Gospodarki Komunalnej w Warpunach</w:t>
            </w:r>
          </w:p>
        </w:tc>
        <w:tc>
          <w:tcPr>
            <w:tcW w:w="4536" w:type="dxa"/>
          </w:tcPr>
          <w:p w:rsidR="00AD56D0" w:rsidRPr="00630B13" w:rsidRDefault="00A84ADD" w:rsidP="005A6511">
            <w:pPr>
              <w:spacing w:after="0" w:line="360" w:lineRule="auto"/>
              <w:jc w:val="both"/>
              <w:rPr>
                <w:rFonts w:ascii="Verdana" w:hAnsi="Verdana" w:cs="Arial"/>
                <w:sz w:val="20"/>
                <w:szCs w:val="20"/>
                <w:lang w:eastAsia="pl-PL"/>
              </w:rPr>
            </w:pPr>
            <w:r w:rsidRPr="00630B13">
              <w:rPr>
                <w:rFonts w:ascii="Times New Roman CE" w:hAnsi="Times New Roman CE" w:cs="Times New Roman CE"/>
                <w:lang w:eastAsia="pl-PL"/>
              </w:rPr>
              <w:t>uzgodnienie w zakresie przebudowy sieci wodociągowej i sanitarnej</w:t>
            </w:r>
          </w:p>
        </w:tc>
      </w:tr>
      <w:tr w:rsidR="00A84ADD" w:rsidRPr="00630B13" w:rsidTr="00C21993">
        <w:tc>
          <w:tcPr>
            <w:tcW w:w="561" w:type="dxa"/>
          </w:tcPr>
          <w:p w:rsidR="00A84ADD" w:rsidRPr="00630B13" w:rsidRDefault="00A84ADD"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37</w:t>
            </w:r>
          </w:p>
        </w:tc>
        <w:tc>
          <w:tcPr>
            <w:tcW w:w="3692" w:type="dxa"/>
          </w:tcPr>
          <w:p w:rsidR="00A84ADD" w:rsidRPr="00630B13" w:rsidRDefault="00A84AD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Zakład Usług Elektrycznych Mrągowo</w:t>
            </w:r>
          </w:p>
        </w:tc>
        <w:tc>
          <w:tcPr>
            <w:tcW w:w="4536" w:type="dxa"/>
          </w:tcPr>
          <w:p w:rsidR="00A84ADD" w:rsidRPr="00630B13" w:rsidRDefault="00A84AD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 xml:space="preserve">uzgodnienia lokalizacji projektowanego przyłącza kablowego      nn-0,4 </w:t>
            </w:r>
            <w:proofErr w:type="spellStart"/>
            <w:r w:rsidRPr="00630B13">
              <w:rPr>
                <w:rFonts w:ascii="Times New Roman CE" w:hAnsi="Times New Roman CE" w:cs="Times New Roman CE"/>
                <w:lang w:eastAsia="pl-PL"/>
              </w:rPr>
              <w:t>kV</w:t>
            </w:r>
            <w:proofErr w:type="spellEnd"/>
            <w:r w:rsidRPr="00630B13">
              <w:rPr>
                <w:rFonts w:ascii="Times New Roman CE" w:hAnsi="Times New Roman CE" w:cs="Times New Roman CE"/>
                <w:lang w:eastAsia="pl-PL"/>
              </w:rPr>
              <w:t xml:space="preserve"> w miejscowości Marcinkowo gm. Mrągowo</w:t>
            </w:r>
          </w:p>
        </w:tc>
      </w:tr>
      <w:tr w:rsidR="00A84ADD" w:rsidRPr="00630B13" w:rsidTr="00C21993">
        <w:tc>
          <w:tcPr>
            <w:tcW w:w="561" w:type="dxa"/>
          </w:tcPr>
          <w:p w:rsidR="00A84ADD" w:rsidRPr="00630B13" w:rsidRDefault="00A84ADD"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38</w:t>
            </w:r>
          </w:p>
        </w:tc>
        <w:tc>
          <w:tcPr>
            <w:tcW w:w="3692" w:type="dxa"/>
          </w:tcPr>
          <w:p w:rsidR="00A84ADD" w:rsidRPr="00630B13" w:rsidRDefault="00A84ADD" w:rsidP="005A6511">
            <w:pPr>
              <w:spacing w:after="0" w:line="360" w:lineRule="auto"/>
              <w:jc w:val="both"/>
              <w:rPr>
                <w:rFonts w:ascii="Times New Roman CE" w:hAnsi="Times New Roman CE" w:cs="Times New Roman CE"/>
                <w:lang w:eastAsia="pl-PL"/>
              </w:rPr>
            </w:pPr>
            <w:proofErr w:type="spellStart"/>
            <w:r w:rsidRPr="00630B13">
              <w:rPr>
                <w:rFonts w:ascii="Times New Roman CE" w:hAnsi="Times New Roman CE" w:cs="Times New Roman CE"/>
                <w:lang w:eastAsia="pl-PL"/>
              </w:rPr>
              <w:t>ZWiK</w:t>
            </w:r>
            <w:proofErr w:type="spellEnd"/>
            <w:r w:rsidRPr="00630B13">
              <w:rPr>
                <w:rFonts w:ascii="Times New Roman CE" w:hAnsi="Times New Roman CE" w:cs="Times New Roman CE"/>
                <w:lang w:eastAsia="pl-PL"/>
              </w:rPr>
              <w:t xml:space="preserve"> - 988 - [18]</w:t>
            </w:r>
          </w:p>
          <w:p w:rsidR="00A84ADD" w:rsidRPr="00630B13" w:rsidRDefault="00A84AD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Zakład Wodociągów i Kanalizacji Mrągowo</w:t>
            </w:r>
          </w:p>
        </w:tc>
        <w:tc>
          <w:tcPr>
            <w:tcW w:w="4536" w:type="dxa"/>
          </w:tcPr>
          <w:p w:rsidR="00A84ADD" w:rsidRPr="00630B13" w:rsidRDefault="00A84AD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odprowadzenie wód deszczowych i roztopowych z OUD na działce nr 67/1 w obrębie nr 10</w:t>
            </w:r>
          </w:p>
        </w:tc>
      </w:tr>
      <w:tr w:rsidR="00A84ADD" w:rsidRPr="00630B13" w:rsidTr="00C21993">
        <w:tc>
          <w:tcPr>
            <w:tcW w:w="561" w:type="dxa"/>
          </w:tcPr>
          <w:p w:rsidR="00A84ADD" w:rsidRPr="00630B13" w:rsidRDefault="00A84ADD"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39</w:t>
            </w:r>
          </w:p>
        </w:tc>
        <w:tc>
          <w:tcPr>
            <w:tcW w:w="3692" w:type="dxa"/>
          </w:tcPr>
          <w:p w:rsidR="00A84ADD" w:rsidRPr="00630B13" w:rsidRDefault="00A84ADD" w:rsidP="005A6511">
            <w:pPr>
              <w:spacing w:after="0" w:line="360" w:lineRule="auto"/>
              <w:jc w:val="both"/>
              <w:rPr>
                <w:rFonts w:ascii="Times New Roman CE" w:hAnsi="Times New Roman CE" w:cs="Times New Roman CE"/>
                <w:lang w:eastAsia="pl-PL"/>
              </w:rPr>
            </w:pPr>
            <w:proofErr w:type="spellStart"/>
            <w:r w:rsidRPr="00630B13">
              <w:rPr>
                <w:rFonts w:ascii="Times New Roman CE" w:hAnsi="Times New Roman CE" w:cs="Times New Roman CE"/>
                <w:lang w:eastAsia="pl-PL"/>
              </w:rPr>
              <w:t>ZWiK</w:t>
            </w:r>
            <w:proofErr w:type="spellEnd"/>
            <w:r w:rsidRPr="00630B13">
              <w:rPr>
                <w:rFonts w:ascii="Times New Roman CE" w:hAnsi="Times New Roman CE" w:cs="Times New Roman CE"/>
                <w:lang w:eastAsia="pl-PL"/>
              </w:rPr>
              <w:t xml:space="preserve"> - 987 - [18]</w:t>
            </w:r>
          </w:p>
          <w:p w:rsidR="00A84ADD" w:rsidRPr="00630B13" w:rsidRDefault="00A84AD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Zakład Wodociągów i Kanalizacji Mrągowo</w:t>
            </w:r>
          </w:p>
        </w:tc>
        <w:tc>
          <w:tcPr>
            <w:tcW w:w="4536" w:type="dxa"/>
          </w:tcPr>
          <w:p w:rsidR="00A84ADD" w:rsidRPr="00630B13" w:rsidRDefault="00A84AD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sz w:val="20"/>
                <w:szCs w:val="20"/>
                <w:lang w:eastAsia="pl-PL"/>
              </w:rPr>
              <w:t>warunki przyłączenia do sieci wodociągowej i kanalizacyjnej dla OUD przy ul. Leśna Droga</w:t>
            </w:r>
          </w:p>
        </w:tc>
      </w:tr>
      <w:tr w:rsidR="00A84ADD" w:rsidRPr="00630B13" w:rsidTr="00C21993">
        <w:tc>
          <w:tcPr>
            <w:tcW w:w="561" w:type="dxa"/>
          </w:tcPr>
          <w:p w:rsidR="00A84ADD" w:rsidRPr="00630B13" w:rsidRDefault="00A84ADD"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40</w:t>
            </w:r>
          </w:p>
        </w:tc>
        <w:tc>
          <w:tcPr>
            <w:tcW w:w="3692" w:type="dxa"/>
          </w:tcPr>
          <w:p w:rsidR="00A84ADD" w:rsidRPr="00630B13" w:rsidRDefault="00A84ADD" w:rsidP="005A6511">
            <w:pPr>
              <w:spacing w:after="0" w:line="360" w:lineRule="auto"/>
              <w:jc w:val="both"/>
              <w:rPr>
                <w:rFonts w:ascii="Times New Roman CE" w:hAnsi="Times New Roman CE" w:cs="Times New Roman CE"/>
                <w:lang w:eastAsia="pl-PL"/>
              </w:rPr>
            </w:pPr>
            <w:proofErr w:type="spellStart"/>
            <w:r w:rsidRPr="00630B13">
              <w:rPr>
                <w:rFonts w:ascii="Times New Roman CE" w:hAnsi="Times New Roman CE" w:cs="Times New Roman CE"/>
                <w:lang w:eastAsia="pl-PL"/>
              </w:rPr>
              <w:t>ZWiK</w:t>
            </w:r>
            <w:proofErr w:type="spellEnd"/>
            <w:r w:rsidRPr="00630B13">
              <w:rPr>
                <w:rFonts w:ascii="Times New Roman CE" w:hAnsi="Times New Roman CE" w:cs="Times New Roman CE"/>
                <w:lang w:eastAsia="pl-PL"/>
              </w:rPr>
              <w:t xml:space="preserve"> - 989 - [18]</w:t>
            </w:r>
          </w:p>
          <w:p w:rsidR="00A84ADD" w:rsidRPr="00630B13" w:rsidRDefault="00A84AD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Zakład Wodociągów i Kanalizacji Mrągowo</w:t>
            </w:r>
          </w:p>
        </w:tc>
        <w:tc>
          <w:tcPr>
            <w:tcW w:w="4536" w:type="dxa"/>
          </w:tcPr>
          <w:p w:rsidR="00A84ADD" w:rsidRPr="00630B13" w:rsidRDefault="00A84AD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sz w:val="20"/>
                <w:szCs w:val="20"/>
                <w:lang w:eastAsia="pl-PL"/>
              </w:rPr>
              <w:t xml:space="preserve">uzgodnienie wodociągu i odprowadzenia ścieków z MOP "Bagienice" Gmina </w:t>
            </w:r>
            <w:proofErr w:type="spellStart"/>
            <w:r w:rsidRPr="00630B13">
              <w:rPr>
                <w:rFonts w:ascii="Times New Roman CE" w:hAnsi="Times New Roman CE" w:cs="Times New Roman CE"/>
                <w:sz w:val="20"/>
                <w:szCs w:val="20"/>
                <w:lang w:eastAsia="pl-PL"/>
              </w:rPr>
              <w:t>Mragowo</w:t>
            </w:r>
            <w:proofErr w:type="spellEnd"/>
          </w:p>
        </w:tc>
      </w:tr>
      <w:tr w:rsidR="00A84ADD" w:rsidRPr="00630B13" w:rsidTr="00C21993">
        <w:tc>
          <w:tcPr>
            <w:tcW w:w="561" w:type="dxa"/>
          </w:tcPr>
          <w:p w:rsidR="00A84ADD" w:rsidRPr="00630B13" w:rsidRDefault="00A84ADD"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41</w:t>
            </w:r>
          </w:p>
        </w:tc>
        <w:tc>
          <w:tcPr>
            <w:tcW w:w="3692" w:type="dxa"/>
          </w:tcPr>
          <w:p w:rsidR="00A84ADD" w:rsidRPr="00630B13" w:rsidRDefault="00A84AD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PSG-f00/DR/ROK/120278/1</w:t>
            </w:r>
          </w:p>
          <w:p w:rsidR="00A84ADD" w:rsidRPr="00630B13" w:rsidRDefault="00A84AD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 xml:space="preserve">Polska Spółka Gazownictwa sp. z </w:t>
            </w:r>
            <w:proofErr w:type="spellStart"/>
            <w:r w:rsidRPr="00630B13">
              <w:rPr>
                <w:rFonts w:ascii="Times New Roman CE" w:hAnsi="Times New Roman CE" w:cs="Times New Roman CE"/>
                <w:lang w:eastAsia="pl-PL"/>
              </w:rPr>
              <w:t>o.o</w:t>
            </w:r>
            <w:proofErr w:type="spellEnd"/>
          </w:p>
        </w:tc>
        <w:tc>
          <w:tcPr>
            <w:tcW w:w="4536" w:type="dxa"/>
          </w:tcPr>
          <w:p w:rsidR="00A84ADD" w:rsidRPr="00630B13" w:rsidRDefault="00A84AD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sz w:val="20"/>
                <w:szCs w:val="20"/>
                <w:lang w:eastAsia="pl-PL"/>
              </w:rPr>
              <w:t>oświadczenie o warunkach przyłączenia do sieci gazowej obiektu budowlanego</w:t>
            </w:r>
          </w:p>
        </w:tc>
      </w:tr>
      <w:tr w:rsidR="00A84ADD" w:rsidRPr="00630B13" w:rsidTr="00C21993">
        <w:tc>
          <w:tcPr>
            <w:tcW w:w="561" w:type="dxa"/>
          </w:tcPr>
          <w:p w:rsidR="00A84ADD" w:rsidRPr="00630B13" w:rsidRDefault="00A84ADD"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42</w:t>
            </w:r>
          </w:p>
        </w:tc>
        <w:tc>
          <w:tcPr>
            <w:tcW w:w="3692" w:type="dxa"/>
          </w:tcPr>
          <w:p w:rsidR="00A84ADD" w:rsidRPr="00630B13" w:rsidRDefault="00A84AD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3160/BR/ZTI/2018</w:t>
            </w:r>
          </w:p>
          <w:p w:rsidR="00A84ADD" w:rsidRPr="00630B13" w:rsidRDefault="00A84AD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Polska Spółka Gazownictwa sp. z o.o.</w:t>
            </w:r>
          </w:p>
        </w:tc>
        <w:tc>
          <w:tcPr>
            <w:tcW w:w="4536" w:type="dxa"/>
          </w:tcPr>
          <w:p w:rsidR="00A84ADD" w:rsidRPr="00630B13" w:rsidRDefault="00A84AD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sz w:val="20"/>
                <w:szCs w:val="20"/>
                <w:lang w:eastAsia="pl-PL"/>
              </w:rPr>
              <w:t>uzgodnienie trasy gazociągu</w:t>
            </w:r>
          </w:p>
        </w:tc>
      </w:tr>
      <w:tr w:rsidR="00A84ADD" w:rsidRPr="00630B13" w:rsidTr="00C21993">
        <w:tc>
          <w:tcPr>
            <w:tcW w:w="561" w:type="dxa"/>
          </w:tcPr>
          <w:p w:rsidR="00A84ADD" w:rsidRPr="00630B13" w:rsidRDefault="00A84ADD" w:rsidP="005A6511">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43</w:t>
            </w:r>
          </w:p>
        </w:tc>
        <w:tc>
          <w:tcPr>
            <w:tcW w:w="3692" w:type="dxa"/>
          </w:tcPr>
          <w:p w:rsidR="00A84ADD" w:rsidRPr="00630B13" w:rsidRDefault="00A84AD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ZG.224.3.2017</w:t>
            </w:r>
          </w:p>
          <w:p w:rsidR="00A84ADD" w:rsidRPr="00630B13" w:rsidRDefault="00A84AD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Nadleśnictwo Mrągowo</w:t>
            </w:r>
          </w:p>
        </w:tc>
        <w:tc>
          <w:tcPr>
            <w:tcW w:w="4536" w:type="dxa"/>
          </w:tcPr>
          <w:p w:rsidR="00A84ADD" w:rsidRPr="00630B13" w:rsidRDefault="00A84ADD" w:rsidP="005A6511">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sz w:val="20"/>
                <w:szCs w:val="20"/>
                <w:lang w:eastAsia="pl-PL"/>
              </w:rPr>
              <w:t>opinia dot. Przejść dla zwierząt dużych i średnich</w:t>
            </w:r>
          </w:p>
        </w:tc>
      </w:tr>
      <w:tr w:rsidR="00EB3D1F" w:rsidRPr="00630B13" w:rsidTr="00C21993">
        <w:tc>
          <w:tcPr>
            <w:tcW w:w="561" w:type="dxa"/>
          </w:tcPr>
          <w:p w:rsidR="00EB3D1F" w:rsidRPr="00630B13" w:rsidRDefault="00EB3D1F" w:rsidP="00EB3D1F">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44</w:t>
            </w:r>
          </w:p>
        </w:tc>
        <w:tc>
          <w:tcPr>
            <w:tcW w:w="3692" w:type="dxa"/>
          </w:tcPr>
          <w:p w:rsidR="00EB3D1F" w:rsidRPr="00630B13" w:rsidRDefault="00EB3D1F" w:rsidP="00EB3D1F">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EOP-61/62-006537-2017</w:t>
            </w:r>
          </w:p>
          <w:p w:rsidR="00EB3D1F" w:rsidRPr="00630B13" w:rsidRDefault="00EB3D1F" w:rsidP="00EB3D1F">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Energa Operator</w:t>
            </w:r>
          </w:p>
        </w:tc>
        <w:tc>
          <w:tcPr>
            <w:tcW w:w="4536" w:type="dxa"/>
          </w:tcPr>
          <w:p w:rsidR="00EB3D1F" w:rsidRPr="00630B13" w:rsidRDefault="00EB3D1F" w:rsidP="00EB3D1F">
            <w:pPr>
              <w:spacing w:after="0" w:line="360" w:lineRule="auto"/>
              <w:jc w:val="both"/>
              <w:rPr>
                <w:rFonts w:ascii="Times New Roman CE" w:hAnsi="Times New Roman CE" w:cs="Times New Roman CE"/>
                <w:sz w:val="20"/>
                <w:szCs w:val="20"/>
                <w:lang w:eastAsia="pl-PL"/>
              </w:rPr>
            </w:pPr>
            <w:r w:rsidRPr="00630B13">
              <w:rPr>
                <w:rFonts w:ascii="Times New Roman CE" w:hAnsi="Times New Roman CE" w:cs="Times New Roman CE"/>
                <w:sz w:val="20"/>
                <w:szCs w:val="20"/>
                <w:lang w:eastAsia="pl-PL"/>
              </w:rPr>
              <w:t>Oświadczenie w sprawie zapewnienia energii elektrycznej z sieci elektroenergetycznej</w:t>
            </w:r>
          </w:p>
        </w:tc>
      </w:tr>
      <w:tr w:rsidR="00EB3D1F" w:rsidRPr="00630B13" w:rsidTr="00C21993">
        <w:tc>
          <w:tcPr>
            <w:tcW w:w="561" w:type="dxa"/>
          </w:tcPr>
          <w:p w:rsidR="00EB3D1F" w:rsidRPr="00630B13" w:rsidRDefault="00EB3D1F" w:rsidP="00EB3D1F">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45</w:t>
            </w:r>
          </w:p>
        </w:tc>
        <w:tc>
          <w:tcPr>
            <w:tcW w:w="3692" w:type="dxa"/>
          </w:tcPr>
          <w:p w:rsidR="00EB3D1F" w:rsidRPr="00630B13" w:rsidRDefault="00EB3D1F" w:rsidP="00EB3D1F">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R/17/045932</w:t>
            </w:r>
          </w:p>
          <w:p w:rsidR="00EB3D1F" w:rsidRPr="00630B13" w:rsidRDefault="00EB3D1F" w:rsidP="00EB3D1F">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Energa Operator</w:t>
            </w:r>
          </w:p>
        </w:tc>
        <w:tc>
          <w:tcPr>
            <w:tcW w:w="4536" w:type="dxa"/>
          </w:tcPr>
          <w:p w:rsidR="00EB3D1F" w:rsidRPr="00630B13" w:rsidRDefault="00EB3D1F" w:rsidP="00EB3D1F">
            <w:pPr>
              <w:spacing w:after="0" w:line="360" w:lineRule="auto"/>
              <w:jc w:val="both"/>
              <w:rPr>
                <w:rFonts w:ascii="Times New Roman CE" w:hAnsi="Times New Roman CE" w:cs="Times New Roman CE"/>
                <w:sz w:val="20"/>
                <w:szCs w:val="20"/>
                <w:lang w:eastAsia="pl-PL"/>
              </w:rPr>
            </w:pPr>
            <w:r w:rsidRPr="00630B13">
              <w:rPr>
                <w:rFonts w:ascii="Times New Roman CE" w:hAnsi="Times New Roman CE" w:cs="Times New Roman CE"/>
                <w:sz w:val="20"/>
                <w:szCs w:val="20"/>
                <w:lang w:eastAsia="pl-PL"/>
              </w:rPr>
              <w:t>Warunki przebudowy (usunięcia kolizji)</w:t>
            </w:r>
          </w:p>
        </w:tc>
      </w:tr>
      <w:tr w:rsidR="00EB3D1F" w:rsidRPr="00630B13" w:rsidTr="00C21993">
        <w:tc>
          <w:tcPr>
            <w:tcW w:w="561" w:type="dxa"/>
          </w:tcPr>
          <w:p w:rsidR="00EB3D1F" w:rsidRPr="00630B13" w:rsidRDefault="00EB3D1F" w:rsidP="00EB3D1F">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46</w:t>
            </w:r>
          </w:p>
        </w:tc>
        <w:tc>
          <w:tcPr>
            <w:tcW w:w="3692" w:type="dxa"/>
          </w:tcPr>
          <w:p w:rsidR="00EB3D1F" w:rsidRPr="00630B13" w:rsidRDefault="00EB3D1F" w:rsidP="00EB3D1F">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RBK.7226.1.84.2017</w:t>
            </w:r>
          </w:p>
          <w:p w:rsidR="00EB3D1F" w:rsidRPr="00630B13" w:rsidRDefault="00EB3D1F" w:rsidP="00EB3D1F">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Gmina Mrągowo</w:t>
            </w:r>
          </w:p>
        </w:tc>
        <w:tc>
          <w:tcPr>
            <w:tcW w:w="4536" w:type="dxa"/>
          </w:tcPr>
          <w:p w:rsidR="00EB3D1F" w:rsidRPr="00630B13" w:rsidRDefault="00EB3D1F" w:rsidP="00EB3D1F">
            <w:pPr>
              <w:spacing w:after="0" w:line="360" w:lineRule="auto"/>
              <w:jc w:val="both"/>
              <w:rPr>
                <w:rFonts w:ascii="Times New Roman CE" w:hAnsi="Times New Roman CE" w:cs="Times New Roman CE"/>
                <w:sz w:val="20"/>
                <w:szCs w:val="20"/>
                <w:lang w:eastAsia="pl-PL"/>
              </w:rPr>
            </w:pPr>
            <w:r w:rsidRPr="00630B13">
              <w:rPr>
                <w:rFonts w:ascii="Times New Roman CE" w:hAnsi="Times New Roman CE" w:cs="Times New Roman CE"/>
                <w:sz w:val="20"/>
                <w:szCs w:val="20"/>
                <w:lang w:eastAsia="pl-PL"/>
              </w:rPr>
              <w:t>Uzgodnienie przebudowy linii zasilającej przepompownię</w:t>
            </w:r>
          </w:p>
        </w:tc>
      </w:tr>
      <w:tr w:rsidR="00EB3D1F" w:rsidRPr="00630B13" w:rsidTr="00C21993">
        <w:tc>
          <w:tcPr>
            <w:tcW w:w="561" w:type="dxa"/>
          </w:tcPr>
          <w:p w:rsidR="00EB3D1F" w:rsidRPr="00630B13" w:rsidRDefault="00EB3D1F" w:rsidP="00EB3D1F">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47</w:t>
            </w:r>
          </w:p>
        </w:tc>
        <w:tc>
          <w:tcPr>
            <w:tcW w:w="3692" w:type="dxa"/>
          </w:tcPr>
          <w:p w:rsidR="00EB3D1F" w:rsidRPr="00630B13" w:rsidRDefault="00EB3D1F" w:rsidP="00EB3D1F">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EOŚ-7886/U-MS/2017</w:t>
            </w:r>
          </w:p>
          <w:p w:rsidR="00EB3D1F" w:rsidRPr="00630B13" w:rsidRDefault="00EB3D1F" w:rsidP="00EB3D1F">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Energa Oświetlenie</w:t>
            </w:r>
          </w:p>
        </w:tc>
        <w:tc>
          <w:tcPr>
            <w:tcW w:w="4536" w:type="dxa"/>
          </w:tcPr>
          <w:p w:rsidR="00EB3D1F" w:rsidRPr="00630B13" w:rsidRDefault="00EB3D1F" w:rsidP="00EB3D1F">
            <w:pPr>
              <w:spacing w:after="0" w:line="360" w:lineRule="auto"/>
              <w:jc w:val="both"/>
              <w:rPr>
                <w:rFonts w:ascii="Times New Roman CE" w:hAnsi="Times New Roman CE" w:cs="Times New Roman CE"/>
                <w:sz w:val="20"/>
                <w:szCs w:val="20"/>
                <w:lang w:eastAsia="pl-PL"/>
              </w:rPr>
            </w:pPr>
            <w:r w:rsidRPr="00630B13">
              <w:rPr>
                <w:rFonts w:ascii="Times New Roman CE" w:hAnsi="Times New Roman CE" w:cs="Times New Roman CE"/>
                <w:sz w:val="20"/>
                <w:szCs w:val="20"/>
                <w:lang w:eastAsia="pl-PL"/>
              </w:rPr>
              <w:t>Warunki na usunięcie kolizji</w:t>
            </w:r>
          </w:p>
        </w:tc>
      </w:tr>
      <w:tr w:rsidR="00EB3D1F" w:rsidRPr="00630B13" w:rsidTr="00C21993">
        <w:tc>
          <w:tcPr>
            <w:tcW w:w="561" w:type="dxa"/>
          </w:tcPr>
          <w:p w:rsidR="00EB3D1F" w:rsidRPr="00630B13" w:rsidRDefault="00EB3D1F" w:rsidP="00EB3D1F">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48</w:t>
            </w:r>
          </w:p>
        </w:tc>
        <w:tc>
          <w:tcPr>
            <w:tcW w:w="3692" w:type="dxa"/>
          </w:tcPr>
          <w:p w:rsidR="00EB3D1F" w:rsidRPr="00630B13" w:rsidRDefault="00EB3D1F" w:rsidP="00EB3D1F">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R/17/045932</w:t>
            </w:r>
          </w:p>
          <w:p w:rsidR="00EB3D1F" w:rsidRPr="00630B13" w:rsidRDefault="00EB3D1F" w:rsidP="00EB3D1F">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Energa Operator</w:t>
            </w:r>
          </w:p>
        </w:tc>
        <w:tc>
          <w:tcPr>
            <w:tcW w:w="4536" w:type="dxa"/>
          </w:tcPr>
          <w:p w:rsidR="00EB3D1F" w:rsidRPr="00630B13" w:rsidRDefault="00EB3D1F" w:rsidP="00EB3D1F">
            <w:pPr>
              <w:spacing w:after="0" w:line="360" w:lineRule="auto"/>
              <w:jc w:val="both"/>
              <w:rPr>
                <w:rFonts w:ascii="Times New Roman CE" w:hAnsi="Times New Roman CE" w:cs="Times New Roman CE"/>
                <w:sz w:val="20"/>
                <w:szCs w:val="20"/>
                <w:lang w:eastAsia="pl-PL"/>
              </w:rPr>
            </w:pPr>
            <w:r w:rsidRPr="00630B13">
              <w:rPr>
                <w:rFonts w:ascii="Times New Roman CE" w:hAnsi="Times New Roman CE" w:cs="Times New Roman CE"/>
                <w:sz w:val="20"/>
                <w:szCs w:val="20"/>
                <w:lang w:eastAsia="pl-PL"/>
              </w:rPr>
              <w:t>Aktualizacja nr 1 warunków przebudowy</w:t>
            </w:r>
          </w:p>
        </w:tc>
      </w:tr>
      <w:tr w:rsidR="00EB3D1F" w:rsidRPr="00630B13" w:rsidTr="00C21993">
        <w:tc>
          <w:tcPr>
            <w:tcW w:w="561" w:type="dxa"/>
          </w:tcPr>
          <w:p w:rsidR="00EB3D1F" w:rsidRPr="00630B13" w:rsidRDefault="00EB3D1F" w:rsidP="00EB3D1F">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49</w:t>
            </w:r>
          </w:p>
        </w:tc>
        <w:tc>
          <w:tcPr>
            <w:tcW w:w="3692" w:type="dxa"/>
          </w:tcPr>
          <w:p w:rsidR="00EB3D1F" w:rsidRPr="00630B13" w:rsidRDefault="00EB3D1F" w:rsidP="00EB3D1F">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6MMP/AK/EOP-6-037150-2017</w:t>
            </w:r>
          </w:p>
          <w:p w:rsidR="00EB3D1F" w:rsidRPr="00630B13" w:rsidRDefault="00EB3D1F" w:rsidP="00EB3D1F">
            <w:pPr>
              <w:spacing w:after="0" w:line="360" w:lineRule="auto"/>
              <w:jc w:val="both"/>
              <w:rPr>
                <w:rFonts w:ascii="Times New Roman CE" w:hAnsi="Times New Roman CE" w:cs="Times New Roman CE"/>
                <w:lang w:eastAsia="pl-PL"/>
              </w:rPr>
            </w:pPr>
            <w:r w:rsidRPr="00630B13">
              <w:rPr>
                <w:rFonts w:ascii="Times New Roman CE" w:hAnsi="Times New Roman CE" w:cs="Times New Roman CE"/>
                <w:lang w:eastAsia="pl-PL"/>
              </w:rPr>
              <w:t>Energa Operator</w:t>
            </w:r>
          </w:p>
        </w:tc>
        <w:tc>
          <w:tcPr>
            <w:tcW w:w="4536" w:type="dxa"/>
          </w:tcPr>
          <w:p w:rsidR="00EB3D1F" w:rsidRPr="00630B13" w:rsidRDefault="00EB3D1F" w:rsidP="00EB3D1F">
            <w:pPr>
              <w:spacing w:after="0" w:line="360" w:lineRule="auto"/>
              <w:jc w:val="both"/>
              <w:rPr>
                <w:rFonts w:ascii="Times New Roman CE" w:hAnsi="Times New Roman CE" w:cs="Times New Roman CE"/>
                <w:sz w:val="20"/>
                <w:szCs w:val="20"/>
                <w:lang w:eastAsia="pl-PL"/>
              </w:rPr>
            </w:pPr>
            <w:r w:rsidRPr="00630B13">
              <w:rPr>
                <w:rFonts w:ascii="Times New Roman CE" w:hAnsi="Times New Roman CE" w:cs="Times New Roman CE"/>
                <w:sz w:val="20"/>
                <w:szCs w:val="20"/>
                <w:lang w:eastAsia="pl-PL"/>
              </w:rPr>
              <w:t>Uzgodnienie koncepcji przebudowy urządzeń elektroenergetycznych</w:t>
            </w:r>
          </w:p>
        </w:tc>
      </w:tr>
    </w:tbl>
    <w:p w:rsidR="005B79AA" w:rsidRPr="00630B13" w:rsidRDefault="005B79AA" w:rsidP="00110582">
      <w:pPr>
        <w:spacing w:after="0" w:line="360" w:lineRule="auto"/>
        <w:jc w:val="both"/>
        <w:rPr>
          <w:rFonts w:ascii="Verdana" w:eastAsia="Times New Roman" w:hAnsi="Verdana" w:cs="Arial"/>
          <w:sz w:val="20"/>
          <w:szCs w:val="20"/>
          <w:lang w:eastAsia="pl-PL"/>
        </w:rPr>
      </w:pPr>
    </w:p>
    <w:p w:rsidR="00B428CE" w:rsidRPr="00630B13" w:rsidRDefault="00B428CE" w:rsidP="00B428CE">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Z uwagi na różne terminy i szczegółowość opracowania powyższych dokumentów wszelkie rozbieżności pomiędzy nimi powinny być odczytywane i interpretowane w powyższej kolejności, z zastrzeżeniem, że wymagania opisane w niniejszym PFU są wymaganiami nadrzędnymi w stosunku do tych, które są określone w powyższych dokumentach.</w:t>
      </w:r>
    </w:p>
    <w:p w:rsidR="00B428CE" w:rsidRPr="00630B13" w:rsidRDefault="00B428CE" w:rsidP="00B428CE">
      <w:pPr>
        <w:spacing w:line="360" w:lineRule="auto"/>
        <w:jc w:val="both"/>
        <w:rPr>
          <w:rFonts w:ascii="Verdana" w:hAnsi="Verdana" w:cs="Arial"/>
          <w:sz w:val="20"/>
          <w:szCs w:val="20"/>
          <w:lang w:eastAsia="pl-PL"/>
        </w:rPr>
      </w:pPr>
      <w:r w:rsidRPr="00630B13">
        <w:rPr>
          <w:rFonts w:ascii="Verdana" w:hAnsi="Verdana" w:cs="Arial"/>
          <w:sz w:val="20"/>
          <w:szCs w:val="20"/>
          <w:lang w:eastAsia="pl-PL"/>
        </w:rPr>
        <w:t>Materiały przekazane w TOM-</w:t>
      </w:r>
      <w:proofErr w:type="spellStart"/>
      <w:r w:rsidRPr="00630B13">
        <w:rPr>
          <w:rFonts w:ascii="Verdana" w:hAnsi="Verdana" w:cs="Arial"/>
          <w:sz w:val="20"/>
          <w:szCs w:val="20"/>
          <w:lang w:eastAsia="pl-PL"/>
        </w:rPr>
        <w:t>ie</w:t>
      </w:r>
      <w:proofErr w:type="spellEnd"/>
      <w:r w:rsidRPr="00630B13">
        <w:rPr>
          <w:rFonts w:ascii="Verdana" w:hAnsi="Verdana" w:cs="Arial"/>
          <w:sz w:val="20"/>
          <w:szCs w:val="20"/>
          <w:lang w:eastAsia="pl-PL"/>
        </w:rPr>
        <w:t xml:space="preserve"> V SIWZ w zakresie niewymienionym powyżej oraz wszystkie inne materiały zawarte w TOM-</w:t>
      </w:r>
      <w:proofErr w:type="spellStart"/>
      <w:r w:rsidRPr="00630B13">
        <w:rPr>
          <w:rFonts w:ascii="Verdana" w:hAnsi="Verdana" w:cs="Arial"/>
          <w:sz w:val="20"/>
          <w:szCs w:val="20"/>
          <w:lang w:eastAsia="pl-PL"/>
        </w:rPr>
        <w:t>ie</w:t>
      </w:r>
      <w:proofErr w:type="spellEnd"/>
      <w:r w:rsidRPr="00630B13">
        <w:rPr>
          <w:rFonts w:ascii="Verdana" w:hAnsi="Verdana" w:cs="Arial"/>
          <w:sz w:val="20"/>
          <w:szCs w:val="20"/>
          <w:lang w:eastAsia="pl-PL"/>
        </w:rPr>
        <w:t xml:space="preserve"> V SIWZ nie stanowią opisu przedmiotu zamówienia. Wykonawca otrzymuje te materiały jedynie w celach poglądowych i może je wykorzystać oraz interpretować na własne ryzyko.</w:t>
      </w:r>
    </w:p>
    <w:p w:rsidR="00B428CE" w:rsidRPr="00630B13" w:rsidRDefault="00B428CE" w:rsidP="00B428CE">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Uznaje się, iż pojęcia, którymi posłużono się w PFU, takie jak „należy” lub „powinny” lub „wymaga się” lub „będą”, są tożsame i mogą być używane zamiennie, a zwroty, w których zostały użyte, uznaje się za stanowiące zobowiązanie Wykonawcy. </w:t>
      </w:r>
    </w:p>
    <w:p w:rsidR="00B428CE" w:rsidRPr="00630B13" w:rsidRDefault="00B428CE" w:rsidP="00B428CE">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Planowana inwestycja będzie miała wpływ na środowisko naturalne, zarówno w czasie prowadzenia Robót, jak i w czasie eksploatacji.</w:t>
      </w:r>
    </w:p>
    <w:p w:rsidR="00B428CE" w:rsidRPr="00630B13" w:rsidRDefault="00B428CE" w:rsidP="00B428CE">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Zmiany ilości lub parametrów, zawarte w Opisie Przedmiotu Zamówienia, jakie mogą wystąpić w trakcie opracowywania przez Wykonawcę Raportu wykonanego w ramach ponownej oceny oddziaływania na środowisko, Projektu Budowlanego i Projektu Wykonawczego, z uwzględnieniem postanowień zawartych w Ogólnych i Szczególnych Warunkach Kontraktu, będą procedowane zgodnie z Klauzulą 13 Warunków Kontraktu.</w:t>
      </w:r>
    </w:p>
    <w:p w:rsidR="004A55D6" w:rsidRPr="001E445F" w:rsidRDefault="004A55D6" w:rsidP="00B428CE">
      <w:pPr>
        <w:spacing w:after="0" w:line="360" w:lineRule="auto"/>
        <w:jc w:val="both"/>
        <w:rPr>
          <w:rFonts w:ascii="Verdana" w:eastAsia="Times New Roman" w:hAnsi="Verdana" w:cs="Arial"/>
          <w:sz w:val="20"/>
          <w:szCs w:val="20"/>
          <w:u w:val="single"/>
          <w:lang w:eastAsia="pl-PL"/>
        </w:rPr>
      </w:pPr>
    </w:p>
    <w:p w:rsidR="00B428CE" w:rsidRPr="00014A18" w:rsidRDefault="00B428CE" w:rsidP="00B428CE">
      <w:pPr>
        <w:spacing w:after="0" w:line="360" w:lineRule="auto"/>
        <w:jc w:val="both"/>
        <w:rPr>
          <w:rFonts w:ascii="Verdana" w:eastAsia="Times New Roman" w:hAnsi="Verdana" w:cs="Arial"/>
          <w:b/>
          <w:sz w:val="20"/>
          <w:szCs w:val="20"/>
          <w:u w:val="single"/>
          <w:lang w:eastAsia="pl-PL"/>
        </w:rPr>
      </w:pPr>
      <w:r w:rsidRPr="00014A18">
        <w:rPr>
          <w:rFonts w:ascii="Verdana" w:eastAsia="Times New Roman" w:hAnsi="Verdana" w:cs="Arial"/>
          <w:b/>
          <w:sz w:val="20"/>
          <w:szCs w:val="20"/>
          <w:u w:val="single"/>
          <w:lang w:eastAsia="pl-PL"/>
        </w:rPr>
        <w:t>Zmiana decyzji ZRID</w:t>
      </w:r>
    </w:p>
    <w:p w:rsidR="00B428CE" w:rsidRPr="00630B13" w:rsidRDefault="00B428CE" w:rsidP="00B428CE">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przypadku, gdy Wykonawca uzna konieczność zmiany decyzji ZRID, od której nie zostało wniesione odwołanie, z wnioskiem o jej zmianę wystąpi do właściwego wojewody.</w:t>
      </w:r>
    </w:p>
    <w:p w:rsidR="00B428CE" w:rsidRPr="00630B13" w:rsidRDefault="00B428CE" w:rsidP="00B428CE">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przypadku, gdy Wykonawca uzna konieczność zmiany decyzji ZRID, od której wniesiono odwołanie i na skutek wniesionego odwołania organ odwoławczy (Minister Infrastruktury i Budownictwa) utrzymał w mocy zaskarżoną decyzję, lub uchylił zaskarżoną decyzję w całości albo w części i w tym zakresie orzekł co do istoty sprawy, z wnioskiem o zmianę decyzji Wykonawca wystąpi bezpośrednio do tego organu, z pominięciem organu I instancji.</w:t>
      </w:r>
    </w:p>
    <w:p w:rsidR="00B428CE" w:rsidRPr="00630B13" w:rsidRDefault="00B428CE" w:rsidP="00B428CE">
      <w:pPr>
        <w:spacing w:after="0" w:line="360" w:lineRule="auto"/>
        <w:jc w:val="both"/>
        <w:rPr>
          <w:rFonts w:ascii="Verdana" w:eastAsia="Times New Roman" w:hAnsi="Verdana" w:cs="Arial"/>
          <w:sz w:val="20"/>
          <w:szCs w:val="20"/>
          <w:lang w:eastAsia="pl-PL"/>
        </w:rPr>
      </w:pPr>
    </w:p>
    <w:p w:rsidR="00B428CE" w:rsidRPr="00630B13" w:rsidRDefault="00B428CE" w:rsidP="00B428CE">
      <w:pPr>
        <w:spacing w:after="0" w:line="360" w:lineRule="auto"/>
        <w:jc w:val="both"/>
        <w:rPr>
          <w:rFonts w:ascii="Verdana" w:eastAsia="Times New Roman" w:hAnsi="Verdana" w:cs="Arial"/>
          <w:b/>
          <w:sz w:val="20"/>
          <w:szCs w:val="20"/>
          <w:u w:val="single"/>
          <w:lang w:eastAsia="pl-PL"/>
        </w:rPr>
      </w:pPr>
      <w:r w:rsidRPr="00630B13">
        <w:rPr>
          <w:rFonts w:ascii="Verdana" w:eastAsia="Times New Roman" w:hAnsi="Verdana" w:cs="Arial"/>
          <w:b/>
          <w:sz w:val="20"/>
          <w:szCs w:val="20"/>
          <w:u w:val="single"/>
          <w:lang w:eastAsia="pl-PL"/>
        </w:rPr>
        <w:t>Zmiana decyzji o środowiskowych uwarunkowaniach</w:t>
      </w:r>
    </w:p>
    <w:p w:rsidR="0031315C" w:rsidRPr="001E445F" w:rsidRDefault="0031315C" w:rsidP="0031315C">
      <w:pPr>
        <w:spacing w:after="0" w:line="360" w:lineRule="auto"/>
        <w:jc w:val="both"/>
        <w:rPr>
          <w:rFonts w:ascii="Verdana" w:eastAsia="Times New Roman" w:hAnsi="Verdana" w:cs="Arial"/>
          <w:sz w:val="20"/>
          <w:szCs w:val="20"/>
          <w:lang w:eastAsia="pl-PL"/>
        </w:rPr>
      </w:pPr>
      <w:bookmarkStart w:id="659" w:name="_Toc470799944"/>
      <w:bookmarkStart w:id="660" w:name="_Toc470800794"/>
      <w:bookmarkStart w:id="661" w:name="_Toc470801642"/>
      <w:bookmarkStart w:id="662" w:name="_Toc471382513"/>
      <w:bookmarkStart w:id="663" w:name="_Toc471392810"/>
      <w:bookmarkEnd w:id="659"/>
      <w:bookmarkEnd w:id="660"/>
      <w:bookmarkEnd w:id="661"/>
      <w:bookmarkEnd w:id="662"/>
      <w:bookmarkEnd w:id="663"/>
      <w:r w:rsidRPr="001E445F">
        <w:rPr>
          <w:rFonts w:ascii="Verdana" w:eastAsia="Times New Roman" w:hAnsi="Verdana" w:cs="Arial"/>
          <w:sz w:val="20"/>
          <w:szCs w:val="20"/>
          <w:lang w:eastAsia="pl-PL"/>
        </w:rPr>
        <w:t>Zamawiający nie dopuszcza zmiany decyzji o środowiskowych uwarunkowaniach.</w:t>
      </w:r>
    </w:p>
    <w:p w:rsidR="0031315C" w:rsidRPr="001E445F" w:rsidRDefault="0031315C" w:rsidP="0031315C">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Jeżeli w wyniku przyjętych przez Wykonawcę rozwiązań zajdzie konieczność wyjścia poza granice określone w DŚU i jej zmianie oraz gdy nie jest możliwe zaprojektowanie i wykonanie Robót w sposób umożliwiający niewychodzenie poza granice określone w DŚU, należy uzyskać dodatkowe decyzje środowiskowe. </w:t>
      </w:r>
    </w:p>
    <w:p w:rsidR="0031315C" w:rsidRPr="001E445F" w:rsidRDefault="0031315C" w:rsidP="0031315C">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W tym celu należy opracować materiały do wniosku o dodatkowe decyzje wraz z kartą informacyjną przedsięwzięcia/raportem o oddziaływaniu przedsięwzięcia na środowisko, a następnie w imieniu Zamawiającego wystąpić z wnioskiem o wydanie tych decyzji do właściwych organów. Wykonana karta informacyjna przedsięwzięcia/raport oddziaływania na środowisko wymaga, przed złożeniem wniosku do organu, uzgodnienia z Generalną Dyrekcja Dróg Krajowych i Autostrad. Dokonane zmiany i uzupełnienia, z uwzględnieniem postanowień zawartych w Ogólnych i Szczególnych Warunkach Kontraktu, będą procedowane zgodnie z Klauzulą 13 Warunków Kontraktu. </w:t>
      </w:r>
    </w:p>
    <w:p w:rsidR="0031315C" w:rsidRPr="001E445F" w:rsidRDefault="0031315C" w:rsidP="0031315C">
      <w:pPr>
        <w:spacing w:after="0" w:line="360" w:lineRule="auto"/>
        <w:jc w:val="both"/>
        <w:rPr>
          <w:rFonts w:ascii="Verdana" w:eastAsia="Times New Roman" w:hAnsi="Verdana" w:cs="Arial"/>
          <w:sz w:val="20"/>
          <w:szCs w:val="20"/>
          <w:lang w:eastAsia="pl-PL"/>
        </w:rPr>
      </w:pPr>
      <w:r w:rsidRPr="00014A18">
        <w:rPr>
          <w:rFonts w:ascii="Verdana" w:eastAsia="Times New Roman" w:hAnsi="Verdana" w:cs="Arial"/>
          <w:sz w:val="20"/>
          <w:szCs w:val="20"/>
          <w:lang w:eastAsia="pl-PL"/>
        </w:rPr>
        <w:t>W ramach zamówienia należy wykonać Raport do ponownej oceny oddziaływa</w:t>
      </w:r>
      <w:r w:rsidRPr="00630B13">
        <w:rPr>
          <w:rFonts w:ascii="Verdana" w:eastAsia="Times New Roman" w:hAnsi="Verdana" w:cs="Arial"/>
          <w:sz w:val="20"/>
          <w:szCs w:val="20"/>
          <w:lang w:eastAsia="pl-PL"/>
        </w:rPr>
        <w:t>nia na środowisko w zakresie określonym art. 66 i 67 ustawy z dnia 3 października 2008 r. o udostępnianiu informacji o środowisku i jego ochronie, udziale społeczeństwa w ochronie środowiska oraz o ocenach oddziaływania na środowisko (</w:t>
      </w:r>
      <w:proofErr w:type="spellStart"/>
      <w:r w:rsidRPr="00630B13">
        <w:rPr>
          <w:rFonts w:ascii="Verdana" w:eastAsia="Times New Roman" w:hAnsi="Verdana" w:cs="Arial"/>
          <w:sz w:val="20"/>
          <w:szCs w:val="20"/>
          <w:lang w:eastAsia="pl-PL"/>
        </w:rPr>
        <w:t>t.j</w:t>
      </w:r>
      <w:proofErr w:type="spellEnd"/>
      <w:r w:rsidRPr="00630B13">
        <w:rPr>
          <w:rFonts w:ascii="Verdana" w:eastAsia="Times New Roman" w:hAnsi="Verdana" w:cs="Arial"/>
          <w:sz w:val="20"/>
          <w:szCs w:val="20"/>
          <w:lang w:eastAsia="pl-PL"/>
        </w:rPr>
        <w:t>. Dz. U.2017, poz. 1405), uzyskać uzgodnienie tego raportu z Wydziałem Środowiska Oddziału GDDKiA, jak również uzyskać postanowienie właściwego RDOŚ uzgadniające realizację przedsięwzięcia</w:t>
      </w:r>
      <w:r w:rsidR="00F725C5" w:rsidRPr="00630B13">
        <w:rPr>
          <w:rFonts w:ascii="Verdana" w:eastAsia="Times New Roman" w:hAnsi="Verdana" w:cs="Arial"/>
          <w:sz w:val="20"/>
          <w:szCs w:val="20"/>
          <w:lang w:eastAsia="pl-PL"/>
        </w:rPr>
        <w:t>.</w:t>
      </w:r>
    </w:p>
    <w:p w:rsidR="0031315C" w:rsidRPr="001E445F" w:rsidRDefault="0031315C" w:rsidP="0031315C">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Należy mieć na uwadze, że zmiana DŚU obejmuje w swoim zakresie działki przeznaczone pod czasowe zajęcia terenu. </w:t>
      </w:r>
    </w:p>
    <w:p w:rsidR="0031315C" w:rsidRPr="001E445F" w:rsidRDefault="0031315C" w:rsidP="000E6475">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Jeśli zajdzie konieczność uzyskania dodatkowej decyzji DŚU Wykonawca ma obowiązek wykazać w niej działki przeznaczone na czasowe zajęcie terenu.</w:t>
      </w:r>
      <w:r w:rsidR="000E6475" w:rsidRPr="001E445F">
        <w:rPr>
          <w:rFonts w:ascii="Verdana" w:eastAsia="Times New Roman" w:hAnsi="Verdana" w:cs="Arial"/>
          <w:sz w:val="20"/>
          <w:szCs w:val="20"/>
          <w:lang w:eastAsia="pl-PL"/>
        </w:rPr>
        <w:t xml:space="preserve"> </w:t>
      </w:r>
    </w:p>
    <w:p w:rsidR="000076E6" w:rsidRPr="00630B13" w:rsidRDefault="000076E6" w:rsidP="004A55D6">
      <w:pPr>
        <w:pStyle w:val="Nagwek3"/>
        <w:ind w:left="851" w:hanging="851"/>
        <w:jc w:val="both"/>
        <w:rPr>
          <w:bCs w:val="0"/>
        </w:rPr>
      </w:pPr>
      <w:bookmarkStart w:id="664" w:name="_Toc524597179"/>
      <w:r w:rsidRPr="00014A18">
        <w:t>Wymagania w stosunku do Wykonawcy wynikające z decyzji o środowiskowych uwarunkowaniach</w:t>
      </w:r>
      <w:bookmarkEnd w:id="664"/>
      <w:r w:rsidRPr="00014A18">
        <w:t xml:space="preserve"> </w:t>
      </w:r>
    </w:p>
    <w:p w:rsidR="000076E6" w:rsidRPr="00630B13" w:rsidRDefault="000076E6" w:rsidP="000076E6">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w:t>
      </w:r>
      <w:r w:rsidR="00ED4A0E" w:rsidRPr="00630B13">
        <w:rPr>
          <w:rFonts w:ascii="Verdana" w:eastAsia="Times New Roman" w:hAnsi="Verdana" w:cs="Arial"/>
          <w:sz w:val="20"/>
          <w:szCs w:val="20"/>
          <w:lang w:eastAsia="pl-PL"/>
        </w:rPr>
        <w:t xml:space="preserve">ykonawca zrealizuje przedmiot zamówienia zgodnie z warunkami zawartymi w decyzji </w:t>
      </w:r>
      <w:r w:rsidR="0002698E" w:rsidRPr="00630B13">
        <w:rPr>
          <w:rFonts w:ascii="Verdana" w:eastAsia="Times New Roman" w:hAnsi="Verdana" w:cs="Arial"/>
          <w:sz w:val="20"/>
          <w:szCs w:val="20"/>
          <w:lang w:eastAsia="pl-PL"/>
        </w:rPr>
        <w:br/>
      </w:r>
      <w:r w:rsidRPr="00630B13">
        <w:rPr>
          <w:rFonts w:ascii="Verdana" w:eastAsia="Times New Roman" w:hAnsi="Verdana" w:cs="Arial"/>
          <w:sz w:val="20"/>
          <w:szCs w:val="20"/>
          <w:lang w:eastAsia="pl-PL"/>
        </w:rPr>
        <w:t>o środowiskowych uwarunkowaniach</w:t>
      </w:r>
      <w:r w:rsidR="00F725C5" w:rsidRPr="00630B13">
        <w:rPr>
          <w:rFonts w:ascii="Verdana" w:eastAsia="Times New Roman" w:hAnsi="Verdana" w:cs="Arial"/>
          <w:sz w:val="20"/>
          <w:szCs w:val="20"/>
          <w:lang w:eastAsia="pl-PL"/>
        </w:rPr>
        <w:t xml:space="preserve"> i jej zmianie</w:t>
      </w:r>
      <w:r w:rsidRPr="00630B13">
        <w:rPr>
          <w:rFonts w:ascii="Verdana" w:eastAsia="Times New Roman" w:hAnsi="Verdana" w:cs="Arial"/>
          <w:sz w:val="20"/>
          <w:szCs w:val="20"/>
          <w:lang w:eastAsia="pl-PL"/>
        </w:rPr>
        <w:t>.</w:t>
      </w:r>
    </w:p>
    <w:p w:rsidR="00992E7D" w:rsidRPr="00630B13" w:rsidRDefault="00992E7D" w:rsidP="006902B0">
      <w:pPr>
        <w:spacing w:after="0" w:line="360" w:lineRule="auto"/>
        <w:jc w:val="both"/>
        <w:rPr>
          <w:rFonts w:ascii="Verdana" w:eastAsia="Times New Roman" w:hAnsi="Verdana"/>
          <w:b/>
          <w:bCs/>
          <w:iCs/>
          <w:sz w:val="20"/>
          <w:szCs w:val="20"/>
        </w:rPr>
      </w:pPr>
    </w:p>
    <w:p w:rsidR="006902B0" w:rsidRPr="00630B13" w:rsidRDefault="006902B0" w:rsidP="006902B0">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trakcie prowadzenia Robót ziemnych</w:t>
      </w:r>
      <w:r w:rsidR="001C4CA7" w:rsidRPr="00630B13">
        <w:rPr>
          <w:rFonts w:ascii="Verdana" w:eastAsia="Times New Roman" w:hAnsi="Verdana" w:cs="Arial"/>
          <w:sz w:val="20"/>
          <w:szCs w:val="20"/>
          <w:lang w:eastAsia="pl-PL"/>
        </w:rPr>
        <w:t xml:space="preserve"> </w:t>
      </w:r>
      <w:r w:rsidR="009B35E1" w:rsidRPr="00630B13">
        <w:rPr>
          <w:rFonts w:ascii="Verdana" w:eastAsia="Times New Roman" w:hAnsi="Verdana" w:cs="Arial"/>
          <w:sz w:val="20"/>
          <w:szCs w:val="20"/>
          <w:lang w:eastAsia="pl-PL"/>
        </w:rPr>
        <w:t xml:space="preserve">Wykonawca </w:t>
      </w:r>
      <w:r w:rsidRPr="00630B13">
        <w:rPr>
          <w:rFonts w:ascii="Verdana" w:eastAsia="Times New Roman" w:hAnsi="Verdana" w:cs="Arial"/>
          <w:sz w:val="20"/>
          <w:szCs w:val="20"/>
          <w:lang w:eastAsia="pl-PL"/>
        </w:rPr>
        <w:t xml:space="preserve">zapewni stały nadzór archeologiczny. Ponadto </w:t>
      </w:r>
      <w:r w:rsidR="00214B58" w:rsidRPr="00630B13">
        <w:rPr>
          <w:rFonts w:ascii="Verdana" w:eastAsia="Times New Roman" w:hAnsi="Verdana" w:cs="Arial"/>
          <w:sz w:val="20"/>
          <w:szCs w:val="20"/>
          <w:lang w:eastAsia="pl-PL"/>
        </w:rPr>
        <w:t>W</w:t>
      </w:r>
      <w:r w:rsidRPr="00630B13">
        <w:rPr>
          <w:rFonts w:ascii="Verdana" w:eastAsia="Times New Roman" w:hAnsi="Verdana" w:cs="Arial"/>
          <w:sz w:val="20"/>
          <w:szCs w:val="20"/>
          <w:lang w:eastAsia="pl-PL"/>
        </w:rPr>
        <w:t>ykonawca winien współpracować na etapie realizacji inwestycji z wykonawcami badań archeologicznych, w tym badań sondażowych i wykopaliskowych, wyłonionymi przez Zamawiającego, umożliwić im wstęp na plac budowy oraz dostosować harmonogram robót do terminów prac archeologicznych.</w:t>
      </w:r>
    </w:p>
    <w:p w:rsidR="00992E7D" w:rsidRPr="00630B13" w:rsidRDefault="00992E7D" w:rsidP="00EA215B">
      <w:pPr>
        <w:spacing w:after="0" w:line="360" w:lineRule="auto"/>
        <w:jc w:val="both"/>
        <w:rPr>
          <w:rFonts w:ascii="Verdana" w:eastAsia="Times New Roman" w:hAnsi="Verdana"/>
          <w:b/>
          <w:bCs/>
          <w:iCs/>
          <w:sz w:val="20"/>
          <w:szCs w:val="20"/>
        </w:rPr>
      </w:pPr>
      <w:bookmarkStart w:id="665" w:name="_Toc313356294"/>
      <w:bookmarkStart w:id="666" w:name="_Toc318446855"/>
      <w:bookmarkStart w:id="667" w:name="_Toc318447031"/>
      <w:bookmarkStart w:id="668" w:name="_Toc318734869"/>
      <w:bookmarkStart w:id="669" w:name="_Toc382820363"/>
    </w:p>
    <w:bookmarkEnd w:id="665"/>
    <w:bookmarkEnd w:id="666"/>
    <w:bookmarkEnd w:id="667"/>
    <w:bookmarkEnd w:id="668"/>
    <w:bookmarkEnd w:id="669"/>
    <w:p w:rsidR="00EA215B" w:rsidRPr="00630B13" w:rsidRDefault="00EA215B" w:rsidP="00EA215B">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ramach oceny oddziaływania na środowisko należy przeprowadzić wielokryterialną analizę w zakresie ustalenia optymalnych metod oraz środków ochrony przed hałasem. Analiza ta musi zostać szczegółowo opisana w Raporcie</w:t>
      </w:r>
      <w:r w:rsidR="00035AF4" w:rsidRPr="00630B13">
        <w:rPr>
          <w:rFonts w:ascii="Verdana" w:eastAsia="Times New Roman" w:hAnsi="Verdana" w:cs="Arial"/>
          <w:sz w:val="20"/>
          <w:szCs w:val="20"/>
          <w:lang w:eastAsia="pl-PL"/>
        </w:rPr>
        <w:t xml:space="preserve"> o oddziaływaniu na środowisko</w:t>
      </w:r>
      <w:r w:rsidRPr="00630B13">
        <w:rPr>
          <w:rFonts w:ascii="Verdana" w:eastAsia="Times New Roman" w:hAnsi="Verdana" w:cs="Arial"/>
          <w:sz w:val="20"/>
          <w:szCs w:val="20"/>
          <w:lang w:eastAsia="pl-PL"/>
        </w:rPr>
        <w:t xml:space="preserve">. </w:t>
      </w:r>
    </w:p>
    <w:p w:rsidR="00C45AB3" w:rsidRPr="00630B13" w:rsidRDefault="00783E07" w:rsidP="00EA215B">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L</w:t>
      </w:r>
      <w:r w:rsidR="00C45AB3" w:rsidRPr="00630B13">
        <w:rPr>
          <w:rFonts w:ascii="Verdana" w:eastAsia="Times New Roman" w:hAnsi="Verdana" w:cs="Arial"/>
          <w:sz w:val="20"/>
          <w:szCs w:val="20"/>
          <w:lang w:eastAsia="pl-PL"/>
        </w:rPr>
        <w:t xml:space="preserve">okalizację i parametry </w:t>
      </w:r>
      <w:r w:rsidR="00EA215B" w:rsidRPr="00630B13">
        <w:rPr>
          <w:rFonts w:ascii="Verdana" w:eastAsia="Times New Roman" w:hAnsi="Verdana" w:cs="Arial"/>
          <w:sz w:val="20"/>
          <w:szCs w:val="20"/>
          <w:lang w:eastAsia="pl-PL"/>
        </w:rPr>
        <w:t>zabezpieczeń akustycznych</w:t>
      </w:r>
      <w:r w:rsidR="004C0727" w:rsidRPr="00630B13">
        <w:rPr>
          <w:rFonts w:ascii="Times New Roman" w:hAnsi="Times New Roman"/>
          <w:sz w:val="24"/>
          <w:szCs w:val="24"/>
          <w:lang w:eastAsia="pl-PL"/>
        </w:rPr>
        <w:t xml:space="preserve"> </w:t>
      </w:r>
      <w:r w:rsidRPr="00630B13">
        <w:rPr>
          <w:rFonts w:ascii="Verdana" w:eastAsia="Times New Roman" w:hAnsi="Verdana" w:cs="Arial"/>
          <w:sz w:val="20"/>
          <w:szCs w:val="20"/>
          <w:lang w:eastAsia="pl-PL"/>
        </w:rPr>
        <w:t>należy ustalić</w:t>
      </w:r>
      <w:r w:rsidR="00C45AB3" w:rsidRPr="00630B13">
        <w:rPr>
          <w:rFonts w:ascii="Verdana" w:eastAsia="Times New Roman" w:hAnsi="Verdana" w:cs="Arial"/>
          <w:sz w:val="20"/>
          <w:szCs w:val="20"/>
          <w:lang w:eastAsia="pl-PL"/>
        </w:rPr>
        <w:t xml:space="preserve"> na podstawie obliczeń uwzględniających: </w:t>
      </w:r>
      <w:r w:rsidR="00035AF4" w:rsidRPr="00630B13">
        <w:rPr>
          <w:rFonts w:ascii="Verdana" w:eastAsia="Times New Roman" w:hAnsi="Verdana" w:cs="Arial"/>
          <w:sz w:val="20"/>
          <w:szCs w:val="20"/>
          <w:lang w:eastAsia="pl-PL"/>
        </w:rPr>
        <w:t xml:space="preserve">aktualny stan faktycznego zagospodarowania terenów wymagających ochrony akustycznej, </w:t>
      </w:r>
      <w:r w:rsidR="00C45AB3" w:rsidRPr="00630B13">
        <w:rPr>
          <w:rFonts w:ascii="Verdana" w:eastAsia="Times New Roman" w:hAnsi="Verdana" w:cs="Arial"/>
          <w:sz w:val="20"/>
          <w:szCs w:val="20"/>
          <w:lang w:eastAsia="pl-PL"/>
        </w:rPr>
        <w:t>ukształtowanie niwelety dróg i innych elementów zagospodarowania terenu, aktualną prognozę natężenia i struktury ruchu, dopuszczalną prędkość samochodów osobowych i ciężarowych</w:t>
      </w:r>
      <w:r w:rsidR="00577B84" w:rsidRPr="00630B13">
        <w:rPr>
          <w:rFonts w:ascii="Verdana" w:eastAsia="Times New Roman" w:hAnsi="Verdana" w:cs="Arial"/>
          <w:sz w:val="20"/>
          <w:szCs w:val="20"/>
          <w:lang w:eastAsia="pl-PL"/>
        </w:rPr>
        <w:t>, rodzaj nawierzchni</w:t>
      </w:r>
      <w:r w:rsidR="00C45AB3" w:rsidRPr="00630B13">
        <w:rPr>
          <w:rFonts w:ascii="Verdana" w:eastAsia="Times New Roman" w:hAnsi="Verdana" w:cs="Arial"/>
          <w:sz w:val="20"/>
          <w:szCs w:val="20"/>
          <w:lang w:eastAsia="pl-PL"/>
        </w:rPr>
        <w:t xml:space="preserve"> oraz wysokość punktu obliczeniowego określonego zgodnie z metodyką zawartą w najaktualniejszym </w:t>
      </w:r>
      <w:r w:rsidR="00816748" w:rsidRPr="00630B13">
        <w:rPr>
          <w:rFonts w:ascii="Verdana" w:eastAsia="Times New Roman" w:hAnsi="Verdana" w:cs="Arial"/>
          <w:sz w:val="20"/>
          <w:szCs w:val="20"/>
          <w:lang w:eastAsia="pl-PL"/>
        </w:rPr>
        <w:t xml:space="preserve">rozporządzeniu </w:t>
      </w:r>
      <w:r w:rsidR="00C45AB3" w:rsidRPr="00630B13">
        <w:rPr>
          <w:rFonts w:ascii="Verdana" w:eastAsia="Times New Roman" w:hAnsi="Verdana" w:cs="Arial"/>
          <w:sz w:val="20"/>
          <w:szCs w:val="20"/>
          <w:lang w:eastAsia="pl-PL"/>
        </w:rPr>
        <w:t xml:space="preserve">dotyczącym prowadzenia pomiarów hałasu. Wszelkie zmiany lokalizacji i parametrów </w:t>
      </w:r>
      <w:r w:rsidR="00EA215B" w:rsidRPr="00630B13">
        <w:rPr>
          <w:rFonts w:ascii="Verdana" w:eastAsia="Times New Roman" w:hAnsi="Verdana" w:cs="Arial"/>
          <w:sz w:val="20"/>
          <w:szCs w:val="20"/>
          <w:lang w:eastAsia="pl-PL"/>
        </w:rPr>
        <w:t>zabezpieczeń/</w:t>
      </w:r>
      <w:r w:rsidR="00C45AB3" w:rsidRPr="00630B13">
        <w:rPr>
          <w:rFonts w:ascii="Verdana" w:eastAsia="Times New Roman" w:hAnsi="Verdana" w:cs="Arial"/>
          <w:sz w:val="20"/>
          <w:szCs w:val="20"/>
          <w:lang w:eastAsia="pl-PL"/>
        </w:rPr>
        <w:t>ekranów akustycznych w stosunku do decyzji środo</w:t>
      </w:r>
      <w:r w:rsidR="00BA2A19" w:rsidRPr="00630B13">
        <w:rPr>
          <w:rFonts w:ascii="Verdana" w:eastAsia="Times New Roman" w:hAnsi="Verdana" w:cs="Arial"/>
          <w:sz w:val="20"/>
          <w:szCs w:val="20"/>
          <w:lang w:eastAsia="pl-PL"/>
        </w:rPr>
        <w:t xml:space="preserve">wiskowej </w:t>
      </w:r>
      <w:r w:rsidR="00F725C5" w:rsidRPr="00630B13">
        <w:rPr>
          <w:rFonts w:ascii="Verdana" w:eastAsia="Times New Roman" w:hAnsi="Verdana" w:cs="Arial"/>
          <w:sz w:val="20"/>
          <w:szCs w:val="20"/>
          <w:lang w:eastAsia="pl-PL"/>
        </w:rPr>
        <w:t xml:space="preserve">i jej zmiany </w:t>
      </w:r>
      <w:r w:rsidR="00BA2A19" w:rsidRPr="00630B13">
        <w:rPr>
          <w:rFonts w:ascii="Verdana" w:eastAsia="Times New Roman" w:hAnsi="Verdana" w:cs="Arial"/>
          <w:sz w:val="20"/>
          <w:szCs w:val="20"/>
          <w:lang w:eastAsia="pl-PL"/>
        </w:rPr>
        <w:t xml:space="preserve">wymagają uzasadnienia </w:t>
      </w:r>
      <w:r w:rsidR="00C45AB3" w:rsidRPr="00630B13">
        <w:rPr>
          <w:rFonts w:ascii="Verdana" w:eastAsia="Times New Roman" w:hAnsi="Verdana" w:cs="Arial"/>
          <w:sz w:val="20"/>
          <w:szCs w:val="20"/>
          <w:lang w:eastAsia="pl-PL"/>
        </w:rPr>
        <w:t>w Raporcie sporządzonym w ramach ponownej oceny oddziaływania na środowisko</w:t>
      </w:r>
      <w:r w:rsidR="00F725C5" w:rsidRPr="00630B13">
        <w:rPr>
          <w:rFonts w:ascii="Verdana" w:hAnsi="Verdana" w:cs="Tahoma"/>
          <w:sz w:val="20"/>
          <w:szCs w:val="20"/>
          <w:lang w:eastAsia="pl-PL"/>
        </w:rPr>
        <w:t xml:space="preserve"> i zatwierdzenia postanowieniem Regionalnej Dyrekcji Ochrony Środowiska.</w:t>
      </w:r>
    </w:p>
    <w:p w:rsidR="0016737A" w:rsidRPr="00630B13" w:rsidRDefault="0016737A" w:rsidP="004A55D6">
      <w:pPr>
        <w:pStyle w:val="Nagwek3"/>
        <w:ind w:left="851" w:hanging="851"/>
      </w:pPr>
      <w:bookmarkStart w:id="670" w:name="_Toc470799946"/>
      <w:bookmarkStart w:id="671" w:name="_Toc470800796"/>
      <w:bookmarkStart w:id="672" w:name="_Toc470801644"/>
      <w:bookmarkStart w:id="673" w:name="_Toc471382515"/>
      <w:bookmarkStart w:id="674" w:name="_Toc471392812"/>
      <w:bookmarkStart w:id="675" w:name="_Toc524597180"/>
      <w:bookmarkEnd w:id="670"/>
      <w:bookmarkEnd w:id="671"/>
      <w:bookmarkEnd w:id="672"/>
      <w:bookmarkEnd w:id="673"/>
      <w:bookmarkEnd w:id="674"/>
      <w:r w:rsidRPr="00630B13">
        <w:t>Wytyczne inwestorskie i uwarunkowania związane z przygotowaniem budowy i jej przeprowadzeniem</w:t>
      </w:r>
      <w:bookmarkEnd w:id="675"/>
    </w:p>
    <w:p w:rsidR="0016737A" w:rsidRPr="00630B13" w:rsidRDefault="0016737A" w:rsidP="0016737A">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Przy przygotowaniu i realizacji przedmiotowej inwestycji należy przestrzegać następujących wytycznych i uwarunkowań.</w:t>
      </w:r>
    </w:p>
    <w:p w:rsidR="004707B3" w:rsidRPr="00630B13" w:rsidRDefault="0016737A" w:rsidP="00CB78C5">
      <w:pPr>
        <w:pStyle w:val="Nagwek3"/>
        <w:ind w:left="851" w:hanging="851"/>
      </w:pPr>
      <w:bookmarkStart w:id="676" w:name="_Toc470799948"/>
      <w:bookmarkStart w:id="677" w:name="_Toc470800798"/>
      <w:bookmarkStart w:id="678" w:name="_Toc470801646"/>
      <w:bookmarkStart w:id="679" w:name="_Toc471382517"/>
      <w:bookmarkStart w:id="680" w:name="_Toc471392814"/>
      <w:bookmarkStart w:id="681" w:name="_Toc470799949"/>
      <w:bookmarkStart w:id="682" w:name="_Toc470800799"/>
      <w:bookmarkStart w:id="683" w:name="_Toc470801647"/>
      <w:bookmarkStart w:id="684" w:name="_Toc471382518"/>
      <w:bookmarkStart w:id="685" w:name="_Toc471392815"/>
      <w:bookmarkStart w:id="686" w:name="_Toc524597181"/>
      <w:bookmarkEnd w:id="676"/>
      <w:bookmarkEnd w:id="677"/>
      <w:bookmarkEnd w:id="678"/>
      <w:bookmarkEnd w:id="679"/>
      <w:bookmarkEnd w:id="680"/>
      <w:bookmarkEnd w:id="681"/>
      <w:bookmarkEnd w:id="682"/>
      <w:bookmarkEnd w:id="683"/>
      <w:bookmarkEnd w:id="684"/>
      <w:bookmarkEnd w:id="685"/>
      <w:r w:rsidRPr="00630B13">
        <w:t>Ogólne uwarunkowania projektowe i realizacyjne</w:t>
      </w:r>
      <w:bookmarkEnd w:id="686"/>
    </w:p>
    <w:p w:rsidR="00C45AB3" w:rsidRPr="00630B13" w:rsidRDefault="004352B6" w:rsidP="00CB78C5">
      <w:pPr>
        <w:pStyle w:val="Akapitzlist"/>
        <w:numPr>
          <w:ilvl w:val="0"/>
          <w:numId w:val="189"/>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p</w:t>
      </w:r>
      <w:r w:rsidR="00C45AB3" w:rsidRPr="00630B13">
        <w:rPr>
          <w:rFonts w:ascii="Verdana" w:hAnsi="Verdana" w:cs="Arial"/>
          <w:sz w:val="20"/>
          <w:szCs w:val="20"/>
          <w:lang w:eastAsia="pl-PL"/>
        </w:rPr>
        <w:t>rzygotowanie i realizację inwestycji należy przeprowadzić w szczególności zgodnie z wymaganiami wynikającymi z Ustawy o szczególnych zasadach przygotowania i realizacji inwestycji w zak</w:t>
      </w:r>
      <w:r w:rsidR="00B969FF" w:rsidRPr="00630B13">
        <w:rPr>
          <w:rFonts w:ascii="Verdana" w:hAnsi="Verdana" w:cs="Arial"/>
          <w:sz w:val="20"/>
          <w:szCs w:val="20"/>
          <w:lang w:eastAsia="pl-PL"/>
        </w:rPr>
        <w:t xml:space="preserve">resie dróg publicznych </w:t>
      </w:r>
      <w:r w:rsidR="005B464A" w:rsidRPr="00630B13">
        <w:rPr>
          <w:rFonts w:ascii="Verdana" w:hAnsi="Verdana" w:cs="Arial"/>
          <w:sz w:val="20"/>
          <w:szCs w:val="20"/>
          <w:lang w:eastAsia="pl-PL"/>
        </w:rPr>
        <w:t>[</w:t>
      </w:r>
      <w:r w:rsidR="0034732B" w:rsidRPr="00791B21">
        <w:rPr>
          <w:rFonts w:ascii="Verdana" w:hAnsi="Verdana" w:cs="Arial"/>
          <w:sz w:val="20"/>
          <w:szCs w:val="20"/>
          <w:lang w:eastAsia="pl-PL"/>
        </w:rPr>
        <w:fldChar w:fldCharType="begin"/>
      </w:r>
      <w:r w:rsidR="005B464A" w:rsidRPr="00630B13">
        <w:rPr>
          <w:rFonts w:ascii="Verdana" w:hAnsi="Verdana" w:cs="Arial"/>
          <w:sz w:val="20"/>
          <w:szCs w:val="20"/>
          <w:lang w:eastAsia="pl-PL"/>
        </w:rPr>
        <w:instrText xml:space="preserve"> REF _Ref485849953 \r \h </w:instrText>
      </w:r>
      <w:r w:rsidR="0034732B" w:rsidRPr="00791B21">
        <w:rPr>
          <w:rFonts w:ascii="Verdana" w:hAnsi="Verdana" w:cs="Arial"/>
          <w:sz w:val="20"/>
          <w:szCs w:val="20"/>
          <w:lang w:eastAsia="pl-PL"/>
        </w:rPr>
      </w:r>
      <w:r w:rsidR="0034732B" w:rsidRPr="00791B21">
        <w:rPr>
          <w:rFonts w:ascii="Verdana" w:hAnsi="Verdana" w:cs="Arial"/>
          <w:sz w:val="20"/>
          <w:szCs w:val="20"/>
          <w:lang w:eastAsia="pl-PL"/>
        </w:rPr>
        <w:fldChar w:fldCharType="separate"/>
      </w:r>
      <w:r w:rsidR="00FF1530">
        <w:rPr>
          <w:rFonts w:ascii="Verdana" w:hAnsi="Verdana" w:cs="Arial"/>
          <w:sz w:val="20"/>
          <w:szCs w:val="20"/>
          <w:lang w:eastAsia="pl-PL"/>
        </w:rPr>
        <w:t>1</w:t>
      </w:r>
      <w:r w:rsidR="0034732B" w:rsidRPr="00791B21">
        <w:rPr>
          <w:rFonts w:ascii="Verdana" w:hAnsi="Verdana" w:cs="Arial"/>
          <w:sz w:val="20"/>
          <w:szCs w:val="20"/>
          <w:lang w:eastAsia="pl-PL"/>
        </w:rPr>
        <w:fldChar w:fldCharType="end"/>
      </w:r>
      <w:r w:rsidR="005B464A" w:rsidRPr="00630B13">
        <w:rPr>
          <w:rFonts w:ascii="Verdana" w:hAnsi="Verdana" w:cs="Arial"/>
          <w:sz w:val="20"/>
          <w:szCs w:val="20"/>
          <w:lang w:eastAsia="pl-PL"/>
        </w:rPr>
        <w:t>]</w:t>
      </w:r>
      <w:r w:rsidR="00565AB3" w:rsidRPr="00630B13">
        <w:rPr>
          <w:rFonts w:ascii="Verdana" w:hAnsi="Verdana" w:cs="Arial"/>
          <w:sz w:val="20"/>
          <w:szCs w:val="20"/>
          <w:lang w:eastAsia="pl-PL"/>
        </w:rPr>
        <w:t xml:space="preserve"> </w:t>
      </w:r>
      <w:r w:rsidR="00C45AB3" w:rsidRPr="00630B13">
        <w:rPr>
          <w:rFonts w:ascii="Verdana" w:hAnsi="Verdana" w:cs="Arial"/>
          <w:sz w:val="20"/>
          <w:szCs w:val="20"/>
          <w:lang w:eastAsia="pl-PL"/>
        </w:rPr>
        <w:t>oraz Ustawy o udostępnianiu informacji o środowisku i jego ochronie, udziale społeczeństwa w ochronie środowiska oraz o ocenach oddziaływania na środowisko</w:t>
      </w:r>
      <w:r w:rsidR="002D52B0" w:rsidRPr="00630B13">
        <w:rPr>
          <w:rFonts w:ascii="Verdana" w:hAnsi="Verdana" w:cs="Arial"/>
          <w:sz w:val="20"/>
          <w:szCs w:val="20"/>
          <w:lang w:eastAsia="pl-PL"/>
        </w:rPr>
        <w:t xml:space="preserve"> </w:t>
      </w:r>
      <w:r w:rsidR="00E71655" w:rsidRPr="00630B13">
        <w:rPr>
          <w:rFonts w:ascii="Verdana" w:hAnsi="Verdana" w:cs="Arial"/>
          <w:sz w:val="20"/>
          <w:szCs w:val="20"/>
          <w:lang w:eastAsia="pl-PL"/>
        </w:rPr>
        <w:t>[</w:t>
      </w:r>
      <w:r w:rsidR="0034732B" w:rsidRPr="00791B21">
        <w:rPr>
          <w:rFonts w:ascii="Verdana" w:hAnsi="Verdana" w:cs="Arial"/>
          <w:sz w:val="20"/>
          <w:szCs w:val="20"/>
          <w:lang w:eastAsia="pl-PL"/>
        </w:rPr>
        <w:fldChar w:fldCharType="begin"/>
      </w:r>
      <w:r w:rsidR="00E71655" w:rsidRPr="00630B13">
        <w:rPr>
          <w:rFonts w:ascii="Verdana" w:hAnsi="Verdana" w:cs="Arial"/>
          <w:sz w:val="20"/>
          <w:szCs w:val="20"/>
          <w:lang w:eastAsia="pl-PL"/>
        </w:rPr>
        <w:instrText xml:space="preserve"> REF _Ref485850065 \r \h </w:instrText>
      </w:r>
      <w:r w:rsidR="0034732B" w:rsidRPr="00791B21">
        <w:rPr>
          <w:rFonts w:ascii="Verdana" w:hAnsi="Verdana" w:cs="Arial"/>
          <w:sz w:val="20"/>
          <w:szCs w:val="20"/>
          <w:lang w:eastAsia="pl-PL"/>
        </w:rPr>
      </w:r>
      <w:r w:rsidR="0034732B" w:rsidRPr="00791B21">
        <w:rPr>
          <w:rFonts w:ascii="Verdana" w:hAnsi="Verdana" w:cs="Arial"/>
          <w:sz w:val="20"/>
          <w:szCs w:val="20"/>
          <w:lang w:eastAsia="pl-PL"/>
        </w:rPr>
        <w:fldChar w:fldCharType="separate"/>
      </w:r>
      <w:r w:rsidR="00FF1530">
        <w:rPr>
          <w:rFonts w:ascii="Verdana" w:hAnsi="Verdana" w:cs="Arial"/>
          <w:sz w:val="20"/>
          <w:szCs w:val="20"/>
          <w:lang w:eastAsia="pl-PL"/>
        </w:rPr>
        <w:t>43</w:t>
      </w:r>
      <w:r w:rsidR="0034732B" w:rsidRPr="00791B21">
        <w:rPr>
          <w:rFonts w:ascii="Verdana" w:hAnsi="Verdana" w:cs="Arial"/>
          <w:sz w:val="20"/>
          <w:szCs w:val="20"/>
          <w:lang w:eastAsia="pl-PL"/>
        </w:rPr>
        <w:fldChar w:fldCharType="end"/>
      </w:r>
      <w:r w:rsidR="00E71655" w:rsidRPr="00630B13">
        <w:rPr>
          <w:rFonts w:ascii="Verdana" w:hAnsi="Verdana" w:cs="Arial"/>
          <w:sz w:val="20"/>
          <w:szCs w:val="20"/>
          <w:lang w:eastAsia="pl-PL"/>
        </w:rPr>
        <w:t>]</w:t>
      </w:r>
      <w:r w:rsidR="00C45AB3" w:rsidRPr="00630B13">
        <w:rPr>
          <w:rFonts w:ascii="Verdana" w:hAnsi="Verdana" w:cs="Arial"/>
          <w:sz w:val="20"/>
          <w:szCs w:val="20"/>
          <w:lang w:eastAsia="pl-PL"/>
        </w:rPr>
        <w:t xml:space="preserve"> oraz z Zarządzeń Generalnego Dyrektora </w:t>
      </w:r>
      <w:proofErr w:type="spellStart"/>
      <w:r w:rsidR="00C45AB3" w:rsidRPr="00630B13">
        <w:rPr>
          <w:rFonts w:ascii="Verdana" w:hAnsi="Verdana" w:cs="Arial"/>
          <w:sz w:val="20"/>
          <w:szCs w:val="20"/>
          <w:lang w:eastAsia="pl-PL"/>
        </w:rPr>
        <w:t>D</w:t>
      </w:r>
      <w:r w:rsidR="006F6642" w:rsidRPr="00630B13">
        <w:rPr>
          <w:rFonts w:ascii="Verdana" w:hAnsi="Verdana" w:cs="Arial"/>
          <w:sz w:val="20"/>
          <w:szCs w:val="20"/>
          <w:lang w:eastAsia="pl-PL"/>
        </w:rPr>
        <w:t>KiA</w:t>
      </w:r>
      <w:proofErr w:type="spellEnd"/>
      <w:r w:rsidR="00E71655" w:rsidRPr="00630B13">
        <w:rPr>
          <w:rFonts w:ascii="Verdana" w:hAnsi="Verdana" w:cs="Arial"/>
          <w:sz w:val="20"/>
          <w:szCs w:val="20"/>
          <w:lang w:eastAsia="pl-PL"/>
        </w:rPr>
        <w:t xml:space="preserve"> [</w:t>
      </w:r>
      <w:r w:rsidR="0034732B" w:rsidRPr="00791B21">
        <w:rPr>
          <w:rFonts w:ascii="Verdana" w:hAnsi="Verdana" w:cs="Arial"/>
          <w:sz w:val="20"/>
          <w:szCs w:val="20"/>
          <w:lang w:eastAsia="pl-PL"/>
        </w:rPr>
        <w:fldChar w:fldCharType="begin"/>
      </w:r>
      <w:r w:rsidR="00E71655" w:rsidRPr="00630B13">
        <w:rPr>
          <w:rFonts w:ascii="Verdana" w:hAnsi="Verdana" w:cs="Arial"/>
          <w:sz w:val="20"/>
          <w:szCs w:val="20"/>
          <w:lang w:eastAsia="pl-PL"/>
        </w:rPr>
        <w:instrText xml:space="preserve"> REF _Ref485850103 \r \h </w:instrText>
      </w:r>
      <w:r w:rsidR="0034732B" w:rsidRPr="00791B21">
        <w:rPr>
          <w:rFonts w:ascii="Verdana" w:hAnsi="Verdana" w:cs="Arial"/>
          <w:sz w:val="20"/>
          <w:szCs w:val="20"/>
          <w:lang w:eastAsia="pl-PL"/>
        </w:rPr>
      </w:r>
      <w:r w:rsidR="0034732B" w:rsidRPr="00791B21">
        <w:rPr>
          <w:rFonts w:ascii="Verdana" w:hAnsi="Verdana" w:cs="Arial"/>
          <w:sz w:val="20"/>
          <w:szCs w:val="20"/>
          <w:lang w:eastAsia="pl-PL"/>
        </w:rPr>
        <w:fldChar w:fldCharType="separate"/>
      </w:r>
      <w:r w:rsidR="00FF1530">
        <w:rPr>
          <w:rFonts w:ascii="Verdana" w:hAnsi="Verdana" w:cs="Arial"/>
          <w:sz w:val="20"/>
          <w:szCs w:val="20"/>
          <w:lang w:eastAsia="pl-PL"/>
        </w:rPr>
        <w:t>3.1.2</w:t>
      </w:r>
      <w:r w:rsidR="0034732B" w:rsidRPr="00791B21">
        <w:rPr>
          <w:rFonts w:ascii="Verdana" w:hAnsi="Verdana" w:cs="Arial"/>
          <w:sz w:val="20"/>
          <w:szCs w:val="20"/>
          <w:lang w:eastAsia="pl-PL"/>
        </w:rPr>
        <w:fldChar w:fldCharType="end"/>
      </w:r>
      <w:r w:rsidR="00E71655" w:rsidRPr="00630B13">
        <w:rPr>
          <w:rFonts w:ascii="Verdana" w:hAnsi="Verdana" w:cs="Arial"/>
          <w:sz w:val="20"/>
          <w:szCs w:val="20"/>
          <w:lang w:eastAsia="pl-PL"/>
        </w:rPr>
        <w:t>]</w:t>
      </w:r>
      <w:r w:rsidR="009A42FC" w:rsidRPr="00630B13">
        <w:rPr>
          <w:rFonts w:ascii="Verdana" w:hAnsi="Verdana" w:cs="Arial"/>
          <w:sz w:val="20"/>
          <w:szCs w:val="20"/>
          <w:lang w:eastAsia="pl-PL"/>
        </w:rPr>
        <w:t>,</w:t>
      </w:r>
    </w:p>
    <w:p w:rsidR="00000515" w:rsidRPr="00630B13" w:rsidRDefault="00000515" w:rsidP="00CB78C5">
      <w:pPr>
        <w:pStyle w:val="Akapitzlist"/>
        <w:numPr>
          <w:ilvl w:val="0"/>
          <w:numId w:val="189"/>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ustalenie linii rozgraniczających inwestycję należy dokonać przy uwzględnieniu minimalizacji kosztów związanych z pozyskaniem nieruchomości na cele budowlane,</w:t>
      </w:r>
    </w:p>
    <w:p w:rsidR="004352B6" w:rsidRPr="00630B13" w:rsidRDefault="004352B6" w:rsidP="00CB78C5">
      <w:pPr>
        <w:pStyle w:val="Akapitzlist"/>
        <w:numPr>
          <w:ilvl w:val="0"/>
          <w:numId w:val="189"/>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n</w:t>
      </w:r>
      <w:r w:rsidR="00C45AB3" w:rsidRPr="00630B13">
        <w:rPr>
          <w:rFonts w:ascii="Verdana" w:hAnsi="Verdana" w:cs="Arial"/>
          <w:sz w:val="20"/>
          <w:szCs w:val="20"/>
          <w:lang w:eastAsia="pl-PL"/>
        </w:rPr>
        <w:t xml:space="preserve">a czas wykonywania </w:t>
      </w:r>
      <w:r w:rsidR="00B969FF" w:rsidRPr="00630B13">
        <w:rPr>
          <w:rFonts w:ascii="Verdana" w:hAnsi="Verdana" w:cs="Arial"/>
          <w:sz w:val="20"/>
          <w:szCs w:val="20"/>
          <w:lang w:eastAsia="pl-PL"/>
        </w:rPr>
        <w:t>R</w:t>
      </w:r>
      <w:r w:rsidR="00C45AB3" w:rsidRPr="00630B13">
        <w:rPr>
          <w:rFonts w:ascii="Verdana" w:hAnsi="Verdana" w:cs="Arial"/>
          <w:sz w:val="20"/>
          <w:szCs w:val="20"/>
          <w:lang w:eastAsia="pl-PL"/>
        </w:rPr>
        <w:t>obót należy zapewnić nadzór środowiskowy, w tym nadzór herpetologiczny, w celu zagwarantowania czynnej ochrony fauny oraz uzyskiwania niezbędnych decyzji i pozwoleń, a także podejmowania innych działań wynikających z decyzji organów ochrony środowiska</w:t>
      </w:r>
      <w:r w:rsidR="009A42FC" w:rsidRPr="00630B13">
        <w:rPr>
          <w:rFonts w:ascii="Verdana" w:hAnsi="Verdana" w:cs="Arial"/>
          <w:sz w:val="20"/>
          <w:szCs w:val="20"/>
          <w:lang w:eastAsia="pl-PL"/>
        </w:rPr>
        <w:t>,</w:t>
      </w:r>
    </w:p>
    <w:p w:rsidR="004352B6" w:rsidRPr="00630B13" w:rsidRDefault="004352B6" w:rsidP="00CB78C5">
      <w:pPr>
        <w:pStyle w:val="Akapitzlist"/>
        <w:numPr>
          <w:ilvl w:val="0"/>
          <w:numId w:val="189"/>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w</w:t>
      </w:r>
      <w:r w:rsidR="00EE19AF" w:rsidRPr="00630B13">
        <w:rPr>
          <w:rFonts w:ascii="Verdana" w:hAnsi="Verdana" w:cs="Arial"/>
          <w:sz w:val="20"/>
          <w:szCs w:val="20"/>
          <w:lang w:eastAsia="pl-PL"/>
        </w:rPr>
        <w:t>szystkie obiekty należy zaprojektować i wykonać z w sposób zharmonizowany architektonicznie z istniejącym krajobrazem oraz pozostałymi obiektami</w:t>
      </w:r>
      <w:r w:rsidR="009A42FC" w:rsidRPr="00630B13">
        <w:rPr>
          <w:rFonts w:ascii="Verdana" w:hAnsi="Verdana" w:cs="Arial"/>
          <w:sz w:val="20"/>
          <w:szCs w:val="20"/>
          <w:lang w:eastAsia="pl-PL"/>
        </w:rPr>
        <w:t>,</w:t>
      </w:r>
    </w:p>
    <w:p w:rsidR="004352B6" w:rsidRPr="00630B13" w:rsidRDefault="004352B6" w:rsidP="00CB78C5">
      <w:pPr>
        <w:pStyle w:val="Akapitzlist"/>
        <w:numPr>
          <w:ilvl w:val="0"/>
          <w:numId w:val="189"/>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w</w:t>
      </w:r>
      <w:r w:rsidR="00EE19AF" w:rsidRPr="00630B13">
        <w:rPr>
          <w:rFonts w:ascii="Verdana" w:hAnsi="Verdana" w:cs="Arial"/>
          <w:sz w:val="20"/>
          <w:szCs w:val="20"/>
          <w:lang w:eastAsia="pl-PL"/>
        </w:rPr>
        <w:t xml:space="preserve"> przypadku kolizji z istniejącymi urządzeniami infrastruktury technicznej, należy zaprojektować i wykonać ich przebudowę lub zabezpieczenie</w:t>
      </w:r>
      <w:r w:rsidR="009F256F" w:rsidRPr="00630B13">
        <w:rPr>
          <w:rFonts w:ascii="Verdana" w:hAnsi="Verdana" w:cs="Arial"/>
          <w:sz w:val="20"/>
          <w:szCs w:val="20"/>
          <w:lang w:eastAsia="pl-PL"/>
        </w:rPr>
        <w:t>,</w:t>
      </w:r>
    </w:p>
    <w:p w:rsidR="004352B6" w:rsidRPr="00014A18" w:rsidRDefault="004352B6" w:rsidP="00CB78C5">
      <w:pPr>
        <w:pStyle w:val="Akapitzlist"/>
        <w:numPr>
          <w:ilvl w:val="0"/>
          <w:numId w:val="189"/>
        </w:numPr>
        <w:spacing w:line="360" w:lineRule="auto"/>
        <w:ind w:left="709" w:hanging="425"/>
        <w:jc w:val="both"/>
        <w:rPr>
          <w:rFonts w:ascii="Verdana" w:hAnsi="Verdana" w:cs="Arial"/>
          <w:sz w:val="20"/>
          <w:szCs w:val="20"/>
          <w:lang w:eastAsia="pl-PL"/>
        </w:rPr>
      </w:pPr>
      <w:r w:rsidRPr="00BC3C43">
        <w:rPr>
          <w:rFonts w:ascii="Verdana" w:hAnsi="Verdana" w:cs="Arial"/>
          <w:sz w:val="20"/>
          <w:szCs w:val="20"/>
          <w:lang w:eastAsia="pl-PL"/>
        </w:rPr>
        <w:t>p</w:t>
      </w:r>
      <w:r w:rsidR="00D133EA" w:rsidRPr="00BC3C43">
        <w:rPr>
          <w:rFonts w:ascii="Verdana" w:hAnsi="Verdana" w:cs="Arial"/>
          <w:sz w:val="20"/>
          <w:szCs w:val="20"/>
          <w:lang w:eastAsia="pl-PL"/>
        </w:rPr>
        <w:t xml:space="preserve">odczas Robót budowlanych należy utrzymać </w:t>
      </w:r>
      <w:r w:rsidR="00EE19AF" w:rsidRPr="00BC3C43">
        <w:rPr>
          <w:rFonts w:ascii="Verdana" w:hAnsi="Verdana" w:cs="Arial"/>
          <w:sz w:val="20"/>
          <w:szCs w:val="20"/>
          <w:lang w:eastAsia="pl-PL"/>
        </w:rPr>
        <w:t>ciągłoś</w:t>
      </w:r>
      <w:r w:rsidR="00D133EA" w:rsidRPr="00BC3C43">
        <w:rPr>
          <w:rFonts w:ascii="Verdana" w:hAnsi="Verdana" w:cs="Arial"/>
          <w:sz w:val="20"/>
          <w:szCs w:val="20"/>
          <w:lang w:eastAsia="pl-PL"/>
        </w:rPr>
        <w:t>ć</w:t>
      </w:r>
      <w:r w:rsidR="00EE19AF" w:rsidRPr="00630B13">
        <w:rPr>
          <w:rFonts w:ascii="Verdana" w:hAnsi="Verdana" w:cs="Arial"/>
          <w:sz w:val="20"/>
          <w:szCs w:val="20"/>
          <w:lang w:eastAsia="pl-PL"/>
        </w:rPr>
        <w:t xml:space="preserve"> ruchu</w:t>
      </w:r>
      <w:r w:rsidR="00D133EA" w:rsidRPr="00630B13">
        <w:rPr>
          <w:rFonts w:ascii="Verdana" w:hAnsi="Verdana" w:cs="Arial"/>
          <w:sz w:val="20"/>
          <w:szCs w:val="20"/>
          <w:lang w:eastAsia="pl-PL"/>
        </w:rPr>
        <w:t xml:space="preserve"> w przekroju </w:t>
      </w:r>
      <w:r w:rsidR="003909E6" w:rsidRPr="001E445F">
        <w:rPr>
          <w:rFonts w:ascii="Verdana" w:hAnsi="Verdana" w:cs="Arial"/>
          <w:sz w:val="20"/>
          <w:szCs w:val="20"/>
          <w:lang w:eastAsia="pl-PL"/>
        </w:rPr>
        <w:t>minimum jednojezdniowym dwupasowym</w:t>
      </w:r>
      <w:r w:rsidR="006F3977" w:rsidRPr="001E445F">
        <w:rPr>
          <w:rFonts w:ascii="Verdana" w:hAnsi="Verdana" w:cs="Arial"/>
          <w:sz w:val="20"/>
          <w:szCs w:val="20"/>
          <w:lang w:eastAsia="pl-PL"/>
        </w:rPr>
        <w:t xml:space="preserve"> – nie dopuszcza się prowadzenia ruchu wahadłowego</w:t>
      </w:r>
      <w:r w:rsidRPr="00014A18">
        <w:rPr>
          <w:rFonts w:ascii="Verdana" w:hAnsi="Verdana" w:cs="Arial"/>
          <w:sz w:val="20"/>
          <w:szCs w:val="20"/>
          <w:lang w:eastAsia="pl-PL"/>
        </w:rPr>
        <w:t>;</w:t>
      </w:r>
    </w:p>
    <w:p w:rsidR="004352B6" w:rsidRPr="00630B13" w:rsidRDefault="00EE19AF" w:rsidP="00CB78C5">
      <w:pPr>
        <w:pStyle w:val="Akapitzlist"/>
        <w:numPr>
          <w:ilvl w:val="0"/>
          <w:numId w:val="189"/>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Rob</w:t>
      </w:r>
      <w:r w:rsidR="000242F7" w:rsidRPr="00630B13">
        <w:rPr>
          <w:rFonts w:ascii="Verdana" w:hAnsi="Verdana" w:cs="Arial"/>
          <w:sz w:val="20"/>
          <w:szCs w:val="20"/>
          <w:lang w:eastAsia="pl-PL"/>
        </w:rPr>
        <w:t>oty</w:t>
      </w:r>
      <w:r w:rsidRPr="00630B13">
        <w:rPr>
          <w:rFonts w:ascii="Verdana" w:hAnsi="Verdana" w:cs="Arial"/>
          <w:sz w:val="20"/>
          <w:szCs w:val="20"/>
          <w:lang w:eastAsia="pl-PL"/>
        </w:rPr>
        <w:t xml:space="preserve"> należy </w:t>
      </w:r>
      <w:r w:rsidR="000242F7" w:rsidRPr="00630B13">
        <w:rPr>
          <w:rFonts w:ascii="Verdana" w:hAnsi="Verdana" w:cs="Arial"/>
          <w:sz w:val="20"/>
          <w:szCs w:val="20"/>
          <w:lang w:eastAsia="pl-PL"/>
        </w:rPr>
        <w:t xml:space="preserve">prowadzić </w:t>
      </w:r>
      <w:r w:rsidRPr="00630B13">
        <w:rPr>
          <w:rFonts w:ascii="Verdana" w:hAnsi="Verdana" w:cs="Arial"/>
          <w:sz w:val="20"/>
          <w:szCs w:val="20"/>
          <w:lang w:eastAsia="pl-PL"/>
        </w:rPr>
        <w:t>w taki sposób, aby umożliwić zachowanie nieprzerwanego ruchu na drogach publicznych oraz dostęp do terenów przyległych, a w tym do każdej działki sąsiadującej z projektowaną inwestycją. Zamknięcie ruchu na drogach samorządowych może nastąpić wyłącznie w przypadku otrzymania pisemnej zgody od zarządcy drogi na ich czasowe zamknięcie</w:t>
      </w:r>
      <w:r w:rsidR="009F256F" w:rsidRPr="00630B13">
        <w:rPr>
          <w:rFonts w:ascii="Verdana" w:hAnsi="Verdana" w:cs="Arial"/>
          <w:sz w:val="20"/>
          <w:szCs w:val="20"/>
          <w:lang w:eastAsia="pl-PL"/>
        </w:rPr>
        <w:t>,</w:t>
      </w:r>
    </w:p>
    <w:p w:rsidR="00EE19AF" w:rsidRPr="00630B13" w:rsidRDefault="004352B6" w:rsidP="00CB78C5">
      <w:pPr>
        <w:pStyle w:val="Akapitzlist"/>
        <w:numPr>
          <w:ilvl w:val="0"/>
          <w:numId w:val="189"/>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n</w:t>
      </w:r>
      <w:r w:rsidR="00EE19AF" w:rsidRPr="00630B13">
        <w:rPr>
          <w:rFonts w:ascii="Verdana" w:hAnsi="Verdana" w:cs="Arial"/>
          <w:sz w:val="20"/>
          <w:szCs w:val="20"/>
          <w:lang w:eastAsia="pl-PL"/>
        </w:rPr>
        <w:t>ależy uzyskać w imieniu i na rzecz Zamawiającego:</w:t>
      </w:r>
    </w:p>
    <w:p w:rsidR="004352B6" w:rsidRPr="00630B13" w:rsidRDefault="00EE19AF" w:rsidP="00CB78C5">
      <w:pPr>
        <w:pStyle w:val="Akapitzlist"/>
        <w:numPr>
          <w:ilvl w:val="0"/>
          <w:numId w:val="79"/>
        </w:numPr>
        <w:spacing w:line="360" w:lineRule="auto"/>
        <w:ind w:left="1276" w:hanging="567"/>
        <w:jc w:val="both"/>
        <w:rPr>
          <w:rFonts w:ascii="Verdana" w:hAnsi="Verdana"/>
          <w:sz w:val="20"/>
          <w:szCs w:val="20"/>
          <w:lang w:eastAsia="pl-PL"/>
        </w:rPr>
      </w:pPr>
      <w:r w:rsidRPr="00630B13">
        <w:rPr>
          <w:rFonts w:ascii="Verdana" w:hAnsi="Verdana"/>
          <w:sz w:val="20"/>
          <w:szCs w:val="20"/>
          <w:lang w:eastAsia="pl-PL"/>
        </w:rPr>
        <w:t xml:space="preserve">wszystkie warunki techniczne przebudów, uzgodnienia i zatwierdzenia wymagane zgodnie z prawem oraz </w:t>
      </w:r>
      <w:r w:rsidR="00130D14" w:rsidRPr="00630B13">
        <w:rPr>
          <w:rFonts w:ascii="Verdana" w:hAnsi="Verdana"/>
          <w:sz w:val="20"/>
          <w:szCs w:val="20"/>
          <w:lang w:eastAsia="pl-PL"/>
        </w:rPr>
        <w:t xml:space="preserve">Zarządzeniami </w:t>
      </w:r>
      <w:r w:rsidRPr="00630B13">
        <w:rPr>
          <w:rFonts w:ascii="Verdana" w:hAnsi="Verdana"/>
          <w:sz w:val="20"/>
          <w:szCs w:val="20"/>
          <w:lang w:eastAsia="pl-PL"/>
        </w:rPr>
        <w:t xml:space="preserve">Generalnego Dyrektora </w:t>
      </w:r>
      <w:proofErr w:type="spellStart"/>
      <w:r w:rsidRPr="00630B13">
        <w:rPr>
          <w:rFonts w:ascii="Verdana" w:hAnsi="Verdana"/>
          <w:sz w:val="20"/>
          <w:szCs w:val="20"/>
          <w:lang w:eastAsia="pl-PL"/>
        </w:rPr>
        <w:t>D</w:t>
      </w:r>
      <w:r w:rsidR="006F6642" w:rsidRPr="00630B13">
        <w:rPr>
          <w:rFonts w:ascii="Verdana" w:hAnsi="Verdana"/>
          <w:sz w:val="20"/>
          <w:szCs w:val="20"/>
          <w:lang w:eastAsia="pl-PL"/>
        </w:rPr>
        <w:t>KiA</w:t>
      </w:r>
      <w:proofErr w:type="spellEnd"/>
      <w:r w:rsidR="00130D14" w:rsidRPr="00630B13">
        <w:rPr>
          <w:rFonts w:ascii="Verdana" w:hAnsi="Verdana" w:cs="Arial"/>
          <w:sz w:val="20"/>
          <w:szCs w:val="20"/>
          <w:lang w:eastAsia="pl-PL"/>
        </w:rPr>
        <w:t>[</w:t>
      </w:r>
      <w:r w:rsidR="0034732B" w:rsidRPr="00791B21">
        <w:rPr>
          <w:rFonts w:ascii="Verdana" w:hAnsi="Verdana" w:cs="Arial"/>
          <w:sz w:val="20"/>
          <w:szCs w:val="20"/>
          <w:lang w:eastAsia="pl-PL"/>
        </w:rPr>
        <w:fldChar w:fldCharType="begin"/>
      </w:r>
      <w:r w:rsidR="00130D14" w:rsidRPr="00630B13">
        <w:rPr>
          <w:rFonts w:ascii="Verdana" w:hAnsi="Verdana" w:cs="Arial"/>
          <w:sz w:val="20"/>
          <w:szCs w:val="20"/>
          <w:lang w:eastAsia="pl-PL"/>
        </w:rPr>
        <w:instrText xml:space="preserve"> REF _Ref489892954 \r \h </w:instrText>
      </w:r>
      <w:r w:rsidR="0034732B" w:rsidRPr="00791B21">
        <w:rPr>
          <w:rFonts w:ascii="Verdana" w:hAnsi="Verdana" w:cs="Arial"/>
          <w:sz w:val="20"/>
          <w:szCs w:val="20"/>
          <w:lang w:eastAsia="pl-PL"/>
        </w:rPr>
      </w:r>
      <w:r w:rsidR="0034732B" w:rsidRPr="00791B21">
        <w:rPr>
          <w:rFonts w:ascii="Verdana" w:hAnsi="Verdana" w:cs="Arial"/>
          <w:sz w:val="20"/>
          <w:szCs w:val="20"/>
          <w:lang w:eastAsia="pl-PL"/>
        </w:rPr>
        <w:fldChar w:fldCharType="separate"/>
      </w:r>
      <w:r w:rsidR="00FF1530">
        <w:rPr>
          <w:rFonts w:ascii="Verdana" w:hAnsi="Verdana" w:cs="Arial"/>
          <w:sz w:val="20"/>
          <w:szCs w:val="20"/>
          <w:lang w:eastAsia="pl-PL"/>
        </w:rPr>
        <w:t>3.1.2</w:t>
      </w:r>
      <w:r w:rsidR="0034732B" w:rsidRPr="00791B21">
        <w:rPr>
          <w:rFonts w:ascii="Verdana" w:hAnsi="Verdana" w:cs="Arial"/>
          <w:sz w:val="20"/>
          <w:szCs w:val="20"/>
          <w:lang w:eastAsia="pl-PL"/>
        </w:rPr>
        <w:fldChar w:fldCharType="end"/>
      </w:r>
      <w:r w:rsidR="00130D14" w:rsidRPr="00630B13">
        <w:rPr>
          <w:rFonts w:ascii="Verdana" w:hAnsi="Verdana" w:cs="Arial"/>
          <w:sz w:val="20"/>
          <w:szCs w:val="20"/>
          <w:lang w:eastAsia="pl-PL"/>
        </w:rPr>
        <w:t>]</w:t>
      </w:r>
      <w:r w:rsidR="004352B6" w:rsidRPr="00630B13">
        <w:rPr>
          <w:rFonts w:ascii="Verdana" w:hAnsi="Verdana"/>
          <w:sz w:val="20"/>
          <w:szCs w:val="20"/>
          <w:lang w:eastAsia="pl-PL"/>
        </w:rPr>
        <w:t>,</w:t>
      </w:r>
    </w:p>
    <w:p w:rsidR="00EE19AF" w:rsidRPr="00630B13" w:rsidRDefault="00EE19AF" w:rsidP="00CB78C5">
      <w:pPr>
        <w:pStyle w:val="Akapitzlist"/>
        <w:numPr>
          <w:ilvl w:val="0"/>
          <w:numId w:val="79"/>
        </w:numPr>
        <w:spacing w:line="360" w:lineRule="auto"/>
        <w:ind w:left="1276" w:hanging="567"/>
        <w:jc w:val="both"/>
        <w:rPr>
          <w:rFonts w:ascii="Verdana" w:hAnsi="Verdana"/>
          <w:sz w:val="20"/>
          <w:szCs w:val="20"/>
          <w:lang w:eastAsia="pl-PL"/>
        </w:rPr>
      </w:pPr>
      <w:r w:rsidRPr="00630B13">
        <w:rPr>
          <w:rFonts w:ascii="Verdana" w:hAnsi="Verdana"/>
          <w:sz w:val="20"/>
          <w:szCs w:val="20"/>
          <w:lang w:eastAsia="pl-PL"/>
        </w:rPr>
        <w:t>wszelkie uzgodnienia, pozwolenia, zezwolenia, decyzje i zgody niezbędne dla wykonania Kontraktu zgodnie z Wymaganiami Zamawiającego, w szczególności decyzję o pozwoleniu wodno-prawnym, zezwolenie na realizację inwestycji drogowej</w:t>
      </w:r>
      <w:r w:rsidR="006F3977" w:rsidRPr="00630B13">
        <w:rPr>
          <w:rFonts w:ascii="Verdana" w:hAnsi="Verdana"/>
          <w:sz w:val="20"/>
          <w:szCs w:val="20"/>
          <w:lang w:eastAsia="pl-PL"/>
        </w:rPr>
        <w:t xml:space="preserve"> (ZRID)</w:t>
      </w:r>
      <w:r w:rsidR="009F256F" w:rsidRPr="00630B13">
        <w:rPr>
          <w:rFonts w:ascii="Verdana" w:hAnsi="Verdana"/>
          <w:sz w:val="20"/>
          <w:szCs w:val="20"/>
          <w:lang w:eastAsia="pl-PL"/>
        </w:rPr>
        <w:t>,</w:t>
      </w:r>
    </w:p>
    <w:p w:rsidR="00210E7B" w:rsidRPr="00630B13" w:rsidRDefault="00210E7B" w:rsidP="00CB78C5">
      <w:pPr>
        <w:pStyle w:val="Akapitzlist"/>
        <w:numPr>
          <w:ilvl w:val="0"/>
          <w:numId w:val="79"/>
        </w:numPr>
        <w:spacing w:line="360" w:lineRule="auto"/>
        <w:ind w:left="1276" w:hanging="567"/>
        <w:jc w:val="both"/>
        <w:rPr>
          <w:rFonts w:ascii="Verdana" w:hAnsi="Verdana"/>
          <w:sz w:val="20"/>
          <w:szCs w:val="20"/>
          <w:lang w:eastAsia="pl-PL"/>
        </w:rPr>
      </w:pPr>
      <w:r w:rsidRPr="00630B13">
        <w:rPr>
          <w:rFonts w:ascii="Verdana" w:hAnsi="Verdana"/>
          <w:sz w:val="20"/>
          <w:szCs w:val="20"/>
          <w:lang w:eastAsia="pl-PL"/>
        </w:rPr>
        <w:t>n</w:t>
      </w:r>
      <w:r w:rsidR="00EE19AF" w:rsidRPr="00630B13">
        <w:rPr>
          <w:rFonts w:ascii="Verdana" w:hAnsi="Verdana"/>
          <w:sz w:val="20"/>
          <w:szCs w:val="20"/>
          <w:lang w:eastAsia="pl-PL"/>
        </w:rPr>
        <w:t xml:space="preserve">ależy uzyskać warunki techniczne, pozwolenia, uzgodnienia i zatwierdzenia </w:t>
      </w:r>
      <w:r w:rsidR="00EE19AF" w:rsidRPr="00630B13">
        <w:rPr>
          <w:rFonts w:ascii="Verdana" w:hAnsi="Verdana"/>
          <w:sz w:val="20"/>
          <w:szCs w:val="20"/>
          <w:lang w:eastAsia="pl-PL"/>
        </w:rPr>
        <w:br/>
        <w:t>na przebudowę lub likwidację infrastruktury technicznej.</w:t>
      </w:r>
      <w:r w:rsidRPr="00630B13">
        <w:rPr>
          <w:rFonts w:ascii="Verdana" w:hAnsi="Verdana"/>
          <w:sz w:val="20"/>
          <w:szCs w:val="20"/>
          <w:lang w:eastAsia="pl-PL"/>
        </w:rPr>
        <w:t xml:space="preserve"> </w:t>
      </w:r>
      <w:r w:rsidR="00EE19AF" w:rsidRPr="00630B13">
        <w:rPr>
          <w:rFonts w:ascii="Verdana" w:hAnsi="Verdana"/>
          <w:sz w:val="20"/>
          <w:szCs w:val="20"/>
          <w:lang w:eastAsia="pl-PL"/>
        </w:rPr>
        <w:t>Projekty oraz budowa, przebudowa lub likwidacja urządzeń infrastruktury technicznej (urządzenia teletechniczne, urządzenia energetyczne, sieci wodociągowe i gazowe, urządzenia melioracyjne, system odprowadzenia wód deszczowych i ścieków sanitarnych, urządzenia kolejowe) powinny spełniać obowiązujące przepisy i normy</w:t>
      </w:r>
      <w:r w:rsidRPr="00630B13">
        <w:rPr>
          <w:rFonts w:ascii="Verdana" w:hAnsi="Verdana"/>
          <w:sz w:val="20"/>
          <w:szCs w:val="20"/>
          <w:lang w:eastAsia="pl-PL"/>
        </w:rPr>
        <w:t>;</w:t>
      </w:r>
    </w:p>
    <w:p w:rsidR="00210E7B" w:rsidRPr="00630B13" w:rsidRDefault="00210E7B" w:rsidP="00CB78C5">
      <w:pPr>
        <w:pStyle w:val="Akapitzlist"/>
        <w:numPr>
          <w:ilvl w:val="0"/>
          <w:numId w:val="189"/>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w</w:t>
      </w:r>
      <w:r w:rsidR="00EE19AF" w:rsidRPr="00630B13">
        <w:rPr>
          <w:rFonts w:ascii="Verdana" w:hAnsi="Verdana" w:cs="Arial"/>
          <w:sz w:val="20"/>
          <w:szCs w:val="20"/>
          <w:lang w:eastAsia="pl-PL"/>
        </w:rPr>
        <w:t xml:space="preserve"> celu opracowania rozwiązań projektowych dla dróg innych kategorii niż drogi krajowe, przewidzianych przez Zamawiającego do przebudowy w ramach</w:t>
      </w:r>
      <w:r w:rsidRPr="00630B13">
        <w:rPr>
          <w:rFonts w:ascii="Verdana" w:hAnsi="Verdana" w:cs="Arial"/>
          <w:sz w:val="20"/>
          <w:szCs w:val="20"/>
          <w:lang w:eastAsia="pl-PL"/>
        </w:rPr>
        <w:t xml:space="preserve"> </w:t>
      </w:r>
      <w:r w:rsidR="00120DA3" w:rsidRPr="00630B13">
        <w:rPr>
          <w:rFonts w:ascii="Verdana" w:hAnsi="Verdana" w:cs="Arial"/>
          <w:sz w:val="20"/>
          <w:szCs w:val="20"/>
          <w:lang w:eastAsia="pl-PL"/>
        </w:rPr>
        <w:t>niniejszego zadania, należy</w:t>
      </w:r>
      <w:r w:rsidR="00C45AB3" w:rsidRPr="00630B13">
        <w:rPr>
          <w:rFonts w:ascii="Verdana" w:hAnsi="Verdana" w:cs="Arial"/>
          <w:sz w:val="20"/>
          <w:szCs w:val="20"/>
          <w:lang w:eastAsia="pl-PL"/>
        </w:rPr>
        <w:t xml:space="preserve"> </w:t>
      </w:r>
      <w:r w:rsidR="00120DA3" w:rsidRPr="00630B13">
        <w:rPr>
          <w:rFonts w:ascii="Verdana" w:hAnsi="Verdana" w:cs="Arial"/>
          <w:sz w:val="20"/>
          <w:szCs w:val="20"/>
          <w:lang w:eastAsia="pl-PL"/>
        </w:rPr>
        <w:t xml:space="preserve">podjąć </w:t>
      </w:r>
      <w:r w:rsidR="00C45AB3" w:rsidRPr="00630B13">
        <w:rPr>
          <w:rFonts w:ascii="Verdana" w:hAnsi="Verdana" w:cs="Arial"/>
          <w:sz w:val="20"/>
          <w:szCs w:val="20"/>
          <w:lang w:eastAsia="pl-PL"/>
        </w:rPr>
        <w:t>współprac</w:t>
      </w:r>
      <w:r w:rsidR="00A4120D" w:rsidRPr="00630B13">
        <w:rPr>
          <w:rFonts w:ascii="Verdana" w:hAnsi="Verdana" w:cs="Arial"/>
          <w:sz w:val="20"/>
          <w:szCs w:val="20"/>
          <w:lang w:eastAsia="pl-PL"/>
        </w:rPr>
        <w:t>ę</w:t>
      </w:r>
      <w:r w:rsidR="00C45AB3" w:rsidRPr="00630B13">
        <w:rPr>
          <w:rFonts w:ascii="Verdana" w:hAnsi="Verdana" w:cs="Arial"/>
          <w:sz w:val="20"/>
          <w:szCs w:val="20"/>
          <w:lang w:eastAsia="pl-PL"/>
        </w:rPr>
        <w:t xml:space="preserve"> z zarządcami </w:t>
      </w:r>
      <w:r w:rsidR="00120DA3" w:rsidRPr="00630B13">
        <w:rPr>
          <w:rFonts w:ascii="Verdana" w:hAnsi="Verdana" w:cs="Arial"/>
          <w:sz w:val="20"/>
          <w:szCs w:val="20"/>
          <w:lang w:eastAsia="pl-PL"/>
        </w:rPr>
        <w:t xml:space="preserve">tych </w:t>
      </w:r>
      <w:r w:rsidR="00A4120D" w:rsidRPr="00630B13">
        <w:rPr>
          <w:rFonts w:ascii="Verdana" w:hAnsi="Verdana" w:cs="Arial"/>
          <w:sz w:val="20"/>
          <w:szCs w:val="20"/>
          <w:lang w:eastAsia="pl-PL"/>
        </w:rPr>
        <w:t>dróg</w:t>
      </w:r>
      <w:r w:rsidR="00C45AB3" w:rsidRPr="00630B13">
        <w:rPr>
          <w:rFonts w:ascii="Verdana" w:hAnsi="Verdana" w:cs="Arial"/>
          <w:sz w:val="20"/>
          <w:szCs w:val="20"/>
          <w:lang w:eastAsia="pl-PL"/>
        </w:rPr>
        <w:t xml:space="preserve">. </w:t>
      </w:r>
      <w:r w:rsidR="00120DA3" w:rsidRPr="00630B13">
        <w:rPr>
          <w:rFonts w:ascii="Verdana" w:hAnsi="Verdana" w:cs="Arial"/>
          <w:sz w:val="20"/>
          <w:szCs w:val="20"/>
          <w:lang w:eastAsia="pl-PL"/>
        </w:rPr>
        <w:t xml:space="preserve">Należy </w:t>
      </w:r>
      <w:r w:rsidR="00C45AB3" w:rsidRPr="00630B13">
        <w:rPr>
          <w:rFonts w:ascii="Verdana" w:hAnsi="Verdana" w:cs="Arial"/>
          <w:sz w:val="20"/>
          <w:szCs w:val="20"/>
          <w:lang w:eastAsia="pl-PL"/>
        </w:rPr>
        <w:t>dokona</w:t>
      </w:r>
      <w:r w:rsidR="00120DA3" w:rsidRPr="00630B13">
        <w:rPr>
          <w:rFonts w:ascii="Verdana" w:hAnsi="Verdana" w:cs="Arial"/>
          <w:sz w:val="20"/>
          <w:szCs w:val="20"/>
          <w:lang w:eastAsia="pl-PL"/>
        </w:rPr>
        <w:t>ć</w:t>
      </w:r>
      <w:r w:rsidR="00C45AB3" w:rsidRPr="00630B13">
        <w:rPr>
          <w:rFonts w:ascii="Verdana" w:hAnsi="Verdana" w:cs="Arial"/>
          <w:sz w:val="20"/>
          <w:szCs w:val="20"/>
          <w:lang w:eastAsia="pl-PL"/>
        </w:rPr>
        <w:t xml:space="preserve"> oblicz</w:t>
      </w:r>
      <w:r w:rsidR="00827BB0" w:rsidRPr="00630B13">
        <w:rPr>
          <w:rFonts w:ascii="Verdana" w:hAnsi="Verdana" w:cs="Arial"/>
          <w:sz w:val="20"/>
          <w:szCs w:val="20"/>
          <w:lang w:eastAsia="pl-PL"/>
        </w:rPr>
        <w:t xml:space="preserve">eń zaproponowanych konstrukcji </w:t>
      </w:r>
      <w:r w:rsidR="00C45AB3" w:rsidRPr="00630B13">
        <w:rPr>
          <w:rFonts w:ascii="Verdana" w:hAnsi="Verdana" w:cs="Arial"/>
          <w:sz w:val="20"/>
          <w:szCs w:val="20"/>
          <w:lang w:eastAsia="pl-PL"/>
        </w:rPr>
        <w:t>jezdni w punkcie 2.1.</w:t>
      </w:r>
      <w:r w:rsidR="003F104F" w:rsidRPr="00630B13">
        <w:rPr>
          <w:rFonts w:ascii="Verdana" w:hAnsi="Verdana" w:cs="Arial"/>
          <w:sz w:val="20"/>
          <w:szCs w:val="20"/>
          <w:lang w:eastAsia="pl-PL"/>
        </w:rPr>
        <w:t>1</w:t>
      </w:r>
      <w:r w:rsidR="00C45AB3" w:rsidRPr="00630B13">
        <w:rPr>
          <w:rFonts w:ascii="Verdana" w:hAnsi="Verdana" w:cs="Arial"/>
          <w:sz w:val="20"/>
          <w:szCs w:val="20"/>
          <w:lang w:eastAsia="pl-PL"/>
        </w:rPr>
        <w:t>. PFU</w:t>
      </w:r>
      <w:r w:rsidR="009F256F" w:rsidRPr="00630B13">
        <w:rPr>
          <w:rFonts w:ascii="Verdana" w:hAnsi="Verdana" w:cs="Arial"/>
          <w:sz w:val="20"/>
          <w:szCs w:val="20"/>
          <w:lang w:eastAsia="pl-PL"/>
        </w:rPr>
        <w:t>,</w:t>
      </w:r>
    </w:p>
    <w:p w:rsidR="00210E7B" w:rsidRPr="00630B13" w:rsidRDefault="00210E7B" w:rsidP="00CB78C5">
      <w:pPr>
        <w:pStyle w:val="Akapitzlist"/>
        <w:numPr>
          <w:ilvl w:val="0"/>
          <w:numId w:val="189"/>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z</w:t>
      </w:r>
      <w:r w:rsidR="00C45AB3" w:rsidRPr="00630B13">
        <w:rPr>
          <w:rFonts w:ascii="Verdana" w:hAnsi="Verdana" w:cs="Arial"/>
          <w:sz w:val="20"/>
          <w:szCs w:val="20"/>
          <w:lang w:eastAsia="pl-PL"/>
        </w:rPr>
        <w:t>a zgodą Zamawiającego,</w:t>
      </w:r>
      <w:r w:rsidR="00120DA3" w:rsidRPr="00630B13">
        <w:rPr>
          <w:rFonts w:ascii="Verdana" w:hAnsi="Verdana" w:cs="Arial"/>
          <w:sz w:val="20"/>
          <w:szCs w:val="20"/>
          <w:lang w:eastAsia="pl-PL"/>
        </w:rPr>
        <w:t xml:space="preserve"> należy</w:t>
      </w:r>
      <w:r w:rsidR="00C45AB3" w:rsidRPr="00630B13">
        <w:rPr>
          <w:rFonts w:ascii="Verdana" w:hAnsi="Verdana" w:cs="Arial"/>
          <w:sz w:val="20"/>
          <w:szCs w:val="20"/>
          <w:lang w:eastAsia="pl-PL"/>
        </w:rPr>
        <w:t xml:space="preserve"> dokonać uzgodnień projektów</w:t>
      </w:r>
      <w:r w:rsidR="00943E93" w:rsidRPr="00630B13">
        <w:rPr>
          <w:rFonts w:ascii="Verdana" w:hAnsi="Verdana" w:cs="Arial"/>
          <w:sz w:val="20"/>
          <w:szCs w:val="20"/>
          <w:lang w:eastAsia="pl-PL"/>
        </w:rPr>
        <w:t xml:space="preserve"> d</w:t>
      </w:r>
      <w:r w:rsidR="00C45AB3" w:rsidRPr="00630B13">
        <w:rPr>
          <w:rFonts w:ascii="Verdana" w:hAnsi="Verdana" w:cs="Arial"/>
          <w:sz w:val="20"/>
          <w:szCs w:val="20"/>
          <w:lang w:eastAsia="pl-PL"/>
        </w:rPr>
        <w:t>otyczących infrastruktury technicznej niezwiązanej z budową</w:t>
      </w:r>
      <w:r w:rsidR="00AB1AB9" w:rsidRPr="00630B13">
        <w:rPr>
          <w:rFonts w:ascii="Verdana" w:hAnsi="Verdana" w:cs="Arial"/>
          <w:sz w:val="20"/>
          <w:szCs w:val="20"/>
          <w:lang w:eastAsia="pl-PL"/>
        </w:rPr>
        <w:t xml:space="preserve"> </w:t>
      </w:r>
      <w:r w:rsidR="004B5DF5" w:rsidRPr="00630B13">
        <w:rPr>
          <w:rFonts w:ascii="Verdana" w:hAnsi="Verdana" w:cs="Arial"/>
          <w:sz w:val="20"/>
          <w:szCs w:val="20"/>
          <w:lang w:eastAsia="pl-PL"/>
        </w:rPr>
        <w:t>drogi ekspresowej</w:t>
      </w:r>
      <w:r w:rsidR="001826A8" w:rsidRPr="00630B13">
        <w:rPr>
          <w:rFonts w:ascii="Verdana" w:hAnsi="Verdana" w:cs="Arial"/>
          <w:sz w:val="20"/>
          <w:szCs w:val="20"/>
          <w:lang w:eastAsia="pl-PL"/>
        </w:rPr>
        <w:t xml:space="preserve"> </w:t>
      </w:r>
      <w:r w:rsidRPr="00630B13">
        <w:rPr>
          <w:rFonts w:ascii="Verdana" w:hAnsi="Verdana" w:cs="Arial"/>
          <w:sz w:val="20"/>
          <w:szCs w:val="20"/>
          <w:lang w:eastAsia="pl-PL"/>
        </w:rPr>
        <w:br/>
      </w:r>
      <w:r w:rsidR="00C45AB3" w:rsidRPr="00630B13">
        <w:rPr>
          <w:rFonts w:ascii="Verdana" w:hAnsi="Verdana" w:cs="Arial"/>
          <w:sz w:val="20"/>
          <w:szCs w:val="20"/>
          <w:lang w:eastAsia="pl-PL"/>
        </w:rPr>
        <w:t>i pozostałych dróg, a przebiegającej w obszarze realizowanego</w:t>
      </w:r>
      <w:r w:rsidR="00943E93" w:rsidRPr="00630B13">
        <w:rPr>
          <w:rFonts w:ascii="Verdana" w:hAnsi="Verdana" w:cs="Arial"/>
          <w:sz w:val="20"/>
          <w:szCs w:val="20"/>
          <w:lang w:eastAsia="pl-PL"/>
        </w:rPr>
        <w:t xml:space="preserve"> </w:t>
      </w:r>
      <w:r w:rsidR="00750C18" w:rsidRPr="00630B13">
        <w:rPr>
          <w:rFonts w:ascii="Verdana" w:hAnsi="Verdana" w:cs="Arial"/>
          <w:sz w:val="20"/>
          <w:szCs w:val="20"/>
          <w:lang w:eastAsia="pl-PL"/>
        </w:rPr>
        <w:t xml:space="preserve">odcinka </w:t>
      </w:r>
      <w:r w:rsidR="00C45AB3" w:rsidRPr="00630B13">
        <w:rPr>
          <w:rFonts w:ascii="Verdana" w:hAnsi="Verdana" w:cs="Arial"/>
          <w:sz w:val="20"/>
          <w:szCs w:val="20"/>
          <w:lang w:eastAsia="pl-PL"/>
        </w:rPr>
        <w:t xml:space="preserve">drogi ekspresowej, jeżeli </w:t>
      </w:r>
      <w:r w:rsidR="00120DA3" w:rsidRPr="00630B13">
        <w:rPr>
          <w:rFonts w:ascii="Verdana" w:hAnsi="Verdana" w:cs="Arial"/>
          <w:sz w:val="20"/>
          <w:szCs w:val="20"/>
          <w:lang w:eastAsia="pl-PL"/>
        </w:rPr>
        <w:t xml:space="preserve">zwrócą się </w:t>
      </w:r>
      <w:r w:rsidR="00C45AB3" w:rsidRPr="00630B13">
        <w:rPr>
          <w:rFonts w:ascii="Verdana" w:hAnsi="Verdana" w:cs="Arial"/>
          <w:sz w:val="20"/>
          <w:szCs w:val="20"/>
          <w:lang w:eastAsia="pl-PL"/>
        </w:rPr>
        <w:t>o to inwestorzy tej infrastruktury</w:t>
      </w:r>
      <w:r w:rsidR="009F256F" w:rsidRPr="00630B13">
        <w:rPr>
          <w:rFonts w:ascii="Verdana" w:hAnsi="Verdana" w:cs="Arial"/>
          <w:sz w:val="20"/>
          <w:szCs w:val="20"/>
          <w:lang w:eastAsia="pl-PL"/>
        </w:rPr>
        <w:t>,</w:t>
      </w:r>
    </w:p>
    <w:p w:rsidR="00210E7B" w:rsidRPr="00630B13" w:rsidRDefault="00210E7B" w:rsidP="00CB78C5">
      <w:pPr>
        <w:pStyle w:val="Akapitzlist"/>
        <w:numPr>
          <w:ilvl w:val="0"/>
          <w:numId w:val="189"/>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n</w:t>
      </w:r>
      <w:r w:rsidR="00120DA3" w:rsidRPr="00630B13">
        <w:rPr>
          <w:rFonts w:ascii="Verdana" w:hAnsi="Verdana" w:cs="Arial"/>
          <w:sz w:val="20"/>
          <w:szCs w:val="20"/>
          <w:lang w:eastAsia="pl-PL"/>
        </w:rPr>
        <w:t xml:space="preserve">ależy </w:t>
      </w:r>
      <w:r w:rsidR="00C45AB3" w:rsidRPr="00630B13">
        <w:rPr>
          <w:rFonts w:ascii="Verdana" w:hAnsi="Verdana" w:cs="Arial"/>
          <w:sz w:val="20"/>
          <w:szCs w:val="20"/>
          <w:lang w:eastAsia="pl-PL"/>
        </w:rPr>
        <w:t>opracowa</w:t>
      </w:r>
      <w:r w:rsidR="00120DA3" w:rsidRPr="00630B13">
        <w:rPr>
          <w:rFonts w:ascii="Verdana" w:hAnsi="Verdana" w:cs="Arial"/>
          <w:sz w:val="20"/>
          <w:szCs w:val="20"/>
          <w:lang w:eastAsia="pl-PL"/>
        </w:rPr>
        <w:t>ć</w:t>
      </w:r>
      <w:r w:rsidR="00C45AB3" w:rsidRPr="00630B13">
        <w:rPr>
          <w:rFonts w:ascii="Verdana" w:hAnsi="Verdana" w:cs="Arial"/>
          <w:sz w:val="20"/>
          <w:szCs w:val="20"/>
          <w:lang w:eastAsia="pl-PL"/>
        </w:rPr>
        <w:t xml:space="preserve"> Dokument</w:t>
      </w:r>
      <w:r w:rsidR="00A4120D" w:rsidRPr="00630B13">
        <w:rPr>
          <w:rFonts w:ascii="Verdana" w:hAnsi="Verdana" w:cs="Arial"/>
          <w:sz w:val="20"/>
          <w:szCs w:val="20"/>
          <w:lang w:eastAsia="pl-PL"/>
        </w:rPr>
        <w:t>y</w:t>
      </w:r>
      <w:r w:rsidR="00C45AB3" w:rsidRPr="00630B13">
        <w:rPr>
          <w:rFonts w:ascii="Verdana" w:hAnsi="Verdana" w:cs="Arial"/>
          <w:sz w:val="20"/>
          <w:szCs w:val="20"/>
          <w:lang w:eastAsia="pl-PL"/>
        </w:rPr>
        <w:t xml:space="preserve"> Wyk</w:t>
      </w:r>
      <w:r w:rsidR="00827BB0" w:rsidRPr="00630B13">
        <w:rPr>
          <w:rFonts w:ascii="Verdana" w:hAnsi="Verdana" w:cs="Arial"/>
          <w:sz w:val="20"/>
          <w:szCs w:val="20"/>
          <w:lang w:eastAsia="pl-PL"/>
        </w:rPr>
        <w:t>onawcy wymienion</w:t>
      </w:r>
      <w:r w:rsidR="00A4120D" w:rsidRPr="00630B13">
        <w:rPr>
          <w:rFonts w:ascii="Verdana" w:hAnsi="Verdana" w:cs="Arial"/>
          <w:sz w:val="20"/>
          <w:szCs w:val="20"/>
          <w:lang w:eastAsia="pl-PL"/>
        </w:rPr>
        <w:t>e</w:t>
      </w:r>
      <w:r w:rsidR="00827BB0" w:rsidRPr="00630B13">
        <w:rPr>
          <w:rFonts w:ascii="Verdana" w:hAnsi="Verdana" w:cs="Arial"/>
          <w:sz w:val="20"/>
          <w:szCs w:val="20"/>
          <w:lang w:eastAsia="pl-PL"/>
        </w:rPr>
        <w:t xml:space="preserve"> w pkt 2.2. niniejszego rozdziału</w:t>
      </w:r>
      <w:r w:rsidR="00FE1595" w:rsidRPr="00630B13">
        <w:rPr>
          <w:rFonts w:ascii="Verdana" w:hAnsi="Verdana" w:cs="Arial"/>
          <w:sz w:val="20"/>
          <w:szCs w:val="20"/>
          <w:lang w:eastAsia="pl-PL"/>
        </w:rPr>
        <w:t xml:space="preserve"> PFU</w:t>
      </w:r>
      <w:r w:rsidR="009F256F" w:rsidRPr="00630B13">
        <w:rPr>
          <w:rFonts w:ascii="Verdana" w:hAnsi="Verdana" w:cs="Arial"/>
          <w:sz w:val="20"/>
          <w:szCs w:val="20"/>
          <w:lang w:eastAsia="pl-PL"/>
        </w:rPr>
        <w:t>,</w:t>
      </w:r>
    </w:p>
    <w:p w:rsidR="00210E7B" w:rsidRPr="00630B13" w:rsidRDefault="00210E7B" w:rsidP="00CB78C5">
      <w:pPr>
        <w:pStyle w:val="Akapitzlist"/>
        <w:numPr>
          <w:ilvl w:val="0"/>
          <w:numId w:val="189"/>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w</w:t>
      </w:r>
      <w:r w:rsidR="00353064" w:rsidRPr="00630B13">
        <w:rPr>
          <w:rFonts w:ascii="Verdana" w:hAnsi="Verdana" w:cs="Arial"/>
          <w:sz w:val="20"/>
          <w:szCs w:val="20"/>
          <w:lang w:eastAsia="pl-PL"/>
        </w:rPr>
        <w:t xml:space="preserve"> przypadku </w:t>
      </w:r>
      <w:r w:rsidR="0045144C" w:rsidRPr="00630B13">
        <w:rPr>
          <w:rFonts w:ascii="Verdana" w:hAnsi="Verdana" w:cs="Arial"/>
          <w:sz w:val="20"/>
          <w:szCs w:val="20"/>
          <w:lang w:eastAsia="pl-PL"/>
        </w:rPr>
        <w:t xml:space="preserve">potrzeby procedowania w myśl </w:t>
      </w:r>
      <w:r w:rsidR="00867B90" w:rsidRPr="00630B13">
        <w:rPr>
          <w:rFonts w:ascii="Verdana" w:hAnsi="Verdana" w:cs="Arial"/>
          <w:sz w:val="20"/>
          <w:szCs w:val="20"/>
          <w:lang w:eastAsia="pl-PL"/>
        </w:rPr>
        <w:t>A</w:t>
      </w:r>
      <w:r w:rsidR="0045144C" w:rsidRPr="00630B13">
        <w:rPr>
          <w:rFonts w:ascii="Verdana" w:hAnsi="Verdana" w:cs="Arial"/>
          <w:sz w:val="20"/>
          <w:szCs w:val="20"/>
          <w:lang w:eastAsia="pl-PL"/>
        </w:rPr>
        <w:t xml:space="preserve">rt. 9 ustawy Prawo </w:t>
      </w:r>
      <w:r w:rsidR="00A86285" w:rsidRPr="00630B13">
        <w:rPr>
          <w:rFonts w:ascii="Verdana" w:hAnsi="Verdana" w:cs="Arial"/>
          <w:sz w:val="20"/>
          <w:szCs w:val="20"/>
          <w:lang w:eastAsia="pl-PL"/>
        </w:rPr>
        <w:t>B</w:t>
      </w:r>
      <w:r w:rsidR="0045144C" w:rsidRPr="00630B13">
        <w:rPr>
          <w:rFonts w:ascii="Verdana" w:hAnsi="Verdana" w:cs="Arial"/>
          <w:sz w:val="20"/>
          <w:szCs w:val="20"/>
          <w:lang w:eastAsia="pl-PL"/>
        </w:rPr>
        <w:t xml:space="preserve">udowlane </w:t>
      </w:r>
      <w:r w:rsidR="00E71655" w:rsidRPr="00630B13">
        <w:rPr>
          <w:rFonts w:ascii="Verdana" w:hAnsi="Verdana" w:cs="Arial"/>
          <w:sz w:val="20"/>
          <w:szCs w:val="20"/>
          <w:lang w:eastAsia="pl-PL"/>
        </w:rPr>
        <w:t>[</w:t>
      </w:r>
      <w:r w:rsidR="0034732B" w:rsidRPr="00791B21">
        <w:rPr>
          <w:rFonts w:ascii="Verdana" w:hAnsi="Verdana" w:cs="Arial"/>
          <w:sz w:val="20"/>
          <w:szCs w:val="20"/>
          <w:lang w:eastAsia="pl-PL"/>
        </w:rPr>
        <w:fldChar w:fldCharType="begin"/>
      </w:r>
      <w:r w:rsidR="00E71655" w:rsidRPr="00630B13">
        <w:rPr>
          <w:rFonts w:ascii="Verdana" w:hAnsi="Verdana" w:cs="Arial"/>
          <w:sz w:val="20"/>
          <w:szCs w:val="20"/>
          <w:lang w:eastAsia="pl-PL"/>
        </w:rPr>
        <w:instrText xml:space="preserve"> REF _Ref485850315 \r \h </w:instrText>
      </w:r>
      <w:r w:rsidR="0034732B" w:rsidRPr="00791B21">
        <w:rPr>
          <w:rFonts w:ascii="Verdana" w:hAnsi="Verdana" w:cs="Arial"/>
          <w:sz w:val="20"/>
          <w:szCs w:val="20"/>
          <w:lang w:eastAsia="pl-PL"/>
        </w:rPr>
      </w:r>
      <w:r w:rsidR="0034732B" w:rsidRPr="00791B21">
        <w:rPr>
          <w:rFonts w:ascii="Verdana" w:hAnsi="Verdana" w:cs="Arial"/>
          <w:sz w:val="20"/>
          <w:szCs w:val="20"/>
          <w:lang w:eastAsia="pl-PL"/>
        </w:rPr>
        <w:fldChar w:fldCharType="separate"/>
      </w:r>
      <w:r w:rsidR="00FF1530">
        <w:rPr>
          <w:rFonts w:ascii="Verdana" w:hAnsi="Verdana" w:cs="Arial"/>
          <w:sz w:val="20"/>
          <w:szCs w:val="20"/>
          <w:lang w:eastAsia="pl-PL"/>
        </w:rPr>
        <w:t>12</w:t>
      </w:r>
      <w:r w:rsidR="0034732B" w:rsidRPr="00791B21">
        <w:rPr>
          <w:rFonts w:ascii="Verdana" w:hAnsi="Verdana" w:cs="Arial"/>
          <w:sz w:val="20"/>
          <w:szCs w:val="20"/>
          <w:lang w:eastAsia="pl-PL"/>
        </w:rPr>
        <w:fldChar w:fldCharType="end"/>
      </w:r>
      <w:r w:rsidR="00E71655" w:rsidRPr="00630B13">
        <w:rPr>
          <w:rFonts w:ascii="Verdana" w:hAnsi="Verdana" w:cs="Arial"/>
          <w:sz w:val="20"/>
          <w:szCs w:val="20"/>
          <w:lang w:eastAsia="pl-PL"/>
        </w:rPr>
        <w:t>]</w:t>
      </w:r>
      <w:r w:rsidR="00565AB3" w:rsidRPr="00630B13">
        <w:rPr>
          <w:rFonts w:ascii="Verdana" w:hAnsi="Verdana" w:cs="Arial"/>
          <w:sz w:val="20"/>
          <w:szCs w:val="20"/>
          <w:lang w:eastAsia="pl-PL"/>
        </w:rPr>
        <w:t xml:space="preserve"> </w:t>
      </w:r>
      <w:r w:rsidR="0045144C" w:rsidRPr="00630B13">
        <w:rPr>
          <w:rFonts w:ascii="Verdana" w:hAnsi="Verdana" w:cs="Arial"/>
          <w:sz w:val="20"/>
          <w:szCs w:val="20"/>
          <w:lang w:eastAsia="pl-PL"/>
        </w:rPr>
        <w:t>Wykonawca jest zobowiązany uzyskać odstępstwa od przepisów techniczno-budowlanych w ramach Zaakceptowanej Kwoty Kontraktowej oraz Czasu na Ukończenie</w:t>
      </w:r>
      <w:r w:rsidR="009F256F" w:rsidRPr="00630B13">
        <w:rPr>
          <w:rFonts w:ascii="Verdana" w:hAnsi="Verdana" w:cs="Arial"/>
          <w:sz w:val="20"/>
          <w:szCs w:val="20"/>
          <w:lang w:eastAsia="pl-PL"/>
        </w:rPr>
        <w:t>,</w:t>
      </w:r>
    </w:p>
    <w:p w:rsidR="00FF1F4E" w:rsidRPr="00630B13" w:rsidRDefault="00CB78C5" w:rsidP="00432D44">
      <w:pPr>
        <w:pStyle w:val="Akapitzlist"/>
        <w:numPr>
          <w:ilvl w:val="0"/>
          <w:numId w:val="189"/>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r</w:t>
      </w:r>
      <w:r w:rsidR="00D13737" w:rsidRPr="00630B13">
        <w:rPr>
          <w:rFonts w:ascii="Verdana" w:hAnsi="Verdana" w:cs="Arial"/>
          <w:sz w:val="20"/>
          <w:szCs w:val="20"/>
          <w:lang w:eastAsia="pl-PL"/>
        </w:rPr>
        <w:t xml:space="preserve">ealizacja inwestycji generować będzie między innymi powstawanie odpadów stałych i ciekłych, hałas związany z pracą maszyn i urządzeń budowlanych oraz ruchem samochodów obsługujących budowę, zanieczyszczenie powietrza. Z tych też powodów realizacja inwestycji może zakłócić tryb życia mieszkańców pobliskich budynków oraz będzie czasowo wpływać na klimat akustyczny, powietrze atmosferyczne, powierzchnię ziemi oraz wody powierzchniowe </w:t>
      </w:r>
      <w:r w:rsidR="00210E7B" w:rsidRPr="00630B13">
        <w:rPr>
          <w:rFonts w:ascii="Verdana" w:hAnsi="Verdana" w:cs="Arial"/>
          <w:sz w:val="20"/>
          <w:szCs w:val="20"/>
          <w:lang w:eastAsia="pl-PL"/>
        </w:rPr>
        <w:br/>
      </w:r>
      <w:r w:rsidR="00D13737" w:rsidRPr="00630B13">
        <w:rPr>
          <w:rFonts w:ascii="Verdana" w:hAnsi="Verdana" w:cs="Arial"/>
          <w:sz w:val="20"/>
          <w:szCs w:val="20"/>
          <w:lang w:eastAsia="pl-PL"/>
        </w:rPr>
        <w:t>i gruntowe. Uciążliwości związane z fazą realizacji będą miały charakter krótkoterminowy, ograniczony do czasu trwania budowy. Na ograniczenie powyższych uciążliwości duży wpływ będzie miała właściwa organizacja Robót oraz zastosowanie nowoczesnego sprzętu</w:t>
      </w:r>
      <w:r w:rsidR="006F3977" w:rsidRPr="00630B13">
        <w:rPr>
          <w:rFonts w:ascii="Verdana" w:hAnsi="Verdana" w:cs="Arial"/>
          <w:sz w:val="20"/>
          <w:szCs w:val="20"/>
          <w:lang w:eastAsia="pl-PL"/>
        </w:rPr>
        <w:t xml:space="preserve">. </w:t>
      </w:r>
      <w:r w:rsidR="006F3977" w:rsidRPr="001E445F">
        <w:rPr>
          <w:rFonts w:ascii="Verdana" w:hAnsi="Verdana" w:cs="Arial"/>
          <w:sz w:val="20"/>
          <w:szCs w:val="20"/>
          <w:lang w:eastAsia="pl-PL"/>
        </w:rPr>
        <w:t>Roszczenia powstałe z tego tytułu stanowią ryzyko wykonawcy i będą wliczone w cenę kontraktową</w:t>
      </w:r>
      <w:r w:rsidR="00FF1F4E" w:rsidRPr="00014A18">
        <w:rPr>
          <w:rFonts w:ascii="Verdana" w:hAnsi="Verdana" w:cs="Arial"/>
          <w:sz w:val="20"/>
          <w:szCs w:val="20"/>
          <w:lang w:eastAsia="pl-PL"/>
        </w:rPr>
        <w:t>,</w:t>
      </w:r>
    </w:p>
    <w:p w:rsidR="00792D8C" w:rsidRPr="00C07275" w:rsidRDefault="00792D8C" w:rsidP="00CE5276">
      <w:pPr>
        <w:pStyle w:val="Akapitzlist"/>
        <w:numPr>
          <w:ilvl w:val="0"/>
          <w:numId w:val="189"/>
        </w:numPr>
        <w:spacing w:line="360" w:lineRule="auto"/>
        <w:ind w:left="709" w:hanging="425"/>
        <w:jc w:val="both"/>
        <w:rPr>
          <w:rFonts w:ascii="Verdana" w:hAnsi="Verdana"/>
          <w:sz w:val="20"/>
          <w:szCs w:val="20"/>
          <w:lang w:eastAsia="pl-PL"/>
        </w:rPr>
      </w:pPr>
      <w:r w:rsidRPr="00C07275">
        <w:rPr>
          <w:rFonts w:ascii="Verdana" w:hAnsi="Verdana"/>
          <w:sz w:val="20"/>
          <w:szCs w:val="20"/>
          <w:lang w:eastAsia="pl-PL"/>
        </w:rPr>
        <w:t xml:space="preserve">na trasie projektowanej drogi ekspresowej S16 Borki Wielkie Mrągowo wraz z obwodnicą Mrągowa w ciągu </w:t>
      </w:r>
      <w:proofErr w:type="spellStart"/>
      <w:r w:rsidRPr="00C07275">
        <w:rPr>
          <w:rFonts w:ascii="Verdana" w:hAnsi="Verdana"/>
          <w:sz w:val="20"/>
          <w:szCs w:val="20"/>
          <w:lang w:eastAsia="pl-PL"/>
        </w:rPr>
        <w:t>dk</w:t>
      </w:r>
      <w:proofErr w:type="spellEnd"/>
      <w:r w:rsidRPr="00C07275">
        <w:rPr>
          <w:rFonts w:ascii="Verdana" w:hAnsi="Verdana"/>
          <w:sz w:val="20"/>
          <w:szCs w:val="20"/>
          <w:lang w:eastAsia="pl-PL"/>
        </w:rPr>
        <w:t xml:space="preserve"> 59 lub w jej bezpośrednim sąsiedztwie znajdują się stanowiska archeologiczne. W miejscach kolizji stanowisk archeologicznych z terenem inwestycji Wykonawca badań archeologicznych wyłoniony przez Zamawiającego przeprowadzi badania archeologiczne;</w:t>
      </w:r>
    </w:p>
    <w:p w:rsidR="00792D8C" w:rsidRPr="00791B21" w:rsidRDefault="00792D8C" w:rsidP="001E445F">
      <w:pPr>
        <w:pStyle w:val="Akapitzlist"/>
        <w:numPr>
          <w:ilvl w:val="0"/>
          <w:numId w:val="189"/>
        </w:numPr>
        <w:spacing w:line="360" w:lineRule="auto"/>
        <w:ind w:left="709" w:hanging="425"/>
        <w:jc w:val="both"/>
        <w:rPr>
          <w:rFonts w:ascii="Verdana" w:hAnsi="Verdana"/>
          <w:sz w:val="20"/>
          <w:szCs w:val="20"/>
          <w:lang w:eastAsia="pl-PL"/>
        </w:rPr>
      </w:pPr>
      <w:r w:rsidRPr="00694EC9">
        <w:rPr>
          <w:rFonts w:ascii="Verdana" w:hAnsi="Verdana"/>
          <w:sz w:val="20"/>
          <w:szCs w:val="20"/>
          <w:lang w:eastAsia="pl-PL"/>
        </w:rPr>
        <w:t>Wykonawca Robót nie będzie miał od początku dostępu do działek na terenie których znajdują się stanowiska archeologiczne przeznaczone do badań wykopaliskowych i s</w:t>
      </w:r>
      <w:r w:rsidRPr="00791B21">
        <w:rPr>
          <w:rFonts w:ascii="Verdana" w:hAnsi="Verdana"/>
          <w:sz w:val="20"/>
          <w:szCs w:val="20"/>
          <w:lang w:eastAsia="pl-PL"/>
        </w:rPr>
        <w:t xml:space="preserve">ondażowych; z badań sondażowych będzie wynikało na których stanowiskach należy wykonać badania wykopaliskowe i w związku z tym wykonawca nie będzie miał do nich dalej dostępu (około 1 roku od wydania decyzji ZRID). </w:t>
      </w:r>
    </w:p>
    <w:p w:rsidR="00792D8C" w:rsidRPr="00630B13" w:rsidRDefault="00792D8C" w:rsidP="00792D8C">
      <w:pPr>
        <w:pStyle w:val="Akapitzlist"/>
        <w:spacing w:line="360" w:lineRule="auto"/>
        <w:ind w:left="709"/>
        <w:jc w:val="both"/>
        <w:rPr>
          <w:rFonts w:ascii="Verdana" w:hAnsi="Verdana" w:cs="Arial"/>
          <w:sz w:val="20"/>
          <w:szCs w:val="20"/>
          <w:lang w:eastAsia="pl-PL"/>
        </w:rPr>
      </w:pPr>
    </w:p>
    <w:p w:rsidR="00792D8C" w:rsidRPr="00630B13" w:rsidRDefault="00792D8C" w:rsidP="00792D8C">
      <w:pPr>
        <w:pStyle w:val="Akapitzlist"/>
        <w:numPr>
          <w:ilvl w:val="0"/>
          <w:numId w:val="189"/>
        </w:numPr>
        <w:spacing w:line="360" w:lineRule="auto"/>
        <w:ind w:left="709" w:hanging="425"/>
        <w:jc w:val="both"/>
        <w:rPr>
          <w:rFonts w:ascii="Verdana" w:hAnsi="Verdana" w:cs="Arial"/>
          <w:sz w:val="20"/>
          <w:szCs w:val="20"/>
          <w:lang w:eastAsia="pl-PL"/>
        </w:rPr>
      </w:pPr>
      <w:r w:rsidRPr="00630B13">
        <w:rPr>
          <w:rFonts w:ascii="Verdana" w:hAnsi="Verdana"/>
          <w:sz w:val="20"/>
          <w:szCs w:val="20"/>
          <w:lang w:eastAsia="pl-PL"/>
        </w:rPr>
        <w:t>Zamawiający</w:t>
      </w:r>
      <w:r w:rsidRPr="00630B13">
        <w:rPr>
          <w:rFonts w:ascii="Verdana" w:hAnsi="Verdana" w:cs="Arial"/>
          <w:sz w:val="20"/>
          <w:szCs w:val="20"/>
          <w:lang w:eastAsia="pl-PL"/>
        </w:rPr>
        <w:t xml:space="preserve"> przeprowadzi archeologiczne badania sondażowe i wykopaliskowe na stanowiskach:</w:t>
      </w:r>
    </w:p>
    <w:p w:rsidR="00792D8C" w:rsidRPr="00630B13" w:rsidRDefault="00792D8C" w:rsidP="001E445F">
      <w:pPr>
        <w:spacing w:after="0" w:line="360" w:lineRule="auto"/>
        <w:ind w:left="1418" w:hanging="567"/>
        <w:jc w:val="both"/>
        <w:rPr>
          <w:rFonts w:ascii="Verdana" w:hAnsi="Verdana" w:cs="Arial"/>
          <w:sz w:val="20"/>
          <w:szCs w:val="20"/>
        </w:rPr>
      </w:pPr>
      <w:r w:rsidRPr="00630B13">
        <w:rPr>
          <w:rFonts w:ascii="Verdana" w:hAnsi="Verdana" w:cs="Arial"/>
          <w:sz w:val="20"/>
          <w:szCs w:val="20"/>
          <w:lang w:eastAsia="pl-PL"/>
        </w:rPr>
        <w:t xml:space="preserve">● </w:t>
      </w:r>
      <w:r w:rsidRPr="00630B13">
        <w:rPr>
          <w:rFonts w:ascii="Verdana" w:hAnsi="Verdana" w:cs="Arial"/>
          <w:sz w:val="20"/>
          <w:szCs w:val="20"/>
        </w:rPr>
        <w:t>Nibork stan. II, AZP: 23-67/15 (pow. 0,5 ara) , gm. Sorkwity, km S16 ok.         0+440/prawa</w:t>
      </w:r>
    </w:p>
    <w:p w:rsidR="00792D8C" w:rsidRPr="00630B13" w:rsidRDefault="00792D8C" w:rsidP="001E445F">
      <w:pPr>
        <w:spacing w:after="0" w:line="360" w:lineRule="auto"/>
        <w:ind w:left="1418" w:hanging="567"/>
        <w:jc w:val="both"/>
        <w:rPr>
          <w:rFonts w:ascii="Verdana" w:hAnsi="Verdana" w:cs="Arial"/>
          <w:sz w:val="20"/>
          <w:szCs w:val="20"/>
        </w:rPr>
      </w:pPr>
      <w:r w:rsidRPr="00630B13">
        <w:rPr>
          <w:rFonts w:ascii="Verdana" w:hAnsi="Verdana" w:cs="Arial"/>
          <w:sz w:val="20"/>
          <w:szCs w:val="20"/>
        </w:rPr>
        <w:t>● Nibork stan. III, AZP 23-67/16 (pow. 0,5 ara), gm. Sorkwity, km S16 ok. 0+750/prawa</w:t>
      </w:r>
    </w:p>
    <w:p w:rsidR="00792D8C" w:rsidRPr="00630B13" w:rsidRDefault="00792D8C" w:rsidP="001E445F">
      <w:pPr>
        <w:spacing w:after="0" w:line="360" w:lineRule="auto"/>
        <w:ind w:left="1418" w:hanging="567"/>
        <w:jc w:val="both"/>
        <w:rPr>
          <w:rFonts w:ascii="Verdana" w:hAnsi="Verdana" w:cs="Arial"/>
          <w:sz w:val="20"/>
          <w:szCs w:val="20"/>
        </w:rPr>
      </w:pPr>
      <w:r w:rsidRPr="00630B13">
        <w:rPr>
          <w:rFonts w:ascii="Verdana" w:hAnsi="Verdana" w:cs="Arial"/>
          <w:sz w:val="20"/>
          <w:szCs w:val="20"/>
        </w:rPr>
        <w:t>● Sorkwity stan. XI, AZP 22-67/15 (pow. 0,5 ara), gm. Sorkwity, km S16 ok. 4+040/prawa</w:t>
      </w:r>
    </w:p>
    <w:p w:rsidR="00792D8C" w:rsidRPr="00630B13" w:rsidRDefault="00792D8C" w:rsidP="001E445F">
      <w:pPr>
        <w:spacing w:after="0" w:line="360" w:lineRule="auto"/>
        <w:ind w:left="1418" w:hanging="567"/>
        <w:jc w:val="both"/>
        <w:rPr>
          <w:rFonts w:ascii="Verdana" w:hAnsi="Verdana" w:cs="Arial"/>
          <w:sz w:val="20"/>
          <w:szCs w:val="20"/>
        </w:rPr>
      </w:pPr>
      <w:r w:rsidRPr="00630B13">
        <w:rPr>
          <w:rFonts w:ascii="Verdana" w:hAnsi="Verdana" w:cs="Arial"/>
          <w:sz w:val="20"/>
          <w:szCs w:val="20"/>
        </w:rPr>
        <w:t>● Nowe Bagienice stan. V, AZP 23-68/17(pow. 0,5 ara) , gm. Sorkwity, km S16 ok. 6+530/lewa</w:t>
      </w:r>
    </w:p>
    <w:p w:rsidR="00792D8C" w:rsidRPr="00630B13" w:rsidRDefault="00792D8C" w:rsidP="001E445F">
      <w:pPr>
        <w:spacing w:after="0" w:line="360" w:lineRule="auto"/>
        <w:ind w:left="1418" w:hanging="567"/>
        <w:jc w:val="both"/>
        <w:rPr>
          <w:rFonts w:ascii="Verdana" w:hAnsi="Verdana" w:cs="Arial"/>
          <w:sz w:val="20"/>
          <w:szCs w:val="20"/>
        </w:rPr>
      </w:pPr>
      <w:r w:rsidRPr="00630B13">
        <w:rPr>
          <w:rFonts w:ascii="Verdana" w:hAnsi="Verdana" w:cs="Arial"/>
          <w:sz w:val="20"/>
          <w:szCs w:val="20"/>
        </w:rPr>
        <w:t>● Nowe Bagienice stan. VII, AZP: 23-68/19 badania sondażowe (2 ary) i wykopaliskowe, gm. Sorkwity, km S16 ok. 6+670 – 6+790/prawa</w:t>
      </w:r>
    </w:p>
    <w:p w:rsidR="00792D8C" w:rsidRPr="00630B13" w:rsidRDefault="00792D8C" w:rsidP="001E445F">
      <w:pPr>
        <w:spacing w:after="0" w:line="360" w:lineRule="auto"/>
        <w:ind w:left="1418" w:hanging="567"/>
        <w:jc w:val="both"/>
        <w:rPr>
          <w:rFonts w:ascii="Verdana" w:hAnsi="Verdana" w:cs="Arial"/>
          <w:sz w:val="20"/>
          <w:szCs w:val="20"/>
        </w:rPr>
      </w:pPr>
      <w:r w:rsidRPr="00630B13">
        <w:rPr>
          <w:rFonts w:ascii="Verdana" w:hAnsi="Verdana" w:cs="Arial"/>
          <w:sz w:val="20"/>
          <w:szCs w:val="20"/>
        </w:rPr>
        <w:t>● Marcinkowo stan. IV, AZP:22-68/10 (pow. 0,5 ara), gm. Mrągowo, km S16 ok. 11+400/prawa, lewa</w:t>
      </w:r>
    </w:p>
    <w:p w:rsidR="00792D8C" w:rsidRPr="00630B13" w:rsidRDefault="00792D8C" w:rsidP="001E445F">
      <w:pPr>
        <w:spacing w:after="0" w:line="360" w:lineRule="auto"/>
        <w:ind w:left="1418" w:hanging="567"/>
        <w:jc w:val="both"/>
        <w:rPr>
          <w:rFonts w:ascii="Verdana" w:hAnsi="Verdana" w:cs="Arial"/>
          <w:sz w:val="20"/>
          <w:szCs w:val="20"/>
        </w:rPr>
      </w:pPr>
      <w:r w:rsidRPr="00630B13">
        <w:rPr>
          <w:rFonts w:ascii="Verdana" w:hAnsi="Verdana" w:cs="Arial"/>
          <w:sz w:val="20"/>
          <w:szCs w:val="20"/>
        </w:rPr>
        <w:t>● Marcinkowo stan. V, AZP 22-68/11 (pow. 1 ar), gm. Sorkwity, km S16 ok. 12+030 – 12+080/prawa</w:t>
      </w:r>
    </w:p>
    <w:p w:rsidR="00792D8C" w:rsidRPr="00630B13" w:rsidRDefault="00792D8C" w:rsidP="001E445F">
      <w:pPr>
        <w:spacing w:after="0" w:line="360" w:lineRule="auto"/>
        <w:ind w:left="1418" w:hanging="567"/>
        <w:jc w:val="both"/>
        <w:rPr>
          <w:rFonts w:ascii="Verdana" w:hAnsi="Verdana" w:cs="Arial"/>
          <w:sz w:val="20"/>
          <w:szCs w:val="20"/>
        </w:rPr>
      </w:pPr>
      <w:r w:rsidRPr="00630B13">
        <w:rPr>
          <w:rFonts w:ascii="Verdana" w:hAnsi="Verdana" w:cs="Arial"/>
          <w:sz w:val="20"/>
          <w:szCs w:val="20"/>
        </w:rPr>
        <w:t xml:space="preserve">● Karwie stan. I, AZP 22-69/42 (pow. 0,5 ara), gm. </w:t>
      </w:r>
      <w:proofErr w:type="spellStart"/>
      <w:r w:rsidRPr="00630B13">
        <w:rPr>
          <w:rFonts w:ascii="Verdana" w:hAnsi="Verdana" w:cs="Arial"/>
          <w:sz w:val="20"/>
          <w:szCs w:val="20"/>
        </w:rPr>
        <w:t>Mragowo</w:t>
      </w:r>
      <w:proofErr w:type="spellEnd"/>
      <w:r w:rsidRPr="00630B13">
        <w:rPr>
          <w:rFonts w:ascii="Verdana" w:hAnsi="Verdana" w:cs="Arial"/>
          <w:sz w:val="20"/>
          <w:szCs w:val="20"/>
        </w:rPr>
        <w:t>, km DK59 ok. 2+180/prawa</w:t>
      </w:r>
    </w:p>
    <w:p w:rsidR="00792D8C" w:rsidRPr="00630B13" w:rsidRDefault="00792D8C" w:rsidP="001E445F">
      <w:pPr>
        <w:spacing w:after="0" w:line="360" w:lineRule="auto"/>
        <w:ind w:left="1418" w:hanging="567"/>
        <w:jc w:val="both"/>
        <w:rPr>
          <w:rFonts w:ascii="Verdana" w:hAnsi="Verdana" w:cs="Arial"/>
          <w:sz w:val="20"/>
          <w:szCs w:val="20"/>
        </w:rPr>
      </w:pPr>
      <w:r w:rsidRPr="00630B13">
        <w:rPr>
          <w:rFonts w:ascii="Verdana" w:hAnsi="Verdana" w:cs="Arial"/>
          <w:sz w:val="20"/>
          <w:szCs w:val="20"/>
        </w:rPr>
        <w:t>● Probark stan. V, AZP 23-69/7 (pow. 0,5 ara), gm. Mrągowo, km DK 59 ok. 2+570/prawa</w:t>
      </w:r>
    </w:p>
    <w:p w:rsidR="00792D8C" w:rsidRPr="00DE69F0" w:rsidRDefault="00792D8C" w:rsidP="001E445F">
      <w:pPr>
        <w:pStyle w:val="Akapitzlist"/>
        <w:numPr>
          <w:ilvl w:val="0"/>
          <w:numId w:val="189"/>
        </w:numPr>
        <w:spacing w:line="360" w:lineRule="auto"/>
        <w:ind w:left="709" w:hanging="425"/>
        <w:jc w:val="both"/>
        <w:rPr>
          <w:rFonts w:ascii="Verdana" w:hAnsi="Verdana"/>
          <w:sz w:val="20"/>
          <w:szCs w:val="20"/>
          <w:lang w:eastAsia="pl-PL"/>
        </w:rPr>
      </w:pPr>
      <w:r w:rsidRPr="00694EC9">
        <w:rPr>
          <w:rFonts w:ascii="Verdana" w:hAnsi="Verdana"/>
          <w:sz w:val="20"/>
          <w:szCs w:val="20"/>
          <w:lang w:eastAsia="pl-PL"/>
        </w:rPr>
        <w:t>zgodnie z art. 32 ustawy z dnia 23 lipca 2003 r. o ochronie zabytków i opiece nad zabytkami (</w:t>
      </w:r>
      <w:proofErr w:type="spellStart"/>
      <w:r w:rsidRPr="00694EC9">
        <w:rPr>
          <w:rFonts w:ascii="Verdana" w:hAnsi="Verdana"/>
          <w:sz w:val="20"/>
          <w:szCs w:val="20"/>
          <w:lang w:eastAsia="pl-PL"/>
        </w:rPr>
        <w:t>t.j</w:t>
      </w:r>
      <w:proofErr w:type="spellEnd"/>
      <w:r w:rsidRPr="00791B21">
        <w:rPr>
          <w:rFonts w:ascii="Verdana" w:hAnsi="Verdana"/>
          <w:sz w:val="20"/>
          <w:szCs w:val="20"/>
          <w:lang w:eastAsia="pl-PL"/>
        </w:rPr>
        <w:t xml:space="preserve">. Dz. U.2017 , poz. 2187 ze </w:t>
      </w:r>
      <w:proofErr w:type="spellStart"/>
      <w:r w:rsidRPr="00791B21">
        <w:rPr>
          <w:rFonts w:ascii="Verdana" w:hAnsi="Verdana"/>
          <w:sz w:val="20"/>
          <w:szCs w:val="20"/>
          <w:lang w:eastAsia="pl-PL"/>
        </w:rPr>
        <w:t>zm</w:t>
      </w:r>
      <w:proofErr w:type="spellEnd"/>
      <w:r w:rsidRPr="00791B21">
        <w:rPr>
          <w:rFonts w:ascii="Verdana" w:hAnsi="Verdana"/>
          <w:sz w:val="20"/>
          <w:szCs w:val="20"/>
          <w:lang w:eastAsia="pl-PL"/>
        </w:rPr>
        <w:t xml:space="preserve">) w przypadku odkrycia podczas prowadzenia Robót budowlanych obiektu archeologicznego, co do którego istnieje przypuszczenie, że jest on zabytkiem, Wykonawca Robót jest zobowiązany do wstrzymania Robót, które mogą uszkodzić lub zniszczyć odkryty przedmiot, zabezpieczenia przedmiotu i miejsca jego odkrycia. Osoba pełniąca nadzór archeologiczny na budowie jest zobowiązana niezwłocznie, nie dłużej niż w terminie 3 dni, przekazać zawiadomienie o zaistniałym zdarzeniu Wojewódzkiemu Konserwatorowi Zabytków (WKZ), Konsultantowi oraz Zamawiającemu. Po dokonaniu oględzin odkrytego obiektu archeologicznego WKZ wydaje jedną z decyzji określoną w art. 32 ust. 5 pkt. od 1) do 3) ww. ustawy. Nadzór archeologiczny zobowiązany jest do przygotowania wszelkich niezbędnych dokumentów dla WKZ i Zamawiającego w celu uzyskania jednej z ww. decyzji, w ciągu 3 dni roboczych od powiadomienia WKZ i Zamawiającego; </w:t>
      </w:r>
    </w:p>
    <w:p w:rsidR="00792D8C" w:rsidRPr="00630B13" w:rsidRDefault="00792D8C" w:rsidP="001E445F">
      <w:pPr>
        <w:spacing w:after="0" w:line="360" w:lineRule="auto"/>
        <w:ind w:left="142"/>
        <w:jc w:val="both"/>
        <w:rPr>
          <w:rFonts w:ascii="Verdana" w:hAnsi="Verdana"/>
          <w:sz w:val="20"/>
          <w:szCs w:val="20"/>
          <w:lang w:eastAsia="pl-PL"/>
        </w:rPr>
      </w:pPr>
      <w:r w:rsidRPr="00630B13">
        <w:rPr>
          <w:rFonts w:ascii="Verdana" w:hAnsi="Verdana"/>
          <w:sz w:val="20"/>
          <w:szCs w:val="20"/>
          <w:lang w:eastAsia="pl-PL"/>
        </w:rPr>
        <w:t>Zamawiający zastrzega, że wszelkie wykopaliska, monety, przedmioty wartościowe, budowle oraz inne pozostałości o znaczeniu geologicznym lub archeologicznym odkryte na Placu Budowy będą uważane za własność Zamawiającego bez prawa do wynagrodzenia na rzecz Wykonawcy Robót.</w:t>
      </w:r>
    </w:p>
    <w:p w:rsidR="00792D8C" w:rsidRPr="00694EC9" w:rsidRDefault="00792D8C" w:rsidP="001E445F">
      <w:pPr>
        <w:spacing w:after="0" w:line="360" w:lineRule="auto"/>
        <w:ind w:left="142"/>
        <w:jc w:val="both"/>
        <w:rPr>
          <w:rFonts w:ascii="Verdana" w:hAnsi="Verdana" w:cs="Arial"/>
          <w:sz w:val="20"/>
          <w:szCs w:val="20"/>
          <w:lang w:eastAsia="pl-PL"/>
        </w:rPr>
      </w:pPr>
      <w:r w:rsidRPr="00630B13">
        <w:rPr>
          <w:rFonts w:ascii="Verdana" w:hAnsi="Verdana"/>
          <w:sz w:val="20"/>
          <w:szCs w:val="20"/>
          <w:lang w:eastAsia="pl-PL"/>
        </w:rPr>
        <w:t xml:space="preserve">Dopiero odrębna decyzja wydana przez WKZ zmieniająca zakres i rodzaj badań archeologicznych z nadzoru archeologicznego na inne badania archeologiczne </w:t>
      </w:r>
      <w:r w:rsidRPr="00630B13">
        <w:rPr>
          <w:rFonts w:ascii="Verdana" w:hAnsi="Verdana"/>
          <w:sz w:val="20"/>
          <w:szCs w:val="20"/>
          <w:lang w:eastAsia="pl-PL"/>
        </w:rPr>
        <w:br/>
        <w:t>jest podstawą do przeprowadzenia dalszych badań archeologicznych przez Zamawiającego. Wykonawca Robót budowlanych zobowiązany jest bezzwłocznie umożliwić wejście na teren budowy uprawionym przez Zamawiającego podmiotom, które z ramienia Zamawiającego wykonają odpowiednie badania archeologiczne;</w:t>
      </w:r>
    </w:p>
    <w:p w:rsidR="00C45AB3" w:rsidRPr="00630B13" w:rsidRDefault="00C45AB3" w:rsidP="00432D44">
      <w:pPr>
        <w:pStyle w:val="Nagwek3"/>
        <w:ind w:left="851" w:hanging="851"/>
      </w:pPr>
      <w:bookmarkStart w:id="687" w:name="_Toc490063607"/>
      <w:bookmarkStart w:id="688" w:name="_Toc490063780"/>
      <w:bookmarkStart w:id="689" w:name="_Toc490064121"/>
      <w:bookmarkStart w:id="690" w:name="_Toc490064256"/>
      <w:bookmarkStart w:id="691" w:name="_Toc490064394"/>
      <w:bookmarkStart w:id="692" w:name="_Toc382820366"/>
      <w:bookmarkStart w:id="693" w:name="_Toc318446858"/>
      <w:bookmarkStart w:id="694" w:name="_Toc318447034"/>
      <w:bookmarkStart w:id="695" w:name="_Toc318734872"/>
      <w:bookmarkStart w:id="696" w:name="_Toc524597182"/>
      <w:bookmarkEnd w:id="687"/>
      <w:bookmarkEnd w:id="688"/>
      <w:bookmarkEnd w:id="689"/>
      <w:bookmarkEnd w:id="690"/>
      <w:bookmarkEnd w:id="691"/>
      <w:r w:rsidRPr="00630B13">
        <w:t xml:space="preserve">Przygotowanie </w:t>
      </w:r>
      <w:bookmarkEnd w:id="692"/>
      <w:r w:rsidR="00374B10" w:rsidRPr="00630B13">
        <w:t>Placu B</w:t>
      </w:r>
      <w:r w:rsidRPr="00630B13">
        <w:t>udowy</w:t>
      </w:r>
      <w:bookmarkEnd w:id="693"/>
      <w:bookmarkEnd w:id="694"/>
      <w:bookmarkEnd w:id="695"/>
      <w:bookmarkEnd w:id="696"/>
    </w:p>
    <w:p w:rsidR="00C45AB3" w:rsidRPr="00630B13" w:rsidRDefault="00C45AB3"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Nie wykluczając innych czynności niezbędnych dla prawidłowego przygotowania </w:t>
      </w:r>
      <w:r w:rsidR="00374B10" w:rsidRPr="00630B13">
        <w:rPr>
          <w:rFonts w:ascii="Verdana" w:eastAsia="Times New Roman" w:hAnsi="Verdana" w:cs="Arial"/>
          <w:sz w:val="20"/>
          <w:szCs w:val="20"/>
          <w:lang w:eastAsia="pl-PL"/>
        </w:rPr>
        <w:t>Placu B</w:t>
      </w:r>
      <w:r w:rsidRPr="00630B13">
        <w:rPr>
          <w:rFonts w:ascii="Verdana" w:eastAsia="Times New Roman" w:hAnsi="Verdana" w:cs="Arial"/>
          <w:sz w:val="20"/>
          <w:szCs w:val="20"/>
          <w:lang w:eastAsia="pl-PL"/>
        </w:rPr>
        <w:t>udowy,</w:t>
      </w:r>
      <w:r w:rsidR="00827BB0" w:rsidRPr="00630B13">
        <w:rPr>
          <w:rFonts w:ascii="Verdana" w:eastAsia="Times New Roman" w:hAnsi="Verdana" w:cs="Arial"/>
          <w:sz w:val="20"/>
          <w:szCs w:val="20"/>
          <w:lang w:eastAsia="pl-PL"/>
        </w:rPr>
        <w:t xml:space="preserve"> w ramach</w:t>
      </w:r>
      <w:r w:rsidRPr="00630B13">
        <w:rPr>
          <w:rFonts w:ascii="Verdana" w:eastAsia="Times New Roman" w:hAnsi="Verdana" w:cs="Arial"/>
          <w:sz w:val="20"/>
          <w:szCs w:val="20"/>
          <w:lang w:eastAsia="pl-PL"/>
        </w:rPr>
        <w:t xml:space="preserve"> Zaakceptowanej Kwoty Kontraktowej </w:t>
      </w:r>
      <w:r w:rsidR="00F12526" w:rsidRPr="00630B13">
        <w:rPr>
          <w:rFonts w:ascii="Verdana" w:eastAsia="Times New Roman" w:hAnsi="Verdana" w:cs="Arial"/>
          <w:sz w:val="20"/>
          <w:szCs w:val="20"/>
          <w:lang w:eastAsia="pl-PL"/>
        </w:rPr>
        <w:t>należy uwzględnić koszty związane z</w:t>
      </w:r>
      <w:r w:rsidRPr="00630B13">
        <w:rPr>
          <w:rFonts w:ascii="Verdana" w:eastAsia="Times New Roman" w:hAnsi="Verdana" w:cs="Arial"/>
          <w:sz w:val="20"/>
          <w:szCs w:val="20"/>
          <w:lang w:eastAsia="pl-PL"/>
        </w:rPr>
        <w:t>:</w:t>
      </w:r>
    </w:p>
    <w:p w:rsidR="00A4618E" w:rsidRPr="00630B13" w:rsidRDefault="00C45AB3" w:rsidP="00D244BD">
      <w:pPr>
        <w:numPr>
          <w:ilvl w:val="0"/>
          <w:numId w:val="19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czasow</w:t>
      </w:r>
      <w:r w:rsidR="00F12526" w:rsidRPr="00630B13">
        <w:rPr>
          <w:rFonts w:ascii="Verdana" w:eastAsia="Times New Roman" w:hAnsi="Verdana"/>
          <w:sz w:val="20"/>
          <w:szCs w:val="20"/>
          <w:lang w:eastAsia="pl-PL"/>
        </w:rPr>
        <w:t>ym</w:t>
      </w:r>
      <w:r w:rsidRPr="00630B13">
        <w:rPr>
          <w:rFonts w:ascii="Verdana" w:eastAsia="Times New Roman" w:hAnsi="Verdana"/>
          <w:sz w:val="20"/>
          <w:szCs w:val="20"/>
          <w:lang w:eastAsia="pl-PL"/>
        </w:rPr>
        <w:t xml:space="preserve"> zajęci</w:t>
      </w:r>
      <w:r w:rsidR="00F12526" w:rsidRPr="00630B13">
        <w:rPr>
          <w:rFonts w:ascii="Verdana" w:eastAsia="Times New Roman" w:hAnsi="Verdana"/>
          <w:sz w:val="20"/>
          <w:szCs w:val="20"/>
          <w:lang w:eastAsia="pl-PL"/>
        </w:rPr>
        <w:t>em</w:t>
      </w:r>
      <w:r w:rsidRPr="00630B13">
        <w:rPr>
          <w:rFonts w:ascii="Verdana" w:eastAsia="Times New Roman" w:hAnsi="Verdana"/>
          <w:sz w:val="20"/>
          <w:szCs w:val="20"/>
          <w:lang w:eastAsia="pl-PL"/>
        </w:rPr>
        <w:t xml:space="preserve"> nie</w:t>
      </w:r>
      <w:r w:rsidR="00827BB0" w:rsidRPr="00630B13">
        <w:rPr>
          <w:rFonts w:ascii="Verdana" w:eastAsia="Times New Roman" w:hAnsi="Verdana"/>
          <w:sz w:val="20"/>
          <w:szCs w:val="20"/>
          <w:lang w:eastAsia="pl-PL"/>
        </w:rPr>
        <w:t xml:space="preserve">ruchomości objętym zezwoleniem </w:t>
      </w:r>
      <w:r w:rsidR="00F42F02" w:rsidRPr="00630B13">
        <w:rPr>
          <w:rFonts w:ascii="Verdana" w:eastAsia="Times New Roman" w:hAnsi="Verdana"/>
          <w:sz w:val="20"/>
          <w:szCs w:val="20"/>
          <w:lang w:eastAsia="pl-PL"/>
        </w:rPr>
        <w:t>na wykonanie R</w:t>
      </w:r>
      <w:r w:rsidRPr="00630B13">
        <w:rPr>
          <w:rFonts w:ascii="Verdana" w:eastAsia="Times New Roman" w:hAnsi="Verdana"/>
          <w:sz w:val="20"/>
          <w:szCs w:val="20"/>
          <w:lang w:eastAsia="pl-PL"/>
        </w:rPr>
        <w:t xml:space="preserve">obót </w:t>
      </w:r>
      <w:r w:rsidR="00210E7B" w:rsidRPr="00630B13">
        <w:rPr>
          <w:rFonts w:ascii="Verdana" w:eastAsia="Times New Roman" w:hAnsi="Verdana"/>
          <w:sz w:val="20"/>
          <w:szCs w:val="20"/>
          <w:lang w:eastAsia="pl-PL"/>
        </w:rPr>
        <w:br/>
      </w:r>
      <w:r w:rsidRPr="00630B13">
        <w:rPr>
          <w:rFonts w:ascii="Verdana" w:eastAsia="Times New Roman" w:hAnsi="Verdana"/>
          <w:sz w:val="20"/>
          <w:szCs w:val="20"/>
          <w:lang w:eastAsia="pl-PL"/>
        </w:rPr>
        <w:t>w zakresie przebud</w:t>
      </w:r>
      <w:r w:rsidR="00827BB0" w:rsidRPr="00630B13">
        <w:rPr>
          <w:rFonts w:ascii="Verdana" w:eastAsia="Times New Roman" w:hAnsi="Verdana"/>
          <w:sz w:val="20"/>
          <w:szCs w:val="20"/>
          <w:lang w:eastAsia="pl-PL"/>
        </w:rPr>
        <w:t xml:space="preserve">owy infrastruktury technicznej </w:t>
      </w:r>
      <w:r w:rsidRPr="00630B13">
        <w:rPr>
          <w:rFonts w:ascii="Verdana" w:eastAsia="Times New Roman" w:hAnsi="Verdana"/>
          <w:sz w:val="20"/>
          <w:szCs w:val="20"/>
          <w:lang w:eastAsia="pl-PL"/>
        </w:rPr>
        <w:t>oraz przebudowy innych dróg publicznych</w:t>
      </w:r>
      <w:r w:rsidR="009D6DB8" w:rsidRPr="00630B13">
        <w:rPr>
          <w:rFonts w:ascii="Verdana" w:eastAsia="Times New Roman" w:hAnsi="Verdana"/>
          <w:sz w:val="20"/>
          <w:szCs w:val="20"/>
          <w:lang w:eastAsia="pl-PL"/>
        </w:rPr>
        <w:t>, tzn. oznaczeniem w terenie czasowych zajęć i określeniem ich powierzchni, inwentaryzacji nieruchomości, powiadomieniem właścicieli oraz spisanie protokołów zarówno o rozpoczęciu czasowych zajęć jak i ich zakończeniu</w:t>
      </w:r>
      <w:r w:rsidR="009F256F" w:rsidRPr="00630B13">
        <w:rPr>
          <w:rFonts w:ascii="Verdana" w:eastAsia="Times New Roman" w:hAnsi="Verdana"/>
          <w:sz w:val="20"/>
          <w:szCs w:val="20"/>
          <w:lang w:eastAsia="pl-PL"/>
        </w:rPr>
        <w:t>,</w:t>
      </w:r>
    </w:p>
    <w:p w:rsidR="00C45AB3" w:rsidRPr="00630B13" w:rsidRDefault="009D6DB8" w:rsidP="00D244BD">
      <w:pPr>
        <w:numPr>
          <w:ilvl w:val="0"/>
          <w:numId w:val="19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zawarciem</w:t>
      </w:r>
      <w:r w:rsidR="001826A8" w:rsidRPr="00630B13">
        <w:rPr>
          <w:rFonts w:ascii="Verdana" w:eastAsia="Times New Roman" w:hAnsi="Verdana"/>
          <w:sz w:val="20"/>
          <w:szCs w:val="20"/>
          <w:lang w:eastAsia="pl-PL"/>
        </w:rPr>
        <w:t xml:space="preserve"> </w:t>
      </w:r>
      <w:r w:rsidRPr="00630B13">
        <w:rPr>
          <w:rFonts w:ascii="Verdana" w:eastAsia="Times New Roman" w:hAnsi="Verdana"/>
          <w:sz w:val="20"/>
          <w:szCs w:val="20"/>
          <w:lang w:eastAsia="pl-PL"/>
        </w:rPr>
        <w:t>umowy/ów</w:t>
      </w:r>
      <w:r w:rsidR="001826A8" w:rsidRPr="00630B13">
        <w:rPr>
          <w:rFonts w:ascii="Verdana" w:eastAsia="Times New Roman" w:hAnsi="Verdana"/>
          <w:sz w:val="20"/>
          <w:szCs w:val="20"/>
          <w:lang w:eastAsia="pl-PL"/>
        </w:rPr>
        <w:t xml:space="preserve"> </w:t>
      </w:r>
      <w:r w:rsidRPr="00630B13">
        <w:rPr>
          <w:rFonts w:ascii="Verdana" w:eastAsia="Times New Roman" w:hAnsi="Verdana"/>
          <w:sz w:val="20"/>
          <w:szCs w:val="20"/>
          <w:lang w:eastAsia="pl-PL"/>
        </w:rPr>
        <w:t>na czasowe korzystanie z nieruchomości w przypadku potrzeby</w:t>
      </w:r>
      <w:r w:rsidR="00A23F2D" w:rsidRPr="00630B13">
        <w:rPr>
          <w:rFonts w:ascii="Verdana" w:eastAsia="Times New Roman" w:hAnsi="Verdana"/>
          <w:sz w:val="20"/>
          <w:szCs w:val="20"/>
          <w:lang w:eastAsia="pl-PL"/>
        </w:rPr>
        <w:t>:</w:t>
      </w:r>
      <w:r w:rsidRPr="00630B13">
        <w:rPr>
          <w:rFonts w:ascii="Verdana" w:eastAsia="Times New Roman" w:hAnsi="Verdana"/>
          <w:sz w:val="20"/>
          <w:szCs w:val="20"/>
          <w:lang w:eastAsia="pl-PL"/>
        </w:rPr>
        <w:t xml:space="preserve"> rozbiórki obiektów budowlanych</w:t>
      </w:r>
      <w:r w:rsidR="00A23F2D" w:rsidRPr="00630B13">
        <w:rPr>
          <w:rFonts w:ascii="Verdana" w:eastAsia="Times New Roman" w:hAnsi="Verdana"/>
          <w:sz w:val="20"/>
          <w:szCs w:val="20"/>
          <w:lang w:eastAsia="pl-PL"/>
        </w:rPr>
        <w:t>,</w:t>
      </w:r>
      <w:r w:rsidRPr="00630B13">
        <w:rPr>
          <w:rFonts w:ascii="Verdana" w:eastAsia="Times New Roman" w:hAnsi="Verdana"/>
          <w:sz w:val="20"/>
          <w:szCs w:val="20"/>
          <w:lang w:eastAsia="pl-PL"/>
        </w:rPr>
        <w:t xml:space="preserve"> </w:t>
      </w:r>
      <w:r w:rsidR="00A23F2D" w:rsidRPr="00630B13">
        <w:rPr>
          <w:rFonts w:ascii="Verdana" w:eastAsia="Times New Roman" w:hAnsi="Verdana"/>
          <w:sz w:val="20"/>
          <w:szCs w:val="20"/>
          <w:lang w:eastAsia="pl-PL"/>
        </w:rPr>
        <w:t xml:space="preserve">konieczności urządzenia tymczasowych objazdów </w:t>
      </w:r>
      <w:r w:rsidRPr="00630B13">
        <w:rPr>
          <w:rFonts w:ascii="Verdana" w:eastAsia="Times New Roman" w:hAnsi="Verdana"/>
          <w:sz w:val="20"/>
          <w:szCs w:val="20"/>
          <w:lang w:eastAsia="pl-PL"/>
        </w:rPr>
        <w:t xml:space="preserve">oraz </w:t>
      </w:r>
      <w:r w:rsidR="00A23F2D" w:rsidRPr="00630B13">
        <w:rPr>
          <w:rFonts w:ascii="Verdana" w:eastAsia="Times New Roman" w:hAnsi="Verdana"/>
          <w:sz w:val="20"/>
          <w:szCs w:val="20"/>
          <w:lang w:eastAsia="pl-PL"/>
        </w:rPr>
        <w:t xml:space="preserve">pozyskania </w:t>
      </w:r>
      <w:r w:rsidRPr="00630B13">
        <w:rPr>
          <w:rFonts w:ascii="Verdana" w:eastAsia="Times New Roman" w:hAnsi="Verdana"/>
          <w:sz w:val="20"/>
          <w:szCs w:val="20"/>
          <w:lang w:eastAsia="pl-PL"/>
        </w:rPr>
        <w:t>innych</w:t>
      </w:r>
      <w:r w:rsidR="001826A8" w:rsidRPr="00630B13">
        <w:rPr>
          <w:rFonts w:ascii="Verdana" w:eastAsia="Times New Roman" w:hAnsi="Verdana"/>
          <w:sz w:val="20"/>
          <w:szCs w:val="20"/>
          <w:lang w:eastAsia="pl-PL"/>
        </w:rPr>
        <w:t xml:space="preserve"> </w:t>
      </w:r>
      <w:r w:rsidRPr="00630B13">
        <w:rPr>
          <w:rFonts w:ascii="Verdana" w:eastAsia="Times New Roman" w:hAnsi="Verdana"/>
          <w:sz w:val="20"/>
          <w:szCs w:val="20"/>
          <w:lang w:eastAsia="pl-PL"/>
        </w:rPr>
        <w:t>terenów niezbędnych Wykonawcy do przeprowadzenia prac</w:t>
      </w:r>
      <w:r w:rsidR="009F256F" w:rsidRPr="00630B13">
        <w:rPr>
          <w:rFonts w:ascii="Verdana" w:eastAsia="Times New Roman" w:hAnsi="Verdana"/>
          <w:sz w:val="20"/>
          <w:szCs w:val="20"/>
          <w:lang w:eastAsia="pl-PL"/>
        </w:rPr>
        <w:t>,</w:t>
      </w:r>
    </w:p>
    <w:p w:rsidR="00A23F2D" w:rsidRPr="00630B13" w:rsidRDefault="00A23F2D" w:rsidP="00D244BD">
      <w:pPr>
        <w:numPr>
          <w:ilvl w:val="0"/>
          <w:numId w:val="19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wypłatą odszkodowań z tytułu czasowego zajęcia nieruchomości, w wysokości uzgodnionej przez Wykonawcę z właścicielami nieruchomości</w:t>
      </w:r>
      <w:r w:rsidR="00A000F8" w:rsidRPr="00630B13">
        <w:rPr>
          <w:rFonts w:ascii="Verdana" w:eastAsia="Times New Roman" w:hAnsi="Verdana"/>
          <w:sz w:val="20"/>
          <w:szCs w:val="20"/>
          <w:lang w:eastAsia="pl-PL"/>
        </w:rPr>
        <w:t xml:space="preserve"> lub ustalonej przez właściwe organy administracji publicznej (wraz kosztami ustalenia wysokości odszkodowania)</w:t>
      </w:r>
      <w:r w:rsidR="009F256F" w:rsidRPr="00630B13">
        <w:rPr>
          <w:rFonts w:ascii="Verdana" w:eastAsia="Times New Roman" w:hAnsi="Verdana"/>
          <w:sz w:val="20"/>
          <w:szCs w:val="20"/>
          <w:lang w:eastAsia="pl-PL"/>
        </w:rPr>
        <w:t>,</w:t>
      </w:r>
    </w:p>
    <w:p w:rsidR="00C45AB3" w:rsidRPr="00630B13" w:rsidRDefault="00C45AB3" w:rsidP="00D244BD">
      <w:pPr>
        <w:numPr>
          <w:ilvl w:val="0"/>
          <w:numId w:val="19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uzyska</w:t>
      </w:r>
      <w:r w:rsidR="00827BB0" w:rsidRPr="00630B13">
        <w:rPr>
          <w:rFonts w:ascii="Verdana" w:eastAsia="Times New Roman" w:hAnsi="Verdana"/>
          <w:sz w:val="20"/>
          <w:szCs w:val="20"/>
          <w:lang w:eastAsia="pl-PL"/>
        </w:rPr>
        <w:t>niem i</w:t>
      </w:r>
      <w:r w:rsidR="00F12526" w:rsidRPr="00630B13">
        <w:rPr>
          <w:rFonts w:ascii="Verdana" w:eastAsia="Times New Roman" w:hAnsi="Verdana"/>
          <w:sz w:val="20"/>
          <w:szCs w:val="20"/>
          <w:lang w:eastAsia="pl-PL"/>
        </w:rPr>
        <w:t xml:space="preserve"> realizacją obowiązków wynikających z</w:t>
      </w:r>
      <w:r w:rsidRPr="00630B13">
        <w:rPr>
          <w:rFonts w:ascii="Verdana" w:eastAsia="Times New Roman" w:hAnsi="Verdana"/>
          <w:sz w:val="20"/>
          <w:szCs w:val="20"/>
          <w:lang w:eastAsia="pl-PL"/>
        </w:rPr>
        <w:t xml:space="preserve"> uzgodnie</w:t>
      </w:r>
      <w:r w:rsidR="00F12526" w:rsidRPr="00630B13">
        <w:rPr>
          <w:rFonts w:ascii="Verdana" w:eastAsia="Times New Roman" w:hAnsi="Verdana"/>
          <w:sz w:val="20"/>
          <w:szCs w:val="20"/>
          <w:lang w:eastAsia="pl-PL"/>
        </w:rPr>
        <w:t>ń</w:t>
      </w:r>
      <w:r w:rsidRPr="00630B13">
        <w:rPr>
          <w:rFonts w:ascii="Verdana" w:eastAsia="Times New Roman" w:hAnsi="Verdana"/>
          <w:sz w:val="20"/>
          <w:szCs w:val="20"/>
          <w:lang w:eastAsia="pl-PL"/>
        </w:rPr>
        <w:t xml:space="preserve"> dotycząc</w:t>
      </w:r>
      <w:r w:rsidR="00F12526" w:rsidRPr="00630B13">
        <w:rPr>
          <w:rFonts w:ascii="Verdana" w:eastAsia="Times New Roman" w:hAnsi="Verdana"/>
          <w:sz w:val="20"/>
          <w:szCs w:val="20"/>
          <w:lang w:eastAsia="pl-PL"/>
        </w:rPr>
        <w:t>ych</w:t>
      </w:r>
      <w:r w:rsidRPr="00630B13">
        <w:rPr>
          <w:rFonts w:ascii="Verdana" w:eastAsia="Times New Roman" w:hAnsi="Verdana"/>
          <w:sz w:val="20"/>
          <w:szCs w:val="20"/>
          <w:lang w:eastAsia="pl-PL"/>
        </w:rPr>
        <w:t xml:space="preserve"> </w:t>
      </w:r>
      <w:proofErr w:type="spellStart"/>
      <w:r w:rsidRPr="00630B13">
        <w:rPr>
          <w:rFonts w:ascii="Verdana" w:eastAsia="Times New Roman" w:hAnsi="Verdana"/>
          <w:sz w:val="20"/>
          <w:szCs w:val="20"/>
          <w:lang w:eastAsia="pl-PL"/>
        </w:rPr>
        <w:t>wyłączeń</w:t>
      </w:r>
      <w:proofErr w:type="spellEnd"/>
      <w:r w:rsidR="006F568F" w:rsidRPr="00630B13">
        <w:rPr>
          <w:rFonts w:ascii="Verdana" w:eastAsia="Times New Roman" w:hAnsi="Verdana"/>
          <w:sz w:val="20"/>
          <w:szCs w:val="20"/>
          <w:lang w:eastAsia="pl-PL"/>
        </w:rPr>
        <w:t>/</w:t>
      </w:r>
      <w:r w:rsidR="00E53EB6" w:rsidRPr="00630B13">
        <w:rPr>
          <w:rFonts w:ascii="Verdana" w:eastAsia="Times New Roman" w:hAnsi="Verdana"/>
          <w:sz w:val="20"/>
          <w:szCs w:val="20"/>
          <w:lang w:eastAsia="pl-PL"/>
        </w:rPr>
        <w:t>włączeń</w:t>
      </w:r>
      <w:r w:rsidRPr="00630B13">
        <w:rPr>
          <w:rFonts w:ascii="Verdana" w:eastAsia="Times New Roman" w:hAnsi="Verdana"/>
          <w:sz w:val="20"/>
          <w:szCs w:val="20"/>
          <w:lang w:eastAsia="pl-PL"/>
        </w:rPr>
        <w:t xml:space="preserve"> u odpowiednich gestorów sieci i zarządcy infrastruktury kolejowej zaw</w:t>
      </w:r>
      <w:r w:rsidR="00F12526" w:rsidRPr="00630B13">
        <w:rPr>
          <w:rFonts w:ascii="Verdana" w:eastAsia="Times New Roman" w:hAnsi="Verdana"/>
          <w:sz w:val="20"/>
          <w:szCs w:val="20"/>
          <w:lang w:eastAsia="pl-PL"/>
        </w:rPr>
        <w:t>a</w:t>
      </w:r>
      <w:r w:rsidRPr="00630B13">
        <w:rPr>
          <w:rFonts w:ascii="Verdana" w:eastAsia="Times New Roman" w:hAnsi="Verdana"/>
          <w:sz w:val="20"/>
          <w:szCs w:val="20"/>
          <w:lang w:eastAsia="pl-PL"/>
        </w:rPr>
        <w:t>r</w:t>
      </w:r>
      <w:r w:rsidR="00F12526" w:rsidRPr="00630B13">
        <w:rPr>
          <w:rFonts w:ascii="Verdana" w:eastAsia="Times New Roman" w:hAnsi="Verdana"/>
          <w:sz w:val="20"/>
          <w:szCs w:val="20"/>
          <w:lang w:eastAsia="pl-PL"/>
        </w:rPr>
        <w:t>ciem</w:t>
      </w:r>
      <w:r w:rsidRPr="00630B13">
        <w:rPr>
          <w:rFonts w:ascii="Verdana" w:eastAsia="Times New Roman" w:hAnsi="Verdana"/>
          <w:sz w:val="20"/>
          <w:szCs w:val="20"/>
          <w:lang w:eastAsia="pl-PL"/>
        </w:rPr>
        <w:t xml:space="preserve"> </w:t>
      </w:r>
      <w:r w:rsidR="00F12526" w:rsidRPr="00630B13">
        <w:rPr>
          <w:rFonts w:ascii="Verdana" w:eastAsia="Times New Roman" w:hAnsi="Verdana"/>
          <w:sz w:val="20"/>
          <w:szCs w:val="20"/>
          <w:lang w:eastAsia="pl-PL"/>
        </w:rPr>
        <w:t>umowy</w:t>
      </w:r>
      <w:r w:rsidRPr="00630B13">
        <w:rPr>
          <w:rFonts w:ascii="Verdana" w:eastAsia="Times New Roman" w:hAnsi="Verdana"/>
          <w:sz w:val="20"/>
          <w:szCs w:val="20"/>
          <w:lang w:eastAsia="pl-PL"/>
        </w:rPr>
        <w:t>/</w:t>
      </w:r>
      <w:r w:rsidR="00F12526" w:rsidRPr="00630B13">
        <w:rPr>
          <w:rFonts w:ascii="Verdana" w:eastAsia="Times New Roman" w:hAnsi="Verdana"/>
          <w:sz w:val="20"/>
          <w:szCs w:val="20"/>
          <w:lang w:eastAsia="pl-PL"/>
        </w:rPr>
        <w:t>ów</w:t>
      </w:r>
      <w:r w:rsidRPr="00630B13">
        <w:rPr>
          <w:rFonts w:ascii="Verdana" w:eastAsia="Times New Roman" w:hAnsi="Verdana"/>
          <w:sz w:val="20"/>
          <w:szCs w:val="20"/>
          <w:lang w:eastAsia="pl-PL"/>
        </w:rPr>
        <w:t xml:space="preserve"> na czasowe korzystanie z nieruchomości w przypadku potrzeby rozbiórki obiektów budowlanych</w:t>
      </w:r>
      <w:r w:rsidR="009F256F" w:rsidRPr="00630B13">
        <w:rPr>
          <w:rFonts w:ascii="Verdana" w:eastAsia="Times New Roman" w:hAnsi="Verdana"/>
          <w:sz w:val="20"/>
          <w:szCs w:val="20"/>
          <w:lang w:eastAsia="pl-PL"/>
        </w:rPr>
        <w:t>,</w:t>
      </w:r>
    </w:p>
    <w:p w:rsidR="00C45AB3" w:rsidRPr="00630B13" w:rsidRDefault="00C45AB3" w:rsidP="00D244BD">
      <w:pPr>
        <w:numPr>
          <w:ilvl w:val="0"/>
          <w:numId w:val="19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sporządz</w:t>
      </w:r>
      <w:r w:rsidR="00F12526" w:rsidRPr="00630B13">
        <w:rPr>
          <w:rFonts w:ascii="Verdana" w:eastAsia="Times New Roman" w:hAnsi="Verdana"/>
          <w:sz w:val="20"/>
          <w:szCs w:val="20"/>
          <w:lang w:eastAsia="pl-PL"/>
        </w:rPr>
        <w:t>eniem</w:t>
      </w:r>
      <w:r w:rsidRPr="00630B13">
        <w:rPr>
          <w:rFonts w:ascii="Verdana" w:eastAsia="Times New Roman" w:hAnsi="Verdana"/>
          <w:sz w:val="20"/>
          <w:szCs w:val="20"/>
          <w:lang w:eastAsia="pl-PL"/>
        </w:rPr>
        <w:t xml:space="preserve"> opis</w:t>
      </w:r>
      <w:r w:rsidR="00F12526" w:rsidRPr="00630B13">
        <w:rPr>
          <w:rFonts w:ascii="Verdana" w:eastAsia="Times New Roman" w:hAnsi="Verdana"/>
          <w:sz w:val="20"/>
          <w:szCs w:val="20"/>
          <w:lang w:eastAsia="pl-PL"/>
        </w:rPr>
        <w:t>u</w:t>
      </w:r>
      <w:r w:rsidRPr="00630B13">
        <w:rPr>
          <w:rFonts w:ascii="Verdana" w:eastAsia="Times New Roman" w:hAnsi="Verdana"/>
          <w:sz w:val="20"/>
          <w:szCs w:val="20"/>
          <w:lang w:eastAsia="pl-PL"/>
        </w:rPr>
        <w:t xml:space="preserve"> dotycząc</w:t>
      </w:r>
      <w:r w:rsidR="00F12526" w:rsidRPr="00630B13">
        <w:rPr>
          <w:rFonts w:ascii="Verdana" w:eastAsia="Times New Roman" w:hAnsi="Verdana"/>
          <w:sz w:val="20"/>
          <w:szCs w:val="20"/>
          <w:lang w:eastAsia="pl-PL"/>
        </w:rPr>
        <w:t>ego</w:t>
      </w:r>
      <w:r w:rsidRPr="00630B13">
        <w:rPr>
          <w:rFonts w:ascii="Verdana" w:eastAsia="Times New Roman" w:hAnsi="Verdana"/>
          <w:sz w:val="20"/>
          <w:szCs w:val="20"/>
          <w:lang w:eastAsia="pl-PL"/>
        </w:rPr>
        <w:t xml:space="preserve"> rodzaju elementów infrastruktury drogowej </w:t>
      </w:r>
      <w:r w:rsidRPr="00630B13">
        <w:rPr>
          <w:rFonts w:ascii="Verdana" w:eastAsia="Times New Roman" w:hAnsi="Verdana"/>
          <w:sz w:val="20"/>
          <w:szCs w:val="20"/>
          <w:lang w:eastAsia="pl-PL"/>
        </w:rPr>
        <w:br/>
        <w:t>do umieszczenia na działkach stanowiących tereny wód płynących bądź tereny linii kolejowych, a następnie doprowadz</w:t>
      </w:r>
      <w:r w:rsidR="00F12526" w:rsidRPr="00630B13">
        <w:rPr>
          <w:rFonts w:ascii="Verdana" w:eastAsia="Times New Roman" w:hAnsi="Verdana"/>
          <w:sz w:val="20"/>
          <w:szCs w:val="20"/>
          <w:lang w:eastAsia="pl-PL"/>
        </w:rPr>
        <w:t>eniem</w:t>
      </w:r>
      <w:r w:rsidRPr="00630B13">
        <w:rPr>
          <w:rFonts w:ascii="Verdana" w:eastAsia="Times New Roman" w:hAnsi="Verdana"/>
          <w:sz w:val="20"/>
          <w:szCs w:val="20"/>
          <w:lang w:eastAsia="pl-PL"/>
        </w:rPr>
        <w:t xml:space="preserve"> do zawarcia przez Zamawiającego umowy sankcjonującej usytuowanie elementów infrastruktury drogowej na tych działkach</w:t>
      </w:r>
      <w:r w:rsidR="009F256F" w:rsidRPr="00630B13">
        <w:rPr>
          <w:rFonts w:ascii="Verdana" w:eastAsia="Times New Roman" w:hAnsi="Verdana"/>
          <w:sz w:val="20"/>
          <w:szCs w:val="20"/>
          <w:lang w:eastAsia="pl-PL"/>
        </w:rPr>
        <w:t>,</w:t>
      </w:r>
    </w:p>
    <w:p w:rsidR="00C45AB3" w:rsidRPr="00630B13" w:rsidRDefault="00C45AB3" w:rsidP="00D244BD">
      <w:pPr>
        <w:numPr>
          <w:ilvl w:val="0"/>
          <w:numId w:val="19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uzgodni</w:t>
      </w:r>
      <w:r w:rsidR="00F12526" w:rsidRPr="00630B13">
        <w:rPr>
          <w:rFonts w:ascii="Verdana" w:eastAsia="Times New Roman" w:hAnsi="Verdana"/>
          <w:sz w:val="20"/>
          <w:szCs w:val="20"/>
          <w:lang w:eastAsia="pl-PL"/>
        </w:rPr>
        <w:t>eniem</w:t>
      </w:r>
      <w:r w:rsidRPr="00630B13">
        <w:rPr>
          <w:rFonts w:ascii="Verdana" w:eastAsia="Times New Roman" w:hAnsi="Verdana"/>
          <w:sz w:val="20"/>
          <w:szCs w:val="20"/>
          <w:lang w:eastAsia="pl-PL"/>
        </w:rPr>
        <w:t xml:space="preserve"> z zarządcą infrastruktury kolejowej lub z odpowiednimi organami, </w:t>
      </w:r>
      <w:r w:rsidRPr="00630B13">
        <w:rPr>
          <w:rFonts w:ascii="Verdana" w:eastAsia="Times New Roman" w:hAnsi="Verdana"/>
          <w:sz w:val="20"/>
          <w:szCs w:val="20"/>
          <w:lang w:eastAsia="pl-PL"/>
        </w:rPr>
        <w:br/>
        <w:t xml:space="preserve">o których mowa w art. 11 ust. 1 ustawy Prawo wodne </w:t>
      </w:r>
      <w:r w:rsidR="00565AB3" w:rsidRPr="00630B13">
        <w:rPr>
          <w:rFonts w:ascii="Verdana" w:eastAsia="Times New Roman" w:hAnsi="Verdana"/>
          <w:sz w:val="20"/>
          <w:szCs w:val="20"/>
          <w:lang w:eastAsia="pl-PL"/>
        </w:rPr>
        <w:t>[</w:t>
      </w:r>
      <w:r w:rsidR="0034732B" w:rsidRPr="00791B21">
        <w:rPr>
          <w:rFonts w:ascii="Verdana" w:eastAsia="Times New Roman" w:hAnsi="Verdana"/>
          <w:sz w:val="20"/>
          <w:szCs w:val="20"/>
          <w:lang w:eastAsia="pl-PL"/>
        </w:rPr>
        <w:fldChar w:fldCharType="begin"/>
      </w:r>
      <w:r w:rsidR="00565AB3" w:rsidRPr="00630B13">
        <w:rPr>
          <w:rFonts w:ascii="Verdana" w:eastAsia="Times New Roman" w:hAnsi="Verdana"/>
          <w:sz w:val="20"/>
          <w:szCs w:val="20"/>
          <w:lang w:eastAsia="pl-PL"/>
        </w:rPr>
        <w:instrText xml:space="preserve"> REF _Ref489889771 \r \h </w:instrText>
      </w:r>
      <w:r w:rsidR="0034732B" w:rsidRPr="00791B21">
        <w:rPr>
          <w:rFonts w:ascii="Verdana" w:eastAsia="Times New Roman" w:hAnsi="Verdana"/>
          <w:sz w:val="20"/>
          <w:szCs w:val="20"/>
          <w:lang w:eastAsia="pl-PL"/>
        </w:rPr>
      </w:r>
      <w:r w:rsidR="0034732B" w:rsidRPr="00791B21">
        <w:rPr>
          <w:rFonts w:ascii="Verdana" w:eastAsia="Times New Roman" w:hAnsi="Verdana"/>
          <w:sz w:val="20"/>
          <w:szCs w:val="20"/>
          <w:lang w:eastAsia="pl-PL"/>
        </w:rPr>
        <w:fldChar w:fldCharType="separate"/>
      </w:r>
      <w:r w:rsidR="00FF1530">
        <w:rPr>
          <w:rFonts w:ascii="Verdana" w:eastAsia="Times New Roman" w:hAnsi="Verdana"/>
          <w:sz w:val="20"/>
          <w:szCs w:val="20"/>
          <w:lang w:eastAsia="pl-PL"/>
        </w:rPr>
        <w:t>54</w:t>
      </w:r>
      <w:r w:rsidR="0034732B" w:rsidRPr="00791B21">
        <w:rPr>
          <w:rFonts w:ascii="Verdana" w:eastAsia="Times New Roman" w:hAnsi="Verdana"/>
          <w:sz w:val="20"/>
          <w:szCs w:val="20"/>
          <w:lang w:eastAsia="pl-PL"/>
        </w:rPr>
        <w:fldChar w:fldCharType="end"/>
      </w:r>
      <w:r w:rsidR="00565AB3" w:rsidRPr="00630B13">
        <w:rPr>
          <w:rFonts w:ascii="Verdana" w:eastAsia="Times New Roman" w:hAnsi="Verdana"/>
          <w:sz w:val="20"/>
          <w:szCs w:val="20"/>
          <w:lang w:eastAsia="pl-PL"/>
        </w:rPr>
        <w:t>]</w:t>
      </w:r>
      <w:r w:rsidR="006070C9" w:rsidRPr="00630B13">
        <w:rPr>
          <w:rFonts w:ascii="Verdana" w:eastAsia="Times New Roman" w:hAnsi="Verdana"/>
          <w:sz w:val="20"/>
          <w:szCs w:val="20"/>
          <w:lang w:eastAsia="pl-PL"/>
        </w:rPr>
        <w:t>,</w:t>
      </w:r>
      <w:r w:rsidR="00565AB3" w:rsidRPr="00630B13">
        <w:rPr>
          <w:rFonts w:ascii="Verdana" w:eastAsia="Times New Roman" w:hAnsi="Verdana"/>
          <w:sz w:val="20"/>
          <w:szCs w:val="20"/>
          <w:lang w:eastAsia="pl-PL"/>
        </w:rPr>
        <w:t xml:space="preserve"> </w:t>
      </w:r>
      <w:r w:rsidRPr="00630B13">
        <w:rPr>
          <w:rFonts w:ascii="Verdana" w:eastAsia="Times New Roman" w:hAnsi="Verdana"/>
          <w:sz w:val="20"/>
          <w:szCs w:val="20"/>
          <w:lang w:eastAsia="pl-PL"/>
        </w:rPr>
        <w:t>zakres</w:t>
      </w:r>
      <w:r w:rsidR="00F12526" w:rsidRPr="00630B13">
        <w:rPr>
          <w:rFonts w:ascii="Verdana" w:eastAsia="Times New Roman" w:hAnsi="Verdana"/>
          <w:sz w:val="20"/>
          <w:szCs w:val="20"/>
          <w:lang w:eastAsia="pl-PL"/>
        </w:rPr>
        <w:t>u</w:t>
      </w:r>
      <w:r w:rsidRPr="00630B13">
        <w:rPr>
          <w:rFonts w:ascii="Verdana" w:eastAsia="Times New Roman" w:hAnsi="Verdana"/>
          <w:sz w:val="20"/>
          <w:szCs w:val="20"/>
          <w:lang w:eastAsia="pl-PL"/>
        </w:rPr>
        <w:t>, warunk</w:t>
      </w:r>
      <w:r w:rsidR="00F12526" w:rsidRPr="00630B13">
        <w:rPr>
          <w:rFonts w:ascii="Verdana" w:eastAsia="Times New Roman" w:hAnsi="Verdana"/>
          <w:sz w:val="20"/>
          <w:szCs w:val="20"/>
          <w:lang w:eastAsia="pl-PL"/>
        </w:rPr>
        <w:t>ów</w:t>
      </w:r>
      <w:r w:rsidRPr="00630B13">
        <w:rPr>
          <w:rFonts w:ascii="Verdana" w:eastAsia="Times New Roman" w:hAnsi="Verdana"/>
          <w:sz w:val="20"/>
          <w:szCs w:val="20"/>
          <w:lang w:eastAsia="pl-PL"/>
        </w:rPr>
        <w:t xml:space="preserve"> i termin</w:t>
      </w:r>
      <w:r w:rsidR="00F12526" w:rsidRPr="00630B13">
        <w:rPr>
          <w:rFonts w:ascii="Verdana" w:eastAsia="Times New Roman" w:hAnsi="Verdana"/>
          <w:sz w:val="20"/>
          <w:szCs w:val="20"/>
          <w:lang w:eastAsia="pl-PL"/>
        </w:rPr>
        <w:t>ów</w:t>
      </w:r>
      <w:r w:rsidRPr="00630B13">
        <w:rPr>
          <w:rFonts w:ascii="Verdana" w:eastAsia="Times New Roman" w:hAnsi="Verdana"/>
          <w:sz w:val="20"/>
          <w:szCs w:val="20"/>
          <w:lang w:eastAsia="pl-PL"/>
        </w:rPr>
        <w:t xml:space="preserve"> zajęcia terenu, w przypadku gdy inwestycja wymaga przejścia przez tereny wód płynących bądź tereny linii kolejowej oraz opracowa</w:t>
      </w:r>
      <w:r w:rsidR="00F12526" w:rsidRPr="00630B13">
        <w:rPr>
          <w:rFonts w:ascii="Verdana" w:eastAsia="Times New Roman" w:hAnsi="Verdana"/>
          <w:sz w:val="20"/>
          <w:szCs w:val="20"/>
          <w:lang w:eastAsia="pl-PL"/>
        </w:rPr>
        <w:t>niem</w:t>
      </w:r>
      <w:r w:rsidRPr="00630B13">
        <w:rPr>
          <w:rFonts w:ascii="Verdana" w:eastAsia="Times New Roman" w:hAnsi="Verdana"/>
          <w:sz w:val="20"/>
          <w:szCs w:val="20"/>
          <w:lang w:eastAsia="pl-PL"/>
        </w:rPr>
        <w:t xml:space="preserve"> projekt</w:t>
      </w:r>
      <w:r w:rsidR="00F12526" w:rsidRPr="00630B13">
        <w:rPr>
          <w:rFonts w:ascii="Verdana" w:eastAsia="Times New Roman" w:hAnsi="Verdana"/>
          <w:sz w:val="20"/>
          <w:szCs w:val="20"/>
          <w:lang w:eastAsia="pl-PL"/>
        </w:rPr>
        <w:t>u/ów</w:t>
      </w:r>
      <w:r w:rsidRPr="00630B13">
        <w:rPr>
          <w:rFonts w:ascii="Verdana" w:eastAsia="Times New Roman" w:hAnsi="Verdana"/>
          <w:sz w:val="20"/>
          <w:szCs w:val="20"/>
          <w:lang w:eastAsia="pl-PL"/>
        </w:rPr>
        <w:t xml:space="preserve"> porozumienia</w:t>
      </w:r>
      <w:r w:rsidR="00F12526" w:rsidRPr="00630B13">
        <w:rPr>
          <w:rFonts w:ascii="Verdana" w:eastAsia="Times New Roman" w:hAnsi="Verdana"/>
          <w:sz w:val="20"/>
          <w:szCs w:val="20"/>
          <w:lang w:eastAsia="pl-PL"/>
        </w:rPr>
        <w:t>/ń</w:t>
      </w:r>
      <w:r w:rsidR="0092020B" w:rsidRPr="00630B13">
        <w:rPr>
          <w:rFonts w:ascii="Verdana" w:eastAsia="Times New Roman" w:hAnsi="Verdana"/>
          <w:sz w:val="20"/>
          <w:szCs w:val="20"/>
          <w:lang w:eastAsia="pl-PL"/>
        </w:rPr>
        <w:t xml:space="preserve">, o którym mowa </w:t>
      </w:r>
      <w:r w:rsidRPr="00630B13">
        <w:rPr>
          <w:rFonts w:ascii="Verdana" w:eastAsia="Times New Roman" w:hAnsi="Verdana"/>
          <w:sz w:val="20"/>
          <w:szCs w:val="20"/>
          <w:lang w:eastAsia="pl-PL"/>
        </w:rPr>
        <w:t xml:space="preserve">w art. 20a ust. 2 ustawy o szczególnych zasadach przygotowania i realizacji inwestycji w zakresie dróg </w:t>
      </w:r>
      <w:r w:rsidR="002D52B0" w:rsidRPr="00630B13">
        <w:rPr>
          <w:rFonts w:ascii="Verdana" w:eastAsia="Times New Roman" w:hAnsi="Verdana"/>
          <w:sz w:val="20"/>
          <w:szCs w:val="20"/>
          <w:lang w:eastAsia="pl-PL"/>
        </w:rPr>
        <w:t>publicznych</w:t>
      </w:r>
      <w:r w:rsidRPr="00630B13">
        <w:rPr>
          <w:rFonts w:ascii="Verdana" w:eastAsia="Times New Roman" w:hAnsi="Verdana"/>
          <w:sz w:val="20"/>
          <w:szCs w:val="20"/>
          <w:lang w:eastAsia="pl-PL"/>
        </w:rPr>
        <w:t xml:space="preserve"> </w:t>
      </w:r>
      <w:r w:rsidR="00E71655" w:rsidRPr="00630B13">
        <w:rPr>
          <w:rFonts w:ascii="Verdana" w:eastAsia="Times New Roman" w:hAnsi="Verdana"/>
          <w:sz w:val="20"/>
          <w:szCs w:val="20"/>
          <w:lang w:eastAsia="pl-PL"/>
        </w:rPr>
        <w:t>[</w:t>
      </w:r>
      <w:r w:rsidR="0034732B" w:rsidRPr="00791B21">
        <w:rPr>
          <w:rFonts w:ascii="Verdana" w:eastAsia="Times New Roman" w:hAnsi="Verdana"/>
          <w:sz w:val="20"/>
          <w:szCs w:val="20"/>
          <w:lang w:eastAsia="pl-PL"/>
        </w:rPr>
        <w:fldChar w:fldCharType="begin"/>
      </w:r>
      <w:r w:rsidR="00E71655" w:rsidRPr="00630B13">
        <w:rPr>
          <w:rFonts w:ascii="Verdana" w:eastAsia="Times New Roman" w:hAnsi="Verdana"/>
          <w:sz w:val="20"/>
          <w:szCs w:val="20"/>
          <w:lang w:eastAsia="pl-PL"/>
        </w:rPr>
        <w:instrText xml:space="preserve"> REF _Ref485849953 \r \h </w:instrText>
      </w:r>
      <w:r w:rsidR="0034732B" w:rsidRPr="00791B21">
        <w:rPr>
          <w:rFonts w:ascii="Verdana" w:eastAsia="Times New Roman" w:hAnsi="Verdana"/>
          <w:sz w:val="20"/>
          <w:szCs w:val="20"/>
          <w:lang w:eastAsia="pl-PL"/>
        </w:rPr>
      </w:r>
      <w:r w:rsidR="0034732B" w:rsidRPr="00791B21">
        <w:rPr>
          <w:rFonts w:ascii="Verdana" w:eastAsia="Times New Roman" w:hAnsi="Verdana"/>
          <w:sz w:val="20"/>
          <w:szCs w:val="20"/>
          <w:lang w:eastAsia="pl-PL"/>
        </w:rPr>
        <w:fldChar w:fldCharType="separate"/>
      </w:r>
      <w:r w:rsidR="00FF1530">
        <w:rPr>
          <w:rFonts w:ascii="Verdana" w:eastAsia="Times New Roman" w:hAnsi="Verdana"/>
          <w:sz w:val="20"/>
          <w:szCs w:val="20"/>
          <w:lang w:eastAsia="pl-PL"/>
        </w:rPr>
        <w:t>1</w:t>
      </w:r>
      <w:r w:rsidR="0034732B" w:rsidRPr="00791B21">
        <w:rPr>
          <w:rFonts w:ascii="Verdana" w:eastAsia="Times New Roman" w:hAnsi="Verdana"/>
          <w:sz w:val="20"/>
          <w:szCs w:val="20"/>
          <w:lang w:eastAsia="pl-PL"/>
        </w:rPr>
        <w:fldChar w:fldCharType="end"/>
      </w:r>
      <w:r w:rsidR="00E71655" w:rsidRPr="00630B13">
        <w:rPr>
          <w:rFonts w:ascii="Verdana" w:eastAsia="Times New Roman" w:hAnsi="Verdana"/>
          <w:sz w:val="20"/>
          <w:szCs w:val="20"/>
          <w:lang w:eastAsia="pl-PL"/>
        </w:rPr>
        <w:t>]</w:t>
      </w:r>
      <w:r w:rsidRPr="00630B13">
        <w:rPr>
          <w:rFonts w:ascii="Verdana" w:eastAsia="Times New Roman" w:hAnsi="Verdana"/>
          <w:sz w:val="20"/>
          <w:szCs w:val="20"/>
          <w:lang w:eastAsia="pl-PL"/>
        </w:rPr>
        <w:t xml:space="preserve">, a także pokryć koszty, o których mowa w art. 20a ust. 4 </w:t>
      </w:r>
      <w:proofErr w:type="spellStart"/>
      <w:r w:rsidRPr="00630B13">
        <w:rPr>
          <w:rFonts w:ascii="Verdana" w:eastAsia="Times New Roman" w:hAnsi="Verdana"/>
          <w:sz w:val="20"/>
          <w:szCs w:val="20"/>
          <w:lang w:eastAsia="pl-PL"/>
        </w:rPr>
        <w:t>SpecU</w:t>
      </w:r>
      <w:proofErr w:type="spellEnd"/>
      <w:r w:rsidR="009F256F" w:rsidRPr="00630B13">
        <w:rPr>
          <w:rFonts w:ascii="Verdana" w:eastAsia="Times New Roman" w:hAnsi="Verdana"/>
          <w:sz w:val="20"/>
          <w:szCs w:val="20"/>
          <w:lang w:eastAsia="pl-PL"/>
        </w:rPr>
        <w:t>,</w:t>
      </w:r>
    </w:p>
    <w:p w:rsidR="00C45AB3" w:rsidRPr="00630B13" w:rsidRDefault="00C45AB3" w:rsidP="00D244BD">
      <w:pPr>
        <w:numPr>
          <w:ilvl w:val="0"/>
          <w:numId w:val="19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przygotowa</w:t>
      </w:r>
      <w:r w:rsidR="000D7B95" w:rsidRPr="00630B13">
        <w:rPr>
          <w:rFonts w:ascii="Verdana" w:eastAsia="Times New Roman" w:hAnsi="Verdana"/>
          <w:sz w:val="20"/>
          <w:szCs w:val="20"/>
          <w:lang w:eastAsia="pl-PL"/>
        </w:rPr>
        <w:t>niem</w:t>
      </w:r>
      <w:r w:rsidRPr="00630B13">
        <w:rPr>
          <w:rFonts w:ascii="Verdana" w:eastAsia="Times New Roman" w:hAnsi="Verdana"/>
          <w:sz w:val="20"/>
          <w:szCs w:val="20"/>
          <w:lang w:eastAsia="pl-PL"/>
        </w:rPr>
        <w:t xml:space="preserve"> dokumentacj</w:t>
      </w:r>
      <w:r w:rsidR="000D7B95" w:rsidRPr="00630B13">
        <w:rPr>
          <w:rFonts w:ascii="Verdana" w:eastAsia="Times New Roman" w:hAnsi="Verdana"/>
          <w:sz w:val="20"/>
          <w:szCs w:val="20"/>
          <w:lang w:eastAsia="pl-PL"/>
        </w:rPr>
        <w:t>i</w:t>
      </w:r>
      <w:r w:rsidRPr="00630B13">
        <w:rPr>
          <w:rFonts w:ascii="Verdana" w:eastAsia="Times New Roman" w:hAnsi="Verdana"/>
          <w:sz w:val="20"/>
          <w:szCs w:val="20"/>
          <w:lang w:eastAsia="pl-PL"/>
        </w:rPr>
        <w:t xml:space="preserve"> geodezyjn</w:t>
      </w:r>
      <w:r w:rsidR="000D7B95" w:rsidRPr="00630B13">
        <w:rPr>
          <w:rFonts w:ascii="Verdana" w:eastAsia="Times New Roman" w:hAnsi="Verdana"/>
          <w:sz w:val="20"/>
          <w:szCs w:val="20"/>
          <w:lang w:eastAsia="pl-PL"/>
        </w:rPr>
        <w:t>ej</w:t>
      </w:r>
      <w:r w:rsidRPr="00630B13">
        <w:rPr>
          <w:rFonts w:ascii="Verdana" w:eastAsia="Times New Roman" w:hAnsi="Verdana"/>
          <w:sz w:val="20"/>
          <w:szCs w:val="20"/>
          <w:lang w:eastAsia="pl-PL"/>
        </w:rPr>
        <w:t xml:space="preserve"> i formalno-prawn</w:t>
      </w:r>
      <w:r w:rsidR="000D7B95" w:rsidRPr="00630B13">
        <w:rPr>
          <w:rFonts w:ascii="Verdana" w:eastAsia="Times New Roman" w:hAnsi="Verdana"/>
          <w:sz w:val="20"/>
          <w:szCs w:val="20"/>
          <w:lang w:eastAsia="pl-PL"/>
        </w:rPr>
        <w:t>ej</w:t>
      </w:r>
      <w:r w:rsidRPr="00630B13">
        <w:rPr>
          <w:rFonts w:ascii="Verdana" w:eastAsia="Times New Roman" w:hAnsi="Verdana"/>
          <w:sz w:val="20"/>
          <w:szCs w:val="20"/>
          <w:lang w:eastAsia="pl-PL"/>
        </w:rPr>
        <w:t xml:space="preserve"> w celu wydzielenia i przekazania </w:t>
      </w:r>
      <w:r w:rsidR="00333708" w:rsidRPr="00630B13">
        <w:rPr>
          <w:rFonts w:ascii="Verdana" w:eastAsia="Times New Roman" w:hAnsi="Verdana"/>
          <w:sz w:val="20"/>
          <w:szCs w:val="20"/>
          <w:lang w:eastAsia="pl-PL"/>
        </w:rPr>
        <w:t xml:space="preserve">nieruchomości </w:t>
      </w:r>
      <w:r w:rsidRPr="00630B13">
        <w:rPr>
          <w:rFonts w:ascii="Verdana" w:eastAsia="Times New Roman" w:hAnsi="Verdana"/>
          <w:sz w:val="20"/>
          <w:szCs w:val="20"/>
          <w:lang w:eastAsia="pl-PL"/>
        </w:rPr>
        <w:t xml:space="preserve">na rzecz nowego zarządcy (np. przy przełożeniu odcinka rzeki – wody płynącej </w:t>
      </w:r>
      <w:r w:rsidR="009C0197" w:rsidRPr="00630B13">
        <w:rPr>
          <w:rFonts w:ascii="Verdana" w:eastAsia="Times New Roman" w:hAnsi="Verdana"/>
          <w:sz w:val="20"/>
          <w:szCs w:val="20"/>
          <w:lang w:eastAsia="pl-PL"/>
        </w:rPr>
        <w:t xml:space="preserve">lub </w:t>
      </w:r>
      <w:r w:rsidR="00333708" w:rsidRPr="00630B13">
        <w:rPr>
          <w:rFonts w:ascii="Verdana" w:eastAsia="Times New Roman" w:hAnsi="Verdana"/>
          <w:sz w:val="20"/>
          <w:szCs w:val="20"/>
          <w:lang w:eastAsia="pl-PL"/>
        </w:rPr>
        <w:t>przy wybudowaniu</w:t>
      </w:r>
      <w:r w:rsidR="009C0197" w:rsidRPr="00630B13">
        <w:rPr>
          <w:rFonts w:ascii="Verdana" w:eastAsia="Times New Roman" w:hAnsi="Verdana"/>
          <w:sz w:val="20"/>
          <w:szCs w:val="20"/>
          <w:lang w:eastAsia="pl-PL"/>
        </w:rPr>
        <w:t xml:space="preserve"> dróg </w:t>
      </w:r>
      <w:r w:rsidR="006F568F" w:rsidRPr="00630B13">
        <w:rPr>
          <w:rFonts w:ascii="Verdana" w:eastAsia="Times New Roman" w:hAnsi="Verdana"/>
          <w:sz w:val="20"/>
          <w:szCs w:val="20"/>
          <w:lang w:eastAsia="pl-PL"/>
        </w:rPr>
        <w:t>obsługujących przyległy teren</w:t>
      </w:r>
      <w:r w:rsidR="00333708" w:rsidRPr="00630B13">
        <w:rPr>
          <w:rFonts w:ascii="Verdana" w:eastAsia="Times New Roman" w:hAnsi="Verdana"/>
          <w:sz w:val="20"/>
          <w:szCs w:val="20"/>
          <w:lang w:eastAsia="pl-PL"/>
        </w:rPr>
        <w:t>)</w:t>
      </w:r>
      <w:r w:rsidR="009C0197" w:rsidRPr="00630B13">
        <w:rPr>
          <w:rFonts w:ascii="Verdana" w:eastAsia="Times New Roman" w:hAnsi="Verdana"/>
          <w:sz w:val="20"/>
          <w:szCs w:val="20"/>
          <w:lang w:eastAsia="pl-PL"/>
        </w:rPr>
        <w:t xml:space="preserve"> </w:t>
      </w:r>
      <w:r w:rsidRPr="00630B13">
        <w:rPr>
          <w:rFonts w:ascii="Verdana" w:eastAsia="Times New Roman" w:hAnsi="Verdana"/>
          <w:sz w:val="20"/>
          <w:szCs w:val="20"/>
          <w:lang w:eastAsia="pl-PL"/>
        </w:rPr>
        <w:t>oraz</w:t>
      </w:r>
      <w:r w:rsidR="001826A8" w:rsidRPr="00630B13">
        <w:rPr>
          <w:rFonts w:ascii="Verdana" w:eastAsia="Times New Roman" w:hAnsi="Verdana"/>
          <w:sz w:val="20"/>
          <w:szCs w:val="20"/>
          <w:lang w:eastAsia="pl-PL"/>
        </w:rPr>
        <w:t xml:space="preserve"> </w:t>
      </w:r>
      <w:r w:rsidRPr="00630B13">
        <w:rPr>
          <w:rFonts w:ascii="Verdana" w:eastAsia="Times New Roman" w:hAnsi="Verdana"/>
          <w:sz w:val="20"/>
          <w:szCs w:val="20"/>
          <w:lang w:eastAsia="pl-PL"/>
        </w:rPr>
        <w:t>udział</w:t>
      </w:r>
      <w:r w:rsidR="000D7B95" w:rsidRPr="00630B13">
        <w:rPr>
          <w:rFonts w:ascii="Verdana" w:eastAsia="Times New Roman" w:hAnsi="Verdana"/>
          <w:sz w:val="20"/>
          <w:szCs w:val="20"/>
          <w:lang w:eastAsia="pl-PL"/>
        </w:rPr>
        <w:t>em</w:t>
      </w:r>
      <w:r w:rsidRPr="00630B13">
        <w:rPr>
          <w:rFonts w:ascii="Verdana" w:eastAsia="Times New Roman" w:hAnsi="Verdana"/>
          <w:sz w:val="20"/>
          <w:szCs w:val="20"/>
          <w:lang w:eastAsia="pl-PL"/>
        </w:rPr>
        <w:t xml:space="preserve"> w przygotowaniu umowy regulującej sposób, termin przekazania nieruchomości na rzecz nowego zarządcy</w:t>
      </w:r>
      <w:r w:rsidR="009F256F" w:rsidRPr="00630B13">
        <w:rPr>
          <w:rFonts w:ascii="Verdana" w:eastAsia="Times New Roman" w:hAnsi="Verdana"/>
          <w:sz w:val="20"/>
          <w:szCs w:val="20"/>
          <w:lang w:eastAsia="pl-PL"/>
        </w:rPr>
        <w:t>,</w:t>
      </w:r>
    </w:p>
    <w:p w:rsidR="00C45AB3" w:rsidRPr="00630B13" w:rsidRDefault="00C45AB3" w:rsidP="00D244BD">
      <w:pPr>
        <w:numPr>
          <w:ilvl w:val="0"/>
          <w:numId w:val="19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uzgodni</w:t>
      </w:r>
      <w:r w:rsidR="000D7B95" w:rsidRPr="00630B13">
        <w:rPr>
          <w:rFonts w:ascii="Verdana" w:eastAsia="Times New Roman" w:hAnsi="Verdana"/>
          <w:sz w:val="20"/>
          <w:szCs w:val="20"/>
          <w:lang w:eastAsia="pl-PL"/>
        </w:rPr>
        <w:t>eniem/</w:t>
      </w:r>
      <w:proofErr w:type="spellStart"/>
      <w:r w:rsidR="000D7B95" w:rsidRPr="00630B13">
        <w:rPr>
          <w:rFonts w:ascii="Verdana" w:eastAsia="Times New Roman" w:hAnsi="Verdana"/>
          <w:sz w:val="20"/>
          <w:szCs w:val="20"/>
          <w:lang w:eastAsia="pl-PL"/>
        </w:rPr>
        <w:t>ami</w:t>
      </w:r>
      <w:proofErr w:type="spellEnd"/>
      <w:r w:rsidRPr="00630B13">
        <w:rPr>
          <w:rFonts w:ascii="Verdana" w:eastAsia="Times New Roman" w:hAnsi="Verdana"/>
          <w:sz w:val="20"/>
          <w:szCs w:val="20"/>
          <w:lang w:eastAsia="pl-PL"/>
        </w:rPr>
        <w:t xml:space="preserve"> z Lasami Państwowymi termin</w:t>
      </w:r>
      <w:r w:rsidR="000D7B95" w:rsidRPr="00630B13">
        <w:rPr>
          <w:rFonts w:ascii="Verdana" w:eastAsia="Times New Roman" w:hAnsi="Verdana"/>
          <w:sz w:val="20"/>
          <w:szCs w:val="20"/>
          <w:lang w:eastAsia="pl-PL"/>
        </w:rPr>
        <w:t>u/ów</w:t>
      </w:r>
      <w:r w:rsidRPr="00630B13">
        <w:rPr>
          <w:rFonts w:ascii="Verdana" w:eastAsia="Times New Roman" w:hAnsi="Verdana"/>
          <w:sz w:val="20"/>
          <w:szCs w:val="20"/>
          <w:lang w:eastAsia="pl-PL"/>
        </w:rPr>
        <w:t xml:space="preserve"> wycinki oraz uprzątnięcia drzew i krzewów z zarządzanych przez Lasy Państwowe nieruchomości, które zostały objęte decyzją ZRID oraz opracowa</w:t>
      </w:r>
      <w:r w:rsidR="000D7B95" w:rsidRPr="00630B13">
        <w:rPr>
          <w:rFonts w:ascii="Verdana" w:eastAsia="Times New Roman" w:hAnsi="Verdana"/>
          <w:sz w:val="20"/>
          <w:szCs w:val="20"/>
          <w:lang w:eastAsia="pl-PL"/>
        </w:rPr>
        <w:t>niem</w:t>
      </w:r>
      <w:r w:rsidRPr="00630B13">
        <w:rPr>
          <w:rFonts w:ascii="Verdana" w:eastAsia="Times New Roman" w:hAnsi="Verdana"/>
          <w:sz w:val="20"/>
          <w:szCs w:val="20"/>
          <w:lang w:eastAsia="pl-PL"/>
        </w:rPr>
        <w:t xml:space="preserve"> projekt</w:t>
      </w:r>
      <w:r w:rsidR="000D7B95" w:rsidRPr="00630B13">
        <w:rPr>
          <w:rFonts w:ascii="Verdana" w:eastAsia="Times New Roman" w:hAnsi="Verdana"/>
          <w:sz w:val="20"/>
          <w:szCs w:val="20"/>
          <w:lang w:eastAsia="pl-PL"/>
        </w:rPr>
        <w:t>u/ów</w:t>
      </w:r>
      <w:r w:rsidRPr="00630B13">
        <w:rPr>
          <w:rFonts w:ascii="Verdana" w:eastAsia="Times New Roman" w:hAnsi="Verdana"/>
          <w:sz w:val="20"/>
          <w:szCs w:val="20"/>
          <w:lang w:eastAsia="pl-PL"/>
        </w:rPr>
        <w:t xml:space="preserve"> porozumienia</w:t>
      </w:r>
      <w:r w:rsidR="000D7B95" w:rsidRPr="00630B13">
        <w:rPr>
          <w:rFonts w:ascii="Verdana" w:eastAsia="Times New Roman" w:hAnsi="Verdana"/>
          <w:sz w:val="20"/>
          <w:szCs w:val="20"/>
          <w:lang w:eastAsia="pl-PL"/>
        </w:rPr>
        <w:t>/ń</w:t>
      </w:r>
      <w:r w:rsidRPr="00630B13">
        <w:rPr>
          <w:rFonts w:ascii="Verdana" w:eastAsia="Times New Roman" w:hAnsi="Verdana"/>
          <w:sz w:val="20"/>
          <w:szCs w:val="20"/>
          <w:lang w:eastAsia="pl-PL"/>
        </w:rPr>
        <w:t xml:space="preserve">, </w:t>
      </w:r>
      <w:r w:rsidR="00210E7B" w:rsidRPr="00630B13">
        <w:rPr>
          <w:rFonts w:ascii="Verdana" w:eastAsia="Times New Roman" w:hAnsi="Verdana"/>
          <w:sz w:val="20"/>
          <w:szCs w:val="20"/>
          <w:lang w:eastAsia="pl-PL"/>
        </w:rPr>
        <w:br/>
      </w:r>
      <w:r w:rsidRPr="00630B13">
        <w:rPr>
          <w:rFonts w:ascii="Verdana" w:eastAsia="Times New Roman" w:hAnsi="Verdana"/>
          <w:sz w:val="20"/>
          <w:szCs w:val="20"/>
          <w:lang w:eastAsia="pl-PL"/>
        </w:rPr>
        <w:t xml:space="preserve">o którym mowa w art. 20b ust. 1 </w:t>
      </w:r>
      <w:proofErr w:type="spellStart"/>
      <w:r w:rsidRPr="00630B13">
        <w:rPr>
          <w:rFonts w:ascii="Verdana" w:eastAsia="Times New Roman" w:hAnsi="Verdana"/>
          <w:sz w:val="20"/>
          <w:szCs w:val="20"/>
          <w:lang w:eastAsia="pl-PL"/>
        </w:rPr>
        <w:t>SpecU</w:t>
      </w:r>
      <w:proofErr w:type="spellEnd"/>
      <w:r w:rsidRPr="00630B13">
        <w:rPr>
          <w:rFonts w:ascii="Verdana" w:eastAsia="Times New Roman" w:hAnsi="Verdana"/>
          <w:sz w:val="20"/>
          <w:szCs w:val="20"/>
          <w:lang w:eastAsia="pl-PL"/>
        </w:rPr>
        <w:t xml:space="preserve">, a także pokryć koszty, o których mowa </w:t>
      </w:r>
      <w:r w:rsidR="00210E7B" w:rsidRPr="00630B13">
        <w:rPr>
          <w:rFonts w:ascii="Verdana" w:eastAsia="Times New Roman" w:hAnsi="Verdana"/>
          <w:sz w:val="20"/>
          <w:szCs w:val="20"/>
          <w:lang w:eastAsia="pl-PL"/>
        </w:rPr>
        <w:br/>
      </w:r>
      <w:r w:rsidRPr="00630B13">
        <w:rPr>
          <w:rFonts w:ascii="Verdana" w:eastAsia="Times New Roman" w:hAnsi="Verdana"/>
          <w:sz w:val="20"/>
          <w:szCs w:val="20"/>
          <w:lang w:eastAsia="pl-PL"/>
        </w:rPr>
        <w:t xml:space="preserve">w art. 20b ust. 3 </w:t>
      </w:r>
      <w:proofErr w:type="spellStart"/>
      <w:r w:rsidRPr="00630B13">
        <w:rPr>
          <w:rFonts w:ascii="Verdana" w:eastAsia="Times New Roman" w:hAnsi="Verdana"/>
          <w:sz w:val="20"/>
          <w:szCs w:val="20"/>
          <w:lang w:eastAsia="pl-PL"/>
        </w:rPr>
        <w:t>SpecU</w:t>
      </w:r>
      <w:proofErr w:type="spellEnd"/>
      <w:r w:rsidRPr="00630B13">
        <w:rPr>
          <w:rFonts w:ascii="Verdana" w:eastAsia="Times New Roman" w:hAnsi="Verdana"/>
          <w:sz w:val="20"/>
          <w:szCs w:val="20"/>
          <w:lang w:eastAsia="pl-PL"/>
        </w:rPr>
        <w:t>;</w:t>
      </w:r>
      <w:r w:rsidR="00F1458B" w:rsidRPr="00630B13">
        <w:rPr>
          <w:rFonts w:ascii="Verdana" w:eastAsia="Times New Roman" w:hAnsi="Verdana"/>
          <w:sz w:val="20"/>
          <w:szCs w:val="20"/>
          <w:lang w:eastAsia="pl-PL"/>
        </w:rPr>
        <w:t xml:space="preserve"> </w:t>
      </w:r>
      <w:r w:rsidR="000D7B95" w:rsidRPr="00630B13">
        <w:rPr>
          <w:rFonts w:ascii="Verdana" w:eastAsia="Times New Roman" w:hAnsi="Verdana"/>
          <w:sz w:val="20"/>
          <w:szCs w:val="20"/>
          <w:lang w:eastAsia="pl-PL"/>
        </w:rPr>
        <w:t>T</w:t>
      </w:r>
      <w:r w:rsidRPr="00630B13">
        <w:rPr>
          <w:rFonts w:ascii="Verdana" w:eastAsia="Times New Roman" w:hAnsi="Verdana"/>
          <w:sz w:val="20"/>
          <w:szCs w:val="20"/>
          <w:lang w:eastAsia="pl-PL"/>
        </w:rPr>
        <w:t>reść umów i porozumień, o któryc</w:t>
      </w:r>
      <w:r w:rsidR="00F1458B" w:rsidRPr="00630B13">
        <w:rPr>
          <w:rFonts w:ascii="Verdana" w:eastAsia="Times New Roman" w:hAnsi="Verdana"/>
          <w:sz w:val="20"/>
          <w:szCs w:val="20"/>
          <w:lang w:eastAsia="pl-PL"/>
        </w:rPr>
        <w:t xml:space="preserve">h mowa powyżej należy uzgodnić </w:t>
      </w:r>
      <w:r w:rsidRPr="00630B13">
        <w:rPr>
          <w:rFonts w:ascii="Verdana" w:eastAsia="Times New Roman" w:hAnsi="Verdana"/>
          <w:sz w:val="20"/>
          <w:szCs w:val="20"/>
          <w:lang w:eastAsia="pl-PL"/>
        </w:rPr>
        <w:t>z Zamawiającym</w:t>
      </w:r>
      <w:r w:rsidR="009F256F" w:rsidRPr="00630B13">
        <w:rPr>
          <w:rFonts w:ascii="Verdana" w:eastAsia="Times New Roman" w:hAnsi="Verdana"/>
          <w:sz w:val="20"/>
          <w:szCs w:val="20"/>
          <w:lang w:eastAsia="pl-PL"/>
        </w:rPr>
        <w:t>,</w:t>
      </w:r>
    </w:p>
    <w:p w:rsidR="00C45AB3" w:rsidRPr="00630B13" w:rsidRDefault="00C45AB3" w:rsidP="00D244BD">
      <w:pPr>
        <w:numPr>
          <w:ilvl w:val="0"/>
          <w:numId w:val="19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usun</w:t>
      </w:r>
      <w:r w:rsidR="000D7B95" w:rsidRPr="00630B13">
        <w:rPr>
          <w:rFonts w:ascii="Verdana" w:eastAsia="Times New Roman" w:hAnsi="Verdana"/>
          <w:sz w:val="20"/>
          <w:szCs w:val="20"/>
          <w:lang w:eastAsia="pl-PL"/>
        </w:rPr>
        <w:t>ięciem</w:t>
      </w:r>
      <w:r w:rsidRPr="00630B13">
        <w:rPr>
          <w:rFonts w:ascii="Verdana" w:eastAsia="Times New Roman" w:hAnsi="Verdana"/>
          <w:sz w:val="20"/>
          <w:szCs w:val="20"/>
          <w:lang w:eastAsia="pl-PL"/>
        </w:rPr>
        <w:t>, odwie</w:t>
      </w:r>
      <w:r w:rsidR="000D7B95" w:rsidRPr="00630B13">
        <w:rPr>
          <w:rFonts w:ascii="Verdana" w:eastAsia="Times New Roman" w:hAnsi="Verdana"/>
          <w:sz w:val="20"/>
          <w:szCs w:val="20"/>
          <w:lang w:eastAsia="pl-PL"/>
        </w:rPr>
        <w:t>zieniem</w:t>
      </w:r>
      <w:r w:rsidRPr="00630B13">
        <w:rPr>
          <w:rFonts w:ascii="Verdana" w:eastAsia="Times New Roman" w:hAnsi="Verdana"/>
          <w:sz w:val="20"/>
          <w:szCs w:val="20"/>
          <w:lang w:eastAsia="pl-PL"/>
        </w:rPr>
        <w:t xml:space="preserve"> na odkład humus</w:t>
      </w:r>
      <w:r w:rsidR="006F3977" w:rsidRPr="00630B13">
        <w:rPr>
          <w:rFonts w:ascii="Verdana" w:eastAsia="Times New Roman" w:hAnsi="Verdana"/>
          <w:sz w:val="20"/>
          <w:szCs w:val="20"/>
          <w:lang w:eastAsia="pl-PL"/>
        </w:rPr>
        <w:t>u</w:t>
      </w:r>
      <w:r w:rsidRPr="00630B13">
        <w:rPr>
          <w:rFonts w:ascii="Verdana" w:eastAsia="Times New Roman" w:hAnsi="Verdana"/>
          <w:sz w:val="20"/>
          <w:szCs w:val="20"/>
          <w:lang w:eastAsia="pl-PL"/>
        </w:rPr>
        <w:t xml:space="preserve"> pozostał</w:t>
      </w:r>
      <w:r w:rsidR="000D7B95" w:rsidRPr="00630B13">
        <w:rPr>
          <w:rFonts w:ascii="Verdana" w:eastAsia="Times New Roman" w:hAnsi="Verdana"/>
          <w:sz w:val="20"/>
          <w:szCs w:val="20"/>
          <w:lang w:eastAsia="pl-PL"/>
        </w:rPr>
        <w:t>ego</w:t>
      </w:r>
      <w:r w:rsidRPr="00630B13">
        <w:rPr>
          <w:rFonts w:ascii="Verdana" w:eastAsia="Times New Roman" w:hAnsi="Verdana"/>
          <w:sz w:val="20"/>
          <w:szCs w:val="20"/>
          <w:lang w:eastAsia="pl-PL"/>
        </w:rPr>
        <w:t xml:space="preserve"> po wykarczowaniu terenów leśnych oraz pozyskan</w:t>
      </w:r>
      <w:r w:rsidR="000D7B95" w:rsidRPr="00630B13">
        <w:rPr>
          <w:rFonts w:ascii="Verdana" w:eastAsia="Times New Roman" w:hAnsi="Verdana"/>
          <w:sz w:val="20"/>
          <w:szCs w:val="20"/>
          <w:lang w:eastAsia="pl-PL"/>
        </w:rPr>
        <w:t>ego</w:t>
      </w:r>
      <w:r w:rsidR="00F42F02" w:rsidRPr="00630B13">
        <w:rPr>
          <w:rFonts w:ascii="Verdana" w:eastAsia="Times New Roman" w:hAnsi="Verdana"/>
          <w:sz w:val="20"/>
          <w:szCs w:val="20"/>
          <w:lang w:eastAsia="pl-PL"/>
        </w:rPr>
        <w:t xml:space="preserve"> z obszaru R</w:t>
      </w:r>
      <w:r w:rsidRPr="00630B13">
        <w:rPr>
          <w:rFonts w:ascii="Verdana" w:eastAsia="Times New Roman" w:hAnsi="Verdana"/>
          <w:sz w:val="20"/>
          <w:szCs w:val="20"/>
          <w:lang w:eastAsia="pl-PL"/>
        </w:rPr>
        <w:t>obót ziemnych oraz przechowywa</w:t>
      </w:r>
      <w:r w:rsidR="000D7B95" w:rsidRPr="00630B13">
        <w:rPr>
          <w:rFonts w:ascii="Verdana" w:eastAsia="Times New Roman" w:hAnsi="Verdana"/>
          <w:sz w:val="20"/>
          <w:szCs w:val="20"/>
          <w:lang w:eastAsia="pl-PL"/>
        </w:rPr>
        <w:t>niem</w:t>
      </w:r>
      <w:r w:rsidRPr="00630B13">
        <w:rPr>
          <w:rFonts w:ascii="Verdana" w:eastAsia="Times New Roman" w:hAnsi="Verdana"/>
          <w:sz w:val="20"/>
          <w:szCs w:val="20"/>
          <w:lang w:eastAsia="pl-PL"/>
        </w:rPr>
        <w:t xml:space="preserve"> go w celu wykorzystania w końcowym etapie budowy (przy urządzaniu skarp nasypów, wykopów i rowów); nadmiar </w:t>
      </w:r>
      <w:proofErr w:type="spellStart"/>
      <w:r w:rsidRPr="00630B13">
        <w:rPr>
          <w:rFonts w:ascii="Verdana" w:eastAsia="Times New Roman" w:hAnsi="Verdana"/>
          <w:sz w:val="20"/>
          <w:szCs w:val="20"/>
          <w:lang w:eastAsia="pl-PL"/>
        </w:rPr>
        <w:t>humusu</w:t>
      </w:r>
      <w:r w:rsidR="0092020B" w:rsidRPr="00014A18">
        <w:rPr>
          <w:rFonts w:ascii="Verdana" w:eastAsia="Times New Roman" w:hAnsi="Verdana"/>
          <w:sz w:val="20"/>
          <w:szCs w:val="20"/>
          <w:lang w:eastAsia="pl-PL"/>
        </w:rPr>
        <w:t>należy</w:t>
      </w:r>
      <w:proofErr w:type="spellEnd"/>
      <w:r w:rsidR="0092020B" w:rsidRPr="00014A18">
        <w:rPr>
          <w:rFonts w:ascii="Verdana" w:eastAsia="Times New Roman" w:hAnsi="Verdana"/>
          <w:sz w:val="20"/>
          <w:szCs w:val="20"/>
          <w:lang w:eastAsia="pl-PL"/>
        </w:rPr>
        <w:t xml:space="preserve"> zagospodarować zgodnie </w:t>
      </w:r>
      <w:r w:rsidRPr="00630B13">
        <w:rPr>
          <w:rFonts w:ascii="Verdana" w:eastAsia="Times New Roman" w:hAnsi="Verdana"/>
          <w:sz w:val="20"/>
          <w:szCs w:val="20"/>
          <w:lang w:eastAsia="pl-PL"/>
        </w:rPr>
        <w:t>z obowiązującymi przepisami</w:t>
      </w:r>
      <w:r w:rsidR="009F256F" w:rsidRPr="00630B13">
        <w:rPr>
          <w:rFonts w:ascii="Verdana" w:eastAsia="Times New Roman" w:hAnsi="Verdana"/>
          <w:sz w:val="20"/>
          <w:szCs w:val="20"/>
          <w:lang w:eastAsia="pl-PL"/>
        </w:rPr>
        <w:t>,</w:t>
      </w:r>
    </w:p>
    <w:p w:rsidR="00C45AB3" w:rsidRPr="00630B13" w:rsidRDefault="00210E7B" w:rsidP="00D244BD">
      <w:pPr>
        <w:numPr>
          <w:ilvl w:val="0"/>
          <w:numId w:val="19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 </w:t>
      </w:r>
      <w:r w:rsidR="00C45AB3" w:rsidRPr="00630B13">
        <w:rPr>
          <w:rFonts w:ascii="Verdana" w:eastAsia="Times New Roman" w:hAnsi="Verdana"/>
          <w:sz w:val="20"/>
          <w:szCs w:val="20"/>
          <w:lang w:eastAsia="pl-PL"/>
        </w:rPr>
        <w:t>zabezpiecz</w:t>
      </w:r>
      <w:r w:rsidR="000D7B95" w:rsidRPr="00630B13">
        <w:rPr>
          <w:rFonts w:ascii="Verdana" w:eastAsia="Times New Roman" w:hAnsi="Verdana"/>
          <w:sz w:val="20"/>
          <w:szCs w:val="20"/>
          <w:lang w:eastAsia="pl-PL"/>
        </w:rPr>
        <w:t>eniem</w:t>
      </w:r>
      <w:r w:rsidR="00C45AB3" w:rsidRPr="00630B13">
        <w:rPr>
          <w:rFonts w:ascii="Verdana" w:eastAsia="Times New Roman" w:hAnsi="Verdana"/>
          <w:sz w:val="20"/>
          <w:szCs w:val="20"/>
          <w:lang w:eastAsia="pl-PL"/>
        </w:rPr>
        <w:t xml:space="preserve"> brakując</w:t>
      </w:r>
      <w:r w:rsidR="000D7B95" w:rsidRPr="00630B13">
        <w:rPr>
          <w:rFonts w:ascii="Verdana" w:eastAsia="Times New Roman" w:hAnsi="Verdana"/>
          <w:sz w:val="20"/>
          <w:szCs w:val="20"/>
          <w:lang w:eastAsia="pl-PL"/>
        </w:rPr>
        <w:t>ej</w:t>
      </w:r>
      <w:r w:rsidR="00C45AB3" w:rsidRPr="00630B13">
        <w:rPr>
          <w:rFonts w:ascii="Verdana" w:eastAsia="Times New Roman" w:hAnsi="Verdana"/>
          <w:sz w:val="20"/>
          <w:szCs w:val="20"/>
          <w:lang w:eastAsia="pl-PL"/>
        </w:rPr>
        <w:t xml:space="preserve"> iloś</w:t>
      </w:r>
      <w:r w:rsidR="000D7B95" w:rsidRPr="00630B13">
        <w:rPr>
          <w:rFonts w:ascii="Verdana" w:eastAsia="Times New Roman" w:hAnsi="Verdana"/>
          <w:sz w:val="20"/>
          <w:szCs w:val="20"/>
          <w:lang w:eastAsia="pl-PL"/>
        </w:rPr>
        <w:t>ci</w:t>
      </w:r>
      <w:r w:rsidR="00C45AB3" w:rsidRPr="00630B13">
        <w:rPr>
          <w:rFonts w:ascii="Verdana" w:eastAsia="Times New Roman" w:hAnsi="Verdana"/>
          <w:sz w:val="20"/>
          <w:szCs w:val="20"/>
          <w:lang w:eastAsia="pl-PL"/>
        </w:rPr>
        <w:t xml:space="preserve"> humusu, niezbędn</w:t>
      </w:r>
      <w:r w:rsidR="000D7B95" w:rsidRPr="00630B13">
        <w:rPr>
          <w:rFonts w:ascii="Verdana" w:eastAsia="Times New Roman" w:hAnsi="Verdana"/>
          <w:sz w:val="20"/>
          <w:szCs w:val="20"/>
          <w:lang w:eastAsia="pl-PL"/>
        </w:rPr>
        <w:t>ej</w:t>
      </w:r>
      <w:r w:rsidR="00C45AB3" w:rsidRPr="00630B13">
        <w:rPr>
          <w:rFonts w:ascii="Verdana" w:eastAsia="Times New Roman" w:hAnsi="Verdana"/>
          <w:sz w:val="20"/>
          <w:szCs w:val="20"/>
          <w:lang w:eastAsia="pl-PL"/>
        </w:rPr>
        <w:t xml:space="preserve"> do zagospodarowania terenów zieleni drogowej, we własnym zakresie i na własny koszt</w:t>
      </w:r>
      <w:r w:rsidR="009F256F" w:rsidRPr="00630B13">
        <w:rPr>
          <w:rFonts w:ascii="Verdana" w:eastAsia="Times New Roman" w:hAnsi="Verdana"/>
          <w:sz w:val="20"/>
          <w:szCs w:val="20"/>
          <w:lang w:eastAsia="pl-PL"/>
        </w:rPr>
        <w:t>,</w:t>
      </w:r>
    </w:p>
    <w:p w:rsidR="00C45AB3" w:rsidRPr="00630B13" w:rsidRDefault="00210E7B" w:rsidP="00D244BD">
      <w:pPr>
        <w:numPr>
          <w:ilvl w:val="0"/>
          <w:numId w:val="19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 </w:t>
      </w:r>
      <w:r w:rsidR="00C45AB3" w:rsidRPr="00630B13">
        <w:rPr>
          <w:rFonts w:ascii="Verdana" w:eastAsia="Times New Roman" w:hAnsi="Verdana"/>
          <w:sz w:val="20"/>
          <w:szCs w:val="20"/>
          <w:lang w:eastAsia="pl-PL"/>
        </w:rPr>
        <w:t>zabezpiecz</w:t>
      </w:r>
      <w:r w:rsidR="000D7B95" w:rsidRPr="00630B13">
        <w:rPr>
          <w:rFonts w:ascii="Verdana" w:eastAsia="Times New Roman" w:hAnsi="Verdana"/>
          <w:sz w:val="20"/>
          <w:szCs w:val="20"/>
          <w:lang w:eastAsia="pl-PL"/>
        </w:rPr>
        <w:t>eniem</w:t>
      </w:r>
      <w:r w:rsidR="00C45AB3" w:rsidRPr="00630B13">
        <w:rPr>
          <w:rFonts w:ascii="Verdana" w:eastAsia="Times New Roman" w:hAnsi="Verdana"/>
          <w:sz w:val="20"/>
          <w:szCs w:val="20"/>
          <w:lang w:eastAsia="pl-PL"/>
        </w:rPr>
        <w:t xml:space="preserve"> przed uszkodzeniami drzew na </w:t>
      </w:r>
      <w:r w:rsidR="000D7B95" w:rsidRPr="00630B13">
        <w:rPr>
          <w:rFonts w:ascii="Verdana" w:eastAsia="Times New Roman" w:hAnsi="Verdana"/>
          <w:sz w:val="20"/>
          <w:szCs w:val="20"/>
          <w:lang w:eastAsia="pl-PL"/>
        </w:rPr>
        <w:t>Placu B</w:t>
      </w:r>
      <w:r w:rsidR="00C45AB3" w:rsidRPr="00630B13">
        <w:rPr>
          <w:rFonts w:ascii="Verdana" w:eastAsia="Times New Roman" w:hAnsi="Verdana"/>
          <w:sz w:val="20"/>
          <w:szCs w:val="20"/>
          <w:lang w:eastAsia="pl-PL"/>
        </w:rPr>
        <w:t xml:space="preserve">udowy i w sąsiedztwie </w:t>
      </w:r>
      <w:r w:rsidR="000D7B95" w:rsidRPr="00630B13">
        <w:rPr>
          <w:rFonts w:ascii="Verdana" w:eastAsia="Times New Roman" w:hAnsi="Verdana"/>
          <w:sz w:val="20"/>
          <w:szCs w:val="20"/>
          <w:lang w:eastAsia="pl-PL"/>
        </w:rPr>
        <w:t>Placu Budowy</w:t>
      </w:r>
      <w:r w:rsidR="009F256F" w:rsidRPr="00630B13">
        <w:rPr>
          <w:rFonts w:ascii="Verdana" w:eastAsia="Times New Roman" w:hAnsi="Verdana"/>
          <w:sz w:val="20"/>
          <w:szCs w:val="20"/>
          <w:lang w:eastAsia="pl-PL"/>
        </w:rPr>
        <w:t>,</w:t>
      </w:r>
    </w:p>
    <w:p w:rsidR="00C45AB3" w:rsidRPr="00630B13" w:rsidRDefault="00210E7B" w:rsidP="00D244BD">
      <w:pPr>
        <w:numPr>
          <w:ilvl w:val="0"/>
          <w:numId w:val="19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 </w:t>
      </w:r>
      <w:r w:rsidR="00C45AB3" w:rsidRPr="00630B13">
        <w:rPr>
          <w:rFonts w:ascii="Verdana" w:eastAsia="Times New Roman" w:hAnsi="Verdana"/>
          <w:sz w:val="20"/>
          <w:szCs w:val="20"/>
          <w:lang w:eastAsia="pl-PL"/>
        </w:rPr>
        <w:t>dokona</w:t>
      </w:r>
      <w:r w:rsidR="000D7B95" w:rsidRPr="00630B13">
        <w:rPr>
          <w:rFonts w:ascii="Verdana" w:eastAsia="Times New Roman" w:hAnsi="Verdana"/>
          <w:sz w:val="20"/>
          <w:szCs w:val="20"/>
          <w:lang w:eastAsia="pl-PL"/>
        </w:rPr>
        <w:t>niem</w:t>
      </w:r>
      <w:r w:rsidR="00C45AB3" w:rsidRPr="00630B13">
        <w:rPr>
          <w:rFonts w:ascii="Verdana" w:eastAsia="Times New Roman" w:hAnsi="Verdana"/>
          <w:sz w:val="20"/>
          <w:szCs w:val="20"/>
          <w:lang w:eastAsia="pl-PL"/>
        </w:rPr>
        <w:t xml:space="preserve"> wycinki drzew i usunięci</w:t>
      </w:r>
      <w:r w:rsidR="000D7B95" w:rsidRPr="00630B13">
        <w:rPr>
          <w:rFonts w:ascii="Verdana" w:eastAsia="Times New Roman" w:hAnsi="Verdana"/>
          <w:sz w:val="20"/>
          <w:szCs w:val="20"/>
          <w:lang w:eastAsia="pl-PL"/>
        </w:rPr>
        <w:t>em</w:t>
      </w:r>
      <w:r w:rsidR="00C45AB3" w:rsidRPr="00630B13">
        <w:rPr>
          <w:rFonts w:ascii="Verdana" w:eastAsia="Times New Roman" w:hAnsi="Verdana"/>
          <w:sz w:val="20"/>
          <w:szCs w:val="20"/>
          <w:lang w:eastAsia="pl-PL"/>
        </w:rPr>
        <w:t xml:space="preserve"> karpin po dokonanych wycinkach</w:t>
      </w:r>
      <w:r w:rsidR="009F256F" w:rsidRPr="00630B13">
        <w:rPr>
          <w:rFonts w:ascii="Verdana" w:eastAsia="Times New Roman" w:hAnsi="Verdana"/>
          <w:sz w:val="20"/>
          <w:szCs w:val="20"/>
          <w:lang w:eastAsia="pl-PL"/>
        </w:rPr>
        <w:t>,</w:t>
      </w:r>
    </w:p>
    <w:p w:rsidR="00C45AB3" w:rsidRPr="00630B13" w:rsidRDefault="00210E7B" w:rsidP="00D244BD">
      <w:pPr>
        <w:numPr>
          <w:ilvl w:val="0"/>
          <w:numId w:val="19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 </w:t>
      </w:r>
      <w:r w:rsidR="00C45AB3" w:rsidRPr="00630B13">
        <w:rPr>
          <w:rFonts w:ascii="Verdana" w:eastAsia="Times New Roman" w:hAnsi="Verdana"/>
          <w:sz w:val="20"/>
          <w:szCs w:val="20"/>
          <w:lang w:eastAsia="pl-PL"/>
        </w:rPr>
        <w:t>wykona</w:t>
      </w:r>
      <w:r w:rsidR="000D7B95" w:rsidRPr="00630B13">
        <w:rPr>
          <w:rFonts w:ascii="Verdana" w:eastAsia="Times New Roman" w:hAnsi="Verdana"/>
          <w:sz w:val="20"/>
          <w:szCs w:val="20"/>
          <w:lang w:eastAsia="pl-PL"/>
        </w:rPr>
        <w:t>niem</w:t>
      </w:r>
      <w:r w:rsidR="00C45AB3" w:rsidRPr="00630B13">
        <w:rPr>
          <w:rFonts w:ascii="Verdana" w:eastAsia="Times New Roman" w:hAnsi="Verdana"/>
          <w:sz w:val="20"/>
          <w:szCs w:val="20"/>
          <w:lang w:eastAsia="pl-PL"/>
        </w:rPr>
        <w:t xml:space="preserve"> rozpoznani</w:t>
      </w:r>
      <w:r w:rsidR="000D7B95" w:rsidRPr="00630B13">
        <w:rPr>
          <w:rFonts w:ascii="Verdana" w:eastAsia="Times New Roman" w:hAnsi="Verdana"/>
          <w:sz w:val="20"/>
          <w:szCs w:val="20"/>
          <w:lang w:eastAsia="pl-PL"/>
        </w:rPr>
        <w:t>a</w:t>
      </w:r>
      <w:r w:rsidR="00C45AB3" w:rsidRPr="00630B13">
        <w:rPr>
          <w:rFonts w:ascii="Verdana" w:eastAsia="Times New Roman" w:hAnsi="Verdana"/>
          <w:sz w:val="20"/>
          <w:szCs w:val="20"/>
          <w:lang w:eastAsia="pl-PL"/>
        </w:rPr>
        <w:t xml:space="preserve"> saperskie</w:t>
      </w:r>
      <w:r w:rsidR="000D7B95" w:rsidRPr="00630B13">
        <w:rPr>
          <w:rFonts w:ascii="Verdana" w:eastAsia="Times New Roman" w:hAnsi="Verdana"/>
          <w:sz w:val="20"/>
          <w:szCs w:val="20"/>
          <w:lang w:eastAsia="pl-PL"/>
        </w:rPr>
        <w:t>go</w:t>
      </w:r>
      <w:r w:rsidR="00C45AB3" w:rsidRPr="00630B13">
        <w:rPr>
          <w:rFonts w:ascii="Verdana" w:eastAsia="Times New Roman" w:hAnsi="Verdana"/>
          <w:sz w:val="20"/>
          <w:szCs w:val="20"/>
          <w:lang w:eastAsia="pl-PL"/>
        </w:rPr>
        <w:t xml:space="preserve"> i zapewni</w:t>
      </w:r>
      <w:r w:rsidR="000D7B95" w:rsidRPr="00630B13">
        <w:rPr>
          <w:rFonts w:ascii="Verdana" w:eastAsia="Times New Roman" w:hAnsi="Verdana"/>
          <w:sz w:val="20"/>
          <w:szCs w:val="20"/>
          <w:lang w:eastAsia="pl-PL"/>
        </w:rPr>
        <w:t>eniem</w:t>
      </w:r>
      <w:r w:rsidR="00C45AB3" w:rsidRPr="00630B13">
        <w:rPr>
          <w:rFonts w:ascii="Verdana" w:eastAsia="Times New Roman" w:hAnsi="Verdana"/>
          <w:sz w:val="20"/>
          <w:szCs w:val="20"/>
          <w:lang w:eastAsia="pl-PL"/>
        </w:rPr>
        <w:t xml:space="preserve"> stał</w:t>
      </w:r>
      <w:r w:rsidR="000D7B95" w:rsidRPr="00630B13">
        <w:rPr>
          <w:rFonts w:ascii="Verdana" w:eastAsia="Times New Roman" w:hAnsi="Verdana"/>
          <w:sz w:val="20"/>
          <w:szCs w:val="20"/>
          <w:lang w:eastAsia="pl-PL"/>
        </w:rPr>
        <w:t>ego</w:t>
      </w:r>
      <w:r w:rsidR="00C45AB3" w:rsidRPr="00630B13">
        <w:rPr>
          <w:rFonts w:ascii="Verdana" w:eastAsia="Times New Roman" w:hAnsi="Verdana"/>
          <w:sz w:val="20"/>
          <w:szCs w:val="20"/>
          <w:lang w:eastAsia="pl-PL"/>
        </w:rPr>
        <w:t xml:space="preserve"> nadz</w:t>
      </w:r>
      <w:r w:rsidR="000D7B95" w:rsidRPr="00630B13">
        <w:rPr>
          <w:rFonts w:ascii="Verdana" w:eastAsia="Times New Roman" w:hAnsi="Verdana"/>
          <w:sz w:val="20"/>
          <w:szCs w:val="20"/>
          <w:lang w:eastAsia="pl-PL"/>
        </w:rPr>
        <w:t>o</w:t>
      </w:r>
      <w:r w:rsidR="00C45AB3" w:rsidRPr="00630B13">
        <w:rPr>
          <w:rFonts w:ascii="Verdana" w:eastAsia="Times New Roman" w:hAnsi="Verdana"/>
          <w:sz w:val="20"/>
          <w:szCs w:val="20"/>
          <w:lang w:eastAsia="pl-PL"/>
        </w:rPr>
        <w:t>r</w:t>
      </w:r>
      <w:r w:rsidR="000D7B95" w:rsidRPr="00630B13">
        <w:rPr>
          <w:rFonts w:ascii="Verdana" w:eastAsia="Times New Roman" w:hAnsi="Verdana"/>
          <w:sz w:val="20"/>
          <w:szCs w:val="20"/>
          <w:lang w:eastAsia="pl-PL"/>
        </w:rPr>
        <w:t>u</w:t>
      </w:r>
      <w:r w:rsidR="00F1458B" w:rsidRPr="00630B13">
        <w:rPr>
          <w:rFonts w:ascii="Verdana" w:eastAsia="Times New Roman" w:hAnsi="Verdana"/>
          <w:sz w:val="20"/>
          <w:szCs w:val="20"/>
          <w:lang w:eastAsia="pl-PL"/>
        </w:rPr>
        <w:t xml:space="preserve"> saperski</w:t>
      </w:r>
      <w:r w:rsidR="00AE71CA" w:rsidRPr="00630B13">
        <w:rPr>
          <w:rFonts w:ascii="Verdana" w:eastAsia="Times New Roman" w:hAnsi="Verdana"/>
          <w:sz w:val="20"/>
          <w:szCs w:val="20"/>
          <w:lang w:eastAsia="pl-PL"/>
        </w:rPr>
        <w:t>ego</w:t>
      </w:r>
      <w:r w:rsidR="00374B10" w:rsidRPr="00630B13">
        <w:rPr>
          <w:rFonts w:ascii="Verdana" w:eastAsia="Times New Roman" w:hAnsi="Verdana"/>
          <w:sz w:val="20"/>
          <w:szCs w:val="20"/>
          <w:lang w:eastAsia="pl-PL"/>
        </w:rPr>
        <w:t xml:space="preserve"> wraz z dokonaniem wszelkich działań wynikających z nadzoru</w:t>
      </w:r>
      <w:r w:rsidR="009F256F" w:rsidRPr="00630B13">
        <w:rPr>
          <w:rFonts w:ascii="Verdana" w:eastAsia="Times New Roman" w:hAnsi="Verdana"/>
          <w:sz w:val="20"/>
          <w:szCs w:val="20"/>
          <w:lang w:eastAsia="pl-PL"/>
        </w:rPr>
        <w:t>,</w:t>
      </w:r>
    </w:p>
    <w:p w:rsidR="00C45AB3" w:rsidRPr="00630B13" w:rsidRDefault="00210E7B" w:rsidP="00D244BD">
      <w:pPr>
        <w:numPr>
          <w:ilvl w:val="0"/>
          <w:numId w:val="19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 </w:t>
      </w:r>
      <w:r w:rsidR="00C45AB3" w:rsidRPr="00630B13">
        <w:rPr>
          <w:rFonts w:ascii="Verdana" w:eastAsia="Times New Roman" w:hAnsi="Verdana"/>
          <w:sz w:val="20"/>
          <w:szCs w:val="20"/>
          <w:lang w:eastAsia="pl-PL"/>
        </w:rPr>
        <w:t>zapewni</w:t>
      </w:r>
      <w:r w:rsidR="00B75AC0" w:rsidRPr="00630B13">
        <w:rPr>
          <w:rFonts w:ascii="Verdana" w:eastAsia="Times New Roman" w:hAnsi="Verdana"/>
          <w:sz w:val="20"/>
          <w:szCs w:val="20"/>
          <w:lang w:eastAsia="pl-PL"/>
        </w:rPr>
        <w:t>eniem</w:t>
      </w:r>
      <w:r w:rsidR="00C45AB3" w:rsidRPr="00630B13">
        <w:rPr>
          <w:rFonts w:ascii="Verdana" w:eastAsia="Times New Roman" w:hAnsi="Verdana"/>
          <w:sz w:val="20"/>
          <w:szCs w:val="20"/>
          <w:lang w:eastAsia="pl-PL"/>
        </w:rPr>
        <w:t xml:space="preserve"> nadz</w:t>
      </w:r>
      <w:r w:rsidR="00B75AC0" w:rsidRPr="00630B13">
        <w:rPr>
          <w:rFonts w:ascii="Verdana" w:eastAsia="Times New Roman" w:hAnsi="Verdana"/>
          <w:sz w:val="20"/>
          <w:szCs w:val="20"/>
          <w:lang w:eastAsia="pl-PL"/>
        </w:rPr>
        <w:t>oru</w:t>
      </w:r>
      <w:r w:rsidR="00C45AB3" w:rsidRPr="00630B13">
        <w:rPr>
          <w:rFonts w:ascii="Verdana" w:eastAsia="Times New Roman" w:hAnsi="Verdana"/>
          <w:sz w:val="20"/>
          <w:szCs w:val="20"/>
          <w:lang w:eastAsia="pl-PL"/>
        </w:rPr>
        <w:t xml:space="preserve"> archeologiczn</w:t>
      </w:r>
      <w:r w:rsidR="00B75AC0" w:rsidRPr="00630B13">
        <w:rPr>
          <w:rFonts w:ascii="Verdana" w:eastAsia="Times New Roman" w:hAnsi="Verdana"/>
          <w:sz w:val="20"/>
          <w:szCs w:val="20"/>
          <w:lang w:eastAsia="pl-PL"/>
        </w:rPr>
        <w:t>ego</w:t>
      </w:r>
      <w:r w:rsidR="00C45AB3" w:rsidRPr="00630B13">
        <w:rPr>
          <w:rFonts w:ascii="Verdana" w:eastAsia="Times New Roman" w:hAnsi="Verdana"/>
          <w:sz w:val="20"/>
          <w:szCs w:val="20"/>
          <w:lang w:eastAsia="pl-PL"/>
        </w:rPr>
        <w:t xml:space="preserve"> w trakcie przygotowania terenu i w czasie </w:t>
      </w:r>
      <w:r w:rsidR="00B75AC0" w:rsidRPr="00630B13">
        <w:rPr>
          <w:rFonts w:ascii="Verdana" w:eastAsia="Times New Roman" w:hAnsi="Verdana"/>
          <w:sz w:val="20"/>
          <w:szCs w:val="20"/>
          <w:lang w:eastAsia="pl-PL"/>
        </w:rPr>
        <w:t>prowadzenia Robót</w:t>
      </w:r>
      <w:r w:rsidR="009F256F" w:rsidRPr="00630B13">
        <w:rPr>
          <w:rFonts w:ascii="Verdana" w:eastAsia="Times New Roman" w:hAnsi="Verdana"/>
          <w:sz w:val="20"/>
          <w:szCs w:val="20"/>
          <w:lang w:eastAsia="pl-PL"/>
        </w:rPr>
        <w:t>,</w:t>
      </w:r>
    </w:p>
    <w:p w:rsidR="00C45AB3" w:rsidRPr="00630B13" w:rsidRDefault="00210E7B" w:rsidP="00D244BD">
      <w:pPr>
        <w:numPr>
          <w:ilvl w:val="0"/>
          <w:numId w:val="19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 </w:t>
      </w:r>
      <w:r w:rsidR="00C45AB3" w:rsidRPr="00630B13">
        <w:rPr>
          <w:rFonts w:ascii="Verdana" w:eastAsia="Times New Roman" w:hAnsi="Verdana"/>
          <w:sz w:val="20"/>
          <w:szCs w:val="20"/>
          <w:lang w:eastAsia="pl-PL"/>
        </w:rPr>
        <w:t>zapewni</w:t>
      </w:r>
      <w:r w:rsidR="00B75AC0" w:rsidRPr="00630B13">
        <w:rPr>
          <w:rFonts w:ascii="Verdana" w:eastAsia="Times New Roman" w:hAnsi="Verdana"/>
          <w:sz w:val="20"/>
          <w:szCs w:val="20"/>
          <w:lang w:eastAsia="pl-PL"/>
        </w:rPr>
        <w:t>eniem</w:t>
      </w:r>
      <w:r w:rsidR="00C45AB3" w:rsidRPr="00630B13">
        <w:rPr>
          <w:rFonts w:ascii="Verdana" w:eastAsia="Times New Roman" w:hAnsi="Verdana"/>
          <w:sz w:val="20"/>
          <w:szCs w:val="20"/>
          <w:lang w:eastAsia="pl-PL"/>
        </w:rPr>
        <w:t xml:space="preserve"> nadz</w:t>
      </w:r>
      <w:r w:rsidR="00B75AC0" w:rsidRPr="00630B13">
        <w:rPr>
          <w:rFonts w:ascii="Verdana" w:eastAsia="Times New Roman" w:hAnsi="Verdana"/>
          <w:sz w:val="20"/>
          <w:szCs w:val="20"/>
          <w:lang w:eastAsia="pl-PL"/>
        </w:rPr>
        <w:t>oru</w:t>
      </w:r>
      <w:r w:rsidR="00C45AB3" w:rsidRPr="00630B13">
        <w:rPr>
          <w:rFonts w:ascii="Verdana" w:eastAsia="Times New Roman" w:hAnsi="Verdana"/>
          <w:sz w:val="20"/>
          <w:szCs w:val="20"/>
          <w:lang w:eastAsia="pl-PL"/>
        </w:rPr>
        <w:t xml:space="preserve"> środowiskow</w:t>
      </w:r>
      <w:r w:rsidR="00B75AC0" w:rsidRPr="00630B13">
        <w:rPr>
          <w:rFonts w:ascii="Verdana" w:eastAsia="Times New Roman" w:hAnsi="Verdana"/>
          <w:sz w:val="20"/>
          <w:szCs w:val="20"/>
          <w:lang w:eastAsia="pl-PL"/>
        </w:rPr>
        <w:t>ego</w:t>
      </w:r>
      <w:r w:rsidR="00C45AB3" w:rsidRPr="00630B13">
        <w:rPr>
          <w:rFonts w:ascii="Verdana" w:eastAsia="Times New Roman" w:hAnsi="Verdana"/>
          <w:sz w:val="20"/>
          <w:szCs w:val="20"/>
          <w:lang w:eastAsia="pl-PL"/>
        </w:rPr>
        <w:t xml:space="preserve"> w trakcie przygotowania terenu i w czasie </w:t>
      </w:r>
      <w:r w:rsidR="00B75AC0" w:rsidRPr="00630B13">
        <w:rPr>
          <w:rFonts w:ascii="Verdana" w:eastAsia="Times New Roman" w:hAnsi="Verdana"/>
          <w:sz w:val="20"/>
          <w:szCs w:val="20"/>
          <w:lang w:eastAsia="pl-PL"/>
        </w:rPr>
        <w:t>prowadzenia Robót</w:t>
      </w:r>
      <w:r w:rsidR="00C45AB3" w:rsidRPr="00630B13">
        <w:rPr>
          <w:rFonts w:ascii="Verdana" w:eastAsia="Times New Roman" w:hAnsi="Verdana"/>
          <w:sz w:val="20"/>
          <w:szCs w:val="20"/>
          <w:lang w:eastAsia="pl-PL"/>
        </w:rPr>
        <w:t xml:space="preserve"> </w:t>
      </w:r>
      <w:r w:rsidR="00374B10" w:rsidRPr="00630B13">
        <w:rPr>
          <w:rFonts w:ascii="Verdana" w:eastAsia="Times New Roman" w:hAnsi="Verdana"/>
          <w:sz w:val="20"/>
          <w:szCs w:val="20"/>
          <w:lang w:eastAsia="pl-PL"/>
        </w:rPr>
        <w:t xml:space="preserve">wraz z dokonaniem wszelkich </w:t>
      </w:r>
      <w:r w:rsidR="00C45AB3" w:rsidRPr="00630B13">
        <w:rPr>
          <w:rFonts w:ascii="Verdana" w:eastAsia="Times New Roman" w:hAnsi="Verdana"/>
          <w:sz w:val="20"/>
          <w:szCs w:val="20"/>
          <w:lang w:eastAsia="pl-PL"/>
        </w:rPr>
        <w:t>działa</w:t>
      </w:r>
      <w:r w:rsidR="00B75AC0" w:rsidRPr="00630B13">
        <w:rPr>
          <w:rFonts w:ascii="Verdana" w:eastAsia="Times New Roman" w:hAnsi="Verdana"/>
          <w:sz w:val="20"/>
          <w:szCs w:val="20"/>
          <w:lang w:eastAsia="pl-PL"/>
        </w:rPr>
        <w:t>ń</w:t>
      </w:r>
      <w:r w:rsidR="00C45AB3" w:rsidRPr="00630B13">
        <w:rPr>
          <w:rFonts w:ascii="Verdana" w:eastAsia="Times New Roman" w:hAnsi="Verdana"/>
          <w:sz w:val="20"/>
          <w:szCs w:val="20"/>
          <w:lang w:eastAsia="pl-PL"/>
        </w:rPr>
        <w:t xml:space="preserve"> wynikających z nadzoru</w:t>
      </w:r>
      <w:r w:rsidR="009F256F" w:rsidRPr="00630B13">
        <w:rPr>
          <w:rFonts w:ascii="Verdana" w:eastAsia="Times New Roman" w:hAnsi="Verdana"/>
          <w:sz w:val="20"/>
          <w:szCs w:val="20"/>
          <w:lang w:eastAsia="pl-PL"/>
        </w:rPr>
        <w:t>,</w:t>
      </w:r>
    </w:p>
    <w:p w:rsidR="00C45AB3" w:rsidRPr="00630B13" w:rsidRDefault="00210E7B" w:rsidP="00D244BD">
      <w:pPr>
        <w:numPr>
          <w:ilvl w:val="0"/>
          <w:numId w:val="19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 </w:t>
      </w:r>
      <w:r w:rsidR="00B75AC0" w:rsidRPr="00630B13">
        <w:rPr>
          <w:rFonts w:ascii="Verdana" w:eastAsia="Times New Roman" w:hAnsi="Verdana"/>
          <w:sz w:val="20"/>
          <w:szCs w:val="20"/>
          <w:lang w:eastAsia="pl-PL"/>
        </w:rPr>
        <w:t>wykonaniem</w:t>
      </w:r>
      <w:r w:rsidR="00C45AB3" w:rsidRPr="00630B13">
        <w:rPr>
          <w:rFonts w:ascii="Verdana" w:eastAsia="Times New Roman" w:hAnsi="Verdana"/>
          <w:sz w:val="20"/>
          <w:szCs w:val="20"/>
          <w:lang w:eastAsia="pl-PL"/>
        </w:rPr>
        <w:t xml:space="preserve"> inwent</w:t>
      </w:r>
      <w:r w:rsidR="00373033" w:rsidRPr="00630B13">
        <w:rPr>
          <w:rFonts w:ascii="Verdana" w:eastAsia="Times New Roman" w:hAnsi="Verdana"/>
          <w:sz w:val="20"/>
          <w:szCs w:val="20"/>
          <w:lang w:eastAsia="pl-PL"/>
        </w:rPr>
        <w:t xml:space="preserve">aryzacji </w:t>
      </w:r>
      <w:r w:rsidR="00374B10" w:rsidRPr="00630B13">
        <w:rPr>
          <w:rFonts w:ascii="Verdana" w:eastAsia="Times New Roman" w:hAnsi="Verdana"/>
          <w:sz w:val="20"/>
          <w:szCs w:val="20"/>
          <w:lang w:eastAsia="pl-PL"/>
        </w:rPr>
        <w:t xml:space="preserve">fotograficznej i opisowej </w:t>
      </w:r>
      <w:r w:rsidR="00373033" w:rsidRPr="00630B13">
        <w:rPr>
          <w:rFonts w:ascii="Verdana" w:eastAsia="Times New Roman" w:hAnsi="Verdana"/>
          <w:sz w:val="20"/>
          <w:szCs w:val="20"/>
          <w:lang w:eastAsia="pl-PL"/>
        </w:rPr>
        <w:t xml:space="preserve">obiektów budowlanych na terenach przyległych </w:t>
      </w:r>
      <w:r w:rsidR="00374B10" w:rsidRPr="00630B13">
        <w:rPr>
          <w:rFonts w:ascii="Verdana" w:hAnsi="Verdana"/>
          <w:i/>
          <w:sz w:val="20"/>
          <w:szCs w:val="20"/>
        </w:rPr>
        <w:t xml:space="preserve">oraz </w:t>
      </w:r>
      <w:r w:rsidR="00C45AB3" w:rsidRPr="00630B13">
        <w:rPr>
          <w:rFonts w:ascii="Verdana" w:eastAsia="Times New Roman" w:hAnsi="Verdana"/>
          <w:sz w:val="20"/>
          <w:szCs w:val="20"/>
          <w:lang w:eastAsia="pl-PL"/>
        </w:rPr>
        <w:t>dokona</w:t>
      </w:r>
      <w:r w:rsidR="00B75AC0" w:rsidRPr="00630B13">
        <w:rPr>
          <w:rFonts w:ascii="Verdana" w:eastAsia="Times New Roman" w:hAnsi="Verdana"/>
          <w:sz w:val="20"/>
          <w:szCs w:val="20"/>
          <w:lang w:eastAsia="pl-PL"/>
        </w:rPr>
        <w:t>niem</w:t>
      </w:r>
      <w:r w:rsidR="00373033" w:rsidRPr="00630B13">
        <w:rPr>
          <w:rFonts w:ascii="Verdana" w:eastAsia="Times New Roman" w:hAnsi="Verdana"/>
          <w:sz w:val="20"/>
          <w:szCs w:val="20"/>
          <w:lang w:eastAsia="pl-PL"/>
        </w:rPr>
        <w:t xml:space="preserve"> </w:t>
      </w:r>
      <w:r w:rsidR="00B75AC0" w:rsidRPr="00630B13">
        <w:rPr>
          <w:rFonts w:ascii="Verdana" w:eastAsia="Times New Roman" w:hAnsi="Verdana"/>
          <w:sz w:val="20"/>
          <w:szCs w:val="20"/>
          <w:lang w:eastAsia="pl-PL"/>
        </w:rPr>
        <w:t>z udziałem przedstawicieli Inżyniera, Wykonawcy</w:t>
      </w:r>
      <w:r w:rsidR="00374B10" w:rsidRPr="00630B13">
        <w:rPr>
          <w:rFonts w:ascii="Verdana" w:eastAsia="Times New Roman" w:hAnsi="Verdana"/>
          <w:sz w:val="20"/>
          <w:szCs w:val="20"/>
          <w:lang w:eastAsia="pl-PL"/>
        </w:rPr>
        <w:t xml:space="preserve">, </w:t>
      </w:r>
      <w:r w:rsidR="00374B10" w:rsidRPr="00630B13">
        <w:rPr>
          <w:rFonts w:ascii="Verdana" w:hAnsi="Verdana"/>
          <w:i/>
          <w:sz w:val="20"/>
          <w:szCs w:val="20"/>
        </w:rPr>
        <w:t>gestorów</w:t>
      </w:r>
      <w:r w:rsidR="00B75AC0" w:rsidRPr="00630B13">
        <w:rPr>
          <w:rFonts w:ascii="Verdana" w:eastAsia="Times New Roman" w:hAnsi="Verdana"/>
          <w:sz w:val="20"/>
          <w:szCs w:val="20"/>
          <w:lang w:eastAsia="pl-PL"/>
        </w:rPr>
        <w:t xml:space="preserve"> i zarządców</w:t>
      </w:r>
      <w:r w:rsidR="00374B10" w:rsidRPr="00630B13">
        <w:rPr>
          <w:rFonts w:ascii="Verdana" w:eastAsia="Times New Roman" w:hAnsi="Verdana"/>
          <w:sz w:val="20"/>
          <w:szCs w:val="20"/>
          <w:lang w:eastAsia="pl-PL"/>
        </w:rPr>
        <w:t>,</w:t>
      </w:r>
      <w:r w:rsidR="00B75AC0" w:rsidRPr="00630B13">
        <w:rPr>
          <w:rFonts w:ascii="Verdana" w:eastAsia="Times New Roman" w:hAnsi="Verdana"/>
          <w:sz w:val="20"/>
          <w:szCs w:val="20"/>
          <w:lang w:eastAsia="pl-PL"/>
        </w:rPr>
        <w:t xml:space="preserve"> </w:t>
      </w:r>
      <w:r w:rsidR="00373033" w:rsidRPr="00630B13">
        <w:rPr>
          <w:rFonts w:ascii="Verdana" w:eastAsia="Times New Roman" w:hAnsi="Verdana"/>
          <w:sz w:val="20"/>
          <w:szCs w:val="20"/>
          <w:lang w:eastAsia="pl-PL"/>
        </w:rPr>
        <w:t xml:space="preserve">inwentaryzacji </w:t>
      </w:r>
      <w:r w:rsidR="00C45AB3" w:rsidRPr="00630B13">
        <w:rPr>
          <w:rFonts w:ascii="Verdana" w:eastAsia="Times New Roman" w:hAnsi="Verdana"/>
          <w:sz w:val="20"/>
          <w:szCs w:val="20"/>
          <w:lang w:eastAsia="pl-PL"/>
        </w:rPr>
        <w:t>dróg,</w:t>
      </w:r>
      <w:r w:rsidR="00373033" w:rsidRPr="00630B13">
        <w:rPr>
          <w:rFonts w:ascii="Verdana" w:eastAsia="Times New Roman" w:hAnsi="Verdana"/>
          <w:sz w:val="20"/>
          <w:szCs w:val="20"/>
          <w:lang w:eastAsia="pl-PL"/>
        </w:rPr>
        <w:t xml:space="preserve"> tras dostępu i urządzeń obcych na Placu Budowy jak i w jego otoczeniu</w:t>
      </w:r>
      <w:r w:rsidR="00374B10" w:rsidRPr="00630B13">
        <w:rPr>
          <w:rFonts w:ascii="Verdana" w:eastAsia="Times New Roman" w:hAnsi="Verdana"/>
          <w:sz w:val="20"/>
          <w:szCs w:val="20"/>
          <w:lang w:eastAsia="pl-PL"/>
        </w:rPr>
        <w:t>,</w:t>
      </w:r>
      <w:r w:rsidR="00373033" w:rsidRPr="00630B13">
        <w:rPr>
          <w:rFonts w:ascii="Verdana" w:eastAsia="Times New Roman" w:hAnsi="Verdana"/>
          <w:sz w:val="20"/>
          <w:szCs w:val="20"/>
          <w:lang w:eastAsia="pl-PL"/>
        </w:rPr>
        <w:t xml:space="preserve"> których stan może ulec pogorszeniu w wyniku prowadzenia </w:t>
      </w:r>
      <w:r w:rsidR="00374B10" w:rsidRPr="00630B13">
        <w:rPr>
          <w:rFonts w:ascii="Verdana" w:eastAsia="Times New Roman" w:hAnsi="Verdana"/>
          <w:sz w:val="20"/>
          <w:szCs w:val="20"/>
          <w:lang w:eastAsia="pl-PL"/>
        </w:rPr>
        <w:t xml:space="preserve">robót </w:t>
      </w:r>
      <w:r w:rsidR="00C45AB3" w:rsidRPr="00630B13">
        <w:rPr>
          <w:rFonts w:ascii="Verdana" w:eastAsia="Times New Roman" w:hAnsi="Verdana"/>
          <w:sz w:val="20"/>
          <w:szCs w:val="20"/>
          <w:lang w:eastAsia="pl-PL"/>
        </w:rPr>
        <w:t>budowlany</w:t>
      </w:r>
      <w:r w:rsidR="00374B10" w:rsidRPr="00630B13">
        <w:rPr>
          <w:rFonts w:ascii="Verdana" w:eastAsia="Times New Roman" w:hAnsi="Verdana"/>
          <w:sz w:val="20"/>
          <w:szCs w:val="20"/>
          <w:lang w:eastAsia="pl-PL"/>
        </w:rPr>
        <w:t>ch</w:t>
      </w:r>
      <w:r w:rsidR="009F256F" w:rsidRPr="00630B13">
        <w:rPr>
          <w:rFonts w:ascii="Verdana" w:eastAsia="Times New Roman" w:hAnsi="Verdana"/>
          <w:sz w:val="20"/>
          <w:szCs w:val="20"/>
          <w:lang w:eastAsia="pl-PL"/>
        </w:rPr>
        <w:t>,</w:t>
      </w:r>
    </w:p>
    <w:p w:rsidR="00C45AB3" w:rsidRPr="00630B13" w:rsidRDefault="00210E7B" w:rsidP="00D244BD">
      <w:pPr>
        <w:numPr>
          <w:ilvl w:val="0"/>
          <w:numId w:val="19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 </w:t>
      </w:r>
      <w:r w:rsidR="00C45AB3" w:rsidRPr="00630B13">
        <w:rPr>
          <w:rFonts w:ascii="Verdana" w:eastAsia="Times New Roman" w:hAnsi="Verdana"/>
          <w:sz w:val="20"/>
          <w:szCs w:val="20"/>
          <w:lang w:eastAsia="pl-PL"/>
        </w:rPr>
        <w:t>usun</w:t>
      </w:r>
      <w:r w:rsidR="00B75AC0" w:rsidRPr="00630B13">
        <w:rPr>
          <w:rFonts w:ascii="Verdana" w:eastAsia="Times New Roman" w:hAnsi="Verdana"/>
          <w:sz w:val="20"/>
          <w:szCs w:val="20"/>
          <w:lang w:eastAsia="pl-PL"/>
        </w:rPr>
        <w:t>ięciem</w:t>
      </w:r>
      <w:r w:rsidR="00C45AB3" w:rsidRPr="00630B13">
        <w:rPr>
          <w:rFonts w:ascii="Verdana" w:eastAsia="Times New Roman" w:hAnsi="Verdana"/>
          <w:sz w:val="20"/>
          <w:szCs w:val="20"/>
          <w:lang w:eastAsia="pl-PL"/>
        </w:rPr>
        <w:t>, wybudowa</w:t>
      </w:r>
      <w:r w:rsidR="00B75AC0" w:rsidRPr="00630B13">
        <w:rPr>
          <w:rFonts w:ascii="Verdana" w:eastAsia="Times New Roman" w:hAnsi="Verdana"/>
          <w:sz w:val="20"/>
          <w:szCs w:val="20"/>
          <w:lang w:eastAsia="pl-PL"/>
        </w:rPr>
        <w:t>niem</w:t>
      </w:r>
      <w:r w:rsidR="00C45AB3" w:rsidRPr="00630B13">
        <w:rPr>
          <w:rFonts w:ascii="Verdana" w:eastAsia="Times New Roman" w:hAnsi="Verdana"/>
          <w:sz w:val="20"/>
          <w:szCs w:val="20"/>
          <w:lang w:eastAsia="pl-PL"/>
        </w:rPr>
        <w:t xml:space="preserve"> lub przebudowa</w:t>
      </w:r>
      <w:r w:rsidR="00B75AC0" w:rsidRPr="00630B13">
        <w:rPr>
          <w:rFonts w:ascii="Verdana" w:eastAsia="Times New Roman" w:hAnsi="Verdana"/>
          <w:sz w:val="20"/>
          <w:szCs w:val="20"/>
          <w:lang w:eastAsia="pl-PL"/>
        </w:rPr>
        <w:t>niem</w:t>
      </w:r>
      <w:r w:rsidR="00C45AB3" w:rsidRPr="00630B13">
        <w:rPr>
          <w:rFonts w:ascii="Verdana" w:eastAsia="Times New Roman" w:hAnsi="Verdana"/>
          <w:sz w:val="20"/>
          <w:szCs w:val="20"/>
          <w:lang w:eastAsia="pl-PL"/>
        </w:rPr>
        <w:t xml:space="preserve"> sieci i urządze</w:t>
      </w:r>
      <w:r w:rsidR="00B75AC0" w:rsidRPr="00630B13">
        <w:rPr>
          <w:rFonts w:ascii="Verdana" w:eastAsia="Times New Roman" w:hAnsi="Verdana"/>
          <w:sz w:val="20"/>
          <w:szCs w:val="20"/>
          <w:lang w:eastAsia="pl-PL"/>
        </w:rPr>
        <w:t xml:space="preserve">ń </w:t>
      </w:r>
      <w:r w:rsidR="00C45AB3" w:rsidRPr="00630B13">
        <w:rPr>
          <w:rFonts w:ascii="Verdana" w:eastAsia="Times New Roman" w:hAnsi="Verdana"/>
          <w:sz w:val="20"/>
          <w:szCs w:val="20"/>
          <w:lang w:eastAsia="pl-PL"/>
        </w:rPr>
        <w:t>infrastruktury technicznej, oraz usun</w:t>
      </w:r>
      <w:r w:rsidR="00B75AC0" w:rsidRPr="00630B13">
        <w:rPr>
          <w:rFonts w:ascii="Verdana" w:eastAsia="Times New Roman" w:hAnsi="Verdana"/>
          <w:sz w:val="20"/>
          <w:szCs w:val="20"/>
          <w:lang w:eastAsia="pl-PL"/>
        </w:rPr>
        <w:t>ięciem</w:t>
      </w:r>
      <w:r w:rsidR="00C45AB3" w:rsidRPr="00630B13">
        <w:rPr>
          <w:rFonts w:ascii="Verdana" w:eastAsia="Times New Roman" w:hAnsi="Verdana"/>
          <w:sz w:val="20"/>
          <w:szCs w:val="20"/>
          <w:lang w:eastAsia="pl-PL"/>
        </w:rPr>
        <w:t xml:space="preserve"> drzew kolidując</w:t>
      </w:r>
      <w:r w:rsidR="00B75AC0" w:rsidRPr="00630B13">
        <w:rPr>
          <w:rFonts w:ascii="Verdana" w:eastAsia="Times New Roman" w:hAnsi="Verdana"/>
          <w:sz w:val="20"/>
          <w:szCs w:val="20"/>
          <w:lang w:eastAsia="pl-PL"/>
        </w:rPr>
        <w:t>ych</w:t>
      </w:r>
      <w:r w:rsidR="00C45AB3" w:rsidRPr="00630B13">
        <w:rPr>
          <w:rFonts w:ascii="Verdana" w:eastAsia="Times New Roman" w:hAnsi="Verdana"/>
          <w:sz w:val="20"/>
          <w:szCs w:val="20"/>
          <w:lang w:eastAsia="pl-PL"/>
        </w:rPr>
        <w:t xml:space="preserve"> z realizowaną inwestycją</w:t>
      </w:r>
      <w:r w:rsidR="009F256F" w:rsidRPr="00630B13">
        <w:rPr>
          <w:rFonts w:ascii="Verdana" w:eastAsia="Times New Roman" w:hAnsi="Verdana"/>
          <w:sz w:val="20"/>
          <w:szCs w:val="20"/>
          <w:lang w:eastAsia="pl-PL"/>
        </w:rPr>
        <w:t>,</w:t>
      </w:r>
    </w:p>
    <w:p w:rsidR="00D738E1" w:rsidRPr="00630B13" w:rsidRDefault="00210E7B" w:rsidP="00D244BD">
      <w:pPr>
        <w:numPr>
          <w:ilvl w:val="0"/>
          <w:numId w:val="19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 </w:t>
      </w:r>
      <w:r w:rsidR="00D738E1" w:rsidRPr="00630B13">
        <w:rPr>
          <w:rFonts w:ascii="Verdana" w:eastAsia="Times New Roman" w:hAnsi="Verdana"/>
          <w:sz w:val="20"/>
          <w:szCs w:val="20"/>
          <w:lang w:eastAsia="pl-PL"/>
        </w:rPr>
        <w:t>zaprojektowaniem i wykonaniem platform roboczych dla ciężkiego sprzętu budowlanego wykorzystywanego do realizacji specjalistycznych robót geotechnicznych.</w:t>
      </w:r>
    </w:p>
    <w:p w:rsidR="00792D8C" w:rsidRPr="00630B13" w:rsidRDefault="00792D8C" w:rsidP="00792D8C">
      <w:pPr>
        <w:pStyle w:val="Akapitzlist"/>
        <w:numPr>
          <w:ilvl w:val="0"/>
          <w:numId w:val="190"/>
        </w:numPr>
        <w:tabs>
          <w:tab w:val="left" w:pos="567"/>
        </w:tabs>
        <w:spacing w:line="360" w:lineRule="auto"/>
        <w:rPr>
          <w:rFonts w:ascii="Verdana" w:hAnsi="Verdana"/>
          <w:sz w:val="20"/>
          <w:szCs w:val="20"/>
        </w:rPr>
      </w:pPr>
      <w:r w:rsidRPr="00630B13">
        <w:rPr>
          <w:rFonts w:ascii="Verdana" w:hAnsi="Verdana"/>
          <w:sz w:val="20"/>
          <w:szCs w:val="20"/>
        </w:rPr>
        <w:t>ustawieniem tymczasowego ogrodzenia nie niższego niż 1,5 m przy następujących cmentarzach:</w:t>
      </w:r>
    </w:p>
    <w:p w:rsidR="00792D8C" w:rsidRPr="00630B13" w:rsidRDefault="00792D8C" w:rsidP="00792D8C">
      <w:pPr>
        <w:tabs>
          <w:tab w:val="left" w:pos="567"/>
        </w:tabs>
        <w:spacing w:line="360" w:lineRule="auto"/>
        <w:ind w:left="360" w:firstLine="491"/>
        <w:rPr>
          <w:rFonts w:ascii="Verdana" w:hAnsi="Verdana"/>
          <w:sz w:val="20"/>
          <w:szCs w:val="20"/>
        </w:rPr>
      </w:pPr>
      <w:r w:rsidRPr="00630B13">
        <w:rPr>
          <w:rFonts w:ascii="Arial" w:hAnsi="Arial" w:cs="Arial"/>
          <w:sz w:val="20"/>
          <w:szCs w:val="20"/>
        </w:rPr>
        <w:t>● w Sorkwitach kilometraż ok. 3+100 – 3+200</w:t>
      </w:r>
      <w:r w:rsidR="00066F4B" w:rsidRPr="00630B13">
        <w:rPr>
          <w:rFonts w:ascii="Arial" w:hAnsi="Arial" w:cs="Arial"/>
          <w:sz w:val="20"/>
          <w:szCs w:val="20"/>
        </w:rPr>
        <w:t xml:space="preserve"> </w:t>
      </w:r>
      <w:r w:rsidRPr="00630B13">
        <w:rPr>
          <w:rFonts w:ascii="Arial" w:hAnsi="Arial" w:cs="Arial"/>
          <w:sz w:val="20"/>
          <w:szCs w:val="20"/>
        </w:rPr>
        <w:t>/lewa,</w:t>
      </w:r>
    </w:p>
    <w:p w:rsidR="00792D8C" w:rsidRPr="00630B13" w:rsidRDefault="00792D8C" w:rsidP="001E445F">
      <w:pPr>
        <w:tabs>
          <w:tab w:val="left" w:pos="567"/>
        </w:tabs>
        <w:spacing w:line="360" w:lineRule="auto"/>
        <w:ind w:left="360" w:firstLine="491"/>
        <w:rPr>
          <w:rFonts w:ascii="Verdana" w:hAnsi="Verdana"/>
          <w:sz w:val="20"/>
          <w:szCs w:val="20"/>
        </w:rPr>
      </w:pPr>
      <w:r w:rsidRPr="00630B13">
        <w:rPr>
          <w:rFonts w:ascii="Arial" w:hAnsi="Arial" w:cs="Arial"/>
          <w:sz w:val="20"/>
          <w:szCs w:val="20"/>
        </w:rPr>
        <w:t>● w Bagienicach Małych  kilometraż ok. 8+040 – 8+075</w:t>
      </w:r>
      <w:r w:rsidR="00066F4B" w:rsidRPr="00630B13">
        <w:rPr>
          <w:rFonts w:ascii="Arial" w:hAnsi="Arial" w:cs="Arial"/>
          <w:sz w:val="20"/>
          <w:szCs w:val="20"/>
        </w:rPr>
        <w:t xml:space="preserve"> </w:t>
      </w:r>
      <w:r w:rsidRPr="00630B13">
        <w:rPr>
          <w:rFonts w:ascii="Arial" w:hAnsi="Arial" w:cs="Arial"/>
          <w:sz w:val="20"/>
          <w:szCs w:val="20"/>
        </w:rPr>
        <w:t>/lewa,</w:t>
      </w:r>
    </w:p>
    <w:p w:rsidR="00792D8C" w:rsidRPr="00630B13" w:rsidRDefault="00792D8C" w:rsidP="001E445F">
      <w:pPr>
        <w:tabs>
          <w:tab w:val="left" w:pos="567"/>
        </w:tabs>
        <w:spacing w:line="360" w:lineRule="auto"/>
        <w:ind w:left="360" w:firstLine="491"/>
        <w:rPr>
          <w:rFonts w:ascii="Verdana" w:hAnsi="Verdana"/>
          <w:sz w:val="20"/>
          <w:szCs w:val="20"/>
        </w:rPr>
      </w:pPr>
      <w:r w:rsidRPr="00630B13">
        <w:rPr>
          <w:rFonts w:ascii="Verdana" w:hAnsi="Verdana"/>
          <w:sz w:val="20"/>
          <w:szCs w:val="20"/>
        </w:rPr>
        <w:t xml:space="preserve">● w </w:t>
      </w:r>
      <w:r w:rsidRPr="001E445F">
        <w:rPr>
          <w:rFonts w:ascii="Arial" w:hAnsi="Arial" w:cs="Arial"/>
          <w:sz w:val="20"/>
          <w:szCs w:val="20"/>
        </w:rPr>
        <w:t>Bagienicach</w:t>
      </w:r>
      <w:r w:rsidRPr="00014A18">
        <w:rPr>
          <w:rFonts w:ascii="Verdana" w:hAnsi="Verdana"/>
          <w:sz w:val="20"/>
          <w:szCs w:val="20"/>
        </w:rPr>
        <w:t xml:space="preserve"> Małych kilometraż ok.</w:t>
      </w:r>
      <w:r w:rsidRPr="00630B13">
        <w:rPr>
          <w:rFonts w:ascii="Arial" w:hAnsi="Arial" w:cs="Arial"/>
          <w:sz w:val="20"/>
          <w:szCs w:val="20"/>
        </w:rPr>
        <w:t xml:space="preserve"> 8+350 – 8+385</w:t>
      </w:r>
      <w:r w:rsidR="00066F4B" w:rsidRPr="00630B13">
        <w:rPr>
          <w:rFonts w:ascii="Arial" w:hAnsi="Arial" w:cs="Arial"/>
          <w:sz w:val="20"/>
          <w:szCs w:val="20"/>
        </w:rPr>
        <w:t xml:space="preserve"> </w:t>
      </w:r>
      <w:r w:rsidRPr="00630B13">
        <w:rPr>
          <w:rFonts w:ascii="Arial" w:hAnsi="Arial" w:cs="Arial"/>
          <w:sz w:val="20"/>
          <w:szCs w:val="20"/>
        </w:rPr>
        <w:t>/lewa</w:t>
      </w:r>
    </w:p>
    <w:p w:rsidR="00792D8C" w:rsidRPr="00630B13" w:rsidRDefault="00792D8C" w:rsidP="001E445F">
      <w:pPr>
        <w:tabs>
          <w:tab w:val="left" w:pos="567"/>
        </w:tabs>
        <w:spacing w:line="360" w:lineRule="auto"/>
        <w:ind w:left="360" w:firstLine="491"/>
        <w:rPr>
          <w:rFonts w:ascii="Arial" w:hAnsi="Arial" w:cs="Arial"/>
          <w:sz w:val="20"/>
          <w:szCs w:val="20"/>
        </w:rPr>
      </w:pPr>
      <w:r w:rsidRPr="00630B13">
        <w:rPr>
          <w:rFonts w:ascii="Verdana" w:hAnsi="Verdana"/>
          <w:sz w:val="20"/>
          <w:szCs w:val="20"/>
        </w:rPr>
        <w:t xml:space="preserve">● w </w:t>
      </w:r>
      <w:r w:rsidRPr="001E445F">
        <w:rPr>
          <w:rFonts w:ascii="Arial" w:hAnsi="Arial" w:cs="Arial"/>
          <w:sz w:val="20"/>
          <w:szCs w:val="20"/>
        </w:rPr>
        <w:t>Nikutowie</w:t>
      </w:r>
      <w:r w:rsidRPr="00014A18">
        <w:rPr>
          <w:rFonts w:ascii="Verdana" w:hAnsi="Verdana"/>
          <w:sz w:val="20"/>
          <w:szCs w:val="20"/>
        </w:rPr>
        <w:t xml:space="preserve"> kilometraż </w:t>
      </w:r>
      <w:r w:rsidRPr="00014A18">
        <w:rPr>
          <w:rFonts w:ascii="Arial" w:hAnsi="Arial" w:cs="Arial"/>
          <w:sz w:val="20"/>
          <w:szCs w:val="20"/>
        </w:rPr>
        <w:t>ok.14+850 – 14+900 /prawa</w:t>
      </w:r>
    </w:p>
    <w:p w:rsidR="00792D8C" w:rsidRPr="00630B13" w:rsidRDefault="00792D8C" w:rsidP="00792D8C">
      <w:pPr>
        <w:tabs>
          <w:tab w:val="left" w:pos="567"/>
        </w:tabs>
        <w:spacing w:line="360" w:lineRule="auto"/>
        <w:ind w:firstLine="916"/>
        <w:rPr>
          <w:rFonts w:ascii="Arial" w:hAnsi="Arial" w:cs="Arial"/>
          <w:sz w:val="20"/>
          <w:szCs w:val="20"/>
        </w:rPr>
      </w:pPr>
      <w:r w:rsidRPr="00FA2417">
        <w:rPr>
          <w:rFonts w:ascii="Arial" w:hAnsi="Arial" w:cs="Arial"/>
          <w:sz w:val="20"/>
          <w:szCs w:val="20"/>
        </w:rPr>
        <w:t>oraz przy stanowisku archeologicznym Stary Gieląd IV (działka nr 3305</w:t>
      </w:r>
      <w:r w:rsidRPr="00B36962">
        <w:rPr>
          <w:rFonts w:ascii="Arial" w:hAnsi="Arial" w:cs="Arial"/>
          <w:sz w:val="20"/>
          <w:szCs w:val="20"/>
        </w:rPr>
        <w:t>/1</w:t>
      </w:r>
      <w:r w:rsidR="00FA2417" w:rsidRPr="00C07275">
        <w:rPr>
          <w:rFonts w:ascii="Arial" w:hAnsi="Arial" w:cs="Arial"/>
          <w:sz w:val="20"/>
          <w:szCs w:val="20"/>
        </w:rPr>
        <w:t xml:space="preserve"> obręb Stary Gieląd, gmina Sorkwity</w:t>
      </w:r>
      <w:r w:rsidRPr="00FA2417">
        <w:rPr>
          <w:rFonts w:ascii="Arial" w:hAnsi="Arial" w:cs="Arial"/>
          <w:sz w:val="20"/>
          <w:szCs w:val="20"/>
        </w:rPr>
        <w:t>)</w:t>
      </w:r>
    </w:p>
    <w:p w:rsidR="00792D8C" w:rsidRPr="001E445F" w:rsidRDefault="00792D8C" w:rsidP="00792D8C">
      <w:pPr>
        <w:numPr>
          <w:ilvl w:val="0"/>
          <w:numId w:val="190"/>
        </w:numPr>
        <w:spacing w:after="0" w:line="360" w:lineRule="auto"/>
        <w:jc w:val="both"/>
        <w:rPr>
          <w:rFonts w:ascii="Verdana" w:eastAsia="Times New Roman" w:hAnsi="Verdana"/>
          <w:sz w:val="20"/>
          <w:szCs w:val="20"/>
          <w:lang w:eastAsia="pl-PL"/>
        </w:rPr>
      </w:pPr>
      <w:r w:rsidRPr="00630B13">
        <w:rPr>
          <w:rFonts w:ascii="Verdana" w:hAnsi="Verdana"/>
          <w:sz w:val="20"/>
          <w:szCs w:val="20"/>
          <w:lang w:eastAsia="pl-PL"/>
        </w:rPr>
        <w:t>uzyskaniem pozwolenia Wojewódzkiego Konserwatora Zabytków. Projektowany przebieg drogi znajduje się w sąsiedztwie ww. cmentarzy wpisanych do rejestru/ ewidencji zabytków. Zgodnie z art. 36 ust. 1 pkt 1 oraz 11 ustawy z dnia 23 lipca 2003 r. o ochronie zabytków i opiece nad zabytkami (</w:t>
      </w:r>
      <w:proofErr w:type="spellStart"/>
      <w:r w:rsidRPr="00630B13">
        <w:rPr>
          <w:rFonts w:ascii="Verdana" w:hAnsi="Verdana"/>
          <w:sz w:val="20"/>
          <w:szCs w:val="20"/>
          <w:lang w:eastAsia="pl-PL"/>
        </w:rPr>
        <w:t>t.j</w:t>
      </w:r>
      <w:proofErr w:type="spellEnd"/>
      <w:r w:rsidRPr="00630B13">
        <w:rPr>
          <w:rFonts w:ascii="Verdana" w:hAnsi="Verdana"/>
          <w:sz w:val="20"/>
          <w:szCs w:val="20"/>
          <w:lang w:eastAsia="pl-PL"/>
        </w:rPr>
        <w:t>. Dz. U. 2017, poz. 2187 z późn. zm.) – prowadzenie prac konserwatorskich, restauratorskich lub robót budowlanych przy zabytku wpisanym do rejestru zabytków oraz podejmowaniu innych działań, które mogłyby prowadzić do naruszenia substancji lub zmiany wyglądu zabytku wpisanego do rejestru, wymagają pozwolenia Wojewódzkiego Konserwatora Zabytków;</w:t>
      </w:r>
    </w:p>
    <w:p w:rsidR="00752186" w:rsidRPr="00014A18" w:rsidRDefault="00752186" w:rsidP="001E445F">
      <w:pPr>
        <w:pStyle w:val="Akapitzlist"/>
        <w:numPr>
          <w:ilvl w:val="0"/>
          <w:numId w:val="190"/>
        </w:numPr>
        <w:spacing w:line="360" w:lineRule="auto"/>
        <w:jc w:val="both"/>
        <w:rPr>
          <w:rFonts w:ascii="Verdana" w:hAnsi="Verdana"/>
          <w:sz w:val="20"/>
          <w:szCs w:val="20"/>
          <w:lang w:eastAsia="pl-PL"/>
        </w:rPr>
      </w:pPr>
      <w:r w:rsidRPr="001E445F">
        <w:rPr>
          <w:rFonts w:ascii="Verdana" w:hAnsi="Verdana"/>
          <w:sz w:val="20"/>
          <w:szCs w:val="20"/>
          <w:lang w:eastAsia="pl-PL"/>
        </w:rPr>
        <w:t xml:space="preserve"> przygotowaniem i ustawieniem tablic informacyjnych zgodnie z prawem budowlanym oraz tablic informacyjnych i pamiątkowych zgodnie z wytycznymi dla Beneficjenta środków unijnych</w:t>
      </w:r>
      <w:r w:rsidR="0000073D">
        <w:rPr>
          <w:rFonts w:ascii="Verdana" w:eastAsia="Calibri" w:hAnsi="Verdana"/>
          <w:sz w:val="20"/>
          <w:szCs w:val="20"/>
          <w:lang w:eastAsia="pl-PL"/>
        </w:rPr>
        <w:t>.</w:t>
      </w:r>
    </w:p>
    <w:p w:rsidR="00C45AB3" w:rsidRPr="00630B13" w:rsidRDefault="00C45AB3" w:rsidP="00432D44">
      <w:pPr>
        <w:pStyle w:val="Nagwek4"/>
        <w:tabs>
          <w:tab w:val="left" w:pos="1701"/>
        </w:tabs>
        <w:ind w:left="993" w:hanging="993"/>
        <w:rPr>
          <w:bCs w:val="0"/>
        </w:rPr>
      </w:pPr>
      <w:bookmarkStart w:id="697" w:name="_Toc318446859"/>
      <w:bookmarkStart w:id="698" w:name="_Toc318447035"/>
      <w:bookmarkStart w:id="699" w:name="_Toc318734873"/>
      <w:bookmarkStart w:id="700" w:name="_Toc382820367"/>
      <w:bookmarkStart w:id="701" w:name="_Toc524597183"/>
      <w:r w:rsidRPr="00630B13">
        <w:t>Przygotowanie i użytkowanie zaplecza budowy</w:t>
      </w:r>
      <w:bookmarkEnd w:id="697"/>
      <w:bookmarkEnd w:id="698"/>
      <w:bookmarkEnd w:id="699"/>
      <w:bookmarkEnd w:id="700"/>
      <w:bookmarkEnd w:id="701"/>
    </w:p>
    <w:p w:rsidR="00C45AB3" w:rsidRPr="00630B13" w:rsidRDefault="0013623B" w:rsidP="00D244BD">
      <w:pPr>
        <w:pStyle w:val="Akapitzlist"/>
        <w:numPr>
          <w:ilvl w:val="0"/>
          <w:numId w:val="191"/>
        </w:numPr>
        <w:spacing w:line="360" w:lineRule="auto"/>
        <w:jc w:val="both"/>
        <w:rPr>
          <w:rFonts w:ascii="Verdana" w:hAnsi="Verdana" w:cs="Arial"/>
          <w:sz w:val="20"/>
          <w:szCs w:val="20"/>
          <w:lang w:eastAsia="pl-PL"/>
        </w:rPr>
      </w:pPr>
      <w:r w:rsidRPr="00630B13">
        <w:rPr>
          <w:rFonts w:ascii="Verdana" w:hAnsi="Verdana" w:cs="Arial"/>
          <w:sz w:val="20"/>
          <w:szCs w:val="20"/>
          <w:lang w:eastAsia="pl-PL"/>
        </w:rPr>
        <w:t xml:space="preserve">Należy </w:t>
      </w:r>
      <w:r w:rsidR="00C45AB3" w:rsidRPr="00630B13">
        <w:rPr>
          <w:rFonts w:ascii="Verdana" w:hAnsi="Verdana" w:cs="Arial"/>
          <w:sz w:val="20"/>
          <w:szCs w:val="20"/>
          <w:lang w:eastAsia="pl-PL"/>
        </w:rPr>
        <w:t>podejm</w:t>
      </w:r>
      <w:r w:rsidRPr="00630B13">
        <w:rPr>
          <w:rFonts w:ascii="Verdana" w:hAnsi="Verdana" w:cs="Arial"/>
          <w:sz w:val="20"/>
          <w:szCs w:val="20"/>
          <w:lang w:eastAsia="pl-PL"/>
        </w:rPr>
        <w:t>ować</w:t>
      </w:r>
      <w:r w:rsidR="00C45AB3" w:rsidRPr="00630B13">
        <w:rPr>
          <w:rFonts w:ascii="Verdana" w:hAnsi="Verdana" w:cs="Arial"/>
          <w:sz w:val="20"/>
          <w:szCs w:val="20"/>
          <w:lang w:eastAsia="pl-PL"/>
        </w:rPr>
        <w:t xml:space="preserve"> wszelkie </w:t>
      </w:r>
      <w:r w:rsidR="00F1458B" w:rsidRPr="00630B13">
        <w:rPr>
          <w:rFonts w:ascii="Verdana" w:hAnsi="Verdana" w:cs="Arial"/>
          <w:sz w:val="20"/>
          <w:szCs w:val="20"/>
          <w:lang w:eastAsia="pl-PL"/>
        </w:rPr>
        <w:t>niezbędne działania</w:t>
      </w:r>
      <w:r w:rsidR="00C45AB3" w:rsidRPr="00630B13">
        <w:rPr>
          <w:rFonts w:ascii="Verdana" w:hAnsi="Verdana" w:cs="Arial"/>
          <w:sz w:val="20"/>
          <w:szCs w:val="20"/>
          <w:lang w:eastAsia="pl-PL"/>
        </w:rPr>
        <w:t xml:space="preserve"> </w:t>
      </w:r>
      <w:r w:rsidR="008B47AB" w:rsidRPr="00630B13">
        <w:rPr>
          <w:rFonts w:ascii="Verdana" w:hAnsi="Verdana" w:cs="Arial"/>
          <w:sz w:val="20"/>
          <w:szCs w:val="20"/>
          <w:lang w:eastAsia="pl-PL"/>
        </w:rPr>
        <w:t xml:space="preserve">w </w:t>
      </w:r>
      <w:r w:rsidR="00C45AB3" w:rsidRPr="00630B13">
        <w:rPr>
          <w:rFonts w:ascii="Verdana" w:hAnsi="Verdana" w:cs="Arial"/>
          <w:sz w:val="20"/>
          <w:szCs w:val="20"/>
          <w:lang w:eastAsia="pl-PL"/>
        </w:rPr>
        <w:t xml:space="preserve">celu </w:t>
      </w:r>
      <w:r w:rsidR="00F1458B" w:rsidRPr="00630B13">
        <w:rPr>
          <w:rFonts w:ascii="Verdana" w:hAnsi="Verdana" w:cs="Arial"/>
          <w:sz w:val="20"/>
          <w:szCs w:val="20"/>
          <w:lang w:eastAsia="pl-PL"/>
        </w:rPr>
        <w:t>zachowania</w:t>
      </w:r>
      <w:r w:rsidR="00C45AB3" w:rsidRPr="00630B13">
        <w:rPr>
          <w:rFonts w:ascii="Verdana" w:hAnsi="Verdana" w:cs="Arial"/>
          <w:sz w:val="20"/>
          <w:szCs w:val="20"/>
          <w:lang w:eastAsia="pl-PL"/>
        </w:rPr>
        <w:t xml:space="preserve"> przepisów i norm do</w:t>
      </w:r>
      <w:r w:rsidR="00F1458B" w:rsidRPr="00630B13">
        <w:rPr>
          <w:rFonts w:ascii="Verdana" w:hAnsi="Verdana" w:cs="Arial"/>
          <w:sz w:val="20"/>
          <w:szCs w:val="20"/>
          <w:lang w:eastAsia="pl-PL"/>
        </w:rPr>
        <w:t xml:space="preserve">tyczących ochrony środowiska na </w:t>
      </w:r>
      <w:r w:rsidRPr="00630B13">
        <w:rPr>
          <w:rFonts w:ascii="Verdana" w:hAnsi="Verdana" w:cs="Arial"/>
          <w:sz w:val="20"/>
          <w:szCs w:val="20"/>
          <w:lang w:eastAsia="pl-PL"/>
        </w:rPr>
        <w:t>Placu</w:t>
      </w:r>
      <w:r w:rsidR="00C45AB3" w:rsidRPr="00630B13">
        <w:rPr>
          <w:rFonts w:ascii="Verdana" w:hAnsi="Verdana" w:cs="Arial"/>
          <w:sz w:val="20"/>
          <w:szCs w:val="20"/>
          <w:lang w:eastAsia="pl-PL"/>
        </w:rPr>
        <w:t xml:space="preserve"> </w:t>
      </w:r>
      <w:r w:rsidRPr="00630B13">
        <w:rPr>
          <w:rFonts w:ascii="Verdana" w:hAnsi="Verdana" w:cs="Arial"/>
          <w:sz w:val="20"/>
          <w:szCs w:val="20"/>
          <w:lang w:eastAsia="pl-PL"/>
        </w:rPr>
        <w:t>B</w:t>
      </w:r>
      <w:r w:rsidR="00C45AB3" w:rsidRPr="00630B13">
        <w:rPr>
          <w:rFonts w:ascii="Verdana" w:hAnsi="Verdana" w:cs="Arial"/>
          <w:sz w:val="20"/>
          <w:szCs w:val="20"/>
          <w:lang w:eastAsia="pl-PL"/>
        </w:rPr>
        <w:t>udowy</w:t>
      </w:r>
      <w:r w:rsidRPr="00630B13">
        <w:rPr>
          <w:rFonts w:ascii="Verdana" w:hAnsi="Verdana" w:cs="Arial"/>
          <w:sz w:val="20"/>
          <w:szCs w:val="20"/>
          <w:lang w:eastAsia="pl-PL"/>
        </w:rPr>
        <w:t xml:space="preserve"> oraz na terenach przyległych do Placu Budowy</w:t>
      </w:r>
      <w:r w:rsidR="00C45AB3" w:rsidRPr="00630B13">
        <w:rPr>
          <w:rFonts w:ascii="Verdana" w:hAnsi="Verdana" w:cs="Arial"/>
          <w:sz w:val="20"/>
          <w:szCs w:val="20"/>
          <w:lang w:eastAsia="pl-PL"/>
        </w:rPr>
        <w:t xml:space="preserve">. </w:t>
      </w:r>
      <w:r w:rsidRPr="00630B13">
        <w:rPr>
          <w:rFonts w:ascii="Verdana" w:hAnsi="Verdana" w:cs="Arial"/>
          <w:sz w:val="20"/>
          <w:szCs w:val="20"/>
          <w:lang w:eastAsia="pl-PL"/>
        </w:rPr>
        <w:t>Należy</w:t>
      </w:r>
      <w:r w:rsidR="00C45AB3" w:rsidRPr="00630B13">
        <w:rPr>
          <w:rFonts w:ascii="Verdana" w:hAnsi="Verdana" w:cs="Arial"/>
          <w:sz w:val="20"/>
          <w:szCs w:val="20"/>
          <w:lang w:eastAsia="pl-PL"/>
        </w:rPr>
        <w:t xml:space="preserve"> unika</w:t>
      </w:r>
      <w:r w:rsidRPr="00630B13">
        <w:rPr>
          <w:rFonts w:ascii="Verdana" w:hAnsi="Verdana" w:cs="Arial"/>
          <w:sz w:val="20"/>
          <w:szCs w:val="20"/>
          <w:lang w:eastAsia="pl-PL"/>
        </w:rPr>
        <w:t>ć</w:t>
      </w:r>
      <w:r w:rsidR="00C45AB3" w:rsidRPr="00630B13">
        <w:rPr>
          <w:rFonts w:ascii="Verdana" w:hAnsi="Verdana" w:cs="Arial"/>
          <w:sz w:val="20"/>
          <w:szCs w:val="20"/>
          <w:lang w:eastAsia="pl-PL"/>
        </w:rPr>
        <w:t xml:space="preserve"> uszkodzeń lub uciążliwości dla osób trzecich, własności społecznej i innej, wynikających ze skażenia, hałasu lub innych przyczyn powstałych </w:t>
      </w:r>
      <w:r w:rsidRPr="00630B13">
        <w:rPr>
          <w:rFonts w:ascii="Verdana" w:hAnsi="Verdana" w:cs="Arial"/>
          <w:sz w:val="20"/>
          <w:szCs w:val="20"/>
          <w:lang w:eastAsia="pl-PL"/>
        </w:rPr>
        <w:t xml:space="preserve">podczas lub </w:t>
      </w:r>
      <w:r w:rsidR="00C45AB3" w:rsidRPr="00630B13">
        <w:rPr>
          <w:rFonts w:ascii="Verdana" w:hAnsi="Verdana" w:cs="Arial"/>
          <w:sz w:val="20"/>
          <w:szCs w:val="20"/>
          <w:lang w:eastAsia="pl-PL"/>
        </w:rPr>
        <w:t xml:space="preserve">w następstwie </w:t>
      </w:r>
      <w:r w:rsidRPr="00630B13">
        <w:rPr>
          <w:rFonts w:ascii="Verdana" w:hAnsi="Verdana" w:cs="Arial"/>
          <w:sz w:val="20"/>
          <w:szCs w:val="20"/>
          <w:lang w:eastAsia="pl-PL"/>
        </w:rPr>
        <w:t>Wykonywania Robót</w:t>
      </w:r>
      <w:r w:rsidR="00C45AB3" w:rsidRPr="00630B13">
        <w:rPr>
          <w:rFonts w:ascii="Verdana" w:hAnsi="Verdana" w:cs="Arial"/>
          <w:sz w:val="20"/>
          <w:szCs w:val="20"/>
          <w:lang w:eastAsia="pl-PL"/>
        </w:rPr>
        <w:t>.</w:t>
      </w:r>
      <w:r w:rsidR="00DE3220" w:rsidRPr="00630B13">
        <w:rPr>
          <w:rFonts w:ascii="Verdana" w:hAnsi="Verdana" w:cs="Arial"/>
          <w:sz w:val="20"/>
          <w:szCs w:val="20"/>
          <w:lang w:eastAsia="pl-PL"/>
        </w:rPr>
        <w:t xml:space="preserve"> </w:t>
      </w:r>
      <w:r w:rsidR="00C45AB3" w:rsidRPr="00630B13">
        <w:rPr>
          <w:rFonts w:ascii="Verdana" w:hAnsi="Verdana" w:cs="Arial"/>
          <w:sz w:val="20"/>
          <w:szCs w:val="20"/>
          <w:lang w:eastAsia="pl-PL"/>
        </w:rPr>
        <w:t>Stosując się do tych</w:t>
      </w:r>
      <w:r w:rsidR="00693691" w:rsidRPr="00630B13">
        <w:rPr>
          <w:rFonts w:ascii="Verdana" w:hAnsi="Verdana" w:cs="Arial"/>
          <w:sz w:val="20"/>
          <w:szCs w:val="20"/>
          <w:lang w:eastAsia="pl-PL"/>
        </w:rPr>
        <w:t xml:space="preserve"> warunków </w:t>
      </w:r>
      <w:r w:rsidR="00C45AB3" w:rsidRPr="00630B13">
        <w:rPr>
          <w:rFonts w:ascii="Verdana" w:hAnsi="Verdana" w:cs="Arial"/>
          <w:sz w:val="20"/>
          <w:szCs w:val="20"/>
          <w:lang w:eastAsia="pl-PL"/>
        </w:rPr>
        <w:t>,</w:t>
      </w:r>
      <w:r w:rsidR="001826A8" w:rsidRPr="00630B13">
        <w:rPr>
          <w:rFonts w:ascii="Verdana" w:hAnsi="Verdana" w:cs="Arial"/>
          <w:sz w:val="20"/>
          <w:szCs w:val="20"/>
          <w:lang w:eastAsia="pl-PL"/>
        </w:rPr>
        <w:t xml:space="preserve"> </w:t>
      </w:r>
      <w:r w:rsidRPr="00630B13">
        <w:rPr>
          <w:rFonts w:ascii="Verdana" w:hAnsi="Verdana" w:cs="Arial"/>
          <w:sz w:val="20"/>
          <w:szCs w:val="20"/>
          <w:lang w:eastAsia="pl-PL"/>
        </w:rPr>
        <w:t>należy</w:t>
      </w:r>
      <w:r w:rsidR="00C45AB3" w:rsidRPr="00630B13">
        <w:rPr>
          <w:rFonts w:ascii="Verdana" w:hAnsi="Verdana" w:cs="Arial"/>
          <w:sz w:val="20"/>
          <w:szCs w:val="20"/>
          <w:lang w:eastAsia="pl-PL"/>
        </w:rPr>
        <w:t xml:space="preserve"> mieć szczególny wzgląd na:</w:t>
      </w:r>
    </w:p>
    <w:p w:rsidR="00DE3220" w:rsidRPr="00630B13" w:rsidRDefault="00C45AB3" w:rsidP="00432D44">
      <w:pPr>
        <w:pStyle w:val="Akapitzlist"/>
        <w:numPr>
          <w:ilvl w:val="0"/>
          <w:numId w:val="80"/>
        </w:numPr>
        <w:spacing w:line="360" w:lineRule="auto"/>
        <w:ind w:left="1560" w:hanging="426"/>
        <w:jc w:val="both"/>
        <w:rPr>
          <w:rFonts w:ascii="Verdana" w:hAnsi="Verdana" w:cs="Arial"/>
          <w:sz w:val="20"/>
          <w:szCs w:val="20"/>
          <w:lang w:eastAsia="pl-PL"/>
        </w:rPr>
      </w:pPr>
      <w:r w:rsidRPr="00630B13">
        <w:rPr>
          <w:rFonts w:ascii="Verdana" w:hAnsi="Verdana" w:cs="Arial"/>
          <w:sz w:val="20"/>
          <w:szCs w:val="20"/>
          <w:lang w:eastAsia="pl-PL"/>
        </w:rPr>
        <w:t>lokalizację zapleczy budowy (baz, warsztatów, magazynów, składowisk, placów postojowych maszyn budowlanych) oraz dróg dojazdowych - w sposób zapewniający oszczędne korzystanie z terenu oraz minimalne jego przekształcenie, po zakończeniu prac - porządkowanie terenu</w:t>
      </w:r>
      <w:r w:rsidR="00DE3220" w:rsidRPr="00630B13">
        <w:rPr>
          <w:rFonts w:ascii="Verdana" w:hAnsi="Verdana" w:cs="Arial"/>
          <w:sz w:val="20"/>
          <w:szCs w:val="20"/>
          <w:lang w:eastAsia="pl-PL"/>
        </w:rPr>
        <w:t>,</w:t>
      </w:r>
    </w:p>
    <w:p w:rsidR="00C45AB3" w:rsidRPr="00630B13" w:rsidRDefault="00C45AB3" w:rsidP="00432D44">
      <w:pPr>
        <w:pStyle w:val="Akapitzlist"/>
        <w:numPr>
          <w:ilvl w:val="0"/>
          <w:numId w:val="80"/>
        </w:numPr>
        <w:spacing w:line="360" w:lineRule="auto"/>
        <w:ind w:left="1560" w:hanging="426"/>
        <w:jc w:val="both"/>
        <w:rPr>
          <w:rFonts w:ascii="Verdana" w:hAnsi="Verdana" w:cs="Arial"/>
          <w:sz w:val="20"/>
          <w:szCs w:val="20"/>
          <w:lang w:eastAsia="pl-PL"/>
        </w:rPr>
      </w:pPr>
      <w:r w:rsidRPr="00630B13">
        <w:rPr>
          <w:rFonts w:ascii="Verdana" w:hAnsi="Verdana" w:cs="Arial"/>
          <w:sz w:val="20"/>
          <w:szCs w:val="20"/>
          <w:lang w:eastAsia="pl-PL"/>
        </w:rPr>
        <w:t>zachowanie środków ostrożności oraz zabezpieczenie terenu przed możliwością powstania pożaru, zanieczyszczeń powietrza pyłami i gazami, zanieczyszczeń zbiorników wodnych i cieków substancjami ropopochodnymi lub toksycznymi</w:t>
      </w:r>
      <w:r w:rsidR="00DE3220" w:rsidRPr="00630B13">
        <w:rPr>
          <w:rFonts w:ascii="Verdana" w:hAnsi="Verdana" w:cs="Arial"/>
          <w:sz w:val="20"/>
          <w:szCs w:val="20"/>
          <w:lang w:eastAsia="pl-PL"/>
        </w:rPr>
        <w:t>,</w:t>
      </w:r>
    </w:p>
    <w:p w:rsidR="00C45AB3" w:rsidRPr="00630B13" w:rsidRDefault="00C45AB3" w:rsidP="00432D44">
      <w:pPr>
        <w:numPr>
          <w:ilvl w:val="0"/>
          <w:numId w:val="80"/>
        </w:numPr>
        <w:spacing w:after="0" w:line="360" w:lineRule="auto"/>
        <w:ind w:left="1560" w:hanging="426"/>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zabezpieczenie miejsc wyznaczonych do sk</w:t>
      </w:r>
      <w:r w:rsidR="00F1458B" w:rsidRPr="00630B13">
        <w:rPr>
          <w:rFonts w:ascii="Verdana" w:eastAsia="Times New Roman" w:hAnsi="Verdana" w:cs="Arial"/>
          <w:sz w:val="20"/>
          <w:szCs w:val="20"/>
          <w:lang w:eastAsia="pl-PL"/>
        </w:rPr>
        <w:t xml:space="preserve">ładowania substancji podatnych </w:t>
      </w:r>
      <w:r w:rsidRPr="00630B13">
        <w:rPr>
          <w:rFonts w:ascii="Verdana" w:eastAsia="Times New Roman" w:hAnsi="Verdana" w:cs="Arial"/>
          <w:sz w:val="20"/>
          <w:szCs w:val="20"/>
          <w:lang w:eastAsia="pl-PL"/>
        </w:rPr>
        <w:t>na migrację wodną, terenowych stacji obsługi samochodów i maszyn budowlanych w obrębie bazy, poprzez wyłożenie terenu materiałami izolacyjnymi do czasu zakończenia budowy</w:t>
      </w:r>
      <w:r w:rsidR="00DE3220" w:rsidRPr="00630B13">
        <w:rPr>
          <w:rFonts w:ascii="Verdana" w:eastAsia="Times New Roman" w:hAnsi="Verdana" w:cs="Arial"/>
          <w:sz w:val="20"/>
          <w:szCs w:val="20"/>
          <w:lang w:eastAsia="pl-PL"/>
        </w:rPr>
        <w:t>,</w:t>
      </w:r>
    </w:p>
    <w:p w:rsidR="00C45AB3" w:rsidRPr="00630B13" w:rsidRDefault="00C45AB3" w:rsidP="00432D44">
      <w:pPr>
        <w:numPr>
          <w:ilvl w:val="0"/>
          <w:numId w:val="80"/>
        </w:numPr>
        <w:spacing w:after="0" w:line="360" w:lineRule="auto"/>
        <w:ind w:left="1560" w:hanging="426"/>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przy wyjazdach z budowy na drogę publiczną utwardzoną, </w:t>
      </w:r>
      <w:r w:rsidR="00A96A3C" w:rsidRPr="00630B13">
        <w:rPr>
          <w:rFonts w:ascii="Verdana" w:eastAsia="Times New Roman" w:hAnsi="Verdana" w:cs="Arial"/>
          <w:sz w:val="20"/>
          <w:szCs w:val="20"/>
          <w:lang w:eastAsia="pl-PL"/>
        </w:rPr>
        <w:t>należy</w:t>
      </w:r>
      <w:r w:rsidRPr="00630B13">
        <w:rPr>
          <w:rFonts w:ascii="Verdana" w:eastAsia="Times New Roman" w:hAnsi="Verdana" w:cs="Arial"/>
          <w:sz w:val="20"/>
          <w:szCs w:val="20"/>
          <w:lang w:eastAsia="pl-PL"/>
        </w:rPr>
        <w:t xml:space="preserve"> zapewni</w:t>
      </w:r>
      <w:r w:rsidR="00A96A3C" w:rsidRPr="00630B13">
        <w:rPr>
          <w:rFonts w:ascii="Verdana" w:eastAsia="Times New Roman" w:hAnsi="Verdana" w:cs="Arial"/>
          <w:sz w:val="20"/>
          <w:szCs w:val="20"/>
          <w:lang w:eastAsia="pl-PL"/>
        </w:rPr>
        <w:t>ć</w:t>
      </w:r>
      <w:r w:rsidRPr="00630B13">
        <w:rPr>
          <w:rFonts w:ascii="Verdana" w:eastAsia="Times New Roman" w:hAnsi="Verdana" w:cs="Arial"/>
          <w:sz w:val="20"/>
          <w:szCs w:val="20"/>
          <w:lang w:eastAsia="pl-PL"/>
        </w:rPr>
        <w:t xml:space="preserve"> stanowiska do czyszczenia kół pojazdów</w:t>
      </w:r>
      <w:r w:rsidR="00DE3220" w:rsidRPr="00630B13">
        <w:rPr>
          <w:rFonts w:ascii="Verdana" w:eastAsia="Times New Roman" w:hAnsi="Verdana" w:cs="Arial"/>
          <w:sz w:val="20"/>
          <w:szCs w:val="20"/>
          <w:lang w:eastAsia="pl-PL"/>
        </w:rPr>
        <w:t>;</w:t>
      </w:r>
    </w:p>
    <w:p w:rsidR="00C45AB3" w:rsidRPr="00630B13" w:rsidRDefault="0013623B" w:rsidP="00D244BD">
      <w:pPr>
        <w:pStyle w:val="Akapitzlist"/>
        <w:numPr>
          <w:ilvl w:val="0"/>
          <w:numId w:val="191"/>
        </w:numPr>
        <w:spacing w:line="360" w:lineRule="auto"/>
        <w:jc w:val="both"/>
        <w:rPr>
          <w:rFonts w:ascii="Verdana" w:hAnsi="Verdana" w:cs="Arial"/>
          <w:sz w:val="20"/>
          <w:szCs w:val="20"/>
          <w:lang w:eastAsia="pl-PL"/>
        </w:rPr>
      </w:pPr>
      <w:r w:rsidRPr="00630B13">
        <w:rPr>
          <w:rFonts w:ascii="Verdana" w:hAnsi="Verdana" w:cs="Arial"/>
          <w:sz w:val="20"/>
          <w:szCs w:val="20"/>
          <w:lang w:eastAsia="pl-PL"/>
        </w:rPr>
        <w:t>Należy przygotować</w:t>
      </w:r>
      <w:r w:rsidR="00C45AB3" w:rsidRPr="00630B13">
        <w:rPr>
          <w:rFonts w:ascii="Verdana" w:hAnsi="Verdana" w:cs="Arial"/>
          <w:sz w:val="20"/>
          <w:szCs w:val="20"/>
          <w:lang w:eastAsia="pl-PL"/>
        </w:rPr>
        <w:t xml:space="preserve"> odpowiednią do zakresu i rozmieszczenia</w:t>
      </w:r>
      <w:r w:rsidR="001826A8" w:rsidRPr="00630B13">
        <w:rPr>
          <w:rFonts w:ascii="Verdana" w:hAnsi="Verdana" w:cs="Arial"/>
          <w:sz w:val="20"/>
          <w:szCs w:val="20"/>
          <w:lang w:eastAsia="pl-PL"/>
        </w:rPr>
        <w:t xml:space="preserve"> </w:t>
      </w:r>
      <w:r w:rsidR="00F42F02" w:rsidRPr="00630B13">
        <w:rPr>
          <w:rFonts w:ascii="Verdana" w:hAnsi="Verdana" w:cs="Arial"/>
          <w:sz w:val="20"/>
          <w:szCs w:val="20"/>
          <w:lang w:eastAsia="pl-PL"/>
        </w:rPr>
        <w:t>R</w:t>
      </w:r>
      <w:r w:rsidR="00C45AB3" w:rsidRPr="00630B13">
        <w:rPr>
          <w:rFonts w:ascii="Verdana" w:hAnsi="Verdana" w:cs="Arial"/>
          <w:sz w:val="20"/>
          <w:szCs w:val="20"/>
          <w:lang w:eastAsia="pl-PL"/>
        </w:rPr>
        <w:t>obót ilość obiektów i urządzeń zaplecza budowy, które należy zlokalizować poza obszarami włączonymi lub projektowanymi do włączenia do Europejskiej Sieci Ekologicznej Natura 2000 oraz poza pozostałymi obszarami chronionymi na podstawie ust</w:t>
      </w:r>
      <w:r w:rsidR="00761405" w:rsidRPr="00630B13">
        <w:rPr>
          <w:rFonts w:ascii="Verdana" w:hAnsi="Verdana" w:cs="Arial"/>
          <w:sz w:val="20"/>
          <w:szCs w:val="20"/>
          <w:lang w:eastAsia="pl-PL"/>
        </w:rPr>
        <w:t xml:space="preserve">awy </w:t>
      </w:r>
      <w:r w:rsidR="00C45AB3" w:rsidRPr="00630B13">
        <w:rPr>
          <w:rFonts w:ascii="Verdana" w:hAnsi="Verdana" w:cs="Arial"/>
          <w:sz w:val="20"/>
          <w:szCs w:val="20"/>
          <w:lang w:eastAsia="pl-PL"/>
        </w:rPr>
        <w:t>o ochronie przyrody</w:t>
      </w:r>
      <w:r w:rsidR="002D52B0" w:rsidRPr="00630B13">
        <w:rPr>
          <w:rFonts w:ascii="Verdana" w:hAnsi="Verdana" w:cs="Arial"/>
          <w:sz w:val="20"/>
          <w:szCs w:val="20"/>
          <w:lang w:eastAsia="pl-PL"/>
        </w:rPr>
        <w:t xml:space="preserve"> </w:t>
      </w:r>
      <w:r w:rsidR="006070C9" w:rsidRPr="00630B13">
        <w:rPr>
          <w:rFonts w:ascii="Verdana" w:hAnsi="Verdana" w:cs="Arial"/>
          <w:sz w:val="20"/>
          <w:szCs w:val="20"/>
          <w:lang w:eastAsia="pl-PL"/>
        </w:rPr>
        <w:t>[</w:t>
      </w:r>
      <w:r w:rsidR="0034732B" w:rsidRPr="00791B21">
        <w:rPr>
          <w:rFonts w:ascii="Verdana" w:hAnsi="Verdana" w:cs="Arial"/>
          <w:sz w:val="20"/>
          <w:szCs w:val="20"/>
          <w:lang w:eastAsia="pl-PL"/>
        </w:rPr>
        <w:fldChar w:fldCharType="begin"/>
      </w:r>
      <w:r w:rsidR="006070C9" w:rsidRPr="00630B13">
        <w:rPr>
          <w:rFonts w:ascii="Verdana" w:hAnsi="Verdana" w:cs="Arial"/>
          <w:sz w:val="20"/>
          <w:szCs w:val="20"/>
          <w:lang w:eastAsia="pl-PL"/>
        </w:rPr>
        <w:instrText xml:space="preserve"> REF _Ref489890048 \r \h </w:instrText>
      </w:r>
      <w:r w:rsidR="0034732B" w:rsidRPr="00791B21">
        <w:rPr>
          <w:rFonts w:ascii="Verdana" w:hAnsi="Verdana" w:cs="Arial"/>
          <w:sz w:val="20"/>
          <w:szCs w:val="20"/>
          <w:lang w:eastAsia="pl-PL"/>
        </w:rPr>
      </w:r>
      <w:r w:rsidR="0034732B" w:rsidRPr="00791B21">
        <w:rPr>
          <w:rFonts w:ascii="Verdana" w:hAnsi="Verdana" w:cs="Arial"/>
          <w:sz w:val="20"/>
          <w:szCs w:val="20"/>
          <w:lang w:eastAsia="pl-PL"/>
        </w:rPr>
        <w:fldChar w:fldCharType="separate"/>
      </w:r>
      <w:r w:rsidR="00FF1530">
        <w:rPr>
          <w:rFonts w:ascii="Verdana" w:hAnsi="Verdana" w:cs="Arial"/>
          <w:sz w:val="20"/>
          <w:szCs w:val="20"/>
          <w:lang w:eastAsia="pl-PL"/>
        </w:rPr>
        <w:t>56</w:t>
      </w:r>
      <w:r w:rsidR="0034732B" w:rsidRPr="00791B21">
        <w:rPr>
          <w:rFonts w:ascii="Verdana" w:hAnsi="Verdana" w:cs="Arial"/>
          <w:sz w:val="20"/>
          <w:szCs w:val="20"/>
          <w:lang w:eastAsia="pl-PL"/>
        </w:rPr>
        <w:fldChar w:fldCharType="end"/>
      </w:r>
      <w:r w:rsidR="006070C9" w:rsidRPr="00630B13">
        <w:rPr>
          <w:rFonts w:ascii="Verdana" w:hAnsi="Verdana" w:cs="Arial"/>
          <w:sz w:val="20"/>
          <w:szCs w:val="20"/>
          <w:lang w:eastAsia="pl-PL"/>
        </w:rPr>
        <w:t>]</w:t>
      </w:r>
      <w:r w:rsidR="00C45AB3" w:rsidRPr="00630B13">
        <w:rPr>
          <w:rFonts w:ascii="Verdana" w:hAnsi="Verdana" w:cs="Arial"/>
          <w:sz w:val="20"/>
          <w:szCs w:val="20"/>
          <w:lang w:eastAsia="pl-PL"/>
        </w:rPr>
        <w:t>.</w:t>
      </w:r>
      <w:r w:rsidR="00DE3220" w:rsidRPr="00630B13">
        <w:rPr>
          <w:rFonts w:ascii="Verdana" w:hAnsi="Verdana" w:cs="Arial"/>
          <w:sz w:val="20"/>
          <w:szCs w:val="20"/>
          <w:lang w:eastAsia="pl-PL"/>
        </w:rPr>
        <w:t xml:space="preserve"> </w:t>
      </w:r>
      <w:r w:rsidR="00A4618E" w:rsidRPr="00630B13">
        <w:rPr>
          <w:rFonts w:ascii="Verdana" w:hAnsi="Verdana" w:cs="Arial"/>
          <w:sz w:val="20"/>
          <w:szCs w:val="20"/>
          <w:lang w:eastAsia="pl-PL"/>
        </w:rPr>
        <w:t xml:space="preserve">Zaplecze budowy powinno być lokalizowane na gruncie do którego Wykonawca </w:t>
      </w:r>
      <w:r w:rsidR="00A006A4">
        <w:rPr>
          <w:rFonts w:ascii="Verdana" w:hAnsi="Verdana" w:cs="Arial"/>
          <w:sz w:val="20"/>
          <w:szCs w:val="20"/>
          <w:lang w:eastAsia="pl-PL"/>
        </w:rPr>
        <w:t>m</w:t>
      </w:r>
      <w:r w:rsidR="00A4618E" w:rsidRPr="00630B13">
        <w:rPr>
          <w:rFonts w:ascii="Verdana" w:hAnsi="Verdana" w:cs="Arial"/>
          <w:sz w:val="20"/>
          <w:szCs w:val="20"/>
          <w:lang w:eastAsia="pl-PL"/>
        </w:rPr>
        <w:t xml:space="preserve">a tytuł prawny lub pisemną zgodę właściciela lub użytkownika wieczystego. </w:t>
      </w:r>
      <w:r w:rsidR="00C45AB3" w:rsidRPr="00630B13">
        <w:rPr>
          <w:rFonts w:ascii="Verdana" w:hAnsi="Verdana" w:cs="Arial"/>
          <w:sz w:val="20"/>
          <w:szCs w:val="20"/>
          <w:lang w:eastAsia="pl-PL"/>
        </w:rPr>
        <w:t>Z zajęcia pod ewentualne zaplecze budowy należy wykluczyć następujące rejony:</w:t>
      </w:r>
    </w:p>
    <w:p w:rsidR="00C45AB3" w:rsidRPr="00630B13" w:rsidRDefault="00C45AB3" w:rsidP="009F256F">
      <w:pPr>
        <w:pStyle w:val="Akapitzlist"/>
        <w:numPr>
          <w:ilvl w:val="0"/>
          <w:numId w:val="81"/>
        </w:numPr>
        <w:spacing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odcinki leśne z uwagi na hałas, zwiększoną dewastację terenu, możliwość zniszczenia roślinności</w:t>
      </w:r>
      <w:r w:rsidR="00DE3220" w:rsidRPr="00630B13">
        <w:rPr>
          <w:rFonts w:ascii="Verdana" w:hAnsi="Verdana" w:cs="Arial"/>
          <w:sz w:val="20"/>
          <w:szCs w:val="20"/>
          <w:lang w:eastAsia="pl-PL"/>
        </w:rPr>
        <w:t>,</w:t>
      </w:r>
    </w:p>
    <w:p w:rsidR="00C45AB3" w:rsidRPr="00630B13" w:rsidRDefault="00C45AB3" w:rsidP="009F256F">
      <w:pPr>
        <w:numPr>
          <w:ilvl w:val="0"/>
          <w:numId w:val="81"/>
        </w:numPr>
        <w:spacing w:after="0" w:line="360" w:lineRule="auto"/>
        <w:ind w:left="1134"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obszary blisko zabudowy mieszkaniowej z uwagi na hałas, zapylenie</w:t>
      </w:r>
      <w:r w:rsidR="00DE3220" w:rsidRPr="00630B13">
        <w:rPr>
          <w:rFonts w:ascii="Verdana" w:eastAsia="Times New Roman" w:hAnsi="Verdana" w:cs="Arial"/>
          <w:sz w:val="20"/>
          <w:szCs w:val="20"/>
          <w:lang w:eastAsia="pl-PL"/>
        </w:rPr>
        <w:t>,</w:t>
      </w:r>
    </w:p>
    <w:p w:rsidR="00C45AB3" w:rsidRPr="00630B13" w:rsidRDefault="00C45AB3" w:rsidP="009F256F">
      <w:pPr>
        <w:numPr>
          <w:ilvl w:val="0"/>
          <w:numId w:val="81"/>
        </w:numPr>
        <w:spacing w:after="0" w:line="360" w:lineRule="auto"/>
        <w:ind w:left="1134"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tereny w pobliżu rzek, cieków i systemów melioracyjnych oraz obszary podmokłe, z uwagi na potencjalne zagrożenie</w:t>
      </w:r>
      <w:r w:rsidR="00C07ABC" w:rsidRPr="00630B13">
        <w:rPr>
          <w:rFonts w:ascii="Verdana" w:eastAsia="Times New Roman" w:hAnsi="Verdana" w:cs="Arial"/>
          <w:sz w:val="20"/>
          <w:szCs w:val="20"/>
          <w:lang w:eastAsia="pl-PL"/>
        </w:rPr>
        <w:t xml:space="preserve"> skażeniem wód powierzchniowych.</w:t>
      </w:r>
    </w:p>
    <w:p w:rsidR="00C45AB3" w:rsidRPr="00630B13" w:rsidRDefault="00C45AB3" w:rsidP="00DE3220">
      <w:pPr>
        <w:spacing w:after="0" w:line="360" w:lineRule="auto"/>
        <w:ind w:left="709"/>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przypadku konieczności lokalizacji zaplecza budowy na terenie GZWP, należy zastosować dodatkowe zabezpieczenia przed zanieczyszczeniem środowiska gruntowo-wodnego.</w:t>
      </w:r>
    </w:p>
    <w:p w:rsidR="00C45AB3" w:rsidRPr="00630B13" w:rsidRDefault="00C45AB3" w:rsidP="00432D44">
      <w:pPr>
        <w:spacing w:after="0" w:line="360" w:lineRule="auto"/>
        <w:ind w:left="709"/>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Zaplecze należy lokalizować na nieużytkach, terenach z zabudową usługową, przemysłową, magazynową, najlepiej bez skupisk zieleni wysokiej. Występujące drzewa i krzewy należy zabezpieczyć osłonami ochronnymi.</w:t>
      </w:r>
    </w:p>
    <w:p w:rsidR="00C45AB3" w:rsidRPr="00630B13" w:rsidRDefault="00EE0858" w:rsidP="00D244BD">
      <w:pPr>
        <w:pStyle w:val="Akapitzlist"/>
        <w:numPr>
          <w:ilvl w:val="0"/>
          <w:numId w:val="191"/>
        </w:numPr>
        <w:spacing w:line="360" w:lineRule="auto"/>
        <w:jc w:val="both"/>
        <w:rPr>
          <w:rFonts w:ascii="Verdana" w:hAnsi="Verdana" w:cs="Arial"/>
          <w:sz w:val="20"/>
          <w:szCs w:val="20"/>
          <w:lang w:eastAsia="pl-PL"/>
        </w:rPr>
      </w:pPr>
      <w:r w:rsidRPr="00630B13">
        <w:rPr>
          <w:rFonts w:ascii="Verdana" w:hAnsi="Verdana" w:cs="Arial"/>
          <w:sz w:val="20"/>
          <w:szCs w:val="20"/>
          <w:lang w:eastAsia="pl-PL"/>
        </w:rPr>
        <w:t>p</w:t>
      </w:r>
      <w:r w:rsidR="00C45AB3" w:rsidRPr="00630B13">
        <w:rPr>
          <w:rFonts w:ascii="Verdana" w:hAnsi="Verdana" w:cs="Arial"/>
          <w:sz w:val="20"/>
          <w:szCs w:val="20"/>
          <w:lang w:eastAsia="pl-PL"/>
        </w:rPr>
        <w:t xml:space="preserve">rzy organizacji zaplecza budowy </w:t>
      </w:r>
      <w:r w:rsidR="0013623B" w:rsidRPr="00630B13">
        <w:rPr>
          <w:rFonts w:ascii="Verdana" w:hAnsi="Verdana" w:cs="Arial"/>
          <w:sz w:val="20"/>
          <w:szCs w:val="20"/>
          <w:lang w:eastAsia="pl-PL"/>
        </w:rPr>
        <w:t xml:space="preserve">należy </w:t>
      </w:r>
      <w:r w:rsidR="00C45AB3" w:rsidRPr="00630B13">
        <w:rPr>
          <w:rFonts w:ascii="Verdana" w:hAnsi="Verdana" w:cs="Arial"/>
          <w:sz w:val="20"/>
          <w:szCs w:val="20"/>
          <w:lang w:eastAsia="pl-PL"/>
        </w:rPr>
        <w:t>zapewni</w:t>
      </w:r>
      <w:r w:rsidR="0013623B" w:rsidRPr="00630B13">
        <w:rPr>
          <w:rFonts w:ascii="Verdana" w:hAnsi="Verdana" w:cs="Arial"/>
          <w:sz w:val="20"/>
          <w:szCs w:val="20"/>
          <w:lang w:eastAsia="pl-PL"/>
        </w:rPr>
        <w:t>ć</w:t>
      </w:r>
      <w:r w:rsidR="00C45AB3" w:rsidRPr="00630B13">
        <w:rPr>
          <w:rFonts w:ascii="Verdana" w:hAnsi="Verdana" w:cs="Arial"/>
          <w:sz w:val="20"/>
          <w:szCs w:val="20"/>
          <w:lang w:eastAsia="pl-PL"/>
        </w:rPr>
        <w:t xml:space="preserve">: </w:t>
      </w:r>
    </w:p>
    <w:p w:rsidR="00C45AB3" w:rsidRPr="00630B13" w:rsidRDefault="00F42F02" w:rsidP="009F256F">
      <w:pPr>
        <w:pStyle w:val="Akapitzlist"/>
        <w:numPr>
          <w:ilvl w:val="0"/>
          <w:numId w:val="82"/>
        </w:numPr>
        <w:spacing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organizowanie R</w:t>
      </w:r>
      <w:r w:rsidR="00C45AB3" w:rsidRPr="00630B13">
        <w:rPr>
          <w:rFonts w:ascii="Verdana" w:hAnsi="Verdana" w:cs="Arial"/>
          <w:sz w:val="20"/>
          <w:szCs w:val="20"/>
          <w:lang w:eastAsia="pl-PL"/>
        </w:rPr>
        <w:t>obót w taki sposób, by minimalizować ilość powstających odpadów budowlanych</w:t>
      </w:r>
      <w:r w:rsidR="00EE0858" w:rsidRPr="00630B13">
        <w:rPr>
          <w:rFonts w:ascii="Verdana" w:hAnsi="Verdana" w:cs="Arial"/>
          <w:sz w:val="20"/>
          <w:szCs w:val="20"/>
          <w:lang w:eastAsia="pl-PL"/>
        </w:rPr>
        <w:t>,</w:t>
      </w:r>
    </w:p>
    <w:p w:rsidR="00C45AB3" w:rsidRPr="00630B13" w:rsidRDefault="00C45AB3" w:rsidP="009F256F">
      <w:pPr>
        <w:numPr>
          <w:ilvl w:val="0"/>
          <w:numId w:val="82"/>
        </w:numPr>
        <w:spacing w:after="0" w:line="360" w:lineRule="auto"/>
        <w:ind w:left="1134"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ogrzewanie budynków zaplecza budowy przeznaczonych na pobyt ludzi</w:t>
      </w:r>
      <w:r w:rsidR="00EE0858" w:rsidRPr="00630B13">
        <w:rPr>
          <w:rFonts w:ascii="Verdana" w:eastAsia="Times New Roman" w:hAnsi="Verdana" w:cs="Arial"/>
          <w:sz w:val="20"/>
          <w:szCs w:val="20"/>
          <w:lang w:eastAsia="pl-PL"/>
        </w:rPr>
        <w:t>,</w:t>
      </w:r>
      <w:r w:rsidRPr="00630B13">
        <w:rPr>
          <w:rFonts w:ascii="Verdana" w:eastAsia="Times New Roman" w:hAnsi="Verdana" w:cs="Arial"/>
          <w:sz w:val="20"/>
          <w:szCs w:val="20"/>
          <w:lang w:eastAsia="pl-PL"/>
        </w:rPr>
        <w:t xml:space="preserve"> </w:t>
      </w:r>
    </w:p>
    <w:p w:rsidR="00C45AB3" w:rsidRPr="00630B13" w:rsidRDefault="00C45AB3" w:rsidP="009F256F">
      <w:pPr>
        <w:numPr>
          <w:ilvl w:val="0"/>
          <w:numId w:val="82"/>
        </w:numPr>
        <w:spacing w:after="0" w:line="360" w:lineRule="auto"/>
        <w:ind w:left="1134"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przygotowanie pomieszczeń sanitarnych dla zaplecza budowy</w:t>
      </w:r>
      <w:r w:rsidR="0083187A" w:rsidRPr="00630B13">
        <w:rPr>
          <w:rFonts w:ascii="Verdana" w:eastAsia="Times New Roman" w:hAnsi="Verdana" w:cs="Arial"/>
          <w:sz w:val="20"/>
          <w:szCs w:val="20"/>
          <w:lang w:eastAsia="pl-PL"/>
        </w:rPr>
        <w:t xml:space="preserve"> lub w </w:t>
      </w:r>
      <w:r w:rsidRPr="00630B13">
        <w:rPr>
          <w:rFonts w:ascii="Verdana" w:eastAsia="Times New Roman" w:hAnsi="Verdana" w:cs="Arial"/>
          <w:sz w:val="20"/>
          <w:szCs w:val="20"/>
          <w:lang w:eastAsia="pl-PL"/>
        </w:rPr>
        <w:t>przy</w:t>
      </w:r>
      <w:r w:rsidR="0083187A" w:rsidRPr="00630B13">
        <w:rPr>
          <w:rFonts w:ascii="Verdana" w:eastAsia="Times New Roman" w:hAnsi="Verdana" w:cs="Arial"/>
          <w:sz w:val="20"/>
          <w:szCs w:val="20"/>
          <w:lang w:eastAsia="pl-PL"/>
        </w:rPr>
        <w:t>padku</w:t>
      </w:r>
      <w:r w:rsidRPr="00630B13">
        <w:rPr>
          <w:rFonts w:ascii="Verdana" w:eastAsia="Times New Roman" w:hAnsi="Verdana" w:cs="Arial"/>
          <w:sz w:val="20"/>
          <w:szCs w:val="20"/>
          <w:lang w:eastAsia="pl-PL"/>
        </w:rPr>
        <w:t xml:space="preserve"> braku możliwości podłączenia </w:t>
      </w:r>
      <w:r w:rsidR="0083187A" w:rsidRPr="00630B13">
        <w:rPr>
          <w:rFonts w:ascii="Verdana" w:eastAsia="Times New Roman" w:hAnsi="Verdana" w:cs="Arial"/>
          <w:sz w:val="20"/>
          <w:szCs w:val="20"/>
          <w:lang w:eastAsia="pl-PL"/>
        </w:rPr>
        <w:t xml:space="preserve">ww. urządzeń </w:t>
      </w:r>
      <w:r w:rsidRPr="00630B13">
        <w:rPr>
          <w:rFonts w:ascii="Verdana" w:eastAsia="Times New Roman" w:hAnsi="Verdana" w:cs="Arial"/>
          <w:sz w:val="20"/>
          <w:szCs w:val="20"/>
          <w:lang w:eastAsia="pl-PL"/>
        </w:rPr>
        <w:t xml:space="preserve">do istniejącej sieci </w:t>
      </w:r>
      <w:proofErr w:type="spellStart"/>
      <w:r w:rsidRPr="00630B13">
        <w:rPr>
          <w:rFonts w:ascii="Verdana" w:eastAsia="Times New Roman" w:hAnsi="Verdana" w:cs="Arial"/>
          <w:sz w:val="20"/>
          <w:szCs w:val="20"/>
          <w:lang w:eastAsia="pl-PL"/>
        </w:rPr>
        <w:t>wodno</w:t>
      </w:r>
      <w:proofErr w:type="spellEnd"/>
      <w:r w:rsidR="00EE0858" w:rsidRPr="00630B13">
        <w:rPr>
          <w:rFonts w:ascii="Verdana" w:eastAsia="Times New Roman" w:hAnsi="Verdana" w:cs="Arial"/>
          <w:sz w:val="20"/>
          <w:szCs w:val="20"/>
          <w:lang w:eastAsia="pl-PL"/>
        </w:rPr>
        <w:br/>
      </w:r>
      <w:r w:rsidRPr="00630B13">
        <w:rPr>
          <w:rFonts w:ascii="Verdana" w:eastAsia="Times New Roman" w:hAnsi="Verdana" w:cs="Arial"/>
          <w:sz w:val="20"/>
          <w:szCs w:val="20"/>
          <w:lang w:eastAsia="pl-PL"/>
        </w:rPr>
        <w:t xml:space="preserve">-kanalizacyjnej wyposażenie go w przenośne sanitariaty, regularnie opróżniane lub </w:t>
      </w:r>
      <w:r w:rsidR="0092020B" w:rsidRPr="00630B13">
        <w:rPr>
          <w:rFonts w:ascii="Verdana" w:eastAsia="Times New Roman" w:hAnsi="Verdana" w:cs="Arial"/>
          <w:sz w:val="20"/>
          <w:szCs w:val="20"/>
          <w:lang w:eastAsia="pl-PL"/>
        </w:rPr>
        <w:t xml:space="preserve">odprowadzanie ścieków bytowych </w:t>
      </w:r>
      <w:r w:rsidRPr="00630B13">
        <w:rPr>
          <w:rFonts w:ascii="Verdana" w:eastAsia="Times New Roman" w:hAnsi="Verdana" w:cs="Arial"/>
          <w:sz w:val="20"/>
          <w:szCs w:val="20"/>
          <w:lang w:eastAsia="pl-PL"/>
        </w:rPr>
        <w:t>do tymczasowych zbiorników bezodpływowych, a następnie ich wywożenie do oczyszczalni ścieków, zapewnienie pojemników na odpady stałe</w:t>
      </w:r>
      <w:r w:rsidR="00EE0858" w:rsidRPr="00630B13">
        <w:rPr>
          <w:rFonts w:ascii="Verdana" w:eastAsia="Times New Roman" w:hAnsi="Verdana" w:cs="Arial"/>
          <w:sz w:val="20"/>
          <w:szCs w:val="20"/>
          <w:lang w:eastAsia="pl-PL"/>
        </w:rPr>
        <w:t>,</w:t>
      </w:r>
    </w:p>
    <w:p w:rsidR="00C45AB3" w:rsidRPr="00630B13" w:rsidRDefault="00C45AB3" w:rsidP="009F256F">
      <w:pPr>
        <w:numPr>
          <w:ilvl w:val="0"/>
          <w:numId w:val="82"/>
        </w:numPr>
        <w:spacing w:after="0" w:line="360" w:lineRule="auto"/>
        <w:ind w:left="1134"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zapewnienie w </w:t>
      </w:r>
      <w:r w:rsidR="00F42F02" w:rsidRPr="00630B13">
        <w:rPr>
          <w:rFonts w:ascii="Verdana" w:eastAsia="Times New Roman" w:hAnsi="Verdana" w:cs="Arial"/>
          <w:sz w:val="20"/>
          <w:szCs w:val="20"/>
          <w:lang w:eastAsia="pl-PL"/>
        </w:rPr>
        <w:t>rejonie aktualnie prowadzonych R</w:t>
      </w:r>
      <w:r w:rsidRPr="00630B13">
        <w:rPr>
          <w:rFonts w:ascii="Verdana" w:eastAsia="Times New Roman" w:hAnsi="Verdana" w:cs="Arial"/>
          <w:sz w:val="20"/>
          <w:szCs w:val="20"/>
          <w:lang w:eastAsia="pl-PL"/>
        </w:rPr>
        <w:t xml:space="preserve">obót przenośnych toalet oraz kontenerów na odpadki, </w:t>
      </w:r>
    </w:p>
    <w:p w:rsidR="00C45AB3" w:rsidRPr="00630B13" w:rsidRDefault="00C45AB3" w:rsidP="009F256F">
      <w:pPr>
        <w:numPr>
          <w:ilvl w:val="0"/>
          <w:numId w:val="82"/>
        </w:numPr>
        <w:spacing w:after="0" w:line="360" w:lineRule="auto"/>
        <w:ind w:left="1134"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tankowanie maszyn i urządzeń paliwem płynnym na przewidywanym placu postoju maszyn przy zapleczu budowy, w sposób nie dopuszczający </w:t>
      </w:r>
      <w:r w:rsidRPr="00630B13">
        <w:rPr>
          <w:rFonts w:ascii="Verdana" w:eastAsia="Times New Roman" w:hAnsi="Verdana" w:cs="Arial"/>
          <w:sz w:val="20"/>
          <w:szCs w:val="20"/>
          <w:lang w:eastAsia="pl-PL"/>
        </w:rPr>
        <w:br/>
        <w:t>do skażenia gruntu lub cieków (zalecane jest wykorzystanie istniejących stacji paliw w sąsiedztwie).</w:t>
      </w:r>
    </w:p>
    <w:p w:rsidR="00C45AB3" w:rsidRPr="00630B13" w:rsidRDefault="00C45AB3" w:rsidP="00432D44">
      <w:pPr>
        <w:pStyle w:val="Akapitzlist"/>
        <w:numPr>
          <w:ilvl w:val="0"/>
          <w:numId w:val="191"/>
        </w:numPr>
        <w:spacing w:line="360" w:lineRule="auto"/>
        <w:jc w:val="both"/>
        <w:rPr>
          <w:rFonts w:ascii="Verdana" w:hAnsi="Verdana" w:cs="Arial"/>
          <w:sz w:val="20"/>
          <w:szCs w:val="20"/>
          <w:lang w:eastAsia="pl-PL"/>
        </w:rPr>
      </w:pPr>
      <w:r w:rsidRPr="00630B13">
        <w:rPr>
          <w:rFonts w:ascii="Verdana" w:hAnsi="Verdana" w:cs="Arial"/>
          <w:sz w:val="20"/>
          <w:szCs w:val="20"/>
          <w:lang w:eastAsia="pl-PL"/>
        </w:rPr>
        <w:t>Gospodarkę odpadami</w:t>
      </w:r>
      <w:r w:rsidR="001826A8" w:rsidRPr="00630B13">
        <w:rPr>
          <w:rFonts w:ascii="Verdana" w:hAnsi="Verdana" w:cs="Arial"/>
          <w:sz w:val="20"/>
          <w:szCs w:val="20"/>
          <w:lang w:eastAsia="pl-PL"/>
        </w:rPr>
        <w:t xml:space="preserve"> </w:t>
      </w:r>
      <w:r w:rsidR="0013623B" w:rsidRPr="00630B13">
        <w:rPr>
          <w:rFonts w:ascii="Verdana" w:hAnsi="Verdana" w:cs="Arial"/>
          <w:sz w:val="20"/>
          <w:szCs w:val="20"/>
          <w:lang w:eastAsia="pl-PL"/>
        </w:rPr>
        <w:t>należy</w:t>
      </w:r>
      <w:r w:rsidRPr="00630B13">
        <w:rPr>
          <w:rFonts w:ascii="Verdana" w:hAnsi="Verdana" w:cs="Arial"/>
          <w:sz w:val="20"/>
          <w:szCs w:val="20"/>
          <w:lang w:eastAsia="pl-PL"/>
        </w:rPr>
        <w:t xml:space="preserve"> prowadzić zgodnie z ustawą o odpadach </w:t>
      </w:r>
      <w:r w:rsidR="006070C9" w:rsidRPr="00630B13">
        <w:rPr>
          <w:rFonts w:ascii="Verdana" w:hAnsi="Verdana" w:cs="Arial"/>
          <w:sz w:val="20"/>
          <w:szCs w:val="20"/>
          <w:lang w:eastAsia="pl-PL"/>
        </w:rPr>
        <w:t>[</w:t>
      </w:r>
      <w:r w:rsidR="0034732B" w:rsidRPr="00791B21">
        <w:rPr>
          <w:rFonts w:ascii="Verdana" w:hAnsi="Verdana" w:cs="Arial"/>
          <w:sz w:val="20"/>
          <w:szCs w:val="20"/>
          <w:lang w:eastAsia="pl-PL"/>
        </w:rPr>
        <w:fldChar w:fldCharType="begin"/>
      </w:r>
      <w:r w:rsidR="006070C9" w:rsidRPr="00630B13">
        <w:rPr>
          <w:rFonts w:ascii="Verdana" w:hAnsi="Verdana" w:cs="Arial"/>
          <w:sz w:val="20"/>
          <w:szCs w:val="20"/>
          <w:lang w:eastAsia="pl-PL"/>
        </w:rPr>
        <w:instrText xml:space="preserve"> REF _Ref489890215 \r \h </w:instrText>
      </w:r>
      <w:r w:rsidR="0034732B" w:rsidRPr="00791B21">
        <w:rPr>
          <w:rFonts w:ascii="Verdana" w:hAnsi="Verdana" w:cs="Arial"/>
          <w:sz w:val="20"/>
          <w:szCs w:val="20"/>
          <w:lang w:eastAsia="pl-PL"/>
        </w:rPr>
      </w:r>
      <w:r w:rsidR="0034732B" w:rsidRPr="00791B21">
        <w:rPr>
          <w:rFonts w:ascii="Verdana" w:hAnsi="Verdana" w:cs="Arial"/>
          <w:sz w:val="20"/>
          <w:szCs w:val="20"/>
          <w:lang w:eastAsia="pl-PL"/>
        </w:rPr>
        <w:fldChar w:fldCharType="separate"/>
      </w:r>
      <w:r w:rsidR="00FF1530">
        <w:rPr>
          <w:rFonts w:ascii="Verdana" w:hAnsi="Verdana" w:cs="Arial"/>
          <w:sz w:val="20"/>
          <w:szCs w:val="20"/>
          <w:lang w:eastAsia="pl-PL"/>
        </w:rPr>
        <w:t>63</w:t>
      </w:r>
      <w:r w:rsidR="0034732B" w:rsidRPr="00791B21">
        <w:rPr>
          <w:rFonts w:ascii="Verdana" w:hAnsi="Verdana" w:cs="Arial"/>
          <w:sz w:val="20"/>
          <w:szCs w:val="20"/>
          <w:lang w:eastAsia="pl-PL"/>
        </w:rPr>
        <w:fldChar w:fldCharType="end"/>
      </w:r>
      <w:r w:rsidR="006070C9" w:rsidRPr="00630B13">
        <w:rPr>
          <w:rFonts w:ascii="Verdana" w:hAnsi="Verdana" w:cs="Arial"/>
          <w:sz w:val="20"/>
          <w:szCs w:val="20"/>
          <w:lang w:eastAsia="pl-PL"/>
        </w:rPr>
        <w:t>]</w:t>
      </w:r>
      <w:r w:rsidRPr="00630B13">
        <w:rPr>
          <w:rFonts w:ascii="Verdana" w:hAnsi="Verdana" w:cs="Arial"/>
          <w:sz w:val="20"/>
          <w:szCs w:val="20"/>
          <w:lang w:eastAsia="pl-PL"/>
        </w:rPr>
        <w:t>, a w szczególności zapewni segregację i składowanie odpadów w wydzielonym, odpowiednio zabezpieczonym miejscu, w razie potrzeby w pojemnikach, zapewniając ich regularny odbiór przez upoważnione podmioty. Odpady niebezpieczne, jakie mog</w:t>
      </w:r>
      <w:r w:rsidR="00F42F02" w:rsidRPr="00630B13">
        <w:rPr>
          <w:rFonts w:ascii="Verdana" w:hAnsi="Verdana" w:cs="Arial"/>
          <w:sz w:val="20"/>
          <w:szCs w:val="20"/>
          <w:lang w:eastAsia="pl-PL"/>
        </w:rPr>
        <w:t>ą się pojawić w ramach R</w:t>
      </w:r>
      <w:r w:rsidRPr="00630B13">
        <w:rPr>
          <w:rFonts w:ascii="Verdana" w:hAnsi="Verdana" w:cs="Arial"/>
          <w:sz w:val="20"/>
          <w:szCs w:val="20"/>
          <w:lang w:eastAsia="pl-PL"/>
        </w:rPr>
        <w:t>obót budowlanych, należy oddzielać od odpadów obojętnych i nieszkodliwych, celem wywozu przez</w:t>
      </w:r>
      <w:r w:rsidR="001826A8" w:rsidRPr="00630B13">
        <w:rPr>
          <w:rFonts w:ascii="Verdana" w:hAnsi="Verdana" w:cs="Arial"/>
          <w:sz w:val="20"/>
          <w:szCs w:val="20"/>
          <w:lang w:eastAsia="pl-PL"/>
        </w:rPr>
        <w:t xml:space="preserve"> </w:t>
      </w:r>
      <w:r w:rsidRPr="00630B13">
        <w:rPr>
          <w:rFonts w:ascii="Verdana" w:hAnsi="Verdana" w:cs="Arial"/>
          <w:sz w:val="20"/>
          <w:szCs w:val="20"/>
          <w:lang w:eastAsia="pl-PL"/>
        </w:rPr>
        <w:t xml:space="preserve">specjalistyczne przedsiębiorstwa zajmujące się utylizacją. </w:t>
      </w:r>
    </w:p>
    <w:p w:rsidR="00066F4B" w:rsidRPr="00FA17A9" w:rsidRDefault="00066F4B" w:rsidP="00014A18">
      <w:pPr>
        <w:pStyle w:val="Akapitzlist"/>
        <w:numPr>
          <w:ilvl w:val="0"/>
          <w:numId w:val="191"/>
        </w:numPr>
        <w:spacing w:line="360" w:lineRule="auto"/>
        <w:jc w:val="both"/>
        <w:rPr>
          <w:rFonts w:ascii="Verdana" w:hAnsi="Verdana" w:cs="Arial"/>
          <w:sz w:val="20"/>
          <w:szCs w:val="20"/>
          <w:lang w:eastAsia="pl-PL"/>
        </w:rPr>
      </w:pPr>
      <w:r w:rsidRPr="00630B13">
        <w:rPr>
          <w:rFonts w:ascii="Verdana" w:hAnsi="Verdana" w:cs="Arial"/>
          <w:sz w:val="20"/>
          <w:szCs w:val="20"/>
          <w:lang w:eastAsia="pl-PL"/>
        </w:rPr>
        <w:t>W związku z bliskim sąsiedztwem cmentarzy zakazuje się lokalizowania zapleczy budowy w km ok.: strona lewa: 3+100 – 3+200, 8+040 – 8+075, 8+350 – 8+385.</w:t>
      </w:r>
    </w:p>
    <w:p w:rsidR="00C45AB3" w:rsidRPr="00630B13" w:rsidRDefault="00C45AB3" w:rsidP="00675A38">
      <w:pPr>
        <w:pStyle w:val="Nagwek4"/>
        <w:tabs>
          <w:tab w:val="left" w:pos="1701"/>
        </w:tabs>
        <w:ind w:left="993" w:hanging="993"/>
        <w:jc w:val="both"/>
      </w:pPr>
      <w:bookmarkStart w:id="702" w:name="_Toc382820368"/>
      <w:bookmarkStart w:id="703" w:name="_Toc524597184"/>
      <w:r w:rsidRPr="00630B13">
        <w:t>Przygotowanie i użytkowanie niestacjonarnego laboratorium drogowego dla Zamawiającego (polowego)/w zależności od potrzeb</w:t>
      </w:r>
      <w:bookmarkEnd w:id="702"/>
      <w:bookmarkEnd w:id="703"/>
    </w:p>
    <w:p w:rsidR="00C24B95" w:rsidRPr="001E445F" w:rsidRDefault="00C24B95" w:rsidP="00191146">
      <w:pPr>
        <w:spacing w:after="0" w:line="360" w:lineRule="auto"/>
        <w:ind w:left="709"/>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Wymagania odnośnie laboratorium Zamawiającego na potrzeby obsługi zadania inwestycyjnego pn. „Projekt i budowa drogi ekspresowej </w:t>
      </w:r>
      <w:r w:rsidR="00191146" w:rsidRPr="001E445F">
        <w:rPr>
          <w:rFonts w:ascii="Verdana" w:eastAsia="Times New Roman" w:hAnsi="Verdana" w:cs="Arial"/>
          <w:sz w:val="20"/>
          <w:szCs w:val="20"/>
          <w:lang w:eastAsia="pl-PL"/>
        </w:rPr>
        <w:t>S16 na odcinku Borki Wielkie – Mrągowo wraz z obwodnicą Mrągowa w ciągu DK59</w:t>
      </w:r>
      <w:r w:rsidRPr="001E445F">
        <w:rPr>
          <w:rFonts w:ascii="Verdana" w:eastAsia="Times New Roman" w:hAnsi="Verdana" w:cs="Arial"/>
          <w:sz w:val="20"/>
          <w:szCs w:val="20"/>
          <w:lang w:eastAsia="pl-PL"/>
        </w:rPr>
        <w:t xml:space="preserve">”, określono w </w:t>
      </w:r>
      <w:proofErr w:type="spellStart"/>
      <w:r w:rsidRPr="001E445F">
        <w:rPr>
          <w:rFonts w:ascii="Verdana" w:eastAsia="Times New Roman" w:hAnsi="Verdana" w:cs="Arial"/>
          <w:sz w:val="20"/>
          <w:szCs w:val="20"/>
          <w:lang w:eastAsia="pl-PL"/>
        </w:rPr>
        <w:t>WWiORB</w:t>
      </w:r>
      <w:proofErr w:type="spellEnd"/>
      <w:r w:rsidRPr="001E445F">
        <w:rPr>
          <w:rFonts w:ascii="Verdana" w:eastAsia="Times New Roman" w:hAnsi="Verdana" w:cs="Arial"/>
          <w:sz w:val="20"/>
          <w:szCs w:val="20"/>
          <w:lang w:eastAsia="pl-PL"/>
        </w:rPr>
        <w:t xml:space="preserve"> D-M.00.00.01 Zaplecze Zamawiającego</w:t>
      </w:r>
      <w:r w:rsidR="001B5EB8">
        <w:rPr>
          <w:rFonts w:ascii="Verdana" w:eastAsia="Times New Roman" w:hAnsi="Verdana" w:cs="Arial"/>
          <w:sz w:val="20"/>
          <w:szCs w:val="20"/>
          <w:lang w:eastAsia="pl-PL"/>
        </w:rPr>
        <w:t>.</w:t>
      </w:r>
    </w:p>
    <w:p w:rsidR="000E6DEA" w:rsidRPr="00014A18" w:rsidRDefault="000E6DEA" w:rsidP="00675A38">
      <w:pPr>
        <w:pStyle w:val="Nagwek2"/>
        <w:tabs>
          <w:tab w:val="left" w:pos="426"/>
        </w:tabs>
        <w:ind w:left="426" w:hanging="426"/>
      </w:pPr>
      <w:bookmarkStart w:id="704" w:name="_Toc524597185"/>
      <w:r w:rsidRPr="00014A18">
        <w:t xml:space="preserve">Ogólne właściwości </w:t>
      </w:r>
      <w:proofErr w:type="spellStart"/>
      <w:r w:rsidRPr="00014A18">
        <w:t>funkcjonalno</w:t>
      </w:r>
      <w:proofErr w:type="spellEnd"/>
      <w:r w:rsidRPr="00014A18">
        <w:t xml:space="preserve"> – użytkowe</w:t>
      </w:r>
      <w:bookmarkEnd w:id="704"/>
    </w:p>
    <w:p w:rsidR="00C24B95" w:rsidRDefault="00C24B95" w:rsidP="00C24B95">
      <w:pPr>
        <w:spacing w:after="0" w:line="360" w:lineRule="auto"/>
        <w:ind w:left="709"/>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Ogólne właściwości </w:t>
      </w:r>
      <w:proofErr w:type="spellStart"/>
      <w:r w:rsidRPr="00630B13">
        <w:rPr>
          <w:rFonts w:ascii="Verdana" w:eastAsia="Times New Roman" w:hAnsi="Verdana" w:cs="Arial"/>
          <w:sz w:val="20"/>
          <w:szCs w:val="20"/>
          <w:lang w:eastAsia="pl-PL"/>
        </w:rPr>
        <w:t>funkcjonalno</w:t>
      </w:r>
      <w:proofErr w:type="spellEnd"/>
      <w:r w:rsidRPr="00630B13">
        <w:rPr>
          <w:rFonts w:ascii="Verdana" w:eastAsia="Times New Roman" w:hAnsi="Verdana" w:cs="Arial"/>
          <w:sz w:val="20"/>
          <w:szCs w:val="20"/>
          <w:lang w:eastAsia="pl-PL"/>
        </w:rPr>
        <w:t xml:space="preserve"> – użytkowe określone zostały w WWIORB, które stanowią dokumenty wiążące Wykonawcę i są bazą do opracowania STWIORB.</w:t>
      </w:r>
    </w:p>
    <w:p w:rsidR="00485899" w:rsidRPr="00630B13" w:rsidRDefault="00485899" w:rsidP="00C24B95">
      <w:pPr>
        <w:spacing w:after="0" w:line="360" w:lineRule="auto"/>
        <w:ind w:left="709"/>
        <w:jc w:val="both"/>
        <w:rPr>
          <w:rFonts w:ascii="Verdana" w:eastAsia="Times New Roman" w:hAnsi="Verdana" w:cs="Arial"/>
          <w:sz w:val="20"/>
          <w:szCs w:val="20"/>
          <w:lang w:eastAsia="pl-PL"/>
        </w:rPr>
      </w:pPr>
    </w:p>
    <w:p w:rsidR="008D7BBC" w:rsidRPr="00630B13" w:rsidRDefault="002F5D71" w:rsidP="008F7E97">
      <w:pPr>
        <w:pStyle w:val="Nagwek1"/>
        <w:numPr>
          <w:ilvl w:val="0"/>
          <w:numId w:val="348"/>
        </w:numPr>
        <w:ind w:left="709" w:hanging="709"/>
        <w:jc w:val="left"/>
      </w:pPr>
      <w:bookmarkStart w:id="705" w:name="_Toc473716091"/>
      <w:bookmarkStart w:id="706" w:name="_Toc318446860"/>
      <w:bookmarkStart w:id="707" w:name="_Toc318447036"/>
      <w:bookmarkStart w:id="708" w:name="_Toc318734874"/>
      <w:bookmarkStart w:id="709" w:name="_Toc382820369"/>
      <w:r w:rsidRPr="00630B13">
        <w:rPr>
          <w:rFonts w:cs="Arial"/>
          <w:sz w:val="20"/>
          <w:szCs w:val="20"/>
        </w:rPr>
        <w:t xml:space="preserve"> </w:t>
      </w:r>
      <w:bookmarkStart w:id="710" w:name="_Toc524597186"/>
      <w:r w:rsidR="00C45AB3" w:rsidRPr="00630B13">
        <w:t>WYMAGA</w:t>
      </w:r>
      <w:r w:rsidR="008D7BBC" w:rsidRPr="00630B13">
        <w:t>NIA</w:t>
      </w:r>
      <w:r w:rsidR="00C45AB3" w:rsidRPr="00630B13">
        <w:t xml:space="preserve"> ZAMAWIAJĄCEGO W STOSUNKU DO PRZEDMIOTU ZAMÓWIENIA</w:t>
      </w:r>
      <w:bookmarkEnd w:id="705"/>
      <w:bookmarkEnd w:id="710"/>
    </w:p>
    <w:p w:rsidR="00C45AB3" w:rsidRPr="00630B13" w:rsidRDefault="00C24B95" w:rsidP="008F7E97">
      <w:pPr>
        <w:pStyle w:val="Nagwek2"/>
        <w:tabs>
          <w:tab w:val="left" w:pos="567"/>
        </w:tabs>
        <w:ind w:left="567" w:hanging="567"/>
      </w:pPr>
      <w:bookmarkStart w:id="711" w:name="_Toc470799957"/>
      <w:bookmarkStart w:id="712" w:name="_Toc470800807"/>
      <w:bookmarkStart w:id="713" w:name="_Toc470801655"/>
      <w:bookmarkStart w:id="714" w:name="_Toc471382526"/>
      <w:bookmarkStart w:id="715" w:name="_Toc471392823"/>
      <w:bookmarkStart w:id="716" w:name="_Toc312926602"/>
      <w:bookmarkStart w:id="717" w:name="_Toc318446861"/>
      <w:bookmarkStart w:id="718" w:name="_Toc318447037"/>
      <w:bookmarkStart w:id="719" w:name="_Toc318734875"/>
      <w:bookmarkStart w:id="720" w:name="_Toc382820370"/>
      <w:bookmarkStart w:id="721" w:name="_Toc524597187"/>
      <w:bookmarkEnd w:id="706"/>
      <w:bookmarkEnd w:id="707"/>
      <w:bookmarkEnd w:id="708"/>
      <w:bookmarkEnd w:id="709"/>
      <w:bookmarkEnd w:id="711"/>
      <w:bookmarkEnd w:id="712"/>
      <w:bookmarkEnd w:id="713"/>
      <w:bookmarkEnd w:id="714"/>
      <w:bookmarkEnd w:id="715"/>
      <w:r w:rsidRPr="00630B13">
        <w:t>D</w:t>
      </w:r>
      <w:r w:rsidR="00C45AB3" w:rsidRPr="00630B13">
        <w:t>roga ekspresowa</w:t>
      </w:r>
      <w:bookmarkEnd w:id="716"/>
      <w:bookmarkEnd w:id="717"/>
      <w:bookmarkEnd w:id="718"/>
      <w:bookmarkEnd w:id="719"/>
      <w:bookmarkEnd w:id="720"/>
      <w:r w:rsidRPr="00630B13">
        <w:t xml:space="preserve"> S16</w:t>
      </w:r>
      <w:r w:rsidR="00D7744A" w:rsidRPr="00630B13">
        <w:t xml:space="preserve"> oraz droga krajowa nr 59</w:t>
      </w:r>
      <w:bookmarkEnd w:id="721"/>
    </w:p>
    <w:p w:rsidR="00E3315C" w:rsidRPr="00630B13" w:rsidRDefault="00E3315C" w:rsidP="008F7E97">
      <w:pPr>
        <w:pStyle w:val="Nagwek3"/>
        <w:ind w:left="851" w:hanging="851"/>
      </w:pPr>
      <w:bookmarkStart w:id="722" w:name="_Toc524597188"/>
      <w:bookmarkStart w:id="723" w:name="_Toc426440137"/>
      <w:bookmarkStart w:id="724" w:name="_Toc312926603"/>
      <w:bookmarkStart w:id="725" w:name="_Toc318446862"/>
      <w:bookmarkStart w:id="726" w:name="_Toc318447038"/>
      <w:bookmarkStart w:id="727" w:name="_Toc318734876"/>
      <w:bookmarkStart w:id="728" w:name="_Toc382820371"/>
      <w:r w:rsidRPr="00630B13">
        <w:t>Konstrukcje nawierzchni</w:t>
      </w:r>
      <w:bookmarkEnd w:id="722"/>
      <w:r w:rsidRPr="00630B13">
        <w:t xml:space="preserve"> </w:t>
      </w:r>
    </w:p>
    <w:p w:rsidR="00E3315C" w:rsidRPr="00630B13" w:rsidRDefault="00E3315C" w:rsidP="00C9539C">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Konstrukcja nawierzchni musi zostać tak zaprojektowana, aby stan graniczny nośności </w:t>
      </w:r>
      <w:r w:rsidRPr="00630B13">
        <w:rPr>
          <w:rFonts w:ascii="Verdana" w:eastAsia="Times New Roman" w:hAnsi="Verdana" w:cs="Arial"/>
          <w:sz w:val="20"/>
          <w:szCs w:val="20"/>
          <w:lang w:eastAsia="pl-PL"/>
        </w:rPr>
        <w:br/>
        <w:t>i przydatności do użytkowania nie był przekraczany w okresach eksploatacji krótszych niż:</w:t>
      </w:r>
    </w:p>
    <w:p w:rsidR="00E3315C" w:rsidRPr="00630B13" w:rsidRDefault="00E3315C" w:rsidP="00C9539C">
      <w:pPr>
        <w:pStyle w:val="Akapitzlist"/>
        <w:numPr>
          <w:ilvl w:val="0"/>
          <w:numId w:val="581"/>
        </w:numPr>
        <w:spacing w:line="360" w:lineRule="auto"/>
        <w:ind w:hanging="436"/>
        <w:jc w:val="both"/>
        <w:rPr>
          <w:rFonts w:ascii="Verdana" w:hAnsi="Verdana" w:cs="Arial"/>
          <w:sz w:val="20"/>
          <w:szCs w:val="20"/>
          <w:lang w:eastAsia="pl-PL"/>
        </w:rPr>
      </w:pPr>
      <w:r w:rsidRPr="00630B13">
        <w:rPr>
          <w:rFonts w:ascii="Verdana" w:hAnsi="Verdana" w:cs="Arial"/>
          <w:sz w:val="20"/>
          <w:szCs w:val="20"/>
          <w:lang w:eastAsia="pl-PL"/>
        </w:rPr>
        <w:t>30 lat – dla dróg o konstrukcji nawierzchni sztywnej;</w:t>
      </w:r>
    </w:p>
    <w:p w:rsidR="00E3315C" w:rsidRPr="00630B13" w:rsidRDefault="00E3315C" w:rsidP="00C9539C">
      <w:pPr>
        <w:pStyle w:val="Akapitzlist"/>
        <w:numPr>
          <w:ilvl w:val="0"/>
          <w:numId w:val="581"/>
        </w:numPr>
        <w:spacing w:line="360" w:lineRule="auto"/>
        <w:ind w:hanging="436"/>
        <w:jc w:val="both"/>
        <w:rPr>
          <w:rFonts w:ascii="Verdana" w:hAnsi="Verdana" w:cs="Arial"/>
          <w:sz w:val="20"/>
          <w:szCs w:val="20"/>
          <w:lang w:eastAsia="pl-PL"/>
        </w:rPr>
      </w:pPr>
      <w:r w:rsidRPr="00630B13">
        <w:rPr>
          <w:rFonts w:ascii="Verdana" w:hAnsi="Verdana" w:cs="Arial"/>
          <w:sz w:val="20"/>
          <w:szCs w:val="20"/>
          <w:lang w:eastAsia="pl-PL"/>
        </w:rPr>
        <w:t>30 lat – dla dróg klasy A i S o konstrukcji nawierzchni podatnej i półsztywnej;</w:t>
      </w:r>
    </w:p>
    <w:p w:rsidR="00E3315C" w:rsidRPr="00014A18" w:rsidRDefault="00E3315C" w:rsidP="00C9539C">
      <w:pPr>
        <w:pStyle w:val="Akapitzlist"/>
        <w:numPr>
          <w:ilvl w:val="0"/>
          <w:numId w:val="581"/>
        </w:numPr>
        <w:spacing w:line="360" w:lineRule="auto"/>
        <w:ind w:hanging="436"/>
        <w:jc w:val="both"/>
        <w:rPr>
          <w:rFonts w:ascii="Verdana" w:hAnsi="Verdana" w:cs="Arial"/>
          <w:sz w:val="20"/>
          <w:szCs w:val="20"/>
          <w:lang w:eastAsia="pl-PL"/>
        </w:rPr>
      </w:pPr>
      <w:r w:rsidRPr="00630B13">
        <w:rPr>
          <w:rFonts w:ascii="Verdana" w:hAnsi="Verdana" w:cs="Arial"/>
          <w:sz w:val="20"/>
          <w:szCs w:val="20"/>
          <w:lang w:eastAsia="pl-PL"/>
        </w:rPr>
        <w:t>20 lat – dla dróg klasy GP, G, Z, L i D o konstrukcji nawierzchni podatnej i półsztywnej</w:t>
      </w:r>
      <w:r w:rsidR="00FF61FD" w:rsidRPr="00630B13">
        <w:rPr>
          <w:rFonts w:ascii="Verdana" w:hAnsi="Verdana" w:cs="Arial"/>
          <w:sz w:val="20"/>
          <w:szCs w:val="20"/>
          <w:lang w:eastAsia="pl-PL"/>
        </w:rPr>
        <w:t xml:space="preserve"> </w:t>
      </w:r>
      <w:r w:rsidRPr="00630B13">
        <w:rPr>
          <w:rFonts w:ascii="Verdana" w:hAnsi="Verdana" w:cs="Arial"/>
          <w:sz w:val="20"/>
          <w:szCs w:val="20"/>
          <w:lang w:eastAsia="pl-PL"/>
        </w:rPr>
        <w:t xml:space="preserve">przewidywanych w </w:t>
      </w:r>
      <w:r w:rsidR="00816748" w:rsidRPr="00630B13">
        <w:rPr>
          <w:rFonts w:ascii="Verdana" w:hAnsi="Verdana" w:cs="Arial"/>
          <w:sz w:val="20"/>
          <w:szCs w:val="20"/>
          <w:lang w:eastAsia="pl-PL"/>
        </w:rPr>
        <w:t>Rozporządzen</w:t>
      </w:r>
      <w:r w:rsidR="00EA0FB3" w:rsidRPr="00630B13">
        <w:rPr>
          <w:rFonts w:ascii="Verdana" w:hAnsi="Verdana" w:cs="Arial"/>
          <w:sz w:val="20"/>
          <w:szCs w:val="20"/>
          <w:lang w:eastAsia="pl-PL"/>
        </w:rPr>
        <w:t xml:space="preserve">iu </w:t>
      </w:r>
      <w:r w:rsidRPr="00630B13">
        <w:rPr>
          <w:rFonts w:ascii="Verdana" w:hAnsi="Verdana" w:cs="Arial"/>
          <w:sz w:val="20"/>
          <w:szCs w:val="20"/>
          <w:lang w:eastAsia="pl-PL"/>
        </w:rPr>
        <w:t>w sprawie warunków technicznych, jakim powinny odpowiadać drogi publiczne i ich usytuowanie</w:t>
      </w:r>
      <w:r w:rsidR="004B3329" w:rsidRPr="00630B13">
        <w:rPr>
          <w:rFonts w:ascii="Verdana" w:hAnsi="Verdana" w:cs="Arial"/>
          <w:sz w:val="20"/>
          <w:szCs w:val="20"/>
          <w:lang w:eastAsia="pl-PL"/>
        </w:rPr>
        <w:t>[</w:t>
      </w:r>
      <w:r w:rsidR="0034732B" w:rsidRPr="00014A18">
        <w:rPr>
          <w:rFonts w:ascii="Verdana" w:hAnsi="Verdana" w:cs="Arial"/>
          <w:sz w:val="20"/>
          <w:szCs w:val="20"/>
          <w:lang w:eastAsia="pl-PL"/>
        </w:rPr>
        <w:fldChar w:fldCharType="begin"/>
      </w:r>
      <w:r w:rsidR="004B3329" w:rsidRPr="00630B13">
        <w:rPr>
          <w:rFonts w:ascii="Verdana" w:hAnsi="Verdana" w:cs="Arial"/>
          <w:sz w:val="20"/>
          <w:szCs w:val="20"/>
          <w:lang w:eastAsia="pl-PL"/>
        </w:rPr>
        <w:instrText xml:space="preserve"> REF _Ref485850846 \r \h </w:instrText>
      </w:r>
      <w:r w:rsidR="0034732B" w:rsidRPr="00014A18">
        <w:rPr>
          <w:rFonts w:ascii="Verdana" w:hAnsi="Verdana" w:cs="Arial"/>
          <w:sz w:val="20"/>
          <w:szCs w:val="20"/>
          <w:lang w:eastAsia="pl-PL"/>
        </w:rPr>
      </w:r>
      <w:r w:rsidR="0034732B" w:rsidRPr="00014A18">
        <w:rPr>
          <w:rFonts w:ascii="Verdana" w:hAnsi="Verdana" w:cs="Arial"/>
          <w:sz w:val="20"/>
          <w:szCs w:val="20"/>
          <w:lang w:eastAsia="pl-PL"/>
        </w:rPr>
        <w:fldChar w:fldCharType="separate"/>
      </w:r>
      <w:r w:rsidR="00FF1530">
        <w:rPr>
          <w:rFonts w:ascii="Verdana" w:hAnsi="Verdana" w:cs="Arial"/>
          <w:sz w:val="20"/>
          <w:szCs w:val="20"/>
          <w:lang w:eastAsia="pl-PL"/>
        </w:rPr>
        <w:t>3</w:t>
      </w:r>
      <w:r w:rsidR="0034732B" w:rsidRPr="00014A18">
        <w:rPr>
          <w:rFonts w:ascii="Verdana" w:hAnsi="Verdana" w:cs="Arial"/>
          <w:sz w:val="20"/>
          <w:szCs w:val="20"/>
          <w:lang w:eastAsia="pl-PL"/>
        </w:rPr>
        <w:fldChar w:fldCharType="end"/>
      </w:r>
      <w:r w:rsidR="004B3329" w:rsidRPr="00014A18">
        <w:rPr>
          <w:rFonts w:ascii="Verdana" w:hAnsi="Verdana" w:cs="Arial"/>
          <w:sz w:val="20"/>
          <w:szCs w:val="20"/>
          <w:lang w:eastAsia="pl-PL"/>
        </w:rPr>
        <w:t>]</w:t>
      </w:r>
      <w:r w:rsidRPr="00014A18">
        <w:rPr>
          <w:rFonts w:ascii="Verdana" w:hAnsi="Verdana" w:cs="Arial"/>
          <w:sz w:val="20"/>
          <w:szCs w:val="20"/>
          <w:lang w:eastAsia="pl-PL"/>
        </w:rPr>
        <w:t>.</w:t>
      </w:r>
    </w:p>
    <w:p w:rsidR="00E3315C" w:rsidRPr="00630B13" w:rsidRDefault="00E3315C" w:rsidP="00C9539C">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Klasyfikacja ruchu projektowego została przyjęta zgodnie z Katalogami Typowych Konstrukcji Nawierzchni (załącznik do Zarządzenia nr 30 i 31 Generalnego Dyrektora </w:t>
      </w:r>
      <w:proofErr w:type="spellStart"/>
      <w:r w:rsidRPr="00630B13">
        <w:rPr>
          <w:rFonts w:ascii="Verdana" w:eastAsia="Times New Roman" w:hAnsi="Verdana" w:cs="Arial"/>
          <w:sz w:val="20"/>
          <w:szCs w:val="20"/>
          <w:lang w:eastAsia="pl-PL"/>
        </w:rPr>
        <w:t>D</w:t>
      </w:r>
      <w:r w:rsidR="006F6642" w:rsidRPr="00630B13">
        <w:rPr>
          <w:rFonts w:ascii="Verdana" w:eastAsia="Times New Roman" w:hAnsi="Verdana" w:cs="Arial"/>
          <w:sz w:val="20"/>
          <w:szCs w:val="20"/>
          <w:lang w:eastAsia="pl-PL"/>
        </w:rPr>
        <w:t>KiA</w:t>
      </w:r>
      <w:proofErr w:type="spellEnd"/>
      <w:r w:rsidRPr="00630B13">
        <w:rPr>
          <w:rFonts w:ascii="Verdana" w:eastAsia="Times New Roman" w:hAnsi="Verdana" w:cs="Arial"/>
          <w:sz w:val="20"/>
          <w:szCs w:val="20"/>
          <w:lang w:eastAsia="pl-PL"/>
        </w:rPr>
        <w:t xml:space="preserve"> z 2014</w:t>
      </w:r>
      <w:r w:rsidR="00FB42CE"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r.</w:t>
      </w:r>
      <w:r w:rsidR="00FB42CE" w:rsidRPr="00630B13">
        <w:rPr>
          <w:rFonts w:ascii="Verdana" w:eastAsia="Times New Roman" w:hAnsi="Verdana" w:cs="Arial"/>
          <w:sz w:val="20"/>
          <w:szCs w:val="20"/>
          <w:lang w:eastAsia="pl-PL"/>
        </w:rPr>
        <w:t>, [</w:t>
      </w:r>
      <w:r w:rsidR="0034732B" w:rsidRPr="00791B21">
        <w:rPr>
          <w:rFonts w:ascii="Verdana" w:eastAsia="Times New Roman" w:hAnsi="Verdana" w:cs="Arial"/>
          <w:sz w:val="20"/>
          <w:szCs w:val="20"/>
          <w:lang w:eastAsia="pl-PL"/>
        </w:rPr>
        <w:fldChar w:fldCharType="begin"/>
      </w:r>
      <w:r w:rsidR="00FB42CE" w:rsidRPr="00630B13">
        <w:rPr>
          <w:rFonts w:ascii="Verdana" w:eastAsia="Times New Roman" w:hAnsi="Verdana" w:cs="Arial"/>
          <w:sz w:val="20"/>
          <w:szCs w:val="20"/>
          <w:lang w:eastAsia="pl-PL"/>
        </w:rPr>
        <w:instrText xml:space="preserve"> REF _Ref490060299 \r \h </w:instrText>
      </w:r>
      <w:r w:rsidR="0034732B" w:rsidRPr="00791B21">
        <w:rPr>
          <w:rFonts w:ascii="Verdana" w:eastAsia="Times New Roman" w:hAnsi="Verdana" w:cs="Arial"/>
          <w:sz w:val="20"/>
          <w:szCs w:val="20"/>
          <w:lang w:eastAsia="pl-PL"/>
        </w:rPr>
      </w:r>
      <w:r w:rsidR="0034732B" w:rsidRPr="00791B21">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31</w:t>
      </w:r>
      <w:r w:rsidR="0034732B" w:rsidRPr="00791B21">
        <w:rPr>
          <w:rFonts w:ascii="Verdana" w:eastAsia="Times New Roman" w:hAnsi="Verdana" w:cs="Arial"/>
          <w:sz w:val="20"/>
          <w:szCs w:val="20"/>
          <w:lang w:eastAsia="pl-PL"/>
        </w:rPr>
        <w:fldChar w:fldCharType="end"/>
      </w:r>
      <w:r w:rsidR="00FB42CE" w:rsidRPr="00630B13">
        <w:rPr>
          <w:rFonts w:ascii="Verdana" w:eastAsia="Times New Roman" w:hAnsi="Verdana" w:cs="Arial"/>
          <w:sz w:val="20"/>
          <w:szCs w:val="20"/>
          <w:lang w:eastAsia="pl-PL"/>
        </w:rPr>
        <w:t>] i [</w:t>
      </w:r>
      <w:r w:rsidR="0034732B" w:rsidRPr="00791B21">
        <w:rPr>
          <w:rFonts w:ascii="Verdana" w:eastAsia="Times New Roman" w:hAnsi="Verdana" w:cs="Arial"/>
          <w:sz w:val="20"/>
          <w:szCs w:val="20"/>
          <w:lang w:eastAsia="pl-PL"/>
        </w:rPr>
        <w:fldChar w:fldCharType="begin"/>
      </w:r>
      <w:r w:rsidR="00FB42CE" w:rsidRPr="00630B13">
        <w:rPr>
          <w:rFonts w:ascii="Verdana" w:eastAsia="Times New Roman" w:hAnsi="Verdana" w:cs="Arial"/>
          <w:sz w:val="20"/>
          <w:szCs w:val="20"/>
          <w:lang w:eastAsia="pl-PL"/>
        </w:rPr>
        <w:instrText xml:space="preserve"> REF _Ref490059816 \r \h </w:instrText>
      </w:r>
      <w:r w:rsidR="0034732B" w:rsidRPr="00791B21">
        <w:rPr>
          <w:rFonts w:ascii="Verdana" w:eastAsia="Times New Roman" w:hAnsi="Verdana" w:cs="Arial"/>
          <w:sz w:val="20"/>
          <w:szCs w:val="20"/>
          <w:lang w:eastAsia="pl-PL"/>
        </w:rPr>
      </w:r>
      <w:r w:rsidR="0034732B" w:rsidRPr="00791B21">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32</w:t>
      </w:r>
      <w:r w:rsidR="0034732B" w:rsidRPr="00791B21">
        <w:rPr>
          <w:rFonts w:ascii="Verdana" w:eastAsia="Times New Roman" w:hAnsi="Verdana" w:cs="Arial"/>
          <w:sz w:val="20"/>
          <w:szCs w:val="20"/>
          <w:lang w:eastAsia="pl-PL"/>
        </w:rPr>
        <w:fldChar w:fldCharType="end"/>
      </w:r>
      <w:r w:rsidR="00FB42CE" w:rsidRPr="00630B13">
        <w:rPr>
          <w:rFonts w:ascii="Verdana" w:eastAsia="Times New Roman" w:hAnsi="Verdana" w:cs="Arial"/>
          <w:sz w:val="20"/>
          <w:szCs w:val="20"/>
          <w:lang w:eastAsia="pl-PL"/>
        </w:rPr>
        <w:t>]</w:t>
      </w:r>
      <w:r w:rsidRPr="00630B13">
        <w:rPr>
          <w:rFonts w:ascii="Verdana" w:eastAsia="Times New Roman" w:hAnsi="Verdana" w:cs="Arial"/>
          <w:sz w:val="20"/>
          <w:szCs w:val="20"/>
          <w:lang w:eastAsia="pl-PL"/>
        </w:rPr>
        <w:t xml:space="preserve">) na podstawie sumarycznej liczby równoważnych osi standardowych 100 </w:t>
      </w:r>
      <w:proofErr w:type="spellStart"/>
      <w:r w:rsidRPr="00630B13">
        <w:rPr>
          <w:rFonts w:ascii="Verdana" w:eastAsia="Times New Roman" w:hAnsi="Verdana" w:cs="Arial"/>
          <w:sz w:val="20"/>
          <w:szCs w:val="20"/>
          <w:lang w:eastAsia="pl-PL"/>
        </w:rPr>
        <w:t>kN</w:t>
      </w:r>
      <w:proofErr w:type="spellEnd"/>
      <w:r w:rsidRPr="00630B13">
        <w:rPr>
          <w:rFonts w:ascii="Verdana" w:eastAsia="Times New Roman" w:hAnsi="Verdana" w:cs="Arial"/>
          <w:sz w:val="20"/>
          <w:szCs w:val="20"/>
          <w:lang w:eastAsia="pl-PL"/>
        </w:rPr>
        <w:t xml:space="preserve"> w całym okresie projektowym (w milionach osi 100 </w:t>
      </w:r>
      <w:proofErr w:type="spellStart"/>
      <w:r w:rsidRPr="00630B13">
        <w:rPr>
          <w:rFonts w:ascii="Verdana" w:eastAsia="Times New Roman" w:hAnsi="Verdana" w:cs="Arial"/>
          <w:sz w:val="20"/>
          <w:szCs w:val="20"/>
          <w:lang w:eastAsia="pl-PL"/>
        </w:rPr>
        <w:t>kN</w:t>
      </w:r>
      <w:proofErr w:type="spellEnd"/>
      <w:r w:rsidRPr="00630B13">
        <w:rPr>
          <w:rFonts w:ascii="Verdana" w:eastAsia="Times New Roman" w:hAnsi="Verdana" w:cs="Arial"/>
          <w:sz w:val="20"/>
          <w:szCs w:val="20"/>
          <w:lang w:eastAsia="pl-PL"/>
        </w:rPr>
        <w:t xml:space="preserve"> na pas obliczeniowy) wynikającej z prognozy ruchu </w:t>
      </w:r>
      <w:r w:rsidR="00FF1F4E" w:rsidRPr="00630B13">
        <w:rPr>
          <w:rFonts w:ascii="Verdana" w:eastAsia="Times New Roman" w:hAnsi="Verdana" w:cs="Arial"/>
          <w:sz w:val="20"/>
          <w:szCs w:val="20"/>
          <w:lang w:eastAsia="pl-PL"/>
        </w:rPr>
        <w:t>przekaz</w:t>
      </w:r>
      <w:r w:rsidRPr="00630B13">
        <w:rPr>
          <w:rFonts w:ascii="Verdana" w:eastAsia="Times New Roman" w:hAnsi="Verdana" w:cs="Arial"/>
          <w:sz w:val="20"/>
          <w:szCs w:val="20"/>
          <w:lang w:eastAsia="pl-PL"/>
        </w:rPr>
        <w:t xml:space="preserve">anej przez Zamawiającego. </w:t>
      </w:r>
    </w:p>
    <w:p w:rsidR="00E3315C" w:rsidRPr="00630B13" w:rsidRDefault="0087675D" w:rsidP="008F7E97">
      <w:pPr>
        <w:pStyle w:val="Nagwek4"/>
        <w:numPr>
          <w:ilvl w:val="0"/>
          <w:numId w:val="0"/>
        </w:numPr>
        <w:tabs>
          <w:tab w:val="left" w:pos="1701"/>
        </w:tabs>
      </w:pPr>
      <w:bookmarkStart w:id="729" w:name="_Toc524597189"/>
      <w:r w:rsidRPr="00630B13">
        <w:t xml:space="preserve">2.1.1.1 </w:t>
      </w:r>
      <w:r w:rsidR="00E3315C" w:rsidRPr="00630B13">
        <w:t xml:space="preserve">Konstrukcje nawierzchni podatnych i półsztywnych </w:t>
      </w:r>
      <w:r w:rsidR="00CD4E20" w:rsidRPr="00630B13">
        <w:t>S16 i dk59</w:t>
      </w:r>
      <w:bookmarkEnd w:id="729"/>
    </w:p>
    <w:p w:rsidR="00FF61FD" w:rsidRPr="00630B13" w:rsidRDefault="00E3315C" w:rsidP="00D03691">
      <w:pPr>
        <w:spacing w:after="0" w:line="360" w:lineRule="auto"/>
        <w:jc w:val="both"/>
        <w:rPr>
          <w:rFonts w:ascii="Verdana" w:hAnsi="Verdana"/>
          <w:sz w:val="20"/>
        </w:rPr>
      </w:pPr>
      <w:r w:rsidRPr="00630B13">
        <w:rPr>
          <w:rFonts w:ascii="Verdana" w:hAnsi="Verdana"/>
          <w:sz w:val="20"/>
        </w:rPr>
        <w:t>Konstrukcje nawierzchn</w:t>
      </w:r>
      <w:r w:rsidR="00D7744A" w:rsidRPr="00630B13">
        <w:rPr>
          <w:rFonts w:ascii="Verdana" w:hAnsi="Verdana"/>
          <w:sz w:val="20"/>
        </w:rPr>
        <w:t>i podatnych Tras</w:t>
      </w:r>
      <w:r w:rsidR="001D1D47" w:rsidRPr="00630B13">
        <w:rPr>
          <w:rFonts w:ascii="Verdana" w:hAnsi="Verdana"/>
          <w:sz w:val="20"/>
        </w:rPr>
        <w:t>y</w:t>
      </w:r>
      <w:r w:rsidR="00D7744A" w:rsidRPr="00630B13">
        <w:rPr>
          <w:rFonts w:ascii="Verdana" w:hAnsi="Verdana"/>
          <w:sz w:val="20"/>
        </w:rPr>
        <w:t xml:space="preserve"> Główn</w:t>
      </w:r>
      <w:r w:rsidR="001D1D47" w:rsidRPr="00630B13">
        <w:rPr>
          <w:rFonts w:ascii="Verdana" w:hAnsi="Verdana"/>
          <w:sz w:val="20"/>
        </w:rPr>
        <w:t>ej S16 i dk59</w:t>
      </w:r>
      <w:r w:rsidR="00C24B95" w:rsidRPr="00630B13">
        <w:rPr>
          <w:rFonts w:ascii="Verdana" w:hAnsi="Verdana"/>
          <w:sz w:val="20"/>
        </w:rPr>
        <w:t xml:space="preserve"> </w:t>
      </w:r>
      <w:r w:rsidRPr="00630B13">
        <w:rPr>
          <w:rFonts w:ascii="Verdana" w:hAnsi="Verdana"/>
          <w:sz w:val="20"/>
        </w:rPr>
        <w:t>należy wykonać zgodnie z</w:t>
      </w:r>
      <w:r w:rsidR="00143548" w:rsidRPr="00630B13">
        <w:rPr>
          <w:rFonts w:ascii="Verdana" w:hAnsi="Verdana"/>
          <w:sz w:val="20"/>
        </w:rPr>
        <w:t xml:space="preserve"> </w:t>
      </w:r>
      <w:r w:rsidR="00D03691" w:rsidRPr="00630B13">
        <w:rPr>
          <w:rFonts w:ascii="Verdana" w:hAnsi="Verdana"/>
          <w:sz w:val="20"/>
        </w:rPr>
        <w:t>poniższym</w:t>
      </w:r>
      <w:r w:rsidR="00D7744A" w:rsidRPr="00630B13">
        <w:rPr>
          <w:rFonts w:ascii="Verdana" w:hAnsi="Verdana"/>
          <w:sz w:val="20"/>
        </w:rPr>
        <w:t>i rozwiązaniami</w:t>
      </w:r>
      <w:r w:rsidR="00D03691" w:rsidRPr="00630B13">
        <w:rPr>
          <w:rFonts w:ascii="Verdana" w:hAnsi="Verdana"/>
          <w:sz w:val="20"/>
        </w:rPr>
        <w:t>:</w:t>
      </w:r>
    </w:p>
    <w:tbl>
      <w:tblPr>
        <w:tblStyle w:val="Tabela-Siatka"/>
        <w:tblW w:w="10055" w:type="dxa"/>
        <w:tblInd w:w="-85" w:type="dxa"/>
        <w:tblCellMar>
          <w:left w:w="57" w:type="dxa"/>
          <w:right w:w="57" w:type="dxa"/>
        </w:tblCellMar>
        <w:tblLook w:val="04A0" w:firstRow="1" w:lastRow="0" w:firstColumn="1" w:lastColumn="0" w:noHBand="0" w:noVBand="1"/>
      </w:tblPr>
      <w:tblGrid>
        <w:gridCol w:w="331"/>
        <w:gridCol w:w="1229"/>
        <w:gridCol w:w="7087"/>
        <w:gridCol w:w="1408"/>
      </w:tblGrid>
      <w:tr w:rsidR="00D03691" w:rsidRPr="00630B13" w:rsidTr="001E445F">
        <w:trPr>
          <w:trHeight w:val="1311"/>
        </w:trPr>
        <w:tc>
          <w:tcPr>
            <w:tcW w:w="8647" w:type="dxa"/>
            <w:gridSpan w:val="3"/>
          </w:tcPr>
          <w:p w:rsidR="00D03691" w:rsidRPr="00630B13" w:rsidRDefault="00D03691" w:rsidP="006051E4">
            <w:r w:rsidRPr="00630B13">
              <w:rPr>
                <w:b/>
              </w:rPr>
              <w:t xml:space="preserve">Warstwy górne konstrukcji nawierzchni podatnej </w:t>
            </w:r>
            <w:r w:rsidR="00D7744A" w:rsidRPr="00630B13">
              <w:rPr>
                <w:b/>
              </w:rPr>
              <w:t>S16</w:t>
            </w:r>
            <w:r w:rsidRPr="00630B13">
              <w:t>:</w:t>
            </w:r>
          </w:p>
        </w:tc>
        <w:tc>
          <w:tcPr>
            <w:tcW w:w="1408" w:type="dxa"/>
          </w:tcPr>
          <w:p w:rsidR="00D03691" w:rsidRPr="00630B13" w:rsidRDefault="00D03691" w:rsidP="00F74C1A">
            <w:pPr>
              <w:spacing w:after="0" w:line="240" w:lineRule="auto"/>
              <w:rPr>
                <w:b/>
                <w:sz w:val="18"/>
                <w:szCs w:val="18"/>
              </w:rPr>
            </w:pPr>
            <w:r w:rsidRPr="00630B13">
              <w:rPr>
                <w:b/>
                <w:sz w:val="18"/>
                <w:szCs w:val="18"/>
              </w:rPr>
              <w:t>Wymagania</w:t>
            </w:r>
          </w:p>
          <w:p w:rsidR="00F74C1A" w:rsidRPr="00630B13" w:rsidRDefault="00D03691" w:rsidP="00F74C1A">
            <w:pPr>
              <w:spacing w:after="0" w:line="240" w:lineRule="auto"/>
              <w:rPr>
                <w:b/>
                <w:sz w:val="18"/>
                <w:szCs w:val="18"/>
                <w:vertAlign w:val="subscript"/>
              </w:rPr>
            </w:pPr>
            <w:r w:rsidRPr="00630B13">
              <w:rPr>
                <w:b/>
                <w:sz w:val="18"/>
                <w:szCs w:val="18"/>
              </w:rPr>
              <w:t>dot. wtórnego modułu odkształcenia E</w:t>
            </w:r>
            <w:r w:rsidRPr="00630B13">
              <w:rPr>
                <w:b/>
                <w:sz w:val="18"/>
                <w:szCs w:val="18"/>
                <w:vertAlign w:val="subscript"/>
              </w:rPr>
              <w:t>2</w:t>
            </w:r>
          </w:p>
          <w:p w:rsidR="00D03691" w:rsidRPr="00630B13" w:rsidRDefault="00F74C1A" w:rsidP="00F74C1A">
            <w:pPr>
              <w:spacing w:after="0" w:line="240" w:lineRule="auto"/>
              <w:rPr>
                <w:b/>
                <w:sz w:val="14"/>
                <w:szCs w:val="14"/>
              </w:rPr>
            </w:pPr>
            <w:r w:rsidRPr="00630B13">
              <w:rPr>
                <w:b/>
                <w:bCs/>
                <w:sz w:val="14"/>
                <w:szCs w:val="14"/>
              </w:rPr>
              <w:t>(dla warstwy poniżej)</w:t>
            </w:r>
          </w:p>
        </w:tc>
      </w:tr>
      <w:tr w:rsidR="00D03691" w:rsidRPr="00630B13" w:rsidTr="006051E4">
        <w:trPr>
          <w:trHeight w:val="170"/>
        </w:trPr>
        <w:tc>
          <w:tcPr>
            <w:tcW w:w="331" w:type="dxa"/>
          </w:tcPr>
          <w:p w:rsidR="00D03691" w:rsidRPr="00630B13" w:rsidRDefault="00D03691" w:rsidP="006051E4">
            <w:pPr>
              <w:rPr>
                <w:i/>
              </w:rPr>
            </w:pPr>
            <w:r w:rsidRPr="00630B13">
              <w:rPr>
                <w:i/>
              </w:rPr>
              <w:t>1)</w:t>
            </w:r>
          </w:p>
        </w:tc>
        <w:tc>
          <w:tcPr>
            <w:tcW w:w="1229" w:type="dxa"/>
            <w:vAlign w:val="bottom"/>
          </w:tcPr>
          <w:p w:rsidR="00D03691" w:rsidRPr="00630B13" w:rsidRDefault="00D03691" w:rsidP="006051E4">
            <w:pPr>
              <w:rPr>
                <w:i/>
              </w:rPr>
            </w:pPr>
            <w:r w:rsidRPr="00630B13">
              <w:rPr>
                <w:i/>
              </w:rPr>
              <w:t>grub. 4 cm</w:t>
            </w:r>
          </w:p>
        </w:tc>
        <w:tc>
          <w:tcPr>
            <w:tcW w:w="7087" w:type="dxa"/>
          </w:tcPr>
          <w:p w:rsidR="00D03691" w:rsidRPr="00014A18" w:rsidRDefault="00D03691" w:rsidP="006051E4">
            <w:pPr>
              <w:rPr>
                <w:i/>
              </w:rPr>
            </w:pPr>
            <w:r w:rsidRPr="00630B13">
              <w:rPr>
                <w:i/>
              </w:rPr>
              <w:t xml:space="preserve">- warstwa ścieralna SMA </w:t>
            </w:r>
            <w:r w:rsidR="002675AB" w:rsidRPr="00630B13">
              <w:rPr>
                <w:i/>
              </w:rPr>
              <w:t>8 na odcinku od</w:t>
            </w:r>
            <w:r w:rsidR="00EA2D61" w:rsidRPr="001E445F">
              <w:rPr>
                <w:i/>
              </w:rPr>
              <w:t xml:space="preserve"> km</w:t>
            </w:r>
            <w:r w:rsidR="00B7392B" w:rsidRPr="001E445F">
              <w:rPr>
                <w:i/>
              </w:rPr>
              <w:t xml:space="preserve"> </w:t>
            </w:r>
            <w:r w:rsidR="000D2B58" w:rsidRPr="001E445F">
              <w:rPr>
                <w:i/>
              </w:rPr>
              <w:t>3+188.80</w:t>
            </w:r>
            <w:r w:rsidR="002675AB" w:rsidRPr="00014A18">
              <w:rPr>
                <w:i/>
              </w:rPr>
              <w:t xml:space="preserve"> do</w:t>
            </w:r>
            <w:r w:rsidR="00EA2D61" w:rsidRPr="001E445F">
              <w:rPr>
                <w:i/>
              </w:rPr>
              <w:t xml:space="preserve"> km</w:t>
            </w:r>
            <w:r w:rsidR="002675AB" w:rsidRPr="00014A18">
              <w:rPr>
                <w:i/>
              </w:rPr>
              <w:t xml:space="preserve"> </w:t>
            </w:r>
            <w:r w:rsidR="000D2B58" w:rsidRPr="001E445F">
              <w:rPr>
                <w:i/>
              </w:rPr>
              <w:t>4+019.24</w:t>
            </w:r>
            <w:r w:rsidR="002675AB" w:rsidRPr="00014A18">
              <w:rPr>
                <w:i/>
              </w:rPr>
              <w:t xml:space="preserve"> (przejście przez miejscowość Sorkwity</w:t>
            </w:r>
            <w:r w:rsidR="00DA30AB" w:rsidRPr="001E445F">
              <w:rPr>
                <w:i/>
              </w:rPr>
              <w:t>, dotyczy odcinka między obiektami MS/WS-4 a WS-6 oraz obiektów MS/WS-4, WS-5 oraz WS-6</w:t>
            </w:r>
            <w:r w:rsidR="002675AB" w:rsidRPr="00014A18">
              <w:rPr>
                <w:i/>
              </w:rPr>
              <w:t>)</w:t>
            </w:r>
          </w:p>
          <w:p w:rsidR="002675AB" w:rsidRPr="00014A18" w:rsidRDefault="002675AB" w:rsidP="006051E4">
            <w:pPr>
              <w:rPr>
                <w:i/>
              </w:rPr>
            </w:pPr>
            <w:r w:rsidRPr="00630B13">
              <w:rPr>
                <w:i/>
              </w:rPr>
              <w:t xml:space="preserve">- warstwa ścieralna SMA 11 </w:t>
            </w:r>
            <w:r w:rsidR="00EA2D61" w:rsidRPr="001E445F">
              <w:rPr>
                <w:i/>
              </w:rPr>
              <w:t>(</w:t>
            </w:r>
            <w:r w:rsidRPr="00014A18">
              <w:rPr>
                <w:i/>
              </w:rPr>
              <w:t>pozostała część drogi S16</w:t>
            </w:r>
            <w:r w:rsidR="00EA2D61" w:rsidRPr="001E445F">
              <w:rPr>
                <w:i/>
              </w:rPr>
              <w:t>)</w:t>
            </w:r>
          </w:p>
        </w:tc>
        <w:tc>
          <w:tcPr>
            <w:tcW w:w="1408" w:type="dxa"/>
          </w:tcPr>
          <w:p w:rsidR="00D03691" w:rsidRPr="00630B13" w:rsidRDefault="00D03691" w:rsidP="006051E4">
            <w:pPr>
              <w:rPr>
                <w:i/>
              </w:rPr>
            </w:pPr>
          </w:p>
        </w:tc>
      </w:tr>
      <w:tr w:rsidR="00D03691" w:rsidRPr="00630B13" w:rsidTr="006051E4">
        <w:trPr>
          <w:trHeight w:val="170"/>
        </w:trPr>
        <w:tc>
          <w:tcPr>
            <w:tcW w:w="331" w:type="dxa"/>
          </w:tcPr>
          <w:p w:rsidR="00D03691" w:rsidRPr="00630B13" w:rsidRDefault="00D03691" w:rsidP="006051E4">
            <w:pPr>
              <w:rPr>
                <w:i/>
              </w:rPr>
            </w:pPr>
            <w:r w:rsidRPr="00630B13">
              <w:rPr>
                <w:i/>
              </w:rPr>
              <w:t>2)</w:t>
            </w:r>
          </w:p>
        </w:tc>
        <w:tc>
          <w:tcPr>
            <w:tcW w:w="1229" w:type="dxa"/>
          </w:tcPr>
          <w:p w:rsidR="00D03691" w:rsidRPr="00630B13" w:rsidRDefault="00D03691" w:rsidP="006051E4">
            <w:pPr>
              <w:rPr>
                <w:i/>
              </w:rPr>
            </w:pPr>
            <w:r w:rsidRPr="00630B13">
              <w:rPr>
                <w:i/>
              </w:rPr>
              <w:t>grub. 8 cm</w:t>
            </w:r>
          </w:p>
        </w:tc>
        <w:tc>
          <w:tcPr>
            <w:tcW w:w="7087" w:type="dxa"/>
          </w:tcPr>
          <w:p w:rsidR="00D03691" w:rsidRPr="00630B13" w:rsidRDefault="00D03691" w:rsidP="006051E4">
            <w:pPr>
              <w:rPr>
                <w:i/>
              </w:rPr>
            </w:pPr>
            <w:r w:rsidRPr="00630B13">
              <w:rPr>
                <w:i/>
              </w:rPr>
              <w:t>- warstwa wiążąca  AC WMS 16 W</w:t>
            </w:r>
          </w:p>
        </w:tc>
        <w:tc>
          <w:tcPr>
            <w:tcW w:w="1408" w:type="dxa"/>
          </w:tcPr>
          <w:p w:rsidR="00D03691" w:rsidRPr="00630B13" w:rsidRDefault="00D03691" w:rsidP="006051E4">
            <w:pPr>
              <w:rPr>
                <w:i/>
              </w:rPr>
            </w:pPr>
          </w:p>
        </w:tc>
      </w:tr>
      <w:tr w:rsidR="00D03691" w:rsidRPr="00630B13" w:rsidTr="006051E4">
        <w:trPr>
          <w:trHeight w:val="170"/>
        </w:trPr>
        <w:tc>
          <w:tcPr>
            <w:tcW w:w="331" w:type="dxa"/>
          </w:tcPr>
          <w:p w:rsidR="00D03691" w:rsidRPr="00630B13" w:rsidRDefault="00D03691" w:rsidP="006051E4">
            <w:pPr>
              <w:rPr>
                <w:i/>
              </w:rPr>
            </w:pPr>
            <w:r w:rsidRPr="00630B13">
              <w:rPr>
                <w:i/>
              </w:rPr>
              <w:t>3)</w:t>
            </w:r>
          </w:p>
        </w:tc>
        <w:tc>
          <w:tcPr>
            <w:tcW w:w="1229" w:type="dxa"/>
          </w:tcPr>
          <w:p w:rsidR="00D03691" w:rsidRPr="00630B13" w:rsidRDefault="00D03691" w:rsidP="006051E4">
            <w:pPr>
              <w:rPr>
                <w:i/>
              </w:rPr>
            </w:pPr>
            <w:r w:rsidRPr="00630B13">
              <w:rPr>
                <w:i/>
              </w:rPr>
              <w:t>grub. 14 cm</w:t>
            </w:r>
          </w:p>
        </w:tc>
        <w:tc>
          <w:tcPr>
            <w:tcW w:w="7087" w:type="dxa"/>
          </w:tcPr>
          <w:p w:rsidR="00D03691" w:rsidRPr="00630B13" w:rsidRDefault="00D03691" w:rsidP="006051E4">
            <w:pPr>
              <w:rPr>
                <w:i/>
              </w:rPr>
            </w:pPr>
            <w:r w:rsidRPr="00630B13">
              <w:rPr>
                <w:i/>
              </w:rPr>
              <w:t>- warstwa górna podbudowy zasadniczej AC WMS 22P</w:t>
            </w:r>
          </w:p>
        </w:tc>
        <w:tc>
          <w:tcPr>
            <w:tcW w:w="1408" w:type="dxa"/>
            <w:vAlign w:val="bottom"/>
          </w:tcPr>
          <w:p w:rsidR="00D03691" w:rsidRPr="00630B13" w:rsidRDefault="00D03691" w:rsidP="006051E4">
            <w:pPr>
              <w:jc w:val="center"/>
              <w:rPr>
                <w:sz w:val="18"/>
                <w:szCs w:val="18"/>
              </w:rPr>
            </w:pPr>
            <w:r w:rsidRPr="00630B13">
              <w:rPr>
                <w:sz w:val="18"/>
                <w:szCs w:val="18"/>
              </w:rPr>
              <w:t xml:space="preserve">180 </w:t>
            </w:r>
            <w:proofErr w:type="spellStart"/>
            <w:r w:rsidRPr="00630B13">
              <w:rPr>
                <w:sz w:val="18"/>
                <w:szCs w:val="18"/>
              </w:rPr>
              <w:t>MPa</w:t>
            </w:r>
            <w:proofErr w:type="spellEnd"/>
          </w:p>
          <w:p w:rsidR="00D03691" w:rsidRPr="00014A18" w:rsidRDefault="00D03691" w:rsidP="006051E4">
            <w:pPr>
              <w:jc w:val="center"/>
              <w:rPr>
                <w:i/>
              </w:rPr>
            </w:pPr>
            <w:r w:rsidRPr="00014A18">
              <w:rPr>
                <w:rFonts w:ascii="Arial" w:hAnsi="Arial"/>
                <w:sz w:val="18"/>
                <w:szCs w:val="18"/>
                <w:u w:val="single"/>
              </w:rPr>
              <w:sym w:font="Symbol" w:char="F0D1"/>
            </w:r>
          </w:p>
        </w:tc>
      </w:tr>
      <w:tr w:rsidR="00D03691" w:rsidRPr="00630B13" w:rsidTr="006051E4">
        <w:trPr>
          <w:trHeight w:val="170"/>
        </w:trPr>
        <w:tc>
          <w:tcPr>
            <w:tcW w:w="331" w:type="dxa"/>
          </w:tcPr>
          <w:p w:rsidR="00D03691" w:rsidRPr="00630B13" w:rsidRDefault="00D03691" w:rsidP="006051E4">
            <w:pPr>
              <w:rPr>
                <w:i/>
              </w:rPr>
            </w:pPr>
            <w:r w:rsidRPr="00630B13">
              <w:rPr>
                <w:i/>
              </w:rPr>
              <w:t>4)</w:t>
            </w:r>
          </w:p>
        </w:tc>
        <w:tc>
          <w:tcPr>
            <w:tcW w:w="1229" w:type="dxa"/>
          </w:tcPr>
          <w:p w:rsidR="00D03691" w:rsidRPr="00630B13" w:rsidRDefault="00D03691" w:rsidP="006051E4">
            <w:pPr>
              <w:rPr>
                <w:i/>
              </w:rPr>
            </w:pPr>
            <w:r w:rsidRPr="00630B13">
              <w:rPr>
                <w:i/>
              </w:rPr>
              <w:t>grub. 20 cm</w:t>
            </w:r>
          </w:p>
        </w:tc>
        <w:tc>
          <w:tcPr>
            <w:tcW w:w="7087" w:type="dxa"/>
          </w:tcPr>
          <w:p w:rsidR="00D03691" w:rsidRPr="00630B13" w:rsidRDefault="00D03691" w:rsidP="006051E4">
            <w:pPr>
              <w:rPr>
                <w:i/>
              </w:rPr>
            </w:pPr>
            <w:r w:rsidRPr="00630B13">
              <w:rPr>
                <w:i/>
              </w:rPr>
              <w:t>- warstwa dolna podbudowy zasadniczej z mieszanki niezwiązanej z kruszywa C</w:t>
            </w:r>
            <w:r w:rsidRPr="00630B13">
              <w:rPr>
                <w:i/>
                <w:vertAlign w:val="subscript"/>
              </w:rPr>
              <w:t>90/3</w:t>
            </w:r>
          </w:p>
        </w:tc>
        <w:tc>
          <w:tcPr>
            <w:tcW w:w="1408" w:type="dxa"/>
            <w:vAlign w:val="bottom"/>
          </w:tcPr>
          <w:p w:rsidR="00D03691" w:rsidRPr="00630B13" w:rsidRDefault="00D03691" w:rsidP="006051E4">
            <w:pPr>
              <w:jc w:val="center"/>
              <w:rPr>
                <w:sz w:val="18"/>
                <w:szCs w:val="18"/>
              </w:rPr>
            </w:pPr>
            <w:r w:rsidRPr="00630B13">
              <w:rPr>
                <w:sz w:val="18"/>
                <w:szCs w:val="18"/>
              </w:rPr>
              <w:t xml:space="preserve">120 </w:t>
            </w:r>
            <w:proofErr w:type="spellStart"/>
            <w:r w:rsidRPr="00630B13">
              <w:rPr>
                <w:sz w:val="18"/>
                <w:szCs w:val="18"/>
              </w:rPr>
              <w:t>MPa</w:t>
            </w:r>
            <w:proofErr w:type="spellEnd"/>
          </w:p>
          <w:p w:rsidR="00D03691" w:rsidRPr="00014A18" w:rsidRDefault="00D03691" w:rsidP="006051E4">
            <w:pPr>
              <w:jc w:val="center"/>
              <w:rPr>
                <w:i/>
              </w:rPr>
            </w:pPr>
            <w:r w:rsidRPr="00014A18">
              <w:rPr>
                <w:rFonts w:ascii="Arial" w:hAnsi="Arial"/>
                <w:sz w:val="18"/>
                <w:szCs w:val="18"/>
                <w:u w:val="single"/>
              </w:rPr>
              <w:sym w:font="Symbol" w:char="F0D1"/>
            </w:r>
          </w:p>
        </w:tc>
      </w:tr>
      <w:tr w:rsidR="00D03691" w:rsidRPr="00630B13" w:rsidTr="006051E4">
        <w:trPr>
          <w:trHeight w:val="170"/>
        </w:trPr>
        <w:tc>
          <w:tcPr>
            <w:tcW w:w="8647" w:type="dxa"/>
            <w:gridSpan w:val="3"/>
          </w:tcPr>
          <w:p w:rsidR="00D03691" w:rsidRPr="00630B13" w:rsidRDefault="00D03691" w:rsidP="006051E4">
            <w:pPr>
              <w:rPr>
                <w:b/>
              </w:rPr>
            </w:pPr>
            <w:r w:rsidRPr="00630B13">
              <w:rPr>
                <w:b/>
              </w:rPr>
              <w:t>Warstwy dolne konstrukcji nawierzchni dla podłoża gruntowego o grupie nośności G1 (typ 2):</w:t>
            </w:r>
          </w:p>
        </w:tc>
        <w:tc>
          <w:tcPr>
            <w:tcW w:w="1408" w:type="dxa"/>
          </w:tcPr>
          <w:p w:rsidR="00D03691" w:rsidRPr="00630B13" w:rsidRDefault="00D03691" w:rsidP="006051E4">
            <w:pPr>
              <w:rPr>
                <w:b/>
              </w:rPr>
            </w:pPr>
          </w:p>
        </w:tc>
      </w:tr>
      <w:tr w:rsidR="00D03691" w:rsidRPr="00630B13" w:rsidTr="006051E4">
        <w:trPr>
          <w:trHeight w:val="170"/>
        </w:trPr>
        <w:tc>
          <w:tcPr>
            <w:tcW w:w="331" w:type="dxa"/>
          </w:tcPr>
          <w:p w:rsidR="00D03691" w:rsidRPr="00630B13" w:rsidRDefault="00D03691" w:rsidP="006051E4">
            <w:pPr>
              <w:rPr>
                <w:i/>
              </w:rPr>
            </w:pPr>
            <w:r w:rsidRPr="00630B13">
              <w:rPr>
                <w:i/>
              </w:rPr>
              <w:t>5)</w:t>
            </w:r>
          </w:p>
        </w:tc>
        <w:tc>
          <w:tcPr>
            <w:tcW w:w="1229" w:type="dxa"/>
          </w:tcPr>
          <w:p w:rsidR="00D03691" w:rsidRPr="00630B13" w:rsidRDefault="00D03691" w:rsidP="006051E4">
            <w:pPr>
              <w:rPr>
                <w:i/>
              </w:rPr>
            </w:pPr>
            <w:r w:rsidRPr="00630B13">
              <w:rPr>
                <w:i/>
              </w:rPr>
              <w:t>grub. 15 cm</w:t>
            </w:r>
          </w:p>
        </w:tc>
        <w:tc>
          <w:tcPr>
            <w:tcW w:w="7087" w:type="dxa"/>
          </w:tcPr>
          <w:p w:rsidR="00D03691" w:rsidRPr="00630B13" w:rsidRDefault="00D03691" w:rsidP="006051E4">
            <w:pPr>
              <w:rPr>
                <w:i/>
              </w:rPr>
            </w:pPr>
            <w:r w:rsidRPr="00630B13">
              <w:rPr>
                <w:i/>
              </w:rPr>
              <w:t>- podbudowa pomocnicza z mieszanki związanej cementem C</w:t>
            </w:r>
            <w:r w:rsidRPr="00630B13">
              <w:rPr>
                <w:i/>
                <w:vertAlign w:val="subscript"/>
              </w:rPr>
              <w:t>3/4</w:t>
            </w:r>
          </w:p>
        </w:tc>
        <w:tc>
          <w:tcPr>
            <w:tcW w:w="1408" w:type="dxa"/>
            <w:vAlign w:val="bottom"/>
          </w:tcPr>
          <w:p w:rsidR="00D03691" w:rsidRPr="00630B13" w:rsidRDefault="00D03691" w:rsidP="006051E4">
            <w:pPr>
              <w:jc w:val="center"/>
              <w:rPr>
                <w:sz w:val="18"/>
                <w:szCs w:val="18"/>
              </w:rPr>
            </w:pPr>
            <w:r w:rsidRPr="00630B13">
              <w:rPr>
                <w:sz w:val="18"/>
                <w:szCs w:val="18"/>
              </w:rPr>
              <w:t xml:space="preserve">80 </w:t>
            </w:r>
            <w:proofErr w:type="spellStart"/>
            <w:r w:rsidRPr="00630B13">
              <w:rPr>
                <w:sz w:val="18"/>
                <w:szCs w:val="18"/>
              </w:rPr>
              <w:t>MPa</w:t>
            </w:r>
            <w:proofErr w:type="spellEnd"/>
          </w:p>
          <w:p w:rsidR="00D03691" w:rsidRPr="00014A18" w:rsidRDefault="00D03691" w:rsidP="006051E4">
            <w:pPr>
              <w:jc w:val="center"/>
              <w:rPr>
                <w:i/>
              </w:rPr>
            </w:pPr>
            <w:r w:rsidRPr="00014A18">
              <w:rPr>
                <w:rFonts w:ascii="Arial" w:hAnsi="Arial"/>
                <w:sz w:val="18"/>
                <w:szCs w:val="18"/>
                <w:u w:val="single"/>
              </w:rPr>
              <w:sym w:font="Symbol" w:char="F0D1"/>
            </w:r>
          </w:p>
        </w:tc>
      </w:tr>
      <w:tr w:rsidR="00D03691" w:rsidRPr="00630B13" w:rsidTr="006051E4">
        <w:trPr>
          <w:trHeight w:val="170"/>
        </w:trPr>
        <w:tc>
          <w:tcPr>
            <w:tcW w:w="8647" w:type="dxa"/>
            <w:gridSpan w:val="3"/>
          </w:tcPr>
          <w:p w:rsidR="00D03691" w:rsidRPr="00630B13" w:rsidRDefault="00D03691" w:rsidP="006051E4">
            <w:pPr>
              <w:rPr>
                <w:b/>
              </w:rPr>
            </w:pPr>
            <w:r w:rsidRPr="00630B13">
              <w:rPr>
                <w:b/>
              </w:rPr>
              <w:t>Warstwy dolne konstrukcji nawierzchni dla podłoża gruntowego o grupie nośności G2 (typ 2):</w:t>
            </w:r>
          </w:p>
        </w:tc>
        <w:tc>
          <w:tcPr>
            <w:tcW w:w="1408" w:type="dxa"/>
          </w:tcPr>
          <w:p w:rsidR="00D03691" w:rsidRPr="00630B13" w:rsidRDefault="00D03691" w:rsidP="006051E4">
            <w:pPr>
              <w:rPr>
                <w:b/>
              </w:rPr>
            </w:pPr>
          </w:p>
        </w:tc>
      </w:tr>
      <w:tr w:rsidR="00D03691" w:rsidRPr="00630B13" w:rsidTr="006051E4">
        <w:trPr>
          <w:trHeight w:val="170"/>
        </w:trPr>
        <w:tc>
          <w:tcPr>
            <w:tcW w:w="331" w:type="dxa"/>
          </w:tcPr>
          <w:p w:rsidR="00D03691" w:rsidRPr="00630B13" w:rsidRDefault="00D03691" w:rsidP="006051E4">
            <w:pPr>
              <w:rPr>
                <w:i/>
              </w:rPr>
            </w:pPr>
            <w:r w:rsidRPr="00630B13">
              <w:rPr>
                <w:i/>
              </w:rPr>
              <w:t>5)</w:t>
            </w:r>
          </w:p>
        </w:tc>
        <w:tc>
          <w:tcPr>
            <w:tcW w:w="1229" w:type="dxa"/>
          </w:tcPr>
          <w:p w:rsidR="00D03691" w:rsidRPr="00630B13" w:rsidRDefault="00D03691" w:rsidP="006051E4">
            <w:pPr>
              <w:rPr>
                <w:i/>
              </w:rPr>
            </w:pPr>
            <w:r w:rsidRPr="00630B13">
              <w:rPr>
                <w:i/>
              </w:rPr>
              <w:t>grub. 15 cm</w:t>
            </w:r>
          </w:p>
        </w:tc>
        <w:tc>
          <w:tcPr>
            <w:tcW w:w="7087" w:type="dxa"/>
          </w:tcPr>
          <w:p w:rsidR="00D03691" w:rsidRPr="00630B13" w:rsidRDefault="00D03691" w:rsidP="006051E4">
            <w:pPr>
              <w:rPr>
                <w:i/>
              </w:rPr>
            </w:pPr>
            <w:r w:rsidRPr="00630B13">
              <w:rPr>
                <w:i/>
              </w:rPr>
              <w:t>- podbudowa pomocnicza z mieszanki związanej cementem C</w:t>
            </w:r>
            <w:r w:rsidRPr="00630B13">
              <w:rPr>
                <w:i/>
                <w:vertAlign w:val="subscript"/>
              </w:rPr>
              <w:t>3/4</w:t>
            </w:r>
          </w:p>
        </w:tc>
        <w:tc>
          <w:tcPr>
            <w:tcW w:w="1408" w:type="dxa"/>
          </w:tcPr>
          <w:p w:rsidR="00D03691" w:rsidRPr="00630B13" w:rsidRDefault="00D03691" w:rsidP="006051E4">
            <w:pPr>
              <w:jc w:val="center"/>
              <w:rPr>
                <w:sz w:val="18"/>
                <w:szCs w:val="18"/>
              </w:rPr>
            </w:pPr>
            <w:r w:rsidRPr="00630B13">
              <w:rPr>
                <w:sz w:val="18"/>
                <w:szCs w:val="18"/>
              </w:rPr>
              <w:t xml:space="preserve">80 </w:t>
            </w:r>
            <w:proofErr w:type="spellStart"/>
            <w:r w:rsidRPr="00630B13">
              <w:rPr>
                <w:sz w:val="18"/>
                <w:szCs w:val="18"/>
              </w:rPr>
              <w:t>MPa</w:t>
            </w:r>
            <w:proofErr w:type="spellEnd"/>
          </w:p>
          <w:p w:rsidR="00D03691" w:rsidRPr="00014A18" w:rsidRDefault="00D03691" w:rsidP="006051E4">
            <w:pPr>
              <w:jc w:val="center"/>
              <w:rPr>
                <w:i/>
              </w:rPr>
            </w:pPr>
            <w:r w:rsidRPr="00014A18">
              <w:rPr>
                <w:rFonts w:ascii="Arial" w:hAnsi="Arial"/>
                <w:sz w:val="18"/>
                <w:szCs w:val="18"/>
                <w:u w:val="single"/>
              </w:rPr>
              <w:sym w:font="Symbol" w:char="F0D1"/>
            </w:r>
          </w:p>
        </w:tc>
      </w:tr>
      <w:tr w:rsidR="00D03691" w:rsidRPr="00630B13" w:rsidTr="006051E4">
        <w:trPr>
          <w:trHeight w:val="170"/>
        </w:trPr>
        <w:tc>
          <w:tcPr>
            <w:tcW w:w="331" w:type="dxa"/>
          </w:tcPr>
          <w:p w:rsidR="00D03691" w:rsidRPr="00630B13" w:rsidRDefault="00D03691" w:rsidP="006051E4">
            <w:pPr>
              <w:rPr>
                <w:i/>
              </w:rPr>
            </w:pPr>
            <w:r w:rsidRPr="00630B13">
              <w:rPr>
                <w:i/>
              </w:rPr>
              <w:t>6)</w:t>
            </w:r>
          </w:p>
        </w:tc>
        <w:tc>
          <w:tcPr>
            <w:tcW w:w="1229" w:type="dxa"/>
          </w:tcPr>
          <w:p w:rsidR="00D03691" w:rsidRPr="00630B13" w:rsidRDefault="00D03691" w:rsidP="006051E4">
            <w:pPr>
              <w:rPr>
                <w:i/>
              </w:rPr>
            </w:pPr>
            <w:r w:rsidRPr="00630B13">
              <w:rPr>
                <w:i/>
              </w:rPr>
              <w:t>grub. 20 cm</w:t>
            </w:r>
          </w:p>
        </w:tc>
        <w:tc>
          <w:tcPr>
            <w:tcW w:w="7087" w:type="dxa"/>
          </w:tcPr>
          <w:p w:rsidR="00D03691" w:rsidRPr="00630B13" w:rsidRDefault="00D03691" w:rsidP="006051E4">
            <w:pPr>
              <w:rPr>
                <w:i/>
              </w:rPr>
            </w:pPr>
            <w:r w:rsidRPr="00630B13">
              <w:rPr>
                <w:i/>
              </w:rPr>
              <w:t xml:space="preserve">- warstwa </w:t>
            </w:r>
            <w:proofErr w:type="spellStart"/>
            <w:r w:rsidRPr="00630B13">
              <w:rPr>
                <w:i/>
              </w:rPr>
              <w:t>mrozoochronna</w:t>
            </w:r>
            <w:proofErr w:type="spellEnd"/>
            <w:r w:rsidRPr="00630B13">
              <w:rPr>
                <w:i/>
              </w:rPr>
              <w:t xml:space="preserve"> z mieszanki niezwiązanej CBR&gt;35% </w:t>
            </w:r>
          </w:p>
          <w:p w:rsidR="00D03691" w:rsidRPr="00630B13" w:rsidRDefault="00D03691" w:rsidP="006051E4">
            <w:pPr>
              <w:rPr>
                <w:i/>
              </w:rPr>
            </w:pPr>
            <w:r w:rsidRPr="00630B13">
              <w:rPr>
                <w:i/>
              </w:rPr>
              <w:t>(k</w:t>
            </w:r>
            <w:r w:rsidRPr="00630B13">
              <w:rPr>
                <w:i/>
                <w:vertAlign w:val="subscript"/>
              </w:rPr>
              <w:t>10</w:t>
            </w:r>
            <w:r w:rsidRPr="00630B13">
              <w:rPr>
                <w:i/>
              </w:rPr>
              <w:t>≥8m/dobę -  funkcja warstwy odsączającej), C</w:t>
            </w:r>
            <w:r w:rsidRPr="00630B13">
              <w:rPr>
                <w:i/>
                <w:vertAlign w:val="subscript"/>
              </w:rPr>
              <w:t>NR</w:t>
            </w:r>
          </w:p>
        </w:tc>
        <w:tc>
          <w:tcPr>
            <w:tcW w:w="1408" w:type="dxa"/>
            <w:vAlign w:val="bottom"/>
          </w:tcPr>
          <w:p w:rsidR="00D03691" w:rsidRPr="00630B13" w:rsidRDefault="00D03691" w:rsidP="006051E4">
            <w:pPr>
              <w:jc w:val="center"/>
              <w:rPr>
                <w:sz w:val="18"/>
                <w:szCs w:val="18"/>
              </w:rPr>
            </w:pPr>
            <w:r w:rsidRPr="00630B13">
              <w:rPr>
                <w:sz w:val="18"/>
                <w:szCs w:val="18"/>
              </w:rPr>
              <w:t xml:space="preserve">50 </w:t>
            </w:r>
            <w:proofErr w:type="spellStart"/>
            <w:r w:rsidRPr="00630B13">
              <w:rPr>
                <w:sz w:val="18"/>
                <w:szCs w:val="18"/>
              </w:rPr>
              <w:t>MPa</w:t>
            </w:r>
            <w:proofErr w:type="spellEnd"/>
          </w:p>
          <w:p w:rsidR="00D03691" w:rsidRPr="00014A18" w:rsidRDefault="00D03691" w:rsidP="006051E4">
            <w:pPr>
              <w:jc w:val="center"/>
              <w:rPr>
                <w:i/>
              </w:rPr>
            </w:pPr>
            <w:r w:rsidRPr="00014A18">
              <w:rPr>
                <w:rFonts w:ascii="Arial" w:hAnsi="Arial"/>
                <w:sz w:val="18"/>
                <w:szCs w:val="18"/>
                <w:u w:val="single"/>
              </w:rPr>
              <w:sym w:font="Symbol" w:char="F0D1"/>
            </w:r>
          </w:p>
        </w:tc>
      </w:tr>
      <w:tr w:rsidR="00D03691" w:rsidRPr="00630B13" w:rsidTr="006051E4">
        <w:trPr>
          <w:trHeight w:val="170"/>
        </w:trPr>
        <w:tc>
          <w:tcPr>
            <w:tcW w:w="8647" w:type="dxa"/>
            <w:gridSpan w:val="3"/>
          </w:tcPr>
          <w:p w:rsidR="00D03691" w:rsidRPr="00630B13" w:rsidRDefault="00D03691" w:rsidP="006051E4">
            <w:pPr>
              <w:rPr>
                <w:b/>
              </w:rPr>
            </w:pPr>
          </w:p>
          <w:p w:rsidR="00D03691" w:rsidRPr="00630B13" w:rsidRDefault="00D03691" w:rsidP="006051E4">
            <w:pPr>
              <w:rPr>
                <w:b/>
              </w:rPr>
            </w:pPr>
            <w:r w:rsidRPr="00630B13">
              <w:rPr>
                <w:b/>
              </w:rPr>
              <w:t>Warstwy dolne konstrukcji nawierzchni wraz z ulepszonym podłożem dla podłoża gruntowego o grupie nośności G3 (typ 2):</w:t>
            </w:r>
          </w:p>
        </w:tc>
        <w:tc>
          <w:tcPr>
            <w:tcW w:w="1408" w:type="dxa"/>
          </w:tcPr>
          <w:p w:rsidR="00D03691" w:rsidRPr="00630B13" w:rsidRDefault="00D03691" w:rsidP="006051E4">
            <w:pPr>
              <w:rPr>
                <w:b/>
              </w:rPr>
            </w:pPr>
          </w:p>
        </w:tc>
      </w:tr>
      <w:tr w:rsidR="00D03691" w:rsidRPr="00630B13" w:rsidTr="006051E4">
        <w:trPr>
          <w:trHeight w:val="170"/>
        </w:trPr>
        <w:tc>
          <w:tcPr>
            <w:tcW w:w="331" w:type="dxa"/>
          </w:tcPr>
          <w:p w:rsidR="00D03691" w:rsidRPr="00630B13" w:rsidRDefault="00D03691" w:rsidP="006051E4">
            <w:pPr>
              <w:rPr>
                <w:i/>
              </w:rPr>
            </w:pPr>
            <w:r w:rsidRPr="00630B13">
              <w:rPr>
                <w:i/>
              </w:rPr>
              <w:t>5)</w:t>
            </w:r>
          </w:p>
        </w:tc>
        <w:tc>
          <w:tcPr>
            <w:tcW w:w="1229" w:type="dxa"/>
          </w:tcPr>
          <w:p w:rsidR="00D03691" w:rsidRPr="00630B13" w:rsidRDefault="00D03691" w:rsidP="006051E4">
            <w:pPr>
              <w:rPr>
                <w:i/>
              </w:rPr>
            </w:pPr>
            <w:r w:rsidRPr="00630B13">
              <w:rPr>
                <w:i/>
              </w:rPr>
              <w:t>grub. 15 cm</w:t>
            </w:r>
          </w:p>
        </w:tc>
        <w:tc>
          <w:tcPr>
            <w:tcW w:w="7087" w:type="dxa"/>
          </w:tcPr>
          <w:p w:rsidR="00D03691" w:rsidRPr="00630B13" w:rsidRDefault="00D03691" w:rsidP="006051E4">
            <w:pPr>
              <w:rPr>
                <w:i/>
              </w:rPr>
            </w:pPr>
            <w:r w:rsidRPr="00630B13">
              <w:rPr>
                <w:i/>
              </w:rPr>
              <w:t>- podbudowa pomocnicza z mieszanki związanej cementem C</w:t>
            </w:r>
            <w:r w:rsidRPr="00630B13">
              <w:rPr>
                <w:i/>
                <w:vertAlign w:val="subscript"/>
              </w:rPr>
              <w:t>3/4</w:t>
            </w:r>
          </w:p>
        </w:tc>
        <w:tc>
          <w:tcPr>
            <w:tcW w:w="1408" w:type="dxa"/>
          </w:tcPr>
          <w:p w:rsidR="00D03691" w:rsidRPr="00630B13" w:rsidRDefault="00D03691" w:rsidP="006051E4">
            <w:pPr>
              <w:jc w:val="center"/>
              <w:rPr>
                <w:sz w:val="18"/>
                <w:szCs w:val="18"/>
              </w:rPr>
            </w:pPr>
            <w:r w:rsidRPr="00630B13">
              <w:rPr>
                <w:sz w:val="18"/>
                <w:szCs w:val="18"/>
              </w:rPr>
              <w:t xml:space="preserve">80 </w:t>
            </w:r>
            <w:proofErr w:type="spellStart"/>
            <w:r w:rsidRPr="00630B13">
              <w:rPr>
                <w:sz w:val="18"/>
                <w:szCs w:val="18"/>
              </w:rPr>
              <w:t>MPa</w:t>
            </w:r>
            <w:proofErr w:type="spellEnd"/>
          </w:p>
          <w:p w:rsidR="00D03691" w:rsidRPr="00014A18" w:rsidRDefault="00D03691" w:rsidP="006051E4">
            <w:pPr>
              <w:jc w:val="center"/>
              <w:rPr>
                <w:i/>
              </w:rPr>
            </w:pPr>
            <w:r w:rsidRPr="00014A18">
              <w:rPr>
                <w:rFonts w:ascii="Arial" w:hAnsi="Arial"/>
                <w:sz w:val="18"/>
                <w:szCs w:val="18"/>
                <w:u w:val="single"/>
              </w:rPr>
              <w:sym w:font="Symbol" w:char="F0D1"/>
            </w:r>
          </w:p>
        </w:tc>
      </w:tr>
      <w:tr w:rsidR="00D03691" w:rsidRPr="00630B13" w:rsidTr="006051E4">
        <w:trPr>
          <w:trHeight w:val="170"/>
        </w:trPr>
        <w:tc>
          <w:tcPr>
            <w:tcW w:w="331" w:type="dxa"/>
          </w:tcPr>
          <w:p w:rsidR="00D03691" w:rsidRPr="00630B13" w:rsidRDefault="00D03691" w:rsidP="006051E4">
            <w:pPr>
              <w:rPr>
                <w:i/>
              </w:rPr>
            </w:pPr>
            <w:r w:rsidRPr="00630B13">
              <w:rPr>
                <w:i/>
              </w:rPr>
              <w:t>6)</w:t>
            </w:r>
          </w:p>
        </w:tc>
        <w:tc>
          <w:tcPr>
            <w:tcW w:w="1229" w:type="dxa"/>
          </w:tcPr>
          <w:p w:rsidR="00D03691" w:rsidRPr="00630B13" w:rsidRDefault="00D03691" w:rsidP="006051E4">
            <w:pPr>
              <w:rPr>
                <w:i/>
              </w:rPr>
            </w:pPr>
            <w:r w:rsidRPr="00630B13">
              <w:rPr>
                <w:i/>
              </w:rPr>
              <w:t>grub. 20 cm</w:t>
            </w:r>
          </w:p>
        </w:tc>
        <w:tc>
          <w:tcPr>
            <w:tcW w:w="7087" w:type="dxa"/>
          </w:tcPr>
          <w:p w:rsidR="00D03691" w:rsidRPr="00630B13" w:rsidRDefault="00D03691" w:rsidP="006051E4">
            <w:pPr>
              <w:rPr>
                <w:i/>
              </w:rPr>
            </w:pPr>
            <w:r w:rsidRPr="00630B13">
              <w:rPr>
                <w:i/>
              </w:rPr>
              <w:t xml:space="preserve">- warstwa </w:t>
            </w:r>
            <w:proofErr w:type="spellStart"/>
            <w:r w:rsidRPr="00630B13">
              <w:rPr>
                <w:i/>
              </w:rPr>
              <w:t>mrozoochronna</w:t>
            </w:r>
            <w:proofErr w:type="spellEnd"/>
            <w:r w:rsidRPr="00630B13">
              <w:rPr>
                <w:i/>
              </w:rPr>
              <w:t xml:space="preserve"> z mieszanki niezwiązanej CBR&gt;35%</w:t>
            </w:r>
          </w:p>
          <w:p w:rsidR="00D03691" w:rsidRPr="00630B13" w:rsidRDefault="00D03691" w:rsidP="006051E4">
            <w:pPr>
              <w:rPr>
                <w:i/>
              </w:rPr>
            </w:pPr>
            <w:r w:rsidRPr="00630B13">
              <w:rPr>
                <w:i/>
              </w:rPr>
              <w:t>(k</w:t>
            </w:r>
            <w:r w:rsidRPr="00630B13">
              <w:rPr>
                <w:i/>
                <w:vertAlign w:val="subscript"/>
              </w:rPr>
              <w:t>10</w:t>
            </w:r>
            <w:r w:rsidRPr="00630B13">
              <w:rPr>
                <w:i/>
              </w:rPr>
              <w:t>≥8m/dobę -  funkcja warstwy odsączającej), C</w:t>
            </w:r>
            <w:r w:rsidRPr="00630B13">
              <w:rPr>
                <w:i/>
                <w:vertAlign w:val="subscript"/>
              </w:rPr>
              <w:t>NR</w:t>
            </w:r>
          </w:p>
        </w:tc>
        <w:tc>
          <w:tcPr>
            <w:tcW w:w="1408" w:type="dxa"/>
            <w:vAlign w:val="bottom"/>
          </w:tcPr>
          <w:p w:rsidR="00D03691" w:rsidRPr="00630B13" w:rsidRDefault="00D03691" w:rsidP="006051E4">
            <w:pPr>
              <w:jc w:val="center"/>
              <w:rPr>
                <w:sz w:val="18"/>
                <w:szCs w:val="18"/>
              </w:rPr>
            </w:pPr>
            <w:r w:rsidRPr="00630B13">
              <w:rPr>
                <w:sz w:val="18"/>
                <w:szCs w:val="18"/>
              </w:rPr>
              <w:t xml:space="preserve">50 </w:t>
            </w:r>
            <w:proofErr w:type="spellStart"/>
            <w:r w:rsidRPr="00630B13">
              <w:rPr>
                <w:sz w:val="18"/>
                <w:szCs w:val="18"/>
              </w:rPr>
              <w:t>MPa</w:t>
            </w:r>
            <w:proofErr w:type="spellEnd"/>
          </w:p>
          <w:p w:rsidR="00D03691" w:rsidRPr="00014A18" w:rsidRDefault="00D03691" w:rsidP="006051E4">
            <w:pPr>
              <w:jc w:val="center"/>
              <w:rPr>
                <w:i/>
              </w:rPr>
            </w:pPr>
            <w:r w:rsidRPr="00014A18">
              <w:rPr>
                <w:rFonts w:ascii="Arial" w:hAnsi="Arial"/>
                <w:sz w:val="18"/>
                <w:szCs w:val="18"/>
                <w:u w:val="single"/>
              </w:rPr>
              <w:sym w:font="Symbol" w:char="F0D1"/>
            </w:r>
          </w:p>
        </w:tc>
      </w:tr>
      <w:tr w:rsidR="00D03691" w:rsidRPr="00630B13" w:rsidTr="006051E4">
        <w:trPr>
          <w:trHeight w:val="170"/>
        </w:trPr>
        <w:tc>
          <w:tcPr>
            <w:tcW w:w="331" w:type="dxa"/>
          </w:tcPr>
          <w:p w:rsidR="00D03691" w:rsidRPr="00630B13" w:rsidRDefault="00D03691" w:rsidP="006051E4">
            <w:pPr>
              <w:rPr>
                <w:i/>
              </w:rPr>
            </w:pPr>
            <w:r w:rsidRPr="00630B13">
              <w:rPr>
                <w:i/>
              </w:rPr>
              <w:t>7)</w:t>
            </w:r>
          </w:p>
        </w:tc>
        <w:tc>
          <w:tcPr>
            <w:tcW w:w="1229" w:type="dxa"/>
          </w:tcPr>
          <w:p w:rsidR="00D03691" w:rsidRPr="00630B13" w:rsidRDefault="00D03691" w:rsidP="006051E4">
            <w:pPr>
              <w:rPr>
                <w:i/>
              </w:rPr>
            </w:pPr>
            <w:r w:rsidRPr="00630B13">
              <w:rPr>
                <w:i/>
              </w:rPr>
              <w:t>grub. 20 cm</w:t>
            </w:r>
          </w:p>
          <w:p w:rsidR="00D03691" w:rsidRPr="00630B13" w:rsidRDefault="00D03691" w:rsidP="006051E4">
            <w:pPr>
              <w:rPr>
                <w:i/>
              </w:rPr>
            </w:pPr>
          </w:p>
        </w:tc>
        <w:tc>
          <w:tcPr>
            <w:tcW w:w="7087" w:type="dxa"/>
          </w:tcPr>
          <w:p w:rsidR="00D03691" w:rsidRPr="00630B13" w:rsidRDefault="00D03691" w:rsidP="006051E4">
            <w:pPr>
              <w:rPr>
                <w:i/>
              </w:rPr>
            </w:pPr>
            <w:r w:rsidRPr="00630B13">
              <w:rPr>
                <w:i/>
              </w:rPr>
              <w:t xml:space="preserve">- warstwa ulepszonego podłoża z gruntu stabilizowanego </w:t>
            </w:r>
            <w:r w:rsidR="002675AB" w:rsidRPr="00630B13">
              <w:rPr>
                <w:i/>
              </w:rPr>
              <w:t>spoiwem</w:t>
            </w:r>
            <w:r w:rsidRPr="00630B13">
              <w:rPr>
                <w:i/>
              </w:rPr>
              <w:t xml:space="preserve"> C</w:t>
            </w:r>
            <w:r w:rsidRPr="00630B13">
              <w:rPr>
                <w:i/>
                <w:vertAlign w:val="subscript"/>
              </w:rPr>
              <w:t>0,4/0,5</w:t>
            </w:r>
          </w:p>
        </w:tc>
        <w:tc>
          <w:tcPr>
            <w:tcW w:w="1408" w:type="dxa"/>
            <w:vAlign w:val="bottom"/>
          </w:tcPr>
          <w:p w:rsidR="00D03691" w:rsidRPr="00630B13" w:rsidRDefault="00D03691" w:rsidP="006051E4">
            <w:pPr>
              <w:jc w:val="center"/>
              <w:rPr>
                <w:sz w:val="18"/>
                <w:szCs w:val="18"/>
              </w:rPr>
            </w:pPr>
            <w:r w:rsidRPr="00630B13">
              <w:rPr>
                <w:sz w:val="18"/>
                <w:szCs w:val="18"/>
              </w:rPr>
              <w:t xml:space="preserve">35 </w:t>
            </w:r>
            <w:proofErr w:type="spellStart"/>
            <w:r w:rsidRPr="00630B13">
              <w:rPr>
                <w:sz w:val="18"/>
                <w:szCs w:val="18"/>
              </w:rPr>
              <w:t>MPa</w:t>
            </w:r>
            <w:proofErr w:type="spellEnd"/>
          </w:p>
          <w:p w:rsidR="00D03691" w:rsidRPr="00014A18" w:rsidRDefault="00D03691" w:rsidP="006051E4">
            <w:pPr>
              <w:jc w:val="center"/>
              <w:rPr>
                <w:sz w:val="18"/>
                <w:szCs w:val="18"/>
              </w:rPr>
            </w:pPr>
            <w:r w:rsidRPr="00014A18">
              <w:rPr>
                <w:rFonts w:ascii="Arial" w:hAnsi="Arial"/>
                <w:sz w:val="18"/>
                <w:szCs w:val="18"/>
                <w:u w:val="single"/>
              </w:rPr>
              <w:sym w:font="Symbol" w:char="F0D1"/>
            </w:r>
          </w:p>
        </w:tc>
      </w:tr>
      <w:tr w:rsidR="00D03691" w:rsidRPr="00630B13" w:rsidTr="006051E4">
        <w:trPr>
          <w:trHeight w:val="170"/>
        </w:trPr>
        <w:tc>
          <w:tcPr>
            <w:tcW w:w="8647" w:type="dxa"/>
            <w:gridSpan w:val="3"/>
          </w:tcPr>
          <w:p w:rsidR="00D03691" w:rsidRPr="00630B13" w:rsidRDefault="00D03691" w:rsidP="006051E4">
            <w:pPr>
              <w:rPr>
                <w:b/>
              </w:rPr>
            </w:pPr>
            <w:r w:rsidRPr="00630B13">
              <w:rPr>
                <w:b/>
              </w:rPr>
              <w:t>Warstwy dolne konstrukcji nawierzchni wraz z ulepszonym podłożem  dla podłoża gruntowego o grupie nośności G4 (typ 2):</w:t>
            </w:r>
          </w:p>
        </w:tc>
        <w:tc>
          <w:tcPr>
            <w:tcW w:w="1408" w:type="dxa"/>
            <w:vAlign w:val="bottom"/>
          </w:tcPr>
          <w:p w:rsidR="00D03691" w:rsidRPr="00630B13" w:rsidRDefault="00D03691" w:rsidP="006051E4">
            <w:pPr>
              <w:jc w:val="center"/>
              <w:rPr>
                <w:b/>
              </w:rPr>
            </w:pPr>
          </w:p>
        </w:tc>
      </w:tr>
      <w:tr w:rsidR="00D03691" w:rsidRPr="00630B13" w:rsidTr="006051E4">
        <w:trPr>
          <w:trHeight w:val="170"/>
        </w:trPr>
        <w:tc>
          <w:tcPr>
            <w:tcW w:w="331" w:type="dxa"/>
          </w:tcPr>
          <w:p w:rsidR="00D03691" w:rsidRPr="00630B13" w:rsidRDefault="00D03691" w:rsidP="006051E4">
            <w:pPr>
              <w:rPr>
                <w:i/>
              </w:rPr>
            </w:pPr>
            <w:r w:rsidRPr="00630B13">
              <w:rPr>
                <w:i/>
              </w:rPr>
              <w:t>5)</w:t>
            </w:r>
          </w:p>
        </w:tc>
        <w:tc>
          <w:tcPr>
            <w:tcW w:w="1229" w:type="dxa"/>
          </w:tcPr>
          <w:p w:rsidR="00D03691" w:rsidRPr="00630B13" w:rsidRDefault="00D03691" w:rsidP="006051E4">
            <w:pPr>
              <w:rPr>
                <w:i/>
              </w:rPr>
            </w:pPr>
            <w:r w:rsidRPr="00630B13">
              <w:rPr>
                <w:i/>
              </w:rPr>
              <w:t>grub. 15 cm</w:t>
            </w:r>
          </w:p>
        </w:tc>
        <w:tc>
          <w:tcPr>
            <w:tcW w:w="7087" w:type="dxa"/>
          </w:tcPr>
          <w:p w:rsidR="00D03691" w:rsidRPr="00630B13" w:rsidRDefault="00D03691" w:rsidP="006051E4">
            <w:pPr>
              <w:rPr>
                <w:i/>
              </w:rPr>
            </w:pPr>
            <w:r w:rsidRPr="00630B13">
              <w:rPr>
                <w:i/>
              </w:rPr>
              <w:t>- podbudowa pomocnicza z mieszanki związanej cementem C</w:t>
            </w:r>
            <w:r w:rsidRPr="00630B13">
              <w:rPr>
                <w:i/>
                <w:vertAlign w:val="subscript"/>
              </w:rPr>
              <w:t>3/4</w:t>
            </w:r>
          </w:p>
        </w:tc>
        <w:tc>
          <w:tcPr>
            <w:tcW w:w="1408" w:type="dxa"/>
            <w:vAlign w:val="bottom"/>
          </w:tcPr>
          <w:p w:rsidR="00D03691" w:rsidRPr="00630B13" w:rsidRDefault="00D03691" w:rsidP="006051E4">
            <w:pPr>
              <w:jc w:val="center"/>
              <w:rPr>
                <w:sz w:val="18"/>
                <w:szCs w:val="18"/>
              </w:rPr>
            </w:pPr>
            <w:r w:rsidRPr="00630B13">
              <w:rPr>
                <w:sz w:val="18"/>
                <w:szCs w:val="18"/>
              </w:rPr>
              <w:t xml:space="preserve">80 </w:t>
            </w:r>
            <w:proofErr w:type="spellStart"/>
            <w:r w:rsidRPr="00630B13">
              <w:rPr>
                <w:sz w:val="18"/>
                <w:szCs w:val="18"/>
              </w:rPr>
              <w:t>MPa</w:t>
            </w:r>
            <w:proofErr w:type="spellEnd"/>
          </w:p>
          <w:p w:rsidR="00D03691" w:rsidRPr="00014A18" w:rsidRDefault="00D03691" w:rsidP="006051E4">
            <w:pPr>
              <w:jc w:val="center"/>
              <w:rPr>
                <w:i/>
              </w:rPr>
            </w:pPr>
            <w:r w:rsidRPr="00014A18">
              <w:rPr>
                <w:rFonts w:ascii="Arial" w:hAnsi="Arial"/>
                <w:sz w:val="18"/>
                <w:szCs w:val="18"/>
                <w:u w:val="single"/>
              </w:rPr>
              <w:sym w:font="Symbol" w:char="F0D1"/>
            </w:r>
          </w:p>
        </w:tc>
      </w:tr>
      <w:tr w:rsidR="00D03691" w:rsidRPr="00630B13" w:rsidTr="006051E4">
        <w:trPr>
          <w:trHeight w:val="170"/>
        </w:trPr>
        <w:tc>
          <w:tcPr>
            <w:tcW w:w="331" w:type="dxa"/>
          </w:tcPr>
          <w:p w:rsidR="00D03691" w:rsidRPr="00630B13" w:rsidRDefault="00D03691" w:rsidP="006051E4">
            <w:pPr>
              <w:rPr>
                <w:i/>
              </w:rPr>
            </w:pPr>
            <w:r w:rsidRPr="00630B13">
              <w:rPr>
                <w:i/>
              </w:rPr>
              <w:t>6)</w:t>
            </w:r>
          </w:p>
        </w:tc>
        <w:tc>
          <w:tcPr>
            <w:tcW w:w="1229" w:type="dxa"/>
          </w:tcPr>
          <w:p w:rsidR="00D03691" w:rsidRPr="00630B13" w:rsidRDefault="00D03691" w:rsidP="006051E4">
            <w:pPr>
              <w:rPr>
                <w:i/>
              </w:rPr>
            </w:pPr>
            <w:r w:rsidRPr="00630B13">
              <w:rPr>
                <w:i/>
              </w:rPr>
              <w:t>grub. 20 cm</w:t>
            </w:r>
          </w:p>
        </w:tc>
        <w:tc>
          <w:tcPr>
            <w:tcW w:w="7087" w:type="dxa"/>
          </w:tcPr>
          <w:p w:rsidR="00D03691" w:rsidRPr="00630B13" w:rsidRDefault="00D03691" w:rsidP="006051E4">
            <w:pPr>
              <w:rPr>
                <w:i/>
              </w:rPr>
            </w:pPr>
            <w:r w:rsidRPr="00630B13">
              <w:rPr>
                <w:i/>
              </w:rPr>
              <w:t xml:space="preserve">- warstwa </w:t>
            </w:r>
            <w:proofErr w:type="spellStart"/>
            <w:r w:rsidRPr="00630B13">
              <w:rPr>
                <w:i/>
              </w:rPr>
              <w:t>mrozoochronna</w:t>
            </w:r>
            <w:proofErr w:type="spellEnd"/>
            <w:r w:rsidRPr="00630B13">
              <w:rPr>
                <w:i/>
              </w:rPr>
              <w:t xml:space="preserve"> z mieszanki niezwiązanej CBR&gt;35%</w:t>
            </w:r>
          </w:p>
          <w:p w:rsidR="00D03691" w:rsidRPr="00630B13" w:rsidRDefault="00D03691" w:rsidP="006051E4">
            <w:pPr>
              <w:rPr>
                <w:i/>
              </w:rPr>
            </w:pPr>
            <w:r w:rsidRPr="00630B13">
              <w:rPr>
                <w:i/>
              </w:rPr>
              <w:t>(k</w:t>
            </w:r>
            <w:r w:rsidRPr="00630B13">
              <w:rPr>
                <w:i/>
                <w:vertAlign w:val="subscript"/>
              </w:rPr>
              <w:t>10</w:t>
            </w:r>
            <w:r w:rsidRPr="00630B13">
              <w:rPr>
                <w:i/>
              </w:rPr>
              <w:t>≥8m/dobę -  funkcja warstwy odsączającej), C</w:t>
            </w:r>
            <w:r w:rsidRPr="00630B13">
              <w:rPr>
                <w:i/>
                <w:vertAlign w:val="subscript"/>
              </w:rPr>
              <w:t>NR</w:t>
            </w:r>
          </w:p>
        </w:tc>
        <w:tc>
          <w:tcPr>
            <w:tcW w:w="1408" w:type="dxa"/>
            <w:vAlign w:val="bottom"/>
          </w:tcPr>
          <w:p w:rsidR="00D03691" w:rsidRPr="00630B13" w:rsidRDefault="00D03691" w:rsidP="006051E4">
            <w:pPr>
              <w:jc w:val="center"/>
              <w:rPr>
                <w:sz w:val="18"/>
                <w:szCs w:val="18"/>
              </w:rPr>
            </w:pPr>
            <w:r w:rsidRPr="00630B13">
              <w:rPr>
                <w:sz w:val="18"/>
                <w:szCs w:val="18"/>
              </w:rPr>
              <w:t xml:space="preserve">50 </w:t>
            </w:r>
            <w:proofErr w:type="spellStart"/>
            <w:r w:rsidRPr="00630B13">
              <w:rPr>
                <w:sz w:val="18"/>
                <w:szCs w:val="18"/>
              </w:rPr>
              <w:t>MPa</w:t>
            </w:r>
            <w:proofErr w:type="spellEnd"/>
          </w:p>
          <w:p w:rsidR="00D03691" w:rsidRPr="00014A18" w:rsidRDefault="00D03691" w:rsidP="006051E4">
            <w:pPr>
              <w:jc w:val="center"/>
              <w:rPr>
                <w:i/>
              </w:rPr>
            </w:pPr>
            <w:r w:rsidRPr="00014A18">
              <w:rPr>
                <w:rFonts w:ascii="Arial" w:hAnsi="Arial"/>
                <w:sz w:val="18"/>
                <w:szCs w:val="18"/>
                <w:u w:val="single"/>
              </w:rPr>
              <w:sym w:font="Symbol" w:char="F0D1"/>
            </w:r>
          </w:p>
        </w:tc>
      </w:tr>
      <w:tr w:rsidR="00D03691" w:rsidRPr="00630B13" w:rsidTr="006051E4">
        <w:trPr>
          <w:trHeight w:val="170"/>
        </w:trPr>
        <w:tc>
          <w:tcPr>
            <w:tcW w:w="331" w:type="dxa"/>
          </w:tcPr>
          <w:p w:rsidR="00D03691" w:rsidRPr="00630B13" w:rsidRDefault="00D03691" w:rsidP="006051E4">
            <w:pPr>
              <w:rPr>
                <w:i/>
              </w:rPr>
            </w:pPr>
            <w:r w:rsidRPr="00630B13">
              <w:rPr>
                <w:i/>
              </w:rPr>
              <w:t>7)</w:t>
            </w:r>
          </w:p>
        </w:tc>
        <w:tc>
          <w:tcPr>
            <w:tcW w:w="1229" w:type="dxa"/>
          </w:tcPr>
          <w:p w:rsidR="00D03691" w:rsidRPr="00630B13" w:rsidRDefault="00D03691" w:rsidP="006051E4">
            <w:pPr>
              <w:rPr>
                <w:i/>
              </w:rPr>
            </w:pPr>
            <w:r w:rsidRPr="00630B13">
              <w:rPr>
                <w:i/>
              </w:rPr>
              <w:t>grub. 25 cm</w:t>
            </w:r>
          </w:p>
          <w:p w:rsidR="00D03691" w:rsidRPr="00630B13" w:rsidRDefault="00D03691" w:rsidP="006051E4">
            <w:pPr>
              <w:rPr>
                <w:i/>
              </w:rPr>
            </w:pPr>
          </w:p>
        </w:tc>
        <w:tc>
          <w:tcPr>
            <w:tcW w:w="7087" w:type="dxa"/>
          </w:tcPr>
          <w:p w:rsidR="00D03691" w:rsidRPr="00630B13" w:rsidRDefault="00D03691" w:rsidP="006051E4">
            <w:pPr>
              <w:rPr>
                <w:i/>
              </w:rPr>
            </w:pPr>
            <w:r w:rsidRPr="00630B13">
              <w:rPr>
                <w:i/>
              </w:rPr>
              <w:t xml:space="preserve">- warstwa ulepszonego podłoża z gruntu stabilizowanego </w:t>
            </w:r>
            <w:r w:rsidR="002675AB" w:rsidRPr="00630B13">
              <w:rPr>
                <w:i/>
              </w:rPr>
              <w:t>spoiwem</w:t>
            </w:r>
            <w:r w:rsidRPr="00630B13">
              <w:rPr>
                <w:i/>
              </w:rPr>
              <w:t xml:space="preserve"> C</w:t>
            </w:r>
            <w:r w:rsidRPr="00630B13">
              <w:rPr>
                <w:i/>
                <w:vertAlign w:val="subscript"/>
              </w:rPr>
              <w:t>0,4/0,5</w:t>
            </w:r>
          </w:p>
        </w:tc>
        <w:tc>
          <w:tcPr>
            <w:tcW w:w="1408" w:type="dxa"/>
            <w:vAlign w:val="bottom"/>
          </w:tcPr>
          <w:p w:rsidR="00D03691" w:rsidRPr="00630B13" w:rsidRDefault="00D03691" w:rsidP="006051E4">
            <w:pPr>
              <w:jc w:val="center"/>
              <w:rPr>
                <w:sz w:val="18"/>
                <w:szCs w:val="18"/>
              </w:rPr>
            </w:pPr>
            <w:r w:rsidRPr="00630B13">
              <w:rPr>
                <w:sz w:val="18"/>
                <w:szCs w:val="18"/>
              </w:rPr>
              <w:t xml:space="preserve">25 </w:t>
            </w:r>
            <w:proofErr w:type="spellStart"/>
            <w:r w:rsidRPr="00630B13">
              <w:rPr>
                <w:sz w:val="18"/>
                <w:szCs w:val="18"/>
              </w:rPr>
              <w:t>MPa</w:t>
            </w:r>
            <w:proofErr w:type="spellEnd"/>
          </w:p>
          <w:p w:rsidR="00D03691" w:rsidRPr="00014A18" w:rsidRDefault="00D03691" w:rsidP="006051E4">
            <w:pPr>
              <w:jc w:val="center"/>
              <w:rPr>
                <w:i/>
              </w:rPr>
            </w:pPr>
            <w:r w:rsidRPr="00014A18">
              <w:rPr>
                <w:rFonts w:ascii="Arial" w:hAnsi="Arial"/>
                <w:sz w:val="18"/>
                <w:szCs w:val="18"/>
                <w:u w:val="single"/>
              </w:rPr>
              <w:sym w:font="Symbol" w:char="F0D1"/>
            </w:r>
          </w:p>
        </w:tc>
      </w:tr>
    </w:tbl>
    <w:p w:rsidR="00D03691" w:rsidRPr="00630B13" w:rsidRDefault="00D03691" w:rsidP="00D03691">
      <w:pPr>
        <w:spacing w:after="0" w:line="360" w:lineRule="auto"/>
        <w:jc w:val="both"/>
        <w:rPr>
          <w:rFonts w:ascii="Verdana" w:hAnsi="Verdana"/>
          <w:sz w:val="20"/>
        </w:rPr>
      </w:pPr>
    </w:p>
    <w:p w:rsidR="00F74C1A" w:rsidRPr="00630B13" w:rsidRDefault="00F74C1A" w:rsidP="00B558EA">
      <w:pPr>
        <w:spacing w:after="0" w:line="360" w:lineRule="auto"/>
        <w:jc w:val="both"/>
        <w:rPr>
          <w:rFonts w:ascii="Verdana" w:hAnsi="Verdana"/>
          <w:sz w:val="20"/>
        </w:rPr>
      </w:pPr>
    </w:p>
    <w:p w:rsidR="00F74C1A" w:rsidRPr="00630B13" w:rsidRDefault="00F74C1A" w:rsidP="00B558EA">
      <w:pPr>
        <w:spacing w:after="0" w:line="360" w:lineRule="auto"/>
        <w:jc w:val="both"/>
        <w:rPr>
          <w:rFonts w:ascii="Verdana" w:hAnsi="Verdana"/>
          <w:sz w:val="20"/>
        </w:rPr>
      </w:pPr>
    </w:p>
    <w:p w:rsidR="00F74C1A" w:rsidRPr="00630B13" w:rsidRDefault="00F74C1A" w:rsidP="00B558EA">
      <w:pPr>
        <w:spacing w:after="0" w:line="360" w:lineRule="auto"/>
        <w:jc w:val="both"/>
        <w:rPr>
          <w:rFonts w:ascii="Verdana" w:hAnsi="Verdana"/>
          <w:sz w:val="20"/>
        </w:rPr>
      </w:pPr>
    </w:p>
    <w:p w:rsidR="00016A6A" w:rsidRPr="00630B13" w:rsidRDefault="00016A6A" w:rsidP="00D03691">
      <w:pPr>
        <w:spacing w:after="0" w:line="360" w:lineRule="auto"/>
        <w:jc w:val="both"/>
        <w:rPr>
          <w:rFonts w:ascii="Verdana" w:hAnsi="Verdana"/>
          <w:sz w:val="20"/>
        </w:rPr>
      </w:pPr>
    </w:p>
    <w:p w:rsidR="00016A6A" w:rsidRPr="00630B13" w:rsidRDefault="00016A6A" w:rsidP="00D03691">
      <w:pPr>
        <w:spacing w:after="0" w:line="360" w:lineRule="auto"/>
        <w:jc w:val="both"/>
        <w:rPr>
          <w:rFonts w:ascii="Verdana" w:hAnsi="Verdana"/>
          <w:sz w:val="20"/>
        </w:rPr>
      </w:pPr>
    </w:p>
    <w:tbl>
      <w:tblPr>
        <w:tblStyle w:val="Tabela-Siatka"/>
        <w:tblW w:w="10055" w:type="dxa"/>
        <w:tblInd w:w="-85" w:type="dxa"/>
        <w:tblCellMar>
          <w:left w:w="57" w:type="dxa"/>
          <w:right w:w="57" w:type="dxa"/>
        </w:tblCellMar>
        <w:tblLook w:val="04A0" w:firstRow="1" w:lastRow="0" w:firstColumn="1" w:lastColumn="0" w:noHBand="0" w:noVBand="1"/>
      </w:tblPr>
      <w:tblGrid>
        <w:gridCol w:w="331"/>
        <w:gridCol w:w="1229"/>
        <w:gridCol w:w="7087"/>
        <w:gridCol w:w="1408"/>
      </w:tblGrid>
      <w:tr w:rsidR="00D7744A" w:rsidRPr="00630B13" w:rsidTr="00D7744A">
        <w:trPr>
          <w:trHeight w:val="170"/>
        </w:trPr>
        <w:tc>
          <w:tcPr>
            <w:tcW w:w="8647" w:type="dxa"/>
            <w:gridSpan w:val="3"/>
          </w:tcPr>
          <w:p w:rsidR="00D7744A" w:rsidRPr="00014A18" w:rsidRDefault="00D7744A" w:rsidP="00D7744A">
            <w:r w:rsidRPr="00630B13">
              <w:rPr>
                <w:b/>
              </w:rPr>
              <w:t xml:space="preserve">Warstwy górne konstrukcji nawierzchni podatnej </w:t>
            </w:r>
            <w:r w:rsidR="00016A6A" w:rsidRPr="00630B13">
              <w:rPr>
                <w:b/>
              </w:rPr>
              <w:t>DK59</w:t>
            </w:r>
            <w:r w:rsidR="001559F4" w:rsidRPr="00630B13">
              <w:rPr>
                <w:b/>
              </w:rPr>
              <w:t xml:space="preserve"> </w:t>
            </w:r>
            <w:r w:rsidR="001559F4" w:rsidRPr="001E445F">
              <w:rPr>
                <w:b/>
              </w:rPr>
              <w:t>oraz przebudowywanej</w:t>
            </w:r>
            <w:r w:rsidR="000014ED" w:rsidRPr="001E445F">
              <w:rPr>
                <w:b/>
              </w:rPr>
              <w:t xml:space="preserve"> istniejącej</w:t>
            </w:r>
            <w:r w:rsidR="001559F4" w:rsidRPr="001E445F">
              <w:rPr>
                <w:b/>
              </w:rPr>
              <w:t xml:space="preserve"> DK59</w:t>
            </w:r>
            <w:r w:rsidRPr="00014A18">
              <w:t>:</w:t>
            </w:r>
          </w:p>
        </w:tc>
        <w:tc>
          <w:tcPr>
            <w:tcW w:w="1408" w:type="dxa"/>
          </w:tcPr>
          <w:p w:rsidR="00D7744A" w:rsidRPr="00630B13" w:rsidRDefault="00D7744A" w:rsidP="00F74C1A">
            <w:pPr>
              <w:spacing w:after="0" w:line="240" w:lineRule="auto"/>
              <w:rPr>
                <w:b/>
              </w:rPr>
            </w:pPr>
            <w:r w:rsidRPr="00630B13">
              <w:rPr>
                <w:b/>
              </w:rPr>
              <w:t>Wymagania</w:t>
            </w:r>
          </w:p>
          <w:p w:rsidR="00D7744A" w:rsidRPr="00630B13" w:rsidRDefault="00D7744A" w:rsidP="00F74C1A">
            <w:pPr>
              <w:spacing w:after="0" w:line="240" w:lineRule="auto"/>
              <w:rPr>
                <w:b/>
                <w:vertAlign w:val="subscript"/>
              </w:rPr>
            </w:pPr>
            <w:r w:rsidRPr="00630B13">
              <w:rPr>
                <w:b/>
              </w:rPr>
              <w:t>dot. wtórnego modułu odkształcenia E</w:t>
            </w:r>
            <w:r w:rsidRPr="00630B13">
              <w:rPr>
                <w:b/>
                <w:vertAlign w:val="subscript"/>
              </w:rPr>
              <w:t>2</w:t>
            </w:r>
          </w:p>
          <w:p w:rsidR="00F74C1A" w:rsidRPr="00630B13" w:rsidRDefault="00F74C1A" w:rsidP="00F74C1A">
            <w:pPr>
              <w:spacing w:after="0" w:line="240" w:lineRule="auto"/>
              <w:rPr>
                <w:b/>
                <w:vertAlign w:val="subscript"/>
              </w:rPr>
            </w:pPr>
            <w:r w:rsidRPr="00630B13">
              <w:rPr>
                <w:b/>
                <w:bCs/>
                <w:vertAlign w:val="subscript"/>
              </w:rPr>
              <w:t>(dla warstwy poniżej)</w:t>
            </w:r>
          </w:p>
        </w:tc>
      </w:tr>
      <w:tr w:rsidR="00D7744A" w:rsidRPr="00630B13" w:rsidTr="00D7744A">
        <w:trPr>
          <w:trHeight w:val="170"/>
        </w:trPr>
        <w:tc>
          <w:tcPr>
            <w:tcW w:w="331" w:type="dxa"/>
          </w:tcPr>
          <w:p w:rsidR="00D7744A" w:rsidRPr="00630B13" w:rsidRDefault="00D7744A" w:rsidP="00D7744A">
            <w:pPr>
              <w:rPr>
                <w:i/>
              </w:rPr>
            </w:pPr>
            <w:r w:rsidRPr="00630B13">
              <w:rPr>
                <w:i/>
              </w:rPr>
              <w:t>1)</w:t>
            </w:r>
          </w:p>
        </w:tc>
        <w:tc>
          <w:tcPr>
            <w:tcW w:w="1229" w:type="dxa"/>
            <w:vAlign w:val="bottom"/>
          </w:tcPr>
          <w:p w:rsidR="00D7744A" w:rsidRPr="00630B13" w:rsidRDefault="00D7744A" w:rsidP="00D7744A">
            <w:pPr>
              <w:rPr>
                <w:i/>
              </w:rPr>
            </w:pPr>
            <w:r w:rsidRPr="00630B13">
              <w:rPr>
                <w:i/>
              </w:rPr>
              <w:t>grub. 4 cm</w:t>
            </w:r>
          </w:p>
        </w:tc>
        <w:tc>
          <w:tcPr>
            <w:tcW w:w="7087" w:type="dxa"/>
          </w:tcPr>
          <w:p w:rsidR="00D7744A" w:rsidRPr="00630B13" w:rsidRDefault="00D7744A" w:rsidP="00D7744A">
            <w:pPr>
              <w:rPr>
                <w:i/>
              </w:rPr>
            </w:pPr>
            <w:r w:rsidRPr="00630B13">
              <w:rPr>
                <w:i/>
              </w:rPr>
              <w:t xml:space="preserve">- warstwa ścieralna SMA </w:t>
            </w:r>
            <w:r w:rsidR="002675AB" w:rsidRPr="00630B13">
              <w:rPr>
                <w:i/>
              </w:rPr>
              <w:t>8</w:t>
            </w:r>
          </w:p>
        </w:tc>
        <w:tc>
          <w:tcPr>
            <w:tcW w:w="1408" w:type="dxa"/>
          </w:tcPr>
          <w:p w:rsidR="00D7744A" w:rsidRPr="00630B13" w:rsidRDefault="00D7744A" w:rsidP="00D7744A">
            <w:pPr>
              <w:rPr>
                <w:i/>
              </w:rPr>
            </w:pPr>
          </w:p>
        </w:tc>
      </w:tr>
      <w:tr w:rsidR="00D7744A" w:rsidRPr="00630B13" w:rsidTr="00D7744A">
        <w:trPr>
          <w:trHeight w:val="170"/>
        </w:trPr>
        <w:tc>
          <w:tcPr>
            <w:tcW w:w="331" w:type="dxa"/>
          </w:tcPr>
          <w:p w:rsidR="00D7744A" w:rsidRPr="00630B13" w:rsidRDefault="00D7744A" w:rsidP="00D7744A">
            <w:pPr>
              <w:rPr>
                <w:i/>
              </w:rPr>
            </w:pPr>
            <w:r w:rsidRPr="00630B13">
              <w:rPr>
                <w:i/>
              </w:rPr>
              <w:t>2)</w:t>
            </w:r>
          </w:p>
        </w:tc>
        <w:tc>
          <w:tcPr>
            <w:tcW w:w="1229" w:type="dxa"/>
          </w:tcPr>
          <w:p w:rsidR="00D7744A" w:rsidRPr="00630B13" w:rsidRDefault="00D7744A" w:rsidP="00D7744A">
            <w:pPr>
              <w:rPr>
                <w:i/>
              </w:rPr>
            </w:pPr>
            <w:r w:rsidRPr="00630B13">
              <w:rPr>
                <w:i/>
              </w:rPr>
              <w:t>grub. 8 cm</w:t>
            </w:r>
          </w:p>
        </w:tc>
        <w:tc>
          <w:tcPr>
            <w:tcW w:w="7087" w:type="dxa"/>
          </w:tcPr>
          <w:p w:rsidR="00D7744A" w:rsidRPr="00630B13" w:rsidRDefault="00D7744A" w:rsidP="00D7744A">
            <w:pPr>
              <w:rPr>
                <w:i/>
              </w:rPr>
            </w:pPr>
            <w:r w:rsidRPr="00630B13">
              <w:rPr>
                <w:i/>
              </w:rPr>
              <w:t>- warstwa wiążąca  AC WMS 16 W</w:t>
            </w:r>
          </w:p>
        </w:tc>
        <w:tc>
          <w:tcPr>
            <w:tcW w:w="1408" w:type="dxa"/>
          </w:tcPr>
          <w:p w:rsidR="00D7744A" w:rsidRPr="00630B13" w:rsidRDefault="00D7744A" w:rsidP="00D7744A">
            <w:pPr>
              <w:rPr>
                <w:i/>
              </w:rPr>
            </w:pPr>
          </w:p>
        </w:tc>
      </w:tr>
      <w:tr w:rsidR="00D7744A" w:rsidRPr="00630B13" w:rsidTr="00D7744A">
        <w:trPr>
          <w:trHeight w:val="170"/>
        </w:trPr>
        <w:tc>
          <w:tcPr>
            <w:tcW w:w="331" w:type="dxa"/>
          </w:tcPr>
          <w:p w:rsidR="00D7744A" w:rsidRPr="00630B13" w:rsidRDefault="00D7744A" w:rsidP="00D7744A">
            <w:pPr>
              <w:rPr>
                <w:i/>
              </w:rPr>
            </w:pPr>
            <w:r w:rsidRPr="00630B13">
              <w:rPr>
                <w:i/>
              </w:rPr>
              <w:t>3)</w:t>
            </w:r>
          </w:p>
        </w:tc>
        <w:tc>
          <w:tcPr>
            <w:tcW w:w="1229" w:type="dxa"/>
          </w:tcPr>
          <w:p w:rsidR="00D7744A" w:rsidRPr="00630B13" w:rsidRDefault="00D7744A" w:rsidP="00D7744A">
            <w:pPr>
              <w:rPr>
                <w:i/>
              </w:rPr>
            </w:pPr>
            <w:r w:rsidRPr="00630B13">
              <w:rPr>
                <w:i/>
              </w:rPr>
              <w:t>grub. 10  cm</w:t>
            </w:r>
          </w:p>
        </w:tc>
        <w:tc>
          <w:tcPr>
            <w:tcW w:w="7087" w:type="dxa"/>
          </w:tcPr>
          <w:p w:rsidR="00D7744A" w:rsidRPr="00630B13" w:rsidRDefault="00D7744A" w:rsidP="00D7744A">
            <w:pPr>
              <w:rPr>
                <w:i/>
              </w:rPr>
            </w:pPr>
            <w:r w:rsidRPr="00630B13">
              <w:rPr>
                <w:i/>
              </w:rPr>
              <w:t>- warstwa górna podbudowy zasadniczej AC WMS 22P</w:t>
            </w:r>
          </w:p>
        </w:tc>
        <w:tc>
          <w:tcPr>
            <w:tcW w:w="1408" w:type="dxa"/>
            <w:vAlign w:val="bottom"/>
          </w:tcPr>
          <w:p w:rsidR="00D7744A" w:rsidRPr="00630B13" w:rsidRDefault="00D7744A" w:rsidP="00D7744A">
            <w:pPr>
              <w:jc w:val="center"/>
              <w:rPr>
                <w:sz w:val="18"/>
                <w:szCs w:val="18"/>
              </w:rPr>
            </w:pPr>
            <w:r w:rsidRPr="00630B13">
              <w:rPr>
                <w:sz w:val="18"/>
                <w:szCs w:val="18"/>
              </w:rPr>
              <w:t xml:space="preserve">180 </w:t>
            </w:r>
            <w:proofErr w:type="spellStart"/>
            <w:r w:rsidRPr="00630B13">
              <w:rPr>
                <w:sz w:val="18"/>
                <w:szCs w:val="18"/>
              </w:rPr>
              <w:t>MPa</w:t>
            </w:r>
            <w:proofErr w:type="spellEnd"/>
          </w:p>
          <w:p w:rsidR="00D7744A" w:rsidRPr="00014A18" w:rsidRDefault="00D7744A" w:rsidP="00D7744A">
            <w:pPr>
              <w:jc w:val="center"/>
              <w:rPr>
                <w:i/>
              </w:rPr>
            </w:pPr>
            <w:r w:rsidRPr="00014A18">
              <w:rPr>
                <w:rFonts w:ascii="Arial" w:hAnsi="Arial"/>
                <w:sz w:val="18"/>
                <w:szCs w:val="18"/>
                <w:u w:val="single"/>
              </w:rPr>
              <w:sym w:font="Symbol" w:char="F0D1"/>
            </w:r>
          </w:p>
        </w:tc>
      </w:tr>
      <w:tr w:rsidR="00D7744A" w:rsidRPr="00630B13" w:rsidTr="00D7744A">
        <w:trPr>
          <w:trHeight w:val="170"/>
        </w:trPr>
        <w:tc>
          <w:tcPr>
            <w:tcW w:w="331" w:type="dxa"/>
          </w:tcPr>
          <w:p w:rsidR="00D7744A" w:rsidRPr="00630B13" w:rsidRDefault="00D7744A" w:rsidP="00D7744A">
            <w:pPr>
              <w:rPr>
                <w:i/>
              </w:rPr>
            </w:pPr>
            <w:r w:rsidRPr="00630B13">
              <w:rPr>
                <w:i/>
              </w:rPr>
              <w:t>4)</w:t>
            </w:r>
          </w:p>
        </w:tc>
        <w:tc>
          <w:tcPr>
            <w:tcW w:w="1229" w:type="dxa"/>
          </w:tcPr>
          <w:p w:rsidR="00D7744A" w:rsidRPr="00630B13" w:rsidRDefault="00D7744A" w:rsidP="00D7744A">
            <w:pPr>
              <w:rPr>
                <w:i/>
              </w:rPr>
            </w:pPr>
            <w:r w:rsidRPr="00630B13">
              <w:rPr>
                <w:i/>
              </w:rPr>
              <w:t>grub. 20 cm</w:t>
            </w:r>
          </w:p>
        </w:tc>
        <w:tc>
          <w:tcPr>
            <w:tcW w:w="7087" w:type="dxa"/>
          </w:tcPr>
          <w:p w:rsidR="00D7744A" w:rsidRPr="00630B13" w:rsidRDefault="00D7744A" w:rsidP="00D7744A">
            <w:pPr>
              <w:rPr>
                <w:i/>
              </w:rPr>
            </w:pPr>
            <w:r w:rsidRPr="00630B13">
              <w:rPr>
                <w:i/>
              </w:rPr>
              <w:t>- warstwa dolna podbudowy zasadniczej z mieszanki niezwiązanej z kruszywa C</w:t>
            </w:r>
            <w:r w:rsidRPr="00630B13">
              <w:rPr>
                <w:i/>
                <w:vertAlign w:val="subscript"/>
              </w:rPr>
              <w:t>90/3</w:t>
            </w:r>
          </w:p>
        </w:tc>
        <w:tc>
          <w:tcPr>
            <w:tcW w:w="1408" w:type="dxa"/>
            <w:vAlign w:val="bottom"/>
          </w:tcPr>
          <w:p w:rsidR="00D7744A" w:rsidRPr="00630B13" w:rsidRDefault="00D7744A" w:rsidP="00D7744A">
            <w:pPr>
              <w:jc w:val="center"/>
              <w:rPr>
                <w:sz w:val="18"/>
                <w:szCs w:val="18"/>
              </w:rPr>
            </w:pPr>
            <w:r w:rsidRPr="00630B13">
              <w:rPr>
                <w:sz w:val="18"/>
                <w:szCs w:val="18"/>
              </w:rPr>
              <w:t xml:space="preserve">120 </w:t>
            </w:r>
            <w:proofErr w:type="spellStart"/>
            <w:r w:rsidRPr="00630B13">
              <w:rPr>
                <w:sz w:val="18"/>
                <w:szCs w:val="18"/>
              </w:rPr>
              <w:t>MPa</w:t>
            </w:r>
            <w:proofErr w:type="spellEnd"/>
          </w:p>
          <w:p w:rsidR="00D7744A" w:rsidRPr="00014A18" w:rsidRDefault="00D7744A" w:rsidP="00D7744A">
            <w:pPr>
              <w:jc w:val="center"/>
              <w:rPr>
                <w:i/>
              </w:rPr>
            </w:pPr>
            <w:r w:rsidRPr="00014A18">
              <w:rPr>
                <w:rFonts w:ascii="Arial" w:hAnsi="Arial"/>
                <w:sz w:val="18"/>
                <w:szCs w:val="18"/>
                <w:u w:val="single"/>
              </w:rPr>
              <w:sym w:font="Symbol" w:char="F0D1"/>
            </w:r>
          </w:p>
        </w:tc>
      </w:tr>
      <w:tr w:rsidR="00D7744A" w:rsidRPr="00630B13" w:rsidTr="00D7744A">
        <w:trPr>
          <w:trHeight w:val="170"/>
        </w:trPr>
        <w:tc>
          <w:tcPr>
            <w:tcW w:w="8647" w:type="dxa"/>
            <w:gridSpan w:val="3"/>
          </w:tcPr>
          <w:p w:rsidR="00D7744A" w:rsidRPr="00630B13" w:rsidRDefault="00D7744A" w:rsidP="00D7744A">
            <w:pPr>
              <w:rPr>
                <w:b/>
              </w:rPr>
            </w:pPr>
            <w:r w:rsidRPr="00630B13">
              <w:rPr>
                <w:b/>
              </w:rPr>
              <w:t>Warstwy dolne konstrukcji nawierzchni dla podłoża gruntowego o grupie nośności G1 (typ 2):</w:t>
            </w:r>
          </w:p>
        </w:tc>
        <w:tc>
          <w:tcPr>
            <w:tcW w:w="1408" w:type="dxa"/>
          </w:tcPr>
          <w:p w:rsidR="00D7744A" w:rsidRPr="00630B13" w:rsidRDefault="00D7744A" w:rsidP="00D7744A">
            <w:pPr>
              <w:rPr>
                <w:b/>
              </w:rPr>
            </w:pPr>
          </w:p>
        </w:tc>
      </w:tr>
      <w:tr w:rsidR="00D7744A" w:rsidRPr="00630B13" w:rsidTr="00D7744A">
        <w:trPr>
          <w:trHeight w:val="170"/>
        </w:trPr>
        <w:tc>
          <w:tcPr>
            <w:tcW w:w="331" w:type="dxa"/>
          </w:tcPr>
          <w:p w:rsidR="00D7744A" w:rsidRPr="00630B13" w:rsidRDefault="00D7744A" w:rsidP="00D7744A">
            <w:pPr>
              <w:rPr>
                <w:i/>
              </w:rPr>
            </w:pPr>
            <w:r w:rsidRPr="00630B13">
              <w:rPr>
                <w:i/>
              </w:rPr>
              <w:t>5)</w:t>
            </w:r>
          </w:p>
        </w:tc>
        <w:tc>
          <w:tcPr>
            <w:tcW w:w="1229" w:type="dxa"/>
          </w:tcPr>
          <w:p w:rsidR="00D7744A" w:rsidRPr="00630B13" w:rsidRDefault="00D7744A" w:rsidP="00D7744A">
            <w:pPr>
              <w:rPr>
                <w:i/>
              </w:rPr>
            </w:pPr>
            <w:r w:rsidRPr="00630B13">
              <w:rPr>
                <w:i/>
              </w:rPr>
              <w:t>grub. 15 cm</w:t>
            </w:r>
          </w:p>
        </w:tc>
        <w:tc>
          <w:tcPr>
            <w:tcW w:w="7087" w:type="dxa"/>
          </w:tcPr>
          <w:p w:rsidR="00D7744A" w:rsidRPr="00630B13" w:rsidRDefault="00D7744A" w:rsidP="00D7744A">
            <w:pPr>
              <w:rPr>
                <w:i/>
              </w:rPr>
            </w:pPr>
            <w:r w:rsidRPr="00630B13">
              <w:rPr>
                <w:i/>
              </w:rPr>
              <w:t>- podbudowa pomocnicza z mieszanki związanej cementem C</w:t>
            </w:r>
            <w:r w:rsidRPr="00630B13">
              <w:rPr>
                <w:i/>
                <w:vertAlign w:val="subscript"/>
              </w:rPr>
              <w:t>3/4</w:t>
            </w:r>
          </w:p>
        </w:tc>
        <w:tc>
          <w:tcPr>
            <w:tcW w:w="1408" w:type="dxa"/>
            <w:vAlign w:val="bottom"/>
          </w:tcPr>
          <w:p w:rsidR="00D7744A" w:rsidRPr="00630B13" w:rsidRDefault="00D7744A" w:rsidP="00D7744A">
            <w:pPr>
              <w:jc w:val="center"/>
              <w:rPr>
                <w:sz w:val="18"/>
                <w:szCs w:val="18"/>
              </w:rPr>
            </w:pPr>
            <w:r w:rsidRPr="00630B13">
              <w:rPr>
                <w:sz w:val="18"/>
                <w:szCs w:val="18"/>
              </w:rPr>
              <w:t xml:space="preserve">80 </w:t>
            </w:r>
            <w:proofErr w:type="spellStart"/>
            <w:r w:rsidRPr="00630B13">
              <w:rPr>
                <w:sz w:val="18"/>
                <w:szCs w:val="18"/>
              </w:rPr>
              <w:t>MPa</w:t>
            </w:r>
            <w:proofErr w:type="spellEnd"/>
          </w:p>
          <w:p w:rsidR="00D7744A" w:rsidRPr="00014A18" w:rsidRDefault="00D7744A" w:rsidP="00D7744A">
            <w:pPr>
              <w:jc w:val="center"/>
              <w:rPr>
                <w:i/>
              </w:rPr>
            </w:pPr>
            <w:r w:rsidRPr="00014A18">
              <w:rPr>
                <w:rFonts w:ascii="Arial" w:hAnsi="Arial"/>
                <w:sz w:val="18"/>
                <w:szCs w:val="18"/>
                <w:u w:val="single"/>
              </w:rPr>
              <w:sym w:font="Symbol" w:char="F0D1"/>
            </w:r>
          </w:p>
        </w:tc>
      </w:tr>
      <w:tr w:rsidR="00D7744A" w:rsidRPr="00630B13" w:rsidTr="00D7744A">
        <w:trPr>
          <w:trHeight w:val="170"/>
        </w:trPr>
        <w:tc>
          <w:tcPr>
            <w:tcW w:w="8647" w:type="dxa"/>
            <w:gridSpan w:val="3"/>
          </w:tcPr>
          <w:p w:rsidR="00D7744A" w:rsidRPr="00630B13" w:rsidRDefault="00D7744A" w:rsidP="00D7744A">
            <w:pPr>
              <w:rPr>
                <w:b/>
              </w:rPr>
            </w:pPr>
            <w:r w:rsidRPr="00630B13">
              <w:rPr>
                <w:b/>
              </w:rPr>
              <w:t>Warstwy dolne konstrukcji nawierzchni dla podłoża gruntowego o grupie nośności G2 (typ 2):</w:t>
            </w:r>
          </w:p>
        </w:tc>
        <w:tc>
          <w:tcPr>
            <w:tcW w:w="1408" w:type="dxa"/>
          </w:tcPr>
          <w:p w:rsidR="00D7744A" w:rsidRPr="00630B13" w:rsidRDefault="00D7744A" w:rsidP="00D7744A">
            <w:pPr>
              <w:rPr>
                <w:b/>
              </w:rPr>
            </w:pPr>
          </w:p>
        </w:tc>
      </w:tr>
      <w:tr w:rsidR="00D7744A" w:rsidRPr="00630B13" w:rsidTr="00D7744A">
        <w:trPr>
          <w:trHeight w:val="170"/>
        </w:trPr>
        <w:tc>
          <w:tcPr>
            <w:tcW w:w="331" w:type="dxa"/>
          </w:tcPr>
          <w:p w:rsidR="00D7744A" w:rsidRPr="00630B13" w:rsidRDefault="00D7744A" w:rsidP="00D7744A">
            <w:pPr>
              <w:rPr>
                <w:i/>
              </w:rPr>
            </w:pPr>
            <w:r w:rsidRPr="00630B13">
              <w:rPr>
                <w:i/>
              </w:rPr>
              <w:t>5)</w:t>
            </w:r>
          </w:p>
        </w:tc>
        <w:tc>
          <w:tcPr>
            <w:tcW w:w="1229" w:type="dxa"/>
          </w:tcPr>
          <w:p w:rsidR="00D7744A" w:rsidRPr="00630B13" w:rsidRDefault="00D7744A" w:rsidP="00D7744A">
            <w:pPr>
              <w:rPr>
                <w:i/>
              </w:rPr>
            </w:pPr>
            <w:r w:rsidRPr="00630B13">
              <w:rPr>
                <w:i/>
              </w:rPr>
              <w:t>grub. 15 cm</w:t>
            </w:r>
          </w:p>
        </w:tc>
        <w:tc>
          <w:tcPr>
            <w:tcW w:w="7087" w:type="dxa"/>
          </w:tcPr>
          <w:p w:rsidR="00D7744A" w:rsidRPr="00630B13" w:rsidRDefault="00D7744A" w:rsidP="00D7744A">
            <w:pPr>
              <w:rPr>
                <w:i/>
              </w:rPr>
            </w:pPr>
            <w:r w:rsidRPr="00630B13">
              <w:rPr>
                <w:i/>
              </w:rPr>
              <w:t>- podbudowa pomocnicza z mieszanki związanej cementem C</w:t>
            </w:r>
            <w:r w:rsidRPr="00630B13">
              <w:rPr>
                <w:i/>
                <w:vertAlign w:val="subscript"/>
              </w:rPr>
              <w:t>3/4</w:t>
            </w:r>
          </w:p>
        </w:tc>
        <w:tc>
          <w:tcPr>
            <w:tcW w:w="1408" w:type="dxa"/>
          </w:tcPr>
          <w:p w:rsidR="00D7744A" w:rsidRPr="00630B13" w:rsidRDefault="00D7744A" w:rsidP="00D7744A">
            <w:pPr>
              <w:jc w:val="center"/>
              <w:rPr>
                <w:sz w:val="18"/>
                <w:szCs w:val="18"/>
              </w:rPr>
            </w:pPr>
            <w:r w:rsidRPr="00630B13">
              <w:rPr>
                <w:sz w:val="18"/>
                <w:szCs w:val="18"/>
              </w:rPr>
              <w:t xml:space="preserve">80 </w:t>
            </w:r>
            <w:proofErr w:type="spellStart"/>
            <w:r w:rsidRPr="00630B13">
              <w:rPr>
                <w:sz w:val="18"/>
                <w:szCs w:val="18"/>
              </w:rPr>
              <w:t>MPa</w:t>
            </w:r>
            <w:proofErr w:type="spellEnd"/>
          </w:p>
          <w:p w:rsidR="00D7744A" w:rsidRPr="00014A18" w:rsidRDefault="00D7744A" w:rsidP="00D7744A">
            <w:pPr>
              <w:jc w:val="center"/>
              <w:rPr>
                <w:i/>
              </w:rPr>
            </w:pPr>
            <w:r w:rsidRPr="00014A18">
              <w:rPr>
                <w:rFonts w:ascii="Arial" w:hAnsi="Arial"/>
                <w:sz w:val="18"/>
                <w:szCs w:val="18"/>
                <w:u w:val="single"/>
              </w:rPr>
              <w:sym w:font="Symbol" w:char="F0D1"/>
            </w:r>
          </w:p>
        </w:tc>
      </w:tr>
      <w:tr w:rsidR="00D7744A" w:rsidRPr="00630B13" w:rsidTr="00D7744A">
        <w:trPr>
          <w:trHeight w:val="170"/>
        </w:trPr>
        <w:tc>
          <w:tcPr>
            <w:tcW w:w="331" w:type="dxa"/>
          </w:tcPr>
          <w:p w:rsidR="00D7744A" w:rsidRPr="00630B13" w:rsidRDefault="00D7744A" w:rsidP="00D7744A">
            <w:pPr>
              <w:rPr>
                <w:i/>
              </w:rPr>
            </w:pPr>
            <w:r w:rsidRPr="00630B13">
              <w:rPr>
                <w:i/>
              </w:rPr>
              <w:t>6)</w:t>
            </w:r>
          </w:p>
        </w:tc>
        <w:tc>
          <w:tcPr>
            <w:tcW w:w="1229" w:type="dxa"/>
          </w:tcPr>
          <w:p w:rsidR="00D7744A" w:rsidRPr="00630B13" w:rsidRDefault="00D7744A" w:rsidP="00D7744A">
            <w:pPr>
              <w:rPr>
                <w:i/>
              </w:rPr>
            </w:pPr>
            <w:r w:rsidRPr="00630B13">
              <w:rPr>
                <w:i/>
              </w:rPr>
              <w:t>grub. 20 cm</w:t>
            </w:r>
          </w:p>
        </w:tc>
        <w:tc>
          <w:tcPr>
            <w:tcW w:w="7087" w:type="dxa"/>
          </w:tcPr>
          <w:p w:rsidR="00D7744A" w:rsidRPr="00630B13" w:rsidRDefault="00D7744A" w:rsidP="00D7744A">
            <w:pPr>
              <w:rPr>
                <w:i/>
              </w:rPr>
            </w:pPr>
            <w:r w:rsidRPr="00630B13">
              <w:rPr>
                <w:i/>
              </w:rPr>
              <w:t xml:space="preserve">- warstwa </w:t>
            </w:r>
            <w:proofErr w:type="spellStart"/>
            <w:r w:rsidRPr="00630B13">
              <w:rPr>
                <w:i/>
              </w:rPr>
              <w:t>mrozoochronna</w:t>
            </w:r>
            <w:proofErr w:type="spellEnd"/>
            <w:r w:rsidRPr="00630B13">
              <w:rPr>
                <w:i/>
              </w:rPr>
              <w:t xml:space="preserve"> z mieszanki niezwiązanej CBR&gt;35% </w:t>
            </w:r>
          </w:p>
          <w:p w:rsidR="00D7744A" w:rsidRPr="00630B13" w:rsidRDefault="00D7744A" w:rsidP="00D7744A">
            <w:pPr>
              <w:rPr>
                <w:i/>
              </w:rPr>
            </w:pPr>
            <w:r w:rsidRPr="00630B13">
              <w:rPr>
                <w:i/>
              </w:rPr>
              <w:t>(k</w:t>
            </w:r>
            <w:r w:rsidRPr="00630B13">
              <w:rPr>
                <w:i/>
                <w:vertAlign w:val="subscript"/>
              </w:rPr>
              <w:t>10</w:t>
            </w:r>
            <w:r w:rsidRPr="00630B13">
              <w:rPr>
                <w:i/>
              </w:rPr>
              <w:t>≥8m/dobę -  funkcja warstwy odsączającej), C</w:t>
            </w:r>
            <w:r w:rsidRPr="00630B13">
              <w:rPr>
                <w:i/>
                <w:vertAlign w:val="subscript"/>
              </w:rPr>
              <w:t>NR</w:t>
            </w:r>
          </w:p>
        </w:tc>
        <w:tc>
          <w:tcPr>
            <w:tcW w:w="1408" w:type="dxa"/>
            <w:vAlign w:val="bottom"/>
          </w:tcPr>
          <w:p w:rsidR="00D7744A" w:rsidRPr="00630B13" w:rsidRDefault="00D7744A" w:rsidP="00D7744A">
            <w:pPr>
              <w:jc w:val="center"/>
              <w:rPr>
                <w:sz w:val="18"/>
                <w:szCs w:val="18"/>
              </w:rPr>
            </w:pPr>
            <w:r w:rsidRPr="00630B13">
              <w:rPr>
                <w:sz w:val="18"/>
                <w:szCs w:val="18"/>
              </w:rPr>
              <w:t xml:space="preserve">50 </w:t>
            </w:r>
            <w:proofErr w:type="spellStart"/>
            <w:r w:rsidRPr="00630B13">
              <w:rPr>
                <w:sz w:val="18"/>
                <w:szCs w:val="18"/>
              </w:rPr>
              <w:t>MPa</w:t>
            </w:r>
            <w:proofErr w:type="spellEnd"/>
          </w:p>
          <w:p w:rsidR="00D7744A" w:rsidRPr="00014A18" w:rsidRDefault="00D7744A" w:rsidP="00D7744A">
            <w:pPr>
              <w:jc w:val="center"/>
              <w:rPr>
                <w:i/>
              </w:rPr>
            </w:pPr>
            <w:r w:rsidRPr="00014A18">
              <w:rPr>
                <w:rFonts w:ascii="Arial" w:hAnsi="Arial"/>
                <w:sz w:val="18"/>
                <w:szCs w:val="18"/>
                <w:u w:val="single"/>
              </w:rPr>
              <w:sym w:font="Symbol" w:char="F0D1"/>
            </w:r>
          </w:p>
        </w:tc>
      </w:tr>
      <w:tr w:rsidR="00D7744A" w:rsidRPr="00630B13" w:rsidTr="00D7744A">
        <w:trPr>
          <w:trHeight w:val="170"/>
        </w:trPr>
        <w:tc>
          <w:tcPr>
            <w:tcW w:w="8647" w:type="dxa"/>
            <w:gridSpan w:val="3"/>
          </w:tcPr>
          <w:p w:rsidR="00D7744A" w:rsidRPr="00630B13" w:rsidRDefault="00D7744A" w:rsidP="00D7744A">
            <w:pPr>
              <w:rPr>
                <w:b/>
              </w:rPr>
            </w:pPr>
          </w:p>
          <w:p w:rsidR="00D7744A" w:rsidRPr="00630B13" w:rsidRDefault="00D7744A" w:rsidP="00D7744A">
            <w:pPr>
              <w:rPr>
                <w:b/>
              </w:rPr>
            </w:pPr>
            <w:r w:rsidRPr="00630B13">
              <w:rPr>
                <w:b/>
              </w:rPr>
              <w:t>Warstwy dolne konstrukcji nawierzchni wraz z ulepszonym podłożem dla podłoża gruntowego o grupie nośności G3 (typ 2):</w:t>
            </w:r>
          </w:p>
        </w:tc>
        <w:tc>
          <w:tcPr>
            <w:tcW w:w="1408" w:type="dxa"/>
          </w:tcPr>
          <w:p w:rsidR="00D7744A" w:rsidRPr="00630B13" w:rsidRDefault="00D7744A" w:rsidP="00D7744A">
            <w:pPr>
              <w:rPr>
                <w:b/>
              </w:rPr>
            </w:pPr>
          </w:p>
        </w:tc>
      </w:tr>
      <w:tr w:rsidR="00D7744A" w:rsidRPr="00630B13" w:rsidTr="00D7744A">
        <w:trPr>
          <w:trHeight w:val="170"/>
        </w:trPr>
        <w:tc>
          <w:tcPr>
            <w:tcW w:w="331" w:type="dxa"/>
          </w:tcPr>
          <w:p w:rsidR="00D7744A" w:rsidRPr="00630B13" w:rsidRDefault="00D7744A" w:rsidP="00D7744A">
            <w:pPr>
              <w:rPr>
                <w:i/>
              </w:rPr>
            </w:pPr>
            <w:r w:rsidRPr="00630B13">
              <w:rPr>
                <w:i/>
              </w:rPr>
              <w:t>5)</w:t>
            </w:r>
          </w:p>
        </w:tc>
        <w:tc>
          <w:tcPr>
            <w:tcW w:w="1229" w:type="dxa"/>
          </w:tcPr>
          <w:p w:rsidR="00D7744A" w:rsidRPr="00630B13" w:rsidRDefault="00D7744A" w:rsidP="00D7744A">
            <w:pPr>
              <w:rPr>
                <w:i/>
              </w:rPr>
            </w:pPr>
            <w:r w:rsidRPr="00630B13">
              <w:rPr>
                <w:i/>
              </w:rPr>
              <w:t>grub. 15 cm</w:t>
            </w:r>
          </w:p>
        </w:tc>
        <w:tc>
          <w:tcPr>
            <w:tcW w:w="7087" w:type="dxa"/>
          </w:tcPr>
          <w:p w:rsidR="00D7744A" w:rsidRPr="00630B13" w:rsidRDefault="00D7744A" w:rsidP="00D7744A">
            <w:pPr>
              <w:rPr>
                <w:i/>
              </w:rPr>
            </w:pPr>
            <w:r w:rsidRPr="00630B13">
              <w:rPr>
                <w:i/>
              </w:rPr>
              <w:t>- podbudowa pomocnicza z mieszanki związanej cementem C</w:t>
            </w:r>
            <w:r w:rsidRPr="00630B13">
              <w:rPr>
                <w:i/>
                <w:vertAlign w:val="subscript"/>
              </w:rPr>
              <w:t>3/4</w:t>
            </w:r>
          </w:p>
        </w:tc>
        <w:tc>
          <w:tcPr>
            <w:tcW w:w="1408" w:type="dxa"/>
          </w:tcPr>
          <w:p w:rsidR="00D7744A" w:rsidRPr="00630B13" w:rsidRDefault="00D7744A" w:rsidP="00D7744A">
            <w:pPr>
              <w:jc w:val="center"/>
              <w:rPr>
                <w:sz w:val="18"/>
                <w:szCs w:val="18"/>
              </w:rPr>
            </w:pPr>
            <w:r w:rsidRPr="00630B13">
              <w:rPr>
                <w:sz w:val="18"/>
                <w:szCs w:val="18"/>
              </w:rPr>
              <w:t xml:space="preserve">80 </w:t>
            </w:r>
            <w:proofErr w:type="spellStart"/>
            <w:r w:rsidRPr="00630B13">
              <w:rPr>
                <w:sz w:val="18"/>
                <w:szCs w:val="18"/>
              </w:rPr>
              <w:t>MPa</w:t>
            </w:r>
            <w:proofErr w:type="spellEnd"/>
          </w:p>
          <w:p w:rsidR="00D7744A" w:rsidRPr="00014A18" w:rsidRDefault="00D7744A" w:rsidP="00D7744A">
            <w:pPr>
              <w:jc w:val="center"/>
              <w:rPr>
                <w:i/>
              </w:rPr>
            </w:pPr>
            <w:r w:rsidRPr="00014A18">
              <w:rPr>
                <w:rFonts w:ascii="Arial" w:hAnsi="Arial"/>
                <w:sz w:val="18"/>
                <w:szCs w:val="18"/>
                <w:u w:val="single"/>
              </w:rPr>
              <w:sym w:font="Symbol" w:char="F0D1"/>
            </w:r>
          </w:p>
        </w:tc>
      </w:tr>
      <w:tr w:rsidR="00D7744A" w:rsidRPr="00630B13" w:rsidTr="00D7744A">
        <w:trPr>
          <w:trHeight w:val="170"/>
        </w:trPr>
        <w:tc>
          <w:tcPr>
            <w:tcW w:w="331" w:type="dxa"/>
          </w:tcPr>
          <w:p w:rsidR="00D7744A" w:rsidRPr="00630B13" w:rsidRDefault="00D7744A" w:rsidP="00D7744A">
            <w:pPr>
              <w:rPr>
                <w:i/>
              </w:rPr>
            </w:pPr>
            <w:r w:rsidRPr="00630B13">
              <w:rPr>
                <w:i/>
              </w:rPr>
              <w:t>6)</w:t>
            </w:r>
          </w:p>
        </w:tc>
        <w:tc>
          <w:tcPr>
            <w:tcW w:w="1229" w:type="dxa"/>
          </w:tcPr>
          <w:p w:rsidR="00D7744A" w:rsidRPr="00630B13" w:rsidRDefault="00D7744A" w:rsidP="00D7744A">
            <w:pPr>
              <w:rPr>
                <w:i/>
              </w:rPr>
            </w:pPr>
            <w:r w:rsidRPr="00630B13">
              <w:rPr>
                <w:i/>
              </w:rPr>
              <w:t>grub. 20 cm</w:t>
            </w:r>
          </w:p>
        </w:tc>
        <w:tc>
          <w:tcPr>
            <w:tcW w:w="7087" w:type="dxa"/>
          </w:tcPr>
          <w:p w:rsidR="00D7744A" w:rsidRPr="00630B13" w:rsidRDefault="00D7744A" w:rsidP="00D7744A">
            <w:pPr>
              <w:rPr>
                <w:i/>
              </w:rPr>
            </w:pPr>
            <w:r w:rsidRPr="00630B13">
              <w:rPr>
                <w:i/>
              </w:rPr>
              <w:t xml:space="preserve">- warstwa </w:t>
            </w:r>
            <w:proofErr w:type="spellStart"/>
            <w:r w:rsidRPr="00630B13">
              <w:rPr>
                <w:i/>
              </w:rPr>
              <w:t>mrozoochronna</w:t>
            </w:r>
            <w:proofErr w:type="spellEnd"/>
            <w:r w:rsidRPr="00630B13">
              <w:rPr>
                <w:i/>
              </w:rPr>
              <w:t xml:space="preserve"> z mieszanki niezwiązanej CBR&gt;35%</w:t>
            </w:r>
          </w:p>
          <w:p w:rsidR="00D7744A" w:rsidRPr="00630B13" w:rsidRDefault="00D7744A" w:rsidP="00D7744A">
            <w:pPr>
              <w:rPr>
                <w:i/>
              </w:rPr>
            </w:pPr>
            <w:r w:rsidRPr="00630B13">
              <w:rPr>
                <w:i/>
              </w:rPr>
              <w:t>(k</w:t>
            </w:r>
            <w:r w:rsidRPr="00630B13">
              <w:rPr>
                <w:i/>
                <w:vertAlign w:val="subscript"/>
              </w:rPr>
              <w:t>10</w:t>
            </w:r>
            <w:r w:rsidRPr="00630B13">
              <w:rPr>
                <w:i/>
              </w:rPr>
              <w:t>≥8m/dobę -  funkcja warstwy odsączającej), C</w:t>
            </w:r>
            <w:r w:rsidRPr="00630B13">
              <w:rPr>
                <w:i/>
                <w:vertAlign w:val="subscript"/>
              </w:rPr>
              <w:t>NR</w:t>
            </w:r>
          </w:p>
        </w:tc>
        <w:tc>
          <w:tcPr>
            <w:tcW w:w="1408" w:type="dxa"/>
            <w:vAlign w:val="bottom"/>
          </w:tcPr>
          <w:p w:rsidR="00D7744A" w:rsidRPr="00630B13" w:rsidRDefault="00D7744A" w:rsidP="00D7744A">
            <w:pPr>
              <w:jc w:val="center"/>
              <w:rPr>
                <w:sz w:val="18"/>
                <w:szCs w:val="18"/>
              </w:rPr>
            </w:pPr>
            <w:r w:rsidRPr="00630B13">
              <w:rPr>
                <w:sz w:val="18"/>
                <w:szCs w:val="18"/>
              </w:rPr>
              <w:t xml:space="preserve">50 </w:t>
            </w:r>
            <w:proofErr w:type="spellStart"/>
            <w:r w:rsidRPr="00630B13">
              <w:rPr>
                <w:sz w:val="18"/>
                <w:szCs w:val="18"/>
              </w:rPr>
              <w:t>MPa</w:t>
            </w:r>
            <w:proofErr w:type="spellEnd"/>
          </w:p>
          <w:p w:rsidR="00D7744A" w:rsidRPr="00014A18" w:rsidRDefault="00D7744A" w:rsidP="00D7744A">
            <w:pPr>
              <w:jc w:val="center"/>
              <w:rPr>
                <w:i/>
              </w:rPr>
            </w:pPr>
            <w:r w:rsidRPr="00014A18">
              <w:rPr>
                <w:rFonts w:ascii="Arial" w:hAnsi="Arial"/>
                <w:sz w:val="18"/>
                <w:szCs w:val="18"/>
                <w:u w:val="single"/>
              </w:rPr>
              <w:sym w:font="Symbol" w:char="F0D1"/>
            </w:r>
          </w:p>
        </w:tc>
      </w:tr>
      <w:tr w:rsidR="00D7744A" w:rsidRPr="00630B13" w:rsidTr="00D7744A">
        <w:trPr>
          <w:trHeight w:val="170"/>
        </w:trPr>
        <w:tc>
          <w:tcPr>
            <w:tcW w:w="331" w:type="dxa"/>
          </w:tcPr>
          <w:p w:rsidR="00D7744A" w:rsidRPr="00630B13" w:rsidRDefault="00D7744A" w:rsidP="00D7744A">
            <w:pPr>
              <w:rPr>
                <w:i/>
              </w:rPr>
            </w:pPr>
            <w:r w:rsidRPr="00630B13">
              <w:rPr>
                <w:i/>
              </w:rPr>
              <w:t>7)</w:t>
            </w:r>
          </w:p>
        </w:tc>
        <w:tc>
          <w:tcPr>
            <w:tcW w:w="1229" w:type="dxa"/>
          </w:tcPr>
          <w:p w:rsidR="00D7744A" w:rsidRPr="00630B13" w:rsidRDefault="00D7744A" w:rsidP="00D7744A">
            <w:pPr>
              <w:rPr>
                <w:i/>
              </w:rPr>
            </w:pPr>
            <w:r w:rsidRPr="00630B13">
              <w:rPr>
                <w:i/>
              </w:rPr>
              <w:t>grub. 20 cm</w:t>
            </w:r>
          </w:p>
          <w:p w:rsidR="00D7744A" w:rsidRPr="00630B13" w:rsidRDefault="00D7744A" w:rsidP="00D7744A">
            <w:pPr>
              <w:rPr>
                <w:i/>
              </w:rPr>
            </w:pPr>
          </w:p>
        </w:tc>
        <w:tc>
          <w:tcPr>
            <w:tcW w:w="7087" w:type="dxa"/>
          </w:tcPr>
          <w:p w:rsidR="00D7744A" w:rsidRPr="00630B13" w:rsidRDefault="00D7744A" w:rsidP="00D7744A">
            <w:pPr>
              <w:rPr>
                <w:i/>
              </w:rPr>
            </w:pPr>
            <w:r w:rsidRPr="00630B13">
              <w:rPr>
                <w:i/>
              </w:rPr>
              <w:t xml:space="preserve">- warstwa ulepszonego podłoża z gruntu stabilizowanego </w:t>
            </w:r>
            <w:r w:rsidR="002675AB" w:rsidRPr="00630B13">
              <w:rPr>
                <w:i/>
              </w:rPr>
              <w:t>spoiwem</w:t>
            </w:r>
            <w:r w:rsidRPr="00630B13">
              <w:rPr>
                <w:i/>
              </w:rPr>
              <w:t xml:space="preserve"> C</w:t>
            </w:r>
            <w:r w:rsidRPr="00630B13">
              <w:rPr>
                <w:i/>
                <w:vertAlign w:val="subscript"/>
              </w:rPr>
              <w:t>0,4/0,5</w:t>
            </w:r>
          </w:p>
        </w:tc>
        <w:tc>
          <w:tcPr>
            <w:tcW w:w="1408" w:type="dxa"/>
            <w:vAlign w:val="bottom"/>
          </w:tcPr>
          <w:p w:rsidR="00D7744A" w:rsidRPr="00630B13" w:rsidRDefault="00D7744A" w:rsidP="00D7744A">
            <w:pPr>
              <w:jc w:val="center"/>
              <w:rPr>
                <w:sz w:val="18"/>
                <w:szCs w:val="18"/>
              </w:rPr>
            </w:pPr>
            <w:r w:rsidRPr="00630B13">
              <w:rPr>
                <w:sz w:val="18"/>
                <w:szCs w:val="18"/>
              </w:rPr>
              <w:t xml:space="preserve">35 </w:t>
            </w:r>
            <w:proofErr w:type="spellStart"/>
            <w:r w:rsidRPr="00630B13">
              <w:rPr>
                <w:sz w:val="18"/>
                <w:szCs w:val="18"/>
              </w:rPr>
              <w:t>MPa</w:t>
            </w:r>
            <w:proofErr w:type="spellEnd"/>
          </w:p>
          <w:p w:rsidR="00D7744A" w:rsidRPr="00014A18" w:rsidRDefault="00D7744A" w:rsidP="00D7744A">
            <w:pPr>
              <w:jc w:val="center"/>
              <w:rPr>
                <w:sz w:val="18"/>
                <w:szCs w:val="18"/>
              </w:rPr>
            </w:pPr>
            <w:r w:rsidRPr="00014A18">
              <w:rPr>
                <w:rFonts w:ascii="Arial" w:hAnsi="Arial"/>
                <w:sz w:val="18"/>
                <w:szCs w:val="18"/>
                <w:u w:val="single"/>
              </w:rPr>
              <w:sym w:font="Symbol" w:char="F0D1"/>
            </w:r>
          </w:p>
        </w:tc>
      </w:tr>
      <w:tr w:rsidR="00D7744A" w:rsidRPr="00630B13" w:rsidTr="00D7744A">
        <w:trPr>
          <w:trHeight w:val="170"/>
        </w:trPr>
        <w:tc>
          <w:tcPr>
            <w:tcW w:w="8647" w:type="dxa"/>
            <w:gridSpan w:val="3"/>
          </w:tcPr>
          <w:p w:rsidR="00D7744A" w:rsidRPr="00630B13" w:rsidRDefault="00D7744A" w:rsidP="00D7744A">
            <w:pPr>
              <w:rPr>
                <w:b/>
              </w:rPr>
            </w:pPr>
            <w:r w:rsidRPr="00630B13">
              <w:rPr>
                <w:b/>
              </w:rPr>
              <w:t>Warstwy dolne konstrukcji nawierzchni wraz z ulepszonym podłożem  dla podłoża gruntowego o grupie nośności G4 (typ 2):</w:t>
            </w:r>
          </w:p>
        </w:tc>
        <w:tc>
          <w:tcPr>
            <w:tcW w:w="1408" w:type="dxa"/>
            <w:vAlign w:val="bottom"/>
          </w:tcPr>
          <w:p w:rsidR="00D7744A" w:rsidRPr="00630B13" w:rsidRDefault="00D7744A" w:rsidP="00D7744A">
            <w:pPr>
              <w:jc w:val="center"/>
              <w:rPr>
                <w:b/>
              </w:rPr>
            </w:pPr>
          </w:p>
        </w:tc>
      </w:tr>
      <w:tr w:rsidR="00D7744A" w:rsidRPr="00630B13" w:rsidTr="00D7744A">
        <w:trPr>
          <w:trHeight w:val="170"/>
        </w:trPr>
        <w:tc>
          <w:tcPr>
            <w:tcW w:w="331" w:type="dxa"/>
          </w:tcPr>
          <w:p w:rsidR="00D7744A" w:rsidRPr="00630B13" w:rsidRDefault="00D7744A" w:rsidP="00D7744A">
            <w:pPr>
              <w:rPr>
                <w:i/>
              </w:rPr>
            </w:pPr>
            <w:r w:rsidRPr="00630B13">
              <w:rPr>
                <w:i/>
              </w:rPr>
              <w:t>5)</w:t>
            </w:r>
          </w:p>
        </w:tc>
        <w:tc>
          <w:tcPr>
            <w:tcW w:w="1229" w:type="dxa"/>
          </w:tcPr>
          <w:p w:rsidR="00D7744A" w:rsidRPr="00630B13" w:rsidRDefault="00D7744A" w:rsidP="00D7744A">
            <w:pPr>
              <w:rPr>
                <w:i/>
              </w:rPr>
            </w:pPr>
            <w:r w:rsidRPr="00630B13">
              <w:rPr>
                <w:i/>
              </w:rPr>
              <w:t>grub. 15 cm</w:t>
            </w:r>
          </w:p>
        </w:tc>
        <w:tc>
          <w:tcPr>
            <w:tcW w:w="7087" w:type="dxa"/>
          </w:tcPr>
          <w:p w:rsidR="00D7744A" w:rsidRPr="00630B13" w:rsidRDefault="00D7744A" w:rsidP="00D7744A">
            <w:pPr>
              <w:rPr>
                <w:i/>
              </w:rPr>
            </w:pPr>
            <w:r w:rsidRPr="00630B13">
              <w:rPr>
                <w:i/>
              </w:rPr>
              <w:t>- podbudowa pomocnicza z mieszanki związanej cementem C</w:t>
            </w:r>
            <w:r w:rsidRPr="00630B13">
              <w:rPr>
                <w:i/>
                <w:vertAlign w:val="subscript"/>
              </w:rPr>
              <w:t>3/4</w:t>
            </w:r>
          </w:p>
        </w:tc>
        <w:tc>
          <w:tcPr>
            <w:tcW w:w="1408" w:type="dxa"/>
            <w:vAlign w:val="bottom"/>
          </w:tcPr>
          <w:p w:rsidR="00D7744A" w:rsidRPr="00630B13" w:rsidRDefault="00D7744A" w:rsidP="00D7744A">
            <w:pPr>
              <w:jc w:val="center"/>
              <w:rPr>
                <w:sz w:val="18"/>
                <w:szCs w:val="18"/>
              </w:rPr>
            </w:pPr>
            <w:r w:rsidRPr="00630B13">
              <w:rPr>
                <w:sz w:val="18"/>
                <w:szCs w:val="18"/>
              </w:rPr>
              <w:t xml:space="preserve">80 </w:t>
            </w:r>
            <w:proofErr w:type="spellStart"/>
            <w:r w:rsidRPr="00630B13">
              <w:rPr>
                <w:sz w:val="18"/>
                <w:szCs w:val="18"/>
              </w:rPr>
              <w:t>MPa</w:t>
            </w:r>
            <w:proofErr w:type="spellEnd"/>
          </w:p>
          <w:p w:rsidR="00D7744A" w:rsidRPr="00014A18" w:rsidRDefault="00D7744A" w:rsidP="00D7744A">
            <w:pPr>
              <w:jc w:val="center"/>
              <w:rPr>
                <w:i/>
              </w:rPr>
            </w:pPr>
            <w:r w:rsidRPr="00014A18">
              <w:rPr>
                <w:rFonts w:ascii="Arial" w:hAnsi="Arial"/>
                <w:sz w:val="18"/>
                <w:szCs w:val="18"/>
                <w:u w:val="single"/>
              </w:rPr>
              <w:sym w:font="Symbol" w:char="F0D1"/>
            </w:r>
          </w:p>
        </w:tc>
      </w:tr>
      <w:tr w:rsidR="00D7744A" w:rsidRPr="00630B13" w:rsidTr="00D7744A">
        <w:trPr>
          <w:trHeight w:val="170"/>
        </w:trPr>
        <w:tc>
          <w:tcPr>
            <w:tcW w:w="331" w:type="dxa"/>
          </w:tcPr>
          <w:p w:rsidR="00D7744A" w:rsidRPr="00630B13" w:rsidRDefault="00D7744A" w:rsidP="00D7744A">
            <w:pPr>
              <w:rPr>
                <w:i/>
              </w:rPr>
            </w:pPr>
            <w:r w:rsidRPr="00630B13">
              <w:rPr>
                <w:i/>
              </w:rPr>
              <w:t>6)</w:t>
            </w:r>
          </w:p>
        </w:tc>
        <w:tc>
          <w:tcPr>
            <w:tcW w:w="1229" w:type="dxa"/>
          </w:tcPr>
          <w:p w:rsidR="00D7744A" w:rsidRPr="00630B13" w:rsidRDefault="00D7744A" w:rsidP="00D7744A">
            <w:pPr>
              <w:rPr>
                <w:i/>
              </w:rPr>
            </w:pPr>
            <w:r w:rsidRPr="00630B13">
              <w:rPr>
                <w:i/>
              </w:rPr>
              <w:t>grub. 20 cm</w:t>
            </w:r>
          </w:p>
        </w:tc>
        <w:tc>
          <w:tcPr>
            <w:tcW w:w="7087" w:type="dxa"/>
          </w:tcPr>
          <w:p w:rsidR="00D7744A" w:rsidRPr="00630B13" w:rsidRDefault="00D7744A" w:rsidP="00D7744A">
            <w:pPr>
              <w:rPr>
                <w:i/>
              </w:rPr>
            </w:pPr>
            <w:r w:rsidRPr="00630B13">
              <w:rPr>
                <w:i/>
              </w:rPr>
              <w:t xml:space="preserve">- warstwa </w:t>
            </w:r>
            <w:proofErr w:type="spellStart"/>
            <w:r w:rsidRPr="00630B13">
              <w:rPr>
                <w:i/>
              </w:rPr>
              <w:t>mrozoochronna</w:t>
            </w:r>
            <w:proofErr w:type="spellEnd"/>
            <w:r w:rsidRPr="00630B13">
              <w:rPr>
                <w:i/>
              </w:rPr>
              <w:t xml:space="preserve"> z mieszanki niezwiązanej CBR&gt;35%</w:t>
            </w:r>
          </w:p>
          <w:p w:rsidR="00D7744A" w:rsidRPr="00630B13" w:rsidRDefault="00D7744A" w:rsidP="00D7744A">
            <w:pPr>
              <w:rPr>
                <w:i/>
              </w:rPr>
            </w:pPr>
            <w:r w:rsidRPr="00630B13">
              <w:rPr>
                <w:i/>
              </w:rPr>
              <w:t>(k</w:t>
            </w:r>
            <w:r w:rsidRPr="00630B13">
              <w:rPr>
                <w:i/>
                <w:vertAlign w:val="subscript"/>
              </w:rPr>
              <w:t>10</w:t>
            </w:r>
            <w:r w:rsidRPr="00630B13">
              <w:rPr>
                <w:i/>
              </w:rPr>
              <w:t>≥8m/dobę -  funkcja warstwy odsączającej), C</w:t>
            </w:r>
            <w:r w:rsidRPr="00630B13">
              <w:rPr>
                <w:i/>
                <w:vertAlign w:val="subscript"/>
              </w:rPr>
              <w:t>NR</w:t>
            </w:r>
          </w:p>
        </w:tc>
        <w:tc>
          <w:tcPr>
            <w:tcW w:w="1408" w:type="dxa"/>
            <w:vAlign w:val="bottom"/>
          </w:tcPr>
          <w:p w:rsidR="00D7744A" w:rsidRPr="00630B13" w:rsidRDefault="00D7744A" w:rsidP="00D7744A">
            <w:pPr>
              <w:jc w:val="center"/>
              <w:rPr>
                <w:sz w:val="18"/>
                <w:szCs w:val="18"/>
              </w:rPr>
            </w:pPr>
            <w:r w:rsidRPr="00630B13">
              <w:rPr>
                <w:sz w:val="18"/>
                <w:szCs w:val="18"/>
              </w:rPr>
              <w:t xml:space="preserve">50 </w:t>
            </w:r>
            <w:proofErr w:type="spellStart"/>
            <w:r w:rsidRPr="00630B13">
              <w:rPr>
                <w:sz w:val="18"/>
                <w:szCs w:val="18"/>
              </w:rPr>
              <w:t>MPa</w:t>
            </w:r>
            <w:proofErr w:type="spellEnd"/>
          </w:p>
          <w:p w:rsidR="00D7744A" w:rsidRPr="00014A18" w:rsidRDefault="00D7744A" w:rsidP="00D7744A">
            <w:pPr>
              <w:jc w:val="center"/>
              <w:rPr>
                <w:i/>
              </w:rPr>
            </w:pPr>
            <w:r w:rsidRPr="00014A18">
              <w:rPr>
                <w:rFonts w:ascii="Arial" w:hAnsi="Arial"/>
                <w:sz w:val="18"/>
                <w:szCs w:val="18"/>
                <w:u w:val="single"/>
              </w:rPr>
              <w:sym w:font="Symbol" w:char="F0D1"/>
            </w:r>
          </w:p>
        </w:tc>
      </w:tr>
      <w:tr w:rsidR="00D7744A" w:rsidRPr="00630B13" w:rsidTr="00D7744A">
        <w:trPr>
          <w:trHeight w:val="170"/>
        </w:trPr>
        <w:tc>
          <w:tcPr>
            <w:tcW w:w="331" w:type="dxa"/>
          </w:tcPr>
          <w:p w:rsidR="00D7744A" w:rsidRPr="00630B13" w:rsidRDefault="00D7744A" w:rsidP="00D7744A">
            <w:pPr>
              <w:rPr>
                <w:i/>
              </w:rPr>
            </w:pPr>
            <w:r w:rsidRPr="00630B13">
              <w:rPr>
                <w:i/>
              </w:rPr>
              <w:t>7)</w:t>
            </w:r>
          </w:p>
        </w:tc>
        <w:tc>
          <w:tcPr>
            <w:tcW w:w="1229" w:type="dxa"/>
          </w:tcPr>
          <w:p w:rsidR="00D7744A" w:rsidRPr="00630B13" w:rsidRDefault="00D7744A" w:rsidP="00D7744A">
            <w:pPr>
              <w:rPr>
                <w:i/>
              </w:rPr>
            </w:pPr>
            <w:r w:rsidRPr="00630B13">
              <w:rPr>
                <w:i/>
              </w:rPr>
              <w:t>grub. 25 cm</w:t>
            </w:r>
          </w:p>
          <w:p w:rsidR="00D7744A" w:rsidRPr="00630B13" w:rsidRDefault="00D7744A" w:rsidP="00D7744A">
            <w:pPr>
              <w:rPr>
                <w:i/>
              </w:rPr>
            </w:pPr>
          </w:p>
        </w:tc>
        <w:tc>
          <w:tcPr>
            <w:tcW w:w="7087" w:type="dxa"/>
          </w:tcPr>
          <w:p w:rsidR="00D7744A" w:rsidRPr="00630B13" w:rsidRDefault="00D7744A" w:rsidP="00D7744A">
            <w:pPr>
              <w:rPr>
                <w:i/>
              </w:rPr>
            </w:pPr>
            <w:r w:rsidRPr="00630B13">
              <w:rPr>
                <w:i/>
              </w:rPr>
              <w:t xml:space="preserve">- warstwa ulepszonego podłoża z gruntu stabilizowanego </w:t>
            </w:r>
            <w:r w:rsidR="002675AB" w:rsidRPr="00630B13">
              <w:rPr>
                <w:i/>
              </w:rPr>
              <w:t>spoiwem</w:t>
            </w:r>
            <w:r w:rsidRPr="00630B13">
              <w:rPr>
                <w:i/>
              </w:rPr>
              <w:t xml:space="preserve"> C</w:t>
            </w:r>
            <w:r w:rsidRPr="00630B13">
              <w:rPr>
                <w:i/>
                <w:vertAlign w:val="subscript"/>
              </w:rPr>
              <w:t>0,4/0,5</w:t>
            </w:r>
          </w:p>
        </w:tc>
        <w:tc>
          <w:tcPr>
            <w:tcW w:w="1408" w:type="dxa"/>
            <w:vAlign w:val="bottom"/>
          </w:tcPr>
          <w:p w:rsidR="00D7744A" w:rsidRPr="00630B13" w:rsidRDefault="00D7744A" w:rsidP="00D7744A">
            <w:pPr>
              <w:jc w:val="center"/>
              <w:rPr>
                <w:sz w:val="18"/>
                <w:szCs w:val="18"/>
              </w:rPr>
            </w:pPr>
            <w:r w:rsidRPr="00630B13">
              <w:rPr>
                <w:sz w:val="18"/>
                <w:szCs w:val="18"/>
              </w:rPr>
              <w:t xml:space="preserve">25 </w:t>
            </w:r>
            <w:proofErr w:type="spellStart"/>
            <w:r w:rsidRPr="00630B13">
              <w:rPr>
                <w:sz w:val="18"/>
                <w:szCs w:val="18"/>
              </w:rPr>
              <w:t>MPa</w:t>
            </w:r>
            <w:proofErr w:type="spellEnd"/>
          </w:p>
          <w:p w:rsidR="00D7744A" w:rsidRPr="00014A18" w:rsidRDefault="00D7744A" w:rsidP="00D7744A">
            <w:pPr>
              <w:jc w:val="center"/>
              <w:rPr>
                <w:i/>
              </w:rPr>
            </w:pPr>
            <w:r w:rsidRPr="00014A18">
              <w:rPr>
                <w:rFonts w:ascii="Arial" w:hAnsi="Arial"/>
                <w:sz w:val="18"/>
                <w:szCs w:val="18"/>
                <w:u w:val="single"/>
              </w:rPr>
              <w:sym w:font="Symbol" w:char="F0D1"/>
            </w:r>
          </w:p>
        </w:tc>
      </w:tr>
    </w:tbl>
    <w:p w:rsidR="00F74C1A" w:rsidRPr="00630B13" w:rsidRDefault="00F74C1A" w:rsidP="00F74C1A">
      <w:pPr>
        <w:spacing w:after="0" w:line="360" w:lineRule="auto"/>
        <w:jc w:val="both"/>
        <w:rPr>
          <w:rFonts w:ascii="Verdana" w:hAnsi="Verdana"/>
          <w:sz w:val="20"/>
        </w:rPr>
      </w:pPr>
    </w:p>
    <w:p w:rsidR="00F74C1A" w:rsidRPr="00014A18" w:rsidRDefault="00F74C1A" w:rsidP="00F74C1A">
      <w:pPr>
        <w:spacing w:after="0" w:line="360" w:lineRule="auto"/>
        <w:jc w:val="both"/>
        <w:rPr>
          <w:rFonts w:ascii="Verdana" w:hAnsi="Verdana"/>
          <w:sz w:val="20"/>
        </w:rPr>
      </w:pPr>
      <w:r w:rsidRPr="00630B13">
        <w:rPr>
          <w:rFonts w:ascii="Verdana" w:hAnsi="Verdana"/>
          <w:sz w:val="20"/>
        </w:rPr>
        <w:t>W pasie dzielącym drogi ekspresowej</w:t>
      </w:r>
      <w:r w:rsidR="002675AB" w:rsidRPr="00630B13">
        <w:rPr>
          <w:rFonts w:ascii="Verdana" w:hAnsi="Verdana"/>
          <w:sz w:val="20"/>
        </w:rPr>
        <w:t xml:space="preserve"> S16</w:t>
      </w:r>
      <w:r w:rsidR="000417CA" w:rsidRPr="001E445F">
        <w:rPr>
          <w:rFonts w:ascii="Verdana" w:hAnsi="Verdana"/>
          <w:sz w:val="20"/>
        </w:rPr>
        <w:t xml:space="preserve"> oraz na dwujezdniowym odcinku dk59</w:t>
      </w:r>
      <w:r w:rsidRPr="00014A18">
        <w:rPr>
          <w:rFonts w:ascii="Verdana" w:hAnsi="Verdana"/>
          <w:sz w:val="20"/>
        </w:rPr>
        <w:t>, pod całą szerokość korpusu drogi n</w:t>
      </w:r>
      <w:r w:rsidRPr="00630B13">
        <w:rPr>
          <w:rFonts w:ascii="Verdana" w:hAnsi="Verdana"/>
          <w:sz w:val="20"/>
        </w:rPr>
        <w:t xml:space="preserve">ależy zaprojektować i wybudować wzmocnienie podłoża gruntowego, nasyp drogowy i wszystkie warstwy konstrukcyjne nawierzchni do warstwy </w:t>
      </w:r>
      <w:proofErr w:type="spellStart"/>
      <w:r w:rsidRPr="00630B13">
        <w:rPr>
          <w:rFonts w:ascii="Verdana" w:hAnsi="Verdana"/>
          <w:sz w:val="20"/>
        </w:rPr>
        <w:t>mrozoochronnej</w:t>
      </w:r>
      <w:proofErr w:type="spellEnd"/>
      <w:r w:rsidRPr="00630B13">
        <w:rPr>
          <w:rFonts w:ascii="Verdana" w:hAnsi="Verdana"/>
          <w:sz w:val="20"/>
        </w:rPr>
        <w:t xml:space="preserve"> włącznie. Wypełnienie pasa dzielącego </w:t>
      </w:r>
      <w:r w:rsidR="002675AB" w:rsidRPr="00630B13">
        <w:rPr>
          <w:rFonts w:ascii="Verdana" w:hAnsi="Verdana"/>
          <w:sz w:val="20"/>
        </w:rPr>
        <w:t xml:space="preserve">powyżej warstwy </w:t>
      </w:r>
      <w:proofErr w:type="spellStart"/>
      <w:r w:rsidR="002675AB" w:rsidRPr="00630B13">
        <w:rPr>
          <w:rFonts w:ascii="Verdana" w:hAnsi="Verdana"/>
          <w:sz w:val="20"/>
        </w:rPr>
        <w:t>mrozoochronnej</w:t>
      </w:r>
      <w:proofErr w:type="spellEnd"/>
      <w:r w:rsidR="002675AB" w:rsidRPr="00630B13">
        <w:rPr>
          <w:rFonts w:ascii="Verdana" w:hAnsi="Verdana"/>
          <w:sz w:val="20"/>
        </w:rPr>
        <w:t xml:space="preserve"> </w:t>
      </w:r>
      <w:r w:rsidR="000417CA" w:rsidRPr="001E445F">
        <w:rPr>
          <w:rFonts w:ascii="Verdana" w:hAnsi="Verdana"/>
          <w:sz w:val="20"/>
        </w:rPr>
        <w:t>należy zaprojektować i wykonać z</w:t>
      </w:r>
      <w:r w:rsidRPr="00014A18">
        <w:rPr>
          <w:rFonts w:ascii="Verdana" w:hAnsi="Verdana"/>
          <w:sz w:val="20"/>
        </w:rPr>
        <w:t xml:space="preserve"> grunt</w:t>
      </w:r>
      <w:r w:rsidR="000417CA" w:rsidRPr="00630B13">
        <w:rPr>
          <w:rFonts w:ascii="Verdana" w:hAnsi="Verdana"/>
          <w:sz w:val="20"/>
        </w:rPr>
        <w:t>u</w:t>
      </w:r>
      <w:r w:rsidRPr="00630B13">
        <w:rPr>
          <w:rFonts w:ascii="Verdana" w:hAnsi="Verdana"/>
          <w:sz w:val="20"/>
        </w:rPr>
        <w:t xml:space="preserve"> </w:t>
      </w:r>
      <w:proofErr w:type="spellStart"/>
      <w:r w:rsidRPr="00630B13">
        <w:rPr>
          <w:rFonts w:ascii="Verdana" w:hAnsi="Verdana"/>
          <w:sz w:val="20"/>
        </w:rPr>
        <w:t>niewysadzinow</w:t>
      </w:r>
      <w:r w:rsidR="000417CA" w:rsidRPr="00630B13">
        <w:rPr>
          <w:rFonts w:ascii="Verdana" w:hAnsi="Verdana"/>
          <w:sz w:val="20"/>
        </w:rPr>
        <w:t>ego</w:t>
      </w:r>
      <w:proofErr w:type="spellEnd"/>
      <w:r w:rsidRPr="00630B13">
        <w:rPr>
          <w:rFonts w:ascii="Verdana" w:hAnsi="Verdana"/>
          <w:sz w:val="20"/>
        </w:rPr>
        <w:t xml:space="preserve"> o współczynniku filtracji k10≥6m/dobę</w:t>
      </w:r>
      <w:r w:rsidR="002675AB" w:rsidRPr="00630B13">
        <w:rPr>
          <w:rFonts w:ascii="Verdana" w:hAnsi="Verdana"/>
          <w:sz w:val="20"/>
        </w:rPr>
        <w:t>.</w:t>
      </w:r>
      <w:r w:rsidRPr="00630B13">
        <w:rPr>
          <w:rFonts w:ascii="Verdana" w:hAnsi="Verdana"/>
          <w:sz w:val="20"/>
        </w:rPr>
        <w:t xml:space="preserve"> </w:t>
      </w:r>
      <w:r w:rsidR="002675AB" w:rsidRPr="00630B13">
        <w:rPr>
          <w:rFonts w:ascii="Verdana" w:hAnsi="Verdana"/>
          <w:sz w:val="20"/>
        </w:rPr>
        <w:t>P</w:t>
      </w:r>
      <w:r w:rsidRPr="00630B13">
        <w:rPr>
          <w:rFonts w:ascii="Verdana" w:hAnsi="Verdana"/>
          <w:sz w:val="20"/>
        </w:rPr>
        <w:t xml:space="preserve">as dzielący </w:t>
      </w:r>
      <w:r w:rsidR="002675AB" w:rsidRPr="00630B13">
        <w:rPr>
          <w:rFonts w:ascii="Verdana" w:hAnsi="Verdana"/>
          <w:sz w:val="20"/>
        </w:rPr>
        <w:t xml:space="preserve">należy </w:t>
      </w:r>
      <w:r w:rsidRPr="00630B13">
        <w:rPr>
          <w:rFonts w:ascii="Verdana" w:hAnsi="Verdana"/>
          <w:sz w:val="20"/>
        </w:rPr>
        <w:t>odpowiednio odwodni</w:t>
      </w:r>
      <w:r w:rsidR="002675AB" w:rsidRPr="00630B13">
        <w:rPr>
          <w:rFonts w:ascii="Verdana" w:hAnsi="Verdana"/>
          <w:sz w:val="20"/>
        </w:rPr>
        <w:t xml:space="preserve">ć </w:t>
      </w:r>
      <w:r w:rsidR="000417CA" w:rsidRPr="001E445F">
        <w:rPr>
          <w:rFonts w:ascii="Verdana" w:hAnsi="Verdana"/>
          <w:sz w:val="20"/>
        </w:rPr>
        <w:t xml:space="preserve">zaprojektowanym i wykonanym </w:t>
      </w:r>
      <w:r w:rsidR="002675AB" w:rsidRPr="00014A18">
        <w:rPr>
          <w:rFonts w:ascii="Verdana" w:hAnsi="Verdana"/>
          <w:sz w:val="20"/>
        </w:rPr>
        <w:t>drenażem podłużnym na całej jego długości</w:t>
      </w:r>
      <w:r w:rsidRPr="00014A18">
        <w:rPr>
          <w:rFonts w:ascii="Verdana" w:hAnsi="Verdana"/>
          <w:sz w:val="20"/>
        </w:rPr>
        <w:t>.</w:t>
      </w:r>
    </w:p>
    <w:p w:rsidR="00F74C1A" w:rsidRPr="00630B13" w:rsidRDefault="00F74C1A" w:rsidP="00F74C1A">
      <w:pPr>
        <w:spacing w:after="0" w:line="360" w:lineRule="auto"/>
        <w:jc w:val="both"/>
        <w:rPr>
          <w:rFonts w:ascii="Verdana" w:hAnsi="Verdana"/>
          <w:sz w:val="20"/>
        </w:rPr>
      </w:pPr>
      <w:r w:rsidRPr="00630B13">
        <w:rPr>
          <w:rFonts w:ascii="Verdana" w:hAnsi="Verdana"/>
          <w:sz w:val="20"/>
        </w:rPr>
        <w:t>Zaprojektowane przez Wykonawcę rozwiązania powinny być możliwe do realizacji na podstawie załączonych do PFU Warunków Wykonania i Odbioru Robót Budowlanych.</w:t>
      </w:r>
    </w:p>
    <w:p w:rsidR="006D7C52" w:rsidRPr="00630B13" w:rsidRDefault="006D7C52" w:rsidP="00F74C1A">
      <w:pPr>
        <w:spacing w:after="0" w:line="360" w:lineRule="auto"/>
        <w:jc w:val="both"/>
        <w:rPr>
          <w:rFonts w:ascii="Verdana" w:hAnsi="Verdana"/>
          <w:sz w:val="20"/>
        </w:rPr>
      </w:pPr>
    </w:p>
    <w:p w:rsidR="006D7C52" w:rsidRPr="00630B13" w:rsidRDefault="006D7C52" w:rsidP="00F74C1A">
      <w:pPr>
        <w:spacing w:after="0" w:line="360" w:lineRule="auto"/>
        <w:jc w:val="both"/>
        <w:rPr>
          <w:rFonts w:ascii="Verdana" w:hAnsi="Verdana"/>
          <w:sz w:val="20"/>
        </w:rPr>
      </w:pPr>
    </w:p>
    <w:p w:rsidR="00EA3390" w:rsidRPr="001E445F" w:rsidRDefault="006D7C52" w:rsidP="00EA3390">
      <w:pPr>
        <w:pStyle w:val="Nagwek4"/>
        <w:numPr>
          <w:ilvl w:val="0"/>
          <w:numId w:val="0"/>
        </w:numPr>
        <w:tabs>
          <w:tab w:val="left" w:pos="1701"/>
        </w:tabs>
        <w:spacing w:before="0" w:after="0" w:line="360" w:lineRule="auto"/>
        <w:ind w:left="1432" w:hanging="864"/>
        <w:jc w:val="both"/>
        <w:rPr>
          <w:i/>
        </w:rPr>
      </w:pPr>
      <w:bookmarkStart w:id="730" w:name="_Toc524597190"/>
      <w:bookmarkStart w:id="731" w:name="_Toc514416579"/>
      <w:bookmarkStart w:id="732" w:name="_Toc483480812"/>
      <w:r w:rsidRPr="00630B13">
        <w:t xml:space="preserve">2.1.1.2. </w:t>
      </w:r>
      <w:r w:rsidR="00EA3390" w:rsidRPr="001E445F">
        <w:t>Konstrukcje nawierzchni sztywnych</w:t>
      </w:r>
      <w:r w:rsidR="00C72A3F" w:rsidRPr="001E445F">
        <w:t xml:space="preserve"> nie dotyczy</w:t>
      </w:r>
      <w:bookmarkEnd w:id="730"/>
    </w:p>
    <w:p w:rsidR="00EA3390" w:rsidRPr="001E445F" w:rsidRDefault="00EA3390" w:rsidP="001E445F">
      <w:pPr>
        <w:spacing w:after="0" w:line="360" w:lineRule="auto"/>
        <w:jc w:val="both"/>
        <w:rPr>
          <w:rFonts w:ascii="Verdana" w:hAnsi="Verdana"/>
          <w:sz w:val="20"/>
        </w:rPr>
      </w:pPr>
    </w:p>
    <w:p w:rsidR="00EA3390" w:rsidRPr="001E445F" w:rsidRDefault="00EA3390" w:rsidP="001E445F">
      <w:pPr>
        <w:spacing w:after="0" w:line="360" w:lineRule="auto"/>
        <w:jc w:val="both"/>
        <w:rPr>
          <w:rFonts w:ascii="Verdana" w:hAnsi="Verdana"/>
          <w:sz w:val="20"/>
        </w:rPr>
      </w:pPr>
      <w:r w:rsidRPr="001E445F">
        <w:rPr>
          <w:rFonts w:ascii="Verdana" w:hAnsi="Verdana"/>
          <w:sz w:val="20"/>
        </w:rPr>
        <w:t xml:space="preserve">Dolne warstwy konstrukcji należy posadowić na podłożu gruntowym zgodnie z KTKNS w zależności od grupy nośności podłoża i kategorii ruchu. W przypadku konieczności odprowadzenia wody przedostającej się do spodu nawierzchni, podłoże konstrukcji powinna stanowić warstwa odsączająca o grubości min 20 cm. Rolę tej warstwy może pełnić warstwa ulepszonego podłoża, w takim wypadku warstwa to musi zostać wykonana z materiału ziarnistego o odpowiednim uziarnieniu określonym we właściwym </w:t>
      </w:r>
      <w:proofErr w:type="spellStart"/>
      <w:r w:rsidRPr="001E445F">
        <w:rPr>
          <w:rFonts w:ascii="Verdana" w:hAnsi="Verdana"/>
          <w:sz w:val="20"/>
        </w:rPr>
        <w:t>WWiORB</w:t>
      </w:r>
      <w:proofErr w:type="spellEnd"/>
      <w:r w:rsidRPr="001E445F">
        <w:rPr>
          <w:rFonts w:ascii="Verdana" w:hAnsi="Verdana"/>
          <w:sz w:val="20"/>
        </w:rPr>
        <w:t xml:space="preserve"> i współczynniku filtracji k10 ≥ 8m/dobę. Wykończenie górnej warstwy nawierzchni będzie wykonane w technologii odkrytego kruszywa. Warstwy podbudowy pomocniczej i zasadniczej należy wykonać o takiej szerokości, aby zapewniać stabilne poruszanie się </w:t>
      </w:r>
    </w:p>
    <w:p w:rsidR="00EA3390" w:rsidRPr="001E445F" w:rsidRDefault="00EA3390" w:rsidP="001E445F">
      <w:pPr>
        <w:spacing w:after="0" w:line="360" w:lineRule="auto"/>
        <w:jc w:val="both"/>
      </w:pPr>
      <w:r w:rsidRPr="001E445F">
        <w:rPr>
          <w:rFonts w:ascii="Verdana" w:hAnsi="Verdana"/>
          <w:sz w:val="20"/>
        </w:rPr>
        <w:t>zestawu rozkładającego warstwę nawierzchniową. Odcinki przejściowe wynikające z różnych grubości konstrukcji jezdni należy ustalić na etapie opracowania Projektu Budowlanego oraz uzgodnić ich lokalizację z Zamawiającym. Szczeliny dylatacyjne powinny być zbrojone dyblami i kotwami. Szczeliny dylatacyjne należy wypełnić elementem uszczelniającym (zalewą, uszczelką) zapobiegającym przenikaniu wody i środków odladzających w niższe warstwy konstrukcji nawierzchni zgodnie z wymaganiami przedstawionymi w Katalogu Typowych Konstrukcji Nawierzchni Sztywnych [31]. Warstwę nawierzchniową z betonu cementowego należy wykonać dwuwarstwowo, przy jednym przejściu zestawu maszyn układających w tym samym czasie.</w:t>
      </w:r>
    </w:p>
    <w:p w:rsidR="00EA3390" w:rsidRPr="00791B21" w:rsidRDefault="00EA3390" w:rsidP="001E445F"/>
    <w:p w:rsidR="00EA3390" w:rsidRPr="001E445F" w:rsidRDefault="00EA3390" w:rsidP="001E445F"/>
    <w:p w:rsidR="006D7C52" w:rsidRPr="001E445F" w:rsidRDefault="006D7C52" w:rsidP="001E445F">
      <w:pPr>
        <w:pStyle w:val="Nagwek4"/>
        <w:numPr>
          <w:ilvl w:val="3"/>
          <w:numId w:val="736"/>
        </w:numPr>
        <w:tabs>
          <w:tab w:val="left" w:pos="1701"/>
        </w:tabs>
        <w:spacing w:before="0" w:after="0" w:line="360" w:lineRule="auto"/>
        <w:jc w:val="both"/>
      </w:pPr>
      <w:bookmarkStart w:id="733" w:name="_Toc524597191"/>
      <w:r w:rsidRPr="001E445F">
        <w:t>Indywidualne projektowanie konstrukcji nawierzchni</w:t>
      </w:r>
      <w:bookmarkEnd w:id="731"/>
      <w:bookmarkEnd w:id="733"/>
      <w:r w:rsidRPr="001E445F">
        <w:t xml:space="preserve"> </w:t>
      </w:r>
      <w:bookmarkEnd w:id="732"/>
    </w:p>
    <w:p w:rsidR="006D7C52" w:rsidRPr="001E445F" w:rsidRDefault="006D7C52" w:rsidP="006D7C52">
      <w:pPr>
        <w:widowControl w:val="0"/>
        <w:autoSpaceDE w:val="0"/>
        <w:autoSpaceDN w:val="0"/>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Na zasadach określonych w </w:t>
      </w:r>
      <w:proofErr w:type="spellStart"/>
      <w:r w:rsidRPr="001E445F">
        <w:rPr>
          <w:rFonts w:ascii="Verdana" w:eastAsia="Times New Roman" w:hAnsi="Verdana" w:cs="Arial"/>
          <w:sz w:val="20"/>
          <w:szCs w:val="20"/>
          <w:lang w:eastAsia="pl-PL"/>
        </w:rPr>
        <w:t>Subklauzuli</w:t>
      </w:r>
      <w:proofErr w:type="spellEnd"/>
      <w:r w:rsidRPr="001E445F">
        <w:rPr>
          <w:rFonts w:ascii="Verdana" w:eastAsia="Times New Roman" w:hAnsi="Verdana" w:cs="Arial"/>
          <w:sz w:val="20"/>
          <w:szCs w:val="20"/>
          <w:lang w:eastAsia="pl-PL"/>
        </w:rPr>
        <w:t xml:space="preserve"> 13.2 Warunków Kontraktu dopuszcza się modyfikację rozwiązań konstrukcji nawierzchni o których mowa w pkt. 2.1.1.1 dla trasy głównej w przypadku polepszenia w stosunku do rozwiązań katalogowych np.: </w:t>
      </w:r>
    </w:p>
    <w:p w:rsidR="006D7C52" w:rsidRPr="001E445F" w:rsidRDefault="006D7C52" w:rsidP="006D7C52">
      <w:pPr>
        <w:widowControl w:val="0"/>
        <w:numPr>
          <w:ilvl w:val="0"/>
          <w:numId w:val="559"/>
        </w:numPr>
        <w:autoSpaceDE w:val="0"/>
        <w:autoSpaceDN w:val="0"/>
        <w:spacing w:after="0" w:line="360" w:lineRule="auto"/>
        <w:ind w:left="709" w:hanging="357"/>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parametrów użytkowych,</w:t>
      </w:r>
    </w:p>
    <w:p w:rsidR="006D7C52" w:rsidRPr="001E445F" w:rsidRDefault="006D7C52" w:rsidP="006D7C52">
      <w:pPr>
        <w:widowControl w:val="0"/>
        <w:numPr>
          <w:ilvl w:val="0"/>
          <w:numId w:val="559"/>
        </w:numPr>
        <w:autoSpaceDE w:val="0"/>
        <w:autoSpaceDN w:val="0"/>
        <w:spacing w:after="0" w:line="360" w:lineRule="auto"/>
        <w:ind w:left="709" w:hanging="357"/>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trwałości nawierzchni,</w:t>
      </w:r>
    </w:p>
    <w:p w:rsidR="006D7C52" w:rsidRPr="001E445F" w:rsidRDefault="006D7C52" w:rsidP="006D7C52">
      <w:pPr>
        <w:widowControl w:val="0"/>
        <w:numPr>
          <w:ilvl w:val="0"/>
          <w:numId w:val="559"/>
        </w:numPr>
        <w:autoSpaceDE w:val="0"/>
        <w:autoSpaceDN w:val="0"/>
        <w:spacing w:after="0" w:line="360" w:lineRule="auto"/>
        <w:ind w:left="709" w:hanging="357"/>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bezpieczeństwa ruchu drogowego,</w:t>
      </w:r>
    </w:p>
    <w:p w:rsidR="006D7C52" w:rsidRPr="001E445F" w:rsidRDefault="006D7C52" w:rsidP="006D7C52">
      <w:pPr>
        <w:widowControl w:val="0"/>
        <w:numPr>
          <w:ilvl w:val="0"/>
          <w:numId w:val="559"/>
        </w:numPr>
        <w:autoSpaceDE w:val="0"/>
        <w:autoSpaceDN w:val="0"/>
        <w:spacing w:after="0" w:line="360" w:lineRule="auto"/>
        <w:ind w:left="709" w:hanging="357"/>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ochrony środowiska,</w:t>
      </w:r>
    </w:p>
    <w:p w:rsidR="006D7C52" w:rsidRPr="001E445F" w:rsidRDefault="006D7C52" w:rsidP="006D7C52">
      <w:pPr>
        <w:widowControl w:val="0"/>
        <w:numPr>
          <w:ilvl w:val="0"/>
          <w:numId w:val="559"/>
        </w:numPr>
        <w:autoSpaceDE w:val="0"/>
        <w:autoSpaceDN w:val="0"/>
        <w:spacing w:after="0" w:line="360" w:lineRule="auto"/>
        <w:ind w:left="709" w:hanging="357"/>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korzyści ekonomiczno-społecznych. </w:t>
      </w:r>
    </w:p>
    <w:p w:rsidR="006D7C52" w:rsidRPr="001E445F" w:rsidRDefault="006D7C52" w:rsidP="006D7C52">
      <w:pPr>
        <w:widowControl w:val="0"/>
        <w:autoSpaceDE w:val="0"/>
        <w:autoSpaceDN w:val="0"/>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Poprzez Projektowanie Indywidualne rozumie się zastosowanie rozwiązań technologicznych powszechnie stosowanych w drogownictwie, ale nie ujętych w Katalogach Typowych Konstrukcji Nawierzchni, stanowiących załączniki do Zarządzeń Generalnego Dyrektora nr 30 i 31, jak również zastosowanie innowacyjnych rozwiązań  i materiałów. </w:t>
      </w:r>
      <w:r w:rsidRPr="001E445F">
        <w:rPr>
          <w:rFonts w:ascii="Verdana" w:hAnsi="Verdana"/>
          <w:sz w:val="20"/>
          <w:szCs w:val="20"/>
          <w:lang w:eastAsia="pl-PL"/>
        </w:rPr>
        <w:t>Projektowanie indywidualne konstrukcji nawierzchni dopuszcza się pod warunkiem zachowania minimalnej grubości pakietu warstw bitumicznych (konstrukcje nawierzchni podatne i półsztywne) oraz warstwy nawierzchniowej z betonu cementowego (konstrukcja nawierzchni sztywnej) oraz niezależnie minimalnych grubości pozostałych warstw konstrukcji nawierzchni, określonych w w/w Katalogach.</w:t>
      </w:r>
    </w:p>
    <w:p w:rsidR="006D7C52" w:rsidRPr="001E445F" w:rsidRDefault="006D7C52" w:rsidP="006D7C52">
      <w:pPr>
        <w:widowControl w:val="0"/>
        <w:autoSpaceDE w:val="0"/>
        <w:autoSpaceDN w:val="0"/>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Projektowanie indywidualne dopuszcza się na odcinku o maksymalnej długości 1 km jezdni, gdy technologia nawierzchni konstrukcji jest zastosowana po raz pierwszy. Dodatkowo – zastosowaniu w ramach projektowania indywidualnego – innowacyjnych rozwiązań i materiałów, tj.:</w:t>
      </w:r>
    </w:p>
    <w:p w:rsidR="006D7C52" w:rsidRPr="001E445F" w:rsidRDefault="006D7C52" w:rsidP="006D7C52">
      <w:pPr>
        <w:widowControl w:val="0"/>
        <w:numPr>
          <w:ilvl w:val="0"/>
          <w:numId w:val="559"/>
        </w:numPr>
        <w:autoSpaceDE w:val="0"/>
        <w:autoSpaceDN w:val="0"/>
        <w:spacing w:after="0" w:line="360" w:lineRule="auto"/>
        <w:ind w:left="357" w:hanging="357"/>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rozwiązań i materiałów ujętych w Katalogach typowych konstrukcji nawierzchni, (mieszanek kruszyw, mieszanek mineralno-asfaltowych, mieszanek betonowych), których właściwości zostały zmodyfikowane poprzez zastosowanie dodatków dotychczas niestosowanych na drogach krajowych (np. włókna aramidowe, zbrojenie rozproszone, środki zwiększające odporność na absorpcję kapilarną wody itp.),</w:t>
      </w:r>
    </w:p>
    <w:p w:rsidR="006D7C52" w:rsidRPr="001E445F" w:rsidRDefault="006D7C52" w:rsidP="006D7C52">
      <w:pPr>
        <w:widowControl w:val="0"/>
        <w:numPr>
          <w:ilvl w:val="0"/>
          <w:numId w:val="559"/>
        </w:numPr>
        <w:autoSpaceDE w:val="0"/>
        <w:autoSpaceDN w:val="0"/>
        <w:spacing w:after="0" w:line="360" w:lineRule="auto"/>
        <w:ind w:left="357" w:hanging="357"/>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rozwiązań i materiałów nie ujętych w Katalogach typowych konstrukcji nawierzchni (np. różnego rodzaju spoiw/lepiszczy stosowanych w górnych warstwach konstrukcyjnych oraz innych materiałów), w przypadku których brak jest wystarczającej ilości danych potwierdzających ich trwałość oraz zachowanie wymaganych cech funkcjonalnych i parametrów przez cały okres projektowy;</w:t>
      </w:r>
    </w:p>
    <w:p w:rsidR="006D7C52" w:rsidRPr="001E445F" w:rsidRDefault="006D7C52" w:rsidP="006D7C52">
      <w:pPr>
        <w:widowControl w:val="0"/>
        <w:autoSpaceDE w:val="0"/>
        <w:autoSpaceDN w:val="0"/>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Odcinek należy oznakować jako doświadczalny. Zastosowanie innowacyjnych rozwiązań i materiałów wiąże się również z koniecznością przedłużenie okresu gwarancji do 10 lat przy zachowaniu na koniec okresu gwarancji parametrów funkcjonalnych wskazanych w Gwarancji Jakości. </w:t>
      </w:r>
    </w:p>
    <w:p w:rsidR="006D7C52" w:rsidRPr="001E445F" w:rsidRDefault="006D7C52" w:rsidP="006D7C52">
      <w:pPr>
        <w:widowControl w:val="0"/>
        <w:autoSpaceDE w:val="0"/>
        <w:autoSpaceDN w:val="0"/>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Wraz z Indywidualnym Projektem Konstrukcji Wykonawca powinien wykazać zaistnienie co najmniej jednej z w/w korzyści, przedstawić komplet SSTWIORB i obliczoną trwałość zmęczeniową konstrukcji nawierzchni, nie gorszą niż w przypadku typowych konstrukcji nawierzchni. W Zasadniczym Przedmiarze Robót Stałych należy wykonać odrębną wycenę kosztów budowy przyjętych konstrukcji nawierzchni (z wydzieleniem wyceny konstrukcji jezdni głównej).</w:t>
      </w:r>
    </w:p>
    <w:p w:rsidR="006D7C52" w:rsidRPr="001E445F" w:rsidRDefault="006D7C52" w:rsidP="006D7C52">
      <w:pPr>
        <w:widowControl w:val="0"/>
        <w:autoSpaceDE w:val="0"/>
        <w:autoSpaceDN w:val="0"/>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Konstrukcje nawierzchni projektowane indywidualnie, muszą zostać zaakceptowane przez Zamawiającego. W przypadku uzasadnionych wątpliwości Zamawiającego co do metody obliczeń trwałości zmęczeniowej, Zamawiający zastrzega sobie możliwość odrzucenia projektu konstrukcji zaprojektowanej indywidualnie.  </w:t>
      </w:r>
    </w:p>
    <w:p w:rsidR="006D7C52" w:rsidRPr="001E445F" w:rsidRDefault="006D7C52" w:rsidP="006D7C52">
      <w:pPr>
        <w:widowControl w:val="0"/>
        <w:autoSpaceDE w:val="0"/>
        <w:autoSpaceDN w:val="0"/>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Do obliczeń należy wybrać paramenty i współczynniki, której są najmniej korzystne dla zaprojektowanej konstrukcji nawierzchni.</w:t>
      </w:r>
    </w:p>
    <w:p w:rsidR="006D7C52" w:rsidRPr="001E445F" w:rsidRDefault="006D7C52" w:rsidP="006D7C52">
      <w:pPr>
        <w:widowControl w:val="0"/>
        <w:autoSpaceDE w:val="0"/>
        <w:autoSpaceDN w:val="0"/>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W projekcie konstrukcji nawierzchni należy przewidzieć udział w ruchu pojazdów przeciążonych stanowiących nie mniej niż 12,00% w stosunku do wszystkich pojazdów ciężkich (kategorie pojazdów C, C+P i A). W wypadku udziału pojazdów przeciążonych nie mniej niż 12,00% w stosunku do pojazdów ciężkich, należy posługiwać się współczynnikami występującymi w Katalogach, które uwzględniają ten udział pojazdów przeciążonych.</w:t>
      </w:r>
    </w:p>
    <w:p w:rsidR="006D7C52" w:rsidRPr="001E445F" w:rsidRDefault="006D7C52" w:rsidP="006D7C52">
      <w:pPr>
        <w:widowControl w:val="0"/>
        <w:autoSpaceDE w:val="0"/>
        <w:autoSpaceDN w:val="0"/>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W projekcie należy szczegółowo opisać zastosowane metody i założenia tak, aby była możliwość weryfikacji zaproponowanych rozwiązań. </w:t>
      </w:r>
    </w:p>
    <w:p w:rsidR="006D7C52" w:rsidRPr="001E445F" w:rsidRDefault="006D7C52" w:rsidP="006D7C52">
      <w:pPr>
        <w:widowControl w:val="0"/>
        <w:autoSpaceDE w:val="0"/>
        <w:autoSpaceDN w:val="0"/>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Metoda mechanistyczna projektowania powinna być oparta o analizę stanu </w:t>
      </w:r>
      <w:proofErr w:type="spellStart"/>
      <w:r w:rsidRPr="001E445F">
        <w:rPr>
          <w:rFonts w:ascii="Verdana" w:eastAsia="Times New Roman" w:hAnsi="Verdana" w:cs="Arial"/>
          <w:sz w:val="20"/>
          <w:szCs w:val="20"/>
          <w:lang w:eastAsia="pl-PL"/>
        </w:rPr>
        <w:t>naprężeń</w:t>
      </w:r>
      <w:proofErr w:type="spellEnd"/>
      <w:r w:rsidRPr="001E445F">
        <w:rPr>
          <w:rFonts w:ascii="Verdana" w:eastAsia="Times New Roman" w:hAnsi="Verdana" w:cs="Arial"/>
          <w:sz w:val="20"/>
          <w:szCs w:val="20"/>
          <w:lang w:eastAsia="pl-PL"/>
        </w:rPr>
        <w:t xml:space="preserve"> </w:t>
      </w:r>
      <w:r w:rsidRPr="001E445F">
        <w:rPr>
          <w:rFonts w:ascii="Verdana" w:eastAsia="Times New Roman" w:hAnsi="Verdana" w:cs="Arial"/>
          <w:sz w:val="20"/>
          <w:szCs w:val="20"/>
          <w:lang w:eastAsia="pl-PL"/>
        </w:rPr>
        <w:br/>
        <w:t>i odkształceń występujących w poszczególnych warstwach oraz o trwałość zmęczeniową konstrukcji. W tym celu nawierzchnię należy traktować jako, układ warstw o określonej grubości na podłożu gruntowym o nieskończonej grubości. Zaleca się układ ten modelować przyjmując założenie o symetrii osiowej oraz zakładając jego charakterystykę mechaniczną i odpowiadające jej parametry określające materiały poszczególnych warstw. Zaleca się przyjęcie modelu wielowarstwowej konstrukcji, położonej na półprzestrzeni sprężystej oraz przyjęcie założenia o izotropii poszczególnych warstw.</w:t>
      </w:r>
    </w:p>
    <w:p w:rsidR="006D7C52" w:rsidRPr="001E445F" w:rsidRDefault="006D7C52" w:rsidP="006D7C52">
      <w:pPr>
        <w:widowControl w:val="0"/>
        <w:autoSpaceDE w:val="0"/>
        <w:autoSpaceDN w:val="0"/>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Prawidłowo zaprojektowana konstrukcja nawierzchni powinna:</w:t>
      </w:r>
    </w:p>
    <w:p w:rsidR="006D7C52" w:rsidRPr="001E445F" w:rsidRDefault="006D7C52" w:rsidP="006D7C52">
      <w:pPr>
        <w:widowControl w:val="0"/>
        <w:numPr>
          <w:ilvl w:val="0"/>
          <w:numId w:val="559"/>
        </w:numPr>
        <w:autoSpaceDE w:val="0"/>
        <w:autoSpaceDN w:val="0"/>
        <w:spacing w:after="0" w:line="360" w:lineRule="auto"/>
        <w:ind w:left="357" w:hanging="357"/>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być odporna na działanie obciążeń pionowych od pojazdów – przejmowanie i przenoszenie na podłoże gruntowe obciążeń w sposób nieszkodliwy dla nawierzchni, biorąc pod uwagę określoną nośność podłoża gruntowego,</w:t>
      </w:r>
    </w:p>
    <w:p w:rsidR="006D7C52" w:rsidRPr="001E445F" w:rsidRDefault="006D7C52" w:rsidP="006D7C52">
      <w:pPr>
        <w:widowControl w:val="0"/>
        <w:numPr>
          <w:ilvl w:val="0"/>
          <w:numId w:val="559"/>
        </w:numPr>
        <w:autoSpaceDE w:val="0"/>
        <w:autoSpaceDN w:val="0"/>
        <w:spacing w:after="0" w:line="360" w:lineRule="auto"/>
        <w:ind w:left="357" w:hanging="357"/>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być odporna na działanie obciążeń poziomych od pojazdów i zmian temperaturowych</w:t>
      </w:r>
    </w:p>
    <w:p w:rsidR="006D7C52" w:rsidRPr="001E445F" w:rsidRDefault="006D7C52" w:rsidP="006D7C52">
      <w:pPr>
        <w:widowControl w:val="0"/>
        <w:numPr>
          <w:ilvl w:val="0"/>
          <w:numId w:val="559"/>
        </w:numPr>
        <w:autoSpaceDE w:val="0"/>
        <w:autoSpaceDN w:val="0"/>
        <w:spacing w:after="0" w:line="360" w:lineRule="auto"/>
        <w:ind w:left="357" w:hanging="357"/>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zapewniać wymaganą trwałość zmęczeniową warstw nawierzchni,</w:t>
      </w:r>
    </w:p>
    <w:p w:rsidR="006D7C52" w:rsidRPr="001E445F" w:rsidRDefault="006D7C52" w:rsidP="006D7C52">
      <w:pPr>
        <w:widowControl w:val="0"/>
        <w:numPr>
          <w:ilvl w:val="0"/>
          <w:numId w:val="559"/>
        </w:numPr>
        <w:autoSpaceDE w:val="0"/>
        <w:autoSpaceDN w:val="0"/>
        <w:spacing w:after="0" w:line="360" w:lineRule="auto"/>
        <w:ind w:left="357" w:hanging="357"/>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być odporna na warunki klimatyczne – odporność na wysokie temperatury w ciągu lata oraz niskie w ciągu zimy, konstrukcja powinna spełniać również funkcję zabezpieczenia przed działaniem wody, mrozu itp.,</w:t>
      </w:r>
    </w:p>
    <w:p w:rsidR="006D7C52" w:rsidRPr="001E445F" w:rsidRDefault="006D7C52" w:rsidP="006D7C52">
      <w:pPr>
        <w:widowControl w:val="0"/>
        <w:numPr>
          <w:ilvl w:val="0"/>
          <w:numId w:val="559"/>
        </w:numPr>
        <w:autoSpaceDE w:val="0"/>
        <w:autoSpaceDN w:val="0"/>
        <w:spacing w:after="0" w:line="360" w:lineRule="auto"/>
        <w:ind w:left="357" w:hanging="357"/>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zapewniać odpowiednie właściwości funkcjonalne nawierzchni m.in. równość podłużną i poprzeczną, właściwości przeciwpoślizgowe oraz miarodajną głębokość makrotekstury w chwili oddania do użytku oraz w okresie gwarancyjnym zgodnie z zapisami poszczególnych WWIORB  oraz Warunków Gwarancji Jakości.</w:t>
      </w:r>
    </w:p>
    <w:p w:rsidR="006D7C52" w:rsidRPr="001E445F" w:rsidRDefault="006D7C52" w:rsidP="006D7C52">
      <w:pPr>
        <w:widowControl w:val="0"/>
        <w:autoSpaceDE w:val="0"/>
        <w:autoSpaceDN w:val="0"/>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Zaprojektowana konstrukcja powinna gwarantować trwałość w zakładanym okresie eksploatacji oraz spełniać wymagania określone w warunkach gwarancji dla wszystkich wyszczególnionych parametrów. </w:t>
      </w:r>
    </w:p>
    <w:p w:rsidR="006D7C52" w:rsidRPr="001E445F" w:rsidRDefault="006D7C52" w:rsidP="006D7C52">
      <w:pPr>
        <w:widowControl w:val="0"/>
        <w:autoSpaceDE w:val="0"/>
        <w:autoSpaceDN w:val="0"/>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Indywidualne projektowanie konstrukcji nawierzchni wymaga także przedstawienia przez Projektanta obliczeń trwałości zmęczeniowej zaprojektowanych warstw konstrukcyjnych czyli obliczeniu ilości osi porównawczych, które  przeniesie zaprojektowana konstrukcja. </w:t>
      </w:r>
    </w:p>
    <w:p w:rsidR="006D7C52" w:rsidRPr="001E445F" w:rsidRDefault="006D7C52" w:rsidP="006D7C52">
      <w:pPr>
        <w:widowControl w:val="0"/>
        <w:autoSpaceDE w:val="0"/>
        <w:autoSpaceDN w:val="0"/>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W przypadku konstrukcji podatnych i półsztywnych obliczona trwałość zmęczeniowa zaprojektowanych rozwiązań powinna zapewniać spełnienie kryteriów spękań zmęczeniowych warstw asfaltowych oraz deformacji strukturalnej nawierzchni. Natomiast w odniesieniu do konstrukcji sztywnej nawierzchni spełniać kryterium zmęczeniowe uwzględniające maksymalne naprężenia rozciągające w płycie betonowej wyznaczone od obciążenia kołem obliczeniowym oraz zmian temperatury. W tym celu należy przedstawić obliczenia lub zależności matematyczne określające powyższe kryteria. Do przedstawionych wzorów matematycznych wraz z opisem symboli, powinny być określone dane liczbowe przyjęte przez Projektanta dla zaprojektowanej konstrukcji, a także wyniki obliczeń otrzymanych  na podstawie  tych zależności matematycznych. Dodatkowo projekt konstrukcji powinien zawierać porównanie określonej w  wyniku obliczeń trwałości zmęczeniowej z wielkością prognozowanego ruchu. Przedstawienie  wskazanego wyżej zakresu obliczeń przez Projektanta jest obligatoryjne  bez względu na zastosowany algorytm obliczeń czy rodzaj użytego programu .</w:t>
      </w:r>
    </w:p>
    <w:p w:rsidR="006D7C52" w:rsidRPr="001E445F" w:rsidRDefault="006D7C52" w:rsidP="006D7C52">
      <w:pPr>
        <w:widowControl w:val="0"/>
        <w:autoSpaceDE w:val="0"/>
        <w:autoSpaceDN w:val="0"/>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W przypadku stosowania rozwiązań i materiałów nie ujętych w WWIORB załączonych do PFU, Wykonawca powinien określić minimalne wymagania dla zastosowanych materiałów we właściwych </w:t>
      </w:r>
      <w:proofErr w:type="spellStart"/>
      <w:r w:rsidRPr="001E445F">
        <w:rPr>
          <w:rFonts w:ascii="Verdana" w:eastAsia="Times New Roman" w:hAnsi="Verdana" w:cs="Arial"/>
          <w:sz w:val="20"/>
          <w:szCs w:val="20"/>
          <w:lang w:eastAsia="pl-PL"/>
        </w:rPr>
        <w:t>STWiORB</w:t>
      </w:r>
      <w:proofErr w:type="spellEnd"/>
      <w:r w:rsidRPr="001E445F">
        <w:rPr>
          <w:rFonts w:ascii="Verdana" w:eastAsia="Times New Roman" w:hAnsi="Verdana" w:cs="Arial"/>
          <w:sz w:val="20"/>
          <w:szCs w:val="20"/>
          <w:lang w:eastAsia="pl-PL"/>
        </w:rPr>
        <w:t xml:space="preserve"> i przedstawić do zaakceptowania Zamawiającemu. Parametry materiałów, uwzględnione przy projektowaniu konstrukcji nawierzchni muszą gwarantować zakładaną: trwałość zmęczeniową nawierzchni, odporność na deformacje trwałe, stan nawierzchni, komfort i bezpieczeństwo użytkowania. Dodatkowo wartości wyżej wymienionych parametrów muszą gwarantować spełnienie wymagań na etapie odbiorów pogwarancyjnych określonych warunkami gwarancji. Dodatkowo użyte materiały oraz rozwiązania konstrukcyjne muszą być zgodne z innymi uwarunkowaniami </w:t>
      </w:r>
      <w:r w:rsidRPr="001E445F">
        <w:rPr>
          <w:rFonts w:ascii="Verdana" w:eastAsia="Times New Roman" w:hAnsi="Verdana" w:cs="Arial"/>
          <w:sz w:val="20"/>
          <w:szCs w:val="20"/>
          <w:lang w:eastAsia="pl-PL"/>
        </w:rPr>
        <w:br/>
        <w:t xml:space="preserve">tj. decyzją środowiskową, uzgodnieniami społecznymi itd. </w:t>
      </w:r>
    </w:p>
    <w:p w:rsidR="006D7C52" w:rsidRPr="001E445F" w:rsidRDefault="006D7C52" w:rsidP="006D7C52">
      <w:pPr>
        <w:widowControl w:val="0"/>
        <w:autoSpaceDE w:val="0"/>
        <w:autoSpaceDN w:val="0"/>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Odcinki przejściowe wynikające z różnych grubości konstrukcji jezdni Wykonawca powinien ustalić na etapie opracowania Projektu Budowlanego i uzgodnić ich lokalizację z Zamawiającym.</w:t>
      </w:r>
    </w:p>
    <w:p w:rsidR="006D7C52" w:rsidRPr="001E445F" w:rsidRDefault="006D7C52" w:rsidP="006D7C52">
      <w:pPr>
        <w:widowControl w:val="0"/>
        <w:autoSpaceDE w:val="0"/>
        <w:autoSpaceDN w:val="0"/>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W przypadku potrzeby procedowania w myśl Art. 9 ustawy z dnia 7 lipca 1994 r. Prawo budowlane (dz. U. z 2013r., poz. 1409, z późn. zm.) Wykonawca jest zobowiązany uzyskać odstępstwa od przepisów </w:t>
      </w:r>
      <w:proofErr w:type="spellStart"/>
      <w:r w:rsidRPr="001E445F">
        <w:rPr>
          <w:rFonts w:ascii="Verdana" w:eastAsia="Times New Roman" w:hAnsi="Verdana" w:cs="Arial"/>
          <w:sz w:val="20"/>
          <w:szCs w:val="20"/>
          <w:lang w:eastAsia="pl-PL"/>
        </w:rPr>
        <w:t>techniczno</w:t>
      </w:r>
      <w:proofErr w:type="spellEnd"/>
      <w:r w:rsidRPr="001E445F">
        <w:rPr>
          <w:rFonts w:ascii="Verdana" w:eastAsia="Times New Roman" w:hAnsi="Verdana" w:cs="Arial"/>
          <w:sz w:val="20"/>
          <w:szCs w:val="20"/>
          <w:lang w:eastAsia="pl-PL"/>
        </w:rPr>
        <w:t xml:space="preserve"> - budowlanych w ramach Zaakceptowanej Kwoty Kontraktowej oraz Czasu na Ukończenie.</w:t>
      </w:r>
    </w:p>
    <w:p w:rsidR="006D7C52" w:rsidRPr="001E445F" w:rsidRDefault="006D7C52" w:rsidP="001E445F">
      <w:pPr>
        <w:widowControl w:val="0"/>
        <w:autoSpaceDE w:val="0"/>
        <w:autoSpaceDN w:val="0"/>
        <w:spacing w:after="0" w:line="360" w:lineRule="auto"/>
        <w:jc w:val="both"/>
      </w:pPr>
      <w:r w:rsidRPr="001E445F">
        <w:rPr>
          <w:rFonts w:ascii="Verdana" w:eastAsia="Times New Roman" w:hAnsi="Verdana" w:cs="Arial"/>
          <w:sz w:val="20"/>
          <w:szCs w:val="20"/>
          <w:lang w:eastAsia="pl-PL"/>
        </w:rPr>
        <w:t>Przyjęte rozwiązania projektowe powinny być sprawdzone przez niezależną instytucję bądź jednostkę naukowo-badawczą. Weryfikacja powinna być potwierdzona raportem. Weryfikacja nie będzie stanowiła podstawy do wydłużenia Czasu na Ukończenie, jak również  zwiększenia Zaakceptowanej Kwoty Kontraktowej.</w:t>
      </w:r>
    </w:p>
    <w:p w:rsidR="005724D5" w:rsidRPr="00014A18" w:rsidRDefault="005724D5" w:rsidP="005724D5">
      <w:pPr>
        <w:pStyle w:val="Nagwek3"/>
        <w:ind w:left="851" w:hanging="851"/>
      </w:pPr>
      <w:bookmarkStart w:id="734" w:name="_Toc524597192"/>
      <w:r w:rsidRPr="001E445F">
        <w:t>Węzły i łącznice</w:t>
      </w:r>
      <w:bookmarkEnd w:id="734"/>
      <w:r w:rsidRPr="00014A18">
        <w:t xml:space="preserve"> </w:t>
      </w:r>
    </w:p>
    <w:p w:rsidR="00CC535C" w:rsidRPr="00953284" w:rsidRDefault="00CC535C" w:rsidP="00CC535C">
      <w:pPr>
        <w:suppressAutoHyphens/>
        <w:spacing w:after="0" w:line="360" w:lineRule="auto"/>
        <w:jc w:val="both"/>
        <w:rPr>
          <w:rFonts w:ascii="Verdana" w:eastAsia="Times New Roman" w:hAnsi="Verdana" w:cs="Arial"/>
          <w:sz w:val="20"/>
          <w:szCs w:val="20"/>
          <w:lang w:eastAsia="ar-SA"/>
        </w:rPr>
      </w:pPr>
      <w:bookmarkStart w:id="735" w:name="_Toc511050256"/>
      <w:bookmarkStart w:id="736" w:name="_Toc511130380"/>
      <w:bookmarkStart w:id="737" w:name="_Toc511050257"/>
      <w:bookmarkStart w:id="738" w:name="_Toc511130381"/>
      <w:bookmarkStart w:id="739" w:name="_Toc511050258"/>
      <w:bookmarkStart w:id="740" w:name="_Toc511130382"/>
      <w:bookmarkStart w:id="741" w:name="_Toc511050259"/>
      <w:bookmarkStart w:id="742" w:name="_Toc511130383"/>
      <w:bookmarkStart w:id="743" w:name="_Toc511050260"/>
      <w:bookmarkStart w:id="744" w:name="_Toc511130384"/>
      <w:bookmarkStart w:id="745" w:name="_Toc511050261"/>
      <w:bookmarkStart w:id="746" w:name="_Toc511130385"/>
      <w:bookmarkStart w:id="747" w:name="_Toc511050262"/>
      <w:bookmarkStart w:id="748" w:name="_Toc511130386"/>
      <w:bookmarkStart w:id="749" w:name="_Toc511050263"/>
      <w:bookmarkStart w:id="750" w:name="_Toc511130387"/>
      <w:bookmarkStart w:id="751" w:name="_Toc511050264"/>
      <w:bookmarkStart w:id="752" w:name="_Toc511130388"/>
      <w:bookmarkStart w:id="753" w:name="_Toc511050265"/>
      <w:bookmarkStart w:id="754" w:name="_Toc511130389"/>
      <w:bookmarkStart w:id="755" w:name="_Toc511050266"/>
      <w:bookmarkStart w:id="756" w:name="_Toc511130390"/>
      <w:bookmarkStart w:id="757" w:name="_Toc511050267"/>
      <w:bookmarkStart w:id="758" w:name="_Toc511130391"/>
      <w:bookmarkStart w:id="759" w:name="_Toc511050268"/>
      <w:bookmarkStart w:id="760" w:name="_Toc511130392"/>
      <w:bookmarkStart w:id="761" w:name="_Toc511050269"/>
      <w:bookmarkStart w:id="762" w:name="_Toc511130393"/>
      <w:bookmarkStart w:id="763" w:name="_Toc511050270"/>
      <w:bookmarkStart w:id="764" w:name="_Toc511130394"/>
      <w:bookmarkStart w:id="765" w:name="_Toc511050271"/>
      <w:bookmarkStart w:id="766" w:name="_Toc511130395"/>
      <w:bookmarkStart w:id="767" w:name="_Toc511050272"/>
      <w:bookmarkStart w:id="768" w:name="_Toc511130396"/>
      <w:bookmarkStart w:id="769" w:name="_Toc511050273"/>
      <w:bookmarkStart w:id="770" w:name="_Toc511130397"/>
      <w:bookmarkStart w:id="771" w:name="_Toc511050274"/>
      <w:bookmarkStart w:id="772" w:name="_Toc511130398"/>
      <w:bookmarkStart w:id="773" w:name="_Toc511050275"/>
      <w:bookmarkStart w:id="774" w:name="_Toc511130399"/>
      <w:bookmarkStart w:id="775" w:name="_Toc511050276"/>
      <w:bookmarkStart w:id="776" w:name="_Toc511130400"/>
      <w:bookmarkStart w:id="777" w:name="_Toc511050277"/>
      <w:bookmarkStart w:id="778" w:name="_Toc511130401"/>
      <w:bookmarkStart w:id="779" w:name="_Toc511050278"/>
      <w:bookmarkStart w:id="780" w:name="_Toc511130402"/>
      <w:bookmarkStart w:id="781" w:name="_Toc511050279"/>
      <w:bookmarkStart w:id="782" w:name="_Toc511130403"/>
      <w:bookmarkStart w:id="783" w:name="_Toc511050280"/>
      <w:bookmarkStart w:id="784" w:name="_Toc511130404"/>
      <w:bookmarkStart w:id="785" w:name="_Toc511050281"/>
      <w:bookmarkStart w:id="786" w:name="_Toc511130405"/>
      <w:bookmarkStart w:id="787" w:name="_Toc511050282"/>
      <w:bookmarkStart w:id="788" w:name="_Toc511130406"/>
      <w:bookmarkStart w:id="789" w:name="_Toc511050283"/>
      <w:bookmarkStart w:id="790" w:name="_Toc511130407"/>
      <w:bookmarkStart w:id="791" w:name="_Toc511050284"/>
      <w:bookmarkStart w:id="792" w:name="_Toc511130408"/>
      <w:bookmarkStart w:id="793" w:name="_Toc511050285"/>
      <w:bookmarkStart w:id="794" w:name="_Toc511130409"/>
      <w:bookmarkStart w:id="795" w:name="_Toc511050286"/>
      <w:bookmarkStart w:id="796" w:name="_Toc511130410"/>
      <w:bookmarkStart w:id="797" w:name="_Toc511050287"/>
      <w:bookmarkStart w:id="798" w:name="_Toc511130411"/>
      <w:bookmarkStart w:id="799" w:name="_Toc511050288"/>
      <w:bookmarkStart w:id="800" w:name="_Toc511130412"/>
      <w:bookmarkStart w:id="801" w:name="_Toc511050289"/>
      <w:bookmarkStart w:id="802" w:name="_Toc511130413"/>
      <w:bookmarkStart w:id="803" w:name="_Toc511050290"/>
      <w:bookmarkStart w:id="804" w:name="_Toc511130414"/>
      <w:bookmarkStart w:id="805" w:name="_Toc511050291"/>
      <w:bookmarkStart w:id="806" w:name="_Toc511130415"/>
      <w:bookmarkStart w:id="807" w:name="_Toc511050292"/>
      <w:bookmarkStart w:id="808" w:name="_Toc511130416"/>
      <w:bookmarkStart w:id="809" w:name="_Toc511050293"/>
      <w:bookmarkStart w:id="810" w:name="_Toc511130417"/>
      <w:bookmarkStart w:id="811" w:name="_Toc511050294"/>
      <w:bookmarkStart w:id="812" w:name="_Toc511130418"/>
      <w:bookmarkStart w:id="813" w:name="_Toc511050295"/>
      <w:bookmarkStart w:id="814" w:name="_Toc511130419"/>
      <w:bookmarkStart w:id="815" w:name="_Toc511050296"/>
      <w:bookmarkStart w:id="816" w:name="_Toc511130420"/>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r w:rsidRPr="00953284">
        <w:rPr>
          <w:rFonts w:ascii="Verdana" w:eastAsia="Times New Roman" w:hAnsi="Verdana" w:cs="Arial"/>
          <w:sz w:val="20"/>
          <w:szCs w:val="20"/>
          <w:lang w:eastAsia="ar-SA"/>
        </w:rPr>
        <w:t xml:space="preserve">Typ węzłów powinien uwzględniać prognozowane docelowe natężenia i rozkłady kierunkowe ruchu, zapewniać bezpieczeństwo użytkowania oraz dostosowanie do warunków terenowych i sposobu poboru opłat. Rozwiązania węzła powinny uwzględniać ekonomikę jego eksploatacji. </w:t>
      </w:r>
    </w:p>
    <w:p w:rsidR="00AD3384" w:rsidRPr="00014A18" w:rsidRDefault="00AD3384" w:rsidP="008F7E97">
      <w:pPr>
        <w:pStyle w:val="Nagwek3"/>
        <w:ind w:left="851" w:hanging="851"/>
      </w:pPr>
      <w:bookmarkStart w:id="817" w:name="_Toc524597193"/>
      <w:r w:rsidRPr="00014A18">
        <w:t>Wjazdy awaryjne</w:t>
      </w:r>
      <w:bookmarkEnd w:id="817"/>
      <w:r w:rsidRPr="00014A18">
        <w:t xml:space="preserve"> </w:t>
      </w:r>
    </w:p>
    <w:p w:rsidR="00143548" w:rsidRPr="00630B13" w:rsidRDefault="00C512C6" w:rsidP="00D244BD">
      <w:pPr>
        <w:spacing w:after="0" w:line="360" w:lineRule="auto"/>
        <w:jc w:val="both"/>
        <w:rPr>
          <w:rFonts w:ascii="Verdana" w:eastAsia="Times New Roman" w:hAnsi="Verdana"/>
          <w:sz w:val="20"/>
          <w:szCs w:val="20"/>
          <w:lang w:eastAsia="pl-PL"/>
        </w:rPr>
      </w:pPr>
      <w:r w:rsidRPr="00630B13">
        <w:rPr>
          <w:rFonts w:ascii="Verdana" w:eastAsia="Times New Roman" w:hAnsi="Verdana" w:cs="Arial"/>
          <w:sz w:val="20"/>
          <w:szCs w:val="20"/>
          <w:lang w:eastAsia="pl-PL"/>
        </w:rPr>
        <w:t>Z u</w:t>
      </w:r>
      <w:r w:rsidR="00AD3384" w:rsidRPr="00630B13">
        <w:rPr>
          <w:rFonts w:ascii="Verdana" w:eastAsia="Times New Roman" w:hAnsi="Verdana" w:cs="Arial"/>
          <w:sz w:val="20"/>
          <w:szCs w:val="20"/>
          <w:lang w:eastAsia="pl-PL"/>
        </w:rPr>
        <w:t>wagi na możliwość wystąpienia pożaru, klęski żywiołowej lub innego miejscowego zagrożenia</w:t>
      </w:r>
      <w:r w:rsidR="00214281" w:rsidRPr="00630B13">
        <w:rPr>
          <w:rFonts w:ascii="Verdana" w:eastAsia="Times New Roman" w:hAnsi="Verdana" w:cs="Arial"/>
          <w:sz w:val="20"/>
          <w:szCs w:val="20"/>
          <w:lang w:eastAsia="pl-PL"/>
        </w:rPr>
        <w:t xml:space="preserve"> oraz dla potrzeb utrzymaniowych</w:t>
      </w:r>
      <w:r w:rsidR="00AD3384" w:rsidRPr="00630B13">
        <w:rPr>
          <w:rFonts w:ascii="Verdana" w:eastAsia="Times New Roman" w:hAnsi="Verdana" w:cs="Arial"/>
          <w:sz w:val="20"/>
          <w:szCs w:val="20"/>
          <w:lang w:eastAsia="pl-PL"/>
        </w:rPr>
        <w:t xml:space="preserve"> należy zaprojektować i wybudowa</w:t>
      </w:r>
      <w:r w:rsidR="00750C18" w:rsidRPr="00630B13">
        <w:rPr>
          <w:rFonts w:ascii="Verdana" w:eastAsia="Times New Roman" w:hAnsi="Verdana" w:cs="Arial"/>
          <w:sz w:val="20"/>
          <w:szCs w:val="20"/>
          <w:lang w:eastAsia="pl-PL"/>
        </w:rPr>
        <w:t xml:space="preserve">ć wjazdy awaryjne na </w:t>
      </w:r>
      <w:r w:rsidR="00AD3384" w:rsidRPr="00630B13">
        <w:rPr>
          <w:rFonts w:ascii="Verdana" w:eastAsia="Times New Roman" w:hAnsi="Verdana" w:cs="Arial"/>
          <w:sz w:val="20"/>
          <w:szCs w:val="20"/>
          <w:lang w:eastAsia="pl-PL"/>
        </w:rPr>
        <w:t xml:space="preserve">drogę ekspresową zgodnie z </w:t>
      </w:r>
      <w:r w:rsidR="00816748" w:rsidRPr="00630B13">
        <w:rPr>
          <w:rFonts w:ascii="Verdana" w:eastAsia="Times New Roman" w:hAnsi="Verdana" w:cs="Arial"/>
          <w:sz w:val="20"/>
          <w:szCs w:val="20"/>
          <w:lang w:eastAsia="pl-PL"/>
        </w:rPr>
        <w:t>Rozporządzen</w:t>
      </w:r>
      <w:r w:rsidR="00AD3384" w:rsidRPr="00630B13">
        <w:rPr>
          <w:rFonts w:ascii="Verdana" w:eastAsia="Times New Roman" w:hAnsi="Verdana" w:cs="Arial"/>
          <w:sz w:val="20"/>
          <w:szCs w:val="20"/>
          <w:lang w:eastAsia="pl-PL"/>
        </w:rPr>
        <w:t>iem w sprawie przepisów techniczno-budowlanych dotyczących autostrad płatnych</w:t>
      </w:r>
      <w:r w:rsidR="00E165EB" w:rsidRPr="00630B13">
        <w:rPr>
          <w:rFonts w:ascii="Verdana" w:eastAsia="Times New Roman" w:hAnsi="Verdana" w:cs="Arial"/>
          <w:sz w:val="20"/>
          <w:szCs w:val="20"/>
          <w:lang w:eastAsia="pl-PL"/>
        </w:rPr>
        <w:t xml:space="preserve"> [</w:t>
      </w:r>
      <w:r w:rsidR="0034732B" w:rsidRPr="00791B21">
        <w:rPr>
          <w:rFonts w:ascii="Verdana" w:eastAsia="Times New Roman" w:hAnsi="Verdana" w:cs="Arial"/>
          <w:sz w:val="20"/>
          <w:szCs w:val="20"/>
          <w:lang w:eastAsia="pl-PL"/>
        </w:rPr>
        <w:fldChar w:fldCharType="begin"/>
      </w:r>
      <w:r w:rsidR="00E165EB" w:rsidRPr="00630B13">
        <w:rPr>
          <w:rFonts w:ascii="Verdana" w:eastAsia="Times New Roman" w:hAnsi="Verdana" w:cs="Arial"/>
          <w:sz w:val="20"/>
          <w:szCs w:val="20"/>
          <w:lang w:eastAsia="pl-PL"/>
        </w:rPr>
        <w:instrText xml:space="preserve"> REF _Ref485852061 \r \h </w:instrText>
      </w:r>
      <w:r w:rsidR="0034732B" w:rsidRPr="00791B21">
        <w:rPr>
          <w:rFonts w:ascii="Verdana" w:eastAsia="Times New Roman" w:hAnsi="Verdana" w:cs="Arial"/>
          <w:sz w:val="20"/>
          <w:szCs w:val="20"/>
          <w:lang w:eastAsia="pl-PL"/>
        </w:rPr>
      </w:r>
      <w:r w:rsidR="0034732B" w:rsidRPr="00791B21">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9</w:t>
      </w:r>
      <w:r w:rsidR="0034732B" w:rsidRPr="00791B21">
        <w:rPr>
          <w:rFonts w:ascii="Verdana" w:eastAsia="Times New Roman" w:hAnsi="Verdana" w:cs="Arial"/>
          <w:sz w:val="20"/>
          <w:szCs w:val="20"/>
          <w:lang w:eastAsia="pl-PL"/>
        </w:rPr>
        <w:fldChar w:fldCharType="end"/>
      </w:r>
      <w:r w:rsidR="00E165EB" w:rsidRPr="00630B13">
        <w:rPr>
          <w:rFonts w:ascii="Verdana" w:eastAsia="Times New Roman" w:hAnsi="Verdana" w:cs="Arial"/>
          <w:sz w:val="20"/>
          <w:szCs w:val="20"/>
          <w:lang w:eastAsia="pl-PL"/>
        </w:rPr>
        <w:t>]</w:t>
      </w:r>
      <w:r w:rsidR="00AD3384" w:rsidRPr="00630B13">
        <w:rPr>
          <w:rFonts w:ascii="Verdana" w:eastAsia="Times New Roman" w:hAnsi="Verdana" w:cs="Arial"/>
          <w:sz w:val="20"/>
          <w:szCs w:val="20"/>
          <w:lang w:eastAsia="pl-PL"/>
        </w:rPr>
        <w:t xml:space="preserve">. Konstrukcję wjazdów należy przyjąć jak dla dróg </w:t>
      </w:r>
      <w:r w:rsidR="0084766D" w:rsidRPr="00630B13">
        <w:rPr>
          <w:rFonts w:ascii="Verdana" w:eastAsia="Times New Roman" w:hAnsi="Verdana" w:cs="Arial"/>
          <w:sz w:val="20"/>
          <w:szCs w:val="20"/>
          <w:lang w:eastAsia="pl-PL"/>
        </w:rPr>
        <w:t xml:space="preserve">obsługujących przyległy teren, </w:t>
      </w:r>
      <w:r w:rsidR="00AD3384" w:rsidRPr="00630B13">
        <w:rPr>
          <w:rFonts w:ascii="Verdana" w:eastAsia="Times New Roman" w:hAnsi="Verdana" w:cs="Arial"/>
          <w:sz w:val="20"/>
          <w:szCs w:val="20"/>
          <w:lang w:eastAsia="pl-PL"/>
        </w:rPr>
        <w:t xml:space="preserve">a geometrię zgodnie z wymaganiami dla dróg pożarowych. Lokalizacja wjazdów na </w:t>
      </w:r>
      <w:r w:rsidR="00AD3384" w:rsidRPr="00630B13">
        <w:rPr>
          <w:rFonts w:ascii="Verdana" w:eastAsia="Times New Roman" w:hAnsi="Verdana"/>
          <w:sz w:val="20"/>
          <w:szCs w:val="20"/>
          <w:lang w:eastAsia="pl-PL"/>
        </w:rPr>
        <w:t>drogę ekspresową powinna być skoordyn</w:t>
      </w:r>
      <w:r w:rsidR="002A0F33" w:rsidRPr="00630B13">
        <w:rPr>
          <w:rFonts w:ascii="Verdana" w:eastAsia="Times New Roman" w:hAnsi="Verdana"/>
          <w:sz w:val="20"/>
          <w:szCs w:val="20"/>
          <w:lang w:eastAsia="pl-PL"/>
        </w:rPr>
        <w:t>owana z przejazdami awaryjnymi.</w:t>
      </w:r>
    </w:p>
    <w:p w:rsidR="009C0563" w:rsidRPr="00630B13" w:rsidRDefault="009C0563" w:rsidP="008F7E97">
      <w:pPr>
        <w:pStyle w:val="Nagwek3"/>
        <w:ind w:left="851" w:hanging="851"/>
      </w:pPr>
      <w:bookmarkStart w:id="818" w:name="_Toc524597194"/>
      <w:r w:rsidRPr="00630B13">
        <w:t xml:space="preserve">Zabezpieczenia </w:t>
      </w:r>
      <w:r w:rsidR="00CA62BA" w:rsidRPr="00630B13">
        <w:t>przeciwhałasowe</w:t>
      </w:r>
      <w:bookmarkEnd w:id="818"/>
    </w:p>
    <w:p w:rsidR="00100B0F" w:rsidRPr="001E445F" w:rsidRDefault="00100B0F" w:rsidP="00100B0F">
      <w:pPr>
        <w:numPr>
          <w:ilvl w:val="0"/>
          <w:numId w:val="229"/>
        </w:numPr>
        <w:suppressAutoHyphens/>
        <w:spacing w:after="0" w:line="360" w:lineRule="auto"/>
        <w:ind w:left="567" w:hanging="425"/>
        <w:jc w:val="both"/>
        <w:rPr>
          <w:rFonts w:ascii="Verdana" w:eastAsia="Times New Roman" w:hAnsi="Verdana"/>
          <w:sz w:val="20"/>
          <w:szCs w:val="20"/>
          <w:lang w:eastAsia="pl-PL"/>
        </w:rPr>
      </w:pPr>
      <w:r w:rsidRPr="001E445F">
        <w:rPr>
          <w:rFonts w:ascii="Verdana" w:eastAsia="Times New Roman" w:hAnsi="Verdana" w:cs="Arial"/>
          <w:sz w:val="20"/>
          <w:szCs w:val="20"/>
          <w:lang w:eastAsia="pl-PL"/>
        </w:rPr>
        <w:t xml:space="preserve">W celu ochrony przed ponadnormatywnym </w:t>
      </w:r>
      <w:r w:rsidRPr="001E445F">
        <w:rPr>
          <w:rFonts w:ascii="Verdana" w:eastAsia="Times New Roman" w:hAnsi="Verdana"/>
          <w:sz w:val="20"/>
          <w:szCs w:val="20"/>
          <w:lang w:eastAsia="pl-PL"/>
        </w:rPr>
        <w:t>oddziaływaniem akustycznym drogi ekspresowej wzdłuż odcinków trasy zlokalizowanych w sąsiedztwie terenów podlegających ochronie akustycznej, dla których prognozowane są przekroczenia standardów środowiska w zakresie dopuszczalnych poziomów hałasu, należy zaprojektować i wykonać zabezpieczenia przeciwhałasowe. Zaprojektowanie oraz wykonanie zabezpieczeń przeciwhałasowych poprzedzone musi być wykonaniem analizy wielokryterialnej w zakresie ustalenia optymalnych metod oraz środków ochrony przed hałasem uwzględniającej w szczególności trwałość rozwiązania a także koszty jego utrzymania i eksploatacji w okresie 30 lat. Zamawiający wymaga stosowania wałów ziemnych lub ekranów ziemnych (konstrukcja ekranu wypełniona gruntem), chyba, że analiza wielokryterialna wskaże uzasadnienie stosowania innych zabezpieczeń,</w:t>
      </w:r>
    </w:p>
    <w:p w:rsidR="00100B0F" w:rsidRPr="001E445F" w:rsidRDefault="00100B0F" w:rsidP="00100B0F">
      <w:pPr>
        <w:numPr>
          <w:ilvl w:val="0"/>
          <w:numId w:val="229"/>
        </w:numPr>
        <w:suppressAutoHyphens/>
        <w:spacing w:after="0" w:line="360" w:lineRule="auto"/>
        <w:ind w:left="567" w:hanging="425"/>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Dopuszczalne jest przerywanie zabezpieczeń akustycznych w miejscach </w:t>
      </w:r>
      <w:r w:rsidR="005724D5" w:rsidRPr="001E445F">
        <w:rPr>
          <w:rFonts w:ascii="Verdana" w:eastAsia="Times New Roman" w:hAnsi="Verdana" w:cs="Arial"/>
          <w:sz w:val="20"/>
          <w:szCs w:val="20"/>
          <w:lang w:eastAsia="pl-PL"/>
        </w:rPr>
        <w:t>chodników dla pieszych/</w:t>
      </w:r>
      <w:r w:rsidRPr="001E445F">
        <w:rPr>
          <w:rFonts w:ascii="Verdana" w:eastAsia="Times New Roman" w:hAnsi="Verdana" w:cs="Arial"/>
          <w:sz w:val="20"/>
          <w:szCs w:val="20"/>
          <w:lang w:eastAsia="pl-PL"/>
        </w:rPr>
        <w:t>wjazdów/zjazdów na/z drogi obsługujące przyległy teren, a także zlokalizowanych przy drogach lokalnych, z których wymagane jest zapewnienie zjazdów na posesje - pod warunkiem zapewnienia skuteczności ich działania (np. poprzez budowę ekranów na tzw. „zakładkę”),</w:t>
      </w:r>
    </w:p>
    <w:p w:rsidR="00100B0F" w:rsidRPr="001E445F" w:rsidRDefault="00100B0F" w:rsidP="00100B0F">
      <w:pPr>
        <w:numPr>
          <w:ilvl w:val="0"/>
          <w:numId w:val="229"/>
        </w:numPr>
        <w:suppressAutoHyphens/>
        <w:spacing w:after="0" w:line="360" w:lineRule="auto"/>
        <w:ind w:left="567" w:hanging="425"/>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W przypadku występowania ekranu przeciwhałasowego na obiekcie stanowiącym przejście dla dużych lub średnich zwierząt, powinien on pełnić dodatkowo funkcję </w:t>
      </w:r>
      <w:proofErr w:type="spellStart"/>
      <w:r w:rsidRPr="001E445F">
        <w:rPr>
          <w:rFonts w:ascii="Verdana" w:eastAsia="Times New Roman" w:hAnsi="Verdana" w:cs="Arial"/>
          <w:sz w:val="20"/>
          <w:szCs w:val="20"/>
          <w:lang w:eastAsia="pl-PL"/>
        </w:rPr>
        <w:t>przeciwolśnieniową</w:t>
      </w:r>
      <w:proofErr w:type="spellEnd"/>
      <w:r w:rsidRPr="001E445F">
        <w:rPr>
          <w:rFonts w:ascii="Verdana" w:eastAsia="Times New Roman" w:hAnsi="Verdana" w:cs="Arial"/>
          <w:sz w:val="20"/>
          <w:szCs w:val="20"/>
          <w:lang w:eastAsia="pl-PL"/>
        </w:rPr>
        <w:t>. W takim przypadku ekran powinien być wykonany z materiałów nieprzezroczystych</w:t>
      </w:r>
      <w:r w:rsidRPr="001E445F">
        <w:rPr>
          <w:rFonts w:ascii="Verdana" w:eastAsia="Times New Roman" w:hAnsi="Verdana"/>
          <w:vanish/>
          <w:sz w:val="20"/>
          <w:szCs w:val="20"/>
          <w:lang w:eastAsia="pl-PL"/>
        </w:rPr>
        <w:t>,</w:t>
      </w:r>
      <w:r w:rsidR="005724D5" w:rsidRPr="001E445F">
        <w:rPr>
          <w:rFonts w:ascii="Verdana" w:eastAsia="Times New Roman" w:hAnsi="Verdana"/>
          <w:sz w:val="20"/>
          <w:szCs w:val="20"/>
          <w:lang w:eastAsia="pl-PL"/>
        </w:rPr>
        <w:t>,</w:t>
      </w:r>
    </w:p>
    <w:p w:rsidR="00100B0F" w:rsidRPr="001E445F" w:rsidRDefault="00100B0F" w:rsidP="00100B0F">
      <w:pPr>
        <w:numPr>
          <w:ilvl w:val="0"/>
          <w:numId w:val="229"/>
        </w:numPr>
        <w:suppressAutoHyphens/>
        <w:spacing w:after="0" w:line="360" w:lineRule="auto"/>
        <w:ind w:left="567" w:hanging="425"/>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Posadowienie oraz konstrukcja wsporcza ekranów powinna umożliwić ich ewentualne przyszłe podwyższenie o 1 m bez konieczności rozbiórki ekranów oraz ingerencji w fundamenty,</w:t>
      </w:r>
    </w:p>
    <w:p w:rsidR="00100B0F" w:rsidRPr="001E445F" w:rsidRDefault="00100B0F" w:rsidP="00100B0F">
      <w:pPr>
        <w:numPr>
          <w:ilvl w:val="0"/>
          <w:numId w:val="229"/>
        </w:numPr>
        <w:suppressAutoHyphens/>
        <w:spacing w:after="0" w:line="360" w:lineRule="auto"/>
        <w:ind w:left="567" w:hanging="425"/>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Zabezpieczenia przeciwhałasowe powinny zapewniać wymaganą skuteczność akustyczną oraz charakteryzować się estetyką i wkomponowaniem w krajobraz. Szczegóły dotyczące kolorystyki i faktury ekranów </w:t>
      </w:r>
      <w:r w:rsidRPr="001E445F">
        <w:rPr>
          <w:rFonts w:ascii="Verdana" w:eastAsia="Times New Roman" w:hAnsi="Verdana"/>
          <w:sz w:val="20"/>
          <w:szCs w:val="20"/>
          <w:lang w:eastAsia="pl-PL"/>
        </w:rPr>
        <w:t>przeciwhałasowych</w:t>
      </w:r>
      <w:r w:rsidRPr="001E445F">
        <w:rPr>
          <w:rFonts w:ascii="Verdana" w:eastAsia="Times New Roman" w:hAnsi="Verdana" w:cs="Arial"/>
          <w:sz w:val="20"/>
          <w:szCs w:val="20"/>
          <w:lang w:eastAsia="pl-PL"/>
        </w:rPr>
        <w:t xml:space="preserve"> powinny zostać uzgodnione z Zamawiającym w ramach opracowania Projektu Wykonawczego. </w:t>
      </w:r>
    </w:p>
    <w:p w:rsidR="00100B0F" w:rsidRPr="001E445F" w:rsidRDefault="00100B0F" w:rsidP="00100B0F">
      <w:pPr>
        <w:spacing w:after="0" w:line="360" w:lineRule="auto"/>
        <w:jc w:val="both"/>
      </w:pPr>
      <w:r w:rsidRPr="001E445F">
        <w:rPr>
          <w:rFonts w:ascii="Verdana" w:eastAsia="Times New Roman" w:hAnsi="Verdana" w:cs="Arial"/>
          <w:sz w:val="20"/>
          <w:szCs w:val="20"/>
          <w:lang w:eastAsia="pl-PL"/>
        </w:rPr>
        <w:t xml:space="preserve">Należy ustalić lokalizację zabezpieczeń </w:t>
      </w:r>
      <w:r w:rsidRPr="001E445F">
        <w:rPr>
          <w:rFonts w:ascii="Verdana" w:eastAsia="Times New Roman" w:hAnsi="Verdana"/>
          <w:sz w:val="20"/>
          <w:szCs w:val="20"/>
          <w:lang w:eastAsia="pl-PL"/>
        </w:rPr>
        <w:t>przeciwhałasow</w:t>
      </w:r>
      <w:r w:rsidRPr="001E445F">
        <w:rPr>
          <w:rFonts w:ascii="Verdana" w:eastAsia="Times New Roman" w:hAnsi="Verdana" w:cs="Arial"/>
          <w:sz w:val="20"/>
          <w:szCs w:val="20"/>
          <w:lang w:eastAsia="pl-PL"/>
        </w:rPr>
        <w:t>ych na podstawie obliczeń uwzględniających aktualny stan faktycznego zagospodarowania terenów wymagających ochrony akustycznej, odpowiednie natężenie i strukturę ruchu oraz ukształtowanie niwelety dróg i innych elementów zagospodarowania terenu przyjętych w toku projektowania. Do obliczeń akustycznych należy przyjąć dopuszczalne prędkości ruchu dla samochodów osobowych i ciężarowych oraz wysokość punktu obliczeniowego określonego zgodnie z metodyką zawartą w aktualnym rozporządzaniu dotyczącym prowadzenia pomiarów hałasu.</w:t>
      </w:r>
      <w:r w:rsidRPr="001E445F">
        <w:t xml:space="preserve"> </w:t>
      </w:r>
    </w:p>
    <w:p w:rsidR="00100B0F" w:rsidRPr="001E445F" w:rsidRDefault="00100B0F" w:rsidP="00100B0F">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Zaprojektowane zabezpieczenia akustyczne należy poddać odpowiednim działaniom optymalizacyjnym, mającym na celu uzyskanie takich parametrów zabezpieczeń, aby </w:t>
      </w:r>
      <w:r w:rsidRPr="001E445F">
        <w:rPr>
          <w:rFonts w:ascii="Verdana" w:eastAsia="Times New Roman" w:hAnsi="Verdana" w:cs="Arial"/>
          <w:sz w:val="20"/>
          <w:szCs w:val="20"/>
          <w:lang w:eastAsia="pl-PL"/>
        </w:rPr>
        <w:br/>
        <w:t xml:space="preserve">z jednej strony urządzenia te nie zostały niepotrzebnie przewymiarowane (ich zadaniem jest obniżenie natężenia hałasu do poziomu normowanego), z drugiej zaś strony były wykonalne technicznie, biorąc pod uwagę ich wysokość i racjonalne możliwości posadowienia. Zamawiający nie dopuszcza zastosowania belki </w:t>
      </w:r>
      <w:proofErr w:type="spellStart"/>
      <w:r w:rsidRPr="001E445F">
        <w:rPr>
          <w:rFonts w:ascii="Verdana" w:eastAsia="Times New Roman" w:hAnsi="Verdana" w:cs="Arial"/>
          <w:sz w:val="20"/>
          <w:szCs w:val="20"/>
          <w:lang w:eastAsia="pl-PL"/>
        </w:rPr>
        <w:t>podwalinowej</w:t>
      </w:r>
      <w:proofErr w:type="spellEnd"/>
      <w:r w:rsidRPr="001E445F">
        <w:rPr>
          <w:rFonts w:ascii="Verdana" w:eastAsia="Times New Roman" w:hAnsi="Verdana" w:cs="Arial"/>
          <w:sz w:val="20"/>
          <w:szCs w:val="20"/>
          <w:lang w:eastAsia="pl-PL"/>
        </w:rPr>
        <w:t xml:space="preserve"> ekranu wyższej niż 0,5 m oraz ekranów  wyższych niż 8 m (łącznie z </w:t>
      </w:r>
      <w:proofErr w:type="spellStart"/>
      <w:r w:rsidRPr="001E445F">
        <w:rPr>
          <w:rFonts w:ascii="Verdana" w:eastAsia="Times New Roman" w:hAnsi="Verdana" w:cs="Arial"/>
          <w:sz w:val="20"/>
          <w:szCs w:val="20"/>
          <w:lang w:eastAsia="pl-PL"/>
        </w:rPr>
        <w:t>dyfraktorem</w:t>
      </w:r>
      <w:proofErr w:type="spellEnd"/>
      <w:r w:rsidRPr="001E445F">
        <w:rPr>
          <w:rFonts w:ascii="Verdana" w:eastAsia="Times New Roman" w:hAnsi="Verdana" w:cs="Arial"/>
          <w:sz w:val="20"/>
          <w:szCs w:val="20"/>
          <w:lang w:eastAsia="pl-PL"/>
        </w:rPr>
        <w:t>). Przy obliczaniu skuteczności zabezpieczeń akustycznych oraz doborze ich parametrów i właściwości należy uwzględniać podwalinę ekranu.</w:t>
      </w:r>
    </w:p>
    <w:p w:rsidR="00357837" w:rsidRPr="001E445F" w:rsidRDefault="00357837" w:rsidP="00357837">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W raporcie o oddziaływaniu na środowisko do ponownej oceny należy:</w:t>
      </w:r>
    </w:p>
    <w:p w:rsidR="00357837" w:rsidRPr="001E445F" w:rsidRDefault="00357837" w:rsidP="00357837">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 wykonać obliczenia rozprzestrzeniania się hałasu od całej drogi ekspresowej S-16 (wraz z węzłami) oraz </w:t>
      </w:r>
      <w:proofErr w:type="spellStart"/>
      <w:r w:rsidRPr="001E445F">
        <w:rPr>
          <w:rFonts w:ascii="Verdana" w:eastAsia="Times New Roman" w:hAnsi="Verdana" w:cs="Arial"/>
          <w:sz w:val="20"/>
          <w:szCs w:val="20"/>
          <w:lang w:eastAsia="pl-PL"/>
        </w:rPr>
        <w:t>dk</w:t>
      </w:r>
      <w:proofErr w:type="spellEnd"/>
      <w:r w:rsidRPr="001E445F">
        <w:rPr>
          <w:rFonts w:ascii="Verdana" w:eastAsia="Times New Roman" w:hAnsi="Verdana" w:cs="Arial"/>
          <w:sz w:val="20"/>
          <w:szCs w:val="20"/>
          <w:lang w:eastAsia="pl-PL"/>
        </w:rPr>
        <w:t xml:space="preserve"> 59,</w:t>
      </w:r>
    </w:p>
    <w:p w:rsidR="00357837" w:rsidRPr="001E445F" w:rsidRDefault="00357837" w:rsidP="00357837">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 zastosować ekrany akustyczne przezroczyste w </w:t>
      </w:r>
      <w:proofErr w:type="spellStart"/>
      <w:r w:rsidRPr="001E445F">
        <w:rPr>
          <w:rFonts w:ascii="Verdana" w:eastAsia="Times New Roman" w:hAnsi="Verdana" w:cs="Arial"/>
          <w:sz w:val="20"/>
          <w:szCs w:val="20"/>
          <w:lang w:eastAsia="pl-PL"/>
        </w:rPr>
        <w:t>msc</w:t>
      </w:r>
      <w:proofErr w:type="spellEnd"/>
      <w:r w:rsidRPr="001E445F">
        <w:rPr>
          <w:rFonts w:ascii="Verdana" w:eastAsia="Times New Roman" w:hAnsi="Verdana" w:cs="Arial"/>
          <w:sz w:val="20"/>
          <w:szCs w:val="20"/>
          <w:lang w:eastAsia="pl-PL"/>
        </w:rPr>
        <w:t>. Sorkwity jeżeli obliczenia akustyczne potwierdzą, iż takie mogą być zastosowane,</w:t>
      </w:r>
    </w:p>
    <w:p w:rsidR="00357837" w:rsidRPr="001E445F" w:rsidRDefault="00357837" w:rsidP="00357837">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podać wysokość ekranu akustycznego od poziomu gruntu uwzględniając podwalinę ekranu. Nie dopuszcza się stosowania ekranów akustycznych niżej niż 0,5 m od poziomu jezdni.</w:t>
      </w:r>
    </w:p>
    <w:p w:rsidR="00357837" w:rsidRPr="001E445F" w:rsidRDefault="00357837" w:rsidP="00357837">
      <w:pPr>
        <w:spacing w:after="0" w:line="360" w:lineRule="auto"/>
        <w:jc w:val="both"/>
        <w:rPr>
          <w:rFonts w:ascii="Times New Roman" w:eastAsia="Times New Roman" w:hAnsi="Times New Roman"/>
          <w:sz w:val="24"/>
          <w:szCs w:val="24"/>
          <w:lang w:eastAsia="pl-PL"/>
        </w:rPr>
      </w:pPr>
      <w:r w:rsidRPr="001E445F">
        <w:rPr>
          <w:rFonts w:ascii="Verdana" w:eastAsia="Times New Roman" w:hAnsi="Verdana" w:cs="Arial"/>
          <w:sz w:val="20"/>
          <w:szCs w:val="20"/>
          <w:lang w:eastAsia="pl-PL"/>
        </w:rPr>
        <w:t xml:space="preserve">Projekt ekranów akustycznych będący opracowaniem wchodzącym w skład projektu wykonawczego powinien zostać sprawdzony przez akustyka  m.in. w zakresie ich lokalizacji (przekroje), parametrów, właściwości (np. klasy izolacyjności, pochłanialności) poprzez wykonanie ponownych obliczeń akustycznych i określenie poziomów hałasu w punktach receptorowych po zastosowaniu przedmiotowych zabezpieczeń akustycznych. Niniejsza lokalizacja, parametry, właściwości ekranu oraz obliczenia jako rozwiązania ostateczne powinny zostać zamieszczone w raporcie do ponownej oceny. </w:t>
      </w:r>
    </w:p>
    <w:p w:rsidR="00100B0F" w:rsidRPr="001E445F" w:rsidRDefault="00100B0F" w:rsidP="00100B0F">
      <w:pPr>
        <w:tabs>
          <w:tab w:val="left" w:pos="709"/>
        </w:tabs>
        <w:suppressAutoHyphens/>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Konstrukcja ekranów powinna umożliwić ich ewentualne przyszłe podwyższenie o 1 m lub zastosowanie nadbudowy zagiętej w kierunku osi drogi.</w:t>
      </w:r>
    </w:p>
    <w:p w:rsidR="00100B0F" w:rsidRPr="001E445F" w:rsidRDefault="00100B0F" w:rsidP="00100B0F">
      <w:pPr>
        <w:tabs>
          <w:tab w:val="left" w:pos="709"/>
        </w:tabs>
        <w:suppressAutoHyphens/>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Ekrany winny być nieprzezroczyste – w szczególności zbudowane z elementów betonowych, kamiennych bądź też z nieprzezroczystych tworzyw sztucznych.</w:t>
      </w:r>
    </w:p>
    <w:p w:rsidR="00100B0F" w:rsidRPr="001E445F" w:rsidRDefault="00100B0F" w:rsidP="00100B0F">
      <w:pPr>
        <w:tabs>
          <w:tab w:val="left" w:pos="709"/>
        </w:tabs>
        <w:suppressAutoHyphens/>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W przypadku zastosowania przezroczystych ekranów akustycznych, w celu zminimalizowania ryzyka zderzenia z nimi ptaków, należy na ekranach umieścić pionowe pasy szerokości 2 cm, rozmieszczonych co 10 cm lub pasy poziome o szerokości nie mniejszej niż 2 mm rozmieszczone z zachowaniem przerw pomiędzy nimi o szerokości nie mniejszej niż 28 mm. Pasy powinny charakteryzować się kolorystyką kontrastującą z otoczeniem.</w:t>
      </w:r>
    </w:p>
    <w:p w:rsidR="00100B0F" w:rsidRPr="001E445F" w:rsidRDefault="00100B0F" w:rsidP="00100B0F">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Należy zaprojektować i wybudować urządzenia skutecznie chroniące przed hałasem, tj. zapewniające dotrzymanie standardów środowiska w zakresie dopuszczalnych poziomów hałasu, dla pierwszego lub drugiego horyzontu czasowego (bardziej obciążonego), tj. roku, na który projektowane są urządzenia ochrony środowiska, przyjmując do obliczeń odpowiadające temu horyzontowi prognozy dotyczące natężenia i struktury ruchu.</w:t>
      </w:r>
    </w:p>
    <w:p w:rsidR="00100B0F" w:rsidRPr="001E445F" w:rsidRDefault="00100B0F" w:rsidP="00100B0F">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Celem wkomponowania ekranów akustycznych w krajobraz należy dokonać </w:t>
      </w:r>
      <w:proofErr w:type="spellStart"/>
      <w:r w:rsidRPr="001E445F">
        <w:rPr>
          <w:rFonts w:ascii="Verdana" w:eastAsia="Times New Roman" w:hAnsi="Verdana" w:cs="Arial"/>
          <w:sz w:val="20"/>
          <w:szCs w:val="20"/>
          <w:lang w:eastAsia="pl-PL"/>
        </w:rPr>
        <w:t>nasadzeń</w:t>
      </w:r>
      <w:proofErr w:type="spellEnd"/>
      <w:r w:rsidRPr="001E445F">
        <w:rPr>
          <w:rFonts w:ascii="Verdana" w:eastAsia="Times New Roman" w:hAnsi="Verdana" w:cs="Arial"/>
          <w:sz w:val="20"/>
          <w:szCs w:val="20"/>
          <w:lang w:eastAsia="pl-PL"/>
        </w:rPr>
        <w:t xml:space="preserve"> pnączy po ich zewnętrznej stronie. Dokonywanie </w:t>
      </w:r>
      <w:proofErr w:type="spellStart"/>
      <w:r w:rsidRPr="001E445F">
        <w:rPr>
          <w:rFonts w:ascii="Verdana" w:eastAsia="Times New Roman" w:hAnsi="Verdana" w:cs="Arial"/>
          <w:sz w:val="20"/>
          <w:szCs w:val="20"/>
          <w:lang w:eastAsia="pl-PL"/>
        </w:rPr>
        <w:t>nasadzeń</w:t>
      </w:r>
      <w:proofErr w:type="spellEnd"/>
      <w:r w:rsidRPr="001E445F">
        <w:rPr>
          <w:rFonts w:ascii="Verdana" w:eastAsia="Times New Roman" w:hAnsi="Verdana" w:cs="Arial"/>
          <w:sz w:val="20"/>
          <w:szCs w:val="20"/>
          <w:lang w:eastAsia="pl-PL"/>
        </w:rPr>
        <w:t xml:space="preserve"> pnączy nie dotyczy ekranów przezroczystych, tunelowych oraz usytuowanych na obiektach mostowych.</w:t>
      </w:r>
    </w:p>
    <w:p w:rsidR="00100B0F" w:rsidRPr="001E445F" w:rsidRDefault="00100B0F" w:rsidP="00100B0F">
      <w:pPr>
        <w:spacing w:after="0" w:line="360" w:lineRule="auto"/>
        <w:jc w:val="both"/>
        <w:rPr>
          <w:rFonts w:ascii="Verdana" w:eastAsia="Times New Roman" w:hAnsi="Verdana"/>
          <w:sz w:val="20"/>
          <w:szCs w:val="20"/>
          <w:lang w:eastAsia="pl-PL"/>
        </w:rPr>
      </w:pPr>
      <w:r w:rsidRPr="001E445F">
        <w:rPr>
          <w:rFonts w:ascii="Verdana" w:eastAsia="Times New Roman" w:hAnsi="Verdana"/>
          <w:sz w:val="20"/>
          <w:szCs w:val="20"/>
          <w:lang w:eastAsia="pl-PL"/>
        </w:rPr>
        <w:t>Zaprojektowane ekrany akustyczne nie mogą ograniczać widoczności na zatrzymanie w sposób wymuszający zastosowanie ograniczenia prędkości w projekcie stałej organizacji ruchu. Nie mogą również znajdować się w trójkącie widoczności na włączeniach dróg podporządkowanych.</w:t>
      </w:r>
    </w:p>
    <w:p w:rsidR="004E79B2" w:rsidRPr="00014A18" w:rsidRDefault="004E79B2" w:rsidP="00D244BD">
      <w:pPr>
        <w:spacing w:after="0" w:line="360" w:lineRule="auto"/>
        <w:jc w:val="both"/>
        <w:rPr>
          <w:rFonts w:ascii="Verdana" w:eastAsia="Times New Roman" w:hAnsi="Verdana"/>
          <w:sz w:val="20"/>
          <w:szCs w:val="20"/>
          <w:lang w:eastAsia="pl-PL"/>
        </w:rPr>
      </w:pPr>
    </w:p>
    <w:p w:rsidR="004E79B2" w:rsidRPr="00630B13" w:rsidRDefault="0039239C" w:rsidP="009E2512">
      <w:pPr>
        <w:pStyle w:val="Nagwek3"/>
        <w:spacing w:before="0" w:after="0" w:line="360" w:lineRule="auto"/>
        <w:ind w:left="851" w:hanging="851"/>
      </w:pPr>
      <w:bookmarkStart w:id="819" w:name="_Toc524597195"/>
      <w:bookmarkEnd w:id="723"/>
      <w:r w:rsidRPr="00630B13">
        <w:t>Inne drogi w tym drogi wojewódzkie, powiatowe i gminne</w:t>
      </w:r>
      <w:bookmarkEnd w:id="819"/>
    </w:p>
    <w:p w:rsidR="004E79B2" w:rsidRPr="00630B13" w:rsidRDefault="004E79B2" w:rsidP="009E2512">
      <w:pPr>
        <w:spacing w:after="0" w:line="360" w:lineRule="auto"/>
      </w:pPr>
    </w:p>
    <w:p w:rsidR="0039239C" w:rsidRPr="00630B13" w:rsidRDefault="002B336D" w:rsidP="004E79B2">
      <w:pPr>
        <w:spacing w:after="0" w:line="360" w:lineRule="auto"/>
        <w:jc w:val="both"/>
        <w:rPr>
          <w:rFonts w:ascii="Verdana" w:eastAsia="Times New Roman" w:hAnsi="Verdana" w:cs="Arial"/>
          <w:b/>
          <w:sz w:val="20"/>
          <w:szCs w:val="20"/>
          <w:lang w:eastAsia="pl-PL"/>
        </w:rPr>
      </w:pPr>
      <w:r w:rsidRPr="00630B13">
        <w:rPr>
          <w:rFonts w:ascii="Verdana" w:eastAsia="Times New Roman" w:hAnsi="Verdana" w:cs="Arial"/>
          <w:b/>
          <w:sz w:val="20"/>
          <w:szCs w:val="20"/>
          <w:lang w:eastAsia="pl-PL"/>
        </w:rPr>
        <w:t>2.1.</w:t>
      </w:r>
      <w:r w:rsidR="00AD7DDA" w:rsidRPr="00630B13">
        <w:rPr>
          <w:rFonts w:ascii="Verdana" w:eastAsia="Times New Roman" w:hAnsi="Verdana" w:cs="Arial"/>
          <w:b/>
          <w:sz w:val="20"/>
          <w:szCs w:val="20"/>
          <w:lang w:eastAsia="pl-PL"/>
        </w:rPr>
        <w:t>5</w:t>
      </w:r>
      <w:r w:rsidRPr="00630B13">
        <w:rPr>
          <w:rFonts w:ascii="Verdana" w:eastAsia="Times New Roman" w:hAnsi="Verdana" w:cs="Arial"/>
          <w:b/>
          <w:sz w:val="20"/>
          <w:szCs w:val="20"/>
          <w:lang w:eastAsia="pl-PL"/>
        </w:rPr>
        <w:t xml:space="preserve">.1. </w:t>
      </w:r>
      <w:r w:rsidR="0039239C" w:rsidRPr="00630B13">
        <w:rPr>
          <w:rFonts w:ascii="Verdana" w:eastAsia="Times New Roman" w:hAnsi="Verdana" w:cs="Arial"/>
          <w:b/>
          <w:sz w:val="20"/>
          <w:szCs w:val="20"/>
          <w:lang w:eastAsia="pl-PL"/>
        </w:rPr>
        <w:t xml:space="preserve">Konstrukcja nawierzchni </w:t>
      </w:r>
      <w:r w:rsidRPr="00630B13">
        <w:rPr>
          <w:rFonts w:ascii="Verdana" w:eastAsia="Times New Roman" w:hAnsi="Verdana" w:cs="Arial"/>
          <w:b/>
          <w:sz w:val="20"/>
          <w:szCs w:val="20"/>
          <w:lang w:eastAsia="pl-PL"/>
        </w:rPr>
        <w:t>podatnych i półsztywnych</w:t>
      </w:r>
    </w:p>
    <w:p w:rsidR="0032784D" w:rsidRPr="001E445F" w:rsidRDefault="0032784D" w:rsidP="00D7744A">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Konstrukcje nawierzchni podatnych i półsztywnych pozostałych dróg</w:t>
      </w:r>
      <w:r w:rsidR="00CD4E20" w:rsidRPr="001E445F">
        <w:rPr>
          <w:rFonts w:ascii="Verdana" w:eastAsia="Times New Roman" w:hAnsi="Verdana" w:cs="Arial"/>
          <w:sz w:val="20"/>
          <w:szCs w:val="20"/>
          <w:lang w:eastAsia="pl-PL"/>
        </w:rPr>
        <w:t xml:space="preserve"> i innych elementów pasa drogowego</w:t>
      </w:r>
      <w:r w:rsidRPr="001E445F">
        <w:rPr>
          <w:rFonts w:ascii="Verdana" w:eastAsia="Times New Roman" w:hAnsi="Verdana" w:cs="Arial"/>
          <w:sz w:val="20"/>
          <w:szCs w:val="20"/>
          <w:lang w:eastAsia="pl-PL"/>
        </w:rPr>
        <w:t xml:space="preserve"> </w:t>
      </w:r>
      <w:r w:rsidR="00CD4E20" w:rsidRPr="001E445F">
        <w:rPr>
          <w:rFonts w:ascii="Verdana" w:eastAsia="Times New Roman" w:hAnsi="Verdana" w:cs="Arial"/>
          <w:sz w:val="20"/>
          <w:szCs w:val="20"/>
          <w:lang w:eastAsia="pl-PL"/>
        </w:rPr>
        <w:t>(</w:t>
      </w:r>
      <w:r w:rsidRPr="001E445F">
        <w:rPr>
          <w:rFonts w:ascii="Verdana" w:eastAsia="Times New Roman" w:hAnsi="Verdana" w:cs="Arial"/>
          <w:sz w:val="20"/>
          <w:szCs w:val="20"/>
          <w:lang w:eastAsia="pl-PL"/>
        </w:rPr>
        <w:t xml:space="preserve">z wyłączeniem Trasy Głównej </w:t>
      </w:r>
      <w:r w:rsidR="00016A6A" w:rsidRPr="001E445F">
        <w:rPr>
          <w:rFonts w:ascii="Verdana" w:eastAsia="Times New Roman" w:hAnsi="Verdana" w:cs="Arial"/>
          <w:sz w:val="20"/>
          <w:szCs w:val="20"/>
          <w:lang w:eastAsia="pl-PL"/>
        </w:rPr>
        <w:t>S16 oraz</w:t>
      </w:r>
      <w:r w:rsidR="00D7744A" w:rsidRPr="001E445F">
        <w:rPr>
          <w:rFonts w:ascii="Verdana" w:eastAsia="Times New Roman" w:hAnsi="Verdana" w:cs="Arial"/>
          <w:sz w:val="20"/>
          <w:szCs w:val="20"/>
          <w:lang w:eastAsia="pl-PL"/>
        </w:rPr>
        <w:t xml:space="preserve"> DK59</w:t>
      </w:r>
      <w:r w:rsidR="00CD4E20" w:rsidRPr="001E445F">
        <w:rPr>
          <w:rFonts w:ascii="Verdana" w:eastAsia="Times New Roman" w:hAnsi="Verdana" w:cs="Arial"/>
          <w:sz w:val="20"/>
          <w:szCs w:val="20"/>
          <w:lang w:eastAsia="pl-PL"/>
        </w:rPr>
        <w:t>)</w:t>
      </w:r>
      <w:r w:rsidR="00D7744A" w:rsidRPr="001E445F">
        <w:rPr>
          <w:rFonts w:ascii="Verdana" w:eastAsia="Times New Roman" w:hAnsi="Verdana" w:cs="Arial"/>
          <w:sz w:val="20"/>
          <w:szCs w:val="20"/>
          <w:lang w:eastAsia="pl-PL"/>
        </w:rPr>
        <w:t xml:space="preserve"> </w:t>
      </w:r>
      <w:r w:rsidR="00CD4E20" w:rsidRPr="001E445F">
        <w:rPr>
          <w:rFonts w:ascii="Verdana" w:eastAsia="Times New Roman" w:hAnsi="Verdana" w:cs="Arial"/>
          <w:sz w:val="20"/>
          <w:szCs w:val="20"/>
          <w:lang w:eastAsia="pl-PL"/>
        </w:rPr>
        <w:t xml:space="preserve">należy wykonać </w:t>
      </w:r>
      <w:r w:rsidR="00D7744A" w:rsidRPr="001E445F">
        <w:rPr>
          <w:rFonts w:ascii="Verdana" w:eastAsia="Times New Roman" w:hAnsi="Verdana" w:cs="Arial"/>
          <w:sz w:val="20"/>
          <w:szCs w:val="20"/>
          <w:lang w:eastAsia="pl-PL"/>
        </w:rPr>
        <w:t>wg poniższych wymagań.</w:t>
      </w:r>
    </w:p>
    <w:p w:rsidR="00016A6A" w:rsidRPr="001E445F" w:rsidRDefault="00016A6A" w:rsidP="00D7744A">
      <w:pPr>
        <w:spacing w:after="0" w:line="360" w:lineRule="auto"/>
        <w:jc w:val="both"/>
        <w:rPr>
          <w:rFonts w:ascii="Verdana" w:eastAsia="Times New Roman" w:hAnsi="Verdana" w:cs="Arial"/>
          <w:sz w:val="20"/>
          <w:szCs w:val="20"/>
          <w:lang w:eastAsia="pl-PL"/>
        </w:rPr>
      </w:pPr>
    </w:p>
    <w:p w:rsidR="00016A6A" w:rsidRPr="001E445F" w:rsidRDefault="00016A6A" w:rsidP="00D7744A">
      <w:pPr>
        <w:spacing w:after="0" w:line="360" w:lineRule="auto"/>
        <w:jc w:val="both"/>
        <w:rPr>
          <w:rFonts w:ascii="Verdana" w:eastAsia="Times New Roman" w:hAnsi="Verdana" w:cs="Arial"/>
          <w:sz w:val="20"/>
          <w:szCs w:val="20"/>
          <w:lang w:eastAsia="pl-PL"/>
        </w:rPr>
      </w:pPr>
      <w:r w:rsidRPr="00014A18">
        <w:rPr>
          <w:rFonts w:ascii="Verdana" w:eastAsia="Times New Roman" w:hAnsi="Verdana" w:cs="Arial"/>
          <w:b/>
          <w:sz w:val="20"/>
          <w:szCs w:val="20"/>
          <w:lang w:eastAsia="pl-PL"/>
        </w:rPr>
        <w:t>Konstrukcja nawierzchni węzłów (KR5)</w:t>
      </w:r>
      <w:r w:rsidR="00A35DCB" w:rsidRPr="00630B13">
        <w:rPr>
          <w:rFonts w:ascii="Verdana" w:eastAsia="Times New Roman" w:hAnsi="Verdana" w:cs="Arial"/>
          <w:b/>
          <w:sz w:val="20"/>
          <w:szCs w:val="20"/>
          <w:lang w:eastAsia="pl-PL"/>
        </w:rPr>
        <w:t>,</w:t>
      </w:r>
      <w:r w:rsidRPr="00630B13">
        <w:rPr>
          <w:rFonts w:ascii="Verdana" w:eastAsia="Times New Roman" w:hAnsi="Verdana" w:cs="Arial"/>
          <w:b/>
          <w:sz w:val="20"/>
          <w:szCs w:val="20"/>
          <w:lang w:eastAsia="pl-PL"/>
        </w:rPr>
        <w:t xml:space="preserve"> drogi WD-12</w:t>
      </w:r>
      <w:r w:rsidR="00A35DCB" w:rsidRPr="00630B13">
        <w:rPr>
          <w:rFonts w:ascii="Verdana" w:eastAsia="Times New Roman" w:hAnsi="Verdana" w:cs="Arial"/>
          <w:b/>
          <w:sz w:val="20"/>
          <w:szCs w:val="20"/>
          <w:lang w:eastAsia="pl-PL"/>
        </w:rPr>
        <w:t xml:space="preserve"> oraz</w:t>
      </w:r>
      <w:r w:rsidR="00100695" w:rsidRPr="001E445F">
        <w:rPr>
          <w:rFonts w:ascii="Verdana" w:eastAsia="Times New Roman" w:hAnsi="Verdana" w:cs="Arial"/>
          <w:b/>
          <w:sz w:val="20"/>
          <w:szCs w:val="20"/>
          <w:lang w:eastAsia="pl-PL"/>
        </w:rPr>
        <w:t xml:space="preserve"> </w:t>
      </w:r>
      <w:r w:rsidR="00CD4E20" w:rsidRPr="001E445F">
        <w:rPr>
          <w:rFonts w:ascii="Verdana" w:eastAsia="Times New Roman" w:hAnsi="Verdana" w:cs="Arial"/>
          <w:b/>
          <w:sz w:val="20"/>
          <w:szCs w:val="20"/>
          <w:lang w:eastAsia="pl-PL"/>
        </w:rPr>
        <w:t xml:space="preserve">dróg w obrębie </w:t>
      </w:r>
      <w:r w:rsidR="00A35DCB" w:rsidRPr="00014A18">
        <w:rPr>
          <w:rFonts w:ascii="Verdana" w:eastAsia="Times New Roman" w:hAnsi="Verdana" w:cs="Arial"/>
          <w:b/>
          <w:sz w:val="20"/>
          <w:szCs w:val="20"/>
          <w:lang w:eastAsia="pl-PL"/>
        </w:rPr>
        <w:t>MOP</w:t>
      </w:r>
    </w:p>
    <w:tbl>
      <w:tblPr>
        <w:tblStyle w:val="Tabela-Siatka"/>
        <w:tblW w:w="10055" w:type="dxa"/>
        <w:tblInd w:w="-85" w:type="dxa"/>
        <w:tblCellMar>
          <w:left w:w="57" w:type="dxa"/>
          <w:right w:w="57" w:type="dxa"/>
        </w:tblCellMar>
        <w:tblLook w:val="04A0" w:firstRow="1" w:lastRow="0" w:firstColumn="1" w:lastColumn="0" w:noHBand="0" w:noVBand="1"/>
      </w:tblPr>
      <w:tblGrid>
        <w:gridCol w:w="331"/>
        <w:gridCol w:w="1229"/>
        <w:gridCol w:w="7087"/>
        <w:gridCol w:w="1408"/>
      </w:tblGrid>
      <w:tr w:rsidR="00016A6A" w:rsidRPr="00630B13" w:rsidTr="00016A6A">
        <w:trPr>
          <w:trHeight w:val="170"/>
        </w:trPr>
        <w:tc>
          <w:tcPr>
            <w:tcW w:w="8647" w:type="dxa"/>
            <w:gridSpan w:val="3"/>
          </w:tcPr>
          <w:p w:rsidR="00016A6A" w:rsidRPr="00630B13" w:rsidRDefault="00016A6A" w:rsidP="00016A6A">
            <w:r w:rsidRPr="00014A18">
              <w:rPr>
                <w:b/>
              </w:rPr>
              <w:t>Warstwy górne konstrukcji nawierzchni podatnej</w:t>
            </w:r>
            <w:r w:rsidRPr="00630B13">
              <w:t>:</w:t>
            </w:r>
          </w:p>
        </w:tc>
        <w:tc>
          <w:tcPr>
            <w:tcW w:w="1408" w:type="dxa"/>
          </w:tcPr>
          <w:p w:rsidR="00016A6A" w:rsidRPr="00630B13" w:rsidRDefault="00016A6A" w:rsidP="00F74C1A">
            <w:pPr>
              <w:spacing w:after="0" w:line="240" w:lineRule="auto"/>
              <w:rPr>
                <w:b/>
              </w:rPr>
            </w:pPr>
            <w:r w:rsidRPr="00630B13">
              <w:rPr>
                <w:b/>
              </w:rPr>
              <w:t>Wymagania</w:t>
            </w:r>
          </w:p>
          <w:p w:rsidR="00F74C1A" w:rsidRPr="00630B13" w:rsidRDefault="00016A6A" w:rsidP="00F74C1A">
            <w:pPr>
              <w:spacing w:after="0" w:line="240" w:lineRule="auto"/>
              <w:rPr>
                <w:b/>
                <w:vertAlign w:val="subscript"/>
              </w:rPr>
            </w:pPr>
            <w:r w:rsidRPr="00630B13">
              <w:rPr>
                <w:b/>
              </w:rPr>
              <w:t>dot. wtórnego modułu odkształcenia E</w:t>
            </w:r>
            <w:r w:rsidRPr="00630B13">
              <w:rPr>
                <w:b/>
                <w:vertAlign w:val="subscript"/>
              </w:rPr>
              <w:t>2</w:t>
            </w:r>
          </w:p>
          <w:p w:rsidR="00016A6A" w:rsidRPr="00630B13" w:rsidRDefault="00F74C1A" w:rsidP="00F74C1A">
            <w:pPr>
              <w:spacing w:after="0" w:line="240" w:lineRule="auto"/>
              <w:rPr>
                <w:b/>
              </w:rPr>
            </w:pPr>
            <w:r w:rsidRPr="00630B13">
              <w:rPr>
                <w:b/>
                <w:bCs/>
                <w:vertAlign w:val="subscript"/>
              </w:rPr>
              <w:t>(dla warstwy poniżej)</w:t>
            </w:r>
          </w:p>
        </w:tc>
      </w:tr>
      <w:tr w:rsidR="00016A6A" w:rsidRPr="00630B13" w:rsidTr="00016A6A">
        <w:trPr>
          <w:trHeight w:val="170"/>
        </w:trPr>
        <w:tc>
          <w:tcPr>
            <w:tcW w:w="331" w:type="dxa"/>
          </w:tcPr>
          <w:p w:rsidR="00016A6A" w:rsidRPr="00630B13" w:rsidRDefault="00016A6A" w:rsidP="00016A6A">
            <w:pPr>
              <w:rPr>
                <w:i/>
              </w:rPr>
            </w:pPr>
            <w:r w:rsidRPr="00630B13">
              <w:rPr>
                <w:i/>
              </w:rPr>
              <w:t>1)</w:t>
            </w:r>
          </w:p>
        </w:tc>
        <w:tc>
          <w:tcPr>
            <w:tcW w:w="1229" w:type="dxa"/>
            <w:vAlign w:val="bottom"/>
          </w:tcPr>
          <w:p w:rsidR="00016A6A" w:rsidRPr="00630B13" w:rsidRDefault="00016A6A" w:rsidP="00016A6A">
            <w:pPr>
              <w:rPr>
                <w:i/>
              </w:rPr>
            </w:pPr>
            <w:r w:rsidRPr="00630B13">
              <w:rPr>
                <w:i/>
              </w:rPr>
              <w:t>grub. 4 cm</w:t>
            </w:r>
          </w:p>
        </w:tc>
        <w:tc>
          <w:tcPr>
            <w:tcW w:w="7087" w:type="dxa"/>
          </w:tcPr>
          <w:p w:rsidR="00016A6A" w:rsidRPr="00630B13" w:rsidRDefault="00016A6A" w:rsidP="00016A6A">
            <w:pPr>
              <w:rPr>
                <w:i/>
              </w:rPr>
            </w:pPr>
            <w:r w:rsidRPr="00630B13">
              <w:rPr>
                <w:i/>
              </w:rPr>
              <w:t>- warstwa ścieralna SMA 11</w:t>
            </w:r>
          </w:p>
        </w:tc>
        <w:tc>
          <w:tcPr>
            <w:tcW w:w="1408" w:type="dxa"/>
          </w:tcPr>
          <w:p w:rsidR="00016A6A" w:rsidRPr="00630B13" w:rsidRDefault="00016A6A" w:rsidP="00016A6A">
            <w:pPr>
              <w:rPr>
                <w:i/>
              </w:rPr>
            </w:pPr>
          </w:p>
        </w:tc>
      </w:tr>
      <w:tr w:rsidR="00016A6A" w:rsidRPr="00630B13" w:rsidTr="00016A6A">
        <w:trPr>
          <w:trHeight w:val="170"/>
        </w:trPr>
        <w:tc>
          <w:tcPr>
            <w:tcW w:w="331" w:type="dxa"/>
          </w:tcPr>
          <w:p w:rsidR="00016A6A" w:rsidRPr="00630B13" w:rsidRDefault="00016A6A" w:rsidP="00016A6A">
            <w:pPr>
              <w:rPr>
                <w:i/>
              </w:rPr>
            </w:pPr>
            <w:r w:rsidRPr="00630B13">
              <w:rPr>
                <w:i/>
              </w:rPr>
              <w:t>2)</w:t>
            </w:r>
          </w:p>
        </w:tc>
        <w:tc>
          <w:tcPr>
            <w:tcW w:w="1229" w:type="dxa"/>
          </w:tcPr>
          <w:p w:rsidR="00016A6A" w:rsidRPr="00630B13" w:rsidRDefault="00016A6A" w:rsidP="00016A6A">
            <w:pPr>
              <w:rPr>
                <w:i/>
              </w:rPr>
            </w:pPr>
            <w:r w:rsidRPr="00630B13">
              <w:rPr>
                <w:i/>
              </w:rPr>
              <w:t>grub. 8 cm</w:t>
            </w:r>
          </w:p>
        </w:tc>
        <w:tc>
          <w:tcPr>
            <w:tcW w:w="7087" w:type="dxa"/>
          </w:tcPr>
          <w:p w:rsidR="00016A6A" w:rsidRPr="00630B13" w:rsidRDefault="00016A6A" w:rsidP="00016A6A">
            <w:pPr>
              <w:rPr>
                <w:i/>
              </w:rPr>
            </w:pPr>
            <w:r w:rsidRPr="00630B13">
              <w:rPr>
                <w:i/>
              </w:rPr>
              <w:t>- warstwa wiążąca  AC WMS 16 W</w:t>
            </w:r>
          </w:p>
        </w:tc>
        <w:tc>
          <w:tcPr>
            <w:tcW w:w="1408" w:type="dxa"/>
          </w:tcPr>
          <w:p w:rsidR="00016A6A" w:rsidRPr="00630B13" w:rsidRDefault="00016A6A" w:rsidP="00016A6A">
            <w:pPr>
              <w:rPr>
                <w:i/>
              </w:rPr>
            </w:pPr>
          </w:p>
        </w:tc>
      </w:tr>
      <w:tr w:rsidR="00016A6A" w:rsidRPr="00630B13" w:rsidTr="00016A6A">
        <w:trPr>
          <w:trHeight w:val="170"/>
        </w:trPr>
        <w:tc>
          <w:tcPr>
            <w:tcW w:w="331" w:type="dxa"/>
          </w:tcPr>
          <w:p w:rsidR="00016A6A" w:rsidRPr="00630B13" w:rsidRDefault="00016A6A" w:rsidP="00016A6A">
            <w:pPr>
              <w:rPr>
                <w:i/>
              </w:rPr>
            </w:pPr>
            <w:r w:rsidRPr="00630B13">
              <w:rPr>
                <w:i/>
              </w:rPr>
              <w:t>3)</w:t>
            </w:r>
          </w:p>
        </w:tc>
        <w:tc>
          <w:tcPr>
            <w:tcW w:w="1229" w:type="dxa"/>
          </w:tcPr>
          <w:p w:rsidR="00016A6A" w:rsidRPr="00630B13" w:rsidRDefault="00016A6A" w:rsidP="00016A6A">
            <w:pPr>
              <w:rPr>
                <w:i/>
              </w:rPr>
            </w:pPr>
            <w:r w:rsidRPr="00630B13">
              <w:rPr>
                <w:i/>
              </w:rPr>
              <w:t>grub. 11  cm</w:t>
            </w:r>
          </w:p>
        </w:tc>
        <w:tc>
          <w:tcPr>
            <w:tcW w:w="7087" w:type="dxa"/>
          </w:tcPr>
          <w:p w:rsidR="00016A6A" w:rsidRPr="00630B13" w:rsidRDefault="00016A6A" w:rsidP="00016A6A">
            <w:pPr>
              <w:rPr>
                <w:i/>
              </w:rPr>
            </w:pPr>
            <w:r w:rsidRPr="00630B13">
              <w:rPr>
                <w:i/>
              </w:rPr>
              <w:t>- warstwa górna podbudowy zasadniczej AC WMS 22P</w:t>
            </w:r>
          </w:p>
        </w:tc>
        <w:tc>
          <w:tcPr>
            <w:tcW w:w="1408" w:type="dxa"/>
            <w:vAlign w:val="bottom"/>
          </w:tcPr>
          <w:p w:rsidR="00016A6A" w:rsidRPr="00630B13" w:rsidRDefault="00016A6A" w:rsidP="00016A6A">
            <w:pPr>
              <w:jc w:val="center"/>
              <w:rPr>
                <w:sz w:val="18"/>
                <w:szCs w:val="18"/>
              </w:rPr>
            </w:pPr>
            <w:r w:rsidRPr="00630B13">
              <w:rPr>
                <w:sz w:val="18"/>
                <w:szCs w:val="18"/>
              </w:rPr>
              <w:t xml:space="preserve">180 </w:t>
            </w:r>
            <w:proofErr w:type="spellStart"/>
            <w:r w:rsidRPr="00630B13">
              <w:rPr>
                <w:sz w:val="18"/>
                <w:szCs w:val="18"/>
              </w:rPr>
              <w:t>MPa</w:t>
            </w:r>
            <w:proofErr w:type="spellEnd"/>
          </w:p>
          <w:p w:rsidR="00016A6A" w:rsidRPr="00014A18" w:rsidRDefault="00016A6A" w:rsidP="00016A6A">
            <w:pPr>
              <w:jc w:val="center"/>
              <w:rPr>
                <w:i/>
              </w:rPr>
            </w:pPr>
            <w:r w:rsidRPr="00014A18">
              <w:rPr>
                <w:rFonts w:ascii="Arial" w:hAnsi="Arial"/>
                <w:sz w:val="18"/>
                <w:szCs w:val="18"/>
                <w:u w:val="single"/>
              </w:rPr>
              <w:sym w:font="Symbol" w:char="F0D1"/>
            </w:r>
          </w:p>
        </w:tc>
      </w:tr>
      <w:tr w:rsidR="00016A6A" w:rsidRPr="00630B13" w:rsidTr="00016A6A">
        <w:trPr>
          <w:trHeight w:val="170"/>
        </w:trPr>
        <w:tc>
          <w:tcPr>
            <w:tcW w:w="331" w:type="dxa"/>
          </w:tcPr>
          <w:p w:rsidR="00016A6A" w:rsidRPr="00630B13" w:rsidRDefault="00016A6A" w:rsidP="00016A6A">
            <w:pPr>
              <w:rPr>
                <w:i/>
              </w:rPr>
            </w:pPr>
            <w:r w:rsidRPr="00630B13">
              <w:rPr>
                <w:i/>
              </w:rPr>
              <w:t>4)</w:t>
            </w:r>
          </w:p>
        </w:tc>
        <w:tc>
          <w:tcPr>
            <w:tcW w:w="1229" w:type="dxa"/>
          </w:tcPr>
          <w:p w:rsidR="00016A6A" w:rsidRPr="00630B13" w:rsidRDefault="00016A6A" w:rsidP="00016A6A">
            <w:pPr>
              <w:rPr>
                <w:i/>
              </w:rPr>
            </w:pPr>
            <w:r w:rsidRPr="00630B13">
              <w:rPr>
                <w:i/>
              </w:rPr>
              <w:t>grub. 20 cm</w:t>
            </w:r>
          </w:p>
        </w:tc>
        <w:tc>
          <w:tcPr>
            <w:tcW w:w="7087" w:type="dxa"/>
          </w:tcPr>
          <w:p w:rsidR="00016A6A" w:rsidRPr="00630B13" w:rsidRDefault="00016A6A" w:rsidP="00016A6A">
            <w:pPr>
              <w:rPr>
                <w:i/>
              </w:rPr>
            </w:pPr>
            <w:r w:rsidRPr="00630B13">
              <w:rPr>
                <w:i/>
              </w:rPr>
              <w:t>- warstwa dolna podbudowy zasadniczej z mieszanki niezwiązanej z kruszywa C</w:t>
            </w:r>
            <w:r w:rsidRPr="00630B13">
              <w:rPr>
                <w:i/>
                <w:vertAlign w:val="subscript"/>
              </w:rPr>
              <w:t>90/3</w:t>
            </w:r>
          </w:p>
        </w:tc>
        <w:tc>
          <w:tcPr>
            <w:tcW w:w="1408" w:type="dxa"/>
            <w:vAlign w:val="bottom"/>
          </w:tcPr>
          <w:p w:rsidR="00016A6A" w:rsidRPr="00630B13" w:rsidRDefault="00016A6A" w:rsidP="00016A6A">
            <w:pPr>
              <w:jc w:val="center"/>
              <w:rPr>
                <w:sz w:val="18"/>
                <w:szCs w:val="18"/>
              </w:rPr>
            </w:pPr>
            <w:r w:rsidRPr="00630B13">
              <w:rPr>
                <w:sz w:val="18"/>
                <w:szCs w:val="18"/>
              </w:rPr>
              <w:t xml:space="preserve">120 </w:t>
            </w:r>
            <w:proofErr w:type="spellStart"/>
            <w:r w:rsidRPr="00630B13">
              <w:rPr>
                <w:sz w:val="18"/>
                <w:szCs w:val="18"/>
              </w:rPr>
              <w:t>MPa</w:t>
            </w:r>
            <w:proofErr w:type="spellEnd"/>
          </w:p>
          <w:p w:rsidR="00016A6A" w:rsidRPr="00014A18" w:rsidRDefault="00016A6A" w:rsidP="00016A6A">
            <w:pPr>
              <w:jc w:val="center"/>
              <w:rPr>
                <w:i/>
              </w:rPr>
            </w:pPr>
            <w:r w:rsidRPr="00014A18">
              <w:rPr>
                <w:rFonts w:ascii="Arial" w:hAnsi="Arial"/>
                <w:sz w:val="18"/>
                <w:szCs w:val="18"/>
                <w:u w:val="single"/>
              </w:rPr>
              <w:sym w:font="Symbol" w:char="F0D1"/>
            </w:r>
          </w:p>
        </w:tc>
      </w:tr>
      <w:tr w:rsidR="00016A6A" w:rsidRPr="00630B13" w:rsidTr="00016A6A">
        <w:trPr>
          <w:trHeight w:val="170"/>
        </w:trPr>
        <w:tc>
          <w:tcPr>
            <w:tcW w:w="8647" w:type="dxa"/>
            <w:gridSpan w:val="3"/>
          </w:tcPr>
          <w:p w:rsidR="00016A6A" w:rsidRPr="00630B13" w:rsidRDefault="00016A6A" w:rsidP="00016A6A">
            <w:pPr>
              <w:rPr>
                <w:b/>
              </w:rPr>
            </w:pPr>
            <w:r w:rsidRPr="00630B13">
              <w:rPr>
                <w:b/>
              </w:rPr>
              <w:t>Warstwy dolne konstrukcji nawierzchni dla podłoża gruntowego o grupie nośności G1 (typ 2):</w:t>
            </w:r>
          </w:p>
        </w:tc>
        <w:tc>
          <w:tcPr>
            <w:tcW w:w="1408" w:type="dxa"/>
          </w:tcPr>
          <w:p w:rsidR="00016A6A" w:rsidRPr="00630B13" w:rsidRDefault="00016A6A" w:rsidP="00016A6A">
            <w:pPr>
              <w:rPr>
                <w:b/>
              </w:rPr>
            </w:pPr>
          </w:p>
        </w:tc>
      </w:tr>
      <w:tr w:rsidR="00016A6A" w:rsidRPr="00630B13" w:rsidTr="00016A6A">
        <w:trPr>
          <w:trHeight w:val="170"/>
        </w:trPr>
        <w:tc>
          <w:tcPr>
            <w:tcW w:w="331" w:type="dxa"/>
          </w:tcPr>
          <w:p w:rsidR="00016A6A" w:rsidRPr="00630B13" w:rsidRDefault="00016A6A" w:rsidP="00016A6A">
            <w:pPr>
              <w:rPr>
                <w:i/>
              </w:rPr>
            </w:pPr>
            <w:r w:rsidRPr="00630B13">
              <w:rPr>
                <w:i/>
              </w:rPr>
              <w:t>5)</w:t>
            </w:r>
          </w:p>
        </w:tc>
        <w:tc>
          <w:tcPr>
            <w:tcW w:w="1229" w:type="dxa"/>
          </w:tcPr>
          <w:p w:rsidR="00016A6A" w:rsidRPr="00630B13" w:rsidRDefault="00016A6A" w:rsidP="00016A6A">
            <w:pPr>
              <w:rPr>
                <w:i/>
              </w:rPr>
            </w:pPr>
            <w:r w:rsidRPr="00630B13">
              <w:rPr>
                <w:i/>
              </w:rPr>
              <w:t>grub. 15 cm</w:t>
            </w:r>
          </w:p>
        </w:tc>
        <w:tc>
          <w:tcPr>
            <w:tcW w:w="7087" w:type="dxa"/>
          </w:tcPr>
          <w:p w:rsidR="00016A6A" w:rsidRPr="00630B13" w:rsidRDefault="00016A6A" w:rsidP="00016A6A">
            <w:pPr>
              <w:rPr>
                <w:i/>
              </w:rPr>
            </w:pPr>
            <w:r w:rsidRPr="00630B13">
              <w:rPr>
                <w:i/>
              </w:rPr>
              <w:t>- podbudowa pomocnicza z mieszanki związanej cementem C</w:t>
            </w:r>
            <w:r w:rsidRPr="00630B13">
              <w:rPr>
                <w:i/>
                <w:vertAlign w:val="subscript"/>
              </w:rPr>
              <w:t>3/4</w:t>
            </w:r>
          </w:p>
        </w:tc>
        <w:tc>
          <w:tcPr>
            <w:tcW w:w="1408" w:type="dxa"/>
            <w:vAlign w:val="bottom"/>
          </w:tcPr>
          <w:p w:rsidR="00016A6A" w:rsidRPr="00630B13" w:rsidRDefault="00016A6A" w:rsidP="00016A6A">
            <w:pPr>
              <w:jc w:val="center"/>
              <w:rPr>
                <w:sz w:val="18"/>
                <w:szCs w:val="18"/>
              </w:rPr>
            </w:pPr>
            <w:r w:rsidRPr="00630B13">
              <w:rPr>
                <w:sz w:val="18"/>
                <w:szCs w:val="18"/>
              </w:rPr>
              <w:t xml:space="preserve">80 </w:t>
            </w:r>
            <w:proofErr w:type="spellStart"/>
            <w:r w:rsidRPr="00630B13">
              <w:rPr>
                <w:sz w:val="18"/>
                <w:szCs w:val="18"/>
              </w:rPr>
              <w:t>MPa</w:t>
            </w:r>
            <w:proofErr w:type="spellEnd"/>
          </w:p>
          <w:p w:rsidR="00016A6A" w:rsidRPr="00014A18" w:rsidRDefault="00016A6A" w:rsidP="00016A6A">
            <w:pPr>
              <w:jc w:val="center"/>
              <w:rPr>
                <w:i/>
              </w:rPr>
            </w:pPr>
            <w:r w:rsidRPr="00014A18">
              <w:rPr>
                <w:rFonts w:ascii="Arial" w:hAnsi="Arial"/>
                <w:sz w:val="18"/>
                <w:szCs w:val="18"/>
                <w:u w:val="single"/>
              </w:rPr>
              <w:sym w:font="Symbol" w:char="F0D1"/>
            </w:r>
          </w:p>
        </w:tc>
      </w:tr>
      <w:tr w:rsidR="00016A6A" w:rsidRPr="00630B13" w:rsidTr="00016A6A">
        <w:trPr>
          <w:trHeight w:val="170"/>
        </w:trPr>
        <w:tc>
          <w:tcPr>
            <w:tcW w:w="8647" w:type="dxa"/>
            <w:gridSpan w:val="3"/>
          </w:tcPr>
          <w:p w:rsidR="00016A6A" w:rsidRPr="00630B13" w:rsidRDefault="00016A6A" w:rsidP="00016A6A">
            <w:pPr>
              <w:rPr>
                <w:b/>
              </w:rPr>
            </w:pPr>
            <w:r w:rsidRPr="00630B13">
              <w:rPr>
                <w:b/>
              </w:rPr>
              <w:t>Warstwy dolne konstrukcji nawierzchni dla podłoża gruntowego o grupie nośności G2 (typ 2):</w:t>
            </w:r>
          </w:p>
        </w:tc>
        <w:tc>
          <w:tcPr>
            <w:tcW w:w="1408" w:type="dxa"/>
          </w:tcPr>
          <w:p w:rsidR="00016A6A" w:rsidRPr="00630B13" w:rsidRDefault="00016A6A" w:rsidP="00016A6A">
            <w:pPr>
              <w:rPr>
                <w:b/>
              </w:rPr>
            </w:pPr>
          </w:p>
        </w:tc>
      </w:tr>
      <w:tr w:rsidR="00016A6A" w:rsidRPr="00630B13" w:rsidTr="00016A6A">
        <w:trPr>
          <w:trHeight w:val="170"/>
        </w:trPr>
        <w:tc>
          <w:tcPr>
            <w:tcW w:w="331" w:type="dxa"/>
          </w:tcPr>
          <w:p w:rsidR="00016A6A" w:rsidRPr="00630B13" w:rsidRDefault="00016A6A" w:rsidP="00016A6A">
            <w:pPr>
              <w:rPr>
                <w:i/>
              </w:rPr>
            </w:pPr>
            <w:r w:rsidRPr="00630B13">
              <w:rPr>
                <w:i/>
              </w:rPr>
              <w:t>5)</w:t>
            </w:r>
          </w:p>
        </w:tc>
        <w:tc>
          <w:tcPr>
            <w:tcW w:w="1229" w:type="dxa"/>
          </w:tcPr>
          <w:p w:rsidR="00016A6A" w:rsidRPr="00630B13" w:rsidRDefault="00016A6A" w:rsidP="00016A6A">
            <w:pPr>
              <w:rPr>
                <w:i/>
              </w:rPr>
            </w:pPr>
            <w:r w:rsidRPr="00630B13">
              <w:rPr>
                <w:i/>
              </w:rPr>
              <w:t>grub. 15 cm</w:t>
            </w:r>
          </w:p>
        </w:tc>
        <w:tc>
          <w:tcPr>
            <w:tcW w:w="7087" w:type="dxa"/>
          </w:tcPr>
          <w:p w:rsidR="00016A6A" w:rsidRPr="00630B13" w:rsidRDefault="00016A6A" w:rsidP="00016A6A">
            <w:pPr>
              <w:rPr>
                <w:i/>
              </w:rPr>
            </w:pPr>
            <w:r w:rsidRPr="00630B13">
              <w:rPr>
                <w:i/>
              </w:rPr>
              <w:t>- podbudowa pomocnicza z mieszanki związanej cementem C</w:t>
            </w:r>
            <w:r w:rsidRPr="00630B13">
              <w:rPr>
                <w:i/>
                <w:vertAlign w:val="subscript"/>
              </w:rPr>
              <w:t>3/4</w:t>
            </w:r>
          </w:p>
        </w:tc>
        <w:tc>
          <w:tcPr>
            <w:tcW w:w="1408" w:type="dxa"/>
          </w:tcPr>
          <w:p w:rsidR="00016A6A" w:rsidRPr="00630B13" w:rsidRDefault="00016A6A" w:rsidP="00016A6A">
            <w:pPr>
              <w:jc w:val="center"/>
              <w:rPr>
                <w:sz w:val="18"/>
                <w:szCs w:val="18"/>
              </w:rPr>
            </w:pPr>
            <w:r w:rsidRPr="00630B13">
              <w:rPr>
                <w:sz w:val="18"/>
                <w:szCs w:val="18"/>
              </w:rPr>
              <w:t xml:space="preserve">80 </w:t>
            </w:r>
            <w:proofErr w:type="spellStart"/>
            <w:r w:rsidRPr="00630B13">
              <w:rPr>
                <w:sz w:val="18"/>
                <w:szCs w:val="18"/>
              </w:rPr>
              <w:t>MPa</w:t>
            </w:r>
            <w:proofErr w:type="spellEnd"/>
          </w:p>
          <w:p w:rsidR="00016A6A" w:rsidRPr="00014A18" w:rsidRDefault="00016A6A" w:rsidP="00016A6A">
            <w:pPr>
              <w:jc w:val="center"/>
              <w:rPr>
                <w:i/>
              </w:rPr>
            </w:pPr>
            <w:r w:rsidRPr="00014A18">
              <w:rPr>
                <w:rFonts w:ascii="Arial" w:hAnsi="Arial"/>
                <w:sz w:val="18"/>
                <w:szCs w:val="18"/>
                <w:u w:val="single"/>
              </w:rPr>
              <w:sym w:font="Symbol" w:char="F0D1"/>
            </w:r>
          </w:p>
        </w:tc>
      </w:tr>
      <w:tr w:rsidR="00016A6A" w:rsidRPr="00630B13" w:rsidTr="00016A6A">
        <w:trPr>
          <w:trHeight w:val="170"/>
        </w:trPr>
        <w:tc>
          <w:tcPr>
            <w:tcW w:w="331" w:type="dxa"/>
          </w:tcPr>
          <w:p w:rsidR="00016A6A" w:rsidRPr="00630B13" w:rsidRDefault="00016A6A" w:rsidP="00016A6A">
            <w:pPr>
              <w:rPr>
                <w:i/>
              </w:rPr>
            </w:pPr>
            <w:r w:rsidRPr="00630B13">
              <w:rPr>
                <w:i/>
              </w:rPr>
              <w:t>6)</w:t>
            </w:r>
          </w:p>
        </w:tc>
        <w:tc>
          <w:tcPr>
            <w:tcW w:w="1229" w:type="dxa"/>
          </w:tcPr>
          <w:p w:rsidR="00016A6A" w:rsidRPr="00630B13" w:rsidRDefault="00016A6A" w:rsidP="00016A6A">
            <w:pPr>
              <w:rPr>
                <w:i/>
              </w:rPr>
            </w:pPr>
            <w:r w:rsidRPr="00630B13">
              <w:rPr>
                <w:i/>
              </w:rPr>
              <w:t>grub. 20 cm</w:t>
            </w:r>
          </w:p>
        </w:tc>
        <w:tc>
          <w:tcPr>
            <w:tcW w:w="7087" w:type="dxa"/>
          </w:tcPr>
          <w:p w:rsidR="00016A6A" w:rsidRPr="00630B13" w:rsidRDefault="00016A6A" w:rsidP="00016A6A">
            <w:pPr>
              <w:rPr>
                <w:i/>
              </w:rPr>
            </w:pPr>
            <w:r w:rsidRPr="00630B13">
              <w:rPr>
                <w:i/>
              </w:rPr>
              <w:t xml:space="preserve">- warstwa </w:t>
            </w:r>
            <w:proofErr w:type="spellStart"/>
            <w:r w:rsidRPr="00630B13">
              <w:rPr>
                <w:i/>
              </w:rPr>
              <w:t>mrozoochronna</w:t>
            </w:r>
            <w:proofErr w:type="spellEnd"/>
            <w:r w:rsidRPr="00630B13">
              <w:rPr>
                <w:i/>
              </w:rPr>
              <w:t xml:space="preserve"> z mieszanki niezwiązanej CBR&gt;35% </w:t>
            </w:r>
          </w:p>
          <w:p w:rsidR="00016A6A" w:rsidRPr="00630B13" w:rsidRDefault="00016A6A" w:rsidP="00016A6A">
            <w:pPr>
              <w:rPr>
                <w:i/>
              </w:rPr>
            </w:pPr>
            <w:r w:rsidRPr="00630B13">
              <w:rPr>
                <w:i/>
              </w:rPr>
              <w:t>(k</w:t>
            </w:r>
            <w:r w:rsidRPr="00630B13">
              <w:rPr>
                <w:i/>
                <w:vertAlign w:val="subscript"/>
              </w:rPr>
              <w:t>10</w:t>
            </w:r>
            <w:r w:rsidRPr="00630B13">
              <w:rPr>
                <w:i/>
              </w:rPr>
              <w:t>≥8m/dobę -  funkcja warstwy odsączającej), C</w:t>
            </w:r>
            <w:r w:rsidRPr="00630B13">
              <w:rPr>
                <w:i/>
                <w:vertAlign w:val="subscript"/>
              </w:rPr>
              <w:t>NR</w:t>
            </w:r>
          </w:p>
        </w:tc>
        <w:tc>
          <w:tcPr>
            <w:tcW w:w="1408" w:type="dxa"/>
            <w:vAlign w:val="bottom"/>
          </w:tcPr>
          <w:p w:rsidR="00016A6A" w:rsidRPr="00630B13" w:rsidRDefault="00016A6A" w:rsidP="00016A6A">
            <w:pPr>
              <w:jc w:val="center"/>
              <w:rPr>
                <w:sz w:val="18"/>
                <w:szCs w:val="18"/>
              </w:rPr>
            </w:pPr>
            <w:r w:rsidRPr="00630B13">
              <w:rPr>
                <w:sz w:val="18"/>
                <w:szCs w:val="18"/>
              </w:rPr>
              <w:t xml:space="preserve">50 </w:t>
            </w:r>
            <w:proofErr w:type="spellStart"/>
            <w:r w:rsidRPr="00630B13">
              <w:rPr>
                <w:sz w:val="18"/>
                <w:szCs w:val="18"/>
              </w:rPr>
              <w:t>MPa</w:t>
            </w:r>
            <w:proofErr w:type="spellEnd"/>
          </w:p>
          <w:p w:rsidR="00016A6A" w:rsidRPr="00014A18" w:rsidRDefault="00016A6A" w:rsidP="00016A6A">
            <w:pPr>
              <w:jc w:val="center"/>
              <w:rPr>
                <w:i/>
              </w:rPr>
            </w:pPr>
            <w:r w:rsidRPr="00014A18">
              <w:rPr>
                <w:rFonts w:ascii="Arial" w:hAnsi="Arial"/>
                <w:sz w:val="18"/>
                <w:szCs w:val="18"/>
                <w:u w:val="single"/>
              </w:rPr>
              <w:sym w:font="Symbol" w:char="F0D1"/>
            </w:r>
          </w:p>
        </w:tc>
      </w:tr>
      <w:tr w:rsidR="00016A6A" w:rsidRPr="00630B13" w:rsidTr="00016A6A">
        <w:trPr>
          <w:trHeight w:val="170"/>
        </w:trPr>
        <w:tc>
          <w:tcPr>
            <w:tcW w:w="8647" w:type="dxa"/>
            <w:gridSpan w:val="3"/>
          </w:tcPr>
          <w:p w:rsidR="00016A6A" w:rsidRPr="00630B13" w:rsidRDefault="00016A6A" w:rsidP="00016A6A">
            <w:pPr>
              <w:rPr>
                <w:b/>
              </w:rPr>
            </w:pPr>
          </w:p>
          <w:p w:rsidR="00016A6A" w:rsidRPr="00630B13" w:rsidRDefault="00016A6A" w:rsidP="00016A6A">
            <w:pPr>
              <w:rPr>
                <w:b/>
              </w:rPr>
            </w:pPr>
            <w:r w:rsidRPr="00630B13">
              <w:rPr>
                <w:b/>
              </w:rPr>
              <w:t>Warstwy dolne konstrukcji nawierzchni wraz z ulepszonym podłożem dla podłoża gruntowego o grupie nośności G3 (typ 2):</w:t>
            </w:r>
          </w:p>
        </w:tc>
        <w:tc>
          <w:tcPr>
            <w:tcW w:w="1408" w:type="dxa"/>
          </w:tcPr>
          <w:p w:rsidR="00016A6A" w:rsidRPr="00630B13" w:rsidRDefault="00016A6A" w:rsidP="00016A6A">
            <w:pPr>
              <w:rPr>
                <w:b/>
              </w:rPr>
            </w:pPr>
          </w:p>
        </w:tc>
      </w:tr>
      <w:tr w:rsidR="00016A6A" w:rsidRPr="00630B13" w:rsidTr="00016A6A">
        <w:trPr>
          <w:trHeight w:val="170"/>
        </w:trPr>
        <w:tc>
          <w:tcPr>
            <w:tcW w:w="331" w:type="dxa"/>
          </w:tcPr>
          <w:p w:rsidR="00016A6A" w:rsidRPr="00630B13" w:rsidRDefault="00016A6A" w:rsidP="00016A6A">
            <w:pPr>
              <w:rPr>
                <w:i/>
              </w:rPr>
            </w:pPr>
            <w:r w:rsidRPr="00630B13">
              <w:rPr>
                <w:i/>
              </w:rPr>
              <w:t>5)</w:t>
            </w:r>
          </w:p>
        </w:tc>
        <w:tc>
          <w:tcPr>
            <w:tcW w:w="1229" w:type="dxa"/>
          </w:tcPr>
          <w:p w:rsidR="00016A6A" w:rsidRPr="00630B13" w:rsidRDefault="00016A6A" w:rsidP="00016A6A">
            <w:pPr>
              <w:rPr>
                <w:i/>
              </w:rPr>
            </w:pPr>
            <w:r w:rsidRPr="00630B13">
              <w:rPr>
                <w:i/>
              </w:rPr>
              <w:t>grub. 15 cm</w:t>
            </w:r>
          </w:p>
        </w:tc>
        <w:tc>
          <w:tcPr>
            <w:tcW w:w="7087" w:type="dxa"/>
          </w:tcPr>
          <w:p w:rsidR="00016A6A" w:rsidRPr="00630B13" w:rsidRDefault="00016A6A" w:rsidP="00016A6A">
            <w:pPr>
              <w:rPr>
                <w:i/>
              </w:rPr>
            </w:pPr>
            <w:r w:rsidRPr="00630B13">
              <w:rPr>
                <w:i/>
              </w:rPr>
              <w:t>- podbudowa pomocnicza z mieszanki związanej cementem C</w:t>
            </w:r>
            <w:r w:rsidRPr="00630B13">
              <w:rPr>
                <w:i/>
                <w:vertAlign w:val="subscript"/>
              </w:rPr>
              <w:t>3/4</w:t>
            </w:r>
          </w:p>
        </w:tc>
        <w:tc>
          <w:tcPr>
            <w:tcW w:w="1408" w:type="dxa"/>
          </w:tcPr>
          <w:p w:rsidR="00016A6A" w:rsidRPr="00630B13" w:rsidRDefault="00016A6A" w:rsidP="00016A6A">
            <w:pPr>
              <w:jc w:val="center"/>
              <w:rPr>
                <w:sz w:val="18"/>
                <w:szCs w:val="18"/>
              </w:rPr>
            </w:pPr>
            <w:r w:rsidRPr="00630B13">
              <w:rPr>
                <w:sz w:val="18"/>
                <w:szCs w:val="18"/>
              </w:rPr>
              <w:t xml:space="preserve">80 </w:t>
            </w:r>
            <w:proofErr w:type="spellStart"/>
            <w:r w:rsidRPr="00630B13">
              <w:rPr>
                <w:sz w:val="18"/>
                <w:szCs w:val="18"/>
              </w:rPr>
              <w:t>MPa</w:t>
            </w:r>
            <w:proofErr w:type="spellEnd"/>
          </w:p>
          <w:p w:rsidR="00016A6A" w:rsidRPr="00014A18" w:rsidRDefault="00016A6A" w:rsidP="00016A6A">
            <w:pPr>
              <w:jc w:val="center"/>
              <w:rPr>
                <w:i/>
              </w:rPr>
            </w:pPr>
            <w:r w:rsidRPr="00014A18">
              <w:rPr>
                <w:rFonts w:ascii="Arial" w:hAnsi="Arial"/>
                <w:sz w:val="18"/>
                <w:szCs w:val="18"/>
                <w:u w:val="single"/>
              </w:rPr>
              <w:sym w:font="Symbol" w:char="F0D1"/>
            </w:r>
          </w:p>
        </w:tc>
      </w:tr>
      <w:tr w:rsidR="00016A6A" w:rsidRPr="00630B13" w:rsidTr="00016A6A">
        <w:trPr>
          <w:trHeight w:val="170"/>
        </w:trPr>
        <w:tc>
          <w:tcPr>
            <w:tcW w:w="331" w:type="dxa"/>
          </w:tcPr>
          <w:p w:rsidR="00016A6A" w:rsidRPr="00630B13" w:rsidRDefault="00016A6A" w:rsidP="00016A6A">
            <w:pPr>
              <w:rPr>
                <w:i/>
              </w:rPr>
            </w:pPr>
            <w:r w:rsidRPr="00630B13">
              <w:rPr>
                <w:i/>
              </w:rPr>
              <w:t>6)</w:t>
            </w:r>
          </w:p>
        </w:tc>
        <w:tc>
          <w:tcPr>
            <w:tcW w:w="1229" w:type="dxa"/>
          </w:tcPr>
          <w:p w:rsidR="00016A6A" w:rsidRPr="00630B13" w:rsidRDefault="00016A6A" w:rsidP="00016A6A">
            <w:pPr>
              <w:rPr>
                <w:i/>
              </w:rPr>
            </w:pPr>
            <w:r w:rsidRPr="00630B13">
              <w:rPr>
                <w:i/>
              </w:rPr>
              <w:t>grub. 20 cm</w:t>
            </w:r>
          </w:p>
        </w:tc>
        <w:tc>
          <w:tcPr>
            <w:tcW w:w="7087" w:type="dxa"/>
          </w:tcPr>
          <w:p w:rsidR="00016A6A" w:rsidRPr="00630B13" w:rsidRDefault="00016A6A" w:rsidP="00016A6A">
            <w:pPr>
              <w:rPr>
                <w:i/>
              </w:rPr>
            </w:pPr>
            <w:r w:rsidRPr="00630B13">
              <w:rPr>
                <w:i/>
              </w:rPr>
              <w:t xml:space="preserve">- warstwa </w:t>
            </w:r>
            <w:proofErr w:type="spellStart"/>
            <w:r w:rsidRPr="00630B13">
              <w:rPr>
                <w:i/>
              </w:rPr>
              <w:t>mrozoochronna</w:t>
            </w:r>
            <w:proofErr w:type="spellEnd"/>
            <w:r w:rsidRPr="00630B13">
              <w:rPr>
                <w:i/>
              </w:rPr>
              <w:t xml:space="preserve"> z mieszanki niezwiązanej CBR&gt;35%</w:t>
            </w:r>
          </w:p>
          <w:p w:rsidR="00016A6A" w:rsidRPr="00630B13" w:rsidRDefault="00016A6A" w:rsidP="00016A6A">
            <w:pPr>
              <w:rPr>
                <w:i/>
              </w:rPr>
            </w:pPr>
            <w:r w:rsidRPr="00630B13">
              <w:rPr>
                <w:i/>
              </w:rPr>
              <w:t>(k</w:t>
            </w:r>
            <w:r w:rsidRPr="00630B13">
              <w:rPr>
                <w:i/>
                <w:vertAlign w:val="subscript"/>
              </w:rPr>
              <w:t>10</w:t>
            </w:r>
            <w:r w:rsidRPr="00630B13">
              <w:rPr>
                <w:i/>
              </w:rPr>
              <w:t>≥8m/dobę -  funkcja warstwy odsączającej), C</w:t>
            </w:r>
            <w:r w:rsidRPr="00630B13">
              <w:rPr>
                <w:i/>
                <w:vertAlign w:val="subscript"/>
              </w:rPr>
              <w:t>NR</w:t>
            </w:r>
          </w:p>
        </w:tc>
        <w:tc>
          <w:tcPr>
            <w:tcW w:w="1408" w:type="dxa"/>
            <w:vAlign w:val="bottom"/>
          </w:tcPr>
          <w:p w:rsidR="00016A6A" w:rsidRPr="00630B13" w:rsidRDefault="00016A6A" w:rsidP="00016A6A">
            <w:pPr>
              <w:jc w:val="center"/>
              <w:rPr>
                <w:sz w:val="18"/>
                <w:szCs w:val="18"/>
              </w:rPr>
            </w:pPr>
            <w:r w:rsidRPr="00630B13">
              <w:rPr>
                <w:sz w:val="18"/>
                <w:szCs w:val="18"/>
              </w:rPr>
              <w:t xml:space="preserve">50 </w:t>
            </w:r>
            <w:proofErr w:type="spellStart"/>
            <w:r w:rsidRPr="00630B13">
              <w:rPr>
                <w:sz w:val="18"/>
                <w:szCs w:val="18"/>
              </w:rPr>
              <w:t>MPa</w:t>
            </w:r>
            <w:proofErr w:type="spellEnd"/>
          </w:p>
          <w:p w:rsidR="00016A6A" w:rsidRPr="00014A18" w:rsidRDefault="00016A6A" w:rsidP="00016A6A">
            <w:pPr>
              <w:jc w:val="center"/>
              <w:rPr>
                <w:i/>
              </w:rPr>
            </w:pPr>
            <w:r w:rsidRPr="00014A18">
              <w:rPr>
                <w:rFonts w:ascii="Arial" w:hAnsi="Arial"/>
                <w:sz w:val="18"/>
                <w:szCs w:val="18"/>
                <w:u w:val="single"/>
              </w:rPr>
              <w:sym w:font="Symbol" w:char="F0D1"/>
            </w:r>
          </w:p>
        </w:tc>
      </w:tr>
      <w:tr w:rsidR="00016A6A" w:rsidRPr="00630B13" w:rsidTr="00016A6A">
        <w:trPr>
          <w:trHeight w:val="170"/>
        </w:trPr>
        <w:tc>
          <w:tcPr>
            <w:tcW w:w="331" w:type="dxa"/>
          </w:tcPr>
          <w:p w:rsidR="00016A6A" w:rsidRPr="00630B13" w:rsidRDefault="00016A6A" w:rsidP="00016A6A">
            <w:pPr>
              <w:rPr>
                <w:i/>
              </w:rPr>
            </w:pPr>
            <w:r w:rsidRPr="00630B13">
              <w:rPr>
                <w:i/>
              </w:rPr>
              <w:t>7)</w:t>
            </w:r>
          </w:p>
        </w:tc>
        <w:tc>
          <w:tcPr>
            <w:tcW w:w="1229" w:type="dxa"/>
          </w:tcPr>
          <w:p w:rsidR="00016A6A" w:rsidRPr="00630B13" w:rsidRDefault="00016A6A" w:rsidP="00016A6A">
            <w:pPr>
              <w:rPr>
                <w:i/>
              </w:rPr>
            </w:pPr>
            <w:r w:rsidRPr="00630B13">
              <w:rPr>
                <w:i/>
              </w:rPr>
              <w:t>grub. 20 cm</w:t>
            </w:r>
          </w:p>
          <w:p w:rsidR="00016A6A" w:rsidRPr="00630B13" w:rsidRDefault="00016A6A" w:rsidP="00016A6A">
            <w:pPr>
              <w:rPr>
                <w:i/>
              </w:rPr>
            </w:pPr>
          </w:p>
        </w:tc>
        <w:tc>
          <w:tcPr>
            <w:tcW w:w="7087" w:type="dxa"/>
          </w:tcPr>
          <w:p w:rsidR="00016A6A" w:rsidRPr="00630B13" w:rsidRDefault="00016A6A" w:rsidP="00016A6A">
            <w:pPr>
              <w:rPr>
                <w:i/>
              </w:rPr>
            </w:pPr>
            <w:r w:rsidRPr="00630B13">
              <w:rPr>
                <w:i/>
              </w:rPr>
              <w:t xml:space="preserve">- warstwa ulepszonego podłoża z gruntu stabilizowanego </w:t>
            </w:r>
            <w:r w:rsidR="00CD4E20" w:rsidRPr="00630B13">
              <w:rPr>
                <w:i/>
              </w:rPr>
              <w:t>spoiwem</w:t>
            </w:r>
            <w:r w:rsidRPr="00630B13">
              <w:rPr>
                <w:i/>
              </w:rPr>
              <w:t xml:space="preserve"> C</w:t>
            </w:r>
            <w:r w:rsidRPr="00630B13">
              <w:rPr>
                <w:i/>
                <w:vertAlign w:val="subscript"/>
              </w:rPr>
              <w:t>0,4/0,5</w:t>
            </w:r>
          </w:p>
        </w:tc>
        <w:tc>
          <w:tcPr>
            <w:tcW w:w="1408" w:type="dxa"/>
            <w:vAlign w:val="bottom"/>
          </w:tcPr>
          <w:p w:rsidR="00016A6A" w:rsidRPr="00630B13" w:rsidRDefault="00016A6A" w:rsidP="00016A6A">
            <w:pPr>
              <w:jc w:val="center"/>
              <w:rPr>
                <w:sz w:val="18"/>
                <w:szCs w:val="18"/>
              </w:rPr>
            </w:pPr>
            <w:r w:rsidRPr="00630B13">
              <w:rPr>
                <w:sz w:val="18"/>
                <w:szCs w:val="18"/>
              </w:rPr>
              <w:t xml:space="preserve">35 </w:t>
            </w:r>
            <w:proofErr w:type="spellStart"/>
            <w:r w:rsidRPr="00630B13">
              <w:rPr>
                <w:sz w:val="18"/>
                <w:szCs w:val="18"/>
              </w:rPr>
              <w:t>MPa</w:t>
            </w:r>
            <w:proofErr w:type="spellEnd"/>
          </w:p>
          <w:p w:rsidR="00016A6A" w:rsidRPr="00014A18" w:rsidRDefault="00016A6A" w:rsidP="00016A6A">
            <w:pPr>
              <w:jc w:val="center"/>
              <w:rPr>
                <w:sz w:val="18"/>
                <w:szCs w:val="18"/>
              </w:rPr>
            </w:pPr>
            <w:r w:rsidRPr="00014A18">
              <w:rPr>
                <w:rFonts w:ascii="Arial" w:hAnsi="Arial"/>
                <w:sz w:val="18"/>
                <w:szCs w:val="18"/>
                <w:u w:val="single"/>
              </w:rPr>
              <w:sym w:font="Symbol" w:char="F0D1"/>
            </w:r>
          </w:p>
        </w:tc>
      </w:tr>
      <w:tr w:rsidR="00016A6A" w:rsidRPr="00630B13" w:rsidTr="00016A6A">
        <w:trPr>
          <w:trHeight w:val="170"/>
        </w:trPr>
        <w:tc>
          <w:tcPr>
            <w:tcW w:w="8647" w:type="dxa"/>
            <w:gridSpan w:val="3"/>
          </w:tcPr>
          <w:p w:rsidR="00016A6A" w:rsidRPr="00630B13" w:rsidRDefault="00016A6A" w:rsidP="00016A6A">
            <w:pPr>
              <w:rPr>
                <w:b/>
              </w:rPr>
            </w:pPr>
          </w:p>
          <w:p w:rsidR="00016A6A" w:rsidRPr="00630B13" w:rsidRDefault="00016A6A" w:rsidP="00016A6A">
            <w:pPr>
              <w:rPr>
                <w:b/>
              </w:rPr>
            </w:pPr>
            <w:r w:rsidRPr="00630B13">
              <w:rPr>
                <w:b/>
              </w:rPr>
              <w:t>Warstwy dolne konstrukcji nawierzchni wraz z ulepszonym podłożem  dla podłoża gruntowego o grupie nośności G4 (typ 2):</w:t>
            </w:r>
          </w:p>
        </w:tc>
        <w:tc>
          <w:tcPr>
            <w:tcW w:w="1408" w:type="dxa"/>
            <w:vAlign w:val="bottom"/>
          </w:tcPr>
          <w:p w:rsidR="00016A6A" w:rsidRPr="00630B13" w:rsidRDefault="00016A6A" w:rsidP="00016A6A">
            <w:pPr>
              <w:jc w:val="center"/>
              <w:rPr>
                <w:b/>
              </w:rPr>
            </w:pPr>
          </w:p>
        </w:tc>
      </w:tr>
      <w:tr w:rsidR="00016A6A" w:rsidRPr="00630B13" w:rsidTr="00016A6A">
        <w:trPr>
          <w:trHeight w:val="170"/>
        </w:trPr>
        <w:tc>
          <w:tcPr>
            <w:tcW w:w="331" w:type="dxa"/>
          </w:tcPr>
          <w:p w:rsidR="00016A6A" w:rsidRPr="00630B13" w:rsidRDefault="00016A6A" w:rsidP="00016A6A">
            <w:pPr>
              <w:rPr>
                <w:i/>
              </w:rPr>
            </w:pPr>
            <w:r w:rsidRPr="00630B13">
              <w:rPr>
                <w:i/>
              </w:rPr>
              <w:t>5)</w:t>
            </w:r>
          </w:p>
        </w:tc>
        <w:tc>
          <w:tcPr>
            <w:tcW w:w="1229" w:type="dxa"/>
          </w:tcPr>
          <w:p w:rsidR="00016A6A" w:rsidRPr="00630B13" w:rsidRDefault="00016A6A" w:rsidP="00016A6A">
            <w:pPr>
              <w:rPr>
                <w:i/>
              </w:rPr>
            </w:pPr>
            <w:r w:rsidRPr="00630B13">
              <w:rPr>
                <w:i/>
              </w:rPr>
              <w:t>grub. 15 cm</w:t>
            </w:r>
          </w:p>
        </w:tc>
        <w:tc>
          <w:tcPr>
            <w:tcW w:w="7087" w:type="dxa"/>
          </w:tcPr>
          <w:p w:rsidR="00016A6A" w:rsidRPr="00630B13" w:rsidRDefault="00016A6A" w:rsidP="00016A6A">
            <w:pPr>
              <w:rPr>
                <w:i/>
              </w:rPr>
            </w:pPr>
            <w:r w:rsidRPr="00630B13">
              <w:rPr>
                <w:i/>
              </w:rPr>
              <w:t>- podbudowa pomocnicza z mieszanki związanej cementem C</w:t>
            </w:r>
            <w:r w:rsidRPr="00630B13">
              <w:rPr>
                <w:i/>
                <w:vertAlign w:val="subscript"/>
              </w:rPr>
              <w:t>3/4</w:t>
            </w:r>
          </w:p>
        </w:tc>
        <w:tc>
          <w:tcPr>
            <w:tcW w:w="1408" w:type="dxa"/>
            <w:vAlign w:val="bottom"/>
          </w:tcPr>
          <w:p w:rsidR="00016A6A" w:rsidRPr="00630B13" w:rsidRDefault="00016A6A" w:rsidP="00016A6A">
            <w:pPr>
              <w:jc w:val="center"/>
              <w:rPr>
                <w:sz w:val="18"/>
                <w:szCs w:val="18"/>
              </w:rPr>
            </w:pPr>
            <w:r w:rsidRPr="00630B13">
              <w:rPr>
                <w:sz w:val="18"/>
                <w:szCs w:val="18"/>
              </w:rPr>
              <w:t xml:space="preserve">80 </w:t>
            </w:r>
            <w:proofErr w:type="spellStart"/>
            <w:r w:rsidRPr="00630B13">
              <w:rPr>
                <w:sz w:val="18"/>
                <w:szCs w:val="18"/>
              </w:rPr>
              <w:t>MPa</w:t>
            </w:r>
            <w:proofErr w:type="spellEnd"/>
          </w:p>
          <w:p w:rsidR="00016A6A" w:rsidRPr="00014A18" w:rsidRDefault="00016A6A" w:rsidP="00016A6A">
            <w:pPr>
              <w:jc w:val="center"/>
              <w:rPr>
                <w:i/>
              </w:rPr>
            </w:pPr>
            <w:r w:rsidRPr="00014A18">
              <w:rPr>
                <w:rFonts w:ascii="Arial" w:hAnsi="Arial"/>
                <w:sz w:val="18"/>
                <w:szCs w:val="18"/>
                <w:u w:val="single"/>
              </w:rPr>
              <w:sym w:font="Symbol" w:char="F0D1"/>
            </w:r>
          </w:p>
        </w:tc>
      </w:tr>
      <w:tr w:rsidR="00016A6A" w:rsidRPr="00630B13" w:rsidTr="00016A6A">
        <w:trPr>
          <w:trHeight w:val="170"/>
        </w:trPr>
        <w:tc>
          <w:tcPr>
            <w:tcW w:w="331" w:type="dxa"/>
          </w:tcPr>
          <w:p w:rsidR="00016A6A" w:rsidRPr="00630B13" w:rsidRDefault="00016A6A" w:rsidP="00016A6A">
            <w:pPr>
              <w:rPr>
                <w:i/>
              </w:rPr>
            </w:pPr>
            <w:r w:rsidRPr="00630B13">
              <w:rPr>
                <w:i/>
              </w:rPr>
              <w:t>6)</w:t>
            </w:r>
          </w:p>
        </w:tc>
        <w:tc>
          <w:tcPr>
            <w:tcW w:w="1229" w:type="dxa"/>
          </w:tcPr>
          <w:p w:rsidR="00016A6A" w:rsidRPr="00630B13" w:rsidRDefault="00016A6A" w:rsidP="00016A6A">
            <w:pPr>
              <w:rPr>
                <w:i/>
              </w:rPr>
            </w:pPr>
            <w:r w:rsidRPr="00630B13">
              <w:rPr>
                <w:i/>
              </w:rPr>
              <w:t>grub. 20 cm</w:t>
            </w:r>
          </w:p>
        </w:tc>
        <w:tc>
          <w:tcPr>
            <w:tcW w:w="7087" w:type="dxa"/>
          </w:tcPr>
          <w:p w:rsidR="00016A6A" w:rsidRPr="00630B13" w:rsidRDefault="00016A6A" w:rsidP="00016A6A">
            <w:pPr>
              <w:rPr>
                <w:i/>
              </w:rPr>
            </w:pPr>
            <w:r w:rsidRPr="00630B13">
              <w:rPr>
                <w:i/>
              </w:rPr>
              <w:t xml:space="preserve">- warstwa </w:t>
            </w:r>
            <w:proofErr w:type="spellStart"/>
            <w:r w:rsidRPr="00630B13">
              <w:rPr>
                <w:i/>
              </w:rPr>
              <w:t>mrozoochronna</w:t>
            </w:r>
            <w:proofErr w:type="spellEnd"/>
            <w:r w:rsidRPr="00630B13">
              <w:rPr>
                <w:i/>
              </w:rPr>
              <w:t xml:space="preserve"> z mieszanki niezwiązanej CBR&gt;35%</w:t>
            </w:r>
          </w:p>
          <w:p w:rsidR="00016A6A" w:rsidRPr="00630B13" w:rsidRDefault="00016A6A" w:rsidP="00016A6A">
            <w:pPr>
              <w:rPr>
                <w:i/>
              </w:rPr>
            </w:pPr>
            <w:r w:rsidRPr="00630B13">
              <w:rPr>
                <w:i/>
              </w:rPr>
              <w:t>(k</w:t>
            </w:r>
            <w:r w:rsidRPr="00630B13">
              <w:rPr>
                <w:i/>
                <w:vertAlign w:val="subscript"/>
              </w:rPr>
              <w:t>10</w:t>
            </w:r>
            <w:r w:rsidRPr="00630B13">
              <w:rPr>
                <w:i/>
              </w:rPr>
              <w:t>≥8m/dobę -  funkcja warstwy odsączającej), C</w:t>
            </w:r>
            <w:r w:rsidRPr="00630B13">
              <w:rPr>
                <w:i/>
                <w:vertAlign w:val="subscript"/>
              </w:rPr>
              <w:t>NR</w:t>
            </w:r>
          </w:p>
        </w:tc>
        <w:tc>
          <w:tcPr>
            <w:tcW w:w="1408" w:type="dxa"/>
            <w:vAlign w:val="bottom"/>
          </w:tcPr>
          <w:p w:rsidR="00016A6A" w:rsidRPr="00630B13" w:rsidRDefault="00016A6A" w:rsidP="00016A6A">
            <w:pPr>
              <w:jc w:val="center"/>
              <w:rPr>
                <w:sz w:val="18"/>
                <w:szCs w:val="18"/>
              </w:rPr>
            </w:pPr>
            <w:r w:rsidRPr="00630B13">
              <w:rPr>
                <w:sz w:val="18"/>
                <w:szCs w:val="18"/>
              </w:rPr>
              <w:t xml:space="preserve">50 </w:t>
            </w:r>
            <w:proofErr w:type="spellStart"/>
            <w:r w:rsidRPr="00630B13">
              <w:rPr>
                <w:sz w:val="18"/>
                <w:szCs w:val="18"/>
              </w:rPr>
              <w:t>MPa</w:t>
            </w:r>
            <w:proofErr w:type="spellEnd"/>
          </w:p>
          <w:p w:rsidR="00016A6A" w:rsidRPr="00014A18" w:rsidRDefault="00016A6A" w:rsidP="00016A6A">
            <w:pPr>
              <w:jc w:val="center"/>
              <w:rPr>
                <w:i/>
              </w:rPr>
            </w:pPr>
            <w:r w:rsidRPr="00014A18">
              <w:rPr>
                <w:rFonts w:ascii="Arial" w:hAnsi="Arial"/>
                <w:sz w:val="18"/>
                <w:szCs w:val="18"/>
                <w:u w:val="single"/>
              </w:rPr>
              <w:sym w:font="Symbol" w:char="F0D1"/>
            </w:r>
          </w:p>
        </w:tc>
      </w:tr>
      <w:tr w:rsidR="00016A6A" w:rsidRPr="00630B13" w:rsidTr="00016A6A">
        <w:trPr>
          <w:trHeight w:val="170"/>
        </w:trPr>
        <w:tc>
          <w:tcPr>
            <w:tcW w:w="331" w:type="dxa"/>
          </w:tcPr>
          <w:p w:rsidR="00016A6A" w:rsidRPr="00630B13" w:rsidRDefault="00016A6A" w:rsidP="00016A6A">
            <w:pPr>
              <w:rPr>
                <w:i/>
              </w:rPr>
            </w:pPr>
            <w:r w:rsidRPr="00630B13">
              <w:rPr>
                <w:i/>
              </w:rPr>
              <w:t>7)</w:t>
            </w:r>
          </w:p>
        </w:tc>
        <w:tc>
          <w:tcPr>
            <w:tcW w:w="1229" w:type="dxa"/>
          </w:tcPr>
          <w:p w:rsidR="00016A6A" w:rsidRPr="00630B13" w:rsidRDefault="00016A6A" w:rsidP="00016A6A">
            <w:pPr>
              <w:rPr>
                <w:i/>
              </w:rPr>
            </w:pPr>
            <w:r w:rsidRPr="00630B13">
              <w:rPr>
                <w:i/>
              </w:rPr>
              <w:t>grub. 25 cm</w:t>
            </w:r>
          </w:p>
          <w:p w:rsidR="00016A6A" w:rsidRPr="00630B13" w:rsidRDefault="00016A6A" w:rsidP="00016A6A">
            <w:pPr>
              <w:rPr>
                <w:i/>
              </w:rPr>
            </w:pPr>
          </w:p>
        </w:tc>
        <w:tc>
          <w:tcPr>
            <w:tcW w:w="7087" w:type="dxa"/>
          </w:tcPr>
          <w:p w:rsidR="00016A6A" w:rsidRPr="00630B13" w:rsidRDefault="00016A6A" w:rsidP="00016A6A">
            <w:pPr>
              <w:rPr>
                <w:i/>
              </w:rPr>
            </w:pPr>
            <w:r w:rsidRPr="00630B13">
              <w:rPr>
                <w:i/>
              </w:rPr>
              <w:t xml:space="preserve">- warstwa ulepszonego podłoża z gruntu stabilizowanego </w:t>
            </w:r>
            <w:r w:rsidR="00CD4E20" w:rsidRPr="00630B13">
              <w:rPr>
                <w:i/>
              </w:rPr>
              <w:t>spoiwem</w:t>
            </w:r>
            <w:r w:rsidRPr="00630B13">
              <w:rPr>
                <w:i/>
              </w:rPr>
              <w:t xml:space="preserve"> C</w:t>
            </w:r>
            <w:r w:rsidRPr="00630B13">
              <w:rPr>
                <w:i/>
                <w:vertAlign w:val="subscript"/>
              </w:rPr>
              <w:t>0,4/0,5</w:t>
            </w:r>
          </w:p>
        </w:tc>
        <w:tc>
          <w:tcPr>
            <w:tcW w:w="1408" w:type="dxa"/>
            <w:vAlign w:val="bottom"/>
          </w:tcPr>
          <w:p w:rsidR="00016A6A" w:rsidRPr="00630B13" w:rsidRDefault="00016A6A" w:rsidP="00016A6A">
            <w:pPr>
              <w:jc w:val="center"/>
              <w:rPr>
                <w:sz w:val="18"/>
                <w:szCs w:val="18"/>
              </w:rPr>
            </w:pPr>
            <w:r w:rsidRPr="00630B13">
              <w:rPr>
                <w:sz w:val="18"/>
                <w:szCs w:val="18"/>
              </w:rPr>
              <w:t xml:space="preserve">25 </w:t>
            </w:r>
            <w:proofErr w:type="spellStart"/>
            <w:r w:rsidRPr="00630B13">
              <w:rPr>
                <w:sz w:val="18"/>
                <w:szCs w:val="18"/>
              </w:rPr>
              <w:t>MPa</w:t>
            </w:r>
            <w:proofErr w:type="spellEnd"/>
          </w:p>
          <w:p w:rsidR="00016A6A" w:rsidRPr="00014A18" w:rsidRDefault="00016A6A" w:rsidP="00016A6A">
            <w:pPr>
              <w:jc w:val="center"/>
              <w:rPr>
                <w:i/>
              </w:rPr>
            </w:pPr>
            <w:r w:rsidRPr="00014A18">
              <w:rPr>
                <w:rFonts w:ascii="Arial" w:hAnsi="Arial"/>
                <w:sz w:val="18"/>
                <w:szCs w:val="18"/>
                <w:u w:val="single"/>
              </w:rPr>
              <w:sym w:font="Symbol" w:char="F0D1"/>
            </w:r>
          </w:p>
        </w:tc>
      </w:tr>
    </w:tbl>
    <w:p w:rsidR="00016A6A" w:rsidRPr="001E445F" w:rsidRDefault="00016A6A" w:rsidP="00D7744A">
      <w:pPr>
        <w:spacing w:after="0" w:line="360" w:lineRule="auto"/>
        <w:jc w:val="both"/>
        <w:rPr>
          <w:rFonts w:ascii="Verdana" w:eastAsia="Times New Roman" w:hAnsi="Verdana" w:cs="Arial"/>
          <w:sz w:val="20"/>
          <w:szCs w:val="20"/>
          <w:lang w:eastAsia="pl-PL"/>
        </w:rPr>
      </w:pPr>
    </w:p>
    <w:p w:rsidR="00016A6A" w:rsidRPr="00630B13" w:rsidRDefault="00016A6A" w:rsidP="00D7744A">
      <w:pPr>
        <w:spacing w:after="0" w:line="360" w:lineRule="auto"/>
        <w:jc w:val="both"/>
        <w:rPr>
          <w:rFonts w:ascii="Verdana" w:eastAsia="Times New Roman" w:hAnsi="Verdana" w:cs="Arial"/>
          <w:b/>
          <w:sz w:val="20"/>
          <w:szCs w:val="20"/>
          <w:lang w:eastAsia="pl-PL"/>
        </w:rPr>
      </w:pPr>
      <w:r w:rsidRPr="00014A18">
        <w:rPr>
          <w:rFonts w:ascii="Verdana" w:eastAsia="Times New Roman" w:hAnsi="Verdana" w:cs="Arial"/>
          <w:b/>
          <w:sz w:val="20"/>
          <w:szCs w:val="20"/>
          <w:lang w:eastAsia="pl-PL"/>
        </w:rPr>
        <w:t>Konstrukcja nawierzchni drogi wojewódzkiej nr 600</w:t>
      </w:r>
      <w:r w:rsidR="00CD7208" w:rsidRPr="00014A18">
        <w:rPr>
          <w:rFonts w:ascii="Verdana" w:eastAsia="Times New Roman" w:hAnsi="Verdana" w:cs="Arial"/>
          <w:b/>
          <w:sz w:val="20"/>
          <w:szCs w:val="20"/>
          <w:lang w:eastAsia="pl-PL"/>
        </w:rPr>
        <w:t xml:space="preserve"> </w:t>
      </w:r>
      <w:r w:rsidR="00A35DCB" w:rsidRPr="00630B13">
        <w:rPr>
          <w:rFonts w:ascii="Verdana" w:eastAsia="Times New Roman" w:hAnsi="Verdana" w:cs="Arial"/>
          <w:b/>
          <w:sz w:val="20"/>
          <w:szCs w:val="20"/>
          <w:lang w:eastAsia="pl-PL"/>
        </w:rPr>
        <w:t xml:space="preserve">, </w:t>
      </w:r>
      <w:r w:rsidR="00CD7208" w:rsidRPr="00630B13">
        <w:rPr>
          <w:rFonts w:ascii="Verdana" w:eastAsia="Times New Roman" w:hAnsi="Verdana" w:cs="Arial"/>
          <w:b/>
          <w:sz w:val="20"/>
          <w:szCs w:val="20"/>
          <w:lang w:eastAsia="pl-PL"/>
        </w:rPr>
        <w:t>drog</w:t>
      </w:r>
      <w:r w:rsidR="001D72B4" w:rsidRPr="00630B13">
        <w:rPr>
          <w:rFonts w:ascii="Verdana" w:eastAsia="Times New Roman" w:hAnsi="Verdana" w:cs="Arial"/>
          <w:b/>
          <w:sz w:val="20"/>
          <w:szCs w:val="20"/>
          <w:lang w:eastAsia="pl-PL"/>
        </w:rPr>
        <w:t>i</w:t>
      </w:r>
      <w:r w:rsidR="00CD7208" w:rsidRPr="00630B13">
        <w:rPr>
          <w:rFonts w:ascii="Verdana" w:eastAsia="Times New Roman" w:hAnsi="Verdana" w:cs="Arial"/>
          <w:b/>
          <w:sz w:val="20"/>
          <w:szCs w:val="20"/>
          <w:lang w:eastAsia="pl-PL"/>
        </w:rPr>
        <w:t xml:space="preserve"> DD-3a</w:t>
      </w:r>
      <w:r w:rsidR="00A35DCB" w:rsidRPr="00630B13">
        <w:rPr>
          <w:rFonts w:ascii="Verdana" w:eastAsia="Times New Roman" w:hAnsi="Verdana" w:cs="Arial"/>
          <w:b/>
          <w:sz w:val="20"/>
          <w:szCs w:val="20"/>
          <w:lang w:eastAsia="pl-PL"/>
        </w:rPr>
        <w:t xml:space="preserve"> oraz dróg OUD</w:t>
      </w:r>
      <w:r w:rsidRPr="00630B13">
        <w:rPr>
          <w:rFonts w:ascii="Verdana" w:eastAsia="Times New Roman" w:hAnsi="Verdana" w:cs="Arial"/>
          <w:b/>
          <w:sz w:val="20"/>
          <w:szCs w:val="20"/>
          <w:lang w:eastAsia="pl-PL"/>
        </w:rPr>
        <w:t xml:space="preserve"> (KR3):</w:t>
      </w:r>
    </w:p>
    <w:tbl>
      <w:tblPr>
        <w:tblW w:w="10051" w:type="dxa"/>
        <w:tblLayout w:type="fixed"/>
        <w:tblCellMar>
          <w:left w:w="10" w:type="dxa"/>
          <w:right w:w="10" w:type="dxa"/>
        </w:tblCellMar>
        <w:tblLook w:val="04A0" w:firstRow="1" w:lastRow="0" w:firstColumn="1" w:lastColumn="0" w:noHBand="0" w:noVBand="1"/>
      </w:tblPr>
      <w:tblGrid>
        <w:gridCol w:w="538"/>
        <w:gridCol w:w="710"/>
        <w:gridCol w:w="6662"/>
        <w:gridCol w:w="2141"/>
      </w:tblGrid>
      <w:tr w:rsidR="00016A6A" w:rsidRPr="00630B13" w:rsidTr="00016A6A">
        <w:trPr>
          <w:trHeight w:hRule="exact" w:val="693"/>
        </w:trPr>
        <w:tc>
          <w:tcPr>
            <w:tcW w:w="538" w:type="dxa"/>
            <w:tcBorders>
              <w:top w:val="single" w:sz="4" w:space="0" w:color="auto"/>
              <w:left w:val="single" w:sz="4" w:space="0" w:color="auto"/>
            </w:tcBorders>
            <w:shd w:val="clear" w:color="auto" w:fill="FFFFFF"/>
          </w:tcPr>
          <w:p w:rsidR="00016A6A" w:rsidRPr="00791B21" w:rsidRDefault="00016A6A" w:rsidP="00016A6A">
            <w:pPr>
              <w:pStyle w:val="Teksttreci20"/>
              <w:shd w:val="clear" w:color="auto" w:fill="auto"/>
              <w:spacing w:after="0" w:line="170" w:lineRule="exact"/>
              <w:ind w:firstLine="0"/>
              <w:rPr>
                <w:rStyle w:val="Teksttreci285pt"/>
                <w:rFonts w:asciiTheme="minorHAnsi" w:hAnsiTheme="minorHAnsi"/>
                <w:bCs w:val="0"/>
                <w:color w:val="auto"/>
                <w:sz w:val="22"/>
                <w:szCs w:val="22"/>
              </w:rPr>
            </w:pPr>
            <w:r w:rsidRPr="00694EC9">
              <w:rPr>
                <w:rStyle w:val="Teksttreci285pt"/>
                <w:rFonts w:asciiTheme="minorHAnsi" w:hAnsiTheme="minorHAnsi"/>
                <w:color w:val="auto"/>
                <w:sz w:val="22"/>
                <w:szCs w:val="22"/>
              </w:rPr>
              <w:t>Nr</w:t>
            </w:r>
          </w:p>
          <w:p w:rsidR="00016A6A" w:rsidRPr="00630B13" w:rsidRDefault="00016A6A" w:rsidP="00016A6A">
            <w:pPr>
              <w:pStyle w:val="Teksttreci20"/>
              <w:shd w:val="clear" w:color="auto" w:fill="auto"/>
              <w:spacing w:after="0" w:line="170" w:lineRule="exact"/>
              <w:ind w:firstLine="0"/>
              <w:rPr>
                <w:rFonts w:asciiTheme="minorHAnsi" w:hAnsiTheme="minorHAnsi"/>
                <w:sz w:val="22"/>
                <w:szCs w:val="22"/>
              </w:rPr>
            </w:pPr>
            <w:r w:rsidRPr="00791B21">
              <w:rPr>
                <w:rStyle w:val="Teksttreci285pt"/>
                <w:rFonts w:asciiTheme="minorHAnsi" w:hAnsiTheme="minorHAnsi"/>
                <w:color w:val="auto"/>
                <w:sz w:val="22"/>
                <w:szCs w:val="22"/>
              </w:rPr>
              <w:t>w-y</w:t>
            </w:r>
          </w:p>
        </w:tc>
        <w:tc>
          <w:tcPr>
            <w:tcW w:w="710" w:type="dxa"/>
            <w:tcBorders>
              <w:top w:val="single" w:sz="4" w:space="0" w:color="auto"/>
              <w:left w:val="single" w:sz="4" w:space="0" w:color="auto"/>
            </w:tcBorders>
            <w:shd w:val="clear" w:color="auto" w:fill="FFFFFF"/>
          </w:tcPr>
          <w:p w:rsidR="00016A6A" w:rsidRPr="00630B13" w:rsidRDefault="00016A6A" w:rsidP="00016A6A">
            <w:pPr>
              <w:pStyle w:val="Teksttreci20"/>
              <w:shd w:val="clear" w:color="auto" w:fill="auto"/>
              <w:spacing w:after="0" w:line="170" w:lineRule="exact"/>
              <w:ind w:firstLine="0"/>
              <w:rPr>
                <w:rFonts w:asciiTheme="minorHAnsi" w:hAnsiTheme="minorHAnsi"/>
                <w:sz w:val="22"/>
                <w:szCs w:val="22"/>
              </w:rPr>
            </w:pPr>
            <w:r w:rsidRPr="00694EC9">
              <w:rPr>
                <w:rStyle w:val="Teksttreci285pt"/>
                <w:rFonts w:asciiTheme="minorHAnsi" w:hAnsiTheme="minorHAnsi"/>
                <w:color w:val="auto"/>
                <w:sz w:val="22"/>
                <w:szCs w:val="22"/>
              </w:rPr>
              <w:t>Grub.</w:t>
            </w:r>
          </w:p>
          <w:p w:rsidR="00016A6A" w:rsidRPr="00630B13" w:rsidRDefault="00016A6A" w:rsidP="00016A6A">
            <w:pPr>
              <w:pStyle w:val="Teksttreci20"/>
              <w:shd w:val="clear" w:color="auto" w:fill="auto"/>
              <w:spacing w:after="0" w:line="170" w:lineRule="exact"/>
              <w:ind w:firstLine="0"/>
              <w:rPr>
                <w:rFonts w:asciiTheme="minorHAnsi" w:hAnsiTheme="minorHAnsi"/>
                <w:sz w:val="22"/>
                <w:szCs w:val="22"/>
              </w:rPr>
            </w:pPr>
            <w:r w:rsidRPr="00694EC9">
              <w:rPr>
                <w:rStyle w:val="Teksttreci285pt"/>
                <w:rFonts w:asciiTheme="minorHAnsi" w:hAnsiTheme="minorHAnsi"/>
                <w:color w:val="auto"/>
                <w:sz w:val="22"/>
                <w:szCs w:val="22"/>
              </w:rPr>
              <w:t>[cm]</w:t>
            </w:r>
          </w:p>
        </w:tc>
        <w:tc>
          <w:tcPr>
            <w:tcW w:w="6662" w:type="dxa"/>
            <w:tcBorders>
              <w:top w:val="single" w:sz="4" w:space="0" w:color="auto"/>
              <w:left w:val="single" w:sz="4" w:space="0" w:color="auto"/>
            </w:tcBorders>
            <w:shd w:val="clear" w:color="auto" w:fill="FFFFFF"/>
          </w:tcPr>
          <w:p w:rsidR="00016A6A" w:rsidRPr="00630B13" w:rsidRDefault="00016A6A" w:rsidP="00016A6A">
            <w:pPr>
              <w:pStyle w:val="Teksttreci20"/>
              <w:shd w:val="clear" w:color="auto" w:fill="auto"/>
              <w:spacing w:after="0" w:line="170" w:lineRule="exact"/>
              <w:ind w:firstLine="0"/>
              <w:rPr>
                <w:rFonts w:asciiTheme="minorHAnsi" w:hAnsiTheme="minorHAnsi"/>
                <w:sz w:val="22"/>
                <w:szCs w:val="22"/>
              </w:rPr>
            </w:pPr>
            <w:r w:rsidRPr="00694EC9">
              <w:rPr>
                <w:rStyle w:val="Teksttreci285pt"/>
                <w:rFonts w:asciiTheme="minorHAnsi" w:hAnsiTheme="minorHAnsi"/>
                <w:color w:val="auto"/>
                <w:sz w:val="22"/>
                <w:szCs w:val="22"/>
              </w:rPr>
              <w:t>Opis warstwy</w:t>
            </w:r>
          </w:p>
        </w:tc>
        <w:tc>
          <w:tcPr>
            <w:tcW w:w="2141" w:type="dxa"/>
            <w:tcBorders>
              <w:top w:val="single" w:sz="4" w:space="0" w:color="auto"/>
              <w:left w:val="single" w:sz="4" w:space="0" w:color="auto"/>
              <w:right w:val="single" w:sz="4" w:space="0" w:color="auto"/>
            </w:tcBorders>
            <w:shd w:val="clear" w:color="auto" w:fill="FFFFFF"/>
          </w:tcPr>
          <w:p w:rsidR="00016A6A" w:rsidRPr="00791B21" w:rsidRDefault="00016A6A" w:rsidP="00016A6A">
            <w:pPr>
              <w:pStyle w:val="Teksttreci20"/>
              <w:shd w:val="clear" w:color="auto" w:fill="auto"/>
              <w:spacing w:after="0" w:line="170" w:lineRule="exact"/>
              <w:ind w:firstLine="0"/>
              <w:jc w:val="both"/>
              <w:rPr>
                <w:rStyle w:val="Teksttreci285pt"/>
                <w:rFonts w:asciiTheme="minorHAnsi" w:hAnsiTheme="minorHAnsi"/>
                <w:bCs w:val="0"/>
                <w:color w:val="auto"/>
                <w:sz w:val="22"/>
                <w:szCs w:val="22"/>
              </w:rPr>
            </w:pPr>
            <w:r w:rsidRPr="00694EC9">
              <w:rPr>
                <w:rStyle w:val="Teksttreci285pt"/>
                <w:rFonts w:asciiTheme="minorHAnsi" w:hAnsiTheme="minorHAnsi"/>
                <w:color w:val="auto"/>
                <w:sz w:val="22"/>
                <w:szCs w:val="22"/>
              </w:rPr>
              <w:t>Wymagania</w:t>
            </w:r>
          </w:p>
          <w:p w:rsidR="00166204" w:rsidRPr="00AB21FA" w:rsidRDefault="00016A6A" w:rsidP="00016A6A">
            <w:pPr>
              <w:pStyle w:val="Teksttreci20"/>
              <w:shd w:val="clear" w:color="auto" w:fill="auto"/>
              <w:spacing w:after="0" w:line="170" w:lineRule="exact"/>
              <w:ind w:firstLine="0"/>
              <w:jc w:val="both"/>
              <w:rPr>
                <w:rStyle w:val="Teksttreci275pt"/>
                <w:rFonts w:asciiTheme="minorHAnsi" w:hAnsiTheme="minorHAnsi"/>
                <w:color w:val="auto"/>
                <w:sz w:val="22"/>
                <w:szCs w:val="22"/>
              </w:rPr>
            </w:pPr>
            <w:r w:rsidRPr="00791B21">
              <w:rPr>
                <w:rStyle w:val="Teksttreci285pt"/>
                <w:rFonts w:asciiTheme="minorHAnsi" w:hAnsiTheme="minorHAnsi"/>
                <w:color w:val="auto"/>
                <w:sz w:val="22"/>
                <w:szCs w:val="22"/>
              </w:rPr>
              <w:t>dot. wtórnego modułu odkształcenia E</w:t>
            </w:r>
            <w:r w:rsidRPr="00DE69F0">
              <w:rPr>
                <w:rStyle w:val="Teksttreci275pt"/>
                <w:rFonts w:asciiTheme="minorHAnsi" w:hAnsiTheme="minorHAnsi"/>
                <w:color w:val="auto"/>
                <w:sz w:val="22"/>
                <w:szCs w:val="22"/>
                <w:vertAlign w:val="subscript"/>
              </w:rPr>
              <w:t>2</w:t>
            </w:r>
          </w:p>
          <w:p w:rsidR="00016A6A" w:rsidRPr="00014A18" w:rsidRDefault="00166204" w:rsidP="00016A6A">
            <w:pPr>
              <w:pStyle w:val="Teksttreci20"/>
              <w:shd w:val="clear" w:color="auto" w:fill="auto"/>
              <w:spacing w:after="0" w:line="170" w:lineRule="exact"/>
              <w:ind w:firstLine="0"/>
              <w:jc w:val="both"/>
              <w:rPr>
                <w:rFonts w:asciiTheme="minorHAnsi" w:hAnsiTheme="minorHAnsi"/>
                <w:sz w:val="22"/>
                <w:szCs w:val="22"/>
              </w:rPr>
            </w:pPr>
            <w:r w:rsidRPr="001E445F">
              <w:rPr>
                <w:rFonts w:asciiTheme="minorHAnsi" w:hAnsiTheme="minorHAnsi"/>
                <w:b/>
                <w:bCs/>
                <w:sz w:val="22"/>
                <w:szCs w:val="22"/>
                <w:shd w:val="clear" w:color="auto" w:fill="FFFFFF"/>
                <w:lang w:bidi="pl-PL"/>
              </w:rPr>
              <w:t>(dla warstwy poniżej)</w:t>
            </w:r>
          </w:p>
        </w:tc>
      </w:tr>
      <w:tr w:rsidR="00016A6A" w:rsidRPr="00630B13" w:rsidTr="00016A6A">
        <w:trPr>
          <w:trHeight w:hRule="exact" w:val="413"/>
        </w:trPr>
        <w:tc>
          <w:tcPr>
            <w:tcW w:w="538"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75pt"/>
                <w:rFonts w:asciiTheme="minorHAnsi" w:hAnsiTheme="minorHAnsi"/>
                <w:color w:val="auto"/>
                <w:sz w:val="22"/>
                <w:szCs w:val="22"/>
              </w:rPr>
              <w:t>1</w:t>
            </w:r>
          </w:p>
        </w:tc>
        <w:tc>
          <w:tcPr>
            <w:tcW w:w="710"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4</w:t>
            </w:r>
          </w:p>
        </w:tc>
        <w:tc>
          <w:tcPr>
            <w:tcW w:w="6662"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80" w:lineRule="exact"/>
              <w:ind w:firstLine="0"/>
              <w:rPr>
                <w:rFonts w:asciiTheme="minorHAnsi" w:hAnsiTheme="minorHAnsi"/>
                <w:sz w:val="22"/>
                <w:szCs w:val="22"/>
              </w:rPr>
            </w:pPr>
            <w:r w:rsidRPr="00694EC9">
              <w:rPr>
                <w:rStyle w:val="Teksttreci29ptKursywa"/>
                <w:rFonts w:asciiTheme="minorHAnsi" w:hAnsiTheme="minorHAnsi"/>
                <w:color w:val="auto"/>
                <w:sz w:val="22"/>
                <w:szCs w:val="22"/>
              </w:rPr>
              <w:t>warstwa ścieralna AC11S</w:t>
            </w:r>
          </w:p>
        </w:tc>
        <w:tc>
          <w:tcPr>
            <w:tcW w:w="2141" w:type="dxa"/>
            <w:tcBorders>
              <w:top w:val="single" w:sz="4" w:space="0" w:color="auto"/>
              <w:left w:val="single" w:sz="4" w:space="0" w:color="auto"/>
              <w:right w:val="single" w:sz="4" w:space="0" w:color="auto"/>
            </w:tcBorders>
            <w:shd w:val="clear" w:color="auto" w:fill="FFFFFF"/>
          </w:tcPr>
          <w:p w:rsidR="00016A6A" w:rsidRPr="00630B13" w:rsidRDefault="00016A6A" w:rsidP="00016A6A"/>
        </w:tc>
      </w:tr>
      <w:tr w:rsidR="00016A6A" w:rsidRPr="00630B13" w:rsidTr="00016A6A">
        <w:trPr>
          <w:trHeight w:hRule="exact" w:val="413"/>
        </w:trPr>
        <w:tc>
          <w:tcPr>
            <w:tcW w:w="538"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2</w:t>
            </w:r>
          </w:p>
        </w:tc>
        <w:tc>
          <w:tcPr>
            <w:tcW w:w="710"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5</w:t>
            </w:r>
          </w:p>
        </w:tc>
        <w:tc>
          <w:tcPr>
            <w:tcW w:w="6662"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80" w:lineRule="exact"/>
              <w:ind w:firstLine="0"/>
              <w:rPr>
                <w:rFonts w:asciiTheme="minorHAnsi" w:hAnsiTheme="minorHAnsi"/>
                <w:sz w:val="22"/>
                <w:szCs w:val="22"/>
              </w:rPr>
            </w:pPr>
            <w:r w:rsidRPr="00694EC9">
              <w:rPr>
                <w:rStyle w:val="Teksttreci29ptKursywa"/>
                <w:rFonts w:asciiTheme="minorHAnsi" w:hAnsiTheme="minorHAnsi"/>
                <w:color w:val="auto"/>
                <w:sz w:val="22"/>
                <w:szCs w:val="22"/>
              </w:rPr>
              <w:t>warstwa wiążąca AC16W</w:t>
            </w:r>
          </w:p>
        </w:tc>
        <w:tc>
          <w:tcPr>
            <w:tcW w:w="2141" w:type="dxa"/>
            <w:tcBorders>
              <w:top w:val="single" w:sz="4" w:space="0" w:color="auto"/>
              <w:left w:val="single" w:sz="4" w:space="0" w:color="auto"/>
              <w:right w:val="single" w:sz="4" w:space="0" w:color="auto"/>
            </w:tcBorders>
            <w:shd w:val="clear" w:color="auto" w:fill="FFFFFF"/>
          </w:tcPr>
          <w:p w:rsidR="00016A6A" w:rsidRPr="00630B13" w:rsidRDefault="00016A6A" w:rsidP="00016A6A"/>
        </w:tc>
      </w:tr>
      <w:tr w:rsidR="00016A6A" w:rsidRPr="00630B13" w:rsidTr="00016A6A">
        <w:trPr>
          <w:trHeight w:hRule="exact" w:val="538"/>
        </w:trPr>
        <w:tc>
          <w:tcPr>
            <w:tcW w:w="538"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3</w:t>
            </w:r>
          </w:p>
        </w:tc>
        <w:tc>
          <w:tcPr>
            <w:tcW w:w="710"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7</w:t>
            </w:r>
          </w:p>
        </w:tc>
        <w:tc>
          <w:tcPr>
            <w:tcW w:w="6662"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80" w:lineRule="exact"/>
              <w:ind w:firstLine="0"/>
              <w:rPr>
                <w:rFonts w:asciiTheme="minorHAnsi" w:hAnsiTheme="minorHAnsi"/>
                <w:sz w:val="22"/>
                <w:szCs w:val="22"/>
              </w:rPr>
            </w:pPr>
            <w:r w:rsidRPr="00694EC9">
              <w:rPr>
                <w:rStyle w:val="Teksttreci29ptKursywa"/>
                <w:rFonts w:asciiTheme="minorHAnsi" w:hAnsiTheme="minorHAnsi"/>
                <w:color w:val="auto"/>
                <w:sz w:val="22"/>
                <w:szCs w:val="22"/>
              </w:rPr>
              <w:t>górna warstwa podbudowy zasadniczej AC22P</w:t>
            </w:r>
          </w:p>
        </w:tc>
        <w:tc>
          <w:tcPr>
            <w:tcW w:w="2141" w:type="dxa"/>
            <w:tcBorders>
              <w:top w:val="single" w:sz="4" w:space="0" w:color="auto"/>
              <w:left w:val="single" w:sz="4" w:space="0" w:color="auto"/>
              <w:right w:val="single" w:sz="4" w:space="0" w:color="auto"/>
            </w:tcBorders>
            <w:shd w:val="clear" w:color="auto" w:fill="FFFFFF"/>
            <w:vAlign w:val="bottom"/>
          </w:tcPr>
          <w:p w:rsidR="00016A6A" w:rsidRPr="00630B13" w:rsidRDefault="00016A6A" w:rsidP="00016A6A">
            <w:pPr>
              <w:pStyle w:val="Teksttreci20"/>
              <w:shd w:val="clear" w:color="auto" w:fill="auto"/>
              <w:spacing w:after="6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 xml:space="preserve">160 </w:t>
            </w:r>
            <w:proofErr w:type="spellStart"/>
            <w:r w:rsidRPr="00694EC9">
              <w:rPr>
                <w:rStyle w:val="Teksttreci285pt"/>
                <w:rFonts w:asciiTheme="minorHAnsi" w:hAnsiTheme="minorHAnsi"/>
                <w:color w:val="auto"/>
                <w:sz w:val="22"/>
                <w:szCs w:val="22"/>
              </w:rPr>
              <w:t>MPa</w:t>
            </w:r>
            <w:proofErr w:type="spellEnd"/>
          </w:p>
          <w:p w:rsidR="00016A6A" w:rsidRPr="00630B13" w:rsidRDefault="00016A6A" w:rsidP="00016A6A">
            <w:pPr>
              <w:pStyle w:val="Teksttreci20"/>
              <w:shd w:val="clear" w:color="auto" w:fill="auto"/>
              <w:spacing w:before="60" w:after="0" w:line="170" w:lineRule="exact"/>
              <w:ind w:left="340" w:firstLine="0"/>
              <w:jc w:val="center"/>
              <w:rPr>
                <w:rFonts w:asciiTheme="minorHAnsi" w:hAnsiTheme="minorHAnsi"/>
                <w:sz w:val="22"/>
                <w:szCs w:val="22"/>
              </w:rPr>
            </w:pPr>
            <w:r w:rsidRPr="00630B13">
              <w:rPr>
                <w:rFonts w:ascii="Arial" w:hAnsi="Arial"/>
                <w:sz w:val="18"/>
                <w:szCs w:val="18"/>
                <w:u w:val="single"/>
              </w:rPr>
              <w:sym w:font="Symbol" w:char="F0D1"/>
            </w:r>
          </w:p>
        </w:tc>
      </w:tr>
      <w:tr w:rsidR="00016A6A" w:rsidRPr="00630B13" w:rsidTr="00016A6A">
        <w:trPr>
          <w:trHeight w:hRule="exact" w:val="739"/>
        </w:trPr>
        <w:tc>
          <w:tcPr>
            <w:tcW w:w="538"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4</w:t>
            </w:r>
          </w:p>
        </w:tc>
        <w:tc>
          <w:tcPr>
            <w:tcW w:w="710"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20</w:t>
            </w:r>
          </w:p>
        </w:tc>
        <w:tc>
          <w:tcPr>
            <w:tcW w:w="6662"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365" w:lineRule="exact"/>
              <w:ind w:firstLine="0"/>
              <w:rPr>
                <w:rFonts w:asciiTheme="minorHAnsi" w:hAnsiTheme="minorHAnsi"/>
                <w:sz w:val="22"/>
                <w:szCs w:val="22"/>
              </w:rPr>
            </w:pPr>
            <w:r w:rsidRPr="00694EC9">
              <w:rPr>
                <w:rStyle w:val="Teksttreci29ptKursywa"/>
                <w:rFonts w:asciiTheme="minorHAnsi" w:hAnsiTheme="minorHAnsi"/>
                <w:color w:val="auto"/>
                <w:sz w:val="22"/>
                <w:szCs w:val="22"/>
              </w:rPr>
              <w:t>dolna warstwa podbudowy zasadniczej mieszanka niezwiązana z kruszywem C</w:t>
            </w:r>
            <w:r w:rsidRPr="00791B21">
              <w:rPr>
                <w:rStyle w:val="Teksttreci255ptKursywa"/>
                <w:rFonts w:asciiTheme="minorHAnsi" w:hAnsiTheme="minorHAnsi"/>
                <w:color w:val="auto"/>
                <w:sz w:val="22"/>
                <w:szCs w:val="22"/>
                <w:vertAlign w:val="subscript"/>
              </w:rPr>
              <w:t>90/3</w:t>
            </w:r>
            <w:r w:rsidR="000014ED" w:rsidRPr="00791B21">
              <w:rPr>
                <w:rStyle w:val="Teksttreci255ptKursywa"/>
                <w:rFonts w:asciiTheme="minorHAnsi" w:hAnsiTheme="minorHAnsi"/>
                <w:color w:val="auto"/>
                <w:sz w:val="22"/>
                <w:szCs w:val="22"/>
                <w:vertAlign w:val="subscript"/>
              </w:rPr>
              <w:t xml:space="preserve"> </w:t>
            </w:r>
            <w:r w:rsidR="000014ED" w:rsidRPr="00791B21">
              <w:rPr>
                <w:rStyle w:val="Teksttreci255ptKursywa"/>
                <w:rFonts w:asciiTheme="minorHAnsi" w:hAnsiTheme="minorHAnsi"/>
                <w:color w:val="auto"/>
                <w:sz w:val="22"/>
                <w:szCs w:val="22"/>
              </w:rPr>
              <w:t>lub z mieszanki mineralno-cementowo-emulsyjnej (MCE)</w:t>
            </w:r>
          </w:p>
        </w:tc>
        <w:tc>
          <w:tcPr>
            <w:tcW w:w="2141" w:type="dxa"/>
            <w:tcBorders>
              <w:top w:val="single" w:sz="4" w:space="0" w:color="auto"/>
              <w:left w:val="single" w:sz="4" w:space="0" w:color="auto"/>
              <w:right w:val="single" w:sz="4" w:space="0" w:color="auto"/>
            </w:tcBorders>
            <w:shd w:val="clear" w:color="auto" w:fill="FFFFFF"/>
            <w:vAlign w:val="bottom"/>
          </w:tcPr>
          <w:p w:rsidR="00016A6A" w:rsidRPr="00630B13" w:rsidRDefault="00016A6A" w:rsidP="00016A6A">
            <w:pPr>
              <w:pStyle w:val="Teksttreci20"/>
              <w:shd w:val="clear" w:color="auto" w:fill="auto"/>
              <w:spacing w:after="6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 xml:space="preserve">100 </w:t>
            </w:r>
            <w:proofErr w:type="spellStart"/>
            <w:r w:rsidRPr="00694EC9">
              <w:rPr>
                <w:rStyle w:val="Teksttreci285pt"/>
                <w:rFonts w:asciiTheme="minorHAnsi" w:hAnsiTheme="minorHAnsi"/>
                <w:color w:val="auto"/>
                <w:sz w:val="22"/>
                <w:szCs w:val="22"/>
              </w:rPr>
              <w:t>MPa</w:t>
            </w:r>
            <w:proofErr w:type="spellEnd"/>
          </w:p>
          <w:p w:rsidR="00016A6A" w:rsidRPr="00630B13" w:rsidRDefault="00016A6A" w:rsidP="00016A6A">
            <w:pPr>
              <w:pStyle w:val="Teksttreci20"/>
              <w:shd w:val="clear" w:color="auto" w:fill="auto"/>
              <w:spacing w:before="60" w:after="0" w:line="170" w:lineRule="exact"/>
              <w:ind w:left="340" w:firstLine="0"/>
              <w:jc w:val="center"/>
              <w:rPr>
                <w:rFonts w:asciiTheme="minorHAnsi" w:hAnsiTheme="minorHAnsi"/>
                <w:sz w:val="22"/>
                <w:szCs w:val="22"/>
              </w:rPr>
            </w:pPr>
            <w:r w:rsidRPr="00630B13">
              <w:rPr>
                <w:rFonts w:ascii="Arial" w:hAnsi="Arial"/>
                <w:sz w:val="18"/>
                <w:szCs w:val="18"/>
                <w:u w:val="single"/>
              </w:rPr>
              <w:sym w:font="Symbol" w:char="F0D1"/>
            </w:r>
          </w:p>
        </w:tc>
      </w:tr>
      <w:tr w:rsidR="00016A6A" w:rsidRPr="00630B13" w:rsidTr="00016A6A">
        <w:trPr>
          <w:trHeight w:val="408"/>
        </w:trPr>
        <w:tc>
          <w:tcPr>
            <w:tcW w:w="10051" w:type="dxa"/>
            <w:gridSpan w:val="4"/>
            <w:tcBorders>
              <w:top w:val="single" w:sz="4" w:space="0" w:color="auto"/>
              <w:left w:val="single" w:sz="4" w:space="0" w:color="auto"/>
              <w:right w:val="single" w:sz="4" w:space="0" w:color="auto"/>
            </w:tcBorders>
            <w:shd w:val="clear" w:color="auto" w:fill="FFFFFF"/>
            <w:vAlign w:val="bottom"/>
          </w:tcPr>
          <w:p w:rsidR="00016A6A" w:rsidRPr="00014A18" w:rsidRDefault="00016A6A" w:rsidP="00016A6A">
            <w:r w:rsidRPr="001E445F">
              <w:rPr>
                <w:rStyle w:val="Teksttreci285pt"/>
                <w:rFonts w:asciiTheme="minorHAnsi" w:hAnsiTheme="minorHAnsi"/>
                <w:color w:val="auto"/>
              </w:rPr>
              <w:t>Dolne warstwy konstrukcji nawierzchni - dla podłoża G1 (typ 5)</w:t>
            </w:r>
          </w:p>
        </w:tc>
      </w:tr>
      <w:tr w:rsidR="00016A6A" w:rsidRPr="00630B13" w:rsidTr="00016A6A">
        <w:trPr>
          <w:trHeight w:hRule="exact" w:val="1395"/>
        </w:trPr>
        <w:tc>
          <w:tcPr>
            <w:tcW w:w="538"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5/1</w:t>
            </w:r>
          </w:p>
        </w:tc>
        <w:tc>
          <w:tcPr>
            <w:tcW w:w="710"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15</w:t>
            </w:r>
          </w:p>
        </w:tc>
        <w:tc>
          <w:tcPr>
            <w:tcW w:w="6662" w:type="dxa"/>
            <w:tcBorders>
              <w:top w:val="single" w:sz="4" w:space="0" w:color="auto"/>
              <w:left w:val="single" w:sz="4" w:space="0" w:color="auto"/>
            </w:tcBorders>
            <w:shd w:val="clear" w:color="auto" w:fill="FFFFFF"/>
          </w:tcPr>
          <w:p w:rsidR="00016A6A" w:rsidRPr="00791B21" w:rsidRDefault="00016A6A" w:rsidP="00016A6A">
            <w:pPr>
              <w:pStyle w:val="Teksttreci20"/>
              <w:shd w:val="clear" w:color="auto" w:fill="auto"/>
              <w:spacing w:after="0" w:line="180" w:lineRule="exact"/>
              <w:ind w:firstLine="0"/>
              <w:rPr>
                <w:rStyle w:val="Teksttreci255ptKursywa"/>
                <w:rFonts w:asciiTheme="minorHAnsi" w:hAnsiTheme="minorHAnsi"/>
                <w:color w:val="auto"/>
                <w:sz w:val="22"/>
                <w:szCs w:val="22"/>
                <w:vertAlign w:val="subscript"/>
              </w:rPr>
            </w:pPr>
            <w:r w:rsidRPr="00694EC9">
              <w:rPr>
                <w:rStyle w:val="Teksttreci29ptKursywa"/>
                <w:rFonts w:asciiTheme="minorHAnsi" w:hAnsiTheme="minorHAnsi"/>
                <w:color w:val="auto"/>
                <w:sz w:val="22"/>
                <w:szCs w:val="22"/>
              </w:rPr>
              <w:t>podbudowa pomocnicza z mieszanki związanej spoiwem hydraulicznym C</w:t>
            </w:r>
            <w:r w:rsidRPr="00791B21">
              <w:rPr>
                <w:rStyle w:val="Teksttreci255ptKursywa"/>
                <w:rFonts w:asciiTheme="minorHAnsi" w:hAnsiTheme="minorHAnsi"/>
                <w:color w:val="auto"/>
                <w:sz w:val="22"/>
                <w:szCs w:val="22"/>
                <w:vertAlign w:val="subscript"/>
              </w:rPr>
              <w:t>3/4</w:t>
            </w:r>
          </w:p>
          <w:p w:rsidR="00016A6A" w:rsidRPr="00791B21" w:rsidRDefault="00016A6A" w:rsidP="00016A6A">
            <w:pPr>
              <w:pStyle w:val="Teksttreci20"/>
              <w:shd w:val="clear" w:color="auto" w:fill="auto"/>
              <w:spacing w:after="0" w:line="180" w:lineRule="exact"/>
              <w:ind w:firstLine="0"/>
              <w:rPr>
                <w:rStyle w:val="Teksttreci255ptKursywa"/>
                <w:rFonts w:asciiTheme="minorHAnsi" w:hAnsiTheme="minorHAnsi"/>
                <w:color w:val="auto"/>
                <w:sz w:val="22"/>
                <w:szCs w:val="22"/>
                <w:vertAlign w:val="subscript"/>
              </w:rPr>
            </w:pPr>
          </w:p>
          <w:p w:rsidR="00016A6A" w:rsidRPr="00791B21" w:rsidRDefault="00016A6A" w:rsidP="00016A6A">
            <w:pPr>
              <w:pStyle w:val="Teksttreci20"/>
              <w:shd w:val="clear" w:color="auto" w:fill="auto"/>
              <w:spacing w:after="0" w:line="180" w:lineRule="exact"/>
              <w:ind w:firstLine="0"/>
              <w:rPr>
                <w:rStyle w:val="Teksttreci255ptKursywa"/>
                <w:rFonts w:asciiTheme="minorHAnsi" w:hAnsiTheme="minorHAnsi"/>
                <w:color w:val="auto"/>
                <w:sz w:val="22"/>
                <w:szCs w:val="22"/>
                <w:vertAlign w:val="subscript"/>
              </w:rPr>
            </w:pPr>
          </w:p>
          <w:p w:rsidR="00016A6A" w:rsidRPr="00630B13" w:rsidRDefault="00016A6A" w:rsidP="00016A6A">
            <w:pPr>
              <w:pStyle w:val="Teksttreci20"/>
              <w:shd w:val="clear" w:color="auto" w:fill="auto"/>
              <w:spacing w:after="0" w:line="180" w:lineRule="exact"/>
              <w:ind w:firstLine="0"/>
              <w:rPr>
                <w:rFonts w:asciiTheme="minorHAnsi" w:hAnsiTheme="minorHAnsi"/>
                <w:sz w:val="22"/>
                <w:szCs w:val="22"/>
              </w:rPr>
            </w:pPr>
          </w:p>
        </w:tc>
        <w:tc>
          <w:tcPr>
            <w:tcW w:w="2141" w:type="dxa"/>
            <w:tcBorders>
              <w:top w:val="single" w:sz="4" w:space="0" w:color="auto"/>
              <w:left w:val="single" w:sz="4" w:space="0" w:color="auto"/>
              <w:right w:val="single" w:sz="4" w:space="0" w:color="auto"/>
            </w:tcBorders>
            <w:shd w:val="clear" w:color="auto" w:fill="FFFFFF"/>
            <w:vAlign w:val="bottom"/>
          </w:tcPr>
          <w:p w:rsidR="00016A6A" w:rsidRPr="00630B13" w:rsidRDefault="00016A6A" w:rsidP="00016A6A">
            <w:pPr>
              <w:pStyle w:val="Teksttreci20"/>
              <w:shd w:val="clear" w:color="auto" w:fill="auto"/>
              <w:spacing w:after="6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 xml:space="preserve">80 </w:t>
            </w:r>
            <w:proofErr w:type="spellStart"/>
            <w:r w:rsidRPr="00694EC9">
              <w:rPr>
                <w:rStyle w:val="Teksttreci285pt"/>
                <w:rFonts w:asciiTheme="minorHAnsi" w:hAnsiTheme="minorHAnsi"/>
                <w:color w:val="auto"/>
                <w:sz w:val="22"/>
                <w:szCs w:val="22"/>
              </w:rPr>
              <w:t>MPa</w:t>
            </w:r>
            <w:proofErr w:type="spellEnd"/>
          </w:p>
          <w:p w:rsidR="00016A6A" w:rsidRPr="00630B13" w:rsidRDefault="00016A6A" w:rsidP="00016A6A">
            <w:pPr>
              <w:pStyle w:val="Teksttreci20"/>
              <w:shd w:val="clear" w:color="auto" w:fill="auto"/>
              <w:spacing w:before="60" w:after="0" w:line="170" w:lineRule="exact"/>
              <w:ind w:left="340" w:firstLine="0"/>
              <w:jc w:val="center"/>
              <w:rPr>
                <w:rFonts w:asciiTheme="minorHAnsi" w:hAnsiTheme="minorHAnsi"/>
                <w:sz w:val="22"/>
                <w:szCs w:val="22"/>
              </w:rPr>
            </w:pPr>
            <w:r w:rsidRPr="00630B13">
              <w:rPr>
                <w:rFonts w:ascii="Arial" w:hAnsi="Arial"/>
                <w:sz w:val="18"/>
                <w:szCs w:val="18"/>
                <w:u w:val="single"/>
              </w:rPr>
              <w:sym w:font="Symbol" w:char="F0D1"/>
            </w:r>
          </w:p>
        </w:tc>
      </w:tr>
      <w:tr w:rsidR="00016A6A" w:rsidRPr="00630B13" w:rsidTr="00016A6A">
        <w:trPr>
          <w:trHeight w:val="422"/>
        </w:trPr>
        <w:tc>
          <w:tcPr>
            <w:tcW w:w="10051" w:type="dxa"/>
            <w:gridSpan w:val="4"/>
            <w:tcBorders>
              <w:top w:val="single" w:sz="4" w:space="0" w:color="auto"/>
              <w:left w:val="single" w:sz="4" w:space="0" w:color="auto"/>
              <w:right w:val="single" w:sz="4" w:space="0" w:color="auto"/>
            </w:tcBorders>
            <w:shd w:val="clear" w:color="auto" w:fill="FFFFFF"/>
            <w:vAlign w:val="bottom"/>
          </w:tcPr>
          <w:p w:rsidR="00016A6A" w:rsidRPr="00014A18" w:rsidRDefault="00016A6A" w:rsidP="00016A6A">
            <w:r w:rsidRPr="001E445F">
              <w:rPr>
                <w:rStyle w:val="Teksttreci285pt"/>
                <w:rFonts w:asciiTheme="minorHAnsi" w:hAnsiTheme="minorHAnsi"/>
                <w:color w:val="auto"/>
              </w:rPr>
              <w:t>Dolne warstwy konstrukcji nawierzchni - dla podłoża G2 (typ 5)</w:t>
            </w:r>
          </w:p>
        </w:tc>
      </w:tr>
      <w:tr w:rsidR="00016A6A" w:rsidRPr="00630B13" w:rsidTr="00016A6A">
        <w:trPr>
          <w:trHeight w:hRule="exact" w:val="379"/>
        </w:trPr>
        <w:tc>
          <w:tcPr>
            <w:tcW w:w="538"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5/2</w:t>
            </w:r>
          </w:p>
        </w:tc>
        <w:tc>
          <w:tcPr>
            <w:tcW w:w="710"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15</w:t>
            </w:r>
          </w:p>
        </w:tc>
        <w:tc>
          <w:tcPr>
            <w:tcW w:w="6662"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80" w:lineRule="exact"/>
              <w:ind w:firstLine="0"/>
              <w:rPr>
                <w:rFonts w:asciiTheme="minorHAnsi" w:hAnsiTheme="minorHAnsi"/>
                <w:sz w:val="22"/>
                <w:szCs w:val="22"/>
              </w:rPr>
            </w:pPr>
            <w:r w:rsidRPr="00694EC9">
              <w:rPr>
                <w:rStyle w:val="Teksttreci29ptKursywa"/>
                <w:rFonts w:asciiTheme="minorHAnsi" w:hAnsiTheme="minorHAnsi"/>
                <w:color w:val="auto"/>
                <w:sz w:val="22"/>
                <w:szCs w:val="22"/>
              </w:rPr>
              <w:t>podbudowa pomocnicza z mieszanki związanej spoiwem hydraulicznym C</w:t>
            </w:r>
            <w:r w:rsidRPr="00791B21">
              <w:rPr>
                <w:rStyle w:val="Teksttreci255ptKursywa"/>
                <w:rFonts w:asciiTheme="minorHAnsi" w:hAnsiTheme="minorHAnsi"/>
                <w:color w:val="auto"/>
                <w:sz w:val="22"/>
                <w:szCs w:val="22"/>
                <w:vertAlign w:val="subscript"/>
              </w:rPr>
              <w:t>3/4</w:t>
            </w:r>
          </w:p>
        </w:tc>
        <w:tc>
          <w:tcPr>
            <w:tcW w:w="2141" w:type="dxa"/>
            <w:tcBorders>
              <w:top w:val="single" w:sz="4" w:space="0" w:color="auto"/>
              <w:left w:val="single" w:sz="4" w:space="0" w:color="auto"/>
              <w:right w:val="single" w:sz="4" w:space="0" w:color="auto"/>
            </w:tcBorders>
            <w:shd w:val="clear" w:color="auto" w:fill="FFFFFF"/>
            <w:vAlign w:val="bottom"/>
          </w:tcPr>
          <w:p w:rsidR="00016A6A" w:rsidRPr="00630B13" w:rsidRDefault="00016A6A" w:rsidP="00016A6A">
            <w:pPr>
              <w:jc w:val="center"/>
            </w:pPr>
          </w:p>
        </w:tc>
      </w:tr>
      <w:tr w:rsidR="00016A6A" w:rsidRPr="00630B13" w:rsidTr="00016A6A">
        <w:trPr>
          <w:trHeight w:hRule="exact" w:val="538"/>
        </w:trPr>
        <w:tc>
          <w:tcPr>
            <w:tcW w:w="538"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6/2</w:t>
            </w:r>
          </w:p>
        </w:tc>
        <w:tc>
          <w:tcPr>
            <w:tcW w:w="710"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20</w:t>
            </w:r>
          </w:p>
        </w:tc>
        <w:tc>
          <w:tcPr>
            <w:tcW w:w="6662" w:type="dxa"/>
            <w:tcBorders>
              <w:top w:val="single" w:sz="4" w:space="0" w:color="auto"/>
              <w:left w:val="single" w:sz="4" w:space="0" w:color="auto"/>
            </w:tcBorders>
            <w:shd w:val="clear" w:color="auto" w:fill="FFFFFF"/>
            <w:vAlign w:val="center"/>
          </w:tcPr>
          <w:p w:rsidR="00016A6A" w:rsidRPr="00791B21" w:rsidRDefault="00016A6A" w:rsidP="00016A6A">
            <w:pPr>
              <w:pStyle w:val="Teksttreci20"/>
              <w:shd w:val="clear" w:color="auto" w:fill="auto"/>
              <w:spacing w:after="0" w:line="180" w:lineRule="exact"/>
              <w:ind w:firstLine="0"/>
              <w:rPr>
                <w:rStyle w:val="Teksttreci29ptKursywa"/>
                <w:rFonts w:asciiTheme="minorHAnsi" w:hAnsiTheme="minorHAnsi"/>
                <w:color w:val="auto"/>
                <w:sz w:val="22"/>
                <w:szCs w:val="22"/>
              </w:rPr>
            </w:pPr>
            <w:r w:rsidRPr="00694EC9">
              <w:rPr>
                <w:rStyle w:val="Teksttreci29ptKursywa"/>
                <w:rFonts w:asciiTheme="minorHAnsi" w:hAnsiTheme="minorHAnsi"/>
                <w:color w:val="auto"/>
                <w:sz w:val="22"/>
                <w:szCs w:val="22"/>
              </w:rPr>
              <w:t xml:space="preserve">warstwa </w:t>
            </w:r>
            <w:proofErr w:type="spellStart"/>
            <w:r w:rsidRPr="00694EC9">
              <w:rPr>
                <w:rStyle w:val="Teksttreci29ptKursywa"/>
                <w:rFonts w:asciiTheme="minorHAnsi" w:hAnsiTheme="minorHAnsi"/>
                <w:color w:val="auto"/>
                <w:sz w:val="22"/>
                <w:szCs w:val="22"/>
              </w:rPr>
              <w:t>mrozoochronna</w:t>
            </w:r>
            <w:proofErr w:type="spellEnd"/>
            <w:r w:rsidRPr="00694EC9">
              <w:rPr>
                <w:rStyle w:val="Teksttreci29ptKursywa"/>
                <w:rFonts w:asciiTheme="minorHAnsi" w:hAnsiTheme="minorHAnsi"/>
                <w:color w:val="auto"/>
                <w:sz w:val="22"/>
                <w:szCs w:val="22"/>
              </w:rPr>
              <w:t xml:space="preserve"> - mieszanka niezwiązania o CBR&gt;35%</w:t>
            </w:r>
          </w:p>
          <w:p w:rsidR="00016A6A" w:rsidRPr="00630B13" w:rsidRDefault="00016A6A" w:rsidP="00016A6A">
            <w:pPr>
              <w:pStyle w:val="Teksttreci20"/>
              <w:shd w:val="clear" w:color="auto" w:fill="auto"/>
              <w:spacing w:after="0" w:line="180" w:lineRule="exact"/>
              <w:ind w:firstLine="0"/>
              <w:rPr>
                <w:rFonts w:asciiTheme="minorHAnsi" w:hAnsiTheme="minorHAnsi"/>
                <w:sz w:val="22"/>
                <w:szCs w:val="22"/>
              </w:rPr>
            </w:pPr>
            <w:r w:rsidRPr="00630B13">
              <w:rPr>
                <w:rFonts w:ascii="Times New Roman" w:hAnsi="Times New Roman"/>
                <w:i/>
                <w:sz w:val="22"/>
                <w:szCs w:val="22"/>
              </w:rPr>
              <w:t>(k</w:t>
            </w:r>
            <w:r w:rsidRPr="00630B13">
              <w:rPr>
                <w:rFonts w:ascii="Times New Roman" w:hAnsi="Times New Roman"/>
                <w:i/>
                <w:sz w:val="22"/>
                <w:szCs w:val="22"/>
                <w:vertAlign w:val="subscript"/>
              </w:rPr>
              <w:t>10</w:t>
            </w:r>
            <w:r w:rsidRPr="00630B13">
              <w:rPr>
                <w:rFonts w:ascii="Times New Roman" w:hAnsi="Times New Roman"/>
                <w:i/>
                <w:sz w:val="22"/>
                <w:szCs w:val="22"/>
              </w:rPr>
              <w:t>≥8m/dobę -  funkcja warstwy odsączającej), C</w:t>
            </w:r>
            <w:r w:rsidRPr="00630B13">
              <w:rPr>
                <w:rFonts w:ascii="Times New Roman" w:hAnsi="Times New Roman"/>
                <w:i/>
                <w:sz w:val="22"/>
                <w:szCs w:val="22"/>
                <w:vertAlign w:val="subscript"/>
              </w:rPr>
              <w:t>NR</w:t>
            </w:r>
          </w:p>
        </w:tc>
        <w:tc>
          <w:tcPr>
            <w:tcW w:w="2141" w:type="dxa"/>
            <w:tcBorders>
              <w:top w:val="single" w:sz="4" w:space="0" w:color="auto"/>
              <w:left w:val="single" w:sz="4" w:space="0" w:color="auto"/>
              <w:right w:val="single" w:sz="4" w:space="0" w:color="auto"/>
            </w:tcBorders>
            <w:shd w:val="clear" w:color="auto" w:fill="FFFFFF"/>
            <w:vAlign w:val="bottom"/>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 xml:space="preserve">50 </w:t>
            </w:r>
            <w:proofErr w:type="spellStart"/>
            <w:r w:rsidRPr="00694EC9">
              <w:rPr>
                <w:rStyle w:val="Teksttreci285pt"/>
                <w:rFonts w:asciiTheme="minorHAnsi" w:hAnsiTheme="minorHAnsi"/>
                <w:color w:val="auto"/>
                <w:sz w:val="22"/>
                <w:szCs w:val="22"/>
              </w:rPr>
              <w:t>MPa</w:t>
            </w:r>
            <w:proofErr w:type="spellEnd"/>
          </w:p>
          <w:p w:rsidR="00016A6A" w:rsidRPr="00630B13" w:rsidRDefault="00016A6A" w:rsidP="00016A6A">
            <w:pPr>
              <w:pStyle w:val="Teksttreci20"/>
              <w:shd w:val="clear" w:color="auto" w:fill="auto"/>
              <w:spacing w:before="120" w:after="0" w:line="170" w:lineRule="exact"/>
              <w:ind w:left="340" w:firstLine="0"/>
              <w:jc w:val="center"/>
              <w:rPr>
                <w:rFonts w:asciiTheme="minorHAnsi" w:hAnsiTheme="minorHAnsi"/>
                <w:sz w:val="22"/>
                <w:szCs w:val="22"/>
              </w:rPr>
            </w:pPr>
            <w:r w:rsidRPr="00630B13">
              <w:rPr>
                <w:rFonts w:ascii="Arial" w:hAnsi="Arial"/>
                <w:sz w:val="18"/>
                <w:szCs w:val="18"/>
                <w:u w:val="single"/>
              </w:rPr>
              <w:sym w:font="Symbol" w:char="F0D1"/>
            </w:r>
          </w:p>
        </w:tc>
      </w:tr>
      <w:tr w:rsidR="00016A6A" w:rsidRPr="00630B13" w:rsidTr="00016A6A">
        <w:trPr>
          <w:trHeight w:val="422"/>
        </w:trPr>
        <w:tc>
          <w:tcPr>
            <w:tcW w:w="10051" w:type="dxa"/>
            <w:gridSpan w:val="4"/>
            <w:tcBorders>
              <w:top w:val="single" w:sz="4" w:space="0" w:color="auto"/>
              <w:left w:val="single" w:sz="4" w:space="0" w:color="auto"/>
              <w:right w:val="single" w:sz="4" w:space="0" w:color="auto"/>
            </w:tcBorders>
            <w:shd w:val="clear" w:color="auto" w:fill="FFFFFF"/>
            <w:vAlign w:val="bottom"/>
          </w:tcPr>
          <w:p w:rsidR="00016A6A" w:rsidRPr="00014A18" w:rsidRDefault="00016A6A" w:rsidP="00016A6A">
            <w:r w:rsidRPr="001E445F">
              <w:rPr>
                <w:rStyle w:val="Teksttreci285pt"/>
                <w:rFonts w:asciiTheme="minorHAnsi" w:hAnsiTheme="minorHAnsi"/>
                <w:color w:val="auto"/>
              </w:rPr>
              <w:t>Dolne warstwy konstrukcji nawierzchni - dla podłoża G3 (typ 5)</w:t>
            </w:r>
          </w:p>
        </w:tc>
      </w:tr>
      <w:tr w:rsidR="00016A6A" w:rsidRPr="00630B13" w:rsidTr="00016A6A">
        <w:trPr>
          <w:trHeight w:hRule="exact" w:val="374"/>
        </w:trPr>
        <w:tc>
          <w:tcPr>
            <w:tcW w:w="538"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5/3</w:t>
            </w:r>
          </w:p>
        </w:tc>
        <w:tc>
          <w:tcPr>
            <w:tcW w:w="710"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15</w:t>
            </w:r>
          </w:p>
        </w:tc>
        <w:tc>
          <w:tcPr>
            <w:tcW w:w="6662"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80" w:lineRule="exact"/>
              <w:ind w:firstLine="0"/>
              <w:rPr>
                <w:rFonts w:asciiTheme="minorHAnsi" w:hAnsiTheme="minorHAnsi"/>
                <w:sz w:val="22"/>
                <w:szCs w:val="22"/>
              </w:rPr>
            </w:pPr>
            <w:r w:rsidRPr="00694EC9">
              <w:rPr>
                <w:rStyle w:val="Teksttreci29ptKursywa"/>
                <w:rFonts w:asciiTheme="minorHAnsi" w:hAnsiTheme="minorHAnsi"/>
                <w:color w:val="auto"/>
                <w:sz w:val="22"/>
                <w:szCs w:val="22"/>
              </w:rPr>
              <w:t>podbudowa pomocnicza z mieszanki związanej spoiwem hydraulicznym C</w:t>
            </w:r>
            <w:r w:rsidRPr="00791B21">
              <w:rPr>
                <w:rStyle w:val="Teksttreci255ptKursywa"/>
                <w:rFonts w:asciiTheme="minorHAnsi" w:hAnsiTheme="minorHAnsi"/>
                <w:color w:val="auto"/>
                <w:sz w:val="22"/>
                <w:szCs w:val="22"/>
                <w:vertAlign w:val="subscript"/>
              </w:rPr>
              <w:t>3/4</w:t>
            </w:r>
          </w:p>
        </w:tc>
        <w:tc>
          <w:tcPr>
            <w:tcW w:w="2141" w:type="dxa"/>
            <w:tcBorders>
              <w:top w:val="single" w:sz="4" w:space="0" w:color="auto"/>
              <w:left w:val="single" w:sz="4" w:space="0" w:color="auto"/>
              <w:right w:val="single" w:sz="4" w:space="0" w:color="auto"/>
            </w:tcBorders>
            <w:shd w:val="clear" w:color="auto" w:fill="FFFFFF"/>
            <w:vAlign w:val="bottom"/>
          </w:tcPr>
          <w:p w:rsidR="00016A6A" w:rsidRPr="00630B13" w:rsidRDefault="00016A6A" w:rsidP="00016A6A">
            <w:pPr>
              <w:jc w:val="center"/>
            </w:pPr>
          </w:p>
        </w:tc>
      </w:tr>
      <w:tr w:rsidR="00016A6A" w:rsidRPr="00630B13" w:rsidTr="00016A6A">
        <w:trPr>
          <w:trHeight w:hRule="exact" w:val="542"/>
        </w:trPr>
        <w:tc>
          <w:tcPr>
            <w:tcW w:w="538"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6/3</w:t>
            </w:r>
          </w:p>
        </w:tc>
        <w:tc>
          <w:tcPr>
            <w:tcW w:w="710"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20</w:t>
            </w:r>
          </w:p>
        </w:tc>
        <w:tc>
          <w:tcPr>
            <w:tcW w:w="6662" w:type="dxa"/>
            <w:tcBorders>
              <w:top w:val="single" w:sz="4" w:space="0" w:color="auto"/>
              <w:left w:val="single" w:sz="4" w:space="0" w:color="auto"/>
            </w:tcBorders>
            <w:shd w:val="clear" w:color="auto" w:fill="FFFFFF"/>
            <w:vAlign w:val="center"/>
          </w:tcPr>
          <w:p w:rsidR="00016A6A" w:rsidRPr="00791B21" w:rsidRDefault="00016A6A" w:rsidP="00016A6A">
            <w:pPr>
              <w:pStyle w:val="Teksttreci20"/>
              <w:shd w:val="clear" w:color="auto" w:fill="auto"/>
              <w:spacing w:after="0" w:line="180" w:lineRule="exact"/>
              <w:ind w:firstLine="0"/>
              <w:rPr>
                <w:rStyle w:val="Teksttreci29ptKursywa"/>
                <w:rFonts w:asciiTheme="minorHAnsi" w:hAnsiTheme="minorHAnsi"/>
                <w:color w:val="auto"/>
                <w:sz w:val="22"/>
                <w:szCs w:val="22"/>
              </w:rPr>
            </w:pPr>
            <w:r w:rsidRPr="00694EC9">
              <w:rPr>
                <w:rStyle w:val="Teksttreci29ptKursywa"/>
                <w:rFonts w:asciiTheme="minorHAnsi" w:hAnsiTheme="minorHAnsi"/>
                <w:color w:val="auto"/>
                <w:sz w:val="22"/>
                <w:szCs w:val="22"/>
              </w:rPr>
              <w:t xml:space="preserve">warstwa </w:t>
            </w:r>
            <w:proofErr w:type="spellStart"/>
            <w:r w:rsidRPr="00694EC9">
              <w:rPr>
                <w:rStyle w:val="Teksttreci29ptKursywa"/>
                <w:rFonts w:asciiTheme="minorHAnsi" w:hAnsiTheme="minorHAnsi"/>
                <w:color w:val="auto"/>
                <w:sz w:val="22"/>
                <w:szCs w:val="22"/>
              </w:rPr>
              <w:t>mrozoochronna</w:t>
            </w:r>
            <w:proofErr w:type="spellEnd"/>
            <w:r w:rsidRPr="00694EC9">
              <w:rPr>
                <w:rStyle w:val="Teksttreci29ptKursywa"/>
                <w:rFonts w:asciiTheme="minorHAnsi" w:hAnsiTheme="minorHAnsi"/>
                <w:color w:val="auto"/>
                <w:sz w:val="22"/>
                <w:szCs w:val="22"/>
              </w:rPr>
              <w:t xml:space="preserve"> - mieszanka niezwiązania o CBR&gt;35%</w:t>
            </w:r>
          </w:p>
          <w:p w:rsidR="00016A6A" w:rsidRPr="00630B13" w:rsidRDefault="00016A6A" w:rsidP="00016A6A">
            <w:pPr>
              <w:pStyle w:val="Teksttreci20"/>
              <w:shd w:val="clear" w:color="auto" w:fill="auto"/>
              <w:spacing w:after="0" w:line="180" w:lineRule="exact"/>
              <w:ind w:firstLine="0"/>
              <w:rPr>
                <w:rFonts w:asciiTheme="minorHAnsi" w:hAnsiTheme="minorHAnsi"/>
                <w:sz w:val="22"/>
                <w:szCs w:val="22"/>
              </w:rPr>
            </w:pPr>
            <w:r w:rsidRPr="00630B13">
              <w:rPr>
                <w:rFonts w:ascii="Times New Roman" w:hAnsi="Times New Roman"/>
                <w:i/>
                <w:sz w:val="22"/>
                <w:szCs w:val="22"/>
              </w:rPr>
              <w:t>(k</w:t>
            </w:r>
            <w:r w:rsidRPr="00630B13">
              <w:rPr>
                <w:rFonts w:ascii="Times New Roman" w:hAnsi="Times New Roman"/>
                <w:i/>
                <w:sz w:val="22"/>
                <w:szCs w:val="22"/>
                <w:vertAlign w:val="subscript"/>
              </w:rPr>
              <w:t>10</w:t>
            </w:r>
            <w:r w:rsidRPr="00630B13">
              <w:rPr>
                <w:rFonts w:ascii="Times New Roman" w:hAnsi="Times New Roman"/>
                <w:i/>
                <w:sz w:val="22"/>
                <w:szCs w:val="22"/>
              </w:rPr>
              <w:t>≥8m/dobę -  funkcja warstwy odsączającej), C</w:t>
            </w:r>
            <w:r w:rsidRPr="00630B13">
              <w:rPr>
                <w:rFonts w:ascii="Times New Roman" w:hAnsi="Times New Roman"/>
                <w:i/>
                <w:sz w:val="22"/>
                <w:szCs w:val="22"/>
                <w:vertAlign w:val="subscript"/>
              </w:rPr>
              <w:t>NR</w:t>
            </w:r>
          </w:p>
        </w:tc>
        <w:tc>
          <w:tcPr>
            <w:tcW w:w="2141" w:type="dxa"/>
            <w:tcBorders>
              <w:top w:val="single" w:sz="4" w:space="0" w:color="auto"/>
              <w:left w:val="single" w:sz="4" w:space="0" w:color="auto"/>
              <w:right w:val="single" w:sz="4" w:space="0" w:color="auto"/>
            </w:tcBorders>
            <w:shd w:val="clear" w:color="auto" w:fill="FFFFFF"/>
            <w:vAlign w:val="bottom"/>
          </w:tcPr>
          <w:p w:rsidR="00016A6A" w:rsidRPr="00630B13" w:rsidRDefault="00016A6A" w:rsidP="00016A6A">
            <w:pPr>
              <w:pStyle w:val="Teksttreci20"/>
              <w:shd w:val="clear" w:color="auto" w:fill="auto"/>
              <w:spacing w:after="6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 xml:space="preserve">50 </w:t>
            </w:r>
            <w:proofErr w:type="spellStart"/>
            <w:r w:rsidRPr="00694EC9">
              <w:rPr>
                <w:rStyle w:val="Teksttreci285pt"/>
                <w:rFonts w:asciiTheme="minorHAnsi" w:hAnsiTheme="minorHAnsi"/>
                <w:color w:val="auto"/>
                <w:sz w:val="22"/>
                <w:szCs w:val="22"/>
              </w:rPr>
              <w:t>MPa</w:t>
            </w:r>
            <w:proofErr w:type="spellEnd"/>
          </w:p>
          <w:p w:rsidR="00016A6A" w:rsidRPr="00630B13" w:rsidRDefault="00016A6A" w:rsidP="00016A6A">
            <w:pPr>
              <w:pStyle w:val="Teksttreci20"/>
              <w:shd w:val="clear" w:color="auto" w:fill="auto"/>
              <w:spacing w:before="60" w:after="0" w:line="170" w:lineRule="exact"/>
              <w:ind w:left="340" w:firstLine="0"/>
              <w:jc w:val="center"/>
              <w:rPr>
                <w:rFonts w:asciiTheme="minorHAnsi" w:hAnsiTheme="minorHAnsi"/>
                <w:sz w:val="22"/>
                <w:szCs w:val="22"/>
              </w:rPr>
            </w:pPr>
            <w:r w:rsidRPr="00630B13">
              <w:rPr>
                <w:rFonts w:ascii="Arial" w:hAnsi="Arial"/>
                <w:sz w:val="18"/>
                <w:szCs w:val="18"/>
                <w:u w:val="single"/>
              </w:rPr>
              <w:sym w:font="Symbol" w:char="F0D1"/>
            </w:r>
          </w:p>
        </w:tc>
      </w:tr>
      <w:tr w:rsidR="00016A6A" w:rsidRPr="00630B13" w:rsidTr="00016A6A">
        <w:trPr>
          <w:trHeight w:hRule="exact" w:val="632"/>
        </w:trPr>
        <w:tc>
          <w:tcPr>
            <w:tcW w:w="538"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7/3</w:t>
            </w:r>
          </w:p>
        </w:tc>
        <w:tc>
          <w:tcPr>
            <w:tcW w:w="710"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20</w:t>
            </w:r>
          </w:p>
        </w:tc>
        <w:tc>
          <w:tcPr>
            <w:tcW w:w="6662"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80" w:lineRule="exact"/>
              <w:ind w:firstLine="0"/>
              <w:rPr>
                <w:rFonts w:asciiTheme="minorHAnsi" w:hAnsiTheme="minorHAnsi"/>
                <w:sz w:val="22"/>
                <w:szCs w:val="22"/>
              </w:rPr>
            </w:pPr>
            <w:r w:rsidRPr="00694EC9">
              <w:rPr>
                <w:rStyle w:val="Teksttreci29ptKursywa"/>
                <w:rFonts w:asciiTheme="minorHAnsi" w:hAnsiTheme="minorHAnsi"/>
                <w:color w:val="auto"/>
                <w:sz w:val="22"/>
                <w:szCs w:val="22"/>
              </w:rPr>
              <w:t xml:space="preserve">ulepszone podłoże - </w:t>
            </w:r>
            <w:r w:rsidRPr="00791B21">
              <w:rPr>
                <w:rStyle w:val="Teksttreci29ptKursywa"/>
                <w:rFonts w:asciiTheme="minorHAnsi" w:hAnsiTheme="minorHAnsi"/>
                <w:color w:val="auto"/>
                <w:sz w:val="22"/>
                <w:szCs w:val="22"/>
              </w:rPr>
              <w:t>grunt stabilizowany spoiwem hydraulicznym C</w:t>
            </w:r>
            <w:r w:rsidRPr="00791B21">
              <w:rPr>
                <w:rStyle w:val="Teksttreci29ptKursywa"/>
                <w:rFonts w:asciiTheme="minorHAnsi" w:hAnsiTheme="minorHAnsi"/>
                <w:color w:val="auto"/>
                <w:sz w:val="22"/>
                <w:szCs w:val="22"/>
                <w:vertAlign w:val="subscript"/>
              </w:rPr>
              <w:t>0,4/0,5</w:t>
            </w:r>
          </w:p>
        </w:tc>
        <w:tc>
          <w:tcPr>
            <w:tcW w:w="2141" w:type="dxa"/>
            <w:tcBorders>
              <w:top w:val="single" w:sz="4" w:space="0" w:color="auto"/>
              <w:left w:val="single" w:sz="4" w:space="0" w:color="auto"/>
              <w:right w:val="single" w:sz="4" w:space="0" w:color="auto"/>
            </w:tcBorders>
            <w:shd w:val="clear" w:color="auto" w:fill="FFFFFF"/>
            <w:vAlign w:val="bottom"/>
          </w:tcPr>
          <w:p w:rsidR="00016A6A" w:rsidRPr="00630B13" w:rsidRDefault="00016A6A" w:rsidP="00016A6A">
            <w:pPr>
              <w:pStyle w:val="Teksttreci20"/>
              <w:shd w:val="clear" w:color="auto" w:fill="auto"/>
              <w:spacing w:after="6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 xml:space="preserve">35 </w:t>
            </w:r>
            <w:proofErr w:type="spellStart"/>
            <w:r w:rsidRPr="00694EC9">
              <w:rPr>
                <w:rStyle w:val="Teksttreci285pt"/>
                <w:rFonts w:asciiTheme="minorHAnsi" w:hAnsiTheme="minorHAnsi"/>
                <w:color w:val="auto"/>
                <w:sz w:val="22"/>
                <w:szCs w:val="22"/>
              </w:rPr>
              <w:t>MPa</w:t>
            </w:r>
            <w:proofErr w:type="spellEnd"/>
          </w:p>
          <w:p w:rsidR="00016A6A" w:rsidRPr="00630B13" w:rsidRDefault="00016A6A" w:rsidP="00016A6A">
            <w:pPr>
              <w:pStyle w:val="Teksttreci20"/>
              <w:shd w:val="clear" w:color="auto" w:fill="auto"/>
              <w:spacing w:before="60" w:after="0" w:line="170" w:lineRule="exact"/>
              <w:ind w:left="340" w:firstLine="0"/>
              <w:jc w:val="center"/>
              <w:rPr>
                <w:rFonts w:asciiTheme="minorHAnsi" w:hAnsiTheme="minorHAnsi"/>
                <w:sz w:val="22"/>
                <w:szCs w:val="22"/>
              </w:rPr>
            </w:pPr>
            <w:r w:rsidRPr="00630B13">
              <w:rPr>
                <w:rFonts w:ascii="Arial" w:hAnsi="Arial"/>
                <w:sz w:val="18"/>
                <w:szCs w:val="18"/>
                <w:u w:val="single"/>
              </w:rPr>
              <w:sym w:font="Symbol" w:char="F0D1"/>
            </w:r>
          </w:p>
        </w:tc>
      </w:tr>
      <w:tr w:rsidR="00016A6A" w:rsidRPr="00630B13" w:rsidTr="00016A6A">
        <w:trPr>
          <w:trHeight w:val="403"/>
        </w:trPr>
        <w:tc>
          <w:tcPr>
            <w:tcW w:w="10051" w:type="dxa"/>
            <w:gridSpan w:val="4"/>
            <w:tcBorders>
              <w:top w:val="single" w:sz="4" w:space="0" w:color="auto"/>
              <w:left w:val="single" w:sz="4" w:space="0" w:color="auto"/>
              <w:right w:val="single" w:sz="4" w:space="0" w:color="auto"/>
            </w:tcBorders>
            <w:shd w:val="clear" w:color="auto" w:fill="FFFFFF"/>
            <w:vAlign w:val="bottom"/>
          </w:tcPr>
          <w:p w:rsidR="00016A6A" w:rsidRPr="00014A18" w:rsidRDefault="00016A6A" w:rsidP="00016A6A">
            <w:r w:rsidRPr="001E445F">
              <w:rPr>
                <w:rStyle w:val="Teksttreci285pt"/>
                <w:rFonts w:asciiTheme="minorHAnsi" w:hAnsiTheme="minorHAnsi"/>
                <w:color w:val="auto"/>
              </w:rPr>
              <w:t>Dolne warstwy konstrukcji nawierzchni - dla podłoża G4 (typ 5)</w:t>
            </w:r>
          </w:p>
        </w:tc>
      </w:tr>
      <w:tr w:rsidR="00016A6A" w:rsidRPr="00630B13" w:rsidTr="00016A6A">
        <w:trPr>
          <w:trHeight w:hRule="exact" w:val="379"/>
        </w:trPr>
        <w:tc>
          <w:tcPr>
            <w:tcW w:w="538"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5/4</w:t>
            </w:r>
          </w:p>
        </w:tc>
        <w:tc>
          <w:tcPr>
            <w:tcW w:w="710"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15</w:t>
            </w:r>
          </w:p>
        </w:tc>
        <w:tc>
          <w:tcPr>
            <w:tcW w:w="6662" w:type="dxa"/>
            <w:tcBorders>
              <w:top w:val="single" w:sz="4" w:space="0" w:color="auto"/>
              <w:left w:val="single" w:sz="4" w:space="0" w:color="auto"/>
            </w:tcBorders>
            <w:shd w:val="clear" w:color="auto" w:fill="FFFFFF"/>
          </w:tcPr>
          <w:p w:rsidR="00016A6A" w:rsidRPr="00630B13" w:rsidRDefault="00016A6A" w:rsidP="00016A6A">
            <w:pPr>
              <w:pStyle w:val="Teksttreci20"/>
              <w:shd w:val="clear" w:color="auto" w:fill="auto"/>
              <w:spacing w:after="0" w:line="180" w:lineRule="exact"/>
              <w:ind w:firstLine="0"/>
              <w:rPr>
                <w:rFonts w:asciiTheme="minorHAnsi" w:hAnsiTheme="minorHAnsi"/>
                <w:sz w:val="22"/>
                <w:szCs w:val="22"/>
              </w:rPr>
            </w:pPr>
            <w:r w:rsidRPr="00694EC9">
              <w:rPr>
                <w:rStyle w:val="Teksttreci29ptKursywa"/>
                <w:rFonts w:asciiTheme="minorHAnsi" w:hAnsiTheme="minorHAnsi"/>
                <w:color w:val="auto"/>
                <w:sz w:val="22"/>
                <w:szCs w:val="22"/>
              </w:rPr>
              <w:t>podbudowa pomocnicza z mieszanki związanej spoiwem hydraulicznym C</w:t>
            </w:r>
            <w:r w:rsidRPr="00791B21">
              <w:rPr>
                <w:rStyle w:val="Teksttreci255ptKursywa"/>
                <w:rFonts w:asciiTheme="minorHAnsi" w:hAnsiTheme="minorHAnsi"/>
                <w:color w:val="auto"/>
                <w:sz w:val="22"/>
                <w:szCs w:val="22"/>
                <w:vertAlign w:val="subscript"/>
              </w:rPr>
              <w:t>3/4</w:t>
            </w:r>
          </w:p>
        </w:tc>
        <w:tc>
          <w:tcPr>
            <w:tcW w:w="2141" w:type="dxa"/>
            <w:tcBorders>
              <w:top w:val="single" w:sz="4" w:space="0" w:color="auto"/>
              <w:left w:val="single" w:sz="4" w:space="0" w:color="auto"/>
              <w:right w:val="single" w:sz="4" w:space="0" w:color="auto"/>
            </w:tcBorders>
            <w:shd w:val="clear" w:color="auto" w:fill="FFFFFF"/>
            <w:vAlign w:val="bottom"/>
          </w:tcPr>
          <w:p w:rsidR="00016A6A" w:rsidRPr="00630B13" w:rsidRDefault="00016A6A" w:rsidP="00016A6A">
            <w:pPr>
              <w:jc w:val="center"/>
            </w:pPr>
          </w:p>
        </w:tc>
      </w:tr>
      <w:tr w:rsidR="00016A6A" w:rsidRPr="00630B13" w:rsidTr="00016A6A">
        <w:trPr>
          <w:trHeight w:hRule="exact" w:val="538"/>
        </w:trPr>
        <w:tc>
          <w:tcPr>
            <w:tcW w:w="538"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6/4</w:t>
            </w:r>
          </w:p>
        </w:tc>
        <w:tc>
          <w:tcPr>
            <w:tcW w:w="710" w:type="dxa"/>
            <w:tcBorders>
              <w:top w:val="single" w:sz="4" w:space="0" w:color="auto"/>
              <w:left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20</w:t>
            </w:r>
          </w:p>
        </w:tc>
        <w:tc>
          <w:tcPr>
            <w:tcW w:w="6662" w:type="dxa"/>
            <w:tcBorders>
              <w:top w:val="single" w:sz="4" w:space="0" w:color="auto"/>
              <w:left w:val="single" w:sz="4" w:space="0" w:color="auto"/>
            </w:tcBorders>
            <w:shd w:val="clear" w:color="auto" w:fill="FFFFFF"/>
            <w:vAlign w:val="center"/>
          </w:tcPr>
          <w:p w:rsidR="00016A6A" w:rsidRPr="00791B21" w:rsidRDefault="00016A6A" w:rsidP="00016A6A">
            <w:pPr>
              <w:pStyle w:val="Teksttreci20"/>
              <w:shd w:val="clear" w:color="auto" w:fill="auto"/>
              <w:spacing w:after="0" w:line="180" w:lineRule="exact"/>
              <w:ind w:firstLine="0"/>
              <w:rPr>
                <w:rStyle w:val="Teksttreci29ptKursywa"/>
                <w:rFonts w:asciiTheme="minorHAnsi" w:hAnsiTheme="minorHAnsi"/>
                <w:color w:val="auto"/>
                <w:sz w:val="22"/>
                <w:szCs w:val="22"/>
              </w:rPr>
            </w:pPr>
            <w:r w:rsidRPr="00694EC9">
              <w:rPr>
                <w:rStyle w:val="Teksttreci29ptKursywa"/>
                <w:rFonts w:asciiTheme="minorHAnsi" w:hAnsiTheme="minorHAnsi"/>
                <w:color w:val="auto"/>
                <w:sz w:val="22"/>
                <w:szCs w:val="22"/>
              </w:rPr>
              <w:t xml:space="preserve">warstwa </w:t>
            </w:r>
            <w:proofErr w:type="spellStart"/>
            <w:r w:rsidRPr="00694EC9">
              <w:rPr>
                <w:rStyle w:val="Teksttreci29ptKursywa"/>
                <w:rFonts w:asciiTheme="minorHAnsi" w:hAnsiTheme="minorHAnsi"/>
                <w:color w:val="auto"/>
                <w:sz w:val="22"/>
                <w:szCs w:val="22"/>
              </w:rPr>
              <w:t>mrozoochronna</w:t>
            </w:r>
            <w:proofErr w:type="spellEnd"/>
            <w:r w:rsidRPr="00791B21">
              <w:rPr>
                <w:rStyle w:val="Teksttreci29ptKursywa"/>
                <w:rFonts w:asciiTheme="minorHAnsi" w:hAnsiTheme="minorHAnsi"/>
                <w:color w:val="auto"/>
                <w:sz w:val="22"/>
                <w:szCs w:val="22"/>
              </w:rPr>
              <w:t xml:space="preserve"> - mieszanka niezwiązania o CBR&gt;35%</w:t>
            </w:r>
          </w:p>
          <w:p w:rsidR="00016A6A" w:rsidRPr="00630B13" w:rsidRDefault="00016A6A" w:rsidP="00016A6A">
            <w:pPr>
              <w:pStyle w:val="Teksttreci20"/>
              <w:shd w:val="clear" w:color="auto" w:fill="auto"/>
              <w:spacing w:after="0" w:line="180" w:lineRule="exact"/>
              <w:ind w:firstLine="0"/>
              <w:rPr>
                <w:rFonts w:asciiTheme="minorHAnsi" w:hAnsiTheme="minorHAnsi"/>
                <w:sz w:val="22"/>
                <w:szCs w:val="22"/>
              </w:rPr>
            </w:pPr>
            <w:r w:rsidRPr="00630B13">
              <w:rPr>
                <w:rFonts w:ascii="Times New Roman" w:hAnsi="Times New Roman"/>
                <w:i/>
                <w:sz w:val="22"/>
                <w:szCs w:val="22"/>
              </w:rPr>
              <w:t>(k</w:t>
            </w:r>
            <w:r w:rsidRPr="00630B13">
              <w:rPr>
                <w:rFonts w:ascii="Times New Roman" w:hAnsi="Times New Roman"/>
                <w:i/>
                <w:sz w:val="22"/>
                <w:szCs w:val="22"/>
                <w:vertAlign w:val="subscript"/>
              </w:rPr>
              <w:t>10</w:t>
            </w:r>
            <w:r w:rsidRPr="00630B13">
              <w:rPr>
                <w:rFonts w:ascii="Times New Roman" w:hAnsi="Times New Roman"/>
                <w:i/>
                <w:sz w:val="22"/>
                <w:szCs w:val="22"/>
              </w:rPr>
              <w:t>≥8m/dobę -  funkcja warstwy odsączającej), C</w:t>
            </w:r>
            <w:r w:rsidRPr="00630B13">
              <w:rPr>
                <w:rFonts w:ascii="Times New Roman" w:hAnsi="Times New Roman"/>
                <w:i/>
                <w:sz w:val="22"/>
                <w:szCs w:val="22"/>
                <w:vertAlign w:val="subscript"/>
              </w:rPr>
              <w:t>NR</w:t>
            </w:r>
          </w:p>
        </w:tc>
        <w:tc>
          <w:tcPr>
            <w:tcW w:w="2141" w:type="dxa"/>
            <w:tcBorders>
              <w:top w:val="single" w:sz="4" w:space="0" w:color="auto"/>
              <w:left w:val="single" w:sz="4" w:space="0" w:color="auto"/>
              <w:right w:val="single" w:sz="4" w:space="0" w:color="auto"/>
            </w:tcBorders>
            <w:shd w:val="clear" w:color="auto" w:fill="FFFFFF"/>
            <w:vAlign w:val="bottom"/>
          </w:tcPr>
          <w:p w:rsidR="00016A6A" w:rsidRPr="00630B13" w:rsidRDefault="00016A6A" w:rsidP="00016A6A">
            <w:pPr>
              <w:pStyle w:val="Teksttreci20"/>
              <w:shd w:val="clear" w:color="auto" w:fill="auto"/>
              <w:spacing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 xml:space="preserve">50 </w:t>
            </w:r>
            <w:proofErr w:type="spellStart"/>
            <w:r w:rsidRPr="00694EC9">
              <w:rPr>
                <w:rStyle w:val="Teksttreci285pt"/>
                <w:rFonts w:asciiTheme="minorHAnsi" w:hAnsiTheme="minorHAnsi"/>
                <w:color w:val="auto"/>
                <w:sz w:val="22"/>
                <w:szCs w:val="22"/>
              </w:rPr>
              <w:t>MPa</w:t>
            </w:r>
            <w:proofErr w:type="spellEnd"/>
          </w:p>
          <w:p w:rsidR="00016A6A" w:rsidRPr="00630B13" w:rsidRDefault="00016A6A" w:rsidP="00016A6A">
            <w:pPr>
              <w:pStyle w:val="Teksttreci20"/>
              <w:shd w:val="clear" w:color="auto" w:fill="auto"/>
              <w:spacing w:before="120" w:after="0" w:line="170" w:lineRule="exact"/>
              <w:ind w:left="340" w:firstLine="0"/>
              <w:jc w:val="center"/>
              <w:rPr>
                <w:rFonts w:asciiTheme="minorHAnsi" w:hAnsiTheme="minorHAnsi"/>
                <w:sz w:val="22"/>
                <w:szCs w:val="22"/>
              </w:rPr>
            </w:pPr>
            <w:r w:rsidRPr="00630B13">
              <w:rPr>
                <w:rFonts w:ascii="Arial" w:hAnsi="Arial"/>
                <w:sz w:val="18"/>
                <w:szCs w:val="18"/>
                <w:u w:val="single"/>
              </w:rPr>
              <w:sym w:font="Symbol" w:char="F0D1"/>
            </w:r>
          </w:p>
        </w:tc>
      </w:tr>
      <w:tr w:rsidR="00016A6A" w:rsidRPr="00630B13" w:rsidTr="00016A6A">
        <w:trPr>
          <w:trHeight w:hRule="exact" w:val="677"/>
        </w:trPr>
        <w:tc>
          <w:tcPr>
            <w:tcW w:w="538" w:type="dxa"/>
            <w:tcBorders>
              <w:top w:val="single" w:sz="4" w:space="0" w:color="auto"/>
              <w:left w:val="single" w:sz="4" w:space="0" w:color="auto"/>
              <w:bottom w:val="single" w:sz="4" w:space="0" w:color="auto"/>
            </w:tcBorders>
            <w:shd w:val="clear" w:color="auto" w:fill="FFFFFF"/>
            <w:vAlign w:val="center"/>
          </w:tcPr>
          <w:p w:rsidR="00016A6A" w:rsidRPr="00630B13" w:rsidRDefault="00016A6A" w:rsidP="00016A6A">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7/4</w:t>
            </w:r>
          </w:p>
        </w:tc>
        <w:tc>
          <w:tcPr>
            <w:tcW w:w="710" w:type="dxa"/>
            <w:tcBorders>
              <w:top w:val="single" w:sz="4" w:space="0" w:color="auto"/>
              <w:left w:val="single" w:sz="4" w:space="0" w:color="auto"/>
              <w:bottom w:val="single" w:sz="4" w:space="0" w:color="auto"/>
            </w:tcBorders>
            <w:shd w:val="clear" w:color="auto" w:fill="FFFFFF"/>
            <w:vAlign w:val="center"/>
          </w:tcPr>
          <w:p w:rsidR="00016A6A" w:rsidRPr="001E445F" w:rsidRDefault="00016A6A" w:rsidP="00016A6A">
            <w:pPr>
              <w:pStyle w:val="Teksttreci20"/>
              <w:shd w:val="clear" w:color="auto" w:fill="auto"/>
              <w:spacing w:after="0" w:line="276" w:lineRule="auto"/>
              <w:ind w:firstLine="0"/>
              <w:jc w:val="center"/>
              <w:rPr>
                <w:rFonts w:asciiTheme="minorHAnsi" w:hAnsiTheme="minorHAnsi" w:cstheme="minorHAnsi"/>
                <w:sz w:val="22"/>
                <w:szCs w:val="22"/>
                <w:shd w:val="clear" w:color="auto" w:fill="FFFFFF"/>
                <w:vertAlign w:val="superscript"/>
                <w:lang w:bidi="pl-PL"/>
              </w:rPr>
            </w:pPr>
            <w:r w:rsidRPr="00694EC9">
              <w:rPr>
                <w:rStyle w:val="Teksttreci285pt"/>
                <w:rFonts w:asciiTheme="minorHAnsi" w:hAnsiTheme="minorHAnsi" w:cstheme="minorHAnsi"/>
                <w:color w:val="auto"/>
                <w:sz w:val="22"/>
                <w:szCs w:val="22"/>
              </w:rPr>
              <w:t>25</w:t>
            </w:r>
          </w:p>
        </w:tc>
        <w:tc>
          <w:tcPr>
            <w:tcW w:w="6662" w:type="dxa"/>
            <w:tcBorders>
              <w:top w:val="single" w:sz="4" w:space="0" w:color="auto"/>
              <w:left w:val="single" w:sz="4" w:space="0" w:color="auto"/>
              <w:bottom w:val="single" w:sz="4" w:space="0" w:color="auto"/>
            </w:tcBorders>
            <w:shd w:val="clear" w:color="auto" w:fill="FFFFFF"/>
            <w:vAlign w:val="center"/>
          </w:tcPr>
          <w:p w:rsidR="00016A6A" w:rsidRPr="00630B13" w:rsidRDefault="00016A6A" w:rsidP="00016A6A">
            <w:pPr>
              <w:pStyle w:val="Teksttreci20"/>
              <w:shd w:val="clear" w:color="auto" w:fill="auto"/>
              <w:spacing w:after="0" w:line="180" w:lineRule="exact"/>
              <w:ind w:firstLine="0"/>
              <w:rPr>
                <w:rFonts w:asciiTheme="minorHAnsi" w:hAnsiTheme="minorHAnsi"/>
                <w:sz w:val="22"/>
                <w:szCs w:val="22"/>
              </w:rPr>
            </w:pPr>
            <w:r w:rsidRPr="00014A18">
              <w:rPr>
                <w:rStyle w:val="Teksttreci29ptKursywa"/>
                <w:rFonts w:asciiTheme="minorHAnsi" w:hAnsiTheme="minorHAnsi"/>
                <w:color w:val="auto"/>
                <w:sz w:val="22"/>
                <w:szCs w:val="22"/>
              </w:rPr>
              <w:t>ulepszone pod</w:t>
            </w:r>
            <w:r w:rsidRPr="00694EC9">
              <w:rPr>
                <w:rStyle w:val="Teksttreci29ptKursywa"/>
                <w:rFonts w:asciiTheme="minorHAnsi" w:hAnsiTheme="minorHAnsi"/>
                <w:color w:val="auto"/>
                <w:sz w:val="22"/>
                <w:szCs w:val="22"/>
              </w:rPr>
              <w:t>łoże - grunt stabilizowany spoiwem hydraulicznym C</w:t>
            </w:r>
            <w:r w:rsidRPr="00791B21">
              <w:rPr>
                <w:rStyle w:val="Teksttreci29ptKursywa"/>
                <w:rFonts w:asciiTheme="minorHAnsi" w:hAnsiTheme="minorHAnsi"/>
                <w:color w:val="auto"/>
                <w:sz w:val="22"/>
                <w:szCs w:val="22"/>
                <w:vertAlign w:val="subscript"/>
              </w:rPr>
              <w:t>0,4/0,5</w:t>
            </w:r>
          </w:p>
        </w:tc>
        <w:tc>
          <w:tcPr>
            <w:tcW w:w="2141" w:type="dxa"/>
            <w:tcBorders>
              <w:top w:val="single" w:sz="4" w:space="0" w:color="auto"/>
              <w:left w:val="single" w:sz="4" w:space="0" w:color="auto"/>
              <w:bottom w:val="single" w:sz="4" w:space="0" w:color="auto"/>
              <w:right w:val="single" w:sz="4" w:space="0" w:color="auto"/>
            </w:tcBorders>
            <w:shd w:val="clear" w:color="auto" w:fill="FFFFFF"/>
            <w:vAlign w:val="bottom"/>
          </w:tcPr>
          <w:p w:rsidR="00016A6A" w:rsidRPr="00630B13" w:rsidRDefault="00016A6A" w:rsidP="00016A6A">
            <w:pPr>
              <w:pStyle w:val="Teksttreci20"/>
              <w:shd w:val="clear" w:color="auto" w:fill="auto"/>
              <w:spacing w:after="6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 xml:space="preserve">25 </w:t>
            </w:r>
            <w:proofErr w:type="spellStart"/>
            <w:r w:rsidRPr="00694EC9">
              <w:rPr>
                <w:rStyle w:val="Teksttreci285pt"/>
                <w:rFonts w:asciiTheme="minorHAnsi" w:hAnsiTheme="minorHAnsi"/>
                <w:color w:val="auto"/>
                <w:sz w:val="22"/>
                <w:szCs w:val="22"/>
              </w:rPr>
              <w:t>MPa</w:t>
            </w:r>
            <w:proofErr w:type="spellEnd"/>
          </w:p>
          <w:p w:rsidR="00016A6A" w:rsidRPr="00630B13" w:rsidRDefault="00016A6A" w:rsidP="00016A6A">
            <w:pPr>
              <w:pStyle w:val="Teksttreci20"/>
              <w:shd w:val="clear" w:color="auto" w:fill="auto"/>
              <w:spacing w:before="60" w:after="0" w:line="170" w:lineRule="exact"/>
              <w:ind w:left="340" w:firstLine="0"/>
              <w:jc w:val="center"/>
              <w:rPr>
                <w:rFonts w:asciiTheme="minorHAnsi" w:hAnsiTheme="minorHAnsi"/>
                <w:sz w:val="22"/>
                <w:szCs w:val="22"/>
              </w:rPr>
            </w:pPr>
            <w:r w:rsidRPr="00630B13">
              <w:rPr>
                <w:rFonts w:ascii="Arial" w:hAnsi="Arial"/>
                <w:sz w:val="18"/>
                <w:szCs w:val="18"/>
                <w:u w:val="single"/>
              </w:rPr>
              <w:sym w:font="Symbol" w:char="F0D1"/>
            </w:r>
          </w:p>
        </w:tc>
      </w:tr>
    </w:tbl>
    <w:p w:rsidR="00016A6A" w:rsidRPr="001E445F" w:rsidRDefault="00016A6A" w:rsidP="00D7744A">
      <w:pPr>
        <w:spacing w:after="0" w:line="360" w:lineRule="auto"/>
        <w:jc w:val="both"/>
        <w:rPr>
          <w:rFonts w:ascii="Verdana" w:eastAsia="Times New Roman" w:hAnsi="Verdana" w:cs="Arial"/>
          <w:sz w:val="20"/>
          <w:szCs w:val="20"/>
          <w:lang w:eastAsia="pl-PL"/>
        </w:rPr>
      </w:pPr>
    </w:p>
    <w:p w:rsidR="001D72B4" w:rsidRPr="001E445F" w:rsidRDefault="001D72B4" w:rsidP="00D7744A">
      <w:pPr>
        <w:spacing w:after="0" w:line="360" w:lineRule="auto"/>
        <w:jc w:val="both"/>
        <w:rPr>
          <w:rFonts w:ascii="Verdana" w:eastAsia="Times New Roman" w:hAnsi="Verdana" w:cs="Arial"/>
          <w:sz w:val="20"/>
          <w:szCs w:val="20"/>
          <w:lang w:eastAsia="pl-PL"/>
        </w:rPr>
      </w:pPr>
    </w:p>
    <w:p w:rsidR="001D72B4" w:rsidRPr="00014A18" w:rsidRDefault="001D72B4" w:rsidP="00D7744A">
      <w:pPr>
        <w:spacing w:after="0" w:line="360" w:lineRule="auto"/>
        <w:jc w:val="both"/>
        <w:rPr>
          <w:rFonts w:ascii="Verdana" w:eastAsia="Times New Roman" w:hAnsi="Verdana" w:cs="Arial"/>
          <w:b/>
          <w:sz w:val="20"/>
          <w:szCs w:val="20"/>
          <w:lang w:eastAsia="pl-PL"/>
        </w:rPr>
      </w:pPr>
      <w:r w:rsidRPr="00014A18">
        <w:rPr>
          <w:rFonts w:ascii="Verdana" w:eastAsia="Times New Roman" w:hAnsi="Verdana" w:cs="Arial"/>
          <w:b/>
          <w:sz w:val="20"/>
          <w:szCs w:val="20"/>
          <w:lang w:eastAsia="pl-PL"/>
        </w:rPr>
        <w:t>Konstrukcja nawierzchni dróg kategorii ruchu KR2 (bitumiczna):</w:t>
      </w:r>
    </w:p>
    <w:tbl>
      <w:tblPr>
        <w:tblW w:w="10051" w:type="dxa"/>
        <w:tblLayout w:type="fixed"/>
        <w:tblCellMar>
          <w:left w:w="10" w:type="dxa"/>
          <w:right w:w="10" w:type="dxa"/>
        </w:tblCellMar>
        <w:tblLook w:val="04A0" w:firstRow="1" w:lastRow="0" w:firstColumn="1" w:lastColumn="0" w:noHBand="0" w:noVBand="1"/>
      </w:tblPr>
      <w:tblGrid>
        <w:gridCol w:w="538"/>
        <w:gridCol w:w="710"/>
        <w:gridCol w:w="6662"/>
        <w:gridCol w:w="2141"/>
      </w:tblGrid>
      <w:tr w:rsidR="001D72B4" w:rsidRPr="00630B13" w:rsidTr="00B84E21">
        <w:trPr>
          <w:trHeight w:hRule="exact" w:val="1161"/>
        </w:trPr>
        <w:tc>
          <w:tcPr>
            <w:tcW w:w="538" w:type="dxa"/>
            <w:tcBorders>
              <w:top w:val="single" w:sz="4" w:space="0" w:color="auto"/>
              <w:left w:val="single" w:sz="4" w:space="0" w:color="auto"/>
            </w:tcBorders>
            <w:shd w:val="clear" w:color="auto" w:fill="FFFFFF"/>
          </w:tcPr>
          <w:p w:rsidR="001D72B4" w:rsidRPr="00630B13" w:rsidRDefault="001D72B4" w:rsidP="00B84E21">
            <w:pPr>
              <w:pStyle w:val="Teksttreci20"/>
              <w:shd w:val="clear" w:color="auto" w:fill="auto"/>
              <w:spacing w:before="120" w:after="0" w:line="170" w:lineRule="exact"/>
              <w:ind w:firstLine="0"/>
              <w:rPr>
                <w:rFonts w:asciiTheme="minorHAnsi" w:hAnsiTheme="minorHAnsi"/>
                <w:sz w:val="22"/>
                <w:szCs w:val="22"/>
              </w:rPr>
            </w:pPr>
            <w:r w:rsidRPr="00694EC9">
              <w:rPr>
                <w:rStyle w:val="Teksttreci285pt"/>
                <w:rFonts w:asciiTheme="minorHAnsi" w:hAnsiTheme="minorHAnsi"/>
                <w:color w:val="auto"/>
                <w:sz w:val="22"/>
                <w:szCs w:val="22"/>
              </w:rPr>
              <w:t>Nr</w:t>
            </w:r>
          </w:p>
          <w:p w:rsidR="001D72B4" w:rsidRPr="00630B13" w:rsidRDefault="001D72B4" w:rsidP="00B84E21">
            <w:pPr>
              <w:pStyle w:val="Teksttreci20"/>
              <w:shd w:val="clear" w:color="auto" w:fill="auto"/>
              <w:spacing w:before="120" w:after="0" w:line="170" w:lineRule="exact"/>
              <w:ind w:firstLine="0"/>
              <w:rPr>
                <w:rFonts w:asciiTheme="minorHAnsi" w:hAnsiTheme="minorHAnsi"/>
                <w:sz w:val="22"/>
                <w:szCs w:val="22"/>
              </w:rPr>
            </w:pPr>
            <w:r w:rsidRPr="00694EC9">
              <w:rPr>
                <w:rStyle w:val="Teksttreci285pt"/>
                <w:rFonts w:asciiTheme="minorHAnsi" w:hAnsiTheme="minorHAnsi"/>
                <w:color w:val="auto"/>
                <w:sz w:val="22"/>
                <w:szCs w:val="22"/>
              </w:rPr>
              <w:t>w-y</w:t>
            </w:r>
          </w:p>
        </w:tc>
        <w:tc>
          <w:tcPr>
            <w:tcW w:w="710" w:type="dxa"/>
            <w:tcBorders>
              <w:top w:val="single" w:sz="4" w:space="0" w:color="auto"/>
              <w:left w:val="single" w:sz="4" w:space="0" w:color="auto"/>
            </w:tcBorders>
            <w:shd w:val="clear" w:color="auto" w:fill="FFFFFF"/>
          </w:tcPr>
          <w:p w:rsidR="001D72B4" w:rsidRPr="00630B13" w:rsidRDefault="001D72B4" w:rsidP="00B84E21">
            <w:pPr>
              <w:pStyle w:val="Teksttreci20"/>
              <w:shd w:val="clear" w:color="auto" w:fill="auto"/>
              <w:spacing w:before="120" w:after="0" w:line="170" w:lineRule="exact"/>
              <w:ind w:firstLine="0"/>
              <w:rPr>
                <w:rFonts w:asciiTheme="minorHAnsi" w:hAnsiTheme="minorHAnsi"/>
                <w:sz w:val="22"/>
                <w:szCs w:val="22"/>
              </w:rPr>
            </w:pPr>
            <w:r w:rsidRPr="00694EC9">
              <w:rPr>
                <w:rStyle w:val="Teksttreci285pt"/>
                <w:rFonts w:asciiTheme="minorHAnsi" w:hAnsiTheme="minorHAnsi"/>
                <w:color w:val="auto"/>
                <w:sz w:val="22"/>
                <w:szCs w:val="22"/>
              </w:rPr>
              <w:t>Grub.</w:t>
            </w:r>
          </w:p>
          <w:p w:rsidR="001D72B4" w:rsidRPr="00630B13" w:rsidRDefault="001D72B4" w:rsidP="00B84E21">
            <w:pPr>
              <w:pStyle w:val="Teksttreci20"/>
              <w:shd w:val="clear" w:color="auto" w:fill="auto"/>
              <w:spacing w:before="120" w:after="0" w:line="170" w:lineRule="exact"/>
              <w:ind w:firstLine="0"/>
              <w:rPr>
                <w:rFonts w:asciiTheme="minorHAnsi" w:hAnsiTheme="minorHAnsi"/>
                <w:sz w:val="22"/>
                <w:szCs w:val="22"/>
              </w:rPr>
            </w:pPr>
            <w:r w:rsidRPr="00694EC9">
              <w:rPr>
                <w:rStyle w:val="Teksttreci285pt"/>
                <w:rFonts w:asciiTheme="minorHAnsi" w:hAnsiTheme="minorHAnsi"/>
                <w:color w:val="auto"/>
                <w:sz w:val="22"/>
                <w:szCs w:val="22"/>
              </w:rPr>
              <w:t>[cm]</w:t>
            </w:r>
          </w:p>
        </w:tc>
        <w:tc>
          <w:tcPr>
            <w:tcW w:w="6662" w:type="dxa"/>
            <w:tcBorders>
              <w:top w:val="single" w:sz="4" w:space="0" w:color="auto"/>
              <w:left w:val="single" w:sz="4" w:space="0" w:color="auto"/>
            </w:tcBorders>
            <w:shd w:val="clear" w:color="auto" w:fill="FFFFFF"/>
          </w:tcPr>
          <w:p w:rsidR="001D72B4" w:rsidRPr="00630B13" w:rsidRDefault="001D72B4" w:rsidP="00B84E21">
            <w:pPr>
              <w:pStyle w:val="Teksttreci20"/>
              <w:shd w:val="clear" w:color="auto" w:fill="auto"/>
              <w:spacing w:before="120" w:after="0" w:line="170" w:lineRule="exact"/>
              <w:ind w:firstLine="0"/>
              <w:rPr>
                <w:rFonts w:asciiTheme="minorHAnsi" w:hAnsiTheme="minorHAnsi"/>
                <w:sz w:val="22"/>
                <w:szCs w:val="22"/>
              </w:rPr>
            </w:pPr>
            <w:r w:rsidRPr="00694EC9">
              <w:rPr>
                <w:rStyle w:val="Teksttreci285pt"/>
                <w:rFonts w:asciiTheme="minorHAnsi" w:hAnsiTheme="minorHAnsi"/>
                <w:color w:val="auto"/>
                <w:sz w:val="22"/>
                <w:szCs w:val="22"/>
              </w:rPr>
              <w:t>Opis warstwy</w:t>
            </w:r>
          </w:p>
        </w:tc>
        <w:tc>
          <w:tcPr>
            <w:tcW w:w="2141" w:type="dxa"/>
            <w:tcBorders>
              <w:top w:val="single" w:sz="4" w:space="0" w:color="auto"/>
              <w:left w:val="single" w:sz="4" w:space="0" w:color="auto"/>
              <w:right w:val="single" w:sz="4" w:space="0" w:color="auto"/>
            </w:tcBorders>
            <w:shd w:val="clear" w:color="auto" w:fill="FFFFFF"/>
          </w:tcPr>
          <w:p w:rsidR="001D72B4" w:rsidRPr="00630B13" w:rsidRDefault="001D72B4" w:rsidP="00166204">
            <w:pPr>
              <w:pStyle w:val="Teksttreci20"/>
              <w:shd w:val="clear" w:color="auto" w:fill="auto"/>
              <w:spacing w:after="0" w:line="240" w:lineRule="auto"/>
              <w:ind w:firstLine="0"/>
              <w:jc w:val="both"/>
              <w:rPr>
                <w:rFonts w:asciiTheme="minorHAnsi" w:hAnsiTheme="minorHAnsi"/>
                <w:sz w:val="22"/>
                <w:szCs w:val="22"/>
              </w:rPr>
            </w:pPr>
            <w:r w:rsidRPr="00694EC9">
              <w:rPr>
                <w:rStyle w:val="Teksttreci285pt"/>
                <w:rFonts w:asciiTheme="minorHAnsi" w:hAnsiTheme="minorHAnsi"/>
                <w:color w:val="auto"/>
                <w:sz w:val="22"/>
                <w:szCs w:val="22"/>
              </w:rPr>
              <w:t>Wymagania</w:t>
            </w:r>
          </w:p>
          <w:p w:rsidR="00166204" w:rsidRPr="00791B21" w:rsidRDefault="001D72B4" w:rsidP="00166204">
            <w:pPr>
              <w:pStyle w:val="Teksttreci20"/>
              <w:shd w:val="clear" w:color="auto" w:fill="auto"/>
              <w:spacing w:after="0" w:line="240" w:lineRule="auto"/>
              <w:ind w:firstLine="0"/>
              <w:jc w:val="both"/>
              <w:rPr>
                <w:rStyle w:val="Teksttreci275pt"/>
                <w:rFonts w:asciiTheme="minorHAnsi" w:hAnsiTheme="minorHAnsi"/>
                <w:color w:val="auto"/>
                <w:sz w:val="22"/>
                <w:szCs w:val="22"/>
              </w:rPr>
            </w:pPr>
            <w:r w:rsidRPr="00694EC9">
              <w:rPr>
                <w:rStyle w:val="Teksttreci285pt"/>
                <w:rFonts w:asciiTheme="minorHAnsi" w:hAnsiTheme="minorHAnsi"/>
                <w:color w:val="auto"/>
                <w:sz w:val="22"/>
                <w:szCs w:val="22"/>
              </w:rPr>
              <w:t>dot. wtórnego modułu odkształcenia E</w:t>
            </w:r>
            <w:r w:rsidRPr="00791B21">
              <w:rPr>
                <w:rStyle w:val="Teksttreci275pt"/>
                <w:rFonts w:asciiTheme="minorHAnsi" w:hAnsiTheme="minorHAnsi"/>
                <w:color w:val="auto"/>
                <w:sz w:val="22"/>
                <w:szCs w:val="22"/>
              </w:rPr>
              <w:t>2</w:t>
            </w:r>
            <w:r w:rsidR="00166204" w:rsidRPr="00791B21">
              <w:rPr>
                <w:rStyle w:val="Teksttreci275pt"/>
                <w:rFonts w:asciiTheme="minorHAnsi" w:hAnsiTheme="minorHAnsi"/>
                <w:color w:val="auto"/>
                <w:sz w:val="22"/>
                <w:szCs w:val="22"/>
              </w:rPr>
              <w:t xml:space="preserve"> </w:t>
            </w:r>
          </w:p>
          <w:p w:rsidR="001D72B4" w:rsidRPr="00014A18" w:rsidRDefault="00166204" w:rsidP="00166204">
            <w:pPr>
              <w:pStyle w:val="Teksttreci20"/>
              <w:shd w:val="clear" w:color="auto" w:fill="auto"/>
              <w:spacing w:after="0" w:line="240" w:lineRule="auto"/>
              <w:ind w:firstLine="0"/>
              <w:jc w:val="both"/>
              <w:rPr>
                <w:rFonts w:asciiTheme="minorHAnsi" w:hAnsiTheme="minorHAnsi"/>
                <w:sz w:val="22"/>
                <w:szCs w:val="22"/>
              </w:rPr>
            </w:pPr>
            <w:r w:rsidRPr="001E445F">
              <w:rPr>
                <w:rFonts w:asciiTheme="minorHAnsi" w:hAnsiTheme="minorHAnsi"/>
                <w:b/>
                <w:bCs/>
                <w:sz w:val="22"/>
                <w:szCs w:val="22"/>
                <w:shd w:val="clear" w:color="auto" w:fill="FFFFFF"/>
                <w:lang w:bidi="pl-PL"/>
              </w:rPr>
              <w:t>(dla warstwy poniżej)</w:t>
            </w:r>
          </w:p>
        </w:tc>
      </w:tr>
      <w:tr w:rsidR="001D72B4" w:rsidRPr="00630B13" w:rsidTr="00B84E21">
        <w:trPr>
          <w:trHeight w:hRule="exact" w:val="413"/>
        </w:trPr>
        <w:tc>
          <w:tcPr>
            <w:tcW w:w="538" w:type="dxa"/>
            <w:tcBorders>
              <w:top w:val="single" w:sz="4" w:space="0" w:color="auto"/>
              <w:left w:val="single" w:sz="4" w:space="0" w:color="auto"/>
            </w:tcBorders>
            <w:shd w:val="clear" w:color="auto" w:fill="FFFFFF"/>
            <w:vAlign w:val="center"/>
          </w:tcPr>
          <w:p w:rsidR="001D72B4" w:rsidRPr="00630B13" w:rsidRDefault="001D72B4" w:rsidP="00B84E21">
            <w:pPr>
              <w:pStyle w:val="Teksttreci20"/>
              <w:shd w:val="clear" w:color="auto" w:fill="auto"/>
              <w:spacing w:after="0" w:line="170" w:lineRule="exact"/>
              <w:ind w:firstLine="0"/>
              <w:jc w:val="center"/>
              <w:rPr>
                <w:rFonts w:asciiTheme="minorHAnsi" w:hAnsiTheme="minorHAnsi"/>
                <w:sz w:val="22"/>
                <w:szCs w:val="22"/>
              </w:rPr>
            </w:pPr>
            <w:r w:rsidRPr="00694EC9">
              <w:rPr>
                <w:rStyle w:val="Teksttreci275pt"/>
                <w:rFonts w:asciiTheme="minorHAnsi" w:hAnsiTheme="minorHAnsi"/>
                <w:color w:val="auto"/>
                <w:sz w:val="22"/>
                <w:szCs w:val="22"/>
              </w:rPr>
              <w:t>1</w:t>
            </w:r>
          </w:p>
        </w:tc>
        <w:tc>
          <w:tcPr>
            <w:tcW w:w="710" w:type="dxa"/>
            <w:tcBorders>
              <w:top w:val="single" w:sz="4" w:space="0" w:color="auto"/>
              <w:left w:val="single" w:sz="4" w:space="0" w:color="auto"/>
            </w:tcBorders>
            <w:shd w:val="clear" w:color="auto" w:fill="FFFFFF"/>
            <w:vAlign w:val="center"/>
          </w:tcPr>
          <w:p w:rsidR="001D72B4" w:rsidRPr="00630B13" w:rsidRDefault="001D72B4" w:rsidP="00B84E21">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4</w:t>
            </w:r>
          </w:p>
        </w:tc>
        <w:tc>
          <w:tcPr>
            <w:tcW w:w="6662" w:type="dxa"/>
            <w:tcBorders>
              <w:top w:val="single" w:sz="4" w:space="0" w:color="auto"/>
              <w:left w:val="single" w:sz="4" w:space="0" w:color="auto"/>
            </w:tcBorders>
            <w:shd w:val="clear" w:color="auto" w:fill="FFFFFF"/>
            <w:vAlign w:val="center"/>
          </w:tcPr>
          <w:p w:rsidR="001D72B4" w:rsidRPr="00630B13" w:rsidRDefault="001D72B4" w:rsidP="00B84E21">
            <w:pPr>
              <w:pStyle w:val="Teksttreci20"/>
              <w:shd w:val="clear" w:color="auto" w:fill="auto"/>
              <w:spacing w:after="0" w:line="180" w:lineRule="exact"/>
              <w:ind w:firstLine="0"/>
              <w:rPr>
                <w:rFonts w:asciiTheme="minorHAnsi" w:hAnsiTheme="minorHAnsi"/>
                <w:sz w:val="22"/>
                <w:szCs w:val="22"/>
              </w:rPr>
            </w:pPr>
            <w:r w:rsidRPr="00694EC9">
              <w:rPr>
                <w:rStyle w:val="Teksttreci29ptKursywa"/>
                <w:rFonts w:asciiTheme="minorHAnsi" w:hAnsiTheme="minorHAnsi"/>
                <w:color w:val="auto"/>
                <w:sz w:val="22"/>
                <w:szCs w:val="22"/>
              </w:rPr>
              <w:t>warstwa ścieralna AC11S</w:t>
            </w:r>
          </w:p>
        </w:tc>
        <w:tc>
          <w:tcPr>
            <w:tcW w:w="2141" w:type="dxa"/>
            <w:tcBorders>
              <w:top w:val="single" w:sz="4" w:space="0" w:color="auto"/>
              <w:left w:val="single" w:sz="4" w:space="0" w:color="auto"/>
              <w:right w:val="single" w:sz="4" w:space="0" w:color="auto"/>
            </w:tcBorders>
            <w:shd w:val="clear" w:color="auto" w:fill="FFFFFF"/>
          </w:tcPr>
          <w:p w:rsidR="001D72B4" w:rsidRPr="00630B13" w:rsidRDefault="001D72B4" w:rsidP="00B84E21"/>
        </w:tc>
      </w:tr>
      <w:tr w:rsidR="001D72B4" w:rsidRPr="00630B13" w:rsidTr="00B84E21">
        <w:trPr>
          <w:trHeight w:hRule="exact" w:val="638"/>
        </w:trPr>
        <w:tc>
          <w:tcPr>
            <w:tcW w:w="538" w:type="dxa"/>
            <w:tcBorders>
              <w:top w:val="single" w:sz="4" w:space="0" w:color="auto"/>
              <w:left w:val="single" w:sz="4" w:space="0" w:color="auto"/>
            </w:tcBorders>
            <w:shd w:val="clear" w:color="auto" w:fill="FFFFFF"/>
            <w:vAlign w:val="center"/>
          </w:tcPr>
          <w:p w:rsidR="001D72B4" w:rsidRPr="00630B13" w:rsidRDefault="001D72B4" w:rsidP="00B84E21">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2</w:t>
            </w:r>
          </w:p>
        </w:tc>
        <w:tc>
          <w:tcPr>
            <w:tcW w:w="710" w:type="dxa"/>
            <w:tcBorders>
              <w:top w:val="single" w:sz="4" w:space="0" w:color="auto"/>
              <w:left w:val="single" w:sz="4" w:space="0" w:color="auto"/>
            </w:tcBorders>
            <w:shd w:val="clear" w:color="auto" w:fill="FFFFFF"/>
            <w:vAlign w:val="center"/>
          </w:tcPr>
          <w:p w:rsidR="001D72B4" w:rsidRPr="00630B13" w:rsidRDefault="001D72B4" w:rsidP="00B84E21">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8</w:t>
            </w:r>
          </w:p>
        </w:tc>
        <w:tc>
          <w:tcPr>
            <w:tcW w:w="6662" w:type="dxa"/>
            <w:tcBorders>
              <w:top w:val="single" w:sz="4" w:space="0" w:color="auto"/>
              <w:left w:val="single" w:sz="4" w:space="0" w:color="auto"/>
            </w:tcBorders>
            <w:shd w:val="clear" w:color="auto" w:fill="FFFFFF"/>
            <w:vAlign w:val="center"/>
          </w:tcPr>
          <w:p w:rsidR="001D72B4" w:rsidRPr="00630B13" w:rsidRDefault="001D72B4" w:rsidP="00B84E21">
            <w:pPr>
              <w:pStyle w:val="Teksttreci20"/>
              <w:shd w:val="clear" w:color="auto" w:fill="auto"/>
              <w:spacing w:after="0" w:line="180" w:lineRule="exact"/>
              <w:ind w:firstLine="0"/>
              <w:rPr>
                <w:rFonts w:asciiTheme="minorHAnsi" w:hAnsiTheme="minorHAnsi"/>
                <w:sz w:val="22"/>
                <w:szCs w:val="22"/>
              </w:rPr>
            </w:pPr>
            <w:r w:rsidRPr="00694EC9">
              <w:rPr>
                <w:rStyle w:val="Teksttreci29ptKursywa"/>
                <w:rFonts w:asciiTheme="minorHAnsi" w:hAnsiTheme="minorHAnsi"/>
                <w:color w:val="auto"/>
                <w:sz w:val="22"/>
                <w:szCs w:val="22"/>
              </w:rPr>
              <w:t>warstwa wiążąca AC16W</w:t>
            </w:r>
          </w:p>
        </w:tc>
        <w:tc>
          <w:tcPr>
            <w:tcW w:w="2141" w:type="dxa"/>
            <w:tcBorders>
              <w:top w:val="single" w:sz="4" w:space="0" w:color="auto"/>
              <w:left w:val="single" w:sz="4" w:space="0" w:color="auto"/>
              <w:right w:val="single" w:sz="4" w:space="0" w:color="auto"/>
            </w:tcBorders>
            <w:shd w:val="clear" w:color="auto" w:fill="FFFFFF"/>
            <w:vAlign w:val="bottom"/>
          </w:tcPr>
          <w:p w:rsidR="001D72B4" w:rsidRPr="00630B13" w:rsidRDefault="001D72B4" w:rsidP="00B84E21">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 xml:space="preserve">130 </w:t>
            </w:r>
            <w:proofErr w:type="spellStart"/>
            <w:r w:rsidRPr="00694EC9">
              <w:rPr>
                <w:rStyle w:val="Teksttreci285pt"/>
                <w:rFonts w:asciiTheme="minorHAnsi" w:hAnsiTheme="minorHAnsi"/>
                <w:color w:val="auto"/>
                <w:sz w:val="22"/>
                <w:szCs w:val="22"/>
              </w:rPr>
              <w:t>MPa</w:t>
            </w:r>
            <w:proofErr w:type="spellEnd"/>
          </w:p>
          <w:p w:rsidR="001D72B4" w:rsidRPr="00630B13" w:rsidRDefault="001D72B4" w:rsidP="00B84E21">
            <w:pPr>
              <w:pStyle w:val="Teksttreci20"/>
              <w:shd w:val="clear" w:color="auto" w:fill="auto"/>
              <w:spacing w:after="0" w:line="170" w:lineRule="exact"/>
              <w:ind w:left="340" w:firstLine="0"/>
              <w:jc w:val="center"/>
              <w:rPr>
                <w:rFonts w:asciiTheme="minorHAnsi" w:hAnsiTheme="minorHAnsi"/>
                <w:sz w:val="22"/>
                <w:szCs w:val="22"/>
              </w:rPr>
            </w:pPr>
            <w:r w:rsidRPr="00630B13">
              <w:rPr>
                <w:rFonts w:ascii="Arial" w:hAnsi="Arial"/>
                <w:sz w:val="18"/>
                <w:szCs w:val="18"/>
                <w:u w:val="single"/>
              </w:rPr>
              <w:sym w:font="Symbol" w:char="F0D1"/>
            </w:r>
          </w:p>
        </w:tc>
      </w:tr>
      <w:tr w:rsidR="001D72B4" w:rsidRPr="00630B13" w:rsidTr="00B84E21">
        <w:trPr>
          <w:trHeight w:hRule="exact" w:val="744"/>
        </w:trPr>
        <w:tc>
          <w:tcPr>
            <w:tcW w:w="538" w:type="dxa"/>
            <w:tcBorders>
              <w:top w:val="single" w:sz="4" w:space="0" w:color="auto"/>
              <w:left w:val="single" w:sz="4" w:space="0" w:color="auto"/>
            </w:tcBorders>
            <w:shd w:val="clear" w:color="auto" w:fill="FFFFFF"/>
            <w:vAlign w:val="center"/>
          </w:tcPr>
          <w:p w:rsidR="001D72B4" w:rsidRPr="00630B13" w:rsidRDefault="001D72B4" w:rsidP="00B84E21">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3</w:t>
            </w:r>
          </w:p>
        </w:tc>
        <w:tc>
          <w:tcPr>
            <w:tcW w:w="710" w:type="dxa"/>
            <w:tcBorders>
              <w:top w:val="single" w:sz="4" w:space="0" w:color="auto"/>
              <w:left w:val="single" w:sz="4" w:space="0" w:color="auto"/>
            </w:tcBorders>
            <w:shd w:val="clear" w:color="auto" w:fill="FFFFFF"/>
            <w:vAlign w:val="center"/>
          </w:tcPr>
          <w:p w:rsidR="001D72B4" w:rsidRPr="00630B13" w:rsidRDefault="001D72B4" w:rsidP="00B84E21">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20</w:t>
            </w:r>
          </w:p>
        </w:tc>
        <w:tc>
          <w:tcPr>
            <w:tcW w:w="6662" w:type="dxa"/>
            <w:tcBorders>
              <w:top w:val="single" w:sz="4" w:space="0" w:color="auto"/>
              <w:left w:val="single" w:sz="4" w:space="0" w:color="auto"/>
            </w:tcBorders>
            <w:shd w:val="clear" w:color="auto" w:fill="FFFFFF"/>
            <w:vAlign w:val="center"/>
          </w:tcPr>
          <w:p w:rsidR="001D72B4" w:rsidRPr="00014A18" w:rsidRDefault="001D72B4" w:rsidP="00B84E21">
            <w:pPr>
              <w:pStyle w:val="Teksttreci20"/>
              <w:shd w:val="clear" w:color="auto" w:fill="auto"/>
              <w:spacing w:after="0" w:line="365" w:lineRule="exact"/>
              <w:ind w:firstLine="0"/>
              <w:rPr>
                <w:rFonts w:asciiTheme="minorHAnsi" w:hAnsiTheme="minorHAnsi"/>
                <w:sz w:val="22"/>
                <w:szCs w:val="22"/>
              </w:rPr>
            </w:pPr>
            <w:r w:rsidRPr="00694EC9">
              <w:rPr>
                <w:rStyle w:val="Teksttreci29ptKursywa"/>
                <w:rFonts w:asciiTheme="minorHAnsi" w:hAnsiTheme="minorHAnsi"/>
                <w:color w:val="auto"/>
                <w:sz w:val="22"/>
                <w:szCs w:val="22"/>
              </w:rPr>
              <w:t>górna warstwa podbudowy zasadniczej mieszanka niezwiązana z kruszywem C</w:t>
            </w:r>
            <w:r w:rsidRPr="00791B21">
              <w:rPr>
                <w:rStyle w:val="Teksttreci255ptKursywa"/>
                <w:rFonts w:asciiTheme="minorHAnsi" w:hAnsiTheme="minorHAnsi"/>
                <w:color w:val="auto"/>
                <w:sz w:val="22"/>
                <w:szCs w:val="22"/>
                <w:vertAlign w:val="subscript"/>
              </w:rPr>
              <w:t>90/3</w:t>
            </w:r>
            <w:r w:rsidR="00E73E44" w:rsidRPr="00791B21">
              <w:rPr>
                <w:rStyle w:val="Teksttreci255ptKursywa"/>
                <w:rFonts w:asciiTheme="minorHAnsi" w:hAnsiTheme="minorHAnsi"/>
                <w:color w:val="auto"/>
                <w:sz w:val="22"/>
                <w:szCs w:val="22"/>
                <w:vertAlign w:val="subscript"/>
              </w:rPr>
              <w:t xml:space="preserve"> </w:t>
            </w:r>
            <w:r w:rsidR="00E73E44" w:rsidRPr="001E445F">
              <w:rPr>
                <w:rStyle w:val="Teksttreci255ptKursywa"/>
                <w:rFonts w:asciiTheme="minorHAnsi" w:hAnsiTheme="minorHAnsi"/>
                <w:color w:val="auto"/>
                <w:sz w:val="22"/>
                <w:szCs w:val="22"/>
              </w:rPr>
              <w:t>lub z mieszanki mineralno-cementowo-emulsyjnej (MCE)</w:t>
            </w:r>
          </w:p>
        </w:tc>
        <w:tc>
          <w:tcPr>
            <w:tcW w:w="2141" w:type="dxa"/>
            <w:tcBorders>
              <w:top w:val="single" w:sz="4" w:space="0" w:color="auto"/>
              <w:left w:val="single" w:sz="4" w:space="0" w:color="auto"/>
              <w:right w:val="single" w:sz="4" w:space="0" w:color="auto"/>
            </w:tcBorders>
            <w:shd w:val="clear" w:color="auto" w:fill="FFFFFF"/>
            <w:vAlign w:val="bottom"/>
          </w:tcPr>
          <w:p w:rsidR="001D72B4" w:rsidRPr="00630B13" w:rsidRDefault="001D72B4" w:rsidP="00B84E21">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 xml:space="preserve">80 </w:t>
            </w:r>
            <w:proofErr w:type="spellStart"/>
            <w:r w:rsidRPr="00694EC9">
              <w:rPr>
                <w:rStyle w:val="Teksttreci285pt"/>
                <w:rFonts w:asciiTheme="minorHAnsi" w:hAnsiTheme="minorHAnsi"/>
                <w:color w:val="auto"/>
                <w:sz w:val="22"/>
                <w:szCs w:val="22"/>
              </w:rPr>
              <w:t>MPa</w:t>
            </w:r>
            <w:proofErr w:type="spellEnd"/>
          </w:p>
          <w:p w:rsidR="001D72B4" w:rsidRPr="00630B13" w:rsidRDefault="001D72B4" w:rsidP="00B84E21">
            <w:pPr>
              <w:pStyle w:val="Teksttreci20"/>
              <w:shd w:val="clear" w:color="auto" w:fill="auto"/>
              <w:spacing w:after="0" w:line="170" w:lineRule="exact"/>
              <w:ind w:left="340" w:firstLine="0"/>
              <w:jc w:val="center"/>
              <w:rPr>
                <w:rFonts w:asciiTheme="minorHAnsi" w:hAnsiTheme="minorHAnsi"/>
                <w:sz w:val="22"/>
                <w:szCs w:val="22"/>
              </w:rPr>
            </w:pPr>
            <w:r w:rsidRPr="00630B13">
              <w:rPr>
                <w:rFonts w:ascii="Arial" w:hAnsi="Arial"/>
                <w:sz w:val="18"/>
                <w:szCs w:val="18"/>
                <w:u w:val="single"/>
              </w:rPr>
              <w:sym w:font="Symbol" w:char="F0D1"/>
            </w:r>
          </w:p>
        </w:tc>
      </w:tr>
      <w:tr w:rsidR="001D72B4" w:rsidRPr="00630B13" w:rsidTr="00B84E21">
        <w:trPr>
          <w:trHeight w:val="422"/>
        </w:trPr>
        <w:tc>
          <w:tcPr>
            <w:tcW w:w="10051" w:type="dxa"/>
            <w:gridSpan w:val="4"/>
            <w:tcBorders>
              <w:top w:val="single" w:sz="4" w:space="0" w:color="auto"/>
              <w:left w:val="single" w:sz="4" w:space="0" w:color="auto"/>
              <w:right w:val="single" w:sz="4" w:space="0" w:color="auto"/>
            </w:tcBorders>
            <w:shd w:val="clear" w:color="auto" w:fill="FFFFFF"/>
            <w:vAlign w:val="bottom"/>
          </w:tcPr>
          <w:p w:rsidR="001D72B4" w:rsidRPr="00014A18" w:rsidRDefault="001D72B4" w:rsidP="00B84E21">
            <w:r w:rsidRPr="001E445F">
              <w:rPr>
                <w:rStyle w:val="Teksttreci285pt"/>
                <w:rFonts w:asciiTheme="minorHAnsi" w:hAnsiTheme="minorHAnsi"/>
                <w:color w:val="auto"/>
              </w:rPr>
              <w:t>Dolne warstwy konstrukcji nawierzchni - dla podłoża G2 (typ 12)</w:t>
            </w:r>
          </w:p>
        </w:tc>
      </w:tr>
      <w:tr w:rsidR="001D72B4" w:rsidRPr="00630B13" w:rsidTr="00B84E21">
        <w:trPr>
          <w:trHeight w:hRule="exact" w:val="667"/>
        </w:trPr>
        <w:tc>
          <w:tcPr>
            <w:tcW w:w="538" w:type="dxa"/>
            <w:tcBorders>
              <w:top w:val="single" w:sz="4" w:space="0" w:color="auto"/>
              <w:left w:val="single" w:sz="4" w:space="0" w:color="auto"/>
            </w:tcBorders>
            <w:shd w:val="clear" w:color="auto" w:fill="FFFFFF"/>
            <w:vAlign w:val="center"/>
          </w:tcPr>
          <w:p w:rsidR="001D72B4" w:rsidRPr="00630B13" w:rsidRDefault="001D72B4" w:rsidP="00B84E21">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4/2</w:t>
            </w:r>
          </w:p>
        </w:tc>
        <w:tc>
          <w:tcPr>
            <w:tcW w:w="710" w:type="dxa"/>
            <w:tcBorders>
              <w:top w:val="single" w:sz="4" w:space="0" w:color="auto"/>
              <w:left w:val="single" w:sz="4" w:space="0" w:color="auto"/>
            </w:tcBorders>
            <w:shd w:val="clear" w:color="auto" w:fill="FFFFFF"/>
            <w:vAlign w:val="center"/>
          </w:tcPr>
          <w:p w:rsidR="001D72B4" w:rsidRPr="001E445F" w:rsidRDefault="001D72B4" w:rsidP="00B84E21">
            <w:pPr>
              <w:pStyle w:val="Teksttreci20"/>
              <w:shd w:val="clear" w:color="auto" w:fill="auto"/>
              <w:spacing w:after="0" w:line="276" w:lineRule="auto"/>
              <w:ind w:firstLine="0"/>
              <w:jc w:val="center"/>
              <w:rPr>
                <w:rFonts w:asciiTheme="minorHAnsi" w:hAnsiTheme="minorHAnsi" w:cstheme="minorHAnsi"/>
                <w:sz w:val="22"/>
                <w:szCs w:val="22"/>
                <w:shd w:val="clear" w:color="auto" w:fill="FFFFFF"/>
                <w:vertAlign w:val="superscript"/>
                <w:lang w:bidi="pl-PL"/>
              </w:rPr>
            </w:pPr>
            <w:r w:rsidRPr="00694EC9">
              <w:rPr>
                <w:rStyle w:val="Teksttreci285pt"/>
                <w:rFonts w:asciiTheme="minorHAnsi" w:hAnsiTheme="minorHAnsi" w:cstheme="minorHAnsi"/>
                <w:color w:val="auto"/>
                <w:sz w:val="22"/>
                <w:szCs w:val="22"/>
              </w:rPr>
              <w:t>22</w:t>
            </w:r>
          </w:p>
        </w:tc>
        <w:tc>
          <w:tcPr>
            <w:tcW w:w="6662" w:type="dxa"/>
            <w:tcBorders>
              <w:top w:val="single" w:sz="4" w:space="0" w:color="auto"/>
              <w:left w:val="single" w:sz="4" w:space="0" w:color="auto"/>
            </w:tcBorders>
            <w:shd w:val="clear" w:color="auto" w:fill="FFFFFF"/>
            <w:vAlign w:val="center"/>
          </w:tcPr>
          <w:p w:rsidR="001D72B4" w:rsidRPr="00014A18" w:rsidRDefault="001D72B4" w:rsidP="00B84E21">
            <w:pPr>
              <w:pStyle w:val="Teksttreci20"/>
              <w:shd w:val="clear" w:color="auto" w:fill="auto"/>
              <w:spacing w:after="0" w:line="180" w:lineRule="exact"/>
              <w:ind w:firstLine="0"/>
              <w:rPr>
                <w:rStyle w:val="Teksttreci29ptKursywa"/>
                <w:rFonts w:asciiTheme="minorHAnsi" w:hAnsiTheme="minorHAnsi"/>
                <w:color w:val="auto"/>
                <w:sz w:val="22"/>
                <w:szCs w:val="22"/>
              </w:rPr>
            </w:pPr>
            <w:r w:rsidRPr="00014A18">
              <w:rPr>
                <w:rStyle w:val="Teksttreci29ptKursywa"/>
                <w:rFonts w:asciiTheme="minorHAnsi" w:hAnsiTheme="minorHAnsi"/>
                <w:color w:val="auto"/>
                <w:sz w:val="22"/>
                <w:szCs w:val="22"/>
              </w:rPr>
              <w:t xml:space="preserve">warstwa </w:t>
            </w:r>
            <w:proofErr w:type="spellStart"/>
            <w:r w:rsidRPr="00014A18">
              <w:rPr>
                <w:rStyle w:val="Teksttreci29ptKursywa"/>
                <w:rFonts w:asciiTheme="minorHAnsi" w:hAnsiTheme="minorHAnsi"/>
                <w:color w:val="auto"/>
                <w:sz w:val="22"/>
                <w:szCs w:val="22"/>
              </w:rPr>
              <w:t>mrozoochronna</w:t>
            </w:r>
            <w:proofErr w:type="spellEnd"/>
            <w:r w:rsidRPr="00014A18">
              <w:rPr>
                <w:rStyle w:val="Teksttreci29ptKursywa"/>
                <w:rFonts w:asciiTheme="minorHAnsi" w:hAnsiTheme="minorHAnsi"/>
                <w:color w:val="auto"/>
                <w:sz w:val="22"/>
                <w:szCs w:val="22"/>
              </w:rPr>
              <w:t xml:space="preserve"> - mieszanka niezwiązania o CBR&gt;25%</w:t>
            </w:r>
          </w:p>
          <w:p w:rsidR="001D72B4" w:rsidRPr="00630B13" w:rsidRDefault="001D72B4" w:rsidP="00B84E21">
            <w:pPr>
              <w:pStyle w:val="Teksttreci20"/>
              <w:shd w:val="clear" w:color="auto" w:fill="auto"/>
              <w:spacing w:after="0" w:line="180" w:lineRule="exact"/>
              <w:ind w:firstLine="0"/>
              <w:rPr>
                <w:rFonts w:asciiTheme="minorHAnsi" w:hAnsiTheme="minorHAnsi"/>
                <w:sz w:val="22"/>
                <w:szCs w:val="22"/>
              </w:rPr>
            </w:pPr>
            <w:r w:rsidRPr="00630B13">
              <w:rPr>
                <w:rFonts w:ascii="Times New Roman" w:hAnsi="Times New Roman"/>
                <w:i/>
                <w:sz w:val="22"/>
                <w:szCs w:val="22"/>
              </w:rPr>
              <w:t>(k</w:t>
            </w:r>
            <w:r w:rsidRPr="00630B13">
              <w:rPr>
                <w:rFonts w:ascii="Times New Roman" w:hAnsi="Times New Roman"/>
                <w:i/>
                <w:sz w:val="22"/>
                <w:szCs w:val="22"/>
                <w:vertAlign w:val="subscript"/>
              </w:rPr>
              <w:t>10</w:t>
            </w:r>
            <w:r w:rsidRPr="00630B13">
              <w:rPr>
                <w:rFonts w:ascii="Times New Roman" w:hAnsi="Times New Roman"/>
                <w:i/>
                <w:sz w:val="22"/>
                <w:szCs w:val="22"/>
              </w:rPr>
              <w:t>≥8m/dobę -  funkcja warstwy odsączającej), C</w:t>
            </w:r>
            <w:r w:rsidRPr="00630B13">
              <w:rPr>
                <w:rFonts w:ascii="Times New Roman" w:hAnsi="Times New Roman"/>
                <w:i/>
                <w:sz w:val="22"/>
                <w:szCs w:val="22"/>
                <w:vertAlign w:val="subscript"/>
              </w:rPr>
              <w:t>NR</w:t>
            </w:r>
          </w:p>
        </w:tc>
        <w:tc>
          <w:tcPr>
            <w:tcW w:w="2141" w:type="dxa"/>
            <w:tcBorders>
              <w:top w:val="single" w:sz="4" w:space="0" w:color="auto"/>
              <w:left w:val="single" w:sz="4" w:space="0" w:color="auto"/>
              <w:right w:val="single" w:sz="4" w:space="0" w:color="auto"/>
            </w:tcBorders>
            <w:shd w:val="clear" w:color="auto" w:fill="FFFFFF"/>
            <w:vAlign w:val="bottom"/>
          </w:tcPr>
          <w:p w:rsidR="001D72B4" w:rsidRPr="00630B13" w:rsidRDefault="001D72B4" w:rsidP="00B84E21">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 xml:space="preserve">50 </w:t>
            </w:r>
            <w:proofErr w:type="spellStart"/>
            <w:r w:rsidRPr="00694EC9">
              <w:rPr>
                <w:rStyle w:val="Teksttreci285pt"/>
                <w:rFonts w:asciiTheme="minorHAnsi" w:hAnsiTheme="minorHAnsi"/>
                <w:color w:val="auto"/>
                <w:sz w:val="22"/>
                <w:szCs w:val="22"/>
              </w:rPr>
              <w:t>MPa</w:t>
            </w:r>
            <w:proofErr w:type="spellEnd"/>
          </w:p>
          <w:p w:rsidR="001D72B4" w:rsidRPr="00630B13" w:rsidRDefault="001D72B4" w:rsidP="00B84E21">
            <w:pPr>
              <w:pStyle w:val="Teksttreci20"/>
              <w:shd w:val="clear" w:color="auto" w:fill="auto"/>
              <w:spacing w:after="0" w:line="170" w:lineRule="exact"/>
              <w:ind w:left="340" w:firstLine="0"/>
              <w:jc w:val="center"/>
              <w:rPr>
                <w:rFonts w:asciiTheme="minorHAnsi" w:hAnsiTheme="minorHAnsi"/>
                <w:sz w:val="22"/>
                <w:szCs w:val="22"/>
              </w:rPr>
            </w:pPr>
            <w:r w:rsidRPr="00630B13">
              <w:rPr>
                <w:rFonts w:ascii="Arial" w:hAnsi="Arial"/>
                <w:sz w:val="18"/>
                <w:szCs w:val="18"/>
                <w:u w:val="single"/>
              </w:rPr>
              <w:sym w:font="Symbol" w:char="F0D1"/>
            </w:r>
          </w:p>
        </w:tc>
      </w:tr>
      <w:tr w:rsidR="001D72B4" w:rsidRPr="00630B13" w:rsidTr="00B84E21">
        <w:trPr>
          <w:trHeight w:val="427"/>
        </w:trPr>
        <w:tc>
          <w:tcPr>
            <w:tcW w:w="10051" w:type="dxa"/>
            <w:gridSpan w:val="4"/>
            <w:tcBorders>
              <w:top w:val="single" w:sz="4" w:space="0" w:color="auto"/>
              <w:left w:val="single" w:sz="4" w:space="0" w:color="auto"/>
              <w:right w:val="single" w:sz="4" w:space="0" w:color="auto"/>
            </w:tcBorders>
            <w:shd w:val="clear" w:color="auto" w:fill="FFFFFF"/>
            <w:vAlign w:val="center"/>
          </w:tcPr>
          <w:p w:rsidR="001D72B4" w:rsidRPr="00014A18" w:rsidRDefault="001D72B4" w:rsidP="00B84E21">
            <w:r w:rsidRPr="001E445F">
              <w:rPr>
                <w:rStyle w:val="Teksttreci285pt"/>
                <w:rFonts w:asciiTheme="minorHAnsi" w:hAnsiTheme="minorHAnsi"/>
                <w:color w:val="auto"/>
              </w:rPr>
              <w:t>Dolne warstwy konstrukcji nawierzchni - dla podłoża G3 (typ 12)</w:t>
            </w:r>
          </w:p>
        </w:tc>
      </w:tr>
      <w:tr w:rsidR="001D72B4" w:rsidRPr="00630B13" w:rsidTr="00B84E21">
        <w:trPr>
          <w:trHeight w:hRule="exact" w:val="490"/>
        </w:trPr>
        <w:tc>
          <w:tcPr>
            <w:tcW w:w="538" w:type="dxa"/>
            <w:tcBorders>
              <w:top w:val="single" w:sz="4" w:space="0" w:color="auto"/>
              <w:left w:val="single" w:sz="4" w:space="0" w:color="auto"/>
            </w:tcBorders>
            <w:shd w:val="clear" w:color="auto" w:fill="FFFFFF"/>
            <w:vAlign w:val="center"/>
          </w:tcPr>
          <w:p w:rsidR="001D72B4" w:rsidRPr="00630B13" w:rsidRDefault="001D72B4" w:rsidP="00B84E21">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4/3</w:t>
            </w:r>
          </w:p>
        </w:tc>
        <w:tc>
          <w:tcPr>
            <w:tcW w:w="710" w:type="dxa"/>
            <w:tcBorders>
              <w:top w:val="single" w:sz="4" w:space="0" w:color="auto"/>
              <w:left w:val="single" w:sz="4" w:space="0" w:color="auto"/>
            </w:tcBorders>
            <w:shd w:val="clear" w:color="auto" w:fill="FFFFFF"/>
            <w:vAlign w:val="center"/>
          </w:tcPr>
          <w:p w:rsidR="001D72B4" w:rsidRPr="00630B13" w:rsidRDefault="001D72B4" w:rsidP="00B84E21">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22</w:t>
            </w:r>
          </w:p>
        </w:tc>
        <w:tc>
          <w:tcPr>
            <w:tcW w:w="6662" w:type="dxa"/>
            <w:tcBorders>
              <w:top w:val="single" w:sz="4" w:space="0" w:color="auto"/>
              <w:left w:val="single" w:sz="4" w:space="0" w:color="auto"/>
            </w:tcBorders>
            <w:shd w:val="clear" w:color="auto" w:fill="FFFFFF"/>
            <w:vAlign w:val="center"/>
          </w:tcPr>
          <w:p w:rsidR="001D72B4" w:rsidRPr="00791B21" w:rsidRDefault="001D72B4" w:rsidP="00B84E21">
            <w:pPr>
              <w:pStyle w:val="Teksttreci20"/>
              <w:shd w:val="clear" w:color="auto" w:fill="auto"/>
              <w:spacing w:after="0" w:line="180" w:lineRule="exact"/>
              <w:ind w:firstLine="0"/>
              <w:rPr>
                <w:rStyle w:val="Teksttreci29ptKursywa"/>
                <w:rFonts w:asciiTheme="minorHAnsi" w:hAnsiTheme="minorHAnsi"/>
                <w:color w:val="auto"/>
                <w:sz w:val="22"/>
                <w:szCs w:val="22"/>
              </w:rPr>
            </w:pPr>
            <w:r w:rsidRPr="00694EC9">
              <w:rPr>
                <w:rStyle w:val="Teksttreci29ptKursywa"/>
                <w:rFonts w:asciiTheme="minorHAnsi" w:hAnsiTheme="minorHAnsi"/>
                <w:color w:val="auto"/>
                <w:sz w:val="22"/>
                <w:szCs w:val="22"/>
              </w:rPr>
              <w:t xml:space="preserve">warstwa </w:t>
            </w:r>
            <w:proofErr w:type="spellStart"/>
            <w:r w:rsidRPr="00694EC9">
              <w:rPr>
                <w:rStyle w:val="Teksttreci29ptKursywa"/>
                <w:rFonts w:asciiTheme="minorHAnsi" w:hAnsiTheme="minorHAnsi"/>
                <w:color w:val="auto"/>
                <w:sz w:val="22"/>
                <w:szCs w:val="22"/>
              </w:rPr>
              <w:t>mrozoochronna</w:t>
            </w:r>
            <w:proofErr w:type="spellEnd"/>
            <w:r w:rsidRPr="00694EC9">
              <w:rPr>
                <w:rStyle w:val="Teksttreci29ptKursywa"/>
                <w:rFonts w:asciiTheme="minorHAnsi" w:hAnsiTheme="minorHAnsi"/>
                <w:color w:val="auto"/>
                <w:sz w:val="22"/>
                <w:szCs w:val="22"/>
              </w:rPr>
              <w:t xml:space="preserve"> - mieszanka niezwiązania o CBR&gt;25%</w:t>
            </w:r>
          </w:p>
          <w:p w:rsidR="001D72B4" w:rsidRPr="00630B13" w:rsidRDefault="001D72B4" w:rsidP="00B84E21">
            <w:pPr>
              <w:pStyle w:val="Teksttreci20"/>
              <w:shd w:val="clear" w:color="auto" w:fill="auto"/>
              <w:spacing w:after="0" w:line="180" w:lineRule="exact"/>
              <w:ind w:firstLine="0"/>
              <w:rPr>
                <w:rFonts w:asciiTheme="minorHAnsi" w:hAnsiTheme="minorHAnsi"/>
                <w:sz w:val="22"/>
                <w:szCs w:val="22"/>
              </w:rPr>
            </w:pPr>
            <w:r w:rsidRPr="00630B13">
              <w:rPr>
                <w:rFonts w:ascii="Times New Roman" w:hAnsi="Times New Roman"/>
                <w:i/>
                <w:sz w:val="22"/>
                <w:szCs w:val="22"/>
              </w:rPr>
              <w:t>(k</w:t>
            </w:r>
            <w:r w:rsidRPr="00630B13">
              <w:rPr>
                <w:rFonts w:ascii="Times New Roman" w:hAnsi="Times New Roman"/>
                <w:i/>
                <w:sz w:val="22"/>
                <w:szCs w:val="22"/>
                <w:vertAlign w:val="subscript"/>
              </w:rPr>
              <w:t>10</w:t>
            </w:r>
            <w:r w:rsidRPr="00630B13">
              <w:rPr>
                <w:rFonts w:ascii="Times New Roman" w:hAnsi="Times New Roman"/>
                <w:i/>
                <w:sz w:val="22"/>
                <w:szCs w:val="22"/>
              </w:rPr>
              <w:t>≥8m/dobę -  funkcja warstwy odsączającej), C</w:t>
            </w:r>
            <w:r w:rsidRPr="00630B13">
              <w:rPr>
                <w:rFonts w:ascii="Times New Roman" w:hAnsi="Times New Roman"/>
                <w:i/>
                <w:sz w:val="22"/>
                <w:szCs w:val="22"/>
                <w:vertAlign w:val="subscript"/>
              </w:rPr>
              <w:t>NR</w:t>
            </w:r>
          </w:p>
        </w:tc>
        <w:tc>
          <w:tcPr>
            <w:tcW w:w="2141" w:type="dxa"/>
            <w:tcBorders>
              <w:top w:val="single" w:sz="4" w:space="0" w:color="auto"/>
              <w:left w:val="single" w:sz="4" w:space="0" w:color="auto"/>
              <w:right w:val="single" w:sz="4" w:space="0" w:color="auto"/>
            </w:tcBorders>
            <w:shd w:val="clear" w:color="auto" w:fill="FFFFFF"/>
            <w:vAlign w:val="bottom"/>
          </w:tcPr>
          <w:p w:rsidR="001D72B4" w:rsidRPr="00630B13" w:rsidRDefault="001D72B4" w:rsidP="00B84E21">
            <w:pPr>
              <w:jc w:val="center"/>
            </w:pPr>
          </w:p>
        </w:tc>
      </w:tr>
      <w:tr w:rsidR="001D72B4" w:rsidRPr="00630B13" w:rsidTr="00B84E21">
        <w:trPr>
          <w:trHeight w:hRule="exact" w:val="1478"/>
        </w:trPr>
        <w:tc>
          <w:tcPr>
            <w:tcW w:w="538" w:type="dxa"/>
            <w:tcBorders>
              <w:top w:val="single" w:sz="4" w:space="0" w:color="auto"/>
              <w:left w:val="single" w:sz="4" w:space="0" w:color="auto"/>
            </w:tcBorders>
            <w:shd w:val="clear" w:color="auto" w:fill="FFFFFF"/>
            <w:vAlign w:val="center"/>
          </w:tcPr>
          <w:p w:rsidR="001D72B4" w:rsidRPr="00630B13" w:rsidRDefault="001D72B4" w:rsidP="00B84E21">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5/3</w:t>
            </w:r>
          </w:p>
        </w:tc>
        <w:tc>
          <w:tcPr>
            <w:tcW w:w="710" w:type="dxa"/>
            <w:tcBorders>
              <w:top w:val="single" w:sz="4" w:space="0" w:color="auto"/>
              <w:left w:val="single" w:sz="4" w:space="0" w:color="auto"/>
            </w:tcBorders>
            <w:shd w:val="clear" w:color="auto" w:fill="FFFFFF"/>
            <w:vAlign w:val="center"/>
          </w:tcPr>
          <w:p w:rsidR="001D72B4" w:rsidRPr="001E445F" w:rsidRDefault="001D72B4" w:rsidP="00B84E21">
            <w:pPr>
              <w:pStyle w:val="Teksttreci20"/>
              <w:shd w:val="clear" w:color="auto" w:fill="auto"/>
              <w:spacing w:after="0" w:line="276" w:lineRule="auto"/>
              <w:ind w:firstLine="0"/>
              <w:jc w:val="center"/>
              <w:rPr>
                <w:rFonts w:asciiTheme="minorHAnsi" w:hAnsiTheme="minorHAnsi" w:cstheme="minorHAnsi"/>
                <w:sz w:val="22"/>
                <w:szCs w:val="22"/>
                <w:shd w:val="clear" w:color="auto" w:fill="FFFFFF"/>
                <w:vertAlign w:val="superscript"/>
                <w:lang w:bidi="pl-PL"/>
              </w:rPr>
            </w:pPr>
            <w:r w:rsidRPr="00694EC9">
              <w:rPr>
                <w:rStyle w:val="Teksttreci285pt"/>
                <w:rFonts w:asciiTheme="minorHAnsi" w:hAnsiTheme="minorHAnsi" w:cstheme="minorHAnsi"/>
                <w:color w:val="auto"/>
                <w:sz w:val="22"/>
                <w:szCs w:val="22"/>
              </w:rPr>
              <w:t>15</w:t>
            </w:r>
          </w:p>
        </w:tc>
        <w:tc>
          <w:tcPr>
            <w:tcW w:w="6662" w:type="dxa"/>
            <w:tcBorders>
              <w:top w:val="single" w:sz="4" w:space="0" w:color="auto"/>
              <w:left w:val="single" w:sz="4" w:space="0" w:color="auto"/>
            </w:tcBorders>
            <w:shd w:val="clear" w:color="auto" w:fill="FFFFFF"/>
            <w:vAlign w:val="center"/>
          </w:tcPr>
          <w:p w:rsidR="001D72B4" w:rsidRPr="00630B13" w:rsidRDefault="001D72B4" w:rsidP="00B84E21">
            <w:pPr>
              <w:pStyle w:val="Teksttreci20"/>
              <w:shd w:val="clear" w:color="auto" w:fill="auto"/>
              <w:spacing w:after="0" w:line="180" w:lineRule="exact"/>
              <w:ind w:firstLine="0"/>
              <w:rPr>
                <w:rFonts w:asciiTheme="minorHAnsi" w:hAnsiTheme="minorHAnsi"/>
                <w:sz w:val="22"/>
                <w:szCs w:val="22"/>
              </w:rPr>
            </w:pPr>
            <w:r w:rsidRPr="00014A18">
              <w:rPr>
                <w:rStyle w:val="Teksttreci29ptKursywa"/>
                <w:rFonts w:asciiTheme="minorHAnsi" w:hAnsiTheme="minorHAnsi"/>
                <w:color w:val="auto"/>
                <w:sz w:val="22"/>
                <w:szCs w:val="22"/>
              </w:rPr>
              <w:t>ulepszone podłoże - grunt stabilizowany spoiwem hydraulicznym C</w:t>
            </w:r>
            <w:r w:rsidRPr="00694EC9">
              <w:rPr>
                <w:rStyle w:val="Teksttreci29ptKursywa"/>
                <w:rFonts w:asciiTheme="minorHAnsi" w:hAnsiTheme="minorHAnsi"/>
                <w:color w:val="auto"/>
                <w:sz w:val="22"/>
                <w:szCs w:val="22"/>
                <w:vertAlign w:val="subscript"/>
              </w:rPr>
              <w:t>0,4/0,5</w:t>
            </w:r>
          </w:p>
        </w:tc>
        <w:tc>
          <w:tcPr>
            <w:tcW w:w="2141" w:type="dxa"/>
            <w:tcBorders>
              <w:top w:val="single" w:sz="4" w:space="0" w:color="auto"/>
              <w:left w:val="single" w:sz="4" w:space="0" w:color="auto"/>
              <w:right w:val="single" w:sz="4" w:space="0" w:color="auto"/>
            </w:tcBorders>
            <w:shd w:val="clear" w:color="auto" w:fill="FFFFFF"/>
            <w:vAlign w:val="bottom"/>
          </w:tcPr>
          <w:p w:rsidR="001D72B4" w:rsidRPr="00630B13" w:rsidRDefault="001D72B4" w:rsidP="00B84E21">
            <w:pPr>
              <w:pStyle w:val="Teksttreci20"/>
              <w:shd w:val="clear" w:color="auto" w:fill="auto"/>
              <w:spacing w:after="6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 xml:space="preserve">35 </w:t>
            </w:r>
            <w:proofErr w:type="spellStart"/>
            <w:r w:rsidRPr="00694EC9">
              <w:rPr>
                <w:rStyle w:val="Teksttreci285pt"/>
                <w:rFonts w:asciiTheme="minorHAnsi" w:hAnsiTheme="minorHAnsi"/>
                <w:color w:val="auto"/>
                <w:sz w:val="22"/>
                <w:szCs w:val="22"/>
              </w:rPr>
              <w:t>MPa</w:t>
            </w:r>
            <w:proofErr w:type="spellEnd"/>
          </w:p>
          <w:p w:rsidR="001D72B4" w:rsidRPr="00630B13" w:rsidRDefault="001D72B4" w:rsidP="00B84E21">
            <w:pPr>
              <w:pStyle w:val="Teksttreci20"/>
              <w:shd w:val="clear" w:color="auto" w:fill="auto"/>
              <w:spacing w:before="60" w:after="0" w:line="170" w:lineRule="exact"/>
              <w:ind w:left="340" w:firstLine="0"/>
              <w:jc w:val="center"/>
              <w:rPr>
                <w:rFonts w:asciiTheme="minorHAnsi" w:hAnsiTheme="minorHAnsi"/>
                <w:sz w:val="22"/>
                <w:szCs w:val="22"/>
              </w:rPr>
            </w:pPr>
            <w:r w:rsidRPr="00630B13">
              <w:rPr>
                <w:rFonts w:ascii="Arial" w:hAnsi="Arial"/>
                <w:sz w:val="18"/>
                <w:szCs w:val="18"/>
                <w:u w:val="single"/>
              </w:rPr>
              <w:sym w:font="Symbol" w:char="F0D1"/>
            </w:r>
          </w:p>
        </w:tc>
      </w:tr>
      <w:tr w:rsidR="001D72B4" w:rsidRPr="00630B13" w:rsidTr="00B84E21">
        <w:trPr>
          <w:trHeight w:val="403"/>
        </w:trPr>
        <w:tc>
          <w:tcPr>
            <w:tcW w:w="10051" w:type="dxa"/>
            <w:gridSpan w:val="4"/>
            <w:tcBorders>
              <w:top w:val="single" w:sz="4" w:space="0" w:color="auto"/>
              <w:left w:val="single" w:sz="4" w:space="0" w:color="auto"/>
              <w:right w:val="single" w:sz="4" w:space="0" w:color="auto"/>
            </w:tcBorders>
            <w:shd w:val="clear" w:color="auto" w:fill="FFFFFF"/>
            <w:vAlign w:val="center"/>
          </w:tcPr>
          <w:p w:rsidR="001D72B4" w:rsidRPr="00014A18" w:rsidRDefault="001D72B4" w:rsidP="00B84E21">
            <w:r w:rsidRPr="001E445F">
              <w:rPr>
                <w:rStyle w:val="Teksttreci285pt"/>
                <w:rFonts w:asciiTheme="minorHAnsi" w:hAnsiTheme="minorHAnsi"/>
                <w:color w:val="auto"/>
              </w:rPr>
              <w:t>Dolne warstwy konstrukcji nawierzchni - dla podłoża G4 (typ 12)</w:t>
            </w:r>
          </w:p>
        </w:tc>
      </w:tr>
      <w:tr w:rsidR="001D72B4" w:rsidRPr="00630B13" w:rsidTr="00B84E21">
        <w:trPr>
          <w:trHeight w:hRule="exact" w:val="584"/>
        </w:trPr>
        <w:tc>
          <w:tcPr>
            <w:tcW w:w="538" w:type="dxa"/>
            <w:tcBorders>
              <w:top w:val="single" w:sz="4" w:space="0" w:color="auto"/>
              <w:left w:val="single" w:sz="4" w:space="0" w:color="auto"/>
            </w:tcBorders>
            <w:shd w:val="clear" w:color="auto" w:fill="FFFFFF"/>
            <w:vAlign w:val="center"/>
          </w:tcPr>
          <w:p w:rsidR="001D72B4" w:rsidRPr="00630B13" w:rsidRDefault="001D72B4" w:rsidP="00B84E21">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4/4</w:t>
            </w:r>
          </w:p>
        </w:tc>
        <w:tc>
          <w:tcPr>
            <w:tcW w:w="710" w:type="dxa"/>
            <w:tcBorders>
              <w:top w:val="single" w:sz="4" w:space="0" w:color="auto"/>
              <w:left w:val="single" w:sz="4" w:space="0" w:color="auto"/>
            </w:tcBorders>
            <w:shd w:val="clear" w:color="auto" w:fill="FFFFFF"/>
            <w:vAlign w:val="center"/>
          </w:tcPr>
          <w:p w:rsidR="001D72B4" w:rsidRPr="00630B13" w:rsidRDefault="001D72B4" w:rsidP="00B84E21">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22</w:t>
            </w:r>
          </w:p>
        </w:tc>
        <w:tc>
          <w:tcPr>
            <w:tcW w:w="6662" w:type="dxa"/>
            <w:tcBorders>
              <w:top w:val="single" w:sz="4" w:space="0" w:color="auto"/>
              <w:left w:val="single" w:sz="4" w:space="0" w:color="auto"/>
            </w:tcBorders>
            <w:shd w:val="clear" w:color="auto" w:fill="FFFFFF"/>
            <w:vAlign w:val="center"/>
          </w:tcPr>
          <w:p w:rsidR="001D72B4" w:rsidRPr="00791B21" w:rsidRDefault="001D72B4" w:rsidP="00B84E21">
            <w:pPr>
              <w:pStyle w:val="Teksttreci20"/>
              <w:shd w:val="clear" w:color="auto" w:fill="auto"/>
              <w:spacing w:after="0" w:line="180" w:lineRule="exact"/>
              <w:ind w:firstLine="0"/>
              <w:rPr>
                <w:rStyle w:val="Teksttreci29ptKursywa"/>
                <w:rFonts w:asciiTheme="minorHAnsi" w:hAnsiTheme="minorHAnsi"/>
                <w:color w:val="auto"/>
                <w:sz w:val="22"/>
                <w:szCs w:val="22"/>
              </w:rPr>
            </w:pPr>
            <w:r w:rsidRPr="00694EC9">
              <w:rPr>
                <w:rStyle w:val="Teksttreci29ptKursywa"/>
                <w:rFonts w:asciiTheme="minorHAnsi" w:hAnsiTheme="minorHAnsi"/>
                <w:color w:val="auto"/>
                <w:sz w:val="22"/>
                <w:szCs w:val="22"/>
              </w:rPr>
              <w:t xml:space="preserve">warstwa </w:t>
            </w:r>
            <w:proofErr w:type="spellStart"/>
            <w:r w:rsidRPr="00694EC9">
              <w:rPr>
                <w:rStyle w:val="Teksttreci29ptKursywa"/>
                <w:rFonts w:asciiTheme="minorHAnsi" w:hAnsiTheme="minorHAnsi"/>
                <w:color w:val="auto"/>
                <w:sz w:val="22"/>
                <w:szCs w:val="22"/>
              </w:rPr>
              <w:t>mrozoochronna</w:t>
            </w:r>
            <w:proofErr w:type="spellEnd"/>
            <w:r w:rsidRPr="00694EC9">
              <w:rPr>
                <w:rStyle w:val="Teksttreci29ptKursywa"/>
                <w:rFonts w:asciiTheme="minorHAnsi" w:hAnsiTheme="minorHAnsi"/>
                <w:color w:val="auto"/>
                <w:sz w:val="22"/>
                <w:szCs w:val="22"/>
              </w:rPr>
              <w:t xml:space="preserve"> - mieszanka niezwiązania o CBR&gt;25%</w:t>
            </w:r>
          </w:p>
          <w:p w:rsidR="001D72B4" w:rsidRPr="00630B13" w:rsidRDefault="001D72B4" w:rsidP="00B84E21">
            <w:pPr>
              <w:pStyle w:val="Teksttreci20"/>
              <w:shd w:val="clear" w:color="auto" w:fill="auto"/>
              <w:spacing w:after="0" w:line="180" w:lineRule="exact"/>
              <w:ind w:firstLine="0"/>
              <w:rPr>
                <w:rFonts w:asciiTheme="minorHAnsi" w:hAnsiTheme="minorHAnsi"/>
                <w:b/>
                <w:sz w:val="22"/>
                <w:szCs w:val="22"/>
              </w:rPr>
            </w:pPr>
            <w:r w:rsidRPr="00630B13">
              <w:rPr>
                <w:rFonts w:ascii="Times New Roman" w:hAnsi="Times New Roman"/>
                <w:i/>
                <w:sz w:val="22"/>
                <w:szCs w:val="22"/>
              </w:rPr>
              <w:t>(k</w:t>
            </w:r>
            <w:r w:rsidRPr="00630B13">
              <w:rPr>
                <w:rFonts w:ascii="Times New Roman" w:hAnsi="Times New Roman"/>
                <w:i/>
                <w:sz w:val="22"/>
                <w:szCs w:val="22"/>
                <w:vertAlign w:val="subscript"/>
              </w:rPr>
              <w:t>10</w:t>
            </w:r>
            <w:r w:rsidRPr="00630B13">
              <w:rPr>
                <w:rFonts w:ascii="Times New Roman" w:hAnsi="Times New Roman"/>
                <w:i/>
                <w:sz w:val="22"/>
                <w:szCs w:val="22"/>
              </w:rPr>
              <w:t>≥8m/dobę -  funkcja warstwy odsączającej), C</w:t>
            </w:r>
            <w:r w:rsidRPr="00630B13">
              <w:rPr>
                <w:rFonts w:ascii="Times New Roman" w:hAnsi="Times New Roman"/>
                <w:i/>
                <w:sz w:val="22"/>
                <w:szCs w:val="22"/>
                <w:vertAlign w:val="subscript"/>
              </w:rPr>
              <w:t>NR</w:t>
            </w:r>
          </w:p>
        </w:tc>
        <w:tc>
          <w:tcPr>
            <w:tcW w:w="2141" w:type="dxa"/>
            <w:tcBorders>
              <w:top w:val="single" w:sz="4" w:space="0" w:color="auto"/>
              <w:left w:val="single" w:sz="4" w:space="0" w:color="auto"/>
              <w:right w:val="single" w:sz="4" w:space="0" w:color="auto"/>
            </w:tcBorders>
            <w:shd w:val="clear" w:color="auto" w:fill="FFFFFF"/>
          </w:tcPr>
          <w:p w:rsidR="001D72B4" w:rsidRPr="00630B13" w:rsidRDefault="001D72B4" w:rsidP="00B84E21"/>
        </w:tc>
      </w:tr>
      <w:tr w:rsidR="001D72B4" w:rsidRPr="00630B13" w:rsidTr="00B84E21">
        <w:trPr>
          <w:trHeight w:hRule="exact" w:val="677"/>
        </w:trPr>
        <w:tc>
          <w:tcPr>
            <w:tcW w:w="538" w:type="dxa"/>
            <w:tcBorders>
              <w:top w:val="single" w:sz="4" w:space="0" w:color="auto"/>
              <w:left w:val="single" w:sz="4" w:space="0" w:color="auto"/>
              <w:bottom w:val="single" w:sz="4" w:space="0" w:color="auto"/>
            </w:tcBorders>
            <w:shd w:val="clear" w:color="auto" w:fill="FFFFFF"/>
            <w:vAlign w:val="center"/>
          </w:tcPr>
          <w:p w:rsidR="001D72B4" w:rsidRPr="00630B13" w:rsidRDefault="001D72B4" w:rsidP="00B84E21">
            <w:pPr>
              <w:pStyle w:val="Teksttreci20"/>
              <w:shd w:val="clear" w:color="auto" w:fill="auto"/>
              <w:spacing w:after="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5/4</w:t>
            </w:r>
          </w:p>
        </w:tc>
        <w:tc>
          <w:tcPr>
            <w:tcW w:w="710" w:type="dxa"/>
            <w:tcBorders>
              <w:top w:val="single" w:sz="4" w:space="0" w:color="auto"/>
              <w:left w:val="single" w:sz="4" w:space="0" w:color="auto"/>
              <w:bottom w:val="single" w:sz="4" w:space="0" w:color="auto"/>
            </w:tcBorders>
            <w:shd w:val="clear" w:color="auto" w:fill="FFFFFF"/>
            <w:vAlign w:val="center"/>
          </w:tcPr>
          <w:p w:rsidR="001D72B4" w:rsidRPr="001E445F" w:rsidRDefault="001D72B4" w:rsidP="00B84E21">
            <w:pPr>
              <w:pStyle w:val="Teksttreci20"/>
              <w:shd w:val="clear" w:color="auto" w:fill="auto"/>
              <w:spacing w:after="0" w:line="276" w:lineRule="auto"/>
              <w:ind w:firstLine="0"/>
              <w:jc w:val="center"/>
              <w:rPr>
                <w:rFonts w:asciiTheme="minorHAnsi" w:hAnsiTheme="minorHAnsi" w:cstheme="minorHAnsi"/>
                <w:sz w:val="22"/>
                <w:szCs w:val="22"/>
                <w:shd w:val="clear" w:color="auto" w:fill="FFFFFF"/>
                <w:vertAlign w:val="superscript"/>
                <w:lang w:bidi="pl-PL"/>
              </w:rPr>
            </w:pPr>
            <w:r w:rsidRPr="00694EC9">
              <w:rPr>
                <w:rStyle w:val="Teksttreci285pt"/>
                <w:rFonts w:asciiTheme="minorHAnsi" w:hAnsiTheme="minorHAnsi" w:cstheme="minorHAnsi"/>
                <w:color w:val="auto"/>
                <w:sz w:val="22"/>
                <w:szCs w:val="22"/>
              </w:rPr>
              <w:t>24</w:t>
            </w:r>
          </w:p>
        </w:tc>
        <w:tc>
          <w:tcPr>
            <w:tcW w:w="6662" w:type="dxa"/>
            <w:tcBorders>
              <w:top w:val="single" w:sz="4" w:space="0" w:color="auto"/>
              <w:left w:val="single" w:sz="4" w:space="0" w:color="auto"/>
              <w:bottom w:val="single" w:sz="4" w:space="0" w:color="auto"/>
            </w:tcBorders>
            <w:shd w:val="clear" w:color="auto" w:fill="FFFFFF"/>
            <w:vAlign w:val="center"/>
          </w:tcPr>
          <w:p w:rsidR="001D72B4" w:rsidRPr="00630B13" w:rsidRDefault="001D72B4" w:rsidP="00B84E21">
            <w:pPr>
              <w:pStyle w:val="Teksttreci20"/>
              <w:shd w:val="clear" w:color="auto" w:fill="auto"/>
              <w:spacing w:after="0" w:line="180" w:lineRule="exact"/>
              <w:ind w:firstLine="0"/>
              <w:rPr>
                <w:rFonts w:asciiTheme="minorHAnsi" w:hAnsiTheme="minorHAnsi"/>
                <w:sz w:val="22"/>
                <w:szCs w:val="22"/>
              </w:rPr>
            </w:pPr>
            <w:r w:rsidRPr="00014A18">
              <w:rPr>
                <w:rStyle w:val="Teksttreci29ptKursywa"/>
                <w:rFonts w:asciiTheme="minorHAnsi" w:hAnsiTheme="minorHAnsi"/>
                <w:color w:val="auto"/>
                <w:sz w:val="22"/>
                <w:szCs w:val="22"/>
              </w:rPr>
              <w:t>ulepszone podłoże - grunt stabilizowany spoiwem hydraulicznym C</w:t>
            </w:r>
            <w:r w:rsidRPr="00694EC9">
              <w:rPr>
                <w:rStyle w:val="Teksttreci29ptKursywa"/>
                <w:rFonts w:asciiTheme="minorHAnsi" w:hAnsiTheme="minorHAnsi"/>
                <w:color w:val="auto"/>
                <w:sz w:val="22"/>
                <w:szCs w:val="22"/>
                <w:vertAlign w:val="subscript"/>
              </w:rPr>
              <w:t>0,4/0,5</w:t>
            </w:r>
          </w:p>
        </w:tc>
        <w:tc>
          <w:tcPr>
            <w:tcW w:w="2141" w:type="dxa"/>
            <w:tcBorders>
              <w:top w:val="single" w:sz="4" w:space="0" w:color="auto"/>
              <w:left w:val="single" w:sz="4" w:space="0" w:color="auto"/>
              <w:bottom w:val="single" w:sz="4" w:space="0" w:color="auto"/>
              <w:right w:val="single" w:sz="4" w:space="0" w:color="auto"/>
            </w:tcBorders>
            <w:shd w:val="clear" w:color="auto" w:fill="FFFFFF"/>
            <w:vAlign w:val="bottom"/>
          </w:tcPr>
          <w:p w:rsidR="001D72B4" w:rsidRPr="00630B13" w:rsidRDefault="001D72B4" w:rsidP="00B84E21">
            <w:pPr>
              <w:pStyle w:val="Teksttreci20"/>
              <w:shd w:val="clear" w:color="auto" w:fill="auto"/>
              <w:spacing w:after="60" w:line="170" w:lineRule="exact"/>
              <w:ind w:firstLine="0"/>
              <w:jc w:val="center"/>
              <w:rPr>
                <w:rFonts w:asciiTheme="minorHAnsi" w:hAnsiTheme="minorHAnsi"/>
                <w:sz w:val="22"/>
                <w:szCs w:val="22"/>
              </w:rPr>
            </w:pPr>
            <w:r w:rsidRPr="00694EC9">
              <w:rPr>
                <w:rStyle w:val="Teksttreci285pt"/>
                <w:rFonts w:asciiTheme="minorHAnsi" w:hAnsiTheme="minorHAnsi"/>
                <w:color w:val="auto"/>
                <w:sz w:val="22"/>
                <w:szCs w:val="22"/>
              </w:rPr>
              <w:t xml:space="preserve">25 </w:t>
            </w:r>
            <w:proofErr w:type="spellStart"/>
            <w:r w:rsidRPr="00694EC9">
              <w:rPr>
                <w:rStyle w:val="Teksttreci285pt"/>
                <w:rFonts w:asciiTheme="minorHAnsi" w:hAnsiTheme="minorHAnsi"/>
                <w:color w:val="auto"/>
                <w:sz w:val="22"/>
                <w:szCs w:val="22"/>
              </w:rPr>
              <w:t>MPa</w:t>
            </w:r>
            <w:proofErr w:type="spellEnd"/>
          </w:p>
          <w:p w:rsidR="001D72B4" w:rsidRPr="00630B13" w:rsidRDefault="001D72B4" w:rsidP="00B84E21">
            <w:pPr>
              <w:pStyle w:val="Teksttreci20"/>
              <w:shd w:val="clear" w:color="auto" w:fill="auto"/>
              <w:spacing w:before="60" w:after="0" w:line="170" w:lineRule="exact"/>
              <w:ind w:left="340" w:firstLine="0"/>
              <w:jc w:val="center"/>
              <w:rPr>
                <w:rFonts w:asciiTheme="minorHAnsi" w:hAnsiTheme="minorHAnsi"/>
                <w:sz w:val="22"/>
                <w:szCs w:val="22"/>
              </w:rPr>
            </w:pPr>
            <w:r w:rsidRPr="00630B13">
              <w:rPr>
                <w:rFonts w:ascii="Arial" w:hAnsi="Arial"/>
                <w:sz w:val="18"/>
                <w:szCs w:val="18"/>
                <w:u w:val="single"/>
              </w:rPr>
              <w:sym w:font="Symbol" w:char="F0D1"/>
            </w:r>
          </w:p>
        </w:tc>
      </w:tr>
    </w:tbl>
    <w:p w:rsidR="001D72B4" w:rsidRPr="001E445F" w:rsidRDefault="001D72B4" w:rsidP="00D7744A">
      <w:pPr>
        <w:spacing w:after="0" w:line="360" w:lineRule="auto"/>
        <w:jc w:val="both"/>
        <w:rPr>
          <w:rFonts w:ascii="Verdana" w:eastAsia="Times New Roman" w:hAnsi="Verdana" w:cs="Arial"/>
          <w:sz w:val="20"/>
          <w:szCs w:val="20"/>
          <w:lang w:eastAsia="pl-PL"/>
        </w:rPr>
      </w:pPr>
    </w:p>
    <w:p w:rsidR="001D72B4" w:rsidRPr="00014A18" w:rsidRDefault="001D72B4" w:rsidP="00D7744A">
      <w:pPr>
        <w:spacing w:after="0" w:line="360" w:lineRule="auto"/>
        <w:jc w:val="both"/>
        <w:rPr>
          <w:rFonts w:ascii="Verdana" w:eastAsia="Times New Roman" w:hAnsi="Verdana" w:cs="Arial"/>
          <w:b/>
          <w:sz w:val="20"/>
          <w:szCs w:val="20"/>
          <w:lang w:eastAsia="pl-PL"/>
        </w:rPr>
      </w:pPr>
    </w:p>
    <w:p w:rsidR="001D72B4" w:rsidRPr="00630B13" w:rsidRDefault="001D72B4" w:rsidP="00D7744A">
      <w:pPr>
        <w:spacing w:after="0" w:line="360" w:lineRule="auto"/>
        <w:jc w:val="both"/>
        <w:rPr>
          <w:rFonts w:ascii="Verdana" w:eastAsia="Times New Roman" w:hAnsi="Verdana" w:cs="Arial"/>
          <w:b/>
          <w:sz w:val="20"/>
          <w:szCs w:val="20"/>
          <w:lang w:eastAsia="pl-PL"/>
        </w:rPr>
      </w:pPr>
    </w:p>
    <w:p w:rsidR="001D72B4" w:rsidRPr="00630B13" w:rsidRDefault="001D72B4" w:rsidP="00D7744A">
      <w:pPr>
        <w:spacing w:after="0" w:line="360" w:lineRule="auto"/>
        <w:jc w:val="both"/>
        <w:rPr>
          <w:rFonts w:ascii="Verdana" w:eastAsia="Times New Roman" w:hAnsi="Verdana" w:cs="Arial"/>
          <w:b/>
          <w:sz w:val="20"/>
          <w:szCs w:val="20"/>
          <w:lang w:eastAsia="pl-PL"/>
        </w:rPr>
      </w:pPr>
      <w:r w:rsidRPr="00630B13">
        <w:rPr>
          <w:rFonts w:ascii="Verdana" w:eastAsia="Times New Roman" w:hAnsi="Verdana" w:cs="Arial"/>
          <w:b/>
          <w:sz w:val="20"/>
          <w:szCs w:val="20"/>
          <w:lang w:eastAsia="pl-PL"/>
        </w:rPr>
        <w:t>Konstrukcja nawierzchni dróg kategorii ruchu KR1 (kruszywowa):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37"/>
        <w:gridCol w:w="5259"/>
        <w:gridCol w:w="3118"/>
      </w:tblGrid>
      <w:tr w:rsidR="001D72B4" w:rsidRPr="00630B13" w:rsidTr="00B84E21">
        <w:trPr>
          <w:trHeight w:val="668"/>
        </w:trPr>
        <w:tc>
          <w:tcPr>
            <w:tcW w:w="675" w:type="dxa"/>
            <w:shd w:val="clear" w:color="auto" w:fill="auto"/>
          </w:tcPr>
          <w:p w:rsidR="001D72B4" w:rsidRPr="00630B13" w:rsidRDefault="001D72B4" w:rsidP="00B84E21">
            <w:pPr>
              <w:spacing w:after="0"/>
              <w:rPr>
                <w:b/>
              </w:rPr>
            </w:pPr>
            <w:r w:rsidRPr="00630B13">
              <w:rPr>
                <w:b/>
              </w:rPr>
              <w:t xml:space="preserve">Nr </w:t>
            </w:r>
          </w:p>
          <w:p w:rsidR="001D72B4" w:rsidRPr="00630B13" w:rsidRDefault="001D72B4" w:rsidP="00B84E21">
            <w:pPr>
              <w:spacing w:after="0"/>
              <w:rPr>
                <w:b/>
              </w:rPr>
            </w:pPr>
            <w:r w:rsidRPr="00630B13">
              <w:rPr>
                <w:b/>
              </w:rPr>
              <w:t>w-y</w:t>
            </w:r>
          </w:p>
        </w:tc>
        <w:tc>
          <w:tcPr>
            <w:tcW w:w="837" w:type="dxa"/>
            <w:shd w:val="clear" w:color="auto" w:fill="auto"/>
          </w:tcPr>
          <w:p w:rsidR="001D72B4" w:rsidRPr="00630B13" w:rsidRDefault="001D72B4" w:rsidP="00B84E21">
            <w:pPr>
              <w:spacing w:after="0"/>
              <w:rPr>
                <w:b/>
              </w:rPr>
            </w:pPr>
            <w:r w:rsidRPr="00630B13">
              <w:rPr>
                <w:b/>
              </w:rPr>
              <w:t>Grub.</w:t>
            </w:r>
          </w:p>
          <w:p w:rsidR="001D72B4" w:rsidRPr="00630B13" w:rsidRDefault="001D72B4" w:rsidP="00B84E21">
            <w:pPr>
              <w:spacing w:after="0"/>
              <w:rPr>
                <w:b/>
              </w:rPr>
            </w:pPr>
            <w:r w:rsidRPr="00630B13">
              <w:rPr>
                <w:b/>
              </w:rPr>
              <w:t>[cm]</w:t>
            </w:r>
          </w:p>
        </w:tc>
        <w:tc>
          <w:tcPr>
            <w:tcW w:w="5259" w:type="dxa"/>
            <w:shd w:val="clear" w:color="auto" w:fill="auto"/>
          </w:tcPr>
          <w:p w:rsidR="001D72B4" w:rsidRPr="00630B13" w:rsidRDefault="001D72B4" w:rsidP="00B84E21">
            <w:pPr>
              <w:spacing w:after="0"/>
              <w:rPr>
                <w:b/>
              </w:rPr>
            </w:pPr>
            <w:r w:rsidRPr="00630B13">
              <w:rPr>
                <w:b/>
              </w:rPr>
              <w:t>Opis warstwy</w:t>
            </w:r>
          </w:p>
        </w:tc>
        <w:tc>
          <w:tcPr>
            <w:tcW w:w="3118" w:type="dxa"/>
            <w:shd w:val="clear" w:color="auto" w:fill="auto"/>
          </w:tcPr>
          <w:p w:rsidR="001D72B4" w:rsidRPr="00630B13" w:rsidRDefault="001D72B4" w:rsidP="00B84E21">
            <w:pPr>
              <w:spacing w:after="0"/>
              <w:rPr>
                <w:b/>
                <w:sz w:val="20"/>
                <w:szCs w:val="20"/>
              </w:rPr>
            </w:pPr>
            <w:r w:rsidRPr="00630B13">
              <w:rPr>
                <w:b/>
                <w:sz w:val="20"/>
                <w:szCs w:val="20"/>
              </w:rPr>
              <w:t>Wymagania</w:t>
            </w:r>
          </w:p>
          <w:p w:rsidR="001D72B4" w:rsidRPr="00630B13" w:rsidRDefault="001D72B4" w:rsidP="00B84E21">
            <w:pPr>
              <w:spacing w:after="0"/>
              <w:rPr>
                <w:b/>
              </w:rPr>
            </w:pPr>
            <w:r w:rsidRPr="00630B13">
              <w:rPr>
                <w:b/>
                <w:sz w:val="20"/>
                <w:szCs w:val="20"/>
              </w:rPr>
              <w:t>dot. wtórnego modułu odkształcenia E</w:t>
            </w:r>
            <w:r w:rsidRPr="00630B13">
              <w:rPr>
                <w:b/>
                <w:sz w:val="20"/>
                <w:szCs w:val="20"/>
                <w:vertAlign w:val="subscript"/>
              </w:rPr>
              <w:t>2</w:t>
            </w:r>
          </w:p>
        </w:tc>
      </w:tr>
      <w:tr w:rsidR="001D72B4" w:rsidRPr="00630B13" w:rsidTr="00B84E21">
        <w:tc>
          <w:tcPr>
            <w:tcW w:w="675" w:type="dxa"/>
            <w:shd w:val="clear" w:color="auto" w:fill="auto"/>
            <w:vAlign w:val="center"/>
          </w:tcPr>
          <w:p w:rsidR="001D72B4" w:rsidRPr="00630B13" w:rsidRDefault="001D72B4" w:rsidP="00B84E21">
            <w:pPr>
              <w:spacing w:after="0" w:line="360" w:lineRule="auto"/>
              <w:jc w:val="center"/>
            </w:pPr>
            <w:r w:rsidRPr="00630B13">
              <w:t>1</w:t>
            </w:r>
          </w:p>
        </w:tc>
        <w:tc>
          <w:tcPr>
            <w:tcW w:w="837" w:type="dxa"/>
            <w:shd w:val="clear" w:color="auto" w:fill="auto"/>
            <w:vAlign w:val="center"/>
          </w:tcPr>
          <w:p w:rsidR="001D72B4" w:rsidRPr="00630B13" w:rsidRDefault="001D72B4" w:rsidP="00B84E21">
            <w:pPr>
              <w:spacing w:after="0" w:line="360" w:lineRule="auto"/>
              <w:jc w:val="center"/>
            </w:pPr>
            <w:r w:rsidRPr="00630B13">
              <w:t>20</w:t>
            </w:r>
          </w:p>
        </w:tc>
        <w:tc>
          <w:tcPr>
            <w:tcW w:w="5259" w:type="dxa"/>
            <w:shd w:val="clear" w:color="auto" w:fill="auto"/>
          </w:tcPr>
          <w:p w:rsidR="001D72B4" w:rsidRPr="00630B13" w:rsidRDefault="001D72B4" w:rsidP="00B84E21">
            <w:pPr>
              <w:spacing w:after="0" w:line="360" w:lineRule="auto"/>
              <w:rPr>
                <w:i/>
              </w:rPr>
            </w:pPr>
            <w:r w:rsidRPr="00630B13">
              <w:rPr>
                <w:i/>
              </w:rPr>
              <w:t xml:space="preserve">warstwa jezdna z mieszanki </w:t>
            </w:r>
            <w:r w:rsidR="00374931" w:rsidRPr="00630B13">
              <w:rPr>
                <w:i/>
              </w:rPr>
              <w:t xml:space="preserve">niezwiązanej </w:t>
            </w:r>
            <w:r w:rsidRPr="00630B13">
              <w:rPr>
                <w:i/>
              </w:rPr>
              <w:t>0/22 mm z kruszywem C</w:t>
            </w:r>
            <w:r w:rsidRPr="00630B13">
              <w:rPr>
                <w:i/>
                <w:vertAlign w:val="subscript"/>
              </w:rPr>
              <w:t>90/3</w:t>
            </w:r>
          </w:p>
          <w:p w:rsidR="001D72B4" w:rsidRPr="00630B13" w:rsidRDefault="001D72B4" w:rsidP="00B84E21">
            <w:pPr>
              <w:spacing w:after="0" w:line="360" w:lineRule="auto"/>
              <w:rPr>
                <w:i/>
              </w:rPr>
            </w:pPr>
          </w:p>
          <w:p w:rsidR="001D72B4" w:rsidRPr="00630B13" w:rsidRDefault="001D72B4" w:rsidP="00B84E21">
            <w:pPr>
              <w:spacing w:after="0" w:line="360" w:lineRule="auto"/>
              <w:rPr>
                <w:i/>
              </w:rPr>
            </w:pPr>
          </w:p>
        </w:tc>
        <w:tc>
          <w:tcPr>
            <w:tcW w:w="3118" w:type="dxa"/>
            <w:shd w:val="clear" w:color="auto" w:fill="auto"/>
          </w:tcPr>
          <w:p w:rsidR="001D72B4" w:rsidRPr="00630B13" w:rsidRDefault="001D72B4" w:rsidP="00B84E21">
            <w:pPr>
              <w:spacing w:after="0"/>
              <w:jc w:val="center"/>
              <w:rPr>
                <w:sz w:val="20"/>
                <w:szCs w:val="20"/>
              </w:rPr>
            </w:pPr>
            <w:r w:rsidRPr="00630B13">
              <w:rPr>
                <w:sz w:val="20"/>
                <w:szCs w:val="20"/>
              </w:rPr>
              <w:t>1</w:t>
            </w:r>
            <w:r w:rsidR="00CD4E20" w:rsidRPr="00630B13">
              <w:rPr>
                <w:sz w:val="20"/>
                <w:szCs w:val="20"/>
              </w:rPr>
              <w:t>80</w:t>
            </w:r>
            <w:r w:rsidRPr="00630B13">
              <w:rPr>
                <w:sz w:val="20"/>
                <w:szCs w:val="20"/>
              </w:rPr>
              <w:t xml:space="preserve"> </w:t>
            </w:r>
            <w:proofErr w:type="spellStart"/>
            <w:r w:rsidRPr="00630B13">
              <w:rPr>
                <w:sz w:val="20"/>
                <w:szCs w:val="20"/>
              </w:rPr>
              <w:t>MPa</w:t>
            </w:r>
            <w:proofErr w:type="spellEnd"/>
            <w:r w:rsidRPr="00630B13">
              <w:rPr>
                <w:sz w:val="20"/>
                <w:szCs w:val="20"/>
              </w:rPr>
              <w:t xml:space="preserve"> (na górze warstwy krusz.)</w:t>
            </w:r>
          </w:p>
          <w:p w:rsidR="001D72B4" w:rsidRPr="00014A18" w:rsidRDefault="001D72B4" w:rsidP="00B84E21">
            <w:pPr>
              <w:spacing w:after="0"/>
              <w:jc w:val="center"/>
              <w:rPr>
                <w:sz w:val="20"/>
                <w:szCs w:val="20"/>
              </w:rPr>
            </w:pPr>
            <w:r w:rsidRPr="00014A18">
              <w:rPr>
                <w:sz w:val="20"/>
                <w:szCs w:val="20"/>
                <w:u w:val="single"/>
              </w:rPr>
              <w:sym w:font="Symbol" w:char="F0D1"/>
            </w:r>
          </w:p>
          <w:p w:rsidR="001D72B4" w:rsidRPr="00630B13" w:rsidRDefault="001D72B4" w:rsidP="00B84E21">
            <w:pPr>
              <w:spacing w:after="0"/>
              <w:jc w:val="center"/>
              <w:rPr>
                <w:sz w:val="20"/>
                <w:szCs w:val="20"/>
              </w:rPr>
            </w:pPr>
          </w:p>
          <w:p w:rsidR="001D72B4" w:rsidRPr="00630B13" w:rsidRDefault="001D72B4" w:rsidP="00B84E21">
            <w:pPr>
              <w:spacing w:after="0"/>
              <w:jc w:val="center"/>
              <w:rPr>
                <w:sz w:val="20"/>
                <w:szCs w:val="20"/>
              </w:rPr>
            </w:pPr>
            <w:r w:rsidRPr="00630B13">
              <w:rPr>
                <w:sz w:val="20"/>
                <w:szCs w:val="20"/>
              </w:rPr>
              <w:t xml:space="preserve">130 </w:t>
            </w:r>
            <w:proofErr w:type="spellStart"/>
            <w:r w:rsidRPr="00630B13">
              <w:rPr>
                <w:sz w:val="20"/>
                <w:szCs w:val="20"/>
              </w:rPr>
              <w:t>MPa</w:t>
            </w:r>
            <w:proofErr w:type="spellEnd"/>
            <w:r w:rsidRPr="00630B13">
              <w:rPr>
                <w:sz w:val="20"/>
                <w:szCs w:val="20"/>
              </w:rPr>
              <w:t xml:space="preserve"> (na górze warstwy </w:t>
            </w:r>
            <w:r w:rsidRPr="00630B13">
              <w:rPr>
                <w:sz w:val="20"/>
                <w:szCs w:val="20"/>
              </w:rPr>
              <w:br/>
            </w:r>
            <w:proofErr w:type="spellStart"/>
            <w:r w:rsidRPr="00630B13">
              <w:rPr>
                <w:sz w:val="20"/>
                <w:szCs w:val="20"/>
              </w:rPr>
              <w:t>podbud</w:t>
            </w:r>
            <w:proofErr w:type="spellEnd"/>
            <w:r w:rsidRPr="00630B13">
              <w:rPr>
                <w:sz w:val="20"/>
                <w:szCs w:val="20"/>
              </w:rPr>
              <w:t xml:space="preserve">. </w:t>
            </w:r>
            <w:proofErr w:type="spellStart"/>
            <w:r w:rsidRPr="00630B13">
              <w:rPr>
                <w:sz w:val="20"/>
                <w:szCs w:val="20"/>
              </w:rPr>
              <w:t>Zasadn</w:t>
            </w:r>
            <w:proofErr w:type="spellEnd"/>
            <w:r w:rsidRPr="00630B13">
              <w:rPr>
                <w:sz w:val="20"/>
                <w:szCs w:val="20"/>
              </w:rPr>
              <w:t>.)</w:t>
            </w:r>
          </w:p>
          <w:p w:rsidR="001D72B4" w:rsidRPr="00014A18" w:rsidRDefault="001D72B4" w:rsidP="00B84E21">
            <w:pPr>
              <w:spacing w:after="0"/>
              <w:ind w:hanging="95"/>
              <w:jc w:val="center"/>
              <w:rPr>
                <w:u w:val="single"/>
              </w:rPr>
            </w:pPr>
            <w:r w:rsidRPr="00014A18">
              <w:rPr>
                <w:sz w:val="20"/>
                <w:szCs w:val="20"/>
                <w:u w:val="single"/>
              </w:rPr>
              <w:sym w:font="Symbol" w:char="F0D1"/>
            </w:r>
          </w:p>
        </w:tc>
      </w:tr>
      <w:tr w:rsidR="001D72B4" w:rsidRPr="00630B13" w:rsidTr="00B84E21">
        <w:tc>
          <w:tcPr>
            <w:tcW w:w="675" w:type="dxa"/>
            <w:shd w:val="clear" w:color="auto" w:fill="auto"/>
            <w:vAlign w:val="center"/>
          </w:tcPr>
          <w:p w:rsidR="001D72B4" w:rsidRPr="00630B13" w:rsidRDefault="001D72B4" w:rsidP="00B84E21">
            <w:pPr>
              <w:spacing w:after="0" w:line="360" w:lineRule="auto"/>
              <w:jc w:val="center"/>
            </w:pPr>
            <w:r w:rsidRPr="00630B13">
              <w:t>2</w:t>
            </w:r>
          </w:p>
        </w:tc>
        <w:tc>
          <w:tcPr>
            <w:tcW w:w="837" w:type="dxa"/>
            <w:shd w:val="clear" w:color="auto" w:fill="auto"/>
            <w:vAlign w:val="center"/>
          </w:tcPr>
          <w:p w:rsidR="001D72B4" w:rsidRPr="00630B13" w:rsidRDefault="001D72B4" w:rsidP="00B84E21">
            <w:pPr>
              <w:spacing w:after="0" w:line="360" w:lineRule="auto"/>
              <w:jc w:val="center"/>
            </w:pPr>
            <w:r w:rsidRPr="00630B13">
              <w:t>20</w:t>
            </w:r>
          </w:p>
        </w:tc>
        <w:tc>
          <w:tcPr>
            <w:tcW w:w="5259" w:type="dxa"/>
            <w:shd w:val="clear" w:color="auto" w:fill="auto"/>
          </w:tcPr>
          <w:p w:rsidR="001D72B4" w:rsidRPr="00630B13" w:rsidRDefault="001D72B4" w:rsidP="00B84E21">
            <w:pPr>
              <w:spacing w:after="0" w:line="360" w:lineRule="auto"/>
              <w:rPr>
                <w:i/>
              </w:rPr>
            </w:pPr>
            <w:r w:rsidRPr="00630B13">
              <w:rPr>
                <w:i/>
              </w:rPr>
              <w:t>podbudowa zasadnicza</w:t>
            </w:r>
          </w:p>
          <w:p w:rsidR="001D72B4" w:rsidRPr="00014A18" w:rsidRDefault="001D72B4" w:rsidP="00B84E21">
            <w:pPr>
              <w:spacing w:after="0" w:line="360" w:lineRule="auto"/>
              <w:rPr>
                <w:i/>
              </w:rPr>
            </w:pPr>
            <w:r w:rsidRPr="00630B13">
              <w:rPr>
                <w:i/>
              </w:rPr>
              <w:t>mieszanka niezwiązana z kruszywem C</w:t>
            </w:r>
            <w:r w:rsidRPr="00630B13">
              <w:rPr>
                <w:i/>
                <w:vertAlign w:val="subscript"/>
              </w:rPr>
              <w:t>90/3</w:t>
            </w:r>
            <w:r w:rsidR="00E73E44" w:rsidRPr="00630B13">
              <w:rPr>
                <w:i/>
                <w:vertAlign w:val="subscript"/>
              </w:rPr>
              <w:t xml:space="preserve"> </w:t>
            </w:r>
            <w:r w:rsidR="00E73E44" w:rsidRPr="001E445F">
              <w:rPr>
                <w:rStyle w:val="Teksttreci255ptKursywa"/>
                <w:rFonts w:asciiTheme="minorHAnsi" w:hAnsiTheme="minorHAnsi"/>
                <w:color w:val="auto"/>
                <w:sz w:val="22"/>
                <w:szCs w:val="22"/>
              </w:rPr>
              <w:t>lub z mieszanki mineralno-cementowo-emulsyjnej (MCE)</w:t>
            </w:r>
          </w:p>
        </w:tc>
        <w:tc>
          <w:tcPr>
            <w:tcW w:w="3118" w:type="dxa"/>
            <w:shd w:val="clear" w:color="auto" w:fill="auto"/>
            <w:vAlign w:val="bottom"/>
          </w:tcPr>
          <w:p w:rsidR="001D72B4" w:rsidRPr="00630B13" w:rsidRDefault="001D72B4" w:rsidP="00B84E21">
            <w:pPr>
              <w:spacing w:after="0"/>
              <w:jc w:val="center"/>
              <w:rPr>
                <w:sz w:val="20"/>
                <w:szCs w:val="20"/>
              </w:rPr>
            </w:pPr>
            <w:r w:rsidRPr="00630B13">
              <w:rPr>
                <w:sz w:val="20"/>
                <w:szCs w:val="20"/>
              </w:rPr>
              <w:t xml:space="preserve">80 </w:t>
            </w:r>
            <w:proofErr w:type="spellStart"/>
            <w:r w:rsidRPr="00630B13">
              <w:rPr>
                <w:sz w:val="20"/>
                <w:szCs w:val="20"/>
              </w:rPr>
              <w:t>MPa</w:t>
            </w:r>
            <w:proofErr w:type="spellEnd"/>
          </w:p>
          <w:p w:rsidR="001D72B4" w:rsidRPr="00014A18" w:rsidRDefault="001D72B4" w:rsidP="00B84E21">
            <w:pPr>
              <w:spacing w:after="0"/>
              <w:jc w:val="center"/>
              <w:rPr>
                <w:sz w:val="20"/>
                <w:szCs w:val="20"/>
              </w:rPr>
            </w:pPr>
            <w:r w:rsidRPr="00014A18">
              <w:rPr>
                <w:sz w:val="20"/>
                <w:szCs w:val="20"/>
                <w:u w:val="single"/>
              </w:rPr>
              <w:sym w:font="Symbol" w:char="F0D1"/>
            </w:r>
          </w:p>
        </w:tc>
      </w:tr>
      <w:tr w:rsidR="001D72B4" w:rsidRPr="00630B13" w:rsidTr="00B84E21">
        <w:tc>
          <w:tcPr>
            <w:tcW w:w="9889" w:type="dxa"/>
            <w:gridSpan w:val="4"/>
            <w:shd w:val="clear" w:color="auto" w:fill="auto"/>
            <w:vAlign w:val="center"/>
          </w:tcPr>
          <w:p w:rsidR="001D72B4" w:rsidRPr="001E445F" w:rsidRDefault="001D72B4" w:rsidP="00B84E21">
            <w:pPr>
              <w:spacing w:after="0" w:line="240" w:lineRule="auto"/>
              <w:rPr>
                <w:rStyle w:val="Teksttreci285pt"/>
                <w:bCs w:val="0"/>
                <w:color w:val="auto"/>
              </w:rPr>
            </w:pPr>
          </w:p>
          <w:p w:rsidR="001D72B4" w:rsidRPr="001E445F" w:rsidRDefault="001D72B4" w:rsidP="00B84E21">
            <w:pPr>
              <w:spacing w:after="0" w:line="240" w:lineRule="auto"/>
              <w:rPr>
                <w:rStyle w:val="Teksttreci285pt"/>
                <w:bCs w:val="0"/>
                <w:color w:val="auto"/>
              </w:rPr>
            </w:pPr>
          </w:p>
          <w:p w:rsidR="001D72B4" w:rsidRPr="001E445F" w:rsidRDefault="001D72B4" w:rsidP="00B84E21">
            <w:pPr>
              <w:spacing w:after="0" w:line="240" w:lineRule="auto"/>
              <w:rPr>
                <w:rStyle w:val="Teksttreci285pt"/>
                <w:bCs w:val="0"/>
                <w:color w:val="auto"/>
              </w:rPr>
            </w:pPr>
          </w:p>
          <w:p w:rsidR="001D72B4" w:rsidRPr="00014A18" w:rsidRDefault="001D72B4" w:rsidP="00B84E21">
            <w:pPr>
              <w:spacing w:after="0" w:line="240" w:lineRule="auto"/>
            </w:pPr>
            <w:r w:rsidRPr="001E445F">
              <w:rPr>
                <w:rStyle w:val="Teksttreci285pt"/>
                <w:color w:val="auto"/>
              </w:rPr>
              <w:t>Dolne warstwy konstrukcji nawierzchni - dla podłoża G2 (typ 12)</w:t>
            </w:r>
          </w:p>
        </w:tc>
      </w:tr>
      <w:tr w:rsidR="001D72B4" w:rsidRPr="00630B13" w:rsidTr="00B84E21">
        <w:trPr>
          <w:trHeight w:val="827"/>
        </w:trPr>
        <w:tc>
          <w:tcPr>
            <w:tcW w:w="675" w:type="dxa"/>
            <w:shd w:val="clear" w:color="auto" w:fill="auto"/>
            <w:vAlign w:val="center"/>
          </w:tcPr>
          <w:p w:rsidR="001D72B4" w:rsidRPr="00630B13" w:rsidRDefault="001D72B4" w:rsidP="00B84E21">
            <w:pPr>
              <w:pStyle w:val="Teksttreci20"/>
              <w:shd w:val="clear" w:color="auto" w:fill="auto"/>
              <w:spacing w:after="0" w:line="170" w:lineRule="exact"/>
              <w:ind w:firstLine="0"/>
              <w:jc w:val="center"/>
              <w:rPr>
                <w:sz w:val="22"/>
                <w:szCs w:val="22"/>
              </w:rPr>
            </w:pPr>
            <w:r w:rsidRPr="00694EC9">
              <w:rPr>
                <w:rStyle w:val="Teksttreci285pt"/>
                <w:color w:val="auto"/>
                <w:sz w:val="22"/>
                <w:szCs w:val="22"/>
              </w:rPr>
              <w:t>3/2</w:t>
            </w:r>
          </w:p>
        </w:tc>
        <w:tc>
          <w:tcPr>
            <w:tcW w:w="837" w:type="dxa"/>
            <w:shd w:val="clear" w:color="auto" w:fill="auto"/>
            <w:vAlign w:val="center"/>
          </w:tcPr>
          <w:p w:rsidR="001D72B4" w:rsidRPr="00630B13" w:rsidRDefault="001D72B4" w:rsidP="00B84E21">
            <w:pPr>
              <w:pStyle w:val="Teksttreci20"/>
              <w:shd w:val="clear" w:color="auto" w:fill="auto"/>
              <w:spacing w:after="0" w:line="276" w:lineRule="auto"/>
              <w:ind w:firstLine="0"/>
              <w:jc w:val="center"/>
              <w:rPr>
                <w:sz w:val="22"/>
                <w:szCs w:val="22"/>
              </w:rPr>
            </w:pPr>
            <w:r w:rsidRPr="00694EC9">
              <w:rPr>
                <w:rStyle w:val="Teksttreci285pt"/>
                <w:rFonts w:asciiTheme="minorHAnsi" w:hAnsiTheme="minorHAnsi" w:cstheme="minorHAnsi"/>
                <w:color w:val="auto"/>
                <w:sz w:val="22"/>
                <w:szCs w:val="22"/>
              </w:rPr>
              <w:t>22</w:t>
            </w:r>
          </w:p>
        </w:tc>
        <w:tc>
          <w:tcPr>
            <w:tcW w:w="5259" w:type="dxa"/>
            <w:shd w:val="clear" w:color="auto" w:fill="auto"/>
            <w:vAlign w:val="center"/>
          </w:tcPr>
          <w:p w:rsidR="001D72B4" w:rsidRPr="00791B21" w:rsidRDefault="001D72B4" w:rsidP="00B84E21">
            <w:pPr>
              <w:pStyle w:val="Teksttreci20"/>
              <w:shd w:val="clear" w:color="auto" w:fill="auto"/>
              <w:spacing w:after="0" w:line="180" w:lineRule="exact"/>
              <w:ind w:firstLine="0"/>
              <w:rPr>
                <w:rStyle w:val="Teksttreci29ptKursywa"/>
                <w:color w:val="auto"/>
                <w:sz w:val="22"/>
                <w:szCs w:val="22"/>
              </w:rPr>
            </w:pPr>
            <w:r w:rsidRPr="00694EC9">
              <w:rPr>
                <w:rStyle w:val="Teksttreci29ptKursywa"/>
                <w:color w:val="auto"/>
                <w:sz w:val="22"/>
                <w:szCs w:val="22"/>
              </w:rPr>
              <w:t xml:space="preserve">warstwa </w:t>
            </w:r>
            <w:proofErr w:type="spellStart"/>
            <w:r w:rsidRPr="00694EC9">
              <w:rPr>
                <w:rStyle w:val="Teksttreci29ptKursywa"/>
                <w:color w:val="auto"/>
                <w:sz w:val="22"/>
                <w:szCs w:val="22"/>
              </w:rPr>
              <w:t>mrozoochronna</w:t>
            </w:r>
            <w:proofErr w:type="spellEnd"/>
            <w:r w:rsidRPr="00694EC9">
              <w:rPr>
                <w:rStyle w:val="Teksttreci29ptKursywa"/>
                <w:color w:val="auto"/>
                <w:sz w:val="22"/>
                <w:szCs w:val="22"/>
              </w:rPr>
              <w:t xml:space="preserve"> - mieszanka niezwiązania o CBR&gt;25%</w:t>
            </w:r>
          </w:p>
          <w:p w:rsidR="001D72B4" w:rsidRPr="00630B13" w:rsidRDefault="001D72B4" w:rsidP="00B84E21">
            <w:pPr>
              <w:pStyle w:val="Teksttreci20"/>
              <w:shd w:val="clear" w:color="auto" w:fill="auto"/>
              <w:spacing w:after="0" w:line="180" w:lineRule="exact"/>
              <w:ind w:firstLine="0"/>
              <w:rPr>
                <w:sz w:val="22"/>
                <w:szCs w:val="22"/>
              </w:rPr>
            </w:pPr>
            <w:r w:rsidRPr="00630B13">
              <w:rPr>
                <w:rFonts w:ascii="Times New Roman" w:hAnsi="Times New Roman"/>
                <w:i/>
                <w:sz w:val="22"/>
                <w:szCs w:val="22"/>
              </w:rPr>
              <w:t>(k</w:t>
            </w:r>
            <w:r w:rsidRPr="00630B13">
              <w:rPr>
                <w:rFonts w:ascii="Times New Roman" w:hAnsi="Times New Roman"/>
                <w:i/>
                <w:sz w:val="22"/>
                <w:szCs w:val="22"/>
                <w:vertAlign w:val="subscript"/>
              </w:rPr>
              <w:t>10</w:t>
            </w:r>
            <w:r w:rsidRPr="00630B13">
              <w:rPr>
                <w:rFonts w:ascii="Times New Roman" w:hAnsi="Times New Roman"/>
                <w:i/>
                <w:sz w:val="22"/>
                <w:szCs w:val="22"/>
              </w:rPr>
              <w:t>≥8m/dobę -  funkcja warstwy odsączającej), C</w:t>
            </w:r>
            <w:r w:rsidRPr="00630B13">
              <w:rPr>
                <w:rFonts w:ascii="Times New Roman" w:hAnsi="Times New Roman"/>
                <w:i/>
                <w:sz w:val="22"/>
                <w:szCs w:val="22"/>
                <w:vertAlign w:val="subscript"/>
              </w:rPr>
              <w:t>NR</w:t>
            </w:r>
          </w:p>
        </w:tc>
        <w:tc>
          <w:tcPr>
            <w:tcW w:w="3118" w:type="dxa"/>
            <w:shd w:val="clear" w:color="auto" w:fill="auto"/>
            <w:vAlign w:val="bottom"/>
          </w:tcPr>
          <w:p w:rsidR="001D72B4" w:rsidRPr="00630B13" w:rsidRDefault="001D72B4" w:rsidP="00B84E21">
            <w:pPr>
              <w:pStyle w:val="Teksttreci20"/>
              <w:shd w:val="clear" w:color="auto" w:fill="auto"/>
              <w:spacing w:after="0" w:line="240" w:lineRule="auto"/>
              <w:ind w:firstLine="0"/>
              <w:jc w:val="center"/>
              <w:rPr>
                <w:sz w:val="22"/>
                <w:szCs w:val="22"/>
              </w:rPr>
            </w:pPr>
            <w:r w:rsidRPr="00694EC9">
              <w:rPr>
                <w:rStyle w:val="Teksttreci285pt"/>
                <w:color w:val="auto"/>
                <w:sz w:val="22"/>
                <w:szCs w:val="22"/>
              </w:rPr>
              <w:t xml:space="preserve">50 </w:t>
            </w:r>
            <w:proofErr w:type="spellStart"/>
            <w:r w:rsidRPr="00694EC9">
              <w:rPr>
                <w:rStyle w:val="Teksttreci285pt"/>
                <w:color w:val="auto"/>
                <w:sz w:val="22"/>
                <w:szCs w:val="22"/>
              </w:rPr>
              <w:t>MPa</w:t>
            </w:r>
            <w:proofErr w:type="spellEnd"/>
          </w:p>
          <w:p w:rsidR="001D72B4" w:rsidRPr="00630B13" w:rsidRDefault="001D72B4" w:rsidP="00B84E21">
            <w:pPr>
              <w:pStyle w:val="Teksttreci20"/>
              <w:shd w:val="clear" w:color="auto" w:fill="auto"/>
              <w:spacing w:after="0" w:line="240" w:lineRule="auto"/>
              <w:ind w:left="340" w:firstLine="0"/>
              <w:jc w:val="center"/>
              <w:rPr>
                <w:sz w:val="22"/>
                <w:szCs w:val="22"/>
              </w:rPr>
            </w:pPr>
            <w:r w:rsidRPr="00630B13">
              <w:rPr>
                <w:rFonts w:ascii="Arial" w:hAnsi="Arial"/>
                <w:sz w:val="18"/>
                <w:szCs w:val="18"/>
                <w:u w:val="single"/>
              </w:rPr>
              <w:sym w:font="Symbol" w:char="F0D1"/>
            </w:r>
          </w:p>
        </w:tc>
      </w:tr>
      <w:tr w:rsidR="001D72B4" w:rsidRPr="00630B13" w:rsidTr="00B84E21">
        <w:tc>
          <w:tcPr>
            <w:tcW w:w="9889" w:type="dxa"/>
            <w:gridSpan w:val="4"/>
            <w:shd w:val="clear" w:color="auto" w:fill="auto"/>
            <w:vAlign w:val="center"/>
          </w:tcPr>
          <w:p w:rsidR="001D72B4" w:rsidRPr="00014A18" w:rsidRDefault="001D72B4" w:rsidP="00B84E21">
            <w:pPr>
              <w:spacing w:after="0" w:line="240" w:lineRule="auto"/>
            </w:pPr>
            <w:r w:rsidRPr="001E445F">
              <w:rPr>
                <w:rStyle w:val="Teksttreci285pt"/>
                <w:color w:val="auto"/>
              </w:rPr>
              <w:t>Dolne warstwy konstrukcji nawierzchni - dla podłoża G3 (typ 12)</w:t>
            </w:r>
          </w:p>
        </w:tc>
      </w:tr>
      <w:tr w:rsidR="001D72B4" w:rsidRPr="00630B13" w:rsidTr="00B84E21">
        <w:trPr>
          <w:trHeight w:val="702"/>
        </w:trPr>
        <w:tc>
          <w:tcPr>
            <w:tcW w:w="675" w:type="dxa"/>
            <w:shd w:val="clear" w:color="auto" w:fill="auto"/>
            <w:vAlign w:val="center"/>
          </w:tcPr>
          <w:p w:rsidR="001D72B4" w:rsidRPr="00630B13" w:rsidRDefault="001D72B4" w:rsidP="00B84E21">
            <w:pPr>
              <w:pStyle w:val="Teksttreci20"/>
              <w:shd w:val="clear" w:color="auto" w:fill="auto"/>
              <w:spacing w:after="0" w:line="170" w:lineRule="exact"/>
              <w:ind w:firstLine="0"/>
              <w:jc w:val="center"/>
              <w:rPr>
                <w:sz w:val="22"/>
                <w:szCs w:val="22"/>
              </w:rPr>
            </w:pPr>
            <w:r w:rsidRPr="00694EC9">
              <w:rPr>
                <w:rStyle w:val="Teksttreci285pt"/>
                <w:color w:val="auto"/>
                <w:sz w:val="22"/>
                <w:szCs w:val="22"/>
              </w:rPr>
              <w:t>3/3</w:t>
            </w:r>
          </w:p>
        </w:tc>
        <w:tc>
          <w:tcPr>
            <w:tcW w:w="837" w:type="dxa"/>
            <w:shd w:val="clear" w:color="auto" w:fill="auto"/>
            <w:vAlign w:val="center"/>
          </w:tcPr>
          <w:p w:rsidR="001D72B4" w:rsidRPr="00630B13" w:rsidRDefault="001D72B4" w:rsidP="00B84E21">
            <w:pPr>
              <w:pStyle w:val="Teksttreci20"/>
              <w:shd w:val="clear" w:color="auto" w:fill="auto"/>
              <w:spacing w:after="0" w:line="170" w:lineRule="exact"/>
              <w:ind w:firstLine="0"/>
              <w:jc w:val="center"/>
              <w:rPr>
                <w:sz w:val="22"/>
                <w:szCs w:val="22"/>
              </w:rPr>
            </w:pPr>
            <w:r w:rsidRPr="00694EC9">
              <w:rPr>
                <w:rStyle w:val="Teksttreci285pt"/>
                <w:color w:val="auto"/>
                <w:sz w:val="22"/>
                <w:szCs w:val="22"/>
              </w:rPr>
              <w:t>22</w:t>
            </w:r>
          </w:p>
        </w:tc>
        <w:tc>
          <w:tcPr>
            <w:tcW w:w="5259" w:type="dxa"/>
            <w:shd w:val="clear" w:color="auto" w:fill="auto"/>
            <w:vAlign w:val="center"/>
          </w:tcPr>
          <w:p w:rsidR="001D72B4" w:rsidRPr="00791B21" w:rsidRDefault="001D72B4" w:rsidP="00B84E21">
            <w:pPr>
              <w:pStyle w:val="Teksttreci20"/>
              <w:shd w:val="clear" w:color="auto" w:fill="auto"/>
              <w:spacing w:after="0" w:line="180" w:lineRule="exact"/>
              <w:ind w:firstLine="0"/>
              <w:rPr>
                <w:rStyle w:val="Teksttreci29ptKursywa"/>
                <w:color w:val="auto"/>
                <w:sz w:val="22"/>
                <w:szCs w:val="22"/>
              </w:rPr>
            </w:pPr>
            <w:r w:rsidRPr="00694EC9">
              <w:rPr>
                <w:rStyle w:val="Teksttreci29ptKursywa"/>
                <w:color w:val="auto"/>
                <w:sz w:val="22"/>
                <w:szCs w:val="22"/>
              </w:rPr>
              <w:t xml:space="preserve">warstwa </w:t>
            </w:r>
            <w:proofErr w:type="spellStart"/>
            <w:r w:rsidRPr="00791B21">
              <w:rPr>
                <w:rStyle w:val="Teksttreci29ptKursywa"/>
                <w:color w:val="auto"/>
                <w:sz w:val="22"/>
                <w:szCs w:val="22"/>
              </w:rPr>
              <w:t>mrozoochronna</w:t>
            </w:r>
            <w:proofErr w:type="spellEnd"/>
            <w:r w:rsidRPr="00791B21">
              <w:rPr>
                <w:rStyle w:val="Teksttreci29ptKursywa"/>
                <w:color w:val="auto"/>
                <w:sz w:val="22"/>
                <w:szCs w:val="22"/>
              </w:rPr>
              <w:t xml:space="preserve"> - mieszanka niezwiązania o CBR&gt;25%</w:t>
            </w:r>
          </w:p>
          <w:p w:rsidR="001D72B4" w:rsidRPr="00630B13" w:rsidRDefault="001D72B4" w:rsidP="00B84E21">
            <w:pPr>
              <w:pStyle w:val="Teksttreci20"/>
              <w:shd w:val="clear" w:color="auto" w:fill="auto"/>
              <w:spacing w:after="0" w:line="180" w:lineRule="exact"/>
              <w:ind w:firstLine="0"/>
              <w:rPr>
                <w:sz w:val="22"/>
                <w:szCs w:val="22"/>
              </w:rPr>
            </w:pPr>
            <w:r w:rsidRPr="00630B13">
              <w:rPr>
                <w:rFonts w:ascii="Times New Roman" w:hAnsi="Times New Roman"/>
                <w:i/>
                <w:sz w:val="22"/>
                <w:szCs w:val="22"/>
              </w:rPr>
              <w:t>(k</w:t>
            </w:r>
            <w:r w:rsidRPr="00630B13">
              <w:rPr>
                <w:rFonts w:ascii="Times New Roman" w:hAnsi="Times New Roman"/>
                <w:i/>
                <w:sz w:val="22"/>
                <w:szCs w:val="22"/>
                <w:vertAlign w:val="subscript"/>
              </w:rPr>
              <w:t>10</w:t>
            </w:r>
            <w:r w:rsidRPr="00630B13">
              <w:rPr>
                <w:rFonts w:ascii="Times New Roman" w:hAnsi="Times New Roman"/>
                <w:i/>
                <w:sz w:val="22"/>
                <w:szCs w:val="22"/>
              </w:rPr>
              <w:t>≥8m/dobę -  funkcja warstwy odsączającej), C</w:t>
            </w:r>
            <w:r w:rsidRPr="00630B13">
              <w:rPr>
                <w:rFonts w:ascii="Times New Roman" w:hAnsi="Times New Roman"/>
                <w:i/>
                <w:sz w:val="22"/>
                <w:szCs w:val="22"/>
                <w:vertAlign w:val="subscript"/>
              </w:rPr>
              <w:t>NR</w:t>
            </w:r>
          </w:p>
        </w:tc>
        <w:tc>
          <w:tcPr>
            <w:tcW w:w="3118" w:type="dxa"/>
            <w:shd w:val="clear" w:color="auto" w:fill="auto"/>
            <w:vAlign w:val="bottom"/>
          </w:tcPr>
          <w:p w:rsidR="001D72B4" w:rsidRPr="00630B13" w:rsidRDefault="001D72B4" w:rsidP="00B84E21">
            <w:pPr>
              <w:spacing w:after="0" w:line="240" w:lineRule="auto"/>
              <w:jc w:val="center"/>
            </w:pPr>
          </w:p>
        </w:tc>
      </w:tr>
      <w:tr w:rsidR="001D72B4" w:rsidRPr="00630B13" w:rsidTr="00B84E21">
        <w:tc>
          <w:tcPr>
            <w:tcW w:w="675" w:type="dxa"/>
            <w:shd w:val="clear" w:color="auto" w:fill="auto"/>
            <w:vAlign w:val="center"/>
          </w:tcPr>
          <w:p w:rsidR="001D72B4" w:rsidRPr="00630B13" w:rsidRDefault="001D72B4" w:rsidP="00B84E21">
            <w:pPr>
              <w:pStyle w:val="Teksttreci20"/>
              <w:shd w:val="clear" w:color="auto" w:fill="auto"/>
              <w:spacing w:after="0" w:line="170" w:lineRule="exact"/>
              <w:ind w:firstLine="0"/>
              <w:jc w:val="center"/>
              <w:rPr>
                <w:sz w:val="22"/>
                <w:szCs w:val="22"/>
              </w:rPr>
            </w:pPr>
            <w:r w:rsidRPr="00694EC9">
              <w:rPr>
                <w:rStyle w:val="Teksttreci285pt"/>
                <w:color w:val="auto"/>
                <w:sz w:val="22"/>
                <w:szCs w:val="22"/>
              </w:rPr>
              <w:t>4/3</w:t>
            </w:r>
          </w:p>
        </w:tc>
        <w:tc>
          <w:tcPr>
            <w:tcW w:w="837" w:type="dxa"/>
            <w:shd w:val="clear" w:color="auto" w:fill="auto"/>
            <w:vAlign w:val="center"/>
          </w:tcPr>
          <w:p w:rsidR="001D72B4" w:rsidRPr="00694EC9" w:rsidRDefault="001D72B4" w:rsidP="00B84E21">
            <w:pPr>
              <w:pStyle w:val="Teksttreci20"/>
              <w:shd w:val="clear" w:color="auto" w:fill="auto"/>
              <w:spacing w:after="0" w:line="276" w:lineRule="auto"/>
              <w:ind w:firstLine="0"/>
              <w:jc w:val="center"/>
              <w:rPr>
                <w:rStyle w:val="Teksttreci285pt"/>
                <w:rFonts w:asciiTheme="minorHAnsi" w:hAnsiTheme="minorHAnsi" w:cstheme="minorHAnsi"/>
                <w:b w:val="0"/>
                <w:bCs w:val="0"/>
                <w:color w:val="auto"/>
                <w:sz w:val="22"/>
                <w:szCs w:val="22"/>
              </w:rPr>
            </w:pPr>
          </w:p>
          <w:p w:rsidR="001D72B4" w:rsidRPr="00791B21" w:rsidRDefault="001D72B4" w:rsidP="00B84E21">
            <w:pPr>
              <w:pStyle w:val="Teksttreci20"/>
              <w:shd w:val="clear" w:color="auto" w:fill="auto"/>
              <w:spacing w:after="0" w:line="276" w:lineRule="auto"/>
              <w:ind w:firstLine="0"/>
              <w:jc w:val="center"/>
              <w:rPr>
                <w:rStyle w:val="Teksttreci285pt"/>
                <w:rFonts w:asciiTheme="minorHAnsi" w:hAnsiTheme="minorHAnsi" w:cstheme="minorHAnsi"/>
                <w:b w:val="0"/>
                <w:bCs w:val="0"/>
                <w:color w:val="auto"/>
                <w:sz w:val="22"/>
                <w:szCs w:val="22"/>
                <w:vertAlign w:val="superscript"/>
              </w:rPr>
            </w:pPr>
            <w:r w:rsidRPr="00791B21">
              <w:rPr>
                <w:rStyle w:val="Teksttreci285pt"/>
                <w:rFonts w:asciiTheme="minorHAnsi" w:hAnsiTheme="minorHAnsi" w:cstheme="minorHAnsi"/>
                <w:color w:val="auto"/>
                <w:sz w:val="22"/>
                <w:szCs w:val="22"/>
              </w:rPr>
              <w:t>15</w:t>
            </w:r>
          </w:p>
          <w:p w:rsidR="001D72B4" w:rsidRPr="00630B13" w:rsidRDefault="001D72B4" w:rsidP="00B84E21">
            <w:pPr>
              <w:pStyle w:val="Teksttreci20"/>
              <w:shd w:val="clear" w:color="auto" w:fill="auto"/>
              <w:spacing w:after="0" w:line="276" w:lineRule="auto"/>
              <w:ind w:firstLine="0"/>
              <w:jc w:val="center"/>
              <w:rPr>
                <w:sz w:val="22"/>
                <w:szCs w:val="22"/>
              </w:rPr>
            </w:pPr>
          </w:p>
        </w:tc>
        <w:tc>
          <w:tcPr>
            <w:tcW w:w="5259" w:type="dxa"/>
            <w:shd w:val="clear" w:color="auto" w:fill="auto"/>
            <w:vAlign w:val="center"/>
          </w:tcPr>
          <w:p w:rsidR="001D72B4" w:rsidRPr="00630B13" w:rsidRDefault="001D72B4" w:rsidP="00B84E21">
            <w:pPr>
              <w:pStyle w:val="Teksttreci20"/>
              <w:shd w:val="clear" w:color="auto" w:fill="auto"/>
              <w:spacing w:after="0" w:line="180" w:lineRule="exact"/>
              <w:ind w:firstLine="0"/>
              <w:rPr>
                <w:sz w:val="22"/>
                <w:szCs w:val="22"/>
              </w:rPr>
            </w:pPr>
            <w:r w:rsidRPr="00694EC9">
              <w:rPr>
                <w:rStyle w:val="Teksttreci29ptKursywa"/>
                <w:color w:val="auto"/>
                <w:sz w:val="22"/>
                <w:szCs w:val="22"/>
              </w:rPr>
              <w:t>ulepszone podłoże - grunt stabilizowany spoiwem hydraulicznym C</w:t>
            </w:r>
            <w:r w:rsidRPr="00791B21">
              <w:rPr>
                <w:rStyle w:val="Teksttreci29ptKursywa"/>
                <w:color w:val="auto"/>
                <w:sz w:val="22"/>
                <w:szCs w:val="22"/>
                <w:vertAlign w:val="subscript"/>
              </w:rPr>
              <w:t>0,4/0,5</w:t>
            </w:r>
          </w:p>
        </w:tc>
        <w:tc>
          <w:tcPr>
            <w:tcW w:w="3118" w:type="dxa"/>
            <w:shd w:val="clear" w:color="auto" w:fill="auto"/>
            <w:vAlign w:val="bottom"/>
          </w:tcPr>
          <w:p w:rsidR="001D72B4" w:rsidRPr="00630B13" w:rsidRDefault="001D72B4" w:rsidP="00B84E21">
            <w:pPr>
              <w:pStyle w:val="Teksttreci20"/>
              <w:shd w:val="clear" w:color="auto" w:fill="auto"/>
              <w:spacing w:after="0" w:line="240" w:lineRule="auto"/>
              <w:ind w:firstLine="0"/>
              <w:jc w:val="center"/>
              <w:rPr>
                <w:sz w:val="22"/>
                <w:szCs w:val="22"/>
              </w:rPr>
            </w:pPr>
            <w:r w:rsidRPr="00694EC9">
              <w:rPr>
                <w:rStyle w:val="Teksttreci285pt"/>
                <w:color w:val="auto"/>
                <w:sz w:val="22"/>
                <w:szCs w:val="22"/>
              </w:rPr>
              <w:t xml:space="preserve">35 </w:t>
            </w:r>
            <w:proofErr w:type="spellStart"/>
            <w:r w:rsidRPr="00694EC9">
              <w:rPr>
                <w:rStyle w:val="Teksttreci285pt"/>
                <w:color w:val="auto"/>
                <w:sz w:val="22"/>
                <w:szCs w:val="22"/>
              </w:rPr>
              <w:t>MPa</w:t>
            </w:r>
            <w:proofErr w:type="spellEnd"/>
          </w:p>
          <w:p w:rsidR="001D72B4" w:rsidRPr="00630B13" w:rsidRDefault="001D72B4" w:rsidP="00B84E21">
            <w:pPr>
              <w:pStyle w:val="Teksttreci20"/>
              <w:shd w:val="clear" w:color="auto" w:fill="auto"/>
              <w:spacing w:after="0" w:line="240" w:lineRule="auto"/>
              <w:ind w:left="340" w:firstLine="0"/>
              <w:jc w:val="center"/>
              <w:rPr>
                <w:sz w:val="22"/>
                <w:szCs w:val="22"/>
              </w:rPr>
            </w:pPr>
            <w:r w:rsidRPr="00630B13">
              <w:rPr>
                <w:rFonts w:ascii="Arial" w:hAnsi="Arial"/>
                <w:sz w:val="18"/>
                <w:szCs w:val="18"/>
                <w:u w:val="single"/>
              </w:rPr>
              <w:sym w:font="Symbol" w:char="F0D1"/>
            </w:r>
          </w:p>
        </w:tc>
      </w:tr>
      <w:tr w:rsidR="001D72B4" w:rsidRPr="00630B13" w:rsidTr="00B84E21">
        <w:tc>
          <w:tcPr>
            <w:tcW w:w="9889" w:type="dxa"/>
            <w:gridSpan w:val="4"/>
            <w:shd w:val="clear" w:color="auto" w:fill="auto"/>
            <w:vAlign w:val="center"/>
          </w:tcPr>
          <w:p w:rsidR="001D72B4" w:rsidRPr="00014A18" w:rsidRDefault="001D72B4" w:rsidP="00B84E21">
            <w:pPr>
              <w:spacing w:after="0" w:line="240" w:lineRule="auto"/>
            </w:pPr>
            <w:r w:rsidRPr="001E445F">
              <w:rPr>
                <w:rStyle w:val="Teksttreci285pt"/>
                <w:color w:val="auto"/>
              </w:rPr>
              <w:t>Dolne warstwy konstrukcji nawierzchni - dla podłoża G4 (typ 12)</w:t>
            </w:r>
          </w:p>
        </w:tc>
      </w:tr>
      <w:tr w:rsidR="001D72B4" w:rsidRPr="00630B13" w:rsidTr="00B84E21">
        <w:trPr>
          <w:trHeight w:val="758"/>
        </w:trPr>
        <w:tc>
          <w:tcPr>
            <w:tcW w:w="675" w:type="dxa"/>
            <w:shd w:val="clear" w:color="auto" w:fill="auto"/>
            <w:vAlign w:val="center"/>
          </w:tcPr>
          <w:p w:rsidR="001D72B4" w:rsidRPr="00630B13" w:rsidRDefault="001D72B4" w:rsidP="00B84E21">
            <w:pPr>
              <w:pStyle w:val="Teksttreci20"/>
              <w:shd w:val="clear" w:color="auto" w:fill="auto"/>
              <w:spacing w:after="0" w:line="170" w:lineRule="exact"/>
              <w:ind w:firstLine="0"/>
              <w:jc w:val="center"/>
              <w:rPr>
                <w:sz w:val="22"/>
                <w:szCs w:val="22"/>
              </w:rPr>
            </w:pPr>
            <w:r w:rsidRPr="00694EC9">
              <w:rPr>
                <w:rStyle w:val="Teksttreci285pt"/>
                <w:color w:val="auto"/>
                <w:sz w:val="22"/>
                <w:szCs w:val="22"/>
              </w:rPr>
              <w:t>3/4</w:t>
            </w:r>
          </w:p>
        </w:tc>
        <w:tc>
          <w:tcPr>
            <w:tcW w:w="837" w:type="dxa"/>
            <w:shd w:val="clear" w:color="auto" w:fill="auto"/>
            <w:vAlign w:val="center"/>
          </w:tcPr>
          <w:p w:rsidR="001D72B4" w:rsidRPr="00630B13" w:rsidRDefault="001D72B4" w:rsidP="00B84E21">
            <w:pPr>
              <w:pStyle w:val="Teksttreci20"/>
              <w:shd w:val="clear" w:color="auto" w:fill="auto"/>
              <w:spacing w:after="0" w:line="170" w:lineRule="exact"/>
              <w:ind w:firstLine="0"/>
              <w:jc w:val="center"/>
              <w:rPr>
                <w:sz w:val="22"/>
                <w:szCs w:val="22"/>
              </w:rPr>
            </w:pPr>
            <w:r w:rsidRPr="00694EC9">
              <w:rPr>
                <w:rStyle w:val="Teksttreci285pt"/>
                <w:color w:val="auto"/>
                <w:sz w:val="22"/>
                <w:szCs w:val="22"/>
              </w:rPr>
              <w:t>22</w:t>
            </w:r>
          </w:p>
        </w:tc>
        <w:tc>
          <w:tcPr>
            <w:tcW w:w="5259" w:type="dxa"/>
            <w:shd w:val="clear" w:color="auto" w:fill="auto"/>
            <w:vAlign w:val="center"/>
          </w:tcPr>
          <w:p w:rsidR="001D72B4" w:rsidRPr="00791B21" w:rsidRDefault="001D72B4" w:rsidP="00B84E21">
            <w:pPr>
              <w:pStyle w:val="Teksttreci20"/>
              <w:shd w:val="clear" w:color="auto" w:fill="auto"/>
              <w:spacing w:after="0" w:line="180" w:lineRule="exact"/>
              <w:ind w:firstLine="0"/>
              <w:rPr>
                <w:rStyle w:val="Teksttreci29ptKursywa"/>
                <w:color w:val="auto"/>
                <w:sz w:val="22"/>
                <w:szCs w:val="22"/>
              </w:rPr>
            </w:pPr>
            <w:r w:rsidRPr="00694EC9">
              <w:rPr>
                <w:rStyle w:val="Teksttreci29ptKursywa"/>
                <w:color w:val="auto"/>
                <w:sz w:val="22"/>
                <w:szCs w:val="22"/>
              </w:rPr>
              <w:t xml:space="preserve">warstwa </w:t>
            </w:r>
            <w:proofErr w:type="spellStart"/>
            <w:r w:rsidRPr="00694EC9">
              <w:rPr>
                <w:rStyle w:val="Teksttreci29ptKursywa"/>
                <w:color w:val="auto"/>
                <w:sz w:val="22"/>
                <w:szCs w:val="22"/>
              </w:rPr>
              <w:t>mrozoochronna</w:t>
            </w:r>
            <w:proofErr w:type="spellEnd"/>
            <w:r w:rsidRPr="00694EC9">
              <w:rPr>
                <w:rStyle w:val="Teksttreci29ptKursywa"/>
                <w:color w:val="auto"/>
                <w:sz w:val="22"/>
                <w:szCs w:val="22"/>
              </w:rPr>
              <w:t xml:space="preserve"> - mieszanka niezwiązania o CBR&gt;25%</w:t>
            </w:r>
          </w:p>
          <w:p w:rsidR="001D72B4" w:rsidRPr="00630B13" w:rsidRDefault="001D72B4" w:rsidP="00B84E21">
            <w:pPr>
              <w:pStyle w:val="Teksttreci20"/>
              <w:shd w:val="clear" w:color="auto" w:fill="auto"/>
              <w:spacing w:after="0" w:line="180" w:lineRule="exact"/>
              <w:ind w:firstLine="0"/>
              <w:rPr>
                <w:sz w:val="22"/>
                <w:szCs w:val="22"/>
              </w:rPr>
            </w:pPr>
            <w:r w:rsidRPr="00630B13">
              <w:rPr>
                <w:rFonts w:ascii="Times New Roman" w:hAnsi="Times New Roman"/>
                <w:i/>
                <w:sz w:val="22"/>
                <w:szCs w:val="22"/>
              </w:rPr>
              <w:t>(k</w:t>
            </w:r>
            <w:r w:rsidRPr="00630B13">
              <w:rPr>
                <w:rFonts w:ascii="Times New Roman" w:hAnsi="Times New Roman"/>
                <w:i/>
                <w:sz w:val="22"/>
                <w:szCs w:val="22"/>
                <w:vertAlign w:val="subscript"/>
              </w:rPr>
              <w:t>10</w:t>
            </w:r>
            <w:r w:rsidRPr="00630B13">
              <w:rPr>
                <w:rFonts w:ascii="Times New Roman" w:hAnsi="Times New Roman"/>
                <w:i/>
                <w:sz w:val="22"/>
                <w:szCs w:val="22"/>
              </w:rPr>
              <w:t>≥8m/dobę -  funkcja warstwy odsączającej), C</w:t>
            </w:r>
            <w:r w:rsidRPr="00630B13">
              <w:rPr>
                <w:rFonts w:ascii="Times New Roman" w:hAnsi="Times New Roman"/>
                <w:i/>
                <w:sz w:val="22"/>
                <w:szCs w:val="22"/>
                <w:vertAlign w:val="subscript"/>
              </w:rPr>
              <w:t>NR</w:t>
            </w:r>
          </w:p>
        </w:tc>
        <w:tc>
          <w:tcPr>
            <w:tcW w:w="3118" w:type="dxa"/>
            <w:shd w:val="clear" w:color="auto" w:fill="auto"/>
            <w:vAlign w:val="bottom"/>
          </w:tcPr>
          <w:p w:rsidR="001D72B4" w:rsidRPr="00630B13" w:rsidRDefault="001D72B4" w:rsidP="00B84E21">
            <w:pPr>
              <w:spacing w:after="0" w:line="240" w:lineRule="auto"/>
              <w:jc w:val="center"/>
            </w:pPr>
          </w:p>
        </w:tc>
      </w:tr>
      <w:tr w:rsidR="001D72B4" w:rsidRPr="00630B13" w:rsidTr="00B84E21">
        <w:tc>
          <w:tcPr>
            <w:tcW w:w="675" w:type="dxa"/>
            <w:shd w:val="clear" w:color="auto" w:fill="auto"/>
            <w:vAlign w:val="center"/>
          </w:tcPr>
          <w:p w:rsidR="001D72B4" w:rsidRPr="00630B13" w:rsidRDefault="001D72B4" w:rsidP="00B84E21">
            <w:pPr>
              <w:pStyle w:val="Teksttreci20"/>
              <w:shd w:val="clear" w:color="auto" w:fill="auto"/>
              <w:spacing w:after="0" w:line="170" w:lineRule="exact"/>
              <w:ind w:firstLine="0"/>
              <w:jc w:val="center"/>
              <w:rPr>
                <w:sz w:val="22"/>
                <w:szCs w:val="22"/>
              </w:rPr>
            </w:pPr>
            <w:r w:rsidRPr="00694EC9">
              <w:rPr>
                <w:rStyle w:val="Teksttreci285pt"/>
                <w:color w:val="auto"/>
                <w:sz w:val="22"/>
                <w:szCs w:val="22"/>
              </w:rPr>
              <w:t>4/4</w:t>
            </w:r>
          </w:p>
        </w:tc>
        <w:tc>
          <w:tcPr>
            <w:tcW w:w="837" w:type="dxa"/>
            <w:shd w:val="clear" w:color="auto" w:fill="auto"/>
            <w:vAlign w:val="center"/>
          </w:tcPr>
          <w:p w:rsidR="001D72B4" w:rsidRPr="00694EC9" w:rsidRDefault="001D72B4" w:rsidP="00B84E21">
            <w:pPr>
              <w:pStyle w:val="Teksttreci20"/>
              <w:shd w:val="clear" w:color="auto" w:fill="auto"/>
              <w:spacing w:after="0" w:line="276" w:lineRule="auto"/>
              <w:ind w:firstLine="0"/>
              <w:jc w:val="center"/>
              <w:rPr>
                <w:rStyle w:val="Teksttreci285pt"/>
                <w:rFonts w:asciiTheme="minorHAnsi" w:hAnsiTheme="minorHAnsi" w:cstheme="minorHAnsi"/>
                <w:b w:val="0"/>
                <w:bCs w:val="0"/>
                <w:color w:val="auto"/>
                <w:sz w:val="22"/>
                <w:szCs w:val="22"/>
              </w:rPr>
            </w:pPr>
          </w:p>
          <w:p w:rsidR="001D72B4" w:rsidRPr="00791B21" w:rsidRDefault="001D72B4" w:rsidP="00B84E21">
            <w:pPr>
              <w:pStyle w:val="Teksttreci20"/>
              <w:shd w:val="clear" w:color="auto" w:fill="auto"/>
              <w:spacing w:after="0" w:line="276" w:lineRule="auto"/>
              <w:ind w:firstLine="0"/>
              <w:jc w:val="center"/>
              <w:rPr>
                <w:rStyle w:val="Teksttreci285pt"/>
                <w:rFonts w:asciiTheme="minorHAnsi" w:hAnsiTheme="minorHAnsi" w:cstheme="minorHAnsi"/>
                <w:b w:val="0"/>
                <w:bCs w:val="0"/>
                <w:color w:val="auto"/>
                <w:sz w:val="22"/>
                <w:szCs w:val="22"/>
                <w:vertAlign w:val="superscript"/>
              </w:rPr>
            </w:pPr>
            <w:r w:rsidRPr="00791B21">
              <w:rPr>
                <w:rStyle w:val="Teksttreci285pt"/>
                <w:rFonts w:asciiTheme="minorHAnsi" w:hAnsiTheme="minorHAnsi" w:cstheme="minorHAnsi"/>
                <w:color w:val="auto"/>
                <w:sz w:val="22"/>
                <w:szCs w:val="22"/>
              </w:rPr>
              <w:t>24</w:t>
            </w:r>
          </w:p>
          <w:p w:rsidR="001D72B4" w:rsidRPr="00630B13" w:rsidRDefault="001D72B4" w:rsidP="00B84E21">
            <w:pPr>
              <w:pStyle w:val="Teksttreci20"/>
              <w:shd w:val="clear" w:color="auto" w:fill="auto"/>
              <w:spacing w:after="0" w:line="276" w:lineRule="auto"/>
              <w:ind w:firstLine="0"/>
              <w:jc w:val="center"/>
              <w:rPr>
                <w:sz w:val="22"/>
                <w:szCs w:val="22"/>
              </w:rPr>
            </w:pPr>
          </w:p>
        </w:tc>
        <w:tc>
          <w:tcPr>
            <w:tcW w:w="5259" w:type="dxa"/>
            <w:shd w:val="clear" w:color="auto" w:fill="auto"/>
            <w:vAlign w:val="center"/>
          </w:tcPr>
          <w:p w:rsidR="001D72B4" w:rsidRPr="00630B13" w:rsidRDefault="001D72B4" w:rsidP="00B84E21">
            <w:pPr>
              <w:pStyle w:val="Teksttreci20"/>
              <w:shd w:val="clear" w:color="auto" w:fill="auto"/>
              <w:spacing w:after="0" w:line="180" w:lineRule="exact"/>
              <w:ind w:firstLine="0"/>
              <w:rPr>
                <w:sz w:val="22"/>
                <w:szCs w:val="22"/>
              </w:rPr>
            </w:pPr>
            <w:r w:rsidRPr="00694EC9">
              <w:rPr>
                <w:rStyle w:val="Teksttreci29ptKursywa"/>
                <w:color w:val="auto"/>
                <w:sz w:val="22"/>
                <w:szCs w:val="22"/>
              </w:rPr>
              <w:t>ulepszone podłoże - grunt stabilizowany spoiwem hydraulicznym C</w:t>
            </w:r>
            <w:r w:rsidRPr="00791B21">
              <w:rPr>
                <w:rStyle w:val="Teksttreci29ptKursywa"/>
                <w:color w:val="auto"/>
                <w:sz w:val="22"/>
                <w:szCs w:val="22"/>
                <w:vertAlign w:val="subscript"/>
              </w:rPr>
              <w:t>0,4/0,5</w:t>
            </w:r>
          </w:p>
        </w:tc>
        <w:tc>
          <w:tcPr>
            <w:tcW w:w="3118" w:type="dxa"/>
            <w:shd w:val="clear" w:color="auto" w:fill="auto"/>
            <w:vAlign w:val="bottom"/>
          </w:tcPr>
          <w:p w:rsidR="001D72B4" w:rsidRPr="00630B13" w:rsidRDefault="001D72B4" w:rsidP="00B84E21">
            <w:pPr>
              <w:pStyle w:val="Teksttreci20"/>
              <w:shd w:val="clear" w:color="auto" w:fill="auto"/>
              <w:spacing w:after="0" w:line="240" w:lineRule="auto"/>
              <w:ind w:firstLine="0"/>
              <w:jc w:val="center"/>
              <w:rPr>
                <w:sz w:val="22"/>
                <w:szCs w:val="22"/>
              </w:rPr>
            </w:pPr>
            <w:r w:rsidRPr="00694EC9">
              <w:rPr>
                <w:rStyle w:val="Teksttreci285pt"/>
                <w:color w:val="auto"/>
                <w:sz w:val="22"/>
                <w:szCs w:val="22"/>
              </w:rPr>
              <w:t xml:space="preserve">25 </w:t>
            </w:r>
            <w:proofErr w:type="spellStart"/>
            <w:r w:rsidRPr="00694EC9">
              <w:rPr>
                <w:rStyle w:val="Teksttreci285pt"/>
                <w:color w:val="auto"/>
                <w:sz w:val="22"/>
                <w:szCs w:val="22"/>
              </w:rPr>
              <w:t>MPa</w:t>
            </w:r>
            <w:proofErr w:type="spellEnd"/>
          </w:p>
          <w:p w:rsidR="001D72B4" w:rsidRPr="00630B13" w:rsidRDefault="001D72B4" w:rsidP="00B84E21">
            <w:pPr>
              <w:pStyle w:val="Teksttreci20"/>
              <w:shd w:val="clear" w:color="auto" w:fill="auto"/>
              <w:spacing w:after="0" w:line="240" w:lineRule="auto"/>
              <w:ind w:left="340" w:firstLine="0"/>
              <w:jc w:val="center"/>
              <w:rPr>
                <w:sz w:val="22"/>
                <w:szCs w:val="22"/>
              </w:rPr>
            </w:pPr>
            <w:r w:rsidRPr="00630B13">
              <w:rPr>
                <w:rFonts w:ascii="Arial" w:hAnsi="Arial"/>
                <w:sz w:val="18"/>
                <w:szCs w:val="18"/>
                <w:u w:val="single"/>
              </w:rPr>
              <w:sym w:font="Symbol" w:char="F0D1"/>
            </w:r>
          </w:p>
        </w:tc>
      </w:tr>
    </w:tbl>
    <w:p w:rsidR="001D72B4" w:rsidRPr="00630B13" w:rsidRDefault="001D72B4" w:rsidP="00D7744A">
      <w:pPr>
        <w:spacing w:after="0" w:line="360" w:lineRule="auto"/>
        <w:jc w:val="both"/>
        <w:rPr>
          <w:rFonts w:ascii="Verdana" w:eastAsia="Times New Roman" w:hAnsi="Verdana" w:cs="Arial"/>
          <w:b/>
          <w:sz w:val="20"/>
          <w:szCs w:val="20"/>
          <w:lang w:eastAsia="pl-PL"/>
        </w:rPr>
      </w:pPr>
    </w:p>
    <w:p w:rsidR="00A60B86" w:rsidRPr="00630B13" w:rsidRDefault="00A60B86" w:rsidP="00D7744A">
      <w:pPr>
        <w:spacing w:after="0" w:line="360" w:lineRule="auto"/>
        <w:jc w:val="both"/>
        <w:rPr>
          <w:rFonts w:ascii="Verdana" w:eastAsia="Times New Roman" w:hAnsi="Verdana" w:cs="Arial"/>
          <w:b/>
          <w:sz w:val="20"/>
          <w:szCs w:val="20"/>
          <w:lang w:eastAsia="pl-PL"/>
        </w:rPr>
      </w:pPr>
      <w:r w:rsidRPr="00630B13">
        <w:rPr>
          <w:rFonts w:ascii="Verdana" w:eastAsia="Times New Roman" w:hAnsi="Verdana" w:cs="Arial"/>
          <w:b/>
          <w:sz w:val="20"/>
          <w:szCs w:val="20"/>
          <w:lang w:eastAsia="pl-PL"/>
        </w:rPr>
        <w:t>Konstrukcja nawierzchni ciągów pieszych o szerokości &lt; 2,5m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6895"/>
        <w:gridCol w:w="1224"/>
      </w:tblGrid>
      <w:tr w:rsidR="00A60B86" w:rsidRPr="00630B13" w:rsidTr="00B84E21">
        <w:tc>
          <w:tcPr>
            <w:tcW w:w="959"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rPr>
                <w:b/>
              </w:rPr>
            </w:pPr>
            <w:r w:rsidRPr="00630B13">
              <w:rPr>
                <w:b/>
              </w:rPr>
              <w:t>Nr w-y</w:t>
            </w:r>
          </w:p>
        </w:tc>
        <w:tc>
          <w:tcPr>
            <w:tcW w:w="7087"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rPr>
                <w:b/>
              </w:rPr>
            </w:pPr>
            <w:r w:rsidRPr="00630B13">
              <w:rPr>
                <w:b/>
              </w:rPr>
              <w:t>Warstwa</w:t>
            </w:r>
          </w:p>
        </w:tc>
        <w:tc>
          <w:tcPr>
            <w:tcW w:w="1242"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rPr>
                <w:b/>
              </w:rPr>
            </w:pPr>
            <w:r w:rsidRPr="00630B13">
              <w:rPr>
                <w:b/>
              </w:rPr>
              <w:t>Grub. [cm]</w:t>
            </w:r>
          </w:p>
        </w:tc>
      </w:tr>
      <w:tr w:rsidR="00A60B86" w:rsidRPr="00630B13" w:rsidTr="00B84E21">
        <w:tc>
          <w:tcPr>
            <w:tcW w:w="959"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pPr>
            <w:r w:rsidRPr="00630B13">
              <w:t>1</w:t>
            </w:r>
          </w:p>
        </w:tc>
        <w:tc>
          <w:tcPr>
            <w:tcW w:w="7087"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pPr>
            <w:r w:rsidRPr="00630B13">
              <w:t>Betonowa kostka brukowa</w:t>
            </w:r>
          </w:p>
        </w:tc>
        <w:tc>
          <w:tcPr>
            <w:tcW w:w="1242"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rPr>
                <w:i/>
              </w:rPr>
            </w:pPr>
            <w:r w:rsidRPr="00630B13">
              <w:rPr>
                <w:i/>
              </w:rPr>
              <w:t>8</w:t>
            </w:r>
          </w:p>
        </w:tc>
      </w:tr>
      <w:tr w:rsidR="00A60B86" w:rsidRPr="00630B13" w:rsidTr="00B84E21">
        <w:tc>
          <w:tcPr>
            <w:tcW w:w="959"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pPr>
            <w:r w:rsidRPr="00630B13">
              <w:t>2</w:t>
            </w:r>
          </w:p>
        </w:tc>
        <w:tc>
          <w:tcPr>
            <w:tcW w:w="7087"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pPr>
            <w:r w:rsidRPr="00630B13">
              <w:t>Podsypka cementowo – piaskowa 1:4</w:t>
            </w:r>
          </w:p>
        </w:tc>
        <w:tc>
          <w:tcPr>
            <w:tcW w:w="1242"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rPr>
                <w:i/>
              </w:rPr>
            </w:pPr>
            <w:r w:rsidRPr="00630B13">
              <w:rPr>
                <w:i/>
              </w:rPr>
              <w:t>3</w:t>
            </w:r>
          </w:p>
        </w:tc>
      </w:tr>
      <w:tr w:rsidR="00A60B86" w:rsidRPr="00630B13" w:rsidTr="00B84E21">
        <w:tc>
          <w:tcPr>
            <w:tcW w:w="959"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pPr>
            <w:r w:rsidRPr="00630B13">
              <w:t>3</w:t>
            </w:r>
          </w:p>
        </w:tc>
        <w:tc>
          <w:tcPr>
            <w:tcW w:w="7087"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rPr>
                <w:vertAlign w:val="subscript"/>
              </w:rPr>
            </w:pPr>
            <w:r w:rsidRPr="00630B13">
              <w:t>warstwa podbudowy zasadniczej – kruszywo niezwiązane C</w:t>
            </w:r>
            <w:r w:rsidRPr="00630B13">
              <w:rPr>
                <w:vertAlign w:val="subscript"/>
              </w:rPr>
              <w:t>90/3</w:t>
            </w:r>
          </w:p>
          <w:p w:rsidR="00A60B86" w:rsidRPr="00630B13" w:rsidRDefault="00A60B86" w:rsidP="00B84E21">
            <w:pPr>
              <w:overflowPunct w:val="0"/>
              <w:autoSpaceDE w:val="0"/>
              <w:autoSpaceDN w:val="0"/>
              <w:adjustRightInd w:val="0"/>
              <w:spacing w:after="0" w:line="360" w:lineRule="auto"/>
              <w:jc w:val="both"/>
              <w:textAlignment w:val="baseline"/>
            </w:pPr>
          </w:p>
        </w:tc>
        <w:tc>
          <w:tcPr>
            <w:tcW w:w="1242"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rPr>
                <w:i/>
              </w:rPr>
            </w:pPr>
            <w:r w:rsidRPr="00630B13">
              <w:rPr>
                <w:i/>
              </w:rPr>
              <w:t>15</w:t>
            </w:r>
          </w:p>
        </w:tc>
      </w:tr>
      <w:tr w:rsidR="00A60B86" w:rsidRPr="00630B13" w:rsidTr="00B84E21">
        <w:tc>
          <w:tcPr>
            <w:tcW w:w="959"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pPr>
          </w:p>
          <w:p w:rsidR="00A60B86" w:rsidRPr="00630B13" w:rsidRDefault="00A60B86" w:rsidP="00B84E21">
            <w:pPr>
              <w:overflowPunct w:val="0"/>
              <w:autoSpaceDE w:val="0"/>
              <w:autoSpaceDN w:val="0"/>
              <w:adjustRightInd w:val="0"/>
              <w:spacing w:after="0" w:line="360" w:lineRule="auto"/>
              <w:jc w:val="both"/>
              <w:textAlignment w:val="baseline"/>
            </w:pPr>
            <w:r w:rsidRPr="00630B13">
              <w:t>4a</w:t>
            </w:r>
          </w:p>
        </w:tc>
        <w:tc>
          <w:tcPr>
            <w:tcW w:w="7087"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pPr>
            <w:r w:rsidRPr="00630B13">
              <w:t>- dla podłoża o grupie nośności G1:</w:t>
            </w:r>
          </w:p>
          <w:p w:rsidR="00A60B86" w:rsidRPr="00630B13" w:rsidRDefault="00A60B86" w:rsidP="00B84E21">
            <w:pPr>
              <w:overflowPunct w:val="0"/>
              <w:autoSpaceDE w:val="0"/>
              <w:autoSpaceDN w:val="0"/>
              <w:adjustRightInd w:val="0"/>
              <w:spacing w:after="0" w:line="360" w:lineRule="auto"/>
              <w:jc w:val="both"/>
              <w:textAlignment w:val="baseline"/>
            </w:pPr>
            <w:r w:rsidRPr="00630B13">
              <w:t>podbudowa pomocnicza z mieszanki związanej cementem C1,5/2</w:t>
            </w:r>
          </w:p>
        </w:tc>
        <w:tc>
          <w:tcPr>
            <w:tcW w:w="1242"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rPr>
                <w:i/>
              </w:rPr>
            </w:pPr>
          </w:p>
          <w:p w:rsidR="00A60B86" w:rsidRPr="00630B13" w:rsidRDefault="00A60B86" w:rsidP="00B84E21">
            <w:pPr>
              <w:overflowPunct w:val="0"/>
              <w:autoSpaceDE w:val="0"/>
              <w:autoSpaceDN w:val="0"/>
              <w:adjustRightInd w:val="0"/>
              <w:spacing w:after="0" w:line="360" w:lineRule="auto"/>
              <w:jc w:val="both"/>
              <w:textAlignment w:val="baseline"/>
              <w:rPr>
                <w:i/>
              </w:rPr>
            </w:pPr>
            <w:r w:rsidRPr="00630B13">
              <w:rPr>
                <w:i/>
              </w:rPr>
              <w:t>15</w:t>
            </w:r>
          </w:p>
        </w:tc>
      </w:tr>
      <w:tr w:rsidR="00A60B86" w:rsidRPr="00630B13" w:rsidTr="00B84E21">
        <w:tc>
          <w:tcPr>
            <w:tcW w:w="959"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pPr>
          </w:p>
          <w:p w:rsidR="00A60B86" w:rsidRPr="00630B13" w:rsidRDefault="00A60B86" w:rsidP="00B84E21">
            <w:pPr>
              <w:overflowPunct w:val="0"/>
              <w:autoSpaceDE w:val="0"/>
              <w:autoSpaceDN w:val="0"/>
              <w:adjustRightInd w:val="0"/>
              <w:spacing w:after="0" w:line="360" w:lineRule="auto"/>
              <w:jc w:val="both"/>
              <w:textAlignment w:val="baseline"/>
            </w:pPr>
            <w:r w:rsidRPr="00630B13">
              <w:t>4b</w:t>
            </w:r>
          </w:p>
          <w:p w:rsidR="00A60B86" w:rsidRPr="00630B13" w:rsidRDefault="00A60B86" w:rsidP="00B84E21">
            <w:pPr>
              <w:overflowPunct w:val="0"/>
              <w:autoSpaceDE w:val="0"/>
              <w:autoSpaceDN w:val="0"/>
              <w:adjustRightInd w:val="0"/>
              <w:spacing w:after="0" w:line="360" w:lineRule="auto"/>
              <w:jc w:val="both"/>
              <w:textAlignment w:val="baseline"/>
            </w:pPr>
            <w:r w:rsidRPr="00630B13">
              <w:t>5b</w:t>
            </w:r>
          </w:p>
        </w:tc>
        <w:tc>
          <w:tcPr>
            <w:tcW w:w="7087"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pPr>
            <w:r w:rsidRPr="00630B13">
              <w:t>- dla podłoża o grupie nośności G2:</w:t>
            </w:r>
          </w:p>
          <w:p w:rsidR="00A60B86" w:rsidRPr="00630B13" w:rsidRDefault="00A60B86" w:rsidP="00B84E21">
            <w:pPr>
              <w:overflowPunct w:val="0"/>
              <w:autoSpaceDE w:val="0"/>
              <w:autoSpaceDN w:val="0"/>
              <w:adjustRightInd w:val="0"/>
              <w:spacing w:after="0" w:line="360" w:lineRule="auto"/>
              <w:jc w:val="both"/>
              <w:textAlignment w:val="baseline"/>
            </w:pPr>
            <w:r w:rsidRPr="00630B13">
              <w:t>podbudowa pomocnicza z mieszanki związanej cementem C1,5/2</w:t>
            </w:r>
          </w:p>
          <w:p w:rsidR="00A60B86" w:rsidRPr="00630B13" w:rsidRDefault="00A60B86" w:rsidP="00B84E21">
            <w:pPr>
              <w:overflowPunct w:val="0"/>
              <w:autoSpaceDE w:val="0"/>
              <w:autoSpaceDN w:val="0"/>
              <w:adjustRightInd w:val="0"/>
              <w:spacing w:after="0" w:line="360" w:lineRule="auto"/>
              <w:jc w:val="both"/>
              <w:textAlignment w:val="baseline"/>
            </w:pPr>
            <w:r w:rsidRPr="00630B13">
              <w:t xml:space="preserve">warstwa </w:t>
            </w:r>
            <w:proofErr w:type="spellStart"/>
            <w:r w:rsidRPr="00630B13">
              <w:t>mrozoochronna</w:t>
            </w:r>
            <w:proofErr w:type="spellEnd"/>
            <w:r w:rsidRPr="00630B13">
              <w:t xml:space="preserve"> z mieszanki niezwiązanej o CBR ≥25%</w:t>
            </w:r>
          </w:p>
          <w:p w:rsidR="00A60B86" w:rsidRPr="00630B13" w:rsidRDefault="00A60B86" w:rsidP="00B84E21">
            <w:pPr>
              <w:overflowPunct w:val="0"/>
              <w:autoSpaceDE w:val="0"/>
              <w:autoSpaceDN w:val="0"/>
              <w:adjustRightInd w:val="0"/>
              <w:spacing w:after="0" w:line="360" w:lineRule="auto"/>
              <w:jc w:val="both"/>
              <w:textAlignment w:val="baseline"/>
              <w:rPr>
                <w:i/>
              </w:rPr>
            </w:pPr>
            <w:r w:rsidRPr="00630B13">
              <w:rPr>
                <w:i/>
              </w:rPr>
              <w:t>(k10≥8m/dobę -  funkcja warstwy odsączającej), C</w:t>
            </w:r>
            <w:r w:rsidRPr="00630B13">
              <w:rPr>
                <w:i/>
                <w:vertAlign w:val="subscript"/>
              </w:rPr>
              <w:t>NR</w:t>
            </w:r>
          </w:p>
        </w:tc>
        <w:tc>
          <w:tcPr>
            <w:tcW w:w="1242"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rPr>
                <w:i/>
              </w:rPr>
            </w:pPr>
          </w:p>
          <w:p w:rsidR="00A60B86" w:rsidRPr="00630B13" w:rsidRDefault="00A60B86" w:rsidP="00B84E21">
            <w:pPr>
              <w:overflowPunct w:val="0"/>
              <w:autoSpaceDE w:val="0"/>
              <w:autoSpaceDN w:val="0"/>
              <w:adjustRightInd w:val="0"/>
              <w:spacing w:after="0" w:line="360" w:lineRule="auto"/>
              <w:jc w:val="both"/>
              <w:textAlignment w:val="baseline"/>
              <w:rPr>
                <w:i/>
              </w:rPr>
            </w:pPr>
            <w:r w:rsidRPr="00630B13">
              <w:rPr>
                <w:i/>
              </w:rPr>
              <w:t>15</w:t>
            </w:r>
          </w:p>
          <w:p w:rsidR="00A60B86" w:rsidRPr="00630B13" w:rsidRDefault="00A60B86" w:rsidP="00B84E21">
            <w:pPr>
              <w:overflowPunct w:val="0"/>
              <w:autoSpaceDE w:val="0"/>
              <w:autoSpaceDN w:val="0"/>
              <w:adjustRightInd w:val="0"/>
              <w:spacing w:after="0" w:line="360" w:lineRule="auto"/>
              <w:jc w:val="both"/>
              <w:textAlignment w:val="baseline"/>
              <w:rPr>
                <w:i/>
              </w:rPr>
            </w:pPr>
            <w:r w:rsidRPr="00630B13">
              <w:rPr>
                <w:i/>
              </w:rPr>
              <w:t>10</w:t>
            </w:r>
          </w:p>
        </w:tc>
      </w:tr>
      <w:tr w:rsidR="00A60B86" w:rsidRPr="00630B13" w:rsidTr="00B84E21">
        <w:tc>
          <w:tcPr>
            <w:tcW w:w="959"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pPr>
          </w:p>
          <w:p w:rsidR="00A60B86" w:rsidRPr="00630B13" w:rsidRDefault="00A60B86" w:rsidP="00B84E21">
            <w:pPr>
              <w:overflowPunct w:val="0"/>
              <w:autoSpaceDE w:val="0"/>
              <w:autoSpaceDN w:val="0"/>
              <w:adjustRightInd w:val="0"/>
              <w:spacing w:after="0" w:line="360" w:lineRule="auto"/>
              <w:jc w:val="both"/>
              <w:textAlignment w:val="baseline"/>
            </w:pPr>
            <w:r w:rsidRPr="00630B13">
              <w:t>4c</w:t>
            </w:r>
          </w:p>
          <w:p w:rsidR="00A60B86" w:rsidRPr="00630B13" w:rsidRDefault="00A60B86" w:rsidP="00B84E21">
            <w:pPr>
              <w:overflowPunct w:val="0"/>
              <w:autoSpaceDE w:val="0"/>
              <w:autoSpaceDN w:val="0"/>
              <w:adjustRightInd w:val="0"/>
              <w:spacing w:after="0" w:line="360" w:lineRule="auto"/>
              <w:jc w:val="both"/>
              <w:textAlignment w:val="baseline"/>
            </w:pPr>
          </w:p>
          <w:p w:rsidR="00A60B86" w:rsidRPr="00630B13" w:rsidRDefault="00A60B86" w:rsidP="00B84E21">
            <w:pPr>
              <w:overflowPunct w:val="0"/>
              <w:autoSpaceDE w:val="0"/>
              <w:autoSpaceDN w:val="0"/>
              <w:adjustRightInd w:val="0"/>
              <w:spacing w:after="0" w:line="360" w:lineRule="auto"/>
              <w:jc w:val="both"/>
              <w:textAlignment w:val="baseline"/>
            </w:pPr>
            <w:r w:rsidRPr="00630B13">
              <w:t>5c</w:t>
            </w:r>
          </w:p>
        </w:tc>
        <w:tc>
          <w:tcPr>
            <w:tcW w:w="7087"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pPr>
            <w:r w:rsidRPr="00630B13">
              <w:t>- dla podłoża o grupie nośności G3:</w:t>
            </w:r>
          </w:p>
          <w:p w:rsidR="00A60B86" w:rsidRPr="00630B13" w:rsidRDefault="00A60B86" w:rsidP="00B84E21">
            <w:pPr>
              <w:overflowPunct w:val="0"/>
              <w:autoSpaceDE w:val="0"/>
              <w:autoSpaceDN w:val="0"/>
              <w:adjustRightInd w:val="0"/>
              <w:spacing w:after="0" w:line="360" w:lineRule="auto"/>
              <w:jc w:val="both"/>
              <w:textAlignment w:val="baseline"/>
            </w:pPr>
            <w:r w:rsidRPr="00630B13">
              <w:t xml:space="preserve">warstwa </w:t>
            </w:r>
            <w:proofErr w:type="spellStart"/>
            <w:r w:rsidRPr="00630B13">
              <w:t>mrozoochronna</w:t>
            </w:r>
            <w:proofErr w:type="spellEnd"/>
            <w:r w:rsidRPr="00630B13">
              <w:t xml:space="preserve"> z mieszanki niezwiązanej o CBR </w:t>
            </w:r>
            <w:r w:rsidRPr="00630B13">
              <w:rPr>
                <w:rFonts w:cstheme="minorHAnsi"/>
              </w:rPr>
              <w:t>≥2</w:t>
            </w:r>
            <w:r w:rsidRPr="00630B13">
              <w:t>5%</w:t>
            </w:r>
          </w:p>
          <w:p w:rsidR="00A60B86" w:rsidRPr="00630B13" w:rsidRDefault="00A60B86" w:rsidP="00B84E21">
            <w:pPr>
              <w:overflowPunct w:val="0"/>
              <w:autoSpaceDE w:val="0"/>
              <w:autoSpaceDN w:val="0"/>
              <w:adjustRightInd w:val="0"/>
              <w:spacing w:after="0" w:line="360" w:lineRule="auto"/>
              <w:jc w:val="both"/>
              <w:textAlignment w:val="baseline"/>
            </w:pPr>
            <w:r w:rsidRPr="00630B13">
              <w:rPr>
                <w:rFonts w:ascii="Times New Roman" w:hAnsi="Times New Roman"/>
                <w:i/>
              </w:rPr>
              <w:t>(k</w:t>
            </w:r>
            <w:r w:rsidRPr="00630B13">
              <w:rPr>
                <w:rFonts w:ascii="Times New Roman" w:hAnsi="Times New Roman"/>
                <w:i/>
                <w:vertAlign w:val="subscript"/>
              </w:rPr>
              <w:t>10</w:t>
            </w:r>
            <w:r w:rsidRPr="00630B13">
              <w:rPr>
                <w:rFonts w:ascii="Times New Roman" w:hAnsi="Times New Roman"/>
                <w:i/>
              </w:rPr>
              <w:t>≥8m/dobę -  funkcja warstwy odsączającej), C</w:t>
            </w:r>
            <w:r w:rsidRPr="00630B13">
              <w:rPr>
                <w:rFonts w:ascii="Times New Roman" w:hAnsi="Times New Roman"/>
                <w:i/>
                <w:vertAlign w:val="subscript"/>
              </w:rPr>
              <w:t>NR</w:t>
            </w:r>
          </w:p>
          <w:p w:rsidR="00A60B86" w:rsidRPr="00630B13" w:rsidRDefault="00A60B86" w:rsidP="00B84E21">
            <w:pPr>
              <w:overflowPunct w:val="0"/>
              <w:autoSpaceDE w:val="0"/>
              <w:autoSpaceDN w:val="0"/>
              <w:adjustRightInd w:val="0"/>
              <w:spacing w:after="0" w:line="360" w:lineRule="auto"/>
              <w:jc w:val="both"/>
              <w:textAlignment w:val="baseline"/>
            </w:pPr>
            <w:r w:rsidRPr="00630B13">
              <w:t>ulepszone podłoże: grunt. stabilizowany spoiwem hydraulicznym C0,4/0,5</w:t>
            </w:r>
          </w:p>
        </w:tc>
        <w:tc>
          <w:tcPr>
            <w:tcW w:w="1242"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rPr>
                <w:i/>
              </w:rPr>
            </w:pPr>
          </w:p>
          <w:p w:rsidR="00A60B86" w:rsidRPr="00630B13" w:rsidRDefault="00A60B86" w:rsidP="00B84E21">
            <w:pPr>
              <w:overflowPunct w:val="0"/>
              <w:autoSpaceDE w:val="0"/>
              <w:autoSpaceDN w:val="0"/>
              <w:adjustRightInd w:val="0"/>
              <w:spacing w:after="0" w:line="360" w:lineRule="auto"/>
              <w:jc w:val="both"/>
              <w:textAlignment w:val="baseline"/>
              <w:rPr>
                <w:i/>
              </w:rPr>
            </w:pPr>
            <w:r w:rsidRPr="00630B13">
              <w:rPr>
                <w:i/>
              </w:rPr>
              <w:t>15</w:t>
            </w:r>
          </w:p>
          <w:p w:rsidR="00A60B86" w:rsidRPr="00630B13" w:rsidRDefault="00A60B86" w:rsidP="00B84E21">
            <w:pPr>
              <w:overflowPunct w:val="0"/>
              <w:autoSpaceDE w:val="0"/>
              <w:autoSpaceDN w:val="0"/>
              <w:adjustRightInd w:val="0"/>
              <w:spacing w:after="0" w:line="360" w:lineRule="auto"/>
              <w:jc w:val="both"/>
              <w:textAlignment w:val="baseline"/>
              <w:rPr>
                <w:i/>
              </w:rPr>
            </w:pPr>
          </w:p>
          <w:p w:rsidR="00A60B86" w:rsidRPr="00630B13" w:rsidRDefault="00A60B86" w:rsidP="00B84E21">
            <w:pPr>
              <w:overflowPunct w:val="0"/>
              <w:autoSpaceDE w:val="0"/>
              <w:autoSpaceDN w:val="0"/>
              <w:adjustRightInd w:val="0"/>
              <w:spacing w:after="0" w:line="360" w:lineRule="auto"/>
              <w:jc w:val="both"/>
              <w:textAlignment w:val="baseline"/>
              <w:rPr>
                <w:i/>
              </w:rPr>
            </w:pPr>
            <w:r w:rsidRPr="00630B13">
              <w:rPr>
                <w:i/>
              </w:rPr>
              <w:t>20</w:t>
            </w:r>
          </w:p>
        </w:tc>
      </w:tr>
      <w:tr w:rsidR="00A60B86" w:rsidRPr="00630B13" w:rsidTr="00B84E21">
        <w:tc>
          <w:tcPr>
            <w:tcW w:w="959"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pPr>
          </w:p>
          <w:p w:rsidR="00A60B86" w:rsidRPr="00630B13" w:rsidRDefault="00A60B86" w:rsidP="00B84E21">
            <w:pPr>
              <w:overflowPunct w:val="0"/>
              <w:autoSpaceDE w:val="0"/>
              <w:autoSpaceDN w:val="0"/>
              <w:adjustRightInd w:val="0"/>
              <w:spacing w:after="0" w:line="360" w:lineRule="auto"/>
              <w:jc w:val="both"/>
              <w:textAlignment w:val="baseline"/>
            </w:pPr>
            <w:r w:rsidRPr="00630B13">
              <w:t>4d</w:t>
            </w:r>
          </w:p>
          <w:p w:rsidR="00A60B86" w:rsidRPr="00630B13" w:rsidRDefault="00A60B86" w:rsidP="00B84E21">
            <w:pPr>
              <w:overflowPunct w:val="0"/>
              <w:autoSpaceDE w:val="0"/>
              <w:autoSpaceDN w:val="0"/>
              <w:adjustRightInd w:val="0"/>
              <w:spacing w:after="0" w:line="360" w:lineRule="auto"/>
              <w:jc w:val="both"/>
              <w:textAlignment w:val="baseline"/>
            </w:pPr>
          </w:p>
          <w:p w:rsidR="00A60B86" w:rsidRPr="00630B13" w:rsidRDefault="00A60B86" w:rsidP="00B84E21">
            <w:pPr>
              <w:overflowPunct w:val="0"/>
              <w:autoSpaceDE w:val="0"/>
              <w:autoSpaceDN w:val="0"/>
              <w:adjustRightInd w:val="0"/>
              <w:spacing w:after="0" w:line="360" w:lineRule="auto"/>
              <w:jc w:val="both"/>
              <w:textAlignment w:val="baseline"/>
            </w:pPr>
            <w:r w:rsidRPr="00630B13">
              <w:t>5d</w:t>
            </w:r>
          </w:p>
        </w:tc>
        <w:tc>
          <w:tcPr>
            <w:tcW w:w="7087"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pPr>
            <w:r w:rsidRPr="00630B13">
              <w:t>- dla podłoża o grupie nośności G4:</w:t>
            </w:r>
          </w:p>
          <w:p w:rsidR="00A60B86" w:rsidRPr="00630B13" w:rsidRDefault="00A60B86" w:rsidP="00B84E21">
            <w:pPr>
              <w:overflowPunct w:val="0"/>
              <w:autoSpaceDE w:val="0"/>
              <w:autoSpaceDN w:val="0"/>
              <w:adjustRightInd w:val="0"/>
              <w:spacing w:after="0" w:line="360" w:lineRule="auto"/>
              <w:jc w:val="both"/>
              <w:textAlignment w:val="baseline"/>
            </w:pPr>
            <w:r w:rsidRPr="00630B13">
              <w:t xml:space="preserve">warstwa </w:t>
            </w:r>
            <w:proofErr w:type="spellStart"/>
            <w:r w:rsidRPr="00630B13">
              <w:t>mrozoochronna</w:t>
            </w:r>
            <w:proofErr w:type="spellEnd"/>
            <w:r w:rsidRPr="00630B13">
              <w:t xml:space="preserve"> z mieszanki niezwiązanej o CBR </w:t>
            </w:r>
            <w:r w:rsidRPr="00630B13">
              <w:rPr>
                <w:rFonts w:cstheme="minorHAnsi"/>
              </w:rPr>
              <w:t>≥2</w:t>
            </w:r>
            <w:r w:rsidRPr="00630B13">
              <w:t>5%</w:t>
            </w:r>
          </w:p>
          <w:p w:rsidR="00A60B86" w:rsidRPr="00630B13" w:rsidRDefault="00A60B86" w:rsidP="00B84E21">
            <w:pPr>
              <w:overflowPunct w:val="0"/>
              <w:autoSpaceDE w:val="0"/>
              <w:autoSpaceDN w:val="0"/>
              <w:adjustRightInd w:val="0"/>
              <w:spacing w:after="0" w:line="360" w:lineRule="auto"/>
              <w:jc w:val="both"/>
              <w:textAlignment w:val="baseline"/>
            </w:pPr>
            <w:r w:rsidRPr="00630B13">
              <w:rPr>
                <w:rFonts w:ascii="Times New Roman" w:hAnsi="Times New Roman"/>
                <w:i/>
              </w:rPr>
              <w:t>(k</w:t>
            </w:r>
            <w:r w:rsidRPr="00630B13">
              <w:rPr>
                <w:rFonts w:ascii="Times New Roman" w:hAnsi="Times New Roman"/>
                <w:i/>
                <w:vertAlign w:val="subscript"/>
              </w:rPr>
              <w:t>10</w:t>
            </w:r>
            <w:r w:rsidRPr="00630B13">
              <w:rPr>
                <w:rFonts w:ascii="Times New Roman" w:hAnsi="Times New Roman"/>
                <w:i/>
              </w:rPr>
              <w:t>≥8m/dobę -  funkcja warstwy odsączającej), C</w:t>
            </w:r>
            <w:r w:rsidRPr="00630B13">
              <w:rPr>
                <w:rFonts w:ascii="Times New Roman" w:hAnsi="Times New Roman"/>
                <w:i/>
                <w:vertAlign w:val="subscript"/>
              </w:rPr>
              <w:t>NR</w:t>
            </w:r>
          </w:p>
          <w:p w:rsidR="00A60B86" w:rsidRPr="00630B13" w:rsidRDefault="00A60B86" w:rsidP="00B84E21">
            <w:pPr>
              <w:overflowPunct w:val="0"/>
              <w:autoSpaceDE w:val="0"/>
              <w:autoSpaceDN w:val="0"/>
              <w:adjustRightInd w:val="0"/>
              <w:spacing w:after="0" w:line="360" w:lineRule="auto"/>
              <w:jc w:val="both"/>
              <w:textAlignment w:val="baseline"/>
            </w:pPr>
            <w:r w:rsidRPr="00630B13">
              <w:t>ulepszone podłoże: grunt. stabilizowany spoiwem hydraulicznym C0,4/0,5</w:t>
            </w:r>
          </w:p>
        </w:tc>
        <w:tc>
          <w:tcPr>
            <w:tcW w:w="1242" w:type="dxa"/>
            <w:shd w:val="clear" w:color="auto" w:fill="auto"/>
          </w:tcPr>
          <w:p w:rsidR="00A60B86" w:rsidRPr="00630B13" w:rsidRDefault="00A60B86" w:rsidP="00B84E21">
            <w:pPr>
              <w:overflowPunct w:val="0"/>
              <w:autoSpaceDE w:val="0"/>
              <w:autoSpaceDN w:val="0"/>
              <w:adjustRightInd w:val="0"/>
              <w:spacing w:after="0" w:line="360" w:lineRule="auto"/>
              <w:jc w:val="both"/>
              <w:textAlignment w:val="baseline"/>
              <w:rPr>
                <w:i/>
              </w:rPr>
            </w:pPr>
          </w:p>
          <w:p w:rsidR="00A60B86" w:rsidRPr="00630B13" w:rsidRDefault="00A60B86" w:rsidP="00B84E21">
            <w:pPr>
              <w:overflowPunct w:val="0"/>
              <w:autoSpaceDE w:val="0"/>
              <w:autoSpaceDN w:val="0"/>
              <w:adjustRightInd w:val="0"/>
              <w:spacing w:after="0" w:line="360" w:lineRule="auto"/>
              <w:jc w:val="both"/>
              <w:textAlignment w:val="baseline"/>
              <w:rPr>
                <w:i/>
              </w:rPr>
            </w:pPr>
            <w:r w:rsidRPr="00630B13">
              <w:rPr>
                <w:i/>
              </w:rPr>
              <w:t>15</w:t>
            </w:r>
          </w:p>
          <w:p w:rsidR="00A60B86" w:rsidRPr="00630B13" w:rsidRDefault="00A60B86" w:rsidP="00B84E21">
            <w:pPr>
              <w:overflowPunct w:val="0"/>
              <w:autoSpaceDE w:val="0"/>
              <w:autoSpaceDN w:val="0"/>
              <w:adjustRightInd w:val="0"/>
              <w:spacing w:after="0" w:line="360" w:lineRule="auto"/>
              <w:jc w:val="both"/>
              <w:textAlignment w:val="baseline"/>
              <w:rPr>
                <w:i/>
              </w:rPr>
            </w:pPr>
          </w:p>
          <w:p w:rsidR="00A60B86" w:rsidRPr="00630B13" w:rsidRDefault="00A60B86" w:rsidP="00B84E21">
            <w:pPr>
              <w:overflowPunct w:val="0"/>
              <w:autoSpaceDE w:val="0"/>
              <w:autoSpaceDN w:val="0"/>
              <w:adjustRightInd w:val="0"/>
              <w:spacing w:after="0" w:line="360" w:lineRule="auto"/>
              <w:jc w:val="both"/>
              <w:textAlignment w:val="baseline"/>
              <w:rPr>
                <w:i/>
              </w:rPr>
            </w:pPr>
            <w:r w:rsidRPr="00630B13">
              <w:rPr>
                <w:i/>
              </w:rPr>
              <w:t>31</w:t>
            </w:r>
          </w:p>
        </w:tc>
      </w:tr>
    </w:tbl>
    <w:p w:rsidR="00A60B86" w:rsidRPr="00630B13" w:rsidRDefault="00A60B86" w:rsidP="00D7744A">
      <w:pPr>
        <w:spacing w:after="0" w:line="360" w:lineRule="auto"/>
        <w:jc w:val="both"/>
        <w:rPr>
          <w:rFonts w:ascii="Verdana" w:eastAsia="Times New Roman" w:hAnsi="Verdana" w:cs="Arial"/>
          <w:b/>
          <w:sz w:val="20"/>
          <w:szCs w:val="20"/>
          <w:lang w:eastAsia="pl-PL"/>
        </w:rPr>
      </w:pPr>
    </w:p>
    <w:p w:rsidR="00A60B86" w:rsidRPr="00630B13" w:rsidRDefault="00A60B86" w:rsidP="00A60B86">
      <w:pPr>
        <w:spacing w:after="0" w:line="360" w:lineRule="auto"/>
        <w:jc w:val="both"/>
        <w:rPr>
          <w:rFonts w:ascii="Verdana" w:eastAsia="Times New Roman" w:hAnsi="Verdana" w:cs="Arial"/>
          <w:b/>
          <w:sz w:val="20"/>
          <w:szCs w:val="20"/>
          <w:lang w:eastAsia="pl-PL"/>
        </w:rPr>
      </w:pPr>
      <w:r w:rsidRPr="00630B13">
        <w:rPr>
          <w:rFonts w:ascii="Verdana" w:eastAsia="Times New Roman" w:hAnsi="Verdana" w:cs="Arial"/>
          <w:b/>
          <w:sz w:val="20"/>
          <w:szCs w:val="20"/>
          <w:lang w:eastAsia="pl-PL"/>
        </w:rPr>
        <w:t xml:space="preserve">Konstrukcja nawierzchni ciągów pieszo-rowerowych o szerokości </w:t>
      </w:r>
      <w:r w:rsidRPr="00630B13">
        <w:rPr>
          <w:rFonts w:asciiTheme="minorHAnsi" w:hAnsiTheme="minorHAnsi" w:cstheme="minorHAnsi"/>
          <w:b/>
          <w:szCs w:val="26"/>
        </w:rPr>
        <w:t>≥</w:t>
      </w:r>
      <w:r w:rsidRPr="00630B13">
        <w:rPr>
          <w:rFonts w:ascii="Verdana" w:eastAsia="Times New Roman" w:hAnsi="Verdana" w:cs="Arial"/>
          <w:b/>
          <w:sz w:val="20"/>
          <w:szCs w:val="20"/>
          <w:lang w:eastAsia="pl-PL"/>
        </w:rPr>
        <w:t xml:space="preserve"> 2,5m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6895"/>
        <w:gridCol w:w="1224"/>
      </w:tblGrid>
      <w:tr w:rsidR="00B84E21" w:rsidRPr="00630B13" w:rsidTr="00B84E21">
        <w:tc>
          <w:tcPr>
            <w:tcW w:w="959"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b/>
              </w:rPr>
            </w:pPr>
            <w:r w:rsidRPr="00630B13">
              <w:rPr>
                <w:b/>
              </w:rPr>
              <w:t>Nr w-y</w:t>
            </w:r>
          </w:p>
        </w:tc>
        <w:tc>
          <w:tcPr>
            <w:tcW w:w="7087"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b/>
              </w:rPr>
            </w:pPr>
            <w:r w:rsidRPr="00630B13">
              <w:rPr>
                <w:b/>
              </w:rPr>
              <w:t>Warstwa</w:t>
            </w:r>
          </w:p>
        </w:tc>
        <w:tc>
          <w:tcPr>
            <w:tcW w:w="1242"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b/>
              </w:rPr>
            </w:pPr>
            <w:r w:rsidRPr="00630B13">
              <w:rPr>
                <w:b/>
              </w:rPr>
              <w:t>Grub. [cm]</w:t>
            </w:r>
          </w:p>
        </w:tc>
      </w:tr>
      <w:tr w:rsidR="00B84E21" w:rsidRPr="00630B13" w:rsidTr="00B84E21">
        <w:tc>
          <w:tcPr>
            <w:tcW w:w="959"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r w:rsidRPr="00630B13">
              <w:t>1</w:t>
            </w:r>
          </w:p>
        </w:tc>
        <w:tc>
          <w:tcPr>
            <w:tcW w:w="7087"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r w:rsidRPr="00630B13">
              <w:t>Warstwa ścieralna AC 8 S</w:t>
            </w:r>
          </w:p>
        </w:tc>
        <w:tc>
          <w:tcPr>
            <w:tcW w:w="1242"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4</w:t>
            </w:r>
          </w:p>
        </w:tc>
      </w:tr>
      <w:tr w:rsidR="00B84E21" w:rsidRPr="00630B13" w:rsidTr="00B84E21">
        <w:tc>
          <w:tcPr>
            <w:tcW w:w="959"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r w:rsidRPr="00630B13">
              <w:t>2</w:t>
            </w:r>
          </w:p>
        </w:tc>
        <w:tc>
          <w:tcPr>
            <w:tcW w:w="7087"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r w:rsidRPr="00630B13">
              <w:t>Warstwa wiążąca AC 16 W</w:t>
            </w:r>
          </w:p>
        </w:tc>
        <w:tc>
          <w:tcPr>
            <w:tcW w:w="1242"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4</w:t>
            </w:r>
          </w:p>
        </w:tc>
      </w:tr>
      <w:tr w:rsidR="00B84E21" w:rsidRPr="00630B13" w:rsidTr="00B84E21">
        <w:tc>
          <w:tcPr>
            <w:tcW w:w="959"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r w:rsidRPr="00630B13">
              <w:t>3</w:t>
            </w:r>
          </w:p>
        </w:tc>
        <w:tc>
          <w:tcPr>
            <w:tcW w:w="7087"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r w:rsidRPr="00630B13">
              <w:t>warstwa podbudowy zasadniczej – kruszywo niezwiązane C</w:t>
            </w:r>
            <w:r w:rsidRPr="00630B13">
              <w:rPr>
                <w:vertAlign w:val="subscript"/>
              </w:rPr>
              <w:t>90/3</w:t>
            </w:r>
          </w:p>
        </w:tc>
        <w:tc>
          <w:tcPr>
            <w:tcW w:w="1242"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15</w:t>
            </w:r>
          </w:p>
        </w:tc>
      </w:tr>
      <w:tr w:rsidR="00B84E21" w:rsidRPr="00630B13" w:rsidTr="00B84E21">
        <w:tc>
          <w:tcPr>
            <w:tcW w:w="959"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p>
          <w:p w:rsidR="00B84E21" w:rsidRPr="00630B13" w:rsidRDefault="00B84E21" w:rsidP="00B84E21">
            <w:pPr>
              <w:overflowPunct w:val="0"/>
              <w:autoSpaceDE w:val="0"/>
              <w:autoSpaceDN w:val="0"/>
              <w:adjustRightInd w:val="0"/>
              <w:spacing w:after="0" w:line="360" w:lineRule="auto"/>
              <w:jc w:val="both"/>
              <w:textAlignment w:val="baseline"/>
            </w:pPr>
            <w:r w:rsidRPr="00630B13">
              <w:t>4a</w:t>
            </w:r>
          </w:p>
        </w:tc>
        <w:tc>
          <w:tcPr>
            <w:tcW w:w="7087"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r w:rsidRPr="00630B13">
              <w:t>- dla podłoża o grupie nośności G1:</w:t>
            </w:r>
          </w:p>
          <w:p w:rsidR="00B84E21" w:rsidRPr="00630B13" w:rsidRDefault="00B84E21" w:rsidP="00B84E21">
            <w:pPr>
              <w:overflowPunct w:val="0"/>
              <w:autoSpaceDE w:val="0"/>
              <w:autoSpaceDN w:val="0"/>
              <w:adjustRightInd w:val="0"/>
              <w:spacing w:after="0" w:line="360" w:lineRule="auto"/>
              <w:jc w:val="both"/>
              <w:textAlignment w:val="baseline"/>
            </w:pPr>
            <w:r w:rsidRPr="00630B13">
              <w:t>podbudowa pomocnicza z mieszanki związanej cementem C1,5/2</w:t>
            </w:r>
          </w:p>
        </w:tc>
        <w:tc>
          <w:tcPr>
            <w:tcW w:w="1242"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i/>
              </w:rPr>
            </w:pPr>
          </w:p>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15</w:t>
            </w:r>
          </w:p>
        </w:tc>
      </w:tr>
      <w:tr w:rsidR="00B84E21" w:rsidRPr="00630B13" w:rsidTr="00B84E21">
        <w:tc>
          <w:tcPr>
            <w:tcW w:w="959"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p>
          <w:p w:rsidR="00B84E21" w:rsidRPr="00630B13" w:rsidRDefault="00B84E21" w:rsidP="00B84E21">
            <w:pPr>
              <w:overflowPunct w:val="0"/>
              <w:autoSpaceDE w:val="0"/>
              <w:autoSpaceDN w:val="0"/>
              <w:adjustRightInd w:val="0"/>
              <w:spacing w:after="0" w:line="360" w:lineRule="auto"/>
              <w:jc w:val="both"/>
              <w:textAlignment w:val="baseline"/>
            </w:pPr>
          </w:p>
          <w:p w:rsidR="00B84E21" w:rsidRPr="00630B13" w:rsidRDefault="00B84E21" w:rsidP="00B84E21">
            <w:pPr>
              <w:overflowPunct w:val="0"/>
              <w:autoSpaceDE w:val="0"/>
              <w:autoSpaceDN w:val="0"/>
              <w:adjustRightInd w:val="0"/>
              <w:spacing w:after="0" w:line="360" w:lineRule="auto"/>
              <w:jc w:val="both"/>
              <w:textAlignment w:val="baseline"/>
            </w:pPr>
            <w:r w:rsidRPr="00630B13">
              <w:t>4b</w:t>
            </w:r>
          </w:p>
          <w:p w:rsidR="00B84E21" w:rsidRPr="00630B13" w:rsidRDefault="00B84E21" w:rsidP="00B84E21">
            <w:pPr>
              <w:overflowPunct w:val="0"/>
              <w:autoSpaceDE w:val="0"/>
              <w:autoSpaceDN w:val="0"/>
              <w:adjustRightInd w:val="0"/>
              <w:spacing w:after="0" w:line="360" w:lineRule="auto"/>
              <w:jc w:val="both"/>
              <w:textAlignment w:val="baseline"/>
            </w:pPr>
            <w:r w:rsidRPr="00630B13">
              <w:t>5b</w:t>
            </w:r>
          </w:p>
        </w:tc>
        <w:tc>
          <w:tcPr>
            <w:tcW w:w="7087"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p>
          <w:p w:rsidR="00B84E21" w:rsidRPr="00630B13" w:rsidRDefault="00B84E21" w:rsidP="00B84E21">
            <w:pPr>
              <w:overflowPunct w:val="0"/>
              <w:autoSpaceDE w:val="0"/>
              <w:autoSpaceDN w:val="0"/>
              <w:adjustRightInd w:val="0"/>
              <w:spacing w:after="0" w:line="360" w:lineRule="auto"/>
              <w:jc w:val="both"/>
              <w:textAlignment w:val="baseline"/>
            </w:pPr>
            <w:r w:rsidRPr="00630B13">
              <w:t>- dla podłoża o grupie nośności G2:</w:t>
            </w:r>
          </w:p>
          <w:p w:rsidR="00B84E21" w:rsidRPr="00630B13" w:rsidRDefault="00B84E21" w:rsidP="00B84E21">
            <w:pPr>
              <w:overflowPunct w:val="0"/>
              <w:autoSpaceDE w:val="0"/>
              <w:autoSpaceDN w:val="0"/>
              <w:adjustRightInd w:val="0"/>
              <w:spacing w:after="0" w:line="360" w:lineRule="auto"/>
              <w:jc w:val="both"/>
              <w:textAlignment w:val="baseline"/>
            </w:pPr>
            <w:r w:rsidRPr="00630B13">
              <w:t>podbudowa pomocnicza z mieszanki związanej cementem C1,5/2</w:t>
            </w:r>
          </w:p>
          <w:p w:rsidR="00B84E21" w:rsidRPr="00630B13" w:rsidRDefault="00B84E21" w:rsidP="00B84E21">
            <w:pPr>
              <w:overflowPunct w:val="0"/>
              <w:autoSpaceDE w:val="0"/>
              <w:autoSpaceDN w:val="0"/>
              <w:adjustRightInd w:val="0"/>
              <w:spacing w:after="0" w:line="360" w:lineRule="auto"/>
              <w:jc w:val="both"/>
              <w:textAlignment w:val="baseline"/>
            </w:pPr>
            <w:r w:rsidRPr="00630B13">
              <w:t xml:space="preserve">warstwa </w:t>
            </w:r>
            <w:proofErr w:type="spellStart"/>
            <w:r w:rsidRPr="00630B13">
              <w:t>mrozoochronna</w:t>
            </w:r>
            <w:proofErr w:type="spellEnd"/>
            <w:r w:rsidRPr="00630B13">
              <w:t xml:space="preserve"> z mieszanki niezwiązanej o CBR ≥25%</w:t>
            </w:r>
          </w:p>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(k10≥8m/dobę -  funkcja warstwy odsączającej), C</w:t>
            </w:r>
            <w:r w:rsidRPr="00630B13">
              <w:rPr>
                <w:i/>
                <w:vertAlign w:val="subscript"/>
              </w:rPr>
              <w:t>NR</w:t>
            </w:r>
          </w:p>
        </w:tc>
        <w:tc>
          <w:tcPr>
            <w:tcW w:w="1242"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i/>
              </w:rPr>
            </w:pPr>
          </w:p>
          <w:p w:rsidR="00B84E21" w:rsidRPr="00630B13" w:rsidRDefault="00B84E21" w:rsidP="00B84E21">
            <w:pPr>
              <w:overflowPunct w:val="0"/>
              <w:autoSpaceDE w:val="0"/>
              <w:autoSpaceDN w:val="0"/>
              <w:adjustRightInd w:val="0"/>
              <w:spacing w:after="0" w:line="360" w:lineRule="auto"/>
              <w:jc w:val="both"/>
              <w:textAlignment w:val="baseline"/>
              <w:rPr>
                <w:i/>
              </w:rPr>
            </w:pPr>
          </w:p>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15</w:t>
            </w:r>
          </w:p>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10</w:t>
            </w:r>
          </w:p>
        </w:tc>
      </w:tr>
      <w:tr w:rsidR="00B84E21" w:rsidRPr="00630B13" w:rsidTr="00B84E21">
        <w:tc>
          <w:tcPr>
            <w:tcW w:w="959"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p>
          <w:p w:rsidR="00B84E21" w:rsidRPr="00630B13" w:rsidRDefault="00B84E21" w:rsidP="00B84E21">
            <w:pPr>
              <w:overflowPunct w:val="0"/>
              <w:autoSpaceDE w:val="0"/>
              <w:autoSpaceDN w:val="0"/>
              <w:adjustRightInd w:val="0"/>
              <w:spacing w:after="0" w:line="360" w:lineRule="auto"/>
              <w:jc w:val="both"/>
              <w:textAlignment w:val="baseline"/>
            </w:pPr>
            <w:r w:rsidRPr="00630B13">
              <w:t>4c</w:t>
            </w:r>
          </w:p>
          <w:p w:rsidR="00B84E21" w:rsidRPr="00630B13" w:rsidRDefault="00B84E21" w:rsidP="00B84E21">
            <w:pPr>
              <w:overflowPunct w:val="0"/>
              <w:autoSpaceDE w:val="0"/>
              <w:autoSpaceDN w:val="0"/>
              <w:adjustRightInd w:val="0"/>
              <w:spacing w:after="0" w:line="360" w:lineRule="auto"/>
              <w:jc w:val="both"/>
              <w:textAlignment w:val="baseline"/>
            </w:pPr>
          </w:p>
          <w:p w:rsidR="00B84E21" w:rsidRPr="00630B13" w:rsidRDefault="00B84E21" w:rsidP="00B84E21">
            <w:pPr>
              <w:overflowPunct w:val="0"/>
              <w:autoSpaceDE w:val="0"/>
              <w:autoSpaceDN w:val="0"/>
              <w:adjustRightInd w:val="0"/>
              <w:spacing w:after="0" w:line="360" w:lineRule="auto"/>
              <w:jc w:val="both"/>
              <w:textAlignment w:val="baseline"/>
            </w:pPr>
            <w:r w:rsidRPr="00630B13">
              <w:t>5c</w:t>
            </w:r>
          </w:p>
        </w:tc>
        <w:tc>
          <w:tcPr>
            <w:tcW w:w="7087"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r w:rsidRPr="00630B13">
              <w:t>- dla podłoża o grupie nośności G3:</w:t>
            </w:r>
          </w:p>
          <w:p w:rsidR="00B84E21" w:rsidRPr="00630B13" w:rsidRDefault="00B84E21" w:rsidP="00B84E21">
            <w:pPr>
              <w:overflowPunct w:val="0"/>
              <w:autoSpaceDE w:val="0"/>
              <w:autoSpaceDN w:val="0"/>
              <w:adjustRightInd w:val="0"/>
              <w:spacing w:after="0" w:line="360" w:lineRule="auto"/>
              <w:jc w:val="both"/>
              <w:textAlignment w:val="baseline"/>
            </w:pPr>
            <w:r w:rsidRPr="00630B13">
              <w:t xml:space="preserve">warstwa </w:t>
            </w:r>
            <w:proofErr w:type="spellStart"/>
            <w:r w:rsidRPr="00630B13">
              <w:t>mrozoochronna</w:t>
            </w:r>
            <w:proofErr w:type="spellEnd"/>
            <w:r w:rsidRPr="00630B13">
              <w:t xml:space="preserve"> z mieszanki niezwiązanej o CBR </w:t>
            </w:r>
            <w:r w:rsidRPr="00630B13">
              <w:rPr>
                <w:rFonts w:cstheme="minorHAnsi"/>
              </w:rPr>
              <w:t>≥2</w:t>
            </w:r>
            <w:r w:rsidRPr="00630B13">
              <w:t>5%</w:t>
            </w:r>
          </w:p>
          <w:p w:rsidR="00B84E21" w:rsidRPr="00630B13" w:rsidRDefault="00B84E21" w:rsidP="00B84E21">
            <w:pPr>
              <w:overflowPunct w:val="0"/>
              <w:autoSpaceDE w:val="0"/>
              <w:autoSpaceDN w:val="0"/>
              <w:adjustRightInd w:val="0"/>
              <w:spacing w:after="0" w:line="360" w:lineRule="auto"/>
              <w:jc w:val="both"/>
              <w:textAlignment w:val="baseline"/>
            </w:pPr>
            <w:r w:rsidRPr="00630B13">
              <w:rPr>
                <w:rFonts w:ascii="Times New Roman" w:hAnsi="Times New Roman"/>
                <w:i/>
              </w:rPr>
              <w:t>(k</w:t>
            </w:r>
            <w:r w:rsidRPr="00630B13">
              <w:rPr>
                <w:rFonts w:ascii="Times New Roman" w:hAnsi="Times New Roman"/>
                <w:i/>
                <w:vertAlign w:val="subscript"/>
              </w:rPr>
              <w:t>10</w:t>
            </w:r>
            <w:r w:rsidRPr="00630B13">
              <w:rPr>
                <w:rFonts w:ascii="Times New Roman" w:hAnsi="Times New Roman"/>
                <w:i/>
              </w:rPr>
              <w:t>≥8m/dobę -  funkcja warstwy odsączającej), C</w:t>
            </w:r>
            <w:r w:rsidRPr="00630B13">
              <w:rPr>
                <w:rFonts w:ascii="Times New Roman" w:hAnsi="Times New Roman"/>
                <w:i/>
                <w:vertAlign w:val="subscript"/>
              </w:rPr>
              <w:t>NR</w:t>
            </w:r>
          </w:p>
          <w:p w:rsidR="00B84E21" w:rsidRPr="00630B13" w:rsidRDefault="00B84E21" w:rsidP="00B84E21">
            <w:pPr>
              <w:overflowPunct w:val="0"/>
              <w:autoSpaceDE w:val="0"/>
              <w:autoSpaceDN w:val="0"/>
              <w:adjustRightInd w:val="0"/>
              <w:spacing w:after="0" w:line="360" w:lineRule="auto"/>
              <w:jc w:val="both"/>
              <w:textAlignment w:val="baseline"/>
            </w:pPr>
            <w:r w:rsidRPr="00630B13">
              <w:t>ulepszone podłoże: grunt. stabilizowany spoiwem hydraulicznym C0,4/0,5</w:t>
            </w:r>
          </w:p>
        </w:tc>
        <w:tc>
          <w:tcPr>
            <w:tcW w:w="1242"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i/>
              </w:rPr>
            </w:pPr>
          </w:p>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15</w:t>
            </w:r>
          </w:p>
          <w:p w:rsidR="00B84E21" w:rsidRPr="00630B13" w:rsidRDefault="00B84E21" w:rsidP="00B84E21">
            <w:pPr>
              <w:overflowPunct w:val="0"/>
              <w:autoSpaceDE w:val="0"/>
              <w:autoSpaceDN w:val="0"/>
              <w:adjustRightInd w:val="0"/>
              <w:spacing w:after="0" w:line="360" w:lineRule="auto"/>
              <w:jc w:val="both"/>
              <w:textAlignment w:val="baseline"/>
              <w:rPr>
                <w:i/>
              </w:rPr>
            </w:pPr>
          </w:p>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21</w:t>
            </w:r>
          </w:p>
        </w:tc>
      </w:tr>
      <w:tr w:rsidR="00B84E21" w:rsidRPr="00630B13" w:rsidTr="00B84E21">
        <w:tc>
          <w:tcPr>
            <w:tcW w:w="959"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p>
          <w:p w:rsidR="00B84E21" w:rsidRPr="00630B13" w:rsidRDefault="00B84E21" w:rsidP="00B84E21">
            <w:pPr>
              <w:overflowPunct w:val="0"/>
              <w:autoSpaceDE w:val="0"/>
              <w:autoSpaceDN w:val="0"/>
              <w:adjustRightInd w:val="0"/>
              <w:spacing w:after="0" w:line="360" w:lineRule="auto"/>
              <w:jc w:val="both"/>
              <w:textAlignment w:val="baseline"/>
            </w:pPr>
            <w:r w:rsidRPr="00630B13">
              <w:t>4d</w:t>
            </w:r>
          </w:p>
          <w:p w:rsidR="00B84E21" w:rsidRPr="00630B13" w:rsidRDefault="00B84E21" w:rsidP="00B84E21">
            <w:pPr>
              <w:overflowPunct w:val="0"/>
              <w:autoSpaceDE w:val="0"/>
              <w:autoSpaceDN w:val="0"/>
              <w:adjustRightInd w:val="0"/>
              <w:spacing w:after="0" w:line="360" w:lineRule="auto"/>
              <w:jc w:val="both"/>
              <w:textAlignment w:val="baseline"/>
            </w:pPr>
          </w:p>
          <w:p w:rsidR="00B84E21" w:rsidRPr="00630B13" w:rsidRDefault="00B84E21" w:rsidP="00B84E21">
            <w:pPr>
              <w:overflowPunct w:val="0"/>
              <w:autoSpaceDE w:val="0"/>
              <w:autoSpaceDN w:val="0"/>
              <w:adjustRightInd w:val="0"/>
              <w:spacing w:after="0" w:line="360" w:lineRule="auto"/>
              <w:jc w:val="both"/>
              <w:textAlignment w:val="baseline"/>
            </w:pPr>
            <w:r w:rsidRPr="00630B13">
              <w:t>5d</w:t>
            </w:r>
          </w:p>
        </w:tc>
        <w:tc>
          <w:tcPr>
            <w:tcW w:w="7087"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r w:rsidRPr="00630B13">
              <w:t>- dla podłoża o grupie nośności G4:</w:t>
            </w:r>
          </w:p>
          <w:p w:rsidR="00B84E21" w:rsidRPr="00630B13" w:rsidRDefault="00B84E21" w:rsidP="00B84E21">
            <w:pPr>
              <w:overflowPunct w:val="0"/>
              <w:autoSpaceDE w:val="0"/>
              <w:autoSpaceDN w:val="0"/>
              <w:adjustRightInd w:val="0"/>
              <w:spacing w:after="0" w:line="360" w:lineRule="auto"/>
              <w:jc w:val="both"/>
              <w:textAlignment w:val="baseline"/>
            </w:pPr>
            <w:r w:rsidRPr="00630B13">
              <w:t xml:space="preserve">warstwa </w:t>
            </w:r>
            <w:proofErr w:type="spellStart"/>
            <w:r w:rsidRPr="00630B13">
              <w:t>mrozoochronna</w:t>
            </w:r>
            <w:proofErr w:type="spellEnd"/>
            <w:r w:rsidRPr="00630B13">
              <w:t xml:space="preserve"> z mieszanki niezwiązanej o CBR </w:t>
            </w:r>
            <w:r w:rsidRPr="00630B13">
              <w:rPr>
                <w:rFonts w:cstheme="minorHAnsi"/>
              </w:rPr>
              <w:t>≥2</w:t>
            </w:r>
            <w:r w:rsidRPr="00630B13">
              <w:t>5%</w:t>
            </w:r>
          </w:p>
          <w:p w:rsidR="00B84E21" w:rsidRPr="00630B13" w:rsidRDefault="00B84E21" w:rsidP="00B84E21">
            <w:pPr>
              <w:overflowPunct w:val="0"/>
              <w:autoSpaceDE w:val="0"/>
              <w:autoSpaceDN w:val="0"/>
              <w:adjustRightInd w:val="0"/>
              <w:spacing w:after="0" w:line="360" w:lineRule="auto"/>
              <w:jc w:val="both"/>
              <w:textAlignment w:val="baseline"/>
            </w:pPr>
            <w:r w:rsidRPr="00630B13">
              <w:rPr>
                <w:rFonts w:ascii="Times New Roman" w:hAnsi="Times New Roman"/>
                <w:i/>
              </w:rPr>
              <w:t>(k</w:t>
            </w:r>
            <w:r w:rsidRPr="00630B13">
              <w:rPr>
                <w:rFonts w:ascii="Times New Roman" w:hAnsi="Times New Roman"/>
                <w:i/>
                <w:vertAlign w:val="subscript"/>
              </w:rPr>
              <w:t>10</w:t>
            </w:r>
            <w:r w:rsidRPr="00630B13">
              <w:rPr>
                <w:rFonts w:ascii="Times New Roman" w:hAnsi="Times New Roman"/>
                <w:i/>
              </w:rPr>
              <w:t>≥8m/dobę -  funkcja warstwy odsączającej), C</w:t>
            </w:r>
            <w:r w:rsidRPr="00630B13">
              <w:rPr>
                <w:rFonts w:ascii="Times New Roman" w:hAnsi="Times New Roman"/>
                <w:i/>
                <w:vertAlign w:val="subscript"/>
              </w:rPr>
              <w:t>NR</w:t>
            </w:r>
          </w:p>
          <w:p w:rsidR="00B84E21" w:rsidRPr="00630B13" w:rsidRDefault="00B84E21" w:rsidP="00B84E21">
            <w:pPr>
              <w:overflowPunct w:val="0"/>
              <w:autoSpaceDE w:val="0"/>
              <w:autoSpaceDN w:val="0"/>
              <w:adjustRightInd w:val="0"/>
              <w:spacing w:after="0" w:line="360" w:lineRule="auto"/>
              <w:jc w:val="both"/>
              <w:textAlignment w:val="baseline"/>
            </w:pPr>
            <w:r w:rsidRPr="00630B13">
              <w:t>ulepszone podłoże: grunt. stabilizowany spoiwem hydraulicznym C0,4/0,5</w:t>
            </w:r>
          </w:p>
        </w:tc>
        <w:tc>
          <w:tcPr>
            <w:tcW w:w="1242"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i/>
              </w:rPr>
            </w:pPr>
          </w:p>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15</w:t>
            </w:r>
          </w:p>
          <w:p w:rsidR="00B84E21" w:rsidRPr="00630B13" w:rsidRDefault="00B84E21" w:rsidP="00B84E21">
            <w:pPr>
              <w:overflowPunct w:val="0"/>
              <w:autoSpaceDE w:val="0"/>
              <w:autoSpaceDN w:val="0"/>
              <w:adjustRightInd w:val="0"/>
              <w:spacing w:after="0" w:line="360" w:lineRule="auto"/>
              <w:jc w:val="both"/>
              <w:textAlignment w:val="baseline"/>
              <w:rPr>
                <w:i/>
              </w:rPr>
            </w:pPr>
          </w:p>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33</w:t>
            </w:r>
          </w:p>
        </w:tc>
      </w:tr>
    </w:tbl>
    <w:p w:rsidR="00B84E21" w:rsidRPr="00630B13" w:rsidRDefault="00B84E21" w:rsidP="00A60B86">
      <w:pPr>
        <w:spacing w:after="0" w:line="360" w:lineRule="auto"/>
        <w:jc w:val="both"/>
        <w:rPr>
          <w:rFonts w:ascii="Verdana" w:eastAsia="Times New Roman" w:hAnsi="Verdana" w:cs="Arial"/>
          <w:b/>
          <w:sz w:val="20"/>
          <w:szCs w:val="20"/>
          <w:lang w:eastAsia="pl-PL"/>
        </w:rPr>
      </w:pPr>
    </w:p>
    <w:p w:rsidR="00B84E21" w:rsidRPr="00630B13" w:rsidRDefault="00B84E21" w:rsidP="00A60B86">
      <w:pPr>
        <w:spacing w:after="0" w:line="360" w:lineRule="auto"/>
        <w:jc w:val="both"/>
        <w:rPr>
          <w:rFonts w:ascii="Verdana" w:eastAsia="Times New Roman" w:hAnsi="Verdana" w:cs="Arial"/>
          <w:b/>
          <w:sz w:val="20"/>
          <w:szCs w:val="20"/>
          <w:lang w:eastAsia="pl-PL"/>
        </w:rPr>
      </w:pPr>
      <w:r w:rsidRPr="00630B13">
        <w:rPr>
          <w:rFonts w:ascii="Verdana" w:eastAsia="Times New Roman" w:hAnsi="Verdana" w:cs="Arial"/>
          <w:b/>
          <w:sz w:val="20"/>
          <w:szCs w:val="20"/>
          <w:lang w:eastAsia="pl-PL"/>
        </w:rPr>
        <w:t xml:space="preserve">Konstrukcja nawierzchni pierścieni rond o szerokości </w:t>
      </w:r>
      <w:r w:rsidRPr="00630B13">
        <w:rPr>
          <w:rFonts w:asciiTheme="minorHAnsi" w:hAnsiTheme="minorHAnsi" w:cstheme="minorHAnsi"/>
          <w:b/>
          <w:szCs w:val="26"/>
        </w:rPr>
        <w:t>&lt;</w:t>
      </w:r>
      <w:r w:rsidRPr="00630B13">
        <w:rPr>
          <w:rFonts w:ascii="Verdana" w:eastAsia="Times New Roman" w:hAnsi="Verdana" w:cs="Arial"/>
          <w:b/>
          <w:sz w:val="20"/>
          <w:szCs w:val="20"/>
          <w:lang w:eastAsia="pl-PL"/>
        </w:rPr>
        <w:t xml:space="preserve"> 2,0m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
        <w:gridCol w:w="6895"/>
        <w:gridCol w:w="1225"/>
      </w:tblGrid>
      <w:tr w:rsidR="00B84E21" w:rsidRPr="00630B13" w:rsidTr="00B84E21">
        <w:tc>
          <w:tcPr>
            <w:tcW w:w="959"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b/>
              </w:rPr>
            </w:pPr>
            <w:r w:rsidRPr="00630B13">
              <w:rPr>
                <w:b/>
              </w:rPr>
              <w:t>Nr w-y</w:t>
            </w:r>
          </w:p>
        </w:tc>
        <w:tc>
          <w:tcPr>
            <w:tcW w:w="7087"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b/>
              </w:rPr>
            </w:pPr>
            <w:r w:rsidRPr="00630B13">
              <w:rPr>
                <w:b/>
              </w:rPr>
              <w:t>Warstwa</w:t>
            </w:r>
          </w:p>
        </w:tc>
        <w:tc>
          <w:tcPr>
            <w:tcW w:w="1242"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b/>
              </w:rPr>
            </w:pPr>
            <w:r w:rsidRPr="00630B13">
              <w:rPr>
                <w:b/>
              </w:rPr>
              <w:t>Grub. [cm]</w:t>
            </w:r>
          </w:p>
        </w:tc>
      </w:tr>
      <w:tr w:rsidR="00B84E21" w:rsidRPr="00630B13" w:rsidTr="00B84E21">
        <w:tc>
          <w:tcPr>
            <w:tcW w:w="959"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r w:rsidRPr="00630B13">
              <w:t>1</w:t>
            </w:r>
          </w:p>
        </w:tc>
        <w:tc>
          <w:tcPr>
            <w:tcW w:w="7087"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r w:rsidRPr="00630B13">
              <w:t>brukowa kostka kamienna</w:t>
            </w:r>
          </w:p>
        </w:tc>
        <w:tc>
          <w:tcPr>
            <w:tcW w:w="1242"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16/22</w:t>
            </w:r>
          </w:p>
        </w:tc>
      </w:tr>
      <w:tr w:rsidR="00B84E21" w:rsidRPr="00630B13" w:rsidTr="00B84E21">
        <w:tc>
          <w:tcPr>
            <w:tcW w:w="959"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r w:rsidRPr="00630B13">
              <w:t>2</w:t>
            </w:r>
          </w:p>
        </w:tc>
        <w:tc>
          <w:tcPr>
            <w:tcW w:w="7087"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r w:rsidRPr="00630B13">
              <w:t>podsypka cementowo-piaskowa 1:4</w:t>
            </w:r>
          </w:p>
        </w:tc>
        <w:tc>
          <w:tcPr>
            <w:tcW w:w="1242"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5</w:t>
            </w:r>
          </w:p>
        </w:tc>
      </w:tr>
      <w:tr w:rsidR="00B84E21" w:rsidRPr="00630B13" w:rsidTr="00B84E21">
        <w:tc>
          <w:tcPr>
            <w:tcW w:w="959"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r w:rsidRPr="00630B13">
              <w:t>3</w:t>
            </w:r>
          </w:p>
        </w:tc>
        <w:tc>
          <w:tcPr>
            <w:tcW w:w="7087"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r w:rsidRPr="00630B13">
              <w:t>podbudowa zasadnicza z betonu cementowego C16/20</w:t>
            </w:r>
          </w:p>
        </w:tc>
        <w:tc>
          <w:tcPr>
            <w:tcW w:w="1242"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20</w:t>
            </w:r>
          </w:p>
        </w:tc>
      </w:tr>
      <w:tr w:rsidR="00B84E21" w:rsidRPr="00630B13" w:rsidTr="00B84E21">
        <w:tc>
          <w:tcPr>
            <w:tcW w:w="959"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p>
          <w:p w:rsidR="00B84E21" w:rsidRPr="00630B13" w:rsidRDefault="00B84E21" w:rsidP="00B84E21">
            <w:pPr>
              <w:overflowPunct w:val="0"/>
              <w:autoSpaceDE w:val="0"/>
              <w:autoSpaceDN w:val="0"/>
              <w:adjustRightInd w:val="0"/>
              <w:spacing w:after="0" w:line="360" w:lineRule="auto"/>
              <w:jc w:val="both"/>
              <w:textAlignment w:val="baseline"/>
            </w:pPr>
            <w:r w:rsidRPr="00630B13">
              <w:t>4a</w:t>
            </w:r>
          </w:p>
        </w:tc>
        <w:tc>
          <w:tcPr>
            <w:tcW w:w="7087"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r w:rsidRPr="00630B13">
              <w:t>- dla podłoża o grupie nośności G1:</w:t>
            </w:r>
          </w:p>
          <w:p w:rsidR="00B84E21" w:rsidRPr="00630B13" w:rsidRDefault="00B84E21" w:rsidP="00B84E21">
            <w:pPr>
              <w:overflowPunct w:val="0"/>
              <w:autoSpaceDE w:val="0"/>
              <w:autoSpaceDN w:val="0"/>
              <w:adjustRightInd w:val="0"/>
              <w:spacing w:after="0" w:line="360" w:lineRule="auto"/>
              <w:jc w:val="both"/>
              <w:textAlignment w:val="baseline"/>
            </w:pPr>
            <w:r w:rsidRPr="00630B13">
              <w:t xml:space="preserve">podbudowa pomocnicza z mieszanki związanej </w:t>
            </w:r>
            <w:r w:rsidR="00FC3E3C" w:rsidRPr="00630B13">
              <w:t>cementem</w:t>
            </w:r>
            <w:r w:rsidR="00FC3E3C" w:rsidRPr="00630B13" w:rsidDel="00FC3E3C">
              <w:t xml:space="preserve"> </w:t>
            </w:r>
            <w:r w:rsidRPr="00630B13">
              <w:t>C5/6</w:t>
            </w:r>
          </w:p>
        </w:tc>
        <w:tc>
          <w:tcPr>
            <w:tcW w:w="1242"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i/>
              </w:rPr>
            </w:pPr>
          </w:p>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15</w:t>
            </w:r>
          </w:p>
        </w:tc>
      </w:tr>
      <w:tr w:rsidR="00B84E21" w:rsidRPr="00630B13" w:rsidTr="00B84E21">
        <w:tc>
          <w:tcPr>
            <w:tcW w:w="959"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p>
          <w:p w:rsidR="00B84E21" w:rsidRPr="00630B13" w:rsidRDefault="00B84E21" w:rsidP="00B84E21">
            <w:pPr>
              <w:overflowPunct w:val="0"/>
              <w:autoSpaceDE w:val="0"/>
              <w:autoSpaceDN w:val="0"/>
              <w:adjustRightInd w:val="0"/>
              <w:spacing w:after="0" w:line="360" w:lineRule="auto"/>
              <w:jc w:val="both"/>
              <w:textAlignment w:val="baseline"/>
            </w:pPr>
            <w:r w:rsidRPr="00630B13">
              <w:t>4b</w:t>
            </w:r>
          </w:p>
          <w:p w:rsidR="00B84E21" w:rsidRPr="00630B13" w:rsidRDefault="00B84E21" w:rsidP="00B84E21">
            <w:pPr>
              <w:overflowPunct w:val="0"/>
              <w:autoSpaceDE w:val="0"/>
              <w:autoSpaceDN w:val="0"/>
              <w:adjustRightInd w:val="0"/>
              <w:spacing w:after="0" w:line="360" w:lineRule="auto"/>
              <w:jc w:val="both"/>
              <w:textAlignment w:val="baseline"/>
            </w:pPr>
            <w:r w:rsidRPr="00630B13">
              <w:t>5b</w:t>
            </w:r>
          </w:p>
        </w:tc>
        <w:tc>
          <w:tcPr>
            <w:tcW w:w="7087"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r w:rsidRPr="00630B13">
              <w:t>- dla podłoża o grupie nośności G2:</w:t>
            </w:r>
          </w:p>
          <w:p w:rsidR="00B84E21" w:rsidRPr="00630B13" w:rsidRDefault="00B84E21" w:rsidP="00B84E21">
            <w:pPr>
              <w:overflowPunct w:val="0"/>
              <w:autoSpaceDE w:val="0"/>
              <w:autoSpaceDN w:val="0"/>
              <w:adjustRightInd w:val="0"/>
              <w:spacing w:after="0" w:line="360" w:lineRule="auto"/>
              <w:jc w:val="both"/>
              <w:textAlignment w:val="baseline"/>
            </w:pPr>
            <w:r w:rsidRPr="00630B13">
              <w:t xml:space="preserve">podbudowa pomocnicza z mieszanki związanej </w:t>
            </w:r>
            <w:r w:rsidR="00FC3E3C" w:rsidRPr="00630B13">
              <w:t>cementem</w:t>
            </w:r>
            <w:r w:rsidR="00FC3E3C" w:rsidRPr="00630B13" w:rsidDel="00FC3E3C">
              <w:t xml:space="preserve"> </w:t>
            </w:r>
            <w:r w:rsidRPr="00630B13">
              <w:t>C5/6</w:t>
            </w:r>
          </w:p>
          <w:p w:rsidR="00B84E21" w:rsidRPr="00630B13" w:rsidRDefault="00B84E21" w:rsidP="00B84E21">
            <w:pPr>
              <w:overflowPunct w:val="0"/>
              <w:autoSpaceDE w:val="0"/>
              <w:autoSpaceDN w:val="0"/>
              <w:adjustRightInd w:val="0"/>
              <w:spacing w:after="0" w:line="360" w:lineRule="auto"/>
              <w:jc w:val="both"/>
              <w:textAlignment w:val="baseline"/>
            </w:pPr>
            <w:r w:rsidRPr="00630B13">
              <w:t xml:space="preserve">warstwa </w:t>
            </w:r>
            <w:proofErr w:type="spellStart"/>
            <w:r w:rsidRPr="00630B13">
              <w:t>mrozoochronna</w:t>
            </w:r>
            <w:proofErr w:type="spellEnd"/>
            <w:r w:rsidRPr="00630B13">
              <w:t xml:space="preserve"> z mieszanki niezwiązanej o CBR </w:t>
            </w:r>
            <w:r w:rsidRPr="00630B13">
              <w:rPr>
                <w:rFonts w:cstheme="minorHAnsi"/>
              </w:rPr>
              <w:t>≥</w:t>
            </w:r>
            <w:r w:rsidRPr="00630B13">
              <w:t>35%</w:t>
            </w:r>
          </w:p>
          <w:p w:rsidR="00B84E21" w:rsidRPr="00630B13" w:rsidRDefault="00B84E21" w:rsidP="00B84E21">
            <w:pPr>
              <w:overflowPunct w:val="0"/>
              <w:autoSpaceDE w:val="0"/>
              <w:autoSpaceDN w:val="0"/>
              <w:adjustRightInd w:val="0"/>
              <w:spacing w:after="0" w:line="360" w:lineRule="auto"/>
              <w:jc w:val="both"/>
              <w:textAlignment w:val="baseline"/>
            </w:pPr>
            <w:r w:rsidRPr="00630B13">
              <w:rPr>
                <w:rFonts w:ascii="Times New Roman" w:hAnsi="Times New Roman"/>
                <w:i/>
              </w:rPr>
              <w:t>(k</w:t>
            </w:r>
            <w:r w:rsidRPr="00630B13">
              <w:rPr>
                <w:rFonts w:ascii="Times New Roman" w:hAnsi="Times New Roman"/>
                <w:i/>
                <w:vertAlign w:val="subscript"/>
              </w:rPr>
              <w:t>10</w:t>
            </w:r>
            <w:r w:rsidRPr="00630B13">
              <w:rPr>
                <w:rFonts w:ascii="Times New Roman" w:hAnsi="Times New Roman"/>
                <w:i/>
              </w:rPr>
              <w:t>≥8m/dobę -  funkcja warstwy odsączającej), C</w:t>
            </w:r>
            <w:r w:rsidRPr="00630B13">
              <w:rPr>
                <w:rFonts w:ascii="Times New Roman" w:hAnsi="Times New Roman"/>
                <w:i/>
                <w:vertAlign w:val="subscript"/>
              </w:rPr>
              <w:t>NR</w:t>
            </w:r>
          </w:p>
        </w:tc>
        <w:tc>
          <w:tcPr>
            <w:tcW w:w="1242"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i/>
              </w:rPr>
            </w:pPr>
          </w:p>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15</w:t>
            </w:r>
          </w:p>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20</w:t>
            </w:r>
          </w:p>
        </w:tc>
      </w:tr>
      <w:tr w:rsidR="00B84E21" w:rsidRPr="00630B13" w:rsidTr="00B84E21">
        <w:tc>
          <w:tcPr>
            <w:tcW w:w="959"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p>
          <w:p w:rsidR="00B84E21" w:rsidRPr="00630B13" w:rsidRDefault="00B84E21" w:rsidP="00B84E21">
            <w:pPr>
              <w:overflowPunct w:val="0"/>
              <w:autoSpaceDE w:val="0"/>
              <w:autoSpaceDN w:val="0"/>
              <w:adjustRightInd w:val="0"/>
              <w:spacing w:after="0" w:line="360" w:lineRule="auto"/>
              <w:jc w:val="both"/>
              <w:textAlignment w:val="baseline"/>
            </w:pPr>
            <w:r w:rsidRPr="00630B13">
              <w:t>4c</w:t>
            </w:r>
          </w:p>
          <w:p w:rsidR="00B84E21" w:rsidRPr="00630B13" w:rsidRDefault="00B84E21" w:rsidP="00B84E21">
            <w:pPr>
              <w:overflowPunct w:val="0"/>
              <w:autoSpaceDE w:val="0"/>
              <w:autoSpaceDN w:val="0"/>
              <w:adjustRightInd w:val="0"/>
              <w:spacing w:after="0" w:line="360" w:lineRule="auto"/>
              <w:jc w:val="both"/>
              <w:textAlignment w:val="baseline"/>
            </w:pPr>
            <w:r w:rsidRPr="00630B13">
              <w:t>5c</w:t>
            </w:r>
          </w:p>
          <w:p w:rsidR="00B84E21" w:rsidRPr="00630B13" w:rsidRDefault="00B84E21" w:rsidP="00B84E21">
            <w:pPr>
              <w:overflowPunct w:val="0"/>
              <w:autoSpaceDE w:val="0"/>
              <w:autoSpaceDN w:val="0"/>
              <w:adjustRightInd w:val="0"/>
              <w:spacing w:after="0" w:line="360" w:lineRule="auto"/>
              <w:jc w:val="both"/>
              <w:textAlignment w:val="baseline"/>
            </w:pPr>
          </w:p>
          <w:p w:rsidR="00B84E21" w:rsidRPr="00630B13" w:rsidRDefault="00B84E21" w:rsidP="00B84E21">
            <w:pPr>
              <w:overflowPunct w:val="0"/>
              <w:autoSpaceDE w:val="0"/>
              <w:autoSpaceDN w:val="0"/>
              <w:adjustRightInd w:val="0"/>
              <w:spacing w:after="0" w:line="360" w:lineRule="auto"/>
              <w:jc w:val="both"/>
              <w:textAlignment w:val="baseline"/>
            </w:pPr>
            <w:r w:rsidRPr="00630B13">
              <w:t>6c</w:t>
            </w:r>
          </w:p>
        </w:tc>
        <w:tc>
          <w:tcPr>
            <w:tcW w:w="7087"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r w:rsidRPr="00630B13">
              <w:t>- dla podłoża o grupie nośności G3:</w:t>
            </w:r>
          </w:p>
          <w:p w:rsidR="00B84E21" w:rsidRPr="00630B13" w:rsidRDefault="00B84E21" w:rsidP="00B84E21">
            <w:pPr>
              <w:overflowPunct w:val="0"/>
              <w:autoSpaceDE w:val="0"/>
              <w:autoSpaceDN w:val="0"/>
              <w:adjustRightInd w:val="0"/>
              <w:spacing w:after="0" w:line="360" w:lineRule="auto"/>
              <w:jc w:val="both"/>
              <w:textAlignment w:val="baseline"/>
            </w:pPr>
            <w:r w:rsidRPr="00630B13">
              <w:t xml:space="preserve">podbudowa pomocnicza z mieszanki związanej </w:t>
            </w:r>
            <w:r w:rsidR="00FC3E3C" w:rsidRPr="001E445F">
              <w:t>cementem</w:t>
            </w:r>
            <w:r w:rsidR="00FC3E3C" w:rsidRPr="001E445F" w:rsidDel="00FC3E3C">
              <w:t xml:space="preserve"> </w:t>
            </w:r>
            <w:r w:rsidRPr="00630B13">
              <w:t>C5/6</w:t>
            </w:r>
          </w:p>
          <w:p w:rsidR="00B84E21" w:rsidRPr="00630B13" w:rsidRDefault="00B84E21" w:rsidP="00B84E21">
            <w:pPr>
              <w:overflowPunct w:val="0"/>
              <w:autoSpaceDE w:val="0"/>
              <w:autoSpaceDN w:val="0"/>
              <w:adjustRightInd w:val="0"/>
              <w:spacing w:after="0" w:line="360" w:lineRule="auto"/>
              <w:jc w:val="both"/>
              <w:textAlignment w:val="baseline"/>
            </w:pPr>
            <w:r w:rsidRPr="00630B13">
              <w:t xml:space="preserve">warstwa </w:t>
            </w:r>
            <w:proofErr w:type="spellStart"/>
            <w:r w:rsidRPr="00630B13">
              <w:t>mrozoochronna</w:t>
            </w:r>
            <w:proofErr w:type="spellEnd"/>
            <w:r w:rsidRPr="00630B13">
              <w:t xml:space="preserve"> z mieszanki niezwiązanej o CBR </w:t>
            </w:r>
            <w:r w:rsidRPr="00630B13">
              <w:rPr>
                <w:rFonts w:cstheme="minorHAnsi"/>
              </w:rPr>
              <w:t>≥</w:t>
            </w:r>
            <w:r w:rsidRPr="00630B13">
              <w:t>35%</w:t>
            </w:r>
          </w:p>
          <w:p w:rsidR="00B84E21" w:rsidRPr="00630B13" w:rsidRDefault="00B84E21" w:rsidP="00B84E21">
            <w:pPr>
              <w:overflowPunct w:val="0"/>
              <w:autoSpaceDE w:val="0"/>
              <w:autoSpaceDN w:val="0"/>
              <w:adjustRightInd w:val="0"/>
              <w:spacing w:after="0" w:line="360" w:lineRule="auto"/>
              <w:jc w:val="both"/>
              <w:textAlignment w:val="baseline"/>
            </w:pPr>
            <w:r w:rsidRPr="00630B13">
              <w:rPr>
                <w:rFonts w:ascii="Times New Roman" w:hAnsi="Times New Roman"/>
                <w:i/>
              </w:rPr>
              <w:t>(k</w:t>
            </w:r>
            <w:r w:rsidRPr="00630B13">
              <w:rPr>
                <w:rFonts w:ascii="Times New Roman" w:hAnsi="Times New Roman"/>
                <w:i/>
                <w:vertAlign w:val="subscript"/>
              </w:rPr>
              <w:t>10</w:t>
            </w:r>
            <w:r w:rsidRPr="00630B13">
              <w:rPr>
                <w:rFonts w:ascii="Times New Roman" w:hAnsi="Times New Roman"/>
                <w:i/>
              </w:rPr>
              <w:t>≥8m/dobę -  funkcja warstwy odsączającej), C</w:t>
            </w:r>
            <w:r w:rsidRPr="00630B13">
              <w:rPr>
                <w:rFonts w:ascii="Times New Roman" w:hAnsi="Times New Roman"/>
                <w:i/>
                <w:vertAlign w:val="subscript"/>
              </w:rPr>
              <w:t>NR</w:t>
            </w:r>
          </w:p>
          <w:p w:rsidR="00B84E21" w:rsidRPr="00630B13" w:rsidRDefault="00B84E21" w:rsidP="00B84E21">
            <w:pPr>
              <w:overflowPunct w:val="0"/>
              <w:autoSpaceDE w:val="0"/>
              <w:autoSpaceDN w:val="0"/>
              <w:adjustRightInd w:val="0"/>
              <w:spacing w:after="0" w:line="360" w:lineRule="auto"/>
              <w:jc w:val="both"/>
              <w:textAlignment w:val="baseline"/>
            </w:pPr>
            <w:r w:rsidRPr="00630B13">
              <w:t>ulepszone podłoże: grunt. stabilizowany spoiwem hydraulicznym C0,4/0,5</w:t>
            </w:r>
          </w:p>
        </w:tc>
        <w:tc>
          <w:tcPr>
            <w:tcW w:w="1242"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i/>
              </w:rPr>
            </w:pPr>
          </w:p>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15</w:t>
            </w:r>
          </w:p>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20</w:t>
            </w:r>
          </w:p>
          <w:p w:rsidR="00CD4E20" w:rsidRPr="00630B13" w:rsidRDefault="00CD4E20" w:rsidP="00B84E21">
            <w:pPr>
              <w:overflowPunct w:val="0"/>
              <w:autoSpaceDE w:val="0"/>
              <w:autoSpaceDN w:val="0"/>
              <w:adjustRightInd w:val="0"/>
              <w:spacing w:after="0" w:line="360" w:lineRule="auto"/>
              <w:jc w:val="both"/>
              <w:textAlignment w:val="baseline"/>
              <w:rPr>
                <w:i/>
              </w:rPr>
            </w:pPr>
          </w:p>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20</w:t>
            </w:r>
          </w:p>
        </w:tc>
      </w:tr>
      <w:tr w:rsidR="00B84E21" w:rsidRPr="00630B13" w:rsidTr="00B84E21">
        <w:tc>
          <w:tcPr>
            <w:tcW w:w="959"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p>
          <w:p w:rsidR="00B84E21" w:rsidRPr="00630B13" w:rsidRDefault="00B84E21" w:rsidP="00B84E21">
            <w:pPr>
              <w:overflowPunct w:val="0"/>
              <w:autoSpaceDE w:val="0"/>
              <w:autoSpaceDN w:val="0"/>
              <w:adjustRightInd w:val="0"/>
              <w:spacing w:after="0" w:line="360" w:lineRule="auto"/>
              <w:jc w:val="both"/>
              <w:textAlignment w:val="baseline"/>
            </w:pPr>
          </w:p>
          <w:p w:rsidR="00B84E21" w:rsidRPr="00630B13" w:rsidRDefault="00B84E21" w:rsidP="00B84E21">
            <w:pPr>
              <w:overflowPunct w:val="0"/>
              <w:autoSpaceDE w:val="0"/>
              <w:autoSpaceDN w:val="0"/>
              <w:adjustRightInd w:val="0"/>
              <w:spacing w:after="0" w:line="360" w:lineRule="auto"/>
              <w:jc w:val="both"/>
              <w:textAlignment w:val="baseline"/>
            </w:pPr>
            <w:r w:rsidRPr="00630B13">
              <w:t>4d</w:t>
            </w:r>
          </w:p>
          <w:p w:rsidR="00B84E21" w:rsidRPr="00630B13" w:rsidRDefault="00B84E21" w:rsidP="00B84E21">
            <w:pPr>
              <w:overflowPunct w:val="0"/>
              <w:autoSpaceDE w:val="0"/>
              <w:autoSpaceDN w:val="0"/>
              <w:adjustRightInd w:val="0"/>
              <w:spacing w:after="0" w:line="360" w:lineRule="auto"/>
              <w:jc w:val="both"/>
              <w:textAlignment w:val="baseline"/>
            </w:pPr>
            <w:r w:rsidRPr="00630B13">
              <w:t>5d</w:t>
            </w:r>
          </w:p>
          <w:p w:rsidR="00B84E21" w:rsidRPr="00630B13" w:rsidRDefault="00B84E21" w:rsidP="00B84E21">
            <w:pPr>
              <w:overflowPunct w:val="0"/>
              <w:autoSpaceDE w:val="0"/>
              <w:autoSpaceDN w:val="0"/>
              <w:adjustRightInd w:val="0"/>
              <w:spacing w:after="0" w:line="360" w:lineRule="auto"/>
              <w:jc w:val="both"/>
              <w:textAlignment w:val="baseline"/>
            </w:pPr>
            <w:r w:rsidRPr="00630B13">
              <w:t>6d</w:t>
            </w:r>
          </w:p>
        </w:tc>
        <w:tc>
          <w:tcPr>
            <w:tcW w:w="7087"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pPr>
          </w:p>
          <w:p w:rsidR="00B84E21" w:rsidRPr="00630B13" w:rsidRDefault="00B84E21" w:rsidP="00B84E21">
            <w:pPr>
              <w:overflowPunct w:val="0"/>
              <w:autoSpaceDE w:val="0"/>
              <w:autoSpaceDN w:val="0"/>
              <w:adjustRightInd w:val="0"/>
              <w:spacing w:after="0" w:line="360" w:lineRule="auto"/>
              <w:jc w:val="both"/>
              <w:textAlignment w:val="baseline"/>
            </w:pPr>
          </w:p>
          <w:p w:rsidR="00B84E21" w:rsidRPr="00630B13" w:rsidRDefault="00B84E21" w:rsidP="00B84E21">
            <w:pPr>
              <w:overflowPunct w:val="0"/>
              <w:autoSpaceDE w:val="0"/>
              <w:autoSpaceDN w:val="0"/>
              <w:adjustRightInd w:val="0"/>
              <w:spacing w:after="0" w:line="360" w:lineRule="auto"/>
              <w:jc w:val="both"/>
              <w:textAlignment w:val="baseline"/>
            </w:pPr>
            <w:r w:rsidRPr="00630B13">
              <w:t>- dla podłoża o grupie nośności G4:</w:t>
            </w:r>
          </w:p>
          <w:p w:rsidR="00B84E21" w:rsidRPr="00630B13" w:rsidRDefault="00B84E21" w:rsidP="00B84E21">
            <w:pPr>
              <w:overflowPunct w:val="0"/>
              <w:autoSpaceDE w:val="0"/>
              <w:autoSpaceDN w:val="0"/>
              <w:adjustRightInd w:val="0"/>
              <w:spacing w:after="0" w:line="360" w:lineRule="auto"/>
              <w:jc w:val="both"/>
              <w:textAlignment w:val="baseline"/>
            </w:pPr>
            <w:r w:rsidRPr="00630B13">
              <w:t xml:space="preserve">podbudowa pomocnicza z mieszanki związanej </w:t>
            </w:r>
            <w:r w:rsidR="00FC3E3C" w:rsidRPr="001E445F">
              <w:t>cementem</w:t>
            </w:r>
            <w:r w:rsidR="00FC3E3C" w:rsidRPr="001E445F" w:rsidDel="00FC3E3C">
              <w:t xml:space="preserve"> </w:t>
            </w:r>
            <w:r w:rsidRPr="00630B13">
              <w:t xml:space="preserve"> C5/6</w:t>
            </w:r>
          </w:p>
          <w:p w:rsidR="00B84E21" w:rsidRPr="00630B13" w:rsidRDefault="00B84E21" w:rsidP="00B84E21">
            <w:pPr>
              <w:overflowPunct w:val="0"/>
              <w:autoSpaceDE w:val="0"/>
              <w:autoSpaceDN w:val="0"/>
              <w:adjustRightInd w:val="0"/>
              <w:spacing w:after="0" w:line="360" w:lineRule="auto"/>
              <w:jc w:val="both"/>
              <w:textAlignment w:val="baseline"/>
            </w:pPr>
            <w:r w:rsidRPr="00630B13">
              <w:t xml:space="preserve">warstwa </w:t>
            </w:r>
            <w:proofErr w:type="spellStart"/>
            <w:r w:rsidRPr="00630B13">
              <w:t>mrozoochronna</w:t>
            </w:r>
            <w:proofErr w:type="spellEnd"/>
            <w:r w:rsidRPr="00630B13">
              <w:t xml:space="preserve"> z mieszanki niezwiązanej o CBR </w:t>
            </w:r>
            <w:r w:rsidRPr="00630B13">
              <w:rPr>
                <w:rFonts w:cstheme="minorHAnsi"/>
              </w:rPr>
              <w:t>≥</w:t>
            </w:r>
            <w:r w:rsidRPr="00630B13">
              <w:t>35%</w:t>
            </w:r>
          </w:p>
          <w:p w:rsidR="00B84E21" w:rsidRPr="00630B13" w:rsidRDefault="00B84E21" w:rsidP="00B84E21">
            <w:pPr>
              <w:overflowPunct w:val="0"/>
              <w:autoSpaceDE w:val="0"/>
              <w:autoSpaceDN w:val="0"/>
              <w:adjustRightInd w:val="0"/>
              <w:spacing w:after="0" w:line="360" w:lineRule="auto"/>
              <w:jc w:val="both"/>
              <w:textAlignment w:val="baseline"/>
            </w:pPr>
            <w:r w:rsidRPr="00630B13">
              <w:rPr>
                <w:rFonts w:ascii="Times New Roman" w:hAnsi="Times New Roman"/>
                <w:i/>
              </w:rPr>
              <w:t>(k</w:t>
            </w:r>
            <w:r w:rsidRPr="00630B13">
              <w:rPr>
                <w:rFonts w:ascii="Times New Roman" w:hAnsi="Times New Roman"/>
                <w:i/>
                <w:vertAlign w:val="subscript"/>
              </w:rPr>
              <w:t>10</w:t>
            </w:r>
            <w:r w:rsidRPr="00630B13">
              <w:rPr>
                <w:rFonts w:ascii="Times New Roman" w:hAnsi="Times New Roman"/>
                <w:i/>
              </w:rPr>
              <w:t>≥8m/dobę -  funkcja warstwy odsączającej), C</w:t>
            </w:r>
            <w:r w:rsidRPr="00630B13">
              <w:rPr>
                <w:rFonts w:ascii="Times New Roman" w:hAnsi="Times New Roman"/>
                <w:i/>
                <w:vertAlign w:val="subscript"/>
              </w:rPr>
              <w:t>NR</w:t>
            </w:r>
          </w:p>
          <w:p w:rsidR="00B84E21" w:rsidRPr="00630B13" w:rsidRDefault="00B84E21" w:rsidP="00B84E21">
            <w:pPr>
              <w:overflowPunct w:val="0"/>
              <w:autoSpaceDE w:val="0"/>
              <w:autoSpaceDN w:val="0"/>
              <w:adjustRightInd w:val="0"/>
              <w:spacing w:after="0" w:line="360" w:lineRule="auto"/>
              <w:jc w:val="both"/>
              <w:textAlignment w:val="baseline"/>
            </w:pPr>
            <w:r w:rsidRPr="00630B13">
              <w:t>ulepszone podłoże: grunt. stabilizowany spoiwem hydraulicznym C0,4/0,5</w:t>
            </w:r>
          </w:p>
        </w:tc>
        <w:tc>
          <w:tcPr>
            <w:tcW w:w="1242" w:type="dxa"/>
            <w:shd w:val="clear" w:color="auto" w:fill="auto"/>
          </w:tcPr>
          <w:p w:rsidR="00B84E21" w:rsidRPr="00630B13" w:rsidRDefault="00B84E21" w:rsidP="00B84E21">
            <w:pPr>
              <w:overflowPunct w:val="0"/>
              <w:autoSpaceDE w:val="0"/>
              <w:autoSpaceDN w:val="0"/>
              <w:adjustRightInd w:val="0"/>
              <w:spacing w:after="0" w:line="360" w:lineRule="auto"/>
              <w:jc w:val="both"/>
              <w:textAlignment w:val="baseline"/>
              <w:rPr>
                <w:i/>
              </w:rPr>
            </w:pPr>
          </w:p>
          <w:p w:rsidR="00B84E21" w:rsidRPr="00630B13" w:rsidRDefault="00B84E21" w:rsidP="00B84E21">
            <w:pPr>
              <w:overflowPunct w:val="0"/>
              <w:autoSpaceDE w:val="0"/>
              <w:autoSpaceDN w:val="0"/>
              <w:adjustRightInd w:val="0"/>
              <w:spacing w:after="0" w:line="360" w:lineRule="auto"/>
              <w:jc w:val="both"/>
              <w:textAlignment w:val="baseline"/>
              <w:rPr>
                <w:i/>
              </w:rPr>
            </w:pPr>
          </w:p>
          <w:p w:rsidR="00954033" w:rsidRPr="00630B13" w:rsidRDefault="00954033" w:rsidP="00B84E21">
            <w:pPr>
              <w:overflowPunct w:val="0"/>
              <w:autoSpaceDE w:val="0"/>
              <w:autoSpaceDN w:val="0"/>
              <w:adjustRightInd w:val="0"/>
              <w:spacing w:after="0" w:line="360" w:lineRule="auto"/>
              <w:jc w:val="both"/>
              <w:textAlignment w:val="baseline"/>
              <w:rPr>
                <w:i/>
              </w:rPr>
            </w:pPr>
          </w:p>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15</w:t>
            </w:r>
          </w:p>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20</w:t>
            </w:r>
          </w:p>
          <w:p w:rsidR="00B84E21" w:rsidRPr="00630B13" w:rsidRDefault="00B84E21" w:rsidP="00B84E21">
            <w:pPr>
              <w:overflowPunct w:val="0"/>
              <w:autoSpaceDE w:val="0"/>
              <w:autoSpaceDN w:val="0"/>
              <w:adjustRightInd w:val="0"/>
              <w:spacing w:after="0" w:line="360" w:lineRule="auto"/>
              <w:jc w:val="both"/>
              <w:textAlignment w:val="baseline"/>
              <w:rPr>
                <w:i/>
              </w:rPr>
            </w:pPr>
          </w:p>
          <w:p w:rsidR="00B84E21" w:rsidRPr="00630B13" w:rsidRDefault="00B84E21" w:rsidP="00B84E21">
            <w:pPr>
              <w:overflowPunct w:val="0"/>
              <w:autoSpaceDE w:val="0"/>
              <w:autoSpaceDN w:val="0"/>
              <w:adjustRightInd w:val="0"/>
              <w:spacing w:after="0" w:line="360" w:lineRule="auto"/>
              <w:jc w:val="both"/>
              <w:textAlignment w:val="baseline"/>
              <w:rPr>
                <w:i/>
              </w:rPr>
            </w:pPr>
            <w:r w:rsidRPr="00630B13">
              <w:rPr>
                <w:i/>
              </w:rPr>
              <w:t>25</w:t>
            </w:r>
          </w:p>
        </w:tc>
      </w:tr>
    </w:tbl>
    <w:p w:rsidR="00B84E21" w:rsidRPr="00630B13" w:rsidRDefault="00B84E21" w:rsidP="00A60B86">
      <w:pPr>
        <w:spacing w:after="0" w:line="360" w:lineRule="auto"/>
        <w:jc w:val="both"/>
        <w:rPr>
          <w:rFonts w:ascii="Verdana" w:eastAsia="Times New Roman" w:hAnsi="Verdana" w:cs="Arial"/>
          <w:b/>
          <w:sz w:val="20"/>
          <w:szCs w:val="20"/>
          <w:lang w:eastAsia="pl-PL"/>
        </w:rPr>
      </w:pPr>
    </w:p>
    <w:p w:rsidR="00B84E21" w:rsidRPr="00630B13" w:rsidRDefault="00B84E21" w:rsidP="00B84E21">
      <w:pPr>
        <w:spacing w:after="0" w:line="360" w:lineRule="auto"/>
        <w:jc w:val="both"/>
        <w:rPr>
          <w:rFonts w:ascii="Verdana" w:eastAsia="Times New Roman" w:hAnsi="Verdana" w:cs="Arial"/>
          <w:b/>
          <w:sz w:val="20"/>
          <w:szCs w:val="20"/>
          <w:lang w:eastAsia="pl-PL"/>
        </w:rPr>
      </w:pPr>
      <w:r w:rsidRPr="00630B13">
        <w:rPr>
          <w:rFonts w:ascii="Verdana" w:eastAsia="Times New Roman" w:hAnsi="Verdana" w:cs="Arial"/>
          <w:b/>
          <w:sz w:val="20"/>
          <w:szCs w:val="20"/>
          <w:lang w:eastAsia="pl-PL"/>
        </w:rPr>
        <w:t xml:space="preserve">Konstrukcja nawierzchni pierścieni rond o szerokości </w:t>
      </w:r>
      <w:r w:rsidRPr="00630B13">
        <w:rPr>
          <w:rFonts w:asciiTheme="minorHAnsi" w:hAnsiTheme="minorHAnsi" w:cstheme="minorHAnsi"/>
          <w:b/>
          <w:szCs w:val="26"/>
        </w:rPr>
        <w:t>≥</w:t>
      </w:r>
      <w:r w:rsidRPr="00630B13">
        <w:rPr>
          <w:rFonts w:ascii="Verdana" w:eastAsia="Times New Roman" w:hAnsi="Verdana" w:cs="Arial"/>
          <w:b/>
          <w:sz w:val="20"/>
          <w:szCs w:val="20"/>
          <w:lang w:eastAsia="pl-PL"/>
        </w:rPr>
        <w:t xml:space="preserve"> 2,0m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7032"/>
        <w:gridCol w:w="1087"/>
      </w:tblGrid>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b/>
              </w:rPr>
            </w:pPr>
            <w:r w:rsidRPr="00630B13">
              <w:rPr>
                <w:b/>
              </w:rPr>
              <w:t>Nr w-y</w:t>
            </w:r>
          </w:p>
        </w:tc>
        <w:tc>
          <w:tcPr>
            <w:tcW w:w="722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b/>
              </w:rPr>
            </w:pPr>
            <w:r w:rsidRPr="00630B13">
              <w:rPr>
                <w:b/>
              </w:rPr>
              <w:t>Warstwa</w:t>
            </w:r>
          </w:p>
        </w:tc>
        <w:tc>
          <w:tcPr>
            <w:tcW w:w="1100"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b/>
              </w:rPr>
            </w:pPr>
            <w:r w:rsidRPr="00630B13">
              <w:rPr>
                <w:b/>
              </w:rPr>
              <w:t>Grub. [cm]</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1</w:t>
            </w:r>
          </w:p>
        </w:tc>
        <w:tc>
          <w:tcPr>
            <w:tcW w:w="722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Warstwa nawierzchniowa z betonu cementowego C35/45 (</w:t>
            </w:r>
            <w:proofErr w:type="spellStart"/>
            <w:r w:rsidRPr="00630B13">
              <w:t>dyblowana</w:t>
            </w:r>
            <w:proofErr w:type="spellEnd"/>
            <w:r w:rsidRPr="00630B13">
              <w:t xml:space="preserve">, szczotkowana lub </w:t>
            </w:r>
            <w:proofErr w:type="spellStart"/>
            <w:r w:rsidRPr="00630B13">
              <w:t>jutowana</w:t>
            </w:r>
            <w:proofErr w:type="spellEnd"/>
            <w:r w:rsidRPr="00630B13">
              <w:t>)</w:t>
            </w:r>
          </w:p>
        </w:tc>
        <w:tc>
          <w:tcPr>
            <w:tcW w:w="1100"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25</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2</w:t>
            </w:r>
          </w:p>
        </w:tc>
        <w:tc>
          <w:tcPr>
            <w:tcW w:w="722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Warstwa poślizgowa: geowłóknina</w:t>
            </w:r>
          </w:p>
        </w:tc>
        <w:tc>
          <w:tcPr>
            <w:tcW w:w="1100"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3</w:t>
            </w:r>
          </w:p>
        </w:tc>
        <w:tc>
          <w:tcPr>
            <w:tcW w:w="722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proofErr w:type="spellStart"/>
            <w:r w:rsidRPr="00630B13">
              <w:t>Podbud</w:t>
            </w:r>
            <w:proofErr w:type="spellEnd"/>
            <w:r w:rsidRPr="00630B13">
              <w:t xml:space="preserve">.  zasadnicza z mieszanki stabilizowanego </w:t>
            </w:r>
            <w:r w:rsidR="00FC3E3C" w:rsidRPr="001E445F">
              <w:t>cementem</w:t>
            </w:r>
            <w:r w:rsidR="00FC3E3C" w:rsidRPr="001E445F" w:rsidDel="00FC3E3C">
              <w:t xml:space="preserve"> </w:t>
            </w:r>
            <w:r w:rsidRPr="00630B13">
              <w:t>C</w:t>
            </w:r>
            <w:r w:rsidRPr="00630B13">
              <w:rPr>
                <w:vertAlign w:val="subscript"/>
              </w:rPr>
              <w:t>8/10</w:t>
            </w:r>
          </w:p>
        </w:tc>
        <w:tc>
          <w:tcPr>
            <w:tcW w:w="1100"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20</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p>
          <w:p w:rsidR="0065733A" w:rsidRPr="00630B13" w:rsidRDefault="0065733A" w:rsidP="00B07AE0">
            <w:pPr>
              <w:overflowPunct w:val="0"/>
              <w:autoSpaceDE w:val="0"/>
              <w:autoSpaceDN w:val="0"/>
              <w:adjustRightInd w:val="0"/>
              <w:spacing w:after="0" w:line="360" w:lineRule="auto"/>
              <w:jc w:val="both"/>
              <w:textAlignment w:val="baseline"/>
            </w:pPr>
            <w:r w:rsidRPr="00630B13">
              <w:t>4a</w:t>
            </w:r>
          </w:p>
        </w:tc>
        <w:tc>
          <w:tcPr>
            <w:tcW w:w="722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 dla podłoża o grupie nośności G1:</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podbudowa pomocnicza z mieszanki związanej </w:t>
            </w:r>
            <w:r w:rsidR="00FC3E3C" w:rsidRPr="001E445F">
              <w:t>cementem</w:t>
            </w:r>
            <w:r w:rsidR="00FC3E3C" w:rsidRPr="001E445F" w:rsidDel="00FC3E3C">
              <w:t xml:space="preserve"> </w:t>
            </w:r>
            <w:r w:rsidRPr="00630B13">
              <w:t>C5/6</w:t>
            </w:r>
          </w:p>
        </w:tc>
        <w:tc>
          <w:tcPr>
            <w:tcW w:w="1100"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15</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p>
          <w:p w:rsidR="0065733A" w:rsidRPr="00630B13" w:rsidRDefault="0065733A" w:rsidP="00B07AE0">
            <w:pPr>
              <w:overflowPunct w:val="0"/>
              <w:autoSpaceDE w:val="0"/>
              <w:autoSpaceDN w:val="0"/>
              <w:adjustRightInd w:val="0"/>
              <w:spacing w:after="0" w:line="360" w:lineRule="auto"/>
              <w:jc w:val="both"/>
              <w:textAlignment w:val="baseline"/>
            </w:pPr>
            <w:r w:rsidRPr="00630B13">
              <w:t>4b</w:t>
            </w:r>
          </w:p>
          <w:p w:rsidR="0065733A" w:rsidRPr="00630B13" w:rsidRDefault="0065733A" w:rsidP="00B07AE0">
            <w:pPr>
              <w:overflowPunct w:val="0"/>
              <w:autoSpaceDE w:val="0"/>
              <w:autoSpaceDN w:val="0"/>
              <w:adjustRightInd w:val="0"/>
              <w:spacing w:after="0" w:line="360" w:lineRule="auto"/>
              <w:jc w:val="both"/>
              <w:textAlignment w:val="baseline"/>
            </w:pPr>
            <w:r w:rsidRPr="00630B13">
              <w:t>5b</w:t>
            </w:r>
          </w:p>
        </w:tc>
        <w:tc>
          <w:tcPr>
            <w:tcW w:w="722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 dla podłoża o grupie nośności G2:</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podbudowa pomocnicza z mieszanki związanej </w:t>
            </w:r>
            <w:r w:rsidR="00FC3E3C" w:rsidRPr="001E445F">
              <w:t>cementem</w:t>
            </w:r>
            <w:r w:rsidR="00FC3E3C" w:rsidRPr="001E445F" w:rsidDel="00FC3E3C">
              <w:t xml:space="preserve"> </w:t>
            </w:r>
            <w:r w:rsidRPr="00630B13">
              <w:t>C5/6</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warstwa </w:t>
            </w:r>
            <w:proofErr w:type="spellStart"/>
            <w:r w:rsidRPr="00630B13">
              <w:t>mrozoochronna</w:t>
            </w:r>
            <w:proofErr w:type="spellEnd"/>
            <w:r w:rsidRPr="00630B13">
              <w:t xml:space="preserve"> z mieszanki niezwiązanej o CBR </w:t>
            </w:r>
            <w:r w:rsidRPr="00630B13">
              <w:rPr>
                <w:rFonts w:cstheme="minorHAnsi"/>
              </w:rPr>
              <w:t>≥</w:t>
            </w:r>
            <w:r w:rsidRPr="00630B13">
              <w:t>35%</w:t>
            </w:r>
          </w:p>
          <w:p w:rsidR="0065733A" w:rsidRPr="00630B13" w:rsidRDefault="0065733A" w:rsidP="00B07AE0">
            <w:pPr>
              <w:overflowPunct w:val="0"/>
              <w:autoSpaceDE w:val="0"/>
              <w:autoSpaceDN w:val="0"/>
              <w:adjustRightInd w:val="0"/>
              <w:spacing w:after="0" w:line="360" w:lineRule="auto"/>
              <w:jc w:val="both"/>
              <w:textAlignment w:val="baseline"/>
            </w:pPr>
            <w:r w:rsidRPr="00630B13">
              <w:rPr>
                <w:rFonts w:ascii="Times New Roman" w:hAnsi="Times New Roman"/>
                <w:i/>
              </w:rPr>
              <w:t>(k</w:t>
            </w:r>
            <w:r w:rsidRPr="00630B13">
              <w:rPr>
                <w:rFonts w:ascii="Times New Roman" w:hAnsi="Times New Roman"/>
                <w:i/>
                <w:vertAlign w:val="subscript"/>
              </w:rPr>
              <w:t>10</w:t>
            </w:r>
            <w:r w:rsidRPr="00630B13">
              <w:rPr>
                <w:rFonts w:ascii="Times New Roman" w:hAnsi="Times New Roman"/>
                <w:i/>
              </w:rPr>
              <w:t>≥8m/dobę -  funkcja warstwy odsączającej), C</w:t>
            </w:r>
            <w:r w:rsidRPr="00630B13">
              <w:rPr>
                <w:rFonts w:ascii="Times New Roman" w:hAnsi="Times New Roman"/>
                <w:i/>
                <w:vertAlign w:val="subscript"/>
              </w:rPr>
              <w:t>NR</w:t>
            </w:r>
          </w:p>
        </w:tc>
        <w:tc>
          <w:tcPr>
            <w:tcW w:w="1100"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15</w:t>
            </w: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20</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p>
          <w:p w:rsidR="0065733A" w:rsidRPr="00630B13" w:rsidRDefault="0065733A" w:rsidP="00B07AE0">
            <w:pPr>
              <w:overflowPunct w:val="0"/>
              <w:autoSpaceDE w:val="0"/>
              <w:autoSpaceDN w:val="0"/>
              <w:adjustRightInd w:val="0"/>
              <w:spacing w:after="0" w:line="360" w:lineRule="auto"/>
              <w:jc w:val="both"/>
              <w:textAlignment w:val="baseline"/>
            </w:pPr>
            <w:r w:rsidRPr="00630B13">
              <w:t>4c</w:t>
            </w:r>
          </w:p>
          <w:p w:rsidR="0065733A" w:rsidRPr="00630B13" w:rsidRDefault="0065733A" w:rsidP="00B07AE0">
            <w:pPr>
              <w:overflowPunct w:val="0"/>
              <w:autoSpaceDE w:val="0"/>
              <w:autoSpaceDN w:val="0"/>
              <w:adjustRightInd w:val="0"/>
              <w:spacing w:after="0" w:line="360" w:lineRule="auto"/>
              <w:jc w:val="both"/>
              <w:textAlignment w:val="baseline"/>
            </w:pPr>
            <w:r w:rsidRPr="00630B13">
              <w:t>5c</w:t>
            </w:r>
          </w:p>
          <w:p w:rsidR="0065733A" w:rsidRPr="00630B13" w:rsidRDefault="0065733A" w:rsidP="00B07AE0">
            <w:pPr>
              <w:overflowPunct w:val="0"/>
              <w:autoSpaceDE w:val="0"/>
              <w:autoSpaceDN w:val="0"/>
              <w:adjustRightInd w:val="0"/>
              <w:spacing w:after="0" w:line="360" w:lineRule="auto"/>
              <w:jc w:val="both"/>
              <w:textAlignment w:val="baseline"/>
            </w:pPr>
          </w:p>
          <w:p w:rsidR="0065733A" w:rsidRPr="00630B13" w:rsidRDefault="0065733A" w:rsidP="00B07AE0">
            <w:pPr>
              <w:overflowPunct w:val="0"/>
              <w:autoSpaceDE w:val="0"/>
              <w:autoSpaceDN w:val="0"/>
              <w:adjustRightInd w:val="0"/>
              <w:spacing w:after="0" w:line="360" w:lineRule="auto"/>
              <w:jc w:val="both"/>
              <w:textAlignment w:val="baseline"/>
            </w:pPr>
            <w:r w:rsidRPr="00630B13">
              <w:t>6c</w:t>
            </w:r>
          </w:p>
        </w:tc>
        <w:tc>
          <w:tcPr>
            <w:tcW w:w="722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 dla podłoża o grupie nośności G3:</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podbudowa pomocnicza z mieszanki związanej </w:t>
            </w:r>
            <w:r w:rsidR="00FC3E3C" w:rsidRPr="001E445F">
              <w:t>cementem</w:t>
            </w:r>
            <w:r w:rsidR="00FC3E3C" w:rsidRPr="001E445F" w:rsidDel="00FC3E3C">
              <w:t xml:space="preserve"> </w:t>
            </w:r>
            <w:r w:rsidRPr="00630B13">
              <w:t>C5/6</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warstwa </w:t>
            </w:r>
            <w:proofErr w:type="spellStart"/>
            <w:r w:rsidRPr="00630B13">
              <w:t>mrozoochronna</w:t>
            </w:r>
            <w:proofErr w:type="spellEnd"/>
            <w:r w:rsidRPr="00630B13">
              <w:t xml:space="preserve"> z mieszanki niezwiązanej o CBR </w:t>
            </w:r>
            <w:r w:rsidRPr="00630B13">
              <w:rPr>
                <w:rFonts w:cstheme="minorHAnsi"/>
              </w:rPr>
              <w:t>≥</w:t>
            </w:r>
            <w:r w:rsidRPr="00630B13">
              <w:t>35%</w:t>
            </w:r>
          </w:p>
          <w:p w:rsidR="0065733A" w:rsidRPr="00630B13" w:rsidRDefault="0065733A" w:rsidP="00B07AE0">
            <w:pPr>
              <w:overflowPunct w:val="0"/>
              <w:autoSpaceDE w:val="0"/>
              <w:autoSpaceDN w:val="0"/>
              <w:adjustRightInd w:val="0"/>
              <w:spacing w:after="0" w:line="360" w:lineRule="auto"/>
              <w:jc w:val="both"/>
              <w:textAlignment w:val="baseline"/>
            </w:pPr>
            <w:r w:rsidRPr="00630B13">
              <w:rPr>
                <w:rFonts w:ascii="Times New Roman" w:hAnsi="Times New Roman"/>
                <w:i/>
              </w:rPr>
              <w:t>(k</w:t>
            </w:r>
            <w:r w:rsidRPr="00630B13">
              <w:rPr>
                <w:rFonts w:ascii="Times New Roman" w:hAnsi="Times New Roman"/>
                <w:i/>
                <w:vertAlign w:val="subscript"/>
              </w:rPr>
              <w:t>10</w:t>
            </w:r>
            <w:r w:rsidRPr="00630B13">
              <w:rPr>
                <w:rFonts w:ascii="Times New Roman" w:hAnsi="Times New Roman"/>
                <w:i/>
              </w:rPr>
              <w:t>≥8m/dobę -  funkcja warstwy odsączającej), C</w:t>
            </w:r>
            <w:r w:rsidRPr="00630B13">
              <w:rPr>
                <w:rFonts w:ascii="Times New Roman" w:hAnsi="Times New Roman"/>
                <w:i/>
                <w:vertAlign w:val="subscript"/>
              </w:rPr>
              <w:t>NR</w:t>
            </w:r>
          </w:p>
          <w:p w:rsidR="0065733A" w:rsidRPr="00630B13" w:rsidRDefault="0065733A" w:rsidP="00B07AE0">
            <w:pPr>
              <w:overflowPunct w:val="0"/>
              <w:autoSpaceDE w:val="0"/>
              <w:autoSpaceDN w:val="0"/>
              <w:adjustRightInd w:val="0"/>
              <w:spacing w:after="0" w:line="360" w:lineRule="auto"/>
              <w:jc w:val="both"/>
              <w:textAlignment w:val="baseline"/>
            </w:pPr>
            <w:r w:rsidRPr="00630B13">
              <w:t>ulepszone podłoże: grunt. stabilizowany spoiwem hydraulicznym C0,4/0,5</w:t>
            </w:r>
          </w:p>
        </w:tc>
        <w:tc>
          <w:tcPr>
            <w:tcW w:w="1100"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15</w:t>
            </w: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20</w:t>
            </w:r>
          </w:p>
          <w:p w:rsidR="0065733A" w:rsidRPr="00630B13" w:rsidRDefault="0065733A" w:rsidP="00B07AE0">
            <w:pPr>
              <w:overflowPunct w:val="0"/>
              <w:autoSpaceDE w:val="0"/>
              <w:autoSpaceDN w:val="0"/>
              <w:adjustRightInd w:val="0"/>
              <w:spacing w:after="0" w:line="360" w:lineRule="auto"/>
              <w:jc w:val="both"/>
              <w:textAlignment w:val="baseline"/>
              <w:rPr>
                <w:i/>
              </w:rPr>
            </w:pP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20</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p>
          <w:p w:rsidR="0065733A" w:rsidRPr="00630B13" w:rsidRDefault="0065733A" w:rsidP="00B07AE0">
            <w:pPr>
              <w:overflowPunct w:val="0"/>
              <w:autoSpaceDE w:val="0"/>
              <w:autoSpaceDN w:val="0"/>
              <w:adjustRightInd w:val="0"/>
              <w:spacing w:after="0" w:line="360" w:lineRule="auto"/>
              <w:jc w:val="both"/>
              <w:textAlignment w:val="baseline"/>
            </w:pPr>
            <w:r w:rsidRPr="00630B13">
              <w:t>4d</w:t>
            </w:r>
          </w:p>
          <w:p w:rsidR="0065733A" w:rsidRPr="00630B13" w:rsidRDefault="0065733A" w:rsidP="00B07AE0">
            <w:pPr>
              <w:overflowPunct w:val="0"/>
              <w:autoSpaceDE w:val="0"/>
              <w:autoSpaceDN w:val="0"/>
              <w:adjustRightInd w:val="0"/>
              <w:spacing w:after="0" w:line="360" w:lineRule="auto"/>
              <w:jc w:val="both"/>
              <w:textAlignment w:val="baseline"/>
            </w:pPr>
            <w:r w:rsidRPr="00630B13">
              <w:t>5d</w:t>
            </w:r>
          </w:p>
          <w:p w:rsidR="0065733A" w:rsidRPr="00630B13" w:rsidRDefault="0065733A" w:rsidP="00B07AE0">
            <w:pPr>
              <w:overflowPunct w:val="0"/>
              <w:autoSpaceDE w:val="0"/>
              <w:autoSpaceDN w:val="0"/>
              <w:adjustRightInd w:val="0"/>
              <w:spacing w:after="0" w:line="360" w:lineRule="auto"/>
              <w:jc w:val="both"/>
              <w:textAlignment w:val="baseline"/>
            </w:pPr>
          </w:p>
          <w:p w:rsidR="0065733A" w:rsidRPr="00630B13" w:rsidRDefault="0065733A" w:rsidP="00B07AE0">
            <w:pPr>
              <w:overflowPunct w:val="0"/>
              <w:autoSpaceDE w:val="0"/>
              <w:autoSpaceDN w:val="0"/>
              <w:adjustRightInd w:val="0"/>
              <w:spacing w:after="0" w:line="360" w:lineRule="auto"/>
              <w:jc w:val="both"/>
              <w:textAlignment w:val="baseline"/>
            </w:pPr>
            <w:r w:rsidRPr="00630B13">
              <w:t>6d</w:t>
            </w:r>
          </w:p>
        </w:tc>
        <w:tc>
          <w:tcPr>
            <w:tcW w:w="722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 dla podłoża o grupie nośności G4:</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podbudowa pomocnicza z mieszanki związanej </w:t>
            </w:r>
            <w:r w:rsidR="00FC3E3C" w:rsidRPr="001E445F">
              <w:t>cementem</w:t>
            </w:r>
            <w:r w:rsidR="00FC3E3C" w:rsidRPr="001E445F" w:rsidDel="00FC3E3C">
              <w:t xml:space="preserve"> </w:t>
            </w:r>
            <w:r w:rsidRPr="00630B13">
              <w:t>C5/6</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warstwa </w:t>
            </w:r>
            <w:proofErr w:type="spellStart"/>
            <w:r w:rsidRPr="00630B13">
              <w:t>mrozoochronna</w:t>
            </w:r>
            <w:proofErr w:type="spellEnd"/>
            <w:r w:rsidRPr="00630B13">
              <w:t xml:space="preserve"> z mieszanki niezwiązanej o CBR </w:t>
            </w:r>
            <w:r w:rsidRPr="00630B13">
              <w:rPr>
                <w:rFonts w:cstheme="minorHAnsi"/>
              </w:rPr>
              <w:t>≥</w:t>
            </w:r>
            <w:r w:rsidRPr="00630B13">
              <w:t>35%</w:t>
            </w:r>
          </w:p>
          <w:p w:rsidR="0065733A" w:rsidRPr="00630B13" w:rsidRDefault="0065733A" w:rsidP="00B07AE0">
            <w:pPr>
              <w:overflowPunct w:val="0"/>
              <w:autoSpaceDE w:val="0"/>
              <w:autoSpaceDN w:val="0"/>
              <w:adjustRightInd w:val="0"/>
              <w:spacing w:after="0" w:line="360" w:lineRule="auto"/>
              <w:jc w:val="both"/>
              <w:textAlignment w:val="baseline"/>
            </w:pPr>
            <w:r w:rsidRPr="00630B13">
              <w:rPr>
                <w:rFonts w:ascii="Times New Roman" w:hAnsi="Times New Roman"/>
                <w:i/>
              </w:rPr>
              <w:t>(k</w:t>
            </w:r>
            <w:r w:rsidRPr="00630B13">
              <w:rPr>
                <w:rFonts w:ascii="Times New Roman" w:hAnsi="Times New Roman"/>
                <w:i/>
                <w:vertAlign w:val="subscript"/>
              </w:rPr>
              <w:t>10</w:t>
            </w:r>
            <w:r w:rsidRPr="00630B13">
              <w:rPr>
                <w:rFonts w:ascii="Times New Roman" w:hAnsi="Times New Roman"/>
                <w:i/>
              </w:rPr>
              <w:t>≥8m/dobę -  funkcja warstwy odsączającej), C</w:t>
            </w:r>
            <w:r w:rsidRPr="00630B13">
              <w:rPr>
                <w:rFonts w:ascii="Times New Roman" w:hAnsi="Times New Roman"/>
                <w:i/>
                <w:vertAlign w:val="subscript"/>
              </w:rPr>
              <w:t>NR</w:t>
            </w:r>
          </w:p>
          <w:p w:rsidR="0065733A" w:rsidRPr="00630B13" w:rsidRDefault="0065733A" w:rsidP="00B07AE0">
            <w:pPr>
              <w:overflowPunct w:val="0"/>
              <w:autoSpaceDE w:val="0"/>
              <w:autoSpaceDN w:val="0"/>
              <w:adjustRightInd w:val="0"/>
              <w:spacing w:after="0" w:line="360" w:lineRule="auto"/>
              <w:jc w:val="both"/>
              <w:textAlignment w:val="baseline"/>
            </w:pPr>
            <w:r w:rsidRPr="00630B13">
              <w:t>ulepszone podłoże: grunt. stabilizowany spoiwem hydraulicznym C0,4/0,5</w:t>
            </w:r>
          </w:p>
        </w:tc>
        <w:tc>
          <w:tcPr>
            <w:tcW w:w="1100"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15</w:t>
            </w: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20</w:t>
            </w:r>
          </w:p>
          <w:p w:rsidR="0065733A" w:rsidRPr="00630B13" w:rsidRDefault="0065733A" w:rsidP="00B07AE0">
            <w:pPr>
              <w:overflowPunct w:val="0"/>
              <w:autoSpaceDE w:val="0"/>
              <w:autoSpaceDN w:val="0"/>
              <w:adjustRightInd w:val="0"/>
              <w:spacing w:after="0" w:line="360" w:lineRule="auto"/>
              <w:jc w:val="both"/>
              <w:textAlignment w:val="baseline"/>
              <w:rPr>
                <w:i/>
              </w:rPr>
            </w:pP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25</w:t>
            </w:r>
          </w:p>
        </w:tc>
      </w:tr>
    </w:tbl>
    <w:p w:rsidR="0065733A" w:rsidRPr="00630B13" w:rsidRDefault="0065733A" w:rsidP="0065733A">
      <w:pPr>
        <w:spacing w:after="0" w:line="360" w:lineRule="auto"/>
        <w:jc w:val="both"/>
        <w:rPr>
          <w:rFonts w:ascii="Verdana" w:eastAsia="Times New Roman" w:hAnsi="Verdana" w:cs="Arial"/>
          <w:b/>
          <w:sz w:val="20"/>
          <w:szCs w:val="20"/>
          <w:lang w:eastAsia="pl-PL"/>
        </w:rPr>
      </w:pPr>
    </w:p>
    <w:p w:rsidR="00FC3E3C" w:rsidRPr="00630B13" w:rsidRDefault="00FC3E3C" w:rsidP="0065733A">
      <w:pPr>
        <w:spacing w:after="0" w:line="360" w:lineRule="auto"/>
        <w:jc w:val="both"/>
        <w:rPr>
          <w:rFonts w:ascii="Verdana" w:eastAsia="Times New Roman" w:hAnsi="Verdana" w:cs="Arial"/>
          <w:b/>
          <w:sz w:val="20"/>
          <w:szCs w:val="20"/>
          <w:lang w:eastAsia="pl-PL"/>
        </w:rPr>
      </w:pPr>
    </w:p>
    <w:p w:rsidR="0065733A" w:rsidRPr="00630B13" w:rsidRDefault="0065733A" w:rsidP="0065733A">
      <w:pPr>
        <w:spacing w:after="0" w:line="360" w:lineRule="auto"/>
        <w:jc w:val="both"/>
        <w:rPr>
          <w:rFonts w:ascii="Verdana" w:eastAsia="Times New Roman" w:hAnsi="Verdana" w:cs="Arial"/>
          <w:b/>
          <w:sz w:val="20"/>
          <w:szCs w:val="20"/>
          <w:lang w:eastAsia="pl-PL"/>
        </w:rPr>
      </w:pPr>
      <w:r w:rsidRPr="00630B13">
        <w:rPr>
          <w:rFonts w:ascii="Verdana" w:eastAsia="Times New Roman" w:hAnsi="Verdana" w:cs="Arial"/>
          <w:b/>
          <w:sz w:val="20"/>
          <w:szCs w:val="20"/>
          <w:lang w:eastAsia="pl-PL"/>
        </w:rPr>
        <w:t>Konstrukcja nawierzchni zatok autobusowych</w:t>
      </w:r>
      <w:r w:rsidR="008101EC">
        <w:rPr>
          <w:rFonts w:ascii="Verdana" w:eastAsia="Times New Roman" w:hAnsi="Verdana" w:cs="Arial"/>
          <w:b/>
          <w:sz w:val="20"/>
          <w:szCs w:val="20"/>
          <w:lang w:eastAsia="pl-PL"/>
        </w:rPr>
        <w:t>, stanowisk postojowych i nawierzchni w magazynie soli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7032"/>
        <w:gridCol w:w="1087"/>
      </w:tblGrid>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b/>
              </w:rPr>
            </w:pPr>
            <w:r w:rsidRPr="00630B13">
              <w:rPr>
                <w:b/>
              </w:rPr>
              <w:t>Nr w-y</w:t>
            </w:r>
          </w:p>
        </w:tc>
        <w:tc>
          <w:tcPr>
            <w:tcW w:w="722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b/>
              </w:rPr>
            </w:pPr>
            <w:r w:rsidRPr="00630B13">
              <w:rPr>
                <w:b/>
              </w:rPr>
              <w:t>Warstwa</w:t>
            </w:r>
          </w:p>
        </w:tc>
        <w:tc>
          <w:tcPr>
            <w:tcW w:w="1100"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b/>
              </w:rPr>
            </w:pPr>
            <w:r w:rsidRPr="00630B13">
              <w:rPr>
                <w:b/>
              </w:rPr>
              <w:t>Grub. [cm]</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1</w:t>
            </w:r>
          </w:p>
        </w:tc>
        <w:tc>
          <w:tcPr>
            <w:tcW w:w="722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Warstwa nawierzchniowa z betonu cementowego C35/45 (</w:t>
            </w:r>
            <w:proofErr w:type="spellStart"/>
            <w:r w:rsidRPr="00630B13">
              <w:t>dyblowana</w:t>
            </w:r>
            <w:proofErr w:type="spellEnd"/>
            <w:r w:rsidRPr="00630B13">
              <w:t xml:space="preserve">, szczotkowana lub </w:t>
            </w:r>
            <w:proofErr w:type="spellStart"/>
            <w:r w:rsidRPr="00630B13">
              <w:t>jutowana</w:t>
            </w:r>
            <w:proofErr w:type="spellEnd"/>
            <w:r w:rsidRPr="00630B13">
              <w:t>)</w:t>
            </w:r>
          </w:p>
        </w:tc>
        <w:tc>
          <w:tcPr>
            <w:tcW w:w="1100"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23</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2</w:t>
            </w:r>
          </w:p>
        </w:tc>
        <w:tc>
          <w:tcPr>
            <w:tcW w:w="722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Warstwa poślizgowa: geowłóknina</w:t>
            </w:r>
          </w:p>
        </w:tc>
        <w:tc>
          <w:tcPr>
            <w:tcW w:w="1100"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3</w:t>
            </w:r>
          </w:p>
        </w:tc>
        <w:tc>
          <w:tcPr>
            <w:tcW w:w="7229" w:type="dxa"/>
            <w:shd w:val="clear" w:color="auto" w:fill="auto"/>
          </w:tcPr>
          <w:p w:rsidR="0065733A" w:rsidRPr="00630B13" w:rsidRDefault="0065733A">
            <w:pPr>
              <w:overflowPunct w:val="0"/>
              <w:autoSpaceDE w:val="0"/>
              <w:autoSpaceDN w:val="0"/>
              <w:adjustRightInd w:val="0"/>
              <w:spacing w:after="0" w:line="360" w:lineRule="auto"/>
              <w:jc w:val="both"/>
              <w:textAlignment w:val="baseline"/>
            </w:pPr>
            <w:proofErr w:type="spellStart"/>
            <w:r w:rsidRPr="00630B13">
              <w:t>Podbud</w:t>
            </w:r>
            <w:proofErr w:type="spellEnd"/>
            <w:r w:rsidRPr="00630B13">
              <w:t>.  zasadnicza z mieszanki</w:t>
            </w:r>
            <w:r w:rsidR="00FC3E3C" w:rsidRPr="00630B13">
              <w:t xml:space="preserve"> związanej</w:t>
            </w:r>
            <w:r w:rsidRPr="00630B13">
              <w:t xml:space="preserve"> </w:t>
            </w:r>
            <w:r w:rsidR="00FC3E3C" w:rsidRPr="001E445F">
              <w:t>cementem</w:t>
            </w:r>
            <w:r w:rsidRPr="00630B13">
              <w:t xml:space="preserve"> C8/10</w:t>
            </w:r>
          </w:p>
        </w:tc>
        <w:tc>
          <w:tcPr>
            <w:tcW w:w="1100"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20</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p>
          <w:p w:rsidR="0065733A" w:rsidRPr="00630B13" w:rsidRDefault="0065733A" w:rsidP="00B07AE0">
            <w:pPr>
              <w:overflowPunct w:val="0"/>
              <w:autoSpaceDE w:val="0"/>
              <w:autoSpaceDN w:val="0"/>
              <w:adjustRightInd w:val="0"/>
              <w:spacing w:after="0" w:line="360" w:lineRule="auto"/>
              <w:jc w:val="both"/>
              <w:textAlignment w:val="baseline"/>
            </w:pPr>
            <w:r w:rsidRPr="00630B13">
              <w:t>4a</w:t>
            </w:r>
          </w:p>
        </w:tc>
        <w:tc>
          <w:tcPr>
            <w:tcW w:w="722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 dla podłoża o grupie nośności G1:</w:t>
            </w:r>
          </w:p>
          <w:p w:rsidR="0065733A" w:rsidRPr="00630B13" w:rsidRDefault="0065733A" w:rsidP="00B07AE0">
            <w:pPr>
              <w:overflowPunct w:val="0"/>
              <w:autoSpaceDE w:val="0"/>
              <w:autoSpaceDN w:val="0"/>
              <w:adjustRightInd w:val="0"/>
              <w:spacing w:after="0" w:line="360" w:lineRule="auto"/>
              <w:jc w:val="both"/>
              <w:textAlignment w:val="baseline"/>
            </w:pPr>
            <w:r w:rsidRPr="00630B13">
              <w:t>podbudowa pomocnicza z mieszanki związanej spoiwem hydraulicznym C5/6</w:t>
            </w:r>
          </w:p>
        </w:tc>
        <w:tc>
          <w:tcPr>
            <w:tcW w:w="1100"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15</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p>
          <w:p w:rsidR="0065733A" w:rsidRPr="00630B13" w:rsidRDefault="0065733A" w:rsidP="00B07AE0">
            <w:pPr>
              <w:overflowPunct w:val="0"/>
              <w:autoSpaceDE w:val="0"/>
              <w:autoSpaceDN w:val="0"/>
              <w:adjustRightInd w:val="0"/>
              <w:spacing w:after="0" w:line="360" w:lineRule="auto"/>
              <w:jc w:val="both"/>
              <w:textAlignment w:val="baseline"/>
            </w:pPr>
            <w:r w:rsidRPr="00630B13">
              <w:t>4b</w:t>
            </w:r>
          </w:p>
          <w:p w:rsidR="0065733A" w:rsidRPr="00630B13" w:rsidRDefault="0065733A" w:rsidP="00B07AE0">
            <w:pPr>
              <w:overflowPunct w:val="0"/>
              <w:autoSpaceDE w:val="0"/>
              <w:autoSpaceDN w:val="0"/>
              <w:adjustRightInd w:val="0"/>
              <w:spacing w:after="0" w:line="360" w:lineRule="auto"/>
              <w:jc w:val="both"/>
              <w:textAlignment w:val="baseline"/>
            </w:pPr>
            <w:r w:rsidRPr="00630B13">
              <w:t>5b</w:t>
            </w:r>
          </w:p>
        </w:tc>
        <w:tc>
          <w:tcPr>
            <w:tcW w:w="722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 dla podłoża o grupie nośności G2:</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podbudowa pomocnicza z mieszanki związanej </w:t>
            </w:r>
            <w:r w:rsidR="00FC3E3C" w:rsidRPr="001E445F">
              <w:t>cementem</w:t>
            </w:r>
            <w:r w:rsidR="00FC3E3C" w:rsidRPr="001E445F" w:rsidDel="00FC3E3C">
              <w:t xml:space="preserve"> </w:t>
            </w:r>
            <w:r w:rsidRPr="00630B13">
              <w:t>C5/6</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warstwa </w:t>
            </w:r>
            <w:proofErr w:type="spellStart"/>
            <w:r w:rsidRPr="00630B13">
              <w:t>mrozoochronna</w:t>
            </w:r>
            <w:proofErr w:type="spellEnd"/>
            <w:r w:rsidRPr="00630B13">
              <w:t xml:space="preserve"> z mieszanki niezwiązanej o CBR </w:t>
            </w:r>
            <w:r w:rsidRPr="00630B13">
              <w:rPr>
                <w:rFonts w:cstheme="minorHAnsi"/>
              </w:rPr>
              <w:t>≥</w:t>
            </w:r>
            <w:r w:rsidRPr="00630B13">
              <w:t>35%</w:t>
            </w:r>
          </w:p>
          <w:p w:rsidR="0065733A" w:rsidRPr="00630B13" w:rsidRDefault="0065733A" w:rsidP="00B07AE0">
            <w:pPr>
              <w:overflowPunct w:val="0"/>
              <w:autoSpaceDE w:val="0"/>
              <w:autoSpaceDN w:val="0"/>
              <w:adjustRightInd w:val="0"/>
              <w:spacing w:after="0" w:line="360" w:lineRule="auto"/>
              <w:jc w:val="both"/>
              <w:textAlignment w:val="baseline"/>
            </w:pPr>
            <w:r w:rsidRPr="00630B13">
              <w:rPr>
                <w:rFonts w:ascii="Times New Roman" w:hAnsi="Times New Roman"/>
                <w:i/>
              </w:rPr>
              <w:t>(k</w:t>
            </w:r>
            <w:r w:rsidRPr="00630B13">
              <w:rPr>
                <w:rFonts w:ascii="Times New Roman" w:hAnsi="Times New Roman"/>
                <w:i/>
                <w:vertAlign w:val="subscript"/>
              </w:rPr>
              <w:t>10</w:t>
            </w:r>
            <w:r w:rsidRPr="00630B13">
              <w:rPr>
                <w:rFonts w:ascii="Times New Roman" w:hAnsi="Times New Roman"/>
                <w:i/>
              </w:rPr>
              <w:t>≥8m/dobę -  funkcja warstwy odsączającej), C</w:t>
            </w:r>
            <w:r w:rsidRPr="00630B13">
              <w:rPr>
                <w:rFonts w:ascii="Times New Roman" w:hAnsi="Times New Roman"/>
                <w:i/>
                <w:vertAlign w:val="subscript"/>
              </w:rPr>
              <w:t>NR</w:t>
            </w:r>
          </w:p>
        </w:tc>
        <w:tc>
          <w:tcPr>
            <w:tcW w:w="1100"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15</w:t>
            </w: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20</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p>
          <w:p w:rsidR="0065733A" w:rsidRPr="00630B13" w:rsidRDefault="0065733A" w:rsidP="00B07AE0">
            <w:pPr>
              <w:overflowPunct w:val="0"/>
              <w:autoSpaceDE w:val="0"/>
              <w:autoSpaceDN w:val="0"/>
              <w:adjustRightInd w:val="0"/>
              <w:spacing w:after="0" w:line="360" w:lineRule="auto"/>
              <w:jc w:val="both"/>
              <w:textAlignment w:val="baseline"/>
            </w:pPr>
            <w:r w:rsidRPr="00630B13">
              <w:t>4c</w:t>
            </w:r>
          </w:p>
          <w:p w:rsidR="0065733A" w:rsidRPr="00630B13" w:rsidRDefault="0065733A" w:rsidP="00B07AE0">
            <w:pPr>
              <w:overflowPunct w:val="0"/>
              <w:autoSpaceDE w:val="0"/>
              <w:autoSpaceDN w:val="0"/>
              <w:adjustRightInd w:val="0"/>
              <w:spacing w:after="0" w:line="360" w:lineRule="auto"/>
              <w:jc w:val="both"/>
              <w:textAlignment w:val="baseline"/>
            </w:pPr>
            <w:r w:rsidRPr="00630B13">
              <w:t>5c</w:t>
            </w:r>
          </w:p>
          <w:p w:rsidR="0065733A" w:rsidRPr="00630B13" w:rsidRDefault="0065733A" w:rsidP="00B07AE0">
            <w:pPr>
              <w:overflowPunct w:val="0"/>
              <w:autoSpaceDE w:val="0"/>
              <w:autoSpaceDN w:val="0"/>
              <w:adjustRightInd w:val="0"/>
              <w:spacing w:after="0" w:line="360" w:lineRule="auto"/>
              <w:jc w:val="both"/>
              <w:textAlignment w:val="baseline"/>
            </w:pPr>
          </w:p>
          <w:p w:rsidR="0065733A" w:rsidRPr="00630B13" w:rsidRDefault="0065733A" w:rsidP="00B07AE0">
            <w:pPr>
              <w:overflowPunct w:val="0"/>
              <w:autoSpaceDE w:val="0"/>
              <w:autoSpaceDN w:val="0"/>
              <w:adjustRightInd w:val="0"/>
              <w:spacing w:after="0" w:line="360" w:lineRule="auto"/>
              <w:jc w:val="both"/>
              <w:textAlignment w:val="baseline"/>
            </w:pPr>
            <w:r w:rsidRPr="00630B13">
              <w:t>6c</w:t>
            </w:r>
          </w:p>
        </w:tc>
        <w:tc>
          <w:tcPr>
            <w:tcW w:w="722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 dla podłoża o grupie nośności G3:</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podbudowa pomocnicza z mieszanki związanej </w:t>
            </w:r>
            <w:r w:rsidR="00FC3E3C" w:rsidRPr="001E445F">
              <w:t>cementem</w:t>
            </w:r>
            <w:r w:rsidR="00FC3E3C" w:rsidRPr="001E445F" w:rsidDel="00FC3E3C">
              <w:t xml:space="preserve"> </w:t>
            </w:r>
            <w:r w:rsidRPr="00630B13">
              <w:t>C5/6</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warstwa </w:t>
            </w:r>
            <w:proofErr w:type="spellStart"/>
            <w:r w:rsidRPr="00630B13">
              <w:t>mrozoochronna</w:t>
            </w:r>
            <w:proofErr w:type="spellEnd"/>
            <w:r w:rsidRPr="00630B13">
              <w:t xml:space="preserve"> z mieszanki niezwiązanej o CBR </w:t>
            </w:r>
            <w:r w:rsidRPr="00630B13">
              <w:rPr>
                <w:rFonts w:cstheme="minorHAnsi"/>
              </w:rPr>
              <w:t>≥</w:t>
            </w:r>
            <w:r w:rsidRPr="00630B13">
              <w:t>35%</w:t>
            </w:r>
          </w:p>
          <w:p w:rsidR="0065733A" w:rsidRPr="00630B13" w:rsidRDefault="0065733A" w:rsidP="00B07AE0">
            <w:pPr>
              <w:overflowPunct w:val="0"/>
              <w:autoSpaceDE w:val="0"/>
              <w:autoSpaceDN w:val="0"/>
              <w:adjustRightInd w:val="0"/>
              <w:spacing w:after="0" w:line="360" w:lineRule="auto"/>
              <w:jc w:val="both"/>
              <w:textAlignment w:val="baseline"/>
            </w:pPr>
            <w:r w:rsidRPr="00630B13">
              <w:rPr>
                <w:rFonts w:ascii="Times New Roman" w:hAnsi="Times New Roman"/>
                <w:i/>
              </w:rPr>
              <w:t>(k</w:t>
            </w:r>
            <w:r w:rsidRPr="00630B13">
              <w:rPr>
                <w:rFonts w:ascii="Times New Roman" w:hAnsi="Times New Roman"/>
                <w:i/>
                <w:vertAlign w:val="subscript"/>
              </w:rPr>
              <w:t>10</w:t>
            </w:r>
            <w:r w:rsidRPr="00630B13">
              <w:rPr>
                <w:rFonts w:ascii="Times New Roman" w:hAnsi="Times New Roman"/>
                <w:i/>
              </w:rPr>
              <w:t>≥8m/dobę -  funkcja warstwy odsączającej), C</w:t>
            </w:r>
            <w:r w:rsidRPr="00630B13">
              <w:rPr>
                <w:rFonts w:ascii="Times New Roman" w:hAnsi="Times New Roman"/>
                <w:i/>
                <w:vertAlign w:val="subscript"/>
              </w:rPr>
              <w:t>NR</w:t>
            </w:r>
          </w:p>
          <w:p w:rsidR="0065733A" w:rsidRPr="00630B13" w:rsidRDefault="0065733A" w:rsidP="00B07AE0">
            <w:pPr>
              <w:overflowPunct w:val="0"/>
              <w:autoSpaceDE w:val="0"/>
              <w:autoSpaceDN w:val="0"/>
              <w:adjustRightInd w:val="0"/>
              <w:spacing w:after="0" w:line="360" w:lineRule="auto"/>
              <w:jc w:val="both"/>
              <w:textAlignment w:val="baseline"/>
            </w:pPr>
            <w:r w:rsidRPr="00630B13">
              <w:t>ulepszone podłoże: grunt. stabilizowany spoiwem hydraulicznym C0,4/0,5</w:t>
            </w:r>
          </w:p>
        </w:tc>
        <w:tc>
          <w:tcPr>
            <w:tcW w:w="1100"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15</w:t>
            </w: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20</w:t>
            </w:r>
          </w:p>
          <w:p w:rsidR="0065733A" w:rsidRPr="00630B13" w:rsidRDefault="0065733A" w:rsidP="00B07AE0">
            <w:pPr>
              <w:overflowPunct w:val="0"/>
              <w:autoSpaceDE w:val="0"/>
              <w:autoSpaceDN w:val="0"/>
              <w:adjustRightInd w:val="0"/>
              <w:spacing w:after="0" w:line="360" w:lineRule="auto"/>
              <w:jc w:val="both"/>
              <w:textAlignment w:val="baseline"/>
              <w:rPr>
                <w:i/>
              </w:rPr>
            </w:pP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20</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p>
          <w:p w:rsidR="0065733A" w:rsidRPr="00630B13" w:rsidRDefault="0065733A" w:rsidP="00B07AE0">
            <w:pPr>
              <w:overflowPunct w:val="0"/>
              <w:autoSpaceDE w:val="0"/>
              <w:autoSpaceDN w:val="0"/>
              <w:adjustRightInd w:val="0"/>
              <w:spacing w:after="0" w:line="360" w:lineRule="auto"/>
              <w:jc w:val="both"/>
              <w:textAlignment w:val="baseline"/>
            </w:pPr>
            <w:r w:rsidRPr="00630B13">
              <w:t>4d</w:t>
            </w:r>
          </w:p>
          <w:p w:rsidR="0065733A" w:rsidRPr="00630B13" w:rsidRDefault="0065733A" w:rsidP="00B07AE0">
            <w:pPr>
              <w:overflowPunct w:val="0"/>
              <w:autoSpaceDE w:val="0"/>
              <w:autoSpaceDN w:val="0"/>
              <w:adjustRightInd w:val="0"/>
              <w:spacing w:after="0" w:line="360" w:lineRule="auto"/>
              <w:jc w:val="both"/>
              <w:textAlignment w:val="baseline"/>
            </w:pPr>
            <w:r w:rsidRPr="00630B13">
              <w:t>5d</w:t>
            </w:r>
          </w:p>
          <w:p w:rsidR="0065733A" w:rsidRPr="00630B13" w:rsidRDefault="0065733A" w:rsidP="00B07AE0">
            <w:pPr>
              <w:overflowPunct w:val="0"/>
              <w:autoSpaceDE w:val="0"/>
              <w:autoSpaceDN w:val="0"/>
              <w:adjustRightInd w:val="0"/>
              <w:spacing w:after="0" w:line="360" w:lineRule="auto"/>
              <w:jc w:val="both"/>
              <w:textAlignment w:val="baseline"/>
            </w:pPr>
          </w:p>
          <w:p w:rsidR="0065733A" w:rsidRPr="00630B13" w:rsidRDefault="0065733A" w:rsidP="00B07AE0">
            <w:pPr>
              <w:overflowPunct w:val="0"/>
              <w:autoSpaceDE w:val="0"/>
              <w:autoSpaceDN w:val="0"/>
              <w:adjustRightInd w:val="0"/>
              <w:spacing w:after="0" w:line="360" w:lineRule="auto"/>
              <w:jc w:val="both"/>
              <w:textAlignment w:val="baseline"/>
            </w:pPr>
            <w:r w:rsidRPr="00630B13">
              <w:t>6d</w:t>
            </w:r>
          </w:p>
        </w:tc>
        <w:tc>
          <w:tcPr>
            <w:tcW w:w="722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 dla podłoża o grupie nośności G4:</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podbudowa pomocnicza z mieszanki związanej </w:t>
            </w:r>
            <w:r w:rsidR="00FC3E3C" w:rsidRPr="001E445F">
              <w:t>cementem</w:t>
            </w:r>
            <w:r w:rsidR="00FC3E3C" w:rsidRPr="001E445F" w:rsidDel="00FC3E3C">
              <w:t xml:space="preserve"> </w:t>
            </w:r>
            <w:r w:rsidRPr="00630B13">
              <w:t>C5/6</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warstwa </w:t>
            </w:r>
            <w:proofErr w:type="spellStart"/>
            <w:r w:rsidRPr="00630B13">
              <w:t>mrozoochronna</w:t>
            </w:r>
            <w:proofErr w:type="spellEnd"/>
            <w:r w:rsidRPr="00630B13">
              <w:t xml:space="preserve"> z mieszanki niezwiązanej o CBR </w:t>
            </w:r>
            <w:r w:rsidRPr="00630B13">
              <w:rPr>
                <w:rFonts w:cstheme="minorHAnsi"/>
              </w:rPr>
              <w:t>≥</w:t>
            </w:r>
            <w:r w:rsidRPr="00630B13">
              <w:t>35%</w:t>
            </w:r>
          </w:p>
          <w:p w:rsidR="0065733A" w:rsidRPr="00630B13" w:rsidRDefault="0065733A" w:rsidP="00B07AE0">
            <w:pPr>
              <w:overflowPunct w:val="0"/>
              <w:autoSpaceDE w:val="0"/>
              <w:autoSpaceDN w:val="0"/>
              <w:adjustRightInd w:val="0"/>
              <w:spacing w:after="0" w:line="360" w:lineRule="auto"/>
              <w:jc w:val="both"/>
              <w:textAlignment w:val="baseline"/>
            </w:pPr>
            <w:r w:rsidRPr="00630B13">
              <w:rPr>
                <w:rFonts w:ascii="Times New Roman" w:hAnsi="Times New Roman"/>
                <w:i/>
              </w:rPr>
              <w:t>(k</w:t>
            </w:r>
            <w:r w:rsidRPr="00630B13">
              <w:rPr>
                <w:rFonts w:ascii="Times New Roman" w:hAnsi="Times New Roman"/>
                <w:i/>
                <w:vertAlign w:val="subscript"/>
              </w:rPr>
              <w:t>10</w:t>
            </w:r>
            <w:r w:rsidRPr="00630B13">
              <w:rPr>
                <w:rFonts w:ascii="Times New Roman" w:hAnsi="Times New Roman"/>
                <w:i/>
              </w:rPr>
              <w:t>≥8m/dobę -  funkcja warstwy odsączającej), C</w:t>
            </w:r>
            <w:r w:rsidRPr="00630B13">
              <w:rPr>
                <w:rFonts w:ascii="Times New Roman" w:hAnsi="Times New Roman"/>
                <w:i/>
                <w:vertAlign w:val="subscript"/>
              </w:rPr>
              <w:t>NR</w:t>
            </w:r>
          </w:p>
          <w:p w:rsidR="0065733A" w:rsidRPr="00630B13" w:rsidRDefault="0065733A" w:rsidP="00B07AE0">
            <w:pPr>
              <w:overflowPunct w:val="0"/>
              <w:autoSpaceDE w:val="0"/>
              <w:autoSpaceDN w:val="0"/>
              <w:adjustRightInd w:val="0"/>
              <w:spacing w:after="0" w:line="360" w:lineRule="auto"/>
              <w:jc w:val="both"/>
              <w:textAlignment w:val="baseline"/>
            </w:pPr>
            <w:r w:rsidRPr="00630B13">
              <w:t>ulepszone podłoże: grunt. stabilizowany spoiwem hydraulicznym C0,4/0,5</w:t>
            </w:r>
          </w:p>
        </w:tc>
        <w:tc>
          <w:tcPr>
            <w:tcW w:w="1100"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15</w:t>
            </w: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20</w:t>
            </w:r>
          </w:p>
          <w:p w:rsidR="0065733A" w:rsidRPr="00630B13" w:rsidRDefault="0065733A" w:rsidP="00B07AE0">
            <w:pPr>
              <w:overflowPunct w:val="0"/>
              <w:autoSpaceDE w:val="0"/>
              <w:autoSpaceDN w:val="0"/>
              <w:adjustRightInd w:val="0"/>
              <w:spacing w:after="0" w:line="360" w:lineRule="auto"/>
              <w:jc w:val="both"/>
              <w:textAlignment w:val="baseline"/>
              <w:rPr>
                <w:i/>
              </w:rPr>
            </w:pP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25</w:t>
            </w:r>
          </w:p>
        </w:tc>
      </w:tr>
    </w:tbl>
    <w:p w:rsidR="0065733A" w:rsidRPr="00630B13" w:rsidRDefault="0065733A" w:rsidP="00A60B86">
      <w:pPr>
        <w:spacing w:after="0" w:line="360" w:lineRule="auto"/>
        <w:jc w:val="both"/>
        <w:rPr>
          <w:rFonts w:ascii="Verdana" w:eastAsia="Times New Roman" w:hAnsi="Verdana" w:cs="Arial"/>
          <w:b/>
          <w:sz w:val="20"/>
          <w:szCs w:val="20"/>
          <w:lang w:eastAsia="pl-PL"/>
        </w:rPr>
      </w:pPr>
    </w:p>
    <w:p w:rsidR="0065733A" w:rsidRPr="00630B13" w:rsidRDefault="0065733A" w:rsidP="0065733A">
      <w:pPr>
        <w:spacing w:after="0" w:line="360" w:lineRule="auto"/>
        <w:jc w:val="both"/>
        <w:rPr>
          <w:rFonts w:ascii="Verdana" w:eastAsia="Times New Roman" w:hAnsi="Verdana" w:cs="Arial"/>
          <w:b/>
          <w:sz w:val="20"/>
          <w:szCs w:val="20"/>
          <w:lang w:eastAsia="pl-PL"/>
        </w:rPr>
      </w:pPr>
      <w:r w:rsidRPr="00630B13">
        <w:rPr>
          <w:rFonts w:ascii="Verdana" w:eastAsia="Times New Roman" w:hAnsi="Verdana" w:cs="Arial"/>
          <w:b/>
          <w:sz w:val="20"/>
          <w:szCs w:val="20"/>
          <w:lang w:eastAsia="pl-PL"/>
        </w:rPr>
        <w:t>Konstrukcja nawierzchni wysp dzielących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6895"/>
        <w:gridCol w:w="1224"/>
      </w:tblGrid>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b/>
              </w:rPr>
            </w:pPr>
            <w:r w:rsidRPr="00630B13">
              <w:rPr>
                <w:b/>
              </w:rPr>
              <w:t>Nr w-y</w:t>
            </w:r>
          </w:p>
        </w:tc>
        <w:tc>
          <w:tcPr>
            <w:tcW w:w="7087"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b/>
              </w:rPr>
            </w:pPr>
            <w:r w:rsidRPr="00630B13">
              <w:rPr>
                <w:b/>
              </w:rPr>
              <w:t>Warstwa</w:t>
            </w:r>
          </w:p>
        </w:tc>
        <w:tc>
          <w:tcPr>
            <w:tcW w:w="1242"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b/>
              </w:rPr>
            </w:pPr>
            <w:r w:rsidRPr="00630B13">
              <w:rPr>
                <w:b/>
              </w:rPr>
              <w:t>Grub. [cm]</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1</w:t>
            </w:r>
          </w:p>
        </w:tc>
        <w:tc>
          <w:tcPr>
            <w:tcW w:w="7087"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brukowa kostka kamienna</w:t>
            </w:r>
          </w:p>
        </w:tc>
        <w:tc>
          <w:tcPr>
            <w:tcW w:w="1242"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9/11</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2</w:t>
            </w:r>
          </w:p>
        </w:tc>
        <w:tc>
          <w:tcPr>
            <w:tcW w:w="7087"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podsypka cementowo-piaskowa 1:4</w:t>
            </w:r>
          </w:p>
        </w:tc>
        <w:tc>
          <w:tcPr>
            <w:tcW w:w="1242"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5</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3</w:t>
            </w:r>
          </w:p>
        </w:tc>
        <w:tc>
          <w:tcPr>
            <w:tcW w:w="7087"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podbudowa zasadnicza z betonu cementowego C16/20</w:t>
            </w:r>
          </w:p>
        </w:tc>
        <w:tc>
          <w:tcPr>
            <w:tcW w:w="1242"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20</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p>
          <w:p w:rsidR="0065733A" w:rsidRPr="00630B13" w:rsidRDefault="0065733A" w:rsidP="00B07AE0">
            <w:pPr>
              <w:overflowPunct w:val="0"/>
              <w:autoSpaceDE w:val="0"/>
              <w:autoSpaceDN w:val="0"/>
              <w:adjustRightInd w:val="0"/>
              <w:spacing w:after="0" w:line="360" w:lineRule="auto"/>
              <w:jc w:val="both"/>
              <w:textAlignment w:val="baseline"/>
            </w:pPr>
            <w:r w:rsidRPr="00630B13">
              <w:t>4a</w:t>
            </w:r>
          </w:p>
        </w:tc>
        <w:tc>
          <w:tcPr>
            <w:tcW w:w="7087"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 dla podłoża o grupie nośności G1:</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podbudowa pomocnicza z mieszanki związanej </w:t>
            </w:r>
            <w:r w:rsidR="00FC3E3C" w:rsidRPr="001E445F">
              <w:t>cementem</w:t>
            </w:r>
            <w:r w:rsidRPr="00630B13">
              <w:t xml:space="preserve"> C5/6</w:t>
            </w:r>
          </w:p>
        </w:tc>
        <w:tc>
          <w:tcPr>
            <w:tcW w:w="1242"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15</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p>
          <w:p w:rsidR="0065733A" w:rsidRPr="00630B13" w:rsidRDefault="0065733A" w:rsidP="00B07AE0">
            <w:pPr>
              <w:overflowPunct w:val="0"/>
              <w:autoSpaceDE w:val="0"/>
              <w:autoSpaceDN w:val="0"/>
              <w:adjustRightInd w:val="0"/>
              <w:spacing w:after="0" w:line="360" w:lineRule="auto"/>
              <w:jc w:val="both"/>
              <w:textAlignment w:val="baseline"/>
            </w:pPr>
            <w:r w:rsidRPr="00630B13">
              <w:t>4b</w:t>
            </w:r>
          </w:p>
          <w:p w:rsidR="0065733A" w:rsidRPr="00630B13" w:rsidRDefault="0065733A" w:rsidP="00B07AE0">
            <w:pPr>
              <w:overflowPunct w:val="0"/>
              <w:autoSpaceDE w:val="0"/>
              <w:autoSpaceDN w:val="0"/>
              <w:adjustRightInd w:val="0"/>
              <w:spacing w:after="0" w:line="360" w:lineRule="auto"/>
              <w:jc w:val="both"/>
              <w:textAlignment w:val="baseline"/>
            </w:pPr>
            <w:r w:rsidRPr="00630B13">
              <w:t>5b</w:t>
            </w:r>
          </w:p>
        </w:tc>
        <w:tc>
          <w:tcPr>
            <w:tcW w:w="7087"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 dla podłoża o grupie nośności G2:</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podbudowa pomocnicza z mieszanki związanej </w:t>
            </w:r>
            <w:r w:rsidR="00FC3E3C" w:rsidRPr="001E445F">
              <w:t>cementem</w:t>
            </w:r>
            <w:r w:rsidR="00FC3E3C" w:rsidRPr="001E445F" w:rsidDel="00FC3E3C">
              <w:t xml:space="preserve"> </w:t>
            </w:r>
            <w:r w:rsidRPr="00630B13">
              <w:t>C5/6</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warstwa </w:t>
            </w:r>
            <w:proofErr w:type="spellStart"/>
            <w:r w:rsidRPr="00630B13">
              <w:t>mrozoochronna</w:t>
            </w:r>
            <w:proofErr w:type="spellEnd"/>
            <w:r w:rsidRPr="00630B13">
              <w:t xml:space="preserve"> z mieszanki niezwiązanej o CBR </w:t>
            </w:r>
            <w:r w:rsidRPr="00630B13">
              <w:rPr>
                <w:rFonts w:cstheme="minorHAnsi"/>
              </w:rPr>
              <w:t>≥</w:t>
            </w:r>
            <w:r w:rsidRPr="00630B13">
              <w:t>35%</w:t>
            </w:r>
          </w:p>
          <w:p w:rsidR="0065733A" w:rsidRPr="00630B13" w:rsidRDefault="0065733A" w:rsidP="00B07AE0">
            <w:pPr>
              <w:overflowPunct w:val="0"/>
              <w:autoSpaceDE w:val="0"/>
              <w:autoSpaceDN w:val="0"/>
              <w:adjustRightInd w:val="0"/>
              <w:spacing w:after="0" w:line="360" w:lineRule="auto"/>
              <w:jc w:val="both"/>
              <w:textAlignment w:val="baseline"/>
            </w:pPr>
            <w:r w:rsidRPr="00630B13">
              <w:rPr>
                <w:rFonts w:ascii="Times New Roman" w:hAnsi="Times New Roman"/>
                <w:i/>
              </w:rPr>
              <w:t>(k</w:t>
            </w:r>
            <w:r w:rsidRPr="00630B13">
              <w:rPr>
                <w:rFonts w:ascii="Times New Roman" w:hAnsi="Times New Roman"/>
                <w:i/>
                <w:vertAlign w:val="subscript"/>
              </w:rPr>
              <w:t>10</w:t>
            </w:r>
            <w:r w:rsidRPr="00630B13">
              <w:rPr>
                <w:rFonts w:ascii="Times New Roman" w:hAnsi="Times New Roman"/>
                <w:i/>
              </w:rPr>
              <w:t>≥8m/dobę -  funkcja warstwy odsączającej), C</w:t>
            </w:r>
            <w:r w:rsidRPr="00630B13">
              <w:rPr>
                <w:rFonts w:ascii="Times New Roman" w:hAnsi="Times New Roman"/>
                <w:i/>
                <w:vertAlign w:val="subscript"/>
              </w:rPr>
              <w:t>NR</w:t>
            </w:r>
          </w:p>
        </w:tc>
        <w:tc>
          <w:tcPr>
            <w:tcW w:w="1242"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15</w:t>
            </w: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20</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p>
          <w:p w:rsidR="0065733A" w:rsidRPr="00630B13" w:rsidRDefault="0065733A" w:rsidP="00B07AE0">
            <w:pPr>
              <w:overflowPunct w:val="0"/>
              <w:autoSpaceDE w:val="0"/>
              <w:autoSpaceDN w:val="0"/>
              <w:adjustRightInd w:val="0"/>
              <w:spacing w:after="0" w:line="360" w:lineRule="auto"/>
              <w:jc w:val="both"/>
              <w:textAlignment w:val="baseline"/>
            </w:pPr>
            <w:r w:rsidRPr="00630B13">
              <w:t>4c</w:t>
            </w:r>
          </w:p>
          <w:p w:rsidR="0065733A" w:rsidRPr="00630B13" w:rsidRDefault="0065733A" w:rsidP="00B07AE0">
            <w:pPr>
              <w:overflowPunct w:val="0"/>
              <w:autoSpaceDE w:val="0"/>
              <w:autoSpaceDN w:val="0"/>
              <w:adjustRightInd w:val="0"/>
              <w:spacing w:after="0" w:line="360" w:lineRule="auto"/>
              <w:jc w:val="both"/>
              <w:textAlignment w:val="baseline"/>
            </w:pPr>
            <w:r w:rsidRPr="00630B13">
              <w:t>5c</w:t>
            </w:r>
          </w:p>
          <w:p w:rsidR="0065733A" w:rsidRPr="00630B13" w:rsidRDefault="0065733A" w:rsidP="00B07AE0">
            <w:pPr>
              <w:overflowPunct w:val="0"/>
              <w:autoSpaceDE w:val="0"/>
              <w:autoSpaceDN w:val="0"/>
              <w:adjustRightInd w:val="0"/>
              <w:spacing w:after="0" w:line="360" w:lineRule="auto"/>
              <w:jc w:val="both"/>
              <w:textAlignment w:val="baseline"/>
            </w:pPr>
          </w:p>
          <w:p w:rsidR="0065733A" w:rsidRPr="00630B13" w:rsidRDefault="0065733A" w:rsidP="00B07AE0">
            <w:pPr>
              <w:overflowPunct w:val="0"/>
              <w:autoSpaceDE w:val="0"/>
              <w:autoSpaceDN w:val="0"/>
              <w:adjustRightInd w:val="0"/>
              <w:spacing w:after="0" w:line="360" w:lineRule="auto"/>
              <w:jc w:val="both"/>
              <w:textAlignment w:val="baseline"/>
            </w:pPr>
            <w:r w:rsidRPr="00630B13">
              <w:t>6c</w:t>
            </w:r>
          </w:p>
        </w:tc>
        <w:tc>
          <w:tcPr>
            <w:tcW w:w="7087"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 dla podłoża o grupie nośności G3:</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podbudowa pomocnicza z mieszanki związanej </w:t>
            </w:r>
            <w:r w:rsidR="00FC3E3C" w:rsidRPr="001E445F">
              <w:t>cementem</w:t>
            </w:r>
            <w:r w:rsidR="00FC3E3C" w:rsidRPr="001E445F" w:rsidDel="00FC3E3C">
              <w:t xml:space="preserve"> </w:t>
            </w:r>
            <w:r w:rsidRPr="00630B13">
              <w:t>C5/6</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warstwa </w:t>
            </w:r>
            <w:proofErr w:type="spellStart"/>
            <w:r w:rsidRPr="00630B13">
              <w:t>mrozoochronna</w:t>
            </w:r>
            <w:proofErr w:type="spellEnd"/>
            <w:r w:rsidRPr="00630B13">
              <w:t xml:space="preserve"> z mieszanki niezwiązanej o CBR </w:t>
            </w:r>
            <w:r w:rsidRPr="00630B13">
              <w:rPr>
                <w:rFonts w:cstheme="minorHAnsi"/>
              </w:rPr>
              <w:t>≥</w:t>
            </w:r>
            <w:r w:rsidRPr="00630B13">
              <w:t>35%</w:t>
            </w:r>
          </w:p>
          <w:p w:rsidR="0065733A" w:rsidRPr="00630B13" w:rsidRDefault="0065733A" w:rsidP="00B07AE0">
            <w:pPr>
              <w:overflowPunct w:val="0"/>
              <w:autoSpaceDE w:val="0"/>
              <w:autoSpaceDN w:val="0"/>
              <w:adjustRightInd w:val="0"/>
              <w:spacing w:after="0" w:line="360" w:lineRule="auto"/>
              <w:jc w:val="both"/>
              <w:textAlignment w:val="baseline"/>
            </w:pPr>
            <w:r w:rsidRPr="00630B13">
              <w:rPr>
                <w:rFonts w:ascii="Times New Roman" w:hAnsi="Times New Roman"/>
                <w:i/>
              </w:rPr>
              <w:t>(k</w:t>
            </w:r>
            <w:r w:rsidRPr="00630B13">
              <w:rPr>
                <w:rFonts w:ascii="Times New Roman" w:hAnsi="Times New Roman"/>
                <w:i/>
                <w:vertAlign w:val="subscript"/>
              </w:rPr>
              <w:t>10</w:t>
            </w:r>
            <w:r w:rsidRPr="00630B13">
              <w:rPr>
                <w:rFonts w:ascii="Times New Roman" w:hAnsi="Times New Roman"/>
                <w:i/>
              </w:rPr>
              <w:t>≥8m/dobę -  funkcja warstwy odsączającej), C</w:t>
            </w:r>
            <w:r w:rsidRPr="00630B13">
              <w:rPr>
                <w:rFonts w:ascii="Times New Roman" w:hAnsi="Times New Roman"/>
                <w:i/>
                <w:vertAlign w:val="subscript"/>
              </w:rPr>
              <w:t>NR</w:t>
            </w:r>
          </w:p>
          <w:p w:rsidR="0065733A" w:rsidRPr="00630B13" w:rsidRDefault="0065733A" w:rsidP="00B07AE0">
            <w:pPr>
              <w:overflowPunct w:val="0"/>
              <w:autoSpaceDE w:val="0"/>
              <w:autoSpaceDN w:val="0"/>
              <w:adjustRightInd w:val="0"/>
              <w:spacing w:after="0" w:line="360" w:lineRule="auto"/>
              <w:jc w:val="both"/>
              <w:textAlignment w:val="baseline"/>
            </w:pPr>
            <w:r w:rsidRPr="00630B13">
              <w:t>ulepszone podłoże: grunt. stabilizowany spoiwem hydraulicznym C0,4/0,5</w:t>
            </w:r>
          </w:p>
        </w:tc>
        <w:tc>
          <w:tcPr>
            <w:tcW w:w="1242"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15</w:t>
            </w: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20</w:t>
            </w:r>
          </w:p>
          <w:p w:rsidR="0065733A" w:rsidRPr="00630B13" w:rsidRDefault="0065733A" w:rsidP="00B07AE0">
            <w:pPr>
              <w:overflowPunct w:val="0"/>
              <w:autoSpaceDE w:val="0"/>
              <w:autoSpaceDN w:val="0"/>
              <w:adjustRightInd w:val="0"/>
              <w:spacing w:after="0" w:line="360" w:lineRule="auto"/>
              <w:jc w:val="both"/>
              <w:textAlignment w:val="baseline"/>
              <w:rPr>
                <w:i/>
              </w:rPr>
            </w:pP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20</w:t>
            </w:r>
          </w:p>
        </w:tc>
      </w:tr>
      <w:tr w:rsidR="0065733A" w:rsidRPr="00630B13" w:rsidTr="00B07AE0">
        <w:tc>
          <w:tcPr>
            <w:tcW w:w="959"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p>
          <w:p w:rsidR="0065733A" w:rsidRPr="00630B13" w:rsidRDefault="0065733A" w:rsidP="00B07AE0">
            <w:pPr>
              <w:overflowPunct w:val="0"/>
              <w:autoSpaceDE w:val="0"/>
              <w:autoSpaceDN w:val="0"/>
              <w:adjustRightInd w:val="0"/>
              <w:spacing w:after="0" w:line="360" w:lineRule="auto"/>
              <w:jc w:val="both"/>
              <w:textAlignment w:val="baseline"/>
            </w:pPr>
            <w:r w:rsidRPr="00630B13">
              <w:t>4d</w:t>
            </w:r>
          </w:p>
          <w:p w:rsidR="0065733A" w:rsidRPr="00630B13" w:rsidRDefault="0065733A" w:rsidP="00B07AE0">
            <w:pPr>
              <w:overflowPunct w:val="0"/>
              <w:autoSpaceDE w:val="0"/>
              <w:autoSpaceDN w:val="0"/>
              <w:adjustRightInd w:val="0"/>
              <w:spacing w:after="0" w:line="360" w:lineRule="auto"/>
              <w:jc w:val="both"/>
              <w:textAlignment w:val="baseline"/>
            </w:pPr>
            <w:r w:rsidRPr="00630B13">
              <w:t>5d</w:t>
            </w:r>
          </w:p>
          <w:p w:rsidR="0065733A" w:rsidRPr="00630B13" w:rsidRDefault="0065733A" w:rsidP="00B07AE0">
            <w:pPr>
              <w:overflowPunct w:val="0"/>
              <w:autoSpaceDE w:val="0"/>
              <w:autoSpaceDN w:val="0"/>
              <w:adjustRightInd w:val="0"/>
              <w:spacing w:after="0" w:line="360" w:lineRule="auto"/>
              <w:jc w:val="both"/>
              <w:textAlignment w:val="baseline"/>
            </w:pPr>
          </w:p>
          <w:p w:rsidR="0065733A" w:rsidRPr="00630B13" w:rsidRDefault="0065733A" w:rsidP="00B07AE0">
            <w:pPr>
              <w:overflowPunct w:val="0"/>
              <w:autoSpaceDE w:val="0"/>
              <w:autoSpaceDN w:val="0"/>
              <w:adjustRightInd w:val="0"/>
              <w:spacing w:after="0" w:line="360" w:lineRule="auto"/>
              <w:jc w:val="both"/>
              <w:textAlignment w:val="baseline"/>
            </w:pPr>
            <w:r w:rsidRPr="00630B13">
              <w:t>6d</w:t>
            </w:r>
          </w:p>
        </w:tc>
        <w:tc>
          <w:tcPr>
            <w:tcW w:w="7087"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pPr>
            <w:r w:rsidRPr="00630B13">
              <w:t>- dla podłoża o grupie nośności G4:</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podbudowa pomocnicza z mieszanki związanej </w:t>
            </w:r>
            <w:r w:rsidR="00FC3E3C" w:rsidRPr="001E445F">
              <w:t>cementem</w:t>
            </w:r>
            <w:r w:rsidR="00FC3E3C" w:rsidRPr="001E445F" w:rsidDel="00FC3E3C">
              <w:t xml:space="preserve"> </w:t>
            </w:r>
            <w:r w:rsidRPr="00630B13">
              <w:t>C5/6</w:t>
            </w:r>
          </w:p>
          <w:p w:rsidR="0065733A" w:rsidRPr="00630B13" w:rsidRDefault="0065733A" w:rsidP="00B07AE0">
            <w:pPr>
              <w:overflowPunct w:val="0"/>
              <w:autoSpaceDE w:val="0"/>
              <w:autoSpaceDN w:val="0"/>
              <w:adjustRightInd w:val="0"/>
              <w:spacing w:after="0" w:line="360" w:lineRule="auto"/>
              <w:jc w:val="both"/>
              <w:textAlignment w:val="baseline"/>
            </w:pPr>
            <w:r w:rsidRPr="00630B13">
              <w:t xml:space="preserve">warstwa </w:t>
            </w:r>
            <w:proofErr w:type="spellStart"/>
            <w:r w:rsidRPr="00630B13">
              <w:t>mrozoochronna</w:t>
            </w:r>
            <w:proofErr w:type="spellEnd"/>
            <w:r w:rsidRPr="00630B13">
              <w:t xml:space="preserve"> z mieszanki niezwiązanej o CBR </w:t>
            </w:r>
            <w:r w:rsidRPr="00630B13">
              <w:rPr>
                <w:rFonts w:cstheme="minorHAnsi"/>
              </w:rPr>
              <w:t>≥</w:t>
            </w:r>
            <w:r w:rsidRPr="00630B13">
              <w:t>35%</w:t>
            </w:r>
          </w:p>
          <w:p w:rsidR="0065733A" w:rsidRPr="00630B13" w:rsidRDefault="0065733A" w:rsidP="00B07AE0">
            <w:pPr>
              <w:overflowPunct w:val="0"/>
              <w:autoSpaceDE w:val="0"/>
              <w:autoSpaceDN w:val="0"/>
              <w:adjustRightInd w:val="0"/>
              <w:spacing w:after="0" w:line="360" w:lineRule="auto"/>
              <w:jc w:val="both"/>
              <w:textAlignment w:val="baseline"/>
            </w:pPr>
            <w:r w:rsidRPr="00630B13">
              <w:rPr>
                <w:rFonts w:ascii="Times New Roman" w:hAnsi="Times New Roman"/>
                <w:i/>
              </w:rPr>
              <w:t>(k</w:t>
            </w:r>
            <w:r w:rsidRPr="00630B13">
              <w:rPr>
                <w:rFonts w:ascii="Times New Roman" w:hAnsi="Times New Roman"/>
                <w:i/>
                <w:vertAlign w:val="subscript"/>
              </w:rPr>
              <w:t>10</w:t>
            </w:r>
            <w:r w:rsidRPr="00630B13">
              <w:rPr>
                <w:rFonts w:ascii="Times New Roman" w:hAnsi="Times New Roman"/>
                <w:i/>
              </w:rPr>
              <w:t>≥8m/dobę -  funkcja warstwy odsączającej), C</w:t>
            </w:r>
            <w:r w:rsidRPr="00630B13">
              <w:rPr>
                <w:rFonts w:ascii="Times New Roman" w:hAnsi="Times New Roman"/>
                <w:i/>
                <w:vertAlign w:val="subscript"/>
              </w:rPr>
              <w:t>NR</w:t>
            </w:r>
          </w:p>
          <w:p w:rsidR="0065733A" w:rsidRPr="00630B13" w:rsidRDefault="0065733A" w:rsidP="00B07AE0">
            <w:pPr>
              <w:overflowPunct w:val="0"/>
              <w:autoSpaceDE w:val="0"/>
              <w:autoSpaceDN w:val="0"/>
              <w:adjustRightInd w:val="0"/>
              <w:spacing w:after="0" w:line="360" w:lineRule="auto"/>
              <w:jc w:val="both"/>
              <w:textAlignment w:val="baseline"/>
            </w:pPr>
            <w:r w:rsidRPr="00630B13">
              <w:t>ulepszone podłoże: grunt. stabilizowany spoiwem hydraulicznym C0,4/0,5</w:t>
            </w:r>
          </w:p>
        </w:tc>
        <w:tc>
          <w:tcPr>
            <w:tcW w:w="1242" w:type="dxa"/>
            <w:shd w:val="clear" w:color="auto" w:fill="auto"/>
          </w:tcPr>
          <w:p w:rsidR="0065733A" w:rsidRPr="00630B13" w:rsidRDefault="0065733A" w:rsidP="00B07AE0">
            <w:pPr>
              <w:overflowPunct w:val="0"/>
              <w:autoSpaceDE w:val="0"/>
              <w:autoSpaceDN w:val="0"/>
              <w:adjustRightInd w:val="0"/>
              <w:spacing w:after="0" w:line="360" w:lineRule="auto"/>
              <w:jc w:val="both"/>
              <w:textAlignment w:val="baseline"/>
              <w:rPr>
                <w:i/>
              </w:rPr>
            </w:pP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15</w:t>
            </w: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20</w:t>
            </w:r>
          </w:p>
          <w:p w:rsidR="0065733A" w:rsidRPr="00630B13" w:rsidRDefault="0065733A" w:rsidP="00B07AE0">
            <w:pPr>
              <w:overflowPunct w:val="0"/>
              <w:autoSpaceDE w:val="0"/>
              <w:autoSpaceDN w:val="0"/>
              <w:adjustRightInd w:val="0"/>
              <w:spacing w:after="0" w:line="360" w:lineRule="auto"/>
              <w:jc w:val="both"/>
              <w:textAlignment w:val="baseline"/>
              <w:rPr>
                <w:i/>
              </w:rPr>
            </w:pPr>
          </w:p>
          <w:p w:rsidR="0065733A" w:rsidRPr="00630B13" w:rsidRDefault="0065733A" w:rsidP="00B07AE0">
            <w:pPr>
              <w:overflowPunct w:val="0"/>
              <w:autoSpaceDE w:val="0"/>
              <w:autoSpaceDN w:val="0"/>
              <w:adjustRightInd w:val="0"/>
              <w:spacing w:after="0" w:line="360" w:lineRule="auto"/>
              <w:jc w:val="both"/>
              <w:textAlignment w:val="baseline"/>
              <w:rPr>
                <w:i/>
              </w:rPr>
            </w:pPr>
            <w:r w:rsidRPr="00630B13">
              <w:rPr>
                <w:i/>
              </w:rPr>
              <w:t>25</w:t>
            </w:r>
          </w:p>
        </w:tc>
      </w:tr>
    </w:tbl>
    <w:p w:rsidR="0065733A" w:rsidRPr="00630B13" w:rsidRDefault="0065733A" w:rsidP="00A60B86">
      <w:pPr>
        <w:spacing w:after="0" w:line="360" w:lineRule="auto"/>
        <w:jc w:val="both"/>
        <w:rPr>
          <w:rFonts w:ascii="Verdana" w:eastAsia="Times New Roman" w:hAnsi="Verdana" w:cs="Arial"/>
          <w:b/>
          <w:sz w:val="20"/>
          <w:szCs w:val="20"/>
          <w:lang w:eastAsia="pl-PL"/>
        </w:rPr>
      </w:pPr>
    </w:p>
    <w:p w:rsidR="00A74078" w:rsidRPr="00630B13" w:rsidRDefault="00A74078" w:rsidP="00A74078">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Wymagane właściwości materiałów oraz zagęszczonych warstw określono w odpowiednich </w:t>
      </w:r>
      <w:proofErr w:type="spellStart"/>
      <w:r w:rsidRPr="00630B13">
        <w:rPr>
          <w:rFonts w:ascii="Verdana" w:eastAsia="Times New Roman" w:hAnsi="Verdana" w:cs="Arial"/>
          <w:sz w:val="20"/>
          <w:szCs w:val="20"/>
          <w:lang w:eastAsia="pl-PL"/>
        </w:rPr>
        <w:t>WWiORB</w:t>
      </w:r>
      <w:proofErr w:type="spellEnd"/>
      <w:r w:rsidRPr="00630B13">
        <w:rPr>
          <w:rFonts w:ascii="Verdana" w:eastAsia="Times New Roman" w:hAnsi="Verdana" w:cs="Arial"/>
          <w:sz w:val="20"/>
          <w:szCs w:val="20"/>
          <w:lang w:eastAsia="pl-PL"/>
        </w:rPr>
        <w:t>.</w:t>
      </w:r>
    </w:p>
    <w:p w:rsidR="00A60B86" w:rsidRPr="00630B13" w:rsidRDefault="00A60B86" w:rsidP="00A60B86">
      <w:pPr>
        <w:jc w:val="both"/>
        <w:rPr>
          <w:rFonts w:ascii="Verdana" w:hAnsi="Verdana"/>
          <w:sz w:val="20"/>
          <w:szCs w:val="20"/>
        </w:rPr>
      </w:pPr>
      <w:r w:rsidRPr="00630B13">
        <w:rPr>
          <w:rFonts w:ascii="Verdana" w:hAnsi="Verdana"/>
          <w:sz w:val="20"/>
          <w:szCs w:val="20"/>
          <w:lang w:eastAsia="pl-PL"/>
        </w:rPr>
        <w:t xml:space="preserve">Ponadto na wszystkich elementach rond i skrzyżowań,  wyspach najazdowych </w:t>
      </w:r>
      <w:r w:rsidRPr="00630B13">
        <w:rPr>
          <w:rFonts w:ascii="Verdana" w:hAnsi="Verdana"/>
          <w:sz w:val="20"/>
          <w:szCs w:val="20"/>
          <w:lang w:eastAsia="pl-PL"/>
        </w:rPr>
        <w:br/>
        <w:t xml:space="preserve">i kierunkowych, zatokach autobusowych należy zastosować krawężniki kamienne. </w:t>
      </w:r>
    </w:p>
    <w:p w:rsidR="00A60B86" w:rsidRPr="00630B13" w:rsidRDefault="00A60B86" w:rsidP="00A60B86">
      <w:pPr>
        <w:spacing w:line="360" w:lineRule="auto"/>
        <w:jc w:val="both"/>
        <w:rPr>
          <w:rFonts w:ascii="Verdana" w:hAnsi="Verdana"/>
          <w:sz w:val="20"/>
          <w:szCs w:val="20"/>
          <w:lang w:eastAsia="pl-PL"/>
        </w:rPr>
      </w:pPr>
      <w:r w:rsidRPr="00630B13">
        <w:rPr>
          <w:rFonts w:ascii="Verdana" w:hAnsi="Verdana"/>
          <w:sz w:val="20"/>
          <w:szCs w:val="20"/>
          <w:lang w:eastAsia="pl-PL"/>
        </w:rPr>
        <w:t>Na ciągach pieszych i innych elementach dróg w rejonie skrzyżowań, należy zastosować galanterię drogową z wypustkami, ułatwiającą poruszanie się osób niepełnosprawnych.</w:t>
      </w:r>
    </w:p>
    <w:p w:rsidR="002B336D" w:rsidRPr="00630B13" w:rsidRDefault="002B336D" w:rsidP="002B336D">
      <w:pPr>
        <w:spacing w:after="0" w:line="360" w:lineRule="auto"/>
        <w:jc w:val="both"/>
        <w:rPr>
          <w:rFonts w:ascii="Verdana" w:eastAsia="Times New Roman" w:hAnsi="Verdana" w:cs="Arial"/>
          <w:b/>
          <w:sz w:val="20"/>
          <w:szCs w:val="20"/>
          <w:lang w:eastAsia="pl-PL"/>
        </w:rPr>
      </w:pPr>
    </w:p>
    <w:p w:rsidR="002B336D" w:rsidRPr="00630B13" w:rsidRDefault="002B336D" w:rsidP="002B336D">
      <w:pPr>
        <w:spacing w:after="0" w:line="360" w:lineRule="auto"/>
        <w:jc w:val="both"/>
        <w:rPr>
          <w:rFonts w:ascii="Verdana" w:eastAsia="Times New Roman" w:hAnsi="Verdana" w:cs="Arial"/>
          <w:b/>
          <w:sz w:val="20"/>
          <w:szCs w:val="20"/>
          <w:lang w:eastAsia="pl-PL"/>
        </w:rPr>
      </w:pPr>
      <w:r w:rsidRPr="00630B13">
        <w:rPr>
          <w:rFonts w:ascii="Verdana" w:eastAsia="Times New Roman" w:hAnsi="Verdana" w:cs="Arial"/>
          <w:b/>
          <w:sz w:val="20"/>
          <w:szCs w:val="20"/>
          <w:lang w:eastAsia="pl-PL"/>
        </w:rPr>
        <w:t>2.1.</w:t>
      </w:r>
      <w:r w:rsidR="00AD7DDA" w:rsidRPr="00630B13">
        <w:rPr>
          <w:rFonts w:ascii="Verdana" w:eastAsia="Times New Roman" w:hAnsi="Verdana" w:cs="Arial"/>
          <w:b/>
          <w:sz w:val="20"/>
          <w:szCs w:val="20"/>
          <w:lang w:eastAsia="pl-PL"/>
        </w:rPr>
        <w:t>5</w:t>
      </w:r>
      <w:r w:rsidRPr="00630B13">
        <w:rPr>
          <w:rFonts w:ascii="Verdana" w:eastAsia="Times New Roman" w:hAnsi="Verdana" w:cs="Arial"/>
          <w:b/>
          <w:sz w:val="20"/>
          <w:szCs w:val="20"/>
          <w:lang w:eastAsia="pl-PL"/>
        </w:rPr>
        <w:t xml:space="preserve">.2. Konstrukcja nawierzchni </w:t>
      </w:r>
      <w:r w:rsidR="00B90530" w:rsidRPr="00630B13">
        <w:rPr>
          <w:rFonts w:ascii="Verdana" w:eastAsia="Times New Roman" w:hAnsi="Verdana" w:cs="Arial"/>
          <w:b/>
          <w:sz w:val="20"/>
          <w:szCs w:val="20"/>
          <w:lang w:eastAsia="pl-PL"/>
        </w:rPr>
        <w:t>sztywnych</w:t>
      </w:r>
    </w:p>
    <w:p w:rsidR="0032784D" w:rsidRPr="001E445F" w:rsidRDefault="00016A6A" w:rsidP="0039239C">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Nie projektuje się konstrukcji sztywnych na pozostałych drogach.</w:t>
      </w:r>
    </w:p>
    <w:p w:rsidR="0039239C" w:rsidRPr="00014A18" w:rsidRDefault="0039239C" w:rsidP="001B5363">
      <w:pPr>
        <w:pStyle w:val="Nagwek3"/>
        <w:ind w:left="851" w:hanging="851"/>
      </w:pPr>
      <w:bookmarkStart w:id="820" w:name="_Toc524597196"/>
      <w:r w:rsidRPr="00014A18">
        <w:t>Odwodnienie</w:t>
      </w:r>
      <w:bookmarkEnd w:id="820"/>
    </w:p>
    <w:p w:rsidR="0039239C" w:rsidRPr="00630B13" w:rsidRDefault="0039239C" w:rsidP="0039239C">
      <w:pPr>
        <w:spacing w:after="0" w:line="360" w:lineRule="auto"/>
        <w:jc w:val="both"/>
        <w:rPr>
          <w:rFonts w:ascii="Verdana" w:hAnsi="Verdana"/>
          <w:b/>
          <w:sz w:val="20"/>
        </w:rPr>
      </w:pPr>
      <w:r w:rsidRPr="00630B13">
        <w:rPr>
          <w:rFonts w:ascii="Verdana" w:eastAsia="Times New Roman" w:hAnsi="Verdana" w:cs="Arial"/>
          <w:sz w:val="20"/>
          <w:szCs w:val="20"/>
          <w:lang w:eastAsia="pl-PL"/>
        </w:rPr>
        <w:t>Wody opadowe z nawierzchni powinny być odprowadzane do istniejącego systemu odwodnieniowego. W celu zapewnienia skuteczności istniejącego systemu odwodnienia należy zaprojektować i wybudować przepusty.</w:t>
      </w:r>
      <w:r w:rsidR="004A3E45" w:rsidRPr="00630B13">
        <w:rPr>
          <w:rFonts w:ascii="Verdana" w:eastAsia="Times New Roman" w:hAnsi="Verdana" w:cs="Arial"/>
          <w:sz w:val="20"/>
          <w:szCs w:val="20"/>
          <w:lang w:eastAsia="pl-PL"/>
        </w:rPr>
        <w:t xml:space="preserve"> Żeliwne i stalowe elementy wchodzące w skład systemu odwodnienia drogi, tj. pokrywy studni powinny być trwale oznakowane zgodnie z wymaganiami określonymi w załączniku </w:t>
      </w:r>
      <w:r w:rsidR="004A3E45" w:rsidRPr="00630B13">
        <w:rPr>
          <w:rFonts w:ascii="Verdana" w:eastAsia="Times New Roman" w:hAnsi="Verdana" w:cs="Arial"/>
          <w:i/>
          <w:sz w:val="20"/>
          <w:szCs w:val="20"/>
          <w:lang w:eastAsia="pl-PL"/>
        </w:rPr>
        <w:t>„Wytyczne oznaczania infrastruktury drogowej i elementów wyposażenia drogi trwałym znakiem firmowym GDDKiA”</w:t>
      </w:r>
      <w:r w:rsidR="004A3E45" w:rsidRPr="00630B13">
        <w:rPr>
          <w:rFonts w:ascii="Verdana" w:eastAsia="Times New Roman" w:hAnsi="Verdana" w:cs="Arial"/>
          <w:sz w:val="20"/>
          <w:szCs w:val="20"/>
          <w:lang w:eastAsia="pl-PL"/>
        </w:rPr>
        <w:t xml:space="preserve"> - załącznik nr 7.”</w:t>
      </w:r>
    </w:p>
    <w:p w:rsidR="0039239C" w:rsidRPr="00630B13" w:rsidRDefault="0039239C" w:rsidP="001B5363">
      <w:pPr>
        <w:pStyle w:val="Nagwek3"/>
        <w:ind w:left="851" w:hanging="851"/>
      </w:pPr>
      <w:bookmarkStart w:id="821" w:name="_Toc524597197"/>
      <w:r w:rsidRPr="00630B13">
        <w:t>Zjazdy z dróg</w:t>
      </w:r>
      <w:bookmarkEnd w:id="821"/>
    </w:p>
    <w:p w:rsidR="0039239C" w:rsidRPr="00630B13" w:rsidRDefault="00F14105" w:rsidP="0039239C">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w:t>
      </w:r>
      <w:r w:rsidR="0039239C" w:rsidRPr="00630B13">
        <w:rPr>
          <w:rFonts w:ascii="Verdana" w:eastAsia="Times New Roman" w:hAnsi="Verdana" w:cs="Arial"/>
          <w:sz w:val="20"/>
          <w:szCs w:val="20"/>
          <w:lang w:eastAsia="pl-PL"/>
        </w:rPr>
        <w:t xml:space="preserve">ależy dokonać </w:t>
      </w:r>
      <w:r w:rsidRPr="00630B13">
        <w:rPr>
          <w:rFonts w:ascii="Verdana" w:eastAsia="Times New Roman" w:hAnsi="Verdana" w:cs="Arial"/>
          <w:sz w:val="20"/>
          <w:szCs w:val="20"/>
          <w:lang w:eastAsia="pl-PL"/>
        </w:rPr>
        <w:t xml:space="preserve">budowy lub </w:t>
      </w:r>
      <w:r w:rsidR="0039239C" w:rsidRPr="00630B13">
        <w:rPr>
          <w:rFonts w:ascii="Verdana" w:eastAsia="Times New Roman" w:hAnsi="Verdana" w:cs="Arial"/>
          <w:sz w:val="20"/>
          <w:szCs w:val="20"/>
          <w:lang w:eastAsia="pl-PL"/>
        </w:rPr>
        <w:t>przebudowy zjazdów z dróg</w:t>
      </w:r>
      <w:r w:rsidRPr="00630B13">
        <w:rPr>
          <w:rFonts w:ascii="Verdana" w:eastAsia="Times New Roman" w:hAnsi="Verdana" w:cs="Arial"/>
          <w:sz w:val="20"/>
          <w:szCs w:val="20"/>
          <w:lang w:eastAsia="pl-PL"/>
        </w:rPr>
        <w:t xml:space="preserve"> w celu obsługi komunikacyjnej wszystkich nieruchomości zlokalizowanych wzdłuż drogi.</w:t>
      </w:r>
      <w:r w:rsidR="0039239C" w:rsidRPr="00630B13">
        <w:rPr>
          <w:rFonts w:ascii="Verdana" w:eastAsia="Times New Roman" w:hAnsi="Verdana" w:cs="Arial"/>
          <w:sz w:val="20"/>
          <w:szCs w:val="20"/>
          <w:lang w:eastAsia="pl-PL"/>
        </w:rPr>
        <w:t xml:space="preserve"> Należy zróżnicować realizowane zjazdy na zjazdy indywidualne i publiczne - w zależności od rodzaju obiektu istniejącego na nieruchomości, tj. czy jest to obiekt użytkowany indywidualnie czy w celu prowadzenia działalności gospodarczej. Zjazdy należy wykonać w sposób odpowiadający wymaganiom wynikającym z ich usytuowania i przeznaczenia (określonego w planie zagospodarowania przestrzennego lub w przypadku braku planu w warunkach zabudowy i zagospodarowania terenu), o parametrach technicznych dostosowanych do wymagań bezpieczeństwa ruchu na drodze, wymiarów gabarytowych pojazdów, dla których będą przeznaczone oraz do wymagań ruchu pieszych, uwzględniając kategorię zjazdu (publiczny/indywidualny). Konstrukcję zjazdów należy uzależnić w każdym indywidualnym przypadku od struktury rodzajowej ruchu (samochody ciężarowe, autobusy).</w:t>
      </w:r>
    </w:p>
    <w:p w:rsidR="0039239C" w:rsidRPr="00630B13" w:rsidRDefault="0039239C" w:rsidP="001B5363">
      <w:pPr>
        <w:pStyle w:val="Nagwek3"/>
        <w:ind w:left="851" w:hanging="851"/>
      </w:pPr>
      <w:bookmarkStart w:id="822" w:name="_Toc524597198"/>
      <w:r w:rsidRPr="00630B13">
        <w:t>Zatoki autobusowe</w:t>
      </w:r>
      <w:bookmarkEnd w:id="822"/>
    </w:p>
    <w:p w:rsidR="00AE4DB6" w:rsidRPr="00630B13" w:rsidRDefault="00083E57" w:rsidP="00AE4DB6">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Zatoki autobusowe n</w:t>
      </w:r>
      <w:r w:rsidR="002E3924" w:rsidRPr="00630B13">
        <w:rPr>
          <w:rFonts w:ascii="Verdana" w:eastAsia="Times New Roman" w:hAnsi="Verdana" w:cs="Arial"/>
          <w:sz w:val="20"/>
          <w:szCs w:val="20"/>
          <w:lang w:eastAsia="pl-PL"/>
        </w:rPr>
        <w:t xml:space="preserve">ależy zaprojektować </w:t>
      </w:r>
      <w:r w:rsidRPr="00630B13">
        <w:rPr>
          <w:rFonts w:ascii="Verdana" w:eastAsia="Times New Roman" w:hAnsi="Verdana"/>
          <w:sz w:val="20"/>
          <w:szCs w:val="20"/>
          <w:lang w:eastAsia="pl-PL"/>
        </w:rPr>
        <w:t xml:space="preserve">i wykonać </w:t>
      </w:r>
      <w:r w:rsidR="002E3924" w:rsidRPr="00630B13">
        <w:rPr>
          <w:rFonts w:ascii="Verdana" w:eastAsia="Times New Roman" w:hAnsi="Verdana" w:cs="Arial"/>
          <w:sz w:val="20"/>
          <w:szCs w:val="20"/>
          <w:lang w:eastAsia="pl-PL"/>
        </w:rPr>
        <w:t xml:space="preserve">zgodnie z </w:t>
      </w:r>
      <w:r w:rsidRPr="00630B13">
        <w:rPr>
          <w:rFonts w:ascii="Verdana" w:eastAsia="Times New Roman" w:hAnsi="Verdana"/>
          <w:sz w:val="20"/>
          <w:szCs w:val="20"/>
          <w:lang w:eastAsia="pl-PL"/>
        </w:rPr>
        <w:t>obowiązującymi przepisami</w:t>
      </w:r>
      <w:r w:rsidR="00254E2F" w:rsidRPr="00630B13">
        <w:rPr>
          <w:rFonts w:ascii="Verdana" w:eastAsia="Times New Roman" w:hAnsi="Verdana" w:cs="Arial"/>
          <w:sz w:val="20"/>
          <w:szCs w:val="20"/>
          <w:lang w:eastAsia="pl-PL"/>
        </w:rPr>
        <w:t>.</w:t>
      </w:r>
      <w:r w:rsidRPr="00630B13">
        <w:rPr>
          <w:rFonts w:ascii="Verdana" w:eastAsia="Times New Roman" w:hAnsi="Verdana" w:cs="Arial"/>
          <w:sz w:val="20"/>
          <w:szCs w:val="20"/>
          <w:lang w:eastAsia="pl-PL"/>
        </w:rPr>
        <w:t xml:space="preserve"> </w:t>
      </w:r>
      <w:bookmarkStart w:id="823" w:name="_Toc312926604"/>
      <w:bookmarkStart w:id="824" w:name="_Toc318446863"/>
      <w:bookmarkStart w:id="825" w:name="_Toc318447039"/>
      <w:bookmarkStart w:id="826" w:name="_Toc318734877"/>
      <w:bookmarkStart w:id="827" w:name="_Toc382820372"/>
      <w:bookmarkEnd w:id="724"/>
      <w:bookmarkEnd w:id="725"/>
      <w:bookmarkEnd w:id="726"/>
      <w:bookmarkEnd w:id="727"/>
      <w:bookmarkEnd w:id="728"/>
      <w:r w:rsidR="00AE4DB6" w:rsidRPr="00630B13">
        <w:rPr>
          <w:rFonts w:ascii="Verdana" w:eastAsia="Times New Roman" w:hAnsi="Verdana" w:cs="Arial"/>
          <w:sz w:val="20"/>
          <w:szCs w:val="20"/>
          <w:lang w:eastAsia="pl-PL"/>
        </w:rPr>
        <w:t>Nawierzchnię zatok należy wykonać zgodnie z punktem 2.1.</w:t>
      </w:r>
      <w:r w:rsidR="009E3F08" w:rsidRPr="001E445F">
        <w:rPr>
          <w:rFonts w:ascii="Verdana" w:eastAsia="Times New Roman" w:hAnsi="Verdana" w:cs="Arial"/>
          <w:sz w:val="20"/>
          <w:szCs w:val="20"/>
          <w:lang w:eastAsia="pl-PL"/>
        </w:rPr>
        <w:t>5</w:t>
      </w:r>
      <w:r w:rsidR="00AE4DB6" w:rsidRPr="00630B13">
        <w:rPr>
          <w:rFonts w:ascii="Verdana" w:eastAsia="Times New Roman" w:hAnsi="Verdana" w:cs="Arial"/>
          <w:sz w:val="20"/>
          <w:szCs w:val="20"/>
          <w:lang w:eastAsia="pl-PL"/>
        </w:rPr>
        <w:t>.1 niniejszego PFU. Ponadto na zatokach autobusowych należy zastosować krawężniki kamienne. Przy zatokach autobusowych (perony) i dojściach pieszych  w rejonie zatok, należy zastosować galanterię drogową z wypustkami, ułatwiającą poruszanie się osób niepełnosprawnych.  W zakres Zamówienia wchodzi zaprojektowanie i wykonanie miejsc pod budowę wiat przystankowych. Parametry i lokalizacje wiat należy uzgodnić z właściwym zarządcą drogi lub organizatorem publicznego transportu zbiorowego.</w:t>
      </w:r>
    </w:p>
    <w:p w:rsidR="00064566" w:rsidRPr="00630B13" w:rsidRDefault="00A21CF5" w:rsidP="001B5363">
      <w:pPr>
        <w:pStyle w:val="Nagwek3"/>
        <w:ind w:left="851" w:hanging="851"/>
      </w:pPr>
      <w:bookmarkStart w:id="828" w:name="_Toc524597199"/>
      <w:r w:rsidRPr="00630B13">
        <w:t xml:space="preserve">Odwodnienie </w:t>
      </w:r>
      <w:r w:rsidR="006F3977" w:rsidRPr="00630B13">
        <w:t>dróg</w:t>
      </w:r>
      <w:bookmarkEnd w:id="828"/>
      <w:r w:rsidR="00064566" w:rsidRPr="00630B13">
        <w:t xml:space="preserve"> </w:t>
      </w:r>
    </w:p>
    <w:p w:rsidR="00064566" w:rsidRPr="00630B13" w:rsidRDefault="00064566" w:rsidP="00064566">
      <w:pPr>
        <w:tabs>
          <w:tab w:val="left" w:pos="1080"/>
        </w:tabs>
        <w:suppressAutoHyphens/>
        <w:spacing w:after="0" w:line="360" w:lineRule="auto"/>
        <w:jc w:val="both"/>
        <w:rPr>
          <w:rFonts w:ascii="Verdana" w:eastAsia="Times New Roman" w:hAnsi="Verdana" w:cs="Arial"/>
          <w:bCs/>
          <w:sz w:val="20"/>
          <w:szCs w:val="20"/>
          <w:lang w:eastAsia="ar-SA"/>
        </w:rPr>
      </w:pPr>
      <w:r w:rsidRPr="00630B13">
        <w:rPr>
          <w:rFonts w:ascii="Verdana" w:eastAsia="Times New Roman" w:hAnsi="Verdana" w:cs="Arial"/>
          <w:bCs/>
          <w:sz w:val="20"/>
          <w:szCs w:val="20"/>
          <w:lang w:eastAsia="ar-SA"/>
        </w:rPr>
        <w:t>Należy zaprojektować i wykonać sys</w:t>
      </w:r>
      <w:r w:rsidR="00A21CF5" w:rsidRPr="00630B13">
        <w:rPr>
          <w:rFonts w:ascii="Verdana" w:eastAsia="Times New Roman" w:hAnsi="Verdana" w:cs="Arial"/>
          <w:bCs/>
          <w:sz w:val="20"/>
          <w:szCs w:val="20"/>
          <w:lang w:eastAsia="ar-SA"/>
        </w:rPr>
        <w:t xml:space="preserve">tem odwodnienia pasa </w:t>
      </w:r>
      <w:r w:rsidRPr="00630B13">
        <w:rPr>
          <w:rFonts w:ascii="Verdana" w:eastAsia="Times New Roman" w:hAnsi="Verdana" w:cs="Arial"/>
          <w:bCs/>
          <w:sz w:val="20"/>
          <w:szCs w:val="20"/>
          <w:lang w:eastAsia="ar-SA"/>
        </w:rPr>
        <w:t>drogi ekspresowej, na podstawie wykonanej w ramach zamówienia dokumentacji hydrologiczno-hydraulicznej. System odwodnienia powinien spełniać wymagania wynikające z wydanych decyzji administracyjnych i przepisów prawa, w tym warunków wynikających z ponownej oceny oddziaływania inwestycji na środowisko oraz zapewniać skuteczne odprowadzenie wody z pasa</w:t>
      </w:r>
      <w:r w:rsidR="00A21CF5" w:rsidRPr="00630B13">
        <w:rPr>
          <w:rFonts w:ascii="Verdana" w:eastAsia="Times New Roman" w:hAnsi="Verdana" w:cs="Arial"/>
          <w:bCs/>
          <w:sz w:val="20"/>
          <w:szCs w:val="20"/>
          <w:lang w:eastAsia="ar-SA"/>
        </w:rPr>
        <w:t xml:space="preserve"> </w:t>
      </w:r>
      <w:r w:rsidRPr="00630B13">
        <w:rPr>
          <w:rFonts w:ascii="Verdana" w:eastAsia="Times New Roman" w:hAnsi="Verdana" w:cs="Arial"/>
          <w:bCs/>
          <w:sz w:val="20"/>
          <w:szCs w:val="20"/>
          <w:lang w:eastAsia="ar-SA"/>
        </w:rPr>
        <w:t>drogi ekspresowej na etapie realizacji oraz eksploatacji.</w:t>
      </w:r>
    </w:p>
    <w:p w:rsidR="00064566" w:rsidRPr="00630B13" w:rsidRDefault="00064566" w:rsidP="00064566">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System odwodnienia </w:t>
      </w:r>
      <w:r w:rsidRPr="00630B13">
        <w:rPr>
          <w:rFonts w:ascii="Verdana" w:eastAsia="Times New Roman" w:hAnsi="Verdana" w:cs="Arial"/>
          <w:bCs/>
          <w:sz w:val="20"/>
          <w:szCs w:val="20"/>
          <w:lang w:eastAsia="ar-SA"/>
        </w:rPr>
        <w:t>pasa</w:t>
      </w:r>
      <w:r w:rsidR="00A21CF5" w:rsidRPr="00630B13">
        <w:rPr>
          <w:rFonts w:ascii="Verdana" w:eastAsia="Times New Roman" w:hAnsi="Verdana" w:cs="Arial"/>
          <w:bCs/>
          <w:sz w:val="20"/>
          <w:szCs w:val="20"/>
          <w:lang w:eastAsia="ar-SA"/>
        </w:rPr>
        <w:t xml:space="preserve"> </w:t>
      </w:r>
      <w:r w:rsidRPr="00630B13">
        <w:rPr>
          <w:rFonts w:ascii="Verdana" w:eastAsia="Times New Roman" w:hAnsi="Verdana" w:cs="Arial"/>
          <w:bCs/>
          <w:sz w:val="20"/>
          <w:szCs w:val="20"/>
          <w:lang w:eastAsia="ar-SA"/>
        </w:rPr>
        <w:t xml:space="preserve">drogi ekspresowej </w:t>
      </w:r>
      <w:r w:rsidRPr="00630B13">
        <w:rPr>
          <w:rFonts w:ascii="Verdana" w:eastAsia="Times New Roman" w:hAnsi="Verdana" w:cs="Arial"/>
          <w:sz w:val="20"/>
          <w:szCs w:val="20"/>
          <w:lang w:eastAsia="ar-SA"/>
        </w:rPr>
        <w:t>należy projektować dla docelowego przekroju poprzecznego</w:t>
      </w:r>
      <w:r w:rsidR="00A21CF5" w:rsidRPr="00630B13">
        <w:rPr>
          <w:rFonts w:ascii="Verdana" w:eastAsia="Times New Roman" w:hAnsi="Verdana" w:cs="Arial"/>
          <w:bCs/>
          <w:sz w:val="20"/>
          <w:szCs w:val="20"/>
          <w:lang w:eastAsia="ar-SA"/>
        </w:rPr>
        <w:t xml:space="preserve"> </w:t>
      </w:r>
      <w:r w:rsidRPr="00630B13">
        <w:rPr>
          <w:rFonts w:ascii="Verdana" w:eastAsia="Times New Roman" w:hAnsi="Verdana" w:cs="Arial"/>
          <w:bCs/>
          <w:sz w:val="20"/>
          <w:szCs w:val="20"/>
          <w:lang w:eastAsia="ar-SA"/>
        </w:rPr>
        <w:t>drogi ekspresowej</w:t>
      </w:r>
      <w:r w:rsidRPr="00630B13">
        <w:rPr>
          <w:rFonts w:ascii="Verdana" w:eastAsia="Times New Roman" w:hAnsi="Verdana" w:cs="Arial"/>
          <w:sz w:val="20"/>
          <w:szCs w:val="20"/>
          <w:lang w:eastAsia="ar-SA"/>
        </w:rPr>
        <w:t>.</w:t>
      </w:r>
    </w:p>
    <w:p w:rsidR="00064566" w:rsidRPr="00630B13" w:rsidRDefault="00064566" w:rsidP="00064566">
      <w:pPr>
        <w:suppressAutoHyphens/>
        <w:spacing w:after="0" w:line="360" w:lineRule="auto"/>
        <w:jc w:val="both"/>
        <w:rPr>
          <w:rFonts w:ascii="Verdana" w:eastAsia="Times New Roman" w:hAnsi="Verdana" w:cs="Arial"/>
          <w:bCs/>
          <w:sz w:val="20"/>
          <w:szCs w:val="20"/>
          <w:lang w:eastAsia="ar-SA"/>
        </w:rPr>
      </w:pPr>
      <w:r w:rsidRPr="00630B13">
        <w:rPr>
          <w:rFonts w:ascii="Verdana" w:eastAsia="Times New Roman" w:hAnsi="Verdana" w:cs="Arial"/>
          <w:bCs/>
          <w:sz w:val="20"/>
          <w:szCs w:val="20"/>
          <w:lang w:eastAsia="ar-SA"/>
        </w:rPr>
        <w:t>Przed zaprojektowaniem systemu odwodnienia pasa</w:t>
      </w:r>
      <w:r w:rsidR="00A21CF5" w:rsidRPr="00630B13">
        <w:rPr>
          <w:rFonts w:ascii="Verdana" w:eastAsia="Times New Roman" w:hAnsi="Verdana" w:cs="Arial"/>
          <w:bCs/>
          <w:sz w:val="20"/>
          <w:szCs w:val="20"/>
          <w:lang w:eastAsia="ar-SA"/>
        </w:rPr>
        <w:t xml:space="preserve"> </w:t>
      </w:r>
      <w:r w:rsidRPr="00630B13">
        <w:rPr>
          <w:rFonts w:ascii="Verdana" w:eastAsia="Times New Roman" w:hAnsi="Verdana" w:cs="Arial"/>
          <w:bCs/>
          <w:sz w:val="20"/>
          <w:szCs w:val="20"/>
          <w:lang w:eastAsia="ar-SA"/>
        </w:rPr>
        <w:t xml:space="preserve">drogi ekspresowej należy </w:t>
      </w:r>
      <w:r w:rsidRPr="00630B13">
        <w:rPr>
          <w:rFonts w:ascii="Verdana" w:eastAsia="Times New Roman" w:hAnsi="Verdana" w:cs="Arial"/>
          <w:sz w:val="20"/>
          <w:szCs w:val="20"/>
          <w:lang w:eastAsia="ar-SA"/>
        </w:rPr>
        <w:t>przeanalizować i uwzględnić, w dokumentacji projektowej, możliwości techniczne odbiorników oraz uzgodnić warunki odbioru wód z właścicielem odbiornika.</w:t>
      </w:r>
    </w:p>
    <w:p w:rsidR="00064566" w:rsidRPr="00630B13" w:rsidRDefault="00064566" w:rsidP="00064566">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System odwodnienia pasa</w:t>
      </w:r>
      <w:r w:rsidR="00A21CF5" w:rsidRPr="00630B13">
        <w:rPr>
          <w:rFonts w:ascii="Verdana" w:eastAsia="Times New Roman" w:hAnsi="Verdana" w:cs="Arial"/>
          <w:sz w:val="20"/>
          <w:szCs w:val="20"/>
          <w:lang w:eastAsia="ar-SA"/>
        </w:rPr>
        <w:t xml:space="preserve"> </w:t>
      </w:r>
      <w:r w:rsidRPr="00630B13">
        <w:rPr>
          <w:rFonts w:ascii="Verdana" w:eastAsia="Times New Roman" w:hAnsi="Verdana" w:cs="Arial"/>
          <w:sz w:val="20"/>
          <w:szCs w:val="20"/>
          <w:lang w:eastAsia="ar-SA"/>
        </w:rPr>
        <w:t>drogi ekspresowej powinien opierać s</w:t>
      </w:r>
      <w:r w:rsidR="00A21CF5" w:rsidRPr="00630B13">
        <w:rPr>
          <w:rFonts w:ascii="Verdana" w:eastAsia="Times New Roman" w:hAnsi="Verdana" w:cs="Arial"/>
          <w:sz w:val="20"/>
          <w:szCs w:val="20"/>
          <w:lang w:eastAsia="ar-SA"/>
        </w:rPr>
        <w:t xml:space="preserve">ię na rowach drogowych wzdłuż </w:t>
      </w:r>
      <w:r w:rsidRPr="00630B13">
        <w:rPr>
          <w:rFonts w:ascii="Verdana" w:eastAsia="Times New Roman" w:hAnsi="Verdana" w:cs="Arial"/>
          <w:sz w:val="20"/>
          <w:szCs w:val="20"/>
          <w:lang w:eastAsia="ar-SA"/>
        </w:rPr>
        <w:t xml:space="preserve">drogi ekspresowej, a kanalizacja deszczowa powinna stanowić uzupełnienie głównie na odcinkach biegnących w wysokich nasypach (dojazdach do obiektów mostowych), na łukach z dużymi przechyłkami poprzecznymi skierowanymi do pasa dzielącego. </w:t>
      </w:r>
    </w:p>
    <w:p w:rsidR="0013090E" w:rsidRPr="00014A18" w:rsidRDefault="0013090E" w:rsidP="00064566">
      <w:pPr>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Należy przebudować system melioracji na całej długości od drogi S16</w:t>
      </w:r>
      <w:r w:rsidR="006F3977" w:rsidRPr="001E445F">
        <w:rPr>
          <w:rFonts w:ascii="Verdana" w:eastAsia="Times New Roman" w:hAnsi="Verdana" w:cs="Arial"/>
          <w:sz w:val="20"/>
          <w:szCs w:val="20"/>
          <w:lang w:eastAsia="ar-SA"/>
        </w:rPr>
        <w:t>/DK59</w:t>
      </w:r>
      <w:r w:rsidRPr="001E445F">
        <w:rPr>
          <w:rFonts w:ascii="Verdana" w:eastAsia="Times New Roman" w:hAnsi="Verdana" w:cs="Arial"/>
          <w:sz w:val="20"/>
          <w:szCs w:val="20"/>
          <w:lang w:eastAsia="ar-SA"/>
        </w:rPr>
        <w:t xml:space="preserve"> do odbiornika w celu jego udrożnienia i zapewnienia sprawnego spływu wody.</w:t>
      </w:r>
    </w:p>
    <w:p w:rsidR="00064566" w:rsidRPr="00630B13" w:rsidRDefault="00064566" w:rsidP="00064566">
      <w:pPr>
        <w:suppressAutoHyphens/>
        <w:spacing w:after="0" w:line="360" w:lineRule="auto"/>
        <w:jc w:val="both"/>
        <w:rPr>
          <w:rFonts w:ascii="Verdana" w:eastAsia="Times New Roman" w:hAnsi="Verdana" w:cs="Arial"/>
          <w:sz w:val="20"/>
          <w:szCs w:val="20"/>
          <w:lang w:eastAsia="ar-SA"/>
        </w:rPr>
      </w:pPr>
    </w:p>
    <w:p w:rsidR="00064566" w:rsidRPr="00630B13" w:rsidRDefault="00064566" w:rsidP="00064566">
      <w:pPr>
        <w:suppressAutoHyphens/>
        <w:spacing w:after="0" w:line="360" w:lineRule="auto"/>
        <w:jc w:val="both"/>
        <w:rPr>
          <w:rFonts w:ascii="Verdana" w:eastAsia="Times New Roman" w:hAnsi="Verdana" w:cs="Arial"/>
          <w:strike/>
          <w:sz w:val="20"/>
          <w:szCs w:val="20"/>
          <w:lang w:eastAsia="ar-SA"/>
        </w:rPr>
      </w:pPr>
      <w:r w:rsidRPr="00630B13">
        <w:rPr>
          <w:rFonts w:ascii="Verdana" w:eastAsia="Times New Roman" w:hAnsi="Verdana" w:cs="Arial"/>
          <w:sz w:val="20"/>
          <w:szCs w:val="20"/>
          <w:lang w:eastAsia="ar-SA"/>
        </w:rPr>
        <w:t xml:space="preserve">Rowy drogowe nie mogą pełnić roli zbiorników retencyjnych, w związku z czym ich pojemność nie może być brana pod uwagę przy obliczaniu retencji. </w:t>
      </w:r>
    </w:p>
    <w:p w:rsidR="00064566" w:rsidRPr="00630B13" w:rsidRDefault="00064566" w:rsidP="00064566">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Do oczyszczania </w:t>
      </w:r>
      <w:r w:rsidR="00BE4BE5" w:rsidRPr="00630B13">
        <w:rPr>
          <w:rFonts w:ascii="Verdana" w:eastAsia="Times New Roman" w:hAnsi="Verdana" w:cs="Arial"/>
          <w:sz w:val="20"/>
          <w:szCs w:val="20"/>
          <w:lang w:eastAsia="ar-SA"/>
        </w:rPr>
        <w:t xml:space="preserve">ścieków opadowych i roztopowych </w:t>
      </w:r>
      <w:r w:rsidRPr="00630B13">
        <w:rPr>
          <w:rFonts w:ascii="Verdana" w:eastAsia="Times New Roman" w:hAnsi="Verdana" w:cs="Arial"/>
          <w:sz w:val="20"/>
          <w:szCs w:val="20"/>
          <w:lang w:eastAsia="ar-SA"/>
        </w:rPr>
        <w:t>powinny być wykorzystywane naturalne procesy. Ze względu na ochronę środowiska hydrogeologicznego</w:t>
      </w:r>
      <w:r w:rsidR="00C777CE" w:rsidRPr="00630B13">
        <w:rPr>
          <w:rFonts w:ascii="Verdana" w:eastAsia="Times New Roman" w:hAnsi="Verdana" w:cs="Arial"/>
          <w:sz w:val="20"/>
          <w:szCs w:val="20"/>
          <w:lang w:eastAsia="ar-SA"/>
        </w:rPr>
        <w:t>,</w:t>
      </w:r>
      <w:r w:rsidRPr="00630B13">
        <w:rPr>
          <w:rFonts w:ascii="Verdana" w:eastAsia="Times New Roman" w:hAnsi="Verdana" w:cs="Arial"/>
          <w:sz w:val="20"/>
          <w:szCs w:val="20"/>
          <w:lang w:eastAsia="ar-SA"/>
        </w:rPr>
        <w:t xml:space="preserve"> w przypadkach</w:t>
      </w:r>
      <w:r w:rsidR="00C777CE" w:rsidRPr="00630B13">
        <w:rPr>
          <w:rFonts w:ascii="Verdana" w:eastAsia="Times New Roman" w:hAnsi="Verdana" w:cs="Arial"/>
          <w:sz w:val="20"/>
          <w:szCs w:val="20"/>
          <w:lang w:eastAsia="ar-SA"/>
        </w:rPr>
        <w:t xml:space="preserve"> określonych w decyzji środowiskowej</w:t>
      </w:r>
      <w:r w:rsidR="0066340E" w:rsidRPr="00630B13">
        <w:rPr>
          <w:rFonts w:ascii="Verdana" w:eastAsia="Times New Roman" w:hAnsi="Verdana" w:cs="Arial"/>
          <w:sz w:val="20"/>
          <w:szCs w:val="20"/>
          <w:lang w:eastAsia="ar-SA"/>
        </w:rPr>
        <w:t xml:space="preserve"> i jej zmiany</w:t>
      </w:r>
      <w:r w:rsidR="00C777CE" w:rsidRPr="00630B13">
        <w:rPr>
          <w:rFonts w:ascii="Verdana" w:eastAsia="Times New Roman" w:hAnsi="Verdana" w:cs="Arial"/>
          <w:sz w:val="20"/>
          <w:szCs w:val="20"/>
          <w:lang w:eastAsia="ar-SA"/>
        </w:rPr>
        <w:t>,</w:t>
      </w:r>
      <w:r w:rsidR="001C4CA7" w:rsidRPr="00630B13">
        <w:rPr>
          <w:rFonts w:ascii="Verdana" w:eastAsia="Times New Roman" w:hAnsi="Verdana" w:cs="Arial"/>
          <w:sz w:val="20"/>
          <w:szCs w:val="20"/>
          <w:lang w:eastAsia="ar-SA"/>
        </w:rPr>
        <w:t xml:space="preserve"> </w:t>
      </w:r>
      <w:r w:rsidR="00BE4BE5" w:rsidRPr="00630B13">
        <w:rPr>
          <w:rFonts w:ascii="Verdana" w:eastAsia="Times New Roman" w:hAnsi="Verdana" w:cs="Arial"/>
          <w:sz w:val="20"/>
          <w:szCs w:val="20"/>
          <w:lang w:eastAsia="ar-SA"/>
        </w:rPr>
        <w:t>należy zastosować wymagane uszczelnienia systemu odwodnienia</w:t>
      </w:r>
      <w:r w:rsidRPr="00630B13">
        <w:rPr>
          <w:rFonts w:ascii="Verdana" w:eastAsia="Times New Roman" w:hAnsi="Verdana" w:cs="Arial"/>
          <w:sz w:val="20"/>
          <w:szCs w:val="20"/>
          <w:lang w:eastAsia="ar-SA"/>
        </w:rPr>
        <w:t>. Zakres działań zabezpieczających powinien być dwojaki:</w:t>
      </w:r>
    </w:p>
    <w:p w:rsidR="00064566" w:rsidRPr="00630B13" w:rsidRDefault="00064566" w:rsidP="00CA77AC">
      <w:pPr>
        <w:numPr>
          <w:ilvl w:val="0"/>
          <w:numId w:val="219"/>
        </w:numPr>
        <w:tabs>
          <w:tab w:val="clear" w:pos="360"/>
          <w:tab w:val="num" w:pos="709"/>
        </w:tabs>
        <w:suppressAutoHyphens/>
        <w:spacing w:after="0" w:line="360" w:lineRule="auto"/>
        <w:ind w:left="709" w:hanging="425"/>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na obszarach wysokiego zagrożenia lub podwyższonego zagrożenia - pełne uszczelnienie zarówno rowów jak i zbiorników</w:t>
      </w:r>
      <w:r w:rsidR="00256224" w:rsidRPr="00630B13">
        <w:rPr>
          <w:rFonts w:ascii="Verdana" w:eastAsia="Times New Roman" w:hAnsi="Verdana" w:cs="Arial"/>
          <w:sz w:val="20"/>
          <w:szCs w:val="20"/>
          <w:lang w:eastAsia="ar-SA"/>
        </w:rPr>
        <w:t>,</w:t>
      </w:r>
    </w:p>
    <w:p w:rsidR="00064566" w:rsidRPr="00630B13" w:rsidRDefault="00064566" w:rsidP="00CA77AC">
      <w:pPr>
        <w:numPr>
          <w:ilvl w:val="0"/>
          <w:numId w:val="219"/>
        </w:numPr>
        <w:tabs>
          <w:tab w:val="clear" w:pos="360"/>
          <w:tab w:val="num" w:pos="709"/>
        </w:tabs>
        <w:suppressAutoHyphens/>
        <w:spacing w:after="0" w:line="360" w:lineRule="auto"/>
        <w:ind w:left="709" w:hanging="425"/>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na obszarach średniego zagrożenia – uszczelnienie jedynie urządzeń służących do magazynowania </w:t>
      </w:r>
      <w:r w:rsidR="00C777CE" w:rsidRPr="00630B13">
        <w:rPr>
          <w:rFonts w:ascii="Verdana" w:eastAsia="Times New Roman" w:hAnsi="Verdana" w:cs="Arial"/>
          <w:sz w:val="20"/>
          <w:szCs w:val="20"/>
          <w:lang w:eastAsia="ar-SA"/>
        </w:rPr>
        <w:t xml:space="preserve">wód opadowych </w:t>
      </w:r>
      <w:r w:rsidRPr="00630B13">
        <w:rPr>
          <w:rFonts w:ascii="Verdana" w:eastAsia="Times New Roman" w:hAnsi="Verdana" w:cs="Arial"/>
          <w:sz w:val="20"/>
          <w:szCs w:val="20"/>
          <w:lang w:eastAsia="ar-SA"/>
        </w:rPr>
        <w:t>(zbiorników retencyjnych).</w:t>
      </w:r>
    </w:p>
    <w:p w:rsidR="00DF7B68" w:rsidRPr="00630B13" w:rsidRDefault="00DF7B68" w:rsidP="00064566">
      <w:pPr>
        <w:tabs>
          <w:tab w:val="num" w:pos="1080"/>
        </w:tabs>
        <w:suppressAutoHyphens/>
        <w:spacing w:after="0" w:line="360" w:lineRule="auto"/>
        <w:jc w:val="both"/>
        <w:rPr>
          <w:rFonts w:ascii="Verdana" w:eastAsia="Times New Roman" w:hAnsi="Verdana" w:cs="Arial"/>
          <w:sz w:val="20"/>
          <w:szCs w:val="20"/>
          <w:lang w:eastAsia="ar-SA"/>
        </w:rPr>
      </w:pPr>
    </w:p>
    <w:p w:rsidR="00064566" w:rsidRPr="00630B13" w:rsidRDefault="00064566" w:rsidP="00064566">
      <w:pPr>
        <w:tabs>
          <w:tab w:val="num" w:pos="1080"/>
        </w:tab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System odwodnienia pasa</w:t>
      </w:r>
      <w:r w:rsidR="00A21CF5" w:rsidRPr="00630B13">
        <w:rPr>
          <w:rFonts w:ascii="Verdana" w:eastAsia="Times New Roman" w:hAnsi="Verdana" w:cs="Arial"/>
          <w:sz w:val="20"/>
          <w:szCs w:val="20"/>
          <w:lang w:eastAsia="ar-SA"/>
        </w:rPr>
        <w:t xml:space="preserve"> </w:t>
      </w:r>
      <w:r w:rsidRPr="00630B13">
        <w:rPr>
          <w:rFonts w:ascii="Verdana" w:eastAsia="Times New Roman" w:hAnsi="Verdana" w:cs="Arial"/>
          <w:sz w:val="20"/>
          <w:szCs w:val="20"/>
          <w:lang w:eastAsia="ar-SA"/>
        </w:rPr>
        <w:t>drogi ekspresowej poza urządzeniami do powierzchniowego odbioru wód z jezdni powinien uwzględniać odwodnienie pasa dzielącego</w:t>
      </w:r>
      <w:r w:rsidR="00A21CF5" w:rsidRPr="00630B13">
        <w:rPr>
          <w:rFonts w:ascii="Verdana" w:eastAsia="Times New Roman" w:hAnsi="Verdana" w:cs="Arial"/>
          <w:sz w:val="20"/>
          <w:szCs w:val="20"/>
          <w:lang w:eastAsia="ar-SA"/>
        </w:rPr>
        <w:t>, drenaż na długości całej drogi głównej</w:t>
      </w:r>
      <w:r w:rsidR="00EC59DE" w:rsidRPr="00630B13">
        <w:rPr>
          <w:rFonts w:ascii="Verdana" w:eastAsia="Times New Roman" w:hAnsi="Verdana" w:cs="Arial"/>
          <w:sz w:val="20"/>
          <w:szCs w:val="20"/>
          <w:lang w:eastAsia="ar-SA"/>
        </w:rPr>
        <w:t xml:space="preserve"> S16 i dwujezdniowego odcinka dk59</w:t>
      </w:r>
      <w:r w:rsidRPr="00630B13">
        <w:rPr>
          <w:rFonts w:ascii="Verdana" w:eastAsia="Times New Roman" w:hAnsi="Verdana" w:cs="Arial"/>
          <w:sz w:val="20"/>
          <w:szCs w:val="20"/>
          <w:lang w:eastAsia="ar-SA"/>
        </w:rPr>
        <w:t xml:space="preserve">. </w:t>
      </w:r>
    </w:p>
    <w:p w:rsidR="00DF7B68" w:rsidRPr="00630B13" w:rsidRDefault="00064566" w:rsidP="00064566">
      <w:pPr>
        <w:tabs>
          <w:tab w:val="num" w:pos="1080"/>
        </w:tab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W przypadku przebiegu</w:t>
      </w:r>
      <w:r w:rsidR="00A21CF5" w:rsidRPr="00630B13">
        <w:rPr>
          <w:rFonts w:ascii="Verdana" w:eastAsia="Times New Roman" w:hAnsi="Verdana" w:cs="Arial"/>
          <w:sz w:val="20"/>
          <w:szCs w:val="20"/>
          <w:lang w:eastAsia="ar-SA"/>
        </w:rPr>
        <w:t xml:space="preserve"> </w:t>
      </w:r>
      <w:r w:rsidRPr="00630B13">
        <w:rPr>
          <w:rFonts w:ascii="Verdana" w:eastAsia="Times New Roman" w:hAnsi="Verdana" w:cs="Arial"/>
          <w:sz w:val="20"/>
          <w:szCs w:val="20"/>
          <w:lang w:eastAsia="ar-SA"/>
        </w:rPr>
        <w:t xml:space="preserve">drogi ekspresowej przez tereny zagrożone powodzią należy wykonać </w:t>
      </w:r>
      <w:r w:rsidR="00DF7B68" w:rsidRPr="00630B13">
        <w:rPr>
          <w:rFonts w:ascii="Verdana" w:eastAsia="Times New Roman" w:hAnsi="Verdana" w:cs="Arial"/>
          <w:sz w:val="20"/>
          <w:szCs w:val="20"/>
          <w:lang w:eastAsia="ar-SA"/>
        </w:rPr>
        <w:t xml:space="preserve">materiały do wniosku o wydanie decyzji zwalniającej </w:t>
      </w:r>
      <w:r w:rsidR="00F866F0" w:rsidRPr="00630B13">
        <w:rPr>
          <w:rFonts w:ascii="Verdana" w:eastAsia="Times New Roman" w:hAnsi="Verdana" w:cs="Arial"/>
          <w:sz w:val="20"/>
          <w:szCs w:val="20"/>
          <w:lang w:eastAsia="ar-SA"/>
        </w:rPr>
        <w:t>z zakazów</w:t>
      </w:r>
      <w:r w:rsidR="00DF7B68" w:rsidRPr="00630B13">
        <w:rPr>
          <w:rFonts w:ascii="Verdana" w:eastAsia="Times New Roman" w:hAnsi="Verdana" w:cs="Arial"/>
          <w:sz w:val="20"/>
          <w:szCs w:val="20"/>
          <w:lang w:eastAsia="ar-SA"/>
        </w:rPr>
        <w:t xml:space="preserve"> </w:t>
      </w:r>
      <w:r w:rsidR="00F866F0" w:rsidRPr="00630B13">
        <w:rPr>
          <w:rFonts w:ascii="Verdana" w:eastAsia="Times New Roman" w:hAnsi="Verdana" w:cs="Arial"/>
          <w:sz w:val="20"/>
          <w:szCs w:val="20"/>
          <w:lang w:eastAsia="ar-SA"/>
        </w:rPr>
        <w:t>obowiązujących</w:t>
      </w:r>
      <w:r w:rsidR="00DF7B68" w:rsidRPr="00630B13">
        <w:rPr>
          <w:rFonts w:ascii="Verdana" w:eastAsia="Times New Roman" w:hAnsi="Verdana" w:cs="Arial"/>
          <w:sz w:val="20"/>
          <w:szCs w:val="20"/>
          <w:lang w:eastAsia="ar-SA"/>
        </w:rPr>
        <w:t xml:space="preserve"> na tych terenach </w:t>
      </w:r>
      <w:r w:rsidR="00F866F0" w:rsidRPr="00630B13">
        <w:rPr>
          <w:rFonts w:ascii="Verdana" w:eastAsia="Times New Roman" w:hAnsi="Verdana" w:cs="Arial"/>
          <w:sz w:val="20"/>
          <w:szCs w:val="20"/>
          <w:lang w:eastAsia="ar-SA"/>
        </w:rPr>
        <w:t>a następnie</w:t>
      </w:r>
      <w:r w:rsidR="00DF7B68" w:rsidRPr="00630B13">
        <w:rPr>
          <w:rFonts w:ascii="Verdana" w:eastAsia="Times New Roman" w:hAnsi="Verdana" w:cs="Arial"/>
          <w:sz w:val="20"/>
          <w:szCs w:val="20"/>
          <w:lang w:eastAsia="ar-SA"/>
        </w:rPr>
        <w:t xml:space="preserve"> uzyskać stosowne decyzje i uzgodnienia wymagane przepisami prawa.</w:t>
      </w:r>
    </w:p>
    <w:p w:rsidR="00064566" w:rsidRPr="00630B13" w:rsidRDefault="00064566" w:rsidP="00064566">
      <w:pPr>
        <w:suppressAutoHyphens/>
        <w:spacing w:after="0" w:line="360" w:lineRule="auto"/>
        <w:jc w:val="both"/>
        <w:rPr>
          <w:rFonts w:ascii="Verdana" w:eastAsia="Times New Roman" w:hAnsi="Verdana" w:cs="Arial"/>
          <w:bCs/>
          <w:sz w:val="20"/>
          <w:szCs w:val="20"/>
          <w:lang w:eastAsia="ar-SA"/>
        </w:rPr>
      </w:pPr>
      <w:r w:rsidRPr="00630B13">
        <w:rPr>
          <w:rFonts w:ascii="Verdana" w:eastAsia="Times New Roman" w:hAnsi="Verdana" w:cs="Arial"/>
          <w:bCs/>
          <w:sz w:val="20"/>
          <w:szCs w:val="20"/>
          <w:lang w:eastAsia="ar-SA"/>
        </w:rPr>
        <w:t xml:space="preserve">Cieki, obce przewody kanalizacji deszczowej, rowy melioracyjne, sieci drenarskie itp. napotkane podczas Robót, </w:t>
      </w:r>
      <w:r w:rsidRPr="00630B13">
        <w:rPr>
          <w:rFonts w:ascii="Verdana" w:eastAsia="Times New Roman" w:hAnsi="Verdana" w:cs="Arial"/>
          <w:sz w:val="20"/>
          <w:szCs w:val="20"/>
          <w:lang w:eastAsia="ar-SA"/>
        </w:rPr>
        <w:t>należy</w:t>
      </w:r>
      <w:r w:rsidRPr="00630B13">
        <w:rPr>
          <w:rFonts w:ascii="Verdana" w:eastAsia="Times New Roman" w:hAnsi="Verdana" w:cs="Arial"/>
          <w:bCs/>
          <w:sz w:val="20"/>
          <w:szCs w:val="20"/>
          <w:lang w:eastAsia="ar-SA"/>
        </w:rPr>
        <w:t xml:space="preserve"> przeprowadzić przepustami przez korpus drogowy </w:t>
      </w:r>
      <w:r w:rsidRPr="00630B13">
        <w:rPr>
          <w:rFonts w:ascii="Verdana" w:eastAsia="Times New Roman" w:hAnsi="Verdana" w:cs="Arial"/>
          <w:bCs/>
          <w:sz w:val="20"/>
          <w:szCs w:val="20"/>
          <w:lang w:eastAsia="ar-SA"/>
        </w:rPr>
        <w:br/>
        <w:t xml:space="preserve">w sposób niezakłócający przepływu wody. Gdy będzie to niemożliwe, należy je włączyć do alternatywnego systemu odwodnienia. Nie dopuszcza się możliwości </w:t>
      </w:r>
      <w:r w:rsidR="00F866F0" w:rsidRPr="00630B13">
        <w:rPr>
          <w:rFonts w:ascii="Verdana" w:eastAsia="Times New Roman" w:hAnsi="Verdana" w:cs="Arial"/>
          <w:bCs/>
          <w:sz w:val="20"/>
          <w:szCs w:val="20"/>
          <w:lang w:eastAsia="ar-SA"/>
        </w:rPr>
        <w:t xml:space="preserve">bezpośredniego </w:t>
      </w:r>
      <w:r w:rsidRPr="00630B13">
        <w:rPr>
          <w:rFonts w:ascii="Verdana" w:eastAsia="Times New Roman" w:hAnsi="Verdana" w:cs="Arial"/>
          <w:bCs/>
          <w:sz w:val="20"/>
          <w:szCs w:val="20"/>
          <w:lang w:eastAsia="ar-SA"/>
        </w:rPr>
        <w:t>włączenia ww. urządzeń do systemu odwodnienia drogi.</w:t>
      </w:r>
    </w:p>
    <w:p w:rsidR="00A21CF5" w:rsidRPr="00630B13" w:rsidRDefault="00A21CF5" w:rsidP="00064566">
      <w:pPr>
        <w:suppressAutoHyphens/>
        <w:spacing w:after="0" w:line="360" w:lineRule="auto"/>
        <w:jc w:val="both"/>
        <w:rPr>
          <w:rFonts w:ascii="Verdana" w:eastAsia="Times New Roman" w:hAnsi="Verdana" w:cs="Arial"/>
          <w:bCs/>
          <w:sz w:val="20"/>
          <w:szCs w:val="20"/>
          <w:lang w:eastAsia="ar-SA"/>
        </w:rPr>
      </w:pPr>
    </w:p>
    <w:p w:rsidR="00064566" w:rsidRPr="00630B13" w:rsidRDefault="00064566" w:rsidP="001B5363">
      <w:pPr>
        <w:pStyle w:val="Nagwek3"/>
        <w:ind w:left="851" w:hanging="851"/>
      </w:pPr>
      <w:bookmarkStart w:id="829" w:name="_Toc524597200"/>
      <w:r w:rsidRPr="00630B13">
        <w:t>Odwodnienie powierzchniowe</w:t>
      </w:r>
      <w:bookmarkEnd w:id="829"/>
    </w:p>
    <w:p w:rsidR="00064566" w:rsidRPr="00630B13" w:rsidRDefault="00064566" w:rsidP="00064566">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Odprowadzenie wód opadowych z jezdni powinno być </w:t>
      </w:r>
      <w:r w:rsidR="00F02238" w:rsidRPr="00630B13">
        <w:rPr>
          <w:rFonts w:ascii="Verdana" w:eastAsia="Times New Roman" w:hAnsi="Verdana" w:cs="Arial"/>
          <w:sz w:val="20"/>
          <w:szCs w:val="20"/>
          <w:lang w:eastAsia="ar-SA"/>
        </w:rPr>
        <w:t xml:space="preserve">zaprojektowane i wykonane </w:t>
      </w:r>
      <w:r w:rsidRPr="00630B13">
        <w:rPr>
          <w:rFonts w:ascii="Verdana" w:eastAsia="Times New Roman" w:hAnsi="Verdana" w:cs="Arial"/>
          <w:sz w:val="20"/>
          <w:szCs w:val="20"/>
          <w:lang w:eastAsia="ar-SA"/>
        </w:rPr>
        <w:t xml:space="preserve">poprzez nadanie nawierzchni odpowiednich </w:t>
      </w:r>
      <w:r w:rsidR="00F02238" w:rsidRPr="00630B13">
        <w:rPr>
          <w:rFonts w:ascii="Verdana" w:eastAsia="Times New Roman" w:hAnsi="Verdana" w:cs="Arial"/>
          <w:sz w:val="20"/>
          <w:szCs w:val="20"/>
          <w:lang w:eastAsia="ar-SA"/>
        </w:rPr>
        <w:t>pochyleń</w:t>
      </w:r>
      <w:r w:rsidRPr="00630B13">
        <w:rPr>
          <w:rFonts w:ascii="Verdana" w:eastAsia="Times New Roman" w:hAnsi="Verdana" w:cs="Arial"/>
          <w:sz w:val="20"/>
          <w:szCs w:val="20"/>
          <w:lang w:eastAsia="ar-SA"/>
        </w:rPr>
        <w:t xml:space="preserve"> podłużnych </w:t>
      </w:r>
      <w:r w:rsidR="00F02238" w:rsidRPr="00630B13">
        <w:rPr>
          <w:rFonts w:ascii="Verdana" w:eastAsia="Times New Roman" w:hAnsi="Verdana" w:cs="Arial"/>
          <w:sz w:val="20"/>
          <w:szCs w:val="20"/>
          <w:lang w:eastAsia="ar-SA"/>
        </w:rPr>
        <w:t xml:space="preserve">niwelety </w:t>
      </w:r>
      <w:r w:rsidRPr="00630B13">
        <w:rPr>
          <w:rFonts w:ascii="Verdana" w:eastAsia="Times New Roman" w:hAnsi="Verdana" w:cs="Arial"/>
          <w:sz w:val="20"/>
          <w:szCs w:val="20"/>
          <w:lang w:eastAsia="ar-SA"/>
        </w:rPr>
        <w:t xml:space="preserve">(min. 0,3%) i </w:t>
      </w:r>
      <w:r w:rsidR="00F02238" w:rsidRPr="00630B13">
        <w:rPr>
          <w:rFonts w:ascii="Verdana" w:eastAsia="Times New Roman" w:hAnsi="Verdana" w:cs="Arial"/>
          <w:sz w:val="20"/>
          <w:szCs w:val="20"/>
          <w:lang w:eastAsia="ar-SA"/>
        </w:rPr>
        <w:t xml:space="preserve">pochyleń </w:t>
      </w:r>
      <w:r w:rsidRPr="00630B13">
        <w:rPr>
          <w:rFonts w:ascii="Verdana" w:eastAsia="Times New Roman" w:hAnsi="Verdana" w:cs="Arial"/>
          <w:sz w:val="20"/>
          <w:szCs w:val="20"/>
          <w:lang w:eastAsia="ar-SA"/>
        </w:rPr>
        <w:t>poprzecznych</w:t>
      </w:r>
      <w:r w:rsidR="009006D7" w:rsidRPr="00630B13">
        <w:rPr>
          <w:rFonts w:ascii="Verdana" w:eastAsia="Times New Roman" w:hAnsi="Verdana" w:cs="Arial"/>
          <w:sz w:val="20"/>
          <w:szCs w:val="20"/>
          <w:lang w:eastAsia="ar-SA"/>
        </w:rPr>
        <w:t xml:space="preserve"> jezdni</w:t>
      </w:r>
      <w:r w:rsidRPr="00630B13">
        <w:rPr>
          <w:rFonts w:ascii="Verdana" w:eastAsia="Times New Roman" w:hAnsi="Verdana" w:cs="Arial"/>
          <w:sz w:val="20"/>
          <w:szCs w:val="20"/>
          <w:lang w:eastAsia="ar-SA"/>
        </w:rPr>
        <w:t xml:space="preserve"> (min. 2,5%</w:t>
      </w:r>
      <w:r w:rsidR="0066340E" w:rsidRPr="00630B13">
        <w:rPr>
          <w:rFonts w:ascii="Verdana" w:eastAsia="Times New Roman" w:hAnsi="Verdana" w:cs="Arial"/>
          <w:sz w:val="20"/>
          <w:szCs w:val="20"/>
          <w:lang w:eastAsia="ar-SA"/>
        </w:rPr>
        <w:t xml:space="preserve"> dla przekroju dwujezdniowego</w:t>
      </w:r>
      <w:r w:rsidRPr="00630B13">
        <w:rPr>
          <w:rFonts w:ascii="Verdana" w:eastAsia="Times New Roman" w:hAnsi="Verdana" w:cs="Arial"/>
          <w:sz w:val="20"/>
          <w:szCs w:val="20"/>
          <w:lang w:eastAsia="ar-SA"/>
        </w:rPr>
        <w:t>)</w:t>
      </w:r>
      <w:r w:rsidR="00F02238" w:rsidRPr="00630B13">
        <w:rPr>
          <w:rFonts w:ascii="Verdana" w:eastAsia="Times New Roman" w:hAnsi="Verdana" w:cs="Arial"/>
          <w:sz w:val="20"/>
          <w:szCs w:val="20"/>
          <w:lang w:eastAsia="ar-SA"/>
        </w:rPr>
        <w:t>, a na odcinkach łuków poziomych, krzywych przejściowych i prostych przejściowych w każdym miejscu poprzez zapewnienie pochylenia ukośnego nie mniejszego niż 0,7 %</w:t>
      </w:r>
      <w:r w:rsidR="00C7004D" w:rsidRPr="001E445F">
        <w:rPr>
          <w:rFonts w:ascii="Verdana" w:eastAsia="Times New Roman" w:hAnsi="Verdana" w:cs="Arial"/>
          <w:sz w:val="20"/>
          <w:szCs w:val="20"/>
          <w:lang w:eastAsia="ar-SA"/>
        </w:rPr>
        <w:t xml:space="preserve"> oraz nie mniejszego niż wymagane przepisami</w:t>
      </w:r>
      <w:r w:rsidR="00F02238" w:rsidRPr="00630B13">
        <w:rPr>
          <w:rFonts w:ascii="Verdana" w:eastAsia="Times New Roman" w:hAnsi="Verdana" w:cs="Arial"/>
          <w:sz w:val="20"/>
          <w:szCs w:val="20"/>
          <w:lang w:eastAsia="ar-SA"/>
        </w:rPr>
        <w:t xml:space="preserve"> Przyjęcie ww. pochyleń ma zapewnić sprawny</w:t>
      </w:r>
      <w:r w:rsidR="00F073DA" w:rsidRPr="00630B13">
        <w:rPr>
          <w:rFonts w:ascii="Verdana" w:eastAsia="Times New Roman" w:hAnsi="Verdana" w:cs="Arial"/>
          <w:sz w:val="20"/>
          <w:szCs w:val="20"/>
          <w:lang w:eastAsia="ar-SA"/>
        </w:rPr>
        <w:t xml:space="preserve"> </w:t>
      </w:r>
      <w:r w:rsidRPr="00630B13">
        <w:rPr>
          <w:rFonts w:ascii="Verdana" w:eastAsia="Times New Roman" w:hAnsi="Verdana" w:cs="Arial"/>
          <w:sz w:val="20"/>
          <w:szCs w:val="20"/>
          <w:lang w:eastAsia="ar-SA"/>
        </w:rPr>
        <w:t>spływ wody do rowów i urządzeń</w:t>
      </w:r>
      <w:r w:rsidR="00F02238" w:rsidRPr="00630B13">
        <w:rPr>
          <w:rFonts w:ascii="Verdana" w:eastAsia="Times New Roman" w:hAnsi="Verdana" w:cs="Arial"/>
          <w:sz w:val="20"/>
          <w:szCs w:val="20"/>
          <w:lang w:eastAsia="ar-SA"/>
        </w:rPr>
        <w:t>, bez powierzchni bezodpływowych, co dla fragmentów jezdni (dla których spływ wody jest utrudniony), powinno być udokumentowane odpowiednimi rysunkami np. z planem warstwicowym.</w:t>
      </w:r>
    </w:p>
    <w:p w:rsidR="004E3099" w:rsidRPr="00630B13" w:rsidRDefault="001A47FA" w:rsidP="00D244BD">
      <w:pPr>
        <w:jc w:val="both"/>
        <w:rPr>
          <w:rFonts w:ascii="Verdana" w:hAnsi="Verdana"/>
          <w:sz w:val="20"/>
          <w:szCs w:val="20"/>
        </w:rPr>
      </w:pPr>
      <w:r w:rsidRPr="00630B13">
        <w:rPr>
          <w:rFonts w:ascii="Verdana" w:hAnsi="Verdana"/>
          <w:sz w:val="20"/>
          <w:szCs w:val="20"/>
        </w:rPr>
        <w:t>Na odcinkach ramp drogowych r</w:t>
      </w:r>
      <w:r w:rsidR="004E3099" w:rsidRPr="00630B13">
        <w:rPr>
          <w:rFonts w:ascii="Verdana" w:hAnsi="Verdana"/>
          <w:sz w:val="20"/>
          <w:szCs w:val="20"/>
        </w:rPr>
        <w:t xml:space="preserve">ozwiązania projektowe </w:t>
      </w:r>
      <w:r w:rsidRPr="00630B13">
        <w:rPr>
          <w:rFonts w:ascii="Verdana" w:hAnsi="Verdana"/>
          <w:sz w:val="20"/>
          <w:szCs w:val="20"/>
        </w:rPr>
        <w:t>powinny z</w:t>
      </w:r>
      <w:r w:rsidR="004E3099" w:rsidRPr="00630B13">
        <w:rPr>
          <w:rFonts w:ascii="Verdana" w:hAnsi="Verdana"/>
          <w:sz w:val="20"/>
          <w:szCs w:val="20"/>
        </w:rPr>
        <w:t>apewnić:</w:t>
      </w:r>
    </w:p>
    <w:p w:rsidR="004E3099" w:rsidRPr="00630B13" w:rsidRDefault="004E3099" w:rsidP="00CA77AC">
      <w:pPr>
        <w:pStyle w:val="Akapitzlist"/>
        <w:numPr>
          <w:ilvl w:val="0"/>
          <w:numId w:val="328"/>
        </w:numPr>
        <w:spacing w:before="240" w:after="240" w:line="360" w:lineRule="auto"/>
        <w:ind w:left="714" w:hanging="357"/>
        <w:jc w:val="both"/>
        <w:rPr>
          <w:rFonts w:ascii="Verdana" w:hAnsi="Verdana"/>
          <w:sz w:val="20"/>
          <w:szCs w:val="20"/>
        </w:rPr>
      </w:pPr>
      <w:r w:rsidRPr="00630B13">
        <w:rPr>
          <w:rFonts w:ascii="Verdana" w:hAnsi="Verdana"/>
          <w:sz w:val="20"/>
          <w:szCs w:val="20"/>
        </w:rPr>
        <w:t>bezpieczeństwo użytkowania</w:t>
      </w:r>
      <w:r w:rsidRPr="00630B13">
        <w:rPr>
          <w:rFonts w:ascii="Verdana" w:hAnsi="Verdana"/>
          <w:sz w:val="20"/>
          <w:szCs w:val="20"/>
          <w:vertAlign w:val="subscript"/>
        </w:rPr>
        <w:t xml:space="preserve"> </w:t>
      </w:r>
      <w:r w:rsidRPr="00630B13">
        <w:rPr>
          <w:rFonts w:ascii="Verdana" w:hAnsi="Verdana"/>
          <w:sz w:val="20"/>
          <w:szCs w:val="20"/>
        </w:rPr>
        <w:t>przy mokrym stanie nawierzchni</w:t>
      </w:r>
      <w:r w:rsidR="00256224" w:rsidRPr="00630B13">
        <w:rPr>
          <w:rFonts w:ascii="Verdana" w:hAnsi="Verdana"/>
          <w:sz w:val="20"/>
          <w:szCs w:val="20"/>
        </w:rPr>
        <w:t>,</w:t>
      </w:r>
    </w:p>
    <w:p w:rsidR="004E3099" w:rsidRPr="00630B13" w:rsidRDefault="004E3099" w:rsidP="00CA77AC">
      <w:pPr>
        <w:pStyle w:val="Akapitzlist"/>
        <w:numPr>
          <w:ilvl w:val="0"/>
          <w:numId w:val="328"/>
        </w:numPr>
        <w:spacing w:before="240" w:after="240" w:line="360" w:lineRule="auto"/>
        <w:ind w:left="714" w:hanging="357"/>
        <w:jc w:val="both"/>
        <w:rPr>
          <w:rFonts w:ascii="Verdana" w:hAnsi="Verdana"/>
          <w:sz w:val="20"/>
          <w:szCs w:val="20"/>
        </w:rPr>
      </w:pPr>
      <w:r w:rsidRPr="00630B13">
        <w:rPr>
          <w:rFonts w:ascii="Verdana" w:hAnsi="Verdana"/>
          <w:sz w:val="20"/>
          <w:szCs w:val="20"/>
        </w:rPr>
        <w:t>płynność krawędzi jezdni bez widocznych załamań i estetykę</w:t>
      </w:r>
      <w:r w:rsidR="00256224" w:rsidRPr="00630B13">
        <w:rPr>
          <w:rFonts w:ascii="Verdana" w:hAnsi="Verdana"/>
          <w:sz w:val="20"/>
          <w:szCs w:val="20"/>
        </w:rPr>
        <w:t>,</w:t>
      </w:r>
    </w:p>
    <w:p w:rsidR="00064566" w:rsidRPr="00630B13" w:rsidRDefault="00064566" w:rsidP="00064566">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Dla nasypów o wysokości h</w:t>
      </w:r>
      <w:r w:rsidRPr="00630B13">
        <w:rPr>
          <w:rFonts w:ascii="Verdana" w:eastAsia="Times New Roman" w:hAnsi="Verdana" w:cs="Arial"/>
          <w:sz w:val="20"/>
          <w:szCs w:val="20"/>
          <w:u w:val="single"/>
          <w:lang w:eastAsia="ar-SA"/>
        </w:rPr>
        <w:t>&gt;</w:t>
      </w:r>
      <w:r w:rsidRPr="00630B13">
        <w:rPr>
          <w:rFonts w:ascii="Verdana" w:eastAsia="Times New Roman" w:hAnsi="Verdana" w:cs="Arial"/>
          <w:sz w:val="20"/>
          <w:szCs w:val="20"/>
          <w:lang w:eastAsia="ar-SA"/>
        </w:rPr>
        <w:t xml:space="preserve">2 m należy zastosować ścieki przy zewnętrznych krawędziach jezdni, z których woda poprzez wpusty i </w:t>
      </w:r>
      <w:proofErr w:type="spellStart"/>
      <w:r w:rsidRPr="00630B13">
        <w:rPr>
          <w:rFonts w:ascii="Verdana" w:eastAsia="Times New Roman" w:hAnsi="Verdana" w:cs="Arial"/>
          <w:sz w:val="20"/>
          <w:szCs w:val="20"/>
          <w:lang w:eastAsia="ar-SA"/>
        </w:rPr>
        <w:t>przykanaliki</w:t>
      </w:r>
      <w:proofErr w:type="spellEnd"/>
      <w:r w:rsidRPr="00630B13">
        <w:rPr>
          <w:rFonts w:ascii="Verdana" w:eastAsia="Times New Roman" w:hAnsi="Verdana" w:cs="Arial"/>
          <w:sz w:val="20"/>
          <w:szCs w:val="20"/>
          <w:lang w:eastAsia="ar-SA"/>
        </w:rPr>
        <w:t xml:space="preserve"> odprowadzana będzie do </w:t>
      </w:r>
      <w:r w:rsidR="00C777CE" w:rsidRPr="00630B13">
        <w:rPr>
          <w:rFonts w:ascii="Verdana" w:eastAsia="Times New Roman" w:hAnsi="Verdana" w:cs="Arial"/>
          <w:sz w:val="20"/>
          <w:szCs w:val="20"/>
          <w:lang w:eastAsia="ar-SA"/>
        </w:rPr>
        <w:t>odbiornika</w:t>
      </w:r>
      <w:r w:rsidRPr="00630B13">
        <w:rPr>
          <w:rFonts w:ascii="Verdana" w:eastAsia="Times New Roman" w:hAnsi="Verdana" w:cs="Arial"/>
          <w:sz w:val="20"/>
          <w:szCs w:val="20"/>
          <w:lang w:eastAsia="ar-SA"/>
        </w:rPr>
        <w:t>.</w:t>
      </w:r>
    </w:p>
    <w:p w:rsidR="00F073DA" w:rsidRPr="001E445F" w:rsidRDefault="00F073DA" w:rsidP="00F073DA">
      <w:pPr>
        <w:suppressAutoHyphens/>
        <w:spacing w:after="0" w:line="360" w:lineRule="auto"/>
        <w:jc w:val="both"/>
        <w:rPr>
          <w:rFonts w:ascii="Verdana" w:eastAsia="Times New Roman" w:hAnsi="Verdana" w:cs="Arial"/>
          <w:sz w:val="20"/>
          <w:szCs w:val="20"/>
          <w:lang w:eastAsia="ar-SA"/>
        </w:rPr>
      </w:pPr>
      <w:r w:rsidRPr="001E445F">
        <w:rPr>
          <w:rFonts w:ascii="Verdana" w:eastAsia="Times New Roman" w:hAnsi="Verdana" w:cs="Arial"/>
          <w:sz w:val="20"/>
          <w:szCs w:val="20"/>
          <w:lang w:eastAsia="ar-SA"/>
        </w:rPr>
        <w:t>Minimalna głębokość rowu powinna wynosić 0,5m.</w:t>
      </w:r>
    </w:p>
    <w:p w:rsidR="00064566" w:rsidRPr="00014A18" w:rsidRDefault="00064566" w:rsidP="001B5363">
      <w:pPr>
        <w:pStyle w:val="Nagwek3"/>
        <w:ind w:left="851" w:hanging="851"/>
      </w:pPr>
      <w:bookmarkStart w:id="830" w:name="_Toc524597201"/>
      <w:r w:rsidRPr="00014A18">
        <w:t>Odwodnienie wgłębne</w:t>
      </w:r>
      <w:bookmarkEnd w:id="830"/>
    </w:p>
    <w:p w:rsidR="00064566" w:rsidRPr="00630B13" w:rsidRDefault="00064566" w:rsidP="00064566">
      <w:pPr>
        <w:suppressAutoHyphens/>
        <w:spacing w:after="0" w:line="360" w:lineRule="auto"/>
        <w:jc w:val="both"/>
        <w:rPr>
          <w:rFonts w:ascii="Verdana" w:eastAsia="Times New Roman" w:hAnsi="Verdana" w:cs="Arial"/>
          <w:bCs/>
          <w:sz w:val="20"/>
          <w:szCs w:val="20"/>
          <w:lang w:eastAsia="ar-SA"/>
        </w:rPr>
      </w:pPr>
      <w:r w:rsidRPr="00630B13">
        <w:rPr>
          <w:rFonts w:ascii="Verdana" w:eastAsia="Times New Roman" w:hAnsi="Verdana" w:cs="Arial"/>
          <w:bCs/>
          <w:sz w:val="20"/>
          <w:szCs w:val="20"/>
          <w:lang w:eastAsia="ar-SA"/>
        </w:rPr>
        <w:t>W przypadkach występowania wysokiego poziomu wód gruntowych oraz braku możliwości podniesienia niwelety należy</w:t>
      </w:r>
      <w:r w:rsidRPr="00630B13">
        <w:rPr>
          <w:rFonts w:ascii="Verdana" w:eastAsia="Times New Roman" w:hAnsi="Verdana" w:cs="Arial"/>
          <w:sz w:val="20"/>
          <w:szCs w:val="20"/>
          <w:lang w:eastAsia="pl-PL"/>
        </w:rPr>
        <w:t xml:space="preserve"> zaprojektować i wybudować</w:t>
      </w:r>
      <w:r w:rsidRPr="00630B13">
        <w:rPr>
          <w:rFonts w:ascii="Verdana" w:eastAsia="Times New Roman" w:hAnsi="Verdana" w:cs="Arial"/>
          <w:bCs/>
          <w:sz w:val="20"/>
          <w:szCs w:val="20"/>
          <w:lang w:eastAsia="ar-SA"/>
        </w:rPr>
        <w:t xml:space="preserve">, oprócz odwodnienia powierzchniowego, odwodnienie wgłębne, pozwalające obniżyć poziom wody do 1,0 m poniżej spodu konstrukcji nawierzchni. </w:t>
      </w:r>
    </w:p>
    <w:p w:rsidR="00064566" w:rsidRPr="00630B13" w:rsidRDefault="00064566" w:rsidP="00064566">
      <w:pPr>
        <w:suppressAutoHyphens/>
        <w:spacing w:after="0" w:line="360" w:lineRule="auto"/>
        <w:jc w:val="both"/>
        <w:rPr>
          <w:rFonts w:ascii="Verdana" w:eastAsia="Times New Roman" w:hAnsi="Verdana" w:cs="Arial"/>
          <w:bCs/>
          <w:sz w:val="20"/>
          <w:szCs w:val="20"/>
          <w:lang w:eastAsia="ar-SA"/>
        </w:rPr>
      </w:pPr>
      <w:r w:rsidRPr="00630B13">
        <w:rPr>
          <w:rFonts w:ascii="Verdana" w:eastAsia="Times New Roman" w:hAnsi="Verdana" w:cs="Arial"/>
          <w:bCs/>
          <w:sz w:val="20"/>
          <w:szCs w:val="20"/>
          <w:lang w:eastAsia="ar-SA"/>
        </w:rPr>
        <w:t>Niezależnie od powyższego należy odwodnić przyległy do</w:t>
      </w:r>
      <w:r w:rsidR="00750C18" w:rsidRPr="00630B13">
        <w:rPr>
          <w:rFonts w:ascii="Verdana" w:eastAsia="Times New Roman" w:hAnsi="Verdana" w:cs="Arial"/>
          <w:bCs/>
          <w:sz w:val="20"/>
          <w:szCs w:val="20"/>
          <w:lang w:eastAsia="ar-SA"/>
        </w:rPr>
        <w:t xml:space="preserve"> </w:t>
      </w:r>
      <w:r w:rsidRPr="00630B13">
        <w:rPr>
          <w:rFonts w:ascii="Verdana" w:eastAsia="Times New Roman" w:hAnsi="Verdana" w:cs="Arial"/>
          <w:bCs/>
          <w:sz w:val="20"/>
          <w:szCs w:val="20"/>
          <w:lang w:eastAsia="ar-SA"/>
        </w:rPr>
        <w:t>drogi ekspresowej teren w przypadku napływu wód gruntowych oraz ewentualności wystąpienia zjawisk osuwiskowych.</w:t>
      </w:r>
    </w:p>
    <w:p w:rsidR="00064566" w:rsidRPr="00630B13" w:rsidRDefault="00064566" w:rsidP="00064566">
      <w:pPr>
        <w:suppressAutoHyphens/>
        <w:spacing w:after="0" w:line="360" w:lineRule="auto"/>
        <w:jc w:val="both"/>
        <w:rPr>
          <w:rFonts w:ascii="Verdana" w:eastAsia="Times New Roman" w:hAnsi="Verdana" w:cs="Arial"/>
          <w:bCs/>
          <w:sz w:val="20"/>
          <w:szCs w:val="20"/>
          <w:lang w:eastAsia="ar-SA"/>
        </w:rPr>
      </w:pPr>
      <w:r w:rsidRPr="00630B13">
        <w:rPr>
          <w:rFonts w:ascii="Verdana" w:eastAsia="Times New Roman" w:hAnsi="Verdana" w:cs="Arial"/>
          <w:bCs/>
          <w:sz w:val="20"/>
          <w:szCs w:val="20"/>
          <w:lang w:eastAsia="ar-SA"/>
        </w:rPr>
        <w:t xml:space="preserve">Należy odwodnić skarpy </w:t>
      </w:r>
      <w:r w:rsidR="009201B7" w:rsidRPr="00630B13">
        <w:rPr>
          <w:rFonts w:ascii="Verdana" w:eastAsia="Times New Roman" w:hAnsi="Verdana" w:cs="Arial"/>
          <w:bCs/>
          <w:sz w:val="20"/>
          <w:szCs w:val="20"/>
          <w:lang w:eastAsia="ar-SA"/>
        </w:rPr>
        <w:t xml:space="preserve">wykopów i nasypów </w:t>
      </w:r>
      <w:r w:rsidRPr="00630B13">
        <w:rPr>
          <w:rFonts w:ascii="Verdana" w:eastAsia="Times New Roman" w:hAnsi="Verdana" w:cs="Arial"/>
          <w:bCs/>
          <w:sz w:val="20"/>
          <w:szCs w:val="20"/>
          <w:lang w:eastAsia="ar-SA"/>
        </w:rPr>
        <w:t xml:space="preserve">drogowych włącznie z przesiąkami z drenażu drogi do systemu odwodnienia drogi. Systemy drenowania sączkowego drogi wyposażone będą w studnie rewizyjne, umożliwiające ich prawidłową konserwację. </w:t>
      </w:r>
    </w:p>
    <w:p w:rsidR="00064566" w:rsidRPr="00630B13" w:rsidRDefault="00064566" w:rsidP="00064566">
      <w:pPr>
        <w:suppressAutoHyphens/>
        <w:spacing w:after="0" w:line="360" w:lineRule="auto"/>
        <w:jc w:val="both"/>
        <w:rPr>
          <w:rFonts w:ascii="Verdana" w:eastAsia="Times New Roman" w:hAnsi="Verdana" w:cs="Arial"/>
          <w:bCs/>
          <w:sz w:val="20"/>
          <w:szCs w:val="20"/>
          <w:lang w:eastAsia="ar-SA"/>
        </w:rPr>
      </w:pPr>
      <w:r w:rsidRPr="00630B13">
        <w:rPr>
          <w:rFonts w:ascii="Verdana" w:eastAsia="Times New Roman" w:hAnsi="Verdana" w:cs="Arial"/>
          <w:bCs/>
          <w:sz w:val="20"/>
          <w:szCs w:val="20"/>
          <w:lang w:eastAsia="ar-SA"/>
        </w:rPr>
        <w:t xml:space="preserve">Odwodnienie to należy projektować zgodnie z istniejącymi warunkami gruntowo-wodnymi, obowiązującymi warunkami techniczno-budowlanymi oraz wydaną decyzją </w:t>
      </w:r>
      <w:r w:rsidRPr="00630B13">
        <w:rPr>
          <w:rFonts w:ascii="Verdana" w:eastAsia="Times New Roman" w:hAnsi="Verdana" w:cs="Arial"/>
          <w:bCs/>
          <w:sz w:val="20"/>
          <w:szCs w:val="20"/>
          <w:lang w:eastAsia="ar-SA"/>
        </w:rPr>
        <w:br/>
        <w:t>o środowiskowych uwarunkowaniach.</w:t>
      </w:r>
    </w:p>
    <w:p w:rsidR="00064566" w:rsidRPr="00630B13" w:rsidRDefault="00064566" w:rsidP="001B5363">
      <w:pPr>
        <w:pStyle w:val="Nagwek3"/>
        <w:ind w:left="851" w:hanging="851"/>
      </w:pPr>
      <w:bookmarkStart w:id="831" w:name="_Toc524597202"/>
      <w:r w:rsidRPr="00630B13">
        <w:t>Kanalizacja deszczowa</w:t>
      </w:r>
      <w:bookmarkEnd w:id="831"/>
    </w:p>
    <w:p w:rsidR="00064566" w:rsidRPr="00630B13" w:rsidRDefault="00064566" w:rsidP="00064566">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Kanalizację deszczową należy zaprojektować i wybudować w miejscach, gdzie nie jest możliwe odwodnienie powierzchniowe, w szczególności:</w:t>
      </w:r>
    </w:p>
    <w:p w:rsidR="00064566" w:rsidRPr="00630B13" w:rsidRDefault="00064566" w:rsidP="00D244BD">
      <w:pPr>
        <w:numPr>
          <w:ilvl w:val="0"/>
          <w:numId w:val="329"/>
        </w:num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na terenie obiektów: </w:t>
      </w:r>
      <w:r w:rsidR="00E6326A" w:rsidRPr="00630B13">
        <w:rPr>
          <w:rFonts w:ascii="Verdana" w:eastAsia="Times New Roman" w:hAnsi="Verdana" w:cs="Arial"/>
          <w:sz w:val="20"/>
          <w:szCs w:val="20"/>
          <w:lang w:eastAsia="ar-SA"/>
        </w:rPr>
        <w:t>O</w:t>
      </w:r>
      <w:r w:rsidR="00B07AE0" w:rsidRPr="00630B13">
        <w:rPr>
          <w:rFonts w:ascii="Verdana" w:eastAsia="Times New Roman" w:hAnsi="Verdana" w:cs="Arial"/>
          <w:sz w:val="20"/>
          <w:szCs w:val="20"/>
          <w:lang w:eastAsia="ar-SA"/>
        </w:rPr>
        <w:t>U</w:t>
      </w:r>
      <w:r w:rsidR="00E6326A" w:rsidRPr="00630B13">
        <w:rPr>
          <w:rFonts w:ascii="Verdana" w:eastAsia="Times New Roman" w:hAnsi="Verdana" w:cs="Arial"/>
          <w:sz w:val="20"/>
          <w:szCs w:val="20"/>
          <w:lang w:eastAsia="ar-SA"/>
        </w:rPr>
        <w:t>D</w:t>
      </w:r>
      <w:r w:rsidRPr="00630B13">
        <w:rPr>
          <w:rFonts w:ascii="Verdana" w:eastAsia="Times New Roman" w:hAnsi="Verdana" w:cs="Arial"/>
          <w:sz w:val="20"/>
          <w:szCs w:val="20"/>
          <w:lang w:eastAsia="ar-SA"/>
        </w:rPr>
        <w:t xml:space="preserve"> i MOP</w:t>
      </w:r>
      <w:r w:rsidR="00256224" w:rsidRPr="00630B13">
        <w:rPr>
          <w:rFonts w:ascii="Verdana" w:eastAsia="Times New Roman" w:hAnsi="Verdana" w:cs="Arial"/>
          <w:sz w:val="20"/>
          <w:szCs w:val="20"/>
          <w:lang w:eastAsia="ar-SA"/>
        </w:rPr>
        <w:t>,</w:t>
      </w:r>
    </w:p>
    <w:p w:rsidR="00064566" w:rsidRPr="00630B13" w:rsidRDefault="00064566" w:rsidP="00D244BD">
      <w:pPr>
        <w:numPr>
          <w:ilvl w:val="0"/>
          <w:numId w:val="329"/>
        </w:num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dla zabezpieczenia odbiorników zewnętrznych przed dopływem ścieków nieoczyszczonych (przy obiektach mostowych)</w:t>
      </w:r>
      <w:r w:rsidR="00256224" w:rsidRPr="00630B13">
        <w:rPr>
          <w:rFonts w:ascii="Verdana" w:eastAsia="Times New Roman" w:hAnsi="Verdana" w:cs="Arial"/>
          <w:sz w:val="20"/>
          <w:szCs w:val="20"/>
          <w:lang w:eastAsia="ar-SA"/>
        </w:rPr>
        <w:t>,</w:t>
      </w:r>
    </w:p>
    <w:p w:rsidR="00064566" w:rsidRPr="00630B13" w:rsidRDefault="00064566" w:rsidP="00D244BD">
      <w:pPr>
        <w:numPr>
          <w:ilvl w:val="0"/>
          <w:numId w:val="329"/>
        </w:num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na odcinkach występowania wysokiego poziomu wód gruntowych, gdzie nie ma możliwości prawidłowego odprowadzenia ścieków rowami drogowymi</w:t>
      </w:r>
      <w:r w:rsidR="00256224" w:rsidRPr="00630B13">
        <w:rPr>
          <w:rFonts w:ascii="Verdana" w:eastAsia="Times New Roman" w:hAnsi="Verdana" w:cs="Arial"/>
          <w:sz w:val="20"/>
          <w:szCs w:val="20"/>
          <w:lang w:eastAsia="ar-SA"/>
        </w:rPr>
        <w:t>,</w:t>
      </w:r>
    </w:p>
    <w:p w:rsidR="00064566" w:rsidRPr="00630B13" w:rsidRDefault="00064566" w:rsidP="00D244BD">
      <w:pPr>
        <w:numPr>
          <w:ilvl w:val="0"/>
          <w:numId w:val="329"/>
        </w:num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w przypadku braku możliwości odprowadzenia wód opadowych rowami do odbiorników naturalnych</w:t>
      </w:r>
      <w:r w:rsidR="00256224" w:rsidRPr="00630B13">
        <w:rPr>
          <w:rFonts w:ascii="Verdana" w:eastAsia="Times New Roman" w:hAnsi="Verdana" w:cs="Arial"/>
          <w:sz w:val="20"/>
          <w:szCs w:val="20"/>
          <w:lang w:eastAsia="ar-SA"/>
        </w:rPr>
        <w:t>,</w:t>
      </w:r>
    </w:p>
    <w:p w:rsidR="00064566" w:rsidRPr="00630B13" w:rsidRDefault="00064566" w:rsidP="00D244BD">
      <w:pPr>
        <w:numPr>
          <w:ilvl w:val="0"/>
          <w:numId w:val="329"/>
        </w:num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na łukach z przechyłkami poprzecznymi skierowanymi do pasa dzielącego</w:t>
      </w:r>
      <w:r w:rsidR="00256224" w:rsidRPr="00630B13">
        <w:rPr>
          <w:rFonts w:ascii="Verdana" w:eastAsia="Times New Roman" w:hAnsi="Verdana" w:cs="Arial"/>
          <w:sz w:val="20"/>
          <w:szCs w:val="20"/>
          <w:lang w:eastAsia="ar-SA"/>
        </w:rPr>
        <w:t>,</w:t>
      </w:r>
    </w:p>
    <w:p w:rsidR="00064566" w:rsidRPr="00630B13" w:rsidRDefault="00064566" w:rsidP="00D244BD">
      <w:pPr>
        <w:numPr>
          <w:ilvl w:val="0"/>
          <w:numId w:val="329"/>
        </w:num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na terenach wrażliwych, wynikających z</w:t>
      </w:r>
      <w:r w:rsidRPr="00630B13">
        <w:rPr>
          <w:rFonts w:ascii="Verdana" w:eastAsia="Times New Roman" w:hAnsi="Verdana" w:cs="Arial"/>
          <w:bCs/>
          <w:sz w:val="20"/>
          <w:szCs w:val="20"/>
          <w:lang w:eastAsia="ar-SA"/>
        </w:rPr>
        <w:t xml:space="preserve"> decyzji o środowiskowych uwarunkowaniach lub z Raportu </w:t>
      </w:r>
      <w:r w:rsidRPr="00630B13">
        <w:rPr>
          <w:rFonts w:ascii="Verdana" w:eastAsia="Times New Roman" w:hAnsi="Verdana" w:cs="Arial"/>
          <w:sz w:val="20"/>
          <w:szCs w:val="20"/>
          <w:lang w:eastAsia="pl-PL"/>
        </w:rPr>
        <w:t>wykonanego w ramach ponownej oceny oddziaływania na środowisko</w:t>
      </w:r>
      <w:r w:rsidRPr="00630B13">
        <w:rPr>
          <w:rFonts w:ascii="Verdana" w:eastAsia="Times New Roman" w:hAnsi="Verdana" w:cs="Arial"/>
          <w:bCs/>
          <w:sz w:val="20"/>
          <w:szCs w:val="20"/>
          <w:lang w:eastAsia="ar-SA"/>
        </w:rPr>
        <w:t xml:space="preserve"> w ramach ponownej oceny oddziaływania na środowisko</w:t>
      </w:r>
      <w:r w:rsidRPr="00630B13">
        <w:rPr>
          <w:rFonts w:ascii="Verdana" w:eastAsia="Times New Roman" w:hAnsi="Verdana" w:cs="Arial"/>
          <w:sz w:val="20"/>
          <w:szCs w:val="20"/>
          <w:lang w:eastAsia="ar-SA"/>
        </w:rPr>
        <w:t xml:space="preserve">. </w:t>
      </w:r>
    </w:p>
    <w:p w:rsidR="00064566" w:rsidRPr="00630B13" w:rsidRDefault="00064566" w:rsidP="001B5363">
      <w:pPr>
        <w:pStyle w:val="Nagwek3"/>
        <w:ind w:left="851" w:hanging="851"/>
      </w:pPr>
      <w:bookmarkStart w:id="832" w:name="_Toc524597203"/>
      <w:r w:rsidRPr="00630B13">
        <w:t>Urządzenia do podczyszczania wód opadowych</w:t>
      </w:r>
      <w:bookmarkEnd w:id="832"/>
    </w:p>
    <w:p w:rsidR="00064566" w:rsidRPr="00630B13" w:rsidRDefault="00064566" w:rsidP="00064566">
      <w:pPr>
        <w:suppressAutoHyphens/>
        <w:spacing w:after="0" w:line="360" w:lineRule="auto"/>
        <w:ind w:left="15"/>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Przed odpływem wód opadowych do odbiorników, w zależności od wielkości zlewni, warunków gruntowo-wodnych oraz potrzeb w tym zakresie należy zaprojektować </w:t>
      </w:r>
      <w:r w:rsidRPr="00630B13">
        <w:rPr>
          <w:rFonts w:ascii="Verdana" w:eastAsia="Times New Roman" w:hAnsi="Verdana" w:cs="Arial"/>
          <w:sz w:val="20"/>
          <w:szCs w:val="20"/>
          <w:lang w:eastAsia="ar-SA"/>
        </w:rPr>
        <w:br/>
        <w:t>i wykonać urządzenia do podczyszczania wód opadowych, zapewniające wymagany stopień redukcji zanieczyszczeń, tj. poniżej stężeń dopuszczalnych:</w:t>
      </w:r>
    </w:p>
    <w:p w:rsidR="003F309A" w:rsidRPr="00630B13" w:rsidRDefault="003F309A" w:rsidP="003F309A">
      <w:pPr>
        <w:numPr>
          <w:ilvl w:val="0"/>
          <w:numId w:val="330"/>
        </w:num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rowy trawiaste</w:t>
      </w:r>
      <w:r w:rsidR="00256224" w:rsidRPr="00630B13">
        <w:rPr>
          <w:rFonts w:ascii="Verdana" w:eastAsia="Times New Roman" w:hAnsi="Verdana" w:cs="Arial"/>
          <w:sz w:val="20"/>
          <w:szCs w:val="20"/>
          <w:lang w:eastAsia="ar-SA"/>
        </w:rPr>
        <w:t>,</w:t>
      </w:r>
    </w:p>
    <w:p w:rsidR="003F309A" w:rsidRPr="00630B13" w:rsidRDefault="003F309A" w:rsidP="003F309A">
      <w:pPr>
        <w:numPr>
          <w:ilvl w:val="0"/>
          <w:numId w:val="330"/>
        </w:num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zbiorniki retencyjne i </w:t>
      </w:r>
      <w:proofErr w:type="spellStart"/>
      <w:r w:rsidRPr="00630B13">
        <w:rPr>
          <w:rFonts w:ascii="Verdana" w:eastAsia="Times New Roman" w:hAnsi="Verdana" w:cs="Arial"/>
          <w:sz w:val="20"/>
          <w:szCs w:val="20"/>
          <w:lang w:eastAsia="ar-SA"/>
        </w:rPr>
        <w:t>retencyjno</w:t>
      </w:r>
      <w:proofErr w:type="spellEnd"/>
      <w:r w:rsidRPr="00630B13">
        <w:rPr>
          <w:rFonts w:ascii="Verdana" w:eastAsia="Times New Roman" w:hAnsi="Verdana" w:cs="Arial"/>
          <w:sz w:val="20"/>
          <w:szCs w:val="20"/>
          <w:lang w:eastAsia="ar-SA"/>
        </w:rPr>
        <w:t>–infiltracyjne</w:t>
      </w:r>
      <w:r w:rsidR="00256224" w:rsidRPr="00630B13">
        <w:rPr>
          <w:rFonts w:ascii="Verdana" w:eastAsia="Times New Roman" w:hAnsi="Verdana" w:cs="Arial"/>
          <w:sz w:val="20"/>
          <w:szCs w:val="20"/>
          <w:lang w:eastAsia="ar-SA"/>
        </w:rPr>
        <w:t>,</w:t>
      </w:r>
    </w:p>
    <w:p w:rsidR="00064566" w:rsidRPr="00630B13" w:rsidRDefault="00064566" w:rsidP="00D244BD">
      <w:pPr>
        <w:numPr>
          <w:ilvl w:val="0"/>
          <w:numId w:val="330"/>
        </w:num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grawitacyjne oddzielacze piasku, olejów i benzyn (piaskowniki i osadniki)</w:t>
      </w:r>
      <w:r w:rsidR="00256224" w:rsidRPr="00630B13">
        <w:rPr>
          <w:rFonts w:ascii="Verdana" w:eastAsia="Times New Roman" w:hAnsi="Verdana" w:cs="Arial"/>
          <w:sz w:val="20"/>
          <w:szCs w:val="20"/>
          <w:lang w:eastAsia="ar-SA"/>
        </w:rPr>
        <w:t>,</w:t>
      </w:r>
    </w:p>
    <w:p w:rsidR="003F309A" w:rsidRPr="00630B13" w:rsidRDefault="003F309A" w:rsidP="00D244BD">
      <w:pPr>
        <w:suppressAutoHyphens/>
        <w:spacing w:after="0" w:line="360" w:lineRule="auto"/>
        <w:ind w:left="791"/>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oraz w uzasadnionych przypadkach </w:t>
      </w:r>
    </w:p>
    <w:p w:rsidR="003F309A" w:rsidRPr="00630B13" w:rsidRDefault="003F309A" w:rsidP="003F309A">
      <w:pPr>
        <w:numPr>
          <w:ilvl w:val="0"/>
          <w:numId w:val="330"/>
        </w:num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separatory związków ropopochodnych, z zamknięciem odpływu na wypadek awarii</w:t>
      </w:r>
      <w:r w:rsidR="00256224" w:rsidRPr="00630B13">
        <w:rPr>
          <w:rFonts w:ascii="Verdana" w:eastAsia="Times New Roman" w:hAnsi="Verdana" w:cs="Arial"/>
          <w:sz w:val="20"/>
          <w:szCs w:val="20"/>
          <w:lang w:eastAsia="ar-SA"/>
        </w:rPr>
        <w:t>.</w:t>
      </w:r>
    </w:p>
    <w:p w:rsidR="00064566" w:rsidRPr="00630B13" w:rsidRDefault="00064566" w:rsidP="00064566">
      <w:pPr>
        <w:suppressAutoHyphens/>
        <w:spacing w:after="0" w:line="360" w:lineRule="auto"/>
        <w:jc w:val="both"/>
        <w:rPr>
          <w:rFonts w:ascii="Verdana" w:eastAsia="Times New Roman" w:hAnsi="Verdana" w:cs="Arial"/>
          <w:bCs/>
          <w:sz w:val="20"/>
          <w:szCs w:val="20"/>
          <w:lang w:eastAsia="ar-SA"/>
        </w:rPr>
      </w:pPr>
      <w:r w:rsidRPr="00630B13">
        <w:rPr>
          <w:rFonts w:ascii="Verdana" w:eastAsia="Times New Roman" w:hAnsi="Verdana" w:cs="Arial"/>
          <w:bCs/>
          <w:sz w:val="20"/>
          <w:szCs w:val="20"/>
          <w:lang w:eastAsia="ar-SA"/>
        </w:rPr>
        <w:t xml:space="preserve">Do wszystkich urządzeń do podczyszczania wód opadowych należy zaprojektować </w:t>
      </w:r>
      <w:r w:rsidRPr="00630B13">
        <w:rPr>
          <w:rFonts w:ascii="Verdana" w:eastAsia="Times New Roman" w:hAnsi="Verdana" w:cs="Arial"/>
          <w:bCs/>
          <w:sz w:val="20"/>
          <w:szCs w:val="20"/>
          <w:lang w:eastAsia="ar-SA"/>
        </w:rPr>
        <w:br/>
        <w:t xml:space="preserve">i wykonać dojazd z dróg publicznych (poza drogą ekspresową) dla sprzętu do obsługi. Jeżeli długość ww. dojazdu przekracza 50 m należy </w:t>
      </w:r>
      <w:r w:rsidRPr="00630B13">
        <w:rPr>
          <w:rFonts w:ascii="Verdana" w:eastAsia="Times New Roman" w:hAnsi="Verdana" w:cs="Arial"/>
          <w:sz w:val="20"/>
          <w:szCs w:val="20"/>
          <w:lang w:eastAsia="pl-PL"/>
        </w:rPr>
        <w:t xml:space="preserve">zaprojektować i wybudować </w:t>
      </w:r>
      <w:r w:rsidRPr="00630B13">
        <w:rPr>
          <w:rFonts w:ascii="Verdana" w:eastAsia="Times New Roman" w:hAnsi="Verdana" w:cs="Arial"/>
          <w:bCs/>
          <w:sz w:val="20"/>
          <w:szCs w:val="20"/>
          <w:lang w:eastAsia="ar-SA"/>
        </w:rPr>
        <w:t>drogę i plac do zawracania zgodnie z przepisami ppoż.</w:t>
      </w:r>
    </w:p>
    <w:p w:rsidR="00463226" w:rsidRPr="00630B13" w:rsidRDefault="00064566" w:rsidP="00463226">
      <w:pPr>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Lokalizacja urządzeń do p</w:t>
      </w:r>
      <w:r w:rsidRPr="00630B13">
        <w:rPr>
          <w:rFonts w:ascii="Verdana" w:eastAsia="Times New Roman" w:hAnsi="Verdana" w:cs="Arial"/>
          <w:bCs/>
          <w:sz w:val="20"/>
          <w:szCs w:val="20"/>
          <w:lang w:eastAsia="ar-SA"/>
        </w:rPr>
        <w:t>odczyszczania wód opadowych</w:t>
      </w:r>
      <w:r w:rsidRPr="00630B13">
        <w:rPr>
          <w:rFonts w:ascii="Verdana" w:eastAsia="Times New Roman" w:hAnsi="Verdana" w:cs="Arial"/>
          <w:sz w:val="20"/>
          <w:szCs w:val="20"/>
          <w:lang w:eastAsia="ar-SA"/>
        </w:rPr>
        <w:t xml:space="preserve"> nie powinna kolidować ze szlakiem migracyjnym zwierząt</w:t>
      </w:r>
      <w:r w:rsidR="00463226" w:rsidRPr="00630B13">
        <w:rPr>
          <w:rFonts w:ascii="Verdana" w:eastAsia="Times New Roman" w:hAnsi="Verdana" w:cs="Arial"/>
          <w:sz w:val="20"/>
          <w:szCs w:val="20"/>
          <w:lang w:eastAsia="ar-SA"/>
        </w:rPr>
        <w:t>.</w:t>
      </w:r>
    </w:p>
    <w:p w:rsidR="00064566" w:rsidRPr="00630B13" w:rsidRDefault="00463226" w:rsidP="00D244BD">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ar-SA"/>
        </w:rPr>
        <w:t>Urządzenia do p</w:t>
      </w:r>
      <w:r w:rsidRPr="00630B13">
        <w:rPr>
          <w:rFonts w:ascii="Verdana" w:eastAsia="Times New Roman" w:hAnsi="Verdana" w:cs="Arial"/>
          <w:bCs/>
          <w:sz w:val="20"/>
          <w:szCs w:val="20"/>
          <w:lang w:eastAsia="ar-SA"/>
        </w:rPr>
        <w:t>odczyszczania wód opadowych, określonych w pkt 2), 3), 4)</w:t>
      </w:r>
      <w:r w:rsidRPr="00630B13">
        <w:rPr>
          <w:rFonts w:ascii="Verdana" w:eastAsia="Times New Roman" w:hAnsi="Verdana" w:cs="Arial"/>
          <w:sz w:val="20"/>
          <w:szCs w:val="20"/>
          <w:lang w:eastAsia="pl-PL"/>
        </w:rPr>
        <w:t xml:space="preserve"> należy lokalizować z uwzględnieniem docelowego przekroju drogi głównej</w:t>
      </w:r>
      <w:r w:rsidR="00064566" w:rsidRPr="00630B13">
        <w:rPr>
          <w:rFonts w:ascii="Verdana" w:eastAsia="Times New Roman" w:hAnsi="Verdana" w:cs="Arial"/>
          <w:sz w:val="20"/>
          <w:szCs w:val="20"/>
          <w:lang w:eastAsia="ar-SA"/>
        </w:rPr>
        <w:t>.</w:t>
      </w:r>
    </w:p>
    <w:p w:rsidR="00064566" w:rsidRPr="00630B13" w:rsidRDefault="00064566" w:rsidP="001B5363">
      <w:pPr>
        <w:pStyle w:val="Nagwek3"/>
        <w:ind w:left="851" w:hanging="851"/>
      </w:pPr>
      <w:bookmarkStart w:id="833" w:name="_Toc524597204"/>
      <w:r w:rsidRPr="00630B13">
        <w:t>Zbiorniki retencyjne i retencyjno-infiltracyjne</w:t>
      </w:r>
      <w:bookmarkEnd w:id="833"/>
    </w:p>
    <w:p w:rsidR="00064566" w:rsidRPr="00630B13" w:rsidRDefault="00064566" w:rsidP="00064566">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Wszystkie zbiorniki służące odwodnieniu</w:t>
      </w:r>
      <w:r w:rsidR="00750C18" w:rsidRPr="00630B13">
        <w:rPr>
          <w:rFonts w:ascii="Verdana" w:eastAsia="Times New Roman" w:hAnsi="Verdana"/>
          <w:sz w:val="20"/>
          <w:szCs w:val="20"/>
          <w:lang w:eastAsia="pl-PL"/>
        </w:rPr>
        <w:t xml:space="preserve"> </w:t>
      </w:r>
      <w:r w:rsidRPr="00630B13">
        <w:rPr>
          <w:rFonts w:ascii="Verdana" w:eastAsia="Times New Roman" w:hAnsi="Verdana"/>
          <w:sz w:val="20"/>
          <w:szCs w:val="20"/>
          <w:lang w:eastAsia="pl-PL"/>
        </w:rPr>
        <w:t xml:space="preserve">drogi ekspresowej należy zaprojektować i wykonać w sposób zapewniający ich właściwe działanie. </w:t>
      </w:r>
    </w:p>
    <w:p w:rsidR="00064566" w:rsidRPr="00630B13" w:rsidRDefault="00064566" w:rsidP="00064566">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Ilość zbiorników, pole powierzchni, głębokość oraz pozostałe parametry, rodzaj konstrukcji, usytuowanie oraz zapewnienie dojazdu do zbiorników należy odpowiednio dobrać i dostosować do rozwiązań przyjętych w Projekcie Budowlanym i Projekcie Wykonawczym, uwzględniając wymagania decyzji środowiskowej oraz Raportu </w:t>
      </w:r>
      <w:r w:rsidRPr="00630B13">
        <w:rPr>
          <w:rFonts w:ascii="Verdana" w:eastAsia="Times New Roman" w:hAnsi="Verdana" w:cs="Arial"/>
          <w:sz w:val="20"/>
          <w:szCs w:val="20"/>
          <w:lang w:eastAsia="pl-PL"/>
        </w:rPr>
        <w:t>wykonanego w ramach ponownej oceny oddziaływania na środowisko</w:t>
      </w:r>
      <w:r w:rsidRPr="00630B13">
        <w:rPr>
          <w:rFonts w:ascii="Verdana" w:eastAsia="Times New Roman" w:hAnsi="Verdana"/>
          <w:sz w:val="20"/>
          <w:szCs w:val="20"/>
          <w:lang w:eastAsia="pl-PL"/>
        </w:rPr>
        <w:t>.</w:t>
      </w:r>
      <w:r w:rsidR="001C4006" w:rsidRPr="00630B13">
        <w:rPr>
          <w:rFonts w:ascii="Verdana" w:eastAsia="Times New Roman" w:hAnsi="Verdana"/>
          <w:sz w:val="20"/>
          <w:szCs w:val="20"/>
          <w:lang w:eastAsia="pl-PL"/>
        </w:rPr>
        <w:t xml:space="preserve"> </w:t>
      </w:r>
    </w:p>
    <w:p w:rsidR="00064566" w:rsidRPr="00630B13" w:rsidRDefault="00064566" w:rsidP="00064566">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Należy wykonać szczegółowe obliczenia hydrologiczne dla każdego zbiornika </w:t>
      </w:r>
      <w:r w:rsidRPr="00630B13">
        <w:rPr>
          <w:rFonts w:ascii="Verdana" w:eastAsia="Times New Roman" w:hAnsi="Verdana"/>
          <w:sz w:val="20"/>
          <w:szCs w:val="20"/>
          <w:lang w:eastAsia="pl-PL"/>
        </w:rPr>
        <w:br/>
        <w:t xml:space="preserve">(z uwzględnieniem naturalnych, istniejących zlewni terenu) i zawrzeć je w treści projektu budowalnego i wykonawczego. </w:t>
      </w:r>
    </w:p>
    <w:p w:rsidR="00441E62" w:rsidRPr="00630B13" w:rsidRDefault="00064566" w:rsidP="00064566">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W przypadku braku technicznych możliwości spełnienia wymagań określonych w decyzji </w:t>
      </w:r>
      <w:r w:rsidRPr="00630B13">
        <w:rPr>
          <w:rFonts w:ascii="Verdana" w:eastAsia="Times New Roman" w:hAnsi="Verdana"/>
          <w:sz w:val="20"/>
          <w:szCs w:val="20"/>
          <w:lang w:eastAsia="pl-PL"/>
        </w:rPr>
        <w:br/>
        <w:t>o środowiskowych uwarunkowaniach</w:t>
      </w:r>
      <w:r w:rsidR="0028149D" w:rsidRPr="00630B13">
        <w:rPr>
          <w:rFonts w:ascii="Verdana" w:eastAsia="Times New Roman" w:hAnsi="Verdana"/>
          <w:sz w:val="20"/>
          <w:szCs w:val="20"/>
          <w:lang w:eastAsia="pl-PL"/>
        </w:rPr>
        <w:t xml:space="preserve"> i jej zmianie</w:t>
      </w:r>
      <w:r w:rsidRPr="00630B13">
        <w:rPr>
          <w:rFonts w:ascii="Verdana" w:eastAsia="Times New Roman" w:hAnsi="Verdana"/>
          <w:sz w:val="20"/>
          <w:szCs w:val="20"/>
          <w:lang w:eastAsia="pl-PL"/>
        </w:rPr>
        <w:t xml:space="preserve">, w raporcie wykonywanym w ramach ponownej oceny oddziaływania na środowisko, należy szczegółowo opisać przyjęte rozwiązania oraz uzasadnić dokonane zmiany. Zbiorniki retencyjne należy ogrodzić </w:t>
      </w:r>
      <w:r w:rsidR="00441E62" w:rsidRPr="00630B13">
        <w:rPr>
          <w:rFonts w:ascii="Verdana" w:eastAsia="Times New Roman" w:hAnsi="Verdana"/>
          <w:sz w:val="20"/>
          <w:szCs w:val="20"/>
          <w:lang w:eastAsia="pl-PL"/>
        </w:rPr>
        <w:t>:</w:t>
      </w:r>
    </w:p>
    <w:p w:rsidR="00441E62" w:rsidRPr="00630B13" w:rsidRDefault="00F66F69" w:rsidP="00B226A2">
      <w:pPr>
        <w:pStyle w:val="Akapitzlist"/>
        <w:numPr>
          <w:ilvl w:val="0"/>
          <w:numId w:val="720"/>
        </w:numPr>
        <w:spacing w:line="360" w:lineRule="auto"/>
        <w:jc w:val="both"/>
        <w:rPr>
          <w:rFonts w:ascii="Verdana" w:hAnsi="Verdana"/>
          <w:sz w:val="20"/>
          <w:szCs w:val="20"/>
          <w:lang w:eastAsia="pl-PL"/>
        </w:rPr>
      </w:pPr>
      <w:r w:rsidRPr="00630B13">
        <w:rPr>
          <w:rFonts w:ascii="Verdana" w:hAnsi="Verdana"/>
          <w:sz w:val="20"/>
          <w:szCs w:val="20"/>
          <w:lang w:eastAsia="pl-PL"/>
        </w:rPr>
        <w:t>wygrodzeniem o wysokości min. 1,2 m</w:t>
      </w:r>
      <w:r w:rsidR="00441E62" w:rsidRPr="00630B13">
        <w:rPr>
          <w:rFonts w:ascii="Verdana" w:hAnsi="Verdana"/>
          <w:sz w:val="20"/>
          <w:szCs w:val="20"/>
          <w:lang w:eastAsia="pl-PL"/>
        </w:rPr>
        <w:t xml:space="preserve"> </w:t>
      </w:r>
      <w:r w:rsidR="007714BC" w:rsidRPr="00630B13">
        <w:rPr>
          <w:rFonts w:ascii="Verdana" w:hAnsi="Verdana"/>
          <w:sz w:val="20"/>
          <w:szCs w:val="20"/>
          <w:lang w:eastAsia="pl-PL"/>
        </w:rPr>
        <w:t xml:space="preserve">- gdy zbiornik znajduje się wewnątrz ogrodzonego pasa drogowego </w:t>
      </w:r>
      <w:r w:rsidR="00441E62" w:rsidRPr="00630B13">
        <w:rPr>
          <w:rFonts w:ascii="Verdana" w:hAnsi="Verdana"/>
          <w:sz w:val="20"/>
          <w:szCs w:val="20"/>
          <w:lang w:eastAsia="pl-PL"/>
        </w:rPr>
        <w:t>(o ile decyzja środowiskowa nie wymaga ogrodzenia o wyższej wysokości)</w:t>
      </w:r>
      <w:r w:rsidRPr="00630B13">
        <w:rPr>
          <w:rFonts w:ascii="Verdana" w:hAnsi="Verdana"/>
          <w:sz w:val="20"/>
          <w:szCs w:val="20"/>
          <w:lang w:eastAsia="pl-PL"/>
        </w:rPr>
        <w:t xml:space="preserve">, </w:t>
      </w:r>
    </w:p>
    <w:p w:rsidR="00441E62" w:rsidRPr="00630B13" w:rsidRDefault="00441E62" w:rsidP="00B226A2">
      <w:pPr>
        <w:pStyle w:val="Akapitzlist"/>
        <w:numPr>
          <w:ilvl w:val="0"/>
          <w:numId w:val="720"/>
        </w:numPr>
        <w:spacing w:line="360" w:lineRule="auto"/>
        <w:jc w:val="both"/>
        <w:rPr>
          <w:rFonts w:ascii="Verdana" w:hAnsi="Verdana"/>
          <w:sz w:val="20"/>
          <w:szCs w:val="20"/>
          <w:lang w:eastAsia="pl-PL"/>
        </w:rPr>
      </w:pPr>
      <w:r w:rsidRPr="00630B13">
        <w:rPr>
          <w:rFonts w:ascii="Verdana" w:hAnsi="Verdana"/>
          <w:sz w:val="20"/>
          <w:szCs w:val="20"/>
          <w:lang w:eastAsia="pl-PL"/>
        </w:rPr>
        <w:t xml:space="preserve">wygrodzeniem o wysokości min. 2,2 m </w:t>
      </w:r>
      <w:r w:rsidR="007714BC" w:rsidRPr="00630B13">
        <w:rPr>
          <w:rFonts w:ascii="Verdana" w:hAnsi="Verdana"/>
          <w:sz w:val="20"/>
          <w:szCs w:val="20"/>
          <w:lang w:eastAsia="pl-PL"/>
        </w:rPr>
        <w:t xml:space="preserve">– gdy zbiornik znajduje się na zewnątrz ogrodzonego pasa drogowego </w:t>
      </w:r>
      <w:r w:rsidRPr="00630B13">
        <w:rPr>
          <w:rFonts w:ascii="Verdana" w:hAnsi="Verdana"/>
          <w:sz w:val="20"/>
          <w:szCs w:val="20"/>
          <w:lang w:eastAsia="pl-PL"/>
        </w:rPr>
        <w:t>(o ile decyzja środowiskowa nie wymaga ogrodzenia o wyższej wysokości),</w:t>
      </w:r>
    </w:p>
    <w:p w:rsidR="00F66F69" w:rsidRPr="00630B13" w:rsidRDefault="00F66F69" w:rsidP="00B226A2">
      <w:pPr>
        <w:spacing w:line="360" w:lineRule="auto"/>
        <w:jc w:val="both"/>
        <w:rPr>
          <w:rFonts w:ascii="Verdana" w:hAnsi="Verdana"/>
          <w:sz w:val="20"/>
          <w:szCs w:val="20"/>
          <w:lang w:eastAsia="pl-PL"/>
        </w:rPr>
      </w:pPr>
      <w:r w:rsidRPr="00630B13">
        <w:rPr>
          <w:rFonts w:ascii="Verdana" w:hAnsi="Verdana"/>
          <w:sz w:val="20"/>
          <w:szCs w:val="20"/>
          <w:lang w:eastAsia="pl-PL"/>
        </w:rPr>
        <w:t xml:space="preserve">w taki sposób aby zapewnić do nich dostęp zwierząt małych </w:t>
      </w:r>
      <w:r w:rsidRPr="00630B13">
        <w:rPr>
          <w:rFonts w:ascii="Verdana" w:hAnsi="Verdana"/>
          <w:sz w:val="20"/>
          <w:szCs w:val="20"/>
          <w:lang w:eastAsia="pl-PL"/>
        </w:rPr>
        <w:br/>
        <w:t>(w tym płazów), przy jednoczesnym zabezpieczeniu na tym odcinku jezdni drogi głównej przed dostępem tej grupy zwierząt, poprzez zastosowanie odpowiedniego ogrodzenia ochronnego na wysokości zbiornika oraz na odcinku 100 m przed i za zbiornikiem. Ww. wygrodzony odcinek jezdni głównej przed dostępem małych zwierząt w ty, płazów może być skrócony jeżeli ogrodzenie zostanie doprowadzone do innego elementu infrastruktury lub przeszkody, który pełnić będzie funkcję ochronną.</w:t>
      </w:r>
    </w:p>
    <w:p w:rsidR="00064566" w:rsidRPr="00630B13" w:rsidRDefault="00064566" w:rsidP="00064566">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W wyjątkowych sytuacjach,</w:t>
      </w:r>
      <w:r w:rsidR="001C4CA7" w:rsidRPr="00630B13">
        <w:rPr>
          <w:rFonts w:ascii="Verdana" w:eastAsia="Times New Roman" w:hAnsi="Verdana"/>
          <w:sz w:val="20"/>
          <w:szCs w:val="20"/>
          <w:lang w:eastAsia="pl-PL"/>
        </w:rPr>
        <w:t xml:space="preserve"> </w:t>
      </w:r>
      <w:r w:rsidRPr="00630B13">
        <w:rPr>
          <w:rFonts w:ascii="Verdana" w:eastAsia="Times New Roman" w:hAnsi="Verdana"/>
          <w:sz w:val="20"/>
          <w:szCs w:val="20"/>
          <w:lang w:eastAsia="pl-PL"/>
        </w:rPr>
        <w:t>po przedłożeniu wniosku z wariantowanym rozwiązaniem Zamawiający wyrazi pisemną zgodę na lokalizowanie zjazdów do zbiorników z łącznic.</w:t>
      </w:r>
    </w:p>
    <w:p w:rsidR="008A169C" w:rsidRPr="00630B13" w:rsidRDefault="00064566" w:rsidP="00064566">
      <w:pPr>
        <w:spacing w:after="0" w:line="360" w:lineRule="auto"/>
        <w:jc w:val="both"/>
        <w:rPr>
          <w:rFonts w:ascii="Verdana" w:eastAsia="Times New Roman" w:hAnsi="Verdana"/>
          <w:sz w:val="20"/>
          <w:szCs w:val="20"/>
          <w:lang w:eastAsia="pl-PL"/>
        </w:rPr>
      </w:pPr>
      <w:r w:rsidRPr="00630B13">
        <w:rPr>
          <w:rFonts w:ascii="Verdana" w:hAnsi="Verdana"/>
          <w:sz w:val="20"/>
        </w:rPr>
        <w:t xml:space="preserve">W przypadku </w:t>
      </w:r>
      <w:r w:rsidR="00442AAD" w:rsidRPr="00630B13">
        <w:rPr>
          <w:rFonts w:ascii="Verdana" w:hAnsi="Verdana"/>
          <w:sz w:val="20"/>
        </w:rPr>
        <w:t>lokalizacji</w:t>
      </w:r>
      <w:r w:rsidRPr="00630B13">
        <w:rPr>
          <w:rFonts w:ascii="Verdana" w:hAnsi="Verdana"/>
          <w:sz w:val="20"/>
        </w:rPr>
        <w:t xml:space="preserve"> zbiorników </w:t>
      </w:r>
      <w:r w:rsidR="004D22A4" w:rsidRPr="00630B13">
        <w:rPr>
          <w:rFonts w:ascii="Verdana" w:hAnsi="Verdana"/>
          <w:sz w:val="20"/>
        </w:rPr>
        <w:t>w rejonie przejść dla zwierząt</w:t>
      </w:r>
      <w:r w:rsidR="00442AAD" w:rsidRPr="00630B13">
        <w:rPr>
          <w:rFonts w:ascii="Verdana" w:hAnsi="Verdana"/>
          <w:sz w:val="20"/>
        </w:rPr>
        <w:t>,</w:t>
      </w:r>
      <w:r w:rsidR="004D22A4" w:rsidRPr="00630B13">
        <w:rPr>
          <w:rFonts w:ascii="Verdana" w:hAnsi="Verdana"/>
          <w:sz w:val="20"/>
        </w:rPr>
        <w:t xml:space="preserve"> </w:t>
      </w:r>
      <w:r w:rsidRPr="00630B13">
        <w:rPr>
          <w:rFonts w:ascii="Verdana" w:hAnsi="Verdana"/>
          <w:sz w:val="20"/>
        </w:rPr>
        <w:t xml:space="preserve">zbiorniki </w:t>
      </w:r>
      <w:r w:rsidR="00442AAD" w:rsidRPr="00630B13">
        <w:rPr>
          <w:rFonts w:ascii="Verdana" w:hAnsi="Verdana"/>
          <w:sz w:val="20"/>
        </w:rPr>
        <w:t xml:space="preserve">wraz </w:t>
      </w:r>
      <w:r w:rsidR="00442AAD" w:rsidRPr="00630B13">
        <w:rPr>
          <w:rFonts w:ascii="Verdana" w:hAnsi="Verdana"/>
          <w:sz w:val="20"/>
        </w:rPr>
        <w:br/>
        <w:t xml:space="preserve">z niezbędną infrastrukturą </w:t>
      </w:r>
      <w:r w:rsidRPr="00630B13">
        <w:rPr>
          <w:rFonts w:ascii="Verdana" w:hAnsi="Verdana"/>
          <w:sz w:val="20"/>
        </w:rPr>
        <w:t xml:space="preserve">należy </w:t>
      </w:r>
      <w:r w:rsidR="00442AAD" w:rsidRPr="00630B13">
        <w:rPr>
          <w:rFonts w:ascii="Verdana" w:hAnsi="Verdana"/>
          <w:sz w:val="20"/>
        </w:rPr>
        <w:t xml:space="preserve">tak projektować </w:t>
      </w:r>
      <w:r w:rsidRPr="00630B13">
        <w:rPr>
          <w:rFonts w:ascii="Verdana" w:hAnsi="Verdana"/>
          <w:sz w:val="20"/>
        </w:rPr>
        <w:t xml:space="preserve">by nie ograniczały </w:t>
      </w:r>
      <w:r w:rsidR="004D22A4" w:rsidRPr="00630B13">
        <w:rPr>
          <w:rFonts w:ascii="Verdana" w:hAnsi="Verdana"/>
          <w:sz w:val="20"/>
        </w:rPr>
        <w:t xml:space="preserve">funkcjonalności </w:t>
      </w:r>
      <w:r w:rsidRPr="00630B13">
        <w:rPr>
          <w:rFonts w:ascii="Verdana" w:eastAsia="Times New Roman" w:hAnsi="Verdana" w:cs="Arial"/>
          <w:sz w:val="20"/>
          <w:szCs w:val="20"/>
          <w:lang w:eastAsia="ar-SA"/>
        </w:rPr>
        <w:t>przejść</w:t>
      </w:r>
      <w:r w:rsidR="004D22A4" w:rsidRPr="00630B13">
        <w:rPr>
          <w:rFonts w:ascii="Verdana" w:eastAsia="Times New Roman" w:hAnsi="Verdana" w:cs="Arial"/>
          <w:sz w:val="20"/>
          <w:szCs w:val="20"/>
          <w:lang w:eastAsia="ar-SA"/>
        </w:rPr>
        <w:t xml:space="preserve"> rozumianej jako zapew</w:t>
      </w:r>
      <w:r w:rsidR="00442AAD" w:rsidRPr="00630B13">
        <w:rPr>
          <w:rFonts w:ascii="Verdana" w:eastAsia="Times New Roman" w:hAnsi="Verdana" w:cs="Arial"/>
          <w:sz w:val="20"/>
          <w:szCs w:val="20"/>
          <w:lang w:eastAsia="ar-SA"/>
        </w:rPr>
        <w:t>nienie</w:t>
      </w:r>
      <w:r w:rsidR="004D22A4" w:rsidRPr="00630B13">
        <w:rPr>
          <w:rFonts w:ascii="Verdana" w:eastAsia="Times New Roman" w:hAnsi="Verdana" w:cs="Arial"/>
          <w:sz w:val="20"/>
          <w:szCs w:val="20"/>
          <w:lang w:eastAsia="ar-SA"/>
        </w:rPr>
        <w:t xml:space="preserve"> zwierzętom swobodn</w:t>
      </w:r>
      <w:r w:rsidR="00442AAD" w:rsidRPr="00630B13">
        <w:rPr>
          <w:rFonts w:ascii="Verdana" w:eastAsia="Times New Roman" w:hAnsi="Verdana" w:cs="Arial"/>
          <w:sz w:val="20"/>
          <w:szCs w:val="20"/>
          <w:lang w:eastAsia="ar-SA"/>
        </w:rPr>
        <w:t xml:space="preserve">ego </w:t>
      </w:r>
      <w:r w:rsidR="004D22A4" w:rsidRPr="00630B13">
        <w:rPr>
          <w:rFonts w:ascii="Verdana" w:eastAsia="Times New Roman" w:hAnsi="Verdana" w:cs="Arial"/>
          <w:sz w:val="20"/>
          <w:szCs w:val="20"/>
          <w:lang w:eastAsia="ar-SA"/>
        </w:rPr>
        <w:t>dostęp</w:t>
      </w:r>
      <w:r w:rsidR="00442AAD" w:rsidRPr="00630B13">
        <w:rPr>
          <w:rFonts w:ascii="Verdana" w:eastAsia="Times New Roman" w:hAnsi="Verdana" w:cs="Arial"/>
          <w:sz w:val="20"/>
          <w:szCs w:val="20"/>
          <w:lang w:eastAsia="ar-SA"/>
        </w:rPr>
        <w:t>u</w:t>
      </w:r>
      <w:r w:rsidR="004D22A4" w:rsidRPr="00630B13">
        <w:rPr>
          <w:rFonts w:ascii="Verdana" w:eastAsia="Times New Roman" w:hAnsi="Verdana" w:cs="Arial"/>
          <w:sz w:val="20"/>
          <w:szCs w:val="20"/>
          <w:lang w:eastAsia="ar-SA"/>
        </w:rPr>
        <w:t xml:space="preserve"> i korzystania </w:t>
      </w:r>
      <w:r w:rsidR="00442AAD" w:rsidRPr="00630B13">
        <w:rPr>
          <w:rFonts w:ascii="Verdana" w:eastAsia="Times New Roman" w:hAnsi="Verdana" w:cs="Arial"/>
          <w:sz w:val="20"/>
          <w:szCs w:val="20"/>
          <w:lang w:eastAsia="ar-SA"/>
        </w:rPr>
        <w:br/>
      </w:r>
      <w:r w:rsidR="004D22A4" w:rsidRPr="00630B13">
        <w:rPr>
          <w:rFonts w:ascii="Verdana" w:eastAsia="Times New Roman" w:hAnsi="Verdana" w:cs="Arial"/>
          <w:sz w:val="20"/>
          <w:szCs w:val="20"/>
          <w:lang w:eastAsia="ar-SA"/>
        </w:rPr>
        <w:t>z</w:t>
      </w:r>
      <w:r w:rsidRPr="00630B13">
        <w:rPr>
          <w:rFonts w:ascii="Verdana" w:eastAsia="Times New Roman" w:hAnsi="Verdana" w:cs="Arial"/>
          <w:sz w:val="20"/>
          <w:szCs w:val="20"/>
          <w:lang w:eastAsia="ar-SA"/>
        </w:rPr>
        <w:t xml:space="preserve"> </w:t>
      </w:r>
      <w:r w:rsidR="00442AAD" w:rsidRPr="00630B13">
        <w:rPr>
          <w:rFonts w:ascii="Verdana" w:eastAsia="Times New Roman" w:hAnsi="Verdana" w:cs="Arial"/>
          <w:sz w:val="20"/>
          <w:szCs w:val="20"/>
          <w:lang w:eastAsia="ar-SA"/>
        </w:rPr>
        <w:t>przejść</w:t>
      </w:r>
      <w:r w:rsidR="004D22A4" w:rsidRPr="00630B13">
        <w:rPr>
          <w:rFonts w:ascii="Verdana" w:eastAsia="Times New Roman" w:hAnsi="Verdana" w:cs="Arial"/>
          <w:sz w:val="20"/>
          <w:szCs w:val="20"/>
          <w:lang w:eastAsia="ar-SA"/>
        </w:rPr>
        <w:t>.</w:t>
      </w:r>
      <w:r w:rsidRPr="00630B13">
        <w:rPr>
          <w:rFonts w:ascii="Verdana" w:eastAsia="Times New Roman" w:hAnsi="Verdana"/>
          <w:sz w:val="20"/>
          <w:szCs w:val="20"/>
          <w:lang w:eastAsia="pl-PL"/>
        </w:rPr>
        <w:t xml:space="preserve"> </w:t>
      </w:r>
    </w:p>
    <w:p w:rsidR="0024138F" w:rsidRPr="00630B13" w:rsidRDefault="008A169C" w:rsidP="00064566">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Zamawiający nie dopuszcza projektowania i wykonania zbiorników podziemnych, odparowujących oraz retencyjnych bezodpływowych.</w:t>
      </w:r>
    </w:p>
    <w:p w:rsidR="00690937" w:rsidRPr="00630B13" w:rsidRDefault="00690937" w:rsidP="00250875">
      <w:pPr>
        <w:pStyle w:val="Nagwek3"/>
        <w:ind w:left="851" w:hanging="851"/>
      </w:pPr>
      <w:bookmarkStart w:id="834" w:name="_Toc524597205"/>
      <w:r w:rsidRPr="00630B13">
        <w:t>Przepusty</w:t>
      </w:r>
      <w:bookmarkEnd w:id="834"/>
    </w:p>
    <w:p w:rsidR="00690937" w:rsidRPr="00630B13" w:rsidRDefault="00690937" w:rsidP="00690937">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Dla celów właściwego i sprawnego funkcjonowania odwodnienia należy zaprojektować </w:t>
      </w:r>
      <w:r w:rsidRPr="00630B13">
        <w:rPr>
          <w:rFonts w:ascii="Verdana" w:eastAsia="Times New Roman" w:hAnsi="Verdana"/>
          <w:sz w:val="20"/>
          <w:szCs w:val="20"/>
          <w:lang w:eastAsia="pl-PL"/>
        </w:rPr>
        <w:br/>
        <w:t>i w</w:t>
      </w:r>
      <w:r w:rsidR="00627E87" w:rsidRPr="00630B13">
        <w:rPr>
          <w:rFonts w:ascii="Verdana" w:eastAsia="Times New Roman" w:hAnsi="Verdana"/>
          <w:sz w:val="20"/>
          <w:szCs w:val="20"/>
          <w:lang w:eastAsia="pl-PL"/>
        </w:rPr>
        <w:t xml:space="preserve">ykonać przepusty pod </w:t>
      </w:r>
      <w:r w:rsidRPr="00630B13">
        <w:rPr>
          <w:rFonts w:ascii="Verdana" w:eastAsia="Times New Roman" w:hAnsi="Verdana"/>
          <w:sz w:val="20"/>
          <w:szCs w:val="20"/>
          <w:lang w:eastAsia="pl-PL"/>
        </w:rPr>
        <w:t>drogą ekspresową , łącznicami, drogami boczny</w:t>
      </w:r>
      <w:r w:rsidR="00627E87" w:rsidRPr="00630B13">
        <w:rPr>
          <w:rFonts w:ascii="Verdana" w:eastAsia="Times New Roman" w:hAnsi="Verdana"/>
          <w:sz w:val="20"/>
          <w:szCs w:val="20"/>
          <w:lang w:eastAsia="pl-PL"/>
        </w:rPr>
        <w:t xml:space="preserve">mi krzyżującymi się z </w:t>
      </w:r>
      <w:r w:rsidRPr="00630B13">
        <w:rPr>
          <w:rFonts w:ascii="Verdana" w:eastAsia="Times New Roman" w:hAnsi="Verdana"/>
          <w:sz w:val="20"/>
          <w:szCs w:val="20"/>
          <w:lang w:eastAsia="pl-PL"/>
        </w:rPr>
        <w:t>drogą ekspresową, drogami dojazdowymi, wj</w:t>
      </w:r>
      <w:r w:rsidR="00627E87" w:rsidRPr="00630B13">
        <w:rPr>
          <w:rFonts w:ascii="Verdana" w:eastAsia="Times New Roman" w:hAnsi="Verdana"/>
          <w:sz w:val="20"/>
          <w:szCs w:val="20"/>
          <w:lang w:eastAsia="pl-PL"/>
        </w:rPr>
        <w:t xml:space="preserve">azdami awaryjnymi na </w:t>
      </w:r>
      <w:r w:rsidRPr="00630B13">
        <w:rPr>
          <w:rFonts w:ascii="Verdana" w:eastAsia="Times New Roman" w:hAnsi="Verdana"/>
          <w:sz w:val="20"/>
          <w:szCs w:val="20"/>
          <w:lang w:eastAsia="pl-PL"/>
        </w:rPr>
        <w:t xml:space="preserve">drogą ekspresową oraz pod pasem technologicznym. </w:t>
      </w:r>
    </w:p>
    <w:p w:rsidR="00690937" w:rsidRPr="00630B13" w:rsidRDefault="00627E87" w:rsidP="00690937">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Pod </w:t>
      </w:r>
      <w:r w:rsidR="00690937" w:rsidRPr="00630B13">
        <w:rPr>
          <w:rFonts w:ascii="Verdana" w:eastAsia="Times New Roman" w:hAnsi="Verdana"/>
          <w:sz w:val="20"/>
          <w:szCs w:val="20"/>
          <w:lang w:eastAsia="pl-PL"/>
        </w:rPr>
        <w:t>drogą ekspresową i łącznicami węzłów należy wykonać przepusty żelbetowe (z betonu monolitycznego lub elementów prefabrykowanych). Dopuszcza się także przepusty z rur wykonanych z żywic wzmacnianych włóknem szklanym (GRP)</w:t>
      </w:r>
      <w:r w:rsidR="003E3E30" w:rsidRPr="00630B13">
        <w:rPr>
          <w:rFonts w:ascii="Verdana" w:eastAsia="Times New Roman" w:hAnsi="Verdana"/>
          <w:sz w:val="20"/>
          <w:szCs w:val="20"/>
          <w:lang w:eastAsia="pl-PL"/>
        </w:rPr>
        <w:t xml:space="preserve"> oraz z rur stalowych spiralnie karbowanych</w:t>
      </w:r>
      <w:r w:rsidR="00690937" w:rsidRPr="00630B13">
        <w:rPr>
          <w:rFonts w:ascii="Verdana" w:eastAsia="Times New Roman" w:hAnsi="Verdana"/>
          <w:sz w:val="20"/>
          <w:szCs w:val="20"/>
          <w:lang w:eastAsia="pl-PL"/>
        </w:rPr>
        <w:t xml:space="preserve">. </w:t>
      </w:r>
    </w:p>
    <w:p w:rsidR="00690937" w:rsidRPr="00630B13" w:rsidRDefault="00690937" w:rsidP="00690937">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Nie precyzuje się wymogów dla konstrukcji przepustów pod pozostałymi drogami. </w:t>
      </w:r>
    </w:p>
    <w:p w:rsidR="00690937" w:rsidRPr="00630B13" w:rsidRDefault="00690937" w:rsidP="00690937">
      <w:pPr>
        <w:spacing w:after="0" w:line="360" w:lineRule="auto"/>
        <w:jc w:val="both"/>
        <w:rPr>
          <w:rFonts w:ascii="Verdana" w:eastAsia="Times New Roman" w:hAnsi="Verdana"/>
          <w:sz w:val="20"/>
          <w:szCs w:val="20"/>
          <w:lang w:eastAsia="pl-PL"/>
        </w:rPr>
      </w:pPr>
    </w:p>
    <w:p w:rsidR="00690937" w:rsidRPr="00630B13" w:rsidRDefault="00690937" w:rsidP="00690937">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Ostateczne ustalenie danych dotyczących dokładnej lokalizacji oraz parametrów geometrycznych przepustów będą wynikać z obowiązujących przepisów techniczno-budowlanych (w tym decyzji o pozwoleniu wodno-prawnym), warunków technicznych wydanych przez właścicieli lub zarządców cieków wodnych, opracowanej dokumentacji hydrologicznej oraz przyjętych przez Wykonawcę rozwiązań wynikających z decyzji środowiskowej, Raportu wykonanego w ramach ponownej oceny oddziaływania na środowisko.</w:t>
      </w:r>
    </w:p>
    <w:p w:rsidR="00E337D6" w:rsidRPr="00630B13" w:rsidRDefault="00690937" w:rsidP="00E337D6">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Wszelka zmiana lokalizacji i parametrów przepustów w stosunku do decyzji środowiskowej wymaga uzasadnienia w Raporcie wykonanym w ramach ponownej oceny oddziaływania na środowisko. </w:t>
      </w:r>
    </w:p>
    <w:p w:rsidR="00E337D6" w:rsidRPr="00630B13" w:rsidRDefault="00E337D6" w:rsidP="00E337D6">
      <w:pPr>
        <w:pStyle w:val="Nagwek3"/>
        <w:ind w:left="851" w:hanging="851"/>
      </w:pPr>
      <w:bookmarkStart w:id="835" w:name="_Toc514416459"/>
      <w:bookmarkStart w:id="836" w:name="_Toc514416600"/>
      <w:bookmarkStart w:id="837" w:name="_Toc312926657"/>
      <w:bookmarkStart w:id="838" w:name="_Toc318446916"/>
      <w:bookmarkStart w:id="839" w:name="_Toc318734930"/>
      <w:bookmarkStart w:id="840" w:name="_Toc382820414"/>
      <w:bookmarkStart w:id="841" w:name="_Toc524597206"/>
      <w:bookmarkEnd w:id="835"/>
      <w:bookmarkEnd w:id="836"/>
      <w:r w:rsidRPr="00630B13">
        <w:t>Drogowe obiekty inżynierskie</w:t>
      </w:r>
      <w:bookmarkEnd w:id="837"/>
      <w:bookmarkEnd w:id="838"/>
      <w:bookmarkEnd w:id="839"/>
      <w:bookmarkEnd w:id="840"/>
      <w:bookmarkEnd w:id="841"/>
    </w:p>
    <w:p w:rsidR="00E337D6" w:rsidRPr="00630B13" w:rsidRDefault="00E337D6" w:rsidP="00E337D6">
      <w:pPr>
        <w:spacing w:after="0" w:line="360" w:lineRule="auto"/>
        <w:jc w:val="both"/>
        <w:rPr>
          <w:rFonts w:ascii="Verdana" w:eastAsia="Times New Roman" w:hAnsi="Verdana" w:cs="Arial"/>
          <w:bCs/>
          <w:sz w:val="20"/>
          <w:szCs w:val="20"/>
          <w:lang w:eastAsia="pl-PL"/>
        </w:rPr>
      </w:pPr>
      <w:r w:rsidRPr="00630B13">
        <w:rPr>
          <w:rFonts w:ascii="Verdana" w:eastAsia="Times New Roman" w:hAnsi="Verdana" w:cs="Arial"/>
          <w:bCs/>
          <w:sz w:val="20"/>
          <w:szCs w:val="20"/>
          <w:lang w:eastAsia="pl-PL"/>
        </w:rPr>
        <w:t>Obiekty inżynierskie (z wyłączeniem tuneli)</w:t>
      </w:r>
      <w:r w:rsidR="006F3977" w:rsidRPr="00630B13">
        <w:rPr>
          <w:rFonts w:ascii="Verdana" w:eastAsia="Times New Roman" w:hAnsi="Verdana" w:cs="Arial"/>
          <w:bCs/>
          <w:sz w:val="20"/>
          <w:szCs w:val="20"/>
          <w:lang w:eastAsia="pl-PL"/>
        </w:rPr>
        <w:t>.</w:t>
      </w:r>
    </w:p>
    <w:p w:rsidR="00E337D6" w:rsidRPr="00630B13" w:rsidRDefault="00E337D6" w:rsidP="00E337D6">
      <w:pPr>
        <w:pStyle w:val="Nagwek4"/>
        <w:tabs>
          <w:tab w:val="left" w:pos="1276"/>
        </w:tabs>
        <w:ind w:hanging="1432"/>
      </w:pPr>
      <w:bookmarkStart w:id="842" w:name="_Toc312926658"/>
      <w:bookmarkStart w:id="843" w:name="_Toc318446917"/>
      <w:bookmarkStart w:id="844" w:name="_Toc318734931"/>
      <w:bookmarkStart w:id="845" w:name="_Toc382820415"/>
      <w:bookmarkStart w:id="846" w:name="_Toc524597207"/>
      <w:r w:rsidRPr="00630B13">
        <w:t>Wymagania podstawowe</w:t>
      </w:r>
      <w:bookmarkEnd w:id="842"/>
      <w:bookmarkEnd w:id="843"/>
      <w:bookmarkEnd w:id="844"/>
      <w:bookmarkEnd w:id="845"/>
      <w:bookmarkEnd w:id="846"/>
    </w:p>
    <w:p w:rsidR="00E337D6" w:rsidRPr="00630B13" w:rsidRDefault="00E337D6" w:rsidP="00E337D6">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Obiekty należy dostosować pod względem architektonicznym do otaczającej zabudowy, wkomponowując w otaczający krajobraz i w sposób współgrający z nim. Obiekty powinny nawiązywać swoją konstrukcją, formą, kształtem, architekturą lub jej elementami do innych obiektów architektonicznych znajdujących się w tej samej przestrzeni bądź w jej sąsiedztwie. Obiekty powinny charakteryzować się czytelnym (zrozumiałym) układem konstrukcyjnym, z jasnym podziałem na części składowe, odpowiadającym określonym zadaniom technicznym. Obiekt powinien mieć odpowiednio dobrane proporcje </w:t>
      </w:r>
      <w:r w:rsidRPr="00630B13">
        <w:rPr>
          <w:rFonts w:ascii="Verdana" w:eastAsia="Times New Roman" w:hAnsi="Verdana" w:cs="Arial"/>
          <w:sz w:val="20"/>
          <w:szCs w:val="20"/>
          <w:lang w:eastAsia="pl-PL"/>
        </w:rPr>
        <w:br/>
        <w:t xml:space="preserve">i uporządkowane linie. </w:t>
      </w:r>
    </w:p>
    <w:p w:rsidR="00D74027" w:rsidRPr="001E445F" w:rsidDel="00434E38" w:rsidRDefault="00D74027" w:rsidP="00E337D6">
      <w:pPr>
        <w:spacing w:after="0" w:line="360" w:lineRule="auto"/>
        <w:jc w:val="both"/>
        <w:rPr>
          <w:rFonts w:ascii="Verdana" w:eastAsia="Times New Roman" w:hAnsi="Verdana" w:cs="Arial"/>
          <w:sz w:val="20"/>
          <w:szCs w:val="20"/>
          <w:lang w:eastAsia="pl-PL"/>
        </w:rPr>
      </w:pPr>
      <w:r w:rsidRPr="001E445F" w:rsidDel="00434E38">
        <w:rPr>
          <w:rFonts w:ascii="Verdana" w:eastAsia="Times New Roman" w:hAnsi="Verdana" w:cs="Arial"/>
          <w:sz w:val="20"/>
          <w:szCs w:val="20"/>
          <w:lang w:eastAsia="pl-PL"/>
        </w:rPr>
        <w:t>Kształtując niwelet</w:t>
      </w:r>
      <w:r w:rsidR="00DF49F0" w:rsidRPr="001E445F">
        <w:rPr>
          <w:rFonts w:ascii="Verdana" w:eastAsia="Times New Roman" w:hAnsi="Verdana" w:cs="Arial"/>
          <w:sz w:val="20"/>
          <w:szCs w:val="20"/>
          <w:lang w:eastAsia="pl-PL"/>
        </w:rPr>
        <w:t>ę</w:t>
      </w:r>
      <w:r w:rsidRPr="001E445F" w:rsidDel="00434E38">
        <w:rPr>
          <w:rFonts w:ascii="Verdana" w:eastAsia="Times New Roman" w:hAnsi="Verdana" w:cs="Arial"/>
          <w:sz w:val="20"/>
          <w:szCs w:val="20"/>
          <w:lang w:eastAsia="pl-PL"/>
        </w:rPr>
        <w:t xml:space="preserve"> </w:t>
      </w:r>
      <w:r w:rsidR="00DF49F0" w:rsidRPr="001E445F">
        <w:rPr>
          <w:rFonts w:ascii="Verdana" w:eastAsia="Times New Roman" w:hAnsi="Verdana" w:cs="Arial"/>
          <w:sz w:val="20"/>
          <w:szCs w:val="20"/>
          <w:lang w:eastAsia="pl-PL"/>
        </w:rPr>
        <w:t xml:space="preserve">drogi głównej (S-16, </w:t>
      </w:r>
      <w:proofErr w:type="spellStart"/>
      <w:r w:rsidR="00DF49F0" w:rsidRPr="001E445F">
        <w:rPr>
          <w:rFonts w:ascii="Verdana" w:eastAsia="Times New Roman" w:hAnsi="Verdana" w:cs="Arial"/>
          <w:sz w:val="20"/>
          <w:szCs w:val="20"/>
          <w:lang w:eastAsia="pl-PL"/>
        </w:rPr>
        <w:t>dk</w:t>
      </w:r>
      <w:proofErr w:type="spellEnd"/>
      <w:r w:rsidR="00DF49F0" w:rsidRPr="001E445F">
        <w:rPr>
          <w:rFonts w:ascii="Verdana" w:eastAsia="Times New Roman" w:hAnsi="Verdana" w:cs="Arial"/>
          <w:sz w:val="20"/>
          <w:szCs w:val="20"/>
          <w:lang w:eastAsia="pl-PL"/>
        </w:rPr>
        <w:t xml:space="preserve"> 59) </w:t>
      </w:r>
      <w:r w:rsidRPr="001E445F" w:rsidDel="00434E38">
        <w:rPr>
          <w:rFonts w:ascii="Verdana" w:eastAsia="Times New Roman" w:hAnsi="Verdana" w:cs="Arial"/>
          <w:sz w:val="20"/>
          <w:szCs w:val="20"/>
          <w:lang w:eastAsia="pl-PL"/>
        </w:rPr>
        <w:t xml:space="preserve"> wymaga się </w:t>
      </w:r>
      <w:r w:rsidR="00DF49F0" w:rsidRPr="001E445F" w:rsidDel="00434E38">
        <w:rPr>
          <w:rFonts w:ascii="Verdana" w:eastAsia="Times New Roman" w:hAnsi="Verdana" w:cs="Arial"/>
          <w:sz w:val="20"/>
          <w:szCs w:val="20"/>
          <w:lang w:eastAsia="pl-PL"/>
        </w:rPr>
        <w:t>lokaliz</w:t>
      </w:r>
      <w:r w:rsidR="00DF49F0" w:rsidRPr="001E445F">
        <w:rPr>
          <w:rFonts w:ascii="Verdana" w:eastAsia="Times New Roman" w:hAnsi="Verdana" w:cs="Arial"/>
          <w:sz w:val="20"/>
          <w:szCs w:val="20"/>
          <w:lang w:eastAsia="pl-PL"/>
        </w:rPr>
        <w:t>acji</w:t>
      </w:r>
      <w:r w:rsidR="00DF49F0" w:rsidRPr="001E445F" w:rsidDel="00434E38">
        <w:rPr>
          <w:rFonts w:ascii="Verdana" w:eastAsia="Times New Roman" w:hAnsi="Verdana" w:cs="Arial"/>
          <w:sz w:val="20"/>
          <w:szCs w:val="20"/>
          <w:lang w:eastAsia="pl-PL"/>
        </w:rPr>
        <w:t xml:space="preserve"> </w:t>
      </w:r>
      <w:r w:rsidRPr="001E445F" w:rsidDel="00434E38">
        <w:rPr>
          <w:rFonts w:ascii="Verdana" w:eastAsia="Times New Roman" w:hAnsi="Verdana" w:cs="Arial"/>
          <w:sz w:val="20"/>
          <w:szCs w:val="20"/>
          <w:lang w:eastAsia="pl-PL"/>
        </w:rPr>
        <w:t>wierzchołk</w:t>
      </w:r>
      <w:r w:rsidR="00DF49F0" w:rsidRPr="001E445F">
        <w:rPr>
          <w:rFonts w:ascii="Verdana" w:eastAsia="Times New Roman" w:hAnsi="Verdana" w:cs="Arial"/>
          <w:sz w:val="20"/>
          <w:szCs w:val="20"/>
          <w:lang w:eastAsia="pl-PL"/>
        </w:rPr>
        <w:t>a</w:t>
      </w:r>
      <w:r w:rsidRPr="001E445F" w:rsidDel="00434E38">
        <w:rPr>
          <w:rFonts w:ascii="Verdana" w:eastAsia="Times New Roman" w:hAnsi="Verdana" w:cs="Arial"/>
          <w:sz w:val="20"/>
          <w:szCs w:val="20"/>
          <w:lang w:eastAsia="pl-PL"/>
        </w:rPr>
        <w:t xml:space="preserve"> łuku pionowego poza obiektem. Minimalne pochylenie podłużne na długości ustroju niosącego nie może być mniejsze niż 0,5%.</w:t>
      </w:r>
    </w:p>
    <w:p w:rsidR="00E337D6" w:rsidRPr="00014A18" w:rsidRDefault="00E337D6" w:rsidP="00E337D6">
      <w:pPr>
        <w:spacing w:after="0" w:line="360" w:lineRule="auto"/>
        <w:jc w:val="both"/>
        <w:rPr>
          <w:rFonts w:ascii="Verdana" w:eastAsia="Times New Roman" w:hAnsi="Verdana" w:cs="Arial"/>
          <w:sz w:val="20"/>
          <w:szCs w:val="20"/>
          <w:lang w:eastAsia="pl-PL"/>
        </w:rPr>
      </w:pPr>
      <w:r w:rsidRPr="00014A18">
        <w:rPr>
          <w:rFonts w:ascii="Verdana" w:eastAsia="Times New Roman" w:hAnsi="Verdana" w:cs="Arial"/>
          <w:sz w:val="20"/>
          <w:szCs w:val="20"/>
          <w:lang w:eastAsia="pl-PL"/>
        </w:rPr>
        <w:t>Elementy wyposażenia obiektu i drogi należy umieszczać w obrysie konstrukcji obiektu. Natomiast wszystkie elementy urządzeń obcych należy realizować w odległości min. 5,0 m od krawędzi obiektu przeprowadzające je przez przeszkody np. poprzez przewierty sterowane.</w:t>
      </w:r>
    </w:p>
    <w:p w:rsidR="00E337D6" w:rsidRPr="00630B13" w:rsidRDefault="00E337D6" w:rsidP="00E337D6">
      <w:pPr>
        <w:tabs>
          <w:tab w:val="left" w:pos="-1440"/>
          <w:tab w:val="right" w:pos="-1368"/>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 przyjąć właściwą lokalizację oraz dobrać optymalne parametry techniczne dla poszczególnych obiektów.</w:t>
      </w:r>
    </w:p>
    <w:p w:rsidR="00434E38" w:rsidRPr="001E445F" w:rsidRDefault="00E337D6" w:rsidP="00434E38">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przypadku obiektów inżynierskich pełniących funkcje przejść dla zwierząt wymaga się, żeby lokalizacja oraz parametry techniczne spełniały co najmniej wymagania określone </w:t>
      </w:r>
      <w:r w:rsidRPr="00630B13">
        <w:rPr>
          <w:rFonts w:ascii="Verdana" w:eastAsia="Times New Roman" w:hAnsi="Verdana" w:cs="Arial"/>
          <w:sz w:val="20"/>
          <w:szCs w:val="20"/>
          <w:lang w:eastAsia="pl-PL"/>
        </w:rPr>
        <w:br/>
        <w:t>w decyzji o środowiskowych uwarunkowaniach, a w szczególności parametrów dotyczących wysokości, szerokości oraz współczynnika ciasnoty względnej w zależności od rodzaju przejścia.</w:t>
      </w:r>
      <w:r w:rsidR="00434E38" w:rsidRPr="001E445F">
        <w:rPr>
          <w:rFonts w:ascii="Verdana" w:eastAsia="Times New Roman" w:hAnsi="Verdana" w:cs="Arial"/>
          <w:sz w:val="20"/>
          <w:szCs w:val="20"/>
          <w:lang w:eastAsia="pl-PL"/>
        </w:rPr>
        <w:t xml:space="preserve"> </w:t>
      </w:r>
    </w:p>
    <w:p w:rsidR="00E337D6" w:rsidRPr="00630B13" w:rsidRDefault="00E337D6" w:rsidP="00E337D6">
      <w:pPr>
        <w:pStyle w:val="Nagwek5"/>
        <w:ind w:left="1276" w:hanging="1276"/>
        <w:jc w:val="both"/>
      </w:pPr>
      <w:bookmarkStart w:id="847" w:name="_Toc470800274"/>
      <w:bookmarkStart w:id="848" w:name="_Toc470801124"/>
      <w:bookmarkStart w:id="849" w:name="_Toc470801972"/>
      <w:bookmarkStart w:id="850" w:name="_Toc471382850"/>
      <w:bookmarkStart w:id="851" w:name="_Toc471393147"/>
      <w:bookmarkStart w:id="852" w:name="_Toc524597208"/>
      <w:bookmarkEnd w:id="847"/>
      <w:bookmarkEnd w:id="848"/>
      <w:bookmarkEnd w:id="849"/>
      <w:bookmarkEnd w:id="850"/>
      <w:bookmarkEnd w:id="851"/>
      <w:r w:rsidRPr="00630B13">
        <w:t>Wymagania dotyczące schematów statycznych obiektów mostowych</w:t>
      </w:r>
      <w:bookmarkEnd w:id="852"/>
    </w:p>
    <w:p w:rsidR="00E337D6" w:rsidRPr="001E445F" w:rsidRDefault="00E337D6" w:rsidP="00E337D6">
      <w:pPr>
        <w:pStyle w:val="Akapitzlist"/>
        <w:numPr>
          <w:ilvl w:val="0"/>
          <w:numId w:val="314"/>
        </w:numPr>
        <w:tabs>
          <w:tab w:val="clear" w:pos="720"/>
          <w:tab w:val="left" w:pos="-1440"/>
          <w:tab w:val="right" w:pos="-1368"/>
          <w:tab w:val="num" w:pos="567"/>
        </w:tabs>
        <w:spacing w:line="360" w:lineRule="auto"/>
        <w:ind w:left="567" w:hanging="425"/>
        <w:jc w:val="both"/>
        <w:rPr>
          <w:rFonts w:ascii="Verdana" w:hAnsi="Verdana" w:cs="Arial"/>
          <w:sz w:val="20"/>
          <w:szCs w:val="20"/>
          <w:lang w:eastAsia="pl-PL"/>
        </w:rPr>
      </w:pPr>
      <w:r w:rsidRPr="00630B13">
        <w:rPr>
          <w:rFonts w:ascii="Verdana" w:hAnsi="Verdana" w:cs="Arial"/>
          <w:sz w:val="20"/>
          <w:szCs w:val="20"/>
          <w:lang w:eastAsia="pl-PL"/>
        </w:rPr>
        <w:t xml:space="preserve">wymaga się aby obiekty jednoprzęsłowe projektowane były o schemacie statycznym belki swobodnie podpartej lub </w:t>
      </w:r>
      <w:proofErr w:type="spellStart"/>
      <w:r w:rsidRPr="00630B13">
        <w:rPr>
          <w:rFonts w:ascii="Verdana" w:hAnsi="Verdana" w:cs="Arial"/>
          <w:sz w:val="20"/>
          <w:szCs w:val="20"/>
          <w:lang w:eastAsia="pl-PL"/>
        </w:rPr>
        <w:t>ramownicowym</w:t>
      </w:r>
      <w:proofErr w:type="spellEnd"/>
      <w:r w:rsidRPr="00630B13">
        <w:rPr>
          <w:rFonts w:ascii="Verdana" w:hAnsi="Verdana" w:cs="Arial"/>
          <w:sz w:val="20"/>
          <w:szCs w:val="20"/>
          <w:lang w:eastAsia="pl-PL"/>
        </w:rPr>
        <w:t>;</w:t>
      </w:r>
    </w:p>
    <w:p w:rsidR="00E337D6" w:rsidRPr="001E445F" w:rsidRDefault="00E337D6" w:rsidP="00E337D6">
      <w:pPr>
        <w:pStyle w:val="Akapitzlist"/>
        <w:numPr>
          <w:ilvl w:val="0"/>
          <w:numId w:val="314"/>
        </w:numPr>
        <w:tabs>
          <w:tab w:val="clear" w:pos="720"/>
          <w:tab w:val="left" w:pos="-1440"/>
          <w:tab w:val="right" w:pos="-1368"/>
          <w:tab w:val="num" w:pos="567"/>
        </w:tabs>
        <w:spacing w:line="360" w:lineRule="auto"/>
        <w:ind w:left="567" w:hanging="425"/>
        <w:jc w:val="both"/>
        <w:rPr>
          <w:rFonts w:ascii="Verdana" w:hAnsi="Verdana" w:cs="Arial"/>
          <w:sz w:val="20"/>
          <w:szCs w:val="20"/>
          <w:lang w:eastAsia="pl-PL"/>
        </w:rPr>
      </w:pPr>
      <w:r w:rsidRPr="00014A18">
        <w:rPr>
          <w:rFonts w:ascii="Verdana" w:hAnsi="Verdana" w:cs="Arial"/>
          <w:sz w:val="20"/>
          <w:szCs w:val="20"/>
          <w:lang w:eastAsia="pl-PL"/>
        </w:rPr>
        <w:t>o</w:t>
      </w:r>
      <w:r w:rsidRPr="001E445F">
        <w:rPr>
          <w:rFonts w:ascii="Verdana" w:hAnsi="Verdana" w:cs="Arial"/>
          <w:sz w:val="20"/>
          <w:szCs w:val="20"/>
          <w:lang w:eastAsia="pl-PL"/>
        </w:rPr>
        <w:t xml:space="preserve">biekty wieloprzęsłowe należy projektować o schemacie statycznym belki ciągłej lub o schemacie </w:t>
      </w:r>
      <w:proofErr w:type="spellStart"/>
      <w:r w:rsidRPr="001E445F">
        <w:rPr>
          <w:rFonts w:ascii="Verdana" w:hAnsi="Verdana" w:cs="Arial"/>
          <w:sz w:val="20"/>
          <w:szCs w:val="20"/>
          <w:lang w:eastAsia="pl-PL"/>
        </w:rPr>
        <w:t>ramownicowym</w:t>
      </w:r>
      <w:proofErr w:type="spellEnd"/>
      <w:r w:rsidRPr="001E445F">
        <w:rPr>
          <w:rFonts w:ascii="Verdana" w:hAnsi="Verdana" w:cs="Arial"/>
          <w:sz w:val="20"/>
          <w:szCs w:val="20"/>
          <w:lang w:eastAsia="pl-PL"/>
        </w:rPr>
        <w:t xml:space="preserve"> z wyjątkiem obiektów wieloprzęsłowych na terenach górniczych</w:t>
      </w:r>
      <w:r w:rsidR="00A07B72" w:rsidRPr="001E445F">
        <w:rPr>
          <w:rFonts w:ascii="Verdana" w:hAnsi="Verdana" w:cs="Arial"/>
          <w:sz w:val="20"/>
          <w:szCs w:val="20"/>
          <w:lang w:eastAsia="pl-PL"/>
        </w:rPr>
        <w:t>,</w:t>
      </w:r>
    </w:p>
    <w:p w:rsidR="00E337D6" w:rsidRPr="00630B13" w:rsidRDefault="00E337D6" w:rsidP="00E337D6">
      <w:pPr>
        <w:pStyle w:val="Akapitzlist"/>
        <w:numPr>
          <w:ilvl w:val="0"/>
          <w:numId w:val="314"/>
        </w:numPr>
        <w:tabs>
          <w:tab w:val="clear" w:pos="720"/>
          <w:tab w:val="left" w:pos="-1440"/>
          <w:tab w:val="right" w:pos="-1368"/>
          <w:tab w:val="num" w:pos="567"/>
        </w:tabs>
        <w:spacing w:line="360" w:lineRule="auto"/>
        <w:ind w:left="567" w:hanging="425"/>
        <w:jc w:val="both"/>
        <w:rPr>
          <w:rFonts w:ascii="Verdana" w:hAnsi="Verdana" w:cs="Arial"/>
          <w:sz w:val="20"/>
          <w:szCs w:val="20"/>
          <w:lang w:eastAsia="pl-PL"/>
        </w:rPr>
      </w:pPr>
      <w:proofErr w:type="spellStart"/>
      <w:r w:rsidRPr="001E445F">
        <w:rPr>
          <w:rFonts w:ascii="Verdana" w:hAnsi="Verdana" w:cs="Arial"/>
          <w:sz w:val="20"/>
          <w:szCs w:val="20"/>
          <w:lang w:eastAsia="pl-PL"/>
        </w:rPr>
        <w:t>u</w:t>
      </w:r>
      <w:r w:rsidRPr="00014A18">
        <w:rPr>
          <w:rFonts w:ascii="Verdana" w:hAnsi="Verdana" w:cs="Arial"/>
          <w:sz w:val="20"/>
          <w:szCs w:val="20"/>
          <w:lang w:eastAsia="pl-PL"/>
        </w:rPr>
        <w:t>ciąglenie</w:t>
      </w:r>
      <w:proofErr w:type="spellEnd"/>
      <w:r w:rsidRPr="00014A18">
        <w:rPr>
          <w:rFonts w:ascii="Verdana" w:hAnsi="Verdana" w:cs="Arial"/>
          <w:sz w:val="20"/>
          <w:szCs w:val="20"/>
          <w:lang w:eastAsia="pl-PL"/>
        </w:rPr>
        <w:t xml:space="preserve"> ustrojów wieloprzęsłowych powinno być projektowane jako pełne. Nie dopuszcza się projektowania </w:t>
      </w:r>
      <w:proofErr w:type="spellStart"/>
      <w:r w:rsidRPr="00014A18">
        <w:rPr>
          <w:rFonts w:ascii="Verdana" w:hAnsi="Verdana" w:cs="Arial"/>
          <w:sz w:val="20"/>
          <w:szCs w:val="20"/>
          <w:lang w:eastAsia="pl-PL"/>
        </w:rPr>
        <w:t>uciąglenia</w:t>
      </w:r>
      <w:proofErr w:type="spellEnd"/>
      <w:r w:rsidRPr="00014A18">
        <w:rPr>
          <w:rFonts w:ascii="Verdana" w:hAnsi="Verdana" w:cs="Arial"/>
          <w:sz w:val="20"/>
          <w:szCs w:val="20"/>
          <w:lang w:eastAsia="pl-PL"/>
        </w:rPr>
        <w:t xml:space="preserve"> tzw. pozornego, tj. tylko poprzez płytę pomostową</w:t>
      </w:r>
      <w:r w:rsidR="00A07B72" w:rsidRPr="00630B13">
        <w:rPr>
          <w:rFonts w:ascii="Verdana" w:hAnsi="Verdana" w:cs="Arial"/>
          <w:sz w:val="20"/>
          <w:szCs w:val="20"/>
          <w:lang w:eastAsia="pl-PL"/>
        </w:rPr>
        <w:t>,</w:t>
      </w:r>
    </w:p>
    <w:p w:rsidR="00E337D6" w:rsidRPr="00630B13" w:rsidRDefault="00E337D6" w:rsidP="00E337D6">
      <w:pPr>
        <w:pStyle w:val="Akapitzlist"/>
        <w:numPr>
          <w:ilvl w:val="0"/>
          <w:numId w:val="314"/>
        </w:numPr>
        <w:tabs>
          <w:tab w:val="clear" w:pos="720"/>
          <w:tab w:val="left" w:pos="-1440"/>
          <w:tab w:val="right" w:pos="-1368"/>
          <w:tab w:val="num" w:pos="567"/>
        </w:tabs>
        <w:spacing w:line="360" w:lineRule="auto"/>
        <w:ind w:left="567" w:hanging="425"/>
        <w:jc w:val="both"/>
        <w:rPr>
          <w:rFonts w:ascii="Verdana" w:hAnsi="Verdana" w:cs="Arial"/>
          <w:sz w:val="20"/>
          <w:szCs w:val="20"/>
          <w:lang w:eastAsia="pl-PL"/>
        </w:rPr>
      </w:pPr>
      <w:r w:rsidRPr="00630B13">
        <w:rPr>
          <w:rFonts w:ascii="Verdana" w:hAnsi="Verdana" w:cs="Arial"/>
          <w:sz w:val="20"/>
          <w:szCs w:val="20"/>
          <w:lang w:eastAsia="pl-PL"/>
        </w:rPr>
        <w:t>nie dopuszcza się stosowania konstrukcji wstęgowych</w:t>
      </w:r>
      <w:r w:rsidR="00A07B72" w:rsidRPr="00630B13">
        <w:rPr>
          <w:rFonts w:ascii="Verdana" w:hAnsi="Verdana" w:cs="Arial"/>
          <w:sz w:val="20"/>
          <w:szCs w:val="20"/>
          <w:lang w:eastAsia="pl-PL"/>
        </w:rPr>
        <w:t>,</w:t>
      </w:r>
    </w:p>
    <w:p w:rsidR="00E337D6" w:rsidRPr="00630B13" w:rsidRDefault="00E337D6" w:rsidP="00E337D6">
      <w:pPr>
        <w:pStyle w:val="Akapitzlist"/>
        <w:numPr>
          <w:ilvl w:val="0"/>
          <w:numId w:val="314"/>
        </w:numPr>
        <w:tabs>
          <w:tab w:val="clear" w:pos="720"/>
          <w:tab w:val="left" w:pos="-1440"/>
          <w:tab w:val="right" w:pos="-1368"/>
          <w:tab w:val="num" w:pos="567"/>
        </w:tabs>
        <w:spacing w:line="360" w:lineRule="auto"/>
        <w:ind w:left="567" w:hanging="425"/>
        <w:jc w:val="both"/>
        <w:rPr>
          <w:rFonts w:ascii="Verdana" w:hAnsi="Verdana" w:cs="Arial"/>
          <w:sz w:val="20"/>
          <w:szCs w:val="20"/>
          <w:lang w:eastAsia="pl-PL"/>
        </w:rPr>
      </w:pPr>
      <w:r w:rsidRPr="00630B13">
        <w:rPr>
          <w:rFonts w:ascii="Verdana" w:hAnsi="Verdana" w:cs="Arial"/>
          <w:sz w:val="20"/>
          <w:szCs w:val="20"/>
          <w:lang w:eastAsia="pl-PL"/>
        </w:rPr>
        <w:t>nie dopuszcza się schematu statycznego obiektu z przegubami w przęśle,</w:t>
      </w:r>
    </w:p>
    <w:p w:rsidR="00E337D6" w:rsidRPr="00630B13" w:rsidRDefault="00E337D6" w:rsidP="00E337D6">
      <w:pPr>
        <w:pStyle w:val="Akapitzlist"/>
        <w:numPr>
          <w:ilvl w:val="0"/>
          <w:numId w:val="314"/>
        </w:numPr>
        <w:tabs>
          <w:tab w:val="clear" w:pos="720"/>
          <w:tab w:val="left" w:pos="-1440"/>
          <w:tab w:val="right" w:pos="-1368"/>
          <w:tab w:val="num" w:pos="567"/>
        </w:tabs>
        <w:spacing w:line="360" w:lineRule="auto"/>
        <w:ind w:left="567" w:hanging="425"/>
        <w:jc w:val="both"/>
        <w:rPr>
          <w:rFonts w:ascii="Verdana" w:hAnsi="Verdana" w:cs="Arial"/>
          <w:sz w:val="20"/>
          <w:szCs w:val="20"/>
          <w:lang w:eastAsia="pl-PL"/>
        </w:rPr>
      </w:pPr>
      <w:r w:rsidRPr="00630B13">
        <w:rPr>
          <w:rFonts w:ascii="Verdana" w:hAnsi="Verdana" w:cs="Arial"/>
          <w:sz w:val="20"/>
          <w:szCs w:val="20"/>
          <w:lang w:eastAsia="pl-PL"/>
        </w:rPr>
        <w:t>obiekty mostowe zintegrowane powinny mieć długość mniejszą lub równą 50 m,</w:t>
      </w:r>
    </w:p>
    <w:p w:rsidR="00E337D6" w:rsidRPr="00630B13" w:rsidRDefault="00E337D6" w:rsidP="00E337D6">
      <w:pPr>
        <w:pStyle w:val="Akapitzlist"/>
        <w:numPr>
          <w:ilvl w:val="0"/>
          <w:numId w:val="314"/>
        </w:numPr>
        <w:tabs>
          <w:tab w:val="clear" w:pos="720"/>
          <w:tab w:val="left" w:pos="-1440"/>
          <w:tab w:val="right" w:pos="-1368"/>
          <w:tab w:val="num" w:pos="567"/>
        </w:tabs>
        <w:spacing w:line="360" w:lineRule="auto"/>
        <w:ind w:left="567" w:hanging="425"/>
        <w:jc w:val="both"/>
        <w:rPr>
          <w:rFonts w:ascii="Verdana" w:hAnsi="Verdana" w:cs="Arial"/>
          <w:sz w:val="20"/>
          <w:szCs w:val="20"/>
          <w:lang w:eastAsia="pl-PL"/>
        </w:rPr>
      </w:pPr>
      <w:r w:rsidRPr="00630B13">
        <w:rPr>
          <w:rFonts w:ascii="Verdana" w:hAnsi="Verdana" w:cs="Arial"/>
          <w:sz w:val="20"/>
          <w:szCs w:val="20"/>
          <w:lang w:eastAsia="pl-PL"/>
        </w:rPr>
        <w:t xml:space="preserve">obiekty o konstrukcji gruntowo-powłokowej powinny być projektowane o schemacie statycznym łukowym lub </w:t>
      </w:r>
      <w:proofErr w:type="spellStart"/>
      <w:r w:rsidRPr="00630B13">
        <w:rPr>
          <w:rFonts w:ascii="Verdana" w:hAnsi="Verdana" w:cs="Arial"/>
          <w:sz w:val="20"/>
          <w:szCs w:val="20"/>
          <w:lang w:eastAsia="pl-PL"/>
        </w:rPr>
        <w:t>ramownicowym</w:t>
      </w:r>
      <w:proofErr w:type="spellEnd"/>
      <w:r w:rsidRPr="00630B13">
        <w:rPr>
          <w:rFonts w:ascii="Verdana" w:hAnsi="Verdana" w:cs="Arial"/>
          <w:sz w:val="20"/>
          <w:szCs w:val="20"/>
          <w:lang w:eastAsia="pl-PL"/>
        </w:rPr>
        <w:t>. Obiekty o konstrukcji gruntowo-powłokowej, z</w:t>
      </w:r>
      <w:r w:rsidR="00FA1D8E" w:rsidRPr="00630B13">
        <w:rPr>
          <w:rFonts w:ascii="Verdana" w:hAnsi="Verdana" w:cs="Arial"/>
          <w:sz w:val="20"/>
          <w:szCs w:val="20"/>
          <w:lang w:eastAsia="pl-PL"/>
        </w:rPr>
        <w:t xml:space="preserve">lokalizowane w ciągu </w:t>
      </w:r>
      <w:r w:rsidRPr="00630B13">
        <w:rPr>
          <w:rFonts w:ascii="Verdana" w:hAnsi="Verdana" w:cs="Arial"/>
          <w:sz w:val="20"/>
          <w:szCs w:val="20"/>
          <w:lang w:eastAsia="pl-PL"/>
        </w:rPr>
        <w:t>drogi ekspresowej</w:t>
      </w:r>
      <w:r w:rsidR="00B11A96" w:rsidRPr="00630B13">
        <w:rPr>
          <w:rFonts w:ascii="Verdana" w:hAnsi="Verdana" w:cs="Arial"/>
          <w:sz w:val="20"/>
          <w:szCs w:val="20"/>
          <w:lang w:eastAsia="pl-PL"/>
        </w:rPr>
        <w:t xml:space="preserve"> i nad drogą ekspresową</w:t>
      </w:r>
      <w:r w:rsidRPr="00630B13">
        <w:rPr>
          <w:rFonts w:ascii="Verdana" w:hAnsi="Verdana" w:cs="Arial"/>
          <w:sz w:val="20"/>
          <w:szCs w:val="20"/>
          <w:lang w:eastAsia="pl-PL"/>
        </w:rPr>
        <w:t>, należy zaprojektować jako jednoprzęsłowe (jednootworowe).</w:t>
      </w:r>
    </w:p>
    <w:p w:rsidR="00E337D6" w:rsidRPr="00630B13" w:rsidRDefault="00E337D6" w:rsidP="00E337D6">
      <w:pPr>
        <w:pStyle w:val="Nagwek5"/>
        <w:ind w:left="1276" w:hanging="1276"/>
        <w:jc w:val="both"/>
      </w:pPr>
      <w:bookmarkStart w:id="853" w:name="_Toc524597209"/>
      <w:r w:rsidRPr="00630B13">
        <w:t>Wymagania dotyczące doboru rozpiętości przęseł i sytuowania podpór obiektów nad drogą ekspresową</w:t>
      </w:r>
      <w:bookmarkEnd w:id="853"/>
      <w:r w:rsidRPr="00630B13">
        <w:t xml:space="preserve"> </w:t>
      </w:r>
    </w:p>
    <w:p w:rsidR="00E337D6" w:rsidRPr="00630B13" w:rsidRDefault="00E337D6" w:rsidP="00E337D6">
      <w:pPr>
        <w:numPr>
          <w:ilvl w:val="0"/>
          <w:numId w:val="316"/>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skrajnie poziome powinny być zgodne z wymaganiami PFU dla dróg, z zastrzeżeniem, aby lica ścian czołowych przyczółków usytuowane były nie bliżej niż 6,0 m od krawędzi jej korony. Warunek </w:t>
      </w:r>
      <w:r w:rsidR="00A40BB2" w:rsidRPr="00630B13">
        <w:rPr>
          <w:rFonts w:ascii="Verdana" w:eastAsia="Times New Roman" w:hAnsi="Verdana" w:cs="Arial"/>
          <w:sz w:val="20"/>
          <w:szCs w:val="20"/>
          <w:lang w:eastAsia="pl-PL"/>
        </w:rPr>
        <w:t xml:space="preserve">odległości ściany czołowej przyczółku od korony drogi </w:t>
      </w:r>
      <w:r w:rsidRPr="00630B13">
        <w:rPr>
          <w:rFonts w:ascii="Verdana" w:eastAsia="Times New Roman" w:hAnsi="Verdana" w:cs="Arial"/>
          <w:sz w:val="20"/>
          <w:szCs w:val="20"/>
          <w:lang w:eastAsia="pl-PL"/>
        </w:rPr>
        <w:t xml:space="preserve">nie dotyczy obiektów o konstrukcji gruntowo-powłokowej. </w:t>
      </w:r>
    </w:p>
    <w:p w:rsidR="00E337D6" w:rsidRPr="00630B13" w:rsidRDefault="00E337D6" w:rsidP="00E337D6">
      <w:pPr>
        <w:numPr>
          <w:ilvl w:val="0"/>
          <w:numId w:val="316"/>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filar obiektu mostowego, sytuowany w pasie dzielącym drogi ekspresowej należy lokalizować w środku pasa dzielącego, o ile nie spowoduje to ograniczenia widoczności. Pozostałe filary należy lokalizować w odległości nie mniejszej niż 1,0 m od krawędzi przeciwskarpy rowu;</w:t>
      </w:r>
    </w:p>
    <w:p w:rsidR="00E337D6" w:rsidRPr="00630B13" w:rsidRDefault="00FA1D8E" w:rsidP="00E337D6">
      <w:pPr>
        <w:numPr>
          <w:ilvl w:val="0"/>
          <w:numId w:val="316"/>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obiekty nad </w:t>
      </w:r>
      <w:r w:rsidR="00E337D6" w:rsidRPr="00630B13">
        <w:rPr>
          <w:rFonts w:ascii="Verdana" w:eastAsia="Times New Roman" w:hAnsi="Verdana" w:cs="Arial"/>
          <w:sz w:val="20"/>
          <w:szCs w:val="20"/>
          <w:lang w:eastAsia="pl-PL"/>
        </w:rPr>
        <w:t xml:space="preserve">drogą ekspresową powinny być zaprojektowane dla </w:t>
      </w:r>
      <w:r w:rsidRPr="00630B13">
        <w:rPr>
          <w:rFonts w:ascii="Verdana" w:eastAsia="Times New Roman" w:hAnsi="Verdana" w:cs="Arial"/>
          <w:sz w:val="20"/>
          <w:szCs w:val="20"/>
          <w:lang w:eastAsia="pl-PL"/>
        </w:rPr>
        <w:t xml:space="preserve">docelowego przekroju </w:t>
      </w:r>
      <w:r w:rsidR="00E337D6" w:rsidRPr="00630B13">
        <w:rPr>
          <w:rFonts w:ascii="Verdana" w:eastAsia="Times New Roman" w:hAnsi="Verdana" w:cs="Arial"/>
          <w:sz w:val="20"/>
          <w:szCs w:val="20"/>
          <w:lang w:eastAsia="pl-PL"/>
        </w:rPr>
        <w:t>drogi ekspresowej.</w:t>
      </w:r>
    </w:p>
    <w:p w:rsidR="00E337D6" w:rsidRPr="00630B13" w:rsidRDefault="00E337D6" w:rsidP="00E337D6">
      <w:pPr>
        <w:pStyle w:val="Nagwek5"/>
        <w:ind w:left="1276" w:hanging="1276"/>
        <w:jc w:val="both"/>
      </w:pPr>
      <w:bookmarkStart w:id="854" w:name="_Toc470800277"/>
      <w:bookmarkStart w:id="855" w:name="_Toc470801127"/>
      <w:bookmarkStart w:id="856" w:name="_Toc470801975"/>
      <w:bookmarkStart w:id="857" w:name="_Toc471382853"/>
      <w:bookmarkStart w:id="858" w:name="_Toc471393150"/>
      <w:bookmarkStart w:id="859" w:name="_Toc524597210"/>
      <w:bookmarkEnd w:id="854"/>
      <w:bookmarkEnd w:id="855"/>
      <w:bookmarkEnd w:id="856"/>
      <w:bookmarkEnd w:id="857"/>
      <w:bookmarkEnd w:id="858"/>
      <w:r w:rsidRPr="00630B13">
        <w:t>Wymagania dotyczące parametrów przekrojów ruchowych na drogowych obiektach</w:t>
      </w:r>
      <w:bookmarkEnd w:id="859"/>
      <w:r w:rsidRPr="00630B13">
        <w:t xml:space="preserve"> </w:t>
      </w:r>
    </w:p>
    <w:p w:rsidR="00E337D6" w:rsidRPr="00630B13" w:rsidRDefault="00E337D6" w:rsidP="00E337D6">
      <w:pPr>
        <w:tabs>
          <w:tab w:val="left" w:pos="-1440"/>
          <w:tab w:val="right" w:pos="-1368"/>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Wymaga się aby drogowe obiekty posiadały:</w:t>
      </w:r>
    </w:p>
    <w:p w:rsidR="00E337D6" w:rsidRPr="00630B13" w:rsidRDefault="00E337D6" w:rsidP="00E337D6">
      <w:pPr>
        <w:numPr>
          <w:ilvl w:val="0"/>
          <w:numId w:val="317"/>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jezdnie stanowiące kontynuację drogi przed i za</w:t>
      </w:r>
      <w:r w:rsidR="005B652A" w:rsidRPr="00630B13">
        <w:rPr>
          <w:rFonts w:ascii="Verdana" w:eastAsia="Times New Roman" w:hAnsi="Verdana" w:cs="Arial"/>
          <w:sz w:val="20"/>
          <w:szCs w:val="20"/>
          <w:lang w:eastAsia="pl-PL"/>
        </w:rPr>
        <w:t xml:space="preserve"> obiektem</w:t>
      </w:r>
      <w:r w:rsidRPr="00630B13">
        <w:rPr>
          <w:rFonts w:ascii="Verdana" w:eastAsia="Times New Roman" w:hAnsi="Verdana" w:cs="Arial"/>
          <w:sz w:val="20"/>
          <w:szCs w:val="20"/>
          <w:lang w:eastAsia="pl-PL"/>
        </w:rPr>
        <w:t>;</w:t>
      </w:r>
    </w:p>
    <w:p w:rsidR="00E337D6" w:rsidRPr="00630B13" w:rsidRDefault="00E337D6" w:rsidP="00E337D6">
      <w:pPr>
        <w:numPr>
          <w:ilvl w:val="0"/>
          <w:numId w:val="317"/>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pobocza w postaci:</w:t>
      </w:r>
    </w:p>
    <w:p w:rsidR="00E337D6" w:rsidRPr="00630B13" w:rsidRDefault="00E337D6" w:rsidP="00E337D6">
      <w:pPr>
        <w:pStyle w:val="Akapitzlist"/>
        <w:numPr>
          <w:ilvl w:val="1"/>
          <w:numId w:val="318"/>
        </w:numPr>
        <w:tabs>
          <w:tab w:val="left" w:pos="-1440"/>
          <w:tab w:val="right" w:pos="-1368"/>
        </w:tabs>
        <w:spacing w:line="360" w:lineRule="auto"/>
        <w:ind w:left="993" w:hanging="426"/>
        <w:jc w:val="both"/>
        <w:rPr>
          <w:rFonts w:ascii="Verdana" w:hAnsi="Verdana" w:cs="Arial"/>
          <w:sz w:val="20"/>
          <w:szCs w:val="20"/>
          <w:lang w:eastAsia="pl-PL"/>
        </w:rPr>
      </w:pPr>
      <w:r w:rsidRPr="00630B13">
        <w:rPr>
          <w:rFonts w:ascii="Verdana" w:hAnsi="Verdana" w:cs="Arial"/>
          <w:sz w:val="20"/>
          <w:szCs w:val="20"/>
          <w:lang w:eastAsia="pl-PL"/>
        </w:rPr>
        <w:t>pasa awaryjnego lub</w:t>
      </w:r>
    </w:p>
    <w:p w:rsidR="00E337D6" w:rsidRPr="00630B13" w:rsidRDefault="00E337D6" w:rsidP="00E337D6">
      <w:pPr>
        <w:pStyle w:val="Akapitzlist"/>
        <w:numPr>
          <w:ilvl w:val="1"/>
          <w:numId w:val="318"/>
        </w:numPr>
        <w:tabs>
          <w:tab w:val="left" w:pos="-1440"/>
          <w:tab w:val="right" w:pos="-1368"/>
        </w:tabs>
        <w:spacing w:line="360" w:lineRule="auto"/>
        <w:ind w:left="993" w:hanging="426"/>
        <w:jc w:val="both"/>
        <w:rPr>
          <w:rFonts w:ascii="Verdana" w:hAnsi="Verdana" w:cs="Arial"/>
          <w:sz w:val="20"/>
          <w:szCs w:val="20"/>
          <w:lang w:eastAsia="pl-PL"/>
        </w:rPr>
      </w:pPr>
      <w:r w:rsidRPr="00630B13">
        <w:rPr>
          <w:rFonts w:ascii="Verdana" w:hAnsi="Verdana" w:cs="Arial"/>
          <w:sz w:val="20"/>
          <w:szCs w:val="20"/>
          <w:lang w:eastAsia="pl-PL"/>
        </w:rPr>
        <w:t>pobocza utwardzonego lub</w:t>
      </w:r>
    </w:p>
    <w:p w:rsidR="00E337D6" w:rsidRPr="00630B13" w:rsidRDefault="00E337D6" w:rsidP="00E337D6">
      <w:pPr>
        <w:pStyle w:val="Akapitzlist"/>
        <w:numPr>
          <w:ilvl w:val="1"/>
          <w:numId w:val="318"/>
        </w:numPr>
        <w:tabs>
          <w:tab w:val="left" w:pos="-1440"/>
          <w:tab w:val="right" w:pos="-1368"/>
        </w:tabs>
        <w:spacing w:line="360" w:lineRule="auto"/>
        <w:ind w:left="993" w:hanging="426"/>
        <w:jc w:val="both"/>
        <w:rPr>
          <w:rFonts w:ascii="Verdana" w:hAnsi="Verdana" w:cs="Arial"/>
          <w:sz w:val="20"/>
          <w:szCs w:val="20"/>
          <w:lang w:eastAsia="pl-PL"/>
        </w:rPr>
      </w:pPr>
      <w:r w:rsidRPr="00630B13">
        <w:rPr>
          <w:rFonts w:ascii="Verdana" w:hAnsi="Verdana" w:cs="Arial"/>
          <w:sz w:val="20"/>
          <w:szCs w:val="20"/>
          <w:lang w:eastAsia="pl-PL"/>
        </w:rPr>
        <w:t>opaski zewnętrznej lub</w:t>
      </w:r>
    </w:p>
    <w:p w:rsidR="00E337D6" w:rsidRPr="00630B13" w:rsidRDefault="00E337D6" w:rsidP="00E337D6">
      <w:pPr>
        <w:pStyle w:val="Akapitzlist"/>
        <w:numPr>
          <w:ilvl w:val="1"/>
          <w:numId w:val="318"/>
        </w:numPr>
        <w:tabs>
          <w:tab w:val="left" w:pos="-1440"/>
          <w:tab w:val="right" w:pos="-1368"/>
        </w:tabs>
        <w:spacing w:line="360" w:lineRule="auto"/>
        <w:ind w:left="993" w:hanging="426"/>
        <w:jc w:val="both"/>
        <w:rPr>
          <w:rFonts w:ascii="Verdana" w:hAnsi="Verdana" w:cs="Arial"/>
          <w:sz w:val="20"/>
          <w:szCs w:val="20"/>
          <w:lang w:eastAsia="pl-PL"/>
        </w:rPr>
      </w:pPr>
      <w:r w:rsidRPr="00630B13">
        <w:rPr>
          <w:rFonts w:ascii="Verdana" w:hAnsi="Verdana" w:cs="Arial"/>
          <w:sz w:val="20"/>
          <w:szCs w:val="20"/>
          <w:lang w:eastAsia="pl-PL"/>
        </w:rPr>
        <w:t>pobocza technicznego wyniesionego;</w:t>
      </w:r>
    </w:p>
    <w:p w:rsidR="00E337D6" w:rsidRPr="00630B13" w:rsidRDefault="00E337D6" w:rsidP="00E337D6">
      <w:pPr>
        <w:pStyle w:val="Akapitzlist"/>
        <w:numPr>
          <w:ilvl w:val="0"/>
          <w:numId w:val="317"/>
        </w:numPr>
        <w:tabs>
          <w:tab w:val="left" w:pos="-1440"/>
          <w:tab w:val="right" w:pos="-1368"/>
        </w:tabs>
        <w:spacing w:line="360" w:lineRule="auto"/>
        <w:ind w:left="567" w:hanging="425"/>
        <w:jc w:val="both"/>
        <w:rPr>
          <w:rFonts w:ascii="Verdana" w:hAnsi="Verdana" w:cs="Arial"/>
          <w:sz w:val="20"/>
          <w:szCs w:val="20"/>
          <w:lang w:eastAsia="pl-PL"/>
        </w:rPr>
      </w:pPr>
      <w:r w:rsidRPr="00630B13">
        <w:rPr>
          <w:rFonts w:ascii="Verdana" w:hAnsi="Verdana" w:cs="Arial"/>
          <w:sz w:val="20"/>
          <w:szCs w:val="20"/>
          <w:lang w:eastAsia="pl-PL"/>
        </w:rPr>
        <w:t>w zależności od potrzeb - pas dzielący, chodniki, ścieżki rowerowe, pas wędrówki zwierząt – zgodnie z wymaganiami decyzji środowiskowej;</w:t>
      </w:r>
    </w:p>
    <w:p w:rsidR="00E337D6" w:rsidRPr="00630B13" w:rsidRDefault="00E337D6" w:rsidP="00E337D6">
      <w:pPr>
        <w:numPr>
          <w:ilvl w:val="0"/>
          <w:numId w:val="317"/>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urządzenia zapewniające dostęp do obiektów inżynierskich w celach utrzymaniowych.</w:t>
      </w:r>
    </w:p>
    <w:p w:rsidR="00E337D6" w:rsidRPr="00630B13" w:rsidRDefault="00E337D6" w:rsidP="00E337D6">
      <w:pPr>
        <w:numPr>
          <w:ilvl w:val="0"/>
          <w:numId w:val="317"/>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przypadku, gdy na obiekcie mostowym nie występuje chodnik dla pieszych, ścieżka rowerowa, ciąg pieszo-rowerowy lub pas awaryjny, należy zaprojektować na obiekcie chodnik dla obsługi. Warunek ten nie dotyczy obiektów mostowych prowadzących szlak wędrówek zwierząt dziko żyjących.</w:t>
      </w:r>
    </w:p>
    <w:p w:rsidR="00E337D6" w:rsidRPr="00630B13" w:rsidRDefault="00E337D6" w:rsidP="00E337D6">
      <w:pPr>
        <w:tabs>
          <w:tab w:val="left" w:pos="-1440"/>
          <w:tab w:val="right" w:pos="-1368"/>
        </w:tabs>
        <w:suppressAutoHyphen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Nie dopuszcza się zmniejszenia parametrów drogi na obiekcie w stosunku do parametrów przekroju drogi na dojazdach. Określając rozpiętości przęseł obiektów nad drogą ekspresową i szerokości jezdni pod nimi należy przeprowadzić analizę widoczności. </w:t>
      </w:r>
    </w:p>
    <w:p w:rsidR="00E337D6" w:rsidRPr="00630B13" w:rsidRDefault="00E337D6" w:rsidP="00E337D6">
      <w:pPr>
        <w:pStyle w:val="Nagwek5"/>
        <w:ind w:left="1276" w:hanging="1276"/>
        <w:jc w:val="both"/>
      </w:pPr>
      <w:bookmarkStart w:id="860" w:name="_Toc470800279"/>
      <w:bookmarkStart w:id="861" w:name="_Toc470801129"/>
      <w:bookmarkStart w:id="862" w:name="_Toc470801977"/>
      <w:bookmarkStart w:id="863" w:name="_Toc471382855"/>
      <w:bookmarkStart w:id="864" w:name="_Toc471393152"/>
      <w:bookmarkStart w:id="865" w:name="_Toc524597211"/>
      <w:bookmarkEnd w:id="860"/>
      <w:bookmarkEnd w:id="861"/>
      <w:bookmarkEnd w:id="862"/>
      <w:bookmarkEnd w:id="863"/>
      <w:bookmarkEnd w:id="864"/>
      <w:r w:rsidRPr="00630B13">
        <w:t>Wymagania dotyczące nośności i trwałości drogowych obiektów</w:t>
      </w:r>
      <w:bookmarkEnd w:id="865"/>
      <w:r w:rsidRPr="00630B13">
        <w:t xml:space="preserve"> </w:t>
      </w:r>
    </w:p>
    <w:p w:rsidR="00E337D6" w:rsidRPr="00630B13" w:rsidRDefault="00E337D6" w:rsidP="00E337D6">
      <w:pPr>
        <w:tabs>
          <w:tab w:val="left" w:pos="-1440"/>
          <w:tab w:val="right" w:pos="-1368"/>
          <w:tab w:val="left" w:pos="709"/>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Wymaga się, aby drogowe obiekty:</w:t>
      </w:r>
    </w:p>
    <w:p w:rsidR="00E337D6" w:rsidRPr="00630B13" w:rsidRDefault="00FA1D8E" w:rsidP="00E337D6">
      <w:pPr>
        <w:pStyle w:val="Akapitzlist"/>
        <w:numPr>
          <w:ilvl w:val="2"/>
          <w:numId w:val="318"/>
        </w:numPr>
        <w:spacing w:line="360" w:lineRule="auto"/>
        <w:ind w:left="426" w:hanging="426"/>
        <w:jc w:val="both"/>
        <w:rPr>
          <w:rFonts w:ascii="Verdana" w:hAnsi="Verdana" w:cs="Arial"/>
          <w:sz w:val="20"/>
          <w:szCs w:val="20"/>
          <w:lang w:eastAsia="pl-PL"/>
        </w:rPr>
      </w:pPr>
      <w:r w:rsidRPr="00630B13">
        <w:rPr>
          <w:rFonts w:ascii="Verdana" w:hAnsi="Verdana" w:cs="Arial"/>
          <w:b/>
          <w:sz w:val="20"/>
          <w:szCs w:val="20"/>
          <w:lang w:eastAsia="pl-PL"/>
        </w:rPr>
        <w:t xml:space="preserve">w ciągu </w:t>
      </w:r>
      <w:r w:rsidR="00E337D6" w:rsidRPr="00630B13">
        <w:rPr>
          <w:rFonts w:ascii="Verdana" w:hAnsi="Verdana" w:cs="Arial"/>
          <w:b/>
          <w:sz w:val="20"/>
          <w:szCs w:val="20"/>
          <w:lang w:eastAsia="pl-PL"/>
        </w:rPr>
        <w:t>drogi ekspresowej</w:t>
      </w:r>
      <w:r w:rsidR="00E337D6" w:rsidRPr="00630B13">
        <w:rPr>
          <w:rFonts w:ascii="Verdana" w:hAnsi="Verdana" w:cs="Arial"/>
          <w:sz w:val="20"/>
          <w:szCs w:val="20"/>
          <w:lang w:eastAsia="pl-PL"/>
        </w:rPr>
        <w:t xml:space="preserve"> były zaprojektowane</w:t>
      </w:r>
      <w:r w:rsidRPr="001E445F">
        <w:rPr>
          <w:rFonts w:ascii="Verdana" w:hAnsi="Verdana" w:cs="Arial"/>
          <w:sz w:val="20"/>
          <w:szCs w:val="20"/>
          <w:lang w:eastAsia="pl-PL"/>
        </w:rPr>
        <w:t xml:space="preserve"> i wykonane</w:t>
      </w:r>
      <w:r w:rsidR="00E337D6" w:rsidRPr="00014A18">
        <w:rPr>
          <w:rFonts w:ascii="Verdana" w:hAnsi="Verdana" w:cs="Arial"/>
          <w:sz w:val="20"/>
          <w:szCs w:val="20"/>
          <w:lang w:eastAsia="pl-PL"/>
        </w:rPr>
        <w:t xml:space="preserve"> na klasę obciążenia A, </w:t>
      </w:r>
      <w:r w:rsidR="00E337D6" w:rsidRPr="00630B13">
        <w:rPr>
          <w:rFonts w:ascii="Verdana" w:hAnsi="Verdana"/>
          <w:sz w:val="20"/>
          <w:szCs w:val="20"/>
        </w:rPr>
        <w:t>wg PN-85/S-10030 oraz wymiarowanie wg PN-91/S-10042, PN-82/S-10052, PN-92/S-10082,</w:t>
      </w:r>
      <w:r w:rsidR="00E337D6" w:rsidRPr="00630B13">
        <w:rPr>
          <w:rFonts w:ascii="Verdana" w:hAnsi="Verdana" w:cs="Arial"/>
          <w:sz w:val="20"/>
          <w:szCs w:val="20"/>
          <w:lang w:eastAsia="pl-PL"/>
        </w:rPr>
        <w:t xml:space="preserve"> w tym pomosty obiektów mostowych powinny być dodatkowo zaprojektowane</w:t>
      </w:r>
      <w:r w:rsidRPr="001E445F">
        <w:rPr>
          <w:rFonts w:ascii="Verdana" w:hAnsi="Verdana" w:cs="Arial"/>
          <w:sz w:val="20"/>
          <w:szCs w:val="20"/>
          <w:lang w:eastAsia="pl-PL"/>
        </w:rPr>
        <w:t xml:space="preserve"> i wykonane</w:t>
      </w:r>
      <w:r w:rsidR="00E337D6" w:rsidRPr="00014A18">
        <w:rPr>
          <w:rFonts w:ascii="Verdana" w:hAnsi="Verdana" w:cs="Arial"/>
          <w:sz w:val="20"/>
          <w:szCs w:val="20"/>
          <w:lang w:eastAsia="pl-PL"/>
        </w:rPr>
        <w:t xml:space="preserve"> na obciążenie pojazdem specjalnym STANAG 2021 klasy 150, zgodnie z </w:t>
      </w:r>
      <w:r w:rsidR="00816748" w:rsidRPr="00630B13">
        <w:rPr>
          <w:rFonts w:ascii="Verdana" w:hAnsi="Verdana" w:cs="Arial"/>
          <w:sz w:val="20"/>
          <w:szCs w:val="20"/>
          <w:lang w:eastAsia="pl-PL"/>
        </w:rPr>
        <w:t>Rozporządzen</w:t>
      </w:r>
      <w:r w:rsidR="00E337D6" w:rsidRPr="00630B13">
        <w:rPr>
          <w:rFonts w:ascii="Verdana" w:hAnsi="Verdana" w:cs="Arial"/>
          <w:sz w:val="20"/>
          <w:szCs w:val="20"/>
          <w:lang w:eastAsia="pl-PL"/>
        </w:rPr>
        <w:t xml:space="preserve">iem w sprawie warunków technicznych, jakim powinny odpowiadać drogowe obiekty inżynierskie i ich usytuowanie </w:t>
      </w:r>
      <w:r w:rsidR="007B40D8" w:rsidRPr="00630B13">
        <w:rPr>
          <w:rFonts w:ascii="Verdana" w:hAnsi="Verdana" w:cs="Arial"/>
          <w:sz w:val="20"/>
          <w:szCs w:val="20"/>
          <w:lang w:eastAsia="pl-PL"/>
        </w:rPr>
        <w:t>[</w:t>
      </w:r>
      <w:r w:rsidR="0034732B" w:rsidRPr="00791B21">
        <w:rPr>
          <w:rFonts w:ascii="Verdana" w:hAnsi="Verdana" w:cs="Arial"/>
          <w:sz w:val="20"/>
          <w:szCs w:val="20"/>
          <w:lang w:eastAsia="pl-PL"/>
        </w:rPr>
        <w:fldChar w:fldCharType="begin"/>
      </w:r>
      <w:r w:rsidR="007B40D8" w:rsidRPr="00630B13">
        <w:rPr>
          <w:rFonts w:ascii="Verdana" w:hAnsi="Verdana" w:cs="Arial"/>
          <w:sz w:val="20"/>
          <w:szCs w:val="20"/>
          <w:lang w:eastAsia="pl-PL"/>
        </w:rPr>
        <w:instrText xml:space="preserve"> REF _Ref485851342 \r \h </w:instrText>
      </w:r>
      <w:r w:rsidR="0034732B" w:rsidRPr="00791B21">
        <w:rPr>
          <w:rFonts w:ascii="Verdana" w:hAnsi="Verdana" w:cs="Arial"/>
          <w:sz w:val="20"/>
          <w:szCs w:val="20"/>
          <w:lang w:eastAsia="pl-PL"/>
        </w:rPr>
      </w:r>
      <w:r w:rsidR="0034732B" w:rsidRPr="00791B21">
        <w:rPr>
          <w:rFonts w:ascii="Verdana" w:hAnsi="Verdana" w:cs="Arial"/>
          <w:sz w:val="20"/>
          <w:szCs w:val="20"/>
          <w:lang w:eastAsia="pl-PL"/>
        </w:rPr>
        <w:fldChar w:fldCharType="separate"/>
      </w:r>
      <w:r w:rsidR="00FF1530">
        <w:rPr>
          <w:rFonts w:ascii="Verdana" w:hAnsi="Verdana" w:cs="Arial"/>
          <w:sz w:val="20"/>
          <w:szCs w:val="20"/>
          <w:lang w:eastAsia="pl-PL"/>
        </w:rPr>
        <w:t>4</w:t>
      </w:r>
      <w:r w:rsidR="0034732B" w:rsidRPr="00791B21">
        <w:rPr>
          <w:rFonts w:ascii="Verdana" w:hAnsi="Verdana" w:cs="Arial"/>
          <w:sz w:val="20"/>
          <w:szCs w:val="20"/>
          <w:lang w:eastAsia="pl-PL"/>
        </w:rPr>
        <w:fldChar w:fldCharType="end"/>
      </w:r>
      <w:r w:rsidR="007B40D8" w:rsidRPr="00630B13">
        <w:rPr>
          <w:rFonts w:ascii="Verdana" w:hAnsi="Verdana" w:cs="Arial"/>
          <w:sz w:val="20"/>
          <w:szCs w:val="20"/>
          <w:lang w:eastAsia="pl-PL"/>
        </w:rPr>
        <w:t>]</w:t>
      </w:r>
      <w:r w:rsidR="00E337D6" w:rsidRPr="00630B13">
        <w:rPr>
          <w:rFonts w:ascii="Verdana" w:hAnsi="Verdana" w:cs="Arial"/>
          <w:sz w:val="20"/>
          <w:szCs w:val="20"/>
          <w:lang w:eastAsia="pl-PL"/>
        </w:rPr>
        <w:t xml:space="preserve"> gdzie:</w:t>
      </w:r>
    </w:p>
    <w:p w:rsidR="00E337D6" w:rsidRPr="00630B13" w:rsidRDefault="00E337D6" w:rsidP="00E337D6">
      <w:pPr>
        <w:tabs>
          <w:tab w:val="left" w:pos="-1440"/>
          <w:tab w:val="right" w:pos="-1368"/>
        </w:tabs>
        <w:spacing w:after="0" w:line="360" w:lineRule="auto"/>
        <w:ind w:left="709" w:hanging="28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a) jeżeli na pomoście znajduje się więcej niż 1 pas ruchu (niezależnie od kierunku ruchu) to całą konstrukcję obiektu, oprócz obciążenia taborem q, należy zaprojektować obciążając ją pojazdem K oraz dodatkowym pojazdem 0,3xK ustawionymi w najbardziej niekorzystnym położeniu dla obliczanego elementu. Min. rozstaw pojazdów K i 0,3xK w przekroju poprzecznym nie powinien być mniejszy niż szerokość pasa ruchu;</w:t>
      </w:r>
    </w:p>
    <w:p w:rsidR="00E337D6" w:rsidRPr="00630B13" w:rsidRDefault="00E337D6" w:rsidP="00E337D6">
      <w:pPr>
        <w:tabs>
          <w:tab w:val="left" w:pos="-1440"/>
          <w:tab w:val="right" w:pos="-1368"/>
        </w:tabs>
        <w:spacing w:after="0" w:line="360" w:lineRule="auto"/>
        <w:ind w:left="709" w:hanging="28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b) przy projektowaniu konstrukcji nośnej chodników, schodów i kładek oraz ich podpór jako wartość obciążenia tłumem należy przyjąć 5 </w:t>
      </w:r>
      <w:proofErr w:type="spellStart"/>
      <w:r w:rsidRPr="00630B13">
        <w:rPr>
          <w:rFonts w:ascii="Verdana" w:eastAsia="Times New Roman" w:hAnsi="Verdana" w:cs="Arial"/>
          <w:sz w:val="20"/>
          <w:szCs w:val="20"/>
          <w:lang w:eastAsia="pl-PL"/>
        </w:rPr>
        <w:t>kN</w:t>
      </w:r>
      <w:proofErr w:type="spellEnd"/>
      <w:r w:rsidRPr="00630B13">
        <w:rPr>
          <w:rFonts w:ascii="Verdana" w:eastAsia="Times New Roman" w:hAnsi="Verdana" w:cs="Arial"/>
          <w:sz w:val="20"/>
          <w:szCs w:val="20"/>
          <w:lang w:eastAsia="pl-PL"/>
        </w:rPr>
        <w:t>/m</w:t>
      </w:r>
      <w:r w:rsidRPr="00630B13">
        <w:rPr>
          <w:rFonts w:ascii="Verdana" w:eastAsia="Times New Roman" w:hAnsi="Verdana" w:cs="Arial"/>
          <w:sz w:val="20"/>
          <w:szCs w:val="20"/>
          <w:vertAlign w:val="superscript"/>
          <w:lang w:eastAsia="pl-PL"/>
        </w:rPr>
        <w:t>2</w:t>
      </w:r>
      <w:r w:rsidRPr="00630B13">
        <w:rPr>
          <w:rFonts w:ascii="Verdana" w:eastAsia="Times New Roman" w:hAnsi="Verdana" w:cs="Arial"/>
          <w:sz w:val="20"/>
          <w:szCs w:val="20"/>
          <w:lang w:eastAsia="pl-PL"/>
        </w:rPr>
        <w:t>;</w:t>
      </w:r>
    </w:p>
    <w:p w:rsidR="00E337D6" w:rsidRPr="00630B13" w:rsidRDefault="00E337D6" w:rsidP="00E337D6">
      <w:pPr>
        <w:pStyle w:val="Akapitzlist"/>
        <w:numPr>
          <w:ilvl w:val="2"/>
          <w:numId w:val="318"/>
        </w:numPr>
        <w:spacing w:line="360" w:lineRule="auto"/>
        <w:ind w:left="426" w:hanging="426"/>
        <w:jc w:val="both"/>
        <w:rPr>
          <w:rFonts w:ascii="Verdana" w:hAnsi="Verdana" w:cs="Arial"/>
          <w:sz w:val="20"/>
          <w:szCs w:val="20"/>
          <w:lang w:eastAsia="pl-PL"/>
        </w:rPr>
      </w:pPr>
      <w:r w:rsidRPr="00630B13">
        <w:rPr>
          <w:rFonts w:ascii="Verdana" w:hAnsi="Verdana" w:cs="Arial"/>
          <w:b/>
          <w:sz w:val="20"/>
          <w:szCs w:val="20"/>
          <w:lang w:eastAsia="pl-PL"/>
        </w:rPr>
        <w:t>w ciągu dróg krajowych</w:t>
      </w:r>
      <w:r w:rsidRPr="00630B13">
        <w:rPr>
          <w:rFonts w:ascii="Verdana" w:hAnsi="Verdana" w:cs="Arial"/>
          <w:sz w:val="20"/>
          <w:szCs w:val="20"/>
          <w:lang w:eastAsia="pl-PL"/>
        </w:rPr>
        <w:t xml:space="preserve"> były zaprojektowane</w:t>
      </w:r>
      <w:r w:rsidR="00BD1A57" w:rsidRPr="001E445F">
        <w:rPr>
          <w:rFonts w:ascii="Verdana" w:hAnsi="Verdana" w:cs="Arial"/>
          <w:sz w:val="20"/>
          <w:szCs w:val="20"/>
          <w:lang w:eastAsia="pl-PL"/>
        </w:rPr>
        <w:t xml:space="preserve"> i wykonane</w:t>
      </w:r>
      <w:r w:rsidRPr="00014A18">
        <w:rPr>
          <w:rFonts w:ascii="Verdana" w:hAnsi="Verdana" w:cs="Arial"/>
          <w:sz w:val="20"/>
          <w:szCs w:val="20"/>
          <w:lang w:eastAsia="pl-PL"/>
        </w:rPr>
        <w:t xml:space="preserve"> na klasę obciążenia A, wg PN-85/S-10030 oraz wymiarowanie wg PN-91/S-10042, PN-82/S-10052, PN-92/S-10082, w tym pomosty obiektów mostowych powinny być dodatkowo zaprojektowane</w:t>
      </w:r>
      <w:r w:rsidR="00BD1A57" w:rsidRPr="001E445F">
        <w:rPr>
          <w:rFonts w:ascii="Verdana" w:hAnsi="Verdana" w:cs="Arial"/>
          <w:sz w:val="20"/>
          <w:szCs w:val="20"/>
          <w:lang w:eastAsia="pl-PL"/>
        </w:rPr>
        <w:t xml:space="preserve"> i wykonane</w:t>
      </w:r>
      <w:r w:rsidRPr="00014A18">
        <w:rPr>
          <w:rFonts w:ascii="Verdana" w:hAnsi="Verdana" w:cs="Arial"/>
          <w:sz w:val="20"/>
          <w:szCs w:val="20"/>
          <w:lang w:eastAsia="pl-PL"/>
        </w:rPr>
        <w:t xml:space="preserve"> na obciążenie pojazdem specjalnym STANAG 2021 klasy 150, zgodnie z </w:t>
      </w:r>
      <w:r w:rsidR="00816748" w:rsidRPr="00630B13">
        <w:rPr>
          <w:rFonts w:ascii="Verdana" w:hAnsi="Verdana" w:cs="Arial"/>
          <w:sz w:val="20"/>
          <w:szCs w:val="20"/>
          <w:lang w:eastAsia="pl-PL"/>
        </w:rPr>
        <w:t>Rozporządzen</w:t>
      </w:r>
      <w:r w:rsidRPr="00630B13">
        <w:rPr>
          <w:rFonts w:ascii="Verdana" w:hAnsi="Verdana" w:cs="Arial"/>
          <w:sz w:val="20"/>
          <w:szCs w:val="20"/>
          <w:lang w:eastAsia="pl-PL"/>
        </w:rPr>
        <w:t xml:space="preserve">iem w sprawie warunków technicznych, jakim powinny odpowiadać drogowe obiekty inżynierskie i ich usytuowanie </w:t>
      </w:r>
      <w:r w:rsidR="007B40D8" w:rsidRPr="00630B13">
        <w:rPr>
          <w:rFonts w:ascii="Verdana" w:hAnsi="Verdana" w:cs="Arial"/>
          <w:sz w:val="20"/>
          <w:szCs w:val="20"/>
          <w:lang w:eastAsia="pl-PL"/>
        </w:rPr>
        <w:t>[</w:t>
      </w:r>
      <w:r w:rsidR="0034732B" w:rsidRPr="00791B21">
        <w:rPr>
          <w:rFonts w:ascii="Verdana" w:hAnsi="Verdana" w:cs="Arial"/>
          <w:sz w:val="20"/>
          <w:szCs w:val="20"/>
          <w:lang w:eastAsia="pl-PL"/>
        </w:rPr>
        <w:fldChar w:fldCharType="begin"/>
      </w:r>
      <w:r w:rsidR="007B40D8" w:rsidRPr="00630B13">
        <w:rPr>
          <w:rFonts w:ascii="Verdana" w:hAnsi="Verdana" w:cs="Arial"/>
          <w:sz w:val="20"/>
          <w:szCs w:val="20"/>
          <w:lang w:eastAsia="pl-PL"/>
        </w:rPr>
        <w:instrText xml:space="preserve"> REF _Ref485851342 \r \h </w:instrText>
      </w:r>
      <w:r w:rsidR="0034732B" w:rsidRPr="00791B21">
        <w:rPr>
          <w:rFonts w:ascii="Verdana" w:hAnsi="Verdana" w:cs="Arial"/>
          <w:sz w:val="20"/>
          <w:szCs w:val="20"/>
          <w:lang w:eastAsia="pl-PL"/>
        </w:rPr>
      </w:r>
      <w:r w:rsidR="0034732B" w:rsidRPr="00791B21">
        <w:rPr>
          <w:rFonts w:ascii="Verdana" w:hAnsi="Verdana" w:cs="Arial"/>
          <w:sz w:val="20"/>
          <w:szCs w:val="20"/>
          <w:lang w:eastAsia="pl-PL"/>
        </w:rPr>
        <w:fldChar w:fldCharType="separate"/>
      </w:r>
      <w:r w:rsidR="00FF1530">
        <w:rPr>
          <w:rFonts w:ascii="Verdana" w:hAnsi="Verdana" w:cs="Arial"/>
          <w:sz w:val="20"/>
          <w:szCs w:val="20"/>
          <w:lang w:eastAsia="pl-PL"/>
        </w:rPr>
        <w:t>4</w:t>
      </w:r>
      <w:r w:rsidR="0034732B" w:rsidRPr="00791B21">
        <w:rPr>
          <w:rFonts w:ascii="Verdana" w:hAnsi="Verdana" w:cs="Arial"/>
          <w:sz w:val="20"/>
          <w:szCs w:val="20"/>
          <w:lang w:eastAsia="pl-PL"/>
        </w:rPr>
        <w:fldChar w:fldCharType="end"/>
      </w:r>
      <w:r w:rsidR="007B40D8" w:rsidRPr="00630B13">
        <w:rPr>
          <w:rFonts w:ascii="Verdana" w:hAnsi="Verdana" w:cs="Arial"/>
          <w:sz w:val="20"/>
          <w:szCs w:val="20"/>
          <w:lang w:eastAsia="pl-PL"/>
        </w:rPr>
        <w:t>]</w:t>
      </w:r>
      <w:r w:rsidRPr="00630B13">
        <w:rPr>
          <w:rFonts w:ascii="Verdana" w:hAnsi="Verdana" w:cs="Arial"/>
          <w:sz w:val="20"/>
          <w:szCs w:val="20"/>
          <w:lang w:eastAsia="pl-PL"/>
        </w:rPr>
        <w:t>;</w:t>
      </w:r>
    </w:p>
    <w:p w:rsidR="00E337D6" w:rsidRPr="00630B13" w:rsidRDefault="00E337D6" w:rsidP="00E337D6">
      <w:pPr>
        <w:pStyle w:val="Akapitzlist"/>
        <w:numPr>
          <w:ilvl w:val="2"/>
          <w:numId w:val="318"/>
        </w:numPr>
        <w:spacing w:line="360" w:lineRule="auto"/>
        <w:ind w:left="426" w:hanging="426"/>
        <w:jc w:val="both"/>
        <w:rPr>
          <w:rFonts w:ascii="Verdana" w:hAnsi="Verdana" w:cs="Arial"/>
          <w:sz w:val="20"/>
          <w:szCs w:val="20"/>
          <w:lang w:eastAsia="pl-PL"/>
        </w:rPr>
      </w:pPr>
      <w:r w:rsidRPr="00630B13">
        <w:rPr>
          <w:rFonts w:ascii="Verdana" w:hAnsi="Verdana" w:cs="Arial"/>
          <w:b/>
          <w:sz w:val="20"/>
          <w:szCs w:val="20"/>
          <w:lang w:eastAsia="pl-PL"/>
        </w:rPr>
        <w:t>w ciągu dróg wojewódzkich</w:t>
      </w:r>
      <w:r w:rsidRPr="00630B13">
        <w:rPr>
          <w:rFonts w:ascii="Verdana" w:hAnsi="Verdana" w:cs="Arial"/>
          <w:sz w:val="20"/>
          <w:szCs w:val="20"/>
          <w:lang w:eastAsia="pl-PL"/>
        </w:rPr>
        <w:t xml:space="preserve"> były zaprojektowane</w:t>
      </w:r>
      <w:r w:rsidR="00BD1A57" w:rsidRPr="001E445F">
        <w:rPr>
          <w:rFonts w:ascii="Verdana" w:hAnsi="Verdana" w:cs="Arial"/>
          <w:sz w:val="20"/>
          <w:szCs w:val="20"/>
          <w:lang w:eastAsia="pl-PL"/>
        </w:rPr>
        <w:t xml:space="preserve"> i wykonane</w:t>
      </w:r>
      <w:r w:rsidRPr="00014A18">
        <w:rPr>
          <w:rFonts w:ascii="Verdana" w:hAnsi="Verdana" w:cs="Arial"/>
          <w:sz w:val="20"/>
          <w:szCs w:val="20"/>
          <w:lang w:eastAsia="pl-PL"/>
        </w:rPr>
        <w:t xml:space="preserve"> na klasę obciążenia A, wg PN-85/S-10030 oraz wymiarowanie wg PN-91/S-10042, PN-82/S-10052, PN-92/S-10082, w tym pomosty obiektów mostowych powinny być dodatkowo zaprojektowane</w:t>
      </w:r>
      <w:r w:rsidR="00BD1A57" w:rsidRPr="001E445F">
        <w:rPr>
          <w:rFonts w:ascii="Verdana" w:hAnsi="Verdana" w:cs="Arial"/>
          <w:sz w:val="20"/>
          <w:szCs w:val="20"/>
          <w:lang w:eastAsia="pl-PL"/>
        </w:rPr>
        <w:t xml:space="preserve"> i wykonane</w:t>
      </w:r>
      <w:r w:rsidRPr="00014A18">
        <w:rPr>
          <w:rFonts w:ascii="Verdana" w:hAnsi="Verdana" w:cs="Arial"/>
          <w:sz w:val="20"/>
          <w:szCs w:val="20"/>
          <w:lang w:eastAsia="pl-PL"/>
        </w:rPr>
        <w:t xml:space="preserve"> na obciążenie pojazdem specjalnym STANAG 2021 klasy 150, zgodnie z </w:t>
      </w:r>
      <w:r w:rsidR="00816748" w:rsidRPr="00630B13">
        <w:rPr>
          <w:rFonts w:ascii="Verdana" w:hAnsi="Verdana" w:cs="Arial"/>
          <w:sz w:val="20"/>
          <w:szCs w:val="20"/>
          <w:lang w:eastAsia="pl-PL"/>
        </w:rPr>
        <w:t>Rozporządzen</w:t>
      </w:r>
      <w:r w:rsidRPr="00630B13">
        <w:rPr>
          <w:rFonts w:ascii="Verdana" w:hAnsi="Verdana" w:cs="Arial"/>
          <w:sz w:val="20"/>
          <w:szCs w:val="20"/>
          <w:lang w:eastAsia="pl-PL"/>
        </w:rPr>
        <w:t>iem w sprawie warunków technicznych, jakim powinny odpowiadać drogowe obiekty inżynierskie i ich usytuowanie</w:t>
      </w:r>
      <w:r w:rsidR="00431253" w:rsidRPr="00630B13">
        <w:rPr>
          <w:rFonts w:ascii="Verdana" w:hAnsi="Verdana" w:cs="Arial"/>
          <w:sz w:val="20"/>
          <w:szCs w:val="20"/>
          <w:lang w:eastAsia="pl-PL"/>
        </w:rPr>
        <w:t xml:space="preserve"> </w:t>
      </w:r>
      <w:r w:rsidR="00AB3150" w:rsidRPr="00630B13">
        <w:rPr>
          <w:rFonts w:ascii="Verdana" w:hAnsi="Verdana" w:cs="Arial"/>
          <w:sz w:val="20"/>
          <w:szCs w:val="20"/>
          <w:lang w:eastAsia="pl-PL"/>
        </w:rPr>
        <w:t>[</w:t>
      </w:r>
      <w:r w:rsidR="0034732B" w:rsidRPr="00791B21">
        <w:rPr>
          <w:rFonts w:ascii="Verdana" w:hAnsi="Verdana" w:cs="Arial"/>
          <w:sz w:val="20"/>
          <w:szCs w:val="20"/>
          <w:lang w:eastAsia="pl-PL"/>
        </w:rPr>
        <w:fldChar w:fldCharType="begin"/>
      </w:r>
      <w:r w:rsidR="00AB3150" w:rsidRPr="00630B13">
        <w:rPr>
          <w:rFonts w:ascii="Verdana" w:hAnsi="Verdana" w:cs="Arial"/>
          <w:sz w:val="20"/>
          <w:szCs w:val="20"/>
          <w:lang w:eastAsia="pl-PL"/>
        </w:rPr>
        <w:instrText xml:space="preserve"> REF _Ref485851342 \r \h </w:instrText>
      </w:r>
      <w:r w:rsidR="0034732B" w:rsidRPr="00791B21">
        <w:rPr>
          <w:rFonts w:ascii="Verdana" w:hAnsi="Verdana" w:cs="Arial"/>
          <w:sz w:val="20"/>
          <w:szCs w:val="20"/>
          <w:lang w:eastAsia="pl-PL"/>
        </w:rPr>
      </w:r>
      <w:r w:rsidR="0034732B" w:rsidRPr="00791B21">
        <w:rPr>
          <w:rFonts w:ascii="Verdana" w:hAnsi="Verdana" w:cs="Arial"/>
          <w:sz w:val="20"/>
          <w:szCs w:val="20"/>
          <w:lang w:eastAsia="pl-PL"/>
        </w:rPr>
        <w:fldChar w:fldCharType="separate"/>
      </w:r>
      <w:r w:rsidR="00FF1530">
        <w:rPr>
          <w:rFonts w:ascii="Verdana" w:hAnsi="Verdana" w:cs="Arial"/>
          <w:sz w:val="20"/>
          <w:szCs w:val="20"/>
          <w:lang w:eastAsia="pl-PL"/>
        </w:rPr>
        <w:t>4</w:t>
      </w:r>
      <w:r w:rsidR="0034732B" w:rsidRPr="00791B21">
        <w:rPr>
          <w:rFonts w:ascii="Verdana" w:hAnsi="Verdana" w:cs="Arial"/>
          <w:sz w:val="20"/>
          <w:szCs w:val="20"/>
          <w:lang w:eastAsia="pl-PL"/>
        </w:rPr>
        <w:fldChar w:fldCharType="end"/>
      </w:r>
      <w:r w:rsidR="00AB3150" w:rsidRPr="00630B13">
        <w:rPr>
          <w:rFonts w:ascii="Verdana" w:hAnsi="Verdana" w:cs="Arial"/>
          <w:sz w:val="20"/>
          <w:szCs w:val="20"/>
          <w:lang w:eastAsia="pl-PL"/>
        </w:rPr>
        <w:t>]</w:t>
      </w:r>
      <w:r w:rsidRPr="00630B13">
        <w:rPr>
          <w:rFonts w:ascii="Verdana" w:hAnsi="Verdana" w:cs="Arial"/>
          <w:sz w:val="20"/>
          <w:szCs w:val="20"/>
          <w:lang w:eastAsia="pl-PL"/>
        </w:rPr>
        <w:t>,</w:t>
      </w:r>
    </w:p>
    <w:p w:rsidR="00E337D6" w:rsidRPr="00630B13" w:rsidRDefault="00E337D6" w:rsidP="00E337D6">
      <w:pPr>
        <w:pStyle w:val="Akapitzlist"/>
        <w:numPr>
          <w:ilvl w:val="2"/>
          <w:numId w:val="318"/>
        </w:numPr>
        <w:spacing w:line="360" w:lineRule="auto"/>
        <w:ind w:left="426" w:hanging="426"/>
        <w:jc w:val="both"/>
        <w:rPr>
          <w:rFonts w:ascii="Verdana" w:hAnsi="Verdana" w:cs="Arial"/>
          <w:sz w:val="20"/>
          <w:szCs w:val="20"/>
          <w:lang w:eastAsia="pl-PL"/>
        </w:rPr>
      </w:pPr>
      <w:r w:rsidRPr="00630B13">
        <w:rPr>
          <w:rFonts w:ascii="Verdana" w:hAnsi="Verdana" w:cs="Arial"/>
          <w:b/>
          <w:sz w:val="20"/>
          <w:szCs w:val="20"/>
          <w:lang w:eastAsia="pl-PL"/>
        </w:rPr>
        <w:t>w ciągu dróg powiatowych i gminnych</w:t>
      </w:r>
      <w:r w:rsidRPr="00630B13">
        <w:rPr>
          <w:rFonts w:ascii="Verdana" w:hAnsi="Verdana" w:cs="Arial"/>
          <w:sz w:val="20"/>
          <w:szCs w:val="20"/>
          <w:lang w:eastAsia="pl-PL"/>
        </w:rPr>
        <w:t xml:space="preserve"> były zaprojektowane</w:t>
      </w:r>
      <w:r w:rsidR="00BD1A57" w:rsidRPr="001E445F">
        <w:rPr>
          <w:rFonts w:ascii="Verdana" w:hAnsi="Verdana" w:cs="Arial"/>
          <w:sz w:val="20"/>
          <w:szCs w:val="20"/>
          <w:lang w:eastAsia="pl-PL"/>
        </w:rPr>
        <w:t xml:space="preserve"> i wykonane</w:t>
      </w:r>
      <w:r w:rsidRPr="00014A18">
        <w:rPr>
          <w:rFonts w:ascii="Verdana" w:hAnsi="Verdana" w:cs="Arial"/>
          <w:sz w:val="20"/>
          <w:szCs w:val="20"/>
          <w:lang w:eastAsia="pl-PL"/>
        </w:rPr>
        <w:t xml:space="preserve"> zgodnie z klasą techniczną drogi, ale nie mniej niż na klasę obciążenia B, </w:t>
      </w:r>
      <w:r w:rsidRPr="00630B13">
        <w:rPr>
          <w:rFonts w:ascii="Verdana" w:hAnsi="Verdana" w:cs="Arial"/>
          <w:sz w:val="20"/>
          <w:szCs w:val="20"/>
          <w:lang w:eastAsia="pl-PL"/>
        </w:rPr>
        <w:t xml:space="preserve">wg PN-85/S-10030 oraz wymiarowanie wg PN-91/S-10042, PN-82/S-10052, PN-92/S-10082, zgodnie z </w:t>
      </w:r>
      <w:r w:rsidR="00816748" w:rsidRPr="00630B13">
        <w:rPr>
          <w:rFonts w:ascii="Verdana" w:hAnsi="Verdana" w:cs="Arial"/>
          <w:sz w:val="20"/>
          <w:szCs w:val="20"/>
          <w:lang w:eastAsia="pl-PL"/>
        </w:rPr>
        <w:t>Rozporządzen</w:t>
      </w:r>
      <w:r w:rsidRPr="00630B13">
        <w:rPr>
          <w:rFonts w:ascii="Verdana" w:hAnsi="Verdana" w:cs="Arial"/>
          <w:sz w:val="20"/>
          <w:szCs w:val="20"/>
          <w:lang w:eastAsia="pl-PL"/>
        </w:rPr>
        <w:t xml:space="preserve">iem w sprawie warunków technicznych, jakim powinny odpowiadać drogowe obiekty inżynierskie i ich usytuowanie </w:t>
      </w:r>
      <w:r w:rsidR="00AB3150" w:rsidRPr="00630B13">
        <w:rPr>
          <w:rFonts w:ascii="Verdana" w:hAnsi="Verdana" w:cs="Arial"/>
          <w:sz w:val="20"/>
          <w:szCs w:val="20"/>
          <w:lang w:eastAsia="pl-PL"/>
        </w:rPr>
        <w:t>[</w:t>
      </w:r>
      <w:r w:rsidR="0034732B" w:rsidRPr="00791B21">
        <w:rPr>
          <w:rFonts w:ascii="Verdana" w:hAnsi="Verdana" w:cs="Arial"/>
          <w:sz w:val="20"/>
          <w:szCs w:val="20"/>
          <w:lang w:eastAsia="pl-PL"/>
        </w:rPr>
        <w:fldChar w:fldCharType="begin"/>
      </w:r>
      <w:r w:rsidR="00AB3150" w:rsidRPr="00630B13">
        <w:rPr>
          <w:rFonts w:ascii="Verdana" w:hAnsi="Verdana" w:cs="Arial"/>
          <w:sz w:val="20"/>
          <w:szCs w:val="20"/>
          <w:lang w:eastAsia="pl-PL"/>
        </w:rPr>
        <w:instrText xml:space="preserve"> REF _Ref485851342 \r \h </w:instrText>
      </w:r>
      <w:r w:rsidR="0034732B" w:rsidRPr="00791B21">
        <w:rPr>
          <w:rFonts w:ascii="Verdana" w:hAnsi="Verdana" w:cs="Arial"/>
          <w:sz w:val="20"/>
          <w:szCs w:val="20"/>
          <w:lang w:eastAsia="pl-PL"/>
        </w:rPr>
      </w:r>
      <w:r w:rsidR="0034732B" w:rsidRPr="00791B21">
        <w:rPr>
          <w:rFonts w:ascii="Verdana" w:hAnsi="Verdana" w:cs="Arial"/>
          <w:sz w:val="20"/>
          <w:szCs w:val="20"/>
          <w:lang w:eastAsia="pl-PL"/>
        </w:rPr>
        <w:fldChar w:fldCharType="separate"/>
      </w:r>
      <w:r w:rsidR="00FF1530">
        <w:rPr>
          <w:rFonts w:ascii="Verdana" w:hAnsi="Verdana" w:cs="Arial"/>
          <w:sz w:val="20"/>
          <w:szCs w:val="20"/>
          <w:lang w:eastAsia="pl-PL"/>
        </w:rPr>
        <w:t>4</w:t>
      </w:r>
      <w:r w:rsidR="0034732B" w:rsidRPr="00791B21">
        <w:rPr>
          <w:rFonts w:ascii="Verdana" w:hAnsi="Verdana" w:cs="Arial"/>
          <w:sz w:val="20"/>
          <w:szCs w:val="20"/>
          <w:lang w:eastAsia="pl-PL"/>
        </w:rPr>
        <w:fldChar w:fldCharType="end"/>
      </w:r>
      <w:r w:rsidR="00AB3150" w:rsidRPr="00630B13">
        <w:rPr>
          <w:rFonts w:ascii="Verdana" w:hAnsi="Verdana" w:cs="Arial"/>
          <w:sz w:val="20"/>
          <w:szCs w:val="20"/>
          <w:lang w:eastAsia="pl-PL"/>
        </w:rPr>
        <w:t>]</w:t>
      </w:r>
      <w:r w:rsidRPr="00630B13">
        <w:rPr>
          <w:rFonts w:ascii="Verdana" w:hAnsi="Verdana" w:cs="Arial"/>
          <w:sz w:val="20"/>
          <w:szCs w:val="20"/>
          <w:lang w:eastAsia="pl-PL"/>
        </w:rPr>
        <w:t>,</w:t>
      </w:r>
    </w:p>
    <w:p w:rsidR="00E337D6" w:rsidRPr="00630B13" w:rsidRDefault="00E337D6" w:rsidP="00E337D6">
      <w:pPr>
        <w:pStyle w:val="Akapitzlist"/>
        <w:numPr>
          <w:ilvl w:val="2"/>
          <w:numId w:val="318"/>
        </w:numPr>
        <w:spacing w:line="360" w:lineRule="auto"/>
        <w:ind w:left="426" w:hanging="426"/>
        <w:jc w:val="both"/>
        <w:rPr>
          <w:rFonts w:ascii="Verdana" w:hAnsi="Verdana" w:cs="Arial"/>
          <w:sz w:val="20"/>
          <w:szCs w:val="20"/>
          <w:lang w:eastAsia="pl-PL"/>
        </w:rPr>
      </w:pPr>
      <w:r w:rsidRPr="00630B13">
        <w:rPr>
          <w:rFonts w:ascii="Verdana" w:hAnsi="Verdana" w:cs="Arial"/>
          <w:b/>
          <w:sz w:val="20"/>
          <w:szCs w:val="20"/>
          <w:lang w:eastAsia="pl-PL"/>
        </w:rPr>
        <w:t>w ciągu korytarza migracyjnego zwi</w:t>
      </w:r>
      <w:r w:rsidR="00BD1A57" w:rsidRPr="00630B13">
        <w:rPr>
          <w:rFonts w:ascii="Verdana" w:hAnsi="Verdana" w:cs="Arial"/>
          <w:b/>
          <w:sz w:val="20"/>
          <w:szCs w:val="20"/>
          <w:lang w:eastAsia="pl-PL"/>
        </w:rPr>
        <w:t>erząt</w:t>
      </w:r>
      <w:r w:rsidR="00BD1A57" w:rsidRPr="00630B13">
        <w:rPr>
          <w:rFonts w:ascii="Verdana" w:hAnsi="Verdana" w:cs="Arial"/>
          <w:sz w:val="20"/>
          <w:szCs w:val="20"/>
          <w:lang w:eastAsia="pl-PL"/>
        </w:rPr>
        <w:t xml:space="preserve"> (przejścia nad </w:t>
      </w:r>
      <w:r w:rsidRPr="00630B13">
        <w:rPr>
          <w:rFonts w:ascii="Verdana" w:hAnsi="Verdana" w:cs="Arial"/>
          <w:sz w:val="20"/>
          <w:szCs w:val="20"/>
          <w:lang w:eastAsia="pl-PL"/>
        </w:rPr>
        <w:t>drogą ekspresową) były zaprojektowane</w:t>
      </w:r>
      <w:r w:rsidR="00BD1A57" w:rsidRPr="00630B13">
        <w:rPr>
          <w:rFonts w:ascii="Verdana" w:hAnsi="Verdana" w:cs="Arial"/>
          <w:sz w:val="20"/>
          <w:szCs w:val="20"/>
          <w:lang w:eastAsia="pl-PL"/>
        </w:rPr>
        <w:t xml:space="preserve"> </w:t>
      </w:r>
      <w:r w:rsidR="00BD1A57" w:rsidRPr="001E445F">
        <w:rPr>
          <w:rFonts w:ascii="Verdana" w:hAnsi="Verdana" w:cs="Arial"/>
          <w:sz w:val="20"/>
          <w:szCs w:val="20"/>
          <w:lang w:eastAsia="pl-PL"/>
        </w:rPr>
        <w:t>i wykonane</w:t>
      </w:r>
      <w:r w:rsidRPr="00014A18">
        <w:rPr>
          <w:rFonts w:ascii="Verdana" w:hAnsi="Verdana" w:cs="Arial"/>
          <w:sz w:val="20"/>
          <w:szCs w:val="20"/>
          <w:lang w:eastAsia="pl-PL"/>
        </w:rPr>
        <w:t xml:space="preserve"> na klasę obciążenia C, wg PN-85/S-10030 oraz wymiarowanie wg PN-91/S-10042, PN-82/S-10052, PN-92/</w:t>
      </w:r>
      <w:r w:rsidRPr="00630B13">
        <w:rPr>
          <w:rFonts w:ascii="Verdana" w:hAnsi="Verdana" w:cs="Arial"/>
          <w:sz w:val="20"/>
          <w:szCs w:val="20"/>
          <w:lang w:eastAsia="pl-PL"/>
        </w:rPr>
        <w:t xml:space="preserve">S-10082, zgodnie z </w:t>
      </w:r>
      <w:r w:rsidR="00816748" w:rsidRPr="00630B13">
        <w:rPr>
          <w:rFonts w:ascii="Verdana" w:hAnsi="Verdana" w:cs="Arial"/>
          <w:sz w:val="20"/>
          <w:szCs w:val="20"/>
          <w:lang w:eastAsia="pl-PL"/>
        </w:rPr>
        <w:t>Rozporządzen</w:t>
      </w:r>
      <w:r w:rsidRPr="00630B13">
        <w:rPr>
          <w:rFonts w:ascii="Verdana" w:hAnsi="Verdana" w:cs="Arial"/>
          <w:sz w:val="20"/>
          <w:szCs w:val="20"/>
          <w:lang w:eastAsia="pl-PL"/>
        </w:rPr>
        <w:t>iem w sprawie warunków technicznych</w:t>
      </w:r>
      <w:r w:rsidR="00AB3150" w:rsidRPr="00630B13">
        <w:rPr>
          <w:rFonts w:ascii="Verdana" w:hAnsi="Verdana" w:cs="Arial"/>
          <w:sz w:val="20"/>
          <w:szCs w:val="20"/>
          <w:lang w:eastAsia="pl-PL"/>
        </w:rPr>
        <w:t>,</w:t>
      </w:r>
      <w:r w:rsidRPr="00630B13">
        <w:rPr>
          <w:rFonts w:ascii="Verdana" w:hAnsi="Verdana" w:cs="Arial"/>
          <w:sz w:val="20"/>
          <w:szCs w:val="20"/>
          <w:lang w:eastAsia="pl-PL"/>
        </w:rPr>
        <w:t xml:space="preserve"> jakim powinny odpowiadać drogowe obiekty inżynierskie i ich usytuowanie </w:t>
      </w:r>
      <w:r w:rsidR="00AB3150" w:rsidRPr="00630B13">
        <w:rPr>
          <w:rFonts w:ascii="Verdana" w:hAnsi="Verdana" w:cs="Arial"/>
          <w:sz w:val="20"/>
          <w:szCs w:val="20"/>
          <w:lang w:eastAsia="pl-PL"/>
        </w:rPr>
        <w:t>[</w:t>
      </w:r>
      <w:r w:rsidR="0034732B" w:rsidRPr="00791B21">
        <w:rPr>
          <w:rFonts w:ascii="Verdana" w:hAnsi="Verdana" w:cs="Arial"/>
          <w:sz w:val="20"/>
          <w:szCs w:val="20"/>
          <w:lang w:eastAsia="pl-PL"/>
        </w:rPr>
        <w:fldChar w:fldCharType="begin"/>
      </w:r>
      <w:r w:rsidR="00AB3150" w:rsidRPr="00630B13">
        <w:rPr>
          <w:rFonts w:ascii="Verdana" w:hAnsi="Verdana" w:cs="Arial"/>
          <w:sz w:val="20"/>
          <w:szCs w:val="20"/>
          <w:lang w:eastAsia="pl-PL"/>
        </w:rPr>
        <w:instrText xml:space="preserve"> REF _Ref485851342 \r \h </w:instrText>
      </w:r>
      <w:r w:rsidR="0034732B" w:rsidRPr="00791B21">
        <w:rPr>
          <w:rFonts w:ascii="Verdana" w:hAnsi="Verdana" w:cs="Arial"/>
          <w:sz w:val="20"/>
          <w:szCs w:val="20"/>
          <w:lang w:eastAsia="pl-PL"/>
        </w:rPr>
      </w:r>
      <w:r w:rsidR="0034732B" w:rsidRPr="00791B21">
        <w:rPr>
          <w:rFonts w:ascii="Verdana" w:hAnsi="Verdana" w:cs="Arial"/>
          <w:sz w:val="20"/>
          <w:szCs w:val="20"/>
          <w:lang w:eastAsia="pl-PL"/>
        </w:rPr>
        <w:fldChar w:fldCharType="separate"/>
      </w:r>
      <w:r w:rsidR="00FF1530">
        <w:rPr>
          <w:rFonts w:ascii="Verdana" w:hAnsi="Verdana" w:cs="Arial"/>
          <w:sz w:val="20"/>
          <w:szCs w:val="20"/>
          <w:lang w:eastAsia="pl-PL"/>
        </w:rPr>
        <w:t>4</w:t>
      </w:r>
      <w:r w:rsidR="0034732B" w:rsidRPr="00791B21">
        <w:rPr>
          <w:rFonts w:ascii="Verdana" w:hAnsi="Verdana" w:cs="Arial"/>
          <w:sz w:val="20"/>
          <w:szCs w:val="20"/>
          <w:lang w:eastAsia="pl-PL"/>
        </w:rPr>
        <w:fldChar w:fldCharType="end"/>
      </w:r>
      <w:r w:rsidR="00AB3150" w:rsidRPr="00630B13">
        <w:rPr>
          <w:rFonts w:ascii="Verdana" w:hAnsi="Verdana" w:cs="Arial"/>
          <w:sz w:val="20"/>
          <w:szCs w:val="20"/>
          <w:lang w:eastAsia="pl-PL"/>
        </w:rPr>
        <w:t xml:space="preserve">] </w:t>
      </w:r>
      <w:r w:rsidRPr="00630B13">
        <w:rPr>
          <w:rFonts w:ascii="Verdana" w:hAnsi="Verdana" w:cs="Arial"/>
          <w:sz w:val="20"/>
          <w:szCs w:val="20"/>
          <w:lang w:eastAsia="pl-PL"/>
        </w:rPr>
        <w:t>w układzie podstawowym,</w:t>
      </w:r>
    </w:p>
    <w:p w:rsidR="00684F1B" w:rsidRPr="001E445F" w:rsidRDefault="00684F1B" w:rsidP="00684F1B">
      <w:pPr>
        <w:pStyle w:val="Akapitzlist"/>
        <w:numPr>
          <w:ilvl w:val="2"/>
          <w:numId w:val="318"/>
        </w:numPr>
        <w:spacing w:line="360" w:lineRule="auto"/>
        <w:ind w:left="426" w:hanging="426"/>
        <w:jc w:val="both"/>
        <w:rPr>
          <w:rFonts w:ascii="Verdana" w:hAnsi="Verdana" w:cs="Arial"/>
          <w:sz w:val="20"/>
          <w:szCs w:val="20"/>
          <w:lang w:eastAsia="pl-PL"/>
        </w:rPr>
      </w:pPr>
      <w:r w:rsidRPr="001E445F">
        <w:rPr>
          <w:rFonts w:ascii="Verdana" w:hAnsi="Verdana" w:cs="Arial"/>
          <w:sz w:val="20"/>
          <w:szCs w:val="20"/>
          <w:lang w:eastAsia="pl-PL"/>
        </w:rPr>
        <w:t>obciążenie uderzeniem bocznym</w:t>
      </w:r>
    </w:p>
    <w:p w:rsidR="00684F1B" w:rsidRPr="001E445F" w:rsidRDefault="00684F1B" w:rsidP="00684F1B">
      <w:pPr>
        <w:pStyle w:val="Akapitzlist"/>
        <w:numPr>
          <w:ilvl w:val="3"/>
          <w:numId w:val="318"/>
        </w:numPr>
        <w:spacing w:line="360" w:lineRule="auto"/>
        <w:ind w:left="851" w:hanging="567"/>
        <w:jc w:val="both"/>
        <w:rPr>
          <w:rFonts w:ascii="Verdana" w:hAnsi="Verdana" w:cs="Arial"/>
          <w:sz w:val="20"/>
          <w:szCs w:val="20"/>
          <w:lang w:eastAsia="pl-PL"/>
        </w:rPr>
      </w:pPr>
      <w:r w:rsidRPr="001E445F">
        <w:rPr>
          <w:rFonts w:ascii="Verdana" w:hAnsi="Verdana" w:cs="Arial"/>
          <w:sz w:val="20"/>
          <w:szCs w:val="20"/>
          <w:lang w:eastAsia="pl-PL"/>
        </w:rPr>
        <w:t xml:space="preserve">obiekty zlokalizowane nad jezdnią główną drogi ekspresowej oraz nad drogami krajowymi i wojewódzkimi, pod którymi skrajnia pionowa będzie większa lub równa 6,00 m wartość siły poziomej równa jest 0kN </w:t>
      </w:r>
    </w:p>
    <w:p w:rsidR="00684F1B" w:rsidRPr="001E445F" w:rsidRDefault="00684F1B" w:rsidP="00684F1B">
      <w:pPr>
        <w:pStyle w:val="Akapitzlist"/>
        <w:numPr>
          <w:ilvl w:val="3"/>
          <w:numId w:val="318"/>
        </w:numPr>
        <w:spacing w:line="360" w:lineRule="auto"/>
        <w:ind w:left="851" w:hanging="567"/>
        <w:jc w:val="both"/>
        <w:rPr>
          <w:rFonts w:ascii="Verdana" w:hAnsi="Verdana" w:cs="Arial"/>
          <w:sz w:val="20"/>
          <w:szCs w:val="20"/>
          <w:lang w:eastAsia="pl-PL"/>
        </w:rPr>
      </w:pPr>
      <w:r w:rsidRPr="001E445F">
        <w:rPr>
          <w:rFonts w:ascii="Verdana" w:hAnsi="Verdana" w:cs="Arial"/>
          <w:sz w:val="20"/>
          <w:szCs w:val="20"/>
          <w:lang w:eastAsia="pl-PL"/>
        </w:rPr>
        <w:t>obiekty zlokalizowane nad drogami krajowymi i wojewódzkimi, pod którymi skrajnia pionowa będzie mniejsza niż 5,00 m, mają być zaprojektowane i wykonane z uwzględnieniem obciążenia pochodzącego od uderzenia bocznego w dźwigar główny siłą poziomą o wielkości 500 </w:t>
      </w:r>
      <w:proofErr w:type="spellStart"/>
      <w:r w:rsidRPr="001E445F">
        <w:rPr>
          <w:rFonts w:ascii="Verdana" w:hAnsi="Verdana" w:cs="Arial"/>
          <w:sz w:val="20"/>
          <w:szCs w:val="20"/>
          <w:lang w:eastAsia="pl-PL"/>
        </w:rPr>
        <w:t>kN</w:t>
      </w:r>
      <w:proofErr w:type="spellEnd"/>
      <w:r w:rsidRPr="001E445F">
        <w:rPr>
          <w:rFonts w:ascii="Verdana" w:hAnsi="Verdana" w:cs="Arial"/>
          <w:sz w:val="20"/>
          <w:szCs w:val="20"/>
          <w:lang w:eastAsia="pl-PL"/>
        </w:rPr>
        <w:t xml:space="preserve"> w układzie wyjątkowym, przyłożoną w najbardziej niekorzystnym miejscu</w:t>
      </w:r>
    </w:p>
    <w:p w:rsidR="00684F1B" w:rsidRPr="001E445F" w:rsidRDefault="00684F1B" w:rsidP="00684F1B">
      <w:pPr>
        <w:pStyle w:val="Akapitzlist"/>
        <w:numPr>
          <w:ilvl w:val="3"/>
          <w:numId w:val="318"/>
        </w:numPr>
        <w:spacing w:line="360" w:lineRule="auto"/>
        <w:ind w:left="851" w:hanging="567"/>
        <w:jc w:val="both"/>
        <w:rPr>
          <w:rFonts w:ascii="Verdana" w:hAnsi="Verdana" w:cs="Arial"/>
          <w:sz w:val="20"/>
          <w:szCs w:val="20"/>
          <w:lang w:eastAsia="pl-PL"/>
        </w:rPr>
      </w:pPr>
      <w:r w:rsidRPr="001E445F">
        <w:rPr>
          <w:rFonts w:ascii="Verdana" w:hAnsi="Verdana" w:cs="Arial"/>
          <w:sz w:val="20"/>
          <w:szCs w:val="20"/>
          <w:lang w:eastAsia="pl-PL"/>
        </w:rPr>
        <w:t>obiekty zlokalizowane nad jezdnią główną drogi ekspresowej oraz drogami krajowymi i wojewódzkimi, pod którymi skrajnia pionowa będzie w zakresie 5-6 m - wartość siły poziomej należy interpolować liniowo.</w:t>
      </w:r>
    </w:p>
    <w:p w:rsidR="00BD1A57" w:rsidRPr="001E445F" w:rsidRDefault="00684F1B" w:rsidP="001E445F">
      <w:pPr>
        <w:pStyle w:val="Akapitzlist"/>
        <w:spacing w:line="360" w:lineRule="auto"/>
        <w:ind w:left="426"/>
        <w:jc w:val="both"/>
        <w:rPr>
          <w:rFonts w:ascii="Verdana" w:hAnsi="Verdana" w:cs="Arial"/>
          <w:sz w:val="20"/>
          <w:szCs w:val="20"/>
          <w:lang w:eastAsia="pl-PL"/>
        </w:rPr>
      </w:pPr>
      <w:r w:rsidRPr="001E445F">
        <w:rPr>
          <w:rFonts w:ascii="Verdana" w:hAnsi="Verdana" w:cs="Arial"/>
          <w:sz w:val="20"/>
          <w:szCs w:val="20"/>
          <w:lang w:eastAsia="pl-PL"/>
        </w:rPr>
        <w:t>Siłę od uderzenia bocznego należy przyłożyć na powierzchni 0.25mx0.25m lub w przypadku wykształtowanego pasa dolnego/półki dolnej o grubości mniejszej niż 0.25m, na powierzchni 0.25m x grubość pasa dolnego/półki dolnej. Miejsce przyłożenia obciążenia należy ograniczyć do obszaru nad nawierzchnią utwardzona drogi pod obiektem (jezdnia wraz z pasem awaryjnym, utwardzonym poboczem, opaską). Obciążenie uderzeniem bocznym należy uwzględniać w stanie granicznym nośności. Powstałe uszkodzenia nie mogą skutkować zawaleniem, zsunięciem się z łożysk, utratą stateczności konstrukcji i jej podstawowych elementów, w tym zawaleniem konstrukcji przęsła i płyty pomostu przy obciążeniu ruchomym w układzie wyjątkowym. Obciążenie uderzeniem bocznym należy traktować jako obciążenie wyjątkowe, a podana wartość siły od uderzenia jest wartością obliczeniową. Kierunek i zwrot siły powinny być zgodne z projektowanym kierunkiem ruchu pojazdów pod obiektem;</w:t>
      </w:r>
    </w:p>
    <w:p w:rsidR="00E337D6" w:rsidRPr="00014A18" w:rsidRDefault="00E337D6" w:rsidP="00E337D6">
      <w:pPr>
        <w:pStyle w:val="Akapitzlist"/>
        <w:numPr>
          <w:ilvl w:val="2"/>
          <w:numId w:val="318"/>
        </w:numPr>
        <w:spacing w:line="360" w:lineRule="auto"/>
        <w:ind w:left="426" w:hanging="426"/>
        <w:jc w:val="both"/>
        <w:rPr>
          <w:rFonts w:ascii="Verdana" w:hAnsi="Verdana" w:cs="Arial"/>
          <w:sz w:val="20"/>
          <w:szCs w:val="20"/>
          <w:lang w:eastAsia="pl-PL"/>
        </w:rPr>
      </w:pPr>
      <w:r w:rsidRPr="00014A18">
        <w:rPr>
          <w:rFonts w:ascii="Verdana" w:hAnsi="Verdana" w:cs="Arial"/>
          <w:sz w:val="20"/>
          <w:szCs w:val="20"/>
          <w:lang w:eastAsia="pl-PL"/>
        </w:rPr>
        <w:t>posiadały wymaganą trwałość 100 lat, a poszczególne ich elementy posiadały trwałość zgodnie z Rozporządzeniem w sprawie warunków technicznych, jakim powinny od</w:t>
      </w:r>
      <w:r w:rsidR="00AB3150" w:rsidRPr="00014A18">
        <w:rPr>
          <w:rFonts w:ascii="Verdana" w:hAnsi="Verdana" w:cs="Arial"/>
          <w:sz w:val="20"/>
          <w:szCs w:val="20"/>
          <w:lang w:eastAsia="pl-PL"/>
        </w:rPr>
        <w:t>powiad</w:t>
      </w:r>
      <w:r w:rsidRPr="00014A18">
        <w:rPr>
          <w:rFonts w:ascii="Verdana" w:hAnsi="Verdana" w:cs="Arial"/>
          <w:sz w:val="20"/>
          <w:szCs w:val="20"/>
          <w:lang w:eastAsia="pl-PL"/>
        </w:rPr>
        <w:t>ać drogowe obiekty inżynierskie i ich usytuowanie</w:t>
      </w:r>
      <w:r w:rsidR="00AB3150" w:rsidRPr="00630B13">
        <w:rPr>
          <w:rFonts w:ascii="Verdana" w:hAnsi="Verdana" w:cs="Arial"/>
          <w:sz w:val="20"/>
          <w:szCs w:val="20"/>
          <w:lang w:eastAsia="pl-PL"/>
        </w:rPr>
        <w:t xml:space="preserve"> [</w:t>
      </w:r>
      <w:r w:rsidR="0034732B" w:rsidRPr="00014A18">
        <w:rPr>
          <w:rFonts w:ascii="Verdana" w:hAnsi="Verdana" w:cs="Arial"/>
          <w:sz w:val="20"/>
          <w:szCs w:val="20"/>
          <w:lang w:eastAsia="pl-PL"/>
        </w:rPr>
        <w:fldChar w:fldCharType="begin"/>
      </w:r>
      <w:r w:rsidR="00AB3150" w:rsidRPr="00630B13">
        <w:rPr>
          <w:rFonts w:ascii="Verdana" w:hAnsi="Verdana" w:cs="Arial"/>
          <w:sz w:val="20"/>
          <w:szCs w:val="20"/>
          <w:lang w:eastAsia="pl-PL"/>
        </w:rPr>
        <w:instrText xml:space="preserve"> REF _Ref485851342 \r \h </w:instrText>
      </w:r>
      <w:r w:rsidR="0034732B" w:rsidRPr="00014A18">
        <w:rPr>
          <w:rFonts w:ascii="Verdana" w:hAnsi="Verdana" w:cs="Arial"/>
          <w:sz w:val="20"/>
          <w:szCs w:val="20"/>
          <w:lang w:eastAsia="pl-PL"/>
        </w:rPr>
      </w:r>
      <w:r w:rsidR="0034732B" w:rsidRPr="00014A18">
        <w:rPr>
          <w:rFonts w:ascii="Verdana" w:hAnsi="Verdana" w:cs="Arial"/>
          <w:sz w:val="20"/>
          <w:szCs w:val="20"/>
          <w:lang w:eastAsia="pl-PL"/>
        </w:rPr>
        <w:fldChar w:fldCharType="separate"/>
      </w:r>
      <w:r w:rsidR="00FF1530">
        <w:rPr>
          <w:rFonts w:ascii="Verdana" w:hAnsi="Verdana" w:cs="Arial"/>
          <w:sz w:val="20"/>
          <w:szCs w:val="20"/>
          <w:lang w:eastAsia="pl-PL"/>
        </w:rPr>
        <w:t>4</w:t>
      </w:r>
      <w:r w:rsidR="0034732B" w:rsidRPr="00014A18">
        <w:rPr>
          <w:rFonts w:ascii="Verdana" w:hAnsi="Verdana" w:cs="Arial"/>
          <w:sz w:val="20"/>
          <w:szCs w:val="20"/>
          <w:lang w:eastAsia="pl-PL"/>
        </w:rPr>
        <w:fldChar w:fldCharType="end"/>
      </w:r>
      <w:r w:rsidR="00AB3150" w:rsidRPr="00014A18">
        <w:rPr>
          <w:rFonts w:ascii="Verdana" w:hAnsi="Verdana" w:cs="Arial"/>
          <w:sz w:val="20"/>
          <w:szCs w:val="20"/>
          <w:lang w:eastAsia="pl-PL"/>
        </w:rPr>
        <w:t>]</w:t>
      </w:r>
      <w:r w:rsidRPr="00014A18">
        <w:rPr>
          <w:rFonts w:ascii="Verdana" w:hAnsi="Verdana" w:cs="Arial"/>
          <w:sz w:val="20"/>
          <w:szCs w:val="20"/>
          <w:lang w:eastAsia="pl-PL"/>
        </w:rPr>
        <w:t>,</w:t>
      </w:r>
    </w:p>
    <w:p w:rsidR="00E337D6" w:rsidRPr="00630B13" w:rsidRDefault="00E337D6" w:rsidP="00E337D6">
      <w:pPr>
        <w:pStyle w:val="Akapitzlist"/>
        <w:numPr>
          <w:ilvl w:val="2"/>
          <w:numId w:val="318"/>
        </w:numPr>
        <w:spacing w:line="360" w:lineRule="auto"/>
        <w:ind w:left="426" w:hanging="426"/>
        <w:jc w:val="both"/>
        <w:rPr>
          <w:rFonts w:ascii="Verdana" w:hAnsi="Verdana" w:cs="Arial"/>
          <w:sz w:val="20"/>
          <w:szCs w:val="20"/>
          <w:lang w:eastAsia="pl-PL"/>
        </w:rPr>
      </w:pPr>
      <w:r w:rsidRPr="00630B13">
        <w:rPr>
          <w:rFonts w:ascii="Verdana" w:hAnsi="Verdana" w:cs="Arial"/>
          <w:sz w:val="20"/>
          <w:szCs w:val="20"/>
          <w:lang w:eastAsia="pl-PL"/>
        </w:rPr>
        <w:t>nie dopuszcza się budowy obiektów inżynierskich o konstrukcji gruntowo-powłokowej (z wyjątkiem przepustów), w których powłoka przecina lub jest poniżej warstw wodonośnych w gruncie rodzimym</w:t>
      </w:r>
    </w:p>
    <w:p w:rsidR="00E337D6" w:rsidRPr="00630B13" w:rsidRDefault="00E337D6" w:rsidP="00E337D6">
      <w:pPr>
        <w:pStyle w:val="Akapitzlist"/>
        <w:numPr>
          <w:ilvl w:val="2"/>
          <w:numId w:val="318"/>
        </w:numPr>
        <w:tabs>
          <w:tab w:val="left" w:pos="-1440"/>
          <w:tab w:val="right" w:pos="-1368"/>
        </w:tabs>
        <w:spacing w:line="360" w:lineRule="auto"/>
        <w:ind w:left="426" w:hanging="426"/>
        <w:jc w:val="both"/>
        <w:rPr>
          <w:rFonts w:ascii="Verdana" w:hAnsi="Verdana" w:cs="Arial"/>
          <w:sz w:val="20"/>
          <w:szCs w:val="20"/>
          <w:lang w:eastAsia="pl-PL"/>
        </w:rPr>
      </w:pPr>
      <w:r w:rsidRPr="00630B13">
        <w:rPr>
          <w:rFonts w:ascii="Verdana" w:hAnsi="Verdana" w:cs="Arial"/>
          <w:sz w:val="20"/>
          <w:szCs w:val="20"/>
          <w:lang w:eastAsia="pl-PL"/>
        </w:rPr>
        <w:t xml:space="preserve">W przypadku projektowania (obliczania i wymiarowania) obiektów mostowych, przejść podziemnych, konstrukcji oporowych oraz przepustów wg </w:t>
      </w:r>
      <w:proofErr w:type="spellStart"/>
      <w:r w:rsidRPr="00630B13">
        <w:rPr>
          <w:rFonts w:ascii="Verdana" w:hAnsi="Verdana" w:cs="Arial"/>
          <w:sz w:val="20"/>
          <w:szCs w:val="20"/>
          <w:lang w:eastAsia="pl-PL"/>
        </w:rPr>
        <w:t>Eurokodów</w:t>
      </w:r>
      <w:proofErr w:type="spellEnd"/>
      <w:r w:rsidRPr="00630B13">
        <w:rPr>
          <w:rFonts w:ascii="Verdana" w:hAnsi="Verdana" w:cs="Arial"/>
          <w:sz w:val="20"/>
          <w:szCs w:val="20"/>
          <w:lang w:eastAsia="pl-PL"/>
        </w:rPr>
        <w:t xml:space="preserve"> w ciągach dróg krajowych i wojewódzkich należy zastosować następujące wartości współczynników dostosowawczych do wartości obciążeń ruchomych:</w:t>
      </w:r>
      <w:r w:rsidRPr="00630B13">
        <w:rPr>
          <w:rFonts w:ascii="Verdana" w:hAnsi="Verdana"/>
          <w:sz w:val="20"/>
          <w:szCs w:val="20"/>
        </w:rPr>
        <w:t xml:space="preserve"> </w:t>
      </w:r>
      <w:r w:rsidRPr="00630B13">
        <w:rPr>
          <w:rFonts w:ascii="Courier New" w:hAnsi="Courier New" w:cs="Courier New"/>
          <w:sz w:val="40"/>
          <w:szCs w:val="40"/>
        </w:rPr>
        <w:t>α</w:t>
      </w:r>
      <w:proofErr w:type="spellStart"/>
      <w:r w:rsidRPr="00630B13">
        <w:rPr>
          <w:rFonts w:ascii="Verdana" w:hAnsi="Verdana"/>
          <w:sz w:val="16"/>
          <w:szCs w:val="16"/>
        </w:rPr>
        <w:t>Qi</w:t>
      </w:r>
      <w:proofErr w:type="spellEnd"/>
      <w:r w:rsidRPr="00630B13">
        <w:rPr>
          <w:rFonts w:ascii="Verdana" w:hAnsi="Verdana"/>
          <w:sz w:val="20"/>
          <w:szCs w:val="20"/>
        </w:rPr>
        <w:t xml:space="preserve">=1,00; </w:t>
      </w:r>
      <w:r w:rsidRPr="00630B13">
        <w:rPr>
          <w:rFonts w:ascii="Courier New" w:hAnsi="Courier New" w:cs="Courier New"/>
          <w:sz w:val="40"/>
          <w:szCs w:val="40"/>
        </w:rPr>
        <w:t>α</w:t>
      </w:r>
      <w:r w:rsidRPr="00630B13">
        <w:rPr>
          <w:rFonts w:ascii="Verdana" w:hAnsi="Verdana"/>
          <w:sz w:val="16"/>
          <w:szCs w:val="16"/>
        </w:rPr>
        <w:t>q1</w:t>
      </w:r>
      <w:r w:rsidRPr="00630B13">
        <w:rPr>
          <w:rFonts w:ascii="Verdana" w:hAnsi="Verdana"/>
          <w:sz w:val="20"/>
          <w:szCs w:val="20"/>
        </w:rPr>
        <w:t xml:space="preserve">=1,33; </w:t>
      </w:r>
      <w:r w:rsidRPr="00630B13">
        <w:rPr>
          <w:rFonts w:ascii="Courier New" w:hAnsi="Courier New" w:cs="Courier New"/>
          <w:sz w:val="40"/>
          <w:szCs w:val="40"/>
        </w:rPr>
        <w:t>α</w:t>
      </w:r>
      <w:r w:rsidRPr="00630B13">
        <w:rPr>
          <w:rFonts w:ascii="Verdana" w:hAnsi="Verdana"/>
          <w:sz w:val="16"/>
          <w:szCs w:val="16"/>
        </w:rPr>
        <w:t>q2</w:t>
      </w:r>
      <w:r w:rsidRPr="00630B13">
        <w:rPr>
          <w:rFonts w:ascii="Verdana" w:hAnsi="Verdana"/>
          <w:sz w:val="20"/>
          <w:szCs w:val="20"/>
        </w:rPr>
        <w:t xml:space="preserve">=2,40 oraz </w:t>
      </w:r>
      <w:r w:rsidRPr="00630B13">
        <w:rPr>
          <w:rFonts w:ascii="Courier New" w:hAnsi="Courier New" w:cs="Courier New"/>
          <w:sz w:val="40"/>
          <w:szCs w:val="40"/>
        </w:rPr>
        <w:t>α</w:t>
      </w:r>
      <w:r w:rsidRPr="00630B13">
        <w:rPr>
          <w:rFonts w:ascii="Verdana" w:hAnsi="Verdana"/>
          <w:sz w:val="16"/>
          <w:szCs w:val="16"/>
        </w:rPr>
        <w:t>q3</w:t>
      </w:r>
      <w:r w:rsidRPr="00630B13">
        <w:rPr>
          <w:rFonts w:ascii="Verdana" w:hAnsi="Verdana"/>
          <w:sz w:val="20"/>
          <w:szCs w:val="20"/>
        </w:rPr>
        <w:t>=</w:t>
      </w:r>
      <w:r w:rsidRPr="00630B13">
        <w:rPr>
          <w:rFonts w:ascii="Courier New" w:hAnsi="Courier New" w:cs="Courier New"/>
          <w:sz w:val="40"/>
          <w:szCs w:val="40"/>
        </w:rPr>
        <w:t>α</w:t>
      </w:r>
      <w:r w:rsidRPr="00630B13">
        <w:rPr>
          <w:rFonts w:ascii="Verdana" w:hAnsi="Verdana"/>
          <w:sz w:val="16"/>
          <w:szCs w:val="16"/>
        </w:rPr>
        <w:t>q4=</w:t>
      </w:r>
      <w:r w:rsidRPr="00630B13">
        <w:rPr>
          <w:rFonts w:ascii="Courier New" w:hAnsi="Courier New" w:cs="Courier New"/>
          <w:sz w:val="40"/>
          <w:szCs w:val="40"/>
        </w:rPr>
        <w:t>α</w:t>
      </w:r>
      <w:proofErr w:type="spellStart"/>
      <w:r w:rsidRPr="00630B13">
        <w:rPr>
          <w:rFonts w:ascii="Verdana" w:hAnsi="Verdana"/>
          <w:sz w:val="16"/>
          <w:szCs w:val="16"/>
        </w:rPr>
        <w:t>qr</w:t>
      </w:r>
      <w:proofErr w:type="spellEnd"/>
      <w:r w:rsidRPr="00630B13">
        <w:rPr>
          <w:rFonts w:ascii="Verdana" w:hAnsi="Verdana"/>
          <w:sz w:val="20"/>
          <w:szCs w:val="20"/>
        </w:rPr>
        <w:t>=1,20.</w:t>
      </w:r>
    </w:p>
    <w:p w:rsidR="00E337D6" w:rsidRPr="00630B13" w:rsidRDefault="00E337D6" w:rsidP="00E337D6">
      <w:pPr>
        <w:pStyle w:val="Akapitzlist"/>
        <w:tabs>
          <w:tab w:val="left" w:pos="-1440"/>
          <w:tab w:val="right" w:pos="-1368"/>
        </w:tabs>
        <w:spacing w:line="360" w:lineRule="auto"/>
        <w:ind w:left="426" w:hanging="426"/>
        <w:jc w:val="both"/>
        <w:rPr>
          <w:rFonts w:ascii="Verdana" w:hAnsi="Verdana"/>
          <w:sz w:val="20"/>
          <w:szCs w:val="20"/>
        </w:rPr>
      </w:pPr>
      <w:r w:rsidRPr="00630B13">
        <w:rPr>
          <w:rFonts w:ascii="Verdana" w:hAnsi="Verdana"/>
          <w:sz w:val="20"/>
          <w:szCs w:val="20"/>
        </w:rPr>
        <w:tab/>
        <w:t xml:space="preserve">W ww. przypadku do czasu przyjęcia polskich załączników do </w:t>
      </w:r>
      <w:proofErr w:type="spellStart"/>
      <w:r w:rsidRPr="00630B13">
        <w:rPr>
          <w:rFonts w:ascii="Verdana" w:hAnsi="Verdana"/>
          <w:sz w:val="20"/>
          <w:szCs w:val="20"/>
        </w:rPr>
        <w:t>Eurokodów</w:t>
      </w:r>
      <w:proofErr w:type="spellEnd"/>
      <w:r w:rsidRPr="00630B13">
        <w:rPr>
          <w:rFonts w:ascii="Verdana" w:hAnsi="Verdana"/>
          <w:sz w:val="20"/>
          <w:szCs w:val="20"/>
        </w:rPr>
        <w:t xml:space="preserve">, wartości wszystkich pozostałych współczynników (których wielkości </w:t>
      </w:r>
      <w:proofErr w:type="spellStart"/>
      <w:r w:rsidRPr="00630B13">
        <w:rPr>
          <w:rFonts w:ascii="Verdana" w:hAnsi="Verdana"/>
          <w:sz w:val="20"/>
          <w:szCs w:val="20"/>
        </w:rPr>
        <w:t>Eurokody</w:t>
      </w:r>
      <w:proofErr w:type="spellEnd"/>
      <w:r w:rsidRPr="00630B13">
        <w:rPr>
          <w:rFonts w:ascii="Verdana" w:hAnsi="Verdana"/>
          <w:sz w:val="20"/>
          <w:szCs w:val="20"/>
        </w:rPr>
        <w:t xml:space="preserve"> zalecają ustalić w Załącznikach Krajowych), Wykonawca jest zobowiązany przyjąć zgodnie z załącznikiem niemieckim (niemiecką normą),</w:t>
      </w:r>
    </w:p>
    <w:p w:rsidR="00E337D6" w:rsidRPr="00630B13" w:rsidRDefault="00E337D6" w:rsidP="00E337D6">
      <w:pPr>
        <w:pStyle w:val="Akapitzlist"/>
        <w:numPr>
          <w:ilvl w:val="2"/>
          <w:numId w:val="318"/>
        </w:numPr>
        <w:spacing w:line="360" w:lineRule="auto"/>
        <w:ind w:left="426" w:hanging="426"/>
        <w:jc w:val="both"/>
        <w:rPr>
          <w:rFonts w:ascii="Verdana" w:hAnsi="Verdana" w:cs="Arial"/>
          <w:sz w:val="20"/>
          <w:szCs w:val="20"/>
          <w:lang w:eastAsia="pl-PL"/>
        </w:rPr>
      </w:pPr>
      <w:r w:rsidRPr="00630B13">
        <w:rPr>
          <w:rFonts w:ascii="Verdana" w:hAnsi="Verdana" w:cs="Arial"/>
          <w:sz w:val="20"/>
          <w:szCs w:val="20"/>
          <w:lang w:eastAsia="pl-PL"/>
        </w:rPr>
        <w:t xml:space="preserve">W przypadku projektowania (obliczania i wymiarowania) obiektów mostowych, przejść podziemnych, konstrukcji oporowych oraz przepustów wg </w:t>
      </w:r>
      <w:proofErr w:type="spellStart"/>
      <w:r w:rsidRPr="00630B13">
        <w:rPr>
          <w:rFonts w:ascii="Verdana" w:hAnsi="Verdana" w:cs="Arial"/>
          <w:sz w:val="20"/>
          <w:szCs w:val="20"/>
          <w:lang w:eastAsia="pl-PL"/>
        </w:rPr>
        <w:t>Eurokodów</w:t>
      </w:r>
      <w:proofErr w:type="spellEnd"/>
      <w:r w:rsidRPr="00630B13">
        <w:rPr>
          <w:rFonts w:ascii="Verdana" w:hAnsi="Verdana" w:cs="Arial"/>
          <w:sz w:val="20"/>
          <w:szCs w:val="20"/>
          <w:lang w:eastAsia="pl-PL"/>
        </w:rPr>
        <w:t xml:space="preserve"> w ciągach pozostałych kategorii dróg należy zastosować następujące wartości współczynników dostosowawczych do wartości obciążeń ruchomych: </w:t>
      </w:r>
      <w:r w:rsidRPr="00630B13">
        <w:rPr>
          <w:rFonts w:ascii="Courier New" w:hAnsi="Courier New" w:cs="Courier New"/>
          <w:sz w:val="40"/>
          <w:szCs w:val="40"/>
        </w:rPr>
        <w:t>α</w:t>
      </w:r>
      <w:proofErr w:type="spellStart"/>
      <w:r w:rsidRPr="00630B13">
        <w:rPr>
          <w:rFonts w:ascii="Verdana" w:hAnsi="Verdana"/>
          <w:sz w:val="16"/>
          <w:szCs w:val="16"/>
        </w:rPr>
        <w:t>Qi</w:t>
      </w:r>
      <w:proofErr w:type="spellEnd"/>
      <w:r w:rsidRPr="00630B13">
        <w:rPr>
          <w:rFonts w:ascii="Verdana" w:hAnsi="Verdana"/>
          <w:sz w:val="20"/>
          <w:szCs w:val="20"/>
        </w:rPr>
        <w:t>=</w:t>
      </w:r>
      <w:r w:rsidRPr="00630B13">
        <w:rPr>
          <w:rFonts w:ascii="Courier New" w:hAnsi="Courier New" w:cs="Courier New"/>
          <w:sz w:val="40"/>
          <w:szCs w:val="40"/>
        </w:rPr>
        <w:t>α</w:t>
      </w:r>
      <w:proofErr w:type="spellStart"/>
      <w:r w:rsidRPr="00630B13">
        <w:rPr>
          <w:rFonts w:ascii="Verdana" w:hAnsi="Verdana"/>
          <w:sz w:val="16"/>
          <w:szCs w:val="16"/>
        </w:rPr>
        <w:t>qi</w:t>
      </w:r>
      <w:proofErr w:type="spellEnd"/>
      <w:r w:rsidRPr="00630B13">
        <w:rPr>
          <w:rFonts w:ascii="Verdana" w:hAnsi="Verdana"/>
          <w:sz w:val="20"/>
          <w:szCs w:val="20"/>
        </w:rPr>
        <w:t>=</w:t>
      </w:r>
      <w:r w:rsidRPr="00630B13">
        <w:rPr>
          <w:rFonts w:ascii="Courier New" w:hAnsi="Courier New" w:cs="Courier New"/>
          <w:sz w:val="40"/>
          <w:szCs w:val="40"/>
        </w:rPr>
        <w:t>α</w:t>
      </w:r>
      <w:proofErr w:type="spellStart"/>
      <w:r w:rsidRPr="00630B13">
        <w:rPr>
          <w:rFonts w:ascii="Verdana" w:hAnsi="Verdana"/>
          <w:sz w:val="16"/>
          <w:szCs w:val="16"/>
        </w:rPr>
        <w:t>qr</w:t>
      </w:r>
      <w:proofErr w:type="spellEnd"/>
      <w:r w:rsidRPr="00630B13">
        <w:rPr>
          <w:rFonts w:ascii="Verdana" w:hAnsi="Verdana"/>
          <w:sz w:val="20"/>
          <w:szCs w:val="20"/>
        </w:rPr>
        <w:t>=1,00.</w:t>
      </w:r>
    </w:p>
    <w:p w:rsidR="00E337D6" w:rsidRPr="00630B13" w:rsidRDefault="00E337D6" w:rsidP="00E337D6">
      <w:pPr>
        <w:tabs>
          <w:tab w:val="left" w:pos="-1440"/>
          <w:tab w:val="right" w:pos="-1368"/>
          <w:tab w:val="left" w:pos="709"/>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Ponadto:</w:t>
      </w:r>
    </w:p>
    <w:p w:rsidR="00E337D6" w:rsidRPr="00630B13" w:rsidRDefault="00E337D6" w:rsidP="00E337D6">
      <w:pPr>
        <w:tabs>
          <w:tab w:val="left" w:pos="-1440"/>
          <w:tab w:val="right" w:pos="-1368"/>
          <w:tab w:val="left" w:pos="709"/>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Dla każdego obiektu mostowego usytuowanego w ciągu drogi publicznej należy wyznaczyć klasę obciążenia zgodnie z wojskową klasyfikacją obciążenia obiektów mostowych zwaną klasą MLC. Wyznaczenie klasy MLC należy wykonać zgodnie z zasadami i metodyką zawartą w załączniku do </w:t>
      </w:r>
      <w:r w:rsidR="00130D14" w:rsidRPr="00630B13">
        <w:rPr>
          <w:rFonts w:ascii="Verdana" w:eastAsia="Times New Roman" w:hAnsi="Verdana" w:cs="Arial"/>
          <w:sz w:val="20"/>
          <w:szCs w:val="20"/>
          <w:lang w:eastAsia="pl-PL"/>
        </w:rPr>
        <w:t>Zarządze</w:t>
      </w:r>
      <w:r w:rsidRPr="00630B13">
        <w:rPr>
          <w:rFonts w:ascii="Verdana" w:eastAsia="Times New Roman" w:hAnsi="Verdana" w:cs="Arial"/>
          <w:sz w:val="20"/>
          <w:szCs w:val="20"/>
          <w:lang w:eastAsia="pl-PL"/>
        </w:rPr>
        <w:t>nia nr 38 Ministra Infrastruktury z dnia 26 października 2010 roku, w sprawie wyznaczania wojskowej klasyfikacji obciążeń obiektów mostowych usytuowanych w ciągach dróg publicznych.</w:t>
      </w:r>
    </w:p>
    <w:p w:rsidR="00E337D6" w:rsidRPr="00630B13" w:rsidRDefault="00E337D6" w:rsidP="00E337D6">
      <w:pPr>
        <w:shd w:val="clear" w:color="auto" w:fill="FFFFFF"/>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Rezultatem przeprowadzonych obliczeń statyczno-wytrzymałościowych powinno być określenie maksymalnej klasy MLC dla następujących przypadków ruchu pojazdów wojskowych po obiekcie mostowym:</w:t>
      </w:r>
    </w:p>
    <w:p w:rsidR="00E337D6" w:rsidRPr="00630B13" w:rsidRDefault="00E337D6" w:rsidP="00E337D6">
      <w:pPr>
        <w:pStyle w:val="Akapitzlist"/>
        <w:numPr>
          <w:ilvl w:val="0"/>
          <w:numId w:val="237"/>
        </w:numPr>
        <w:shd w:val="clear" w:color="auto" w:fill="FFFFFF"/>
        <w:spacing w:line="360" w:lineRule="auto"/>
        <w:jc w:val="both"/>
        <w:rPr>
          <w:rFonts w:ascii="Verdana" w:hAnsi="Verdana" w:cs="Arial"/>
          <w:sz w:val="20"/>
          <w:szCs w:val="20"/>
          <w:lang w:eastAsia="pl-PL"/>
        </w:rPr>
      </w:pPr>
      <w:r w:rsidRPr="00630B13">
        <w:rPr>
          <w:rFonts w:ascii="Verdana" w:hAnsi="Verdana" w:cs="Arial"/>
          <w:sz w:val="20"/>
          <w:szCs w:val="20"/>
          <w:lang w:eastAsia="pl-PL"/>
        </w:rPr>
        <w:t>ruch jednokierunkowy kolumny pojazdów kołowych;</w:t>
      </w:r>
    </w:p>
    <w:p w:rsidR="00E337D6" w:rsidRPr="00630B13" w:rsidRDefault="00E337D6" w:rsidP="00E337D6">
      <w:pPr>
        <w:pStyle w:val="Akapitzlist"/>
        <w:numPr>
          <w:ilvl w:val="0"/>
          <w:numId w:val="237"/>
        </w:numPr>
        <w:shd w:val="clear" w:color="auto" w:fill="FFFFFF"/>
        <w:spacing w:line="360" w:lineRule="auto"/>
        <w:jc w:val="both"/>
        <w:rPr>
          <w:rFonts w:ascii="Verdana" w:hAnsi="Verdana" w:cs="Arial"/>
          <w:sz w:val="20"/>
          <w:szCs w:val="20"/>
          <w:lang w:eastAsia="pl-PL"/>
        </w:rPr>
      </w:pPr>
      <w:r w:rsidRPr="00630B13">
        <w:rPr>
          <w:rFonts w:ascii="Verdana" w:hAnsi="Verdana" w:cs="Arial"/>
          <w:sz w:val="20"/>
          <w:szCs w:val="20"/>
          <w:lang w:eastAsia="pl-PL"/>
        </w:rPr>
        <w:t>ruch dwukierunkowy kolumn pojazdów kołowych;</w:t>
      </w:r>
    </w:p>
    <w:p w:rsidR="00E337D6" w:rsidRPr="00630B13" w:rsidRDefault="00E337D6" w:rsidP="00E337D6">
      <w:pPr>
        <w:pStyle w:val="Akapitzlist"/>
        <w:numPr>
          <w:ilvl w:val="0"/>
          <w:numId w:val="237"/>
        </w:numPr>
        <w:shd w:val="clear" w:color="auto" w:fill="FFFFFF"/>
        <w:spacing w:line="360" w:lineRule="auto"/>
        <w:jc w:val="both"/>
        <w:rPr>
          <w:rFonts w:ascii="Verdana" w:hAnsi="Verdana" w:cs="Arial"/>
          <w:sz w:val="20"/>
          <w:szCs w:val="20"/>
          <w:lang w:eastAsia="pl-PL"/>
        </w:rPr>
      </w:pPr>
      <w:r w:rsidRPr="00630B13">
        <w:rPr>
          <w:rFonts w:ascii="Verdana" w:hAnsi="Verdana" w:cs="Arial"/>
          <w:sz w:val="20"/>
          <w:szCs w:val="20"/>
          <w:lang w:eastAsia="pl-PL"/>
        </w:rPr>
        <w:t>ruch jednokierunkowy kolumny pojazdów gąsienicowych;</w:t>
      </w:r>
    </w:p>
    <w:p w:rsidR="00E337D6" w:rsidRPr="00630B13" w:rsidRDefault="00E337D6" w:rsidP="00E337D6">
      <w:pPr>
        <w:pStyle w:val="Akapitzlist"/>
        <w:numPr>
          <w:ilvl w:val="0"/>
          <w:numId w:val="237"/>
        </w:numPr>
        <w:shd w:val="clear" w:color="auto" w:fill="FFFFFF"/>
        <w:spacing w:line="360" w:lineRule="auto"/>
        <w:jc w:val="both"/>
        <w:rPr>
          <w:rFonts w:ascii="Verdana" w:hAnsi="Verdana" w:cs="Arial"/>
          <w:sz w:val="20"/>
          <w:szCs w:val="20"/>
          <w:lang w:eastAsia="pl-PL"/>
        </w:rPr>
      </w:pPr>
      <w:r w:rsidRPr="00630B13">
        <w:rPr>
          <w:rFonts w:ascii="Verdana" w:hAnsi="Verdana" w:cs="Arial"/>
          <w:sz w:val="20"/>
          <w:szCs w:val="20"/>
          <w:lang w:eastAsia="pl-PL"/>
        </w:rPr>
        <w:t>ruch dwukierunkowy kolumn pojazdów gąsienicowych.</w:t>
      </w:r>
    </w:p>
    <w:p w:rsidR="00E337D6" w:rsidRDefault="00E337D6" w:rsidP="00E337D6">
      <w:pPr>
        <w:shd w:val="clear" w:color="auto" w:fill="FFFFFF"/>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Wyznaczone klasy MLC obiektów mostowych należy zestawić w tabeli według wzoru jak niżej.</w:t>
      </w:r>
    </w:p>
    <w:p w:rsidR="00E337D6" w:rsidRDefault="00E337D6" w:rsidP="00E337D6">
      <w:pPr>
        <w:shd w:val="clear" w:color="auto" w:fill="FFFFFF"/>
        <w:spacing w:after="0" w:line="360" w:lineRule="auto"/>
        <w:jc w:val="both"/>
        <w:rPr>
          <w:rFonts w:ascii="Verdana" w:eastAsia="Times New Roman" w:hAnsi="Verdana" w:cs="Arial"/>
          <w:sz w:val="20"/>
          <w:szCs w:val="20"/>
          <w:lang w:eastAsia="pl-PL"/>
        </w:rPr>
      </w:pPr>
    </w:p>
    <w:p w:rsidR="00434C8D" w:rsidRPr="00014A18" w:rsidRDefault="00434C8D" w:rsidP="00E337D6">
      <w:pPr>
        <w:shd w:val="clear" w:color="auto" w:fill="FFFFFF"/>
        <w:spacing w:after="0" w:line="360" w:lineRule="auto"/>
        <w:jc w:val="both"/>
        <w:rPr>
          <w:rFonts w:ascii="Verdana" w:eastAsia="Times New Roman" w:hAnsi="Verdana" w:cs="Arial"/>
          <w:sz w:val="20"/>
          <w:szCs w:val="20"/>
          <w:lang w:eastAsia="pl-PL"/>
        </w:rPr>
      </w:pPr>
    </w:p>
    <w:p w:rsidR="00E337D6" w:rsidRPr="00630B13" w:rsidRDefault="00E337D6" w:rsidP="00E337D6">
      <w:pPr>
        <w:tabs>
          <w:tab w:val="left" w:pos="-1440"/>
          <w:tab w:val="right" w:pos="-1368"/>
          <w:tab w:val="left" w:pos="709"/>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Tabela nr 2.14. Zestawienie maksymalnych klas MLC dla zaprojektowanych obiektów.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021"/>
        <w:gridCol w:w="992"/>
        <w:gridCol w:w="1276"/>
        <w:gridCol w:w="1275"/>
        <w:gridCol w:w="567"/>
        <w:gridCol w:w="567"/>
        <w:gridCol w:w="567"/>
        <w:gridCol w:w="567"/>
        <w:gridCol w:w="1701"/>
      </w:tblGrid>
      <w:tr w:rsidR="00684F1B" w:rsidRPr="00630B13" w:rsidTr="00C06E55">
        <w:tc>
          <w:tcPr>
            <w:tcW w:w="534" w:type="dxa"/>
            <w:vMerge w:val="restart"/>
            <w:shd w:val="clear" w:color="auto" w:fill="F2F2F2"/>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Lp.</w:t>
            </w:r>
          </w:p>
        </w:tc>
        <w:tc>
          <w:tcPr>
            <w:tcW w:w="1021" w:type="dxa"/>
            <w:vMerge w:val="restart"/>
            <w:shd w:val="clear" w:color="auto" w:fill="F2F2F2"/>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Oznaczenie obiektu</w:t>
            </w:r>
          </w:p>
        </w:tc>
        <w:tc>
          <w:tcPr>
            <w:tcW w:w="992" w:type="dxa"/>
            <w:vMerge w:val="restart"/>
            <w:shd w:val="clear" w:color="auto" w:fill="F2F2F2"/>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Kilometraż</w:t>
            </w:r>
          </w:p>
        </w:tc>
        <w:tc>
          <w:tcPr>
            <w:tcW w:w="1276" w:type="dxa"/>
            <w:vMerge w:val="restart"/>
            <w:shd w:val="clear" w:color="auto" w:fill="F2F2F2"/>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Najbliższa miejscowość</w:t>
            </w:r>
          </w:p>
        </w:tc>
        <w:tc>
          <w:tcPr>
            <w:tcW w:w="1275" w:type="dxa"/>
            <w:vMerge w:val="restart"/>
            <w:shd w:val="clear" w:color="auto" w:fill="F2F2F2"/>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Nazwa przeszkody</w:t>
            </w:r>
          </w:p>
        </w:tc>
        <w:tc>
          <w:tcPr>
            <w:tcW w:w="2268" w:type="dxa"/>
            <w:gridSpan w:val="4"/>
            <w:shd w:val="clear" w:color="auto" w:fill="F2F2F2"/>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Wojskowa klasa obciążenia MLC</w:t>
            </w:r>
          </w:p>
        </w:tc>
        <w:tc>
          <w:tcPr>
            <w:tcW w:w="1701" w:type="dxa"/>
            <w:vMerge w:val="restart"/>
            <w:shd w:val="clear" w:color="auto" w:fill="F2F2F2"/>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Współrzędne geograficzne (format DSM) stopnie, minuty, sekundy</w:t>
            </w:r>
          </w:p>
        </w:tc>
      </w:tr>
      <w:tr w:rsidR="00684F1B" w:rsidRPr="00630B13" w:rsidTr="00C06E55">
        <w:tc>
          <w:tcPr>
            <w:tcW w:w="534" w:type="dxa"/>
            <w:vMerge/>
            <w:shd w:val="clear" w:color="auto" w:fill="F2F2F2"/>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1021" w:type="dxa"/>
            <w:vMerge/>
            <w:shd w:val="clear" w:color="auto" w:fill="F2F2F2"/>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992" w:type="dxa"/>
            <w:vMerge/>
            <w:shd w:val="clear" w:color="auto" w:fill="F2F2F2"/>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1276" w:type="dxa"/>
            <w:vMerge/>
            <w:shd w:val="clear" w:color="auto" w:fill="F2F2F2"/>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1275" w:type="dxa"/>
            <w:vMerge/>
            <w:shd w:val="clear" w:color="auto" w:fill="F2F2F2"/>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1134" w:type="dxa"/>
            <w:gridSpan w:val="2"/>
            <w:shd w:val="clear" w:color="auto" w:fill="F2F2F2"/>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Pojazdy kołowe</w:t>
            </w:r>
          </w:p>
        </w:tc>
        <w:tc>
          <w:tcPr>
            <w:tcW w:w="1134" w:type="dxa"/>
            <w:gridSpan w:val="2"/>
            <w:shd w:val="clear" w:color="auto" w:fill="F2F2F2"/>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Pojazdy gąsienicowe</w:t>
            </w:r>
          </w:p>
        </w:tc>
        <w:tc>
          <w:tcPr>
            <w:tcW w:w="1701" w:type="dxa"/>
            <w:vMerge/>
            <w:shd w:val="clear" w:color="auto" w:fill="F2F2F2"/>
          </w:tcPr>
          <w:p w:rsidR="00684F1B" w:rsidRPr="00630B13" w:rsidRDefault="00684F1B" w:rsidP="00684F1B">
            <w:pPr>
              <w:spacing w:after="0" w:line="360" w:lineRule="auto"/>
              <w:jc w:val="center"/>
              <w:rPr>
                <w:rFonts w:ascii="Verdana" w:eastAsia="Times New Roman" w:hAnsi="Verdana" w:cs="Arial"/>
                <w:sz w:val="16"/>
                <w:szCs w:val="16"/>
                <w:lang w:eastAsia="pl-PL"/>
              </w:rPr>
            </w:pPr>
          </w:p>
        </w:tc>
      </w:tr>
      <w:tr w:rsidR="00684F1B" w:rsidRPr="00630B13" w:rsidTr="00C06E55">
        <w:trPr>
          <w:trHeight w:val="421"/>
        </w:trPr>
        <w:tc>
          <w:tcPr>
            <w:tcW w:w="534" w:type="dxa"/>
            <w:vMerge/>
            <w:shd w:val="clear" w:color="auto" w:fill="F2F2F2"/>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1021" w:type="dxa"/>
            <w:vMerge/>
            <w:shd w:val="clear" w:color="auto" w:fill="F2F2F2"/>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992" w:type="dxa"/>
            <w:vMerge/>
            <w:shd w:val="clear" w:color="auto" w:fill="F2F2F2"/>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1276" w:type="dxa"/>
            <w:vMerge/>
            <w:shd w:val="clear" w:color="auto" w:fill="F2F2F2"/>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1275" w:type="dxa"/>
            <w:vMerge/>
            <w:shd w:val="clear" w:color="auto" w:fill="F2F2F2"/>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567" w:type="dxa"/>
            <w:shd w:val="clear" w:color="auto" w:fill="F2F2F2"/>
            <w:tcMar>
              <w:left w:w="28" w:type="dxa"/>
              <w:right w:w="28" w:type="dxa"/>
            </w:tcMar>
            <w:vAlign w:val="center"/>
          </w:tcPr>
          <w:p w:rsidR="00684F1B" w:rsidRPr="00014A18" w:rsidRDefault="00684F1B" w:rsidP="00684F1B">
            <w:pPr>
              <w:spacing w:after="0" w:line="360" w:lineRule="auto"/>
              <w:jc w:val="center"/>
              <w:rPr>
                <w:rFonts w:ascii="Verdana" w:eastAsia="Times New Roman" w:hAnsi="Verdana" w:cs="Arial"/>
                <w:sz w:val="16"/>
                <w:szCs w:val="16"/>
                <w:lang w:eastAsia="pl-PL"/>
              </w:rPr>
            </w:pPr>
            <w:r w:rsidRPr="00014A18">
              <w:rPr>
                <w:rFonts w:ascii="Verdana" w:eastAsia="Times New Roman" w:hAnsi="Verdana" w:cs="Arial"/>
                <w:noProof/>
                <w:sz w:val="16"/>
                <w:szCs w:val="16"/>
                <w:lang w:eastAsia="pl-PL"/>
              </w:rPr>
              <mc:AlternateContent>
                <mc:Choice Requires="wpc">
                  <w:drawing>
                    <wp:inline distT="0" distB="0" distL="0" distR="0" wp14:anchorId="5C2B8638" wp14:editId="0CC8FE2B">
                      <wp:extent cx="318135" cy="297815"/>
                      <wp:effectExtent l="3175" t="0" r="2540" b="635"/>
                      <wp:docPr id="20" name="Kanwa 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 name="Line 4"/>
                              <wps:cNvCnPr>
                                <a:cxnSpLocks noChangeShapeType="1"/>
                              </wps:cNvCnPr>
                              <wps:spPr bwMode="auto">
                                <a:xfrm>
                                  <a:off x="237490" y="38100"/>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5"/>
                              <wps:cNvCnPr>
                                <a:cxnSpLocks noChangeShapeType="1"/>
                              </wps:cNvCnPr>
                              <wps:spPr bwMode="auto">
                                <a:xfrm flipH="1" flipV="1">
                                  <a:off x="118110" y="35560"/>
                                  <a:ext cx="635" cy="1835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637443DD" id="Kanwa 7" o:spid="_x0000_s1026" editas="canvas" style="width:25.05pt;height:23.45pt;mso-position-horizontal-relative:char;mso-position-vertical-relative:line" coordsize="31813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18135;height:297815;visibility:visible;mso-wrap-style:square">
                        <v:fill o:detectmouseclick="t"/>
                        <v:path o:connecttype="none"/>
                      </v:shape>
                      <v:line id="Line 4" o:spid="_x0000_s1028" style="position:absolute;visibility:visible;mso-wrap-style:square" from="237490,38100" to="238125,266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">
                        <v:stroke endarrow="block"/>
                      </v:line>
                      <v:line id="Line 5" o:spid="_x0000_s1029" style="position:absolute;flip:x y;visibility:visible;mso-wrap-style:square" from="118110,35560" to="118745,219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">
                        <v:stroke endarrow="block"/>
                      </v:line>
                      <w10:anchorlock/>
                    </v:group>
                  </w:pict>
                </mc:Fallback>
              </mc:AlternateContent>
            </w:r>
          </w:p>
        </w:tc>
        <w:tc>
          <w:tcPr>
            <w:tcW w:w="567" w:type="dxa"/>
            <w:shd w:val="clear" w:color="auto" w:fill="F2F2F2"/>
            <w:tcMar>
              <w:left w:w="28" w:type="dxa"/>
              <w:right w:w="28" w:type="dxa"/>
            </w:tcMar>
            <w:vAlign w:val="center"/>
          </w:tcPr>
          <w:p w:rsidR="00684F1B" w:rsidRPr="00014A18" w:rsidRDefault="00684F1B" w:rsidP="00684F1B">
            <w:pPr>
              <w:spacing w:after="0" w:line="360" w:lineRule="auto"/>
              <w:jc w:val="center"/>
              <w:rPr>
                <w:rFonts w:ascii="Verdana" w:eastAsia="Times New Roman" w:hAnsi="Verdana" w:cs="Arial"/>
                <w:sz w:val="16"/>
                <w:szCs w:val="16"/>
                <w:lang w:eastAsia="pl-PL"/>
              </w:rPr>
            </w:pPr>
            <w:r w:rsidRPr="00014A18">
              <w:rPr>
                <w:rFonts w:ascii="Verdana" w:eastAsia="Times New Roman" w:hAnsi="Verdana" w:cs="Arial"/>
                <w:noProof/>
                <w:sz w:val="16"/>
                <w:szCs w:val="16"/>
                <w:lang w:eastAsia="pl-PL"/>
              </w:rPr>
              <mc:AlternateContent>
                <mc:Choice Requires="wps">
                  <w:drawing>
                    <wp:anchor distT="0" distB="0" distL="114300" distR="114300" simplePos="0" relativeHeight="251660288" behindDoc="0" locked="0" layoutInCell="1" allowOverlap="1" wp14:anchorId="15CB79B6" wp14:editId="3A08F689">
                      <wp:simplePos x="0" y="0"/>
                      <wp:positionH relativeFrom="column">
                        <wp:posOffset>189865</wp:posOffset>
                      </wp:positionH>
                      <wp:positionV relativeFrom="paragraph">
                        <wp:posOffset>-635</wp:posOffset>
                      </wp:positionV>
                      <wp:extent cx="635" cy="183515"/>
                      <wp:effectExtent l="76200" t="38100" r="75565" b="26035"/>
                      <wp:wrapNone/>
                      <wp:docPr id="448" name="Łącznik prostoliniowy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35" cy="1835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94A6C" id="Łącznik prostoliniowy 4"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95pt,-.05pt" to="1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">
                      <v:stroke endarrow="block"/>
                    </v:line>
                  </w:pict>
                </mc:Fallback>
              </mc:AlternateContent>
            </w:r>
          </w:p>
        </w:tc>
        <w:tc>
          <w:tcPr>
            <w:tcW w:w="567" w:type="dxa"/>
            <w:shd w:val="clear" w:color="auto" w:fill="F2F2F2"/>
            <w:tcMar>
              <w:left w:w="28" w:type="dxa"/>
              <w:right w:w="28" w:type="dxa"/>
            </w:tcMar>
            <w:vAlign w:val="center"/>
          </w:tcPr>
          <w:p w:rsidR="00684F1B" w:rsidRPr="00014A18" w:rsidRDefault="00684F1B" w:rsidP="00684F1B">
            <w:pPr>
              <w:spacing w:after="0" w:line="360" w:lineRule="auto"/>
              <w:jc w:val="center"/>
              <w:rPr>
                <w:rFonts w:ascii="Verdana" w:eastAsia="Times New Roman" w:hAnsi="Verdana" w:cs="Arial"/>
                <w:sz w:val="16"/>
                <w:szCs w:val="16"/>
                <w:lang w:eastAsia="pl-PL"/>
              </w:rPr>
            </w:pPr>
            <w:r w:rsidRPr="00014A18">
              <w:rPr>
                <w:rFonts w:ascii="Verdana" w:eastAsia="Times New Roman" w:hAnsi="Verdana" w:cs="Arial"/>
                <w:noProof/>
                <w:sz w:val="16"/>
                <w:szCs w:val="16"/>
                <w:lang w:eastAsia="pl-PL"/>
              </w:rPr>
              <mc:AlternateContent>
                <mc:Choice Requires="wps">
                  <w:drawing>
                    <wp:anchor distT="0" distB="0" distL="114300" distR="114300" simplePos="0" relativeHeight="251663360" behindDoc="0" locked="0" layoutInCell="1" allowOverlap="1" wp14:anchorId="04E6C130" wp14:editId="238DF2A1">
                      <wp:simplePos x="0" y="0"/>
                      <wp:positionH relativeFrom="column">
                        <wp:posOffset>220980</wp:posOffset>
                      </wp:positionH>
                      <wp:positionV relativeFrom="paragraph">
                        <wp:posOffset>67945</wp:posOffset>
                      </wp:positionV>
                      <wp:extent cx="635" cy="228600"/>
                      <wp:effectExtent l="76200" t="0" r="75565" b="57150"/>
                      <wp:wrapNone/>
                      <wp:docPr id="30" name="Łącznik prostoliniow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E17CCE" id="Łącznik prostoliniowy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pt,5.35pt" to="17.4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">
                      <v:stroke endarrow="block"/>
                    </v:line>
                  </w:pict>
                </mc:Fallback>
              </mc:AlternateContent>
            </w:r>
            <w:r w:rsidRPr="001E445F">
              <w:rPr>
                <w:rFonts w:ascii="Verdana" w:eastAsia="Times New Roman" w:hAnsi="Verdana" w:cs="Arial"/>
                <w:noProof/>
                <w:sz w:val="16"/>
                <w:szCs w:val="16"/>
                <w:lang w:eastAsia="pl-PL"/>
              </w:rPr>
              <mc:AlternateContent>
                <mc:Choice Requires="wps">
                  <w:drawing>
                    <wp:anchor distT="0" distB="0" distL="114300" distR="114300" simplePos="0" relativeHeight="251662336" behindDoc="0" locked="0" layoutInCell="1" allowOverlap="1" wp14:anchorId="17A1DA11" wp14:editId="37376DE8">
                      <wp:simplePos x="0" y="0"/>
                      <wp:positionH relativeFrom="column">
                        <wp:posOffset>109855</wp:posOffset>
                      </wp:positionH>
                      <wp:positionV relativeFrom="paragraph">
                        <wp:posOffset>66675</wp:posOffset>
                      </wp:positionV>
                      <wp:extent cx="635" cy="183515"/>
                      <wp:effectExtent l="76200" t="38100" r="75565" b="26035"/>
                      <wp:wrapNone/>
                      <wp:docPr id="31"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35" cy="1835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CE3A3D" id="Łącznik prostoliniowy 3"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5pt,5.25pt" to="8.7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">
                      <v:stroke endarrow="block"/>
                    </v:line>
                  </w:pict>
                </mc:Fallback>
              </mc:AlternateContent>
            </w:r>
          </w:p>
        </w:tc>
        <w:tc>
          <w:tcPr>
            <w:tcW w:w="567" w:type="dxa"/>
            <w:shd w:val="clear" w:color="auto" w:fill="F2F2F2"/>
            <w:tcMar>
              <w:left w:w="28" w:type="dxa"/>
              <w:right w:w="28" w:type="dxa"/>
            </w:tcMar>
            <w:vAlign w:val="center"/>
          </w:tcPr>
          <w:p w:rsidR="00684F1B" w:rsidRPr="00014A18" w:rsidRDefault="00684F1B" w:rsidP="00684F1B">
            <w:pPr>
              <w:spacing w:after="0" w:line="360" w:lineRule="auto"/>
              <w:jc w:val="center"/>
              <w:rPr>
                <w:rFonts w:ascii="Verdana" w:eastAsia="Times New Roman" w:hAnsi="Verdana" w:cs="Arial"/>
                <w:sz w:val="16"/>
                <w:szCs w:val="16"/>
                <w:lang w:eastAsia="pl-PL"/>
              </w:rPr>
            </w:pPr>
            <w:r w:rsidRPr="00014A18">
              <w:rPr>
                <w:rFonts w:ascii="Verdana" w:eastAsia="Times New Roman" w:hAnsi="Verdana" w:cs="Arial"/>
                <w:noProof/>
                <w:sz w:val="16"/>
                <w:szCs w:val="16"/>
                <w:lang w:eastAsia="pl-PL"/>
              </w:rPr>
              <mc:AlternateContent>
                <mc:Choice Requires="wps">
                  <w:drawing>
                    <wp:anchor distT="0" distB="0" distL="114300" distR="114300" simplePos="0" relativeHeight="251661312" behindDoc="0" locked="0" layoutInCell="1" allowOverlap="1" wp14:anchorId="64802BCE" wp14:editId="241D6577">
                      <wp:simplePos x="0" y="0"/>
                      <wp:positionH relativeFrom="column">
                        <wp:posOffset>145415</wp:posOffset>
                      </wp:positionH>
                      <wp:positionV relativeFrom="paragraph">
                        <wp:posOffset>-635</wp:posOffset>
                      </wp:positionV>
                      <wp:extent cx="635" cy="183515"/>
                      <wp:effectExtent l="76200" t="38100" r="56515" b="6985"/>
                      <wp:wrapNone/>
                      <wp:docPr id="29"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35" cy="1835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79E85F" id="Łącznik prostoliniowy 1"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5pt,-.05pt" to="11.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">
                      <v:stroke endarrow="block"/>
                    </v:line>
                  </w:pict>
                </mc:Fallback>
              </mc:AlternateContent>
            </w:r>
          </w:p>
        </w:tc>
        <w:tc>
          <w:tcPr>
            <w:tcW w:w="1701" w:type="dxa"/>
            <w:vMerge/>
            <w:shd w:val="clear" w:color="auto" w:fill="F2F2F2"/>
          </w:tcPr>
          <w:p w:rsidR="00684F1B" w:rsidRPr="00630B13" w:rsidRDefault="00684F1B" w:rsidP="00684F1B">
            <w:pPr>
              <w:spacing w:after="0" w:line="360" w:lineRule="auto"/>
              <w:jc w:val="center"/>
              <w:rPr>
                <w:rFonts w:ascii="Verdana" w:eastAsia="Times New Roman" w:hAnsi="Verdana" w:cs="Arial"/>
                <w:noProof/>
                <w:sz w:val="16"/>
                <w:szCs w:val="16"/>
                <w:lang w:eastAsia="pl-PL"/>
              </w:rPr>
            </w:pPr>
          </w:p>
        </w:tc>
      </w:tr>
      <w:tr w:rsidR="00684F1B" w:rsidRPr="00630B13" w:rsidTr="00C06E55">
        <w:trPr>
          <w:trHeight w:val="141"/>
        </w:trPr>
        <w:tc>
          <w:tcPr>
            <w:tcW w:w="534"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1</w:t>
            </w:r>
          </w:p>
        </w:tc>
        <w:tc>
          <w:tcPr>
            <w:tcW w:w="1021"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2</w:t>
            </w:r>
          </w:p>
        </w:tc>
        <w:tc>
          <w:tcPr>
            <w:tcW w:w="992"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3</w:t>
            </w:r>
          </w:p>
        </w:tc>
        <w:tc>
          <w:tcPr>
            <w:tcW w:w="1276" w:type="dxa"/>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4</w:t>
            </w:r>
          </w:p>
        </w:tc>
        <w:tc>
          <w:tcPr>
            <w:tcW w:w="1275"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5</w:t>
            </w:r>
          </w:p>
        </w:tc>
        <w:tc>
          <w:tcPr>
            <w:tcW w:w="567"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6</w:t>
            </w:r>
          </w:p>
        </w:tc>
        <w:tc>
          <w:tcPr>
            <w:tcW w:w="567"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7</w:t>
            </w:r>
          </w:p>
        </w:tc>
        <w:tc>
          <w:tcPr>
            <w:tcW w:w="567"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8</w:t>
            </w:r>
          </w:p>
        </w:tc>
        <w:tc>
          <w:tcPr>
            <w:tcW w:w="567"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9</w:t>
            </w:r>
          </w:p>
        </w:tc>
        <w:tc>
          <w:tcPr>
            <w:tcW w:w="1701" w:type="dxa"/>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10</w:t>
            </w:r>
          </w:p>
        </w:tc>
      </w:tr>
      <w:tr w:rsidR="00684F1B" w:rsidRPr="00630B13" w:rsidTr="00C06E55">
        <w:trPr>
          <w:trHeight w:val="234"/>
        </w:trPr>
        <w:tc>
          <w:tcPr>
            <w:tcW w:w="534"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1</w:t>
            </w:r>
          </w:p>
        </w:tc>
        <w:tc>
          <w:tcPr>
            <w:tcW w:w="1021"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992"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1276" w:type="dxa"/>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1275"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567"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567"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567"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567"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1701" w:type="dxa"/>
          </w:tcPr>
          <w:p w:rsidR="00684F1B" w:rsidRPr="00630B13" w:rsidRDefault="00684F1B" w:rsidP="00684F1B">
            <w:pPr>
              <w:spacing w:after="0" w:line="360" w:lineRule="auto"/>
              <w:jc w:val="center"/>
              <w:rPr>
                <w:rFonts w:ascii="Verdana" w:eastAsia="Times New Roman" w:hAnsi="Verdana" w:cs="Arial"/>
                <w:sz w:val="16"/>
                <w:szCs w:val="16"/>
                <w:lang w:eastAsia="pl-PL"/>
              </w:rPr>
            </w:pPr>
          </w:p>
        </w:tc>
      </w:tr>
      <w:tr w:rsidR="00684F1B" w:rsidRPr="00630B13" w:rsidTr="00C06E55">
        <w:trPr>
          <w:trHeight w:val="141"/>
        </w:trPr>
        <w:tc>
          <w:tcPr>
            <w:tcW w:w="534"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r w:rsidRPr="00630B13">
              <w:rPr>
                <w:rFonts w:ascii="Verdana" w:eastAsia="Times New Roman" w:hAnsi="Verdana" w:cs="Arial"/>
                <w:sz w:val="16"/>
                <w:szCs w:val="16"/>
                <w:lang w:eastAsia="pl-PL"/>
              </w:rPr>
              <w:t>2</w:t>
            </w:r>
          </w:p>
        </w:tc>
        <w:tc>
          <w:tcPr>
            <w:tcW w:w="1021"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992"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1276" w:type="dxa"/>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1275"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567"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567"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567"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567" w:type="dxa"/>
            <w:tcMar>
              <w:left w:w="28" w:type="dxa"/>
              <w:right w:w="28" w:type="dxa"/>
            </w:tcMar>
            <w:vAlign w:val="center"/>
          </w:tcPr>
          <w:p w:rsidR="00684F1B" w:rsidRPr="00630B13" w:rsidRDefault="00684F1B" w:rsidP="00684F1B">
            <w:pPr>
              <w:spacing w:after="0" w:line="360" w:lineRule="auto"/>
              <w:jc w:val="center"/>
              <w:rPr>
                <w:rFonts w:ascii="Verdana" w:eastAsia="Times New Roman" w:hAnsi="Verdana" w:cs="Arial"/>
                <w:sz w:val="16"/>
                <w:szCs w:val="16"/>
                <w:lang w:eastAsia="pl-PL"/>
              </w:rPr>
            </w:pPr>
          </w:p>
        </w:tc>
        <w:tc>
          <w:tcPr>
            <w:tcW w:w="1701" w:type="dxa"/>
          </w:tcPr>
          <w:p w:rsidR="00684F1B" w:rsidRPr="00630B13" w:rsidRDefault="00684F1B" w:rsidP="00684F1B">
            <w:pPr>
              <w:spacing w:after="0" w:line="360" w:lineRule="auto"/>
              <w:jc w:val="center"/>
              <w:rPr>
                <w:rFonts w:ascii="Verdana" w:eastAsia="Times New Roman" w:hAnsi="Verdana" w:cs="Arial"/>
                <w:sz w:val="16"/>
                <w:szCs w:val="16"/>
                <w:lang w:eastAsia="pl-PL"/>
              </w:rPr>
            </w:pPr>
          </w:p>
        </w:tc>
      </w:tr>
    </w:tbl>
    <w:p w:rsidR="00684F1B" w:rsidRPr="00630B13" w:rsidRDefault="00684F1B" w:rsidP="00E337D6">
      <w:pPr>
        <w:tabs>
          <w:tab w:val="left" w:pos="-1440"/>
          <w:tab w:val="right" w:pos="-1368"/>
          <w:tab w:val="left" w:pos="709"/>
        </w:tabs>
        <w:spacing w:after="0" w:line="360" w:lineRule="auto"/>
        <w:jc w:val="both"/>
        <w:rPr>
          <w:rFonts w:ascii="Verdana" w:eastAsia="Times New Roman" w:hAnsi="Verdana" w:cs="Arial"/>
          <w:sz w:val="20"/>
          <w:szCs w:val="20"/>
          <w:lang w:eastAsia="pl-PL"/>
        </w:rPr>
      </w:pPr>
    </w:p>
    <w:p w:rsidR="00E337D6" w:rsidRPr="00630B13" w:rsidRDefault="00E337D6" w:rsidP="00E337D6">
      <w:pPr>
        <w:pStyle w:val="Nagwek4"/>
        <w:tabs>
          <w:tab w:val="left" w:pos="1276"/>
        </w:tabs>
        <w:ind w:hanging="1432"/>
      </w:pPr>
      <w:bookmarkStart w:id="866" w:name="_Toc312926659"/>
      <w:bookmarkStart w:id="867" w:name="_Toc318446918"/>
      <w:bookmarkStart w:id="868" w:name="_Toc318734932"/>
      <w:bookmarkStart w:id="869" w:name="_Toc382820416"/>
      <w:bookmarkStart w:id="870" w:name="_Toc524597212"/>
      <w:r w:rsidRPr="00630B13">
        <w:t>Wymagania dotyczące rozwiązań konstrukcyjnych</w:t>
      </w:r>
      <w:bookmarkEnd w:id="866"/>
      <w:bookmarkEnd w:id="867"/>
      <w:bookmarkEnd w:id="868"/>
      <w:bookmarkEnd w:id="869"/>
      <w:bookmarkEnd w:id="870"/>
    </w:p>
    <w:p w:rsidR="00E337D6" w:rsidRPr="00630B13" w:rsidRDefault="00E337D6" w:rsidP="00E337D6">
      <w:pPr>
        <w:spacing w:after="0" w:line="360" w:lineRule="auto"/>
        <w:ind w:right="20"/>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Obiekty należy zaprojektować i wykonać zgodnie z ogólnym opisem przedmiotu zamówienia w sposób spełniający poniższe wymagania.</w:t>
      </w:r>
    </w:p>
    <w:p w:rsidR="00E337D6" w:rsidRPr="00630B13" w:rsidRDefault="00E337D6" w:rsidP="00E337D6">
      <w:pPr>
        <w:pStyle w:val="Nagwek5"/>
        <w:ind w:left="1418" w:hanging="1418"/>
        <w:rPr>
          <w:szCs w:val="22"/>
        </w:rPr>
      </w:pPr>
      <w:bookmarkStart w:id="871" w:name="_Toc470800282"/>
      <w:bookmarkStart w:id="872" w:name="_Toc470801132"/>
      <w:bookmarkStart w:id="873" w:name="_Toc470801980"/>
      <w:bookmarkStart w:id="874" w:name="_Toc471382858"/>
      <w:bookmarkStart w:id="875" w:name="_Toc471393155"/>
      <w:bookmarkStart w:id="876" w:name="_Toc524597213"/>
      <w:bookmarkEnd w:id="871"/>
      <w:bookmarkEnd w:id="872"/>
      <w:bookmarkEnd w:id="873"/>
      <w:bookmarkEnd w:id="874"/>
      <w:bookmarkEnd w:id="875"/>
      <w:r w:rsidRPr="00630B13">
        <w:rPr>
          <w:szCs w:val="22"/>
        </w:rPr>
        <w:t>Rozwiązania budowlano-konstrukcyjne</w:t>
      </w:r>
      <w:bookmarkEnd w:id="876"/>
      <w:r w:rsidRPr="00630B13">
        <w:rPr>
          <w:szCs w:val="22"/>
        </w:rPr>
        <w:t xml:space="preserve"> </w:t>
      </w:r>
    </w:p>
    <w:p w:rsidR="00E337D6" w:rsidRPr="00630B13" w:rsidRDefault="00E337D6" w:rsidP="00E337D6">
      <w:pPr>
        <w:numPr>
          <w:ilvl w:val="0"/>
          <w:numId w:val="239"/>
        </w:numPr>
        <w:spacing w:after="0" w:line="360" w:lineRule="auto"/>
        <w:ind w:hanging="436"/>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Parametry obiektów takie jak długość i szerokość należy określić na podstawie zaprojektowanej części drogowej, traktując wymagania zawarte w Rozporządzeniu w sprawie warunków technicznych, jakim powinny odpowiadać drogowe obiekty inżynierskie i ich usytuowanie</w:t>
      </w:r>
      <w:r w:rsidR="00AB3150" w:rsidRPr="00630B13">
        <w:rPr>
          <w:rFonts w:ascii="Verdana" w:eastAsia="Times New Roman" w:hAnsi="Verdana" w:cs="Arial"/>
          <w:sz w:val="20"/>
          <w:szCs w:val="20"/>
          <w:lang w:eastAsia="pl-PL"/>
        </w:rPr>
        <w:t xml:space="preserve"> [</w:t>
      </w:r>
      <w:r w:rsidR="0034732B" w:rsidRPr="00014A18">
        <w:rPr>
          <w:rFonts w:ascii="Verdana" w:eastAsia="Times New Roman" w:hAnsi="Verdana" w:cs="Arial"/>
          <w:sz w:val="20"/>
          <w:szCs w:val="20"/>
          <w:lang w:eastAsia="pl-PL"/>
        </w:rPr>
        <w:fldChar w:fldCharType="begin"/>
      </w:r>
      <w:r w:rsidR="00AB3150" w:rsidRPr="00630B13">
        <w:rPr>
          <w:rFonts w:ascii="Verdana" w:eastAsia="Times New Roman" w:hAnsi="Verdana" w:cs="Arial"/>
          <w:sz w:val="20"/>
          <w:szCs w:val="20"/>
          <w:lang w:eastAsia="pl-PL"/>
        </w:rPr>
        <w:instrText xml:space="preserve"> REF _Ref485851342 \r \h </w:instrText>
      </w:r>
      <w:r w:rsidR="0034732B" w:rsidRPr="00014A18">
        <w:rPr>
          <w:rFonts w:ascii="Verdana" w:eastAsia="Times New Roman" w:hAnsi="Verdana" w:cs="Arial"/>
          <w:sz w:val="20"/>
          <w:szCs w:val="20"/>
          <w:lang w:eastAsia="pl-PL"/>
        </w:rPr>
      </w:r>
      <w:r w:rsidR="0034732B" w:rsidRPr="00014A18">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4</w:t>
      </w:r>
      <w:r w:rsidR="0034732B" w:rsidRPr="00014A18">
        <w:rPr>
          <w:rFonts w:ascii="Verdana" w:eastAsia="Times New Roman" w:hAnsi="Verdana" w:cs="Arial"/>
          <w:sz w:val="20"/>
          <w:szCs w:val="20"/>
          <w:lang w:eastAsia="pl-PL"/>
        </w:rPr>
        <w:fldChar w:fldCharType="end"/>
      </w:r>
      <w:r w:rsidR="00AB3150" w:rsidRPr="00014A18">
        <w:rPr>
          <w:rFonts w:ascii="Verdana" w:eastAsia="Times New Roman" w:hAnsi="Verdana" w:cs="Arial"/>
          <w:sz w:val="20"/>
          <w:szCs w:val="20"/>
          <w:lang w:eastAsia="pl-PL"/>
        </w:rPr>
        <w:t>]</w:t>
      </w:r>
      <w:r w:rsidRPr="00014A18">
        <w:rPr>
          <w:rFonts w:ascii="Verdana" w:eastAsia="Times New Roman" w:hAnsi="Verdana" w:cs="Arial"/>
          <w:sz w:val="20"/>
          <w:szCs w:val="20"/>
          <w:lang w:eastAsia="pl-PL"/>
        </w:rPr>
        <w:t>, jako standardy minimalne, z uwzględnieniem wymagań decyzji o środowiskowych uwarunkowaniach dotyczących przejść dla zwierząt. Inne parametry obiektów określone w PFU i materiałach przywołanych w PFU (np. w decyzji środowiskowej) należy również traktować,</w:t>
      </w:r>
      <w:r w:rsidRPr="00630B13">
        <w:rPr>
          <w:rFonts w:ascii="Verdana" w:eastAsia="Times New Roman" w:hAnsi="Verdana" w:cs="Arial"/>
          <w:sz w:val="20"/>
          <w:szCs w:val="20"/>
          <w:lang w:eastAsia="pl-PL"/>
        </w:rPr>
        <w:t xml:space="preserve"> jak wymagania minimalne. Pozostałe parametry są dowolne w zakresie obowiązującego prawa.</w:t>
      </w:r>
    </w:p>
    <w:p w:rsidR="00E337D6" w:rsidRPr="00630B13" w:rsidRDefault="00E337D6" w:rsidP="00E337D6">
      <w:pPr>
        <w:numPr>
          <w:ilvl w:val="0"/>
          <w:numId w:val="239"/>
        </w:numPr>
        <w:spacing w:after="0" w:line="360" w:lineRule="auto"/>
        <w:ind w:hanging="436"/>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Minimalne skrajnie pionowe: </w:t>
      </w:r>
    </w:p>
    <w:p w:rsidR="00E337D6" w:rsidRPr="00014A18" w:rsidRDefault="00BD1A57" w:rsidP="00E337D6">
      <w:pPr>
        <w:pStyle w:val="Akapitzlist"/>
        <w:numPr>
          <w:ilvl w:val="0"/>
          <w:numId w:val="628"/>
        </w:numPr>
        <w:spacing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 xml:space="preserve">dla </w:t>
      </w:r>
      <w:r w:rsidR="00E337D6" w:rsidRPr="00630B13">
        <w:rPr>
          <w:rFonts w:ascii="Verdana" w:hAnsi="Verdana" w:cs="Arial"/>
          <w:sz w:val="20"/>
          <w:szCs w:val="20"/>
          <w:lang w:eastAsia="pl-PL"/>
        </w:rPr>
        <w:t>drogi ekspresowej i jej łącznic</w:t>
      </w:r>
      <w:r w:rsidRPr="00630B13">
        <w:rPr>
          <w:rFonts w:ascii="Verdana" w:hAnsi="Verdana" w:cs="Arial"/>
          <w:sz w:val="20"/>
          <w:szCs w:val="20"/>
          <w:lang w:eastAsia="pl-PL"/>
        </w:rPr>
        <w:t xml:space="preserve"> </w:t>
      </w:r>
      <w:r w:rsidRPr="001E445F">
        <w:rPr>
          <w:rFonts w:ascii="Verdana" w:hAnsi="Verdana" w:cs="Arial"/>
          <w:sz w:val="20"/>
          <w:szCs w:val="20"/>
          <w:lang w:eastAsia="pl-PL"/>
        </w:rPr>
        <w:t>oraz DK59</w:t>
      </w:r>
      <w:r w:rsidR="00E337D6" w:rsidRPr="00014A18">
        <w:rPr>
          <w:rFonts w:ascii="Verdana" w:hAnsi="Verdana" w:cs="Arial"/>
          <w:sz w:val="20"/>
          <w:szCs w:val="20"/>
          <w:lang w:eastAsia="pl-PL"/>
        </w:rPr>
        <w:t xml:space="preserve"> skrajnia powinna mieć min. 5m;</w:t>
      </w:r>
    </w:p>
    <w:p w:rsidR="00E337D6" w:rsidRPr="00630B13" w:rsidRDefault="00E337D6" w:rsidP="00E337D6">
      <w:pPr>
        <w:pStyle w:val="Akapitzlist"/>
        <w:numPr>
          <w:ilvl w:val="0"/>
          <w:numId w:val="628"/>
        </w:numPr>
        <w:spacing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 xml:space="preserve">dla pozostałych dróg skrajnię należy zwiększyć o 20,0 cm w stosunku do skrajni wymaganej zgodnie z </w:t>
      </w:r>
      <w:r w:rsidR="00816748" w:rsidRPr="00630B13">
        <w:rPr>
          <w:rFonts w:ascii="Verdana" w:hAnsi="Verdana" w:cs="Arial"/>
          <w:sz w:val="20"/>
          <w:szCs w:val="20"/>
          <w:lang w:eastAsia="pl-PL"/>
        </w:rPr>
        <w:t>Rozporządzen</w:t>
      </w:r>
      <w:r w:rsidRPr="00630B13">
        <w:rPr>
          <w:rFonts w:ascii="Verdana" w:hAnsi="Verdana" w:cs="Arial"/>
          <w:sz w:val="20"/>
          <w:szCs w:val="20"/>
          <w:lang w:eastAsia="pl-PL"/>
        </w:rPr>
        <w:t xml:space="preserve">iem w sprawie warunków technicznych, jakim powinny odpowiadać drogi publiczne i ich usytuowanie </w:t>
      </w:r>
      <w:r w:rsidR="003035C2" w:rsidRPr="00630B13">
        <w:rPr>
          <w:rFonts w:ascii="Verdana" w:hAnsi="Verdana" w:cs="Arial"/>
          <w:sz w:val="20"/>
          <w:szCs w:val="20"/>
          <w:lang w:eastAsia="pl-PL"/>
        </w:rPr>
        <w:t>[</w:t>
      </w:r>
      <w:r w:rsidR="0034732B" w:rsidRPr="00791B21">
        <w:rPr>
          <w:rFonts w:ascii="Verdana" w:hAnsi="Verdana" w:cs="Arial"/>
          <w:sz w:val="20"/>
          <w:szCs w:val="20"/>
          <w:lang w:eastAsia="pl-PL"/>
        </w:rPr>
        <w:fldChar w:fldCharType="begin"/>
      </w:r>
      <w:r w:rsidR="003035C2" w:rsidRPr="00630B13">
        <w:rPr>
          <w:rFonts w:ascii="Verdana" w:hAnsi="Verdana" w:cs="Arial"/>
          <w:sz w:val="20"/>
          <w:szCs w:val="20"/>
          <w:lang w:eastAsia="pl-PL"/>
        </w:rPr>
        <w:instrText xml:space="preserve"> REF _Ref485850846 \r \h </w:instrText>
      </w:r>
      <w:r w:rsidR="0034732B" w:rsidRPr="00791B21">
        <w:rPr>
          <w:rFonts w:ascii="Verdana" w:hAnsi="Verdana" w:cs="Arial"/>
          <w:sz w:val="20"/>
          <w:szCs w:val="20"/>
          <w:lang w:eastAsia="pl-PL"/>
        </w:rPr>
      </w:r>
      <w:r w:rsidR="0034732B" w:rsidRPr="00791B21">
        <w:rPr>
          <w:rFonts w:ascii="Verdana" w:hAnsi="Verdana" w:cs="Arial"/>
          <w:sz w:val="20"/>
          <w:szCs w:val="20"/>
          <w:lang w:eastAsia="pl-PL"/>
        </w:rPr>
        <w:fldChar w:fldCharType="separate"/>
      </w:r>
      <w:r w:rsidR="00FF1530">
        <w:rPr>
          <w:rFonts w:ascii="Verdana" w:hAnsi="Verdana" w:cs="Arial"/>
          <w:sz w:val="20"/>
          <w:szCs w:val="20"/>
          <w:lang w:eastAsia="pl-PL"/>
        </w:rPr>
        <w:t>3</w:t>
      </w:r>
      <w:r w:rsidR="0034732B" w:rsidRPr="00791B21">
        <w:rPr>
          <w:rFonts w:ascii="Verdana" w:hAnsi="Verdana" w:cs="Arial"/>
          <w:sz w:val="20"/>
          <w:szCs w:val="20"/>
          <w:lang w:eastAsia="pl-PL"/>
        </w:rPr>
        <w:fldChar w:fldCharType="end"/>
      </w:r>
      <w:r w:rsidR="003035C2" w:rsidRPr="00630B13">
        <w:rPr>
          <w:rFonts w:ascii="Verdana" w:hAnsi="Verdana" w:cs="Arial"/>
          <w:sz w:val="20"/>
          <w:szCs w:val="20"/>
          <w:lang w:eastAsia="pl-PL"/>
        </w:rPr>
        <w:t>]</w:t>
      </w:r>
      <w:r w:rsidR="006F3977" w:rsidRPr="00630B13">
        <w:rPr>
          <w:rFonts w:ascii="Verdana" w:hAnsi="Verdana" w:cs="Arial"/>
          <w:sz w:val="20"/>
          <w:szCs w:val="20"/>
          <w:lang w:eastAsia="pl-PL"/>
        </w:rPr>
        <w:t xml:space="preserve"> – z wyjątkiem obiektów: WS-5, WS/PZM-10 i WS/PZM-11</w:t>
      </w:r>
      <w:r w:rsidRPr="00630B13">
        <w:rPr>
          <w:rFonts w:ascii="Verdana" w:hAnsi="Verdana" w:cs="Arial"/>
          <w:sz w:val="20"/>
          <w:szCs w:val="20"/>
          <w:lang w:eastAsia="pl-PL"/>
        </w:rPr>
        <w:t xml:space="preserve">. </w:t>
      </w:r>
    </w:p>
    <w:p w:rsidR="00E337D6" w:rsidRPr="00630B13" w:rsidRDefault="00E337D6" w:rsidP="00E337D6">
      <w:pPr>
        <w:pStyle w:val="Nagwek5"/>
        <w:ind w:left="1418" w:hanging="1418"/>
        <w:rPr>
          <w:szCs w:val="22"/>
        </w:rPr>
      </w:pPr>
      <w:bookmarkStart w:id="877" w:name="_Toc470800284"/>
      <w:bookmarkStart w:id="878" w:name="_Toc470801134"/>
      <w:bookmarkStart w:id="879" w:name="_Toc470801982"/>
      <w:bookmarkStart w:id="880" w:name="_Toc471382860"/>
      <w:bookmarkStart w:id="881" w:name="_Toc471393157"/>
      <w:bookmarkStart w:id="882" w:name="_Toc524597214"/>
      <w:bookmarkEnd w:id="877"/>
      <w:bookmarkEnd w:id="878"/>
      <w:bookmarkEnd w:id="879"/>
      <w:bookmarkEnd w:id="880"/>
      <w:bookmarkEnd w:id="881"/>
      <w:r w:rsidRPr="00630B13">
        <w:rPr>
          <w:szCs w:val="22"/>
        </w:rPr>
        <w:t>Konstrukcja nośna przęseł - wymagania ogólne</w:t>
      </w:r>
      <w:bookmarkEnd w:id="882"/>
    </w:p>
    <w:p w:rsidR="00E337D6" w:rsidRPr="00630B13" w:rsidRDefault="00E337D6" w:rsidP="00E337D6">
      <w:pPr>
        <w:spacing w:after="0" w:line="360" w:lineRule="auto"/>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Obiekty</w:t>
      </w:r>
      <w:r w:rsidRPr="00630B13">
        <w:rPr>
          <w:rFonts w:ascii="Verdana" w:hAnsi="Verdana"/>
          <w:sz w:val="20"/>
        </w:rPr>
        <w:t xml:space="preserve"> </w:t>
      </w:r>
      <w:r w:rsidRPr="00630B13">
        <w:rPr>
          <w:rFonts w:ascii="Verdana" w:eastAsia="Arial Unicode MS" w:hAnsi="Verdana" w:cs="Arial"/>
          <w:sz w:val="20"/>
          <w:szCs w:val="20"/>
          <w:lang w:eastAsia="pl-PL"/>
        </w:rPr>
        <w:t>należy projektować w jednej z poniższych konstrukcji:</w:t>
      </w:r>
    </w:p>
    <w:p w:rsidR="00E337D6" w:rsidRPr="00630B13" w:rsidRDefault="00E337D6" w:rsidP="00E337D6">
      <w:pPr>
        <w:numPr>
          <w:ilvl w:val="0"/>
          <w:numId w:val="240"/>
        </w:numPr>
        <w:tabs>
          <w:tab w:val="left" w:pos="-1440"/>
          <w:tab w:val="right" w:pos="-1368"/>
        </w:tabs>
        <w:suppressAutoHyphens/>
        <w:spacing w:after="0" w:line="360" w:lineRule="auto"/>
        <w:ind w:hanging="436"/>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żelbetowej belkowej lub płytowej,</w:t>
      </w:r>
    </w:p>
    <w:p w:rsidR="00E337D6" w:rsidRPr="00630B13" w:rsidRDefault="00E337D6" w:rsidP="00E337D6">
      <w:pPr>
        <w:numPr>
          <w:ilvl w:val="0"/>
          <w:numId w:val="240"/>
        </w:numPr>
        <w:tabs>
          <w:tab w:val="left" w:pos="-1440"/>
          <w:tab w:val="right" w:pos="-1368"/>
        </w:tabs>
        <w:suppressAutoHyphens/>
        <w:spacing w:after="0" w:line="360" w:lineRule="auto"/>
        <w:ind w:hanging="436"/>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kablobetonowej belkowej lub płytowej,</w:t>
      </w:r>
    </w:p>
    <w:p w:rsidR="00E337D6" w:rsidRPr="00630B13" w:rsidRDefault="00E337D6" w:rsidP="00E337D6">
      <w:pPr>
        <w:numPr>
          <w:ilvl w:val="0"/>
          <w:numId w:val="240"/>
        </w:numPr>
        <w:tabs>
          <w:tab w:val="left" w:pos="-1440"/>
          <w:tab w:val="right" w:pos="-1368"/>
        </w:tabs>
        <w:suppressAutoHyphens/>
        <w:spacing w:after="0" w:line="360" w:lineRule="auto"/>
        <w:ind w:hanging="436"/>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strunobetonowej belkowej lub płytowej,</w:t>
      </w:r>
    </w:p>
    <w:p w:rsidR="00E337D6" w:rsidRPr="00630B13" w:rsidRDefault="00E337D6" w:rsidP="00E337D6">
      <w:pPr>
        <w:numPr>
          <w:ilvl w:val="0"/>
          <w:numId w:val="240"/>
        </w:numPr>
        <w:tabs>
          <w:tab w:val="left" w:pos="-1440"/>
          <w:tab w:val="right" w:pos="-1368"/>
        </w:tabs>
        <w:suppressAutoHyphens/>
        <w:spacing w:after="0" w:line="360" w:lineRule="auto"/>
        <w:ind w:hanging="436"/>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zespolonej (stalowo-betonowej) belkowej,</w:t>
      </w:r>
    </w:p>
    <w:p w:rsidR="00E337D6" w:rsidRPr="00630B13" w:rsidRDefault="00E337D6" w:rsidP="00E337D6">
      <w:pPr>
        <w:numPr>
          <w:ilvl w:val="0"/>
          <w:numId w:val="240"/>
        </w:numPr>
        <w:tabs>
          <w:tab w:val="left" w:pos="-1440"/>
          <w:tab w:val="right" w:pos="-1368"/>
        </w:tabs>
        <w:suppressAutoHyphens/>
        <w:spacing w:after="0" w:line="360" w:lineRule="auto"/>
        <w:ind w:hanging="436"/>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gruntowo-powłokowej,</w:t>
      </w:r>
    </w:p>
    <w:p w:rsidR="00E337D6" w:rsidRPr="00630B13" w:rsidRDefault="00E337D6" w:rsidP="00E337D6">
      <w:pPr>
        <w:numPr>
          <w:ilvl w:val="0"/>
          <w:numId w:val="240"/>
        </w:numPr>
        <w:tabs>
          <w:tab w:val="left" w:pos="-1440"/>
          <w:tab w:val="right" w:pos="-1368"/>
        </w:tabs>
        <w:suppressAutoHyphens/>
        <w:spacing w:after="0" w:line="360" w:lineRule="auto"/>
        <w:ind w:hanging="436"/>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innej - za zgodą Zamawiającego.</w:t>
      </w:r>
    </w:p>
    <w:p w:rsidR="00E337D6" w:rsidRPr="00630B13" w:rsidRDefault="00E337D6" w:rsidP="00E337D6">
      <w:pPr>
        <w:tabs>
          <w:tab w:val="left" w:pos="-1440"/>
          <w:tab w:val="right" w:pos="-1368"/>
        </w:tabs>
        <w:suppressAutoHyphens/>
        <w:spacing w:after="0" w:line="360" w:lineRule="auto"/>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K</w:t>
      </w:r>
      <w:r w:rsidRPr="00630B13">
        <w:rPr>
          <w:rFonts w:ascii="Verdana" w:eastAsia="Times New Roman" w:hAnsi="Verdana" w:cs="Arial"/>
          <w:sz w:val="20"/>
          <w:szCs w:val="20"/>
          <w:lang w:eastAsia="pl-PL"/>
        </w:rPr>
        <w:t>onstrukcje gruntowo-powłokowe, zlokalizowane nad drogą ekspresową, mogą być zastosowane jedynie dla obiektów przeprowadzających szlak wędrówek zwierząt dziko żyjących.</w:t>
      </w:r>
      <w:r w:rsidRPr="00630B13">
        <w:rPr>
          <w:rFonts w:ascii="Verdana" w:eastAsia="Arial Unicode MS" w:hAnsi="Verdana" w:cs="Arial"/>
          <w:sz w:val="20"/>
          <w:szCs w:val="20"/>
          <w:lang w:eastAsia="pl-PL"/>
        </w:rPr>
        <w:t xml:space="preserve"> </w:t>
      </w:r>
    </w:p>
    <w:p w:rsidR="00E337D6" w:rsidRPr="00630B13" w:rsidRDefault="00E337D6" w:rsidP="00E337D6">
      <w:pPr>
        <w:spacing w:after="0" w:line="360" w:lineRule="auto"/>
        <w:jc w:val="both"/>
        <w:rPr>
          <w:rFonts w:ascii="Verdana" w:eastAsia="Arial Unicode MS" w:hAnsi="Verdana" w:cs="Arial"/>
          <w:sz w:val="20"/>
          <w:szCs w:val="20"/>
          <w:lang w:eastAsia="pl-PL"/>
        </w:rPr>
      </w:pPr>
    </w:p>
    <w:p w:rsidR="00E337D6" w:rsidRPr="00630B13" w:rsidRDefault="00E337D6" w:rsidP="00E337D6">
      <w:pPr>
        <w:spacing w:after="0" w:line="360" w:lineRule="auto"/>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Rozwiązania konstrukcji przęsła powinny uwzględniać następujące minimalne wymagania dla zastosowanych podstawowych materiałów:</w:t>
      </w:r>
    </w:p>
    <w:p w:rsidR="00E337D6" w:rsidRPr="00630B13" w:rsidRDefault="00E337D6" w:rsidP="00E337D6">
      <w:pPr>
        <w:pStyle w:val="Akapitzlist"/>
        <w:numPr>
          <w:ilvl w:val="0"/>
          <w:numId w:val="241"/>
        </w:numPr>
        <w:spacing w:line="360" w:lineRule="auto"/>
        <w:ind w:left="851" w:hanging="567"/>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dla projektowanych konstrukcji żelbetowych:</w:t>
      </w:r>
    </w:p>
    <w:p w:rsidR="00E337D6" w:rsidRPr="00630B13" w:rsidRDefault="00E337D6" w:rsidP="00100DF4">
      <w:pPr>
        <w:numPr>
          <w:ilvl w:val="0"/>
          <w:numId w:val="242"/>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klasa betonu: C30/37,</w:t>
      </w:r>
    </w:p>
    <w:p w:rsidR="00E337D6" w:rsidRPr="00630B13" w:rsidRDefault="00E337D6" w:rsidP="00100DF4">
      <w:pPr>
        <w:numPr>
          <w:ilvl w:val="0"/>
          <w:numId w:val="242"/>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stal zbrojeniowa o charakterystycznej granicy plastyczności </w:t>
      </w:r>
      <w:proofErr w:type="spellStart"/>
      <w:r w:rsidRPr="00630B13">
        <w:rPr>
          <w:rFonts w:ascii="Verdana" w:eastAsia="Arial Unicode MS" w:hAnsi="Verdana" w:cs="Arial"/>
          <w:sz w:val="20"/>
          <w:szCs w:val="20"/>
          <w:lang w:eastAsia="pl-PL"/>
        </w:rPr>
        <w:t>f</w:t>
      </w:r>
      <w:r w:rsidRPr="00630B13">
        <w:rPr>
          <w:rFonts w:ascii="Verdana" w:eastAsia="Arial Unicode MS" w:hAnsi="Verdana" w:cs="Arial"/>
          <w:sz w:val="20"/>
          <w:szCs w:val="20"/>
          <w:vertAlign w:val="subscript"/>
          <w:lang w:eastAsia="pl-PL"/>
        </w:rPr>
        <w:t>yk</w:t>
      </w:r>
      <w:proofErr w:type="spellEnd"/>
      <w:r w:rsidRPr="00630B13">
        <w:rPr>
          <w:rFonts w:ascii="Verdana" w:eastAsia="Arial Unicode MS" w:hAnsi="Verdana" w:cs="Arial"/>
          <w:sz w:val="20"/>
          <w:szCs w:val="20"/>
          <w:lang w:eastAsia="pl-PL"/>
        </w:rPr>
        <w:t xml:space="preserve"> = 500 </w:t>
      </w:r>
      <w:proofErr w:type="spellStart"/>
      <w:r w:rsidRPr="00630B13">
        <w:rPr>
          <w:rFonts w:ascii="Verdana" w:eastAsia="Arial Unicode MS" w:hAnsi="Verdana" w:cs="Arial"/>
          <w:sz w:val="20"/>
          <w:szCs w:val="20"/>
          <w:lang w:eastAsia="pl-PL"/>
        </w:rPr>
        <w:t>MPa</w:t>
      </w:r>
      <w:proofErr w:type="spellEnd"/>
      <w:r w:rsidRPr="00630B13">
        <w:rPr>
          <w:rFonts w:ascii="Verdana" w:eastAsia="Arial Unicode MS" w:hAnsi="Verdana" w:cs="Arial"/>
          <w:sz w:val="20"/>
          <w:szCs w:val="20"/>
          <w:lang w:eastAsia="pl-PL"/>
        </w:rPr>
        <w:t xml:space="preserve"> oraz w klasie ciągliwości C;</w:t>
      </w:r>
    </w:p>
    <w:p w:rsidR="00E337D6" w:rsidRPr="00630B13" w:rsidRDefault="00E337D6" w:rsidP="00E337D6">
      <w:pPr>
        <w:pStyle w:val="Akapitzlist"/>
        <w:numPr>
          <w:ilvl w:val="0"/>
          <w:numId w:val="241"/>
        </w:numPr>
        <w:spacing w:line="360" w:lineRule="auto"/>
        <w:ind w:left="851" w:hanging="567"/>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dla projektowanych konstrukcji strunobetonowych:</w:t>
      </w:r>
    </w:p>
    <w:p w:rsidR="00E337D6" w:rsidRPr="00630B13" w:rsidRDefault="00E337D6" w:rsidP="00100DF4">
      <w:pPr>
        <w:numPr>
          <w:ilvl w:val="0"/>
          <w:numId w:val="243"/>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klasa betonu: C35/45,</w:t>
      </w:r>
    </w:p>
    <w:p w:rsidR="006F3977" w:rsidRPr="00630B13" w:rsidRDefault="006F3977" w:rsidP="006F3977">
      <w:pPr>
        <w:numPr>
          <w:ilvl w:val="0"/>
          <w:numId w:val="243"/>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stal zbrojeniowa o charakterystycznej granicy plastyczności </w:t>
      </w:r>
      <w:proofErr w:type="spellStart"/>
      <w:r w:rsidRPr="00630B13">
        <w:rPr>
          <w:rFonts w:ascii="Verdana" w:eastAsia="Arial Unicode MS" w:hAnsi="Verdana" w:cs="Arial"/>
          <w:sz w:val="20"/>
          <w:szCs w:val="20"/>
          <w:lang w:eastAsia="pl-PL"/>
        </w:rPr>
        <w:t>f</w:t>
      </w:r>
      <w:r w:rsidRPr="00630B13">
        <w:rPr>
          <w:rFonts w:ascii="Verdana" w:eastAsia="Arial Unicode MS" w:hAnsi="Verdana" w:cs="Arial"/>
          <w:sz w:val="20"/>
          <w:szCs w:val="20"/>
          <w:vertAlign w:val="subscript"/>
          <w:lang w:eastAsia="pl-PL"/>
        </w:rPr>
        <w:t>yk</w:t>
      </w:r>
      <w:proofErr w:type="spellEnd"/>
      <w:r w:rsidRPr="00630B13">
        <w:rPr>
          <w:rFonts w:ascii="Verdana" w:eastAsia="Arial Unicode MS" w:hAnsi="Verdana" w:cs="Arial"/>
          <w:sz w:val="20"/>
          <w:szCs w:val="20"/>
          <w:lang w:eastAsia="pl-PL"/>
        </w:rPr>
        <w:t xml:space="preserve"> = 500 </w:t>
      </w:r>
      <w:proofErr w:type="spellStart"/>
      <w:r w:rsidRPr="00630B13">
        <w:rPr>
          <w:rFonts w:ascii="Verdana" w:eastAsia="Arial Unicode MS" w:hAnsi="Verdana" w:cs="Arial"/>
          <w:sz w:val="20"/>
          <w:szCs w:val="20"/>
          <w:lang w:eastAsia="pl-PL"/>
        </w:rPr>
        <w:t>MPa</w:t>
      </w:r>
      <w:proofErr w:type="spellEnd"/>
      <w:r w:rsidRPr="00630B13">
        <w:rPr>
          <w:rFonts w:ascii="Verdana" w:eastAsia="Arial Unicode MS" w:hAnsi="Verdana" w:cs="Arial"/>
          <w:sz w:val="20"/>
          <w:szCs w:val="20"/>
          <w:lang w:eastAsia="pl-PL"/>
        </w:rPr>
        <w:t xml:space="preserve"> oraz w klasie ciągliwości C,</w:t>
      </w:r>
    </w:p>
    <w:p w:rsidR="006F3977" w:rsidRPr="00630B13" w:rsidRDefault="006F3977" w:rsidP="006F3977">
      <w:pPr>
        <w:numPr>
          <w:ilvl w:val="0"/>
          <w:numId w:val="243"/>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sprężenie siedmiodrutowymi linami o średnicy od 15,2 mm do 15,7 mm wykonanymi ze stali o wytrzymałości charakterystycznej na rozciąganie  1860 </w:t>
      </w:r>
      <w:proofErr w:type="spellStart"/>
      <w:r w:rsidRPr="00630B13">
        <w:rPr>
          <w:rFonts w:ascii="Verdana" w:eastAsia="Arial Unicode MS" w:hAnsi="Verdana" w:cs="Arial"/>
          <w:sz w:val="20"/>
          <w:szCs w:val="20"/>
          <w:lang w:eastAsia="pl-PL"/>
        </w:rPr>
        <w:t>MPa</w:t>
      </w:r>
      <w:proofErr w:type="spellEnd"/>
      <w:r w:rsidRPr="00630B13">
        <w:rPr>
          <w:rFonts w:ascii="Verdana" w:eastAsia="Arial Unicode MS" w:hAnsi="Verdana" w:cs="Arial"/>
          <w:sz w:val="20"/>
          <w:szCs w:val="20"/>
          <w:lang w:eastAsia="pl-PL"/>
        </w:rPr>
        <w:t>;</w:t>
      </w:r>
    </w:p>
    <w:p w:rsidR="006F3977" w:rsidRPr="00630B13" w:rsidRDefault="006F3977" w:rsidP="006F3977">
      <w:pPr>
        <w:numPr>
          <w:ilvl w:val="0"/>
          <w:numId w:val="241"/>
        </w:numPr>
        <w:suppressAutoHyphens/>
        <w:spacing w:after="0" w:line="360" w:lineRule="auto"/>
        <w:ind w:left="851" w:hanging="567"/>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dla projektowanych konstrukcji kablobetonowych:</w:t>
      </w:r>
    </w:p>
    <w:p w:rsidR="006F3977" w:rsidRPr="00630B13" w:rsidRDefault="006F3977" w:rsidP="006F3977">
      <w:pPr>
        <w:numPr>
          <w:ilvl w:val="0"/>
          <w:numId w:val="244"/>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klasa betonu: C35/45,</w:t>
      </w:r>
    </w:p>
    <w:p w:rsidR="006F3977" w:rsidRPr="00630B13" w:rsidRDefault="006F3977" w:rsidP="006F3977">
      <w:pPr>
        <w:numPr>
          <w:ilvl w:val="0"/>
          <w:numId w:val="244"/>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stal zbrojeniowa o charakterystycznej granicy plastyczności </w:t>
      </w:r>
      <w:proofErr w:type="spellStart"/>
      <w:r w:rsidRPr="00630B13">
        <w:rPr>
          <w:rFonts w:ascii="Verdana" w:eastAsia="Arial Unicode MS" w:hAnsi="Verdana" w:cs="Arial"/>
          <w:sz w:val="20"/>
          <w:szCs w:val="20"/>
          <w:lang w:eastAsia="pl-PL"/>
        </w:rPr>
        <w:t>f</w:t>
      </w:r>
      <w:r w:rsidRPr="00630B13">
        <w:rPr>
          <w:rFonts w:ascii="Verdana" w:eastAsia="Arial Unicode MS" w:hAnsi="Verdana" w:cs="Arial"/>
          <w:sz w:val="20"/>
          <w:szCs w:val="20"/>
          <w:vertAlign w:val="subscript"/>
          <w:lang w:eastAsia="pl-PL"/>
        </w:rPr>
        <w:t>yk</w:t>
      </w:r>
      <w:proofErr w:type="spellEnd"/>
      <w:r w:rsidRPr="00630B13">
        <w:rPr>
          <w:rFonts w:ascii="Verdana" w:eastAsia="Arial Unicode MS" w:hAnsi="Verdana" w:cs="Arial"/>
          <w:sz w:val="20"/>
          <w:szCs w:val="20"/>
          <w:lang w:eastAsia="pl-PL"/>
        </w:rPr>
        <w:t xml:space="preserve"> = 500 </w:t>
      </w:r>
      <w:proofErr w:type="spellStart"/>
      <w:r w:rsidRPr="00630B13">
        <w:rPr>
          <w:rFonts w:ascii="Verdana" w:eastAsia="Arial Unicode MS" w:hAnsi="Verdana" w:cs="Arial"/>
          <w:sz w:val="20"/>
          <w:szCs w:val="20"/>
          <w:lang w:eastAsia="pl-PL"/>
        </w:rPr>
        <w:t>MPa</w:t>
      </w:r>
      <w:proofErr w:type="spellEnd"/>
      <w:r w:rsidRPr="00630B13">
        <w:rPr>
          <w:rFonts w:ascii="Verdana" w:eastAsia="Arial Unicode MS" w:hAnsi="Verdana" w:cs="Arial"/>
          <w:sz w:val="20"/>
          <w:szCs w:val="20"/>
          <w:lang w:eastAsia="pl-PL"/>
        </w:rPr>
        <w:t xml:space="preserve"> oraz w klasie ciągliwości C,</w:t>
      </w:r>
    </w:p>
    <w:p w:rsidR="006F3977" w:rsidRPr="00630B13" w:rsidRDefault="006F3977" w:rsidP="006F3977">
      <w:pPr>
        <w:numPr>
          <w:ilvl w:val="0"/>
          <w:numId w:val="244"/>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kable sprężające: z siedmiodrutowych lin o średnicy 15,7 mm wykonanych ze stali o wytrzymałości charakterystycznej na rozciąganie 1860 </w:t>
      </w:r>
      <w:proofErr w:type="spellStart"/>
      <w:r w:rsidRPr="00630B13">
        <w:rPr>
          <w:rFonts w:ascii="Verdana" w:eastAsia="Arial Unicode MS" w:hAnsi="Verdana" w:cs="Arial"/>
          <w:sz w:val="20"/>
          <w:szCs w:val="20"/>
          <w:lang w:eastAsia="pl-PL"/>
        </w:rPr>
        <w:t>MPa</w:t>
      </w:r>
      <w:proofErr w:type="spellEnd"/>
      <w:r w:rsidRPr="00630B13">
        <w:rPr>
          <w:rFonts w:ascii="Verdana" w:eastAsia="Arial Unicode MS" w:hAnsi="Verdana" w:cs="Arial"/>
          <w:sz w:val="20"/>
          <w:szCs w:val="20"/>
          <w:lang w:eastAsia="pl-PL"/>
        </w:rPr>
        <w:t>;</w:t>
      </w:r>
    </w:p>
    <w:p w:rsidR="006F3977" w:rsidRPr="00630B13" w:rsidRDefault="006F3977" w:rsidP="006F3977">
      <w:pPr>
        <w:numPr>
          <w:ilvl w:val="0"/>
          <w:numId w:val="241"/>
        </w:numPr>
        <w:suppressAutoHyphens/>
        <w:spacing w:after="0" w:line="360" w:lineRule="auto"/>
        <w:ind w:left="851" w:hanging="567"/>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dla projektowanych konstrukcji zespolonych (stalowo-betonowych):</w:t>
      </w:r>
    </w:p>
    <w:p w:rsidR="006F3977" w:rsidRPr="00630B13" w:rsidRDefault="006F3977" w:rsidP="006F3977">
      <w:pPr>
        <w:numPr>
          <w:ilvl w:val="0"/>
          <w:numId w:val="245"/>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klasa betonu pomostu: C30/37,</w:t>
      </w:r>
    </w:p>
    <w:p w:rsidR="006F3977" w:rsidRPr="00630B13" w:rsidRDefault="006F3977" w:rsidP="006F3977">
      <w:pPr>
        <w:numPr>
          <w:ilvl w:val="0"/>
          <w:numId w:val="245"/>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stal zbrojeniowa o charakterystycznej granicy plastyczności </w:t>
      </w:r>
      <w:proofErr w:type="spellStart"/>
      <w:r w:rsidRPr="00630B13">
        <w:rPr>
          <w:rFonts w:ascii="Verdana" w:eastAsia="Arial Unicode MS" w:hAnsi="Verdana" w:cs="Arial"/>
          <w:sz w:val="20"/>
          <w:szCs w:val="20"/>
          <w:lang w:eastAsia="pl-PL"/>
        </w:rPr>
        <w:t>f</w:t>
      </w:r>
      <w:r w:rsidRPr="00630B13">
        <w:rPr>
          <w:rFonts w:ascii="Verdana" w:eastAsia="Arial Unicode MS" w:hAnsi="Verdana" w:cs="Arial"/>
          <w:sz w:val="20"/>
          <w:szCs w:val="20"/>
          <w:vertAlign w:val="subscript"/>
          <w:lang w:eastAsia="pl-PL"/>
        </w:rPr>
        <w:t>yk</w:t>
      </w:r>
      <w:proofErr w:type="spellEnd"/>
      <w:r w:rsidRPr="00630B13">
        <w:rPr>
          <w:rFonts w:ascii="Verdana" w:eastAsia="Arial Unicode MS" w:hAnsi="Verdana" w:cs="Arial"/>
          <w:sz w:val="20"/>
          <w:szCs w:val="20"/>
          <w:lang w:eastAsia="pl-PL"/>
        </w:rPr>
        <w:t xml:space="preserve"> = 500 </w:t>
      </w:r>
      <w:proofErr w:type="spellStart"/>
      <w:r w:rsidRPr="00630B13">
        <w:rPr>
          <w:rFonts w:ascii="Verdana" w:eastAsia="Arial Unicode MS" w:hAnsi="Verdana" w:cs="Arial"/>
          <w:sz w:val="20"/>
          <w:szCs w:val="20"/>
          <w:lang w:eastAsia="pl-PL"/>
        </w:rPr>
        <w:t>MPa</w:t>
      </w:r>
      <w:proofErr w:type="spellEnd"/>
      <w:r w:rsidRPr="00630B13">
        <w:rPr>
          <w:rFonts w:ascii="Verdana" w:eastAsia="Arial Unicode MS" w:hAnsi="Verdana" w:cs="Arial"/>
          <w:sz w:val="20"/>
          <w:szCs w:val="20"/>
          <w:lang w:eastAsia="pl-PL"/>
        </w:rPr>
        <w:t xml:space="preserve"> oraz w klasie ciągliwości C,</w:t>
      </w:r>
    </w:p>
    <w:p w:rsidR="006F3977" w:rsidRPr="00630B13" w:rsidRDefault="006F3977" w:rsidP="006F3977">
      <w:pPr>
        <w:numPr>
          <w:ilvl w:val="0"/>
          <w:numId w:val="245"/>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stal konstrukcyjna dla elementów głównych (dźwigarów) o granicy plastyczności odpowiednio:</w:t>
      </w:r>
    </w:p>
    <w:p w:rsidR="006F3977" w:rsidRPr="00630B13" w:rsidRDefault="006F3977" w:rsidP="006F3977">
      <w:pPr>
        <w:pStyle w:val="Akapitzlist"/>
        <w:numPr>
          <w:ilvl w:val="0"/>
          <w:numId w:val="683"/>
        </w:numPr>
        <w:spacing w:line="360" w:lineRule="auto"/>
        <w:ind w:left="1843" w:hanging="425"/>
        <w:jc w:val="both"/>
        <w:rPr>
          <w:rFonts w:ascii="Verdana" w:eastAsia="Arial Unicode MS" w:hAnsi="Verdana" w:cs="Arial"/>
          <w:sz w:val="20"/>
          <w:szCs w:val="20"/>
          <w:lang w:eastAsia="pl-PL"/>
        </w:rPr>
      </w:pPr>
      <w:proofErr w:type="spellStart"/>
      <w:r w:rsidRPr="00630B13">
        <w:rPr>
          <w:rFonts w:ascii="Verdana" w:eastAsia="Arial Unicode MS" w:hAnsi="Verdana" w:cs="Arial"/>
          <w:sz w:val="20"/>
          <w:szCs w:val="20"/>
          <w:lang w:eastAsia="pl-PL"/>
        </w:rPr>
        <w:t>f</w:t>
      </w:r>
      <w:r w:rsidRPr="00630B13">
        <w:rPr>
          <w:rFonts w:ascii="Verdana" w:eastAsia="Arial Unicode MS" w:hAnsi="Verdana" w:cs="Arial"/>
          <w:sz w:val="20"/>
          <w:szCs w:val="20"/>
          <w:vertAlign w:val="subscript"/>
          <w:lang w:eastAsia="pl-PL"/>
        </w:rPr>
        <w:t>y</w:t>
      </w:r>
      <w:proofErr w:type="spellEnd"/>
      <w:r w:rsidRPr="00630B13">
        <w:rPr>
          <w:rFonts w:ascii="Verdana" w:eastAsia="Arial Unicode MS" w:hAnsi="Verdana" w:cs="Arial"/>
          <w:sz w:val="20"/>
          <w:szCs w:val="20"/>
          <w:lang w:eastAsia="pl-PL"/>
        </w:rPr>
        <w:t xml:space="preserve"> = 355 </w:t>
      </w:r>
      <w:proofErr w:type="spellStart"/>
      <w:r w:rsidRPr="00630B13">
        <w:rPr>
          <w:rFonts w:ascii="Verdana" w:eastAsia="Arial Unicode MS" w:hAnsi="Verdana" w:cs="Arial"/>
          <w:sz w:val="20"/>
          <w:szCs w:val="20"/>
          <w:lang w:eastAsia="pl-PL"/>
        </w:rPr>
        <w:t>MPa</w:t>
      </w:r>
      <w:proofErr w:type="spellEnd"/>
      <w:r w:rsidRPr="00630B13">
        <w:rPr>
          <w:rFonts w:ascii="Verdana" w:eastAsia="Arial Unicode MS" w:hAnsi="Verdana" w:cs="Arial"/>
          <w:sz w:val="20"/>
          <w:szCs w:val="20"/>
          <w:lang w:eastAsia="pl-PL"/>
        </w:rPr>
        <w:t xml:space="preserve"> oraz pracy łamania 27J w temperaturze -20</w:t>
      </w:r>
      <w:r w:rsidRPr="00630B13">
        <w:rPr>
          <w:rFonts w:ascii="Verdana" w:eastAsia="Arial Unicode MS" w:hAnsi="Verdana" w:cs="Arial"/>
          <w:sz w:val="20"/>
          <w:szCs w:val="20"/>
          <w:vertAlign w:val="superscript"/>
          <w:lang w:eastAsia="pl-PL"/>
        </w:rPr>
        <w:t>o</w:t>
      </w:r>
      <w:r w:rsidRPr="00630B13">
        <w:rPr>
          <w:rFonts w:ascii="Verdana" w:eastAsia="Arial Unicode MS" w:hAnsi="Verdana" w:cs="Arial"/>
          <w:sz w:val="20"/>
          <w:szCs w:val="20"/>
          <w:lang w:eastAsia="pl-PL"/>
        </w:rPr>
        <w:t>C (minus 20</w:t>
      </w:r>
      <w:r w:rsidRPr="00630B13">
        <w:rPr>
          <w:rFonts w:ascii="Verdana" w:eastAsia="Arial Unicode MS" w:hAnsi="Verdana" w:cs="Arial"/>
          <w:sz w:val="20"/>
          <w:szCs w:val="20"/>
          <w:vertAlign w:val="superscript"/>
          <w:lang w:eastAsia="pl-PL"/>
        </w:rPr>
        <w:t>o</w:t>
      </w:r>
      <w:r w:rsidRPr="00630B13">
        <w:rPr>
          <w:rFonts w:ascii="Verdana" w:eastAsia="Arial Unicode MS" w:hAnsi="Verdana" w:cs="Arial"/>
          <w:sz w:val="20"/>
          <w:szCs w:val="20"/>
          <w:lang w:eastAsia="pl-PL"/>
        </w:rPr>
        <w:t>C) dla grubości blach ≤40 mm,</w:t>
      </w:r>
    </w:p>
    <w:p w:rsidR="00E337D6" w:rsidRPr="00630B13" w:rsidRDefault="006F3977" w:rsidP="006F3977">
      <w:pPr>
        <w:pStyle w:val="Akapitzlist"/>
        <w:numPr>
          <w:ilvl w:val="0"/>
          <w:numId w:val="683"/>
        </w:numPr>
        <w:spacing w:line="360" w:lineRule="auto"/>
        <w:ind w:left="1843" w:hanging="425"/>
        <w:jc w:val="both"/>
        <w:rPr>
          <w:rFonts w:ascii="Verdana" w:eastAsia="Arial Unicode MS" w:hAnsi="Verdana" w:cs="Arial"/>
          <w:sz w:val="20"/>
          <w:szCs w:val="20"/>
          <w:lang w:eastAsia="pl-PL"/>
        </w:rPr>
      </w:pPr>
      <w:proofErr w:type="spellStart"/>
      <w:r w:rsidRPr="00630B13">
        <w:rPr>
          <w:rFonts w:ascii="Verdana" w:eastAsia="Arial Unicode MS" w:hAnsi="Verdana" w:cs="Arial"/>
          <w:sz w:val="20"/>
          <w:szCs w:val="20"/>
          <w:lang w:eastAsia="pl-PL"/>
        </w:rPr>
        <w:t>f</w:t>
      </w:r>
      <w:r w:rsidRPr="00630B13">
        <w:rPr>
          <w:rFonts w:ascii="Verdana" w:eastAsia="Arial Unicode MS" w:hAnsi="Verdana" w:cs="Arial"/>
          <w:sz w:val="20"/>
          <w:szCs w:val="20"/>
          <w:vertAlign w:val="subscript"/>
          <w:lang w:eastAsia="pl-PL"/>
        </w:rPr>
        <w:t>y</w:t>
      </w:r>
      <w:proofErr w:type="spellEnd"/>
      <w:r w:rsidRPr="00630B13">
        <w:rPr>
          <w:rFonts w:ascii="Verdana" w:eastAsia="Arial Unicode MS" w:hAnsi="Verdana" w:cs="Arial"/>
          <w:sz w:val="20"/>
          <w:szCs w:val="20"/>
          <w:lang w:eastAsia="pl-PL"/>
        </w:rPr>
        <w:t xml:space="preserve"> = 335 </w:t>
      </w:r>
      <w:proofErr w:type="spellStart"/>
      <w:r w:rsidRPr="00630B13">
        <w:rPr>
          <w:rFonts w:ascii="Verdana" w:eastAsia="Arial Unicode MS" w:hAnsi="Verdana" w:cs="Arial"/>
          <w:sz w:val="20"/>
          <w:szCs w:val="20"/>
          <w:lang w:eastAsia="pl-PL"/>
        </w:rPr>
        <w:t>MPa</w:t>
      </w:r>
      <w:proofErr w:type="spellEnd"/>
      <w:r w:rsidRPr="00630B13">
        <w:rPr>
          <w:rFonts w:ascii="Verdana" w:eastAsia="Arial Unicode MS" w:hAnsi="Verdana" w:cs="Arial"/>
          <w:sz w:val="20"/>
          <w:szCs w:val="20"/>
          <w:lang w:eastAsia="pl-PL"/>
        </w:rPr>
        <w:t xml:space="preserve"> oraz pracy łamania 27J w temperaturze -20</w:t>
      </w:r>
      <w:r w:rsidRPr="00630B13">
        <w:rPr>
          <w:rFonts w:ascii="Verdana" w:eastAsia="Arial Unicode MS" w:hAnsi="Verdana" w:cs="Arial"/>
          <w:sz w:val="20"/>
          <w:szCs w:val="20"/>
          <w:vertAlign w:val="superscript"/>
          <w:lang w:eastAsia="pl-PL"/>
        </w:rPr>
        <w:t>o</w:t>
      </w:r>
      <w:r w:rsidRPr="00630B13">
        <w:rPr>
          <w:rFonts w:ascii="Verdana" w:eastAsia="Arial Unicode MS" w:hAnsi="Verdana" w:cs="Arial"/>
          <w:sz w:val="20"/>
          <w:szCs w:val="20"/>
          <w:lang w:eastAsia="pl-PL"/>
        </w:rPr>
        <w:t>C (minus 20</w:t>
      </w:r>
      <w:r w:rsidRPr="00630B13">
        <w:rPr>
          <w:rFonts w:ascii="Verdana" w:eastAsia="Arial Unicode MS" w:hAnsi="Verdana" w:cs="Arial"/>
          <w:sz w:val="20"/>
          <w:szCs w:val="20"/>
          <w:vertAlign w:val="superscript"/>
          <w:lang w:eastAsia="pl-PL"/>
        </w:rPr>
        <w:t>o</w:t>
      </w:r>
      <w:r w:rsidRPr="00630B13">
        <w:rPr>
          <w:rFonts w:ascii="Verdana" w:eastAsia="Arial Unicode MS" w:hAnsi="Verdana" w:cs="Arial"/>
          <w:sz w:val="20"/>
          <w:szCs w:val="20"/>
          <w:lang w:eastAsia="pl-PL"/>
        </w:rPr>
        <w:t>C) dla grubości blach powyżej 40 mm do 80 mm.</w:t>
      </w:r>
    </w:p>
    <w:p w:rsidR="00E337D6" w:rsidRPr="00630B13" w:rsidRDefault="00E337D6" w:rsidP="00E337D6">
      <w:pPr>
        <w:spacing w:after="0" w:line="360" w:lineRule="auto"/>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Zastosowany beton powinien spełniać następujące wymagania:</w:t>
      </w:r>
    </w:p>
    <w:p w:rsidR="00E337D6" w:rsidRPr="00014A18" w:rsidRDefault="00E337D6" w:rsidP="00E337D6">
      <w:pPr>
        <w:numPr>
          <w:ilvl w:val="0"/>
          <w:numId w:val="246"/>
        </w:numPr>
        <w:spacing w:after="0" w:line="360" w:lineRule="auto"/>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nasiąkliwość zastosowanego betonu, określona ułamkiem masowym nie może być większa </w:t>
      </w:r>
      <w:r w:rsidRPr="001E445F">
        <w:rPr>
          <w:rFonts w:ascii="Verdana" w:eastAsia="Times New Roman" w:hAnsi="Verdana" w:cs="Arial"/>
          <w:sz w:val="20"/>
          <w:szCs w:val="20"/>
          <w:lang w:eastAsia="pl-PL"/>
        </w:rPr>
        <w:t>od 5 %;</w:t>
      </w:r>
    </w:p>
    <w:p w:rsidR="00E337D6" w:rsidRPr="00014A18" w:rsidRDefault="00E337D6" w:rsidP="00E337D6">
      <w:pPr>
        <w:numPr>
          <w:ilvl w:val="0"/>
          <w:numId w:val="246"/>
        </w:numPr>
        <w:spacing w:after="0" w:line="360" w:lineRule="auto"/>
        <w:rPr>
          <w:rFonts w:ascii="Verdana" w:eastAsia="Times New Roman" w:hAnsi="Verdana" w:cs="Arial"/>
          <w:sz w:val="20"/>
          <w:szCs w:val="20"/>
          <w:lang w:eastAsia="pl-PL"/>
        </w:rPr>
      </w:pPr>
      <w:r w:rsidRPr="00014A18">
        <w:rPr>
          <w:rFonts w:ascii="Verdana" w:eastAsia="Times New Roman" w:hAnsi="Verdana" w:cs="Arial"/>
          <w:sz w:val="20"/>
          <w:szCs w:val="20"/>
          <w:lang w:eastAsia="pl-PL"/>
        </w:rPr>
        <w:t>stopień wodoszczelności betonu nie może być niższy od W8;</w:t>
      </w:r>
    </w:p>
    <w:p w:rsidR="00E337D6" w:rsidRPr="00630B13" w:rsidRDefault="00E337D6" w:rsidP="00E337D6">
      <w:pPr>
        <w:numPr>
          <w:ilvl w:val="0"/>
          <w:numId w:val="246"/>
        </w:numPr>
        <w:spacing w:after="0" w:line="360" w:lineRule="auto"/>
        <w:rPr>
          <w:rFonts w:ascii="Verdana" w:eastAsia="Times New Roman" w:hAnsi="Verdana" w:cs="Arial"/>
          <w:sz w:val="20"/>
          <w:szCs w:val="20"/>
          <w:lang w:eastAsia="pl-PL"/>
        </w:rPr>
      </w:pPr>
      <w:r w:rsidRPr="00630B13">
        <w:rPr>
          <w:rFonts w:ascii="Verdana" w:eastAsia="Times New Roman" w:hAnsi="Verdana" w:cs="Arial"/>
          <w:sz w:val="20"/>
          <w:szCs w:val="20"/>
          <w:lang w:eastAsia="pl-PL"/>
        </w:rPr>
        <w:t>stopień mrozoodporności betonu nie może być mniejszy niż F150 dla elementów wykonanych z betonu monolitycznego oraz w elementach prefabrykowanych.</w:t>
      </w:r>
    </w:p>
    <w:p w:rsidR="00E337D6" w:rsidRPr="00630B13" w:rsidRDefault="00E337D6" w:rsidP="00E337D6">
      <w:pPr>
        <w:pStyle w:val="Nagwek5"/>
        <w:ind w:left="1560" w:hanging="1560"/>
      </w:pPr>
      <w:bookmarkStart w:id="883" w:name="_Toc470800286"/>
      <w:bookmarkStart w:id="884" w:name="_Toc470801136"/>
      <w:bookmarkStart w:id="885" w:name="_Toc470801984"/>
      <w:bookmarkStart w:id="886" w:name="_Toc471382862"/>
      <w:bookmarkStart w:id="887" w:name="_Toc471393159"/>
      <w:bookmarkStart w:id="888" w:name="_Toc524597215"/>
      <w:bookmarkEnd w:id="883"/>
      <w:bookmarkEnd w:id="884"/>
      <w:bookmarkEnd w:id="885"/>
      <w:bookmarkEnd w:id="886"/>
      <w:bookmarkEnd w:id="887"/>
      <w:r w:rsidRPr="00630B13">
        <w:t>Konstrukcja nośna przęseł - wymagania szczegółowe</w:t>
      </w:r>
      <w:bookmarkEnd w:id="888"/>
    </w:p>
    <w:p w:rsidR="00E337D6" w:rsidRPr="00630B13" w:rsidRDefault="00E337D6" w:rsidP="00E337D6">
      <w:pPr>
        <w:numPr>
          <w:ilvl w:val="0"/>
          <w:numId w:val="247"/>
        </w:numPr>
        <w:spacing w:after="0" w:line="360" w:lineRule="auto"/>
        <w:rPr>
          <w:rFonts w:ascii="Verdana" w:eastAsia="Times New Roman" w:hAnsi="Verdana" w:cs="Arial"/>
          <w:sz w:val="20"/>
          <w:szCs w:val="20"/>
          <w:lang w:eastAsia="pl-PL"/>
        </w:rPr>
      </w:pPr>
      <w:r w:rsidRPr="00630B13">
        <w:rPr>
          <w:rFonts w:ascii="Verdana" w:eastAsia="Times New Roman" w:hAnsi="Verdana" w:cs="Arial"/>
          <w:sz w:val="20"/>
          <w:szCs w:val="20"/>
          <w:lang w:eastAsia="pl-PL"/>
        </w:rPr>
        <w:t>Minimalne grubości monolitycznych płyt pomostów (w tym wsporników) powinny wynosić:</w:t>
      </w:r>
    </w:p>
    <w:p w:rsidR="00E337D6" w:rsidRPr="00630B13" w:rsidRDefault="00E337D6" w:rsidP="00100DF4">
      <w:pPr>
        <w:pStyle w:val="Akapitzlist"/>
        <w:numPr>
          <w:ilvl w:val="0"/>
          <w:numId w:val="249"/>
        </w:numPr>
        <w:spacing w:line="360" w:lineRule="auto"/>
        <w:ind w:left="1134"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24 cm dla obiektów drogowych,</w:t>
      </w:r>
    </w:p>
    <w:p w:rsidR="00E337D6" w:rsidRPr="00630B13" w:rsidRDefault="00E337D6" w:rsidP="00100DF4">
      <w:pPr>
        <w:pStyle w:val="Akapitzlist"/>
        <w:numPr>
          <w:ilvl w:val="0"/>
          <w:numId w:val="249"/>
        </w:numPr>
        <w:spacing w:line="360" w:lineRule="auto"/>
        <w:ind w:left="1134"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30 cm dla obiektów kolejowych,</w:t>
      </w:r>
    </w:p>
    <w:p w:rsidR="00E337D6" w:rsidRPr="00630B13" w:rsidRDefault="00E337D6" w:rsidP="00100DF4">
      <w:pPr>
        <w:pStyle w:val="Akapitzlist"/>
        <w:numPr>
          <w:ilvl w:val="0"/>
          <w:numId w:val="249"/>
        </w:numPr>
        <w:spacing w:line="360" w:lineRule="auto"/>
        <w:ind w:left="1134"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21 cm dla obiektów dla pieszych.</w:t>
      </w:r>
    </w:p>
    <w:p w:rsidR="00E337D6" w:rsidRPr="00630B13" w:rsidRDefault="00E337D6" w:rsidP="00E337D6">
      <w:pPr>
        <w:pStyle w:val="Akapitzlist"/>
        <w:numPr>
          <w:ilvl w:val="0"/>
          <w:numId w:val="247"/>
        </w:numPr>
        <w:spacing w:line="360" w:lineRule="auto"/>
        <w:jc w:val="both"/>
        <w:rPr>
          <w:rFonts w:ascii="Verdana" w:hAnsi="Verdana" w:cs="Arial"/>
          <w:sz w:val="20"/>
          <w:szCs w:val="20"/>
          <w:lang w:eastAsia="pl-PL"/>
        </w:rPr>
      </w:pPr>
      <w:r w:rsidRPr="00630B13">
        <w:rPr>
          <w:rFonts w:ascii="Verdana" w:hAnsi="Verdana" w:cs="Arial"/>
          <w:sz w:val="20"/>
          <w:szCs w:val="20"/>
          <w:lang w:eastAsia="pl-PL"/>
        </w:rPr>
        <w:t>Ustroje nośne wieloprzęsłowe należy projektować jako konstrukcje ciągłe bezprzegubowe, oparte na podporach na 1 rzędzie łożysk lub jako ramownice.</w:t>
      </w:r>
    </w:p>
    <w:p w:rsidR="00E337D6" w:rsidRPr="00630B13" w:rsidRDefault="00E337D6" w:rsidP="00E337D6">
      <w:pPr>
        <w:numPr>
          <w:ilvl w:val="0"/>
          <w:numId w:val="247"/>
        </w:num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Konstrukcje belkowe należy projektować z poprzecznicami podporowymi umożliwiającymi rektyfikację i wymianę łożysk.</w:t>
      </w:r>
    </w:p>
    <w:p w:rsidR="00E337D6" w:rsidRPr="00630B13" w:rsidRDefault="00E337D6" w:rsidP="00E337D6">
      <w:pPr>
        <w:pStyle w:val="Nagwek5"/>
        <w:ind w:left="1560" w:hanging="1560"/>
      </w:pPr>
      <w:bookmarkStart w:id="889" w:name="_Toc470800288"/>
      <w:bookmarkStart w:id="890" w:name="_Toc470801138"/>
      <w:bookmarkStart w:id="891" w:name="_Toc470801986"/>
      <w:bookmarkStart w:id="892" w:name="_Toc471382864"/>
      <w:bookmarkStart w:id="893" w:name="_Toc471393161"/>
      <w:bookmarkStart w:id="894" w:name="_Toc524597216"/>
      <w:bookmarkEnd w:id="889"/>
      <w:bookmarkEnd w:id="890"/>
      <w:bookmarkEnd w:id="891"/>
      <w:bookmarkEnd w:id="892"/>
      <w:bookmarkEnd w:id="893"/>
      <w:r w:rsidRPr="00630B13">
        <w:t>Posadowienie.</w:t>
      </w:r>
      <w:r w:rsidR="00431253" w:rsidRPr="00630B13">
        <w:t xml:space="preserve"> </w:t>
      </w:r>
      <w:r w:rsidRPr="00630B13">
        <w:t>Wymagania ogólne</w:t>
      </w:r>
      <w:bookmarkEnd w:id="894"/>
    </w:p>
    <w:p w:rsidR="00E337D6" w:rsidRPr="00014A18" w:rsidRDefault="00E337D6" w:rsidP="00E337D6">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Wybór sposobu posadowienia obiektu powinien wynikać z geotechnicznych warunków posadowienia, zgodnie z przepisami ustawy Prawo </w:t>
      </w:r>
      <w:r w:rsidR="00A86285" w:rsidRPr="00630B13">
        <w:rPr>
          <w:rFonts w:ascii="Verdana" w:eastAsia="Times New Roman" w:hAnsi="Verdana" w:cs="Arial"/>
          <w:sz w:val="20"/>
          <w:szCs w:val="20"/>
          <w:lang w:eastAsia="pl-PL"/>
        </w:rPr>
        <w:t>B</w:t>
      </w:r>
      <w:r w:rsidRPr="00630B13">
        <w:rPr>
          <w:rFonts w:ascii="Verdana" w:eastAsia="Times New Roman" w:hAnsi="Verdana" w:cs="Arial"/>
          <w:sz w:val="20"/>
          <w:szCs w:val="20"/>
          <w:lang w:eastAsia="pl-PL"/>
        </w:rPr>
        <w:t xml:space="preserve">udowlane </w:t>
      </w:r>
      <w:r w:rsidR="00A86285" w:rsidRPr="00630B13">
        <w:rPr>
          <w:rFonts w:ascii="Verdana" w:eastAsia="Times New Roman" w:hAnsi="Verdana" w:cs="Arial"/>
          <w:sz w:val="20"/>
          <w:szCs w:val="20"/>
          <w:lang w:eastAsia="pl-PL"/>
        </w:rPr>
        <w:t>[</w:t>
      </w:r>
      <w:r w:rsidR="0034732B" w:rsidRPr="00791B21">
        <w:rPr>
          <w:rFonts w:ascii="Verdana" w:eastAsia="Times New Roman" w:hAnsi="Verdana" w:cs="Arial"/>
          <w:sz w:val="20"/>
          <w:szCs w:val="20"/>
          <w:lang w:eastAsia="pl-PL"/>
        </w:rPr>
        <w:fldChar w:fldCharType="begin"/>
      </w:r>
      <w:r w:rsidR="00A86285" w:rsidRPr="00630B13">
        <w:rPr>
          <w:rFonts w:ascii="Verdana" w:eastAsia="Times New Roman" w:hAnsi="Verdana" w:cs="Arial"/>
          <w:sz w:val="20"/>
          <w:szCs w:val="20"/>
          <w:lang w:eastAsia="pl-PL"/>
        </w:rPr>
        <w:instrText xml:space="preserve"> REF _Ref485850315 \r \h </w:instrText>
      </w:r>
      <w:r w:rsidR="0034732B" w:rsidRPr="00791B21">
        <w:rPr>
          <w:rFonts w:ascii="Verdana" w:eastAsia="Times New Roman" w:hAnsi="Verdana" w:cs="Arial"/>
          <w:sz w:val="20"/>
          <w:szCs w:val="20"/>
          <w:lang w:eastAsia="pl-PL"/>
        </w:rPr>
      </w:r>
      <w:r w:rsidR="0034732B" w:rsidRPr="00791B21">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12</w:t>
      </w:r>
      <w:r w:rsidR="0034732B" w:rsidRPr="00791B21">
        <w:rPr>
          <w:rFonts w:ascii="Verdana" w:eastAsia="Times New Roman" w:hAnsi="Verdana" w:cs="Arial"/>
          <w:sz w:val="20"/>
          <w:szCs w:val="20"/>
          <w:lang w:eastAsia="pl-PL"/>
        </w:rPr>
        <w:fldChar w:fldCharType="end"/>
      </w:r>
      <w:r w:rsidR="00A86285" w:rsidRPr="00630B13">
        <w:rPr>
          <w:rFonts w:ascii="Verdana" w:eastAsia="Times New Roman" w:hAnsi="Verdana" w:cs="Arial"/>
          <w:sz w:val="20"/>
          <w:szCs w:val="20"/>
          <w:lang w:eastAsia="pl-PL"/>
        </w:rPr>
        <w:t>]</w:t>
      </w:r>
      <w:r w:rsidRPr="00630B13">
        <w:rPr>
          <w:rFonts w:ascii="Verdana" w:eastAsia="Times New Roman" w:hAnsi="Verdana" w:cs="Arial"/>
          <w:sz w:val="20"/>
          <w:szCs w:val="20"/>
          <w:lang w:eastAsia="pl-PL"/>
        </w:rPr>
        <w:t xml:space="preserve"> oraz </w:t>
      </w:r>
      <w:r w:rsidR="00816748" w:rsidRPr="00630B13">
        <w:rPr>
          <w:rFonts w:ascii="Verdana" w:eastAsia="Times New Roman" w:hAnsi="Verdana" w:cs="Arial"/>
          <w:sz w:val="20"/>
          <w:szCs w:val="20"/>
          <w:lang w:eastAsia="pl-PL"/>
        </w:rPr>
        <w:t>Rozporządzen</w:t>
      </w:r>
      <w:r w:rsidRPr="00630B13">
        <w:rPr>
          <w:rFonts w:ascii="Verdana" w:eastAsia="Times New Roman" w:hAnsi="Verdana" w:cs="Arial"/>
          <w:sz w:val="20"/>
          <w:szCs w:val="20"/>
          <w:lang w:eastAsia="pl-PL"/>
        </w:rPr>
        <w:t xml:space="preserve">ia w sprawie ustalania geotechnicznych warunków </w:t>
      </w:r>
      <w:proofErr w:type="spellStart"/>
      <w:r w:rsidR="000C0E12" w:rsidRPr="00630B13">
        <w:rPr>
          <w:rFonts w:ascii="Verdana" w:eastAsia="Times New Roman" w:hAnsi="Verdana" w:cs="Arial"/>
          <w:sz w:val="20"/>
          <w:szCs w:val="20"/>
          <w:lang w:eastAsia="pl-PL"/>
        </w:rPr>
        <w:t>posadawiania</w:t>
      </w:r>
      <w:proofErr w:type="spellEnd"/>
      <w:r w:rsidR="000C0E12"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obiektów budowlanych </w:t>
      </w:r>
      <w:r w:rsidR="00565AB3" w:rsidRPr="00630B13">
        <w:rPr>
          <w:rFonts w:ascii="Verdana" w:eastAsia="Times New Roman" w:hAnsi="Verdana" w:cs="Arial"/>
          <w:sz w:val="20"/>
          <w:szCs w:val="20"/>
          <w:lang w:eastAsia="pl-PL"/>
        </w:rPr>
        <w:t>[</w:t>
      </w:r>
      <w:r w:rsidR="000C0E12" w:rsidRPr="00791B21">
        <w:rPr>
          <w:rFonts w:ascii="Verdana" w:eastAsia="Times New Roman" w:hAnsi="Verdana" w:cs="Arial"/>
          <w:sz w:val="20"/>
          <w:szCs w:val="20"/>
          <w:lang w:eastAsia="pl-PL"/>
        </w:rPr>
        <w:fldChar w:fldCharType="begin"/>
      </w:r>
      <w:r w:rsidR="000C0E12" w:rsidRPr="00630B13">
        <w:rPr>
          <w:rFonts w:ascii="Verdana" w:eastAsia="Times New Roman" w:hAnsi="Verdana" w:cs="Arial"/>
          <w:sz w:val="20"/>
          <w:szCs w:val="20"/>
          <w:lang w:eastAsia="pl-PL"/>
        </w:rPr>
        <w:instrText xml:space="preserve"> REF _Ref489889364 \r \h </w:instrText>
      </w:r>
      <w:r w:rsidR="000C0E12" w:rsidRPr="00791B21">
        <w:rPr>
          <w:rFonts w:ascii="Verdana" w:eastAsia="Times New Roman" w:hAnsi="Verdana" w:cs="Arial"/>
          <w:sz w:val="20"/>
          <w:szCs w:val="20"/>
          <w:lang w:eastAsia="pl-PL"/>
        </w:rPr>
      </w:r>
      <w:r w:rsidR="000C0E12" w:rsidRPr="00791B21">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113</w:t>
      </w:r>
      <w:r w:rsidR="000C0E12" w:rsidRPr="00791B21">
        <w:rPr>
          <w:rFonts w:ascii="Verdana" w:eastAsia="Times New Roman" w:hAnsi="Verdana" w:cs="Arial"/>
          <w:sz w:val="20"/>
          <w:szCs w:val="20"/>
          <w:lang w:eastAsia="pl-PL"/>
        </w:rPr>
        <w:fldChar w:fldCharType="end"/>
      </w:r>
      <w:r w:rsidR="00565AB3" w:rsidRPr="00630B13">
        <w:rPr>
          <w:rFonts w:ascii="Verdana" w:eastAsia="Times New Roman" w:hAnsi="Verdana" w:cs="Arial"/>
          <w:sz w:val="20"/>
          <w:szCs w:val="20"/>
          <w:lang w:eastAsia="pl-PL"/>
        </w:rPr>
        <w:t>]</w:t>
      </w:r>
      <w:r w:rsidRPr="00630B13">
        <w:rPr>
          <w:rFonts w:ascii="Verdana" w:eastAsia="Times New Roman" w:hAnsi="Verdana" w:cs="Arial"/>
          <w:sz w:val="20"/>
          <w:szCs w:val="20"/>
          <w:lang w:eastAsia="pl-PL"/>
        </w:rPr>
        <w:t>;</w:t>
      </w:r>
      <w:r w:rsidR="00E438C2" w:rsidRPr="00630B13">
        <w:rPr>
          <w:rFonts w:ascii="Verdana" w:eastAsia="Times New Roman" w:hAnsi="Verdana" w:cs="Arial"/>
          <w:sz w:val="20"/>
          <w:szCs w:val="20"/>
          <w:lang w:eastAsia="pl-PL"/>
        </w:rPr>
        <w:t xml:space="preserve"> Technologię posadowienia</w:t>
      </w:r>
      <w:r w:rsidR="00B11A96" w:rsidRPr="00630B13">
        <w:rPr>
          <w:rFonts w:ascii="Verdana" w:eastAsia="Times New Roman" w:hAnsi="Verdana" w:cs="Arial"/>
          <w:sz w:val="20"/>
          <w:szCs w:val="20"/>
          <w:lang w:eastAsia="pl-PL"/>
        </w:rPr>
        <w:t xml:space="preserve"> obiektów</w:t>
      </w:r>
      <w:r w:rsidR="00E438C2" w:rsidRPr="00630B13">
        <w:rPr>
          <w:rFonts w:ascii="Verdana" w:eastAsia="Times New Roman" w:hAnsi="Verdana" w:cs="Arial"/>
          <w:sz w:val="20"/>
          <w:szCs w:val="20"/>
          <w:lang w:eastAsia="pl-PL"/>
        </w:rPr>
        <w:t xml:space="preserve"> należy dobrać z udostępnionego przez Zamawiającego katalogu </w:t>
      </w:r>
      <w:proofErr w:type="spellStart"/>
      <w:r w:rsidR="00E438C2" w:rsidRPr="00630B13">
        <w:rPr>
          <w:rFonts w:ascii="Verdana" w:eastAsia="Times New Roman" w:hAnsi="Verdana" w:cs="Arial"/>
          <w:sz w:val="20"/>
          <w:szCs w:val="20"/>
          <w:lang w:eastAsia="pl-PL"/>
        </w:rPr>
        <w:t>WWiORB</w:t>
      </w:r>
      <w:proofErr w:type="spellEnd"/>
      <w:r w:rsidR="00E438C2" w:rsidRPr="00630B13">
        <w:rPr>
          <w:rFonts w:ascii="Verdana" w:eastAsia="Times New Roman" w:hAnsi="Verdana" w:cs="Arial"/>
          <w:sz w:val="20"/>
          <w:szCs w:val="20"/>
          <w:lang w:eastAsia="pl-PL"/>
        </w:rPr>
        <w:t>.</w:t>
      </w:r>
      <w:r w:rsidR="003C548A" w:rsidRPr="001E445F">
        <w:rPr>
          <w:rFonts w:ascii="Verdana" w:eastAsia="Times New Roman" w:hAnsi="Verdana" w:cs="Arial"/>
          <w:sz w:val="20"/>
          <w:szCs w:val="20"/>
          <w:lang w:eastAsia="pl-PL"/>
        </w:rPr>
        <w:t xml:space="preserve"> Inne technologie posadowienia obiektów poza udostępnionymi w </w:t>
      </w:r>
      <w:proofErr w:type="spellStart"/>
      <w:r w:rsidR="003C548A" w:rsidRPr="001E445F">
        <w:rPr>
          <w:rFonts w:ascii="Verdana" w:eastAsia="Times New Roman" w:hAnsi="Verdana" w:cs="Arial"/>
          <w:sz w:val="20"/>
          <w:szCs w:val="20"/>
          <w:lang w:eastAsia="pl-PL"/>
        </w:rPr>
        <w:t>WWiORB</w:t>
      </w:r>
      <w:proofErr w:type="spellEnd"/>
      <w:r w:rsidR="003C548A" w:rsidRPr="001E445F">
        <w:rPr>
          <w:rFonts w:ascii="Verdana" w:eastAsia="Times New Roman" w:hAnsi="Verdana" w:cs="Arial"/>
          <w:sz w:val="20"/>
          <w:szCs w:val="20"/>
          <w:lang w:eastAsia="pl-PL"/>
        </w:rPr>
        <w:t xml:space="preserve"> są możliwe do zastosowania na podstawie Klauzuli 13 WSK. </w:t>
      </w:r>
    </w:p>
    <w:p w:rsidR="00E337D6" w:rsidRPr="00630B13" w:rsidRDefault="00E337D6" w:rsidP="00E337D6">
      <w:pPr>
        <w:tabs>
          <w:tab w:val="left" w:pos="543"/>
        </w:tabs>
        <w:spacing w:after="0" w:line="360" w:lineRule="auto"/>
        <w:jc w:val="both"/>
        <w:rPr>
          <w:rFonts w:ascii="Verdana" w:eastAsia="Arial Unicode MS" w:hAnsi="Verdana" w:cs="Arial"/>
          <w:sz w:val="20"/>
          <w:szCs w:val="20"/>
          <w:lang w:eastAsia="pl-PL"/>
        </w:rPr>
      </w:pPr>
    </w:p>
    <w:p w:rsidR="00E337D6" w:rsidRPr="00630B13" w:rsidRDefault="00E337D6" w:rsidP="00E337D6">
      <w:pPr>
        <w:tabs>
          <w:tab w:val="left" w:pos="-1440"/>
          <w:tab w:val="right" w:pos="-1368"/>
          <w:tab w:val="left" w:pos="993"/>
          <w:tab w:val="left" w:pos="1080"/>
        </w:tabs>
        <w:spacing w:after="0" w:line="360" w:lineRule="auto"/>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W przyjętych rozwiązaniach technicznych posadowienia należy uwzględnić minimalne wymagania dla zastosowanych podstawowych materiałów:</w:t>
      </w:r>
    </w:p>
    <w:p w:rsidR="00E337D6" w:rsidRPr="00630B13" w:rsidRDefault="00E337D6" w:rsidP="00E337D6">
      <w:pPr>
        <w:pStyle w:val="Akapitzlist"/>
        <w:numPr>
          <w:ilvl w:val="0"/>
          <w:numId w:val="632"/>
        </w:numPr>
        <w:spacing w:line="360" w:lineRule="auto"/>
        <w:ind w:left="709"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dla projektowanego posadowienia bezpośredniego na ławach lub płytach fundamentowych:</w:t>
      </w:r>
    </w:p>
    <w:p w:rsidR="00E337D6" w:rsidRPr="00630B13" w:rsidRDefault="00E337D6" w:rsidP="00100DF4">
      <w:pPr>
        <w:pStyle w:val="Akapitzlist"/>
        <w:numPr>
          <w:ilvl w:val="0"/>
          <w:numId w:val="631"/>
        </w:numPr>
        <w:tabs>
          <w:tab w:val="left" w:pos="-1440"/>
          <w:tab w:val="right" w:pos="-1368"/>
        </w:tabs>
        <w:spacing w:line="360" w:lineRule="auto"/>
        <w:ind w:left="1134"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klasa betonu: min. C30/37,</w:t>
      </w:r>
    </w:p>
    <w:p w:rsidR="00E337D6" w:rsidRPr="00630B13" w:rsidRDefault="00E337D6" w:rsidP="00100DF4">
      <w:pPr>
        <w:pStyle w:val="Akapitzlist"/>
        <w:numPr>
          <w:ilvl w:val="0"/>
          <w:numId w:val="631"/>
        </w:numPr>
        <w:tabs>
          <w:tab w:val="left" w:pos="-1440"/>
          <w:tab w:val="right" w:pos="-1368"/>
        </w:tabs>
        <w:spacing w:line="360" w:lineRule="auto"/>
        <w:ind w:left="1134"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stal zbrojeniowa o charakterystycznej granicy plastyczności </w:t>
      </w:r>
      <w:proofErr w:type="spellStart"/>
      <w:r w:rsidR="006F3977" w:rsidRPr="00630B13">
        <w:rPr>
          <w:rFonts w:ascii="Verdana" w:eastAsia="Arial Unicode MS" w:hAnsi="Verdana" w:cs="Arial"/>
          <w:sz w:val="20"/>
          <w:szCs w:val="20"/>
          <w:lang w:eastAsia="pl-PL"/>
        </w:rPr>
        <w:t>f</w:t>
      </w:r>
      <w:r w:rsidR="006F3977" w:rsidRPr="00630B13">
        <w:rPr>
          <w:rFonts w:ascii="Verdana" w:eastAsia="Arial Unicode MS" w:hAnsi="Verdana" w:cs="Arial"/>
          <w:sz w:val="20"/>
          <w:szCs w:val="20"/>
          <w:vertAlign w:val="subscript"/>
          <w:lang w:eastAsia="pl-PL"/>
        </w:rPr>
        <w:t>yk</w:t>
      </w:r>
      <w:proofErr w:type="spellEnd"/>
      <w:r w:rsidR="006F3977" w:rsidRPr="00630B13">
        <w:rPr>
          <w:rFonts w:ascii="Verdana" w:eastAsia="Arial Unicode MS" w:hAnsi="Verdana" w:cs="Arial"/>
          <w:sz w:val="20"/>
          <w:szCs w:val="20"/>
          <w:lang w:eastAsia="pl-PL"/>
        </w:rPr>
        <w:t xml:space="preserve"> </w:t>
      </w:r>
      <w:r w:rsidRPr="00630B13">
        <w:rPr>
          <w:rFonts w:ascii="Verdana" w:eastAsia="Arial Unicode MS" w:hAnsi="Verdana" w:cs="Arial"/>
          <w:sz w:val="20"/>
          <w:szCs w:val="20"/>
          <w:lang w:eastAsia="pl-PL"/>
        </w:rPr>
        <w:t xml:space="preserve">= 500 </w:t>
      </w:r>
      <w:proofErr w:type="spellStart"/>
      <w:r w:rsidRPr="00630B13">
        <w:rPr>
          <w:rFonts w:ascii="Verdana" w:eastAsia="Arial Unicode MS" w:hAnsi="Verdana" w:cs="Arial"/>
          <w:sz w:val="20"/>
          <w:szCs w:val="20"/>
          <w:lang w:eastAsia="pl-PL"/>
        </w:rPr>
        <w:t>MPa</w:t>
      </w:r>
      <w:proofErr w:type="spellEnd"/>
      <w:r w:rsidRPr="00630B13">
        <w:rPr>
          <w:rFonts w:ascii="Verdana" w:eastAsia="Arial Unicode MS" w:hAnsi="Verdana" w:cs="Arial"/>
          <w:sz w:val="20"/>
          <w:szCs w:val="20"/>
          <w:lang w:eastAsia="pl-PL"/>
        </w:rPr>
        <w:t xml:space="preserve"> oraz w klasie ciągliwości C</w:t>
      </w:r>
      <w:r w:rsidR="00100DF4" w:rsidRPr="00630B13">
        <w:rPr>
          <w:rFonts w:ascii="Verdana" w:eastAsia="Arial Unicode MS" w:hAnsi="Verdana" w:cs="Arial"/>
          <w:sz w:val="20"/>
          <w:szCs w:val="20"/>
          <w:lang w:eastAsia="pl-PL"/>
        </w:rPr>
        <w:t>;</w:t>
      </w:r>
    </w:p>
    <w:p w:rsidR="00E337D6" w:rsidRPr="00630B13" w:rsidRDefault="00E337D6" w:rsidP="00E337D6">
      <w:pPr>
        <w:pStyle w:val="Akapitzlist"/>
        <w:numPr>
          <w:ilvl w:val="0"/>
          <w:numId w:val="632"/>
        </w:numPr>
        <w:spacing w:line="360" w:lineRule="auto"/>
        <w:ind w:left="709"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dla projektowanego posadowienia pośredniego na palach fundamentowych:</w:t>
      </w:r>
    </w:p>
    <w:p w:rsidR="00E337D6" w:rsidRPr="00630B13" w:rsidRDefault="00E337D6" w:rsidP="00E337D6">
      <w:pPr>
        <w:pStyle w:val="Akapitzlist"/>
        <w:numPr>
          <w:ilvl w:val="0"/>
          <w:numId w:val="633"/>
        </w:numPr>
        <w:tabs>
          <w:tab w:val="left" w:pos="-1440"/>
          <w:tab w:val="right" w:pos="-1368"/>
        </w:tabs>
        <w:spacing w:line="360" w:lineRule="auto"/>
        <w:ind w:left="993" w:hanging="284"/>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oczepy palowe:</w:t>
      </w:r>
    </w:p>
    <w:p w:rsidR="00E337D6" w:rsidRPr="00630B1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klasa betonu: min. C30/37,</w:t>
      </w:r>
    </w:p>
    <w:p w:rsidR="00E337D6" w:rsidRPr="00630B1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stal zbrojeniowa o charakterystycznej granicy plastyczności </w:t>
      </w:r>
      <w:proofErr w:type="spellStart"/>
      <w:r w:rsidR="006F3977" w:rsidRPr="00630B13">
        <w:rPr>
          <w:rFonts w:ascii="Verdana" w:eastAsia="Arial Unicode MS" w:hAnsi="Verdana" w:cs="Arial"/>
          <w:sz w:val="20"/>
          <w:szCs w:val="20"/>
          <w:lang w:eastAsia="pl-PL"/>
        </w:rPr>
        <w:t>f</w:t>
      </w:r>
      <w:r w:rsidR="006F3977" w:rsidRPr="00630B13">
        <w:rPr>
          <w:rFonts w:ascii="Verdana" w:eastAsia="Arial Unicode MS" w:hAnsi="Verdana" w:cs="Arial"/>
          <w:sz w:val="20"/>
          <w:szCs w:val="20"/>
          <w:vertAlign w:val="subscript"/>
          <w:lang w:eastAsia="pl-PL"/>
        </w:rPr>
        <w:t>yk</w:t>
      </w:r>
      <w:proofErr w:type="spellEnd"/>
      <w:r w:rsidR="006F3977" w:rsidRPr="00630B13">
        <w:rPr>
          <w:rFonts w:ascii="Verdana" w:eastAsia="Arial Unicode MS" w:hAnsi="Verdana" w:cs="Arial"/>
          <w:sz w:val="20"/>
          <w:szCs w:val="20"/>
          <w:lang w:eastAsia="pl-PL"/>
        </w:rPr>
        <w:t xml:space="preserve"> </w:t>
      </w:r>
      <w:r w:rsidRPr="00630B13">
        <w:rPr>
          <w:rFonts w:ascii="Verdana" w:eastAsia="Arial Unicode MS" w:hAnsi="Verdana" w:cs="Arial"/>
          <w:sz w:val="20"/>
          <w:szCs w:val="20"/>
          <w:lang w:eastAsia="pl-PL"/>
        </w:rPr>
        <w:t xml:space="preserve">= 500 </w:t>
      </w:r>
      <w:proofErr w:type="spellStart"/>
      <w:r w:rsidRPr="00630B13">
        <w:rPr>
          <w:rFonts w:ascii="Verdana" w:eastAsia="Arial Unicode MS" w:hAnsi="Verdana" w:cs="Arial"/>
          <w:sz w:val="20"/>
          <w:szCs w:val="20"/>
          <w:lang w:eastAsia="pl-PL"/>
        </w:rPr>
        <w:t>MPa</w:t>
      </w:r>
      <w:proofErr w:type="spellEnd"/>
      <w:r w:rsidRPr="00630B13">
        <w:rPr>
          <w:rFonts w:ascii="Verdana" w:eastAsia="Arial Unicode MS" w:hAnsi="Verdana" w:cs="Arial"/>
          <w:sz w:val="20"/>
          <w:szCs w:val="20"/>
          <w:lang w:eastAsia="pl-PL"/>
        </w:rPr>
        <w:t xml:space="preserve"> oraz w klasie ciągliwości C</w:t>
      </w:r>
      <w:r w:rsidR="00100DF4" w:rsidRPr="00630B13">
        <w:rPr>
          <w:rFonts w:ascii="Verdana" w:eastAsia="Arial Unicode MS" w:hAnsi="Verdana" w:cs="Arial"/>
          <w:sz w:val="20"/>
          <w:szCs w:val="20"/>
          <w:lang w:eastAsia="pl-PL"/>
        </w:rPr>
        <w:t>;</w:t>
      </w:r>
    </w:p>
    <w:p w:rsidR="00E337D6" w:rsidRPr="00630B13" w:rsidRDefault="00E337D6" w:rsidP="00E337D6">
      <w:pPr>
        <w:pStyle w:val="Akapitzlist"/>
        <w:numPr>
          <w:ilvl w:val="0"/>
          <w:numId w:val="633"/>
        </w:numPr>
        <w:tabs>
          <w:tab w:val="left" w:pos="-1440"/>
          <w:tab w:val="right" w:pos="-1368"/>
        </w:tabs>
        <w:spacing w:line="360" w:lineRule="auto"/>
        <w:ind w:left="993" w:hanging="284"/>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pale przemieszczeniowe (z wyłączeniem pali prefabrykowanych żelbetowych i sprężonych),</w:t>
      </w:r>
      <w:r w:rsidR="00431253" w:rsidRPr="00630B13">
        <w:rPr>
          <w:rFonts w:ascii="Verdana" w:eastAsia="Arial Unicode MS" w:hAnsi="Verdana" w:cs="Arial"/>
          <w:sz w:val="20"/>
          <w:szCs w:val="20"/>
          <w:lang w:eastAsia="pl-PL"/>
        </w:rPr>
        <w:t xml:space="preserve"> </w:t>
      </w:r>
      <w:r w:rsidRPr="00630B13">
        <w:rPr>
          <w:rFonts w:ascii="Verdana" w:eastAsia="Arial Unicode MS" w:hAnsi="Verdana" w:cs="Arial"/>
          <w:sz w:val="20"/>
          <w:szCs w:val="20"/>
          <w:lang w:eastAsia="pl-PL"/>
        </w:rPr>
        <w:t xml:space="preserve">wiercone oraz </w:t>
      </w:r>
      <w:proofErr w:type="spellStart"/>
      <w:r w:rsidRPr="00630B13">
        <w:rPr>
          <w:rFonts w:ascii="Verdana" w:eastAsia="Arial Unicode MS" w:hAnsi="Verdana" w:cs="Arial"/>
          <w:sz w:val="20"/>
          <w:szCs w:val="20"/>
          <w:lang w:eastAsia="pl-PL"/>
        </w:rPr>
        <w:t>barety</w:t>
      </w:r>
      <w:proofErr w:type="spellEnd"/>
      <w:r w:rsidRPr="00630B13">
        <w:rPr>
          <w:rFonts w:ascii="Verdana" w:eastAsia="Arial Unicode MS" w:hAnsi="Verdana" w:cs="Arial"/>
          <w:sz w:val="20"/>
          <w:szCs w:val="20"/>
          <w:lang w:eastAsia="pl-PL"/>
        </w:rPr>
        <w:t>:</w:t>
      </w:r>
    </w:p>
    <w:p w:rsidR="00E337D6" w:rsidRPr="00630B1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klasa betonu: min. C25/30,</w:t>
      </w:r>
    </w:p>
    <w:p w:rsidR="00E337D6" w:rsidRPr="00630B1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stal zbrojeniowa o charakterystycznej granicy plastyczności </w:t>
      </w:r>
      <w:proofErr w:type="spellStart"/>
      <w:r w:rsidR="006F3977" w:rsidRPr="00630B13">
        <w:rPr>
          <w:rFonts w:ascii="Verdana" w:eastAsia="Arial Unicode MS" w:hAnsi="Verdana" w:cs="Arial"/>
          <w:sz w:val="20"/>
          <w:szCs w:val="20"/>
          <w:lang w:eastAsia="pl-PL"/>
        </w:rPr>
        <w:t>f</w:t>
      </w:r>
      <w:r w:rsidR="006F3977" w:rsidRPr="00630B13">
        <w:rPr>
          <w:rFonts w:ascii="Verdana" w:eastAsia="Arial Unicode MS" w:hAnsi="Verdana" w:cs="Arial"/>
          <w:sz w:val="20"/>
          <w:szCs w:val="20"/>
          <w:vertAlign w:val="subscript"/>
          <w:lang w:eastAsia="pl-PL"/>
        </w:rPr>
        <w:t>yk</w:t>
      </w:r>
      <w:proofErr w:type="spellEnd"/>
      <w:r w:rsidR="006F3977" w:rsidRPr="00630B13">
        <w:rPr>
          <w:rFonts w:ascii="Verdana" w:eastAsia="Arial Unicode MS" w:hAnsi="Verdana" w:cs="Arial"/>
          <w:sz w:val="20"/>
          <w:szCs w:val="20"/>
          <w:lang w:eastAsia="pl-PL"/>
        </w:rPr>
        <w:t xml:space="preserve"> </w:t>
      </w:r>
      <w:r w:rsidRPr="00630B13">
        <w:rPr>
          <w:rFonts w:ascii="Verdana" w:eastAsia="Arial Unicode MS" w:hAnsi="Verdana" w:cs="Arial"/>
          <w:sz w:val="20"/>
          <w:szCs w:val="20"/>
          <w:lang w:eastAsia="pl-PL"/>
        </w:rPr>
        <w:t xml:space="preserve">= 500 </w:t>
      </w:r>
      <w:proofErr w:type="spellStart"/>
      <w:r w:rsidRPr="00630B13">
        <w:rPr>
          <w:rFonts w:ascii="Verdana" w:eastAsia="Arial Unicode MS" w:hAnsi="Verdana" w:cs="Arial"/>
          <w:sz w:val="20"/>
          <w:szCs w:val="20"/>
          <w:lang w:eastAsia="pl-PL"/>
        </w:rPr>
        <w:t>MPa</w:t>
      </w:r>
      <w:proofErr w:type="spellEnd"/>
      <w:r w:rsidRPr="00630B13">
        <w:rPr>
          <w:rFonts w:ascii="Verdana" w:eastAsia="Arial Unicode MS" w:hAnsi="Verdana" w:cs="Arial"/>
          <w:sz w:val="20"/>
          <w:szCs w:val="20"/>
          <w:lang w:eastAsia="pl-PL"/>
        </w:rPr>
        <w:t xml:space="preserve"> oraz w klasie ciągliwości C</w:t>
      </w:r>
      <w:r w:rsidR="00100DF4" w:rsidRPr="00630B13">
        <w:rPr>
          <w:rFonts w:ascii="Verdana" w:eastAsia="Arial Unicode MS" w:hAnsi="Verdana" w:cs="Arial"/>
          <w:sz w:val="20"/>
          <w:szCs w:val="20"/>
          <w:lang w:eastAsia="pl-PL"/>
        </w:rPr>
        <w:t>;</w:t>
      </w:r>
    </w:p>
    <w:p w:rsidR="00E337D6" w:rsidRPr="00630B13" w:rsidRDefault="00E337D6" w:rsidP="00E337D6">
      <w:pPr>
        <w:pStyle w:val="Akapitzlist"/>
        <w:numPr>
          <w:ilvl w:val="0"/>
          <w:numId w:val="633"/>
        </w:numPr>
        <w:tabs>
          <w:tab w:val="left" w:pos="-1440"/>
          <w:tab w:val="right" w:pos="-1368"/>
        </w:tabs>
        <w:spacing w:line="360" w:lineRule="auto"/>
        <w:ind w:left="993" w:hanging="284"/>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pale przemieszczeniowe prefabrykowane żelbetowe i sprężone:</w:t>
      </w:r>
    </w:p>
    <w:p w:rsidR="00E337D6" w:rsidRPr="00630B1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klasa betonu: min. C40/50,</w:t>
      </w:r>
    </w:p>
    <w:p w:rsidR="00E337D6" w:rsidRPr="00630B1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stal zbrojeniowa o charakterystycznej granicy plastyczności </w:t>
      </w:r>
      <w:proofErr w:type="spellStart"/>
      <w:r w:rsidR="006F3977" w:rsidRPr="00630B13">
        <w:rPr>
          <w:rFonts w:ascii="Verdana" w:eastAsia="Arial Unicode MS" w:hAnsi="Verdana" w:cs="Arial"/>
          <w:sz w:val="20"/>
          <w:szCs w:val="20"/>
          <w:lang w:eastAsia="pl-PL"/>
        </w:rPr>
        <w:t>f</w:t>
      </w:r>
      <w:r w:rsidR="006F3977" w:rsidRPr="00630B13">
        <w:rPr>
          <w:rFonts w:ascii="Verdana" w:eastAsia="Arial Unicode MS" w:hAnsi="Verdana" w:cs="Arial"/>
          <w:sz w:val="20"/>
          <w:szCs w:val="20"/>
          <w:vertAlign w:val="subscript"/>
          <w:lang w:eastAsia="pl-PL"/>
        </w:rPr>
        <w:t>yk</w:t>
      </w:r>
      <w:proofErr w:type="spellEnd"/>
      <w:r w:rsidR="006F3977" w:rsidRPr="00630B13">
        <w:rPr>
          <w:rFonts w:ascii="Verdana" w:eastAsia="Arial Unicode MS" w:hAnsi="Verdana" w:cs="Arial"/>
          <w:sz w:val="20"/>
          <w:szCs w:val="20"/>
          <w:lang w:eastAsia="pl-PL"/>
        </w:rPr>
        <w:t xml:space="preserve"> </w:t>
      </w:r>
      <w:r w:rsidRPr="00630B13">
        <w:rPr>
          <w:rFonts w:ascii="Verdana" w:eastAsia="Arial Unicode MS" w:hAnsi="Verdana" w:cs="Arial"/>
          <w:sz w:val="20"/>
          <w:szCs w:val="20"/>
          <w:lang w:eastAsia="pl-PL"/>
        </w:rPr>
        <w:t xml:space="preserve">= 500 </w:t>
      </w:r>
      <w:proofErr w:type="spellStart"/>
      <w:r w:rsidRPr="00630B13">
        <w:rPr>
          <w:rFonts w:ascii="Verdana" w:eastAsia="Arial Unicode MS" w:hAnsi="Verdana" w:cs="Arial"/>
          <w:sz w:val="20"/>
          <w:szCs w:val="20"/>
          <w:lang w:eastAsia="pl-PL"/>
        </w:rPr>
        <w:t>MPa</w:t>
      </w:r>
      <w:proofErr w:type="spellEnd"/>
      <w:r w:rsidRPr="00630B13">
        <w:rPr>
          <w:rFonts w:ascii="Verdana" w:eastAsia="Arial Unicode MS" w:hAnsi="Verdana" w:cs="Arial"/>
          <w:sz w:val="20"/>
          <w:szCs w:val="20"/>
          <w:lang w:eastAsia="pl-PL"/>
        </w:rPr>
        <w:t xml:space="preserve"> oraz w klasie ciągliwości C.</w:t>
      </w:r>
    </w:p>
    <w:p w:rsidR="00E337D6" w:rsidRPr="00630B13" w:rsidRDefault="00E337D6" w:rsidP="00E337D6">
      <w:pPr>
        <w:pStyle w:val="Nagwek5"/>
        <w:ind w:left="1418" w:hanging="1418"/>
      </w:pPr>
      <w:bookmarkStart w:id="895" w:name="_Toc470800290"/>
      <w:bookmarkStart w:id="896" w:name="_Toc470801140"/>
      <w:bookmarkStart w:id="897" w:name="_Toc470801988"/>
      <w:bookmarkStart w:id="898" w:name="_Toc471382866"/>
      <w:bookmarkStart w:id="899" w:name="_Toc471393163"/>
      <w:bookmarkStart w:id="900" w:name="_Toc470800291"/>
      <w:bookmarkStart w:id="901" w:name="_Toc470801141"/>
      <w:bookmarkStart w:id="902" w:name="_Toc470801989"/>
      <w:bookmarkStart w:id="903" w:name="_Toc471382867"/>
      <w:bookmarkStart w:id="904" w:name="_Toc471393164"/>
      <w:bookmarkStart w:id="905" w:name="_Toc524597217"/>
      <w:bookmarkEnd w:id="895"/>
      <w:bookmarkEnd w:id="896"/>
      <w:bookmarkEnd w:id="897"/>
      <w:bookmarkEnd w:id="898"/>
      <w:bookmarkEnd w:id="899"/>
      <w:bookmarkEnd w:id="900"/>
      <w:bookmarkEnd w:id="901"/>
      <w:bookmarkEnd w:id="902"/>
      <w:bookmarkEnd w:id="903"/>
      <w:bookmarkEnd w:id="904"/>
      <w:r w:rsidRPr="00630B13">
        <w:t>Posadowienie - wymagania szczegółowe</w:t>
      </w:r>
      <w:bookmarkEnd w:id="905"/>
    </w:p>
    <w:p w:rsidR="00E337D6" w:rsidRPr="00630B13" w:rsidRDefault="00E337D6" w:rsidP="00E337D6">
      <w:pPr>
        <w:numPr>
          <w:ilvl w:val="0"/>
          <w:numId w:val="254"/>
        </w:numPr>
        <w:tabs>
          <w:tab w:val="num" w:pos="709"/>
        </w:tabs>
        <w:spacing w:after="0" w:line="360" w:lineRule="auto"/>
        <w:ind w:left="709" w:right="20" w:hanging="283"/>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podpory mostów, zlokalizowane na terenie pokrytym wodą przy przepływie miarodajnym, powinny być posadowione na fundamentach pośrednich. Dno cieku wokół fundamentu podpory powinno być umocnione (np. materacem </w:t>
      </w:r>
      <w:proofErr w:type="spellStart"/>
      <w:r w:rsidRPr="00630B13">
        <w:rPr>
          <w:rFonts w:ascii="Verdana" w:eastAsia="Arial Unicode MS" w:hAnsi="Verdana" w:cs="Arial"/>
          <w:sz w:val="20"/>
          <w:szCs w:val="20"/>
          <w:lang w:eastAsia="pl-PL"/>
        </w:rPr>
        <w:t>faszynowo-kamiennym</w:t>
      </w:r>
      <w:proofErr w:type="spellEnd"/>
      <w:r w:rsidRPr="00630B13">
        <w:rPr>
          <w:rFonts w:ascii="Verdana" w:eastAsia="Arial Unicode MS" w:hAnsi="Verdana" w:cs="Arial"/>
          <w:sz w:val="20"/>
          <w:szCs w:val="20"/>
          <w:lang w:eastAsia="pl-PL"/>
        </w:rPr>
        <w:t xml:space="preserve">) w sposób odpowiedni do przewidywanego zagrożenia, </w:t>
      </w:r>
    </w:p>
    <w:p w:rsidR="00E337D6" w:rsidRPr="00630B13" w:rsidRDefault="00E337D6" w:rsidP="00E337D6">
      <w:pPr>
        <w:numPr>
          <w:ilvl w:val="0"/>
          <w:numId w:val="254"/>
        </w:numPr>
        <w:tabs>
          <w:tab w:val="num" w:pos="709"/>
        </w:tabs>
        <w:spacing w:after="0" w:line="360" w:lineRule="auto"/>
        <w:ind w:left="709" w:right="20" w:hanging="283"/>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wierzch fundamentu, który znajduje się w obrysie jezdni nie może być usytuowany płycej niż 1,2 m od poziomu nawierzchni jezdni, </w:t>
      </w:r>
    </w:p>
    <w:p w:rsidR="00E337D6" w:rsidRPr="00630B13" w:rsidRDefault="00E337D6" w:rsidP="00E337D6">
      <w:pPr>
        <w:numPr>
          <w:ilvl w:val="0"/>
          <w:numId w:val="254"/>
        </w:numPr>
        <w:tabs>
          <w:tab w:val="num" w:pos="709"/>
        </w:tabs>
        <w:spacing w:after="0" w:line="360" w:lineRule="auto"/>
        <w:ind w:left="709" w:right="20" w:hanging="283"/>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wierzch fundamentu należy przykryć warstwą gruntu lub </w:t>
      </w:r>
      <w:proofErr w:type="spellStart"/>
      <w:r w:rsidRPr="00630B13">
        <w:rPr>
          <w:rFonts w:ascii="Verdana" w:eastAsia="Arial Unicode MS" w:hAnsi="Verdana" w:cs="Arial"/>
          <w:sz w:val="20"/>
          <w:szCs w:val="20"/>
          <w:lang w:eastAsia="pl-PL"/>
        </w:rPr>
        <w:t>obrukowania</w:t>
      </w:r>
      <w:proofErr w:type="spellEnd"/>
      <w:r w:rsidRPr="00630B13">
        <w:rPr>
          <w:rFonts w:ascii="Verdana" w:eastAsia="Arial Unicode MS" w:hAnsi="Verdana" w:cs="Arial"/>
          <w:sz w:val="20"/>
          <w:szCs w:val="20"/>
          <w:lang w:eastAsia="pl-PL"/>
        </w:rPr>
        <w:t xml:space="preserve"> o grubości co najmniej 15 cm.,</w:t>
      </w:r>
    </w:p>
    <w:p w:rsidR="00E337D6" w:rsidRPr="00630B13" w:rsidRDefault="00E337D6" w:rsidP="00E337D6">
      <w:pPr>
        <w:numPr>
          <w:ilvl w:val="0"/>
          <w:numId w:val="254"/>
        </w:numPr>
        <w:tabs>
          <w:tab w:val="num" w:pos="709"/>
        </w:tabs>
        <w:spacing w:after="0" w:line="360" w:lineRule="auto"/>
        <w:ind w:left="709" w:right="20" w:hanging="283"/>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wierzch fundamentu konstrukcji inżynierskiej należy ukształtować ze spadkiem minimum 3 %, w celu ułatwienia spływu wody z jego powierzchni,</w:t>
      </w:r>
    </w:p>
    <w:p w:rsidR="00E337D6" w:rsidRPr="00630B13" w:rsidRDefault="00E337D6" w:rsidP="00E337D6">
      <w:pPr>
        <w:numPr>
          <w:ilvl w:val="0"/>
          <w:numId w:val="254"/>
        </w:numPr>
        <w:tabs>
          <w:tab w:val="num" w:pos="709"/>
        </w:tabs>
        <w:spacing w:after="0" w:line="360" w:lineRule="auto"/>
        <w:ind w:left="709" w:right="20" w:hanging="283"/>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głowice pali formowanych w gruncie oraz pali prefabrykowanych po ich rozkuciu powinny znajdować się 5 - 6 cm nad spodem ławy fundamentowej,</w:t>
      </w:r>
    </w:p>
    <w:p w:rsidR="00E337D6" w:rsidRPr="00630B13" w:rsidRDefault="00E337D6" w:rsidP="00E337D6">
      <w:pPr>
        <w:numPr>
          <w:ilvl w:val="0"/>
          <w:numId w:val="254"/>
        </w:numPr>
        <w:tabs>
          <w:tab w:val="num" w:pos="709"/>
        </w:tabs>
        <w:spacing w:after="0" w:line="360" w:lineRule="auto"/>
        <w:ind w:left="709" w:right="20" w:hanging="283"/>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w przypadku wymiany gruntu pod fundamentami obiektów inżynierskich na grunt niespoisty - należy zastosować geowłókninę separacyjną, jeżeli podłoże jest </w:t>
      </w:r>
      <w:r w:rsidRPr="00630B13">
        <w:rPr>
          <w:rFonts w:ascii="Verdana" w:eastAsia="Arial Unicode MS" w:hAnsi="Verdana" w:cs="Arial"/>
          <w:sz w:val="20"/>
          <w:szCs w:val="20"/>
          <w:lang w:eastAsia="pl-PL"/>
        </w:rPr>
        <w:br/>
        <w:t>z gruntów spoistych,</w:t>
      </w:r>
    </w:p>
    <w:p w:rsidR="00E337D6" w:rsidRPr="00630B13" w:rsidRDefault="00E337D6" w:rsidP="00E337D6">
      <w:pPr>
        <w:numPr>
          <w:ilvl w:val="0"/>
          <w:numId w:val="254"/>
        </w:numPr>
        <w:tabs>
          <w:tab w:val="num" w:pos="709"/>
        </w:tabs>
        <w:spacing w:after="0" w:line="360" w:lineRule="auto"/>
        <w:ind w:left="709" w:right="20" w:hanging="283"/>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spód fundamentu (spód stóp pali, spód kolumn wzmacniających grunt itp.) powinien znajdować się powyżej poziomu rozpoznania gruntu ustalonego według </w:t>
      </w:r>
      <w:r w:rsidR="00130D14" w:rsidRPr="00630B13">
        <w:rPr>
          <w:rFonts w:ascii="Verdana" w:eastAsia="Arial Unicode MS" w:hAnsi="Verdana" w:cs="Arial"/>
          <w:sz w:val="20"/>
          <w:szCs w:val="20"/>
          <w:lang w:eastAsia="pl-PL"/>
        </w:rPr>
        <w:t>Zarządze</w:t>
      </w:r>
      <w:r w:rsidRPr="00630B13">
        <w:rPr>
          <w:rFonts w:ascii="Verdana" w:eastAsia="Arial Unicode MS" w:hAnsi="Verdana" w:cs="Arial"/>
          <w:sz w:val="20"/>
          <w:szCs w:val="20"/>
          <w:lang w:eastAsia="pl-PL"/>
        </w:rPr>
        <w:t xml:space="preserve">nia Nr 2 </w:t>
      </w:r>
      <w:r w:rsidR="00FB42CE" w:rsidRPr="00630B13">
        <w:rPr>
          <w:rFonts w:ascii="Verdana" w:eastAsia="Arial Unicode MS" w:hAnsi="Verdana" w:cs="Arial"/>
          <w:sz w:val="20"/>
          <w:szCs w:val="20"/>
          <w:lang w:eastAsia="pl-PL"/>
        </w:rPr>
        <w:t xml:space="preserve">1998 r. </w:t>
      </w:r>
      <w:r w:rsidRPr="00630B13">
        <w:rPr>
          <w:rFonts w:ascii="Verdana" w:eastAsia="Arial Unicode MS" w:hAnsi="Verdana" w:cs="Arial"/>
          <w:sz w:val="20"/>
          <w:szCs w:val="20"/>
          <w:lang w:eastAsia="pl-PL"/>
        </w:rPr>
        <w:t>Generalnego Dyrektora Dróg Publicznych w sprawie wprowadzenia „Instrukcji Badań podłoża gruntowego budowli drogowych i mostowych" („Instrukcja Badań podłoża gruntowego budowli drogowych i mostowych”, GDDP Warszawa 1998)</w:t>
      </w:r>
      <w:r w:rsidR="00FB42CE" w:rsidRPr="00630B13">
        <w:rPr>
          <w:rFonts w:ascii="Verdana" w:eastAsia="Arial Unicode MS" w:hAnsi="Verdana" w:cs="Arial"/>
          <w:sz w:val="20"/>
          <w:szCs w:val="20"/>
          <w:lang w:eastAsia="pl-PL"/>
        </w:rPr>
        <w:t xml:space="preserve"> [</w:t>
      </w:r>
      <w:r w:rsidR="0034732B" w:rsidRPr="00791B21">
        <w:rPr>
          <w:rFonts w:ascii="Verdana" w:eastAsia="Arial Unicode MS" w:hAnsi="Verdana" w:cs="Arial"/>
          <w:sz w:val="20"/>
          <w:szCs w:val="20"/>
          <w:lang w:eastAsia="pl-PL"/>
        </w:rPr>
        <w:fldChar w:fldCharType="begin"/>
      </w:r>
      <w:r w:rsidR="00FB42CE" w:rsidRPr="00630B13">
        <w:rPr>
          <w:rFonts w:ascii="Verdana" w:eastAsia="Arial Unicode MS" w:hAnsi="Verdana" w:cs="Arial"/>
          <w:sz w:val="20"/>
          <w:szCs w:val="20"/>
          <w:lang w:eastAsia="pl-PL"/>
        </w:rPr>
        <w:instrText xml:space="preserve"> REF _Ref490060821 \r \h </w:instrText>
      </w:r>
      <w:r w:rsidR="0034732B" w:rsidRPr="00791B21">
        <w:rPr>
          <w:rFonts w:ascii="Verdana" w:eastAsia="Arial Unicode MS" w:hAnsi="Verdana" w:cs="Arial"/>
          <w:sz w:val="20"/>
          <w:szCs w:val="20"/>
          <w:lang w:eastAsia="pl-PL"/>
        </w:rPr>
      </w:r>
      <w:r w:rsidR="0034732B" w:rsidRPr="00791B21">
        <w:rPr>
          <w:rFonts w:ascii="Verdana" w:eastAsia="Arial Unicode MS" w:hAnsi="Verdana" w:cs="Arial"/>
          <w:sz w:val="20"/>
          <w:szCs w:val="20"/>
          <w:lang w:eastAsia="pl-PL"/>
        </w:rPr>
        <w:fldChar w:fldCharType="separate"/>
      </w:r>
      <w:r w:rsidR="00FF1530">
        <w:rPr>
          <w:rFonts w:ascii="Verdana" w:eastAsia="Arial Unicode MS" w:hAnsi="Verdana" w:cs="Arial"/>
          <w:sz w:val="20"/>
          <w:szCs w:val="20"/>
          <w:lang w:eastAsia="pl-PL"/>
        </w:rPr>
        <w:t>1</w:t>
      </w:r>
      <w:r w:rsidR="0034732B" w:rsidRPr="00791B21">
        <w:rPr>
          <w:rFonts w:ascii="Verdana" w:eastAsia="Arial Unicode MS" w:hAnsi="Verdana" w:cs="Arial"/>
          <w:sz w:val="20"/>
          <w:szCs w:val="20"/>
          <w:lang w:eastAsia="pl-PL"/>
        </w:rPr>
        <w:fldChar w:fldCharType="end"/>
      </w:r>
      <w:r w:rsidR="00FB42CE" w:rsidRPr="00630B13">
        <w:rPr>
          <w:rFonts w:ascii="Verdana" w:eastAsia="Arial Unicode MS" w:hAnsi="Verdana" w:cs="Arial"/>
          <w:sz w:val="20"/>
          <w:szCs w:val="20"/>
          <w:lang w:eastAsia="pl-PL"/>
        </w:rPr>
        <w:t>]</w:t>
      </w:r>
      <w:r w:rsidRPr="00630B13">
        <w:rPr>
          <w:rFonts w:ascii="Verdana" w:eastAsia="Arial Unicode MS" w:hAnsi="Verdana" w:cs="Arial"/>
          <w:sz w:val="20"/>
          <w:szCs w:val="20"/>
          <w:lang w:eastAsia="pl-PL"/>
        </w:rPr>
        <w:t>,</w:t>
      </w:r>
    </w:p>
    <w:p w:rsidR="00E337D6" w:rsidRPr="00630B13" w:rsidRDefault="00E337D6" w:rsidP="00E337D6">
      <w:pPr>
        <w:numPr>
          <w:ilvl w:val="0"/>
          <w:numId w:val="254"/>
        </w:numPr>
        <w:tabs>
          <w:tab w:val="num" w:pos="709"/>
        </w:tabs>
        <w:spacing w:after="0" w:line="360" w:lineRule="auto"/>
        <w:ind w:left="709" w:right="20" w:hanging="283"/>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w zasypkach wykopów fundamentowych wykonanych w gruntach spoistych należy wyeliminować niebezpieczeństwo gromadzenia się wody i rozmiękczania gruntu rodzimego. Wymaganie to dotyczy fundamentów płaskich i wszystkich fundamentów znajdujących się w pobliżu jezdni (np. fundamentów filarów umieszczonych w pasie dzielącym lub na skraju korony nasypu).</w:t>
      </w:r>
    </w:p>
    <w:p w:rsidR="00E337D6" w:rsidRPr="00630B13" w:rsidRDefault="00E337D6" w:rsidP="00E337D6">
      <w:pPr>
        <w:pStyle w:val="Nagwek5"/>
        <w:ind w:left="1418" w:hanging="1418"/>
      </w:pPr>
      <w:bookmarkStart w:id="906" w:name="_Toc470800293"/>
      <w:bookmarkStart w:id="907" w:name="_Toc470801143"/>
      <w:bookmarkStart w:id="908" w:name="_Toc470801991"/>
      <w:bookmarkStart w:id="909" w:name="_Toc471382869"/>
      <w:bookmarkStart w:id="910" w:name="_Toc471393166"/>
      <w:bookmarkStart w:id="911" w:name="_Toc470800294"/>
      <w:bookmarkStart w:id="912" w:name="_Toc470801144"/>
      <w:bookmarkStart w:id="913" w:name="_Toc470801992"/>
      <w:bookmarkStart w:id="914" w:name="_Toc471382870"/>
      <w:bookmarkStart w:id="915" w:name="_Toc471393167"/>
      <w:bookmarkStart w:id="916" w:name="_Toc524597218"/>
      <w:bookmarkEnd w:id="906"/>
      <w:bookmarkEnd w:id="907"/>
      <w:bookmarkEnd w:id="908"/>
      <w:bookmarkEnd w:id="909"/>
      <w:bookmarkEnd w:id="910"/>
      <w:bookmarkEnd w:id="911"/>
      <w:bookmarkEnd w:id="912"/>
      <w:bookmarkEnd w:id="913"/>
      <w:bookmarkEnd w:id="914"/>
      <w:bookmarkEnd w:id="915"/>
      <w:r w:rsidRPr="00630B13">
        <w:t>Filary - wymagania ogólne</w:t>
      </w:r>
      <w:bookmarkEnd w:id="916"/>
      <w:r w:rsidRPr="00630B13">
        <w:t xml:space="preserve"> </w:t>
      </w:r>
    </w:p>
    <w:p w:rsidR="00E337D6" w:rsidRPr="00630B13" w:rsidRDefault="00E337D6" w:rsidP="00E337D6">
      <w:pPr>
        <w:tabs>
          <w:tab w:val="left" w:pos="-1440"/>
          <w:tab w:val="right" w:pos="-1368"/>
          <w:tab w:val="left" w:pos="1080"/>
        </w:tabs>
        <w:spacing w:after="0" w:line="360" w:lineRule="auto"/>
        <w:jc w:val="both"/>
        <w:rPr>
          <w:rFonts w:ascii="Verdana" w:eastAsia="Arial Unicode MS" w:hAnsi="Verdana" w:cs="Arial"/>
          <w:sz w:val="20"/>
          <w:szCs w:val="20"/>
          <w:lang w:eastAsia="pl-PL"/>
        </w:rPr>
      </w:pPr>
      <w:r w:rsidRPr="00630B13">
        <w:rPr>
          <w:rFonts w:ascii="Verdana" w:eastAsia="Times New Roman" w:hAnsi="Verdana" w:cs="Arial"/>
          <w:sz w:val="20"/>
          <w:szCs w:val="20"/>
          <w:lang w:eastAsia="pl-PL"/>
        </w:rPr>
        <w:t xml:space="preserve">Dla obiektów, których przynajmniej jeden filar znajduje się w korycie rzeki, wszystkie filary należy projektować jako żelbetowe pełnościenne, o przekroju eliptycznym lub owalnym. Filary obiektów nad drogą ekspresową należy projektować o konstrukcji słupowej (słupy bez oczepów), palowej lub </w:t>
      </w:r>
      <w:proofErr w:type="spellStart"/>
      <w:r w:rsidRPr="00630B13">
        <w:rPr>
          <w:rFonts w:ascii="Verdana" w:eastAsia="Times New Roman" w:hAnsi="Verdana" w:cs="Arial"/>
          <w:sz w:val="20"/>
          <w:szCs w:val="20"/>
          <w:lang w:eastAsia="pl-PL"/>
        </w:rPr>
        <w:t>ramownicowej</w:t>
      </w:r>
      <w:proofErr w:type="spellEnd"/>
      <w:r w:rsidRPr="00630B13">
        <w:rPr>
          <w:rFonts w:ascii="Verdana" w:eastAsia="Times New Roman" w:hAnsi="Verdana" w:cs="Arial"/>
          <w:sz w:val="20"/>
          <w:szCs w:val="20"/>
          <w:lang w:eastAsia="pl-PL"/>
        </w:rPr>
        <w:t xml:space="preserve"> (warunek </w:t>
      </w:r>
      <w:r w:rsidRPr="00630B13">
        <w:rPr>
          <w:rFonts w:ascii="Verdana" w:eastAsia="Arial Unicode MS" w:hAnsi="Verdana" w:cs="Arial"/>
          <w:sz w:val="20"/>
          <w:szCs w:val="20"/>
          <w:lang w:eastAsia="pl-PL"/>
        </w:rPr>
        <w:t>nie dotyczy obiektów o konstrukcji gruntowo - powłokowej)</w:t>
      </w:r>
      <w:r w:rsidRPr="00630B13">
        <w:rPr>
          <w:rFonts w:ascii="Verdana" w:eastAsia="Arial Unicode MS" w:hAnsi="Verdana" w:cs="Arial"/>
          <w:b/>
          <w:sz w:val="20"/>
          <w:szCs w:val="20"/>
          <w:lang w:eastAsia="pl-PL"/>
        </w:rPr>
        <w:t>.</w:t>
      </w:r>
      <w:r w:rsidRPr="00630B13">
        <w:rPr>
          <w:rFonts w:ascii="Verdana" w:eastAsia="Times New Roman" w:hAnsi="Verdana" w:cs="Arial"/>
          <w:sz w:val="20"/>
          <w:szCs w:val="20"/>
          <w:lang w:eastAsia="pl-PL"/>
        </w:rPr>
        <w:t xml:space="preserve"> Pozostałe o konstrukcji słupowej lub </w:t>
      </w:r>
      <w:proofErr w:type="spellStart"/>
      <w:r w:rsidRPr="00630B13">
        <w:rPr>
          <w:rFonts w:ascii="Verdana" w:eastAsia="Times New Roman" w:hAnsi="Verdana" w:cs="Arial"/>
          <w:sz w:val="20"/>
          <w:szCs w:val="20"/>
          <w:lang w:eastAsia="pl-PL"/>
        </w:rPr>
        <w:t>ramownicowej</w:t>
      </w:r>
      <w:proofErr w:type="spellEnd"/>
      <w:r w:rsidRPr="00630B13">
        <w:rPr>
          <w:rFonts w:ascii="Verdana" w:eastAsia="Times New Roman" w:hAnsi="Verdana" w:cs="Arial"/>
          <w:sz w:val="20"/>
          <w:szCs w:val="20"/>
          <w:lang w:eastAsia="pl-PL"/>
        </w:rPr>
        <w:t xml:space="preserve"> (słupy z oczepem). Konstrukcja strefy podparcia ustroju niosącego powinna zapewnić możliwość wymiany łożysk. </w:t>
      </w:r>
      <w:r w:rsidRPr="00630B13">
        <w:rPr>
          <w:rFonts w:ascii="Verdana" w:eastAsia="Arial Unicode MS" w:hAnsi="Verdana" w:cs="Arial"/>
          <w:sz w:val="20"/>
          <w:szCs w:val="20"/>
          <w:lang w:eastAsia="pl-PL"/>
        </w:rPr>
        <w:t xml:space="preserve">Słupy filarów narażonych na uderzenia pojazdów mają mieć taki przekrój poziomy, którego żaden wymiar nie jest mniejszy od 60 cm. Wymaganie to obowiązuje niezależnie od zastosowanego w słupie materiału. </w:t>
      </w:r>
    </w:p>
    <w:p w:rsidR="00E337D6" w:rsidRPr="00630B13" w:rsidRDefault="00E337D6" w:rsidP="00E337D6">
      <w:pPr>
        <w:tabs>
          <w:tab w:val="left" w:pos="-1440"/>
          <w:tab w:val="right" w:pos="-1368"/>
          <w:tab w:val="left" w:pos="1080"/>
        </w:tabs>
        <w:spacing w:after="0" w:line="360" w:lineRule="auto"/>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Rozwiązania te powinny uwzględniać następujące minimalne wymagania dla zastosowanych podstawowych materiałów:</w:t>
      </w:r>
    </w:p>
    <w:p w:rsidR="00E337D6" w:rsidRPr="00630B13" w:rsidRDefault="00E337D6" w:rsidP="00E337D6">
      <w:pPr>
        <w:numPr>
          <w:ilvl w:val="0"/>
          <w:numId w:val="255"/>
        </w:numPr>
        <w:spacing w:after="0" w:line="360" w:lineRule="auto"/>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klasa betonu: min. C30/37,</w:t>
      </w:r>
    </w:p>
    <w:p w:rsidR="00E337D6" w:rsidRPr="00630B13" w:rsidRDefault="00E337D6" w:rsidP="00E337D6">
      <w:pPr>
        <w:numPr>
          <w:ilvl w:val="0"/>
          <w:numId w:val="255"/>
        </w:numPr>
        <w:spacing w:after="0" w:line="360" w:lineRule="auto"/>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stal zbrojeniowa o charakterystycznej granicy plastyczności </w:t>
      </w:r>
      <w:proofErr w:type="spellStart"/>
      <w:r w:rsidR="006F3977" w:rsidRPr="00630B13">
        <w:rPr>
          <w:rFonts w:ascii="Verdana" w:eastAsia="Arial Unicode MS" w:hAnsi="Verdana" w:cs="Arial"/>
          <w:sz w:val="20"/>
          <w:szCs w:val="20"/>
          <w:lang w:eastAsia="pl-PL"/>
        </w:rPr>
        <w:t>f</w:t>
      </w:r>
      <w:r w:rsidR="006F3977" w:rsidRPr="00630B13">
        <w:rPr>
          <w:rFonts w:ascii="Verdana" w:eastAsia="Arial Unicode MS" w:hAnsi="Verdana" w:cs="Arial"/>
          <w:sz w:val="20"/>
          <w:szCs w:val="20"/>
          <w:vertAlign w:val="subscript"/>
          <w:lang w:eastAsia="pl-PL"/>
        </w:rPr>
        <w:t>yk</w:t>
      </w:r>
      <w:proofErr w:type="spellEnd"/>
      <w:r w:rsidR="006F3977" w:rsidRPr="00630B13">
        <w:rPr>
          <w:rFonts w:ascii="Verdana" w:eastAsia="Arial Unicode MS" w:hAnsi="Verdana" w:cs="Arial"/>
          <w:sz w:val="20"/>
          <w:szCs w:val="20"/>
          <w:lang w:eastAsia="pl-PL"/>
        </w:rPr>
        <w:t xml:space="preserve"> </w:t>
      </w:r>
      <w:r w:rsidRPr="00630B13">
        <w:rPr>
          <w:rFonts w:ascii="Verdana" w:eastAsia="Arial Unicode MS" w:hAnsi="Verdana" w:cs="Arial"/>
          <w:sz w:val="20"/>
          <w:szCs w:val="20"/>
          <w:lang w:eastAsia="pl-PL"/>
        </w:rPr>
        <w:t xml:space="preserve">= 500 </w:t>
      </w:r>
      <w:proofErr w:type="spellStart"/>
      <w:r w:rsidRPr="00630B13">
        <w:rPr>
          <w:rFonts w:ascii="Verdana" w:eastAsia="Arial Unicode MS" w:hAnsi="Verdana" w:cs="Arial"/>
          <w:sz w:val="20"/>
          <w:szCs w:val="20"/>
          <w:lang w:eastAsia="pl-PL"/>
        </w:rPr>
        <w:t>MPa</w:t>
      </w:r>
      <w:proofErr w:type="spellEnd"/>
      <w:r w:rsidRPr="00630B13">
        <w:rPr>
          <w:rFonts w:ascii="Verdana" w:eastAsia="Arial Unicode MS" w:hAnsi="Verdana" w:cs="Arial"/>
          <w:sz w:val="20"/>
          <w:szCs w:val="20"/>
          <w:lang w:eastAsia="pl-PL"/>
        </w:rPr>
        <w:t xml:space="preserve"> oraz w klasie ciągliwości C,</w:t>
      </w:r>
    </w:p>
    <w:p w:rsidR="00E337D6" w:rsidRPr="00630B13" w:rsidRDefault="00E337D6" w:rsidP="00E337D6">
      <w:pPr>
        <w:spacing w:after="0" w:line="360" w:lineRule="auto"/>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Zastosowany beton powinien spełniać następujące wymagania:</w:t>
      </w:r>
    </w:p>
    <w:p w:rsidR="00E337D6" w:rsidRPr="00014A18" w:rsidRDefault="00E337D6" w:rsidP="00E337D6">
      <w:pPr>
        <w:numPr>
          <w:ilvl w:val="0"/>
          <w:numId w:val="256"/>
        </w:numPr>
        <w:spacing w:after="0" w:line="360" w:lineRule="auto"/>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nasiąkliwość zastosowanego betonu, określona ułamkiem masowym nie może być większa </w:t>
      </w:r>
      <w:r w:rsidRPr="001E445F">
        <w:rPr>
          <w:rFonts w:ascii="Verdana" w:eastAsia="Times New Roman" w:hAnsi="Verdana" w:cs="Arial"/>
          <w:sz w:val="20"/>
          <w:szCs w:val="20"/>
          <w:lang w:eastAsia="pl-PL"/>
        </w:rPr>
        <w:t>od 5 %,</w:t>
      </w:r>
    </w:p>
    <w:p w:rsidR="00E337D6" w:rsidRPr="00630B13" w:rsidRDefault="00E337D6" w:rsidP="00E337D6">
      <w:pPr>
        <w:numPr>
          <w:ilvl w:val="0"/>
          <w:numId w:val="256"/>
        </w:numPr>
        <w:spacing w:after="0" w:line="360" w:lineRule="auto"/>
        <w:rPr>
          <w:rFonts w:ascii="Verdana" w:eastAsia="Times New Roman" w:hAnsi="Verdana" w:cs="Arial"/>
          <w:sz w:val="20"/>
          <w:szCs w:val="20"/>
          <w:lang w:eastAsia="pl-PL"/>
        </w:rPr>
      </w:pPr>
      <w:r w:rsidRPr="00630B13">
        <w:rPr>
          <w:rFonts w:ascii="Verdana" w:eastAsia="Times New Roman" w:hAnsi="Verdana" w:cs="Arial"/>
          <w:sz w:val="20"/>
          <w:szCs w:val="20"/>
          <w:lang w:eastAsia="pl-PL"/>
        </w:rPr>
        <w:t>stopień wodoszczelności betonu nie może być niższy od W8,</w:t>
      </w:r>
    </w:p>
    <w:p w:rsidR="00E337D6" w:rsidRPr="00630B13" w:rsidRDefault="00E337D6" w:rsidP="00E337D6">
      <w:pPr>
        <w:numPr>
          <w:ilvl w:val="0"/>
          <w:numId w:val="256"/>
        </w:numPr>
        <w:spacing w:after="0" w:line="360" w:lineRule="auto"/>
        <w:rPr>
          <w:rFonts w:ascii="Verdana" w:eastAsia="Times New Roman" w:hAnsi="Verdana" w:cs="Arial"/>
          <w:sz w:val="20"/>
          <w:szCs w:val="20"/>
          <w:lang w:eastAsia="pl-PL"/>
        </w:rPr>
      </w:pPr>
      <w:r w:rsidRPr="00630B13">
        <w:rPr>
          <w:rFonts w:ascii="Verdana" w:eastAsia="Times New Roman" w:hAnsi="Verdana" w:cs="Arial"/>
          <w:sz w:val="20"/>
          <w:szCs w:val="20"/>
          <w:lang w:eastAsia="pl-PL"/>
        </w:rPr>
        <w:t>stopień mrozoodporności betonu nie może być mniejszy niż F150 dla elementów wykonanych z betonu monolitycznego oraz w elementach prefabrykowanych.</w:t>
      </w:r>
    </w:p>
    <w:p w:rsidR="00E337D6" w:rsidRPr="00630B13" w:rsidRDefault="00E337D6" w:rsidP="00E337D6">
      <w:pPr>
        <w:pStyle w:val="Nagwek5"/>
        <w:ind w:left="1418" w:hanging="1418"/>
      </w:pPr>
      <w:bookmarkStart w:id="917" w:name="_Toc470800296"/>
      <w:bookmarkStart w:id="918" w:name="_Toc470801146"/>
      <w:bookmarkStart w:id="919" w:name="_Toc470801994"/>
      <w:bookmarkStart w:id="920" w:name="_Toc471382872"/>
      <w:bookmarkStart w:id="921" w:name="_Toc471393169"/>
      <w:bookmarkStart w:id="922" w:name="_Toc524597219"/>
      <w:bookmarkEnd w:id="917"/>
      <w:bookmarkEnd w:id="918"/>
      <w:bookmarkEnd w:id="919"/>
      <w:bookmarkEnd w:id="920"/>
      <w:bookmarkEnd w:id="921"/>
      <w:r w:rsidRPr="00630B13">
        <w:t>Przyczółki - wymagania ogólne</w:t>
      </w:r>
      <w:bookmarkEnd w:id="922"/>
    </w:p>
    <w:p w:rsidR="00E337D6" w:rsidRPr="00630B13" w:rsidRDefault="00E337D6" w:rsidP="00E337D6">
      <w:pPr>
        <w:tabs>
          <w:tab w:val="left" w:pos="-1440"/>
          <w:tab w:val="right" w:pos="-1368"/>
          <w:tab w:val="left" w:pos="1080"/>
        </w:tabs>
        <w:spacing w:after="0" w:line="360" w:lineRule="auto"/>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Dla obiektów w ciągu</w:t>
      </w:r>
      <w:r w:rsidR="00BD1A57" w:rsidRPr="00630B13">
        <w:rPr>
          <w:rFonts w:ascii="Verdana" w:eastAsia="Arial Unicode MS" w:hAnsi="Verdana" w:cs="Arial"/>
          <w:sz w:val="20"/>
          <w:szCs w:val="20"/>
          <w:lang w:eastAsia="pl-PL"/>
        </w:rPr>
        <w:t xml:space="preserve"> </w:t>
      </w:r>
      <w:r w:rsidRPr="00630B13">
        <w:rPr>
          <w:rFonts w:ascii="Verdana" w:eastAsia="Arial Unicode MS" w:hAnsi="Verdana" w:cs="Arial"/>
          <w:sz w:val="20"/>
          <w:szCs w:val="20"/>
          <w:lang w:eastAsia="pl-PL"/>
        </w:rPr>
        <w:t xml:space="preserve">drogi ekspresowej należy projektować przyczółki masywne żelbetowe składające się z korpusu wykonanego jako ściana czołowa i ścian bocznych wykonanych jako wolnostojące ściany oporowe. </w:t>
      </w:r>
    </w:p>
    <w:p w:rsidR="00E337D6" w:rsidRPr="00630B13" w:rsidRDefault="00E337D6" w:rsidP="00E337D6">
      <w:pPr>
        <w:tabs>
          <w:tab w:val="left" w:pos="-1440"/>
          <w:tab w:val="right" w:pos="-1368"/>
          <w:tab w:val="left" w:pos="1080"/>
        </w:tabs>
        <w:spacing w:after="0" w:line="360" w:lineRule="auto"/>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Dla obiektów mostowych nad drogą główną należy projektować przyczółki żelbetowe:</w:t>
      </w:r>
    </w:p>
    <w:p w:rsidR="00E337D6" w:rsidRPr="00630B13" w:rsidRDefault="00E337D6" w:rsidP="00E337D6">
      <w:pPr>
        <w:pStyle w:val="Akapitzlist"/>
        <w:numPr>
          <w:ilvl w:val="0"/>
          <w:numId w:val="297"/>
        </w:numPr>
        <w:tabs>
          <w:tab w:val="left" w:pos="-1440"/>
          <w:tab w:val="right" w:pos="-1368"/>
        </w:tabs>
        <w:spacing w:line="360" w:lineRule="auto"/>
        <w:ind w:left="709" w:hanging="283"/>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masywne składające się z:</w:t>
      </w:r>
    </w:p>
    <w:p w:rsidR="00E337D6" w:rsidRPr="00630B1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korpusu wykonanego jako ściana czołowa;</w:t>
      </w:r>
    </w:p>
    <w:p w:rsidR="00E337D6" w:rsidRPr="00630B1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ścian bocznych wykonanych jako wolnostojące ściany oporowe z dylatacją na całej wysokości lub jako skrzydła w kształcie trójkątnych tarcz podwieszonych do korpusu lub</w:t>
      </w:r>
    </w:p>
    <w:p w:rsidR="00E337D6" w:rsidRPr="00630B13" w:rsidRDefault="00E337D6" w:rsidP="00E337D6">
      <w:pPr>
        <w:pStyle w:val="Akapitzlist"/>
        <w:numPr>
          <w:ilvl w:val="0"/>
          <w:numId w:val="297"/>
        </w:numPr>
        <w:tabs>
          <w:tab w:val="left" w:pos="-1440"/>
          <w:tab w:val="right" w:pos="-1368"/>
        </w:tabs>
        <w:spacing w:line="360" w:lineRule="auto"/>
        <w:ind w:left="709" w:hanging="283"/>
        <w:jc w:val="both"/>
        <w:rPr>
          <w:rFonts w:ascii="Verdana" w:eastAsia="Arial Unicode MS" w:hAnsi="Verdana" w:cs="Arial"/>
          <w:sz w:val="20"/>
          <w:szCs w:val="20"/>
          <w:lang w:eastAsia="pl-PL"/>
        </w:rPr>
      </w:pPr>
      <w:proofErr w:type="spellStart"/>
      <w:r w:rsidRPr="00630B13">
        <w:rPr>
          <w:rFonts w:ascii="Verdana" w:eastAsia="Arial Unicode MS" w:hAnsi="Verdana" w:cs="Arial"/>
          <w:sz w:val="20"/>
          <w:szCs w:val="20"/>
          <w:lang w:eastAsia="pl-PL"/>
        </w:rPr>
        <w:t>ramownicowe</w:t>
      </w:r>
      <w:proofErr w:type="spellEnd"/>
      <w:r w:rsidRPr="00630B13">
        <w:rPr>
          <w:rFonts w:ascii="Verdana" w:eastAsia="Arial Unicode MS" w:hAnsi="Verdana" w:cs="Arial"/>
          <w:sz w:val="20"/>
          <w:szCs w:val="20"/>
          <w:lang w:eastAsia="pl-PL"/>
        </w:rPr>
        <w:t xml:space="preserve"> składające się ze:</w:t>
      </w:r>
    </w:p>
    <w:p w:rsidR="00E337D6" w:rsidRPr="00630B1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ściany czołowej w postaci oczepu (tarczy) zwieńczającego słupy osadzone w nasypie;</w:t>
      </w:r>
    </w:p>
    <w:p w:rsidR="00E337D6" w:rsidRPr="00630B1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skrzydeł w kształcie trójkątnych tarcz podwieszonych do oczepu.</w:t>
      </w:r>
    </w:p>
    <w:p w:rsidR="00E337D6" w:rsidRPr="00630B13" w:rsidRDefault="00E337D6" w:rsidP="00E337D6">
      <w:pPr>
        <w:tabs>
          <w:tab w:val="left" w:pos="-1440"/>
          <w:tab w:val="right" w:pos="-1368"/>
          <w:tab w:val="left" w:pos="362"/>
        </w:tabs>
        <w:spacing w:after="0" w:line="360" w:lineRule="auto"/>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Nie dopuszcza się ścian czołowych i bocznych przyczółków wykonanych w technologii gruntu zbrojonego.</w:t>
      </w:r>
    </w:p>
    <w:p w:rsidR="00E337D6" w:rsidRPr="00630B13" w:rsidRDefault="00E337D6" w:rsidP="00E337D6">
      <w:pPr>
        <w:tabs>
          <w:tab w:val="left" w:pos="-1440"/>
          <w:tab w:val="right" w:pos="-1368"/>
          <w:tab w:val="left" w:pos="362"/>
        </w:tabs>
        <w:spacing w:after="0" w:line="360" w:lineRule="auto"/>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Za przyczółkami należy projektować płyty przejściowe, na całej szerokości obiektu między skrzydłami (z wyłączeniem obiektów nieprzeznaczonych dla ruchu pojazdów).</w:t>
      </w:r>
    </w:p>
    <w:p w:rsidR="00E337D6" w:rsidRPr="00630B13" w:rsidRDefault="00E337D6" w:rsidP="00E337D6">
      <w:pPr>
        <w:tabs>
          <w:tab w:val="left" w:pos="-1440"/>
          <w:tab w:val="right" w:pos="-1368"/>
          <w:tab w:val="left" w:pos="1080"/>
        </w:tabs>
        <w:spacing w:after="0" w:line="360" w:lineRule="auto"/>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Rozwiązania te powinny uwzględniać następujące minimalne wymagania dla zastosowanych podstawowych materiałów:</w:t>
      </w:r>
    </w:p>
    <w:p w:rsidR="00E337D6" w:rsidRPr="00630B13" w:rsidRDefault="00E337D6" w:rsidP="00E337D6">
      <w:pPr>
        <w:numPr>
          <w:ilvl w:val="0"/>
          <w:numId w:val="298"/>
        </w:numPr>
        <w:tabs>
          <w:tab w:val="clear" w:pos="791"/>
          <w:tab w:val="num" w:pos="567"/>
        </w:tabs>
        <w:spacing w:after="0" w:line="360" w:lineRule="auto"/>
        <w:ind w:left="567" w:hanging="283"/>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klasa betonu: min. C30/37;</w:t>
      </w:r>
    </w:p>
    <w:p w:rsidR="00E337D6" w:rsidRPr="00630B13" w:rsidRDefault="00E337D6" w:rsidP="00E337D6">
      <w:pPr>
        <w:numPr>
          <w:ilvl w:val="0"/>
          <w:numId w:val="298"/>
        </w:numPr>
        <w:tabs>
          <w:tab w:val="clear" w:pos="791"/>
          <w:tab w:val="num" w:pos="567"/>
          <w:tab w:val="left" w:pos="1134"/>
        </w:tabs>
        <w:spacing w:after="0" w:line="360" w:lineRule="auto"/>
        <w:ind w:left="567" w:hanging="283"/>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stal zbrojeniowa o charakterystycznej granicy plastyczności </w:t>
      </w:r>
      <w:proofErr w:type="spellStart"/>
      <w:r w:rsidR="006F3977" w:rsidRPr="00630B13">
        <w:rPr>
          <w:rFonts w:ascii="Verdana" w:eastAsia="Arial Unicode MS" w:hAnsi="Verdana" w:cs="Arial"/>
          <w:sz w:val="20"/>
          <w:szCs w:val="20"/>
          <w:lang w:eastAsia="pl-PL"/>
        </w:rPr>
        <w:t>f</w:t>
      </w:r>
      <w:r w:rsidR="006F3977" w:rsidRPr="00630B13">
        <w:rPr>
          <w:rFonts w:ascii="Verdana" w:eastAsia="Arial Unicode MS" w:hAnsi="Verdana" w:cs="Arial"/>
          <w:sz w:val="20"/>
          <w:szCs w:val="20"/>
          <w:vertAlign w:val="subscript"/>
          <w:lang w:eastAsia="pl-PL"/>
        </w:rPr>
        <w:t>yk</w:t>
      </w:r>
      <w:proofErr w:type="spellEnd"/>
      <w:r w:rsidR="006F3977" w:rsidRPr="00630B13">
        <w:rPr>
          <w:rFonts w:ascii="Verdana" w:eastAsia="Arial Unicode MS" w:hAnsi="Verdana" w:cs="Arial"/>
          <w:sz w:val="20"/>
          <w:szCs w:val="20"/>
          <w:lang w:eastAsia="pl-PL"/>
        </w:rPr>
        <w:t xml:space="preserve"> </w:t>
      </w:r>
      <w:r w:rsidRPr="00630B13">
        <w:rPr>
          <w:rFonts w:ascii="Verdana" w:eastAsia="Arial Unicode MS" w:hAnsi="Verdana" w:cs="Arial"/>
          <w:sz w:val="20"/>
          <w:szCs w:val="20"/>
          <w:lang w:eastAsia="pl-PL"/>
        </w:rPr>
        <w:t xml:space="preserve">= 500 </w:t>
      </w:r>
      <w:proofErr w:type="spellStart"/>
      <w:r w:rsidRPr="00630B13">
        <w:rPr>
          <w:rFonts w:ascii="Verdana" w:eastAsia="Arial Unicode MS" w:hAnsi="Verdana" w:cs="Arial"/>
          <w:sz w:val="20"/>
          <w:szCs w:val="20"/>
          <w:lang w:eastAsia="pl-PL"/>
        </w:rPr>
        <w:t>MPa</w:t>
      </w:r>
      <w:proofErr w:type="spellEnd"/>
      <w:r w:rsidRPr="00630B13">
        <w:rPr>
          <w:rFonts w:ascii="Verdana" w:eastAsia="Arial Unicode MS" w:hAnsi="Verdana" w:cs="Arial"/>
          <w:sz w:val="20"/>
          <w:szCs w:val="20"/>
          <w:lang w:eastAsia="pl-PL"/>
        </w:rPr>
        <w:t xml:space="preserve"> oraz </w:t>
      </w:r>
      <w:r w:rsidRPr="00630B13">
        <w:rPr>
          <w:rFonts w:ascii="Verdana" w:eastAsia="Arial Unicode MS" w:hAnsi="Verdana" w:cs="Arial"/>
          <w:sz w:val="20"/>
          <w:szCs w:val="20"/>
          <w:lang w:eastAsia="pl-PL"/>
        </w:rPr>
        <w:br/>
        <w:t>w klasie ciągliwości C.</w:t>
      </w:r>
    </w:p>
    <w:p w:rsidR="00E337D6" w:rsidRPr="00630B13" w:rsidRDefault="00E337D6" w:rsidP="00E337D6">
      <w:pPr>
        <w:spacing w:after="0" w:line="360" w:lineRule="auto"/>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Zastosowany beton powinien spełniać następujące wymagania:</w:t>
      </w:r>
    </w:p>
    <w:p w:rsidR="00E337D6" w:rsidRPr="00014A18" w:rsidRDefault="00E337D6" w:rsidP="00E337D6">
      <w:pPr>
        <w:numPr>
          <w:ilvl w:val="0"/>
          <w:numId w:val="299"/>
        </w:numPr>
        <w:spacing w:after="0" w:line="360" w:lineRule="auto"/>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nasiąkliwość zastosowanego betonu, określona ułamkiem masowym nie może być większa </w:t>
      </w:r>
      <w:r w:rsidRPr="001E445F">
        <w:rPr>
          <w:rFonts w:ascii="Verdana" w:eastAsia="Times New Roman" w:hAnsi="Verdana" w:cs="Arial"/>
          <w:sz w:val="20"/>
          <w:szCs w:val="20"/>
          <w:lang w:eastAsia="pl-PL"/>
        </w:rPr>
        <w:t>od 5 %;</w:t>
      </w:r>
    </w:p>
    <w:p w:rsidR="00E337D6" w:rsidRPr="00630B13" w:rsidRDefault="00E337D6" w:rsidP="00E337D6">
      <w:pPr>
        <w:numPr>
          <w:ilvl w:val="0"/>
          <w:numId w:val="299"/>
        </w:numPr>
        <w:spacing w:after="0" w:line="360" w:lineRule="auto"/>
        <w:rPr>
          <w:rFonts w:ascii="Verdana" w:eastAsia="Times New Roman" w:hAnsi="Verdana" w:cs="Arial"/>
          <w:sz w:val="20"/>
          <w:szCs w:val="20"/>
          <w:lang w:eastAsia="pl-PL"/>
        </w:rPr>
      </w:pPr>
      <w:r w:rsidRPr="00630B13">
        <w:rPr>
          <w:rFonts w:ascii="Verdana" w:eastAsia="Times New Roman" w:hAnsi="Verdana" w:cs="Arial"/>
          <w:sz w:val="20"/>
          <w:szCs w:val="20"/>
          <w:lang w:eastAsia="pl-PL"/>
        </w:rPr>
        <w:t>stopień wodoszczelności betonu nie może być niższy od W8;</w:t>
      </w:r>
    </w:p>
    <w:p w:rsidR="00E337D6" w:rsidRPr="00630B13" w:rsidRDefault="00E337D6" w:rsidP="00E337D6">
      <w:pPr>
        <w:numPr>
          <w:ilvl w:val="0"/>
          <w:numId w:val="299"/>
        </w:numPr>
        <w:spacing w:after="0" w:line="360" w:lineRule="auto"/>
        <w:rPr>
          <w:rFonts w:ascii="Verdana" w:eastAsia="Times New Roman" w:hAnsi="Verdana" w:cs="Arial"/>
          <w:sz w:val="20"/>
          <w:szCs w:val="20"/>
          <w:lang w:eastAsia="pl-PL"/>
        </w:rPr>
      </w:pPr>
      <w:r w:rsidRPr="00630B13">
        <w:rPr>
          <w:rFonts w:ascii="Verdana" w:eastAsia="Times New Roman" w:hAnsi="Verdana" w:cs="Arial"/>
          <w:sz w:val="20"/>
          <w:szCs w:val="20"/>
          <w:lang w:eastAsia="pl-PL"/>
        </w:rPr>
        <w:t>stopień mrozoodporności betonu nie może być mniejszy niż F150 dla elementów wykonanych z betonu monolitycznego oraz w elementach prefabrykowanych.</w:t>
      </w:r>
    </w:p>
    <w:p w:rsidR="00E337D6" w:rsidRPr="00630B13" w:rsidRDefault="00E337D6" w:rsidP="00E337D6">
      <w:pPr>
        <w:pStyle w:val="Nagwek5"/>
        <w:ind w:left="1418" w:hanging="1418"/>
      </w:pPr>
      <w:bookmarkStart w:id="923" w:name="_Toc470800298"/>
      <w:bookmarkStart w:id="924" w:name="_Toc470801148"/>
      <w:bookmarkStart w:id="925" w:name="_Toc470801996"/>
      <w:bookmarkStart w:id="926" w:name="_Toc471382874"/>
      <w:bookmarkStart w:id="927" w:name="_Toc471393171"/>
      <w:bookmarkStart w:id="928" w:name="_Toc524597220"/>
      <w:bookmarkEnd w:id="923"/>
      <w:bookmarkEnd w:id="924"/>
      <w:bookmarkEnd w:id="925"/>
      <w:bookmarkEnd w:id="926"/>
      <w:bookmarkEnd w:id="927"/>
      <w:r w:rsidRPr="00630B13">
        <w:t>Przyczółki -wymagania szczegółowe</w:t>
      </w:r>
      <w:bookmarkEnd w:id="928"/>
    </w:p>
    <w:p w:rsidR="00E337D6" w:rsidRPr="00630B13" w:rsidRDefault="00E337D6" w:rsidP="00E337D6">
      <w:pPr>
        <w:numPr>
          <w:ilvl w:val="0"/>
          <w:numId w:val="301"/>
        </w:numPr>
        <w:tabs>
          <w:tab w:val="clear" w:pos="1080"/>
          <w:tab w:val="num" w:pos="851"/>
        </w:tabs>
        <w:spacing w:after="0" w:line="360" w:lineRule="auto"/>
        <w:ind w:left="851" w:right="20"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kształt skrzydeł powinien zapewniać właściwe zagęszczenie zasypki w ich pobliżu,</w:t>
      </w:r>
    </w:p>
    <w:p w:rsidR="00E337D6" w:rsidRPr="00630B13" w:rsidRDefault="00E337D6" w:rsidP="00E337D6">
      <w:pPr>
        <w:numPr>
          <w:ilvl w:val="0"/>
          <w:numId w:val="301"/>
        </w:numPr>
        <w:tabs>
          <w:tab w:val="clear" w:pos="1080"/>
          <w:tab w:val="num" w:pos="851"/>
        </w:tabs>
        <w:spacing w:after="0" w:line="360" w:lineRule="auto"/>
        <w:ind w:left="851" w:right="20"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przyczółki obiektów o konstrukcji </w:t>
      </w:r>
      <w:proofErr w:type="spellStart"/>
      <w:r w:rsidRPr="00630B13">
        <w:rPr>
          <w:rFonts w:ascii="Verdana" w:eastAsia="Arial Unicode MS" w:hAnsi="Verdana" w:cs="Arial"/>
          <w:sz w:val="20"/>
          <w:szCs w:val="20"/>
          <w:lang w:eastAsia="pl-PL"/>
        </w:rPr>
        <w:t>ramownicowej</w:t>
      </w:r>
      <w:proofErr w:type="spellEnd"/>
      <w:r w:rsidRPr="00630B13">
        <w:rPr>
          <w:rFonts w:ascii="Verdana" w:eastAsia="Arial Unicode MS" w:hAnsi="Verdana" w:cs="Arial"/>
          <w:sz w:val="20"/>
          <w:szCs w:val="20"/>
          <w:lang w:eastAsia="pl-PL"/>
        </w:rPr>
        <w:t xml:space="preserve"> mogą mieć ściany boczne lub skrzydła podwieszone monolitycznie związane z korpusem pod warunkiem, że długość ścian/skrzydeł nie będzie większa od 3,0 m. W pozostałych przypadkach należy wykształcić pełną dylatację między ścianą boczną a korpusem, który może posiadać w razie potrzeby krótką ścianę boczną (długości do 2,0 m) monolitycznie z nim związaną,</w:t>
      </w:r>
    </w:p>
    <w:p w:rsidR="00E337D6" w:rsidRPr="00630B13" w:rsidRDefault="00E337D6" w:rsidP="00E337D6">
      <w:pPr>
        <w:numPr>
          <w:ilvl w:val="0"/>
          <w:numId w:val="301"/>
        </w:numPr>
        <w:tabs>
          <w:tab w:val="clear" w:pos="1080"/>
          <w:tab w:val="num" w:pos="851"/>
        </w:tabs>
        <w:spacing w:after="0" w:line="360" w:lineRule="auto"/>
        <w:ind w:left="851" w:right="20"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długość płyt przejściowych należy obliczyć zgodnie z </w:t>
      </w:r>
      <w:r w:rsidR="00816748" w:rsidRPr="00630B13">
        <w:rPr>
          <w:rFonts w:ascii="Verdana" w:eastAsia="Arial Unicode MS" w:hAnsi="Verdana" w:cs="Arial"/>
          <w:sz w:val="20"/>
          <w:szCs w:val="20"/>
          <w:lang w:eastAsia="pl-PL"/>
        </w:rPr>
        <w:t>Rozporządzen</w:t>
      </w:r>
      <w:r w:rsidRPr="00630B13">
        <w:rPr>
          <w:rFonts w:ascii="Verdana" w:eastAsia="Arial Unicode MS" w:hAnsi="Verdana" w:cs="Arial"/>
          <w:sz w:val="20"/>
          <w:szCs w:val="20"/>
          <w:lang w:eastAsia="pl-PL"/>
        </w:rPr>
        <w:t>iem w sprawie warunków technicznych, jakim powinny odpowiadać drogowe obiekty inżynierskie i ich usytuowanie</w:t>
      </w:r>
      <w:r w:rsidR="00AB3150" w:rsidRPr="00630B13">
        <w:rPr>
          <w:rFonts w:ascii="Verdana" w:eastAsia="Arial Unicode MS" w:hAnsi="Verdana" w:cs="Arial"/>
          <w:sz w:val="20"/>
          <w:szCs w:val="20"/>
          <w:lang w:eastAsia="pl-PL"/>
        </w:rPr>
        <w:t xml:space="preserve"> </w:t>
      </w:r>
      <w:r w:rsidR="00AB3150" w:rsidRPr="00630B13">
        <w:rPr>
          <w:rFonts w:ascii="Verdana" w:eastAsia="Times New Roman" w:hAnsi="Verdana" w:cs="Arial"/>
          <w:sz w:val="20"/>
          <w:szCs w:val="20"/>
          <w:lang w:eastAsia="pl-PL"/>
        </w:rPr>
        <w:t>[</w:t>
      </w:r>
      <w:r w:rsidR="0034732B" w:rsidRPr="00791B21">
        <w:rPr>
          <w:rFonts w:ascii="Verdana" w:eastAsia="Times New Roman" w:hAnsi="Verdana" w:cs="Arial"/>
          <w:sz w:val="20"/>
          <w:szCs w:val="20"/>
          <w:lang w:eastAsia="pl-PL"/>
        </w:rPr>
        <w:fldChar w:fldCharType="begin"/>
      </w:r>
      <w:r w:rsidR="00AB3150" w:rsidRPr="00630B13">
        <w:rPr>
          <w:rFonts w:ascii="Verdana" w:eastAsia="Times New Roman" w:hAnsi="Verdana" w:cs="Arial"/>
          <w:sz w:val="20"/>
          <w:szCs w:val="20"/>
          <w:lang w:eastAsia="pl-PL"/>
        </w:rPr>
        <w:instrText xml:space="preserve"> REF _Ref485851342 \r \h </w:instrText>
      </w:r>
      <w:r w:rsidR="0034732B" w:rsidRPr="00791B21">
        <w:rPr>
          <w:rFonts w:ascii="Verdana" w:eastAsia="Times New Roman" w:hAnsi="Verdana" w:cs="Arial"/>
          <w:sz w:val="20"/>
          <w:szCs w:val="20"/>
          <w:lang w:eastAsia="pl-PL"/>
        </w:rPr>
      </w:r>
      <w:r w:rsidR="0034732B" w:rsidRPr="00791B21">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4</w:t>
      </w:r>
      <w:r w:rsidR="0034732B" w:rsidRPr="00791B21">
        <w:rPr>
          <w:rFonts w:ascii="Verdana" w:eastAsia="Times New Roman" w:hAnsi="Verdana" w:cs="Arial"/>
          <w:sz w:val="20"/>
          <w:szCs w:val="20"/>
          <w:lang w:eastAsia="pl-PL"/>
        </w:rPr>
        <w:fldChar w:fldCharType="end"/>
      </w:r>
      <w:r w:rsidR="00AB3150" w:rsidRPr="00630B13">
        <w:rPr>
          <w:rFonts w:ascii="Verdana" w:eastAsia="Times New Roman" w:hAnsi="Verdana" w:cs="Arial"/>
          <w:sz w:val="20"/>
          <w:szCs w:val="20"/>
          <w:lang w:eastAsia="pl-PL"/>
        </w:rPr>
        <w:t>]</w:t>
      </w:r>
      <w:r w:rsidRPr="00630B13">
        <w:rPr>
          <w:rFonts w:ascii="Verdana" w:eastAsia="Arial Unicode MS" w:hAnsi="Verdana" w:cs="Arial"/>
          <w:sz w:val="20"/>
          <w:szCs w:val="20"/>
          <w:lang w:eastAsia="pl-PL"/>
        </w:rPr>
        <w:t>, przyjmując rzędną niwelety drogi (w osi dylatacji), jako najwyższy punkt nasypu drogowego,</w:t>
      </w:r>
    </w:p>
    <w:p w:rsidR="00E337D6" w:rsidRPr="00630B13" w:rsidRDefault="00E337D6" w:rsidP="00E337D6">
      <w:pPr>
        <w:numPr>
          <w:ilvl w:val="0"/>
          <w:numId w:val="301"/>
        </w:numPr>
        <w:tabs>
          <w:tab w:val="clear" w:pos="1080"/>
          <w:tab w:val="num" w:pos="851"/>
        </w:tabs>
        <w:spacing w:after="0" w:line="360" w:lineRule="auto"/>
        <w:ind w:left="851" w:right="20" w:hanging="425"/>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w przypadku dolnych przejść dla zwierząt betonowe powierzchnie przyczółków należy w możliwie największym stopniu osłonić warstwą ziemi/gleby (docelowo roślinnością osłonową).</w:t>
      </w:r>
    </w:p>
    <w:p w:rsidR="00E337D6" w:rsidRPr="00630B13" w:rsidRDefault="00E337D6" w:rsidP="00E337D6">
      <w:pPr>
        <w:pStyle w:val="Nagwek5"/>
        <w:ind w:left="1418" w:hanging="1418"/>
      </w:pPr>
      <w:bookmarkStart w:id="929" w:name="_Toc470800300"/>
      <w:bookmarkStart w:id="930" w:name="_Toc470801150"/>
      <w:bookmarkStart w:id="931" w:name="_Toc470801998"/>
      <w:bookmarkStart w:id="932" w:name="_Toc471382876"/>
      <w:bookmarkStart w:id="933" w:name="_Toc471393173"/>
      <w:bookmarkStart w:id="934" w:name="_Toc470800301"/>
      <w:bookmarkStart w:id="935" w:name="_Toc470801151"/>
      <w:bookmarkStart w:id="936" w:name="_Toc470801999"/>
      <w:bookmarkStart w:id="937" w:name="_Toc471382877"/>
      <w:bookmarkStart w:id="938" w:name="_Toc471393174"/>
      <w:bookmarkStart w:id="939" w:name="_Toc470800302"/>
      <w:bookmarkStart w:id="940" w:name="_Toc470801152"/>
      <w:bookmarkStart w:id="941" w:name="_Toc470802000"/>
      <w:bookmarkStart w:id="942" w:name="_Toc471382878"/>
      <w:bookmarkStart w:id="943" w:name="_Toc471393175"/>
      <w:bookmarkStart w:id="944" w:name="_Toc470800303"/>
      <w:bookmarkStart w:id="945" w:name="_Toc470801153"/>
      <w:bookmarkStart w:id="946" w:name="_Toc470802001"/>
      <w:bookmarkStart w:id="947" w:name="_Toc471382879"/>
      <w:bookmarkStart w:id="948" w:name="_Toc471393176"/>
      <w:bookmarkStart w:id="949" w:name="_Toc470800304"/>
      <w:bookmarkStart w:id="950" w:name="_Toc470801154"/>
      <w:bookmarkStart w:id="951" w:name="_Toc470802002"/>
      <w:bookmarkStart w:id="952" w:name="_Toc471382880"/>
      <w:bookmarkStart w:id="953" w:name="_Toc471393177"/>
      <w:bookmarkStart w:id="954" w:name="_Toc524597221"/>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r w:rsidRPr="00630B13">
        <w:t>Konstrukcje oporowe</w:t>
      </w:r>
      <w:bookmarkEnd w:id="954"/>
    </w:p>
    <w:p w:rsidR="00E337D6" w:rsidRPr="00630B13" w:rsidRDefault="00E337D6" w:rsidP="004E79B2">
      <w:pPr>
        <w:spacing w:after="0" w:line="360" w:lineRule="auto"/>
        <w:ind w:right="20"/>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Projektując konstrukcje oporowe w technologii nasypów zbrojonych należy uwzględnić wyżej wymienione wymagania dla obiektów inżynierskich</w:t>
      </w:r>
      <w:r w:rsidR="006F3977" w:rsidRPr="00630B13">
        <w:rPr>
          <w:rFonts w:ascii="Verdana" w:eastAsia="Arial Unicode MS" w:hAnsi="Verdana" w:cs="Arial"/>
          <w:sz w:val="20"/>
          <w:szCs w:val="20"/>
          <w:lang w:eastAsia="pl-PL"/>
        </w:rPr>
        <w:t xml:space="preserve"> oraz:</w:t>
      </w:r>
    </w:p>
    <w:p w:rsidR="00E337D6" w:rsidRPr="00630B13" w:rsidRDefault="00E337D6" w:rsidP="00E337D6">
      <w:pPr>
        <w:numPr>
          <w:ilvl w:val="0"/>
          <w:numId w:val="302"/>
        </w:numPr>
        <w:tabs>
          <w:tab w:val="clear" w:pos="1080"/>
          <w:tab w:val="num" w:pos="567"/>
        </w:tabs>
        <w:spacing w:after="0" w:line="360" w:lineRule="auto"/>
        <w:ind w:left="567" w:right="20" w:hanging="283"/>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nasypy zbrojone i konstrukcje oporowe z gruntu zbrojonego wystające co najmniej 0,75 m nad przylegający teren, których odchylenie od pionu jest mniejsze od 45° muszą być osłonięte elewacją z elementów </w:t>
      </w:r>
      <w:proofErr w:type="spellStart"/>
      <w:r w:rsidRPr="00630B13">
        <w:rPr>
          <w:rFonts w:ascii="Verdana" w:eastAsia="Arial Unicode MS" w:hAnsi="Verdana" w:cs="Arial"/>
          <w:sz w:val="20"/>
          <w:szCs w:val="20"/>
          <w:lang w:eastAsia="pl-PL"/>
        </w:rPr>
        <w:t>polimerobetonowych</w:t>
      </w:r>
      <w:proofErr w:type="spellEnd"/>
      <w:r w:rsidRPr="00630B13">
        <w:rPr>
          <w:rFonts w:ascii="Verdana" w:eastAsia="Arial Unicode MS" w:hAnsi="Verdana" w:cs="Arial"/>
          <w:sz w:val="20"/>
          <w:szCs w:val="20"/>
          <w:lang w:eastAsia="pl-PL"/>
        </w:rPr>
        <w:t xml:space="preserve">, kamiennych, żelbetowych, betonowych lub siatkobetonowych. W takim przypadku elewacja musi być jednakowa na całej długości i wysokości omawianej konstrukcji. </w:t>
      </w:r>
    </w:p>
    <w:p w:rsidR="00E337D6" w:rsidRPr="00630B13" w:rsidRDefault="00E337D6" w:rsidP="00E337D6">
      <w:pPr>
        <w:numPr>
          <w:ilvl w:val="0"/>
          <w:numId w:val="302"/>
        </w:numPr>
        <w:tabs>
          <w:tab w:val="clear" w:pos="1080"/>
          <w:tab w:val="num" w:pos="567"/>
        </w:tabs>
        <w:spacing w:after="0" w:line="360" w:lineRule="auto"/>
        <w:ind w:left="567" w:right="20" w:hanging="283"/>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elementy elewacyjne, które obciążone są parciem gruntu, należy traktować jak elementy konstrukcyjne i jako takie muszą spełniać wymagania </w:t>
      </w:r>
      <w:r w:rsidR="00816748" w:rsidRPr="00630B13">
        <w:rPr>
          <w:rFonts w:ascii="Verdana" w:eastAsia="Arial Unicode MS" w:hAnsi="Verdana" w:cs="Arial"/>
          <w:sz w:val="20"/>
          <w:szCs w:val="20"/>
          <w:lang w:eastAsia="pl-PL"/>
        </w:rPr>
        <w:t>Rozporządzen</w:t>
      </w:r>
      <w:r w:rsidRPr="00630B13">
        <w:rPr>
          <w:rFonts w:ascii="Verdana" w:eastAsia="Arial Unicode MS" w:hAnsi="Verdana" w:cs="Arial"/>
          <w:sz w:val="20"/>
          <w:szCs w:val="20"/>
          <w:lang w:eastAsia="pl-PL"/>
        </w:rPr>
        <w:t xml:space="preserve">ia w sprawie </w:t>
      </w:r>
      <w:r w:rsidRPr="00630B13">
        <w:rPr>
          <w:rFonts w:ascii="Verdana" w:eastAsia="Arial Unicode MS" w:hAnsi="Verdana" w:cs="Tahoma"/>
          <w:bCs/>
          <w:sz w:val="20"/>
          <w:szCs w:val="20"/>
          <w:lang w:eastAsia="pl-PL"/>
        </w:rPr>
        <w:t xml:space="preserve">warunków technicznych, jakim powinny odpowiadać drogowe obiekty inżynierskie i ich usytuowanie </w:t>
      </w:r>
      <w:r w:rsidR="00AB3150" w:rsidRPr="00630B13">
        <w:rPr>
          <w:rFonts w:ascii="Verdana" w:eastAsia="Times New Roman" w:hAnsi="Verdana" w:cs="Arial"/>
          <w:sz w:val="20"/>
          <w:szCs w:val="20"/>
          <w:lang w:eastAsia="pl-PL"/>
        </w:rPr>
        <w:t>[</w:t>
      </w:r>
      <w:r w:rsidR="0034732B" w:rsidRPr="00791B21">
        <w:rPr>
          <w:rFonts w:ascii="Verdana" w:eastAsia="Times New Roman" w:hAnsi="Verdana" w:cs="Arial"/>
          <w:sz w:val="20"/>
          <w:szCs w:val="20"/>
          <w:lang w:eastAsia="pl-PL"/>
        </w:rPr>
        <w:fldChar w:fldCharType="begin"/>
      </w:r>
      <w:r w:rsidR="00AB3150" w:rsidRPr="00630B13">
        <w:rPr>
          <w:rFonts w:ascii="Verdana" w:eastAsia="Times New Roman" w:hAnsi="Verdana" w:cs="Arial"/>
          <w:sz w:val="20"/>
          <w:szCs w:val="20"/>
          <w:lang w:eastAsia="pl-PL"/>
        </w:rPr>
        <w:instrText xml:space="preserve"> REF _Ref485851342 \r \h </w:instrText>
      </w:r>
      <w:r w:rsidR="0034732B" w:rsidRPr="00791B21">
        <w:rPr>
          <w:rFonts w:ascii="Verdana" w:eastAsia="Times New Roman" w:hAnsi="Verdana" w:cs="Arial"/>
          <w:sz w:val="20"/>
          <w:szCs w:val="20"/>
          <w:lang w:eastAsia="pl-PL"/>
        </w:rPr>
      </w:r>
      <w:r w:rsidR="0034732B" w:rsidRPr="00791B21">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4</w:t>
      </w:r>
      <w:r w:rsidR="0034732B" w:rsidRPr="00791B21">
        <w:rPr>
          <w:rFonts w:ascii="Verdana" w:eastAsia="Times New Roman" w:hAnsi="Verdana" w:cs="Arial"/>
          <w:sz w:val="20"/>
          <w:szCs w:val="20"/>
          <w:lang w:eastAsia="pl-PL"/>
        </w:rPr>
        <w:fldChar w:fldCharType="end"/>
      </w:r>
      <w:r w:rsidR="00AB3150" w:rsidRPr="00630B13">
        <w:rPr>
          <w:rFonts w:ascii="Verdana" w:eastAsia="Times New Roman" w:hAnsi="Verdana" w:cs="Arial"/>
          <w:sz w:val="20"/>
          <w:szCs w:val="20"/>
          <w:lang w:eastAsia="pl-PL"/>
        </w:rPr>
        <w:t>]</w:t>
      </w:r>
      <w:r w:rsidRPr="00630B13">
        <w:rPr>
          <w:rFonts w:ascii="Verdana" w:eastAsia="Arial Unicode MS" w:hAnsi="Verdana" w:cs="Tahoma"/>
          <w:bCs/>
          <w:sz w:val="20"/>
          <w:szCs w:val="20"/>
          <w:lang w:eastAsia="pl-PL"/>
        </w:rPr>
        <w:t>.</w:t>
      </w:r>
    </w:p>
    <w:p w:rsidR="00E337D6" w:rsidRPr="00630B13" w:rsidRDefault="00E337D6" w:rsidP="00E337D6">
      <w:pPr>
        <w:numPr>
          <w:ilvl w:val="0"/>
          <w:numId w:val="302"/>
        </w:numPr>
        <w:tabs>
          <w:tab w:val="clear" w:pos="1080"/>
          <w:tab w:val="num" w:pos="567"/>
        </w:tabs>
        <w:spacing w:after="0" w:line="360" w:lineRule="auto"/>
        <w:ind w:left="567" w:right="20" w:hanging="283"/>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konstrukcje narażone na uderzenie pojazdu należy odpowiednio wzmocnić. Wymaganie to dotyczy również konstrukcyjnych elementów elewacyjnych.</w:t>
      </w:r>
    </w:p>
    <w:p w:rsidR="00E337D6" w:rsidRPr="00630B13" w:rsidRDefault="00E337D6" w:rsidP="00E337D6">
      <w:pPr>
        <w:numPr>
          <w:ilvl w:val="0"/>
          <w:numId w:val="302"/>
        </w:numPr>
        <w:tabs>
          <w:tab w:val="clear" w:pos="1080"/>
          <w:tab w:val="num" w:pos="567"/>
        </w:tabs>
        <w:spacing w:after="0" w:line="360" w:lineRule="auto"/>
        <w:ind w:left="567" w:right="20" w:hanging="283"/>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wierzch elewacji z elementów prefabrykowanych należy zwieńczyć monolityczną belką spełniającą wymagania stawiane kapom,</w:t>
      </w:r>
    </w:p>
    <w:p w:rsidR="00E337D6" w:rsidRPr="00630B13" w:rsidRDefault="00E337D6" w:rsidP="00BD1A57">
      <w:pPr>
        <w:numPr>
          <w:ilvl w:val="0"/>
          <w:numId w:val="302"/>
        </w:numPr>
        <w:tabs>
          <w:tab w:val="clear" w:pos="1080"/>
          <w:tab w:val="num" w:pos="567"/>
        </w:tabs>
        <w:spacing w:after="0" w:line="360" w:lineRule="auto"/>
        <w:ind w:left="567" w:right="20" w:hanging="283"/>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w przypadku osłonięcia konstrukcji oporowej barierą drogową należy zapewnić swobodną przestrzeń szerokości min. 50 cm miedzy konstrukcją a osłaniającą ją barierą</w:t>
      </w:r>
      <w:r w:rsidR="00BD1A57" w:rsidRPr="00630B13">
        <w:rPr>
          <w:rFonts w:ascii="Verdana" w:eastAsia="Arial Unicode MS" w:hAnsi="Verdana" w:cs="Arial"/>
          <w:sz w:val="20"/>
          <w:szCs w:val="20"/>
          <w:lang w:eastAsia="pl-PL"/>
        </w:rPr>
        <w:t>, przy czym zawsze należy zapewnić wolną przestrzeń między konstrukcją oporową a barierą uwzględniającą parametry funkcjonalne bariery (znormalizowaną szerokość pracującą i w uzasadnionych przypadkach znormalizowaną intruzję pojazdu),</w:t>
      </w:r>
    </w:p>
    <w:p w:rsidR="00E337D6" w:rsidRPr="00630B13" w:rsidRDefault="00E337D6" w:rsidP="00E337D6">
      <w:pPr>
        <w:numPr>
          <w:ilvl w:val="0"/>
          <w:numId w:val="302"/>
        </w:numPr>
        <w:tabs>
          <w:tab w:val="clear" w:pos="1080"/>
          <w:tab w:val="num" w:pos="567"/>
        </w:tabs>
        <w:spacing w:after="0" w:line="360" w:lineRule="auto"/>
        <w:ind w:left="567" w:right="20" w:hanging="283"/>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w przypadku konieczności wykonania studni służących do odwodnienia drogi w nasypach zbrojonych rozwiązanie nie powinno zagrażać konstrukcji systemu odwodnienia oraz stateczności nasypu zbrojonego.</w:t>
      </w:r>
    </w:p>
    <w:p w:rsidR="00E337D6" w:rsidRPr="00630B13" w:rsidRDefault="00E337D6" w:rsidP="00E337D6">
      <w:pPr>
        <w:pStyle w:val="Nagwek4"/>
        <w:tabs>
          <w:tab w:val="left" w:pos="1701"/>
        </w:tabs>
        <w:ind w:hanging="1432"/>
        <w:rPr>
          <w:bCs w:val="0"/>
        </w:rPr>
      </w:pPr>
      <w:bookmarkStart w:id="955" w:name="_Toc312926660"/>
      <w:bookmarkStart w:id="956" w:name="_Toc318446919"/>
      <w:bookmarkStart w:id="957" w:name="_Toc318734933"/>
      <w:bookmarkStart w:id="958" w:name="_Toc382820417"/>
      <w:bookmarkStart w:id="959" w:name="_Toc524597222"/>
      <w:r w:rsidRPr="00630B13">
        <w:t>Wyposażeni</w:t>
      </w:r>
      <w:bookmarkEnd w:id="955"/>
      <w:bookmarkEnd w:id="956"/>
      <w:bookmarkEnd w:id="957"/>
      <w:bookmarkEnd w:id="958"/>
      <w:r w:rsidRPr="00630B13">
        <w:t>e obiektów inżynierskich</w:t>
      </w:r>
      <w:bookmarkEnd w:id="959"/>
    </w:p>
    <w:p w:rsidR="00E337D6" w:rsidRPr="00630B13" w:rsidRDefault="00E337D6" w:rsidP="00E337D6">
      <w:pPr>
        <w:pStyle w:val="Nagwek5"/>
        <w:ind w:left="1418" w:hanging="1418"/>
      </w:pPr>
      <w:bookmarkStart w:id="960" w:name="_Toc524597223"/>
      <w:r w:rsidRPr="00630B13">
        <w:t>Łożyska</w:t>
      </w:r>
      <w:bookmarkEnd w:id="960"/>
    </w:p>
    <w:p w:rsidR="00E337D6" w:rsidRPr="00630B13" w:rsidRDefault="00E337D6" w:rsidP="00E337D6">
      <w:pPr>
        <w:spacing w:after="0" w:line="360" w:lineRule="auto"/>
        <w:ind w:right="20"/>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Łożyska należy osadzać na ciosach </w:t>
      </w:r>
      <w:proofErr w:type="spellStart"/>
      <w:r w:rsidRPr="00630B13">
        <w:rPr>
          <w:rFonts w:ascii="Verdana" w:eastAsia="Arial Unicode MS" w:hAnsi="Verdana" w:cs="Arial"/>
          <w:sz w:val="20"/>
          <w:szCs w:val="20"/>
          <w:lang w:eastAsia="pl-PL"/>
        </w:rPr>
        <w:t>podłożyskowych</w:t>
      </w:r>
      <w:proofErr w:type="spellEnd"/>
      <w:r w:rsidRPr="00630B13">
        <w:rPr>
          <w:rFonts w:ascii="Verdana" w:eastAsia="Arial Unicode MS" w:hAnsi="Verdana" w:cs="Arial"/>
          <w:sz w:val="20"/>
          <w:szCs w:val="20"/>
          <w:lang w:eastAsia="pl-PL"/>
        </w:rPr>
        <w:t xml:space="preserve">. Obiekt inżynierski z łożyskami należy projektować tak, aby zapewniona była możliwość wymiany lub rektyfikacji łożysk bez konieczności budowy specjalnych podpór lub rusztowań pod siłowniki. </w:t>
      </w:r>
    </w:p>
    <w:p w:rsidR="00E337D6" w:rsidRPr="00630B13" w:rsidRDefault="00E337D6" w:rsidP="00E337D6">
      <w:pPr>
        <w:spacing w:after="0" w:line="360" w:lineRule="auto"/>
        <w:ind w:right="20"/>
        <w:jc w:val="both"/>
        <w:rPr>
          <w:rFonts w:ascii="Verdana" w:eastAsia="Arial Unicode MS" w:hAnsi="Verdana" w:cs="Arial"/>
          <w:sz w:val="20"/>
          <w:szCs w:val="20"/>
          <w:lang w:eastAsia="pl-PL"/>
        </w:rPr>
      </w:pPr>
      <w:r w:rsidRPr="00630B13">
        <w:rPr>
          <w:rFonts w:ascii="Verdana" w:eastAsia="Arial Unicode MS" w:hAnsi="Verdana" w:cs="Arial"/>
          <w:sz w:val="20"/>
          <w:szCs w:val="20"/>
          <w:lang w:eastAsia="pl-PL"/>
        </w:rPr>
        <w:t xml:space="preserve">W projekcie wykonawczym obiektu inżynierskiego należy zamieścić informacje określające w sposób precyzyjny miejsca montażu, udźwig i gabaryty siłowników umożliwiających rektyfikację lub wymianę łożysk. W doborze łożysk i sposobie ich montażu należy spełniać wymagania Załącznika do </w:t>
      </w:r>
      <w:r w:rsidR="00130D14" w:rsidRPr="00630B13">
        <w:rPr>
          <w:rFonts w:ascii="Verdana" w:eastAsia="Arial Unicode MS" w:hAnsi="Verdana" w:cs="Arial"/>
          <w:sz w:val="20"/>
          <w:szCs w:val="20"/>
          <w:lang w:eastAsia="pl-PL"/>
        </w:rPr>
        <w:t>Zarządze</w:t>
      </w:r>
      <w:r w:rsidRPr="00630B13">
        <w:rPr>
          <w:rFonts w:ascii="Verdana" w:eastAsia="Arial Unicode MS" w:hAnsi="Verdana" w:cs="Arial"/>
          <w:sz w:val="20"/>
          <w:szCs w:val="20"/>
          <w:lang w:eastAsia="pl-PL"/>
        </w:rPr>
        <w:t xml:space="preserve">nia Nr 10 </w:t>
      </w:r>
      <w:r w:rsidR="002D3D7E" w:rsidRPr="00630B13">
        <w:rPr>
          <w:rFonts w:ascii="Verdana" w:eastAsia="Arial Unicode MS" w:hAnsi="Verdana" w:cs="Arial"/>
          <w:sz w:val="20"/>
          <w:szCs w:val="20"/>
          <w:lang w:eastAsia="pl-PL"/>
        </w:rPr>
        <w:t xml:space="preserve">z 2006 r. </w:t>
      </w:r>
      <w:r w:rsidRPr="00630B13">
        <w:rPr>
          <w:rFonts w:ascii="Verdana" w:eastAsia="Arial Unicode MS" w:hAnsi="Verdana" w:cs="Arial"/>
          <w:sz w:val="20"/>
          <w:szCs w:val="20"/>
          <w:lang w:eastAsia="pl-PL"/>
        </w:rPr>
        <w:t xml:space="preserve">Generalnego Dyrektora </w:t>
      </w:r>
      <w:proofErr w:type="spellStart"/>
      <w:r w:rsidR="006F6642" w:rsidRPr="00630B13">
        <w:rPr>
          <w:rFonts w:ascii="Verdana" w:eastAsia="Arial Unicode MS" w:hAnsi="Verdana" w:cs="Arial"/>
          <w:sz w:val="20"/>
          <w:szCs w:val="20"/>
          <w:lang w:eastAsia="pl-PL"/>
        </w:rPr>
        <w:t>DKiA</w:t>
      </w:r>
      <w:proofErr w:type="spellEnd"/>
      <w:r w:rsidRPr="00630B13">
        <w:rPr>
          <w:rFonts w:ascii="Verdana" w:eastAsia="Arial Unicode MS" w:hAnsi="Verdana" w:cs="Arial"/>
          <w:sz w:val="20"/>
          <w:szCs w:val="20"/>
          <w:lang w:eastAsia="pl-PL"/>
        </w:rPr>
        <w:t xml:space="preserve"> w sprawie wprowadzenia zaleceń dotyczących łożyskowania obiektów mostowych oraz kontroli łożysk podczas eksploatacji</w:t>
      </w:r>
      <w:r w:rsidR="002D3D7E" w:rsidRPr="00630B13">
        <w:rPr>
          <w:rFonts w:ascii="Verdana" w:eastAsia="Arial Unicode MS" w:hAnsi="Verdana" w:cs="Arial"/>
          <w:sz w:val="20"/>
          <w:szCs w:val="20"/>
          <w:lang w:eastAsia="pl-PL"/>
        </w:rPr>
        <w:t xml:space="preserve"> [</w:t>
      </w:r>
      <w:r w:rsidR="0034732B" w:rsidRPr="00791B21">
        <w:rPr>
          <w:rFonts w:ascii="Verdana" w:eastAsia="Arial Unicode MS" w:hAnsi="Verdana" w:cs="Arial"/>
          <w:sz w:val="20"/>
          <w:szCs w:val="20"/>
          <w:lang w:eastAsia="pl-PL"/>
        </w:rPr>
        <w:fldChar w:fldCharType="begin"/>
      </w:r>
      <w:r w:rsidR="00253C90" w:rsidRPr="00630B13">
        <w:rPr>
          <w:rFonts w:ascii="Verdana" w:eastAsia="Arial Unicode MS" w:hAnsi="Verdana" w:cs="Arial"/>
          <w:sz w:val="20"/>
          <w:szCs w:val="20"/>
          <w:lang w:eastAsia="pl-PL"/>
        </w:rPr>
        <w:instrText xml:space="preserve"> REF _Ref492546996 \r \h </w:instrText>
      </w:r>
      <w:r w:rsidR="0034732B" w:rsidRPr="00791B21">
        <w:rPr>
          <w:rFonts w:ascii="Verdana" w:eastAsia="Arial Unicode MS" w:hAnsi="Verdana" w:cs="Arial"/>
          <w:sz w:val="20"/>
          <w:szCs w:val="20"/>
          <w:lang w:eastAsia="pl-PL"/>
        </w:rPr>
      </w:r>
      <w:r w:rsidR="0034732B" w:rsidRPr="00791B21">
        <w:rPr>
          <w:rFonts w:ascii="Verdana" w:eastAsia="Arial Unicode MS" w:hAnsi="Verdana" w:cs="Arial"/>
          <w:sz w:val="20"/>
          <w:szCs w:val="20"/>
          <w:lang w:eastAsia="pl-PL"/>
        </w:rPr>
        <w:fldChar w:fldCharType="separate"/>
      </w:r>
      <w:r w:rsidR="00FF1530">
        <w:rPr>
          <w:rFonts w:ascii="Verdana" w:eastAsia="Arial Unicode MS" w:hAnsi="Verdana" w:cs="Arial"/>
          <w:sz w:val="20"/>
          <w:szCs w:val="20"/>
          <w:lang w:eastAsia="pl-PL"/>
        </w:rPr>
        <w:t>15</w:t>
      </w:r>
      <w:r w:rsidR="0034732B" w:rsidRPr="00791B21">
        <w:rPr>
          <w:rFonts w:ascii="Verdana" w:eastAsia="Arial Unicode MS" w:hAnsi="Verdana" w:cs="Arial"/>
          <w:sz w:val="20"/>
          <w:szCs w:val="20"/>
          <w:lang w:eastAsia="pl-PL"/>
        </w:rPr>
        <w:fldChar w:fldCharType="end"/>
      </w:r>
      <w:r w:rsidR="002D3D7E" w:rsidRPr="00630B13">
        <w:rPr>
          <w:rFonts w:ascii="Verdana" w:eastAsia="Arial Unicode MS" w:hAnsi="Verdana" w:cs="Arial"/>
          <w:sz w:val="20"/>
          <w:szCs w:val="20"/>
          <w:lang w:eastAsia="pl-PL"/>
        </w:rPr>
        <w:t>]</w:t>
      </w:r>
      <w:r w:rsidRPr="00630B13">
        <w:rPr>
          <w:rFonts w:ascii="Verdana" w:eastAsia="Arial Unicode MS" w:hAnsi="Verdana" w:cs="Arial"/>
          <w:sz w:val="20"/>
          <w:szCs w:val="20"/>
          <w:lang w:eastAsia="pl-PL"/>
        </w:rPr>
        <w:t>;</w:t>
      </w:r>
    </w:p>
    <w:p w:rsidR="00E337D6" w:rsidRPr="00630B13" w:rsidRDefault="00E337D6" w:rsidP="00E337D6">
      <w:pPr>
        <w:pStyle w:val="Nagwek5"/>
        <w:ind w:left="1418" w:hanging="1418"/>
      </w:pPr>
      <w:bookmarkStart w:id="961" w:name="_Toc470800308"/>
      <w:bookmarkStart w:id="962" w:name="_Toc470801158"/>
      <w:bookmarkStart w:id="963" w:name="_Toc470802006"/>
      <w:bookmarkStart w:id="964" w:name="_Toc471382884"/>
      <w:bookmarkStart w:id="965" w:name="_Toc471393181"/>
      <w:bookmarkStart w:id="966" w:name="_Toc524597224"/>
      <w:bookmarkEnd w:id="961"/>
      <w:bookmarkEnd w:id="962"/>
      <w:bookmarkEnd w:id="963"/>
      <w:bookmarkEnd w:id="964"/>
      <w:bookmarkEnd w:id="965"/>
      <w:r w:rsidRPr="00630B13">
        <w:t>Izolacje wodoszczelne</w:t>
      </w:r>
      <w:bookmarkEnd w:id="966"/>
    </w:p>
    <w:p w:rsidR="00E337D6" w:rsidRPr="00630B13" w:rsidRDefault="00E337D6" w:rsidP="00E337D6">
      <w:pPr>
        <w:numPr>
          <w:ilvl w:val="1"/>
          <w:numId w:val="286"/>
        </w:numPr>
        <w:tabs>
          <w:tab w:val="clear" w:pos="1440"/>
          <w:tab w:val="num" w:pos="709"/>
        </w:tab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przypadku, gdy izolacja wodoszczelna pomostu jest przewidziana w postaci izolacji arkuszowej z papy termozgrzewalnej, należy stosować „Zalecenia wykonywania izolacji z pap termozgrzewalnych i nawierzchni asfaltowych na drogowych obiektach inżynierskich”, zeszyt 68, </w:t>
      </w:r>
      <w:proofErr w:type="spellStart"/>
      <w:r w:rsidRPr="00630B13">
        <w:rPr>
          <w:rFonts w:ascii="Verdana" w:eastAsia="Times New Roman" w:hAnsi="Verdana" w:cs="Arial"/>
          <w:sz w:val="20"/>
          <w:szCs w:val="20"/>
          <w:lang w:eastAsia="pl-PL"/>
        </w:rPr>
        <w:t>IBDiM</w:t>
      </w:r>
      <w:proofErr w:type="spellEnd"/>
      <w:r w:rsidRPr="00630B13">
        <w:rPr>
          <w:rFonts w:ascii="Verdana" w:eastAsia="Times New Roman" w:hAnsi="Verdana" w:cs="Arial"/>
          <w:sz w:val="20"/>
          <w:szCs w:val="20"/>
          <w:lang w:eastAsia="pl-PL"/>
        </w:rPr>
        <w:t>, Warszawa 2005,</w:t>
      </w:r>
    </w:p>
    <w:p w:rsidR="00E337D6" w:rsidRPr="00630B13" w:rsidRDefault="00E337D6" w:rsidP="00E337D6">
      <w:pPr>
        <w:numPr>
          <w:ilvl w:val="1"/>
          <w:numId w:val="286"/>
        </w:numPr>
        <w:tabs>
          <w:tab w:val="clear" w:pos="1440"/>
          <w:tab w:val="num" w:pos="709"/>
        </w:tabs>
        <w:spacing w:after="0"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izolacja arkuszowa pomostu pod kapami i krawężnikami powinna być dwuwarstwowa,</w:t>
      </w:r>
    </w:p>
    <w:p w:rsidR="005B0A2D" w:rsidRPr="006464DD" w:rsidRDefault="00E337D6" w:rsidP="005B0A2D">
      <w:pPr>
        <w:numPr>
          <w:ilvl w:val="1"/>
          <w:numId w:val="286"/>
        </w:numPr>
        <w:tabs>
          <w:tab w:val="clear" w:pos="1440"/>
          <w:tab w:val="num" w:pos="709"/>
        </w:tab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obiektach inżynierskich o konstrukcji gruntowo-powłokowej z blach falistych (z wyjątkiem przepustów), izolacja pozioma (</w:t>
      </w:r>
      <w:proofErr w:type="spellStart"/>
      <w:r w:rsidRPr="00630B13">
        <w:rPr>
          <w:rFonts w:ascii="Verdana" w:eastAsia="Times New Roman" w:hAnsi="Verdana" w:cs="Arial"/>
          <w:sz w:val="20"/>
          <w:szCs w:val="20"/>
          <w:lang w:eastAsia="pl-PL"/>
        </w:rPr>
        <w:t>geomembrana</w:t>
      </w:r>
      <w:proofErr w:type="spellEnd"/>
      <w:r w:rsidRPr="00630B13">
        <w:rPr>
          <w:rFonts w:ascii="Verdana" w:eastAsia="Times New Roman" w:hAnsi="Verdana" w:cs="Arial"/>
          <w:sz w:val="20"/>
          <w:szCs w:val="20"/>
          <w:lang w:eastAsia="pl-PL"/>
        </w:rPr>
        <w:t xml:space="preserve">), znajdująca się </w:t>
      </w:r>
      <w:r w:rsidRPr="00630B13">
        <w:rPr>
          <w:rFonts w:ascii="Verdana" w:eastAsia="Times New Roman" w:hAnsi="Verdana" w:cs="Arial"/>
          <w:sz w:val="20"/>
          <w:szCs w:val="20"/>
          <w:lang w:eastAsia="pl-PL"/>
        </w:rPr>
        <w:br/>
        <w:t xml:space="preserve">w </w:t>
      </w:r>
      <w:proofErr w:type="spellStart"/>
      <w:r w:rsidRPr="00630B13">
        <w:rPr>
          <w:rFonts w:ascii="Verdana" w:eastAsia="Times New Roman" w:hAnsi="Verdana" w:cs="Arial"/>
          <w:sz w:val="20"/>
          <w:szCs w:val="20"/>
          <w:lang w:eastAsia="pl-PL"/>
        </w:rPr>
        <w:t>nadsypce</w:t>
      </w:r>
      <w:proofErr w:type="spellEnd"/>
      <w:r w:rsidRPr="00630B13">
        <w:rPr>
          <w:rFonts w:ascii="Verdana" w:eastAsia="Times New Roman" w:hAnsi="Verdana" w:cs="Arial"/>
          <w:sz w:val="20"/>
          <w:szCs w:val="20"/>
          <w:lang w:eastAsia="pl-PL"/>
        </w:rPr>
        <w:t xml:space="preserve">, powinna być doprowadzona do krawędzi konstrukcji stalowej na wlocie i wylocie. Izolacja pozioma, wzdłuż nasypu drogowego, powinna kończyć się w odległości poziomej nie mniejszej niż wysokość konstrukcji stalowej i nie mniejszej niż 2 m, od punktów wyznaczających maksymalne światło poziome obiektu. </w:t>
      </w:r>
      <w:r w:rsidRPr="006464DD">
        <w:rPr>
          <w:rFonts w:ascii="Verdana" w:eastAsia="Times New Roman" w:hAnsi="Verdana" w:cs="Arial"/>
          <w:sz w:val="20"/>
          <w:szCs w:val="20"/>
          <w:lang w:eastAsia="pl-PL"/>
        </w:rPr>
        <w:t xml:space="preserve">Wodoszczelne warstwy </w:t>
      </w:r>
      <w:proofErr w:type="spellStart"/>
      <w:r w:rsidRPr="006464DD">
        <w:rPr>
          <w:rFonts w:ascii="Verdana" w:eastAsia="Times New Roman" w:hAnsi="Verdana" w:cs="Arial"/>
          <w:sz w:val="20"/>
          <w:szCs w:val="20"/>
          <w:lang w:eastAsia="pl-PL"/>
        </w:rPr>
        <w:t>geomembrany</w:t>
      </w:r>
      <w:proofErr w:type="spellEnd"/>
      <w:r w:rsidRPr="006464DD">
        <w:rPr>
          <w:rFonts w:ascii="Verdana" w:eastAsia="Times New Roman" w:hAnsi="Verdana" w:cs="Arial"/>
          <w:sz w:val="20"/>
          <w:szCs w:val="20"/>
          <w:lang w:eastAsia="pl-PL"/>
        </w:rPr>
        <w:t xml:space="preserve"> powinny być połączone w sposób zapewniający szczelność połączenia (np.: poprzez zgrzewanie, spawanie itp.)</w:t>
      </w:r>
      <w:r w:rsidR="00BD1A57" w:rsidRPr="006464DD">
        <w:rPr>
          <w:rFonts w:ascii="Verdana" w:eastAsia="Times New Roman" w:hAnsi="Verdana" w:cs="Arial"/>
          <w:sz w:val="20"/>
          <w:szCs w:val="20"/>
          <w:lang w:eastAsia="pl-PL"/>
        </w:rPr>
        <w:t>,</w:t>
      </w:r>
      <w:r w:rsidR="005B0A2D" w:rsidRPr="006464DD">
        <w:rPr>
          <w:rFonts w:ascii="Verdana" w:eastAsia="Times New Roman" w:hAnsi="Verdana" w:cs="Arial"/>
          <w:sz w:val="20"/>
          <w:szCs w:val="20"/>
          <w:lang w:eastAsia="pl-PL"/>
        </w:rPr>
        <w:t xml:space="preserve"> </w:t>
      </w:r>
    </w:p>
    <w:p w:rsidR="005B0A2D" w:rsidRPr="00C07275" w:rsidRDefault="005B0A2D" w:rsidP="005B0A2D">
      <w:pPr>
        <w:numPr>
          <w:ilvl w:val="1"/>
          <w:numId w:val="286"/>
        </w:numPr>
        <w:tabs>
          <w:tab w:val="clear" w:pos="1440"/>
          <w:tab w:val="num" w:pos="709"/>
        </w:tabs>
        <w:spacing w:after="0" w:line="360" w:lineRule="auto"/>
        <w:ind w:left="709" w:hanging="425"/>
        <w:jc w:val="both"/>
        <w:rPr>
          <w:rFonts w:ascii="Verdana" w:eastAsia="Times New Roman" w:hAnsi="Verdana" w:cs="Arial"/>
          <w:sz w:val="20"/>
          <w:szCs w:val="20"/>
          <w:lang w:eastAsia="pl-PL"/>
        </w:rPr>
      </w:pPr>
      <w:r w:rsidRPr="00C07275">
        <w:rPr>
          <w:rFonts w:ascii="Verdana" w:eastAsia="Times New Roman" w:hAnsi="Verdana" w:cs="Arial"/>
          <w:sz w:val="20"/>
          <w:szCs w:val="20"/>
          <w:lang w:eastAsia="pl-PL"/>
        </w:rPr>
        <w:t xml:space="preserve">dla obiektów zlokalizowanych w ciągu drogi ekspresowej S16 i </w:t>
      </w:r>
      <w:proofErr w:type="spellStart"/>
      <w:r w:rsidRPr="00C07275">
        <w:rPr>
          <w:rFonts w:ascii="Verdana" w:eastAsia="Times New Roman" w:hAnsi="Verdana" w:cs="Arial"/>
          <w:sz w:val="20"/>
          <w:szCs w:val="20"/>
          <w:lang w:eastAsia="pl-PL"/>
        </w:rPr>
        <w:t>dk</w:t>
      </w:r>
      <w:proofErr w:type="spellEnd"/>
      <w:r w:rsidRPr="00C07275">
        <w:rPr>
          <w:rFonts w:ascii="Verdana" w:eastAsia="Times New Roman" w:hAnsi="Verdana" w:cs="Arial"/>
          <w:sz w:val="20"/>
          <w:szCs w:val="20"/>
          <w:lang w:eastAsia="pl-PL"/>
        </w:rPr>
        <w:t xml:space="preserve"> 59 należy zaprojektować i wykonać izolację płyty pomostu w technologii natryskowej zgodnie z wymaganiami </w:t>
      </w:r>
      <w:proofErr w:type="spellStart"/>
      <w:r w:rsidRPr="00C07275">
        <w:rPr>
          <w:rFonts w:ascii="Verdana" w:eastAsia="Times New Roman" w:hAnsi="Verdana" w:cs="Arial"/>
          <w:sz w:val="20"/>
          <w:szCs w:val="20"/>
          <w:lang w:eastAsia="pl-PL"/>
        </w:rPr>
        <w:t>WWiORB</w:t>
      </w:r>
      <w:proofErr w:type="spellEnd"/>
      <w:r w:rsidRPr="00C07275">
        <w:rPr>
          <w:rFonts w:ascii="Verdana" w:eastAsia="Times New Roman" w:hAnsi="Verdana" w:cs="Arial"/>
          <w:sz w:val="20"/>
          <w:szCs w:val="20"/>
          <w:lang w:eastAsia="pl-PL"/>
        </w:rPr>
        <w:t>. Dla pozostałych obiektów technologia wykonania izolacji płyty pomostu jest dowolna tj. z papy termozgrzewalnej lub natryskowa.</w:t>
      </w:r>
    </w:p>
    <w:p w:rsidR="00BD1A57" w:rsidRPr="00014A18" w:rsidRDefault="00BD1A57" w:rsidP="001E445F">
      <w:pPr>
        <w:spacing w:after="0" w:line="360" w:lineRule="auto"/>
        <w:ind w:left="709"/>
        <w:jc w:val="both"/>
        <w:rPr>
          <w:rFonts w:ascii="Verdana" w:eastAsia="Times New Roman" w:hAnsi="Verdana" w:cs="Arial"/>
          <w:sz w:val="20"/>
          <w:szCs w:val="20"/>
          <w:lang w:eastAsia="pl-PL"/>
        </w:rPr>
      </w:pPr>
    </w:p>
    <w:p w:rsidR="00E337D6" w:rsidRPr="00014A18" w:rsidRDefault="00E337D6" w:rsidP="00E337D6">
      <w:pPr>
        <w:pStyle w:val="Nagwek5"/>
        <w:ind w:left="1418" w:hanging="1418"/>
      </w:pPr>
      <w:bookmarkStart w:id="967" w:name="_Toc514416479"/>
      <w:bookmarkStart w:id="968" w:name="_Toc514416620"/>
      <w:bookmarkStart w:id="969" w:name="_Toc470800310"/>
      <w:bookmarkStart w:id="970" w:name="_Toc470801160"/>
      <w:bookmarkStart w:id="971" w:name="_Toc470802008"/>
      <w:bookmarkStart w:id="972" w:name="_Toc471382886"/>
      <w:bookmarkStart w:id="973" w:name="_Toc471393183"/>
      <w:bookmarkStart w:id="974" w:name="_Toc524597225"/>
      <w:bookmarkEnd w:id="967"/>
      <w:bookmarkEnd w:id="968"/>
      <w:bookmarkEnd w:id="969"/>
      <w:bookmarkEnd w:id="970"/>
      <w:bookmarkEnd w:id="971"/>
      <w:bookmarkEnd w:id="972"/>
      <w:bookmarkEnd w:id="973"/>
      <w:r w:rsidRPr="00014A18">
        <w:t>Nawierzchnie</w:t>
      </w:r>
      <w:bookmarkEnd w:id="974"/>
    </w:p>
    <w:p w:rsidR="00E337D6" w:rsidRPr="00630B13" w:rsidRDefault="00E337D6" w:rsidP="00E337D6">
      <w:pPr>
        <w:numPr>
          <w:ilvl w:val="0"/>
          <w:numId w:val="287"/>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warstw</w:t>
      </w:r>
      <w:r w:rsidR="008C1C76" w:rsidRPr="00630B13">
        <w:rPr>
          <w:rFonts w:ascii="Verdana" w:eastAsia="Times New Roman" w:hAnsi="Verdana" w:cs="Arial"/>
          <w:sz w:val="20"/>
          <w:szCs w:val="20"/>
          <w:lang w:eastAsia="pl-PL"/>
        </w:rPr>
        <w:t>ę</w:t>
      </w:r>
      <w:r w:rsidRPr="00630B13">
        <w:rPr>
          <w:rFonts w:ascii="Verdana" w:eastAsia="Times New Roman" w:hAnsi="Verdana" w:cs="Arial"/>
          <w:sz w:val="20"/>
          <w:szCs w:val="20"/>
          <w:lang w:eastAsia="pl-PL"/>
        </w:rPr>
        <w:t xml:space="preserve"> wiążąc</w:t>
      </w:r>
      <w:r w:rsidR="008C1C76" w:rsidRPr="00630B13">
        <w:rPr>
          <w:rFonts w:ascii="Verdana" w:eastAsia="Times New Roman" w:hAnsi="Verdana" w:cs="Arial"/>
          <w:sz w:val="20"/>
          <w:szCs w:val="20"/>
          <w:lang w:eastAsia="pl-PL"/>
        </w:rPr>
        <w:t>ą</w:t>
      </w:r>
      <w:r w:rsidRPr="00630B13">
        <w:rPr>
          <w:rFonts w:ascii="Verdana" w:eastAsia="Times New Roman" w:hAnsi="Verdana" w:cs="Arial"/>
          <w:sz w:val="20"/>
          <w:szCs w:val="20"/>
          <w:lang w:eastAsia="pl-PL"/>
        </w:rPr>
        <w:t xml:space="preserve"> (ochronn</w:t>
      </w:r>
      <w:r w:rsidR="008C1C76" w:rsidRPr="00630B13">
        <w:rPr>
          <w:rFonts w:ascii="Verdana" w:eastAsia="Times New Roman" w:hAnsi="Verdana" w:cs="Arial"/>
          <w:sz w:val="20"/>
          <w:szCs w:val="20"/>
          <w:lang w:eastAsia="pl-PL"/>
        </w:rPr>
        <w:t>ą</w:t>
      </w:r>
      <w:r w:rsidRPr="00630B13">
        <w:rPr>
          <w:rFonts w:ascii="Verdana" w:eastAsia="Times New Roman" w:hAnsi="Verdana" w:cs="Arial"/>
          <w:sz w:val="20"/>
          <w:szCs w:val="20"/>
          <w:lang w:eastAsia="pl-PL"/>
        </w:rPr>
        <w:t xml:space="preserve">) </w:t>
      </w:r>
      <w:r w:rsidR="008C1C76" w:rsidRPr="00630B13">
        <w:rPr>
          <w:rFonts w:ascii="Verdana" w:eastAsia="Times New Roman" w:hAnsi="Verdana" w:cs="Arial"/>
          <w:sz w:val="20"/>
          <w:szCs w:val="20"/>
          <w:lang w:eastAsia="pl-PL"/>
        </w:rPr>
        <w:t xml:space="preserve">należy </w:t>
      </w:r>
      <w:r w:rsidRPr="00630B13">
        <w:rPr>
          <w:rFonts w:ascii="Verdana" w:eastAsia="Times New Roman" w:hAnsi="Verdana" w:cs="Arial"/>
          <w:sz w:val="20"/>
          <w:szCs w:val="20"/>
          <w:lang w:eastAsia="pl-PL"/>
        </w:rPr>
        <w:t>wykona</w:t>
      </w:r>
      <w:r w:rsidR="008C1C76" w:rsidRPr="00630B13">
        <w:rPr>
          <w:rFonts w:ascii="Verdana" w:eastAsia="Times New Roman" w:hAnsi="Verdana" w:cs="Arial"/>
          <w:sz w:val="20"/>
          <w:szCs w:val="20"/>
          <w:lang w:eastAsia="pl-PL"/>
        </w:rPr>
        <w:t>ć</w:t>
      </w:r>
      <w:r w:rsidRPr="00630B13">
        <w:rPr>
          <w:rFonts w:ascii="Verdana" w:eastAsia="Times New Roman" w:hAnsi="Verdana" w:cs="Arial"/>
          <w:sz w:val="20"/>
          <w:szCs w:val="20"/>
          <w:lang w:eastAsia="pl-PL"/>
        </w:rPr>
        <w:t xml:space="preserve"> z asfaltu lanego.</w:t>
      </w:r>
    </w:p>
    <w:p w:rsidR="00E337D6" w:rsidRPr="00630B13" w:rsidRDefault="00E337D6" w:rsidP="00E337D6">
      <w:pPr>
        <w:numPr>
          <w:ilvl w:val="0"/>
          <w:numId w:val="287"/>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warstw</w:t>
      </w:r>
      <w:r w:rsidR="008C1C76" w:rsidRPr="00630B13">
        <w:rPr>
          <w:rFonts w:ascii="Verdana" w:eastAsia="Times New Roman" w:hAnsi="Verdana" w:cs="Arial"/>
          <w:sz w:val="20"/>
          <w:szCs w:val="20"/>
          <w:lang w:eastAsia="pl-PL"/>
        </w:rPr>
        <w:t>ę</w:t>
      </w:r>
      <w:r w:rsidRPr="00630B13">
        <w:rPr>
          <w:rFonts w:ascii="Verdana" w:eastAsia="Times New Roman" w:hAnsi="Verdana" w:cs="Arial"/>
          <w:sz w:val="20"/>
          <w:szCs w:val="20"/>
          <w:lang w:eastAsia="pl-PL"/>
        </w:rPr>
        <w:t xml:space="preserve"> ścieraln</w:t>
      </w:r>
      <w:r w:rsidR="008C1C76" w:rsidRPr="00630B13">
        <w:rPr>
          <w:rFonts w:ascii="Verdana" w:eastAsia="Times New Roman" w:hAnsi="Verdana" w:cs="Arial"/>
          <w:sz w:val="20"/>
          <w:szCs w:val="20"/>
          <w:lang w:eastAsia="pl-PL"/>
        </w:rPr>
        <w:t>ą</w:t>
      </w:r>
      <w:r w:rsidRPr="00630B13">
        <w:rPr>
          <w:rFonts w:ascii="Verdana" w:eastAsia="Times New Roman" w:hAnsi="Verdana" w:cs="Arial"/>
          <w:sz w:val="20"/>
          <w:szCs w:val="20"/>
          <w:lang w:eastAsia="pl-PL"/>
        </w:rPr>
        <w:t xml:space="preserve"> nawierzchni jezdni </w:t>
      </w:r>
      <w:r w:rsidR="008C1C76" w:rsidRPr="00630B13">
        <w:rPr>
          <w:rFonts w:ascii="Verdana" w:eastAsia="Times New Roman" w:hAnsi="Verdana" w:cs="Arial"/>
          <w:sz w:val="20"/>
          <w:szCs w:val="20"/>
          <w:lang w:eastAsia="pl-PL"/>
        </w:rPr>
        <w:t>należy</w:t>
      </w:r>
      <w:r w:rsidRPr="00630B13">
        <w:rPr>
          <w:rFonts w:ascii="Verdana" w:eastAsia="Times New Roman" w:hAnsi="Verdana" w:cs="Arial"/>
          <w:sz w:val="20"/>
          <w:szCs w:val="20"/>
          <w:lang w:eastAsia="pl-PL"/>
        </w:rPr>
        <w:t xml:space="preserve"> wykona</w:t>
      </w:r>
      <w:r w:rsidR="008C1C76" w:rsidRPr="00630B13">
        <w:rPr>
          <w:rFonts w:ascii="Verdana" w:eastAsia="Times New Roman" w:hAnsi="Verdana" w:cs="Arial"/>
          <w:sz w:val="20"/>
          <w:szCs w:val="20"/>
          <w:lang w:eastAsia="pl-PL"/>
        </w:rPr>
        <w:t>ć</w:t>
      </w:r>
      <w:r w:rsidRPr="00630B13">
        <w:rPr>
          <w:rFonts w:ascii="Verdana" w:eastAsia="Times New Roman" w:hAnsi="Verdana" w:cs="Arial"/>
          <w:sz w:val="20"/>
          <w:szCs w:val="20"/>
          <w:lang w:eastAsia="pl-PL"/>
        </w:rPr>
        <w:t>:</w:t>
      </w:r>
    </w:p>
    <w:p w:rsidR="00E337D6" w:rsidRPr="00630B13" w:rsidRDefault="00E337D6" w:rsidP="00E337D6">
      <w:pPr>
        <w:pStyle w:val="Akapitzlist"/>
        <w:numPr>
          <w:ilvl w:val="0"/>
          <w:numId w:val="51"/>
        </w:numPr>
        <w:spacing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dla dróg o kategorii ruchu KR5-</w:t>
      </w:r>
      <w:r w:rsidR="0068054F" w:rsidRPr="00630B13">
        <w:rPr>
          <w:rFonts w:ascii="Verdana" w:hAnsi="Verdana" w:cs="Arial"/>
          <w:sz w:val="20"/>
          <w:szCs w:val="20"/>
          <w:lang w:eastAsia="pl-PL"/>
        </w:rPr>
        <w:t xml:space="preserve">KR6 </w:t>
      </w:r>
      <w:r w:rsidRPr="00630B13">
        <w:rPr>
          <w:rFonts w:ascii="Verdana" w:hAnsi="Verdana" w:cs="Arial"/>
          <w:sz w:val="20"/>
          <w:szCs w:val="20"/>
          <w:lang w:eastAsia="pl-PL"/>
        </w:rPr>
        <w:t>z mieszanki SMA,</w:t>
      </w:r>
    </w:p>
    <w:p w:rsidR="00E337D6" w:rsidRPr="00630B13" w:rsidRDefault="00E337D6" w:rsidP="00E337D6">
      <w:pPr>
        <w:pStyle w:val="Akapitzlist"/>
        <w:numPr>
          <w:ilvl w:val="0"/>
          <w:numId w:val="51"/>
        </w:numPr>
        <w:spacing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dla dróg o kategorii ruchu KR1-KR4 z SMA lub z betonu asfaltowego AC.</w:t>
      </w:r>
    </w:p>
    <w:p w:rsidR="00BD1A57" w:rsidRPr="001E445F" w:rsidRDefault="00BD1A57" w:rsidP="001E445F">
      <w:pPr>
        <w:spacing w:line="360" w:lineRule="auto"/>
        <w:ind w:right="20"/>
        <w:jc w:val="both"/>
        <w:rPr>
          <w:rFonts w:ascii="Verdana" w:hAnsi="Verdana" w:cs="Arial"/>
          <w:sz w:val="20"/>
          <w:szCs w:val="20"/>
          <w:lang w:eastAsia="pl-PL"/>
        </w:rPr>
      </w:pPr>
      <w:r w:rsidRPr="001E445F">
        <w:rPr>
          <w:rFonts w:ascii="Verdana" w:eastAsia="Arial Unicode MS" w:hAnsi="Verdana" w:cs="Arial"/>
          <w:sz w:val="20"/>
          <w:szCs w:val="20"/>
          <w:lang w:eastAsia="pl-PL"/>
        </w:rPr>
        <w:t>Właściwości</w:t>
      </w:r>
      <w:r w:rsidRPr="001E445F">
        <w:rPr>
          <w:rFonts w:ascii="Verdana" w:hAnsi="Verdana" w:cs="Arial"/>
          <w:sz w:val="20"/>
          <w:szCs w:val="20"/>
          <w:lang w:eastAsia="pl-PL"/>
        </w:rPr>
        <w:t xml:space="preserve"> materiałów </w:t>
      </w:r>
      <w:r w:rsidR="008C1C76" w:rsidRPr="001E445F">
        <w:rPr>
          <w:rFonts w:ascii="Verdana" w:hAnsi="Verdana" w:cs="Arial"/>
          <w:sz w:val="20"/>
          <w:szCs w:val="20"/>
          <w:lang w:eastAsia="pl-PL"/>
        </w:rPr>
        <w:t xml:space="preserve">do warstw nawierzchni mostowych </w:t>
      </w:r>
      <w:r w:rsidRPr="001E445F">
        <w:rPr>
          <w:rFonts w:ascii="Verdana" w:hAnsi="Verdana" w:cs="Arial"/>
          <w:sz w:val="20"/>
          <w:szCs w:val="20"/>
          <w:lang w:eastAsia="pl-PL"/>
        </w:rPr>
        <w:t xml:space="preserve">określono w odpowiednich </w:t>
      </w:r>
      <w:proofErr w:type="spellStart"/>
      <w:r w:rsidRPr="001E445F">
        <w:rPr>
          <w:rFonts w:ascii="Verdana" w:hAnsi="Verdana" w:cs="Arial"/>
          <w:sz w:val="20"/>
          <w:szCs w:val="20"/>
          <w:lang w:eastAsia="pl-PL"/>
        </w:rPr>
        <w:t>WWiORB</w:t>
      </w:r>
      <w:proofErr w:type="spellEnd"/>
      <w:r w:rsidRPr="001E445F">
        <w:rPr>
          <w:rFonts w:ascii="Verdana" w:hAnsi="Verdana" w:cs="Arial"/>
          <w:sz w:val="20"/>
          <w:szCs w:val="20"/>
          <w:lang w:eastAsia="pl-PL"/>
        </w:rPr>
        <w:t>.</w:t>
      </w:r>
    </w:p>
    <w:p w:rsidR="00E337D6" w:rsidRPr="00630B13" w:rsidRDefault="00E337D6" w:rsidP="00E337D6">
      <w:pPr>
        <w:numPr>
          <w:ilvl w:val="0"/>
          <w:numId w:val="287"/>
        </w:numPr>
        <w:spacing w:after="0" w:line="360" w:lineRule="auto"/>
        <w:ind w:left="709" w:hanging="425"/>
        <w:jc w:val="both"/>
        <w:rPr>
          <w:rFonts w:ascii="Verdana" w:eastAsia="Times New Roman" w:hAnsi="Verdana" w:cs="Arial"/>
          <w:sz w:val="20"/>
          <w:szCs w:val="20"/>
          <w:lang w:eastAsia="pl-PL"/>
        </w:rPr>
      </w:pPr>
      <w:r w:rsidRPr="00014A18">
        <w:rPr>
          <w:rFonts w:ascii="Verdana" w:eastAsia="Times New Roman" w:hAnsi="Verdana" w:cs="Arial"/>
          <w:sz w:val="20"/>
          <w:szCs w:val="20"/>
          <w:lang w:eastAsia="pl-PL"/>
        </w:rPr>
        <w:t>warstwa wiążąca (ochronna) i warstwa ścieralna nawierzchni jezdni na obiekcie mostowym powinny zostać wykonane o grubości od 4 cm do 5 cm każda,</w:t>
      </w:r>
    </w:p>
    <w:p w:rsidR="00E337D6" w:rsidRPr="00630B13" w:rsidRDefault="00E337D6" w:rsidP="00E337D6">
      <w:pPr>
        <w:numPr>
          <w:ilvl w:val="0"/>
          <w:numId w:val="287"/>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warstwa ścieralna nawierzchni jezdni na dojazdach do obiektu powinna zostać wykonana z takiego materiału, jak warstwa ścieralna nawierzchni jezdni na obiekcie. Dojazdami, w rozumieniu tego punktu, są przylegające do obiektu odcinki drogi o długości nie mniejszej niż 30 m z każdej strony obiektu,</w:t>
      </w:r>
    </w:p>
    <w:p w:rsidR="00E337D6" w:rsidRPr="00630B13" w:rsidRDefault="00E337D6" w:rsidP="00E337D6">
      <w:pPr>
        <w:numPr>
          <w:ilvl w:val="0"/>
          <w:numId w:val="287"/>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nawierzchnia w strefach chodnikowych oraz w strefach wyniesionych poboczy technicznych powinna pełnić jednocześnie rolę izolacji przeciwwodnej. Strefami chodnikowymi w rozumieniu tego punktu są ciągi dla pieszych, ścieżki rowerowe, ciągi pieszo-rowerowe oraz chodniki dla obsługi. Kolor nawierzchni powinien być zgodny z kolorem nawierzchni na dojściach. Zarówno w przypadku stref chodnikowych jak i wyniesionych poboczy technicznych nawierzchnia powinna być chemoutwardzalna, co najmniej trzy warstwowa. </w:t>
      </w:r>
      <w:r w:rsidR="00CA5995" w:rsidRPr="001E445F">
        <w:rPr>
          <w:rFonts w:ascii="Verdana" w:eastAsia="Times New Roman" w:hAnsi="Verdana" w:cs="Arial"/>
          <w:sz w:val="20"/>
          <w:szCs w:val="20"/>
          <w:lang w:eastAsia="pl-PL"/>
        </w:rPr>
        <w:t xml:space="preserve">W przypadku występowania </w:t>
      </w:r>
      <w:proofErr w:type="spellStart"/>
      <w:r w:rsidR="00CA5995" w:rsidRPr="001E445F">
        <w:rPr>
          <w:rFonts w:ascii="Verdana" w:eastAsia="Times New Roman" w:hAnsi="Verdana" w:cs="Arial"/>
          <w:sz w:val="20"/>
          <w:szCs w:val="20"/>
          <w:lang w:eastAsia="pl-PL"/>
        </w:rPr>
        <w:t>barieroporęczy</w:t>
      </w:r>
      <w:proofErr w:type="spellEnd"/>
      <w:r w:rsidR="00CA5995" w:rsidRPr="001E445F">
        <w:rPr>
          <w:rFonts w:ascii="Verdana" w:eastAsia="Times New Roman" w:hAnsi="Verdana" w:cs="Arial"/>
          <w:sz w:val="20"/>
          <w:szCs w:val="20"/>
          <w:lang w:eastAsia="pl-PL"/>
        </w:rPr>
        <w:t xml:space="preserve"> pomiędzy krawędzią jezdni, a ciągiem pieszym (pieszo-rowerowym, lub ścieżką rowerową) należy zróżnicować kolory nawierzchni ciągu pieszego (pieszo-rowerowego, lub ścieżki rowerowej) z kolorem części wyniesionego  pobocza technicznego - stanowiącego cześć kapy pod konstrukcją </w:t>
      </w:r>
      <w:proofErr w:type="spellStart"/>
      <w:r w:rsidR="00CA5995" w:rsidRPr="001E445F">
        <w:rPr>
          <w:rFonts w:ascii="Verdana" w:eastAsia="Times New Roman" w:hAnsi="Verdana" w:cs="Arial"/>
          <w:sz w:val="20"/>
          <w:szCs w:val="20"/>
          <w:lang w:eastAsia="pl-PL"/>
        </w:rPr>
        <w:t>barieroporęczy</w:t>
      </w:r>
      <w:proofErr w:type="spellEnd"/>
      <w:r w:rsidR="00CA5995" w:rsidRPr="001E445F">
        <w:rPr>
          <w:rFonts w:ascii="Verdana" w:eastAsia="Times New Roman" w:hAnsi="Verdana" w:cs="Arial"/>
          <w:sz w:val="20"/>
          <w:szCs w:val="20"/>
          <w:lang w:eastAsia="pl-PL"/>
        </w:rPr>
        <w:t>.</w:t>
      </w:r>
      <w:r w:rsidR="00CA5995" w:rsidRPr="00014A18">
        <w:rPr>
          <w:rFonts w:ascii="Verdana" w:eastAsia="Times New Roman" w:hAnsi="Verdana" w:cs="Arial"/>
          <w:sz w:val="20"/>
          <w:szCs w:val="20"/>
          <w:lang w:eastAsia="pl-PL"/>
        </w:rPr>
        <w:t xml:space="preserve"> P</w:t>
      </w:r>
      <w:r w:rsidRPr="00014A18">
        <w:rPr>
          <w:rFonts w:ascii="Verdana" w:eastAsia="Times New Roman" w:hAnsi="Verdana" w:cs="Arial"/>
          <w:sz w:val="20"/>
          <w:szCs w:val="20"/>
          <w:lang w:eastAsia="pl-PL"/>
        </w:rPr>
        <w:t>owinna posiadać grubość nie mniejszą niż 5 mm i przenosić zarysowania nie mniejsze niż 0,3 mm.</w:t>
      </w:r>
    </w:p>
    <w:p w:rsidR="00E337D6" w:rsidRPr="00630B13" w:rsidRDefault="00E337D6" w:rsidP="00E337D6">
      <w:pPr>
        <w:pStyle w:val="Nagwek5"/>
        <w:ind w:left="1418" w:hanging="1418"/>
      </w:pPr>
      <w:bookmarkStart w:id="975" w:name="_Toc524597226"/>
      <w:r w:rsidRPr="00630B13">
        <w:t>Kapy i elementy gzymsowe</w:t>
      </w:r>
      <w:bookmarkEnd w:id="975"/>
    </w:p>
    <w:p w:rsidR="00E337D6" w:rsidRPr="00630B1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kapy na konstrukcjach nośnych należy </w:t>
      </w:r>
      <w:proofErr w:type="spellStart"/>
      <w:r w:rsidRPr="00630B13">
        <w:rPr>
          <w:rFonts w:ascii="Verdana" w:eastAsia="Times New Roman" w:hAnsi="Verdana" w:cs="Arial"/>
          <w:sz w:val="20"/>
          <w:szCs w:val="20"/>
          <w:lang w:eastAsia="pl-PL"/>
        </w:rPr>
        <w:t>dylatować</w:t>
      </w:r>
      <w:proofErr w:type="spellEnd"/>
      <w:r w:rsidRPr="00630B13">
        <w:rPr>
          <w:rFonts w:ascii="Verdana" w:eastAsia="Times New Roman" w:hAnsi="Verdana" w:cs="Arial"/>
          <w:sz w:val="20"/>
          <w:szCs w:val="20"/>
          <w:lang w:eastAsia="pl-PL"/>
        </w:rPr>
        <w:t>. Dylatacje mogą być pełne lub pozorne. Rozstaw dylatacji pełnych należy przyjąć ok. 12 m, rozstaw dylatacji pozornych od 4 m do 6 m.,</w:t>
      </w:r>
    </w:p>
    <w:p w:rsidR="00E337D6" w:rsidRPr="00630B1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lokalizacja dylatacji powinna współgrać ze stykami w krawężnikach i prefabrykatach gzymsowych,</w:t>
      </w:r>
    </w:p>
    <w:p w:rsidR="00E337D6" w:rsidRPr="00630B1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otulina górnej warstwy zbrojenia, również przy dylatacjach, powinna wynosić, co najmniej 3 cm., </w:t>
      </w:r>
    </w:p>
    <w:p w:rsidR="00E337D6" w:rsidRPr="00630B1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warstwie górnej i dolnej zbrojenia kapy, należy użyć prętów podłużnych w rozstawach nie większych niż 10 cm, </w:t>
      </w:r>
    </w:p>
    <w:p w:rsidR="00E337D6" w:rsidRPr="00630B1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minimalne wymagania dla betonu kap, gzymsów i belek </w:t>
      </w:r>
      <w:proofErr w:type="spellStart"/>
      <w:r w:rsidRPr="00630B13">
        <w:rPr>
          <w:rFonts w:ascii="Verdana" w:eastAsia="Times New Roman" w:hAnsi="Verdana" w:cs="Arial"/>
          <w:sz w:val="20"/>
          <w:szCs w:val="20"/>
          <w:lang w:eastAsia="pl-PL"/>
        </w:rPr>
        <w:t>podporęczowych</w:t>
      </w:r>
      <w:proofErr w:type="spellEnd"/>
      <w:r w:rsidRPr="00630B13">
        <w:rPr>
          <w:rFonts w:ascii="Verdana" w:eastAsia="Times New Roman" w:hAnsi="Verdana" w:cs="Arial"/>
          <w:sz w:val="20"/>
          <w:szCs w:val="20"/>
          <w:lang w:eastAsia="pl-PL"/>
        </w:rPr>
        <w:t xml:space="preserve">: </w:t>
      </w:r>
    </w:p>
    <w:p w:rsidR="00E337D6" w:rsidRPr="00630B13" w:rsidRDefault="00E337D6" w:rsidP="00E337D6">
      <w:pPr>
        <w:pStyle w:val="Akapitzlist"/>
        <w:numPr>
          <w:ilvl w:val="0"/>
          <w:numId w:val="641"/>
        </w:numPr>
        <w:spacing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klasa betonu: min. C30/37,</w:t>
      </w:r>
    </w:p>
    <w:p w:rsidR="00E337D6" w:rsidRPr="00630B13" w:rsidRDefault="00E337D6" w:rsidP="00E337D6">
      <w:pPr>
        <w:pStyle w:val="Akapitzlist"/>
        <w:numPr>
          <w:ilvl w:val="0"/>
          <w:numId w:val="641"/>
        </w:numPr>
        <w:spacing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stopień wodoszczelności: W10,</w:t>
      </w:r>
    </w:p>
    <w:p w:rsidR="00E337D6" w:rsidRPr="00630B13" w:rsidRDefault="00E337D6" w:rsidP="00E337D6">
      <w:pPr>
        <w:pStyle w:val="Akapitzlist"/>
        <w:numPr>
          <w:ilvl w:val="0"/>
          <w:numId w:val="641"/>
        </w:numPr>
        <w:spacing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stopień mrozoodporności: F150,</w:t>
      </w:r>
    </w:p>
    <w:p w:rsidR="00E337D6" w:rsidRPr="00630B13" w:rsidRDefault="00E337D6" w:rsidP="00E337D6">
      <w:pPr>
        <w:pStyle w:val="Akapitzlist"/>
        <w:numPr>
          <w:ilvl w:val="0"/>
          <w:numId w:val="641"/>
        </w:numPr>
        <w:spacing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 xml:space="preserve">nasiąkliwość zastosowanego betonu, określona ułamkiem masowym: max </w:t>
      </w:r>
      <w:r w:rsidR="00E438C2" w:rsidRPr="00630B13">
        <w:rPr>
          <w:rFonts w:ascii="Verdana" w:hAnsi="Verdana" w:cs="Arial"/>
          <w:sz w:val="20"/>
          <w:szCs w:val="20"/>
          <w:lang w:eastAsia="pl-PL"/>
        </w:rPr>
        <w:t>4</w:t>
      </w:r>
      <w:r w:rsidRPr="00630B13">
        <w:rPr>
          <w:rFonts w:ascii="Verdana" w:hAnsi="Verdana" w:cs="Arial"/>
          <w:sz w:val="20"/>
          <w:szCs w:val="20"/>
          <w:lang w:eastAsia="pl-PL"/>
        </w:rPr>
        <w:t>%,</w:t>
      </w:r>
    </w:p>
    <w:p w:rsidR="00E337D6" w:rsidRPr="00630B1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wyodrębnione belki gzymsowe i kapy nieużytkowe (również na przyczółkach) mają mieć pochylenie poprzeczne przyjęte (w kierunku jezdni) w zależności od ich szerokości: </w:t>
      </w:r>
    </w:p>
    <w:p w:rsidR="00E337D6" w:rsidRPr="00630B13" w:rsidRDefault="00E337D6" w:rsidP="00E337D6">
      <w:pPr>
        <w:pStyle w:val="Akapitzlist"/>
        <w:numPr>
          <w:ilvl w:val="0"/>
          <w:numId w:val="641"/>
        </w:numPr>
        <w:spacing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dla elementów o szerokości do 40 cm - 6%,</w:t>
      </w:r>
    </w:p>
    <w:p w:rsidR="00E337D6" w:rsidRPr="00630B13" w:rsidRDefault="00E337D6" w:rsidP="00E337D6">
      <w:pPr>
        <w:pStyle w:val="Akapitzlist"/>
        <w:numPr>
          <w:ilvl w:val="0"/>
          <w:numId w:val="641"/>
        </w:numPr>
        <w:spacing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dla pozostałych przypadków - 4÷6%,</w:t>
      </w:r>
    </w:p>
    <w:p w:rsidR="00E337D6" w:rsidRPr="00630B1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drogowych obiektach nie należy stosować belek gzymsowych i kap integralnych, tj. monolitycznie związanych z konstrukcją pomostu. Należy stosować wyłącznie kapy „nakładane” na pomost,</w:t>
      </w:r>
    </w:p>
    <w:p w:rsidR="00E337D6" w:rsidRPr="00630B1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gzymsy powinny wystawać co najmniej 10 cm poniżej dolnej krawędzi wspornika, a w przypadku braku wsporników: 5 cm poniżej dolnej krawędzi powierzchni bocznej konstrukcji przęsłowej, </w:t>
      </w:r>
    </w:p>
    <w:p w:rsidR="00E337D6" w:rsidRPr="00630B1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prefabrykaty gzymsowe należy wykonać z </w:t>
      </w:r>
      <w:proofErr w:type="spellStart"/>
      <w:r w:rsidRPr="00630B13">
        <w:rPr>
          <w:rFonts w:ascii="Verdana" w:eastAsia="Times New Roman" w:hAnsi="Verdana" w:cs="Arial"/>
          <w:sz w:val="20"/>
          <w:szCs w:val="20"/>
          <w:lang w:eastAsia="pl-PL"/>
        </w:rPr>
        <w:t>polimerobetonu</w:t>
      </w:r>
      <w:proofErr w:type="spellEnd"/>
      <w:r w:rsidRPr="00630B13">
        <w:rPr>
          <w:rFonts w:ascii="Verdana" w:eastAsia="Times New Roman" w:hAnsi="Verdana" w:cs="Arial"/>
          <w:sz w:val="20"/>
          <w:szCs w:val="20"/>
          <w:lang w:eastAsia="pl-PL"/>
        </w:rPr>
        <w:t xml:space="preserve"> lub innych kompozytów na bazie polimerów,</w:t>
      </w:r>
    </w:p>
    <w:p w:rsidR="00E337D6" w:rsidRPr="00630B1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styki prefabrykatów gzymsowych i szczeliny w kapach należy uszczelnić kitami trwale plastycznymi odpornymi na UV i środki zimowego utrzymania.</w:t>
      </w:r>
    </w:p>
    <w:p w:rsidR="00E337D6" w:rsidRPr="00630B13" w:rsidRDefault="00E337D6" w:rsidP="00E337D6">
      <w:pPr>
        <w:pStyle w:val="Nagwek5"/>
        <w:ind w:left="1418" w:hanging="1418"/>
      </w:pPr>
      <w:bookmarkStart w:id="976" w:name="_Toc470800313"/>
      <w:bookmarkStart w:id="977" w:name="_Toc470801163"/>
      <w:bookmarkStart w:id="978" w:name="_Toc470802011"/>
      <w:bookmarkStart w:id="979" w:name="_Toc471382889"/>
      <w:bookmarkStart w:id="980" w:name="_Toc471393186"/>
      <w:bookmarkStart w:id="981" w:name="_Toc524597227"/>
      <w:bookmarkEnd w:id="976"/>
      <w:bookmarkEnd w:id="977"/>
      <w:bookmarkEnd w:id="978"/>
      <w:bookmarkEnd w:id="979"/>
      <w:bookmarkEnd w:id="980"/>
      <w:r w:rsidRPr="00630B13">
        <w:t>Krawężniki</w:t>
      </w:r>
      <w:bookmarkEnd w:id="981"/>
    </w:p>
    <w:p w:rsidR="00E337D6" w:rsidRPr="00630B13" w:rsidRDefault="00E337D6" w:rsidP="00E337D6">
      <w:pPr>
        <w:numPr>
          <w:ilvl w:val="0"/>
          <w:numId w:val="294"/>
        </w:numPr>
        <w:tabs>
          <w:tab w:val="clear" w:pos="1070"/>
          <w:tab w:val="num" w:pos="709"/>
        </w:tab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krawężniki należy stosować na wszystkich obiektach inżynierskich na których nawierzchnia układana jest bezpośrednio na ich konstrukcji,</w:t>
      </w:r>
    </w:p>
    <w:p w:rsidR="00E337D6" w:rsidRPr="00630B13" w:rsidRDefault="00E337D6" w:rsidP="00E337D6">
      <w:pPr>
        <w:numPr>
          <w:ilvl w:val="0"/>
          <w:numId w:val="294"/>
        </w:numPr>
        <w:tabs>
          <w:tab w:val="clear" w:pos="1070"/>
          <w:tab w:val="num" w:pos="709"/>
        </w:tab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 wszystkich obiektach inżynierskich i na dojazdach w obrębie ścian bocznych, na których wymagane jest stosowanie krawężników, należy stosować krawężniki kamienne klasy I, na obiekcie kotwione, a na dojazdach w obrębie ścian bocznych kotwione lub ułożone na ławie betonowej z oporem,</w:t>
      </w:r>
    </w:p>
    <w:p w:rsidR="00E337D6" w:rsidRPr="00630B13" w:rsidRDefault="00E337D6" w:rsidP="00E337D6">
      <w:pPr>
        <w:numPr>
          <w:ilvl w:val="0"/>
          <w:numId w:val="294"/>
        </w:numPr>
        <w:tabs>
          <w:tab w:val="clear" w:pos="1070"/>
          <w:tab w:val="num" w:pos="709"/>
        </w:tab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krawężniki w miejscach poprzecznych dylatacji ustroju nośnego obiektów mostowych powinny być przerwane, a przerwy zabezpieczone. Długość pojedynczego elementu krawężnika przylegającego do dylatacji ustroju nośnego nie powinna być mniejsza niż 115 cm.,</w:t>
      </w:r>
    </w:p>
    <w:p w:rsidR="00E337D6" w:rsidRPr="00630B13" w:rsidRDefault="00E337D6" w:rsidP="00E337D6">
      <w:pPr>
        <w:numPr>
          <w:ilvl w:val="0"/>
          <w:numId w:val="294"/>
        </w:numPr>
        <w:tabs>
          <w:tab w:val="clear" w:pos="1070"/>
          <w:tab w:val="num" w:pos="709"/>
        </w:tab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szczeliny poprzeczne między elementami krawężnika należy wypełnić materiałem trwale plastycznym, odpornym na UV, środki zimowego utrzymania i materiały ropopochodne;</w:t>
      </w:r>
    </w:p>
    <w:p w:rsidR="00E337D6" w:rsidRPr="00630B13" w:rsidRDefault="00E337D6" w:rsidP="00E337D6">
      <w:pPr>
        <w:pStyle w:val="Nagwek5"/>
        <w:ind w:left="1418" w:hanging="1418"/>
      </w:pPr>
      <w:bookmarkStart w:id="982" w:name="_Toc470800315"/>
      <w:bookmarkStart w:id="983" w:name="_Toc470801165"/>
      <w:bookmarkStart w:id="984" w:name="_Toc470802013"/>
      <w:bookmarkStart w:id="985" w:name="_Toc471382891"/>
      <w:bookmarkStart w:id="986" w:name="_Toc471393188"/>
      <w:bookmarkStart w:id="987" w:name="_Toc524597228"/>
      <w:bookmarkEnd w:id="982"/>
      <w:bookmarkEnd w:id="983"/>
      <w:bookmarkEnd w:id="984"/>
      <w:bookmarkEnd w:id="985"/>
      <w:bookmarkEnd w:id="986"/>
      <w:r w:rsidRPr="00630B13">
        <w:t>Zabezpieczenia przerw dylatacyjnych</w:t>
      </w:r>
      <w:bookmarkEnd w:id="987"/>
    </w:p>
    <w:p w:rsidR="00E337D6" w:rsidRPr="00630B13" w:rsidRDefault="00E337D6" w:rsidP="00E337D6">
      <w:pPr>
        <w:pStyle w:val="Akapitzlist"/>
        <w:numPr>
          <w:ilvl w:val="0"/>
          <w:numId w:val="33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 xml:space="preserve">urządzenia dylatacyjne należy dobierać zgodnie z </w:t>
      </w:r>
      <w:r w:rsidR="00130D14" w:rsidRPr="00630B13">
        <w:rPr>
          <w:rFonts w:ascii="Verdana" w:hAnsi="Verdana" w:cs="Arial"/>
          <w:sz w:val="20"/>
          <w:szCs w:val="20"/>
          <w:lang w:eastAsia="pl-PL"/>
        </w:rPr>
        <w:t>Zarządze</w:t>
      </w:r>
      <w:r w:rsidRPr="00630B13">
        <w:rPr>
          <w:rFonts w:ascii="Verdana" w:hAnsi="Verdana" w:cs="Arial"/>
          <w:sz w:val="20"/>
          <w:szCs w:val="20"/>
          <w:lang w:eastAsia="pl-PL"/>
        </w:rPr>
        <w:t>niem nr 4</w:t>
      </w:r>
      <w:r w:rsidR="002D3D7E" w:rsidRPr="00630B13">
        <w:rPr>
          <w:rFonts w:ascii="Verdana" w:hAnsi="Verdana" w:cs="Arial"/>
          <w:sz w:val="20"/>
          <w:szCs w:val="20"/>
          <w:lang w:eastAsia="pl-PL"/>
        </w:rPr>
        <w:t xml:space="preserve"> z 2007 r.</w:t>
      </w:r>
      <w:r w:rsidRPr="00630B13">
        <w:rPr>
          <w:rFonts w:ascii="Verdana" w:hAnsi="Verdana" w:cs="Arial"/>
          <w:sz w:val="20"/>
          <w:szCs w:val="20"/>
          <w:lang w:eastAsia="pl-PL"/>
        </w:rPr>
        <w:t xml:space="preserve"> Generalnego Dyrektora </w:t>
      </w:r>
      <w:proofErr w:type="spellStart"/>
      <w:r w:rsidR="006F6642" w:rsidRPr="00630B13">
        <w:rPr>
          <w:rFonts w:ascii="Verdana" w:hAnsi="Verdana" w:cs="Arial"/>
          <w:sz w:val="20"/>
          <w:szCs w:val="20"/>
          <w:lang w:eastAsia="pl-PL"/>
        </w:rPr>
        <w:t>DKiA</w:t>
      </w:r>
      <w:proofErr w:type="spellEnd"/>
      <w:r w:rsidRPr="00630B13">
        <w:rPr>
          <w:rFonts w:ascii="Verdana" w:hAnsi="Verdana" w:cs="Arial"/>
          <w:sz w:val="20"/>
          <w:szCs w:val="20"/>
          <w:lang w:eastAsia="pl-PL"/>
        </w:rPr>
        <w:t xml:space="preserve"> w sprawie wprowadzenia zaleceń dotyczących doboru mostowych urządzeń dylatacyjnych oraz ich wybudowania i odbioru </w:t>
      </w:r>
      <w:r w:rsidR="002D3D7E" w:rsidRPr="00630B13">
        <w:rPr>
          <w:rFonts w:ascii="Verdana" w:hAnsi="Verdana" w:cs="Arial"/>
          <w:sz w:val="20"/>
          <w:szCs w:val="20"/>
          <w:lang w:eastAsia="pl-PL"/>
        </w:rPr>
        <w:t>[</w:t>
      </w:r>
      <w:r w:rsidR="0034732B" w:rsidRPr="00014A18">
        <w:rPr>
          <w:rFonts w:ascii="Verdana" w:hAnsi="Verdana" w:cs="Arial"/>
          <w:sz w:val="20"/>
          <w:szCs w:val="20"/>
          <w:lang w:eastAsia="pl-PL"/>
        </w:rPr>
        <w:fldChar w:fldCharType="begin"/>
      </w:r>
      <w:r w:rsidR="002D3D7E" w:rsidRPr="00630B13">
        <w:rPr>
          <w:rFonts w:ascii="Verdana" w:hAnsi="Verdana" w:cs="Arial"/>
          <w:sz w:val="20"/>
          <w:szCs w:val="20"/>
          <w:lang w:eastAsia="pl-PL"/>
        </w:rPr>
        <w:instrText xml:space="preserve"> REF _Ref490061888 \r \h </w:instrText>
      </w:r>
      <w:r w:rsidR="0034732B" w:rsidRPr="00014A18">
        <w:rPr>
          <w:rFonts w:ascii="Verdana" w:hAnsi="Verdana" w:cs="Arial"/>
          <w:sz w:val="20"/>
          <w:szCs w:val="20"/>
          <w:lang w:eastAsia="pl-PL"/>
        </w:rPr>
      </w:r>
      <w:r w:rsidR="0034732B" w:rsidRPr="00014A18">
        <w:rPr>
          <w:rFonts w:ascii="Verdana" w:hAnsi="Verdana" w:cs="Arial"/>
          <w:sz w:val="20"/>
          <w:szCs w:val="20"/>
          <w:lang w:eastAsia="pl-PL"/>
        </w:rPr>
        <w:fldChar w:fldCharType="separate"/>
      </w:r>
      <w:r w:rsidR="00FF1530">
        <w:rPr>
          <w:rFonts w:ascii="Verdana" w:hAnsi="Verdana" w:cs="Arial"/>
          <w:sz w:val="20"/>
          <w:szCs w:val="20"/>
          <w:lang w:eastAsia="pl-PL"/>
        </w:rPr>
        <w:t>19</w:t>
      </w:r>
      <w:r w:rsidR="0034732B" w:rsidRPr="00014A18">
        <w:rPr>
          <w:rFonts w:ascii="Verdana" w:hAnsi="Verdana" w:cs="Arial"/>
          <w:sz w:val="20"/>
          <w:szCs w:val="20"/>
          <w:lang w:eastAsia="pl-PL"/>
        </w:rPr>
        <w:fldChar w:fldCharType="end"/>
      </w:r>
      <w:r w:rsidR="002D3D7E" w:rsidRPr="00014A18">
        <w:rPr>
          <w:rFonts w:ascii="Verdana" w:hAnsi="Verdana" w:cs="Arial"/>
          <w:sz w:val="20"/>
          <w:szCs w:val="20"/>
          <w:lang w:eastAsia="pl-PL"/>
        </w:rPr>
        <w:t>]</w:t>
      </w:r>
      <w:r w:rsidRPr="00014A18">
        <w:rPr>
          <w:rFonts w:ascii="Verdana" w:hAnsi="Verdana" w:cs="Arial"/>
          <w:sz w:val="20"/>
          <w:szCs w:val="20"/>
          <w:lang w:eastAsia="pl-PL"/>
        </w:rPr>
        <w:t xml:space="preserve"> oraz </w:t>
      </w:r>
      <w:r w:rsidR="00130D14" w:rsidRPr="00630B13">
        <w:rPr>
          <w:rFonts w:ascii="Verdana" w:hAnsi="Verdana" w:cs="Arial"/>
          <w:sz w:val="20"/>
          <w:szCs w:val="20"/>
          <w:lang w:eastAsia="pl-PL"/>
        </w:rPr>
        <w:t>Zarządze</w:t>
      </w:r>
      <w:r w:rsidRPr="00630B13">
        <w:rPr>
          <w:rFonts w:ascii="Verdana" w:hAnsi="Verdana" w:cs="Arial"/>
          <w:sz w:val="20"/>
          <w:szCs w:val="20"/>
          <w:lang w:eastAsia="pl-PL"/>
        </w:rPr>
        <w:t xml:space="preserve">niem nr 77 </w:t>
      </w:r>
      <w:r w:rsidR="002D3D7E" w:rsidRPr="00630B13">
        <w:rPr>
          <w:rFonts w:ascii="Verdana" w:hAnsi="Verdana" w:cs="Arial"/>
          <w:sz w:val="20"/>
          <w:szCs w:val="20"/>
          <w:lang w:eastAsia="pl-PL"/>
        </w:rPr>
        <w:t xml:space="preserve">z 2008 r. </w:t>
      </w:r>
      <w:r w:rsidRPr="00630B13">
        <w:rPr>
          <w:rFonts w:ascii="Verdana" w:hAnsi="Verdana" w:cs="Arial"/>
          <w:sz w:val="20"/>
          <w:szCs w:val="20"/>
          <w:lang w:eastAsia="pl-PL"/>
        </w:rPr>
        <w:t xml:space="preserve">Generalnego Dyrektora </w:t>
      </w:r>
      <w:proofErr w:type="spellStart"/>
      <w:r w:rsidR="006F6642" w:rsidRPr="00630B13">
        <w:rPr>
          <w:rFonts w:ascii="Verdana" w:hAnsi="Verdana" w:cs="Arial"/>
          <w:sz w:val="20"/>
          <w:szCs w:val="20"/>
          <w:lang w:eastAsia="pl-PL"/>
        </w:rPr>
        <w:t>DKiA</w:t>
      </w:r>
      <w:proofErr w:type="spellEnd"/>
      <w:r w:rsidRPr="00630B13">
        <w:rPr>
          <w:rFonts w:ascii="Verdana" w:hAnsi="Verdana" w:cs="Arial"/>
          <w:sz w:val="20"/>
          <w:szCs w:val="20"/>
          <w:lang w:eastAsia="pl-PL"/>
        </w:rPr>
        <w:t xml:space="preserve">, a także </w:t>
      </w:r>
      <w:r w:rsidR="00130D14" w:rsidRPr="00630B13">
        <w:rPr>
          <w:rFonts w:ascii="Verdana" w:hAnsi="Verdana" w:cs="Arial"/>
          <w:sz w:val="20"/>
          <w:szCs w:val="20"/>
          <w:lang w:eastAsia="pl-PL"/>
        </w:rPr>
        <w:t>Zarządze</w:t>
      </w:r>
      <w:r w:rsidRPr="00630B13">
        <w:rPr>
          <w:rFonts w:ascii="Verdana" w:hAnsi="Verdana" w:cs="Arial"/>
          <w:sz w:val="20"/>
          <w:szCs w:val="20"/>
          <w:lang w:eastAsia="pl-PL"/>
        </w:rPr>
        <w:t xml:space="preserve">niem nr 23 </w:t>
      </w:r>
      <w:r w:rsidR="002D3D7E" w:rsidRPr="00630B13">
        <w:rPr>
          <w:rFonts w:ascii="Verdana" w:hAnsi="Verdana" w:cs="Arial"/>
          <w:sz w:val="20"/>
          <w:szCs w:val="20"/>
          <w:lang w:eastAsia="pl-PL"/>
        </w:rPr>
        <w:t xml:space="preserve">z 2014 r. </w:t>
      </w:r>
      <w:r w:rsidRPr="00630B13">
        <w:rPr>
          <w:rFonts w:ascii="Verdana" w:hAnsi="Verdana" w:cs="Arial"/>
          <w:sz w:val="20"/>
          <w:szCs w:val="20"/>
          <w:lang w:eastAsia="pl-PL"/>
        </w:rPr>
        <w:t xml:space="preserve">Generalnego Dyrektora </w:t>
      </w:r>
      <w:proofErr w:type="spellStart"/>
      <w:r w:rsidR="006F6642" w:rsidRPr="00630B13">
        <w:rPr>
          <w:rFonts w:ascii="Verdana" w:hAnsi="Verdana" w:cs="Arial"/>
          <w:sz w:val="20"/>
          <w:szCs w:val="20"/>
          <w:lang w:eastAsia="pl-PL"/>
        </w:rPr>
        <w:t>DKiA</w:t>
      </w:r>
      <w:proofErr w:type="spellEnd"/>
      <w:r w:rsidRPr="00630B13">
        <w:rPr>
          <w:rFonts w:ascii="Verdana" w:hAnsi="Verdana" w:cs="Arial"/>
          <w:sz w:val="20"/>
          <w:szCs w:val="20"/>
          <w:lang w:eastAsia="pl-PL"/>
        </w:rPr>
        <w:t xml:space="preserve">, zmieniającymi </w:t>
      </w:r>
      <w:r w:rsidR="002D3D7E" w:rsidRPr="00630B13">
        <w:rPr>
          <w:rFonts w:ascii="Verdana" w:hAnsi="Verdana" w:cs="Arial"/>
          <w:sz w:val="20"/>
          <w:szCs w:val="20"/>
          <w:lang w:eastAsia="pl-PL"/>
        </w:rPr>
        <w:t xml:space="preserve">ww. </w:t>
      </w:r>
      <w:r w:rsidR="00130D14" w:rsidRPr="00630B13">
        <w:rPr>
          <w:rFonts w:ascii="Verdana" w:hAnsi="Verdana" w:cs="Arial"/>
          <w:sz w:val="20"/>
          <w:szCs w:val="20"/>
          <w:lang w:eastAsia="pl-PL"/>
        </w:rPr>
        <w:t>Zarządze</w:t>
      </w:r>
      <w:r w:rsidRPr="00630B13">
        <w:rPr>
          <w:rFonts w:ascii="Verdana" w:hAnsi="Verdana" w:cs="Arial"/>
          <w:sz w:val="20"/>
          <w:szCs w:val="20"/>
          <w:lang w:eastAsia="pl-PL"/>
        </w:rPr>
        <w:t>nie</w:t>
      </w:r>
      <w:r w:rsidR="002D3D7E" w:rsidRPr="00630B13">
        <w:rPr>
          <w:rFonts w:ascii="Verdana" w:hAnsi="Verdana" w:cs="Arial"/>
          <w:sz w:val="20"/>
          <w:szCs w:val="20"/>
          <w:lang w:eastAsia="pl-PL"/>
        </w:rPr>
        <w:t xml:space="preserve"> (4/2007)</w:t>
      </w:r>
      <w:r w:rsidRPr="00630B13">
        <w:rPr>
          <w:rFonts w:ascii="Verdana" w:hAnsi="Verdana" w:cs="Arial"/>
          <w:sz w:val="20"/>
          <w:szCs w:val="20"/>
          <w:lang w:eastAsia="pl-PL"/>
        </w:rPr>
        <w:t>, z następującymi zastrzeżeniami:</w:t>
      </w:r>
    </w:p>
    <w:p w:rsidR="00E337D6" w:rsidRPr="00630B13" w:rsidRDefault="00E337D6" w:rsidP="00E337D6">
      <w:pPr>
        <w:pStyle w:val="Akapitzlist"/>
        <w:numPr>
          <w:ilvl w:val="0"/>
          <w:numId w:val="644"/>
        </w:numPr>
        <w:spacing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wyklucza się stosowanie blokowych urządzeń dylatacyjnych i bitumicznych przykryć dylatacyjnych na obiektach zlo</w:t>
      </w:r>
      <w:r w:rsidR="00CA5995" w:rsidRPr="00630B13">
        <w:rPr>
          <w:rFonts w:ascii="Verdana" w:hAnsi="Verdana" w:cs="Arial"/>
          <w:sz w:val="20"/>
          <w:szCs w:val="20"/>
          <w:lang w:eastAsia="pl-PL"/>
        </w:rPr>
        <w:t xml:space="preserve">kalizowanych w ciągu </w:t>
      </w:r>
      <w:r w:rsidRPr="00630B13">
        <w:rPr>
          <w:rFonts w:ascii="Verdana" w:hAnsi="Verdana" w:cs="Arial"/>
          <w:sz w:val="20"/>
          <w:szCs w:val="20"/>
          <w:lang w:eastAsia="pl-PL"/>
        </w:rPr>
        <w:t>drogi ekspresowej i jej łącznic oraz w ciągu pozostałych dróg krajowych,</w:t>
      </w:r>
    </w:p>
    <w:p w:rsidR="00E337D6" w:rsidRPr="00630B13" w:rsidRDefault="00E337D6" w:rsidP="00E337D6">
      <w:pPr>
        <w:pStyle w:val="Akapitzlist"/>
        <w:numPr>
          <w:ilvl w:val="0"/>
          <w:numId w:val="644"/>
        </w:numPr>
        <w:spacing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 xml:space="preserve">w przypadku, gdy przemieszczenie krawędzi przerwy dylatacyjnej, zlokalizowanej nad podporą z łożyskiem stałym, jest nie większe niż 5 mm, należy stosować zabezpieczenie przerwy dylatacyjnej w postaci </w:t>
      </w:r>
      <w:proofErr w:type="spellStart"/>
      <w:r w:rsidRPr="00630B13">
        <w:rPr>
          <w:rFonts w:ascii="Verdana" w:hAnsi="Verdana" w:cs="Arial"/>
          <w:sz w:val="20"/>
          <w:szCs w:val="20"/>
          <w:lang w:eastAsia="pl-PL"/>
        </w:rPr>
        <w:t>uciąglenia</w:t>
      </w:r>
      <w:proofErr w:type="spellEnd"/>
      <w:r w:rsidRPr="00630B13">
        <w:rPr>
          <w:rFonts w:ascii="Verdana" w:hAnsi="Verdana" w:cs="Arial"/>
          <w:sz w:val="20"/>
          <w:szCs w:val="20"/>
          <w:lang w:eastAsia="pl-PL"/>
        </w:rPr>
        <w:t xml:space="preserve"> nawierzchni,</w:t>
      </w:r>
    </w:p>
    <w:p w:rsidR="00E337D6" w:rsidRPr="00630B13" w:rsidRDefault="00E337D6" w:rsidP="00E337D6">
      <w:pPr>
        <w:pStyle w:val="Akapitzlist"/>
        <w:numPr>
          <w:ilvl w:val="0"/>
          <w:numId w:val="33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pionowe dylatacje pełne (szczelinowe lub stykowe) w konstrukcjach żelbetowych, takich jak ściany oporowe, powinny być stosowane w rozstawie maksymalnie co 15 m, a w konstrukcjach takich jak ściany przyczółków, ściany tuneli, filary ścianowe - powinny być w rozstawie max co 20 m,</w:t>
      </w:r>
    </w:p>
    <w:p w:rsidR="00E337D6" w:rsidRPr="00630B13" w:rsidRDefault="00E337D6" w:rsidP="00E337D6">
      <w:pPr>
        <w:pStyle w:val="Akapitzlist"/>
        <w:numPr>
          <w:ilvl w:val="0"/>
          <w:numId w:val="33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 xml:space="preserve">zaleca się zabezpieczanie przerw dylatacyjnych konstrukcji oporowych za pomocą elastycznych materiałów z tworzyw sztucznych w postaci profilowanych taśm, zamocowanych wewnątrz </w:t>
      </w:r>
      <w:proofErr w:type="spellStart"/>
      <w:r w:rsidRPr="00630B13">
        <w:rPr>
          <w:rFonts w:ascii="Verdana" w:hAnsi="Verdana" w:cs="Arial"/>
          <w:sz w:val="20"/>
          <w:szCs w:val="20"/>
          <w:lang w:eastAsia="pl-PL"/>
        </w:rPr>
        <w:t>dylatowanych</w:t>
      </w:r>
      <w:proofErr w:type="spellEnd"/>
      <w:r w:rsidRPr="00630B13">
        <w:rPr>
          <w:rFonts w:ascii="Verdana" w:hAnsi="Verdana" w:cs="Arial"/>
          <w:sz w:val="20"/>
          <w:szCs w:val="20"/>
          <w:lang w:eastAsia="pl-PL"/>
        </w:rPr>
        <w:t xml:space="preserve"> elementów konstrukcji lub przy ich powierzchniach od strony materiału zasypowego,</w:t>
      </w:r>
    </w:p>
    <w:p w:rsidR="00E337D6" w:rsidRPr="00630B13" w:rsidRDefault="00E337D6" w:rsidP="00E337D6">
      <w:pPr>
        <w:pStyle w:val="Akapitzlist"/>
        <w:numPr>
          <w:ilvl w:val="0"/>
          <w:numId w:val="33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 xml:space="preserve">Przerwy dylatacyjne i pozorne przerwy dylatacyjne konstrukcji oporowych należy zabezpieczyć od strony dostępnej w czasie eksploatacji za pomocą profilowanych wkładek wciskanych w szczeliny </w:t>
      </w:r>
      <w:proofErr w:type="spellStart"/>
      <w:r w:rsidRPr="00630B13">
        <w:rPr>
          <w:rFonts w:ascii="Verdana" w:hAnsi="Verdana" w:cs="Arial"/>
          <w:sz w:val="20"/>
          <w:szCs w:val="20"/>
          <w:lang w:eastAsia="pl-PL"/>
        </w:rPr>
        <w:t>dylatowanych</w:t>
      </w:r>
      <w:proofErr w:type="spellEnd"/>
      <w:r w:rsidRPr="00630B13">
        <w:rPr>
          <w:rFonts w:ascii="Verdana" w:hAnsi="Verdana" w:cs="Arial"/>
          <w:sz w:val="20"/>
          <w:szCs w:val="20"/>
          <w:lang w:eastAsia="pl-PL"/>
        </w:rPr>
        <w:t xml:space="preserve"> elementów konstrukcji,</w:t>
      </w:r>
    </w:p>
    <w:p w:rsidR="00E337D6" w:rsidRPr="00630B13" w:rsidRDefault="00E337D6" w:rsidP="00E337D6">
      <w:pPr>
        <w:pStyle w:val="Akapitzlist"/>
        <w:numPr>
          <w:ilvl w:val="0"/>
          <w:numId w:val="33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 xml:space="preserve">Do wielomodułowych i palczastych urządzeń dylatacyjnych, oraz do innych urządzeń dylatacyjnych, które wymagają wykonywania prac utrzymaniowych od spodu urządzenia, należy zapewnić właściwy dostęp dla obsługi, </w:t>
      </w:r>
    </w:p>
    <w:p w:rsidR="00E337D6" w:rsidRPr="00630B13" w:rsidRDefault="00E337D6" w:rsidP="00E337D6">
      <w:pPr>
        <w:pStyle w:val="Akapitzlist"/>
        <w:numPr>
          <w:ilvl w:val="0"/>
          <w:numId w:val="33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Urządzenia wielomodułowe powinny posiadać elementy wyciszające.</w:t>
      </w:r>
    </w:p>
    <w:p w:rsidR="00E337D6" w:rsidRPr="00630B13" w:rsidRDefault="00E337D6" w:rsidP="00E337D6">
      <w:pPr>
        <w:pStyle w:val="Nagwek5"/>
        <w:ind w:left="1418" w:hanging="1418"/>
      </w:pPr>
      <w:bookmarkStart w:id="988" w:name="_Toc524597229"/>
      <w:r w:rsidRPr="00630B13">
        <w:t>Urządzenia odprowadzenia wód opadowych</w:t>
      </w:r>
      <w:bookmarkEnd w:id="988"/>
    </w:p>
    <w:p w:rsidR="00E337D6" w:rsidRPr="00630B1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W przypadku, gdy z obiektu mostowego woda spływa na dojazd do obiektu, należy możliwie blisko przed końcem pomostu (w odległości nie większej od 2 m) umieścić wpust mostowy (z wyłączeniem obiektów krótkich),</w:t>
      </w:r>
    </w:p>
    <w:p w:rsidR="00E337D6" w:rsidRPr="00630B1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w przypadku, gdy na dojeździe do obiektu inżynierskiego występuje krawężnik zanikający, woda opadowa spływająca od strony obiektu inżynierskiego w kierunku zakończenia krawężnika zanikającego powinna zostać ujęta do studzienki ściekowej odwodnienia drogi lub ścieku skarpowego (wyłącznie na drodze klasy G i drogach niższych klas) na zakończeniu krawężnika zanikającego,</w:t>
      </w:r>
    </w:p>
    <w:p w:rsidR="00E337D6" w:rsidRPr="00630B1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gzymsy, wsporniki, nadwieszenia pomostów i podpór, dźwigary oraz inne miejsca (np. przy krawędziach pomostów wzdłuż dylatacji podłużnej) narażone na powstawanie zacieków powinny mieć wykształcone kapinosy powodujące odrywanie się wody od ich zewnętrznej krawędzi. Gzymsy prefabrykowane, zamiast kapinosu, powinny mieć odpowiednio wykształconą dolną część gwarantującą odrywanie się wody,</w:t>
      </w:r>
    </w:p>
    <w:p w:rsidR="00E337D6" w:rsidRPr="00630B1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 xml:space="preserve">do odwodnienia izolacji pomostu należy zastosować drenaże podłużne w osi odwodnienia oraz poprzeczne spod zabudowy chodnikowej i krawężników. Powinny one mieć postać drenu z </w:t>
      </w:r>
      <w:proofErr w:type="spellStart"/>
      <w:r w:rsidRPr="00630B13">
        <w:rPr>
          <w:rFonts w:ascii="Verdana" w:hAnsi="Verdana" w:cs="Arial"/>
          <w:sz w:val="20"/>
          <w:szCs w:val="20"/>
          <w:lang w:eastAsia="pl-PL"/>
        </w:rPr>
        <w:t>geostyntetyku</w:t>
      </w:r>
      <w:proofErr w:type="spellEnd"/>
      <w:r w:rsidRPr="00630B13">
        <w:rPr>
          <w:rFonts w:ascii="Verdana" w:hAnsi="Verdana" w:cs="Arial"/>
          <w:sz w:val="20"/>
          <w:szCs w:val="20"/>
          <w:lang w:eastAsia="pl-PL"/>
        </w:rPr>
        <w:t xml:space="preserve"> umieszczonego w korycie uformowanym lub wyciętym w warstwie wiążącej ( ochronnej) z asfaltu lanego o szerokości 8-10 cm i przykrytego grysem bazaltowym jednofrakcyjnym (4-6) otoczonym kompozytem epoksydowym. Wodę z drenażu należy odprowadzać do sączków odwadniających osadzonych w płycie lub do wpustów mostowych poprzez specjalne szczeliny wykształtowane w nich na poziomie izolacji. Sączki należy wykonać z materiałów odpornych na korozję, promieniowanie UV oraz na działanie podwyższonej temperatury do min +230 ºC. Rurki odpływowe sączków należy wykonać z żywic poliestrowych, polipropylenu (PP) lub polietylenu o wysokiej gęstości (HDPE) albo ze stali nierdzewnej. Nie dopuszcza się stosowania rurek z PVC,</w:t>
      </w:r>
    </w:p>
    <w:p w:rsidR="00E337D6" w:rsidRPr="00630B13" w:rsidRDefault="00E337D6" w:rsidP="00B226A2">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na obiektach mostowych należy stosować wpusty żeliwne z osadnikiem wstępnym i z uchylną kratką na zawiasach,</w:t>
      </w:r>
    </w:p>
    <w:p w:rsidR="00E337D6" w:rsidRPr="00630B1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należy stosować przewody zbiorcze i rury spustowe wykonane z żywic poliestrowych, polipropylenu (PP) lub polietylenu o wysokiej gęstości (HDPE),</w:t>
      </w:r>
    </w:p>
    <w:p w:rsidR="00E337D6" w:rsidRPr="00630B1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przewody zbiorcze powinny być wykonane z rur o średnicy wewnętrznej nie mniejszej niż 200 mm. Średnica wewnętrzna rur 150 mm może być zastosowana wyłącznie w przypadku podłączenia do przewodu zbiorczego nie więcej niż trzech wpustów i gdy jego długość jest nie większa niż 40 m.,</w:t>
      </w:r>
    </w:p>
    <w:p w:rsidR="00351F18" w:rsidRPr="00630B1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wszystkie stalowe elementy systemu odwodnienia powinny zostać zabezpieczone antykorozyjnie poprzez cynkowanie ogniowe z dodatkową malarską powłoką uszczelniającą lub powinny zostać wykonane ze stali nierdzewnej,</w:t>
      </w:r>
    </w:p>
    <w:p w:rsidR="00E337D6" w:rsidRPr="00630B1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kolor rur powinien nawiązywać do kolorystyki elewacji obiektu. Nie dopuszcza się malowania rur, kolor powinien być uzyskany poprzez barwienie w masie,</w:t>
      </w:r>
    </w:p>
    <w:p w:rsidR="00E337D6" w:rsidRPr="00630B1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stosowanie rynien odwodnieniowych w postaci zagłębienia w konstrukcji nośnej przęseł jest niedopuszczalne,</w:t>
      </w:r>
    </w:p>
    <w:p w:rsidR="00E337D6" w:rsidRPr="00630B1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 xml:space="preserve">na obiektach krótkich należy stosować system odwodnienia powierzchniowego, jeżeli spełnione są inne warunki prawidłowego odwodnienia wynikające </w:t>
      </w:r>
      <w:r w:rsidRPr="00630B13">
        <w:rPr>
          <w:rFonts w:ascii="Verdana" w:hAnsi="Verdana" w:cs="Arial"/>
          <w:sz w:val="20"/>
          <w:szCs w:val="20"/>
          <w:lang w:eastAsia="pl-PL"/>
        </w:rPr>
        <w:br/>
        <w:t>z przepisów ogólnych,</w:t>
      </w:r>
    </w:p>
    <w:p w:rsidR="00E337D6" w:rsidRPr="00630B1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 xml:space="preserve">odwodnienie wierzchu nasypu w rejonie przyczółku należy tak zaprojektować </w:t>
      </w:r>
      <w:r w:rsidRPr="00630B13">
        <w:rPr>
          <w:rFonts w:ascii="Verdana" w:hAnsi="Verdana" w:cs="Arial"/>
          <w:sz w:val="20"/>
          <w:szCs w:val="20"/>
          <w:lang w:eastAsia="pl-PL"/>
        </w:rPr>
        <w:br/>
        <w:t>i wykonać, aby woda spływająca po skarpach nie powodowała erozji nasypu przy krawędziach zabezpieczenia skarp i stożków,</w:t>
      </w:r>
    </w:p>
    <w:p w:rsidR="00E337D6" w:rsidRPr="00630B1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przestrzenie zamknięte, w których znajdują się urządzenia obce, kolektory odwodnienia, przepusty kablowe itp. należy wyposażyć w otwory odprowadzające wodę z najniższych miejsc,</w:t>
      </w:r>
    </w:p>
    <w:p w:rsidR="00E337D6" w:rsidRPr="00630B1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w obiektach inżynierskich o konstrukcji gruntowo-powłokowej z blach falistych (z wyjątkiem przepustów) należy wykonać drenaż poziomy odwadniający na dwóch poziomach:</w:t>
      </w:r>
    </w:p>
    <w:p w:rsidR="00E337D6" w:rsidRPr="00630B13" w:rsidRDefault="00E337D6" w:rsidP="00E337D6">
      <w:pPr>
        <w:pStyle w:val="Akapitzlist"/>
        <w:numPr>
          <w:ilvl w:val="0"/>
          <w:numId w:val="647"/>
        </w:numPr>
        <w:spacing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 xml:space="preserve">poziom 1: w zasypce na końcu izolacji poziomej, </w:t>
      </w:r>
    </w:p>
    <w:p w:rsidR="00E337D6" w:rsidRPr="00630B13" w:rsidRDefault="00E337D6" w:rsidP="00E337D6">
      <w:pPr>
        <w:pStyle w:val="Akapitzlist"/>
        <w:numPr>
          <w:ilvl w:val="0"/>
          <w:numId w:val="647"/>
        </w:numPr>
        <w:spacing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 xml:space="preserve">poziom 2: w zasypce na poziomie styku blachy falistej z wierzchem ławy </w:t>
      </w:r>
      <w:r w:rsidRPr="00630B13">
        <w:rPr>
          <w:rFonts w:ascii="Verdana" w:hAnsi="Verdana" w:cs="Arial"/>
          <w:sz w:val="20"/>
          <w:szCs w:val="20"/>
          <w:lang w:eastAsia="pl-PL"/>
        </w:rPr>
        <w:br/>
        <w:t xml:space="preserve">/ ściany podporowej. </w:t>
      </w:r>
    </w:p>
    <w:p w:rsidR="004A3E45" w:rsidRPr="00630B13" w:rsidRDefault="00E337D6" w:rsidP="00E337D6">
      <w:pPr>
        <w:tabs>
          <w:tab w:val="num" w:pos="1648"/>
        </w:tabs>
        <w:spacing w:after="0" w:line="360" w:lineRule="auto"/>
        <w:ind w:left="720"/>
        <w:jc w:val="both"/>
        <w:rPr>
          <w:rFonts w:ascii="Verdana" w:hAnsi="Verdana" w:cs="Arial"/>
          <w:sz w:val="20"/>
          <w:szCs w:val="20"/>
          <w:lang w:eastAsia="pl-PL"/>
        </w:rPr>
      </w:pPr>
      <w:r w:rsidRPr="00630B13">
        <w:rPr>
          <w:rFonts w:ascii="Verdana" w:hAnsi="Verdana" w:cs="Arial"/>
          <w:sz w:val="20"/>
          <w:szCs w:val="20"/>
          <w:lang w:eastAsia="pl-PL"/>
        </w:rPr>
        <w:t>Drenaż poziomy należy wykonać z rur niepodatnych na odkształcenia spowodowane ciężarem zasypki z uwzględnieniem technologii jej zagęszczania a także obciążeniem ruchem drogowym</w:t>
      </w:r>
      <w:r w:rsidR="004A3E45" w:rsidRPr="00630B13">
        <w:rPr>
          <w:rFonts w:ascii="Verdana" w:hAnsi="Verdana" w:cs="Arial"/>
          <w:sz w:val="20"/>
          <w:szCs w:val="20"/>
          <w:lang w:eastAsia="pl-PL"/>
        </w:rPr>
        <w:t>;</w:t>
      </w:r>
    </w:p>
    <w:p w:rsidR="00E337D6" w:rsidRPr="00014A18" w:rsidRDefault="004A3E45" w:rsidP="006D013C">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 xml:space="preserve">żeliwne i stalowe elementy wchodzące w skład systemu odwodnienia obiektu inżynierskiego, tj. pokrywy studni, kratki wpustów powinny być trwale oznakowane zgodnie z wymaganiami określonymi w załączniku </w:t>
      </w:r>
      <w:r w:rsidRPr="001E445F">
        <w:rPr>
          <w:rFonts w:ascii="Verdana" w:eastAsia="Calibri" w:hAnsi="Verdana"/>
          <w:i/>
          <w:sz w:val="20"/>
          <w:szCs w:val="20"/>
          <w:lang w:eastAsia="en-US"/>
        </w:rPr>
        <w:t>„Wytyczne oznaczania infrastruktury drogowej i elementów wyposażenia drogi trwałym znakiem firmowym GDDKiA”</w:t>
      </w:r>
      <w:r w:rsidRPr="00014A18">
        <w:rPr>
          <w:rFonts w:ascii="Verdana" w:hAnsi="Verdana" w:cs="Arial"/>
          <w:sz w:val="20"/>
          <w:szCs w:val="20"/>
          <w:lang w:eastAsia="pl-PL"/>
        </w:rPr>
        <w:t xml:space="preserve"> - załącznik nr 7</w:t>
      </w:r>
      <w:r w:rsidR="00F836A1" w:rsidRPr="00014A18">
        <w:rPr>
          <w:rFonts w:ascii="Verdana" w:hAnsi="Verdana" w:cs="Arial"/>
          <w:sz w:val="20"/>
          <w:szCs w:val="20"/>
          <w:lang w:eastAsia="pl-PL"/>
        </w:rPr>
        <w:t>.</w:t>
      </w:r>
    </w:p>
    <w:p w:rsidR="00E337D6" w:rsidRPr="00630B13" w:rsidRDefault="00E337D6" w:rsidP="00E337D6">
      <w:pPr>
        <w:pStyle w:val="Nagwek5"/>
        <w:ind w:left="1560" w:hanging="1560"/>
        <w:rPr>
          <w:szCs w:val="22"/>
        </w:rPr>
      </w:pPr>
      <w:bookmarkStart w:id="989" w:name="_Toc470800317"/>
      <w:bookmarkStart w:id="990" w:name="_Toc470801167"/>
      <w:bookmarkStart w:id="991" w:name="_Toc470802015"/>
      <w:bookmarkStart w:id="992" w:name="_Toc471382894"/>
      <w:bookmarkStart w:id="993" w:name="_Toc471393191"/>
      <w:bookmarkStart w:id="994" w:name="_Toc524597230"/>
      <w:bookmarkEnd w:id="989"/>
      <w:bookmarkEnd w:id="990"/>
      <w:bookmarkEnd w:id="991"/>
      <w:bookmarkEnd w:id="992"/>
      <w:bookmarkEnd w:id="993"/>
      <w:r w:rsidRPr="00630B13">
        <w:t>Bariery i balustrady</w:t>
      </w:r>
      <w:bookmarkEnd w:id="994"/>
    </w:p>
    <w:p w:rsidR="00E337D6" w:rsidRPr="00630B13" w:rsidRDefault="00E337D6" w:rsidP="00E337D6">
      <w:pPr>
        <w:pStyle w:val="Akapitzlist"/>
        <w:spacing w:line="360" w:lineRule="auto"/>
        <w:ind w:left="0"/>
        <w:jc w:val="both"/>
        <w:rPr>
          <w:rFonts w:ascii="Verdana" w:hAnsi="Verdana" w:cs="Arial"/>
          <w:sz w:val="20"/>
          <w:szCs w:val="20"/>
          <w:lang w:eastAsia="pl-PL"/>
        </w:rPr>
      </w:pPr>
      <w:r w:rsidRPr="00630B13">
        <w:rPr>
          <w:rFonts w:ascii="Verdana" w:hAnsi="Verdana" w:cs="Arial"/>
          <w:sz w:val="20"/>
          <w:szCs w:val="20"/>
          <w:lang w:eastAsia="pl-PL"/>
        </w:rPr>
        <w:t>W zależności od usytuowania w przekroju poprzecznym należy uwzględnić następujące rodzaje urządzeń bezpieczeństwa ruchu na obiektach mostowych:</w:t>
      </w:r>
    </w:p>
    <w:p w:rsidR="00E337D6" w:rsidRPr="00630B13" w:rsidRDefault="00E337D6" w:rsidP="00E337D6">
      <w:pPr>
        <w:pStyle w:val="Akapitzlist"/>
        <w:numPr>
          <w:ilvl w:val="0"/>
          <w:numId w:val="295"/>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bariery uzupełnione poręczą oraz dodatkowymi elementami poziomymi, montowane przy krawędzi obiektu,</w:t>
      </w:r>
    </w:p>
    <w:p w:rsidR="00E337D6" w:rsidRPr="00630B13" w:rsidRDefault="00E337D6" w:rsidP="00E337D6">
      <w:pPr>
        <w:pStyle w:val="Akapitzlist"/>
        <w:numPr>
          <w:ilvl w:val="0"/>
          <w:numId w:val="295"/>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bariery montowane dla oddzielenia ruchu pieszych i pojazdów,</w:t>
      </w:r>
    </w:p>
    <w:p w:rsidR="00E337D6" w:rsidRPr="00630B13" w:rsidRDefault="00E337D6" w:rsidP="00E337D6">
      <w:pPr>
        <w:pStyle w:val="Akapitzlist"/>
        <w:numPr>
          <w:ilvl w:val="0"/>
          <w:numId w:val="295"/>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bariery montowane w pasie dzielącym,</w:t>
      </w:r>
    </w:p>
    <w:p w:rsidR="00E337D6" w:rsidRPr="00630B13" w:rsidRDefault="00E337D6" w:rsidP="00E337D6">
      <w:pPr>
        <w:pStyle w:val="Akapitzlist"/>
        <w:numPr>
          <w:ilvl w:val="0"/>
          <w:numId w:val="295"/>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balustrady montowane przy krawędzi obiektu,</w:t>
      </w:r>
    </w:p>
    <w:p w:rsidR="00E337D6" w:rsidRPr="00014A18" w:rsidRDefault="00F836A1" w:rsidP="00E337D6">
      <w:pPr>
        <w:pStyle w:val="Akapitzlist"/>
        <w:numPr>
          <w:ilvl w:val="0"/>
          <w:numId w:val="295"/>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 xml:space="preserve">bariery </w:t>
      </w:r>
      <w:r w:rsidR="00E337D6" w:rsidRPr="00630B13">
        <w:rPr>
          <w:rFonts w:ascii="Verdana" w:hAnsi="Verdana" w:cs="Arial"/>
          <w:sz w:val="20"/>
          <w:szCs w:val="20"/>
          <w:lang w:eastAsia="pl-PL"/>
        </w:rPr>
        <w:t xml:space="preserve">i bariery uzupełnione poręczą należy stosować zgodnie z </w:t>
      </w:r>
      <w:r w:rsidR="00130D14" w:rsidRPr="00630B13">
        <w:rPr>
          <w:rFonts w:ascii="Verdana" w:hAnsi="Verdana" w:cs="Arial"/>
          <w:sz w:val="20"/>
          <w:szCs w:val="20"/>
          <w:lang w:eastAsia="pl-PL"/>
        </w:rPr>
        <w:t>Zarządze</w:t>
      </w:r>
      <w:r w:rsidR="00E337D6" w:rsidRPr="00630B13">
        <w:rPr>
          <w:rFonts w:ascii="Verdana" w:hAnsi="Verdana" w:cs="Arial"/>
          <w:sz w:val="20"/>
          <w:szCs w:val="20"/>
          <w:lang w:eastAsia="pl-PL"/>
        </w:rPr>
        <w:t xml:space="preserve">niem Nr 31 </w:t>
      </w:r>
      <w:r w:rsidR="00FB42CE" w:rsidRPr="00630B13">
        <w:rPr>
          <w:rFonts w:ascii="Verdana" w:hAnsi="Verdana" w:cs="Arial"/>
          <w:sz w:val="20"/>
          <w:szCs w:val="20"/>
          <w:lang w:eastAsia="pl-PL"/>
        </w:rPr>
        <w:t>z 2010 r.</w:t>
      </w:r>
      <w:r w:rsidR="00FB42CE" w:rsidRPr="001E445F">
        <w:rPr>
          <w:rFonts w:ascii="Verdana" w:hAnsi="Verdana"/>
          <w:sz w:val="17"/>
          <w:szCs w:val="17"/>
          <w:lang w:eastAsia="pl-PL"/>
        </w:rPr>
        <w:t xml:space="preserve"> </w:t>
      </w:r>
      <w:r w:rsidR="00E337D6" w:rsidRPr="00014A18">
        <w:rPr>
          <w:rFonts w:ascii="Verdana" w:hAnsi="Verdana" w:cs="Arial"/>
          <w:sz w:val="20"/>
          <w:szCs w:val="20"/>
          <w:lang w:eastAsia="pl-PL"/>
        </w:rPr>
        <w:t xml:space="preserve">Generalnego Dyrektora </w:t>
      </w:r>
      <w:proofErr w:type="spellStart"/>
      <w:r w:rsidR="006F6642" w:rsidRPr="00014A18">
        <w:rPr>
          <w:rFonts w:ascii="Verdana" w:hAnsi="Verdana" w:cs="Arial"/>
          <w:sz w:val="20"/>
          <w:szCs w:val="20"/>
          <w:lang w:eastAsia="pl-PL"/>
        </w:rPr>
        <w:t>DKiA</w:t>
      </w:r>
      <w:proofErr w:type="spellEnd"/>
      <w:r w:rsidR="00E337D6" w:rsidRPr="00014A18">
        <w:rPr>
          <w:rFonts w:ascii="Verdana" w:hAnsi="Verdana" w:cs="Arial"/>
          <w:sz w:val="20"/>
          <w:szCs w:val="20"/>
          <w:lang w:eastAsia="pl-PL"/>
        </w:rPr>
        <w:t xml:space="preserve"> </w:t>
      </w:r>
      <w:r w:rsidR="00E337D6" w:rsidRPr="00630B13">
        <w:rPr>
          <w:rFonts w:ascii="Verdana" w:hAnsi="Verdana"/>
          <w:sz w:val="20"/>
          <w:szCs w:val="20"/>
          <w:lang w:eastAsia="pl-PL"/>
        </w:rPr>
        <w:t>w sprawie wytycznych stosowania drogowych barier ochronnych na drogach krajowych</w:t>
      </w:r>
      <w:r w:rsidR="00FB42CE" w:rsidRPr="00630B13">
        <w:rPr>
          <w:rFonts w:ascii="Verdana" w:hAnsi="Verdana"/>
          <w:sz w:val="20"/>
          <w:szCs w:val="20"/>
          <w:lang w:eastAsia="pl-PL"/>
        </w:rPr>
        <w:t xml:space="preserve"> [</w:t>
      </w:r>
      <w:r w:rsidR="0034732B" w:rsidRPr="00014A18">
        <w:rPr>
          <w:rFonts w:ascii="Verdana" w:hAnsi="Verdana"/>
          <w:sz w:val="20"/>
          <w:szCs w:val="20"/>
          <w:lang w:eastAsia="pl-PL"/>
        </w:rPr>
        <w:fldChar w:fldCharType="begin"/>
      </w:r>
      <w:r w:rsidR="00FB42CE" w:rsidRPr="00630B13">
        <w:rPr>
          <w:rFonts w:ascii="Verdana" w:hAnsi="Verdana"/>
          <w:sz w:val="20"/>
          <w:szCs w:val="20"/>
          <w:lang w:eastAsia="pl-PL"/>
        </w:rPr>
        <w:instrText xml:space="preserve"> REF _Ref490060590 \r \h </w:instrText>
      </w:r>
      <w:r w:rsidR="0034732B" w:rsidRPr="00014A18">
        <w:rPr>
          <w:rFonts w:ascii="Verdana" w:hAnsi="Verdana"/>
          <w:sz w:val="20"/>
          <w:szCs w:val="20"/>
          <w:lang w:eastAsia="pl-PL"/>
        </w:rPr>
      </w:r>
      <w:r w:rsidR="0034732B" w:rsidRPr="00014A18">
        <w:rPr>
          <w:rFonts w:ascii="Verdana" w:hAnsi="Verdana"/>
          <w:sz w:val="20"/>
          <w:szCs w:val="20"/>
          <w:lang w:eastAsia="pl-PL"/>
        </w:rPr>
        <w:fldChar w:fldCharType="separate"/>
      </w:r>
      <w:r w:rsidR="00FF1530">
        <w:rPr>
          <w:rFonts w:ascii="Verdana" w:hAnsi="Verdana"/>
          <w:sz w:val="20"/>
          <w:szCs w:val="20"/>
          <w:lang w:eastAsia="pl-PL"/>
        </w:rPr>
        <w:t>23</w:t>
      </w:r>
      <w:r w:rsidR="0034732B" w:rsidRPr="00014A18">
        <w:rPr>
          <w:rFonts w:ascii="Verdana" w:hAnsi="Verdana"/>
          <w:sz w:val="20"/>
          <w:szCs w:val="20"/>
          <w:lang w:eastAsia="pl-PL"/>
        </w:rPr>
        <w:fldChar w:fldCharType="end"/>
      </w:r>
      <w:r w:rsidR="00FB42CE" w:rsidRPr="00014A18">
        <w:rPr>
          <w:rFonts w:ascii="Verdana" w:hAnsi="Verdana"/>
          <w:sz w:val="20"/>
          <w:szCs w:val="20"/>
          <w:lang w:eastAsia="pl-PL"/>
        </w:rPr>
        <w:t>]</w:t>
      </w:r>
      <w:r w:rsidR="00E337D6" w:rsidRPr="00014A18">
        <w:rPr>
          <w:rFonts w:ascii="Verdana" w:hAnsi="Verdana" w:cs="Arial"/>
          <w:sz w:val="20"/>
          <w:szCs w:val="20"/>
          <w:lang w:eastAsia="pl-PL"/>
        </w:rPr>
        <w:t>,</w:t>
      </w:r>
    </w:p>
    <w:p w:rsidR="00E337D6" w:rsidRPr="00630B13" w:rsidRDefault="00E337D6" w:rsidP="00E337D6">
      <w:pPr>
        <w:numPr>
          <w:ilvl w:val="0"/>
          <w:numId w:val="295"/>
        </w:numPr>
        <w:spacing w:after="0" w:line="360" w:lineRule="auto"/>
        <w:ind w:left="709" w:hanging="425"/>
        <w:jc w:val="both"/>
        <w:rPr>
          <w:rFonts w:ascii="Verdana" w:eastAsia="Times New Roman" w:hAnsi="Verdana" w:cs="Arial"/>
          <w:sz w:val="20"/>
          <w:szCs w:val="20"/>
          <w:lang w:eastAsia="pl-PL"/>
        </w:rPr>
      </w:pPr>
      <w:r w:rsidRPr="00014A18">
        <w:rPr>
          <w:rFonts w:ascii="Verdana" w:eastAsia="Times New Roman" w:hAnsi="Verdana" w:cs="Arial"/>
          <w:sz w:val="20"/>
          <w:szCs w:val="20"/>
          <w:lang w:eastAsia="pl-PL"/>
        </w:rPr>
        <w:t>wszystkie stalowe elementy barier ochronnych należy zabezpieczyć antykorozyjnie poprzez ocynkowanie ogniowe</w:t>
      </w:r>
      <w:r w:rsidRPr="00630B13">
        <w:rPr>
          <w:rFonts w:ascii="Verdana" w:eastAsia="Times New Roman" w:hAnsi="Verdana" w:cs="Arial"/>
          <w:sz w:val="20"/>
          <w:szCs w:val="20"/>
          <w:lang w:eastAsia="pl-PL"/>
        </w:rPr>
        <w:t>;</w:t>
      </w:r>
    </w:p>
    <w:p w:rsidR="00E337D6" w:rsidRPr="00630B13" w:rsidRDefault="00E337D6" w:rsidP="00E337D6">
      <w:pPr>
        <w:numPr>
          <w:ilvl w:val="0"/>
          <w:numId w:val="295"/>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balustrady stalowe należy zabezpieczyć antykorozyjnie poprzez ocynkowanie ogniowe;</w:t>
      </w:r>
    </w:p>
    <w:p w:rsidR="00E337D6" w:rsidRPr="00630B13" w:rsidRDefault="00E337D6" w:rsidP="00E337D6">
      <w:pPr>
        <w:numPr>
          <w:ilvl w:val="0"/>
          <w:numId w:val="295"/>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obiektach inżynierskich o konstrukcji gruntowo-powłokowej (z wyjątkiem przepustów) nie dopuszcza się wykonywania barier ochronnych ze słupkami wbijanymi w grunt mogącymi uszkodzić/przebić powłokę izolacji poziomej lub konstrukcję obiektu;</w:t>
      </w:r>
    </w:p>
    <w:p w:rsidR="00E337D6" w:rsidRPr="00630B13" w:rsidRDefault="00E337D6" w:rsidP="00E337D6">
      <w:pPr>
        <w:pStyle w:val="Nagwek5"/>
        <w:ind w:left="1560" w:hanging="1560"/>
      </w:pPr>
      <w:bookmarkStart w:id="995" w:name="_Toc524597231"/>
      <w:r w:rsidRPr="00630B13">
        <w:t xml:space="preserve">Urządzenia ochrony przed hałasem i ekrany </w:t>
      </w:r>
      <w:proofErr w:type="spellStart"/>
      <w:r w:rsidRPr="00630B13">
        <w:t>przeciwolśnieniowe</w:t>
      </w:r>
      <w:bookmarkEnd w:id="995"/>
      <w:proofErr w:type="spellEnd"/>
      <w:r w:rsidRPr="00630B13">
        <w:t xml:space="preserve"> </w:t>
      </w:r>
    </w:p>
    <w:p w:rsidR="00E337D6" w:rsidRPr="00630B13" w:rsidRDefault="00567BD6" w:rsidP="00E337D6">
      <w:pPr>
        <w:pStyle w:val="Akapitzlist"/>
        <w:numPr>
          <w:ilvl w:val="0"/>
          <w:numId w:val="529"/>
        </w:numPr>
        <w:spacing w:line="360" w:lineRule="auto"/>
        <w:ind w:left="709" w:hanging="425"/>
        <w:jc w:val="both"/>
        <w:rPr>
          <w:rFonts w:ascii="Verdana" w:hAnsi="Verdana" w:cs="Arial"/>
          <w:sz w:val="20"/>
          <w:szCs w:val="20"/>
          <w:lang w:eastAsia="pl-PL"/>
        </w:rPr>
      </w:pPr>
      <w:r w:rsidRPr="001E445F">
        <w:rPr>
          <w:rFonts w:ascii="Verdana" w:hAnsi="Verdana" w:cs="Arial"/>
          <w:sz w:val="20"/>
          <w:szCs w:val="20"/>
          <w:lang w:eastAsia="pl-PL"/>
        </w:rPr>
        <w:t xml:space="preserve">Ekrany </w:t>
      </w:r>
      <w:proofErr w:type="spellStart"/>
      <w:r w:rsidRPr="001E445F">
        <w:rPr>
          <w:rFonts w:ascii="Verdana" w:hAnsi="Verdana" w:cs="Arial"/>
          <w:sz w:val="20"/>
          <w:szCs w:val="20"/>
          <w:lang w:eastAsia="pl-PL"/>
        </w:rPr>
        <w:t>przeciwolśnieniowe</w:t>
      </w:r>
      <w:proofErr w:type="spellEnd"/>
      <w:r w:rsidRPr="001E445F">
        <w:rPr>
          <w:rFonts w:ascii="Verdana" w:hAnsi="Verdana" w:cs="Arial"/>
          <w:sz w:val="20"/>
          <w:szCs w:val="20"/>
          <w:lang w:eastAsia="pl-PL"/>
        </w:rPr>
        <w:t xml:space="preserve"> dla zwierząt powinny mieć wysokość  2,20 m na obiektach mostowych, a na pozostałych odcinkach 2,50 m (odpowiadającą wysokości ogrodzenia głównego) i być wykonane:</w:t>
      </w:r>
    </w:p>
    <w:p w:rsidR="00E337D6" w:rsidRPr="00014A18" w:rsidRDefault="00174738" w:rsidP="00E337D6">
      <w:pPr>
        <w:pStyle w:val="Akapitzlist"/>
        <w:numPr>
          <w:ilvl w:val="0"/>
          <w:numId w:val="647"/>
        </w:numPr>
        <w:spacing w:line="360" w:lineRule="auto"/>
        <w:ind w:left="1134" w:hanging="425"/>
        <w:jc w:val="both"/>
        <w:rPr>
          <w:rFonts w:ascii="Verdana" w:hAnsi="Verdana" w:cs="Arial"/>
          <w:sz w:val="20"/>
          <w:szCs w:val="20"/>
          <w:lang w:eastAsia="pl-PL"/>
        </w:rPr>
      </w:pPr>
      <w:r w:rsidRPr="001E445F">
        <w:rPr>
          <w:rFonts w:ascii="Verdana" w:hAnsi="Verdana" w:cs="Arial"/>
          <w:sz w:val="20"/>
          <w:szCs w:val="20"/>
          <w:lang w:eastAsia="pl-PL"/>
        </w:rPr>
        <w:t>na obiekcie pełniącym funkcję przejścia dolnego dla zwierząt dużych i średnich oraz co najmniej 50 m, od początku i końca obiektu w każdym kierunku</w:t>
      </w:r>
      <w:r w:rsidR="00E337D6" w:rsidRPr="00014A18">
        <w:rPr>
          <w:rFonts w:ascii="Verdana" w:hAnsi="Verdana" w:cs="Arial"/>
          <w:sz w:val="20"/>
          <w:szCs w:val="20"/>
          <w:lang w:eastAsia="pl-PL"/>
        </w:rPr>
        <w:t>,</w:t>
      </w:r>
    </w:p>
    <w:p w:rsidR="00E337D6" w:rsidRPr="00630B13" w:rsidRDefault="00E337D6" w:rsidP="00E337D6">
      <w:pPr>
        <w:pStyle w:val="Akapitzlist"/>
        <w:numPr>
          <w:ilvl w:val="0"/>
          <w:numId w:val="647"/>
        </w:numPr>
        <w:spacing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na obiekcie pełniącym funkcję przejścia górnego dla zwierząt oraz obszarach najść.</w:t>
      </w:r>
    </w:p>
    <w:p w:rsidR="00E337D6" w:rsidRPr="00630B13" w:rsidRDefault="00E337D6" w:rsidP="00E337D6">
      <w:pPr>
        <w:spacing w:after="0" w:line="360" w:lineRule="auto"/>
        <w:ind w:left="709"/>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Przęsła ekranów na obiektach, po których poruszają się zwierzęta, należy wykonać w konstrukcji drewnianej lub drewnopochodnej, słupki powinny być metalowe maskowane elementami drewnianymi lub drewnopochodnymi. </w:t>
      </w:r>
    </w:p>
    <w:p w:rsidR="00E337D6" w:rsidRPr="00630B13" w:rsidRDefault="00E337D6" w:rsidP="00E337D6">
      <w:pPr>
        <w:spacing w:after="0" w:line="360" w:lineRule="auto"/>
        <w:ind w:left="709"/>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przypadku występowania na obiekcie, stanowiącym dodatkowo przejście dla dużych lub średnich zwierząt, ekranu akustycznego, będzie on pełnił dodatkowo funkcję osłony </w:t>
      </w:r>
      <w:proofErr w:type="spellStart"/>
      <w:r w:rsidRPr="00630B13">
        <w:rPr>
          <w:rFonts w:ascii="Verdana" w:eastAsia="Times New Roman" w:hAnsi="Verdana" w:cs="Arial"/>
          <w:sz w:val="20"/>
          <w:szCs w:val="20"/>
          <w:lang w:eastAsia="pl-PL"/>
        </w:rPr>
        <w:t>przeciwolśnieniowej</w:t>
      </w:r>
      <w:proofErr w:type="spellEnd"/>
      <w:r w:rsidRPr="00630B13">
        <w:rPr>
          <w:rFonts w:ascii="Verdana" w:eastAsia="Times New Roman" w:hAnsi="Verdana" w:cs="Arial"/>
          <w:sz w:val="20"/>
          <w:szCs w:val="20"/>
          <w:lang w:eastAsia="pl-PL"/>
        </w:rPr>
        <w:t>. Ekran należy wówczas wykonać z materiałów nieprzeźroczystych co najmniej do wysokości 2,40 m.,</w:t>
      </w:r>
    </w:p>
    <w:p w:rsidR="00E337D6" w:rsidRPr="00630B13" w:rsidRDefault="00E337D6" w:rsidP="00E337D6">
      <w:pPr>
        <w:pStyle w:val="Akapitzlist"/>
        <w:numPr>
          <w:ilvl w:val="0"/>
          <w:numId w:val="529"/>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 xml:space="preserve">ekrany przeciwhałasowe ograniczające dostęp do obiektu powinny być wyposażone w drzwi usytuowane w rejonie schodów roboczych. Światło przejścia nie powinno być mniejsze niż: </w:t>
      </w:r>
      <w:r w:rsidR="006F3977" w:rsidRPr="00630B13">
        <w:rPr>
          <w:rFonts w:ascii="Verdana" w:hAnsi="Verdana" w:cs="Arial"/>
          <w:sz w:val="20"/>
          <w:szCs w:val="20"/>
          <w:lang w:eastAsia="pl-PL"/>
        </w:rPr>
        <w:t>210</w:t>
      </w:r>
      <w:r w:rsidRPr="00630B13">
        <w:rPr>
          <w:rFonts w:ascii="Verdana" w:hAnsi="Verdana" w:cs="Arial"/>
          <w:sz w:val="20"/>
          <w:szCs w:val="20"/>
          <w:lang w:eastAsia="pl-PL"/>
        </w:rPr>
        <w:t xml:space="preserve"> cm w pionie i 90 cm w poziomie,</w:t>
      </w:r>
    </w:p>
    <w:p w:rsidR="00E337D6" w:rsidRPr="00014A18" w:rsidRDefault="00E337D6" w:rsidP="00AE260C">
      <w:pPr>
        <w:pStyle w:val="Akapitzlist"/>
        <w:numPr>
          <w:ilvl w:val="0"/>
          <w:numId w:val="529"/>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 xml:space="preserve">obiekty z ekranami przeciwhałasowymi lub </w:t>
      </w:r>
      <w:proofErr w:type="spellStart"/>
      <w:r w:rsidRPr="00630B13">
        <w:rPr>
          <w:rFonts w:ascii="Verdana" w:hAnsi="Verdana" w:cs="Arial"/>
          <w:sz w:val="20"/>
          <w:szCs w:val="20"/>
          <w:lang w:eastAsia="pl-PL"/>
        </w:rPr>
        <w:t>przeciwolśnieniowymi</w:t>
      </w:r>
      <w:proofErr w:type="spellEnd"/>
      <w:r w:rsidRPr="00630B13">
        <w:rPr>
          <w:rFonts w:ascii="Verdana" w:hAnsi="Verdana" w:cs="Arial"/>
          <w:sz w:val="20"/>
          <w:szCs w:val="20"/>
          <w:lang w:eastAsia="pl-PL"/>
        </w:rPr>
        <w:t xml:space="preserve"> należy zaprojektować i wykonać w taki sposób, aby można było ekrany czyścić mechanicznie - minimalna odległość między ekranem a barierą, jeżeli jest ona ustawiona o</w:t>
      </w:r>
      <w:r w:rsidR="00AE260C" w:rsidRPr="00630B13">
        <w:rPr>
          <w:rFonts w:ascii="Verdana" w:hAnsi="Verdana" w:cs="Arial"/>
          <w:sz w:val="20"/>
          <w:szCs w:val="20"/>
          <w:lang w:eastAsia="pl-PL"/>
        </w:rPr>
        <w:t>bok, wynosić powinna min. 50 cm</w:t>
      </w:r>
      <w:r w:rsidR="006A07A4" w:rsidRPr="001E445F">
        <w:rPr>
          <w:rFonts w:ascii="Verdana" w:hAnsi="Verdana" w:cs="Arial"/>
          <w:sz w:val="20"/>
          <w:szCs w:val="20"/>
          <w:lang w:eastAsia="pl-PL"/>
        </w:rPr>
        <w:t xml:space="preserve"> , przy czym odległość lica bariery od ekranu akustycznego lub ekranu </w:t>
      </w:r>
      <w:proofErr w:type="spellStart"/>
      <w:r w:rsidR="006A07A4" w:rsidRPr="001E445F">
        <w:rPr>
          <w:rFonts w:ascii="Verdana" w:hAnsi="Verdana" w:cs="Arial"/>
          <w:sz w:val="20"/>
          <w:szCs w:val="20"/>
          <w:lang w:eastAsia="pl-PL"/>
        </w:rPr>
        <w:t>przeciwolśnieniowego</w:t>
      </w:r>
      <w:proofErr w:type="spellEnd"/>
      <w:r w:rsidR="006A07A4" w:rsidRPr="001E445F">
        <w:rPr>
          <w:rFonts w:ascii="Verdana" w:hAnsi="Verdana" w:cs="Arial"/>
          <w:sz w:val="20"/>
          <w:szCs w:val="20"/>
          <w:lang w:eastAsia="pl-PL"/>
        </w:rPr>
        <w:t xml:space="preserve"> nie powinna być mniejsza od znormalizowanej szerokości pracującej bariery oraz powinna uwzględniać znormalizowaną intruzję pojazdu.</w:t>
      </w:r>
    </w:p>
    <w:p w:rsidR="00E337D6" w:rsidRPr="00630B13" w:rsidRDefault="00E337D6" w:rsidP="00E337D6">
      <w:pPr>
        <w:pStyle w:val="Nagwek5"/>
        <w:ind w:left="1560" w:hanging="1560"/>
      </w:pPr>
      <w:bookmarkStart w:id="996" w:name="_Toc471382897"/>
      <w:bookmarkStart w:id="997" w:name="_Toc471393194"/>
      <w:bookmarkStart w:id="998" w:name="_Toc471382898"/>
      <w:bookmarkStart w:id="999" w:name="_Toc471393195"/>
      <w:bookmarkStart w:id="1000" w:name="_Toc470800319"/>
      <w:bookmarkStart w:id="1001" w:name="_Toc470801169"/>
      <w:bookmarkStart w:id="1002" w:name="_Toc470802017"/>
      <w:bookmarkStart w:id="1003" w:name="_Toc471382899"/>
      <w:bookmarkStart w:id="1004" w:name="_Toc471393196"/>
      <w:bookmarkStart w:id="1005" w:name="_Toc524597232"/>
      <w:bookmarkEnd w:id="996"/>
      <w:bookmarkEnd w:id="997"/>
      <w:bookmarkEnd w:id="998"/>
      <w:bookmarkEnd w:id="999"/>
      <w:bookmarkEnd w:id="1000"/>
      <w:bookmarkEnd w:id="1001"/>
      <w:bookmarkEnd w:id="1002"/>
      <w:bookmarkEnd w:id="1003"/>
      <w:bookmarkEnd w:id="1004"/>
      <w:r w:rsidRPr="00630B13">
        <w:t>Zabezpieczenia betonu w gruncie i ochrona powierzchniowa betonu</w:t>
      </w:r>
      <w:bookmarkEnd w:id="1005"/>
    </w:p>
    <w:p w:rsidR="00E337D6" w:rsidRPr="00630B13" w:rsidRDefault="00E337D6" w:rsidP="00E337D6">
      <w:pPr>
        <w:spacing w:line="360" w:lineRule="auto"/>
        <w:jc w:val="both"/>
        <w:rPr>
          <w:rFonts w:ascii="Verdana" w:hAnsi="Verdana" w:cs="Arial"/>
          <w:sz w:val="20"/>
          <w:szCs w:val="20"/>
          <w:lang w:eastAsia="pl-PL"/>
        </w:rPr>
      </w:pPr>
      <w:r w:rsidRPr="00630B13">
        <w:rPr>
          <w:rFonts w:ascii="Verdana" w:hAnsi="Verdana" w:cs="Arial"/>
          <w:sz w:val="20"/>
          <w:szCs w:val="20"/>
          <w:lang w:eastAsia="pl-PL"/>
        </w:rPr>
        <w:t xml:space="preserve">Sposób zabezpieczenia betonu powinien być zgodny z </w:t>
      </w:r>
      <w:r w:rsidRPr="00630B13">
        <w:rPr>
          <w:rFonts w:ascii="Verdana" w:hAnsi="Verdana"/>
          <w:sz w:val="20"/>
          <w:szCs w:val="20"/>
        </w:rPr>
        <w:t xml:space="preserve">załącznikiem do </w:t>
      </w:r>
      <w:r w:rsidR="00130D14" w:rsidRPr="00630B13">
        <w:rPr>
          <w:rFonts w:ascii="Verdana" w:hAnsi="Verdana"/>
          <w:sz w:val="20"/>
          <w:szCs w:val="20"/>
        </w:rPr>
        <w:t>Zarządze</w:t>
      </w:r>
      <w:r w:rsidRPr="00630B13">
        <w:rPr>
          <w:rFonts w:ascii="Verdana" w:hAnsi="Verdana"/>
          <w:sz w:val="20"/>
          <w:szCs w:val="20"/>
        </w:rPr>
        <w:t xml:space="preserve">nia Nr 11 </w:t>
      </w:r>
      <w:r w:rsidR="00FB42CE" w:rsidRPr="00630B13">
        <w:rPr>
          <w:rFonts w:ascii="Verdana" w:hAnsi="Verdana"/>
          <w:sz w:val="20"/>
          <w:szCs w:val="20"/>
        </w:rPr>
        <w:t xml:space="preserve">z 2003 r. </w:t>
      </w:r>
      <w:r w:rsidRPr="00630B13">
        <w:rPr>
          <w:rFonts w:ascii="Verdana" w:hAnsi="Verdana"/>
          <w:sz w:val="20"/>
          <w:szCs w:val="20"/>
        </w:rPr>
        <w:t xml:space="preserve">Generalnego Dyrektora </w:t>
      </w:r>
      <w:proofErr w:type="spellStart"/>
      <w:r w:rsidR="006F6642" w:rsidRPr="00630B13">
        <w:rPr>
          <w:rFonts w:ascii="Verdana" w:hAnsi="Verdana"/>
          <w:sz w:val="20"/>
          <w:szCs w:val="20"/>
        </w:rPr>
        <w:t>DKiA</w:t>
      </w:r>
      <w:proofErr w:type="spellEnd"/>
      <w:r w:rsidRPr="00630B13">
        <w:rPr>
          <w:rFonts w:ascii="Verdana" w:hAnsi="Verdana"/>
          <w:sz w:val="20"/>
          <w:szCs w:val="20"/>
        </w:rPr>
        <w:t xml:space="preserve"> w sprawie wprowadzenia do stosowania „Katalogu Zabezpieczeń Powierzchniowych Drogowych Obiektów Inżynierskich. Cześć I – wymagania” </w:t>
      </w:r>
      <w:r w:rsidR="00707834" w:rsidRPr="00630B13">
        <w:rPr>
          <w:rFonts w:ascii="Verdana" w:hAnsi="Verdana"/>
          <w:sz w:val="20"/>
          <w:szCs w:val="20"/>
        </w:rPr>
        <w:t>[</w:t>
      </w:r>
      <w:r w:rsidR="0034732B" w:rsidRPr="00791B21">
        <w:rPr>
          <w:rFonts w:ascii="Verdana" w:hAnsi="Verdana"/>
          <w:sz w:val="20"/>
          <w:szCs w:val="20"/>
        </w:rPr>
        <w:fldChar w:fldCharType="begin"/>
      </w:r>
      <w:r w:rsidR="00707834" w:rsidRPr="00630B13">
        <w:rPr>
          <w:rFonts w:ascii="Verdana" w:hAnsi="Verdana"/>
          <w:sz w:val="20"/>
          <w:szCs w:val="20"/>
        </w:rPr>
        <w:instrText xml:space="preserve"> REF _Ref490060955 \r \h </w:instrText>
      </w:r>
      <w:r w:rsidR="0034732B" w:rsidRPr="00791B21">
        <w:rPr>
          <w:rFonts w:ascii="Verdana" w:hAnsi="Verdana"/>
          <w:sz w:val="20"/>
          <w:szCs w:val="20"/>
        </w:rPr>
      </w:r>
      <w:r w:rsidR="0034732B" w:rsidRPr="00791B21">
        <w:rPr>
          <w:rFonts w:ascii="Verdana" w:hAnsi="Verdana"/>
          <w:sz w:val="20"/>
          <w:szCs w:val="20"/>
        </w:rPr>
        <w:fldChar w:fldCharType="separate"/>
      </w:r>
      <w:r w:rsidR="00FF1530">
        <w:rPr>
          <w:rFonts w:ascii="Verdana" w:hAnsi="Verdana"/>
          <w:sz w:val="20"/>
          <w:szCs w:val="20"/>
        </w:rPr>
        <w:t>7</w:t>
      </w:r>
      <w:r w:rsidR="0034732B" w:rsidRPr="00791B21">
        <w:rPr>
          <w:rFonts w:ascii="Verdana" w:hAnsi="Verdana"/>
          <w:sz w:val="20"/>
          <w:szCs w:val="20"/>
        </w:rPr>
        <w:fldChar w:fldCharType="end"/>
      </w:r>
      <w:r w:rsidR="00707834" w:rsidRPr="00630B13">
        <w:rPr>
          <w:rFonts w:ascii="Verdana" w:hAnsi="Verdana"/>
          <w:sz w:val="20"/>
          <w:szCs w:val="20"/>
        </w:rPr>
        <w:t xml:space="preserve">] </w:t>
      </w:r>
      <w:r w:rsidRPr="00630B13">
        <w:rPr>
          <w:rFonts w:ascii="Verdana" w:hAnsi="Verdana"/>
          <w:sz w:val="20"/>
          <w:szCs w:val="20"/>
        </w:rPr>
        <w:t>oraz z</w:t>
      </w:r>
      <w:r w:rsidRPr="00630B13">
        <w:rPr>
          <w:rFonts w:ascii="Verdana" w:hAnsi="Verdana" w:cs="Arial"/>
          <w:sz w:val="20"/>
          <w:szCs w:val="20"/>
          <w:lang w:eastAsia="pl-PL"/>
        </w:rPr>
        <w:t xml:space="preserve"> poniższymi wymaganiami</w:t>
      </w:r>
      <w:r w:rsidR="00F836A1" w:rsidRPr="00630B13">
        <w:rPr>
          <w:rFonts w:ascii="Verdana" w:hAnsi="Verdana" w:cs="Arial"/>
          <w:sz w:val="20"/>
          <w:szCs w:val="20"/>
          <w:lang w:eastAsia="pl-PL"/>
        </w:rPr>
        <w:t>:</w:t>
      </w:r>
      <w:r w:rsidRPr="00630B13">
        <w:rPr>
          <w:rFonts w:ascii="Verdana" w:hAnsi="Verdana" w:cs="Arial"/>
          <w:sz w:val="20"/>
          <w:szCs w:val="20"/>
          <w:lang w:eastAsia="pl-PL"/>
        </w:rPr>
        <w:t xml:space="preserve"> </w:t>
      </w:r>
    </w:p>
    <w:p w:rsidR="00E337D6" w:rsidRPr="00630B13" w:rsidRDefault="00E337D6" w:rsidP="00E337D6">
      <w:pPr>
        <w:pStyle w:val="Akapitzlist"/>
        <w:numPr>
          <w:ilvl w:val="0"/>
          <w:numId w:val="311"/>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poprzez impregnację hydrofobową należy zabezpieczyć:</w:t>
      </w:r>
    </w:p>
    <w:p w:rsidR="00E337D6" w:rsidRPr="00630B13" w:rsidRDefault="00E337D6" w:rsidP="00E337D6">
      <w:pPr>
        <w:pStyle w:val="Akapitzlist"/>
        <w:numPr>
          <w:ilvl w:val="0"/>
          <w:numId w:val="532"/>
        </w:numPr>
        <w:spacing w:line="360" w:lineRule="auto"/>
        <w:ind w:left="1134" w:hanging="425"/>
        <w:jc w:val="both"/>
        <w:rPr>
          <w:rFonts w:ascii="Verdana" w:hAnsi="Verdana" w:cs="Arial"/>
          <w:sz w:val="20"/>
          <w:szCs w:val="20"/>
          <w:lang w:eastAsia="pl-PL"/>
        </w:rPr>
      </w:pPr>
      <w:r w:rsidRPr="00AB21FA">
        <w:rPr>
          <w:rFonts w:ascii="Verdana" w:hAnsi="Verdana" w:cs="Arial"/>
          <w:sz w:val="20"/>
          <w:szCs w:val="20"/>
          <w:lang w:eastAsia="pl-PL"/>
        </w:rPr>
        <w:t>wszystkie odkryte zewnętrzne powierzchnie betonowe: przęseł (na całej długości tych przęseł) oraz podpór, na których przedmiotowe przęsła są oparte, z wyłączeniem tych powierzchni które należy</w:t>
      </w:r>
      <w:r w:rsidR="00431253" w:rsidRPr="00AB21FA">
        <w:rPr>
          <w:rFonts w:ascii="Verdana" w:hAnsi="Verdana" w:cs="Arial"/>
          <w:sz w:val="20"/>
          <w:szCs w:val="20"/>
          <w:lang w:eastAsia="pl-PL"/>
        </w:rPr>
        <w:t xml:space="preserve"> </w:t>
      </w:r>
      <w:r w:rsidRPr="00AB21FA">
        <w:rPr>
          <w:rFonts w:ascii="Verdana" w:hAnsi="Verdana" w:cs="Arial"/>
          <w:sz w:val="20"/>
          <w:szCs w:val="20"/>
          <w:lang w:eastAsia="pl-PL"/>
        </w:rPr>
        <w:t>zabezpieczyć zgodnie z literą c);</w:t>
      </w:r>
    </w:p>
    <w:p w:rsidR="00E337D6" w:rsidRPr="00630B13" w:rsidRDefault="00E337D6" w:rsidP="00E337D6">
      <w:pPr>
        <w:pStyle w:val="Akapitzlist"/>
        <w:numPr>
          <w:ilvl w:val="0"/>
          <w:numId w:val="532"/>
        </w:numPr>
        <w:spacing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boczne zewnętrzne odkryte powierzchnie betonowe konstrukcji nośnej przęseł innych niż wymienione powyżej;</w:t>
      </w:r>
    </w:p>
    <w:p w:rsidR="00E337D6" w:rsidRPr="00630B13" w:rsidRDefault="00E337D6" w:rsidP="00E337D6">
      <w:pPr>
        <w:pStyle w:val="Akapitzlist"/>
        <w:numPr>
          <w:ilvl w:val="0"/>
          <w:numId w:val="311"/>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 xml:space="preserve">belki gzymsowe (części kap niepokryte nawierzchnią) należy zabezpieczyć powłoką specjalną, odporną na chlorki i z podwyższoną zdolnością pokrywania zarysowań (grubość powłoki powyżej 1,0 mm). Wymaganie to nie dotyczy elementów </w:t>
      </w:r>
      <w:proofErr w:type="spellStart"/>
      <w:r w:rsidRPr="00630B13">
        <w:rPr>
          <w:rFonts w:ascii="Verdana" w:hAnsi="Verdana" w:cs="Arial"/>
          <w:sz w:val="20"/>
          <w:szCs w:val="20"/>
          <w:lang w:eastAsia="pl-PL"/>
        </w:rPr>
        <w:t>polimerobetonowych</w:t>
      </w:r>
      <w:proofErr w:type="spellEnd"/>
      <w:r w:rsidRPr="00630B13">
        <w:rPr>
          <w:rFonts w:ascii="Verdana" w:hAnsi="Verdana" w:cs="Arial"/>
          <w:sz w:val="20"/>
          <w:szCs w:val="20"/>
          <w:lang w:eastAsia="pl-PL"/>
        </w:rPr>
        <w:t xml:space="preserve"> i laminatów poliestrowych.</w:t>
      </w:r>
    </w:p>
    <w:p w:rsidR="00E337D6" w:rsidRPr="00630B13" w:rsidRDefault="00E337D6" w:rsidP="00E337D6">
      <w:pPr>
        <w:pStyle w:val="Akapitzlist"/>
        <w:numPr>
          <w:ilvl w:val="0"/>
          <w:numId w:val="311"/>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powierzchnie betonowe narażone na ochlapywanie przez przejeżdżające samochody (np. części podpór do wysokości max. 2 m ponad poziom jezdni i znajdujących się w odległości do 4 m od krawędzi pasa ruchu) należy zabezpieczyć powłoką specjalną odporną na chlorki o podwyższonej zdolności pokrywania zarysowań i nie odróżniającej się barwą od pozostałej części powierzchni elementu;</w:t>
      </w:r>
    </w:p>
    <w:p w:rsidR="00E337D6" w:rsidRPr="00630B13" w:rsidRDefault="00E337D6" w:rsidP="00E337D6">
      <w:pPr>
        <w:pStyle w:val="Akapitzlist"/>
        <w:numPr>
          <w:ilvl w:val="0"/>
          <w:numId w:val="311"/>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wszystkie powierzchnie betonowe bezpośrednio stykające się z gruntem należy zabezpieczać materiałami bitumicznymi, nakładanymi na zimno lub gumowo-lateksowymi. Dla powłok bitumicznych należy wykonać min. 3-krotne zabezpieczenie (R+2P);</w:t>
      </w:r>
    </w:p>
    <w:p w:rsidR="00E337D6" w:rsidRPr="00630B13" w:rsidRDefault="00E337D6" w:rsidP="00E337D6">
      <w:pPr>
        <w:pStyle w:val="Akapitzlist"/>
        <w:numPr>
          <w:ilvl w:val="0"/>
          <w:numId w:val="311"/>
        </w:numPr>
        <w:spacing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Kąty dwuścienne schodzących się powierzchni mniejsze od 110</w:t>
      </w:r>
      <w:r w:rsidRPr="00630B13">
        <w:rPr>
          <w:rFonts w:ascii="Verdana" w:hAnsi="Verdana" w:cs="Arial"/>
          <w:sz w:val="20"/>
          <w:szCs w:val="20"/>
          <w:vertAlign w:val="superscript"/>
          <w:lang w:eastAsia="pl-PL"/>
        </w:rPr>
        <w:t>o</w:t>
      </w:r>
      <w:r w:rsidRPr="00630B13">
        <w:rPr>
          <w:rFonts w:ascii="Verdana" w:hAnsi="Verdana" w:cs="Arial"/>
          <w:sz w:val="20"/>
          <w:szCs w:val="20"/>
          <w:lang w:eastAsia="pl-PL"/>
        </w:rPr>
        <w:t xml:space="preserve"> należy zukosować fazą (</w:t>
      </w:r>
      <w:proofErr w:type="spellStart"/>
      <w:r w:rsidRPr="00630B13">
        <w:rPr>
          <w:rFonts w:ascii="Verdana" w:hAnsi="Verdana" w:cs="Arial"/>
          <w:sz w:val="20"/>
          <w:szCs w:val="20"/>
          <w:lang w:eastAsia="pl-PL"/>
        </w:rPr>
        <w:t>zfazować</w:t>
      </w:r>
      <w:proofErr w:type="spellEnd"/>
      <w:r w:rsidRPr="00630B13">
        <w:rPr>
          <w:rFonts w:ascii="Verdana" w:hAnsi="Verdana" w:cs="Arial"/>
          <w:sz w:val="20"/>
          <w:szCs w:val="20"/>
          <w:lang w:eastAsia="pl-PL"/>
        </w:rPr>
        <w:t>) 2 cm x 2 cm. Wymaganie to nie dotyczy kapinosów.</w:t>
      </w:r>
    </w:p>
    <w:p w:rsidR="00E337D6" w:rsidRPr="00630B13" w:rsidRDefault="00E337D6" w:rsidP="00E337D6">
      <w:pPr>
        <w:pStyle w:val="Nagwek5"/>
        <w:ind w:left="1560" w:hanging="1560"/>
      </w:pPr>
      <w:bookmarkStart w:id="1006" w:name="_Toc470800321"/>
      <w:bookmarkStart w:id="1007" w:name="_Toc470801171"/>
      <w:bookmarkStart w:id="1008" w:name="_Toc470802019"/>
      <w:bookmarkStart w:id="1009" w:name="_Toc471382901"/>
      <w:bookmarkStart w:id="1010" w:name="_Toc471393198"/>
      <w:bookmarkStart w:id="1011" w:name="_Toc524597233"/>
      <w:bookmarkEnd w:id="1006"/>
      <w:bookmarkEnd w:id="1007"/>
      <w:bookmarkEnd w:id="1008"/>
      <w:bookmarkEnd w:id="1009"/>
      <w:bookmarkEnd w:id="1010"/>
      <w:r w:rsidRPr="00630B13">
        <w:t>Zabezpieczenia antykorozyjne konstrukcji stalowych</w:t>
      </w:r>
      <w:bookmarkEnd w:id="1011"/>
    </w:p>
    <w:p w:rsidR="00E337D6" w:rsidRPr="00630B13" w:rsidRDefault="00E337D6" w:rsidP="00E337D6">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Sposób zabezpieczenia stali powinien być zgodny z Załącznikiem do Zarządzenia Nr 15</w:t>
      </w:r>
      <w:r w:rsidR="00707834" w:rsidRPr="00630B13">
        <w:rPr>
          <w:rFonts w:ascii="Verdana" w:hAnsi="Verdana" w:cs="Arial"/>
          <w:sz w:val="20"/>
          <w:szCs w:val="20"/>
          <w:lang w:eastAsia="pl-PL"/>
        </w:rPr>
        <w:t xml:space="preserve"> z 2006 r.</w:t>
      </w:r>
      <w:r w:rsidRPr="00630B13">
        <w:rPr>
          <w:rFonts w:ascii="Verdana" w:hAnsi="Verdana" w:cs="Arial"/>
          <w:sz w:val="20"/>
          <w:szCs w:val="20"/>
          <w:lang w:eastAsia="pl-PL"/>
        </w:rPr>
        <w:t xml:space="preserve"> Generalnego Dyrektora </w:t>
      </w:r>
      <w:proofErr w:type="spellStart"/>
      <w:r w:rsidR="006F6642" w:rsidRPr="00630B13">
        <w:rPr>
          <w:rFonts w:ascii="Verdana" w:hAnsi="Verdana" w:cs="Arial"/>
          <w:sz w:val="20"/>
          <w:szCs w:val="20"/>
          <w:lang w:eastAsia="pl-PL"/>
        </w:rPr>
        <w:t>DKiA</w:t>
      </w:r>
      <w:proofErr w:type="spellEnd"/>
      <w:r w:rsidRPr="00630B13">
        <w:rPr>
          <w:rFonts w:ascii="Verdana" w:hAnsi="Verdana" w:cs="Arial"/>
          <w:sz w:val="20"/>
          <w:szCs w:val="20"/>
          <w:lang w:eastAsia="pl-PL"/>
        </w:rPr>
        <w:t xml:space="preserve"> „Zalecenia </w:t>
      </w:r>
      <w:r w:rsidR="002D3D7E" w:rsidRPr="00630B13">
        <w:rPr>
          <w:rFonts w:ascii="Verdana" w:hAnsi="Verdana" w:cs="Arial"/>
          <w:sz w:val="20"/>
          <w:szCs w:val="20"/>
          <w:lang w:eastAsia="pl-PL"/>
        </w:rPr>
        <w:t xml:space="preserve">do </w:t>
      </w:r>
      <w:r w:rsidRPr="00630B13">
        <w:rPr>
          <w:rFonts w:ascii="Verdana" w:hAnsi="Verdana" w:cs="Arial"/>
          <w:sz w:val="20"/>
          <w:szCs w:val="20"/>
          <w:lang w:eastAsia="pl-PL"/>
        </w:rPr>
        <w:t xml:space="preserve">wykonania i odbioru antykorozyjnych zabezpieczeń konstrukcji stalowych drogowych obiektów inżynierskich – nowelizacja w 2006.”, z następującymi zastrzeżeniami: </w:t>
      </w:r>
    </w:p>
    <w:p w:rsidR="00E337D6" w:rsidRPr="00630B13" w:rsidRDefault="00E337D6" w:rsidP="00E337D6">
      <w:pPr>
        <w:pStyle w:val="Akapitzlist"/>
        <w:numPr>
          <w:ilvl w:val="0"/>
          <w:numId w:val="534"/>
        </w:numPr>
        <w:spacing w:line="360" w:lineRule="auto"/>
        <w:jc w:val="both"/>
        <w:rPr>
          <w:rFonts w:ascii="Verdana" w:hAnsi="Verdana" w:cs="Arial"/>
          <w:sz w:val="20"/>
          <w:szCs w:val="20"/>
          <w:lang w:eastAsia="pl-PL"/>
        </w:rPr>
      </w:pPr>
      <w:r w:rsidRPr="00630B13">
        <w:rPr>
          <w:rFonts w:ascii="Verdana" w:hAnsi="Verdana" w:cs="Arial"/>
          <w:sz w:val="20"/>
          <w:szCs w:val="20"/>
          <w:lang w:eastAsia="pl-PL"/>
        </w:rPr>
        <w:t>antykorozyjną powłokę ochronną w obszarze styków konstrukcji nośnej należy wykonać na budowie po montażu konstrukcji. Pozostałe powłoki powinny być wykonane w wytwórni</w:t>
      </w:r>
      <w:r w:rsidR="00F836A1" w:rsidRPr="00630B13">
        <w:rPr>
          <w:rFonts w:ascii="Verdana" w:hAnsi="Verdana" w:cs="Arial"/>
          <w:sz w:val="20"/>
          <w:szCs w:val="20"/>
          <w:lang w:eastAsia="pl-PL"/>
        </w:rPr>
        <w:t>,</w:t>
      </w:r>
    </w:p>
    <w:p w:rsidR="00E337D6" w:rsidRPr="00630B13" w:rsidRDefault="00E337D6" w:rsidP="00E337D6">
      <w:pPr>
        <w:pStyle w:val="Akapitzlist"/>
        <w:numPr>
          <w:ilvl w:val="0"/>
          <w:numId w:val="534"/>
        </w:numPr>
        <w:spacing w:line="360" w:lineRule="auto"/>
        <w:jc w:val="both"/>
        <w:rPr>
          <w:rFonts w:ascii="Verdana" w:hAnsi="Verdana" w:cs="Arial"/>
          <w:sz w:val="20"/>
          <w:szCs w:val="20"/>
          <w:lang w:eastAsia="pl-PL"/>
        </w:rPr>
      </w:pPr>
      <w:r w:rsidRPr="00630B13">
        <w:rPr>
          <w:rFonts w:ascii="Verdana" w:hAnsi="Verdana" w:cs="Arial"/>
          <w:sz w:val="20"/>
          <w:szCs w:val="20"/>
          <w:lang w:eastAsia="pl-PL"/>
        </w:rPr>
        <w:t>konstrukcja stalowa obiektów inżynierskich o konstrukcji gruntowo-powłokowej z blach falistych powinna być dwustronnie zabezpieczona powłoką cynkową oraz w przypadku przepustów dodatkową obustronną polimerową powłoką antykorozyjną o grubości min. 250µm, a w przypadku pozostałych obiektów dodatkową obustronną malarską powłoką antykorozyjną</w:t>
      </w:r>
      <w:r w:rsidR="00F836A1" w:rsidRPr="00630B13">
        <w:rPr>
          <w:rFonts w:ascii="Verdana" w:hAnsi="Verdana" w:cs="Arial"/>
          <w:sz w:val="20"/>
          <w:szCs w:val="20"/>
          <w:lang w:eastAsia="pl-PL"/>
        </w:rPr>
        <w:t>,</w:t>
      </w:r>
    </w:p>
    <w:p w:rsidR="00E337D6" w:rsidRPr="00630B13" w:rsidRDefault="00E337D6" w:rsidP="00E337D6">
      <w:pPr>
        <w:pStyle w:val="Akapitzlist"/>
        <w:numPr>
          <w:ilvl w:val="0"/>
          <w:numId w:val="534"/>
        </w:numPr>
        <w:spacing w:line="360" w:lineRule="auto"/>
        <w:jc w:val="both"/>
        <w:rPr>
          <w:rFonts w:ascii="Verdana" w:hAnsi="Verdana" w:cs="Arial"/>
          <w:sz w:val="20"/>
          <w:szCs w:val="20"/>
          <w:lang w:eastAsia="pl-PL"/>
        </w:rPr>
      </w:pPr>
      <w:r w:rsidRPr="00630B13">
        <w:rPr>
          <w:rFonts w:ascii="Verdana" w:hAnsi="Verdana" w:cs="Arial"/>
          <w:sz w:val="20"/>
          <w:szCs w:val="20"/>
          <w:lang w:eastAsia="pl-PL"/>
        </w:rPr>
        <w:t>dla każdego obiektu należy opracować projekt zabezpieczenia antykorozyjnego.</w:t>
      </w:r>
    </w:p>
    <w:p w:rsidR="00E337D6" w:rsidRPr="00630B13" w:rsidRDefault="00E337D6" w:rsidP="00E337D6">
      <w:pPr>
        <w:pStyle w:val="Nagwek5"/>
        <w:ind w:left="1560" w:hanging="1560"/>
      </w:pPr>
      <w:bookmarkStart w:id="1012" w:name="_Toc470800323"/>
      <w:bookmarkStart w:id="1013" w:name="_Toc470801173"/>
      <w:bookmarkStart w:id="1014" w:name="_Toc470802021"/>
      <w:bookmarkStart w:id="1015" w:name="_Toc471382903"/>
      <w:bookmarkStart w:id="1016" w:name="_Toc471393200"/>
      <w:bookmarkStart w:id="1017" w:name="_Toc524597234"/>
      <w:bookmarkEnd w:id="1012"/>
      <w:bookmarkEnd w:id="1013"/>
      <w:bookmarkEnd w:id="1014"/>
      <w:bookmarkEnd w:id="1015"/>
      <w:bookmarkEnd w:id="1016"/>
      <w:r w:rsidRPr="00630B13">
        <w:t>Kolorystyka i faktura betonu</w:t>
      </w:r>
      <w:bookmarkEnd w:id="1017"/>
    </w:p>
    <w:p w:rsidR="00E337D6" w:rsidRPr="00630B13" w:rsidRDefault="00E337D6" w:rsidP="00E337D6">
      <w:pPr>
        <w:spacing w:after="0" w:line="360" w:lineRule="auto"/>
        <w:jc w:val="both"/>
        <w:rPr>
          <w:rFonts w:ascii="Verdana" w:hAnsi="Verdana" w:cs="Arial"/>
          <w:sz w:val="20"/>
          <w:szCs w:val="20"/>
          <w:lang w:eastAsia="pl-PL"/>
        </w:rPr>
      </w:pPr>
      <w:r w:rsidRPr="00630B13">
        <w:rPr>
          <w:rFonts w:ascii="Verdana" w:hAnsi="Verdana" w:cs="Arial"/>
          <w:sz w:val="20"/>
          <w:szCs w:val="20"/>
          <w:lang w:eastAsia="pl-PL"/>
        </w:rPr>
        <w:t>W elementach obiektów wykonywanych z betonu monolitycznego należy zastosować beton w standardzie architektonicznym, spełniający co najmniej następujące wymagania:</w:t>
      </w:r>
    </w:p>
    <w:p w:rsidR="00E337D6" w:rsidRPr="00630B13" w:rsidRDefault="00E337D6" w:rsidP="00E337D6">
      <w:pPr>
        <w:numPr>
          <w:ilvl w:val="0"/>
          <w:numId w:val="308"/>
        </w:numPr>
        <w:suppressAutoHyphens/>
        <w:spacing w:after="0"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beton taki nie powinien być zrealizowany jako dodatkowa, oddzielnie wykonana warstwa;</w:t>
      </w:r>
    </w:p>
    <w:p w:rsidR="00E337D6" w:rsidRPr="00630B13" w:rsidRDefault="00E337D6" w:rsidP="00E337D6">
      <w:pPr>
        <w:numPr>
          <w:ilvl w:val="0"/>
          <w:numId w:val="308"/>
        </w:numPr>
        <w:suppressAutoHyphens/>
        <w:spacing w:after="0"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zastosowana technologia zapewnić powinna uzyskanie betonu, którego powierzchnia nie będzie wymagała napraw, szpachlowania lub stosowania innych powłok kryjących;</w:t>
      </w:r>
    </w:p>
    <w:p w:rsidR="00E337D6" w:rsidRPr="00630B13" w:rsidRDefault="00E337D6" w:rsidP="00E337D6">
      <w:pPr>
        <w:numPr>
          <w:ilvl w:val="0"/>
          <w:numId w:val="308"/>
        </w:numPr>
        <w:suppressAutoHyphens/>
        <w:spacing w:after="0"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dla tej części powierzchni elementu, która po zakończeniu Robót pozostaje odkryta:</w:t>
      </w:r>
    </w:p>
    <w:p w:rsidR="00E337D6" w:rsidRPr="00630B13" w:rsidRDefault="00E337D6" w:rsidP="00E337D6">
      <w:pPr>
        <w:numPr>
          <w:ilvl w:val="1"/>
          <w:numId w:val="652"/>
        </w:numPr>
        <w:tabs>
          <w:tab w:val="clear" w:pos="1800"/>
          <w:tab w:val="num" w:pos="1134"/>
        </w:tabs>
        <w:spacing w:after="0" w:line="360" w:lineRule="auto"/>
        <w:ind w:left="1134" w:hanging="425"/>
        <w:jc w:val="both"/>
        <w:rPr>
          <w:rFonts w:ascii="Verdana" w:hAnsi="Verdana" w:cs="Arial"/>
          <w:sz w:val="20"/>
          <w:szCs w:val="20"/>
          <w:lang w:eastAsia="pl-PL"/>
        </w:rPr>
      </w:pPr>
      <w:r w:rsidRPr="00630B13">
        <w:rPr>
          <w:rFonts w:ascii="Verdana" w:hAnsi="Verdana" w:cs="Arial"/>
          <w:sz w:val="20"/>
          <w:szCs w:val="20"/>
          <w:lang w:eastAsia="pl-PL"/>
        </w:rPr>
        <w:t>szalunki powinny być tak wykonane i przygotowane lub wyłożone specjalnymi wkładkami, aby pozwoliło to uzyskać beton o jednolitej fakturze i barwie;</w:t>
      </w:r>
    </w:p>
    <w:p w:rsidR="00E337D6" w:rsidRPr="00630B13" w:rsidRDefault="00E337D6" w:rsidP="00E337D6">
      <w:pPr>
        <w:numPr>
          <w:ilvl w:val="1"/>
          <w:numId w:val="652"/>
        </w:numPr>
        <w:tabs>
          <w:tab w:val="clear" w:pos="1800"/>
          <w:tab w:val="num" w:pos="1134"/>
        </w:tabs>
        <w:spacing w:after="0" w:line="360" w:lineRule="auto"/>
        <w:ind w:left="1134"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faktura powinna być tak dobrana, aby nie można było rozpoznać śladów stykania się szalunków i przerw technologicznych;</w:t>
      </w:r>
    </w:p>
    <w:p w:rsidR="00E337D6" w:rsidRPr="00630B13" w:rsidRDefault="00E337D6" w:rsidP="00E337D6">
      <w:pPr>
        <w:numPr>
          <w:ilvl w:val="1"/>
          <w:numId w:val="652"/>
        </w:numPr>
        <w:tabs>
          <w:tab w:val="clear" w:pos="1800"/>
          <w:tab w:val="num" w:pos="1134"/>
        </w:tabs>
        <w:spacing w:after="0" w:line="360" w:lineRule="auto"/>
        <w:ind w:left="1134"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otwory technologiczne (np. otwory odpływowe), kotwy i ściągi szalunkowe należy tak rozmieścić, aby ich układ współgrał z zaprojektowaną fakturą betonu, tzn. aby ślady po nich tworzyły estetyczny efekt wizualny, </w:t>
      </w:r>
      <w:r w:rsidRPr="00630B13">
        <w:rPr>
          <w:rFonts w:ascii="Verdana" w:hAnsi="Verdana" w:cs="Arial"/>
          <w:sz w:val="20"/>
          <w:szCs w:val="20"/>
        </w:rPr>
        <w:t>tzn. aby rozmieszczone one były symetrycznie w stosunku do siatki linii styków elementów szalunków, tak pionowych jak i poziomych</w:t>
      </w:r>
      <w:r w:rsidRPr="00630B13">
        <w:rPr>
          <w:rFonts w:ascii="Verdana" w:eastAsia="Times New Roman" w:hAnsi="Verdana" w:cs="Arial"/>
          <w:sz w:val="20"/>
          <w:szCs w:val="20"/>
          <w:lang w:eastAsia="pl-PL"/>
        </w:rPr>
        <w:t>;</w:t>
      </w:r>
    </w:p>
    <w:p w:rsidR="00E337D6" w:rsidRPr="00630B13" w:rsidRDefault="00E337D6" w:rsidP="00E337D6">
      <w:pPr>
        <w:numPr>
          <w:ilvl w:val="1"/>
          <w:numId w:val="652"/>
        </w:numPr>
        <w:tabs>
          <w:tab w:val="clear" w:pos="1800"/>
          <w:tab w:val="num" w:pos="1134"/>
        </w:tabs>
        <w:spacing w:after="0" w:line="360" w:lineRule="auto"/>
        <w:ind w:left="1134"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 pozostawić w naturalnej kolorystyce betonu; wymóg ten nie dotyczy gzymsów;</w:t>
      </w:r>
    </w:p>
    <w:p w:rsidR="00E337D6" w:rsidRPr="00630B13" w:rsidRDefault="00E337D6" w:rsidP="00E337D6">
      <w:pPr>
        <w:numPr>
          <w:ilvl w:val="1"/>
          <w:numId w:val="652"/>
        </w:numPr>
        <w:tabs>
          <w:tab w:val="clear" w:pos="1800"/>
          <w:tab w:val="num" w:pos="1134"/>
        </w:tabs>
        <w:spacing w:after="0" w:line="360" w:lineRule="auto"/>
        <w:ind w:left="1134"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powierzchnie podpór i konstrukcji oporowych o wysokości mniejszej od typowych wysokości płyt szalunkowych należy wykonać bez styków poziomych (lub zbliżonych do poziomu), a miejsca styków pionowych zamaskować elementami uszczelniająco-dekoracyjno-maskującymi;</w:t>
      </w:r>
    </w:p>
    <w:p w:rsidR="00E337D6" w:rsidRPr="00630B13" w:rsidRDefault="00E337D6" w:rsidP="00E337D6">
      <w:pPr>
        <w:numPr>
          <w:ilvl w:val="0"/>
          <w:numId w:val="308"/>
        </w:numPr>
        <w:suppressAutoHyphens/>
        <w:spacing w:after="0" w:line="360" w:lineRule="auto"/>
        <w:ind w:left="709" w:hanging="425"/>
        <w:jc w:val="both"/>
        <w:rPr>
          <w:rFonts w:ascii="Verdana" w:hAnsi="Verdana" w:cs="Arial"/>
          <w:sz w:val="20"/>
          <w:szCs w:val="20"/>
          <w:lang w:eastAsia="pl-PL"/>
        </w:rPr>
      </w:pPr>
      <w:r w:rsidRPr="00630B13">
        <w:rPr>
          <w:rFonts w:ascii="Verdana" w:hAnsi="Verdana" w:cs="Arial"/>
          <w:sz w:val="20"/>
          <w:szCs w:val="20"/>
          <w:lang w:eastAsia="pl-PL"/>
        </w:rPr>
        <w:t xml:space="preserve">kolory prefabrykowanych elementów gzymsowych wykonanych z betonu należy uzyskać przez barwienie w masie. Zastosowane pigmenty nie mogą pogarszać parametrów fizyczno-chemicznych betonu. </w:t>
      </w:r>
    </w:p>
    <w:p w:rsidR="00E337D6" w:rsidRPr="00630B13" w:rsidRDefault="00E337D6" w:rsidP="00E337D6">
      <w:pPr>
        <w:pStyle w:val="Nagwek5"/>
        <w:ind w:left="1560" w:hanging="1560"/>
      </w:pPr>
      <w:bookmarkStart w:id="1018" w:name="_Toc470800325"/>
      <w:bookmarkStart w:id="1019" w:name="_Toc470801175"/>
      <w:bookmarkStart w:id="1020" w:name="_Toc470802023"/>
      <w:bookmarkStart w:id="1021" w:name="_Toc471382905"/>
      <w:bookmarkStart w:id="1022" w:name="_Toc471393202"/>
      <w:bookmarkStart w:id="1023" w:name="_Toc524597235"/>
      <w:bookmarkEnd w:id="1018"/>
      <w:bookmarkEnd w:id="1019"/>
      <w:bookmarkEnd w:id="1020"/>
      <w:bookmarkEnd w:id="1021"/>
      <w:bookmarkEnd w:id="1022"/>
      <w:r w:rsidRPr="00630B13">
        <w:t>Znaki pomiarowe</w:t>
      </w:r>
      <w:bookmarkEnd w:id="1023"/>
    </w:p>
    <w:p w:rsidR="00E337D6" w:rsidRPr="00630B13" w:rsidRDefault="00E337D6" w:rsidP="00E337D6">
      <w:pPr>
        <w:suppressAutoHyphen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Znaki wysokościowe (repery) na podporach oraz pomiar zerowy do obliczenia przemieszczeń należy wykonać przed obciążeniem podpór konstrukcją ustroju nośnego.</w:t>
      </w:r>
    </w:p>
    <w:p w:rsidR="00E337D6" w:rsidRPr="00630B13" w:rsidRDefault="00E337D6" w:rsidP="00E337D6">
      <w:pPr>
        <w:pStyle w:val="Nagwek5"/>
        <w:ind w:left="1560" w:hanging="1560"/>
        <w:jc w:val="both"/>
      </w:pPr>
      <w:bookmarkStart w:id="1024" w:name="_Toc470800327"/>
      <w:bookmarkStart w:id="1025" w:name="_Toc470801177"/>
      <w:bookmarkStart w:id="1026" w:name="_Toc470802025"/>
      <w:bookmarkStart w:id="1027" w:name="_Toc471382907"/>
      <w:bookmarkStart w:id="1028" w:name="_Toc471393204"/>
      <w:bookmarkStart w:id="1029" w:name="_Toc524597236"/>
      <w:bookmarkEnd w:id="1024"/>
      <w:bookmarkEnd w:id="1025"/>
      <w:bookmarkEnd w:id="1026"/>
      <w:bookmarkEnd w:id="1027"/>
      <w:bookmarkEnd w:id="1028"/>
      <w:r w:rsidRPr="00630B13">
        <w:t>Urządzenia zapewniające dostęp do obiektu w celach utrzymaniowych</w:t>
      </w:r>
      <w:bookmarkEnd w:id="1029"/>
    </w:p>
    <w:p w:rsidR="00E337D6" w:rsidRPr="00630B13" w:rsidRDefault="00E337D6" w:rsidP="00E337D6">
      <w:pPr>
        <w:numPr>
          <w:ilvl w:val="0"/>
          <w:numId w:val="305"/>
        </w:numPr>
        <w:suppressAutoHyphen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Dla obiektu mostowego, zlokalizowanego w ciągu drogi dwujezdniowej, należy</w:t>
      </w:r>
      <w:r w:rsidR="00174738" w:rsidRPr="00630B13">
        <w:rPr>
          <w:rFonts w:ascii="Verdana" w:eastAsia="Times New Roman" w:hAnsi="Verdana" w:cs="Arial"/>
          <w:sz w:val="20"/>
          <w:szCs w:val="20"/>
          <w:lang w:eastAsia="pl-PL"/>
        </w:rPr>
        <w:t xml:space="preserve"> </w:t>
      </w:r>
      <w:r w:rsidR="00174738" w:rsidRPr="001E445F">
        <w:rPr>
          <w:rFonts w:ascii="Verdana" w:eastAsia="Times New Roman" w:hAnsi="Verdana" w:cs="Arial"/>
          <w:sz w:val="20"/>
          <w:szCs w:val="20"/>
          <w:lang w:eastAsia="pl-PL"/>
        </w:rPr>
        <w:t>zaprojektować i</w:t>
      </w:r>
      <w:r w:rsidRPr="00014A18">
        <w:rPr>
          <w:rFonts w:ascii="Verdana" w:eastAsia="Times New Roman" w:hAnsi="Verdana" w:cs="Arial"/>
          <w:sz w:val="20"/>
          <w:szCs w:val="20"/>
          <w:lang w:eastAsia="pl-PL"/>
        </w:rPr>
        <w:t xml:space="preserve"> wykonać schody dla obsługi, zabezpieczone poręczami lub balustradami, przy każdym z końców obiektu i po obu stronach drogi</w:t>
      </w:r>
      <w:r w:rsidR="00F836A1" w:rsidRPr="00630B13">
        <w:rPr>
          <w:rFonts w:ascii="Verdana" w:eastAsia="Times New Roman" w:hAnsi="Verdana" w:cs="Arial"/>
          <w:sz w:val="20"/>
          <w:szCs w:val="20"/>
          <w:lang w:eastAsia="pl-PL"/>
        </w:rPr>
        <w:t>,</w:t>
      </w:r>
    </w:p>
    <w:p w:rsidR="00E337D6" w:rsidRPr="00630B13" w:rsidRDefault="00E337D6" w:rsidP="00E337D6">
      <w:pPr>
        <w:numPr>
          <w:ilvl w:val="0"/>
          <w:numId w:val="305"/>
        </w:numPr>
        <w:suppressAutoHyphen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Dla obiektu mostowego, zlokalizowanego w ciągu drogi jednojezdniowej, należy </w:t>
      </w:r>
      <w:r w:rsidR="006F3977" w:rsidRPr="00630B13">
        <w:rPr>
          <w:rFonts w:ascii="Verdana" w:eastAsia="Times New Roman" w:hAnsi="Verdana" w:cs="Arial"/>
          <w:sz w:val="20"/>
          <w:szCs w:val="20"/>
          <w:lang w:eastAsia="pl-PL"/>
        </w:rPr>
        <w:t xml:space="preserve">zaprojektować i </w:t>
      </w:r>
      <w:r w:rsidRPr="00630B13">
        <w:rPr>
          <w:rFonts w:ascii="Verdana" w:eastAsia="Times New Roman" w:hAnsi="Verdana" w:cs="Arial"/>
          <w:sz w:val="20"/>
          <w:szCs w:val="20"/>
          <w:lang w:eastAsia="pl-PL"/>
        </w:rPr>
        <w:t>wykonać schody dla obsługi, zabezpieczone poręczami lub balustradami, przy każdym z końców obiektu i po jednej stronie drogi, tej po której</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na obiekcie mostowym występuje: chodnik dla obsługi, chodnik dla pieszych, ścieżka rowerowa, ciąg pieszo-rowerowy lub pas awaryjny</w:t>
      </w:r>
      <w:r w:rsidR="00F836A1" w:rsidRPr="00630B13">
        <w:rPr>
          <w:rFonts w:ascii="Verdana" w:eastAsia="Times New Roman" w:hAnsi="Verdana" w:cs="Arial"/>
          <w:sz w:val="20"/>
          <w:szCs w:val="20"/>
          <w:lang w:eastAsia="pl-PL"/>
        </w:rPr>
        <w:t>,</w:t>
      </w:r>
    </w:p>
    <w:p w:rsidR="00E337D6" w:rsidRPr="00630B13" w:rsidRDefault="00E337D6" w:rsidP="00E337D6">
      <w:pPr>
        <w:numPr>
          <w:ilvl w:val="0"/>
          <w:numId w:val="305"/>
        </w:numPr>
        <w:suppressAutoHyphen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przypadku, gdy przy ścianie czołowej obiektu mostowego od strony przęsła znajduje się odsadzka zapewniająca dostęp do łożysk, należy</w:t>
      </w:r>
      <w:r w:rsidR="00174738" w:rsidRPr="001E445F">
        <w:rPr>
          <w:rFonts w:ascii="Verdana" w:eastAsia="Times New Roman" w:hAnsi="Verdana" w:cs="Arial"/>
          <w:sz w:val="20"/>
          <w:szCs w:val="20"/>
          <w:lang w:eastAsia="pl-PL"/>
        </w:rPr>
        <w:t xml:space="preserve"> zaprojektować i</w:t>
      </w:r>
      <w:r w:rsidRPr="00014A18">
        <w:rPr>
          <w:rFonts w:ascii="Verdana" w:eastAsia="Times New Roman" w:hAnsi="Verdana" w:cs="Arial"/>
          <w:sz w:val="20"/>
          <w:szCs w:val="20"/>
          <w:lang w:eastAsia="pl-PL"/>
        </w:rPr>
        <w:t xml:space="preserve"> wykonać schod</w:t>
      </w:r>
      <w:r w:rsidRPr="00630B13">
        <w:rPr>
          <w:rFonts w:ascii="Verdana" w:eastAsia="Times New Roman" w:hAnsi="Verdana" w:cs="Arial"/>
          <w:sz w:val="20"/>
          <w:szCs w:val="20"/>
          <w:lang w:eastAsia="pl-PL"/>
        </w:rPr>
        <w:t>y dla obsługi, zabezpieczone poręczą lub balustradą, umożliwiające dostęp do odsadzki.</w:t>
      </w:r>
    </w:p>
    <w:p w:rsidR="00E337D6" w:rsidRPr="00630B13" w:rsidRDefault="00E337D6" w:rsidP="00E337D6">
      <w:pPr>
        <w:numPr>
          <w:ilvl w:val="0"/>
          <w:numId w:val="305"/>
        </w:numPr>
        <w:suppressAutoHyphen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Przy wlocie i wylocie przepustu, o świetle otworu większym lub równym 150 cm, należy</w:t>
      </w:r>
      <w:r w:rsidR="00174738" w:rsidRPr="001E445F">
        <w:rPr>
          <w:rFonts w:ascii="Verdana" w:eastAsia="Times New Roman" w:hAnsi="Verdana" w:cs="Arial"/>
          <w:sz w:val="20"/>
          <w:szCs w:val="20"/>
          <w:lang w:eastAsia="pl-PL"/>
        </w:rPr>
        <w:t xml:space="preserve"> zaprojektować i</w:t>
      </w:r>
      <w:r w:rsidRPr="00014A18">
        <w:rPr>
          <w:rFonts w:ascii="Verdana" w:eastAsia="Times New Roman" w:hAnsi="Verdana" w:cs="Arial"/>
          <w:sz w:val="20"/>
          <w:szCs w:val="20"/>
          <w:lang w:eastAsia="pl-PL"/>
        </w:rPr>
        <w:t xml:space="preserve"> wykonać schody dla obsługi zabezpieczone poręczami lub balustradami</w:t>
      </w:r>
      <w:r w:rsidR="00F836A1" w:rsidRPr="00014A18">
        <w:rPr>
          <w:rFonts w:ascii="Verdana" w:eastAsia="Times New Roman" w:hAnsi="Verdana" w:cs="Arial"/>
          <w:sz w:val="20"/>
          <w:szCs w:val="20"/>
          <w:lang w:eastAsia="pl-PL"/>
        </w:rPr>
        <w:t>,</w:t>
      </w:r>
    </w:p>
    <w:p w:rsidR="00E337D6" w:rsidRPr="00630B13" w:rsidRDefault="00E337D6" w:rsidP="00E337D6">
      <w:pPr>
        <w:numPr>
          <w:ilvl w:val="0"/>
          <w:numId w:val="305"/>
        </w:numPr>
        <w:suppressAutoHyphen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Schody dla obsługi należy zabezpieczyć balustradą lub poręczą tylko </w:t>
      </w:r>
      <w:r w:rsidRPr="00630B13">
        <w:rPr>
          <w:rFonts w:ascii="Verdana" w:eastAsia="Times New Roman" w:hAnsi="Verdana" w:cs="Arial"/>
          <w:sz w:val="20"/>
          <w:szCs w:val="20"/>
          <w:lang w:eastAsia="pl-PL"/>
        </w:rPr>
        <w:br/>
        <w:t>z jednej strony. W przypadku, gdy schody dla obsługi zlokalizowane są wzdłuż ściany bocznej, należy zastosować poręcz zamocowaną w ścianie bocznej</w:t>
      </w:r>
      <w:r w:rsidR="00F836A1" w:rsidRPr="00630B13">
        <w:rPr>
          <w:rFonts w:ascii="Verdana" w:eastAsia="Times New Roman" w:hAnsi="Verdana" w:cs="Arial"/>
          <w:sz w:val="20"/>
          <w:szCs w:val="20"/>
          <w:lang w:eastAsia="pl-PL"/>
        </w:rPr>
        <w:t>,</w:t>
      </w:r>
      <w:r w:rsidRPr="00630B13">
        <w:rPr>
          <w:rFonts w:ascii="Verdana" w:eastAsia="Times New Roman" w:hAnsi="Verdana" w:cs="Arial"/>
          <w:sz w:val="20"/>
          <w:szCs w:val="20"/>
          <w:lang w:eastAsia="pl-PL"/>
        </w:rPr>
        <w:t xml:space="preserve"> </w:t>
      </w:r>
    </w:p>
    <w:p w:rsidR="00E337D6" w:rsidRPr="00630B13" w:rsidRDefault="00E337D6" w:rsidP="00E337D6">
      <w:pPr>
        <w:numPr>
          <w:ilvl w:val="0"/>
          <w:numId w:val="305"/>
        </w:numPr>
        <w:suppressAutoHyphen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Przestrzenie między słupkami balustrady oraz między schodami a podporą należy zabezpieczyć przed erozyjnym działaniem wody. Wyklucza się zabezpieczenie murawą (darnią)</w:t>
      </w:r>
      <w:r w:rsidR="00F836A1" w:rsidRPr="00630B13">
        <w:rPr>
          <w:rFonts w:ascii="Verdana" w:eastAsia="Times New Roman" w:hAnsi="Verdana" w:cs="Arial"/>
          <w:sz w:val="20"/>
          <w:szCs w:val="20"/>
          <w:lang w:eastAsia="pl-PL"/>
        </w:rPr>
        <w:t>,</w:t>
      </w:r>
    </w:p>
    <w:p w:rsidR="00E337D6" w:rsidRPr="00630B13" w:rsidRDefault="00E337D6" w:rsidP="00E337D6">
      <w:pPr>
        <w:numPr>
          <w:ilvl w:val="0"/>
          <w:numId w:val="305"/>
        </w:numPr>
        <w:suppressAutoHyphen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przypadku, gdy u podnóża schodów dla obsługi znajduje się rów, należy zapewnić możliwość przejścia pracownikom obsługi przez przeszkodę, np. poprzez wykonanie przepustu w ciągu rowu lub kładki nad rowem. Szerokość przejścia powinna być nie mniejsza niż 0,9 m i zabezpieczona balustradą, o ile takiego zabezpieczenia wymagają przepisy</w:t>
      </w:r>
      <w:r w:rsidR="00F836A1" w:rsidRPr="00630B13">
        <w:rPr>
          <w:rFonts w:ascii="Verdana" w:eastAsia="Times New Roman" w:hAnsi="Verdana" w:cs="Arial"/>
          <w:sz w:val="20"/>
          <w:szCs w:val="20"/>
          <w:lang w:eastAsia="pl-PL"/>
        </w:rPr>
        <w:t>,</w:t>
      </w:r>
    </w:p>
    <w:p w:rsidR="00E337D6" w:rsidRPr="00630B13" w:rsidRDefault="00E337D6" w:rsidP="00E337D6">
      <w:pPr>
        <w:numPr>
          <w:ilvl w:val="0"/>
          <w:numId w:val="305"/>
        </w:numPr>
        <w:suppressAutoHyphen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przypadku, gdy urządzenia takie jak ogrodzenie drogi, ekrany przeciwhałasowe lub ekrany </w:t>
      </w:r>
      <w:proofErr w:type="spellStart"/>
      <w:r w:rsidRPr="00630B13">
        <w:rPr>
          <w:rFonts w:ascii="Verdana" w:eastAsia="Times New Roman" w:hAnsi="Verdana" w:cs="Arial"/>
          <w:sz w:val="20"/>
          <w:szCs w:val="20"/>
          <w:lang w:eastAsia="pl-PL"/>
        </w:rPr>
        <w:t>przeciwolśnieniowe</w:t>
      </w:r>
      <w:proofErr w:type="spellEnd"/>
      <w:r w:rsidRPr="00630B13">
        <w:rPr>
          <w:rFonts w:ascii="Verdana" w:eastAsia="Times New Roman" w:hAnsi="Verdana" w:cs="Arial"/>
          <w:sz w:val="20"/>
          <w:szCs w:val="20"/>
          <w:lang w:eastAsia="pl-PL"/>
        </w:rPr>
        <w:t xml:space="preserve"> ograniczają możliwość przemieszczania się pracownikom obsługi po terenie pod obiektem lub z obiektu na teren pod obiektem, należy zapewnić możliwość przejścia dla obsługi przez takie urządzenia, np. poprzez furtkę lub drzwi. Przejście takie powinno być zlokalizowane w odległości nie większej niż 10 m od obiektu</w:t>
      </w:r>
      <w:r w:rsidR="00F836A1" w:rsidRPr="00630B13">
        <w:rPr>
          <w:rFonts w:ascii="Verdana" w:eastAsia="Times New Roman" w:hAnsi="Verdana" w:cs="Arial"/>
          <w:sz w:val="20"/>
          <w:szCs w:val="20"/>
          <w:lang w:eastAsia="pl-PL"/>
        </w:rPr>
        <w:t>,</w:t>
      </w:r>
    </w:p>
    <w:p w:rsidR="00E337D6" w:rsidRPr="00630B13" w:rsidRDefault="00E337D6" w:rsidP="00E337D6">
      <w:pPr>
        <w:numPr>
          <w:ilvl w:val="0"/>
          <w:numId w:val="305"/>
        </w:numPr>
        <w:suppressAutoHyphens/>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Zamawiający nie wymaga wykonania schodów dla obsługi przy końcach obiektu, jeżeli w odległości do 10 m od obiektu znajdują się schody lub pochylnia ciągu pieszego, ciągu pieszo-rowerowego lub ścieżki rowerowej. Odległość ta dotyczy zarówno górnego jak i dolnego końca schodów lub pochylni (mierzona w ich osiach). </w:t>
      </w:r>
    </w:p>
    <w:p w:rsidR="00E337D6" w:rsidRPr="00630B13" w:rsidRDefault="00E337D6" w:rsidP="00E337D6">
      <w:pPr>
        <w:pStyle w:val="Nagwek5"/>
        <w:ind w:left="1560" w:hanging="1560"/>
        <w:jc w:val="both"/>
      </w:pPr>
      <w:bookmarkStart w:id="1030" w:name="_Toc471382909"/>
      <w:bookmarkStart w:id="1031" w:name="_Toc471393206"/>
      <w:bookmarkStart w:id="1032" w:name="_Toc470800329"/>
      <w:bookmarkStart w:id="1033" w:name="_Toc470801179"/>
      <w:bookmarkStart w:id="1034" w:name="_Toc470802027"/>
      <w:bookmarkStart w:id="1035" w:name="_Toc471382910"/>
      <w:bookmarkStart w:id="1036" w:name="_Toc471393207"/>
      <w:bookmarkStart w:id="1037" w:name="_Toc524597237"/>
      <w:bookmarkEnd w:id="1030"/>
      <w:bookmarkEnd w:id="1031"/>
      <w:bookmarkEnd w:id="1032"/>
      <w:bookmarkEnd w:id="1033"/>
      <w:bookmarkEnd w:id="1034"/>
      <w:bookmarkEnd w:id="1035"/>
      <w:bookmarkEnd w:id="1036"/>
      <w:r w:rsidRPr="00630B13">
        <w:t>Umocnienia skarp i stożków nasypu</w:t>
      </w:r>
      <w:bookmarkEnd w:id="1037"/>
    </w:p>
    <w:p w:rsidR="00E337D6" w:rsidRPr="00630B13" w:rsidRDefault="00E337D6" w:rsidP="00E337D6">
      <w:pPr>
        <w:numPr>
          <w:ilvl w:val="0"/>
          <w:numId w:val="304"/>
        </w:numPr>
        <w:suppressAutoHyphen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Wokół słupów podpór przechodzących przez skarpy, stożki i teren, które są </w:t>
      </w:r>
      <w:r w:rsidRPr="00630B13">
        <w:rPr>
          <w:rFonts w:ascii="Verdana" w:eastAsia="Times New Roman" w:hAnsi="Verdana" w:cs="Arial"/>
          <w:sz w:val="20"/>
          <w:szCs w:val="20"/>
          <w:lang w:eastAsia="pl-PL"/>
        </w:rPr>
        <w:br/>
        <w:t>w pochyleniu większym od 1:4 powinny być wykształcone odsadzki (półki) szerokości min. 25 cm i pochyleniu 2 %</w:t>
      </w:r>
      <w:r w:rsidR="00F836A1" w:rsidRPr="00630B13">
        <w:rPr>
          <w:rFonts w:ascii="Verdana" w:eastAsia="Times New Roman" w:hAnsi="Verdana" w:cs="Arial"/>
          <w:sz w:val="20"/>
          <w:szCs w:val="20"/>
          <w:lang w:eastAsia="pl-PL"/>
        </w:rPr>
        <w:t>,</w:t>
      </w:r>
    </w:p>
    <w:p w:rsidR="00E337D6" w:rsidRPr="00630B13" w:rsidRDefault="00E337D6" w:rsidP="00E337D6">
      <w:pPr>
        <w:numPr>
          <w:ilvl w:val="0"/>
          <w:numId w:val="304"/>
        </w:numPr>
        <w:suppressAutoHyphen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przypadku przejść dla zwierząt i obiektów zespolonych z przejściem umocnienia stożków należy wykonać za pomocą darniowania, elementów ażurowych lub biodegradowalnych mat, z humusowaniem i obsianiem trawą</w:t>
      </w:r>
      <w:r w:rsidR="00F836A1" w:rsidRPr="00630B13">
        <w:rPr>
          <w:rFonts w:ascii="Verdana" w:eastAsia="Times New Roman" w:hAnsi="Verdana" w:cs="Arial"/>
          <w:sz w:val="20"/>
          <w:szCs w:val="20"/>
          <w:lang w:eastAsia="pl-PL"/>
        </w:rPr>
        <w:t>,</w:t>
      </w:r>
    </w:p>
    <w:p w:rsidR="00E337D6" w:rsidRPr="00630B13" w:rsidRDefault="00E337D6" w:rsidP="00E337D6">
      <w:pPr>
        <w:numPr>
          <w:ilvl w:val="0"/>
          <w:numId w:val="304"/>
        </w:numPr>
        <w:suppressAutoHyphen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przypadku obiektu innego niż przejście dla zwierząt lub zespolonego </w:t>
      </w:r>
      <w:r w:rsidRPr="00630B13">
        <w:rPr>
          <w:rFonts w:ascii="Verdana" w:eastAsia="Times New Roman" w:hAnsi="Verdana" w:cs="Arial"/>
          <w:sz w:val="20"/>
          <w:szCs w:val="20"/>
          <w:lang w:eastAsia="pl-PL"/>
        </w:rPr>
        <w:br/>
        <w:t>z przejściem, stożki i skarpy nasypu przylegające do obiektu należy umocnić za pomocą materiałów zapewniających stateczność zbocza i zabezpieczających go przed niszczącym działaniem wiatru i wody, z wyłączeniem obsiewu trawą</w:t>
      </w:r>
      <w:r w:rsidR="00F836A1" w:rsidRPr="00630B13">
        <w:rPr>
          <w:rFonts w:ascii="Verdana" w:eastAsia="Times New Roman" w:hAnsi="Verdana" w:cs="Arial"/>
          <w:sz w:val="20"/>
          <w:szCs w:val="20"/>
          <w:lang w:eastAsia="pl-PL"/>
        </w:rPr>
        <w:t>,</w:t>
      </w:r>
    </w:p>
    <w:p w:rsidR="00E337D6" w:rsidRPr="00630B13" w:rsidRDefault="00E337D6" w:rsidP="00E337D6">
      <w:pPr>
        <w:numPr>
          <w:ilvl w:val="0"/>
          <w:numId w:val="304"/>
        </w:numPr>
        <w:suppressAutoHyphen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przypadku umocnienia sztywnego skarpy pod przęsłem, np. za pomocą ażurowych płyt betonowych, umocnienie należy oprzeć na żelbetowych podwalinach. Podwaliny powinny być </w:t>
      </w:r>
      <w:proofErr w:type="spellStart"/>
      <w:r w:rsidRPr="00630B13">
        <w:rPr>
          <w:rFonts w:ascii="Verdana" w:eastAsia="Times New Roman" w:hAnsi="Verdana" w:cs="Arial"/>
          <w:sz w:val="20"/>
          <w:szCs w:val="20"/>
          <w:lang w:eastAsia="pl-PL"/>
        </w:rPr>
        <w:t>dylatowane</w:t>
      </w:r>
      <w:proofErr w:type="spellEnd"/>
      <w:r w:rsidRPr="00630B13">
        <w:rPr>
          <w:rFonts w:ascii="Verdana" w:eastAsia="Times New Roman" w:hAnsi="Verdana" w:cs="Arial"/>
          <w:sz w:val="20"/>
          <w:szCs w:val="20"/>
          <w:lang w:eastAsia="pl-PL"/>
        </w:rPr>
        <w:t xml:space="preserve"> co 4-6 m, a ich zagłębienie powinno uwzględniać przemarzanie gruntu.</w:t>
      </w:r>
    </w:p>
    <w:p w:rsidR="00E337D6" w:rsidRPr="00630B13" w:rsidRDefault="00E337D6" w:rsidP="00E337D6">
      <w:pPr>
        <w:pStyle w:val="Nagwek5"/>
        <w:ind w:left="1560" w:hanging="1560"/>
        <w:jc w:val="both"/>
      </w:pPr>
      <w:bookmarkStart w:id="1038" w:name="_Toc470800331"/>
      <w:bookmarkStart w:id="1039" w:name="_Toc470801181"/>
      <w:bookmarkStart w:id="1040" w:name="_Toc470802029"/>
      <w:bookmarkStart w:id="1041" w:name="_Toc471382912"/>
      <w:bookmarkStart w:id="1042" w:name="_Toc471393209"/>
      <w:bookmarkStart w:id="1043" w:name="_Toc471382913"/>
      <w:bookmarkStart w:id="1044" w:name="_Toc471393210"/>
      <w:bookmarkStart w:id="1045" w:name="_Toc471382914"/>
      <w:bookmarkStart w:id="1046" w:name="_Toc471393211"/>
      <w:bookmarkStart w:id="1047" w:name="_Toc471382915"/>
      <w:bookmarkStart w:id="1048" w:name="_Toc471393212"/>
      <w:bookmarkStart w:id="1049" w:name="_Toc471382916"/>
      <w:bookmarkStart w:id="1050" w:name="_Toc471393213"/>
      <w:bookmarkStart w:id="1051" w:name="_Toc471382917"/>
      <w:bookmarkStart w:id="1052" w:name="_Toc471393214"/>
      <w:bookmarkStart w:id="1053" w:name="_Toc470800333"/>
      <w:bookmarkStart w:id="1054" w:name="_Toc470801183"/>
      <w:bookmarkStart w:id="1055" w:name="_Toc470802031"/>
      <w:bookmarkStart w:id="1056" w:name="_Toc471382918"/>
      <w:bookmarkStart w:id="1057" w:name="_Toc471393215"/>
      <w:bookmarkStart w:id="1058" w:name="_Toc524597238"/>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r w:rsidRPr="00630B13">
        <w:t>System monitoringu pracy konstrukcji obiektu mostowego.</w:t>
      </w:r>
      <w:bookmarkEnd w:id="1058"/>
    </w:p>
    <w:p w:rsidR="00E337D6" w:rsidRPr="00630B13" w:rsidRDefault="00E337D6" w:rsidP="00E337D6">
      <w:pPr>
        <w:suppressAutoHyphen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Duże obiekty mostowe (o rozpiętości najdłuższego przęsła nie mniejszej niż 100m) </w:t>
      </w:r>
      <w:r w:rsidRPr="00630B13">
        <w:rPr>
          <w:rFonts w:ascii="Verdana" w:eastAsia="Times New Roman" w:hAnsi="Verdana" w:cs="Arial"/>
          <w:sz w:val="20"/>
          <w:szCs w:val="20"/>
          <w:lang w:eastAsia="pl-PL"/>
        </w:rPr>
        <w:br/>
        <w:t xml:space="preserve">i o nietypowych rozwiązaniach konstrukcyjnych (niestosowanych powszechnie w naszym kraju jak np. konstrukcje wiszące, podwieszone, </w:t>
      </w:r>
      <w:proofErr w:type="spellStart"/>
      <w:r w:rsidRPr="00630B13">
        <w:rPr>
          <w:rFonts w:ascii="Verdana" w:eastAsia="Times New Roman" w:hAnsi="Verdana" w:cs="Arial"/>
          <w:sz w:val="20"/>
          <w:szCs w:val="20"/>
          <w:lang w:eastAsia="pl-PL"/>
        </w:rPr>
        <w:t>extradosed</w:t>
      </w:r>
      <w:proofErr w:type="spellEnd"/>
      <w:r w:rsidRPr="00630B13">
        <w:rPr>
          <w:rFonts w:ascii="Verdana" w:eastAsia="Times New Roman" w:hAnsi="Verdana" w:cs="Arial"/>
          <w:sz w:val="20"/>
          <w:szCs w:val="20"/>
          <w:lang w:eastAsia="pl-PL"/>
        </w:rPr>
        <w:t>, łukowe, belkowe wzmocnione łukiem), wytypowane przez Zamawiającego należy wyposażyć w system monitorowania pracy konstrukcji.</w:t>
      </w:r>
    </w:p>
    <w:p w:rsidR="00E337D6" w:rsidRPr="00630B13" w:rsidRDefault="00E337D6" w:rsidP="00E337D6">
      <w:pPr>
        <w:pStyle w:val="Nagwek4"/>
        <w:tabs>
          <w:tab w:val="left" w:pos="1418"/>
        </w:tabs>
        <w:ind w:hanging="1432"/>
      </w:pPr>
      <w:bookmarkStart w:id="1059" w:name="_Toc470800335"/>
      <w:bookmarkStart w:id="1060" w:name="_Toc470801185"/>
      <w:bookmarkStart w:id="1061" w:name="_Toc470802033"/>
      <w:bookmarkStart w:id="1062" w:name="_Toc471382920"/>
      <w:bookmarkStart w:id="1063" w:name="_Toc471393217"/>
      <w:bookmarkStart w:id="1064" w:name="_Toc470800336"/>
      <w:bookmarkStart w:id="1065" w:name="_Toc470801186"/>
      <w:bookmarkStart w:id="1066" w:name="_Toc470802034"/>
      <w:bookmarkStart w:id="1067" w:name="_Toc471382921"/>
      <w:bookmarkStart w:id="1068" w:name="_Toc471393218"/>
      <w:bookmarkStart w:id="1069" w:name="_Toc470800337"/>
      <w:bookmarkStart w:id="1070" w:name="_Toc470801187"/>
      <w:bookmarkStart w:id="1071" w:name="_Toc470802035"/>
      <w:bookmarkStart w:id="1072" w:name="_Toc471382922"/>
      <w:bookmarkStart w:id="1073" w:name="_Toc471393219"/>
      <w:bookmarkStart w:id="1074" w:name="_Toc471382923"/>
      <w:bookmarkStart w:id="1075" w:name="_Toc471393220"/>
      <w:bookmarkStart w:id="1076" w:name="_Toc312926661"/>
      <w:bookmarkStart w:id="1077" w:name="_Toc318446920"/>
      <w:bookmarkStart w:id="1078" w:name="_Toc318734934"/>
      <w:bookmarkStart w:id="1079" w:name="_Toc382820418"/>
      <w:bookmarkStart w:id="1080" w:name="_Toc524597239"/>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r w:rsidRPr="00630B13">
        <w:t>Drogowe obiekty inżynierskie pełniące funkcje przejść dla zwierząt</w:t>
      </w:r>
      <w:bookmarkEnd w:id="1076"/>
      <w:bookmarkEnd w:id="1077"/>
      <w:bookmarkEnd w:id="1078"/>
      <w:bookmarkEnd w:id="1079"/>
      <w:bookmarkEnd w:id="1080"/>
    </w:p>
    <w:p w:rsidR="00174738" w:rsidRPr="001E445F" w:rsidRDefault="00174738" w:rsidP="00174738">
      <w:pPr>
        <w:numPr>
          <w:ilvl w:val="0"/>
          <w:numId w:val="285"/>
        </w:numPr>
        <w:tabs>
          <w:tab w:val="left" w:pos="-1440"/>
          <w:tab w:val="right" w:pos="-1368"/>
        </w:tabs>
        <w:suppressAutoHyphens/>
        <w:spacing w:after="0" w:line="360" w:lineRule="auto"/>
        <w:ind w:left="567" w:hanging="425"/>
        <w:jc w:val="both"/>
        <w:rPr>
          <w:rFonts w:ascii="Verdana" w:hAnsi="Verdana"/>
          <w:sz w:val="20"/>
          <w:szCs w:val="20"/>
          <w:lang w:eastAsia="pl-PL"/>
        </w:rPr>
      </w:pPr>
      <w:r w:rsidRPr="001E445F">
        <w:rPr>
          <w:rFonts w:ascii="Verdana" w:hAnsi="Verdana"/>
          <w:sz w:val="20"/>
          <w:szCs w:val="20"/>
          <w:lang w:eastAsia="pl-PL"/>
        </w:rPr>
        <w:t xml:space="preserve">Przejścia dla zwierząt wyszczególnione w decyzji </w:t>
      </w:r>
      <w:r w:rsidR="00357837" w:rsidRPr="001E445F">
        <w:rPr>
          <w:rFonts w:ascii="Verdana" w:hAnsi="Verdana"/>
          <w:sz w:val="20"/>
          <w:szCs w:val="20"/>
          <w:lang w:eastAsia="pl-PL"/>
        </w:rPr>
        <w:t xml:space="preserve">środowiskowej i jej zmianie, </w:t>
      </w:r>
      <w:r w:rsidRPr="001E445F">
        <w:rPr>
          <w:rFonts w:ascii="Verdana" w:hAnsi="Verdana"/>
          <w:sz w:val="20"/>
          <w:szCs w:val="20"/>
          <w:lang w:eastAsia="pl-PL"/>
        </w:rPr>
        <w:t xml:space="preserve">muszą umożliwiać migrację zwierząt tj. przejście przez wszystkie przeszkody zlokalizowane na szlaku migracji oraz bezpiecznie wyprowadzić zwierzęta poza pas drogowy. Przejścia dla zwierząt muszą spełniać wymagania minimalnego współczynnika ciasnoty względnej wymaganego dla danej grupy zwierząt. W obszarze najść do przejść dla zwierząt (przepusty dla zwierząt, obiekty dla małych, średnich i dużych zwierząt) nie należy lokalizować rowów otwartych (w przypadku konieczność zastosowania rowu w obszarze najścia należy zaprojektować na nim przepust/ty). W przypadku przejść dolnych dla dużych i średnich zwierząt oraz przejść dla małych zwierząt i płazów dopuszcza się migrację zwierząt po powierzchni drogi równoległej pod warunkiem, że nasypy tej drogi nie będą wyższe niż 1,5 m i nachylenie skarp nie będzie bardziej strome niż 1:2, a prognozowane natężenie ruchu na tej drodze będzie niższe niż 500poj/dobę. </w:t>
      </w:r>
      <w:r w:rsidR="001053A5" w:rsidRPr="001E445F">
        <w:rPr>
          <w:rFonts w:ascii="Verdana" w:hAnsi="Verdana"/>
          <w:sz w:val="20"/>
          <w:szCs w:val="20"/>
          <w:lang w:eastAsia="pl-PL"/>
        </w:rPr>
        <w:t>W przypadku przejść górnych nie dopuszcza się przecinania  drogami obsługującymi (drogami dojazdowymi) szlaku migracji zwierząt. Drogi obsługujące  należy lokalizować pod obiektem inżynierskim stanowiącym przejście dla zwierząt</w:t>
      </w:r>
      <w:r w:rsidRPr="001E445F">
        <w:rPr>
          <w:rFonts w:ascii="Verdana" w:hAnsi="Verdana"/>
          <w:sz w:val="20"/>
          <w:szCs w:val="20"/>
          <w:lang w:eastAsia="pl-PL"/>
        </w:rPr>
        <w:t>,</w:t>
      </w:r>
    </w:p>
    <w:p w:rsidR="00E337D6" w:rsidRPr="00630B13" w:rsidRDefault="00E337D6" w:rsidP="00E337D6">
      <w:pPr>
        <w:numPr>
          <w:ilvl w:val="0"/>
          <w:numId w:val="285"/>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014A18">
        <w:rPr>
          <w:rFonts w:ascii="Verdana" w:eastAsia="Times New Roman" w:hAnsi="Verdana" w:cs="Arial"/>
          <w:sz w:val="20"/>
          <w:szCs w:val="20"/>
          <w:lang w:eastAsia="pl-PL"/>
        </w:rPr>
        <w:t>W przejściach dla zwierząt zespolonych z ciekami, koryta cieków należy zlokalizować w centralnej części przejścia, a po obu stronach cieku powinny znajdować się pasy przeznaczone do migracji zwierząt o szerokości określonej w decyzji środow</w:t>
      </w:r>
      <w:r w:rsidRPr="00630B13">
        <w:rPr>
          <w:rFonts w:ascii="Verdana" w:eastAsia="Times New Roman" w:hAnsi="Verdana" w:cs="Arial"/>
          <w:sz w:val="20"/>
          <w:szCs w:val="20"/>
          <w:lang w:eastAsia="pl-PL"/>
        </w:rPr>
        <w:t>iskowej</w:t>
      </w:r>
      <w:r w:rsidR="001053A5" w:rsidRPr="00630B13">
        <w:rPr>
          <w:rFonts w:ascii="Verdana" w:eastAsia="Times New Roman" w:hAnsi="Verdana" w:cs="Arial"/>
          <w:sz w:val="20"/>
          <w:szCs w:val="20"/>
          <w:lang w:eastAsia="pl-PL"/>
        </w:rPr>
        <w:t xml:space="preserve"> i jej zmianie</w:t>
      </w:r>
      <w:r w:rsidRPr="00630B13">
        <w:rPr>
          <w:rFonts w:ascii="Verdana" w:eastAsia="Times New Roman" w:hAnsi="Verdana" w:cs="Arial"/>
          <w:sz w:val="20"/>
          <w:szCs w:val="20"/>
          <w:lang w:eastAsia="pl-PL"/>
        </w:rPr>
        <w:t>. W przypadku konieczności umacniania brzegów koryt cieków należy wykonać je z wykorzystaniem naturalnych kruszyw lub faszyny</w:t>
      </w:r>
      <w:r w:rsidR="00F836A1" w:rsidRPr="00630B13">
        <w:rPr>
          <w:rFonts w:ascii="Verdana" w:eastAsia="Times New Roman" w:hAnsi="Verdana" w:cs="Arial"/>
          <w:sz w:val="20"/>
          <w:szCs w:val="20"/>
          <w:lang w:eastAsia="pl-PL"/>
        </w:rPr>
        <w:t>,</w:t>
      </w:r>
    </w:p>
    <w:p w:rsidR="00E337D6" w:rsidRPr="00630B13" w:rsidRDefault="00E337D6" w:rsidP="00E337D6">
      <w:pPr>
        <w:numPr>
          <w:ilvl w:val="0"/>
          <w:numId w:val="285"/>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Przejścia dla zwierząt niezespolone z ciekami należy wyposażyć w grawitacyjny system odwodnienia zapobiegający gromadzeniu się wody wewnątrz przejścia („suche przejścia”)</w:t>
      </w:r>
      <w:r w:rsidR="00F836A1" w:rsidRPr="00630B13">
        <w:rPr>
          <w:rFonts w:ascii="Verdana" w:eastAsia="Times New Roman" w:hAnsi="Verdana" w:cs="Arial"/>
          <w:sz w:val="20"/>
          <w:szCs w:val="20"/>
          <w:lang w:eastAsia="pl-PL"/>
        </w:rPr>
        <w:t>,</w:t>
      </w:r>
    </w:p>
    <w:p w:rsidR="00E337D6" w:rsidRPr="00630B13" w:rsidRDefault="00E337D6" w:rsidP="00E337D6">
      <w:pPr>
        <w:numPr>
          <w:ilvl w:val="0"/>
          <w:numId w:val="285"/>
        </w:numPr>
        <w:tabs>
          <w:tab w:val="left" w:pos="-1440"/>
          <w:tab w:val="right" w:pos="-1368"/>
        </w:tabs>
        <w:suppressAutoHyphens/>
        <w:spacing w:after="0" w:line="360" w:lineRule="auto"/>
        <w:ind w:left="567" w:hanging="425"/>
        <w:jc w:val="both"/>
        <w:rPr>
          <w:rFonts w:ascii="Verdana" w:eastAsia="Times New Roman" w:hAnsi="Verdana" w:cs="Arial"/>
          <w:spacing w:val="-3"/>
          <w:sz w:val="20"/>
          <w:szCs w:val="20"/>
          <w:lang w:eastAsia="pl-PL"/>
        </w:rPr>
      </w:pPr>
      <w:r w:rsidRPr="00630B13">
        <w:rPr>
          <w:rFonts w:ascii="Verdana" w:eastAsia="Times New Roman" w:hAnsi="Verdana" w:cs="Arial"/>
          <w:spacing w:val="-3"/>
          <w:sz w:val="20"/>
          <w:szCs w:val="20"/>
          <w:lang w:eastAsia="pl-PL"/>
        </w:rPr>
        <w:t>Skarpy nasypów pełniących funkcję najść (</w:t>
      </w:r>
      <w:proofErr w:type="spellStart"/>
      <w:r w:rsidRPr="00630B13">
        <w:rPr>
          <w:rFonts w:ascii="Verdana" w:eastAsia="Times New Roman" w:hAnsi="Verdana" w:cs="Arial"/>
          <w:spacing w:val="-3"/>
          <w:sz w:val="20"/>
          <w:szCs w:val="20"/>
          <w:lang w:eastAsia="pl-PL"/>
        </w:rPr>
        <w:t>naprowadzeń</w:t>
      </w:r>
      <w:proofErr w:type="spellEnd"/>
      <w:r w:rsidRPr="00630B13">
        <w:rPr>
          <w:rFonts w:ascii="Verdana" w:eastAsia="Times New Roman" w:hAnsi="Verdana" w:cs="Arial"/>
          <w:spacing w:val="-3"/>
          <w:sz w:val="20"/>
          <w:szCs w:val="20"/>
          <w:lang w:eastAsia="pl-PL"/>
        </w:rPr>
        <w:t xml:space="preserve">) na przejścia należy formować z zachowaniem wymagań dotyczących kąta nachylenia określonych </w:t>
      </w:r>
      <w:r w:rsidRPr="00630B13">
        <w:rPr>
          <w:rFonts w:ascii="Verdana" w:eastAsia="Times New Roman" w:hAnsi="Verdana" w:cs="Arial"/>
          <w:spacing w:val="-3"/>
          <w:sz w:val="20"/>
          <w:szCs w:val="20"/>
          <w:lang w:eastAsia="pl-PL"/>
        </w:rPr>
        <w:br/>
        <w:t>w decyzji środowiskowej. Kształt przejścia górnego (w rzucie) powinien być obustronnie lejkowaty, rozszerzający się płynnie od środka obiektu w kierunku podstawy nasypów najść</w:t>
      </w:r>
      <w:r w:rsidR="00F836A1" w:rsidRPr="00630B13">
        <w:rPr>
          <w:rFonts w:ascii="Verdana" w:eastAsia="Times New Roman" w:hAnsi="Verdana" w:cs="Arial"/>
          <w:spacing w:val="-3"/>
          <w:sz w:val="20"/>
          <w:szCs w:val="20"/>
          <w:lang w:eastAsia="pl-PL"/>
        </w:rPr>
        <w:t>,</w:t>
      </w:r>
    </w:p>
    <w:p w:rsidR="00E337D6" w:rsidRPr="00630B13" w:rsidRDefault="00E337D6" w:rsidP="00E337D6">
      <w:pPr>
        <w:numPr>
          <w:ilvl w:val="0"/>
          <w:numId w:val="285"/>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Przejścia dla małych zwierząt powinny zapewniać funkcjonalność i drożność szlaku migracji, a w szczególności nie powinny być kratowane. Ich profil podłużny powinien umożliwiać odpowiednie odwodnienie zapobiegające gromadzeniu się wody wewnątrz przejścia</w:t>
      </w:r>
      <w:r w:rsidR="00F836A1" w:rsidRPr="00630B13">
        <w:rPr>
          <w:rFonts w:ascii="Verdana" w:eastAsia="Times New Roman" w:hAnsi="Verdana" w:cs="Arial"/>
          <w:sz w:val="20"/>
          <w:szCs w:val="20"/>
          <w:lang w:eastAsia="pl-PL"/>
        </w:rPr>
        <w:t>,</w:t>
      </w:r>
    </w:p>
    <w:p w:rsidR="00E337D6" w:rsidRPr="00630B13" w:rsidRDefault="00E337D6" w:rsidP="00E337D6">
      <w:pPr>
        <w:numPr>
          <w:ilvl w:val="0"/>
          <w:numId w:val="285"/>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Nawierzchnię na przejściach dla zwierząt należy wykonać zgodnie z warunkami decyzji o środowiskowych uwarunkowaniach, w sposób zapewniający rozwój roślinności, której skład gatunkowy i struktura powinny być zbliżone do zbiorowisk roślinnych występujących w otoczeniu drogi</w:t>
      </w:r>
      <w:r w:rsidR="00F836A1" w:rsidRPr="00630B13">
        <w:rPr>
          <w:rFonts w:ascii="Verdana" w:eastAsia="Times New Roman" w:hAnsi="Verdana" w:cs="Arial"/>
          <w:sz w:val="20"/>
          <w:szCs w:val="20"/>
          <w:lang w:eastAsia="pl-PL"/>
        </w:rPr>
        <w:t>,</w:t>
      </w:r>
    </w:p>
    <w:p w:rsidR="00E337D6" w:rsidRPr="00630B13" w:rsidRDefault="00E337D6" w:rsidP="00E337D6">
      <w:pPr>
        <w:numPr>
          <w:ilvl w:val="0"/>
          <w:numId w:val="285"/>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przejściach zespolonych z drogami konstrukcja drogi powinna posiadać nawierzchnię zgodną z wymaganiami decyzji środowiskowej. </w:t>
      </w:r>
    </w:p>
    <w:p w:rsidR="00067E98" w:rsidRPr="001E445F" w:rsidRDefault="00E337D6" w:rsidP="00067E98">
      <w:pPr>
        <w:numPr>
          <w:ilvl w:val="0"/>
          <w:numId w:val="285"/>
        </w:numPr>
        <w:tabs>
          <w:tab w:val="left" w:pos="-1440"/>
          <w:tab w:val="right" w:pos="-1368"/>
        </w:tabs>
        <w:suppressAutoHyphens/>
        <w:spacing w:after="0" w:line="360" w:lineRule="auto"/>
        <w:ind w:left="567" w:hanging="425"/>
        <w:jc w:val="both"/>
        <w:rPr>
          <w:rFonts w:ascii="Verdana" w:eastAsia="Times New Roman" w:hAnsi="Verdana" w:cs="Arial"/>
          <w:spacing w:val="-1"/>
          <w:sz w:val="20"/>
          <w:szCs w:val="20"/>
          <w:lang w:eastAsia="pl-PL"/>
        </w:rPr>
      </w:pPr>
      <w:r w:rsidRPr="00630B13">
        <w:rPr>
          <w:rFonts w:ascii="Verdana" w:eastAsia="Times New Roman" w:hAnsi="Verdana" w:cs="Arial"/>
          <w:sz w:val="20"/>
          <w:szCs w:val="20"/>
          <w:lang w:eastAsia="pl-PL"/>
        </w:rPr>
        <w:t xml:space="preserve">Na dojściach do przejść dla </w:t>
      </w:r>
      <w:r w:rsidR="006F3977" w:rsidRPr="00630B13">
        <w:rPr>
          <w:rFonts w:ascii="Verdana" w:eastAsia="Times New Roman" w:hAnsi="Verdana" w:cs="Arial"/>
          <w:sz w:val="20"/>
          <w:szCs w:val="20"/>
          <w:lang w:eastAsia="pl-PL"/>
        </w:rPr>
        <w:t xml:space="preserve">dużych </w:t>
      </w:r>
      <w:r w:rsidRPr="00630B13">
        <w:rPr>
          <w:rFonts w:ascii="Verdana" w:eastAsia="Times New Roman" w:hAnsi="Verdana" w:cs="Arial"/>
          <w:sz w:val="20"/>
          <w:szCs w:val="20"/>
          <w:lang w:eastAsia="pl-PL"/>
        </w:rPr>
        <w:t xml:space="preserve">zwierząt należy umieścić przeszkody </w:t>
      </w:r>
      <w:r w:rsidR="006F3977" w:rsidRPr="00630B13">
        <w:rPr>
          <w:rFonts w:ascii="Verdana" w:eastAsia="Times New Roman" w:hAnsi="Verdana" w:cs="Arial"/>
          <w:sz w:val="20"/>
          <w:szCs w:val="20"/>
          <w:lang w:eastAsia="pl-PL"/>
        </w:rPr>
        <w:t xml:space="preserve">(naturalne, takiej jak: kamienie, głazy, karpy itp.) </w:t>
      </w:r>
      <w:r w:rsidRPr="00630B13">
        <w:rPr>
          <w:rFonts w:ascii="Verdana" w:eastAsia="Times New Roman" w:hAnsi="Verdana" w:cs="Arial"/>
          <w:sz w:val="20"/>
          <w:szCs w:val="20"/>
          <w:lang w:eastAsia="pl-PL"/>
        </w:rPr>
        <w:t>uniemożliwiające swobodny wjazd pojazdów dwuśladowych.</w:t>
      </w:r>
    </w:p>
    <w:p w:rsidR="00067E98" w:rsidRPr="001E445F" w:rsidRDefault="00067E98" w:rsidP="00067E98">
      <w:pPr>
        <w:numPr>
          <w:ilvl w:val="0"/>
          <w:numId w:val="285"/>
        </w:numPr>
        <w:tabs>
          <w:tab w:val="left" w:pos="-1440"/>
          <w:tab w:val="right" w:pos="-1368"/>
        </w:tabs>
        <w:suppressAutoHyphens/>
        <w:spacing w:after="0" w:line="360" w:lineRule="auto"/>
        <w:ind w:left="567" w:hanging="425"/>
        <w:jc w:val="both"/>
        <w:rPr>
          <w:rFonts w:ascii="Verdana" w:eastAsia="Times New Roman" w:hAnsi="Verdana" w:cs="Arial"/>
          <w:spacing w:val="-1"/>
          <w:sz w:val="20"/>
          <w:szCs w:val="20"/>
          <w:lang w:eastAsia="pl-PL"/>
        </w:rPr>
      </w:pPr>
      <w:r w:rsidRPr="001E445F">
        <w:rPr>
          <w:rFonts w:ascii="Verdana" w:eastAsia="Times New Roman" w:hAnsi="Verdana" w:cs="Arial"/>
          <w:sz w:val="20"/>
          <w:szCs w:val="20"/>
          <w:lang w:eastAsia="pl-PL"/>
        </w:rPr>
        <w:t xml:space="preserve"> W przejściach górnych dla zwierząt niedopuszczalne jest stosowanie ścian oporowych z gruntu zbrojonego jako zabezpieczenie korony przejścia. W obrębie wlotów należy zastosować skarpy łączące górną powierzchnie projektowanego przejścia dla zwierząt z otaczającym projektowanym terenem. Umocnienie skarpy wykonać za pomocą darniowania, elementów ażurowych lub biodegradowalnych mat, z humusowaniem i obsianiem trawą,</w:t>
      </w:r>
    </w:p>
    <w:p w:rsidR="00067E98" w:rsidRPr="001E445F" w:rsidRDefault="00067E98" w:rsidP="00067E98">
      <w:pPr>
        <w:numPr>
          <w:ilvl w:val="0"/>
          <w:numId w:val="285"/>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Wymaga się aby przepusty żelbetowe skrzynkowe posadowione były na żelbetowej płycie fundamentowej.</w:t>
      </w:r>
    </w:p>
    <w:p w:rsidR="00E337D6" w:rsidRPr="00014A18" w:rsidRDefault="00E337D6" w:rsidP="00E337D6">
      <w:pPr>
        <w:pStyle w:val="Nagwek4"/>
        <w:tabs>
          <w:tab w:val="left" w:pos="1418"/>
        </w:tabs>
        <w:ind w:hanging="1432"/>
      </w:pPr>
      <w:bookmarkStart w:id="1081" w:name="_Toc471382925"/>
      <w:bookmarkStart w:id="1082" w:name="_Toc471393222"/>
      <w:bookmarkStart w:id="1083" w:name="_Toc312926662"/>
      <w:bookmarkStart w:id="1084" w:name="_Toc318446921"/>
      <w:bookmarkStart w:id="1085" w:name="_Toc318734935"/>
      <w:bookmarkStart w:id="1086" w:name="_Toc382820419"/>
      <w:bookmarkStart w:id="1087" w:name="_Toc524597240"/>
      <w:bookmarkEnd w:id="1081"/>
      <w:bookmarkEnd w:id="1082"/>
      <w:r w:rsidRPr="00014A18">
        <w:t>Próbne obciążenia obiektów</w:t>
      </w:r>
      <w:bookmarkEnd w:id="1083"/>
      <w:bookmarkEnd w:id="1084"/>
      <w:bookmarkEnd w:id="1085"/>
      <w:bookmarkEnd w:id="1086"/>
      <w:bookmarkEnd w:id="1087"/>
      <w:r w:rsidRPr="00014A18">
        <w:t xml:space="preserve"> </w:t>
      </w:r>
    </w:p>
    <w:p w:rsidR="00E337D6" w:rsidRPr="00630B13" w:rsidRDefault="00E337D6" w:rsidP="00E337D6">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Prace związane z próbnym obciążeniem, tj.:</w:t>
      </w:r>
    </w:p>
    <w:p w:rsidR="00E337D6" w:rsidRPr="00630B13" w:rsidRDefault="00E337D6" w:rsidP="00E337D6">
      <w:pPr>
        <w:numPr>
          <w:ilvl w:val="0"/>
          <w:numId w:val="284"/>
        </w:numPr>
        <w:tabs>
          <w:tab w:val="clear" w:pos="791"/>
          <w:tab w:val="num" w:pos="567"/>
        </w:tabs>
        <w:spacing w:after="0" w:line="360" w:lineRule="auto"/>
        <w:ind w:left="567"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przygotowanie projektu próbnego obciążenia;</w:t>
      </w:r>
    </w:p>
    <w:p w:rsidR="00E337D6" w:rsidRPr="00630B13" w:rsidRDefault="00E337D6" w:rsidP="00E337D6">
      <w:pPr>
        <w:numPr>
          <w:ilvl w:val="0"/>
          <w:numId w:val="284"/>
        </w:numPr>
        <w:tabs>
          <w:tab w:val="clear" w:pos="791"/>
          <w:tab w:val="num" w:pos="567"/>
        </w:tabs>
        <w:spacing w:after="0" w:line="360" w:lineRule="auto"/>
        <w:ind w:left="567"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prowadzone badania;</w:t>
      </w:r>
    </w:p>
    <w:p w:rsidR="00E337D6" w:rsidRPr="00630B13" w:rsidRDefault="00E337D6" w:rsidP="00E337D6">
      <w:pPr>
        <w:numPr>
          <w:ilvl w:val="0"/>
          <w:numId w:val="284"/>
        </w:numPr>
        <w:tabs>
          <w:tab w:val="clear" w:pos="791"/>
          <w:tab w:val="num" w:pos="567"/>
        </w:tabs>
        <w:spacing w:after="0" w:line="360" w:lineRule="auto"/>
        <w:ind w:left="567"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opracowanie raportu</w:t>
      </w:r>
      <w:r w:rsidR="00A010EE" w:rsidRPr="00630B13">
        <w:rPr>
          <w:rFonts w:ascii="Verdana" w:eastAsia="Times New Roman" w:hAnsi="Verdana" w:cs="Arial"/>
          <w:sz w:val="20"/>
          <w:szCs w:val="20"/>
          <w:lang w:eastAsia="pl-PL"/>
        </w:rPr>
        <w:t>;</w:t>
      </w:r>
    </w:p>
    <w:p w:rsidR="00E337D6" w:rsidRPr="00630B13" w:rsidRDefault="00E337D6" w:rsidP="00E337D6">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należy wykonać zgodnie z zaleceniami stanowiącymi Załącznik do </w:t>
      </w:r>
      <w:r w:rsidR="00130D14" w:rsidRPr="00630B13">
        <w:rPr>
          <w:rFonts w:ascii="Verdana" w:eastAsia="Times New Roman" w:hAnsi="Verdana" w:cs="Arial"/>
          <w:sz w:val="20"/>
          <w:szCs w:val="20"/>
          <w:lang w:eastAsia="pl-PL"/>
        </w:rPr>
        <w:t>Zarządze</w:t>
      </w:r>
      <w:r w:rsidRPr="00630B13">
        <w:rPr>
          <w:rFonts w:ascii="Verdana" w:eastAsia="Times New Roman" w:hAnsi="Verdana" w:cs="Arial"/>
          <w:sz w:val="20"/>
          <w:szCs w:val="20"/>
          <w:lang w:eastAsia="pl-PL"/>
        </w:rPr>
        <w:t xml:space="preserve">nia Nr 47 Generalnego Dyrektora </w:t>
      </w:r>
      <w:proofErr w:type="spellStart"/>
      <w:r w:rsidR="006F6642" w:rsidRPr="00630B13">
        <w:rPr>
          <w:rFonts w:ascii="Verdana" w:eastAsia="Times New Roman" w:hAnsi="Verdana" w:cs="Arial"/>
          <w:sz w:val="20"/>
          <w:szCs w:val="20"/>
          <w:lang w:eastAsia="pl-PL"/>
        </w:rPr>
        <w:t>DKiA</w:t>
      </w:r>
      <w:proofErr w:type="spellEnd"/>
      <w:r w:rsidRPr="00630B13">
        <w:rPr>
          <w:rFonts w:ascii="Verdana" w:eastAsia="Times New Roman" w:hAnsi="Verdana" w:cs="Arial"/>
          <w:sz w:val="20"/>
          <w:szCs w:val="20"/>
          <w:lang w:eastAsia="pl-PL"/>
        </w:rPr>
        <w:t xml:space="preserve"> z dnia 10 sierpnia 2011 r. dotyczącego wykonywania badań pod próbnym obciążeniem drogowych obiektów mostowych.</w:t>
      </w:r>
    </w:p>
    <w:p w:rsidR="00E337D6" w:rsidRPr="00630B13" w:rsidRDefault="00E337D6" w:rsidP="00E337D6">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Próbne obciążenie należy wykonać w obecności Nadzoru i Zamawiającego.</w:t>
      </w:r>
    </w:p>
    <w:p w:rsidR="00E337D6" w:rsidRPr="00630B13" w:rsidRDefault="00E337D6" w:rsidP="00E337D6">
      <w:pPr>
        <w:pStyle w:val="Nagwek4"/>
        <w:tabs>
          <w:tab w:val="left" w:pos="1418"/>
        </w:tabs>
        <w:ind w:hanging="1432"/>
      </w:pPr>
      <w:bookmarkStart w:id="1088" w:name="_Toc470800341"/>
      <w:bookmarkStart w:id="1089" w:name="_Toc470801191"/>
      <w:bookmarkStart w:id="1090" w:name="_Toc470802039"/>
      <w:bookmarkStart w:id="1091" w:name="_Toc471382927"/>
      <w:bookmarkStart w:id="1092" w:name="_Toc471393224"/>
      <w:bookmarkStart w:id="1093" w:name="_Toc470800342"/>
      <w:bookmarkStart w:id="1094" w:name="_Toc470801192"/>
      <w:bookmarkStart w:id="1095" w:name="_Toc470802040"/>
      <w:bookmarkStart w:id="1096" w:name="_Toc471382928"/>
      <w:bookmarkStart w:id="1097" w:name="_Toc471393225"/>
      <w:bookmarkStart w:id="1098" w:name="_Toc470800343"/>
      <w:bookmarkStart w:id="1099" w:name="_Toc470801193"/>
      <w:bookmarkStart w:id="1100" w:name="_Toc470802041"/>
      <w:bookmarkStart w:id="1101" w:name="_Toc471382929"/>
      <w:bookmarkStart w:id="1102" w:name="_Toc471393226"/>
      <w:bookmarkStart w:id="1103" w:name="_Toc470800344"/>
      <w:bookmarkStart w:id="1104" w:name="_Toc470801194"/>
      <w:bookmarkStart w:id="1105" w:name="_Toc470802042"/>
      <w:bookmarkStart w:id="1106" w:name="_Toc471382930"/>
      <w:bookmarkStart w:id="1107" w:name="_Toc471393227"/>
      <w:bookmarkStart w:id="1108" w:name="_Toc470800345"/>
      <w:bookmarkStart w:id="1109" w:name="_Toc470801195"/>
      <w:bookmarkStart w:id="1110" w:name="_Toc470802043"/>
      <w:bookmarkStart w:id="1111" w:name="_Toc471382931"/>
      <w:bookmarkStart w:id="1112" w:name="_Toc471393228"/>
      <w:bookmarkStart w:id="1113" w:name="_Toc312926663"/>
      <w:bookmarkStart w:id="1114" w:name="_Toc318446922"/>
      <w:bookmarkStart w:id="1115" w:name="_Toc318734936"/>
      <w:bookmarkStart w:id="1116" w:name="_Toc382820420"/>
      <w:bookmarkStart w:id="1117" w:name="_Toc524597241"/>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r w:rsidRPr="00630B13">
        <w:t>Kolejowe obiekty inżynierskie</w:t>
      </w:r>
      <w:bookmarkEnd w:id="1113"/>
      <w:bookmarkEnd w:id="1114"/>
      <w:bookmarkEnd w:id="1115"/>
      <w:bookmarkEnd w:id="1116"/>
      <w:bookmarkEnd w:id="1117"/>
    </w:p>
    <w:p w:rsidR="00E337D6" w:rsidRPr="001E445F" w:rsidRDefault="002B7468" w:rsidP="00206A3E">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Nie dotyczy.</w:t>
      </w:r>
    </w:p>
    <w:p w:rsidR="007F5D28" w:rsidRPr="00630B13" w:rsidRDefault="006046C9" w:rsidP="001B5363">
      <w:pPr>
        <w:pStyle w:val="Nagwek3"/>
        <w:ind w:left="851" w:hanging="851"/>
      </w:pPr>
      <w:bookmarkStart w:id="1118" w:name="_Toc524597242"/>
      <w:r w:rsidRPr="00014A18">
        <w:t>Architektura i zagospodarowanie terenu</w:t>
      </w:r>
      <w:bookmarkEnd w:id="1118"/>
    </w:p>
    <w:p w:rsidR="00C45AB3" w:rsidRPr="00630B13" w:rsidRDefault="00C45AB3" w:rsidP="001B5363">
      <w:pPr>
        <w:pStyle w:val="Nagwek4"/>
        <w:tabs>
          <w:tab w:val="left" w:pos="1701"/>
        </w:tabs>
        <w:ind w:left="1134" w:hanging="1134"/>
        <w:rPr>
          <w:bCs w:val="0"/>
        </w:rPr>
      </w:pPr>
      <w:bookmarkStart w:id="1119" w:name="_Toc524597243"/>
      <w:r w:rsidRPr="00630B13">
        <w:t>Zagospodarowanie terenu</w:t>
      </w:r>
      <w:bookmarkEnd w:id="823"/>
      <w:bookmarkEnd w:id="824"/>
      <w:bookmarkEnd w:id="825"/>
      <w:bookmarkEnd w:id="826"/>
      <w:bookmarkEnd w:id="827"/>
      <w:bookmarkEnd w:id="1119"/>
    </w:p>
    <w:p w:rsidR="00A55A12" w:rsidRPr="00630B13" w:rsidRDefault="00A55A12" w:rsidP="00A55A12">
      <w:pPr>
        <w:widowControl w:val="0"/>
        <w:tabs>
          <w:tab w:val="left" w:pos="567"/>
        </w:tabs>
        <w:suppressAutoHyphens/>
        <w:autoSpaceDE w:val="0"/>
        <w:spacing w:after="0" w:line="360" w:lineRule="auto"/>
        <w:ind w:firstLine="40"/>
        <w:jc w:val="both"/>
        <w:rPr>
          <w:rFonts w:ascii="Verdana" w:eastAsia="Times New Roman" w:hAnsi="Verdana" w:cs="Arial"/>
          <w:iCs/>
          <w:sz w:val="20"/>
          <w:szCs w:val="20"/>
          <w:lang w:eastAsia="ar-SA"/>
        </w:rPr>
      </w:pPr>
      <w:r w:rsidRPr="00630B13">
        <w:rPr>
          <w:rFonts w:ascii="Verdana" w:eastAsia="Times New Roman" w:hAnsi="Verdana" w:cs="Arial"/>
          <w:iCs/>
          <w:sz w:val="20"/>
          <w:szCs w:val="20"/>
          <w:lang w:eastAsia="ar-SA"/>
        </w:rPr>
        <w:t xml:space="preserve">W ramach zagospodarowania terenu należy zaprojektować i wybudować sieci </w:t>
      </w:r>
      <w:r w:rsidRPr="00630B13">
        <w:rPr>
          <w:rFonts w:ascii="Verdana" w:eastAsia="Times New Roman" w:hAnsi="Verdana" w:cs="Arial"/>
          <w:iCs/>
          <w:sz w:val="20"/>
          <w:szCs w:val="20"/>
          <w:lang w:eastAsia="ar-SA"/>
        </w:rPr>
        <w:br/>
        <w:t>wraz z przyłączami, w zakresie sieci:</w:t>
      </w:r>
    </w:p>
    <w:p w:rsidR="00A55A12" w:rsidRPr="00630B13" w:rsidRDefault="00A55A12" w:rsidP="00A55A12">
      <w:pPr>
        <w:pStyle w:val="Akapitzlist"/>
        <w:widowControl w:val="0"/>
        <w:numPr>
          <w:ilvl w:val="0"/>
          <w:numId w:val="83"/>
        </w:numPr>
        <w:tabs>
          <w:tab w:val="clear" w:pos="760"/>
          <w:tab w:val="num" w:pos="851"/>
        </w:tabs>
        <w:autoSpaceDE w:val="0"/>
        <w:spacing w:line="360" w:lineRule="auto"/>
        <w:ind w:hanging="193"/>
        <w:jc w:val="both"/>
        <w:rPr>
          <w:rFonts w:ascii="Verdana" w:hAnsi="Verdana" w:cs="Arial"/>
          <w:iCs/>
          <w:sz w:val="20"/>
          <w:szCs w:val="20"/>
        </w:rPr>
      </w:pPr>
      <w:r w:rsidRPr="00630B13">
        <w:rPr>
          <w:rFonts w:ascii="Verdana" w:hAnsi="Verdana" w:cs="Arial"/>
          <w:iCs/>
          <w:sz w:val="20"/>
          <w:szCs w:val="20"/>
        </w:rPr>
        <w:t>wodociągowych, kanalizacji sanitarnych i deszczowych oraz oczyszczalni ścieków;</w:t>
      </w:r>
    </w:p>
    <w:p w:rsidR="00A55A12" w:rsidRPr="00630B13" w:rsidRDefault="00A55A12" w:rsidP="00A55A12">
      <w:pPr>
        <w:widowControl w:val="0"/>
        <w:numPr>
          <w:ilvl w:val="0"/>
          <w:numId w:val="83"/>
        </w:numPr>
        <w:tabs>
          <w:tab w:val="clear" w:pos="760"/>
        </w:tabs>
        <w:suppressAutoHyphens/>
        <w:autoSpaceDE w:val="0"/>
        <w:spacing w:after="0" w:line="360" w:lineRule="auto"/>
        <w:ind w:left="851" w:hanging="284"/>
        <w:jc w:val="both"/>
        <w:rPr>
          <w:rFonts w:ascii="Verdana" w:eastAsia="Times New Roman" w:hAnsi="Verdana" w:cs="Arial"/>
          <w:iCs/>
          <w:sz w:val="20"/>
          <w:szCs w:val="20"/>
          <w:lang w:eastAsia="ar-SA"/>
        </w:rPr>
      </w:pPr>
      <w:r w:rsidRPr="00630B13">
        <w:rPr>
          <w:rFonts w:ascii="Verdana" w:eastAsia="Times New Roman" w:hAnsi="Verdana" w:cs="Arial"/>
          <w:iCs/>
          <w:sz w:val="20"/>
          <w:szCs w:val="20"/>
          <w:lang w:eastAsia="ar-SA"/>
        </w:rPr>
        <w:t>gazowych;</w:t>
      </w:r>
    </w:p>
    <w:p w:rsidR="00A55A12" w:rsidRPr="00630B13" w:rsidRDefault="00A55A12" w:rsidP="00A55A12">
      <w:pPr>
        <w:widowControl w:val="0"/>
        <w:numPr>
          <w:ilvl w:val="0"/>
          <w:numId w:val="83"/>
        </w:numPr>
        <w:tabs>
          <w:tab w:val="clear" w:pos="760"/>
        </w:tabs>
        <w:suppressAutoHyphens/>
        <w:autoSpaceDE w:val="0"/>
        <w:spacing w:after="0" w:line="360" w:lineRule="auto"/>
        <w:ind w:left="851" w:hanging="284"/>
        <w:jc w:val="both"/>
        <w:rPr>
          <w:rFonts w:ascii="Verdana" w:eastAsia="Times New Roman" w:hAnsi="Verdana" w:cs="Arial"/>
          <w:iCs/>
          <w:sz w:val="20"/>
          <w:szCs w:val="20"/>
          <w:lang w:eastAsia="ar-SA"/>
        </w:rPr>
      </w:pPr>
      <w:r w:rsidRPr="00630B13">
        <w:rPr>
          <w:rFonts w:ascii="Verdana" w:eastAsia="Times New Roman" w:hAnsi="Verdana" w:cs="Arial"/>
          <w:sz w:val="20"/>
          <w:szCs w:val="20"/>
          <w:lang w:eastAsia="ar-SA"/>
        </w:rPr>
        <w:t>teletechnicznych;</w:t>
      </w:r>
    </w:p>
    <w:p w:rsidR="00A55A12" w:rsidRPr="00630B13" w:rsidRDefault="00A55A12" w:rsidP="00A55A12">
      <w:pPr>
        <w:widowControl w:val="0"/>
        <w:numPr>
          <w:ilvl w:val="0"/>
          <w:numId w:val="83"/>
        </w:numPr>
        <w:tabs>
          <w:tab w:val="clear" w:pos="760"/>
        </w:tabs>
        <w:suppressAutoHyphens/>
        <w:autoSpaceDE w:val="0"/>
        <w:spacing w:after="0" w:line="360" w:lineRule="auto"/>
        <w:ind w:left="851" w:hanging="284"/>
        <w:jc w:val="both"/>
        <w:rPr>
          <w:rFonts w:ascii="Verdana" w:eastAsia="Times New Roman" w:hAnsi="Verdana" w:cs="Arial"/>
          <w:iCs/>
          <w:sz w:val="20"/>
          <w:szCs w:val="20"/>
          <w:lang w:eastAsia="ar-SA"/>
        </w:rPr>
      </w:pPr>
      <w:r w:rsidRPr="00630B13">
        <w:rPr>
          <w:rFonts w:ascii="Verdana" w:eastAsia="Times New Roman" w:hAnsi="Verdana" w:cs="Arial"/>
          <w:iCs/>
          <w:sz w:val="20"/>
          <w:szCs w:val="20"/>
          <w:lang w:eastAsia="ar-SA"/>
        </w:rPr>
        <w:t>energetycznych;</w:t>
      </w:r>
    </w:p>
    <w:p w:rsidR="00A55A12" w:rsidRPr="00630B13" w:rsidRDefault="00A55A12" w:rsidP="00A55A12">
      <w:pPr>
        <w:widowControl w:val="0"/>
        <w:numPr>
          <w:ilvl w:val="0"/>
          <w:numId w:val="83"/>
        </w:numPr>
        <w:tabs>
          <w:tab w:val="clear" w:pos="760"/>
        </w:tabs>
        <w:suppressAutoHyphens/>
        <w:autoSpaceDE w:val="0"/>
        <w:spacing w:after="0" w:line="360" w:lineRule="auto"/>
        <w:ind w:left="851" w:hanging="284"/>
        <w:jc w:val="both"/>
        <w:rPr>
          <w:rFonts w:ascii="Verdana" w:eastAsia="Times New Roman" w:hAnsi="Verdana" w:cs="Arial"/>
          <w:iCs/>
          <w:sz w:val="20"/>
          <w:szCs w:val="20"/>
          <w:lang w:eastAsia="ar-SA"/>
        </w:rPr>
      </w:pPr>
      <w:r w:rsidRPr="00630B13">
        <w:rPr>
          <w:rFonts w:ascii="Verdana" w:eastAsia="Times New Roman" w:hAnsi="Verdana" w:cs="Arial"/>
          <w:sz w:val="20"/>
          <w:szCs w:val="20"/>
          <w:lang w:eastAsia="ar-SA"/>
        </w:rPr>
        <w:t>kontroli bezpieczeństwa wraz z monitoringiem;</w:t>
      </w:r>
    </w:p>
    <w:p w:rsidR="00A55A12" w:rsidRPr="00630B13" w:rsidRDefault="00A55A12" w:rsidP="00A55A12">
      <w:pPr>
        <w:widowControl w:val="0"/>
        <w:numPr>
          <w:ilvl w:val="0"/>
          <w:numId w:val="83"/>
        </w:numPr>
        <w:tabs>
          <w:tab w:val="clear" w:pos="760"/>
        </w:tabs>
        <w:suppressAutoHyphens/>
        <w:autoSpaceDE w:val="0"/>
        <w:spacing w:after="0" w:line="360" w:lineRule="auto"/>
        <w:ind w:left="851" w:hanging="284"/>
        <w:jc w:val="both"/>
        <w:rPr>
          <w:rFonts w:ascii="Verdana" w:eastAsia="Times New Roman" w:hAnsi="Verdana" w:cs="Arial"/>
          <w:iCs/>
          <w:sz w:val="20"/>
          <w:szCs w:val="20"/>
          <w:lang w:eastAsia="ar-SA"/>
        </w:rPr>
      </w:pPr>
      <w:r w:rsidRPr="00630B13">
        <w:rPr>
          <w:rFonts w:ascii="Verdana" w:eastAsia="Times New Roman" w:hAnsi="Verdana" w:cs="Arial"/>
          <w:sz w:val="20"/>
          <w:szCs w:val="20"/>
          <w:lang w:eastAsia="ar-SA"/>
        </w:rPr>
        <w:t>i innych według potrzeb.</w:t>
      </w:r>
    </w:p>
    <w:p w:rsidR="00A55A12" w:rsidRPr="00630B13" w:rsidRDefault="00A55A12" w:rsidP="00A55A12">
      <w:pPr>
        <w:widowControl w:val="0"/>
        <w:tabs>
          <w:tab w:val="left" w:pos="567"/>
        </w:tabs>
        <w:suppressAutoHyphens/>
        <w:autoSpaceDE w:val="0"/>
        <w:spacing w:after="0" w:line="360" w:lineRule="auto"/>
        <w:ind w:firstLine="40"/>
        <w:jc w:val="both"/>
        <w:rPr>
          <w:rFonts w:ascii="Verdana" w:eastAsia="Times New Roman" w:hAnsi="Verdana" w:cs="Arial"/>
          <w:iCs/>
          <w:sz w:val="20"/>
          <w:szCs w:val="20"/>
          <w:lang w:eastAsia="ar-SA"/>
        </w:rPr>
      </w:pPr>
    </w:p>
    <w:p w:rsidR="00A55A12" w:rsidRPr="00630B13" w:rsidRDefault="00A55A12" w:rsidP="00A55A12">
      <w:pPr>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Wszystkie urządzenia ww. sieci, należy lokalizować w liniach rozgranicza</w:t>
      </w:r>
      <w:r w:rsidR="00750C18" w:rsidRPr="00630B13">
        <w:rPr>
          <w:rFonts w:ascii="Verdana" w:eastAsia="Times New Roman" w:hAnsi="Verdana" w:cs="Arial"/>
          <w:sz w:val="20"/>
          <w:szCs w:val="20"/>
          <w:lang w:eastAsia="ar-SA"/>
        </w:rPr>
        <w:t xml:space="preserve">jących projektowanej </w:t>
      </w:r>
      <w:r w:rsidRPr="00630B13">
        <w:rPr>
          <w:rFonts w:ascii="Verdana" w:eastAsia="Times New Roman" w:hAnsi="Verdana" w:cs="Arial"/>
          <w:sz w:val="20"/>
          <w:szCs w:val="20"/>
          <w:lang w:eastAsia="ar-SA"/>
        </w:rPr>
        <w:t>drogi ekspresowej, lecz wyłącznie po wewnętrznej stronie projektowanego ogrodzenia drogowego i linii podziałów wewnętrznych (tj.</w:t>
      </w:r>
      <w:r w:rsidRPr="00630B13">
        <w:t xml:space="preserve"> </w:t>
      </w:r>
      <w:r w:rsidRPr="00630B13">
        <w:rPr>
          <w:rFonts w:ascii="Verdana" w:eastAsia="Times New Roman" w:hAnsi="Verdana" w:cs="Arial"/>
          <w:sz w:val="20"/>
          <w:szCs w:val="20"/>
          <w:lang w:eastAsia="ar-SA"/>
        </w:rPr>
        <w:t xml:space="preserve">w docelowym pasie drogowym drogi krajowej), nie należy lokalizować przedmiotowej infrastruktury w pasie drogi, której przekazanie planowane jest innym zarządcom. Z </w:t>
      </w:r>
      <w:r w:rsidRPr="00630B13">
        <w:rPr>
          <w:rFonts w:ascii="Verdana" w:eastAsia="Times New Roman" w:hAnsi="Verdana" w:cs="Arial"/>
          <w:sz w:val="20"/>
          <w:szCs w:val="20"/>
          <w:lang w:eastAsia="pl-PL"/>
        </w:rPr>
        <w:t xml:space="preserve">jednoczesnym wyłączeniem elementów przyłączenia i zasilania infrastruktury drogowej i związanej z drogą, dla dróg które nie stanową lub docelowo nie </w:t>
      </w:r>
      <w:r w:rsidR="00750C18" w:rsidRPr="00630B13">
        <w:rPr>
          <w:rFonts w:ascii="Verdana" w:eastAsia="Times New Roman" w:hAnsi="Verdana" w:cs="Arial"/>
          <w:sz w:val="20"/>
          <w:szCs w:val="20"/>
          <w:lang w:eastAsia="pl-PL"/>
        </w:rPr>
        <w:t xml:space="preserve">będą stanowić części </w:t>
      </w:r>
      <w:r w:rsidRPr="00630B13">
        <w:rPr>
          <w:rFonts w:ascii="Verdana" w:eastAsia="Times New Roman" w:hAnsi="Verdana" w:cs="Arial"/>
          <w:sz w:val="20"/>
          <w:szCs w:val="20"/>
          <w:lang w:eastAsia="pl-PL"/>
        </w:rPr>
        <w:t>drogi ekspresowej.</w:t>
      </w:r>
    </w:p>
    <w:p w:rsidR="00A55A12" w:rsidRPr="00630B13" w:rsidRDefault="00A55A12" w:rsidP="00A55A12">
      <w:pPr>
        <w:tabs>
          <w:tab w:val="left" w:pos="708"/>
        </w:tabs>
        <w:suppressAutoHyphens/>
        <w:autoSpaceDN w:val="0"/>
        <w:spacing w:after="0" w:line="360" w:lineRule="auto"/>
        <w:jc w:val="both"/>
        <w:textAlignment w:val="baseline"/>
        <w:rPr>
          <w:rFonts w:ascii="Verdana" w:eastAsia="Times New Roman" w:hAnsi="Verdana" w:cs="Arial"/>
          <w:sz w:val="20"/>
          <w:szCs w:val="20"/>
          <w:lang w:eastAsia="ar-SA"/>
        </w:rPr>
      </w:pPr>
    </w:p>
    <w:p w:rsidR="00A55A12" w:rsidRPr="00630B13" w:rsidRDefault="00A55A12" w:rsidP="00A55A12">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Ponadto wszystkie budowane instalacje, urządzenia i sieci należy zaprojektować i wykonać w sposób:</w:t>
      </w:r>
    </w:p>
    <w:p w:rsidR="00A55A12" w:rsidRPr="00630B13" w:rsidRDefault="00A55A12" w:rsidP="00A55A12">
      <w:pPr>
        <w:numPr>
          <w:ilvl w:val="0"/>
          <w:numId w:val="58"/>
        </w:numPr>
        <w:tabs>
          <w:tab w:val="clear" w:pos="791"/>
        </w:tabs>
        <w:spacing w:after="0" w:line="360" w:lineRule="auto"/>
        <w:ind w:left="851" w:hanging="284"/>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umożliwiający łatwy dostęp w celu konserwacji, utrzymania lub naprawy przy jednoczesnym uniemożliwieniu dostępu osób niepowołanych;</w:t>
      </w:r>
    </w:p>
    <w:p w:rsidR="00A55A12" w:rsidRPr="00630B13" w:rsidRDefault="00A55A12" w:rsidP="00A55A12">
      <w:pPr>
        <w:numPr>
          <w:ilvl w:val="0"/>
          <w:numId w:val="58"/>
        </w:numPr>
        <w:tabs>
          <w:tab w:val="clear" w:pos="791"/>
        </w:tabs>
        <w:spacing w:after="0" w:line="360" w:lineRule="auto"/>
        <w:ind w:left="851" w:hanging="284"/>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dostosowany do miejscowych warunków atmosferycznych;</w:t>
      </w:r>
    </w:p>
    <w:p w:rsidR="00A55A12" w:rsidRPr="00630B13" w:rsidRDefault="00A55A12" w:rsidP="00A55A12">
      <w:pPr>
        <w:numPr>
          <w:ilvl w:val="0"/>
          <w:numId w:val="58"/>
        </w:numPr>
        <w:tabs>
          <w:tab w:val="clear" w:pos="791"/>
        </w:tabs>
        <w:spacing w:after="0" w:line="360" w:lineRule="auto"/>
        <w:ind w:left="851" w:hanging="284"/>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zapewniający bezpieczne użytkowanie oraz minimalizujący akty wandalizmu i kradzieży a także możliwość wykorzystania do innych celów niż do tych, do których są przewidziane;</w:t>
      </w:r>
    </w:p>
    <w:p w:rsidR="00A55A12" w:rsidRPr="00630B13" w:rsidRDefault="00A55A12" w:rsidP="00A55A12">
      <w:pPr>
        <w:spacing w:after="0" w:line="360" w:lineRule="auto"/>
        <w:jc w:val="both"/>
        <w:rPr>
          <w:rFonts w:ascii="Verdana" w:hAnsi="Verdana"/>
          <w:sz w:val="20"/>
          <w:szCs w:val="20"/>
          <w:lang w:eastAsia="pl-PL"/>
        </w:rPr>
      </w:pPr>
      <w:r w:rsidRPr="00630B13">
        <w:rPr>
          <w:rFonts w:ascii="Verdana" w:eastAsia="Times New Roman" w:hAnsi="Verdana" w:cs="Arial"/>
          <w:sz w:val="20"/>
          <w:szCs w:val="20"/>
          <w:lang w:eastAsia="pl-PL"/>
        </w:rPr>
        <w:t>Warunkiem przystąpienia do wykonywania robót związanych z budową sieci wraz z przyłączami konieczne jest między innymi uzyskanie przez Wykonawcę stosownych ostatecznych uzgodnień dokumentacji projektowej w niezbędnym zakresie, przez gestorów sieci.</w:t>
      </w:r>
      <w:r w:rsidRPr="00630B13">
        <w:rPr>
          <w:rFonts w:ascii="Verdana" w:hAnsi="Verdana"/>
          <w:sz w:val="20"/>
          <w:szCs w:val="20"/>
          <w:lang w:eastAsia="pl-PL"/>
        </w:rPr>
        <w:t xml:space="preserve"> </w:t>
      </w:r>
    </w:p>
    <w:p w:rsidR="00A55A12" w:rsidRPr="00630B13" w:rsidRDefault="00A55A12" w:rsidP="00A55A12">
      <w:pPr>
        <w:tabs>
          <w:tab w:val="left" w:pos="708"/>
        </w:tabs>
        <w:suppressAutoHyphens/>
        <w:autoSpaceDN w:val="0"/>
        <w:spacing w:after="0" w:line="360" w:lineRule="auto"/>
        <w:jc w:val="both"/>
        <w:textAlignment w:val="baseline"/>
        <w:rPr>
          <w:rFonts w:ascii="Verdana" w:eastAsia="Times New Roman" w:hAnsi="Verdana" w:cs="Arial"/>
          <w:sz w:val="20"/>
          <w:szCs w:val="20"/>
          <w:lang w:eastAsia="ar-SA"/>
        </w:rPr>
      </w:pPr>
      <w:r w:rsidRPr="00630B13">
        <w:rPr>
          <w:rFonts w:ascii="Verdana" w:eastAsia="Times New Roman" w:hAnsi="Verdana" w:cs="Arial"/>
          <w:sz w:val="20"/>
          <w:szCs w:val="20"/>
          <w:lang w:eastAsia="ar-SA"/>
        </w:rPr>
        <w:t>Na etapie opracowywania Projektu Budowlanego i Wykonawczego, należy wystąpić z wnioskiem/wnioskami w imieniu Zamawiającego do Gestora sieci o wydanie technicznych warunków</w:t>
      </w:r>
      <w:r w:rsidR="00431253" w:rsidRPr="00630B13">
        <w:rPr>
          <w:rFonts w:ascii="Verdana" w:eastAsia="Times New Roman" w:hAnsi="Verdana" w:cs="Arial"/>
          <w:sz w:val="20"/>
          <w:szCs w:val="20"/>
          <w:lang w:eastAsia="ar-SA"/>
        </w:rPr>
        <w:t xml:space="preserve">  </w:t>
      </w:r>
      <w:r w:rsidRPr="00630B13">
        <w:rPr>
          <w:rFonts w:ascii="Verdana" w:eastAsia="Times New Roman" w:hAnsi="Verdana" w:cs="Arial"/>
          <w:sz w:val="20"/>
          <w:szCs w:val="20"/>
          <w:lang w:eastAsia="ar-SA"/>
        </w:rPr>
        <w:t>przyłączenia do sieci infrastruktury drogowej/związanej z drogą. Treść zapisów w w/w wnioskach wraz z załącznikami podlega uzgodnieniu i akceptacji przez Zamawiającego, przed ich złożeniem u Gestora sieci.</w:t>
      </w:r>
    </w:p>
    <w:p w:rsidR="00A55A12" w:rsidRPr="00630B13" w:rsidRDefault="00A55A12" w:rsidP="00A55A12">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Uzyskane warunki techniczne należy, każdorazowo po ich przeanalizowaniu w aspekcie ich zasadności i zgodności z obowiązującymi przepisami prawa, przekazywać wraz z opinią projektanta w tej sprawie, Inżynierowi i Zamawiającemu do akceptacji. Po uzyskaniu przedmiotowej akceptacji, należy opracować dokumentację projektową niezbędną do uzyskania zezwoleń na realizację i do realizacji Robót. </w:t>
      </w:r>
    </w:p>
    <w:p w:rsidR="00A55A12" w:rsidRPr="00630B13" w:rsidRDefault="00A55A12" w:rsidP="00A55A12">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przypadku nałożenia przez właścicieli bądź zarządców infrastruktury technicznej (sieci) obowiązku zawarcia umów, regulujących wzajemne zobowiązania z Inwestorem (podmiot przyłączany), projekty umów na przyłączenie do sieci przesłane razem z technicznymi warunkami, Wykonawca, za pośrednictwem Inżyniera, przekaże Zamawiającemu. </w:t>
      </w:r>
    </w:p>
    <w:p w:rsidR="00A55A12" w:rsidRPr="00630B13" w:rsidRDefault="00A55A12" w:rsidP="00DB0F55">
      <w:pPr>
        <w:spacing w:after="0" w:line="360" w:lineRule="auto"/>
        <w:jc w:val="both"/>
        <w:rPr>
          <w:rFonts w:ascii="Verdana" w:eastAsia="Times New Roman" w:hAnsi="Verdana" w:cs="Arial"/>
          <w:iCs/>
          <w:sz w:val="20"/>
          <w:szCs w:val="20"/>
          <w:lang w:eastAsia="ar-SA"/>
        </w:rPr>
      </w:pPr>
      <w:r w:rsidRPr="00630B13">
        <w:rPr>
          <w:rFonts w:ascii="Verdana" w:eastAsia="Times New Roman" w:hAnsi="Verdana" w:cs="Arial"/>
          <w:sz w:val="20"/>
          <w:szCs w:val="20"/>
          <w:lang w:eastAsia="pl-PL"/>
        </w:rPr>
        <w:t>Z chwilą przekazania przedmiotu zamówienia (bądź jego części), do użytkowania wszystkie przyłącza do urządzeń infrastruktury związanej z drogą powinny być zrealizowane docelowo.</w:t>
      </w:r>
    </w:p>
    <w:p w:rsidR="00C45AB3" w:rsidRPr="00630B13" w:rsidRDefault="00C45AB3" w:rsidP="00B226A2">
      <w:pPr>
        <w:pStyle w:val="Nagwek5"/>
      </w:pPr>
      <w:bookmarkStart w:id="1120" w:name="_Toc312926605"/>
      <w:bookmarkStart w:id="1121" w:name="_Toc318446864"/>
      <w:bookmarkStart w:id="1122" w:name="_Toc318447040"/>
      <w:bookmarkStart w:id="1123" w:name="_Toc318734878"/>
      <w:bookmarkStart w:id="1124" w:name="_Toc382820373"/>
      <w:bookmarkStart w:id="1125" w:name="_Toc524597244"/>
      <w:r w:rsidRPr="00630B13">
        <w:t>Budowa sieci wodociągowych, kanalizacji sanitarnej i deszczowej oraz oczyszczalni ścieków</w:t>
      </w:r>
      <w:bookmarkEnd w:id="1120"/>
      <w:bookmarkEnd w:id="1121"/>
      <w:bookmarkEnd w:id="1122"/>
      <w:bookmarkEnd w:id="1123"/>
      <w:bookmarkEnd w:id="1124"/>
      <w:bookmarkEnd w:id="1125"/>
    </w:p>
    <w:p w:rsidR="00C45AB3" w:rsidRPr="00630B13" w:rsidRDefault="00C45AB3" w:rsidP="00C45AB3">
      <w:pPr>
        <w:tabs>
          <w:tab w:val="left" w:pos="709"/>
          <w:tab w:val="left" w:pos="2337"/>
          <w:tab w:val="left" w:pos="4317"/>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Zakres sieci wodociągowej obejmuje:</w:t>
      </w:r>
    </w:p>
    <w:p w:rsidR="00C45AB3" w:rsidRPr="00630B13" w:rsidRDefault="003A6BA7" w:rsidP="00D244BD">
      <w:pPr>
        <w:pStyle w:val="Akapitzlist"/>
        <w:numPr>
          <w:ilvl w:val="0"/>
          <w:numId w:val="84"/>
        </w:numPr>
        <w:tabs>
          <w:tab w:val="left" w:pos="2337"/>
          <w:tab w:val="left" w:pos="4317"/>
        </w:tabs>
        <w:spacing w:line="360" w:lineRule="auto"/>
        <w:jc w:val="both"/>
        <w:rPr>
          <w:rFonts w:ascii="Verdana" w:hAnsi="Verdana" w:cs="Arial"/>
          <w:sz w:val="20"/>
          <w:szCs w:val="20"/>
          <w:lang w:eastAsia="pl-PL"/>
        </w:rPr>
      </w:pPr>
      <w:r w:rsidRPr="00630B13">
        <w:rPr>
          <w:rFonts w:ascii="Verdana" w:hAnsi="Verdana" w:cs="Arial"/>
          <w:sz w:val="20"/>
          <w:szCs w:val="20"/>
          <w:lang w:eastAsia="pl-PL"/>
        </w:rPr>
        <w:t>sieci wodociągowe zasilające;</w:t>
      </w:r>
    </w:p>
    <w:p w:rsidR="00C45AB3" w:rsidRPr="00630B13" w:rsidRDefault="00C45AB3" w:rsidP="00D244BD">
      <w:pPr>
        <w:pStyle w:val="Akapitzlist"/>
        <w:numPr>
          <w:ilvl w:val="0"/>
          <w:numId w:val="84"/>
        </w:numPr>
        <w:tabs>
          <w:tab w:val="left" w:pos="2337"/>
          <w:tab w:val="left" w:pos="4317"/>
        </w:tabs>
        <w:spacing w:line="360" w:lineRule="auto"/>
        <w:jc w:val="both"/>
        <w:rPr>
          <w:rFonts w:ascii="Verdana" w:hAnsi="Verdana" w:cs="Arial"/>
          <w:sz w:val="20"/>
          <w:szCs w:val="20"/>
          <w:lang w:eastAsia="pl-PL"/>
        </w:rPr>
      </w:pPr>
      <w:r w:rsidRPr="00630B13">
        <w:rPr>
          <w:rFonts w:ascii="Verdana" w:hAnsi="Verdana" w:cs="Arial"/>
          <w:sz w:val="20"/>
          <w:szCs w:val="20"/>
          <w:lang w:eastAsia="pl-PL"/>
        </w:rPr>
        <w:t>przyłącza i urządzenia wewnętrzne do obiektów objętych zamówieniem.</w:t>
      </w:r>
    </w:p>
    <w:p w:rsidR="00C45AB3" w:rsidRPr="00630B13" w:rsidRDefault="00C45AB3" w:rsidP="00C45AB3">
      <w:pPr>
        <w:widowControl w:val="0"/>
        <w:tabs>
          <w:tab w:val="left" w:pos="708"/>
        </w:tabs>
        <w:suppressAutoHyphens/>
        <w:autoSpaceDE w:val="0"/>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Dla po</w:t>
      </w:r>
      <w:r w:rsidR="00750C18" w:rsidRPr="00630B13">
        <w:rPr>
          <w:rFonts w:ascii="Verdana" w:eastAsia="Times New Roman" w:hAnsi="Verdana" w:cs="Arial"/>
          <w:sz w:val="20"/>
          <w:szCs w:val="20"/>
          <w:lang w:eastAsia="ar-SA"/>
        </w:rPr>
        <w:t xml:space="preserve">trzeb obiektów przy </w:t>
      </w:r>
      <w:r w:rsidRPr="00630B13">
        <w:rPr>
          <w:rFonts w:ascii="Verdana" w:eastAsia="Times New Roman" w:hAnsi="Verdana" w:cs="Arial"/>
          <w:sz w:val="20"/>
          <w:szCs w:val="20"/>
          <w:lang w:eastAsia="ar-SA"/>
        </w:rPr>
        <w:t xml:space="preserve">drodze ekspresowej należy zaprojektować </w:t>
      </w:r>
      <w:r w:rsidRPr="00630B13">
        <w:rPr>
          <w:rFonts w:ascii="Verdana" w:eastAsia="Times New Roman" w:hAnsi="Verdana" w:cs="Arial"/>
          <w:sz w:val="20"/>
          <w:szCs w:val="20"/>
          <w:lang w:eastAsia="ar-SA"/>
        </w:rPr>
        <w:br/>
        <w:t xml:space="preserve">i wybudować wodociągi zasilające i rozdzielcze na terenie obiektów. Wodociągi zasilające należy podłączyć do istniejących lokalnych sieci wodociągowych. Na każdym przewodzie wodociągowym zasilającym należy wykonać studzienkę wodomierzową. </w:t>
      </w:r>
      <w:r w:rsidR="007A5E21" w:rsidRPr="00630B13">
        <w:rPr>
          <w:rFonts w:ascii="Verdana" w:eastAsia="Times New Roman" w:hAnsi="Verdana" w:cs="Arial"/>
          <w:sz w:val="20"/>
          <w:szCs w:val="20"/>
          <w:lang w:eastAsia="ar-SA"/>
        </w:rPr>
        <w:t>I</w:t>
      </w:r>
      <w:r w:rsidRPr="00630B13">
        <w:rPr>
          <w:rFonts w:ascii="Verdana" w:eastAsia="Times New Roman" w:hAnsi="Verdana" w:cs="Arial"/>
          <w:sz w:val="20"/>
          <w:szCs w:val="20"/>
          <w:lang w:eastAsia="ar-SA"/>
        </w:rPr>
        <w:t>nne źródła zasilania w wodę (ujęcia lokalne)</w:t>
      </w:r>
      <w:r w:rsidR="007A5E21" w:rsidRPr="00630B13">
        <w:rPr>
          <w:rFonts w:ascii="Verdana" w:eastAsia="Times New Roman" w:hAnsi="Verdana" w:cs="Arial"/>
          <w:sz w:val="20"/>
          <w:szCs w:val="20"/>
          <w:lang w:eastAsia="ar-SA"/>
        </w:rPr>
        <w:t xml:space="preserve"> mogą być zastosowane wyłącznie po uzyskaniu od właściwego Zarządcy infrastruktury wodociągowej stanowiska o braku możliwości technicznych zaopatrzenia w wodę.</w:t>
      </w:r>
      <w:r w:rsidR="001C4CA7" w:rsidRPr="00630B13">
        <w:rPr>
          <w:rFonts w:ascii="Verdana" w:eastAsia="Times New Roman" w:hAnsi="Verdana" w:cs="Arial"/>
          <w:sz w:val="20"/>
          <w:szCs w:val="20"/>
          <w:lang w:eastAsia="ar-SA"/>
        </w:rPr>
        <w:t xml:space="preserve"> </w:t>
      </w:r>
    </w:p>
    <w:p w:rsidR="00C45AB3" w:rsidRPr="00630B13" w:rsidRDefault="00C45AB3" w:rsidP="00C45AB3">
      <w:pPr>
        <w:suppressAutoHyphens/>
        <w:spacing w:after="0" w:line="360" w:lineRule="auto"/>
        <w:jc w:val="both"/>
        <w:rPr>
          <w:rFonts w:ascii="Verdana" w:eastAsia="Times New Roman" w:hAnsi="Verdana" w:cs="Arial"/>
          <w:iCs/>
          <w:sz w:val="20"/>
          <w:szCs w:val="20"/>
          <w:lang w:eastAsia="ar-SA"/>
        </w:rPr>
      </w:pPr>
    </w:p>
    <w:p w:rsidR="00C45AB3" w:rsidRPr="00630B13" w:rsidRDefault="00C45AB3" w:rsidP="00C45AB3">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Zakres sieci kanalizacji obejmuje:</w:t>
      </w:r>
    </w:p>
    <w:p w:rsidR="00C45AB3" w:rsidRPr="00630B13" w:rsidRDefault="00C45AB3" w:rsidP="00D244BD">
      <w:pPr>
        <w:pStyle w:val="Akapitzlist"/>
        <w:numPr>
          <w:ilvl w:val="0"/>
          <w:numId w:val="85"/>
        </w:numPr>
        <w:spacing w:line="360" w:lineRule="auto"/>
        <w:jc w:val="both"/>
        <w:rPr>
          <w:rFonts w:ascii="Verdana" w:hAnsi="Verdana" w:cs="Arial"/>
          <w:sz w:val="20"/>
          <w:szCs w:val="20"/>
          <w:lang w:eastAsia="pl-PL"/>
        </w:rPr>
      </w:pPr>
      <w:r w:rsidRPr="00630B13">
        <w:rPr>
          <w:rFonts w:ascii="Verdana" w:hAnsi="Verdana" w:cs="Arial"/>
          <w:sz w:val="20"/>
          <w:szCs w:val="20"/>
          <w:lang w:eastAsia="pl-PL"/>
        </w:rPr>
        <w:t>sieć kanal</w:t>
      </w:r>
      <w:r w:rsidR="003A6BA7" w:rsidRPr="00630B13">
        <w:rPr>
          <w:rFonts w:ascii="Verdana" w:hAnsi="Verdana" w:cs="Arial"/>
          <w:sz w:val="20"/>
          <w:szCs w:val="20"/>
          <w:lang w:eastAsia="pl-PL"/>
        </w:rPr>
        <w:t>izacyjną sanitarną i deszczową;</w:t>
      </w:r>
    </w:p>
    <w:p w:rsidR="00C45AB3" w:rsidRPr="00630B13" w:rsidRDefault="00C45AB3" w:rsidP="00D244BD">
      <w:pPr>
        <w:pStyle w:val="Akapitzlist"/>
        <w:numPr>
          <w:ilvl w:val="0"/>
          <w:numId w:val="85"/>
        </w:numPr>
        <w:spacing w:line="360" w:lineRule="auto"/>
        <w:jc w:val="both"/>
        <w:rPr>
          <w:rFonts w:ascii="Verdana" w:hAnsi="Verdana" w:cs="Arial"/>
          <w:sz w:val="20"/>
          <w:szCs w:val="20"/>
          <w:lang w:eastAsia="pl-PL"/>
        </w:rPr>
      </w:pPr>
      <w:r w:rsidRPr="00630B13">
        <w:rPr>
          <w:rFonts w:ascii="Verdana" w:hAnsi="Verdana" w:cs="Arial"/>
          <w:sz w:val="20"/>
          <w:szCs w:val="20"/>
          <w:lang w:eastAsia="pl-PL"/>
        </w:rPr>
        <w:t>przyłącza i urządzenia wewnętrzne do obiektów objętych zamówieniem</w:t>
      </w:r>
      <w:r w:rsidR="003A6BA7" w:rsidRPr="00630B13">
        <w:rPr>
          <w:rFonts w:ascii="Verdana" w:hAnsi="Verdana" w:cs="Arial"/>
          <w:sz w:val="20"/>
          <w:szCs w:val="20"/>
          <w:lang w:eastAsia="pl-PL"/>
        </w:rPr>
        <w:t>;</w:t>
      </w:r>
    </w:p>
    <w:p w:rsidR="00C45AB3" w:rsidRPr="00630B13" w:rsidRDefault="00C45AB3" w:rsidP="00D244BD">
      <w:pPr>
        <w:pStyle w:val="Akapitzlist"/>
        <w:numPr>
          <w:ilvl w:val="0"/>
          <w:numId w:val="85"/>
        </w:numPr>
        <w:spacing w:line="360" w:lineRule="auto"/>
        <w:jc w:val="both"/>
        <w:rPr>
          <w:rFonts w:ascii="Verdana" w:hAnsi="Verdana" w:cs="Arial"/>
          <w:sz w:val="20"/>
          <w:szCs w:val="20"/>
        </w:rPr>
      </w:pPr>
      <w:r w:rsidRPr="00630B13">
        <w:rPr>
          <w:rFonts w:ascii="Verdana" w:hAnsi="Verdana" w:cs="Arial"/>
          <w:sz w:val="20"/>
          <w:szCs w:val="20"/>
          <w:lang w:eastAsia="pl-PL"/>
        </w:rPr>
        <w:t xml:space="preserve">oczyszczalnię ścieków sanitarnych. </w:t>
      </w:r>
    </w:p>
    <w:p w:rsidR="00C45AB3" w:rsidRPr="00630B13" w:rsidRDefault="00C45AB3" w:rsidP="00B02E15">
      <w:pPr>
        <w:widowControl w:val="0"/>
        <w:suppressAutoHyphens/>
        <w:autoSpaceDE w:val="0"/>
        <w:spacing w:after="0" w:line="360" w:lineRule="auto"/>
        <w:jc w:val="both"/>
        <w:rPr>
          <w:rFonts w:ascii="Verdana" w:eastAsia="Times New Roman" w:hAnsi="Verdana" w:cs="Arial"/>
          <w:sz w:val="20"/>
          <w:szCs w:val="20"/>
          <w:lang w:eastAsia="ar-SA"/>
        </w:rPr>
      </w:pPr>
    </w:p>
    <w:p w:rsidR="00C45AB3" w:rsidRPr="001E445F" w:rsidRDefault="00C45AB3" w:rsidP="003A6BA7">
      <w:pPr>
        <w:tabs>
          <w:tab w:val="left" w:pos="333"/>
        </w:tabs>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Ścieki sanitarne z obiektów zlokalizowanych przy drodze ekspresowej należy odprowadzić do oczyszczalni ścieków lub kanalizacji sanitarnej, zgodnie z </w:t>
      </w:r>
      <w:r w:rsidR="00794125" w:rsidRPr="001E445F">
        <w:rPr>
          <w:rFonts w:ascii="Verdana" w:eastAsia="Times New Roman" w:hAnsi="Verdana" w:cs="Arial"/>
          <w:sz w:val="20"/>
          <w:szCs w:val="20"/>
          <w:lang w:eastAsia="pl-PL"/>
        </w:rPr>
        <w:t>decyzjami w tym zakresie</w:t>
      </w:r>
      <w:r w:rsidRPr="001E445F">
        <w:rPr>
          <w:rFonts w:ascii="Verdana" w:eastAsia="Times New Roman" w:hAnsi="Verdana" w:cs="Arial"/>
          <w:sz w:val="20"/>
          <w:szCs w:val="20"/>
          <w:lang w:eastAsia="pl-PL"/>
        </w:rPr>
        <w:t>.</w:t>
      </w:r>
    </w:p>
    <w:p w:rsidR="00C45AB3" w:rsidRPr="00630B13" w:rsidRDefault="00C45AB3" w:rsidP="003A6BA7">
      <w:pPr>
        <w:suppressAutoHyphens/>
        <w:spacing w:after="0" w:line="360" w:lineRule="auto"/>
        <w:jc w:val="both"/>
        <w:rPr>
          <w:rFonts w:ascii="Verdana" w:eastAsia="Times New Roman" w:hAnsi="Verdana" w:cs="Arial"/>
          <w:sz w:val="20"/>
          <w:szCs w:val="20"/>
          <w:lang w:eastAsia="pl-PL"/>
        </w:rPr>
      </w:pPr>
      <w:r w:rsidRPr="00014A18">
        <w:rPr>
          <w:rFonts w:ascii="Verdana" w:eastAsia="Times New Roman" w:hAnsi="Verdana" w:cs="Arial"/>
          <w:sz w:val="20"/>
          <w:szCs w:val="20"/>
          <w:lang w:eastAsia="ar-SA"/>
        </w:rPr>
        <w:t>Na terenie poszczególnych obiektów zlokalizowanych przy drogach ekspresowych</w:t>
      </w:r>
      <w:r w:rsidRPr="00630B13">
        <w:rPr>
          <w:rFonts w:ascii="Verdana" w:eastAsia="Times New Roman" w:hAnsi="Verdana" w:cs="Arial"/>
          <w:sz w:val="20"/>
          <w:szCs w:val="20"/>
          <w:lang w:eastAsia="pl-PL"/>
        </w:rPr>
        <w:t xml:space="preserve"> (tam gdzie nie można odprowadzić ścieków do systemów kanalizacyjnych)</w:t>
      </w:r>
    </w:p>
    <w:p w:rsidR="00C45AB3" w:rsidRPr="00630B13" w:rsidRDefault="00F83453" w:rsidP="003A6BA7">
      <w:pPr>
        <w:widowControl w:val="0"/>
        <w:tabs>
          <w:tab w:val="left" w:pos="708"/>
        </w:tabs>
        <w:suppressAutoHyphens/>
        <w:autoSpaceDE w:val="0"/>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należy</w:t>
      </w:r>
      <w:r w:rsidR="00C45AB3" w:rsidRPr="00630B13">
        <w:rPr>
          <w:rFonts w:ascii="Verdana" w:eastAsia="Times New Roman" w:hAnsi="Verdana" w:cs="Arial"/>
          <w:sz w:val="20"/>
          <w:szCs w:val="20"/>
          <w:lang w:eastAsia="ar-SA"/>
        </w:rPr>
        <w:t xml:space="preserve"> </w:t>
      </w:r>
      <w:r w:rsidRPr="00630B13">
        <w:rPr>
          <w:rFonts w:ascii="Verdana" w:eastAsia="Times New Roman" w:hAnsi="Verdana" w:cs="Arial"/>
          <w:sz w:val="20"/>
          <w:szCs w:val="20"/>
          <w:lang w:eastAsia="ar-SA"/>
        </w:rPr>
        <w:t>wy</w:t>
      </w:r>
      <w:r w:rsidR="00C45AB3" w:rsidRPr="00630B13">
        <w:rPr>
          <w:rFonts w:ascii="Verdana" w:eastAsia="Times New Roman" w:hAnsi="Verdana" w:cs="Arial"/>
          <w:sz w:val="20"/>
          <w:szCs w:val="20"/>
          <w:lang w:eastAsia="ar-SA"/>
        </w:rPr>
        <w:t>budow</w:t>
      </w:r>
      <w:r w:rsidRPr="00630B13">
        <w:rPr>
          <w:rFonts w:ascii="Verdana" w:eastAsia="Times New Roman" w:hAnsi="Verdana" w:cs="Arial"/>
          <w:sz w:val="20"/>
          <w:szCs w:val="20"/>
          <w:lang w:eastAsia="ar-SA"/>
        </w:rPr>
        <w:t>ać</w:t>
      </w:r>
      <w:r w:rsidR="00C45AB3" w:rsidRPr="00630B13">
        <w:rPr>
          <w:rFonts w:ascii="Verdana" w:eastAsia="Times New Roman" w:hAnsi="Verdana" w:cs="Arial"/>
          <w:sz w:val="20"/>
          <w:szCs w:val="20"/>
          <w:lang w:eastAsia="ar-SA"/>
        </w:rPr>
        <w:t xml:space="preserve"> biologiczno-chemiczn</w:t>
      </w:r>
      <w:r w:rsidRPr="00630B13">
        <w:rPr>
          <w:rFonts w:ascii="Verdana" w:eastAsia="Times New Roman" w:hAnsi="Verdana" w:cs="Arial"/>
          <w:sz w:val="20"/>
          <w:szCs w:val="20"/>
          <w:lang w:eastAsia="ar-SA"/>
        </w:rPr>
        <w:t>e</w:t>
      </w:r>
      <w:r w:rsidR="00C45AB3" w:rsidRPr="00630B13">
        <w:rPr>
          <w:rFonts w:ascii="Verdana" w:eastAsia="Times New Roman" w:hAnsi="Verdana" w:cs="Arial"/>
          <w:sz w:val="20"/>
          <w:szCs w:val="20"/>
          <w:lang w:eastAsia="ar-SA"/>
        </w:rPr>
        <w:t xml:space="preserve"> oczyszczalni</w:t>
      </w:r>
      <w:r w:rsidRPr="00630B13">
        <w:rPr>
          <w:rFonts w:ascii="Verdana" w:eastAsia="Times New Roman" w:hAnsi="Verdana" w:cs="Arial"/>
          <w:sz w:val="20"/>
          <w:szCs w:val="20"/>
          <w:lang w:eastAsia="ar-SA"/>
        </w:rPr>
        <w:t>e</w:t>
      </w:r>
      <w:r w:rsidR="003A6BA7" w:rsidRPr="00630B13">
        <w:rPr>
          <w:rFonts w:ascii="Verdana" w:eastAsia="Times New Roman" w:hAnsi="Verdana" w:cs="Arial"/>
          <w:sz w:val="20"/>
          <w:szCs w:val="20"/>
          <w:lang w:eastAsia="ar-SA"/>
        </w:rPr>
        <w:t xml:space="preserve"> ścieków</w:t>
      </w:r>
      <w:r w:rsidR="004D7152" w:rsidRPr="00630B13">
        <w:rPr>
          <w:rFonts w:ascii="Verdana" w:eastAsia="Times New Roman" w:hAnsi="Verdana" w:cs="Arial"/>
          <w:sz w:val="20"/>
          <w:szCs w:val="20"/>
          <w:lang w:eastAsia="ar-SA"/>
        </w:rPr>
        <w:t>.</w:t>
      </w:r>
      <w:r w:rsidR="003A6BA7" w:rsidRPr="00630B13">
        <w:rPr>
          <w:rFonts w:ascii="Verdana" w:eastAsia="Times New Roman" w:hAnsi="Verdana" w:cs="Arial"/>
          <w:sz w:val="20"/>
          <w:szCs w:val="20"/>
          <w:lang w:eastAsia="ar-SA"/>
        </w:rPr>
        <w:t xml:space="preserve"> </w:t>
      </w:r>
    </w:p>
    <w:p w:rsidR="00C45AB3" w:rsidRPr="00630B13" w:rsidRDefault="00C45AB3" w:rsidP="00C45AB3">
      <w:pPr>
        <w:widowControl w:val="0"/>
        <w:tabs>
          <w:tab w:val="left" w:pos="708"/>
        </w:tabs>
        <w:suppressAutoHyphens/>
        <w:autoSpaceDE w:val="0"/>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W projektowanych oczyszczalniach ścieków należy przewidzieć redukcję stężeń zanieczyszczeń poniżej dopuszczalnych wskaźników zanieczyszczeń ścieków wprowadzonych do odbiorników zgodnie</w:t>
      </w:r>
      <w:r w:rsidR="001826A8" w:rsidRPr="00630B13">
        <w:rPr>
          <w:rFonts w:ascii="Verdana" w:eastAsia="Times New Roman" w:hAnsi="Verdana" w:cs="Arial"/>
          <w:sz w:val="20"/>
          <w:szCs w:val="20"/>
          <w:lang w:eastAsia="ar-SA"/>
        </w:rPr>
        <w:t xml:space="preserve"> </w:t>
      </w:r>
      <w:r w:rsidR="00816748" w:rsidRPr="00630B13">
        <w:rPr>
          <w:rFonts w:ascii="Verdana" w:eastAsia="Times New Roman" w:hAnsi="Verdana" w:cs="Arial"/>
          <w:sz w:val="20"/>
          <w:szCs w:val="20"/>
          <w:lang w:eastAsia="ar-SA"/>
        </w:rPr>
        <w:t>Rozporządzen</w:t>
      </w:r>
      <w:r w:rsidRPr="00630B13">
        <w:rPr>
          <w:rFonts w:ascii="Verdana" w:eastAsia="Times New Roman" w:hAnsi="Verdana" w:cs="Arial"/>
          <w:sz w:val="20"/>
          <w:szCs w:val="20"/>
          <w:lang w:eastAsia="ar-SA"/>
        </w:rPr>
        <w:t>iem w sprawie warunków, jakie należy spełnić przy wprowadzaniu ścieków do wód lub do ziemi, oraz w sprawie substancji szczególnie szkodliwych dla środowiska wodnego</w:t>
      </w:r>
      <w:r w:rsidR="00190356" w:rsidRPr="00630B13">
        <w:rPr>
          <w:rFonts w:ascii="Verdana" w:eastAsia="Times New Roman" w:hAnsi="Verdana" w:cs="Arial"/>
          <w:sz w:val="20"/>
          <w:szCs w:val="20"/>
          <w:lang w:eastAsia="ar-SA"/>
        </w:rPr>
        <w:t xml:space="preserve"> [</w:t>
      </w:r>
      <w:r w:rsidR="0034732B" w:rsidRPr="00791B21">
        <w:rPr>
          <w:rFonts w:ascii="Verdana" w:eastAsia="Times New Roman" w:hAnsi="Verdana" w:cs="Arial"/>
          <w:sz w:val="20"/>
          <w:szCs w:val="20"/>
          <w:lang w:eastAsia="ar-SA"/>
        </w:rPr>
        <w:fldChar w:fldCharType="begin"/>
      </w:r>
      <w:r w:rsidR="00190356" w:rsidRPr="00630B13">
        <w:rPr>
          <w:rFonts w:ascii="Verdana" w:eastAsia="Times New Roman" w:hAnsi="Verdana" w:cs="Arial"/>
          <w:sz w:val="20"/>
          <w:szCs w:val="20"/>
          <w:lang w:eastAsia="ar-SA"/>
        </w:rPr>
        <w:instrText xml:space="preserve"> REF _Ref489891560 \r \h </w:instrText>
      </w:r>
      <w:r w:rsidR="0034732B" w:rsidRPr="00791B21">
        <w:rPr>
          <w:rFonts w:ascii="Verdana" w:eastAsia="Times New Roman" w:hAnsi="Verdana" w:cs="Arial"/>
          <w:sz w:val="20"/>
          <w:szCs w:val="20"/>
          <w:lang w:eastAsia="ar-SA"/>
        </w:rPr>
      </w:r>
      <w:r w:rsidR="0034732B" w:rsidRPr="00791B21">
        <w:rPr>
          <w:rFonts w:ascii="Verdana" w:eastAsia="Times New Roman" w:hAnsi="Verdana" w:cs="Arial"/>
          <w:sz w:val="20"/>
          <w:szCs w:val="20"/>
          <w:lang w:eastAsia="ar-SA"/>
        </w:rPr>
        <w:fldChar w:fldCharType="separate"/>
      </w:r>
      <w:r w:rsidR="00FF1530">
        <w:rPr>
          <w:rFonts w:ascii="Verdana" w:eastAsia="Times New Roman" w:hAnsi="Verdana" w:cs="Arial"/>
          <w:sz w:val="20"/>
          <w:szCs w:val="20"/>
          <w:lang w:eastAsia="ar-SA"/>
        </w:rPr>
        <w:t>55</w:t>
      </w:r>
      <w:r w:rsidR="0034732B" w:rsidRPr="00791B21">
        <w:rPr>
          <w:rFonts w:ascii="Verdana" w:eastAsia="Times New Roman" w:hAnsi="Verdana" w:cs="Arial"/>
          <w:sz w:val="20"/>
          <w:szCs w:val="20"/>
          <w:lang w:eastAsia="ar-SA"/>
        </w:rPr>
        <w:fldChar w:fldCharType="end"/>
      </w:r>
      <w:r w:rsidR="00190356" w:rsidRPr="00630B13">
        <w:rPr>
          <w:rFonts w:ascii="Verdana" w:eastAsia="Times New Roman" w:hAnsi="Verdana" w:cs="Arial"/>
          <w:sz w:val="20"/>
          <w:szCs w:val="20"/>
          <w:lang w:eastAsia="ar-SA"/>
        </w:rPr>
        <w:t>]</w:t>
      </w:r>
      <w:r w:rsidR="00B165A7" w:rsidRPr="00630B13">
        <w:rPr>
          <w:rFonts w:ascii="Verdana" w:eastAsia="Times New Roman" w:hAnsi="Verdana" w:cs="Arial"/>
          <w:sz w:val="20"/>
          <w:szCs w:val="20"/>
          <w:lang w:eastAsia="ar-SA"/>
        </w:rPr>
        <w:t>.</w:t>
      </w:r>
      <w:r w:rsidRPr="00630B13">
        <w:rPr>
          <w:rFonts w:ascii="Verdana" w:eastAsia="Times New Roman" w:hAnsi="Verdana" w:cs="Arial"/>
          <w:sz w:val="20"/>
          <w:szCs w:val="20"/>
          <w:lang w:eastAsia="ar-SA"/>
        </w:rPr>
        <w:t xml:space="preserve"> Wydajność oczyszczalni ścieków powinna uwzględniać dodatkowy zrzut ścieków z autokarów.</w:t>
      </w:r>
    </w:p>
    <w:p w:rsidR="00C45AB3" w:rsidRPr="00630B13" w:rsidRDefault="00C45AB3" w:rsidP="00C45AB3">
      <w:pPr>
        <w:widowControl w:val="0"/>
        <w:tabs>
          <w:tab w:val="left" w:pos="708"/>
        </w:tabs>
        <w:suppressAutoHyphens/>
        <w:autoSpaceDE w:val="0"/>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Kanalizację deszczową należy zaprojektować w miejscach, gdzie nie jest możliwe zastosowanie odwodnienia powierzchniowego.</w:t>
      </w:r>
    </w:p>
    <w:p w:rsidR="00C45AB3" w:rsidRPr="00630B13" w:rsidRDefault="00C45AB3" w:rsidP="00B226A2">
      <w:pPr>
        <w:pStyle w:val="Nagwek5"/>
      </w:pPr>
      <w:bookmarkStart w:id="1126" w:name="_Toc312926606"/>
      <w:bookmarkStart w:id="1127" w:name="_Toc318446865"/>
      <w:bookmarkStart w:id="1128" w:name="_Toc318447041"/>
      <w:bookmarkStart w:id="1129" w:name="_Toc318734879"/>
      <w:bookmarkStart w:id="1130" w:name="_Toc382820374"/>
      <w:bookmarkStart w:id="1131" w:name="_Toc524597245"/>
      <w:r w:rsidRPr="00630B13">
        <w:t>Budowa sieci gazowej</w:t>
      </w:r>
      <w:bookmarkEnd w:id="1126"/>
      <w:bookmarkEnd w:id="1127"/>
      <w:bookmarkEnd w:id="1128"/>
      <w:bookmarkEnd w:id="1129"/>
      <w:bookmarkEnd w:id="1130"/>
      <w:bookmarkEnd w:id="1131"/>
    </w:p>
    <w:p w:rsidR="00C45AB3" w:rsidRPr="00630B13" w:rsidRDefault="00C45AB3" w:rsidP="00C45AB3">
      <w:pPr>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Na potrzeby grzewcze budynków na wszystkich obiektach należy zaprojektować </w:t>
      </w:r>
      <w:r w:rsidRPr="00630B13">
        <w:rPr>
          <w:rFonts w:ascii="Verdana" w:eastAsia="Times New Roman" w:hAnsi="Verdana" w:cs="Arial"/>
          <w:sz w:val="20"/>
          <w:szCs w:val="20"/>
          <w:lang w:eastAsia="ar-SA"/>
        </w:rPr>
        <w:br/>
        <w:t xml:space="preserve">i </w:t>
      </w:r>
      <w:r w:rsidR="0013623B" w:rsidRPr="00630B13">
        <w:rPr>
          <w:rFonts w:ascii="Verdana" w:eastAsia="Times New Roman" w:hAnsi="Verdana" w:cs="Arial"/>
          <w:sz w:val="20"/>
          <w:szCs w:val="20"/>
          <w:lang w:eastAsia="ar-SA"/>
        </w:rPr>
        <w:t xml:space="preserve">wykonać </w:t>
      </w:r>
      <w:r w:rsidRPr="00630B13">
        <w:rPr>
          <w:rFonts w:ascii="Verdana" w:eastAsia="Times New Roman" w:hAnsi="Verdana" w:cs="Arial"/>
          <w:sz w:val="20"/>
          <w:szCs w:val="20"/>
          <w:lang w:eastAsia="ar-SA"/>
        </w:rPr>
        <w:t xml:space="preserve">sieć oraz przyłącza gazu ziemnego lub zbiorniki i przyłącza gazu płynnego. </w:t>
      </w:r>
    </w:p>
    <w:p w:rsidR="00C45AB3" w:rsidRPr="00630B13" w:rsidRDefault="00C45AB3" w:rsidP="00B226A2">
      <w:pPr>
        <w:pStyle w:val="Nagwek5"/>
      </w:pPr>
      <w:bookmarkStart w:id="1132" w:name="_Toc312926607"/>
      <w:bookmarkStart w:id="1133" w:name="_Toc318446866"/>
      <w:bookmarkStart w:id="1134" w:name="_Toc318447042"/>
      <w:bookmarkStart w:id="1135" w:name="_Toc318734880"/>
      <w:bookmarkStart w:id="1136" w:name="_Toc382820375"/>
      <w:bookmarkStart w:id="1137" w:name="_Toc524597246"/>
      <w:r w:rsidRPr="00630B13">
        <w:t>Budowa sieci i urządzeń teletechnicznych</w:t>
      </w:r>
      <w:bookmarkEnd w:id="1132"/>
      <w:bookmarkEnd w:id="1133"/>
      <w:bookmarkEnd w:id="1134"/>
      <w:bookmarkEnd w:id="1135"/>
      <w:bookmarkEnd w:id="1136"/>
      <w:bookmarkEnd w:id="1137"/>
    </w:p>
    <w:p w:rsidR="00E30025" w:rsidRPr="001E445F" w:rsidRDefault="00137BB1" w:rsidP="00F35702">
      <w:pPr>
        <w:spacing w:after="0" w:line="360" w:lineRule="auto"/>
        <w:jc w:val="both"/>
        <w:rPr>
          <w:rFonts w:ascii="Verdana" w:hAnsi="Verdana"/>
          <w:sz w:val="20"/>
          <w:szCs w:val="20"/>
        </w:rPr>
      </w:pPr>
      <w:r w:rsidRPr="001E445F">
        <w:rPr>
          <w:rFonts w:ascii="Verdana" w:hAnsi="Verdana"/>
          <w:sz w:val="20"/>
          <w:szCs w:val="20"/>
        </w:rPr>
        <w:t xml:space="preserve">Sieć i urządzenia </w:t>
      </w:r>
      <w:r w:rsidR="00F836A1" w:rsidRPr="001E445F">
        <w:rPr>
          <w:rFonts w:ascii="Verdana" w:hAnsi="Verdana"/>
          <w:sz w:val="20"/>
          <w:szCs w:val="20"/>
        </w:rPr>
        <w:t xml:space="preserve">teletechniczne </w:t>
      </w:r>
      <w:r w:rsidRPr="001E445F">
        <w:rPr>
          <w:rFonts w:ascii="Verdana" w:hAnsi="Verdana"/>
          <w:sz w:val="20"/>
          <w:szCs w:val="20"/>
        </w:rPr>
        <w:t>związane z drogą n</w:t>
      </w:r>
      <w:r w:rsidR="00E30025" w:rsidRPr="001E445F">
        <w:rPr>
          <w:rFonts w:ascii="Verdana" w:hAnsi="Verdana"/>
          <w:sz w:val="20"/>
          <w:szCs w:val="20"/>
        </w:rPr>
        <w:t xml:space="preserve">ależy zaprojektować i wybudować zgodnie z wymaganiami określonymi w załączniku </w:t>
      </w:r>
      <w:r w:rsidR="00E30025" w:rsidRPr="001E445F">
        <w:rPr>
          <w:rFonts w:ascii="Verdana" w:hAnsi="Verdana"/>
          <w:i/>
          <w:sz w:val="20"/>
          <w:szCs w:val="20"/>
        </w:rPr>
        <w:t>„Wytyczne dla kanałów technologicznych</w:t>
      </w:r>
      <w:r w:rsidR="00E30025" w:rsidRPr="001E445F">
        <w:rPr>
          <w:rFonts w:ascii="Verdana" w:hAnsi="Verdana"/>
          <w:sz w:val="20"/>
          <w:szCs w:val="20"/>
        </w:rPr>
        <w:t>”</w:t>
      </w:r>
      <w:r w:rsidRPr="001E445F">
        <w:rPr>
          <w:rFonts w:ascii="Verdana" w:hAnsi="Verdana"/>
          <w:sz w:val="20"/>
          <w:szCs w:val="20"/>
        </w:rPr>
        <w:t xml:space="preserve"> – załącznik nr 1</w:t>
      </w:r>
      <w:r w:rsidR="00887618" w:rsidRPr="001E445F">
        <w:rPr>
          <w:rFonts w:ascii="Verdana" w:hAnsi="Verdana"/>
          <w:sz w:val="20"/>
          <w:szCs w:val="20"/>
        </w:rPr>
        <w:t>.</w:t>
      </w:r>
    </w:p>
    <w:p w:rsidR="00887618" w:rsidRPr="001E445F" w:rsidRDefault="00887618" w:rsidP="00F35702">
      <w:pPr>
        <w:spacing w:after="0" w:line="360" w:lineRule="auto"/>
        <w:jc w:val="both"/>
        <w:rPr>
          <w:rFonts w:ascii="Verdana" w:eastAsia="Times New Roman" w:hAnsi="Verdana" w:cs="Arial"/>
          <w:sz w:val="20"/>
          <w:szCs w:val="20"/>
          <w:lang w:eastAsia="pl-PL"/>
        </w:rPr>
      </w:pPr>
      <w:r w:rsidRPr="001E445F">
        <w:rPr>
          <w:rFonts w:ascii="Verdana" w:hAnsi="Verdana"/>
          <w:sz w:val="20"/>
          <w:szCs w:val="20"/>
        </w:rPr>
        <w:t>Sieć i urządzenia niezwiązane z drogą zgodnie z wymaganiami gestorów sieci.</w:t>
      </w:r>
    </w:p>
    <w:p w:rsidR="00C45AB3" w:rsidRPr="00630B13" w:rsidRDefault="00C45AB3" w:rsidP="00B226A2">
      <w:pPr>
        <w:pStyle w:val="Nagwek5"/>
      </w:pPr>
      <w:bookmarkStart w:id="1138" w:name="_Toc471382548"/>
      <w:bookmarkStart w:id="1139" w:name="_Toc471392845"/>
      <w:bookmarkStart w:id="1140" w:name="_Toc471382549"/>
      <w:bookmarkStart w:id="1141" w:name="_Toc471392846"/>
      <w:bookmarkStart w:id="1142" w:name="_Toc471382550"/>
      <w:bookmarkStart w:id="1143" w:name="_Toc471392847"/>
      <w:bookmarkStart w:id="1144" w:name="_Toc471382551"/>
      <w:bookmarkStart w:id="1145" w:name="_Toc471392848"/>
      <w:bookmarkStart w:id="1146" w:name="_Toc471382552"/>
      <w:bookmarkStart w:id="1147" w:name="_Toc471392849"/>
      <w:bookmarkStart w:id="1148" w:name="_Toc312926608"/>
      <w:bookmarkStart w:id="1149" w:name="_Toc318446867"/>
      <w:bookmarkStart w:id="1150" w:name="_Toc318447043"/>
      <w:bookmarkStart w:id="1151" w:name="_Toc318734881"/>
      <w:bookmarkStart w:id="1152" w:name="_Toc382820376"/>
      <w:bookmarkStart w:id="1153" w:name="_Toc524597247"/>
      <w:bookmarkEnd w:id="1138"/>
      <w:bookmarkEnd w:id="1139"/>
      <w:bookmarkEnd w:id="1140"/>
      <w:bookmarkEnd w:id="1141"/>
      <w:bookmarkEnd w:id="1142"/>
      <w:bookmarkEnd w:id="1143"/>
      <w:bookmarkEnd w:id="1144"/>
      <w:bookmarkEnd w:id="1145"/>
      <w:bookmarkEnd w:id="1146"/>
      <w:bookmarkEnd w:id="1147"/>
      <w:r w:rsidRPr="00014A18">
        <w:t>Budowa sieci i urządzeń elektroenergetycznych</w:t>
      </w:r>
      <w:bookmarkEnd w:id="1148"/>
      <w:bookmarkEnd w:id="1149"/>
      <w:bookmarkEnd w:id="1150"/>
      <w:bookmarkEnd w:id="1151"/>
      <w:bookmarkEnd w:id="1152"/>
      <w:bookmarkEnd w:id="1153"/>
    </w:p>
    <w:p w:rsidR="00A65253" w:rsidRPr="00630B13" w:rsidRDefault="00A65253" w:rsidP="00A65253">
      <w:pPr>
        <w:spacing w:line="360" w:lineRule="auto"/>
        <w:jc w:val="both"/>
        <w:rPr>
          <w:rFonts w:ascii="Verdana" w:hAnsi="Verdana"/>
          <w:sz w:val="20"/>
          <w:szCs w:val="20"/>
          <w:lang w:eastAsia="pl-PL"/>
        </w:rPr>
      </w:pPr>
      <w:r w:rsidRPr="00630B13">
        <w:rPr>
          <w:rFonts w:ascii="Verdana" w:hAnsi="Verdana"/>
          <w:sz w:val="20"/>
          <w:szCs w:val="20"/>
          <w:lang w:eastAsia="pl-PL"/>
        </w:rPr>
        <w:t>Należy zaprojektować i wykonać zasilanie w energię</w:t>
      </w:r>
      <w:r w:rsidR="00431253" w:rsidRPr="00630B13">
        <w:rPr>
          <w:rFonts w:ascii="Verdana" w:hAnsi="Verdana"/>
          <w:sz w:val="20"/>
          <w:szCs w:val="20"/>
          <w:lang w:eastAsia="pl-PL"/>
        </w:rPr>
        <w:t xml:space="preserve">  </w:t>
      </w:r>
      <w:r w:rsidRPr="00630B13">
        <w:rPr>
          <w:rFonts w:ascii="Verdana" w:hAnsi="Verdana"/>
          <w:sz w:val="20"/>
          <w:szCs w:val="20"/>
          <w:lang w:eastAsia="pl-PL"/>
        </w:rPr>
        <w:t>elektryczną wraz z instalacjami odbiorczymi, w tym linie kablowe niskiego napięcia od złączy kablowo-pomiarowych budowanych prze Gestora sieci lub od rozdzielnic abonenckich stacji transformatorowych zgodnie z warunkami przyłączenia do sieci elektroenergetycznej, w kierunku wszystkich obiektów infrastruktury drogowej/związanej z drogą wymagających zasilania w energię elektryczną:</w:t>
      </w:r>
    </w:p>
    <w:p w:rsidR="00A55A12" w:rsidRPr="00630B13" w:rsidRDefault="00A55A12" w:rsidP="00A55A12">
      <w:pPr>
        <w:spacing w:after="0" w:line="360" w:lineRule="auto"/>
        <w:ind w:left="567" w:hanging="28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1)</w:t>
      </w:r>
      <w:r w:rsidRPr="00630B13">
        <w:rPr>
          <w:rFonts w:ascii="Verdana" w:eastAsia="Times New Roman" w:hAnsi="Verdana" w:cs="Arial"/>
          <w:sz w:val="20"/>
          <w:szCs w:val="20"/>
          <w:lang w:eastAsia="pl-PL"/>
        </w:rPr>
        <w:tab/>
      </w:r>
      <w:r w:rsidR="00FE018E" w:rsidRPr="00630B13">
        <w:rPr>
          <w:rFonts w:ascii="Verdana" w:eastAsia="Times New Roman" w:hAnsi="Verdana" w:cs="Arial"/>
          <w:sz w:val="20"/>
          <w:szCs w:val="20"/>
          <w:lang w:eastAsia="pl-PL"/>
        </w:rPr>
        <w:t>urządzeń obsługi ruchu: MOP</w:t>
      </w:r>
      <w:r w:rsidRPr="00630B13">
        <w:rPr>
          <w:rFonts w:ascii="Verdana" w:eastAsia="Times New Roman" w:hAnsi="Verdana" w:cs="Arial"/>
          <w:sz w:val="20"/>
          <w:szCs w:val="20"/>
          <w:lang w:eastAsia="pl-PL"/>
        </w:rPr>
        <w:t>;</w:t>
      </w:r>
    </w:p>
    <w:p w:rsidR="00A55A12" w:rsidRPr="00630B13" w:rsidRDefault="00A55A12" w:rsidP="00A55A12">
      <w:pPr>
        <w:spacing w:after="0" w:line="360" w:lineRule="auto"/>
        <w:ind w:left="567" w:hanging="28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2)</w:t>
      </w:r>
      <w:r w:rsidR="00750C18" w:rsidRPr="00630B13">
        <w:rPr>
          <w:rFonts w:ascii="Verdana" w:eastAsia="Times New Roman" w:hAnsi="Verdana" w:cs="Arial"/>
          <w:sz w:val="20"/>
          <w:szCs w:val="20"/>
          <w:lang w:eastAsia="pl-PL"/>
        </w:rPr>
        <w:tab/>
        <w:t xml:space="preserve">urządzeń utrzymania </w:t>
      </w:r>
      <w:r w:rsidRPr="00630B13">
        <w:rPr>
          <w:rFonts w:ascii="Verdana" w:eastAsia="Times New Roman" w:hAnsi="Verdana" w:cs="Arial"/>
          <w:sz w:val="20"/>
          <w:szCs w:val="20"/>
          <w:lang w:eastAsia="pl-PL"/>
        </w:rPr>
        <w:t>drogi ekspresowej: O</w:t>
      </w:r>
      <w:r w:rsidR="00750C18" w:rsidRPr="00630B13">
        <w:rPr>
          <w:rFonts w:ascii="Verdana" w:eastAsia="Times New Roman" w:hAnsi="Verdana" w:cs="Arial"/>
          <w:sz w:val="20"/>
          <w:szCs w:val="20"/>
          <w:lang w:eastAsia="pl-PL"/>
        </w:rPr>
        <w:t>U</w:t>
      </w:r>
      <w:r w:rsidRPr="00630B13">
        <w:rPr>
          <w:rFonts w:ascii="Verdana" w:eastAsia="Times New Roman" w:hAnsi="Verdana" w:cs="Arial"/>
          <w:sz w:val="20"/>
          <w:szCs w:val="20"/>
          <w:lang w:eastAsia="pl-PL"/>
        </w:rPr>
        <w:t>D;</w:t>
      </w:r>
    </w:p>
    <w:p w:rsidR="00A55A12" w:rsidRPr="00630B13" w:rsidRDefault="00A55A12" w:rsidP="00A55A12">
      <w:pPr>
        <w:spacing w:after="0" w:line="360" w:lineRule="auto"/>
        <w:ind w:left="567" w:hanging="28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3)</w:t>
      </w:r>
      <w:r w:rsidRPr="00630B13">
        <w:rPr>
          <w:rFonts w:ascii="Verdana" w:eastAsia="Times New Roman" w:hAnsi="Verdana" w:cs="Arial"/>
          <w:sz w:val="20"/>
          <w:szCs w:val="20"/>
          <w:lang w:eastAsia="pl-PL"/>
        </w:rPr>
        <w:tab/>
        <w:t>urządzeń oświetlenia placó</w:t>
      </w:r>
      <w:r w:rsidR="00FE018E" w:rsidRPr="00630B13">
        <w:rPr>
          <w:rFonts w:ascii="Verdana" w:eastAsia="Times New Roman" w:hAnsi="Verdana" w:cs="Arial"/>
          <w:sz w:val="20"/>
          <w:szCs w:val="20"/>
          <w:lang w:eastAsia="pl-PL"/>
        </w:rPr>
        <w:t>w na terenie MOP</w:t>
      </w:r>
      <w:r w:rsidRPr="00630B13">
        <w:rPr>
          <w:rFonts w:ascii="Verdana" w:eastAsia="Times New Roman" w:hAnsi="Verdana" w:cs="Arial"/>
          <w:sz w:val="20"/>
          <w:szCs w:val="20"/>
          <w:lang w:eastAsia="pl-PL"/>
        </w:rPr>
        <w:t>, O</w:t>
      </w:r>
      <w:r w:rsidR="00750C18" w:rsidRPr="00630B13">
        <w:rPr>
          <w:rFonts w:ascii="Verdana" w:eastAsia="Times New Roman" w:hAnsi="Verdana" w:cs="Arial"/>
          <w:sz w:val="20"/>
          <w:szCs w:val="20"/>
          <w:lang w:eastAsia="pl-PL"/>
        </w:rPr>
        <w:t>U</w:t>
      </w:r>
      <w:r w:rsidRPr="00630B13">
        <w:rPr>
          <w:rFonts w:ascii="Verdana" w:eastAsia="Times New Roman" w:hAnsi="Verdana" w:cs="Arial"/>
          <w:sz w:val="20"/>
          <w:szCs w:val="20"/>
          <w:lang w:eastAsia="pl-PL"/>
        </w:rPr>
        <w:t>D;</w:t>
      </w:r>
    </w:p>
    <w:p w:rsidR="00A55A12" w:rsidRPr="00630B13" w:rsidRDefault="00A55A12" w:rsidP="00A55A12">
      <w:pPr>
        <w:spacing w:after="0" w:line="360" w:lineRule="auto"/>
        <w:ind w:left="567" w:hanging="28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4)</w:t>
      </w:r>
      <w:r w:rsidR="00750C18" w:rsidRPr="00630B13">
        <w:rPr>
          <w:rFonts w:ascii="Verdana" w:eastAsia="Times New Roman" w:hAnsi="Verdana" w:cs="Arial"/>
          <w:sz w:val="20"/>
          <w:szCs w:val="20"/>
          <w:lang w:eastAsia="pl-PL"/>
        </w:rPr>
        <w:tab/>
        <w:t xml:space="preserve">urządzeń oświetlenia </w:t>
      </w:r>
      <w:r w:rsidRPr="00630B13">
        <w:rPr>
          <w:rFonts w:ascii="Verdana" w:eastAsia="Times New Roman" w:hAnsi="Verdana" w:cs="Arial"/>
          <w:sz w:val="20"/>
          <w:szCs w:val="20"/>
          <w:lang w:eastAsia="pl-PL"/>
        </w:rPr>
        <w:t>drogi ekspresowej wraz z obiektami mostowymi (w tym oświetlenia wewnętrznego obiektów skrzynkowych);</w:t>
      </w:r>
    </w:p>
    <w:p w:rsidR="00A55A12" w:rsidRPr="00630B13" w:rsidRDefault="00A55A12" w:rsidP="00A55A12">
      <w:pPr>
        <w:spacing w:after="0" w:line="360" w:lineRule="auto"/>
        <w:ind w:left="567" w:hanging="28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5)</w:t>
      </w:r>
      <w:r w:rsidRPr="00630B13">
        <w:rPr>
          <w:rFonts w:ascii="Verdana" w:eastAsia="Times New Roman" w:hAnsi="Verdana" w:cs="Arial"/>
          <w:sz w:val="20"/>
          <w:szCs w:val="20"/>
          <w:lang w:eastAsia="pl-PL"/>
        </w:rPr>
        <w:tab/>
        <w:t>urządzeń zarządzania drogą i potrzeb BRD oraz innych urządzeń infrastruktury drogowej;</w:t>
      </w:r>
    </w:p>
    <w:p w:rsidR="00A55A12" w:rsidRPr="00630B13" w:rsidRDefault="00A55A12" w:rsidP="00A55A12">
      <w:pPr>
        <w:spacing w:after="0" w:line="360" w:lineRule="auto"/>
        <w:ind w:left="567" w:hanging="28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6)</w:t>
      </w:r>
      <w:r w:rsidRPr="00630B13">
        <w:rPr>
          <w:rFonts w:ascii="Verdana" w:eastAsia="Times New Roman" w:hAnsi="Verdana" w:cs="Arial"/>
          <w:sz w:val="20"/>
          <w:szCs w:val="20"/>
          <w:lang w:eastAsia="pl-PL"/>
        </w:rPr>
        <w:tab/>
        <w:t>miejsc pod budowę urządzeń w pasie drogowym wg. koncepcji systemu zarządzania ruchem;</w:t>
      </w:r>
    </w:p>
    <w:p w:rsidR="00A55A12" w:rsidRPr="00630B13" w:rsidRDefault="00A55A12" w:rsidP="00A55A12">
      <w:pPr>
        <w:spacing w:after="0" w:line="360" w:lineRule="auto"/>
        <w:ind w:left="567" w:hanging="28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7)</w:t>
      </w:r>
      <w:r w:rsidRPr="00630B13">
        <w:rPr>
          <w:rFonts w:ascii="Verdana" w:eastAsia="Times New Roman" w:hAnsi="Verdana" w:cs="Arial"/>
          <w:sz w:val="20"/>
          <w:szCs w:val="20"/>
          <w:lang w:eastAsia="pl-PL"/>
        </w:rPr>
        <w:tab/>
        <w:t>urządzeń sieciowych (teletransmisyjnych),</w:t>
      </w:r>
    </w:p>
    <w:p w:rsidR="00A55A12" w:rsidRPr="00630B13" w:rsidRDefault="00A55A12" w:rsidP="00A55A12">
      <w:pPr>
        <w:spacing w:after="0" w:line="360" w:lineRule="auto"/>
        <w:ind w:left="567" w:hanging="28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8)</w:t>
      </w:r>
      <w:r w:rsidRPr="00630B13">
        <w:rPr>
          <w:rFonts w:ascii="Verdana" w:eastAsia="Times New Roman" w:hAnsi="Verdana" w:cs="Arial"/>
          <w:sz w:val="20"/>
          <w:szCs w:val="20"/>
          <w:lang w:eastAsia="pl-PL"/>
        </w:rPr>
        <w:tab/>
        <w:t>urządzeń systemu łączności drogowej,</w:t>
      </w:r>
    </w:p>
    <w:p w:rsidR="00A55A12" w:rsidRPr="00630B13" w:rsidRDefault="00A55A12" w:rsidP="00A55A12">
      <w:pPr>
        <w:spacing w:after="0" w:line="360" w:lineRule="auto"/>
        <w:ind w:left="567" w:hanging="28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9)</w:t>
      </w:r>
      <w:r w:rsidRPr="00630B13">
        <w:rPr>
          <w:rFonts w:ascii="Verdana" w:eastAsia="Times New Roman" w:hAnsi="Verdana" w:cs="Arial"/>
          <w:sz w:val="20"/>
          <w:szCs w:val="20"/>
          <w:lang w:eastAsia="pl-PL"/>
        </w:rPr>
        <w:tab/>
        <w:t>urządzeń wyposażenia i utrzymania tuneli,</w:t>
      </w:r>
    </w:p>
    <w:p w:rsidR="00A55A12" w:rsidRPr="00630B13" w:rsidRDefault="00A55A12" w:rsidP="00A55A12">
      <w:pPr>
        <w:spacing w:after="0" w:line="360" w:lineRule="auto"/>
        <w:ind w:left="567" w:hanging="283"/>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10)</w:t>
      </w:r>
      <w:r w:rsidRPr="00630B13">
        <w:rPr>
          <w:rFonts w:ascii="Verdana" w:eastAsia="Times New Roman" w:hAnsi="Verdana" w:cs="Arial"/>
          <w:sz w:val="20"/>
          <w:szCs w:val="20"/>
          <w:lang w:eastAsia="pl-PL"/>
        </w:rPr>
        <w:tab/>
        <w:t>innych urządzeń infrastruktury drogowej i związanych z drogą.</w:t>
      </w:r>
    </w:p>
    <w:p w:rsidR="00A55A12" w:rsidRPr="00630B13" w:rsidRDefault="00A55A12" w:rsidP="00A55A12">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Ponadto należy zaprojektować i wybudować abonenckie linie elektroenergetyczne SN wraz ze stacjami transformatorowymi SN/</w:t>
      </w:r>
      <w:proofErr w:type="spellStart"/>
      <w:r w:rsidRPr="00630B13">
        <w:rPr>
          <w:rFonts w:ascii="Verdana" w:eastAsia="Times New Roman" w:hAnsi="Verdana" w:cs="Arial"/>
          <w:sz w:val="20"/>
          <w:szCs w:val="20"/>
          <w:lang w:eastAsia="pl-PL"/>
        </w:rPr>
        <w:t>nn</w:t>
      </w:r>
      <w:proofErr w:type="spellEnd"/>
      <w:r w:rsidRPr="00630B13">
        <w:rPr>
          <w:rFonts w:ascii="Verdana" w:eastAsia="Times New Roman" w:hAnsi="Verdana" w:cs="Arial"/>
          <w:sz w:val="20"/>
          <w:szCs w:val="20"/>
          <w:lang w:eastAsia="pl-PL"/>
        </w:rPr>
        <w:t>, jeśli taka konieczność wynikać będzie z technicznych warunków przyłączenia do sieci elektroenergetycznej określonych przez Gestora sieci. Abonenckie stacje transformatorowe SN/</w:t>
      </w:r>
      <w:proofErr w:type="spellStart"/>
      <w:r w:rsidRPr="00630B13">
        <w:rPr>
          <w:rFonts w:ascii="Verdana" w:eastAsia="Times New Roman" w:hAnsi="Verdana" w:cs="Arial"/>
          <w:sz w:val="20"/>
          <w:szCs w:val="20"/>
          <w:lang w:eastAsia="pl-PL"/>
        </w:rPr>
        <w:t>nn</w:t>
      </w:r>
      <w:proofErr w:type="spellEnd"/>
      <w:r w:rsidRPr="00630B13">
        <w:rPr>
          <w:rFonts w:ascii="Verdana" w:eastAsia="Times New Roman" w:hAnsi="Verdana" w:cs="Arial"/>
          <w:sz w:val="20"/>
          <w:szCs w:val="20"/>
          <w:lang w:eastAsia="pl-PL"/>
        </w:rPr>
        <w:t xml:space="preserve"> wraz z wyposażeniem należy zaprojektować i wykonać wyłącznie jako stacje tzw. prefabrykowane czyli kontenerowe lub kompaktowe. Ponadto stacje należy wykonać</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w kolorze: ściany zewnętrzne w kolorze pi</w:t>
      </w:r>
      <w:r w:rsidR="00431253" w:rsidRPr="00630B13">
        <w:rPr>
          <w:rFonts w:ascii="Verdana" w:eastAsia="Times New Roman" w:hAnsi="Verdana" w:cs="Arial"/>
          <w:sz w:val="20"/>
          <w:szCs w:val="20"/>
          <w:lang w:eastAsia="pl-PL"/>
        </w:rPr>
        <w:t>a</w:t>
      </w:r>
      <w:r w:rsidRPr="00630B13">
        <w:rPr>
          <w:rFonts w:ascii="Verdana" w:eastAsia="Times New Roman" w:hAnsi="Verdana" w:cs="Arial"/>
          <w:sz w:val="20"/>
          <w:szCs w:val="20"/>
          <w:lang w:eastAsia="pl-PL"/>
        </w:rPr>
        <w:t>skowym, drzwi i dach w kolorze brązowym. Jednocześnie stacje transformatorowe dla potrzeb zasilania</w:t>
      </w:r>
      <w:r w:rsidR="00FE018E" w:rsidRPr="00630B13">
        <w:rPr>
          <w:rFonts w:ascii="Verdana" w:eastAsia="Times New Roman" w:hAnsi="Verdana" w:cs="Arial"/>
          <w:sz w:val="20"/>
          <w:szCs w:val="20"/>
          <w:lang w:eastAsia="pl-PL"/>
        </w:rPr>
        <w:t xml:space="preserve"> MOP i</w:t>
      </w:r>
      <w:r w:rsidRPr="00630B13">
        <w:rPr>
          <w:rFonts w:ascii="Verdana" w:eastAsia="Times New Roman" w:hAnsi="Verdana" w:cs="Arial"/>
          <w:sz w:val="20"/>
          <w:szCs w:val="20"/>
          <w:lang w:eastAsia="pl-PL"/>
        </w:rPr>
        <w:t xml:space="preserve"> O</w:t>
      </w:r>
      <w:r w:rsidR="00FE018E" w:rsidRPr="00630B13">
        <w:rPr>
          <w:rFonts w:ascii="Verdana" w:eastAsia="Times New Roman" w:hAnsi="Verdana" w:cs="Arial"/>
          <w:sz w:val="20"/>
          <w:szCs w:val="20"/>
          <w:lang w:eastAsia="pl-PL"/>
        </w:rPr>
        <w:t>UD</w:t>
      </w:r>
      <w:r w:rsidRPr="00630B13">
        <w:rPr>
          <w:rFonts w:ascii="Verdana" w:eastAsia="Times New Roman" w:hAnsi="Verdana" w:cs="Arial"/>
          <w:sz w:val="20"/>
          <w:szCs w:val="20"/>
          <w:lang w:eastAsia="pl-PL"/>
        </w:rPr>
        <w:t xml:space="preserve"> muszą być zaprojektowane i wykonane wyłącznie jako stacje kontenerowe z obsługą z wewnątrz. Natomiast abonenckie linie SN należy zaprojektować i wykonać wyłącznie jako doziemnie linie kablowe.</w:t>
      </w:r>
    </w:p>
    <w:p w:rsidR="00A55A12" w:rsidRPr="00630B13" w:rsidRDefault="00AB1413" w:rsidP="00A55A12">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O</w:t>
      </w:r>
      <w:r w:rsidR="00FE018E" w:rsidRPr="00630B13">
        <w:rPr>
          <w:rFonts w:ascii="Verdana" w:eastAsia="Times New Roman" w:hAnsi="Verdana" w:cs="Arial"/>
          <w:sz w:val="20"/>
          <w:szCs w:val="20"/>
          <w:lang w:eastAsia="pl-PL"/>
        </w:rPr>
        <w:t>U</w:t>
      </w:r>
      <w:r w:rsidRPr="00630B13">
        <w:rPr>
          <w:rFonts w:ascii="Verdana" w:eastAsia="Times New Roman" w:hAnsi="Verdana" w:cs="Arial"/>
          <w:sz w:val="20"/>
          <w:szCs w:val="20"/>
          <w:lang w:eastAsia="pl-PL"/>
        </w:rPr>
        <w:t>D</w:t>
      </w:r>
      <w:r w:rsidR="00A55A12" w:rsidRPr="00630B13">
        <w:rPr>
          <w:rFonts w:ascii="Verdana" w:eastAsia="Times New Roman" w:hAnsi="Verdana" w:cs="Arial"/>
          <w:sz w:val="20"/>
          <w:szCs w:val="20"/>
          <w:lang w:eastAsia="pl-PL"/>
        </w:rPr>
        <w:t xml:space="preserve"> oraz stacje pomp - przepompownie (w przypadku gdy awaria zasilania z sieci elektroenergetycznej przepompowni może spowodować zalanie jezdni uniemożliwiające prowadzenie ruchu drogowego) i tunele należy wyposażyć dodatkowo w rezerwowe źródła zasilania - zespoły prądotwórcze uruchamiane automatycznie.</w:t>
      </w:r>
    </w:p>
    <w:p w:rsidR="00A55A12" w:rsidRPr="00630B13" w:rsidRDefault="00A55A12" w:rsidP="00A55A12">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 zastosować zespoły prądotwórcze zgodnie z wymaganiami określonymi w załączniku „</w:t>
      </w:r>
      <w:r w:rsidRPr="001E445F">
        <w:rPr>
          <w:rFonts w:ascii="Verdana" w:hAnsi="Verdana"/>
          <w:i/>
          <w:sz w:val="20"/>
          <w:szCs w:val="20"/>
        </w:rPr>
        <w:t>Wytyczne dla agregatów (zespołów) prądotwórczych”</w:t>
      </w:r>
      <w:r w:rsidRPr="00014A18">
        <w:rPr>
          <w:rFonts w:ascii="Verdana" w:eastAsia="Times New Roman" w:hAnsi="Verdana" w:cs="Arial"/>
          <w:sz w:val="20"/>
          <w:szCs w:val="20"/>
          <w:lang w:eastAsia="pl-PL"/>
        </w:rPr>
        <w:t>- załącznik nr</w:t>
      </w:r>
      <w:r w:rsidR="00AB1413" w:rsidRPr="00630B13">
        <w:rPr>
          <w:rFonts w:ascii="Verdana" w:eastAsia="Times New Roman" w:hAnsi="Verdana" w:cs="Arial"/>
          <w:sz w:val="20"/>
          <w:szCs w:val="20"/>
          <w:lang w:eastAsia="pl-PL"/>
        </w:rPr>
        <w:t xml:space="preserve"> 3.</w:t>
      </w:r>
    </w:p>
    <w:p w:rsidR="00A55A12" w:rsidRPr="00630B13" w:rsidRDefault="00A55A12" w:rsidP="00A55A12">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związku z powyższym na etapie opracowywania Projektu Budowlanego i Wykonawczego, należy wystąpić z wnioskiem/wnioskami w imieniu Zamawiającego do Gestora sieci o wydanie technicznych warunków</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przyłączenia do sieci infrastruktury drogowej/związanej z drogą. Treść zapisów w w/w wnioskach wraz z załącznikami podlega uzgodnieniu i akceptacji przez Zamawiającego, przed ich złożeniem u Gestora sieci.</w:t>
      </w:r>
    </w:p>
    <w:p w:rsidR="00A55A12" w:rsidRPr="00630B13" w:rsidRDefault="00A55A12" w:rsidP="00A55A12">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miejscach zarezerwowanych pod instalację urządzeń [dotyczy wyłącznie stacji meteorologicznych (pogodowych) i stacji monitoringu przejść </w:t>
      </w:r>
      <w:proofErr w:type="spellStart"/>
      <w:r w:rsidRPr="00630B13">
        <w:rPr>
          <w:rFonts w:ascii="Verdana" w:eastAsia="Times New Roman" w:hAnsi="Verdana" w:cs="Arial"/>
          <w:sz w:val="20"/>
          <w:szCs w:val="20"/>
          <w:lang w:eastAsia="pl-PL"/>
        </w:rPr>
        <w:t>habitatowych</w:t>
      </w:r>
      <w:proofErr w:type="spellEnd"/>
      <w:r w:rsidRPr="00630B13">
        <w:rPr>
          <w:rFonts w:ascii="Verdana" w:eastAsia="Times New Roman" w:hAnsi="Verdana" w:cs="Arial"/>
          <w:sz w:val="20"/>
          <w:szCs w:val="20"/>
          <w:lang w:eastAsia="pl-PL"/>
        </w:rPr>
        <w:t xml:space="preserve"> dla zwierząt], dopuszcza się zasilanie z odnawialnych źr</w:t>
      </w:r>
      <w:r w:rsidR="00A34074" w:rsidRPr="00630B13">
        <w:rPr>
          <w:rFonts w:ascii="Verdana" w:eastAsia="Times New Roman" w:hAnsi="Verdana" w:cs="Arial"/>
          <w:sz w:val="20"/>
          <w:szCs w:val="20"/>
          <w:lang w:eastAsia="pl-PL"/>
        </w:rPr>
        <w:t>ó</w:t>
      </w:r>
      <w:r w:rsidRPr="00630B13">
        <w:rPr>
          <w:rFonts w:ascii="Verdana" w:eastAsia="Times New Roman" w:hAnsi="Verdana" w:cs="Arial"/>
          <w:sz w:val="20"/>
          <w:szCs w:val="20"/>
          <w:lang w:eastAsia="pl-PL"/>
        </w:rPr>
        <w:t>deł energii elektrycznej tzw. hybrydowych (stacja solarna + generator wiatrowy) wyłącznie w przypadku braku dostępu do sieci niskiego napięcia lub utrudnionego dostępu do sieci niskiego napięcia, powodującego poniesienie niewspółmiernych nakładów w stosunku do mocy zapotrzebowanej. Parametry (moce) każdego osobno z wymienionych powyżej odnawialnych źródeł energii muszą zapewniać 100% zaopatrzenia urządzenia w energię elektryczną.</w:t>
      </w:r>
    </w:p>
    <w:p w:rsidR="00A55A12" w:rsidRPr="00630B13" w:rsidRDefault="00A55A12" w:rsidP="00A55A12">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Wszystkie nowo budowane urządzenia sieci elektroenergetycznej (szafy oświetleniowe, złącza kablowe, stacje transformatorowe, rozdzielnice, itp.) dla potrzeb związanych z zasilaniem urządzeń infrastruktury drogowej/związanych z drogą należy wyposażyć w tabliczki </w:t>
      </w:r>
      <w:proofErr w:type="spellStart"/>
      <w:r w:rsidRPr="00630B13">
        <w:rPr>
          <w:rFonts w:ascii="Verdana" w:eastAsia="Times New Roman" w:hAnsi="Verdana" w:cs="Arial"/>
          <w:sz w:val="20"/>
          <w:szCs w:val="20"/>
          <w:lang w:eastAsia="pl-PL"/>
        </w:rPr>
        <w:t>oznaczeniowe</w:t>
      </w:r>
      <w:proofErr w:type="spellEnd"/>
      <w:r w:rsidRPr="00630B13">
        <w:rPr>
          <w:rFonts w:ascii="Verdana" w:eastAsia="Times New Roman" w:hAnsi="Verdana" w:cs="Arial"/>
          <w:sz w:val="20"/>
          <w:szCs w:val="20"/>
          <w:lang w:eastAsia="pl-PL"/>
        </w:rPr>
        <w:t xml:space="preserve"> oraz tabliczki ostrzegawcze (opis i znaki ostrzegawcze). Zapisy w pkt. 2.1.</w:t>
      </w:r>
      <w:r w:rsidR="00C17735" w:rsidRPr="00630B13">
        <w:rPr>
          <w:rFonts w:ascii="Verdana" w:eastAsia="Times New Roman" w:hAnsi="Verdana" w:cs="Arial"/>
          <w:sz w:val="20"/>
          <w:szCs w:val="20"/>
          <w:lang w:eastAsia="pl-PL"/>
        </w:rPr>
        <w:t>18</w:t>
      </w:r>
      <w:r w:rsidRPr="00630B13">
        <w:rPr>
          <w:rFonts w:ascii="Verdana" w:eastAsia="Times New Roman" w:hAnsi="Verdana" w:cs="Arial"/>
          <w:sz w:val="20"/>
          <w:szCs w:val="20"/>
          <w:lang w:eastAsia="pl-PL"/>
        </w:rPr>
        <w:t>. stosuje się odpowiednio.</w:t>
      </w:r>
    </w:p>
    <w:p w:rsidR="00A55A12" w:rsidRPr="00630B13" w:rsidRDefault="00A55A12" w:rsidP="00A55A12">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Dla ochrony stanowisk pojazdów z materiałami niebezpiecznymi przed wyładowaniami atmosferycznymi na terenie MOP należy zamontować urządzenia ochrony odgromowej, zgodnie z obowiązującymi w tym zakresie przepisami.</w:t>
      </w:r>
    </w:p>
    <w:p w:rsidR="00C45AB3" w:rsidRPr="00630B13" w:rsidRDefault="00A55A12"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celach projektowych należy założyć wykorzystanie energii elektrycznej do zasilania oświetlenia, elektronarzędzi, sprzętów AGD, zaplecza kuchennego, odbiorów technologicznych itd. W szacowaniu zapotrzebowania należy uwzględnić udział klimatyzacji. Przyjąć należy, że energia elektryczna nie będzie wykorzystywana do ogrzewania pomieszczeń za wyjątkiem sanitariatu na MOP rodzaju I.</w:t>
      </w:r>
    </w:p>
    <w:p w:rsidR="00A34074" w:rsidRPr="00630B13" w:rsidRDefault="00A34074" w:rsidP="00A34074">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Wszystkie zaprojektowane i wykonane sieci, linie, instalacje odbiorcze oraz rozwiązania materiałowe (maszyny i urządzenia elektryczne), a także wszelkie układy sterowania i  rozruchowe dla potrzeb Zamawiającego, muszą zapewniać pobór energii elektrycznej przez instalacje odbiorcze przy odpowiednim współczynniku mocy. Współczynnik mocy określający kąt (φ) pomiędzy wektorem napięcia elektrycznego i natężenia pobieranego prądu elektrycznego nie może przekraczać określonej wartości. Wymaga się, aby wartość funkcji </w:t>
      </w:r>
      <w:proofErr w:type="spellStart"/>
      <w:r w:rsidRPr="00630B13">
        <w:rPr>
          <w:rFonts w:ascii="Verdana" w:eastAsia="Times New Roman" w:hAnsi="Verdana" w:cs="Arial"/>
          <w:sz w:val="20"/>
          <w:szCs w:val="20"/>
          <w:lang w:eastAsia="pl-PL"/>
        </w:rPr>
        <w:t>tgφ</w:t>
      </w:r>
      <w:proofErr w:type="spellEnd"/>
      <w:r w:rsidRPr="00630B13">
        <w:rPr>
          <w:rFonts w:ascii="Verdana" w:eastAsia="Times New Roman" w:hAnsi="Verdana" w:cs="Arial"/>
          <w:sz w:val="20"/>
          <w:szCs w:val="20"/>
          <w:lang w:eastAsia="pl-PL"/>
        </w:rPr>
        <w:t xml:space="preserve"> nie przekraczała wartości 0,4 lub wartości niższej określonej przez gestora sieci do której instalacja odbiorcza została/będzie przyłączona oraz wartość współczynnika THD nie przekraczała 20 %. Rozwiązania niekompensujące odpowiednio mocy biernej nie będą akceptowane przez Inżyniera Kontraktu i Zamawiającego.</w:t>
      </w:r>
    </w:p>
    <w:p w:rsidR="00C45AB3" w:rsidRPr="00630B13" w:rsidRDefault="00C45AB3" w:rsidP="00B36BAA">
      <w:pPr>
        <w:pStyle w:val="Nagwek4"/>
        <w:tabs>
          <w:tab w:val="left" w:pos="1134"/>
        </w:tabs>
        <w:ind w:hanging="1432"/>
        <w:rPr>
          <w:bCs w:val="0"/>
        </w:rPr>
      </w:pPr>
      <w:bookmarkStart w:id="1154" w:name="_Toc312926609"/>
      <w:bookmarkStart w:id="1155" w:name="_Toc318446868"/>
      <w:bookmarkStart w:id="1156" w:name="_Toc318447044"/>
      <w:bookmarkStart w:id="1157" w:name="_Toc318734882"/>
      <w:bookmarkStart w:id="1158" w:name="_Toc382820377"/>
      <w:bookmarkStart w:id="1159" w:name="_Toc524597248"/>
      <w:r w:rsidRPr="00630B13">
        <w:t>Architektura obiektów kubaturowych</w:t>
      </w:r>
      <w:bookmarkEnd w:id="1154"/>
      <w:bookmarkEnd w:id="1155"/>
      <w:bookmarkEnd w:id="1156"/>
      <w:bookmarkEnd w:id="1157"/>
      <w:bookmarkEnd w:id="1158"/>
      <w:bookmarkEnd w:id="1159"/>
    </w:p>
    <w:p w:rsidR="00C45AB3" w:rsidRPr="00630B13" w:rsidRDefault="00C45AB3" w:rsidP="00FE5FDB">
      <w:pPr>
        <w:pStyle w:val="Nagwek5"/>
        <w:ind w:left="1434" w:hanging="1434"/>
        <w:rPr>
          <w:bCs w:val="0"/>
        </w:rPr>
      </w:pPr>
      <w:bookmarkStart w:id="1160" w:name="_Toc312926610"/>
      <w:bookmarkStart w:id="1161" w:name="_Toc318446869"/>
      <w:bookmarkStart w:id="1162" w:name="_Toc318447045"/>
      <w:bookmarkStart w:id="1163" w:name="_Toc318734883"/>
      <w:bookmarkStart w:id="1164" w:name="_Toc382820378"/>
      <w:bookmarkStart w:id="1165" w:name="_Toc524597249"/>
      <w:r w:rsidRPr="00630B13">
        <w:t>Obwód Drog</w:t>
      </w:r>
      <w:bookmarkEnd w:id="1160"/>
      <w:bookmarkEnd w:id="1161"/>
      <w:bookmarkEnd w:id="1162"/>
      <w:bookmarkEnd w:id="1163"/>
      <w:bookmarkEnd w:id="1164"/>
      <w:r w:rsidR="00973E1C" w:rsidRPr="00630B13">
        <w:t>owy</w:t>
      </w:r>
      <w:r w:rsidR="004B4995" w:rsidRPr="00630B13">
        <w:t xml:space="preserve"> OUD</w:t>
      </w:r>
      <w:bookmarkEnd w:id="1165"/>
    </w:p>
    <w:p w:rsidR="00A859C4" w:rsidRPr="00630B13" w:rsidRDefault="00A859C4" w:rsidP="00A859C4">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Przy projektowaniu O</w:t>
      </w:r>
      <w:r w:rsidR="00C1353C" w:rsidRPr="00630B13">
        <w:rPr>
          <w:rFonts w:ascii="Verdana" w:eastAsia="Times New Roman" w:hAnsi="Verdana" w:cs="Arial"/>
          <w:sz w:val="20"/>
          <w:szCs w:val="20"/>
          <w:lang w:eastAsia="pl-PL"/>
        </w:rPr>
        <w:t>U</w:t>
      </w:r>
      <w:r w:rsidRPr="00630B13">
        <w:rPr>
          <w:rFonts w:ascii="Verdana" w:eastAsia="Times New Roman" w:hAnsi="Verdana" w:cs="Arial"/>
          <w:sz w:val="20"/>
          <w:szCs w:val="20"/>
          <w:lang w:eastAsia="pl-PL"/>
        </w:rPr>
        <w:t>D należy przyjąć zasadę podziału terenu działki O</w:t>
      </w:r>
      <w:r w:rsidR="00C1353C" w:rsidRPr="00630B13">
        <w:rPr>
          <w:rFonts w:ascii="Verdana" w:eastAsia="Times New Roman" w:hAnsi="Verdana" w:cs="Arial"/>
          <w:sz w:val="20"/>
          <w:szCs w:val="20"/>
          <w:lang w:eastAsia="pl-PL"/>
        </w:rPr>
        <w:t>U</w:t>
      </w:r>
      <w:r w:rsidRPr="00630B13">
        <w:rPr>
          <w:rFonts w:ascii="Verdana" w:eastAsia="Times New Roman" w:hAnsi="Verdana" w:cs="Arial"/>
          <w:sz w:val="20"/>
          <w:szCs w:val="20"/>
          <w:lang w:eastAsia="pl-PL"/>
        </w:rPr>
        <w:t>D na następujące strefy:</w:t>
      </w:r>
    </w:p>
    <w:p w:rsidR="00A859C4" w:rsidRPr="00630B13" w:rsidRDefault="00A859C4" w:rsidP="00A859C4">
      <w:pPr>
        <w:numPr>
          <w:ilvl w:val="0"/>
          <w:numId w:val="216"/>
        </w:numPr>
        <w:spacing w:after="0" w:line="360" w:lineRule="auto"/>
        <w:ind w:left="426" w:hanging="284"/>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strefa zarządzania położona w pasie najbliższego wjazdu na działkę, w której należy zlokalizować budynek administracyjno-socjalny oraz parkingi dla pracowników i klientów;</w:t>
      </w:r>
    </w:p>
    <w:p w:rsidR="00A859C4" w:rsidRPr="00630B13" w:rsidRDefault="00A859C4" w:rsidP="00A859C4">
      <w:pPr>
        <w:numPr>
          <w:ilvl w:val="0"/>
          <w:numId w:val="216"/>
        </w:numPr>
        <w:spacing w:after="0" w:line="360" w:lineRule="auto"/>
        <w:ind w:left="426" w:hanging="284"/>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strefa techniczna, w której należy umieścić parkingi, garaże a także składy wyposażenia;</w:t>
      </w:r>
    </w:p>
    <w:p w:rsidR="00A859C4" w:rsidRPr="00630B13" w:rsidRDefault="00A859C4" w:rsidP="00A859C4">
      <w:pPr>
        <w:numPr>
          <w:ilvl w:val="0"/>
          <w:numId w:val="216"/>
        </w:numPr>
        <w:spacing w:after="0" w:line="360" w:lineRule="auto"/>
        <w:ind w:left="426" w:hanging="284"/>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strefa magazynowania, w której należy zlokalizować magazyny materiałów zarówno do letniego jak i zimowego utrzymania w formie boksów, wolnego składowania oraz magazynu na sól; strefa magazynowania powinna być zlokalizowana na krańcu działki.</w:t>
      </w:r>
    </w:p>
    <w:p w:rsidR="00C45AB3" w:rsidRDefault="00C45AB3"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 zaprojektować i zagospodarować teren O</w:t>
      </w:r>
      <w:r w:rsidR="00C1353C" w:rsidRPr="00630B13">
        <w:rPr>
          <w:rFonts w:ascii="Verdana" w:eastAsia="Times New Roman" w:hAnsi="Verdana" w:cs="Arial"/>
          <w:sz w:val="20"/>
          <w:szCs w:val="20"/>
          <w:lang w:eastAsia="pl-PL"/>
        </w:rPr>
        <w:t>U</w:t>
      </w:r>
      <w:r w:rsidRPr="00630B13">
        <w:rPr>
          <w:rFonts w:ascii="Verdana" w:eastAsia="Times New Roman" w:hAnsi="Verdana" w:cs="Arial"/>
          <w:sz w:val="20"/>
          <w:szCs w:val="20"/>
          <w:lang w:eastAsia="pl-PL"/>
        </w:rPr>
        <w:t>D, zapewniając swobodną komunikację wewnętrzną i zlokalizowanie wszystkich wymienionych niżej obiektów</w:t>
      </w:r>
      <w:r w:rsidR="001826A8"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oraz wyposażenia obwodu. Architekturę obiektów kubaturowych należy zaprojektować z uwzględnieniem uwarunkowań terenowych i krajobrazowych.</w:t>
      </w:r>
      <w:bookmarkStart w:id="1166" w:name="_Toc312926611"/>
    </w:p>
    <w:p w:rsidR="00434C8D" w:rsidRDefault="00434C8D" w:rsidP="00C45AB3">
      <w:pPr>
        <w:spacing w:after="0" w:line="360" w:lineRule="auto"/>
        <w:jc w:val="both"/>
        <w:rPr>
          <w:rFonts w:ascii="Verdana" w:eastAsia="Times New Roman" w:hAnsi="Verdana" w:cs="Arial"/>
          <w:sz w:val="20"/>
          <w:szCs w:val="20"/>
          <w:lang w:eastAsia="pl-PL"/>
        </w:rPr>
      </w:pPr>
    </w:p>
    <w:p w:rsidR="00434C8D" w:rsidRDefault="00434C8D" w:rsidP="00C45AB3">
      <w:pPr>
        <w:spacing w:after="0" w:line="360" w:lineRule="auto"/>
        <w:jc w:val="both"/>
        <w:rPr>
          <w:rFonts w:ascii="Verdana" w:eastAsia="Times New Roman" w:hAnsi="Verdana" w:cs="Arial"/>
          <w:sz w:val="20"/>
          <w:szCs w:val="20"/>
          <w:lang w:eastAsia="pl-PL"/>
        </w:rPr>
      </w:pPr>
    </w:p>
    <w:p w:rsidR="00434C8D" w:rsidRPr="00630B13" w:rsidRDefault="00434C8D" w:rsidP="00C45AB3">
      <w:pPr>
        <w:spacing w:after="0" w:line="360" w:lineRule="auto"/>
        <w:jc w:val="both"/>
        <w:rPr>
          <w:rFonts w:ascii="Verdana" w:eastAsia="Times New Roman" w:hAnsi="Verdana" w:cs="Arial"/>
          <w:sz w:val="20"/>
          <w:szCs w:val="20"/>
          <w:lang w:eastAsia="pl-PL"/>
        </w:rPr>
      </w:pPr>
    </w:p>
    <w:p w:rsidR="00C45AB3" w:rsidRPr="00630B13" w:rsidRDefault="002F19C8" w:rsidP="00DB1A44">
      <w:pPr>
        <w:pStyle w:val="Nagwek6"/>
        <w:ind w:left="1560" w:hanging="1560"/>
      </w:pPr>
      <w:bookmarkStart w:id="1167" w:name="_Toc470799981"/>
      <w:bookmarkStart w:id="1168" w:name="_Toc470800831"/>
      <w:bookmarkStart w:id="1169" w:name="_Toc470801679"/>
      <w:bookmarkStart w:id="1170" w:name="_Toc471382556"/>
      <w:bookmarkStart w:id="1171" w:name="_Toc471392853"/>
      <w:bookmarkStart w:id="1172" w:name="_Toc318446870"/>
      <w:bookmarkStart w:id="1173" w:name="_Toc318734884"/>
      <w:bookmarkStart w:id="1174" w:name="_Toc382820379"/>
      <w:bookmarkEnd w:id="1167"/>
      <w:bookmarkEnd w:id="1168"/>
      <w:bookmarkEnd w:id="1169"/>
      <w:bookmarkEnd w:id="1170"/>
      <w:bookmarkEnd w:id="1171"/>
      <w:r w:rsidRPr="00630B13">
        <w:t xml:space="preserve"> </w:t>
      </w:r>
      <w:bookmarkStart w:id="1175" w:name="_Toc524597250"/>
      <w:r w:rsidR="00C45AB3" w:rsidRPr="00630B13">
        <w:t>Obiekty kubaturowe</w:t>
      </w:r>
      <w:bookmarkEnd w:id="1166"/>
      <w:bookmarkEnd w:id="1172"/>
      <w:bookmarkEnd w:id="1173"/>
      <w:bookmarkEnd w:id="1174"/>
      <w:bookmarkEnd w:id="1175"/>
    </w:p>
    <w:p w:rsidR="00C45AB3" w:rsidRPr="00630B13" w:rsidRDefault="00C45AB3" w:rsidP="00C45AB3">
      <w:pPr>
        <w:spacing w:after="0" w:line="360" w:lineRule="auto"/>
        <w:contextualSpacing/>
        <w:jc w:val="both"/>
        <w:rPr>
          <w:rFonts w:ascii="Verdana" w:eastAsia="Times New Roman" w:hAnsi="Verdana" w:cs="Arial"/>
          <w:b/>
          <w:sz w:val="20"/>
          <w:szCs w:val="20"/>
        </w:rPr>
      </w:pPr>
      <w:r w:rsidRPr="00630B13">
        <w:rPr>
          <w:rFonts w:ascii="Verdana" w:eastAsia="Times New Roman" w:hAnsi="Verdana" w:cs="Arial"/>
          <w:b/>
          <w:sz w:val="20"/>
          <w:szCs w:val="20"/>
        </w:rPr>
        <w:t>Budynek biurowo-socjalny</w:t>
      </w:r>
    </w:p>
    <w:p w:rsidR="00C45AB3" w:rsidRPr="00630B13" w:rsidRDefault="00C45AB3" w:rsidP="00C45AB3">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Należy zaprojektować i wykonać budynek biurowo-socjalny według załączonych typowych rozwiązań projektowych.</w:t>
      </w:r>
    </w:p>
    <w:p w:rsidR="00C45AB3" w:rsidRPr="00630B13" w:rsidRDefault="00C45AB3" w:rsidP="00C45AB3">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Wskazane jest zlokalizowanie budynku w pobliżu wjazdu na teren OD.</w:t>
      </w:r>
    </w:p>
    <w:p w:rsidR="00C45AB3" w:rsidRPr="00630B13" w:rsidRDefault="00C45AB3" w:rsidP="00C45AB3">
      <w:pPr>
        <w:spacing w:after="0" w:line="360" w:lineRule="auto"/>
        <w:ind w:left="794"/>
        <w:contextualSpacing/>
        <w:jc w:val="both"/>
        <w:rPr>
          <w:rFonts w:ascii="Verdana" w:eastAsia="Times New Roman" w:hAnsi="Verdana" w:cs="Arial"/>
          <w:sz w:val="20"/>
          <w:szCs w:val="20"/>
        </w:rPr>
      </w:pPr>
    </w:p>
    <w:p w:rsidR="00C45AB3" w:rsidRPr="00630B13" w:rsidRDefault="00C45AB3" w:rsidP="00C45AB3">
      <w:pPr>
        <w:spacing w:after="0" w:line="360" w:lineRule="auto"/>
        <w:contextualSpacing/>
        <w:jc w:val="both"/>
        <w:rPr>
          <w:rFonts w:ascii="Verdana" w:eastAsia="Times New Roman" w:hAnsi="Verdana" w:cs="Arial"/>
          <w:b/>
          <w:sz w:val="20"/>
          <w:szCs w:val="20"/>
        </w:rPr>
      </w:pPr>
      <w:r w:rsidRPr="00630B13">
        <w:rPr>
          <w:rFonts w:ascii="Verdana" w:eastAsia="Times New Roman" w:hAnsi="Verdana" w:cs="Arial"/>
          <w:b/>
          <w:sz w:val="20"/>
          <w:szCs w:val="20"/>
        </w:rPr>
        <w:t>Budynek warsztatowo-garażowy</w:t>
      </w:r>
      <w:r w:rsidR="00653764" w:rsidRPr="00630B13">
        <w:rPr>
          <w:rFonts w:ascii="Verdana" w:eastAsia="Times New Roman" w:hAnsi="Verdana" w:cs="Arial"/>
          <w:b/>
          <w:sz w:val="20"/>
          <w:szCs w:val="20"/>
        </w:rPr>
        <w:t xml:space="preserve"> z myjnią</w:t>
      </w:r>
    </w:p>
    <w:p w:rsidR="00C45AB3" w:rsidRPr="00630B13" w:rsidRDefault="00C45AB3" w:rsidP="00C45AB3">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Należy zaprojektować i wykonać budynek warsztatowo-garażowy</w:t>
      </w:r>
      <w:r w:rsidR="00653764" w:rsidRPr="00630B13">
        <w:rPr>
          <w:rFonts w:ascii="Verdana" w:eastAsia="Times New Roman" w:hAnsi="Verdana" w:cs="Arial"/>
          <w:sz w:val="20"/>
          <w:szCs w:val="20"/>
        </w:rPr>
        <w:t xml:space="preserve"> z myjnią</w:t>
      </w:r>
      <w:r w:rsidRPr="00630B13">
        <w:rPr>
          <w:rFonts w:ascii="Verdana" w:eastAsia="Times New Roman" w:hAnsi="Verdana" w:cs="Arial"/>
          <w:sz w:val="20"/>
          <w:szCs w:val="20"/>
        </w:rPr>
        <w:t xml:space="preserve"> według</w:t>
      </w:r>
      <w:r w:rsidR="001826A8" w:rsidRPr="00630B13">
        <w:rPr>
          <w:rFonts w:ascii="Verdana" w:eastAsia="Times New Roman" w:hAnsi="Verdana" w:cs="Arial"/>
          <w:sz w:val="20"/>
          <w:szCs w:val="20"/>
        </w:rPr>
        <w:t xml:space="preserve"> </w:t>
      </w:r>
      <w:r w:rsidRPr="00630B13">
        <w:rPr>
          <w:rFonts w:ascii="Verdana" w:eastAsia="Times New Roman" w:hAnsi="Verdana" w:cs="Arial"/>
          <w:sz w:val="20"/>
          <w:szCs w:val="20"/>
        </w:rPr>
        <w:t>załączonych typowych rozwiązań projektowych.</w:t>
      </w:r>
    </w:p>
    <w:p w:rsidR="00C45AB3" w:rsidRPr="00630B13" w:rsidRDefault="00C45AB3" w:rsidP="00C45AB3">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Wskazane jest zlokalizowanie budynku w pobliżu budynku biurowo–socjalnego.</w:t>
      </w:r>
    </w:p>
    <w:p w:rsidR="00C45AB3" w:rsidRPr="00630B13" w:rsidRDefault="00C45AB3" w:rsidP="00C45AB3">
      <w:pPr>
        <w:spacing w:after="0" w:line="360" w:lineRule="auto"/>
        <w:contextualSpacing/>
        <w:jc w:val="both"/>
        <w:rPr>
          <w:rFonts w:ascii="Verdana" w:eastAsia="Times New Roman" w:hAnsi="Verdana" w:cs="Arial"/>
          <w:sz w:val="20"/>
          <w:szCs w:val="20"/>
        </w:rPr>
      </w:pPr>
    </w:p>
    <w:p w:rsidR="00C45AB3" w:rsidRPr="00630B13" w:rsidRDefault="00C45AB3" w:rsidP="00C45AB3">
      <w:pPr>
        <w:spacing w:after="0" w:line="360" w:lineRule="auto"/>
        <w:contextualSpacing/>
        <w:jc w:val="both"/>
        <w:rPr>
          <w:rFonts w:ascii="Verdana" w:eastAsia="Times New Roman" w:hAnsi="Verdana" w:cs="Arial"/>
          <w:b/>
          <w:sz w:val="20"/>
          <w:szCs w:val="20"/>
        </w:rPr>
      </w:pPr>
      <w:r w:rsidRPr="00630B13">
        <w:rPr>
          <w:rFonts w:ascii="Verdana" w:eastAsia="Times New Roman" w:hAnsi="Verdana" w:cs="Arial"/>
          <w:b/>
          <w:sz w:val="20"/>
          <w:szCs w:val="20"/>
        </w:rPr>
        <w:t>Magazyn soli</w:t>
      </w:r>
    </w:p>
    <w:p w:rsidR="00C45AB3" w:rsidRPr="00630B13" w:rsidRDefault="00C45AB3" w:rsidP="00C45AB3">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 xml:space="preserve">Należy zaprojektować i wykonać magazyn soli wyposażony w wytwornice chlorku sodu </w:t>
      </w:r>
      <w:r w:rsidR="00E50250" w:rsidRPr="00630B13">
        <w:rPr>
          <w:rFonts w:ascii="Verdana" w:eastAsia="Times New Roman" w:hAnsi="Verdana" w:cs="Arial"/>
          <w:sz w:val="20"/>
          <w:szCs w:val="20"/>
        </w:rPr>
        <w:br/>
      </w:r>
      <w:r w:rsidRPr="00630B13">
        <w:rPr>
          <w:rFonts w:ascii="Verdana" w:eastAsia="Times New Roman" w:hAnsi="Verdana" w:cs="Arial"/>
          <w:sz w:val="20"/>
          <w:szCs w:val="20"/>
        </w:rPr>
        <w:t xml:space="preserve">i chlorku wapnia/magnezu zainstalowane w pomieszczeniu z instalacją grzewczą </w:t>
      </w:r>
      <w:r w:rsidRPr="00630B13">
        <w:rPr>
          <w:rFonts w:ascii="Verdana" w:eastAsia="Times New Roman" w:hAnsi="Verdana" w:cs="Arial"/>
          <w:sz w:val="20"/>
          <w:szCs w:val="20"/>
        </w:rPr>
        <w:br/>
        <w:t>oraz 2 zbiorniki na gromadzenie roztworów.</w:t>
      </w:r>
    </w:p>
    <w:p w:rsidR="00C45AB3" w:rsidRPr="00630B13" w:rsidRDefault="00C45AB3" w:rsidP="00C45AB3">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 xml:space="preserve">Opis obiektu: </w:t>
      </w:r>
    </w:p>
    <w:p w:rsidR="00C45AB3" w:rsidRPr="00630B13" w:rsidRDefault="003A6BA7" w:rsidP="00D244BD">
      <w:pPr>
        <w:numPr>
          <w:ilvl w:val="0"/>
          <w:numId w:val="199"/>
        </w:num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całkowita wysokość min. 13 m;</w:t>
      </w:r>
    </w:p>
    <w:p w:rsidR="00C45AB3" w:rsidRPr="00630B13" w:rsidRDefault="00C45AB3" w:rsidP="00D244BD">
      <w:pPr>
        <w:numPr>
          <w:ilvl w:val="0"/>
          <w:numId w:val="199"/>
        </w:num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powierzchni</w:t>
      </w:r>
      <w:r w:rsidR="00C1353C" w:rsidRPr="00630B13">
        <w:rPr>
          <w:rFonts w:ascii="Verdana" w:eastAsia="Times New Roman" w:hAnsi="Verdana" w:cs="Arial"/>
          <w:sz w:val="20"/>
          <w:szCs w:val="20"/>
        </w:rPr>
        <w:t xml:space="preserve">a użytkowa (składowania soli) </w:t>
      </w:r>
      <w:r w:rsidR="00C1353C" w:rsidRPr="001E445F">
        <w:rPr>
          <w:rFonts w:ascii="Verdana" w:eastAsia="Times New Roman" w:hAnsi="Verdana" w:cs="Arial"/>
          <w:sz w:val="20"/>
          <w:szCs w:val="20"/>
        </w:rPr>
        <w:t>ok</w:t>
      </w:r>
      <w:r w:rsidRPr="001E445F">
        <w:rPr>
          <w:rFonts w:ascii="Verdana" w:eastAsia="Times New Roman" w:hAnsi="Verdana" w:cs="Arial"/>
          <w:sz w:val="20"/>
          <w:szCs w:val="20"/>
        </w:rPr>
        <w:t xml:space="preserve">. </w:t>
      </w:r>
      <w:r w:rsidR="001053A5" w:rsidRPr="001E445F">
        <w:rPr>
          <w:rFonts w:ascii="Verdana" w:eastAsia="Times New Roman" w:hAnsi="Verdana" w:cs="Arial"/>
          <w:sz w:val="20"/>
          <w:szCs w:val="20"/>
        </w:rPr>
        <w:t>6</w:t>
      </w:r>
      <w:r w:rsidRPr="001E445F">
        <w:rPr>
          <w:rFonts w:ascii="Verdana" w:eastAsia="Times New Roman" w:hAnsi="Verdana" w:cs="Arial"/>
          <w:sz w:val="20"/>
          <w:szCs w:val="20"/>
        </w:rPr>
        <w:t>00 m</w:t>
      </w:r>
      <w:r w:rsidRPr="001E445F">
        <w:rPr>
          <w:rFonts w:ascii="Verdana" w:eastAsia="Times New Roman" w:hAnsi="Verdana" w:cs="Arial"/>
          <w:sz w:val="20"/>
          <w:szCs w:val="20"/>
          <w:vertAlign w:val="superscript"/>
        </w:rPr>
        <w:t>2</w:t>
      </w:r>
      <w:r w:rsidR="003A6BA7" w:rsidRPr="00014A18">
        <w:rPr>
          <w:rFonts w:ascii="Verdana" w:eastAsia="Times New Roman" w:hAnsi="Verdana" w:cs="Arial"/>
          <w:sz w:val="20"/>
          <w:szCs w:val="20"/>
        </w:rPr>
        <w:t>;</w:t>
      </w:r>
    </w:p>
    <w:p w:rsidR="00C45AB3" w:rsidRPr="00630B13" w:rsidRDefault="00C45AB3" w:rsidP="00D244BD">
      <w:pPr>
        <w:numPr>
          <w:ilvl w:val="0"/>
          <w:numId w:val="199"/>
        </w:num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powierzchnia zabudowy min. 650 m</w:t>
      </w:r>
      <w:r w:rsidRPr="00630B13">
        <w:rPr>
          <w:rFonts w:ascii="Verdana" w:eastAsia="Times New Roman" w:hAnsi="Verdana" w:cs="Arial"/>
          <w:sz w:val="20"/>
          <w:szCs w:val="20"/>
          <w:vertAlign w:val="superscript"/>
        </w:rPr>
        <w:t>2</w:t>
      </w:r>
      <w:r w:rsidR="003A6BA7" w:rsidRPr="00630B13">
        <w:rPr>
          <w:rFonts w:ascii="Verdana" w:eastAsia="Times New Roman" w:hAnsi="Verdana" w:cs="Arial"/>
          <w:sz w:val="20"/>
          <w:szCs w:val="20"/>
        </w:rPr>
        <w:t>;</w:t>
      </w:r>
    </w:p>
    <w:p w:rsidR="00C45AB3" w:rsidRPr="00014A18" w:rsidRDefault="00C45AB3" w:rsidP="00D244BD">
      <w:pPr>
        <w:numPr>
          <w:ilvl w:val="0"/>
          <w:numId w:val="199"/>
        </w:num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pojemność magazynu (przy gęstości soli 1,4 t/m3</w:t>
      </w:r>
      <w:r w:rsidR="001826A8" w:rsidRPr="00630B13">
        <w:rPr>
          <w:rFonts w:ascii="Verdana" w:eastAsia="Times New Roman" w:hAnsi="Verdana" w:cs="Arial"/>
          <w:sz w:val="20"/>
          <w:szCs w:val="20"/>
        </w:rPr>
        <w:t xml:space="preserve"> </w:t>
      </w:r>
      <w:r w:rsidRPr="00630B13">
        <w:rPr>
          <w:rFonts w:ascii="Verdana" w:eastAsia="Times New Roman" w:hAnsi="Verdana" w:cs="Arial"/>
          <w:sz w:val="20"/>
          <w:szCs w:val="20"/>
        </w:rPr>
        <w:t>i wysokości składowania 5 m)</w:t>
      </w:r>
      <w:r w:rsidR="001826A8" w:rsidRPr="00630B13">
        <w:rPr>
          <w:rFonts w:ascii="Verdana" w:eastAsia="Times New Roman" w:hAnsi="Verdana" w:cs="Arial"/>
          <w:sz w:val="20"/>
          <w:szCs w:val="20"/>
        </w:rPr>
        <w:t xml:space="preserve"> </w:t>
      </w:r>
      <w:r w:rsidR="00C1353C" w:rsidRPr="00630B13">
        <w:rPr>
          <w:rFonts w:ascii="Verdana" w:eastAsia="Times New Roman" w:hAnsi="Verdana" w:cs="Arial"/>
          <w:sz w:val="20"/>
          <w:szCs w:val="20"/>
        </w:rPr>
        <w:t xml:space="preserve">min. </w:t>
      </w:r>
      <w:r w:rsidR="001053A5" w:rsidRPr="001E445F">
        <w:rPr>
          <w:rFonts w:ascii="Verdana" w:eastAsia="Times New Roman" w:hAnsi="Verdana" w:cs="Arial"/>
          <w:sz w:val="20"/>
          <w:szCs w:val="20"/>
        </w:rPr>
        <w:t>2</w:t>
      </w:r>
      <w:r w:rsidR="00C1353C" w:rsidRPr="001E445F">
        <w:rPr>
          <w:rFonts w:ascii="Verdana" w:eastAsia="Times New Roman" w:hAnsi="Verdana" w:cs="Arial"/>
          <w:sz w:val="20"/>
          <w:szCs w:val="20"/>
        </w:rPr>
        <w:t xml:space="preserve"> </w:t>
      </w:r>
      <w:r w:rsidR="001053A5" w:rsidRPr="001E445F">
        <w:rPr>
          <w:rFonts w:ascii="Verdana" w:eastAsia="Times New Roman" w:hAnsi="Verdana" w:cs="Arial"/>
          <w:sz w:val="20"/>
          <w:szCs w:val="20"/>
        </w:rPr>
        <w:t>0</w:t>
      </w:r>
      <w:r w:rsidRPr="001E445F">
        <w:rPr>
          <w:rFonts w:ascii="Verdana" w:eastAsia="Times New Roman" w:hAnsi="Verdana" w:cs="Arial"/>
          <w:sz w:val="20"/>
          <w:szCs w:val="20"/>
        </w:rPr>
        <w:t>00</w:t>
      </w:r>
      <w:r w:rsidRPr="00014A18">
        <w:rPr>
          <w:rFonts w:ascii="Verdana" w:eastAsia="Times New Roman" w:hAnsi="Verdana" w:cs="Arial"/>
          <w:sz w:val="20"/>
          <w:szCs w:val="20"/>
        </w:rPr>
        <w:t xml:space="preserve"> t.</w:t>
      </w:r>
    </w:p>
    <w:p w:rsidR="00C45AB3" w:rsidRPr="00630B13" w:rsidRDefault="00C45AB3" w:rsidP="00C45AB3">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Podstawowe wyposażenie magazynu soli:</w:t>
      </w:r>
    </w:p>
    <w:p w:rsidR="00C45AB3" w:rsidRPr="00630B13" w:rsidRDefault="003A6BA7" w:rsidP="00D244BD">
      <w:pPr>
        <w:pStyle w:val="Akapitzlist"/>
        <w:numPr>
          <w:ilvl w:val="0"/>
          <w:numId w:val="202"/>
        </w:numPr>
        <w:spacing w:line="360" w:lineRule="auto"/>
        <w:ind w:left="709" w:hanging="283"/>
        <w:jc w:val="both"/>
        <w:rPr>
          <w:rFonts w:ascii="Verdana" w:hAnsi="Verdana" w:cs="Arial"/>
          <w:sz w:val="20"/>
          <w:szCs w:val="20"/>
        </w:rPr>
      </w:pPr>
      <w:r w:rsidRPr="00630B13">
        <w:rPr>
          <w:rFonts w:ascii="Verdana" w:hAnsi="Verdana" w:cs="Arial"/>
          <w:sz w:val="20"/>
          <w:szCs w:val="20"/>
        </w:rPr>
        <w:t>system wentylacji magazynu;</w:t>
      </w:r>
    </w:p>
    <w:p w:rsidR="00C45AB3" w:rsidRPr="00630B13" w:rsidRDefault="003A6BA7" w:rsidP="00D244BD">
      <w:pPr>
        <w:pStyle w:val="Akapitzlist"/>
        <w:numPr>
          <w:ilvl w:val="0"/>
          <w:numId w:val="202"/>
        </w:numPr>
        <w:spacing w:line="360" w:lineRule="auto"/>
        <w:ind w:left="709" w:hanging="283"/>
        <w:jc w:val="both"/>
        <w:rPr>
          <w:rFonts w:ascii="Verdana" w:hAnsi="Verdana" w:cs="Arial"/>
          <w:sz w:val="20"/>
          <w:szCs w:val="20"/>
        </w:rPr>
      </w:pPr>
      <w:r w:rsidRPr="00630B13">
        <w:rPr>
          <w:rFonts w:ascii="Verdana" w:hAnsi="Verdana" w:cs="Arial"/>
          <w:sz w:val="20"/>
          <w:szCs w:val="20"/>
        </w:rPr>
        <w:t>brama wjazdowa;</w:t>
      </w:r>
    </w:p>
    <w:p w:rsidR="00C45AB3" w:rsidRPr="00630B13" w:rsidRDefault="003A6BA7" w:rsidP="00D244BD">
      <w:pPr>
        <w:pStyle w:val="Akapitzlist"/>
        <w:numPr>
          <w:ilvl w:val="0"/>
          <w:numId w:val="202"/>
        </w:numPr>
        <w:spacing w:line="360" w:lineRule="auto"/>
        <w:ind w:left="709" w:hanging="283"/>
        <w:jc w:val="both"/>
        <w:rPr>
          <w:rFonts w:ascii="Verdana" w:hAnsi="Verdana" w:cs="Arial"/>
          <w:sz w:val="20"/>
          <w:szCs w:val="20"/>
        </w:rPr>
      </w:pPr>
      <w:r w:rsidRPr="00630B13">
        <w:rPr>
          <w:rFonts w:ascii="Verdana" w:hAnsi="Verdana" w:cs="Arial"/>
          <w:sz w:val="20"/>
          <w:szCs w:val="20"/>
        </w:rPr>
        <w:t>instalacje wodno-kanalizacyjne;</w:t>
      </w:r>
    </w:p>
    <w:p w:rsidR="00C45AB3" w:rsidRPr="00630B13" w:rsidRDefault="003A6BA7" w:rsidP="00D244BD">
      <w:pPr>
        <w:pStyle w:val="Akapitzlist"/>
        <w:numPr>
          <w:ilvl w:val="0"/>
          <w:numId w:val="202"/>
        </w:numPr>
        <w:spacing w:line="360" w:lineRule="auto"/>
        <w:ind w:left="709" w:hanging="283"/>
        <w:jc w:val="both"/>
        <w:rPr>
          <w:rFonts w:ascii="Verdana" w:hAnsi="Verdana" w:cs="Arial"/>
          <w:sz w:val="20"/>
          <w:szCs w:val="20"/>
        </w:rPr>
      </w:pPr>
      <w:r w:rsidRPr="00630B13">
        <w:rPr>
          <w:rFonts w:ascii="Verdana" w:hAnsi="Verdana" w:cs="Arial"/>
          <w:sz w:val="20"/>
          <w:szCs w:val="20"/>
        </w:rPr>
        <w:t>kanalizacja deszczowa;</w:t>
      </w:r>
    </w:p>
    <w:p w:rsidR="00C45AB3" w:rsidRPr="00630B13" w:rsidRDefault="00C45AB3" w:rsidP="00D244BD">
      <w:pPr>
        <w:pStyle w:val="Akapitzlist"/>
        <w:numPr>
          <w:ilvl w:val="0"/>
          <w:numId w:val="202"/>
        </w:numPr>
        <w:spacing w:line="360" w:lineRule="auto"/>
        <w:ind w:left="709" w:hanging="283"/>
        <w:jc w:val="both"/>
        <w:rPr>
          <w:rFonts w:ascii="Verdana" w:hAnsi="Verdana" w:cs="Arial"/>
          <w:sz w:val="20"/>
          <w:szCs w:val="20"/>
        </w:rPr>
      </w:pPr>
      <w:r w:rsidRPr="00630B13">
        <w:rPr>
          <w:rFonts w:ascii="Verdana" w:hAnsi="Verdana" w:cs="Arial"/>
          <w:sz w:val="20"/>
          <w:szCs w:val="20"/>
        </w:rPr>
        <w:t>ins</w:t>
      </w:r>
      <w:r w:rsidR="003A6BA7" w:rsidRPr="00630B13">
        <w:rPr>
          <w:rFonts w:ascii="Verdana" w:hAnsi="Verdana" w:cs="Arial"/>
          <w:sz w:val="20"/>
          <w:szCs w:val="20"/>
        </w:rPr>
        <w:t>talacja elektryczna i odgromowa;</w:t>
      </w:r>
    </w:p>
    <w:p w:rsidR="00C45AB3" w:rsidRPr="00630B13" w:rsidRDefault="003A6BA7" w:rsidP="00D244BD">
      <w:pPr>
        <w:pStyle w:val="Akapitzlist"/>
        <w:numPr>
          <w:ilvl w:val="0"/>
          <w:numId w:val="202"/>
        </w:numPr>
        <w:spacing w:line="360" w:lineRule="auto"/>
        <w:ind w:left="709" w:hanging="283"/>
        <w:jc w:val="both"/>
        <w:rPr>
          <w:rFonts w:ascii="Verdana" w:hAnsi="Verdana" w:cs="Arial"/>
          <w:sz w:val="20"/>
          <w:szCs w:val="20"/>
        </w:rPr>
      </w:pPr>
      <w:r w:rsidRPr="00630B13">
        <w:rPr>
          <w:rFonts w:ascii="Verdana" w:hAnsi="Verdana" w:cs="Arial"/>
          <w:sz w:val="20"/>
          <w:szCs w:val="20"/>
        </w:rPr>
        <w:t>ochrona od porażeń i ppoż.;</w:t>
      </w:r>
    </w:p>
    <w:p w:rsidR="00C45AB3" w:rsidRPr="00630B13" w:rsidRDefault="003A6BA7" w:rsidP="00D244BD">
      <w:pPr>
        <w:pStyle w:val="Akapitzlist"/>
        <w:numPr>
          <w:ilvl w:val="0"/>
          <w:numId w:val="202"/>
        </w:numPr>
        <w:spacing w:line="360" w:lineRule="auto"/>
        <w:ind w:left="709" w:hanging="283"/>
        <w:jc w:val="both"/>
        <w:rPr>
          <w:rFonts w:ascii="Verdana" w:hAnsi="Verdana" w:cs="Arial"/>
          <w:sz w:val="20"/>
          <w:szCs w:val="20"/>
        </w:rPr>
      </w:pPr>
      <w:r w:rsidRPr="00630B13">
        <w:rPr>
          <w:rFonts w:ascii="Verdana" w:hAnsi="Verdana" w:cs="Arial"/>
          <w:sz w:val="20"/>
          <w:szCs w:val="20"/>
        </w:rPr>
        <w:t>oświetlenie magazynu;</w:t>
      </w:r>
    </w:p>
    <w:p w:rsidR="00C45AB3" w:rsidRPr="00630B13" w:rsidRDefault="00E10B1B" w:rsidP="00D244BD">
      <w:pPr>
        <w:pStyle w:val="Akapitzlist"/>
        <w:numPr>
          <w:ilvl w:val="0"/>
          <w:numId w:val="202"/>
        </w:numPr>
        <w:spacing w:line="360" w:lineRule="auto"/>
        <w:ind w:left="709" w:hanging="283"/>
        <w:jc w:val="both"/>
        <w:rPr>
          <w:rFonts w:ascii="Verdana" w:hAnsi="Verdana" w:cs="Arial"/>
          <w:sz w:val="20"/>
          <w:szCs w:val="20"/>
        </w:rPr>
      </w:pPr>
      <w:r>
        <w:rPr>
          <w:rFonts w:ascii="Verdana" w:hAnsi="Verdana" w:cs="Arial"/>
          <w:sz w:val="20"/>
          <w:szCs w:val="20"/>
        </w:rPr>
        <w:t xml:space="preserve">posadzka – konstrukcja jak dla zatok autobusowych z pominięciem </w:t>
      </w:r>
      <w:proofErr w:type="spellStart"/>
      <w:r>
        <w:rPr>
          <w:rFonts w:ascii="Verdana" w:hAnsi="Verdana" w:cs="Arial"/>
          <w:sz w:val="20"/>
          <w:szCs w:val="20"/>
        </w:rPr>
        <w:t>uszorstniania</w:t>
      </w:r>
      <w:proofErr w:type="spellEnd"/>
      <w:r>
        <w:rPr>
          <w:rFonts w:ascii="Verdana" w:hAnsi="Verdana" w:cs="Arial"/>
          <w:sz w:val="20"/>
          <w:szCs w:val="20"/>
        </w:rPr>
        <w:t xml:space="preserve"> warstwy nawierzchni betonowej. Dodatkowo w celu uzyskania odporności na czynniki fizyczne i chemiczne należy zaprojektować ochronę konstrukcyjną, materiałowo-strukturalną oraz powierzchniową warstwy nawierzchni zagrożonej korozją zgodnie z </w:t>
      </w:r>
      <w:r>
        <w:rPr>
          <w:rFonts w:ascii="Verdana" w:hAnsi="Verdana" w:cs="Arial"/>
          <w:i/>
          <w:sz w:val="20"/>
          <w:szCs w:val="20"/>
        </w:rPr>
        <w:t>Katalogiem Zabezpieczeń Powierzchniowych Drogowych Obiektów Inżynierskich</w:t>
      </w:r>
      <w:r w:rsidRPr="00630B13">
        <w:rPr>
          <w:rFonts w:ascii="Verdana" w:hAnsi="Verdana" w:cs="Arial"/>
          <w:sz w:val="20"/>
          <w:szCs w:val="20"/>
        </w:rPr>
        <w:t>.</w:t>
      </w:r>
    </w:p>
    <w:p w:rsidR="00C45AB3" w:rsidRDefault="00C45AB3" w:rsidP="00B02E15">
      <w:pPr>
        <w:spacing w:after="0" w:line="360" w:lineRule="auto"/>
        <w:contextualSpacing/>
        <w:jc w:val="both"/>
        <w:rPr>
          <w:rFonts w:ascii="Verdana" w:eastAsia="Times New Roman" w:hAnsi="Verdana" w:cs="Arial"/>
          <w:sz w:val="20"/>
          <w:szCs w:val="20"/>
        </w:rPr>
      </w:pPr>
    </w:p>
    <w:p w:rsidR="00434C8D" w:rsidRDefault="00434C8D" w:rsidP="00B02E15">
      <w:pPr>
        <w:spacing w:after="0" w:line="360" w:lineRule="auto"/>
        <w:contextualSpacing/>
        <w:jc w:val="both"/>
        <w:rPr>
          <w:rFonts w:ascii="Verdana" w:eastAsia="Times New Roman" w:hAnsi="Verdana" w:cs="Arial"/>
          <w:sz w:val="20"/>
          <w:szCs w:val="20"/>
        </w:rPr>
      </w:pPr>
    </w:p>
    <w:p w:rsidR="00434C8D" w:rsidRPr="00630B13" w:rsidRDefault="00434C8D" w:rsidP="00B02E15">
      <w:pPr>
        <w:spacing w:after="0" w:line="360" w:lineRule="auto"/>
        <w:contextualSpacing/>
        <w:jc w:val="both"/>
        <w:rPr>
          <w:rFonts w:ascii="Verdana" w:eastAsia="Times New Roman" w:hAnsi="Verdana" w:cs="Arial"/>
          <w:sz w:val="20"/>
          <w:szCs w:val="20"/>
        </w:rPr>
      </w:pPr>
    </w:p>
    <w:p w:rsidR="00C45AB3" w:rsidRPr="00630B13" w:rsidRDefault="00C45AB3" w:rsidP="00C45AB3">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Wymagania:</w:t>
      </w:r>
    </w:p>
    <w:p w:rsidR="00E50250" w:rsidRPr="00630B13" w:rsidRDefault="00E50250" w:rsidP="00DB1A44">
      <w:pPr>
        <w:pStyle w:val="Akapitzlist"/>
        <w:numPr>
          <w:ilvl w:val="0"/>
          <w:numId w:val="196"/>
        </w:numPr>
        <w:spacing w:line="360" w:lineRule="auto"/>
        <w:ind w:left="709" w:hanging="425"/>
        <w:jc w:val="both"/>
        <w:rPr>
          <w:rFonts w:ascii="Verdana" w:hAnsi="Verdana" w:cs="Arial"/>
          <w:sz w:val="20"/>
          <w:szCs w:val="20"/>
        </w:rPr>
      </w:pPr>
      <w:r w:rsidRPr="00630B13">
        <w:rPr>
          <w:rFonts w:ascii="Verdana" w:hAnsi="Verdana" w:cs="Arial"/>
          <w:sz w:val="20"/>
          <w:szCs w:val="20"/>
        </w:rPr>
        <w:t>k</w:t>
      </w:r>
      <w:r w:rsidR="00C45AB3" w:rsidRPr="00630B13">
        <w:rPr>
          <w:rFonts w:ascii="Verdana" w:hAnsi="Verdana" w:cs="Arial"/>
          <w:sz w:val="20"/>
          <w:szCs w:val="20"/>
        </w:rPr>
        <w:t xml:space="preserve">onstrukcja magazynu powinna być trwale (co najmniej 25 lat) odporna </w:t>
      </w:r>
      <w:r w:rsidR="00C45AB3" w:rsidRPr="00630B13">
        <w:rPr>
          <w:rFonts w:ascii="Verdana" w:hAnsi="Verdana" w:cs="Arial"/>
          <w:sz w:val="20"/>
          <w:szCs w:val="20"/>
        </w:rPr>
        <w:br/>
        <w:t>na korozyjne oddziaływanie środowiska solnego. Ścian</w:t>
      </w:r>
      <w:r w:rsidR="001E6F77" w:rsidRPr="00630B13">
        <w:rPr>
          <w:rFonts w:ascii="Verdana" w:hAnsi="Verdana" w:cs="Arial"/>
          <w:sz w:val="20"/>
          <w:szCs w:val="20"/>
        </w:rPr>
        <w:t>ę</w:t>
      </w:r>
      <w:r w:rsidR="00C45AB3" w:rsidRPr="00630B13">
        <w:rPr>
          <w:rFonts w:ascii="Verdana" w:hAnsi="Verdana" w:cs="Arial"/>
          <w:sz w:val="20"/>
          <w:szCs w:val="20"/>
        </w:rPr>
        <w:t xml:space="preserve"> oporow</w:t>
      </w:r>
      <w:r w:rsidR="001E6F77" w:rsidRPr="00630B13">
        <w:rPr>
          <w:rFonts w:ascii="Verdana" w:hAnsi="Verdana" w:cs="Arial"/>
          <w:sz w:val="20"/>
          <w:szCs w:val="20"/>
        </w:rPr>
        <w:t>ą</w:t>
      </w:r>
      <w:r w:rsidR="00C45AB3" w:rsidRPr="00630B13">
        <w:rPr>
          <w:rFonts w:ascii="Verdana" w:hAnsi="Verdana" w:cs="Arial"/>
          <w:sz w:val="20"/>
          <w:szCs w:val="20"/>
        </w:rPr>
        <w:t xml:space="preserve"> </w:t>
      </w:r>
      <w:r w:rsidR="001E6F77" w:rsidRPr="00630B13">
        <w:rPr>
          <w:rFonts w:ascii="Verdana" w:hAnsi="Verdana" w:cs="Arial"/>
          <w:sz w:val="20"/>
          <w:szCs w:val="20"/>
        </w:rPr>
        <w:t>należy</w:t>
      </w:r>
      <w:r w:rsidR="001826A8" w:rsidRPr="00630B13">
        <w:rPr>
          <w:rFonts w:ascii="Verdana" w:hAnsi="Verdana" w:cs="Arial"/>
          <w:sz w:val="20"/>
          <w:szCs w:val="20"/>
        </w:rPr>
        <w:t xml:space="preserve"> </w:t>
      </w:r>
      <w:r w:rsidR="00C45AB3" w:rsidRPr="00630B13">
        <w:rPr>
          <w:rFonts w:ascii="Verdana" w:hAnsi="Verdana" w:cs="Arial"/>
          <w:sz w:val="20"/>
          <w:szCs w:val="20"/>
        </w:rPr>
        <w:t>wykona</w:t>
      </w:r>
      <w:r w:rsidR="001E6F77" w:rsidRPr="00630B13">
        <w:rPr>
          <w:rFonts w:ascii="Verdana" w:hAnsi="Verdana" w:cs="Arial"/>
          <w:sz w:val="20"/>
          <w:szCs w:val="20"/>
        </w:rPr>
        <w:t>ć</w:t>
      </w:r>
      <w:r w:rsidR="00C45AB3" w:rsidRPr="00630B13">
        <w:rPr>
          <w:rFonts w:ascii="Verdana" w:hAnsi="Verdana" w:cs="Arial"/>
          <w:sz w:val="20"/>
          <w:szCs w:val="20"/>
        </w:rPr>
        <w:t xml:space="preserve"> w technologii pozwalającej na przenoszenie nacisków pochodzących </w:t>
      </w:r>
      <w:r w:rsidR="00C45AB3" w:rsidRPr="00630B13">
        <w:rPr>
          <w:rFonts w:ascii="Verdana" w:hAnsi="Verdana" w:cs="Arial"/>
          <w:sz w:val="20"/>
          <w:szCs w:val="20"/>
        </w:rPr>
        <w:br/>
        <w:t>z obciążenia zmagazynowanym materiałem oraz obciążeń udarowych sprzętem ciężkim. Wysokość ściany oporowej – min. 3m. Ścian</w:t>
      </w:r>
      <w:r w:rsidR="001E6F77" w:rsidRPr="00630B13">
        <w:rPr>
          <w:rFonts w:ascii="Verdana" w:hAnsi="Verdana" w:cs="Arial"/>
          <w:sz w:val="20"/>
          <w:szCs w:val="20"/>
        </w:rPr>
        <w:t>ę</w:t>
      </w:r>
      <w:r w:rsidR="00C45AB3" w:rsidRPr="00630B13">
        <w:rPr>
          <w:rFonts w:ascii="Verdana" w:hAnsi="Verdana" w:cs="Arial"/>
          <w:sz w:val="20"/>
          <w:szCs w:val="20"/>
        </w:rPr>
        <w:t xml:space="preserve"> oporow</w:t>
      </w:r>
      <w:r w:rsidR="001E6F77" w:rsidRPr="00630B13">
        <w:rPr>
          <w:rFonts w:ascii="Verdana" w:hAnsi="Verdana" w:cs="Arial"/>
          <w:sz w:val="20"/>
          <w:szCs w:val="20"/>
        </w:rPr>
        <w:t>ą</w:t>
      </w:r>
      <w:r w:rsidR="00C45AB3" w:rsidRPr="00630B13">
        <w:rPr>
          <w:rFonts w:ascii="Verdana" w:hAnsi="Verdana" w:cs="Arial"/>
          <w:sz w:val="20"/>
          <w:szCs w:val="20"/>
        </w:rPr>
        <w:t xml:space="preserve"> </w:t>
      </w:r>
      <w:r w:rsidR="001E6F77" w:rsidRPr="00630B13">
        <w:rPr>
          <w:rFonts w:ascii="Verdana" w:hAnsi="Verdana" w:cs="Arial"/>
          <w:sz w:val="20"/>
          <w:szCs w:val="20"/>
        </w:rPr>
        <w:t xml:space="preserve">należy </w:t>
      </w:r>
      <w:r w:rsidR="00C45AB3" w:rsidRPr="00630B13">
        <w:rPr>
          <w:rFonts w:ascii="Verdana" w:hAnsi="Verdana" w:cs="Arial"/>
          <w:sz w:val="20"/>
          <w:szCs w:val="20"/>
        </w:rPr>
        <w:t>wykona</w:t>
      </w:r>
      <w:r w:rsidR="001E6F77" w:rsidRPr="00630B13">
        <w:rPr>
          <w:rFonts w:ascii="Verdana" w:hAnsi="Verdana" w:cs="Arial"/>
          <w:sz w:val="20"/>
          <w:szCs w:val="20"/>
        </w:rPr>
        <w:t>ć</w:t>
      </w:r>
      <w:r w:rsidR="00C45AB3" w:rsidRPr="00630B13">
        <w:rPr>
          <w:rFonts w:ascii="Verdana" w:hAnsi="Verdana" w:cs="Arial"/>
          <w:sz w:val="20"/>
          <w:szCs w:val="20"/>
        </w:rPr>
        <w:t xml:space="preserve"> z materiału odpornego na korozyjne oddziaływanie zgromadzonego materiału lub zabezpiecz</w:t>
      </w:r>
      <w:r w:rsidR="001E6F77" w:rsidRPr="00630B13">
        <w:rPr>
          <w:rFonts w:ascii="Verdana" w:hAnsi="Verdana" w:cs="Arial"/>
          <w:sz w:val="20"/>
          <w:szCs w:val="20"/>
        </w:rPr>
        <w:t>yć</w:t>
      </w:r>
      <w:r w:rsidR="00C45AB3" w:rsidRPr="00630B13">
        <w:rPr>
          <w:rFonts w:ascii="Verdana" w:hAnsi="Verdana" w:cs="Arial"/>
          <w:sz w:val="20"/>
          <w:szCs w:val="20"/>
        </w:rPr>
        <w:t xml:space="preserve"> antykorozyjnie</w:t>
      </w:r>
      <w:r w:rsidRPr="00630B13">
        <w:rPr>
          <w:rFonts w:ascii="Verdana" w:hAnsi="Verdana" w:cs="Arial"/>
          <w:sz w:val="20"/>
          <w:szCs w:val="20"/>
        </w:rPr>
        <w:t>;</w:t>
      </w:r>
    </w:p>
    <w:p w:rsidR="00E50250" w:rsidRPr="00630B13" w:rsidRDefault="00E50250" w:rsidP="00DB1A44">
      <w:pPr>
        <w:pStyle w:val="Akapitzlist"/>
        <w:numPr>
          <w:ilvl w:val="0"/>
          <w:numId w:val="196"/>
        </w:numPr>
        <w:spacing w:line="360" w:lineRule="auto"/>
        <w:ind w:left="709" w:hanging="425"/>
        <w:jc w:val="both"/>
        <w:rPr>
          <w:rFonts w:ascii="Verdana" w:hAnsi="Verdana" w:cs="Arial"/>
          <w:sz w:val="20"/>
          <w:szCs w:val="20"/>
        </w:rPr>
      </w:pPr>
      <w:r w:rsidRPr="00630B13">
        <w:rPr>
          <w:rFonts w:ascii="Verdana" w:hAnsi="Verdana" w:cs="Arial"/>
          <w:sz w:val="20"/>
          <w:szCs w:val="20"/>
        </w:rPr>
        <w:t>k</w:t>
      </w:r>
      <w:r w:rsidR="00C45AB3" w:rsidRPr="00630B13">
        <w:rPr>
          <w:rFonts w:ascii="Verdana" w:hAnsi="Verdana" w:cs="Arial"/>
          <w:sz w:val="20"/>
          <w:szCs w:val="20"/>
        </w:rPr>
        <w:t>onstrukcj</w:t>
      </w:r>
      <w:r w:rsidR="00326497" w:rsidRPr="00630B13">
        <w:rPr>
          <w:rFonts w:ascii="Verdana" w:hAnsi="Verdana" w:cs="Arial"/>
          <w:sz w:val="20"/>
          <w:szCs w:val="20"/>
        </w:rPr>
        <w:t>ę</w:t>
      </w:r>
      <w:r w:rsidR="00C45AB3" w:rsidRPr="00630B13">
        <w:rPr>
          <w:rFonts w:ascii="Verdana" w:hAnsi="Verdana" w:cs="Arial"/>
          <w:sz w:val="20"/>
          <w:szCs w:val="20"/>
        </w:rPr>
        <w:t xml:space="preserve"> magazynu </w:t>
      </w:r>
      <w:r w:rsidR="001E6F77" w:rsidRPr="00630B13">
        <w:rPr>
          <w:rFonts w:ascii="Verdana" w:hAnsi="Verdana" w:cs="Arial"/>
          <w:sz w:val="20"/>
          <w:szCs w:val="20"/>
        </w:rPr>
        <w:t xml:space="preserve">należy wykonać w sposób zapewniający </w:t>
      </w:r>
      <w:r w:rsidR="00C45AB3" w:rsidRPr="00630B13">
        <w:rPr>
          <w:rFonts w:ascii="Verdana" w:hAnsi="Verdana" w:cs="Arial"/>
          <w:sz w:val="20"/>
          <w:szCs w:val="20"/>
        </w:rPr>
        <w:t xml:space="preserve">wjazd </w:t>
      </w:r>
      <w:r w:rsidRPr="00630B13">
        <w:rPr>
          <w:rFonts w:ascii="Verdana" w:hAnsi="Verdana" w:cs="Arial"/>
          <w:sz w:val="20"/>
          <w:szCs w:val="20"/>
        </w:rPr>
        <w:br/>
      </w:r>
      <w:r w:rsidR="00C45AB3" w:rsidRPr="00630B13">
        <w:rPr>
          <w:rFonts w:ascii="Verdana" w:hAnsi="Verdana" w:cs="Arial"/>
          <w:sz w:val="20"/>
          <w:szCs w:val="20"/>
        </w:rPr>
        <w:t>i rozładunek wewnątrz magazynu wysokotonażowych ciężarówek (min. wymiary bram wjazdowych:</w:t>
      </w:r>
      <w:r w:rsidR="001826A8" w:rsidRPr="00630B13">
        <w:rPr>
          <w:rFonts w:ascii="Verdana" w:hAnsi="Verdana" w:cs="Arial"/>
          <w:sz w:val="20"/>
          <w:szCs w:val="20"/>
        </w:rPr>
        <w:t xml:space="preserve"> </w:t>
      </w:r>
      <w:r w:rsidR="00C45AB3" w:rsidRPr="00630B13">
        <w:rPr>
          <w:rFonts w:ascii="Verdana" w:hAnsi="Verdana" w:cs="Arial"/>
          <w:sz w:val="20"/>
          <w:szCs w:val="20"/>
        </w:rPr>
        <w:t>szerokość 5 m, wysokość 10 m)</w:t>
      </w:r>
      <w:r w:rsidRPr="00630B13">
        <w:rPr>
          <w:rFonts w:ascii="Verdana" w:hAnsi="Verdana" w:cs="Arial"/>
          <w:sz w:val="20"/>
          <w:szCs w:val="20"/>
        </w:rPr>
        <w:t>;</w:t>
      </w:r>
    </w:p>
    <w:p w:rsidR="00E50250" w:rsidRPr="00630B13" w:rsidRDefault="00E50250" w:rsidP="00DB1A44">
      <w:pPr>
        <w:pStyle w:val="Akapitzlist"/>
        <w:numPr>
          <w:ilvl w:val="0"/>
          <w:numId w:val="196"/>
        </w:numPr>
        <w:spacing w:line="360" w:lineRule="auto"/>
        <w:ind w:left="709" w:hanging="425"/>
        <w:jc w:val="both"/>
        <w:rPr>
          <w:rFonts w:ascii="Verdana" w:hAnsi="Verdana" w:cs="Arial"/>
          <w:sz w:val="20"/>
          <w:szCs w:val="20"/>
        </w:rPr>
      </w:pPr>
      <w:r w:rsidRPr="00630B13">
        <w:rPr>
          <w:rFonts w:ascii="Verdana" w:hAnsi="Verdana" w:cs="Arial"/>
          <w:sz w:val="20"/>
          <w:szCs w:val="20"/>
        </w:rPr>
        <w:t>n</w:t>
      </w:r>
      <w:r w:rsidR="00C45AB3" w:rsidRPr="00630B13">
        <w:rPr>
          <w:rFonts w:ascii="Verdana" w:hAnsi="Verdana" w:cs="Arial"/>
          <w:sz w:val="20"/>
          <w:szCs w:val="20"/>
        </w:rPr>
        <w:t>ależy wykonać szczelne podłoże</w:t>
      </w:r>
      <w:r w:rsidR="00CF6144" w:rsidRPr="00630B13">
        <w:rPr>
          <w:rFonts w:ascii="Verdana" w:hAnsi="Verdana" w:cs="Arial"/>
          <w:sz w:val="20"/>
          <w:szCs w:val="20"/>
        </w:rPr>
        <w:t>,</w:t>
      </w:r>
      <w:r w:rsidR="00C45AB3" w:rsidRPr="00630B13">
        <w:rPr>
          <w:rFonts w:ascii="Verdana" w:hAnsi="Verdana" w:cs="Arial"/>
          <w:sz w:val="20"/>
          <w:szCs w:val="20"/>
        </w:rPr>
        <w:t xml:space="preserve"> aby uniemożliwić przenikanie soli do środowiska gruntowo-wodnego, podczas prowadzenia wszystkich operacji związanych z rozładunkiem soli, produkcją solanki i załadunkiem solarek pod zadaszeniem</w:t>
      </w:r>
      <w:r w:rsidRPr="00630B13">
        <w:rPr>
          <w:rFonts w:ascii="Verdana" w:hAnsi="Verdana" w:cs="Arial"/>
          <w:sz w:val="20"/>
          <w:szCs w:val="20"/>
        </w:rPr>
        <w:t>;</w:t>
      </w:r>
    </w:p>
    <w:p w:rsidR="00E50250" w:rsidRPr="00630B13" w:rsidRDefault="00E50250" w:rsidP="00DB1A44">
      <w:pPr>
        <w:pStyle w:val="Akapitzlist"/>
        <w:numPr>
          <w:ilvl w:val="0"/>
          <w:numId w:val="196"/>
        </w:numPr>
        <w:spacing w:line="360" w:lineRule="auto"/>
        <w:ind w:left="709" w:hanging="425"/>
        <w:jc w:val="both"/>
        <w:rPr>
          <w:rFonts w:ascii="Verdana" w:hAnsi="Verdana" w:cs="Arial"/>
          <w:sz w:val="20"/>
          <w:szCs w:val="20"/>
        </w:rPr>
      </w:pPr>
      <w:r w:rsidRPr="00630B13">
        <w:rPr>
          <w:rFonts w:ascii="Verdana" w:hAnsi="Verdana" w:cs="Arial"/>
          <w:sz w:val="20"/>
          <w:szCs w:val="20"/>
        </w:rPr>
        <w:t>m</w:t>
      </w:r>
      <w:r w:rsidR="00C45AB3" w:rsidRPr="00630B13">
        <w:rPr>
          <w:rFonts w:ascii="Verdana" w:hAnsi="Verdana" w:cs="Arial"/>
          <w:sz w:val="20"/>
          <w:szCs w:val="20"/>
        </w:rPr>
        <w:t xml:space="preserve">agazyn </w:t>
      </w:r>
      <w:r w:rsidR="00326497" w:rsidRPr="00630B13">
        <w:rPr>
          <w:rFonts w:ascii="Verdana" w:hAnsi="Verdana" w:cs="Arial"/>
          <w:sz w:val="20"/>
          <w:szCs w:val="20"/>
        </w:rPr>
        <w:t>należy wyposażyć</w:t>
      </w:r>
      <w:r w:rsidR="001826A8" w:rsidRPr="00630B13">
        <w:rPr>
          <w:rFonts w:ascii="Verdana" w:hAnsi="Verdana" w:cs="Arial"/>
          <w:sz w:val="20"/>
          <w:szCs w:val="20"/>
        </w:rPr>
        <w:t xml:space="preserve"> </w:t>
      </w:r>
      <w:r w:rsidR="00C45AB3" w:rsidRPr="00630B13">
        <w:rPr>
          <w:rFonts w:ascii="Verdana" w:hAnsi="Verdana" w:cs="Arial"/>
          <w:sz w:val="20"/>
          <w:szCs w:val="20"/>
        </w:rPr>
        <w:t>w oświetlenie miejsca pracy i wjazdów do magazynu oraz w wentylację grawitacyjną i mechaniczną</w:t>
      </w:r>
      <w:r w:rsidRPr="00630B13">
        <w:rPr>
          <w:rFonts w:ascii="Verdana" w:hAnsi="Verdana" w:cs="Arial"/>
          <w:sz w:val="20"/>
          <w:szCs w:val="20"/>
        </w:rPr>
        <w:t>;</w:t>
      </w:r>
    </w:p>
    <w:p w:rsidR="00E50250" w:rsidRPr="00630B13" w:rsidRDefault="00E50250" w:rsidP="00DB1A44">
      <w:pPr>
        <w:pStyle w:val="Akapitzlist"/>
        <w:numPr>
          <w:ilvl w:val="0"/>
          <w:numId w:val="196"/>
        </w:numPr>
        <w:spacing w:line="360" w:lineRule="auto"/>
        <w:ind w:left="709" w:hanging="425"/>
        <w:jc w:val="both"/>
        <w:rPr>
          <w:rFonts w:ascii="Verdana" w:hAnsi="Verdana" w:cs="Arial"/>
          <w:sz w:val="20"/>
          <w:szCs w:val="20"/>
        </w:rPr>
      </w:pPr>
      <w:r w:rsidRPr="00630B13">
        <w:rPr>
          <w:rFonts w:ascii="Verdana" w:hAnsi="Verdana" w:cs="Arial"/>
          <w:sz w:val="20"/>
          <w:szCs w:val="20"/>
        </w:rPr>
        <w:t>z</w:t>
      </w:r>
      <w:r w:rsidR="00C45AB3" w:rsidRPr="00630B13">
        <w:rPr>
          <w:rFonts w:ascii="Verdana" w:hAnsi="Verdana" w:cs="Arial"/>
          <w:sz w:val="20"/>
          <w:szCs w:val="20"/>
        </w:rPr>
        <w:t xml:space="preserve">astosowane rozwiązanie </w:t>
      </w:r>
      <w:r w:rsidR="00F83453" w:rsidRPr="00630B13">
        <w:rPr>
          <w:rFonts w:ascii="Verdana" w:hAnsi="Verdana" w:cs="Arial"/>
          <w:sz w:val="20"/>
          <w:szCs w:val="20"/>
        </w:rPr>
        <w:t>po</w:t>
      </w:r>
      <w:r w:rsidR="00C45AB3" w:rsidRPr="00630B13">
        <w:rPr>
          <w:rFonts w:ascii="Verdana" w:hAnsi="Verdana" w:cs="Arial"/>
          <w:sz w:val="20"/>
          <w:szCs w:val="20"/>
        </w:rPr>
        <w:t>winno spełniać wszystkie wymagania techniczne dla tego typu obiektów z zakresu ppoż., BHP i SANEPID</w:t>
      </w:r>
      <w:r w:rsidRPr="00630B13">
        <w:rPr>
          <w:rFonts w:ascii="Verdana" w:hAnsi="Verdana" w:cs="Arial"/>
          <w:sz w:val="20"/>
          <w:szCs w:val="20"/>
        </w:rPr>
        <w:t>;</w:t>
      </w:r>
    </w:p>
    <w:p w:rsidR="00E50250" w:rsidRPr="00014A18" w:rsidRDefault="00E50250" w:rsidP="00DB1A44">
      <w:pPr>
        <w:pStyle w:val="Akapitzlist"/>
        <w:numPr>
          <w:ilvl w:val="0"/>
          <w:numId w:val="196"/>
        </w:numPr>
        <w:spacing w:line="360" w:lineRule="auto"/>
        <w:ind w:left="709" w:hanging="425"/>
        <w:jc w:val="both"/>
        <w:rPr>
          <w:rFonts w:ascii="Verdana" w:hAnsi="Verdana" w:cs="Arial"/>
          <w:sz w:val="20"/>
          <w:szCs w:val="20"/>
        </w:rPr>
      </w:pPr>
      <w:r w:rsidRPr="00630B13">
        <w:rPr>
          <w:rFonts w:ascii="Verdana" w:hAnsi="Verdana" w:cs="Arial"/>
          <w:sz w:val="20"/>
          <w:szCs w:val="20"/>
        </w:rPr>
        <w:t>m</w:t>
      </w:r>
      <w:r w:rsidR="00C45AB3" w:rsidRPr="00630B13">
        <w:rPr>
          <w:rFonts w:ascii="Verdana" w:hAnsi="Verdana" w:cs="Arial"/>
          <w:sz w:val="20"/>
          <w:szCs w:val="20"/>
        </w:rPr>
        <w:t xml:space="preserve">agazyn </w:t>
      </w:r>
      <w:r w:rsidR="00326497" w:rsidRPr="00630B13">
        <w:rPr>
          <w:rFonts w:ascii="Verdana" w:hAnsi="Verdana" w:cs="Arial"/>
          <w:sz w:val="20"/>
          <w:szCs w:val="20"/>
        </w:rPr>
        <w:t>należy</w:t>
      </w:r>
      <w:r w:rsidR="00C45AB3" w:rsidRPr="00630B13">
        <w:rPr>
          <w:rFonts w:ascii="Verdana" w:hAnsi="Verdana" w:cs="Arial"/>
          <w:sz w:val="20"/>
          <w:szCs w:val="20"/>
        </w:rPr>
        <w:t xml:space="preserve"> wyposaż</w:t>
      </w:r>
      <w:r w:rsidR="00326497" w:rsidRPr="00630B13">
        <w:rPr>
          <w:rFonts w:ascii="Verdana" w:hAnsi="Verdana" w:cs="Arial"/>
          <w:sz w:val="20"/>
          <w:szCs w:val="20"/>
        </w:rPr>
        <w:t>yć</w:t>
      </w:r>
      <w:r w:rsidR="00C45AB3" w:rsidRPr="00630B13">
        <w:rPr>
          <w:rFonts w:ascii="Verdana" w:hAnsi="Verdana" w:cs="Arial"/>
          <w:sz w:val="20"/>
          <w:szCs w:val="20"/>
        </w:rPr>
        <w:t xml:space="preserve"> w wyizolowane termicznie i ogrzewane pomieszczenie techniczne do zainstalowania wytwornicy i roztworu chlorku sodu i chlorku wapnia/magnezu</w:t>
      </w:r>
      <w:r w:rsidR="00C1353C" w:rsidRPr="001E445F">
        <w:rPr>
          <w:rFonts w:ascii="Verdana" w:hAnsi="Verdana" w:cs="Arial"/>
          <w:sz w:val="20"/>
          <w:szCs w:val="20"/>
        </w:rPr>
        <w:t xml:space="preserve"> oraz wyposażonych w zbiorniki magazynowania wytworzonych roztworów</w:t>
      </w:r>
      <w:r w:rsidRPr="001E445F">
        <w:rPr>
          <w:rFonts w:ascii="Verdana" w:hAnsi="Verdana" w:cs="Arial"/>
          <w:sz w:val="20"/>
          <w:szCs w:val="20"/>
        </w:rPr>
        <w:t>;</w:t>
      </w:r>
    </w:p>
    <w:p w:rsidR="00E50250" w:rsidRPr="00630B13" w:rsidRDefault="00E50250" w:rsidP="00DB1A44">
      <w:pPr>
        <w:pStyle w:val="Akapitzlist"/>
        <w:numPr>
          <w:ilvl w:val="0"/>
          <w:numId w:val="196"/>
        </w:numPr>
        <w:spacing w:line="360" w:lineRule="auto"/>
        <w:ind w:left="709" w:hanging="425"/>
        <w:jc w:val="both"/>
        <w:rPr>
          <w:rFonts w:ascii="Verdana" w:hAnsi="Verdana" w:cs="Arial"/>
          <w:sz w:val="20"/>
          <w:szCs w:val="20"/>
        </w:rPr>
      </w:pPr>
      <w:r w:rsidRPr="00630B13">
        <w:rPr>
          <w:rFonts w:ascii="Verdana" w:hAnsi="Verdana" w:cs="Arial"/>
          <w:sz w:val="20"/>
          <w:szCs w:val="20"/>
        </w:rPr>
        <w:t>s</w:t>
      </w:r>
      <w:r w:rsidR="00C45AB3" w:rsidRPr="00630B13">
        <w:rPr>
          <w:rFonts w:ascii="Verdana" w:hAnsi="Verdana" w:cs="Arial"/>
          <w:sz w:val="20"/>
          <w:szCs w:val="20"/>
        </w:rPr>
        <w:t>tacja wytwarzania roztworu chlorku sodu powinna zapewniać: możliwość mechanicznego załadunku ładowarką czołową pod zadaszeniem, bez konieczności wyjazdu jej z magazynu (wydajność produkcji solanki</w:t>
      </w:r>
      <w:r w:rsidR="00CF6144" w:rsidRPr="00630B13">
        <w:rPr>
          <w:rFonts w:ascii="Verdana" w:hAnsi="Verdana" w:cs="Arial"/>
          <w:sz w:val="20"/>
          <w:szCs w:val="20"/>
        </w:rPr>
        <w:t>,</w:t>
      </w:r>
      <w:r w:rsidR="00C45AB3" w:rsidRPr="00630B13">
        <w:rPr>
          <w:rFonts w:ascii="Verdana" w:hAnsi="Verdana" w:cs="Arial"/>
          <w:sz w:val="20"/>
          <w:szCs w:val="20"/>
        </w:rPr>
        <w:t xml:space="preserve"> co najmniej 5 000 l/godz.), możliwość równoczesnej produkcji i pobierania roztworu chlorku sodu do dwóch solarek. Wytwornica roztworu chlorku sodu powinna pracować w cyklu zamkniętym, tzn. całość pobieranej wody </w:t>
      </w:r>
      <w:r w:rsidR="00F83453" w:rsidRPr="00630B13">
        <w:rPr>
          <w:rFonts w:ascii="Verdana" w:hAnsi="Verdana" w:cs="Arial"/>
          <w:sz w:val="20"/>
          <w:szCs w:val="20"/>
        </w:rPr>
        <w:t>po</w:t>
      </w:r>
      <w:r w:rsidR="00C45AB3" w:rsidRPr="00630B13">
        <w:rPr>
          <w:rFonts w:ascii="Verdana" w:hAnsi="Verdana" w:cs="Arial"/>
          <w:sz w:val="20"/>
          <w:szCs w:val="20"/>
        </w:rPr>
        <w:t xml:space="preserve">winna być wykorzystana do produkcji roztworu chlorku sodu. Urządzenie to </w:t>
      </w:r>
      <w:r w:rsidR="00326497" w:rsidRPr="00630B13">
        <w:rPr>
          <w:rFonts w:ascii="Verdana" w:hAnsi="Verdana" w:cs="Arial"/>
          <w:sz w:val="20"/>
          <w:szCs w:val="20"/>
        </w:rPr>
        <w:t>należy wyposażyć</w:t>
      </w:r>
      <w:r w:rsidR="001826A8" w:rsidRPr="00630B13">
        <w:rPr>
          <w:rFonts w:ascii="Verdana" w:hAnsi="Verdana" w:cs="Arial"/>
          <w:sz w:val="20"/>
          <w:szCs w:val="20"/>
        </w:rPr>
        <w:t xml:space="preserve"> </w:t>
      </w:r>
      <w:r w:rsidR="00C45AB3" w:rsidRPr="00630B13">
        <w:rPr>
          <w:rFonts w:ascii="Verdana" w:hAnsi="Verdana" w:cs="Arial"/>
          <w:sz w:val="20"/>
          <w:szCs w:val="20"/>
        </w:rPr>
        <w:t xml:space="preserve">w system samoczynnego wyłączania przy niewłaściwym zadziałaniu. Sterowanie napełnianiem roztworem chlorku sodu zbiorników solarki </w:t>
      </w:r>
      <w:r w:rsidR="00F83453" w:rsidRPr="00630B13">
        <w:rPr>
          <w:rFonts w:ascii="Verdana" w:hAnsi="Verdana" w:cs="Arial"/>
          <w:sz w:val="20"/>
          <w:szCs w:val="20"/>
        </w:rPr>
        <w:t>po</w:t>
      </w:r>
      <w:r w:rsidR="00C45AB3" w:rsidRPr="00630B13">
        <w:rPr>
          <w:rFonts w:ascii="Verdana" w:hAnsi="Verdana" w:cs="Arial"/>
          <w:sz w:val="20"/>
          <w:szCs w:val="20"/>
        </w:rPr>
        <w:t>winno być zapewnione przy użyciu dwóch niezależnych agregatów wyposażonych w system automatycznego sterowania</w:t>
      </w:r>
      <w:r w:rsidRPr="00630B13">
        <w:rPr>
          <w:rFonts w:ascii="Verdana" w:hAnsi="Verdana" w:cs="Arial"/>
          <w:sz w:val="20"/>
          <w:szCs w:val="20"/>
        </w:rPr>
        <w:t>;</w:t>
      </w:r>
    </w:p>
    <w:p w:rsidR="00C45AB3" w:rsidRPr="00630B13" w:rsidRDefault="00E50250" w:rsidP="00DB1A44">
      <w:pPr>
        <w:pStyle w:val="Akapitzlist"/>
        <w:numPr>
          <w:ilvl w:val="0"/>
          <w:numId w:val="196"/>
        </w:numPr>
        <w:spacing w:line="360" w:lineRule="auto"/>
        <w:ind w:left="709" w:hanging="425"/>
        <w:jc w:val="both"/>
        <w:rPr>
          <w:rFonts w:ascii="Verdana" w:hAnsi="Verdana" w:cs="Arial"/>
          <w:sz w:val="20"/>
          <w:szCs w:val="20"/>
        </w:rPr>
      </w:pPr>
      <w:r w:rsidRPr="00630B13">
        <w:rPr>
          <w:rFonts w:ascii="Verdana" w:hAnsi="Verdana" w:cs="Arial"/>
          <w:sz w:val="20"/>
          <w:szCs w:val="20"/>
        </w:rPr>
        <w:t>s</w:t>
      </w:r>
      <w:r w:rsidR="00C45AB3" w:rsidRPr="00630B13">
        <w:rPr>
          <w:rFonts w:ascii="Verdana" w:hAnsi="Verdana" w:cs="Arial"/>
          <w:sz w:val="20"/>
          <w:szCs w:val="20"/>
        </w:rPr>
        <w:t>tacja wytwarzania roztworu chlorku wapnia/magnezu; Wytwornic</w:t>
      </w:r>
      <w:r w:rsidR="00326497" w:rsidRPr="00630B13">
        <w:rPr>
          <w:rFonts w:ascii="Verdana" w:hAnsi="Verdana" w:cs="Arial"/>
          <w:sz w:val="20"/>
          <w:szCs w:val="20"/>
        </w:rPr>
        <w:t>ę</w:t>
      </w:r>
      <w:r w:rsidR="00C45AB3" w:rsidRPr="00630B13">
        <w:rPr>
          <w:rFonts w:ascii="Verdana" w:hAnsi="Verdana" w:cs="Arial"/>
          <w:sz w:val="20"/>
          <w:szCs w:val="20"/>
        </w:rPr>
        <w:t xml:space="preserve"> roztworu chlorku wapnia/magnezu </w:t>
      </w:r>
      <w:r w:rsidR="00326497" w:rsidRPr="00630B13">
        <w:rPr>
          <w:rFonts w:ascii="Verdana" w:hAnsi="Verdana" w:cs="Arial"/>
          <w:sz w:val="20"/>
          <w:szCs w:val="20"/>
        </w:rPr>
        <w:t>należy</w:t>
      </w:r>
      <w:r w:rsidR="001826A8" w:rsidRPr="00630B13">
        <w:rPr>
          <w:rFonts w:ascii="Verdana" w:hAnsi="Verdana" w:cs="Arial"/>
          <w:sz w:val="20"/>
          <w:szCs w:val="20"/>
        </w:rPr>
        <w:t xml:space="preserve"> </w:t>
      </w:r>
      <w:r w:rsidR="00C45AB3" w:rsidRPr="00630B13">
        <w:rPr>
          <w:rFonts w:ascii="Verdana" w:hAnsi="Verdana" w:cs="Arial"/>
          <w:sz w:val="20"/>
          <w:szCs w:val="20"/>
        </w:rPr>
        <w:t>tak zaprojektowa</w:t>
      </w:r>
      <w:r w:rsidR="00326497" w:rsidRPr="00630B13">
        <w:rPr>
          <w:rFonts w:ascii="Verdana" w:hAnsi="Verdana" w:cs="Arial"/>
          <w:sz w:val="20"/>
          <w:szCs w:val="20"/>
        </w:rPr>
        <w:t>ć</w:t>
      </w:r>
      <w:r w:rsidR="00C45AB3" w:rsidRPr="00630B13">
        <w:rPr>
          <w:rFonts w:ascii="Verdana" w:hAnsi="Verdana" w:cs="Arial"/>
          <w:sz w:val="20"/>
          <w:szCs w:val="20"/>
        </w:rPr>
        <w:t>, aby nie było barier wysokościowych przy transporcie (przeno</w:t>
      </w:r>
      <w:r w:rsidR="00DA4841" w:rsidRPr="00630B13">
        <w:rPr>
          <w:rFonts w:ascii="Verdana" w:hAnsi="Verdana" w:cs="Arial"/>
          <w:sz w:val="20"/>
          <w:szCs w:val="20"/>
        </w:rPr>
        <w:t xml:space="preserve">szeniu) chlorku wapnia/magnezu. </w:t>
      </w:r>
      <w:r w:rsidR="00C45AB3" w:rsidRPr="00630B13">
        <w:rPr>
          <w:rFonts w:ascii="Verdana" w:hAnsi="Verdana" w:cs="Arial"/>
          <w:sz w:val="20"/>
          <w:szCs w:val="20"/>
        </w:rPr>
        <w:t xml:space="preserve">Pomieszczenie do wytwarzania roztworu chlorku wapnia/magnezu </w:t>
      </w:r>
      <w:r w:rsidR="00326497" w:rsidRPr="00630B13">
        <w:rPr>
          <w:rFonts w:ascii="Verdana" w:hAnsi="Verdana" w:cs="Arial"/>
          <w:sz w:val="20"/>
          <w:szCs w:val="20"/>
        </w:rPr>
        <w:t>należy</w:t>
      </w:r>
      <w:r w:rsidR="00C45AB3" w:rsidRPr="00630B13">
        <w:rPr>
          <w:rFonts w:ascii="Verdana" w:hAnsi="Verdana" w:cs="Arial"/>
          <w:sz w:val="20"/>
          <w:szCs w:val="20"/>
        </w:rPr>
        <w:t xml:space="preserve"> wyposaż</w:t>
      </w:r>
      <w:r w:rsidR="00326497" w:rsidRPr="00630B13">
        <w:rPr>
          <w:rFonts w:ascii="Verdana" w:hAnsi="Verdana" w:cs="Arial"/>
          <w:sz w:val="20"/>
          <w:szCs w:val="20"/>
        </w:rPr>
        <w:t>yć</w:t>
      </w:r>
      <w:r w:rsidR="00C45AB3" w:rsidRPr="00630B13">
        <w:rPr>
          <w:rFonts w:ascii="Verdana" w:hAnsi="Verdana" w:cs="Arial"/>
          <w:sz w:val="20"/>
          <w:szCs w:val="20"/>
        </w:rPr>
        <w:t xml:space="preserve"> w system wentylacj</w:t>
      </w:r>
      <w:r w:rsidR="00DA4841" w:rsidRPr="00630B13">
        <w:rPr>
          <w:rFonts w:ascii="Verdana" w:hAnsi="Verdana" w:cs="Arial"/>
          <w:sz w:val="20"/>
          <w:szCs w:val="20"/>
        </w:rPr>
        <w:t xml:space="preserve">i grawitacyjnej i mechanicznej. </w:t>
      </w:r>
      <w:r w:rsidR="00C45AB3" w:rsidRPr="00630B13">
        <w:rPr>
          <w:rFonts w:ascii="Verdana" w:hAnsi="Verdana" w:cs="Arial"/>
          <w:sz w:val="20"/>
          <w:szCs w:val="20"/>
        </w:rPr>
        <w:t>Wydajność produkcji roztworu chlorku wapnia/magnezu min. 5 000 l/godz.</w:t>
      </w:r>
    </w:p>
    <w:p w:rsidR="00C45AB3" w:rsidRPr="00630B13" w:rsidRDefault="00C45AB3" w:rsidP="00C45AB3">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Minimalne parametry w stosunku do wyposażenia magazynu soli:</w:t>
      </w:r>
    </w:p>
    <w:p w:rsidR="00C45AB3" w:rsidRPr="00630B13" w:rsidRDefault="00C45AB3" w:rsidP="00DB1A44">
      <w:pPr>
        <w:pStyle w:val="Akapitzlist"/>
        <w:numPr>
          <w:ilvl w:val="0"/>
          <w:numId w:val="601"/>
        </w:numPr>
        <w:spacing w:line="360" w:lineRule="auto"/>
        <w:ind w:left="709" w:hanging="425"/>
        <w:jc w:val="both"/>
        <w:rPr>
          <w:rFonts w:ascii="Verdana" w:hAnsi="Verdana" w:cs="Arial"/>
          <w:sz w:val="20"/>
          <w:szCs w:val="20"/>
        </w:rPr>
      </w:pPr>
      <w:r w:rsidRPr="00630B13">
        <w:rPr>
          <w:rFonts w:ascii="Verdana" w:hAnsi="Verdana" w:cs="Arial"/>
          <w:sz w:val="20"/>
          <w:szCs w:val="20"/>
        </w:rPr>
        <w:t>możliwość magazynowani</w:t>
      </w:r>
      <w:r w:rsidR="00C1353C" w:rsidRPr="00630B13">
        <w:rPr>
          <w:rFonts w:ascii="Verdana" w:hAnsi="Verdana" w:cs="Arial"/>
          <w:sz w:val="20"/>
          <w:szCs w:val="20"/>
        </w:rPr>
        <w:t xml:space="preserve">a </w:t>
      </w:r>
      <w:r w:rsidR="00C1353C" w:rsidRPr="001E445F">
        <w:rPr>
          <w:rFonts w:ascii="Verdana" w:hAnsi="Verdana" w:cs="Arial"/>
          <w:sz w:val="20"/>
          <w:szCs w:val="20"/>
        </w:rPr>
        <w:t xml:space="preserve">min. </w:t>
      </w:r>
      <w:r w:rsidR="001053A5" w:rsidRPr="001E445F">
        <w:rPr>
          <w:rFonts w:ascii="Verdana" w:hAnsi="Verdana" w:cs="Arial"/>
          <w:sz w:val="20"/>
          <w:szCs w:val="20"/>
        </w:rPr>
        <w:t>2</w:t>
      </w:r>
      <w:r w:rsidR="00C1353C" w:rsidRPr="001E445F">
        <w:rPr>
          <w:rFonts w:ascii="Verdana" w:hAnsi="Verdana" w:cs="Arial"/>
          <w:sz w:val="20"/>
          <w:szCs w:val="20"/>
        </w:rPr>
        <w:t> </w:t>
      </w:r>
      <w:r w:rsidR="001053A5" w:rsidRPr="001E445F">
        <w:rPr>
          <w:rFonts w:ascii="Verdana" w:hAnsi="Verdana" w:cs="Arial"/>
          <w:sz w:val="20"/>
          <w:szCs w:val="20"/>
        </w:rPr>
        <w:t>0</w:t>
      </w:r>
      <w:r w:rsidR="00C1353C" w:rsidRPr="001E445F">
        <w:rPr>
          <w:rFonts w:ascii="Verdana" w:hAnsi="Verdana" w:cs="Arial"/>
          <w:sz w:val="20"/>
          <w:szCs w:val="20"/>
        </w:rPr>
        <w:t>00</w:t>
      </w:r>
      <w:r w:rsidR="00C1353C" w:rsidRPr="00014A18">
        <w:rPr>
          <w:rFonts w:ascii="Verdana" w:hAnsi="Verdana" w:cs="Arial"/>
          <w:sz w:val="20"/>
          <w:szCs w:val="20"/>
        </w:rPr>
        <w:t xml:space="preserve"> </w:t>
      </w:r>
      <w:r w:rsidR="00847297" w:rsidRPr="00630B13">
        <w:rPr>
          <w:rFonts w:ascii="Verdana" w:hAnsi="Verdana" w:cs="Arial"/>
          <w:sz w:val="20"/>
          <w:szCs w:val="20"/>
        </w:rPr>
        <w:t>t soli drogowej;</w:t>
      </w:r>
    </w:p>
    <w:p w:rsidR="00C45AB3" w:rsidRPr="00630B13" w:rsidRDefault="00C45AB3" w:rsidP="00DB1A44">
      <w:pPr>
        <w:pStyle w:val="Akapitzlist"/>
        <w:numPr>
          <w:ilvl w:val="0"/>
          <w:numId w:val="601"/>
        </w:numPr>
        <w:spacing w:line="360" w:lineRule="auto"/>
        <w:ind w:left="709" w:hanging="425"/>
        <w:jc w:val="both"/>
        <w:rPr>
          <w:rFonts w:ascii="Verdana" w:hAnsi="Verdana" w:cs="Arial"/>
          <w:sz w:val="20"/>
          <w:szCs w:val="20"/>
        </w:rPr>
      </w:pPr>
      <w:r w:rsidRPr="00630B13">
        <w:rPr>
          <w:rFonts w:ascii="Verdana" w:hAnsi="Verdana" w:cs="Arial"/>
          <w:sz w:val="20"/>
          <w:szCs w:val="20"/>
        </w:rPr>
        <w:t xml:space="preserve">możliwość magazynowania min. 15 t workowanego chlorku wapnia i 5 t </w:t>
      </w:r>
      <w:r w:rsidRPr="00630B13">
        <w:rPr>
          <w:rFonts w:ascii="Verdana" w:hAnsi="Verdana" w:cs="Arial"/>
          <w:sz w:val="20"/>
          <w:szCs w:val="20"/>
        </w:rPr>
        <w:br/>
        <w:t>chlorku ma</w:t>
      </w:r>
      <w:r w:rsidR="00847297" w:rsidRPr="00630B13">
        <w:rPr>
          <w:rFonts w:ascii="Verdana" w:hAnsi="Verdana" w:cs="Arial"/>
          <w:sz w:val="20"/>
          <w:szCs w:val="20"/>
        </w:rPr>
        <w:t>gnezu (materiały higroskopijne);</w:t>
      </w:r>
    </w:p>
    <w:p w:rsidR="00C45AB3" w:rsidRPr="00630B13" w:rsidRDefault="00C45AB3" w:rsidP="00DB1A44">
      <w:pPr>
        <w:pStyle w:val="Akapitzlist"/>
        <w:numPr>
          <w:ilvl w:val="0"/>
          <w:numId w:val="601"/>
        </w:numPr>
        <w:spacing w:line="360" w:lineRule="auto"/>
        <w:ind w:left="709" w:hanging="425"/>
        <w:jc w:val="both"/>
        <w:rPr>
          <w:rFonts w:ascii="Verdana" w:hAnsi="Verdana" w:cs="Arial"/>
          <w:sz w:val="20"/>
          <w:szCs w:val="20"/>
        </w:rPr>
      </w:pPr>
      <w:r w:rsidRPr="00630B13">
        <w:rPr>
          <w:rFonts w:ascii="Verdana" w:hAnsi="Verdana" w:cs="Arial"/>
          <w:sz w:val="20"/>
          <w:szCs w:val="20"/>
        </w:rPr>
        <w:t>2</w:t>
      </w:r>
      <w:r w:rsidR="00847297" w:rsidRPr="00630B13">
        <w:rPr>
          <w:rFonts w:ascii="Verdana" w:hAnsi="Verdana" w:cs="Arial"/>
          <w:sz w:val="20"/>
          <w:szCs w:val="20"/>
        </w:rPr>
        <w:t xml:space="preserve"> wielkowymiarowe bramy wjazdowe;</w:t>
      </w:r>
    </w:p>
    <w:p w:rsidR="00C45AB3" w:rsidRPr="00630B13" w:rsidRDefault="00301189" w:rsidP="00DB1A44">
      <w:pPr>
        <w:pStyle w:val="Akapitzlist"/>
        <w:numPr>
          <w:ilvl w:val="0"/>
          <w:numId w:val="601"/>
        </w:numPr>
        <w:spacing w:line="360" w:lineRule="auto"/>
        <w:ind w:left="709" w:hanging="425"/>
        <w:jc w:val="both"/>
        <w:rPr>
          <w:rFonts w:ascii="Verdana" w:hAnsi="Verdana" w:cs="Arial"/>
          <w:sz w:val="20"/>
          <w:szCs w:val="20"/>
        </w:rPr>
      </w:pPr>
      <w:r w:rsidRPr="00630B13">
        <w:rPr>
          <w:rFonts w:ascii="Verdana" w:hAnsi="Verdana" w:cs="Arial"/>
          <w:sz w:val="20"/>
          <w:szCs w:val="20"/>
        </w:rPr>
        <w:t>w</w:t>
      </w:r>
      <w:r w:rsidR="00C45AB3" w:rsidRPr="00630B13">
        <w:rPr>
          <w:rFonts w:ascii="Verdana" w:hAnsi="Verdana" w:cs="Arial"/>
          <w:sz w:val="20"/>
          <w:szCs w:val="20"/>
        </w:rPr>
        <w:t xml:space="preserve">yposażenie: </w:t>
      </w:r>
    </w:p>
    <w:p w:rsidR="00C45AB3" w:rsidRPr="00630B13" w:rsidRDefault="00C45AB3" w:rsidP="00DB1A44">
      <w:pPr>
        <w:pStyle w:val="Akapitzlist"/>
        <w:numPr>
          <w:ilvl w:val="0"/>
          <w:numId w:val="198"/>
        </w:numPr>
        <w:spacing w:line="360" w:lineRule="auto"/>
        <w:ind w:left="1276" w:hanging="425"/>
        <w:jc w:val="both"/>
        <w:rPr>
          <w:rFonts w:ascii="Verdana" w:hAnsi="Verdana" w:cs="Arial"/>
          <w:sz w:val="20"/>
          <w:szCs w:val="20"/>
        </w:rPr>
      </w:pPr>
      <w:r w:rsidRPr="00630B13">
        <w:rPr>
          <w:rFonts w:ascii="Verdana" w:hAnsi="Verdana" w:cs="Arial"/>
          <w:sz w:val="20"/>
          <w:szCs w:val="20"/>
        </w:rPr>
        <w:t>wytwornica chlorku s</w:t>
      </w:r>
      <w:r w:rsidR="00847297" w:rsidRPr="00630B13">
        <w:rPr>
          <w:rFonts w:ascii="Verdana" w:hAnsi="Verdana" w:cs="Arial"/>
          <w:sz w:val="20"/>
          <w:szCs w:val="20"/>
        </w:rPr>
        <w:t>odu o wydajności min. 5 000 l/h</w:t>
      </w:r>
      <w:r w:rsidR="00881197" w:rsidRPr="00630B13">
        <w:rPr>
          <w:rFonts w:ascii="Verdana" w:hAnsi="Verdana" w:cs="Arial"/>
          <w:sz w:val="20"/>
          <w:szCs w:val="20"/>
        </w:rPr>
        <w:t>,</w:t>
      </w:r>
    </w:p>
    <w:p w:rsidR="00C45AB3" w:rsidRPr="00630B13" w:rsidRDefault="00C45AB3" w:rsidP="00DB1A44">
      <w:pPr>
        <w:pStyle w:val="Akapitzlist"/>
        <w:numPr>
          <w:ilvl w:val="0"/>
          <w:numId w:val="198"/>
        </w:numPr>
        <w:spacing w:line="360" w:lineRule="auto"/>
        <w:ind w:left="1276" w:hanging="425"/>
        <w:jc w:val="both"/>
        <w:rPr>
          <w:rFonts w:ascii="Verdana" w:hAnsi="Verdana" w:cs="Arial"/>
          <w:sz w:val="20"/>
          <w:szCs w:val="20"/>
        </w:rPr>
      </w:pPr>
      <w:r w:rsidRPr="00630B13">
        <w:rPr>
          <w:rFonts w:ascii="Verdana" w:hAnsi="Verdana" w:cs="Arial"/>
          <w:sz w:val="20"/>
          <w:szCs w:val="20"/>
        </w:rPr>
        <w:t>wytwornica roztworu chlorku wapnia/m</w:t>
      </w:r>
      <w:r w:rsidR="00DA4841" w:rsidRPr="00630B13">
        <w:rPr>
          <w:rFonts w:ascii="Verdana" w:hAnsi="Verdana" w:cs="Arial"/>
          <w:sz w:val="20"/>
          <w:szCs w:val="20"/>
        </w:rPr>
        <w:t xml:space="preserve">agnezu o wydajności min. 5 000 </w:t>
      </w:r>
      <w:r w:rsidR="00847297" w:rsidRPr="00630B13">
        <w:rPr>
          <w:rFonts w:ascii="Verdana" w:hAnsi="Verdana" w:cs="Arial"/>
          <w:sz w:val="20"/>
          <w:szCs w:val="20"/>
        </w:rPr>
        <w:t>l/h</w:t>
      </w:r>
      <w:r w:rsidR="00881197" w:rsidRPr="00630B13">
        <w:rPr>
          <w:rFonts w:ascii="Verdana" w:hAnsi="Verdana" w:cs="Arial"/>
          <w:sz w:val="20"/>
          <w:szCs w:val="20"/>
        </w:rPr>
        <w:t>,</w:t>
      </w:r>
    </w:p>
    <w:p w:rsidR="00C45AB3" w:rsidRPr="00630B13" w:rsidRDefault="00C45AB3" w:rsidP="00DB1A44">
      <w:pPr>
        <w:pStyle w:val="Akapitzlist"/>
        <w:numPr>
          <w:ilvl w:val="0"/>
          <w:numId w:val="198"/>
        </w:numPr>
        <w:spacing w:line="360" w:lineRule="auto"/>
        <w:ind w:left="1276" w:hanging="425"/>
        <w:jc w:val="both"/>
        <w:rPr>
          <w:rFonts w:ascii="Verdana" w:hAnsi="Verdana" w:cs="Arial"/>
          <w:sz w:val="20"/>
          <w:szCs w:val="20"/>
        </w:rPr>
      </w:pPr>
      <w:r w:rsidRPr="00630B13">
        <w:rPr>
          <w:rFonts w:ascii="Verdana" w:hAnsi="Verdana" w:cs="Arial"/>
          <w:sz w:val="20"/>
          <w:szCs w:val="20"/>
        </w:rPr>
        <w:t xml:space="preserve">zbiorniki magazynowe o pojemności </w:t>
      </w:r>
      <w:r w:rsidR="00847297" w:rsidRPr="00630B13">
        <w:rPr>
          <w:rFonts w:ascii="Verdana" w:hAnsi="Verdana" w:cs="Arial"/>
          <w:sz w:val="20"/>
          <w:szCs w:val="20"/>
        </w:rPr>
        <w:t>30 000 l (roztwór chlorku sodu)</w:t>
      </w:r>
      <w:r w:rsidR="00881197" w:rsidRPr="00630B13">
        <w:rPr>
          <w:rFonts w:ascii="Verdana" w:hAnsi="Verdana" w:cs="Arial"/>
          <w:sz w:val="20"/>
          <w:szCs w:val="20"/>
        </w:rPr>
        <w:t>,</w:t>
      </w:r>
    </w:p>
    <w:p w:rsidR="00C45AB3" w:rsidRPr="00630B13" w:rsidRDefault="00C45AB3" w:rsidP="00DB1A44">
      <w:pPr>
        <w:pStyle w:val="Akapitzlist"/>
        <w:numPr>
          <w:ilvl w:val="0"/>
          <w:numId w:val="198"/>
        </w:numPr>
        <w:spacing w:line="360" w:lineRule="auto"/>
        <w:ind w:left="1276" w:hanging="425"/>
        <w:jc w:val="both"/>
        <w:rPr>
          <w:rFonts w:ascii="Verdana" w:hAnsi="Verdana" w:cs="Arial"/>
          <w:sz w:val="20"/>
          <w:szCs w:val="20"/>
        </w:rPr>
      </w:pPr>
      <w:r w:rsidRPr="00630B13">
        <w:rPr>
          <w:rFonts w:ascii="Verdana" w:hAnsi="Verdana" w:cs="Arial"/>
          <w:sz w:val="20"/>
          <w:szCs w:val="20"/>
        </w:rPr>
        <w:t>zbiorniki magazynowe o pojemności 10</w:t>
      </w:r>
      <w:r w:rsidR="00847297" w:rsidRPr="00630B13">
        <w:rPr>
          <w:rFonts w:ascii="Verdana" w:hAnsi="Verdana" w:cs="Arial"/>
          <w:sz w:val="20"/>
          <w:szCs w:val="20"/>
        </w:rPr>
        <w:t> 000 l (roztwór chlorku wapnia)</w:t>
      </w:r>
      <w:r w:rsidR="00881197" w:rsidRPr="00630B13">
        <w:rPr>
          <w:rFonts w:ascii="Verdana" w:hAnsi="Verdana" w:cs="Arial"/>
          <w:sz w:val="20"/>
          <w:szCs w:val="20"/>
        </w:rPr>
        <w:t>,</w:t>
      </w:r>
    </w:p>
    <w:p w:rsidR="00C45AB3" w:rsidRPr="00630B13" w:rsidRDefault="00C45AB3" w:rsidP="00DB1A44">
      <w:pPr>
        <w:pStyle w:val="Akapitzlist"/>
        <w:numPr>
          <w:ilvl w:val="0"/>
          <w:numId w:val="198"/>
        </w:numPr>
        <w:spacing w:line="360" w:lineRule="auto"/>
        <w:ind w:left="1276" w:hanging="425"/>
        <w:jc w:val="both"/>
        <w:rPr>
          <w:rFonts w:ascii="Verdana" w:hAnsi="Verdana" w:cs="Arial"/>
          <w:sz w:val="20"/>
          <w:szCs w:val="20"/>
        </w:rPr>
      </w:pPr>
      <w:r w:rsidRPr="00630B13">
        <w:rPr>
          <w:rFonts w:ascii="Verdana" w:hAnsi="Verdana" w:cs="Arial"/>
          <w:sz w:val="20"/>
          <w:szCs w:val="20"/>
        </w:rPr>
        <w:t>zbiorniki magazynowe o pojemności 5 </w:t>
      </w:r>
      <w:r w:rsidR="00847297" w:rsidRPr="00630B13">
        <w:rPr>
          <w:rFonts w:ascii="Verdana" w:hAnsi="Verdana" w:cs="Arial"/>
          <w:sz w:val="20"/>
          <w:szCs w:val="20"/>
        </w:rPr>
        <w:t>000 l (roztwór chlorku magnezu)</w:t>
      </w:r>
      <w:r w:rsidR="00881197" w:rsidRPr="00630B13">
        <w:rPr>
          <w:rFonts w:ascii="Verdana" w:hAnsi="Verdana" w:cs="Arial"/>
          <w:sz w:val="20"/>
          <w:szCs w:val="20"/>
        </w:rPr>
        <w:t>,</w:t>
      </w:r>
    </w:p>
    <w:p w:rsidR="00C45AB3" w:rsidRPr="00630B13" w:rsidRDefault="00C45AB3" w:rsidP="00DB1A44">
      <w:pPr>
        <w:pStyle w:val="Akapitzlist"/>
        <w:numPr>
          <w:ilvl w:val="0"/>
          <w:numId w:val="198"/>
        </w:numPr>
        <w:spacing w:line="360" w:lineRule="auto"/>
        <w:ind w:left="1276" w:hanging="425"/>
        <w:jc w:val="both"/>
        <w:rPr>
          <w:rFonts w:ascii="Verdana" w:hAnsi="Verdana" w:cs="Arial"/>
          <w:sz w:val="20"/>
          <w:szCs w:val="20"/>
        </w:rPr>
      </w:pPr>
      <w:r w:rsidRPr="00630B13">
        <w:rPr>
          <w:rFonts w:ascii="Verdana" w:hAnsi="Verdana" w:cs="Arial"/>
          <w:sz w:val="20"/>
          <w:szCs w:val="20"/>
        </w:rPr>
        <w:t>systemy pomp umożliwiające tanko</w:t>
      </w:r>
      <w:r w:rsidR="00DA4841" w:rsidRPr="00630B13">
        <w:rPr>
          <w:rFonts w:ascii="Verdana" w:hAnsi="Verdana" w:cs="Arial"/>
          <w:sz w:val="20"/>
          <w:szCs w:val="20"/>
        </w:rPr>
        <w:t xml:space="preserve">wanie 2 solarek jednocześnie </w:t>
      </w:r>
      <w:r w:rsidRPr="00630B13">
        <w:rPr>
          <w:rFonts w:ascii="Verdana" w:hAnsi="Verdana" w:cs="Arial"/>
          <w:sz w:val="20"/>
          <w:szCs w:val="20"/>
        </w:rPr>
        <w:t>niezależnie od stosowanego roztworu.</w:t>
      </w:r>
    </w:p>
    <w:p w:rsidR="00C45AB3" w:rsidRPr="00630B13" w:rsidRDefault="00C45AB3" w:rsidP="005612FE">
      <w:pPr>
        <w:spacing w:after="0" w:line="360" w:lineRule="auto"/>
        <w:jc w:val="both"/>
        <w:rPr>
          <w:rFonts w:ascii="Verdana" w:eastAsia="Times New Roman" w:hAnsi="Verdana"/>
          <w:sz w:val="20"/>
          <w:szCs w:val="20"/>
          <w:lang w:eastAsia="pl-PL"/>
        </w:rPr>
      </w:pPr>
      <w:r w:rsidRPr="00630B13">
        <w:rPr>
          <w:rFonts w:ascii="Verdana" w:eastAsia="Times New Roman" w:hAnsi="Verdana" w:cs="Arial"/>
          <w:sz w:val="20"/>
          <w:szCs w:val="20"/>
          <w:lang w:eastAsia="pl-PL"/>
        </w:rPr>
        <w:t>Pomieszczenia, w których następować będzie produkcja roztworów,</w:t>
      </w:r>
      <w:r w:rsidR="001826A8" w:rsidRPr="00630B13">
        <w:rPr>
          <w:rFonts w:ascii="Verdana" w:eastAsia="Times New Roman" w:hAnsi="Verdana" w:cs="Arial"/>
          <w:sz w:val="20"/>
          <w:szCs w:val="20"/>
          <w:lang w:eastAsia="pl-PL"/>
        </w:rPr>
        <w:t xml:space="preserve"> </w:t>
      </w:r>
      <w:r w:rsidR="00326497" w:rsidRPr="00630B13">
        <w:rPr>
          <w:rFonts w:ascii="Verdana" w:eastAsia="Times New Roman" w:hAnsi="Verdana" w:cs="Arial"/>
          <w:sz w:val="20"/>
          <w:szCs w:val="20"/>
          <w:lang w:eastAsia="pl-PL"/>
        </w:rPr>
        <w:t>należy</w:t>
      </w:r>
      <w:r w:rsidR="001826A8"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ociepl</w:t>
      </w:r>
      <w:r w:rsidR="00326497" w:rsidRPr="00630B13">
        <w:rPr>
          <w:rFonts w:ascii="Verdana" w:eastAsia="Times New Roman" w:hAnsi="Verdana" w:cs="Arial"/>
          <w:sz w:val="20"/>
          <w:szCs w:val="20"/>
          <w:lang w:eastAsia="pl-PL"/>
        </w:rPr>
        <w:t xml:space="preserve">ić </w:t>
      </w:r>
      <w:r w:rsidR="000317FA" w:rsidRPr="00630B13">
        <w:rPr>
          <w:rFonts w:ascii="Verdana" w:eastAsia="Times New Roman" w:hAnsi="Verdana" w:cs="Arial"/>
          <w:sz w:val="20"/>
          <w:szCs w:val="20"/>
          <w:lang w:eastAsia="pl-PL"/>
        </w:rPr>
        <w:br/>
      </w:r>
      <w:r w:rsidR="00326497" w:rsidRPr="00630B13">
        <w:rPr>
          <w:rFonts w:ascii="Verdana" w:eastAsia="Times New Roman" w:hAnsi="Verdana" w:cs="Arial"/>
          <w:sz w:val="20"/>
          <w:szCs w:val="20"/>
          <w:lang w:eastAsia="pl-PL"/>
        </w:rPr>
        <w:t xml:space="preserve">w sposób </w:t>
      </w:r>
      <w:r w:rsidR="008A4F9D" w:rsidRPr="00630B13">
        <w:rPr>
          <w:rFonts w:ascii="Verdana" w:eastAsia="Times New Roman" w:hAnsi="Verdana" w:cs="Arial"/>
          <w:sz w:val="20"/>
          <w:szCs w:val="20"/>
          <w:lang w:eastAsia="pl-PL"/>
        </w:rPr>
        <w:t>umożliwiający</w:t>
      </w:r>
      <w:r w:rsidRPr="00630B13">
        <w:rPr>
          <w:rFonts w:ascii="Verdana" w:eastAsia="Times New Roman" w:hAnsi="Verdana" w:cs="Arial"/>
          <w:sz w:val="20"/>
          <w:szCs w:val="20"/>
          <w:lang w:eastAsia="pl-PL"/>
        </w:rPr>
        <w:t xml:space="preserve"> utrzymani</w:t>
      </w:r>
      <w:r w:rsidR="00326497" w:rsidRPr="00630B13">
        <w:rPr>
          <w:rFonts w:ascii="Verdana" w:eastAsia="Times New Roman" w:hAnsi="Verdana" w:cs="Arial"/>
          <w:sz w:val="20"/>
          <w:szCs w:val="20"/>
          <w:lang w:eastAsia="pl-PL"/>
        </w:rPr>
        <w:t>e</w:t>
      </w:r>
      <w:r w:rsidRPr="00630B13">
        <w:rPr>
          <w:rFonts w:ascii="Verdana" w:eastAsia="Times New Roman" w:hAnsi="Verdana" w:cs="Arial"/>
          <w:sz w:val="20"/>
          <w:szCs w:val="20"/>
          <w:lang w:eastAsia="pl-PL"/>
        </w:rPr>
        <w:t xml:space="preserve"> temperatury min. 10°C</w:t>
      </w:r>
    </w:p>
    <w:p w:rsidR="00C45AB3" w:rsidRPr="00630B13" w:rsidRDefault="00C45AB3" w:rsidP="005612FE">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Pomieszczenia produkcyjne</w:t>
      </w:r>
      <w:r w:rsidR="001826A8" w:rsidRPr="00630B13">
        <w:rPr>
          <w:rFonts w:ascii="Verdana" w:eastAsia="Times New Roman" w:hAnsi="Verdana" w:cs="Arial"/>
          <w:sz w:val="20"/>
          <w:szCs w:val="20"/>
        </w:rPr>
        <w:t xml:space="preserve"> </w:t>
      </w:r>
      <w:r w:rsidR="00326497" w:rsidRPr="00630B13">
        <w:rPr>
          <w:rFonts w:ascii="Verdana" w:eastAsia="Times New Roman" w:hAnsi="Verdana" w:cs="Arial"/>
          <w:sz w:val="20"/>
          <w:szCs w:val="20"/>
        </w:rPr>
        <w:t>należy wyposażyć</w:t>
      </w:r>
      <w:r w:rsidRPr="00630B13">
        <w:rPr>
          <w:rFonts w:ascii="Verdana" w:eastAsia="Times New Roman" w:hAnsi="Verdana" w:cs="Arial"/>
          <w:sz w:val="20"/>
          <w:szCs w:val="20"/>
        </w:rPr>
        <w:t xml:space="preserve"> w systemy wentylacyjne. </w:t>
      </w:r>
    </w:p>
    <w:p w:rsidR="00C45AB3" w:rsidRPr="00630B13" w:rsidRDefault="00326497" w:rsidP="005612FE">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W przyjętych r</w:t>
      </w:r>
      <w:r w:rsidR="00C45AB3" w:rsidRPr="00630B13">
        <w:rPr>
          <w:rFonts w:ascii="Verdana" w:eastAsia="Times New Roman" w:hAnsi="Verdana" w:cs="Arial"/>
          <w:sz w:val="20"/>
          <w:szCs w:val="20"/>
        </w:rPr>
        <w:t>ozwiązani</w:t>
      </w:r>
      <w:r w:rsidRPr="00630B13">
        <w:rPr>
          <w:rFonts w:ascii="Verdana" w:eastAsia="Times New Roman" w:hAnsi="Verdana" w:cs="Arial"/>
          <w:sz w:val="20"/>
          <w:szCs w:val="20"/>
        </w:rPr>
        <w:t>ach</w:t>
      </w:r>
      <w:r w:rsidR="00C45AB3" w:rsidRPr="00630B13">
        <w:rPr>
          <w:rFonts w:ascii="Verdana" w:eastAsia="Times New Roman" w:hAnsi="Verdana" w:cs="Arial"/>
          <w:sz w:val="20"/>
          <w:szCs w:val="20"/>
        </w:rPr>
        <w:t xml:space="preserve"> </w:t>
      </w:r>
      <w:r w:rsidR="008A4F9D" w:rsidRPr="00630B13">
        <w:rPr>
          <w:rFonts w:ascii="Verdana" w:eastAsia="Times New Roman" w:hAnsi="Verdana" w:cs="Arial"/>
          <w:sz w:val="20"/>
          <w:szCs w:val="20"/>
        </w:rPr>
        <w:t>technicznych</w:t>
      </w:r>
      <w:r w:rsidRPr="00630B13">
        <w:rPr>
          <w:rFonts w:ascii="Verdana" w:eastAsia="Times New Roman" w:hAnsi="Verdana" w:cs="Arial"/>
          <w:sz w:val="20"/>
          <w:szCs w:val="20"/>
        </w:rPr>
        <w:t xml:space="preserve"> należy</w:t>
      </w:r>
      <w:r w:rsidR="00C45AB3" w:rsidRPr="00630B13">
        <w:rPr>
          <w:rFonts w:ascii="Verdana" w:eastAsia="Times New Roman" w:hAnsi="Verdana" w:cs="Arial"/>
          <w:sz w:val="20"/>
          <w:szCs w:val="20"/>
        </w:rPr>
        <w:t xml:space="preserve"> zapewniać możliwość równoczesnego załadunku solarek solą oraz roztworami chlorku sodu i chlorku wapnia/magnezu tak, aby w ciągu 30 minut możliwy był kompletny załadunek 4 solarek.</w:t>
      </w:r>
      <w:r w:rsidR="001053A5" w:rsidRPr="00630B13">
        <w:rPr>
          <w:rFonts w:ascii="Verdana" w:eastAsia="Times New Roman" w:hAnsi="Verdana" w:cs="Arial"/>
          <w:sz w:val="20"/>
          <w:szCs w:val="20"/>
        </w:rPr>
        <w:t xml:space="preserve"> Ponadto należy zapewnić odpowiedni</w:t>
      </w:r>
      <w:r w:rsidR="00B059D7" w:rsidRPr="00630B13">
        <w:rPr>
          <w:rFonts w:ascii="Verdana" w:eastAsia="Times New Roman" w:hAnsi="Verdana" w:cs="Arial"/>
          <w:sz w:val="20"/>
          <w:szCs w:val="20"/>
        </w:rPr>
        <w:t>ą</w:t>
      </w:r>
      <w:r w:rsidR="001053A5" w:rsidRPr="00630B13">
        <w:rPr>
          <w:rFonts w:ascii="Verdana" w:eastAsia="Times New Roman" w:hAnsi="Verdana" w:cs="Arial"/>
          <w:sz w:val="20"/>
          <w:szCs w:val="20"/>
        </w:rPr>
        <w:t xml:space="preserve"> ilość miejsca na placu przed magazynem.</w:t>
      </w:r>
    </w:p>
    <w:p w:rsidR="00C45AB3" w:rsidRPr="00630B13" w:rsidRDefault="00C45AB3" w:rsidP="00C45AB3">
      <w:pPr>
        <w:spacing w:after="0" w:line="360" w:lineRule="auto"/>
        <w:jc w:val="both"/>
        <w:rPr>
          <w:rFonts w:ascii="Verdana" w:eastAsia="Times New Roman" w:hAnsi="Verdana" w:cs="Arial"/>
          <w:sz w:val="20"/>
          <w:szCs w:val="20"/>
          <w:lang w:eastAsia="pl-PL"/>
        </w:rPr>
      </w:pPr>
    </w:p>
    <w:p w:rsidR="00C45AB3" w:rsidRPr="00630B13" w:rsidRDefault="00C45AB3" w:rsidP="00C45AB3">
      <w:pPr>
        <w:spacing w:after="0" w:line="360" w:lineRule="auto"/>
        <w:contextualSpacing/>
        <w:jc w:val="both"/>
        <w:rPr>
          <w:rFonts w:ascii="Verdana" w:eastAsia="Times New Roman" w:hAnsi="Verdana" w:cs="Arial"/>
          <w:b/>
          <w:sz w:val="20"/>
          <w:szCs w:val="20"/>
        </w:rPr>
      </w:pPr>
      <w:r w:rsidRPr="00630B13">
        <w:rPr>
          <w:rFonts w:ascii="Verdana" w:eastAsia="Times New Roman" w:hAnsi="Verdana" w:cs="Arial"/>
          <w:b/>
          <w:sz w:val="20"/>
          <w:szCs w:val="20"/>
        </w:rPr>
        <w:t>Boksy na wolny skład materiałów</w:t>
      </w:r>
    </w:p>
    <w:p w:rsidR="00C45AB3" w:rsidRPr="00014A18" w:rsidRDefault="00C45AB3" w:rsidP="00C45AB3">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Należy zaprojektować i wykonać boksy na wolny skład materiałów do bieżącego utrzymania dróg, takich jak: drogowe bariery ochronne, znaki, pachołki, krus</w:t>
      </w:r>
      <w:r w:rsidR="000C5668" w:rsidRPr="00630B13">
        <w:rPr>
          <w:rFonts w:ascii="Verdana" w:eastAsia="Times New Roman" w:hAnsi="Verdana" w:cs="Arial"/>
          <w:sz w:val="20"/>
          <w:szCs w:val="20"/>
        </w:rPr>
        <w:t xml:space="preserve">zywo itp. o powierzchni maks. </w:t>
      </w:r>
      <w:r w:rsidR="000C5668" w:rsidRPr="001E445F">
        <w:rPr>
          <w:rFonts w:ascii="Verdana" w:eastAsia="Times New Roman" w:hAnsi="Verdana" w:cs="Arial"/>
          <w:sz w:val="20"/>
          <w:szCs w:val="20"/>
        </w:rPr>
        <w:t>32</w:t>
      </w:r>
      <w:r w:rsidR="001826A8" w:rsidRPr="00014A18">
        <w:rPr>
          <w:rFonts w:ascii="Verdana" w:eastAsia="Times New Roman" w:hAnsi="Verdana" w:cs="Arial"/>
          <w:sz w:val="20"/>
          <w:szCs w:val="20"/>
        </w:rPr>
        <w:t xml:space="preserve"> </w:t>
      </w:r>
      <w:r w:rsidRPr="00630B13">
        <w:rPr>
          <w:rFonts w:ascii="Verdana" w:eastAsia="Times New Roman" w:hAnsi="Verdana" w:cs="Arial"/>
          <w:sz w:val="20"/>
          <w:szCs w:val="20"/>
        </w:rPr>
        <w:t>m</w:t>
      </w:r>
      <w:r w:rsidRPr="00630B13">
        <w:rPr>
          <w:rFonts w:ascii="Verdana" w:eastAsia="Times New Roman" w:hAnsi="Verdana" w:cs="Arial"/>
          <w:sz w:val="20"/>
          <w:szCs w:val="20"/>
          <w:vertAlign w:val="superscript"/>
        </w:rPr>
        <w:t xml:space="preserve">2 </w:t>
      </w:r>
      <w:r w:rsidR="000C5668" w:rsidRPr="00630B13">
        <w:rPr>
          <w:rFonts w:ascii="Verdana" w:eastAsia="Times New Roman" w:hAnsi="Verdana" w:cs="Arial"/>
          <w:sz w:val="20"/>
          <w:szCs w:val="20"/>
        </w:rPr>
        <w:t xml:space="preserve">w ilości </w:t>
      </w:r>
      <w:r w:rsidR="000C5668" w:rsidRPr="001E445F">
        <w:rPr>
          <w:rFonts w:ascii="Verdana" w:eastAsia="Times New Roman" w:hAnsi="Verdana" w:cs="Arial"/>
          <w:sz w:val="20"/>
          <w:szCs w:val="20"/>
        </w:rPr>
        <w:t>5</w:t>
      </w:r>
      <w:r w:rsidRPr="00014A18">
        <w:rPr>
          <w:rFonts w:ascii="Verdana" w:eastAsia="Times New Roman" w:hAnsi="Verdana" w:cs="Arial"/>
          <w:sz w:val="20"/>
          <w:szCs w:val="20"/>
        </w:rPr>
        <w:t xml:space="preserve"> szt. Szerokość boksów - min. 5 m, wysokość ścian 1,5 m. </w:t>
      </w:r>
    </w:p>
    <w:p w:rsidR="00C45AB3" w:rsidRPr="00630B13" w:rsidRDefault="00C45AB3" w:rsidP="00C45AB3">
      <w:pPr>
        <w:spacing w:after="0" w:line="360" w:lineRule="auto"/>
        <w:contextualSpacing/>
        <w:jc w:val="both"/>
        <w:rPr>
          <w:rFonts w:ascii="Verdana" w:eastAsia="Times New Roman" w:hAnsi="Verdana" w:cs="Arial"/>
          <w:sz w:val="20"/>
          <w:szCs w:val="20"/>
        </w:rPr>
      </w:pPr>
    </w:p>
    <w:p w:rsidR="00C45AB3" w:rsidRPr="00630B13" w:rsidRDefault="00C45AB3" w:rsidP="00C45AB3">
      <w:pPr>
        <w:spacing w:after="0" w:line="360" w:lineRule="auto"/>
        <w:contextualSpacing/>
        <w:jc w:val="both"/>
        <w:rPr>
          <w:rFonts w:ascii="Verdana" w:eastAsia="Times New Roman" w:hAnsi="Verdana" w:cs="Arial"/>
          <w:b/>
          <w:sz w:val="20"/>
          <w:szCs w:val="20"/>
        </w:rPr>
      </w:pPr>
      <w:r w:rsidRPr="00630B13">
        <w:rPr>
          <w:rFonts w:ascii="Verdana" w:eastAsia="Times New Roman" w:hAnsi="Verdana" w:cs="Arial"/>
          <w:b/>
          <w:sz w:val="20"/>
          <w:szCs w:val="20"/>
        </w:rPr>
        <w:t xml:space="preserve">Wiata na sprzęt </w:t>
      </w:r>
    </w:p>
    <w:p w:rsidR="00C45AB3" w:rsidRPr="00630B13" w:rsidRDefault="00C45AB3" w:rsidP="00C45AB3">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 xml:space="preserve">Należy zaprojektować i wykonać wiatę wolnostojącą na sprzęt do zimowego </w:t>
      </w:r>
      <w:r w:rsidRPr="00630B13">
        <w:rPr>
          <w:rFonts w:ascii="Verdana" w:eastAsia="Times New Roman" w:hAnsi="Verdana" w:cs="Arial"/>
          <w:sz w:val="20"/>
          <w:szCs w:val="20"/>
        </w:rPr>
        <w:br/>
        <w:t>i letniego utrzymania dróg o powierzchni min. 200 m</w:t>
      </w:r>
      <w:r w:rsidRPr="00630B13">
        <w:rPr>
          <w:rFonts w:ascii="Verdana" w:eastAsia="Times New Roman" w:hAnsi="Verdana" w:cs="Arial"/>
          <w:sz w:val="20"/>
          <w:szCs w:val="20"/>
          <w:vertAlign w:val="superscript"/>
        </w:rPr>
        <w:t>2</w:t>
      </w:r>
      <w:r w:rsidRPr="00630B13">
        <w:rPr>
          <w:rFonts w:ascii="Verdana" w:eastAsia="Times New Roman" w:hAnsi="Verdana" w:cs="Arial"/>
          <w:sz w:val="20"/>
          <w:szCs w:val="20"/>
        </w:rPr>
        <w:t xml:space="preserve"> oraz wysokości min. 4,5 m</w:t>
      </w:r>
      <w:r w:rsidR="006B5A4A" w:rsidRPr="00630B13">
        <w:rPr>
          <w:rFonts w:ascii="Verdana" w:eastAsia="Times New Roman" w:hAnsi="Verdana" w:cs="Arial"/>
          <w:sz w:val="20"/>
          <w:szCs w:val="20"/>
        </w:rPr>
        <w:t>.</w:t>
      </w:r>
      <w:r w:rsidRPr="00630B13">
        <w:rPr>
          <w:rFonts w:ascii="Verdana" w:eastAsia="Times New Roman" w:hAnsi="Verdana" w:cs="Arial"/>
          <w:sz w:val="20"/>
          <w:szCs w:val="20"/>
        </w:rPr>
        <w:t xml:space="preserve"> Posadzk</w:t>
      </w:r>
      <w:r w:rsidR="00326497" w:rsidRPr="00630B13">
        <w:rPr>
          <w:rFonts w:ascii="Verdana" w:eastAsia="Times New Roman" w:hAnsi="Verdana" w:cs="Arial"/>
          <w:sz w:val="20"/>
          <w:szCs w:val="20"/>
        </w:rPr>
        <w:t>ę</w:t>
      </w:r>
      <w:r w:rsidRPr="00630B13">
        <w:rPr>
          <w:rFonts w:ascii="Verdana" w:eastAsia="Times New Roman" w:hAnsi="Verdana" w:cs="Arial"/>
          <w:sz w:val="20"/>
          <w:szCs w:val="20"/>
        </w:rPr>
        <w:t xml:space="preserve"> </w:t>
      </w:r>
      <w:r w:rsidR="00711BBD" w:rsidRPr="00630B13">
        <w:rPr>
          <w:rFonts w:ascii="Verdana" w:eastAsia="Times New Roman" w:hAnsi="Verdana" w:cs="Arial"/>
          <w:sz w:val="20"/>
          <w:szCs w:val="20"/>
        </w:rPr>
        <w:t>należy</w:t>
      </w:r>
      <w:r w:rsidR="00326497" w:rsidRPr="00630B13">
        <w:rPr>
          <w:rFonts w:ascii="Verdana" w:eastAsia="Times New Roman" w:hAnsi="Verdana" w:cs="Arial"/>
          <w:sz w:val="20"/>
          <w:szCs w:val="20"/>
        </w:rPr>
        <w:t xml:space="preserve"> wykonać</w:t>
      </w:r>
      <w:r w:rsidR="001826A8" w:rsidRPr="00630B13">
        <w:rPr>
          <w:rFonts w:ascii="Verdana" w:eastAsia="Times New Roman" w:hAnsi="Verdana" w:cs="Arial"/>
          <w:sz w:val="20"/>
          <w:szCs w:val="20"/>
        </w:rPr>
        <w:t xml:space="preserve"> </w:t>
      </w:r>
      <w:r w:rsidRPr="00630B13">
        <w:rPr>
          <w:rFonts w:ascii="Verdana" w:eastAsia="Times New Roman" w:hAnsi="Verdana" w:cs="Arial"/>
          <w:sz w:val="20"/>
          <w:szCs w:val="20"/>
        </w:rPr>
        <w:t>z materiału uniemożliwiającego przenikanie zanieczyszczeń do środowiska gruntowo-wodnego. Wiata na słupach stalowych, konstrukcja dachu stalowa, pokrycie dachu z materiału odpornego na korozję. Wiat</w:t>
      </w:r>
      <w:r w:rsidR="00326497" w:rsidRPr="00630B13">
        <w:rPr>
          <w:rFonts w:ascii="Verdana" w:eastAsia="Times New Roman" w:hAnsi="Verdana" w:cs="Arial"/>
          <w:sz w:val="20"/>
          <w:szCs w:val="20"/>
        </w:rPr>
        <w:t>ę należy</w:t>
      </w:r>
      <w:r w:rsidR="001826A8" w:rsidRPr="00630B13">
        <w:rPr>
          <w:rFonts w:ascii="Verdana" w:eastAsia="Times New Roman" w:hAnsi="Verdana" w:cs="Arial"/>
          <w:sz w:val="20"/>
          <w:szCs w:val="20"/>
        </w:rPr>
        <w:t xml:space="preserve"> </w:t>
      </w:r>
      <w:r w:rsidRPr="00630B13">
        <w:rPr>
          <w:rFonts w:ascii="Verdana" w:eastAsia="Times New Roman" w:hAnsi="Verdana" w:cs="Arial"/>
          <w:sz w:val="20"/>
          <w:szCs w:val="20"/>
        </w:rPr>
        <w:t>wyposaż</w:t>
      </w:r>
      <w:r w:rsidR="00326497" w:rsidRPr="00630B13">
        <w:rPr>
          <w:rFonts w:ascii="Verdana" w:eastAsia="Times New Roman" w:hAnsi="Verdana" w:cs="Arial"/>
          <w:sz w:val="20"/>
          <w:szCs w:val="20"/>
        </w:rPr>
        <w:t>yć</w:t>
      </w:r>
      <w:r w:rsidRPr="00630B13">
        <w:rPr>
          <w:rFonts w:ascii="Verdana" w:eastAsia="Times New Roman" w:hAnsi="Verdana" w:cs="Arial"/>
          <w:sz w:val="20"/>
          <w:szCs w:val="20"/>
        </w:rPr>
        <w:t xml:space="preserve"> w odwodnienie liniowe. </w:t>
      </w:r>
    </w:p>
    <w:p w:rsidR="00C45AB3" w:rsidRPr="00630B13" w:rsidRDefault="00C45AB3" w:rsidP="00C45AB3">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 xml:space="preserve">Należy zaprojektować </w:t>
      </w:r>
      <w:r w:rsidR="00326497" w:rsidRPr="00630B13">
        <w:rPr>
          <w:rFonts w:ascii="Verdana" w:eastAsia="Times New Roman" w:hAnsi="Verdana" w:cs="Arial"/>
          <w:sz w:val="20"/>
          <w:szCs w:val="20"/>
        </w:rPr>
        <w:t xml:space="preserve">i wykonać </w:t>
      </w:r>
      <w:r w:rsidRPr="00630B13">
        <w:rPr>
          <w:rFonts w:ascii="Verdana" w:eastAsia="Times New Roman" w:hAnsi="Verdana" w:cs="Arial"/>
          <w:sz w:val="20"/>
          <w:szCs w:val="20"/>
        </w:rPr>
        <w:t xml:space="preserve">oświetlenie wiaty i instalację odgromową. </w:t>
      </w:r>
      <w:r w:rsidR="001053A5" w:rsidRPr="00630B13">
        <w:rPr>
          <w:rFonts w:ascii="Verdana" w:eastAsia="Times New Roman" w:hAnsi="Verdana" w:cs="Arial"/>
          <w:sz w:val="20"/>
          <w:szCs w:val="20"/>
        </w:rPr>
        <w:t xml:space="preserve">Wiata ma być otwarta, </w:t>
      </w:r>
      <w:r w:rsidR="00B059D7" w:rsidRPr="00630B13">
        <w:rPr>
          <w:rFonts w:ascii="Verdana" w:eastAsia="Times New Roman" w:hAnsi="Verdana" w:cs="Arial"/>
          <w:sz w:val="20"/>
          <w:szCs w:val="20"/>
        </w:rPr>
        <w:t>bez dostępu dla</w:t>
      </w:r>
      <w:r w:rsidR="001053A5" w:rsidRPr="00630B13">
        <w:rPr>
          <w:rFonts w:ascii="Verdana" w:eastAsia="Times New Roman" w:hAnsi="Verdana" w:cs="Arial"/>
          <w:sz w:val="20"/>
          <w:szCs w:val="20"/>
        </w:rPr>
        <w:t xml:space="preserve"> osób nie</w:t>
      </w:r>
      <w:r w:rsidR="00B059D7" w:rsidRPr="00630B13">
        <w:rPr>
          <w:rFonts w:ascii="Verdana" w:eastAsia="Times New Roman" w:hAnsi="Verdana" w:cs="Arial"/>
          <w:sz w:val="20"/>
          <w:szCs w:val="20"/>
        </w:rPr>
        <w:t>uprawnionych</w:t>
      </w:r>
      <w:r w:rsidR="001053A5" w:rsidRPr="00630B13">
        <w:rPr>
          <w:rFonts w:ascii="Verdana" w:eastAsia="Times New Roman" w:hAnsi="Verdana" w:cs="Arial"/>
          <w:sz w:val="20"/>
          <w:szCs w:val="20"/>
        </w:rPr>
        <w:t>.</w:t>
      </w:r>
    </w:p>
    <w:p w:rsidR="00C45AB3" w:rsidRPr="00630B13" w:rsidRDefault="00C45AB3" w:rsidP="00341DD8">
      <w:pPr>
        <w:pStyle w:val="Nagwek6"/>
        <w:ind w:left="567" w:hanging="567"/>
      </w:pPr>
      <w:bookmarkStart w:id="1176" w:name="_Toc312926612"/>
      <w:bookmarkStart w:id="1177" w:name="_Toc318446871"/>
      <w:bookmarkStart w:id="1178" w:name="_Toc318734885"/>
      <w:bookmarkStart w:id="1179" w:name="_Toc382820380"/>
      <w:bookmarkStart w:id="1180" w:name="_Toc524597251"/>
      <w:r w:rsidRPr="00630B13">
        <w:t>Jezdnie manewrowe, miejsca postojowe i chodniki</w:t>
      </w:r>
      <w:bookmarkEnd w:id="1176"/>
      <w:bookmarkEnd w:id="1177"/>
      <w:bookmarkEnd w:id="1178"/>
      <w:bookmarkEnd w:id="1179"/>
      <w:bookmarkEnd w:id="1180"/>
    </w:p>
    <w:p w:rsidR="00C45AB3" w:rsidRPr="00630B13" w:rsidRDefault="00C45AB3"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 zaprojektować i wykonać jezdnie manewrowe, miejsca postojowe dla samochodów osobowych i ciężarowych o nawierzchni według punktu</w:t>
      </w:r>
      <w:r w:rsidR="001826A8"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2.1.</w:t>
      </w:r>
      <w:r w:rsidR="009E3F08" w:rsidRPr="001E445F">
        <w:rPr>
          <w:rFonts w:ascii="Verdana" w:eastAsia="Times New Roman" w:hAnsi="Verdana" w:cs="Arial"/>
          <w:sz w:val="20"/>
          <w:szCs w:val="20"/>
          <w:lang w:eastAsia="pl-PL"/>
        </w:rPr>
        <w:t>5</w:t>
      </w:r>
      <w:r w:rsidRPr="00630B13">
        <w:rPr>
          <w:rFonts w:ascii="Verdana" w:eastAsia="Times New Roman" w:hAnsi="Verdana" w:cs="Arial"/>
          <w:sz w:val="20"/>
          <w:szCs w:val="20"/>
          <w:lang w:eastAsia="pl-PL"/>
        </w:rPr>
        <w:t>.1 oraz chodniki o nawierzchni z kostki brukowej. Jezdnie manewrowe powinny zapewniać swobodną komunikację pomiędzy budynkami zlokalizowanymi na terenie O</w:t>
      </w:r>
      <w:r w:rsidR="00F8264D" w:rsidRPr="00630B13">
        <w:rPr>
          <w:rFonts w:ascii="Verdana" w:eastAsia="Times New Roman" w:hAnsi="Verdana" w:cs="Arial"/>
          <w:sz w:val="20"/>
          <w:szCs w:val="20"/>
          <w:lang w:eastAsia="pl-PL"/>
        </w:rPr>
        <w:t>U</w:t>
      </w:r>
      <w:r w:rsidRPr="00630B13">
        <w:rPr>
          <w:rFonts w:ascii="Verdana" w:eastAsia="Times New Roman" w:hAnsi="Verdana" w:cs="Arial"/>
          <w:sz w:val="20"/>
          <w:szCs w:val="20"/>
          <w:lang w:eastAsia="pl-PL"/>
        </w:rPr>
        <w:t>D.</w:t>
      </w:r>
    </w:p>
    <w:p w:rsidR="00C45AB3" w:rsidRPr="00630B13" w:rsidRDefault="00C45AB3"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 przyjąć parametry:</w:t>
      </w:r>
    </w:p>
    <w:p w:rsidR="00C45AB3" w:rsidRPr="00630B13" w:rsidRDefault="00C45AB3">
      <w:pPr>
        <w:pStyle w:val="Akapitzlist"/>
        <w:numPr>
          <w:ilvl w:val="0"/>
          <w:numId w:val="90"/>
        </w:numPr>
        <w:spacing w:line="360" w:lineRule="auto"/>
        <w:ind w:left="851" w:hanging="284"/>
        <w:jc w:val="both"/>
        <w:rPr>
          <w:rFonts w:ascii="Verdana" w:hAnsi="Verdana" w:cs="Arial"/>
          <w:sz w:val="20"/>
          <w:szCs w:val="20"/>
          <w:lang w:eastAsia="pl-PL"/>
        </w:rPr>
      </w:pPr>
      <w:bookmarkStart w:id="1181" w:name="_Toc306348059"/>
      <w:bookmarkStart w:id="1182" w:name="_Toc306721367"/>
      <w:r w:rsidRPr="00630B13">
        <w:rPr>
          <w:rFonts w:ascii="Verdana" w:hAnsi="Verdana" w:cs="Arial"/>
          <w:sz w:val="20"/>
          <w:szCs w:val="20"/>
          <w:lang w:eastAsia="pl-PL"/>
        </w:rPr>
        <w:t>prędkość projektowa: 30 km/h</w:t>
      </w:r>
      <w:bookmarkEnd w:id="1181"/>
      <w:bookmarkEnd w:id="1182"/>
      <w:r w:rsidR="00847297" w:rsidRPr="00630B13">
        <w:rPr>
          <w:rFonts w:ascii="Verdana" w:hAnsi="Verdana" w:cs="Arial"/>
          <w:sz w:val="20"/>
          <w:szCs w:val="20"/>
          <w:lang w:eastAsia="pl-PL"/>
        </w:rPr>
        <w:t>;</w:t>
      </w:r>
    </w:p>
    <w:p w:rsidR="00C45AB3" w:rsidRPr="00630B13" w:rsidRDefault="00847297" w:rsidP="00D47273">
      <w:pPr>
        <w:pStyle w:val="Akapitzlist"/>
        <w:numPr>
          <w:ilvl w:val="0"/>
          <w:numId w:val="90"/>
        </w:numPr>
        <w:spacing w:line="360" w:lineRule="auto"/>
        <w:ind w:left="851" w:hanging="284"/>
        <w:jc w:val="both"/>
        <w:rPr>
          <w:rFonts w:ascii="Verdana" w:hAnsi="Verdana" w:cs="Arial"/>
          <w:sz w:val="20"/>
          <w:szCs w:val="20"/>
          <w:lang w:eastAsia="pl-PL"/>
        </w:rPr>
      </w:pPr>
      <w:r w:rsidRPr="00630B13">
        <w:rPr>
          <w:rFonts w:ascii="Verdana" w:hAnsi="Verdana" w:cs="Arial"/>
          <w:sz w:val="20"/>
          <w:szCs w:val="20"/>
          <w:lang w:eastAsia="pl-PL"/>
        </w:rPr>
        <w:t>kategoria ruchu: KR 3;</w:t>
      </w:r>
    </w:p>
    <w:p w:rsidR="00C45AB3" w:rsidRPr="00630B13" w:rsidRDefault="00C45AB3" w:rsidP="00D47273">
      <w:pPr>
        <w:pStyle w:val="Akapitzlist"/>
        <w:numPr>
          <w:ilvl w:val="0"/>
          <w:numId w:val="90"/>
        </w:numPr>
        <w:spacing w:line="360" w:lineRule="auto"/>
        <w:ind w:left="851" w:hanging="284"/>
        <w:jc w:val="both"/>
        <w:rPr>
          <w:rFonts w:ascii="Verdana" w:hAnsi="Verdana" w:cs="Arial"/>
          <w:sz w:val="20"/>
          <w:szCs w:val="20"/>
          <w:lang w:eastAsia="pl-PL"/>
        </w:rPr>
      </w:pPr>
      <w:r w:rsidRPr="00630B13">
        <w:rPr>
          <w:rFonts w:ascii="Verdana" w:hAnsi="Verdana" w:cs="Arial"/>
          <w:sz w:val="20"/>
          <w:szCs w:val="20"/>
          <w:lang w:eastAsia="pl-PL"/>
        </w:rPr>
        <w:t xml:space="preserve">szerokość jezdni drogi manewrowej: 4 m – 7,5 </w:t>
      </w:r>
      <w:r w:rsidR="00DA4841" w:rsidRPr="00630B13">
        <w:rPr>
          <w:rFonts w:ascii="Verdana" w:hAnsi="Verdana" w:cs="Arial"/>
          <w:sz w:val="20"/>
          <w:szCs w:val="20"/>
          <w:lang w:eastAsia="pl-PL"/>
        </w:rPr>
        <w:t xml:space="preserve">m (uzależnione od strefy ruchu, </w:t>
      </w:r>
      <w:r w:rsidR="00847297" w:rsidRPr="00630B13">
        <w:rPr>
          <w:rFonts w:ascii="Verdana" w:hAnsi="Verdana" w:cs="Arial"/>
          <w:sz w:val="20"/>
          <w:szCs w:val="20"/>
          <w:lang w:eastAsia="pl-PL"/>
        </w:rPr>
        <w:t>przeznaczenia, promienia);</w:t>
      </w:r>
    </w:p>
    <w:p w:rsidR="00C45AB3" w:rsidRPr="00630B13" w:rsidRDefault="00C45AB3" w:rsidP="00D47273">
      <w:pPr>
        <w:pStyle w:val="Akapitzlist"/>
        <w:numPr>
          <w:ilvl w:val="0"/>
          <w:numId w:val="90"/>
        </w:numPr>
        <w:spacing w:line="360" w:lineRule="auto"/>
        <w:ind w:left="851" w:hanging="284"/>
        <w:jc w:val="both"/>
        <w:rPr>
          <w:rFonts w:ascii="Verdana" w:hAnsi="Verdana" w:cs="Arial"/>
          <w:sz w:val="20"/>
          <w:szCs w:val="20"/>
          <w:lang w:eastAsia="pl-PL"/>
        </w:rPr>
      </w:pPr>
      <w:r w:rsidRPr="00630B13">
        <w:rPr>
          <w:rFonts w:ascii="Verdana" w:hAnsi="Verdana" w:cs="Arial"/>
          <w:sz w:val="20"/>
          <w:szCs w:val="20"/>
          <w:lang w:eastAsia="pl-PL"/>
        </w:rPr>
        <w:t>s</w:t>
      </w:r>
      <w:r w:rsidR="00847297" w:rsidRPr="00630B13">
        <w:rPr>
          <w:rFonts w:ascii="Verdana" w:hAnsi="Verdana" w:cs="Arial"/>
          <w:sz w:val="20"/>
          <w:szCs w:val="20"/>
          <w:lang w:eastAsia="pl-PL"/>
        </w:rPr>
        <w:t>zerokość chodników: min. 1,5 m;</w:t>
      </w:r>
      <w:r w:rsidRPr="00630B13">
        <w:rPr>
          <w:rFonts w:ascii="Verdana" w:hAnsi="Verdana" w:cs="Arial"/>
          <w:sz w:val="20"/>
          <w:szCs w:val="20"/>
          <w:lang w:eastAsia="pl-PL"/>
        </w:rPr>
        <w:t xml:space="preserve"> </w:t>
      </w:r>
    </w:p>
    <w:p w:rsidR="00C45AB3" w:rsidRPr="00630B13" w:rsidRDefault="00C45AB3" w:rsidP="00D47273">
      <w:pPr>
        <w:pStyle w:val="Akapitzlist"/>
        <w:numPr>
          <w:ilvl w:val="0"/>
          <w:numId w:val="90"/>
        </w:numPr>
        <w:spacing w:line="360" w:lineRule="auto"/>
        <w:ind w:left="851" w:hanging="284"/>
        <w:jc w:val="both"/>
        <w:rPr>
          <w:rFonts w:ascii="Verdana" w:hAnsi="Verdana" w:cs="Arial"/>
          <w:sz w:val="20"/>
          <w:szCs w:val="20"/>
          <w:lang w:eastAsia="pl-PL"/>
        </w:rPr>
      </w:pPr>
      <w:r w:rsidRPr="00630B13">
        <w:rPr>
          <w:rFonts w:ascii="Verdana" w:hAnsi="Verdana" w:cs="Arial"/>
          <w:sz w:val="20"/>
          <w:szCs w:val="20"/>
          <w:lang w:eastAsia="pl-PL"/>
        </w:rPr>
        <w:t>szerokość po</w:t>
      </w:r>
      <w:r w:rsidR="00847297" w:rsidRPr="00630B13">
        <w:rPr>
          <w:rFonts w:ascii="Verdana" w:hAnsi="Verdana" w:cs="Arial"/>
          <w:sz w:val="20"/>
          <w:szCs w:val="20"/>
          <w:lang w:eastAsia="pl-PL"/>
        </w:rPr>
        <w:t>bocza ziemnego:</w:t>
      </w:r>
      <w:r w:rsidR="001826A8" w:rsidRPr="00630B13">
        <w:rPr>
          <w:rFonts w:ascii="Verdana" w:hAnsi="Verdana" w:cs="Arial"/>
          <w:sz w:val="20"/>
          <w:szCs w:val="20"/>
          <w:lang w:eastAsia="pl-PL"/>
        </w:rPr>
        <w:t xml:space="preserve"> </w:t>
      </w:r>
      <w:r w:rsidR="00847297" w:rsidRPr="00630B13">
        <w:rPr>
          <w:rFonts w:ascii="Verdana" w:hAnsi="Verdana" w:cs="Arial"/>
          <w:sz w:val="20"/>
          <w:szCs w:val="20"/>
          <w:lang w:eastAsia="pl-PL"/>
        </w:rPr>
        <w:t>1 m – 2 m;</w:t>
      </w:r>
    </w:p>
    <w:p w:rsidR="00C45AB3" w:rsidRPr="00630B13" w:rsidRDefault="00C45AB3" w:rsidP="00D47273">
      <w:pPr>
        <w:pStyle w:val="Akapitzlist"/>
        <w:numPr>
          <w:ilvl w:val="0"/>
          <w:numId w:val="90"/>
        </w:numPr>
        <w:tabs>
          <w:tab w:val="left" w:pos="1080"/>
        </w:tabs>
        <w:spacing w:line="360" w:lineRule="auto"/>
        <w:ind w:left="851" w:hanging="284"/>
        <w:jc w:val="both"/>
        <w:rPr>
          <w:rFonts w:ascii="Verdana" w:hAnsi="Verdana" w:cs="Arial"/>
          <w:sz w:val="20"/>
          <w:szCs w:val="20"/>
          <w:lang w:eastAsia="pl-PL"/>
        </w:rPr>
      </w:pPr>
      <w:r w:rsidRPr="00630B13">
        <w:rPr>
          <w:rFonts w:ascii="Verdana" w:hAnsi="Verdana" w:cs="Arial"/>
          <w:sz w:val="20"/>
          <w:szCs w:val="20"/>
          <w:lang w:eastAsia="pl-PL"/>
        </w:rPr>
        <w:t>spadek poprzeczny jezdni dróg manewrowych i chodników: 2 %.</w:t>
      </w:r>
    </w:p>
    <w:p w:rsidR="00C45AB3" w:rsidRPr="00630B13" w:rsidRDefault="00C45AB3" w:rsidP="00B02E15">
      <w:pPr>
        <w:tabs>
          <w:tab w:val="left" w:pos="1080"/>
        </w:tabs>
        <w:spacing w:after="0" w:line="360" w:lineRule="auto"/>
        <w:jc w:val="both"/>
        <w:rPr>
          <w:rFonts w:ascii="Verdana" w:eastAsia="Times New Roman" w:hAnsi="Verdana" w:cs="Arial"/>
          <w:sz w:val="20"/>
          <w:szCs w:val="20"/>
          <w:lang w:eastAsia="pl-PL"/>
        </w:rPr>
      </w:pPr>
    </w:p>
    <w:p w:rsidR="00C45AB3" w:rsidRPr="00630B13" w:rsidRDefault="00C45AB3" w:rsidP="00C45AB3">
      <w:pPr>
        <w:tabs>
          <w:tab w:val="left" w:pos="0"/>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Nawierzchnia na miejscach postojowych powinna posiadać zwiększoną odporność </w:t>
      </w:r>
      <w:r w:rsidRPr="00630B13">
        <w:rPr>
          <w:rFonts w:ascii="Verdana" w:eastAsia="Times New Roman" w:hAnsi="Verdana" w:cs="Arial"/>
          <w:sz w:val="20"/>
          <w:szCs w:val="20"/>
          <w:lang w:eastAsia="pl-PL"/>
        </w:rPr>
        <w:br/>
        <w:t>na obciążenia statyczne.</w:t>
      </w:r>
    </w:p>
    <w:p w:rsidR="00C45AB3" w:rsidRPr="00630B13" w:rsidRDefault="00C45AB3" w:rsidP="00C45AB3">
      <w:pPr>
        <w:tabs>
          <w:tab w:val="left" w:pos="0"/>
        </w:tabs>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Jezdnie manewrowe</w:t>
      </w:r>
      <w:r w:rsidR="00E247EE" w:rsidRPr="00630B13">
        <w:rPr>
          <w:rFonts w:ascii="Verdana" w:eastAsia="Times New Roman" w:hAnsi="Verdana" w:cs="Arial"/>
          <w:sz w:val="20"/>
          <w:szCs w:val="20"/>
        </w:rPr>
        <w:t xml:space="preserve"> należy zaprojektować i wykonać w sposób</w:t>
      </w:r>
      <w:r w:rsidR="001826A8" w:rsidRPr="00630B13">
        <w:rPr>
          <w:rFonts w:ascii="Verdana" w:eastAsia="Times New Roman" w:hAnsi="Verdana" w:cs="Arial"/>
          <w:sz w:val="20"/>
          <w:szCs w:val="20"/>
        </w:rPr>
        <w:t xml:space="preserve"> </w:t>
      </w:r>
      <w:r w:rsidRPr="00630B13">
        <w:rPr>
          <w:rFonts w:ascii="Verdana" w:eastAsia="Times New Roman" w:hAnsi="Verdana" w:cs="Arial"/>
          <w:sz w:val="20"/>
          <w:szCs w:val="20"/>
        </w:rPr>
        <w:t>zapewnia</w:t>
      </w:r>
      <w:r w:rsidR="00E247EE" w:rsidRPr="00630B13">
        <w:rPr>
          <w:rFonts w:ascii="Verdana" w:eastAsia="Times New Roman" w:hAnsi="Verdana" w:cs="Arial"/>
          <w:sz w:val="20"/>
          <w:szCs w:val="20"/>
        </w:rPr>
        <w:t>jący</w:t>
      </w:r>
      <w:r w:rsidRPr="00630B13">
        <w:rPr>
          <w:rFonts w:ascii="Verdana" w:eastAsia="Times New Roman" w:hAnsi="Verdana" w:cs="Arial"/>
          <w:sz w:val="20"/>
          <w:szCs w:val="20"/>
        </w:rPr>
        <w:t xml:space="preserve"> ruch dwukierunkowy i posiadać system odwodnienia.</w:t>
      </w:r>
    </w:p>
    <w:p w:rsidR="00C45AB3" w:rsidRPr="00630B13" w:rsidRDefault="00C45AB3" w:rsidP="00C45AB3">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Przed budynkiem biurowym należy zaprojektować i wybudować min. 15 miejsc parkingowych dla samochodów osobowych.</w:t>
      </w:r>
    </w:p>
    <w:p w:rsidR="00C45AB3" w:rsidRPr="00630B13" w:rsidRDefault="00C45AB3" w:rsidP="00C45AB3">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W okolicach części garażowo-magazynowej należy zaprojektować i wybudować min. 4 miejsca parkingowe dla samochodów ciężarowych.</w:t>
      </w:r>
    </w:p>
    <w:p w:rsidR="00C45AB3" w:rsidRPr="00630B13" w:rsidRDefault="00C45AB3" w:rsidP="00DB1A44">
      <w:pPr>
        <w:pStyle w:val="Nagwek6"/>
        <w:ind w:left="567" w:hanging="567"/>
      </w:pPr>
      <w:bookmarkStart w:id="1183" w:name="_Toc511050357"/>
      <w:bookmarkStart w:id="1184" w:name="_Toc511130481"/>
      <w:bookmarkStart w:id="1185" w:name="_Toc514416507"/>
      <w:bookmarkStart w:id="1186" w:name="_Toc514416648"/>
      <w:bookmarkStart w:id="1187" w:name="_Toc382820381"/>
      <w:bookmarkStart w:id="1188" w:name="_Toc524597252"/>
      <w:bookmarkStart w:id="1189" w:name="_Toc312926613"/>
      <w:bookmarkStart w:id="1190" w:name="_Toc318446872"/>
      <w:bookmarkStart w:id="1191" w:name="_Toc318734886"/>
      <w:bookmarkEnd w:id="1183"/>
      <w:bookmarkEnd w:id="1184"/>
      <w:bookmarkEnd w:id="1185"/>
      <w:bookmarkEnd w:id="1186"/>
      <w:r w:rsidRPr="00630B13">
        <w:t xml:space="preserve">Pozostałe </w:t>
      </w:r>
      <w:r w:rsidR="00711BBD" w:rsidRPr="00630B13">
        <w:t>wyposażenie</w:t>
      </w:r>
      <w:bookmarkEnd w:id="1187"/>
      <w:bookmarkEnd w:id="1188"/>
      <w:r w:rsidRPr="00630B13">
        <w:t xml:space="preserve"> </w:t>
      </w:r>
      <w:bookmarkEnd w:id="1189"/>
      <w:bookmarkEnd w:id="1190"/>
      <w:bookmarkEnd w:id="1191"/>
    </w:p>
    <w:p w:rsidR="00C45AB3" w:rsidRPr="00630B13" w:rsidRDefault="00C45AB3" w:rsidP="00D244BD">
      <w:pPr>
        <w:pStyle w:val="Akapitzlist"/>
        <w:numPr>
          <w:ilvl w:val="0"/>
          <w:numId w:val="446"/>
        </w:numPr>
        <w:spacing w:line="360" w:lineRule="auto"/>
        <w:jc w:val="both"/>
        <w:rPr>
          <w:rFonts w:ascii="Verdana" w:hAnsi="Verdana" w:cs="Arial"/>
          <w:b/>
          <w:sz w:val="20"/>
          <w:szCs w:val="20"/>
          <w:lang w:eastAsia="pl-PL"/>
        </w:rPr>
      </w:pPr>
      <w:r w:rsidRPr="00630B13">
        <w:rPr>
          <w:rFonts w:ascii="Verdana" w:hAnsi="Verdana" w:cs="Arial"/>
          <w:b/>
          <w:sz w:val="20"/>
          <w:szCs w:val="20"/>
          <w:lang w:eastAsia="pl-PL"/>
        </w:rPr>
        <w:t>Miejsce do przechowania odpadów (śmietnik)</w:t>
      </w:r>
    </w:p>
    <w:p w:rsidR="00C45AB3" w:rsidRPr="00630B13" w:rsidRDefault="00C45AB3" w:rsidP="00C45AB3">
      <w:pPr>
        <w:tabs>
          <w:tab w:val="left" w:pos="0"/>
        </w:tabs>
        <w:spacing w:after="0" w:line="360" w:lineRule="auto"/>
        <w:jc w:val="both"/>
        <w:rPr>
          <w:rFonts w:ascii="Verdana" w:eastAsia="Times New Roman" w:hAnsi="Verdana" w:cs="Arial"/>
          <w:bCs/>
          <w:sz w:val="20"/>
          <w:szCs w:val="20"/>
          <w:lang w:eastAsia="pl-PL"/>
        </w:rPr>
      </w:pPr>
      <w:r w:rsidRPr="00630B13">
        <w:rPr>
          <w:rFonts w:ascii="Verdana" w:eastAsia="Times New Roman" w:hAnsi="Verdana" w:cs="Arial"/>
          <w:sz w:val="20"/>
          <w:szCs w:val="20"/>
          <w:lang w:eastAsia="pl-PL"/>
        </w:rPr>
        <w:t>Należy</w:t>
      </w:r>
      <w:r w:rsidRPr="00630B13">
        <w:rPr>
          <w:rFonts w:ascii="Verdana" w:eastAsia="Times New Roman" w:hAnsi="Verdana" w:cs="Arial"/>
          <w:bCs/>
          <w:sz w:val="20"/>
          <w:szCs w:val="20"/>
          <w:lang w:eastAsia="pl-PL"/>
        </w:rPr>
        <w:t xml:space="preserve"> zaprojektować i wykonać miejsce o </w:t>
      </w:r>
      <w:r w:rsidRPr="00630B13">
        <w:rPr>
          <w:rFonts w:ascii="Verdana" w:eastAsia="Times New Roman" w:hAnsi="Verdana" w:cs="Arial"/>
          <w:sz w:val="20"/>
          <w:szCs w:val="20"/>
          <w:lang w:eastAsia="pl-PL"/>
        </w:rPr>
        <w:t>posadzce wykonanej z materiału uniemożliwiającego przenikanie zanieczyszczeń do środowiska gruntowo-wodnego</w:t>
      </w:r>
      <w:r w:rsidRPr="00630B13">
        <w:rPr>
          <w:rFonts w:ascii="Verdana" w:eastAsia="Times New Roman" w:hAnsi="Verdana" w:cs="Arial"/>
          <w:bCs/>
          <w:sz w:val="20"/>
          <w:szCs w:val="20"/>
          <w:lang w:eastAsia="pl-PL"/>
        </w:rPr>
        <w:t xml:space="preserve"> </w:t>
      </w:r>
      <w:r w:rsidRPr="00630B13">
        <w:rPr>
          <w:rFonts w:ascii="Verdana" w:eastAsia="Times New Roman" w:hAnsi="Verdana" w:cs="Arial"/>
          <w:bCs/>
          <w:sz w:val="20"/>
          <w:szCs w:val="20"/>
          <w:lang w:eastAsia="pl-PL"/>
        </w:rPr>
        <w:br/>
        <w:t>o powierzchni min. 12</w:t>
      </w:r>
      <w:r w:rsidRPr="00630B13">
        <w:rPr>
          <w:rFonts w:ascii="Verdana" w:eastAsia="Times New Roman" w:hAnsi="Verdana" w:cs="Arial"/>
          <w:sz w:val="20"/>
          <w:szCs w:val="20"/>
          <w:lang w:eastAsia="pl-PL"/>
        </w:rPr>
        <w:t xml:space="preserve"> m</w:t>
      </w:r>
      <w:r w:rsidRPr="00630B13">
        <w:rPr>
          <w:rFonts w:ascii="Verdana" w:eastAsia="Times New Roman" w:hAnsi="Verdana" w:cs="Arial"/>
          <w:sz w:val="20"/>
          <w:szCs w:val="20"/>
          <w:vertAlign w:val="superscript"/>
          <w:lang w:eastAsia="pl-PL"/>
        </w:rPr>
        <w:t>2</w:t>
      </w:r>
      <w:r w:rsidRPr="00630B13">
        <w:rPr>
          <w:rFonts w:ascii="Verdana" w:eastAsia="Times New Roman" w:hAnsi="Verdana" w:cs="Arial"/>
          <w:bCs/>
          <w:sz w:val="20"/>
          <w:szCs w:val="20"/>
          <w:lang w:eastAsia="pl-PL"/>
        </w:rPr>
        <w:t>, z zadaszeniem,</w:t>
      </w:r>
      <w:r w:rsidR="001826A8" w:rsidRPr="00630B13">
        <w:rPr>
          <w:rFonts w:ascii="Verdana" w:eastAsia="Times New Roman" w:hAnsi="Verdana" w:cs="Arial"/>
          <w:bCs/>
          <w:sz w:val="20"/>
          <w:szCs w:val="20"/>
          <w:lang w:eastAsia="pl-PL"/>
        </w:rPr>
        <w:t xml:space="preserve"> </w:t>
      </w:r>
      <w:r w:rsidRPr="00630B13">
        <w:rPr>
          <w:rFonts w:ascii="Verdana" w:eastAsia="Times New Roman" w:hAnsi="Verdana" w:cs="Arial"/>
          <w:bCs/>
          <w:sz w:val="20"/>
          <w:szCs w:val="20"/>
          <w:lang w:eastAsia="pl-PL"/>
        </w:rPr>
        <w:t xml:space="preserve">pozwalające na postawienie min. 2 kontenerów na odpady o pojemności 1 100 l oraz pojemników do segregacji odpadów. Miejsce do przechowywania odpadów </w:t>
      </w:r>
      <w:r w:rsidR="00F83453" w:rsidRPr="00630B13">
        <w:rPr>
          <w:rFonts w:ascii="Verdana" w:eastAsia="Times New Roman" w:hAnsi="Verdana" w:cs="Arial"/>
          <w:bCs/>
          <w:sz w:val="20"/>
          <w:szCs w:val="20"/>
          <w:lang w:eastAsia="pl-PL"/>
        </w:rPr>
        <w:t>po</w:t>
      </w:r>
      <w:r w:rsidRPr="00630B13">
        <w:rPr>
          <w:rFonts w:ascii="Verdana" w:eastAsia="Times New Roman" w:hAnsi="Verdana" w:cs="Arial"/>
          <w:bCs/>
          <w:sz w:val="20"/>
          <w:szCs w:val="20"/>
          <w:lang w:eastAsia="pl-PL"/>
        </w:rPr>
        <w:t>winno posiadać dogodny dojazd, umożliwiający łatwy załadunek kontenerów na samochód.</w:t>
      </w:r>
    </w:p>
    <w:p w:rsidR="00C45AB3" w:rsidRPr="00630B13" w:rsidRDefault="00C45AB3" w:rsidP="00C45AB3">
      <w:pPr>
        <w:tabs>
          <w:tab w:val="left" w:pos="0"/>
        </w:tabs>
        <w:spacing w:after="0" w:line="360" w:lineRule="auto"/>
        <w:jc w:val="both"/>
        <w:rPr>
          <w:rFonts w:ascii="Verdana" w:eastAsia="Times New Roman" w:hAnsi="Verdana" w:cs="Arial"/>
          <w:bCs/>
          <w:sz w:val="20"/>
          <w:szCs w:val="20"/>
          <w:lang w:eastAsia="pl-PL"/>
        </w:rPr>
      </w:pPr>
      <w:r w:rsidRPr="00630B13">
        <w:rPr>
          <w:rFonts w:ascii="Verdana" w:eastAsia="Times New Roman" w:hAnsi="Verdana" w:cs="Arial"/>
          <w:bCs/>
          <w:sz w:val="20"/>
          <w:szCs w:val="20"/>
          <w:lang w:eastAsia="pl-PL"/>
        </w:rPr>
        <w:t xml:space="preserve">Miejsce to powinno być osłonięte ogrodzeniem i zadaszeniem, które stanowiłoby ekran oddzielający je wizualnie i zapobiegało oddziaływaniu czynników atmosferycznych </w:t>
      </w:r>
      <w:r w:rsidR="00DB1A44" w:rsidRPr="00630B13">
        <w:rPr>
          <w:rFonts w:ascii="Verdana" w:eastAsia="Times New Roman" w:hAnsi="Verdana" w:cs="Arial"/>
          <w:bCs/>
          <w:sz w:val="20"/>
          <w:szCs w:val="20"/>
          <w:lang w:eastAsia="pl-PL"/>
        </w:rPr>
        <w:t>(parcie wiatru, opady deszczu).</w:t>
      </w:r>
    </w:p>
    <w:p w:rsidR="00C45AB3" w:rsidRPr="00630B13" w:rsidRDefault="00C45AB3" w:rsidP="00D244BD">
      <w:pPr>
        <w:pStyle w:val="Akapitzlist"/>
        <w:numPr>
          <w:ilvl w:val="0"/>
          <w:numId w:val="446"/>
        </w:numPr>
        <w:spacing w:line="360" w:lineRule="auto"/>
        <w:jc w:val="both"/>
        <w:rPr>
          <w:rFonts w:ascii="Verdana" w:hAnsi="Verdana" w:cs="Arial"/>
          <w:b/>
          <w:sz w:val="20"/>
          <w:szCs w:val="20"/>
          <w:lang w:eastAsia="pl-PL"/>
        </w:rPr>
      </w:pPr>
      <w:r w:rsidRPr="00630B13">
        <w:rPr>
          <w:rFonts w:ascii="Verdana" w:hAnsi="Verdana" w:cs="Arial"/>
          <w:b/>
          <w:sz w:val="20"/>
          <w:szCs w:val="20"/>
          <w:lang w:eastAsia="pl-PL"/>
        </w:rPr>
        <w:t>Urządzenia techniczne</w:t>
      </w:r>
    </w:p>
    <w:p w:rsidR="00C45AB3" w:rsidRPr="00630B13" w:rsidRDefault="00C45AB3" w:rsidP="00C45AB3">
      <w:pPr>
        <w:widowControl w:val="0"/>
        <w:tabs>
          <w:tab w:val="left" w:pos="0"/>
          <w:tab w:val="left" w:pos="426"/>
          <w:tab w:val="left" w:pos="567"/>
          <w:tab w:val="left" w:pos="851"/>
          <w:tab w:val="left" w:pos="1440"/>
          <w:tab w:val="left" w:pos="1791"/>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Verdana" w:eastAsia="Times New Roman" w:hAnsi="Verdana" w:cs="Arial"/>
          <w:snapToGrid w:val="0"/>
          <w:sz w:val="20"/>
          <w:szCs w:val="20"/>
          <w:lang w:eastAsia="pl-PL"/>
        </w:rPr>
      </w:pPr>
      <w:r w:rsidRPr="00630B13">
        <w:rPr>
          <w:rFonts w:ascii="Verdana" w:eastAsia="Times New Roman" w:hAnsi="Verdana" w:cs="Arial"/>
          <w:sz w:val="20"/>
          <w:szCs w:val="20"/>
          <w:lang w:eastAsia="pl-PL"/>
        </w:rPr>
        <w:t>Należy</w:t>
      </w:r>
      <w:r w:rsidRPr="00630B13">
        <w:rPr>
          <w:rFonts w:ascii="Verdana" w:eastAsia="Times New Roman" w:hAnsi="Verdana" w:cs="Arial"/>
          <w:snapToGrid w:val="0"/>
          <w:sz w:val="20"/>
          <w:szCs w:val="20"/>
          <w:lang w:eastAsia="pl-PL"/>
        </w:rPr>
        <w:t xml:space="preserve"> zaprojektować i wykonać</w:t>
      </w:r>
      <w:r w:rsidR="001826A8" w:rsidRPr="00630B13">
        <w:rPr>
          <w:rFonts w:ascii="Verdana" w:eastAsia="Times New Roman" w:hAnsi="Verdana" w:cs="Arial"/>
          <w:snapToGrid w:val="0"/>
          <w:sz w:val="20"/>
          <w:szCs w:val="20"/>
          <w:lang w:eastAsia="pl-PL"/>
        </w:rPr>
        <w:t xml:space="preserve"> </w:t>
      </w:r>
      <w:r w:rsidRPr="00630B13">
        <w:rPr>
          <w:rFonts w:ascii="Verdana" w:eastAsia="Times New Roman" w:hAnsi="Verdana" w:cs="Arial"/>
          <w:snapToGrid w:val="0"/>
          <w:sz w:val="20"/>
          <w:szCs w:val="20"/>
          <w:lang w:eastAsia="pl-PL"/>
        </w:rPr>
        <w:t>oznakowanie</w:t>
      </w:r>
      <w:r w:rsidR="001826A8" w:rsidRPr="00630B13">
        <w:rPr>
          <w:rFonts w:ascii="Verdana" w:eastAsia="Times New Roman" w:hAnsi="Verdana" w:cs="Arial"/>
          <w:snapToGrid w:val="0"/>
          <w:sz w:val="20"/>
          <w:szCs w:val="20"/>
          <w:lang w:eastAsia="pl-PL"/>
        </w:rPr>
        <w:t xml:space="preserve"> </w:t>
      </w:r>
      <w:r w:rsidRPr="00630B13">
        <w:rPr>
          <w:rFonts w:ascii="Verdana" w:eastAsia="Times New Roman" w:hAnsi="Verdana" w:cs="Arial"/>
          <w:snapToGrid w:val="0"/>
          <w:sz w:val="20"/>
          <w:szCs w:val="20"/>
          <w:lang w:eastAsia="pl-PL"/>
        </w:rPr>
        <w:t>poziome cienkowarstwowe i pionowe dróg manewrowych</w:t>
      </w:r>
      <w:r w:rsidR="001826A8" w:rsidRPr="00630B13">
        <w:rPr>
          <w:rFonts w:ascii="Verdana" w:eastAsia="Times New Roman" w:hAnsi="Verdana" w:cs="Arial"/>
          <w:snapToGrid w:val="0"/>
          <w:sz w:val="20"/>
          <w:szCs w:val="20"/>
          <w:lang w:eastAsia="pl-PL"/>
        </w:rPr>
        <w:t xml:space="preserve"> </w:t>
      </w:r>
      <w:r w:rsidR="00DB1A44" w:rsidRPr="00630B13">
        <w:rPr>
          <w:rFonts w:ascii="Verdana" w:eastAsia="Times New Roman" w:hAnsi="Verdana" w:cs="Arial"/>
          <w:snapToGrid w:val="0"/>
          <w:sz w:val="20"/>
          <w:szCs w:val="20"/>
          <w:lang w:eastAsia="pl-PL"/>
        </w:rPr>
        <w:t>na terenie O</w:t>
      </w:r>
      <w:r w:rsidR="003F481B" w:rsidRPr="00630B13">
        <w:rPr>
          <w:rFonts w:ascii="Verdana" w:eastAsia="Times New Roman" w:hAnsi="Verdana" w:cs="Arial"/>
          <w:snapToGrid w:val="0"/>
          <w:sz w:val="20"/>
          <w:szCs w:val="20"/>
          <w:lang w:eastAsia="pl-PL"/>
        </w:rPr>
        <w:t>U</w:t>
      </w:r>
      <w:r w:rsidR="00DB1A44" w:rsidRPr="00630B13">
        <w:rPr>
          <w:rFonts w:ascii="Verdana" w:eastAsia="Times New Roman" w:hAnsi="Verdana" w:cs="Arial"/>
          <w:snapToGrid w:val="0"/>
          <w:sz w:val="20"/>
          <w:szCs w:val="20"/>
          <w:lang w:eastAsia="pl-PL"/>
        </w:rPr>
        <w:t>D.</w:t>
      </w:r>
    </w:p>
    <w:p w:rsidR="00C45AB3" w:rsidRPr="00630B13" w:rsidRDefault="00C45AB3" w:rsidP="00D244BD">
      <w:pPr>
        <w:pStyle w:val="Akapitzlist"/>
        <w:numPr>
          <w:ilvl w:val="0"/>
          <w:numId w:val="446"/>
        </w:numPr>
        <w:spacing w:line="360" w:lineRule="auto"/>
        <w:jc w:val="both"/>
        <w:rPr>
          <w:rFonts w:ascii="Verdana" w:eastAsia="Calibri" w:hAnsi="Verdana" w:cs="Arial"/>
          <w:b/>
          <w:sz w:val="20"/>
          <w:szCs w:val="20"/>
          <w:lang w:eastAsia="pl-PL"/>
        </w:rPr>
      </w:pPr>
      <w:r w:rsidRPr="00630B13">
        <w:rPr>
          <w:rFonts w:ascii="Verdana" w:eastAsia="Calibri" w:hAnsi="Verdana" w:cs="Arial"/>
          <w:b/>
          <w:sz w:val="20"/>
          <w:szCs w:val="20"/>
          <w:lang w:eastAsia="pl-PL"/>
        </w:rPr>
        <w:t>Maszt antenowy CB</w:t>
      </w:r>
    </w:p>
    <w:p w:rsidR="00C45AB3" w:rsidRPr="00630B13" w:rsidRDefault="00C45AB3" w:rsidP="00C45AB3">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 xml:space="preserve">Należy zaprojektować i wykonać bazowy maszt antenowy CB, zapewniający zasięg </w:t>
      </w:r>
      <w:r w:rsidRPr="00630B13">
        <w:rPr>
          <w:rFonts w:ascii="Verdana" w:eastAsia="Times New Roman" w:hAnsi="Verdana" w:cs="Arial"/>
          <w:sz w:val="20"/>
          <w:szCs w:val="20"/>
        </w:rPr>
        <w:br/>
        <w:t xml:space="preserve">na całym OD i całym obsługiwanym przez OD odcinku drogi. Jego wysokość uzależniona jest od ukształtowania terenu. OD należy wyposażyć w CB radio </w:t>
      </w:r>
      <w:r w:rsidRPr="00630B13">
        <w:rPr>
          <w:rFonts w:ascii="Verdana" w:eastAsia="Times New Roman" w:hAnsi="Verdana" w:cs="Arial"/>
          <w:sz w:val="20"/>
          <w:szCs w:val="20"/>
        </w:rPr>
        <w:br/>
        <w:t>z możliwością nagrywania i automatycznego odtwarzania komunikatów.</w:t>
      </w:r>
    </w:p>
    <w:p w:rsidR="00C45AB3" w:rsidRPr="00630B13" w:rsidRDefault="00C45AB3" w:rsidP="00D244BD">
      <w:pPr>
        <w:pStyle w:val="Akapitzlist"/>
        <w:numPr>
          <w:ilvl w:val="0"/>
          <w:numId w:val="446"/>
        </w:numPr>
        <w:spacing w:line="360" w:lineRule="auto"/>
        <w:jc w:val="both"/>
        <w:rPr>
          <w:rFonts w:ascii="Verdana" w:eastAsia="Calibri" w:hAnsi="Verdana" w:cs="Arial"/>
          <w:b/>
          <w:sz w:val="20"/>
          <w:szCs w:val="20"/>
          <w:lang w:eastAsia="pl-PL"/>
        </w:rPr>
      </w:pPr>
      <w:r w:rsidRPr="00630B13">
        <w:rPr>
          <w:rFonts w:ascii="Verdana" w:eastAsia="Calibri" w:hAnsi="Verdana" w:cs="Arial"/>
          <w:b/>
          <w:sz w:val="20"/>
          <w:szCs w:val="20"/>
          <w:lang w:eastAsia="pl-PL"/>
        </w:rPr>
        <w:t xml:space="preserve">Ogrodzenie całego OD wraz z bramą </w:t>
      </w:r>
    </w:p>
    <w:p w:rsidR="005B123D" w:rsidRPr="001E445F" w:rsidRDefault="00C45AB3" w:rsidP="005B123D">
      <w:pPr>
        <w:spacing w:after="0" w:line="360" w:lineRule="auto"/>
        <w:contextualSpacing/>
        <w:jc w:val="both"/>
        <w:rPr>
          <w:rFonts w:ascii="Verdana" w:eastAsiaTheme="minorHAnsi" w:hAnsi="Verdana" w:cstheme="minorBidi"/>
          <w:sz w:val="20"/>
          <w:szCs w:val="20"/>
          <w:shd w:val="clear" w:color="auto" w:fill="FFFFFF"/>
        </w:rPr>
      </w:pPr>
      <w:r w:rsidRPr="00630B13">
        <w:rPr>
          <w:rFonts w:ascii="Verdana" w:eastAsia="Times New Roman" w:hAnsi="Verdana" w:cs="Arial"/>
          <w:sz w:val="20"/>
          <w:szCs w:val="20"/>
        </w:rPr>
        <w:t xml:space="preserve">Należy zaprojektować i wykonać trwałe ogrodzenie siatką w systemie panelowym ocynkowaną malowaną </w:t>
      </w:r>
      <w:r w:rsidR="001053A5" w:rsidRPr="00630B13">
        <w:rPr>
          <w:rFonts w:ascii="Verdana" w:eastAsia="Times New Roman" w:hAnsi="Verdana" w:cs="Arial"/>
          <w:sz w:val="20"/>
          <w:szCs w:val="20"/>
        </w:rPr>
        <w:t>– kolor należy przedstawić do akceptacji Zamawiającego na etapie wykonywania PB,</w:t>
      </w:r>
      <w:r w:rsidRPr="00630B13">
        <w:rPr>
          <w:rFonts w:ascii="Verdana" w:eastAsia="Times New Roman" w:hAnsi="Verdana" w:cs="Arial"/>
          <w:sz w:val="20"/>
          <w:szCs w:val="20"/>
        </w:rPr>
        <w:t xml:space="preserve"> o wysokości całkowitej </w:t>
      </w:r>
      <w:r w:rsidR="005B123D" w:rsidRPr="00630B13">
        <w:rPr>
          <w:rFonts w:ascii="Verdana" w:eastAsia="Times New Roman" w:hAnsi="Verdana" w:cs="Arial"/>
          <w:sz w:val="20"/>
          <w:szCs w:val="20"/>
        </w:rPr>
        <w:t xml:space="preserve">min. </w:t>
      </w:r>
      <w:r w:rsidRPr="00630B13">
        <w:rPr>
          <w:rFonts w:ascii="Verdana" w:eastAsia="Times New Roman" w:hAnsi="Verdana" w:cs="Arial"/>
          <w:sz w:val="20"/>
          <w:szCs w:val="20"/>
        </w:rPr>
        <w:t>2 m</w:t>
      </w:r>
      <w:r w:rsidR="001053A5" w:rsidRPr="00630B13">
        <w:rPr>
          <w:rFonts w:ascii="Verdana" w:eastAsia="Times New Roman" w:hAnsi="Verdana" w:cs="Arial"/>
          <w:sz w:val="20"/>
          <w:szCs w:val="20"/>
        </w:rPr>
        <w:t xml:space="preserve"> </w:t>
      </w:r>
      <w:r w:rsidRPr="00630B13">
        <w:rPr>
          <w:rFonts w:ascii="Verdana" w:eastAsia="Times New Roman" w:hAnsi="Verdana" w:cs="Arial"/>
          <w:sz w:val="20"/>
          <w:szCs w:val="20"/>
        </w:rPr>
        <w:t xml:space="preserve">na podmurówce betonowej. Brama w systemie ogrodzenia panelowego powinna być ocynkowana, malowana, otwierana automatycznie o szerokości </w:t>
      </w:r>
      <w:r w:rsidR="005B123D" w:rsidRPr="00630B13">
        <w:rPr>
          <w:rFonts w:ascii="Verdana" w:eastAsia="Times New Roman" w:hAnsi="Verdana" w:cs="Arial"/>
          <w:sz w:val="20"/>
          <w:szCs w:val="20"/>
        </w:rPr>
        <w:t xml:space="preserve">min. </w:t>
      </w:r>
      <w:r w:rsidRPr="00630B13">
        <w:rPr>
          <w:rFonts w:ascii="Verdana" w:eastAsia="Times New Roman" w:hAnsi="Verdana" w:cs="Arial"/>
          <w:sz w:val="20"/>
          <w:szCs w:val="20"/>
        </w:rPr>
        <w:t xml:space="preserve">6 m. Furtka w systemie panelowym powinna być ocynkowana, malowana, otwierana automatycznie o szerokości </w:t>
      </w:r>
      <w:r w:rsidR="005B123D" w:rsidRPr="00630B13">
        <w:rPr>
          <w:rFonts w:ascii="Verdana" w:eastAsia="Times New Roman" w:hAnsi="Verdana" w:cs="Arial"/>
          <w:sz w:val="20"/>
          <w:szCs w:val="20"/>
        </w:rPr>
        <w:t xml:space="preserve">min. </w:t>
      </w:r>
      <w:r w:rsidRPr="00630B13">
        <w:rPr>
          <w:rFonts w:ascii="Verdana" w:eastAsia="Times New Roman" w:hAnsi="Verdana" w:cs="Arial"/>
          <w:sz w:val="20"/>
          <w:szCs w:val="20"/>
        </w:rPr>
        <w:t xml:space="preserve">1,2 m. </w:t>
      </w:r>
      <w:r w:rsidR="005B123D" w:rsidRPr="00630B13">
        <w:rPr>
          <w:rFonts w:ascii="Verdana" w:eastAsia="Times New Roman" w:hAnsi="Verdana" w:cs="Arial"/>
          <w:sz w:val="20"/>
          <w:szCs w:val="20"/>
        </w:rPr>
        <w:t>Należy zaprojektować i wykonać sterowanie bramą wjazdową oraz dodatkowo sterowanie bramą drogą radiową za pomocą pilota.</w:t>
      </w:r>
      <w:r w:rsidR="005B123D" w:rsidRPr="00630B13">
        <w:rPr>
          <w:rFonts w:ascii="Verdana" w:eastAsiaTheme="minorHAnsi" w:hAnsi="Verdana" w:cstheme="minorBidi"/>
          <w:sz w:val="20"/>
          <w:szCs w:val="20"/>
          <w:shd w:val="clear" w:color="auto" w:fill="FFFFFF"/>
        </w:rPr>
        <w:t xml:space="preserve"> </w:t>
      </w:r>
    </w:p>
    <w:p w:rsidR="00C45AB3" w:rsidRPr="00630B13" w:rsidRDefault="003A0AEF" w:rsidP="00C45AB3">
      <w:pPr>
        <w:spacing w:after="0" w:line="360" w:lineRule="auto"/>
        <w:contextualSpacing/>
        <w:jc w:val="both"/>
        <w:rPr>
          <w:rFonts w:ascii="Verdana" w:eastAsia="Times New Roman" w:hAnsi="Verdana" w:cs="Arial"/>
          <w:sz w:val="20"/>
          <w:szCs w:val="20"/>
        </w:rPr>
      </w:pPr>
      <w:r w:rsidRPr="00014A18">
        <w:rPr>
          <w:rFonts w:ascii="Verdana" w:eastAsia="Times New Roman" w:hAnsi="Verdana" w:cs="Arial"/>
          <w:sz w:val="20"/>
          <w:szCs w:val="20"/>
        </w:rPr>
        <w:t xml:space="preserve">W przypadku braku zasilania napęd wyposażony będzie w awaryjne otwieranie, które pozwoli na swobodny wyjazd z </w:t>
      </w:r>
      <w:r w:rsidR="00AB1413" w:rsidRPr="00630B13">
        <w:rPr>
          <w:rFonts w:ascii="Verdana" w:eastAsia="Times New Roman" w:hAnsi="Verdana" w:cs="Arial"/>
          <w:sz w:val="20"/>
          <w:szCs w:val="20"/>
        </w:rPr>
        <w:t>O</w:t>
      </w:r>
      <w:r w:rsidR="003F481B" w:rsidRPr="00630B13">
        <w:rPr>
          <w:rFonts w:ascii="Verdana" w:eastAsia="Times New Roman" w:hAnsi="Verdana" w:cs="Arial"/>
          <w:sz w:val="20"/>
          <w:szCs w:val="20"/>
        </w:rPr>
        <w:t>U</w:t>
      </w:r>
      <w:r w:rsidR="00AB1413" w:rsidRPr="00630B13">
        <w:rPr>
          <w:rFonts w:ascii="Verdana" w:eastAsia="Times New Roman" w:hAnsi="Verdana" w:cs="Arial"/>
          <w:sz w:val="20"/>
          <w:szCs w:val="20"/>
        </w:rPr>
        <w:t>D</w:t>
      </w:r>
      <w:r w:rsidRPr="00630B13">
        <w:rPr>
          <w:rFonts w:ascii="Verdana" w:eastAsia="Times New Roman" w:hAnsi="Verdana" w:cs="Arial"/>
          <w:sz w:val="20"/>
          <w:szCs w:val="20"/>
        </w:rPr>
        <w:t xml:space="preserve"> nie czekając na przyjazd serwisu w celu usunięcia usterki (awarii). Urządzenie powinno współpracować z dwoma liniami fotokomórek. Dodatkowa linia fotokomórek daje pewność, że zbyt płytko zaparkowany samochód i jego tylny zderzak podczas zamykania</w:t>
      </w:r>
      <w:r w:rsidR="00431253" w:rsidRPr="00630B13">
        <w:rPr>
          <w:rFonts w:ascii="Verdana" w:eastAsia="Times New Roman" w:hAnsi="Verdana" w:cs="Arial"/>
          <w:sz w:val="20"/>
          <w:szCs w:val="20"/>
        </w:rPr>
        <w:t xml:space="preserve"> </w:t>
      </w:r>
      <w:r w:rsidRPr="00630B13">
        <w:rPr>
          <w:rFonts w:ascii="Verdana" w:eastAsia="Times New Roman" w:hAnsi="Verdana" w:cs="Arial"/>
          <w:sz w:val="20"/>
          <w:szCs w:val="20"/>
        </w:rPr>
        <w:t>lub otwierania bramy nie ulegnie zniszczeniu.</w:t>
      </w:r>
    </w:p>
    <w:p w:rsidR="00C45AB3" w:rsidRPr="00630B13" w:rsidRDefault="00C45AB3" w:rsidP="00DB1A44">
      <w:pPr>
        <w:pStyle w:val="Nagwek6"/>
        <w:ind w:left="567" w:hanging="567"/>
      </w:pPr>
      <w:bookmarkStart w:id="1192" w:name="_Toc312926614"/>
      <w:bookmarkStart w:id="1193" w:name="_Toc318446873"/>
      <w:bookmarkStart w:id="1194" w:name="_Toc318734887"/>
      <w:bookmarkStart w:id="1195" w:name="_Toc382820382"/>
      <w:bookmarkStart w:id="1196" w:name="_Toc524597253"/>
      <w:r w:rsidRPr="00630B13">
        <w:t>Infrastruktura techniczna i przyłącza</w:t>
      </w:r>
      <w:bookmarkEnd w:id="1192"/>
      <w:bookmarkEnd w:id="1193"/>
      <w:bookmarkEnd w:id="1194"/>
      <w:bookmarkEnd w:id="1195"/>
      <w:bookmarkEnd w:id="1196"/>
      <w:r w:rsidRPr="00630B13">
        <w:t xml:space="preserve"> </w:t>
      </w:r>
    </w:p>
    <w:p w:rsidR="00C45AB3" w:rsidRPr="00630B13" w:rsidRDefault="00C45AB3">
      <w:pPr>
        <w:spacing w:after="0" w:line="360" w:lineRule="auto"/>
        <w:contextualSpacing/>
        <w:jc w:val="both"/>
        <w:rPr>
          <w:rFonts w:ascii="Verdana" w:eastAsia="Times New Roman" w:hAnsi="Verdana" w:cs="Arial"/>
          <w:b/>
          <w:sz w:val="20"/>
          <w:szCs w:val="20"/>
        </w:rPr>
      </w:pPr>
      <w:r w:rsidRPr="00630B13">
        <w:rPr>
          <w:rFonts w:ascii="Verdana" w:eastAsia="Times New Roman" w:hAnsi="Verdana" w:cs="Arial"/>
          <w:b/>
          <w:sz w:val="20"/>
          <w:szCs w:val="20"/>
        </w:rPr>
        <w:t>Sieć wodno-kanalizacyjna</w:t>
      </w:r>
    </w:p>
    <w:p w:rsidR="00881197" w:rsidRPr="00630B13" w:rsidRDefault="00881197" w:rsidP="00DB1A44">
      <w:pPr>
        <w:pStyle w:val="Akapitzlist"/>
        <w:numPr>
          <w:ilvl w:val="0"/>
          <w:numId w:val="206"/>
        </w:numPr>
        <w:spacing w:line="360" w:lineRule="auto"/>
        <w:ind w:left="426" w:hanging="426"/>
        <w:jc w:val="both"/>
        <w:rPr>
          <w:rFonts w:ascii="Verdana" w:hAnsi="Verdana"/>
          <w:sz w:val="20"/>
          <w:szCs w:val="20"/>
        </w:rPr>
      </w:pPr>
      <w:r w:rsidRPr="00630B13">
        <w:rPr>
          <w:rFonts w:ascii="Verdana" w:hAnsi="Verdana" w:cs="Arial"/>
          <w:sz w:val="20"/>
          <w:szCs w:val="20"/>
        </w:rPr>
        <w:t>s</w:t>
      </w:r>
      <w:r w:rsidR="00C45AB3" w:rsidRPr="00630B13">
        <w:rPr>
          <w:rFonts w:ascii="Verdana" w:hAnsi="Verdana" w:cs="Arial"/>
          <w:sz w:val="20"/>
          <w:szCs w:val="20"/>
        </w:rPr>
        <w:t>ieć wodociągowa wraz z przyłączem lub własne ujęcie wody</w:t>
      </w:r>
      <w:r w:rsidRPr="00630B13">
        <w:rPr>
          <w:rFonts w:ascii="Verdana" w:hAnsi="Verdana" w:cs="Arial"/>
          <w:sz w:val="20"/>
          <w:szCs w:val="20"/>
        </w:rPr>
        <w:t xml:space="preserve">. </w:t>
      </w:r>
      <w:r w:rsidR="00C45AB3" w:rsidRPr="00630B13">
        <w:rPr>
          <w:rFonts w:ascii="Verdana" w:hAnsi="Verdana" w:cs="Arial"/>
          <w:sz w:val="20"/>
          <w:szCs w:val="20"/>
          <w:lang w:eastAsia="pl-PL"/>
        </w:rPr>
        <w:t>Należy zaprojektować i wykonać sieć w</w:t>
      </w:r>
      <w:r w:rsidR="00B02E15" w:rsidRPr="00630B13">
        <w:rPr>
          <w:rFonts w:ascii="Verdana" w:hAnsi="Verdana" w:cs="Arial"/>
          <w:sz w:val="20"/>
          <w:szCs w:val="20"/>
          <w:lang w:eastAsia="pl-PL"/>
        </w:rPr>
        <w:t xml:space="preserve">odociągową wraz z przyłączami. </w:t>
      </w:r>
      <w:r w:rsidR="00D327F3" w:rsidRPr="00630B13">
        <w:rPr>
          <w:rFonts w:ascii="Verdana" w:hAnsi="Verdana"/>
          <w:sz w:val="20"/>
          <w:szCs w:val="20"/>
        </w:rPr>
        <w:t>Z</w:t>
      </w:r>
      <w:r w:rsidR="00C45AB3" w:rsidRPr="00630B13">
        <w:rPr>
          <w:rFonts w:ascii="Verdana" w:hAnsi="Verdana"/>
          <w:sz w:val="20"/>
          <w:szCs w:val="20"/>
        </w:rPr>
        <w:t>aprojektowanie i wykonanie własnego ujęcia wody dla O</w:t>
      </w:r>
      <w:r w:rsidR="006201D9" w:rsidRPr="00630B13">
        <w:rPr>
          <w:rFonts w:ascii="Verdana" w:hAnsi="Verdana"/>
          <w:sz w:val="20"/>
          <w:szCs w:val="20"/>
        </w:rPr>
        <w:t>U</w:t>
      </w:r>
      <w:r w:rsidR="00C45AB3" w:rsidRPr="00630B13">
        <w:rPr>
          <w:rFonts w:ascii="Verdana" w:hAnsi="Verdana"/>
          <w:sz w:val="20"/>
          <w:szCs w:val="20"/>
        </w:rPr>
        <w:t>D</w:t>
      </w:r>
      <w:r w:rsidR="001645A7" w:rsidRPr="00630B13">
        <w:rPr>
          <w:rFonts w:ascii="Verdana" w:hAnsi="Verdana"/>
          <w:sz w:val="20"/>
          <w:szCs w:val="20"/>
        </w:rPr>
        <w:t>,</w:t>
      </w:r>
      <w:r w:rsidR="00C45AB3" w:rsidRPr="00630B13">
        <w:rPr>
          <w:rFonts w:ascii="Verdana" w:hAnsi="Verdana"/>
          <w:sz w:val="20"/>
          <w:szCs w:val="20"/>
        </w:rPr>
        <w:t xml:space="preserve"> </w:t>
      </w:r>
      <w:r w:rsidR="00301E30" w:rsidRPr="00630B13">
        <w:rPr>
          <w:rFonts w:ascii="Verdana" w:hAnsi="Verdana"/>
          <w:sz w:val="20"/>
          <w:szCs w:val="20"/>
        </w:rPr>
        <w:t>m</w:t>
      </w:r>
      <w:r w:rsidR="001645A7" w:rsidRPr="00630B13">
        <w:rPr>
          <w:rFonts w:ascii="Verdana" w:hAnsi="Verdana"/>
          <w:sz w:val="20"/>
          <w:szCs w:val="20"/>
        </w:rPr>
        <w:t>oże</w:t>
      </w:r>
      <w:r w:rsidR="00301E30" w:rsidRPr="00630B13">
        <w:rPr>
          <w:rFonts w:ascii="Verdana" w:hAnsi="Verdana"/>
          <w:sz w:val="20"/>
          <w:szCs w:val="20"/>
        </w:rPr>
        <w:t xml:space="preserve"> być zastosowane wyłącznie po uzyskaniu od właściwego Zarządcy infrastruktury wodociągowej stanowiska o</w:t>
      </w:r>
      <w:r w:rsidR="001645A7" w:rsidRPr="00630B13">
        <w:rPr>
          <w:rFonts w:ascii="Verdana" w:hAnsi="Verdana"/>
          <w:sz w:val="20"/>
          <w:szCs w:val="20"/>
        </w:rPr>
        <w:t xml:space="preserve"> braku możliwości technicznych zaopatrzenia w wodę</w:t>
      </w:r>
      <w:r w:rsidR="007D6C75" w:rsidRPr="00630B13">
        <w:rPr>
          <w:rFonts w:ascii="Verdana" w:hAnsi="Verdana"/>
          <w:sz w:val="20"/>
          <w:szCs w:val="20"/>
        </w:rPr>
        <w:t xml:space="preserve"> z sieci wodociągowej</w:t>
      </w:r>
      <w:r w:rsidR="001645A7" w:rsidRPr="00630B13">
        <w:rPr>
          <w:rFonts w:ascii="Verdana" w:hAnsi="Verdana"/>
          <w:sz w:val="20"/>
          <w:szCs w:val="20"/>
        </w:rPr>
        <w:t>.</w:t>
      </w:r>
      <w:r w:rsidR="00301E30" w:rsidRPr="00630B13">
        <w:rPr>
          <w:rFonts w:ascii="Verdana" w:hAnsi="Verdana"/>
          <w:sz w:val="20"/>
          <w:szCs w:val="20"/>
        </w:rPr>
        <w:t xml:space="preserve"> </w:t>
      </w:r>
      <w:r w:rsidR="00C45AB3" w:rsidRPr="00630B13">
        <w:rPr>
          <w:rFonts w:ascii="Verdana" w:hAnsi="Verdana"/>
          <w:sz w:val="20"/>
          <w:szCs w:val="20"/>
        </w:rPr>
        <w:t>O</w:t>
      </w:r>
      <w:r w:rsidR="006201D9" w:rsidRPr="00630B13">
        <w:rPr>
          <w:rFonts w:ascii="Verdana" w:hAnsi="Verdana"/>
          <w:sz w:val="20"/>
          <w:szCs w:val="20"/>
        </w:rPr>
        <w:t>U</w:t>
      </w:r>
      <w:r w:rsidR="00C45AB3" w:rsidRPr="00630B13">
        <w:rPr>
          <w:rFonts w:ascii="Verdana" w:hAnsi="Verdana"/>
          <w:sz w:val="20"/>
          <w:szCs w:val="20"/>
        </w:rPr>
        <w:t>D powinien być zasilany wodą pitną o</w:t>
      </w:r>
      <w:r w:rsidR="00B02E15" w:rsidRPr="00630B13">
        <w:rPr>
          <w:rFonts w:ascii="Verdana" w:hAnsi="Verdana"/>
          <w:sz w:val="20"/>
          <w:szCs w:val="20"/>
        </w:rPr>
        <w:t xml:space="preserve">raz wodą przemysłową stosowaną </w:t>
      </w:r>
      <w:r w:rsidR="00C45AB3" w:rsidRPr="00630B13">
        <w:rPr>
          <w:rFonts w:ascii="Verdana" w:hAnsi="Verdana"/>
          <w:sz w:val="20"/>
          <w:szCs w:val="20"/>
        </w:rPr>
        <w:t>do produkcji roztworów chlorku wapnia i sodu w sposób nieprzerwany</w:t>
      </w:r>
      <w:r w:rsidRPr="00630B13">
        <w:rPr>
          <w:rFonts w:ascii="Verdana" w:hAnsi="Verdana"/>
          <w:sz w:val="20"/>
          <w:szCs w:val="20"/>
        </w:rPr>
        <w:t>;</w:t>
      </w:r>
    </w:p>
    <w:p w:rsidR="00836F96" w:rsidRPr="00630B13" w:rsidRDefault="00836F96" w:rsidP="00DB1A44">
      <w:pPr>
        <w:pStyle w:val="Akapitzlist"/>
        <w:numPr>
          <w:ilvl w:val="0"/>
          <w:numId w:val="206"/>
        </w:numPr>
        <w:spacing w:line="360" w:lineRule="auto"/>
        <w:ind w:left="426" w:hanging="426"/>
        <w:jc w:val="both"/>
        <w:rPr>
          <w:rFonts w:ascii="Verdana" w:hAnsi="Verdana" w:cs="Arial"/>
          <w:sz w:val="20"/>
          <w:szCs w:val="20"/>
          <w:lang w:eastAsia="pl-PL"/>
        </w:rPr>
      </w:pPr>
      <w:r w:rsidRPr="00630B13">
        <w:rPr>
          <w:rFonts w:ascii="Verdana" w:hAnsi="Verdana"/>
          <w:sz w:val="20"/>
          <w:szCs w:val="20"/>
        </w:rPr>
        <w:t xml:space="preserve">Kanalizacja deszczowa oraz sanitarna wraz z odprowadzeniem ścieków. </w:t>
      </w:r>
      <w:r w:rsidRPr="00630B13">
        <w:rPr>
          <w:rFonts w:ascii="Verdana" w:hAnsi="Verdana" w:cs="Arial"/>
          <w:sz w:val="20"/>
          <w:szCs w:val="20"/>
          <w:lang w:eastAsia="pl-PL"/>
        </w:rPr>
        <w:t xml:space="preserve">Należy zaprojektować i wykonać sieć kanalizacji deszczowej i sanitarnej wraz </w:t>
      </w:r>
      <w:r w:rsidRPr="00630B13">
        <w:rPr>
          <w:rFonts w:ascii="Verdana" w:hAnsi="Verdana" w:cs="Arial"/>
          <w:sz w:val="20"/>
          <w:szCs w:val="20"/>
          <w:lang w:eastAsia="pl-PL"/>
        </w:rPr>
        <w:br/>
        <w:t>z odprowadzeniem ścieków, w tym zaprojektować i wykonać oczyszczalnię ścieków (lub inne racjonalne rozwiązanie, z wyłączeniem zbiorników bezodpływowych). W projektowanej oczyszczalni ścieków należy zapewnić redukcję stężeń zanieczyszczeń poniżej dopuszczalnych wskaźników zanieczyszczeń wprowadzonych do odbiorników zgodnie z obowiązującymi przepisami. Należy zapewnić prawidłowe odwodnienie jezdni manewrowych i stanowisk postojowych przez wykonanie sieci kanalizacji deszczowej odwadniającej powierzchnie utwardzone O</w:t>
      </w:r>
      <w:r w:rsidR="006201D9" w:rsidRPr="00630B13">
        <w:rPr>
          <w:rFonts w:ascii="Verdana" w:hAnsi="Verdana" w:cs="Arial"/>
          <w:sz w:val="20"/>
          <w:szCs w:val="20"/>
          <w:lang w:eastAsia="pl-PL"/>
        </w:rPr>
        <w:t>U</w:t>
      </w:r>
      <w:r w:rsidRPr="00630B13">
        <w:rPr>
          <w:rFonts w:ascii="Verdana" w:hAnsi="Verdana" w:cs="Arial"/>
          <w:sz w:val="20"/>
          <w:szCs w:val="20"/>
          <w:lang w:eastAsia="pl-PL"/>
        </w:rPr>
        <w:t xml:space="preserve">D. Należy zaprojektować odprowadzenie wód opadowych z utwardzonych powierzchni poprzez odpowiednie spadki poprzeczne i podłużne jezdni manewrowej, stanowisk postojowych i chodników – do wpustów ulicznych. </w:t>
      </w:r>
    </w:p>
    <w:p w:rsidR="00C45AB3" w:rsidRPr="00630B13" w:rsidRDefault="00C45AB3" w:rsidP="00DB1A44">
      <w:pPr>
        <w:spacing w:after="0" w:line="360" w:lineRule="auto"/>
        <w:ind w:left="426" w:hanging="426"/>
        <w:jc w:val="both"/>
        <w:rPr>
          <w:rFonts w:ascii="Verdana" w:eastAsia="Times New Roman" w:hAnsi="Verdana" w:cs="Arial"/>
          <w:sz w:val="20"/>
          <w:szCs w:val="20"/>
          <w:lang w:eastAsia="pl-PL"/>
        </w:rPr>
      </w:pPr>
    </w:p>
    <w:p w:rsidR="00C45AB3" w:rsidRPr="00630B13" w:rsidRDefault="00C45AB3" w:rsidP="00C45AB3">
      <w:pPr>
        <w:spacing w:after="0" w:line="360" w:lineRule="auto"/>
        <w:contextualSpacing/>
        <w:jc w:val="both"/>
        <w:rPr>
          <w:rFonts w:ascii="Verdana" w:eastAsia="Times New Roman" w:hAnsi="Verdana" w:cs="Arial"/>
          <w:b/>
          <w:sz w:val="20"/>
          <w:szCs w:val="20"/>
        </w:rPr>
      </w:pPr>
      <w:r w:rsidRPr="00630B13">
        <w:rPr>
          <w:rFonts w:ascii="Verdana" w:eastAsia="Times New Roman" w:hAnsi="Verdana" w:cs="Arial"/>
          <w:b/>
          <w:sz w:val="20"/>
          <w:szCs w:val="20"/>
        </w:rPr>
        <w:t xml:space="preserve">Instalacja energetyczna wraz z przyłączami </w:t>
      </w:r>
    </w:p>
    <w:p w:rsidR="004C6AB3" w:rsidRPr="00630B13" w:rsidRDefault="004C6AB3" w:rsidP="004C6AB3">
      <w:pPr>
        <w:spacing w:after="0" w:line="360" w:lineRule="auto"/>
        <w:contextualSpacing/>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 zaprojektować i wykonać instalację elektryczną odbiorczą na całym obszarze O</w:t>
      </w:r>
      <w:r w:rsidR="006201D9" w:rsidRPr="00630B13">
        <w:rPr>
          <w:rFonts w:ascii="Verdana" w:eastAsia="Times New Roman" w:hAnsi="Verdana" w:cs="Arial"/>
          <w:sz w:val="20"/>
          <w:szCs w:val="20"/>
          <w:lang w:eastAsia="pl-PL"/>
        </w:rPr>
        <w:t>U</w:t>
      </w:r>
      <w:r w:rsidRPr="00630B13">
        <w:rPr>
          <w:rFonts w:ascii="Verdana" w:eastAsia="Times New Roman" w:hAnsi="Verdana" w:cs="Arial"/>
          <w:sz w:val="20"/>
          <w:szCs w:val="20"/>
          <w:lang w:eastAsia="pl-PL"/>
        </w:rPr>
        <w:t>D oraz przyłącze, jeśli konieczność taka wynikać będzie z technicznych warunków przyłączenia do sieci elektroenergetycznej określonych przez Gestora sieci lub uwarunkowań techniczno-terminowych. O</w:t>
      </w:r>
      <w:r w:rsidR="006201D9" w:rsidRPr="00630B13">
        <w:rPr>
          <w:rFonts w:ascii="Verdana" w:eastAsia="Times New Roman" w:hAnsi="Verdana" w:cs="Arial"/>
          <w:sz w:val="20"/>
          <w:szCs w:val="20"/>
          <w:lang w:eastAsia="pl-PL"/>
        </w:rPr>
        <w:t>U</w:t>
      </w:r>
      <w:r w:rsidRPr="00630B13">
        <w:rPr>
          <w:rFonts w:ascii="Verdana" w:eastAsia="Times New Roman" w:hAnsi="Verdana" w:cs="Arial"/>
          <w:sz w:val="20"/>
          <w:szCs w:val="20"/>
          <w:lang w:eastAsia="pl-PL"/>
        </w:rPr>
        <w:t xml:space="preserve">D należy zabezpieczyć w nieprzerwaną dostawę energii. Należy zaprojektować i zainstalować zespół prądotwórczy, włączany automatycznie z chwilą przerwania dostaw z sieci elektroenergetycznej, zapewniający dostawę energii elektrycznej do min.: </w:t>
      </w:r>
    </w:p>
    <w:p w:rsidR="004C6AB3" w:rsidRPr="00630B13" w:rsidRDefault="004C6AB3" w:rsidP="004C6AB3">
      <w:pPr>
        <w:spacing w:after="0" w:line="360" w:lineRule="auto"/>
        <w:ind w:left="567" w:hanging="283"/>
        <w:contextualSpacing/>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1)</w:t>
      </w:r>
      <w:r w:rsidRPr="00630B13">
        <w:rPr>
          <w:rFonts w:ascii="Verdana" w:eastAsia="Times New Roman" w:hAnsi="Verdana" w:cs="Arial"/>
          <w:sz w:val="20"/>
          <w:szCs w:val="20"/>
          <w:lang w:eastAsia="pl-PL"/>
        </w:rPr>
        <w:tab/>
        <w:t>magazyn soli;</w:t>
      </w:r>
    </w:p>
    <w:p w:rsidR="004C6AB3" w:rsidRPr="00630B13" w:rsidRDefault="004C6AB3" w:rsidP="004C6AB3">
      <w:pPr>
        <w:spacing w:after="0" w:line="360" w:lineRule="auto"/>
        <w:ind w:left="567" w:hanging="283"/>
        <w:contextualSpacing/>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2)</w:t>
      </w:r>
      <w:r w:rsidRPr="00630B13">
        <w:rPr>
          <w:rFonts w:ascii="Verdana" w:eastAsia="Times New Roman" w:hAnsi="Verdana" w:cs="Arial"/>
          <w:sz w:val="20"/>
          <w:szCs w:val="20"/>
          <w:lang w:eastAsia="pl-PL"/>
        </w:rPr>
        <w:tab/>
        <w:t>pokoje administracyjne;</w:t>
      </w:r>
    </w:p>
    <w:p w:rsidR="004C6AB3" w:rsidRPr="00630B13" w:rsidRDefault="004C6AB3" w:rsidP="004C6AB3">
      <w:pPr>
        <w:spacing w:after="0" w:line="360" w:lineRule="auto"/>
        <w:ind w:left="567" w:hanging="283"/>
        <w:contextualSpacing/>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3)</w:t>
      </w:r>
      <w:r w:rsidRPr="00630B13">
        <w:rPr>
          <w:rFonts w:ascii="Verdana" w:eastAsia="Times New Roman" w:hAnsi="Verdana" w:cs="Arial"/>
          <w:sz w:val="20"/>
          <w:szCs w:val="20"/>
          <w:lang w:eastAsia="pl-PL"/>
        </w:rPr>
        <w:tab/>
        <w:t>stanowisko kierowania;</w:t>
      </w:r>
    </w:p>
    <w:p w:rsidR="004C6AB3" w:rsidRPr="00630B13" w:rsidRDefault="004C6AB3" w:rsidP="004C6AB3">
      <w:pPr>
        <w:spacing w:after="0" w:line="360" w:lineRule="auto"/>
        <w:ind w:left="567" w:hanging="283"/>
        <w:contextualSpacing/>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4)</w:t>
      </w:r>
      <w:r w:rsidRPr="00630B13">
        <w:rPr>
          <w:rFonts w:ascii="Verdana" w:eastAsia="Times New Roman" w:hAnsi="Verdana" w:cs="Arial"/>
          <w:sz w:val="20"/>
          <w:szCs w:val="20"/>
          <w:lang w:eastAsia="pl-PL"/>
        </w:rPr>
        <w:tab/>
        <w:t>ciągi komunikacyjne budynku;</w:t>
      </w:r>
    </w:p>
    <w:p w:rsidR="004C6AB3" w:rsidRPr="00630B13" w:rsidRDefault="004C6AB3" w:rsidP="004C6AB3">
      <w:pPr>
        <w:spacing w:after="0" w:line="360" w:lineRule="auto"/>
        <w:ind w:left="567" w:hanging="283"/>
        <w:contextualSpacing/>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5)</w:t>
      </w:r>
      <w:r w:rsidRPr="00630B13">
        <w:rPr>
          <w:rFonts w:ascii="Verdana" w:eastAsia="Times New Roman" w:hAnsi="Verdana" w:cs="Arial"/>
          <w:sz w:val="20"/>
          <w:szCs w:val="20"/>
          <w:lang w:eastAsia="pl-PL"/>
        </w:rPr>
        <w:tab/>
        <w:t>serwerownię;</w:t>
      </w:r>
    </w:p>
    <w:p w:rsidR="004C6AB3" w:rsidRPr="00630B13" w:rsidRDefault="004C6AB3" w:rsidP="004C6AB3">
      <w:pPr>
        <w:spacing w:after="0" w:line="360" w:lineRule="auto"/>
        <w:ind w:left="567" w:hanging="283"/>
        <w:contextualSpacing/>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6)</w:t>
      </w:r>
      <w:r w:rsidRPr="00630B13">
        <w:rPr>
          <w:rFonts w:ascii="Verdana" w:eastAsia="Times New Roman" w:hAnsi="Verdana" w:cs="Arial"/>
          <w:sz w:val="20"/>
          <w:szCs w:val="20"/>
          <w:lang w:eastAsia="pl-PL"/>
        </w:rPr>
        <w:tab/>
        <w:t>kotłownię;</w:t>
      </w:r>
    </w:p>
    <w:p w:rsidR="004C6AB3" w:rsidRPr="00630B13" w:rsidRDefault="004C6AB3" w:rsidP="00C21993">
      <w:pPr>
        <w:spacing w:after="0" w:line="360" w:lineRule="auto"/>
        <w:ind w:left="567" w:hanging="283"/>
        <w:contextualSpacing/>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7)</w:t>
      </w:r>
      <w:r w:rsidRPr="00630B13">
        <w:rPr>
          <w:rFonts w:ascii="Verdana" w:eastAsia="Times New Roman" w:hAnsi="Verdana" w:cs="Arial"/>
          <w:sz w:val="20"/>
          <w:szCs w:val="20"/>
          <w:lang w:eastAsia="pl-PL"/>
        </w:rPr>
        <w:tab/>
        <w:t>oświetlenie terenu O</w:t>
      </w:r>
      <w:r w:rsidR="006201D9" w:rsidRPr="00630B13">
        <w:rPr>
          <w:rFonts w:ascii="Verdana" w:eastAsia="Times New Roman" w:hAnsi="Verdana" w:cs="Arial"/>
          <w:sz w:val="20"/>
          <w:szCs w:val="20"/>
          <w:lang w:eastAsia="pl-PL"/>
        </w:rPr>
        <w:t>U</w:t>
      </w:r>
      <w:r w:rsidRPr="00630B13">
        <w:rPr>
          <w:rFonts w:ascii="Verdana" w:eastAsia="Times New Roman" w:hAnsi="Verdana" w:cs="Arial"/>
          <w:sz w:val="20"/>
          <w:szCs w:val="20"/>
          <w:lang w:eastAsia="pl-PL"/>
        </w:rPr>
        <w:t>D stanowiące jednocześnie oświetlenie miejsc pracy na zewnątrz wraz z zasilaniem systemu kontroli bezpieczeństwa, monitoringu i</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łączności oraz bramy wjazdowej,</w:t>
      </w:r>
    </w:p>
    <w:p w:rsidR="004C6AB3" w:rsidRPr="00630B13" w:rsidRDefault="004C6AB3" w:rsidP="004C6AB3">
      <w:pPr>
        <w:spacing w:after="0" w:line="360" w:lineRule="auto"/>
        <w:ind w:left="567" w:hanging="283"/>
        <w:contextualSpacing/>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8)</w:t>
      </w:r>
      <w:r w:rsidRPr="00630B13">
        <w:rPr>
          <w:rFonts w:ascii="Verdana" w:eastAsia="Times New Roman" w:hAnsi="Verdana" w:cs="Arial"/>
          <w:sz w:val="20"/>
          <w:szCs w:val="20"/>
          <w:lang w:eastAsia="pl-PL"/>
        </w:rPr>
        <w:tab/>
        <w:t>stacje pogodowe, jeśli nie są zasilane z odnawialnych źródeł energii.</w:t>
      </w:r>
    </w:p>
    <w:p w:rsidR="00FA77F0" w:rsidRPr="00630B13" w:rsidRDefault="00FA77F0" w:rsidP="007D7631">
      <w:pPr>
        <w:spacing w:line="360" w:lineRule="auto"/>
        <w:contextualSpacing/>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We wszystkich budynkach O</w:t>
      </w:r>
      <w:r w:rsidR="006201D9" w:rsidRPr="00630B13">
        <w:rPr>
          <w:rFonts w:ascii="Verdana" w:eastAsia="Times New Roman" w:hAnsi="Verdana" w:cs="Arial"/>
          <w:sz w:val="20"/>
          <w:szCs w:val="20"/>
          <w:lang w:eastAsia="pl-PL"/>
        </w:rPr>
        <w:t>U</w:t>
      </w:r>
      <w:r w:rsidRPr="00630B13">
        <w:rPr>
          <w:rFonts w:ascii="Verdana" w:eastAsia="Times New Roman" w:hAnsi="Verdana" w:cs="Arial"/>
          <w:sz w:val="20"/>
          <w:szCs w:val="20"/>
          <w:lang w:eastAsia="pl-PL"/>
        </w:rPr>
        <w:t>D należy zaprojektować i wykonać oświetlenie wyłącznie z wykorzystaniem opraw oświetleniowych wykonanych w technologii LED, w toaletach z czujnikami ruchu.</w:t>
      </w:r>
    </w:p>
    <w:p w:rsidR="00C45AB3" w:rsidRPr="00630B13" w:rsidRDefault="00C45AB3" w:rsidP="00C45AB3">
      <w:pPr>
        <w:spacing w:after="0" w:line="360" w:lineRule="auto"/>
        <w:jc w:val="both"/>
        <w:rPr>
          <w:rFonts w:ascii="Verdana" w:eastAsia="Times New Roman" w:hAnsi="Verdana" w:cs="Arial"/>
          <w:sz w:val="20"/>
          <w:szCs w:val="20"/>
          <w:lang w:eastAsia="pl-PL"/>
        </w:rPr>
      </w:pPr>
    </w:p>
    <w:p w:rsidR="00C45AB3" w:rsidRPr="00630B13" w:rsidRDefault="00C45AB3" w:rsidP="00C45AB3">
      <w:pPr>
        <w:spacing w:after="0" w:line="360" w:lineRule="auto"/>
        <w:jc w:val="both"/>
        <w:rPr>
          <w:rFonts w:ascii="Verdana" w:eastAsia="Times New Roman" w:hAnsi="Verdana" w:cs="Arial"/>
          <w:b/>
          <w:sz w:val="20"/>
          <w:szCs w:val="20"/>
          <w:lang w:eastAsia="pl-PL"/>
        </w:rPr>
      </w:pPr>
      <w:r w:rsidRPr="00630B13">
        <w:rPr>
          <w:rFonts w:ascii="Verdana" w:eastAsia="Times New Roman" w:hAnsi="Verdana" w:cs="Arial"/>
          <w:b/>
          <w:sz w:val="20"/>
          <w:szCs w:val="20"/>
          <w:lang w:eastAsia="pl-PL"/>
        </w:rPr>
        <w:t>Oświetlenie terenu O</w:t>
      </w:r>
      <w:r w:rsidR="00343F91" w:rsidRPr="00630B13">
        <w:rPr>
          <w:rFonts w:ascii="Verdana" w:eastAsia="Times New Roman" w:hAnsi="Verdana" w:cs="Arial"/>
          <w:b/>
          <w:sz w:val="20"/>
          <w:szCs w:val="20"/>
          <w:lang w:eastAsia="pl-PL"/>
        </w:rPr>
        <w:t>U</w:t>
      </w:r>
      <w:r w:rsidRPr="00630B13">
        <w:rPr>
          <w:rFonts w:ascii="Verdana" w:eastAsia="Times New Roman" w:hAnsi="Verdana" w:cs="Arial"/>
          <w:b/>
          <w:sz w:val="20"/>
          <w:szCs w:val="20"/>
          <w:lang w:eastAsia="pl-PL"/>
        </w:rPr>
        <w:t>D</w:t>
      </w:r>
    </w:p>
    <w:p w:rsidR="00937BC6" w:rsidRPr="00630B13" w:rsidRDefault="00937BC6" w:rsidP="00937BC6">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Należy zaprojektować i wykonać oświetlenie całego terenu O</w:t>
      </w:r>
      <w:r w:rsidR="00343F91" w:rsidRPr="00630B13">
        <w:rPr>
          <w:rFonts w:ascii="Verdana" w:eastAsia="Times New Roman" w:hAnsi="Verdana" w:cs="Arial"/>
          <w:sz w:val="20"/>
          <w:szCs w:val="20"/>
        </w:rPr>
        <w:t>U</w:t>
      </w:r>
      <w:r w:rsidRPr="00630B13">
        <w:rPr>
          <w:rFonts w:ascii="Verdana" w:eastAsia="Times New Roman" w:hAnsi="Verdana" w:cs="Arial"/>
          <w:sz w:val="20"/>
          <w:szCs w:val="20"/>
        </w:rPr>
        <w:t xml:space="preserve">D w oparciu o normy </w:t>
      </w:r>
      <w:r w:rsidRPr="00630B13">
        <w:rPr>
          <w:rFonts w:ascii="Verdana" w:eastAsia="Times New Roman" w:hAnsi="Verdana" w:cs="Arial"/>
          <w:sz w:val="20"/>
          <w:szCs w:val="20"/>
        </w:rPr>
        <w:br/>
      </w:r>
      <w:r w:rsidRPr="00630B13">
        <w:rPr>
          <w:rFonts w:ascii="Verdana" w:eastAsia="Times New Roman" w:hAnsi="Verdana" w:cs="Arial"/>
          <w:sz w:val="20"/>
          <w:szCs w:val="20"/>
          <w:lang w:eastAsia="pl-PL"/>
        </w:rPr>
        <w:t xml:space="preserve">PN-EN 12464-2:2014-05 oraz dla dróg komunikacyjnych w obrębie </w:t>
      </w:r>
      <w:r w:rsidR="00AB1413" w:rsidRPr="00630B13">
        <w:rPr>
          <w:rFonts w:ascii="Verdana" w:eastAsia="Times New Roman" w:hAnsi="Verdana" w:cs="Arial"/>
          <w:sz w:val="20"/>
          <w:szCs w:val="20"/>
          <w:lang w:eastAsia="pl-PL"/>
        </w:rPr>
        <w:t>O</w:t>
      </w:r>
      <w:r w:rsidR="00343F91" w:rsidRPr="00630B13">
        <w:rPr>
          <w:rFonts w:ascii="Verdana" w:eastAsia="Times New Roman" w:hAnsi="Verdana" w:cs="Arial"/>
          <w:sz w:val="20"/>
          <w:szCs w:val="20"/>
          <w:lang w:eastAsia="pl-PL"/>
        </w:rPr>
        <w:t>U</w:t>
      </w:r>
      <w:r w:rsidR="00AB1413" w:rsidRPr="00630B13">
        <w:rPr>
          <w:rFonts w:ascii="Verdana" w:eastAsia="Times New Roman" w:hAnsi="Verdana" w:cs="Arial"/>
          <w:sz w:val="20"/>
          <w:szCs w:val="20"/>
          <w:lang w:eastAsia="pl-PL"/>
        </w:rPr>
        <w:t>D</w:t>
      </w:r>
      <w:r w:rsidRPr="00630B13">
        <w:rPr>
          <w:rFonts w:ascii="Verdana" w:eastAsia="Times New Roman" w:hAnsi="Verdana" w:cs="Arial"/>
          <w:sz w:val="20"/>
          <w:szCs w:val="20"/>
          <w:lang w:eastAsia="pl-PL"/>
        </w:rPr>
        <w:t xml:space="preserve"> w oparciu o normę CEN/TR 13201-1:2016-02; PN-EN 13201-2:2016-03; PN-EN 13201-3:2016:03.</w:t>
      </w:r>
      <w:r w:rsidRPr="00630B13">
        <w:rPr>
          <w:rFonts w:ascii="Verdana" w:eastAsia="Times New Roman" w:hAnsi="Verdana" w:cs="Arial"/>
          <w:sz w:val="20"/>
          <w:szCs w:val="20"/>
        </w:rPr>
        <w:t xml:space="preserve"> </w:t>
      </w:r>
    </w:p>
    <w:p w:rsidR="00BC1E03" w:rsidRPr="00630B13" w:rsidRDefault="00BC1E03" w:rsidP="00C45AB3">
      <w:pPr>
        <w:spacing w:after="0" w:line="360" w:lineRule="auto"/>
        <w:jc w:val="both"/>
        <w:rPr>
          <w:rFonts w:ascii="Verdana" w:eastAsia="Times New Roman" w:hAnsi="Verdana" w:cs="Arial"/>
          <w:b/>
          <w:sz w:val="20"/>
          <w:szCs w:val="20"/>
          <w:lang w:eastAsia="pl-PL"/>
        </w:rPr>
      </w:pPr>
    </w:p>
    <w:p w:rsidR="00C45AB3" w:rsidRPr="00630B13" w:rsidRDefault="00C45AB3" w:rsidP="00C45AB3">
      <w:pPr>
        <w:spacing w:after="0" w:line="360" w:lineRule="auto"/>
        <w:jc w:val="both"/>
        <w:rPr>
          <w:rFonts w:ascii="Verdana" w:eastAsia="Times New Roman" w:hAnsi="Verdana" w:cs="Arial"/>
          <w:b/>
          <w:sz w:val="20"/>
          <w:szCs w:val="20"/>
          <w:lang w:eastAsia="pl-PL"/>
        </w:rPr>
      </w:pPr>
      <w:r w:rsidRPr="00630B13">
        <w:rPr>
          <w:rFonts w:ascii="Verdana" w:eastAsia="Times New Roman" w:hAnsi="Verdana" w:cs="Arial"/>
          <w:b/>
          <w:sz w:val="20"/>
          <w:szCs w:val="20"/>
          <w:lang w:eastAsia="pl-PL"/>
        </w:rPr>
        <w:t>Sieć teletechniczna wraz z przyłączami</w:t>
      </w:r>
    </w:p>
    <w:p w:rsidR="00C45AB3" w:rsidRPr="00630B13" w:rsidRDefault="00C45AB3"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Należy zaprojektować i wykonać sieć teletechniczną służącą do transmisji danych oraz realizowania połączeń telefonicznych i internetowych, zapewniając łączność z min. 2 numerów telefonów oraz Internetu. Należy zaprojektować i wykonać przyłącza dla niezbędnych do celów prowadzenia prac utrzymaniowych systemów autostradowych, </w:t>
      </w:r>
      <w:r w:rsidRPr="00630B13">
        <w:rPr>
          <w:rFonts w:ascii="Verdana" w:eastAsia="Times New Roman" w:hAnsi="Verdana" w:cs="Arial"/>
          <w:sz w:val="20"/>
          <w:szCs w:val="20"/>
          <w:lang w:eastAsia="pl-PL"/>
        </w:rPr>
        <w:br/>
        <w:t xml:space="preserve">w tym połączenie z właściwym CZR. </w:t>
      </w:r>
    </w:p>
    <w:p w:rsidR="00C45AB3" w:rsidRPr="00630B13" w:rsidRDefault="00C45AB3" w:rsidP="00C45AB3">
      <w:pPr>
        <w:spacing w:after="0" w:line="360" w:lineRule="auto"/>
        <w:jc w:val="both"/>
        <w:rPr>
          <w:rFonts w:ascii="Verdana" w:eastAsia="Times New Roman" w:hAnsi="Verdana" w:cs="Arial"/>
          <w:sz w:val="20"/>
          <w:szCs w:val="20"/>
          <w:lang w:eastAsia="pl-PL"/>
        </w:rPr>
      </w:pPr>
    </w:p>
    <w:p w:rsidR="00C45AB3" w:rsidRPr="00630B13" w:rsidRDefault="00C45AB3" w:rsidP="00C45AB3">
      <w:pPr>
        <w:spacing w:after="0" w:line="360" w:lineRule="auto"/>
        <w:contextualSpacing/>
        <w:jc w:val="both"/>
        <w:rPr>
          <w:rFonts w:ascii="Verdana" w:eastAsia="Times New Roman" w:hAnsi="Verdana" w:cs="Arial"/>
          <w:b/>
          <w:sz w:val="20"/>
          <w:szCs w:val="20"/>
        </w:rPr>
      </w:pPr>
      <w:r w:rsidRPr="00630B13">
        <w:rPr>
          <w:rFonts w:ascii="Verdana" w:eastAsia="Times New Roman" w:hAnsi="Verdana" w:cs="Arial"/>
          <w:b/>
          <w:sz w:val="20"/>
          <w:szCs w:val="20"/>
        </w:rPr>
        <w:t>Sieć gazowa wraz z przyłączami</w:t>
      </w:r>
    </w:p>
    <w:p w:rsidR="00C45AB3" w:rsidRPr="00630B13" w:rsidRDefault="00C45AB3" w:rsidP="00C45AB3">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Należy zaprojektować i wykonać sieć gazową wraz z przyłączami na potrzeby eksploatacyjne O</w:t>
      </w:r>
      <w:r w:rsidR="00343F91" w:rsidRPr="00630B13">
        <w:rPr>
          <w:rFonts w:ascii="Verdana" w:eastAsia="Times New Roman" w:hAnsi="Verdana" w:cs="Arial"/>
          <w:sz w:val="20"/>
          <w:szCs w:val="20"/>
        </w:rPr>
        <w:t>U</w:t>
      </w:r>
      <w:r w:rsidRPr="00630B13">
        <w:rPr>
          <w:rFonts w:ascii="Verdana" w:eastAsia="Times New Roman" w:hAnsi="Verdana" w:cs="Arial"/>
          <w:sz w:val="20"/>
          <w:szCs w:val="20"/>
        </w:rPr>
        <w:t xml:space="preserve">D. </w:t>
      </w:r>
      <w:r w:rsidR="007D6C75" w:rsidRPr="00630B13">
        <w:rPr>
          <w:rFonts w:ascii="Verdana" w:eastAsia="Times New Roman" w:hAnsi="Verdana" w:cs="Arial"/>
          <w:sz w:val="20"/>
          <w:szCs w:val="20"/>
        </w:rPr>
        <w:t>Z</w:t>
      </w:r>
      <w:r w:rsidRPr="00630B13">
        <w:rPr>
          <w:rFonts w:ascii="Verdana" w:eastAsia="Times New Roman" w:hAnsi="Verdana" w:cs="Arial"/>
          <w:sz w:val="20"/>
          <w:szCs w:val="20"/>
        </w:rPr>
        <w:t>aprojektowanie i wykonanie zbiorników gazu płynnego</w:t>
      </w:r>
      <w:r w:rsidR="001645A7" w:rsidRPr="00630B13">
        <w:rPr>
          <w:rFonts w:ascii="Verdana" w:eastAsia="Times New Roman" w:hAnsi="Verdana" w:cs="Arial"/>
          <w:sz w:val="20"/>
          <w:szCs w:val="20"/>
        </w:rPr>
        <w:t>, może</w:t>
      </w:r>
      <w:r w:rsidR="001645A7" w:rsidRPr="00630B13">
        <w:rPr>
          <w:rFonts w:ascii="Verdana" w:eastAsia="Times New Roman" w:hAnsi="Verdana" w:cs="Arial"/>
          <w:sz w:val="20"/>
          <w:szCs w:val="20"/>
          <w:lang w:eastAsia="ar-SA"/>
        </w:rPr>
        <w:t xml:space="preserve"> być zastosowane wyłącznie po uzyskaniu od właściwego Zarządcy infrastruktury </w:t>
      </w:r>
      <w:r w:rsidR="007D6C75" w:rsidRPr="00630B13">
        <w:rPr>
          <w:rFonts w:ascii="Verdana" w:eastAsia="Times New Roman" w:hAnsi="Verdana" w:cs="Arial"/>
          <w:sz w:val="20"/>
          <w:szCs w:val="20"/>
          <w:lang w:eastAsia="ar-SA"/>
        </w:rPr>
        <w:t>gazowej</w:t>
      </w:r>
      <w:r w:rsidR="001645A7" w:rsidRPr="00630B13">
        <w:rPr>
          <w:rFonts w:ascii="Verdana" w:eastAsia="Times New Roman" w:hAnsi="Verdana" w:cs="Arial"/>
          <w:sz w:val="20"/>
          <w:szCs w:val="20"/>
          <w:lang w:eastAsia="ar-SA"/>
        </w:rPr>
        <w:t xml:space="preserve"> stanowiska o braku możliwości technicznych zaopatrzenia w </w:t>
      </w:r>
      <w:r w:rsidR="007D6C75" w:rsidRPr="00630B13">
        <w:rPr>
          <w:rFonts w:ascii="Verdana" w:eastAsia="Times New Roman" w:hAnsi="Verdana" w:cs="Arial"/>
          <w:sz w:val="20"/>
          <w:szCs w:val="20"/>
          <w:lang w:eastAsia="ar-SA"/>
        </w:rPr>
        <w:t>gaz z sieci gazowej.</w:t>
      </w:r>
    </w:p>
    <w:p w:rsidR="00C45AB3" w:rsidRPr="00630B13" w:rsidRDefault="00C45AB3" w:rsidP="00C45AB3">
      <w:pPr>
        <w:spacing w:after="0" w:line="360" w:lineRule="auto"/>
        <w:contextualSpacing/>
        <w:jc w:val="both"/>
        <w:rPr>
          <w:rFonts w:ascii="Verdana" w:eastAsia="Times New Roman" w:hAnsi="Verdana" w:cs="Arial"/>
          <w:sz w:val="20"/>
          <w:szCs w:val="20"/>
        </w:rPr>
      </w:pPr>
    </w:p>
    <w:p w:rsidR="00C45AB3" w:rsidRPr="00630B13" w:rsidRDefault="00C45AB3" w:rsidP="00C45AB3">
      <w:pPr>
        <w:spacing w:after="0" w:line="360" w:lineRule="auto"/>
        <w:contextualSpacing/>
        <w:jc w:val="both"/>
        <w:rPr>
          <w:rFonts w:ascii="Verdana" w:eastAsia="Times New Roman" w:hAnsi="Verdana" w:cs="Arial"/>
          <w:b/>
          <w:sz w:val="20"/>
          <w:szCs w:val="20"/>
        </w:rPr>
      </w:pPr>
      <w:r w:rsidRPr="00630B13">
        <w:rPr>
          <w:rFonts w:ascii="Verdana" w:eastAsia="Times New Roman" w:hAnsi="Verdana" w:cs="Arial"/>
          <w:b/>
          <w:sz w:val="20"/>
          <w:szCs w:val="20"/>
        </w:rPr>
        <w:t xml:space="preserve">Mała stacja pogodowa rejestrująca temperatury gruntu, powietrza oraz prędkości wiatru. </w:t>
      </w:r>
    </w:p>
    <w:p w:rsidR="00C45AB3" w:rsidRPr="001E445F" w:rsidRDefault="00C45AB3" w:rsidP="00C45AB3">
      <w:pPr>
        <w:spacing w:after="0" w:line="360" w:lineRule="auto"/>
        <w:jc w:val="both"/>
        <w:rPr>
          <w:rFonts w:ascii="Verdana" w:eastAsia="Times New Roman" w:hAnsi="Verdana"/>
          <w:sz w:val="20"/>
          <w:szCs w:val="20"/>
          <w:lang w:eastAsia="pl-PL"/>
        </w:rPr>
      </w:pPr>
      <w:r w:rsidRPr="001E445F">
        <w:rPr>
          <w:rFonts w:ascii="Verdana" w:eastAsia="Times New Roman" w:hAnsi="Verdana"/>
          <w:sz w:val="20"/>
          <w:szCs w:val="20"/>
          <w:lang w:eastAsia="pl-PL"/>
        </w:rPr>
        <w:t xml:space="preserve">Należy wykonać małą stację pogodową umieszczoną w budce meteorologicznej na wysokości 2 m nad ziemią. Stacja pogodowa powinna być wyposażona w elektroniczny termometr i higrometr. Dane: temperatura powietrza, temperatura nawierzchni drogi i </w:t>
      </w:r>
      <w:r w:rsidRPr="00014A18">
        <w:rPr>
          <w:rFonts w:ascii="Verdana" w:eastAsia="Times New Roman" w:hAnsi="Verdana"/>
          <w:sz w:val="20"/>
          <w:szCs w:val="20"/>
          <w:lang w:eastAsia="pl-PL"/>
        </w:rPr>
        <w:t>wilgotnoś</w:t>
      </w:r>
      <w:r w:rsidRPr="00630B13">
        <w:rPr>
          <w:rFonts w:ascii="Verdana" w:eastAsia="Times New Roman" w:hAnsi="Verdana"/>
          <w:sz w:val="20"/>
          <w:szCs w:val="20"/>
          <w:lang w:eastAsia="pl-PL"/>
        </w:rPr>
        <w:t>ć powietrza powinny być zapisywane w pamięci elektronicznej urządzenia na okres min. 1 roku z częstotliwością zapisu</w:t>
      </w:r>
      <w:r w:rsidR="00CF6144" w:rsidRPr="00630B13">
        <w:rPr>
          <w:rFonts w:ascii="Verdana" w:eastAsia="Times New Roman" w:hAnsi="Verdana"/>
          <w:sz w:val="20"/>
          <w:szCs w:val="20"/>
          <w:lang w:eastAsia="pl-PL"/>
        </w:rPr>
        <w:t>,</w:t>
      </w:r>
      <w:r w:rsidRPr="00630B13">
        <w:rPr>
          <w:rFonts w:ascii="Verdana" w:eastAsia="Times New Roman" w:hAnsi="Verdana"/>
          <w:sz w:val="20"/>
          <w:szCs w:val="20"/>
          <w:lang w:eastAsia="pl-PL"/>
        </w:rPr>
        <w:t xml:space="preserve"> co 1 godzinę. Ww. dane powinny być</w:t>
      </w:r>
      <w:r w:rsidR="001826A8" w:rsidRPr="00630B13">
        <w:rPr>
          <w:rFonts w:ascii="Verdana" w:eastAsia="Times New Roman" w:hAnsi="Verdana"/>
          <w:sz w:val="20"/>
          <w:szCs w:val="20"/>
          <w:lang w:eastAsia="pl-PL"/>
        </w:rPr>
        <w:t xml:space="preserve"> </w:t>
      </w:r>
      <w:r w:rsidRPr="00630B13">
        <w:rPr>
          <w:rFonts w:ascii="Verdana" w:eastAsia="Times New Roman" w:hAnsi="Verdana"/>
          <w:sz w:val="20"/>
          <w:szCs w:val="20"/>
          <w:lang w:eastAsia="pl-PL"/>
        </w:rPr>
        <w:t>wyświetlane na wyświetlaczu montowanym wewnątrz O</w:t>
      </w:r>
      <w:r w:rsidR="00343F91" w:rsidRPr="00630B13">
        <w:rPr>
          <w:rFonts w:ascii="Verdana" w:eastAsia="Times New Roman" w:hAnsi="Verdana"/>
          <w:sz w:val="20"/>
          <w:szCs w:val="20"/>
          <w:lang w:eastAsia="pl-PL"/>
        </w:rPr>
        <w:t>U</w:t>
      </w:r>
      <w:r w:rsidRPr="00630B13">
        <w:rPr>
          <w:rFonts w:ascii="Verdana" w:eastAsia="Times New Roman" w:hAnsi="Verdana"/>
          <w:sz w:val="20"/>
          <w:szCs w:val="20"/>
          <w:lang w:eastAsia="pl-PL"/>
        </w:rPr>
        <w:t xml:space="preserve">D w ogólnodostępnym pomieszczeniu części służb utrzymania. Urządzenie ma umożliwiać odczyt danych w dowolnej chwili. Urządzenie powinno być wyposażone w wyświetlacz alfanumeryczny o wysokości cyfr ok. 10 mm, na którym wyświetlane są jednocześnie: temperatura </w:t>
      </w:r>
      <w:r w:rsidR="00DB1A44" w:rsidRPr="00630B13">
        <w:rPr>
          <w:rFonts w:ascii="Verdana" w:eastAsia="Times New Roman" w:hAnsi="Verdana"/>
          <w:sz w:val="20"/>
          <w:szCs w:val="20"/>
          <w:lang w:eastAsia="pl-PL"/>
        </w:rPr>
        <w:t>p</w:t>
      </w:r>
      <w:r w:rsidRPr="00630B13">
        <w:rPr>
          <w:rFonts w:ascii="Verdana" w:eastAsia="Times New Roman" w:hAnsi="Verdana"/>
          <w:sz w:val="20"/>
          <w:szCs w:val="20"/>
          <w:lang w:eastAsia="pl-PL"/>
        </w:rPr>
        <w:t>owietrza, temperatura nawierzchni drogi, wilgotność powietrza oraz aktualna</w:t>
      </w:r>
      <w:r w:rsidRPr="001E445F">
        <w:rPr>
          <w:rFonts w:ascii="Verdana" w:eastAsia="Times New Roman" w:hAnsi="Verdana"/>
          <w:sz w:val="20"/>
          <w:szCs w:val="20"/>
          <w:lang w:eastAsia="pl-PL"/>
        </w:rPr>
        <w:t xml:space="preserve"> data </w:t>
      </w:r>
      <w:r w:rsidR="00836F96" w:rsidRPr="001E445F">
        <w:rPr>
          <w:rFonts w:ascii="Verdana" w:eastAsia="Times New Roman" w:hAnsi="Verdana"/>
          <w:sz w:val="20"/>
          <w:szCs w:val="20"/>
          <w:lang w:eastAsia="pl-PL"/>
        </w:rPr>
        <w:br/>
      </w:r>
      <w:r w:rsidRPr="001E445F">
        <w:rPr>
          <w:rFonts w:ascii="Verdana" w:eastAsia="Times New Roman" w:hAnsi="Verdana"/>
          <w:sz w:val="20"/>
          <w:szCs w:val="20"/>
          <w:lang w:eastAsia="pl-PL"/>
        </w:rPr>
        <w:t xml:space="preserve">i godzina. Urządzenie powinno analizować zebrane dane i posiadać funkcję automatycznego sygnalizatora gołoledzi, sygnalizując dźwiękiem i światłem sytuację zagrożenia gołoledzią oraz przekroczenia alarmowych temperatur i wilgotności. Ustawianie wartości krytycznych powinno być realizowane za pomocą klawiatury lub z komputera PC. </w:t>
      </w:r>
      <w:r w:rsidR="00160B57" w:rsidRPr="001E445F">
        <w:rPr>
          <w:rFonts w:ascii="Verdana" w:eastAsia="Times New Roman" w:hAnsi="Verdana"/>
          <w:sz w:val="20"/>
          <w:szCs w:val="20"/>
          <w:lang w:eastAsia="pl-PL"/>
        </w:rPr>
        <w:t>Dane ze stacji pog</w:t>
      </w:r>
      <w:r w:rsidR="00F42F02" w:rsidRPr="001E445F">
        <w:rPr>
          <w:rFonts w:ascii="Verdana" w:eastAsia="Times New Roman" w:hAnsi="Verdana"/>
          <w:sz w:val="20"/>
          <w:szCs w:val="20"/>
          <w:lang w:eastAsia="pl-PL"/>
        </w:rPr>
        <w:t>odowej muszą być przesyłane Z</w:t>
      </w:r>
      <w:r w:rsidR="00160B57" w:rsidRPr="001E445F">
        <w:rPr>
          <w:rFonts w:ascii="Verdana" w:eastAsia="Times New Roman" w:hAnsi="Verdana"/>
          <w:sz w:val="20"/>
          <w:szCs w:val="20"/>
          <w:lang w:eastAsia="pl-PL"/>
        </w:rPr>
        <w:t>amawiającemu w formacie przez niego udostępnionym</w:t>
      </w:r>
      <w:r w:rsidRPr="001E445F">
        <w:rPr>
          <w:rFonts w:ascii="Verdana" w:eastAsia="Times New Roman" w:hAnsi="Verdana"/>
          <w:sz w:val="20"/>
          <w:szCs w:val="20"/>
          <w:lang w:eastAsia="pl-PL"/>
        </w:rPr>
        <w:t>.</w:t>
      </w:r>
    </w:p>
    <w:p w:rsidR="00C45AB3" w:rsidRPr="001E445F" w:rsidRDefault="00C45AB3" w:rsidP="00C45AB3">
      <w:pPr>
        <w:spacing w:after="0" w:line="360" w:lineRule="auto"/>
        <w:jc w:val="both"/>
        <w:rPr>
          <w:rFonts w:ascii="Verdana" w:eastAsia="Times New Roman" w:hAnsi="Verdana"/>
          <w:sz w:val="20"/>
          <w:szCs w:val="20"/>
          <w:lang w:eastAsia="pl-PL"/>
        </w:rPr>
      </w:pPr>
    </w:p>
    <w:p w:rsidR="00C45AB3" w:rsidRPr="00014A18" w:rsidRDefault="00C45AB3" w:rsidP="00C45AB3">
      <w:pPr>
        <w:spacing w:after="0" w:line="360" w:lineRule="auto"/>
        <w:contextualSpacing/>
        <w:jc w:val="both"/>
        <w:rPr>
          <w:rFonts w:ascii="Verdana" w:eastAsia="Times New Roman" w:hAnsi="Verdana" w:cs="Arial"/>
          <w:sz w:val="20"/>
          <w:szCs w:val="20"/>
        </w:rPr>
      </w:pPr>
      <w:r w:rsidRPr="00014A18">
        <w:rPr>
          <w:rFonts w:ascii="Verdana" w:eastAsia="Times New Roman" w:hAnsi="Verdana" w:cs="Arial"/>
          <w:sz w:val="20"/>
          <w:szCs w:val="20"/>
        </w:rPr>
        <w:t>Wymagania:</w:t>
      </w:r>
    </w:p>
    <w:p w:rsidR="00160B57" w:rsidRPr="00630B13" w:rsidRDefault="00160B57" w:rsidP="00D244BD">
      <w:pPr>
        <w:numPr>
          <w:ilvl w:val="0"/>
          <w:numId w:val="213"/>
        </w:num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Zakres mierzonych temperatur: -od -40 °C do +85 °C, rozdzielczość 0,1 °C, dla zakresu -10 ° C ÷ +10 ° C dokładność do 0,1 ° C;</w:t>
      </w:r>
    </w:p>
    <w:p w:rsidR="00160B57" w:rsidRPr="00630B13" w:rsidRDefault="00160B57" w:rsidP="00D244BD">
      <w:pPr>
        <w:numPr>
          <w:ilvl w:val="0"/>
          <w:numId w:val="213"/>
        </w:num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Pomiar wilgotności:</w:t>
      </w:r>
      <w:r w:rsidR="001826A8" w:rsidRPr="00630B13">
        <w:rPr>
          <w:rFonts w:ascii="Verdana" w:eastAsia="Times New Roman" w:hAnsi="Verdana" w:cs="Arial"/>
          <w:sz w:val="20"/>
          <w:szCs w:val="20"/>
        </w:rPr>
        <w:t xml:space="preserve"> </w:t>
      </w:r>
      <w:r w:rsidRPr="00630B13">
        <w:rPr>
          <w:rFonts w:ascii="Verdana" w:eastAsia="Times New Roman" w:hAnsi="Verdana" w:cs="Arial"/>
          <w:sz w:val="20"/>
          <w:szCs w:val="20"/>
        </w:rPr>
        <w:t>0% ÷ 100% w zakresie</w:t>
      </w:r>
      <w:r w:rsidR="001826A8" w:rsidRPr="00630B13">
        <w:rPr>
          <w:rFonts w:ascii="Verdana" w:eastAsia="Times New Roman" w:hAnsi="Verdana" w:cs="Arial"/>
          <w:sz w:val="20"/>
          <w:szCs w:val="20"/>
        </w:rPr>
        <w:t xml:space="preserve"> </w:t>
      </w:r>
      <w:r w:rsidRPr="00630B13">
        <w:rPr>
          <w:rFonts w:ascii="Verdana" w:eastAsia="Times New Roman" w:hAnsi="Verdana" w:cs="Arial"/>
          <w:sz w:val="20"/>
          <w:szCs w:val="20"/>
        </w:rPr>
        <w:t>-40 °C ÷ +60 °C, dokładność pomiaru 2% w zakresie do 90%, poza zakresem od 3% do 4 %;</w:t>
      </w:r>
    </w:p>
    <w:p w:rsidR="00160B57" w:rsidRPr="00630B13" w:rsidRDefault="00160B57" w:rsidP="00D244BD">
      <w:pPr>
        <w:numPr>
          <w:ilvl w:val="0"/>
          <w:numId w:val="213"/>
        </w:num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Pomiar prędkości i kierunku wiatru – od 0 m/s do 60 m/s, dokładność pomiaru 1%, zakres pomiarowy dot. pomiaru kierunku wiatru 0 ° ÷ 360 °;</w:t>
      </w:r>
      <w:r w:rsidRPr="00630B13">
        <w:rPr>
          <w:rFonts w:ascii="Verdana" w:eastAsia="Times New Roman" w:hAnsi="Verdana" w:cs="Arial"/>
          <w:sz w:val="20"/>
          <w:szCs w:val="20"/>
        </w:rPr>
        <w:tab/>
      </w:r>
    </w:p>
    <w:p w:rsidR="00160B57" w:rsidRPr="00630B13" w:rsidRDefault="00160B57" w:rsidP="00D244BD">
      <w:pPr>
        <w:numPr>
          <w:ilvl w:val="0"/>
          <w:numId w:val="213"/>
        </w:num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Prognozowanie temperatury zamarzania;</w:t>
      </w:r>
    </w:p>
    <w:p w:rsidR="00160B57" w:rsidRPr="00630B13" w:rsidRDefault="00160B57" w:rsidP="00D244BD">
      <w:pPr>
        <w:numPr>
          <w:ilvl w:val="0"/>
          <w:numId w:val="213"/>
        </w:num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Zasilanie 220-230 V, 50Hz”.</w:t>
      </w:r>
    </w:p>
    <w:p w:rsidR="00FA793F" w:rsidRPr="00630B13" w:rsidRDefault="00160B57" w:rsidP="00D244BD">
      <w:pPr>
        <w:numPr>
          <w:ilvl w:val="0"/>
          <w:numId w:val="213"/>
        </w:num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M</w:t>
      </w:r>
      <w:r w:rsidR="00C45AB3" w:rsidRPr="00630B13">
        <w:rPr>
          <w:rFonts w:ascii="Verdana" w:eastAsia="Times New Roman" w:hAnsi="Verdana" w:cs="Arial"/>
          <w:sz w:val="20"/>
          <w:szCs w:val="20"/>
        </w:rPr>
        <w:t>iernik kierunku i prędkości wiatru oraz moduł mierzący wielkość opadów oraz czujnik prognozujący temperaturę zamarzania</w:t>
      </w:r>
      <w:r w:rsidR="00FA793F" w:rsidRPr="00630B13">
        <w:rPr>
          <w:rFonts w:ascii="Verdana" w:eastAsia="Times New Roman" w:hAnsi="Verdana" w:cs="Arial"/>
          <w:sz w:val="20"/>
          <w:szCs w:val="20"/>
        </w:rPr>
        <w:t>,</w:t>
      </w:r>
    </w:p>
    <w:p w:rsidR="00C45AB3" w:rsidRPr="00630B13" w:rsidRDefault="00FA793F" w:rsidP="00D244BD">
      <w:pPr>
        <w:numPr>
          <w:ilvl w:val="0"/>
          <w:numId w:val="213"/>
        </w:num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Czujnik przejrzystości powietrza.</w:t>
      </w:r>
      <w:r w:rsidR="00C45AB3" w:rsidRPr="00630B13">
        <w:rPr>
          <w:rFonts w:ascii="Verdana" w:eastAsia="Times New Roman" w:hAnsi="Verdana" w:cs="Arial"/>
          <w:sz w:val="20"/>
          <w:szCs w:val="20"/>
        </w:rPr>
        <w:t xml:space="preserve"> </w:t>
      </w:r>
    </w:p>
    <w:p w:rsidR="006F70F7" w:rsidRPr="00630B13" w:rsidRDefault="006F70F7" w:rsidP="006F70F7">
      <w:pPr>
        <w:spacing w:after="0" w:line="360" w:lineRule="auto"/>
        <w:contextualSpacing/>
        <w:rPr>
          <w:rFonts w:ascii="Verdana" w:eastAsia="Times New Roman" w:hAnsi="Verdana" w:cs="Arial"/>
          <w:sz w:val="20"/>
          <w:szCs w:val="20"/>
        </w:rPr>
      </w:pPr>
    </w:p>
    <w:p w:rsidR="006F70F7" w:rsidRPr="00630B13" w:rsidRDefault="006F70F7" w:rsidP="006F70F7">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 xml:space="preserve">Urządzenie w zakresie powyższych, mierzonych parametrów powinno działać równoważnie do norm PN-EN 15518-1:2011, PN-EN 15518-2:2011, PN-EN 15518-3:2011, PN-EN 15518-4:2011. Urządzenie powinno być wyposażone w jednostkę komunikacyjną, umożliwiającą transmisję danych do innych miejsc. Jednostka komunikacyjna powinna posiadać oprogramowanie komunikacyjne, umożliwiające pakietyzację danych oraz implementacje protokołu TCP/IP. Jednostka komunikacyjna </w:t>
      </w:r>
      <w:r w:rsidR="00F83453" w:rsidRPr="00630B13">
        <w:rPr>
          <w:rFonts w:ascii="Verdana" w:eastAsia="Times New Roman" w:hAnsi="Verdana" w:cs="Arial"/>
          <w:sz w:val="20"/>
          <w:szCs w:val="20"/>
        </w:rPr>
        <w:t>po</w:t>
      </w:r>
      <w:r w:rsidRPr="00630B13">
        <w:rPr>
          <w:rFonts w:ascii="Verdana" w:eastAsia="Times New Roman" w:hAnsi="Verdana" w:cs="Arial"/>
          <w:sz w:val="20"/>
          <w:szCs w:val="20"/>
        </w:rPr>
        <w:t xml:space="preserve">winna posiadać możliwość podłączenia zewnętrznej anteny GSM. Numery portów komunikacyjnych, poprzez które będzie odbywała się transmisja danych zostaną wskazane przez Zamawiającego. Jednostka komunikacyjna powinna wspierać </w:t>
      </w:r>
      <w:proofErr w:type="spellStart"/>
      <w:r w:rsidRPr="00630B13">
        <w:rPr>
          <w:rFonts w:ascii="Verdana" w:eastAsia="Times New Roman" w:hAnsi="Verdana" w:cs="Arial"/>
          <w:sz w:val="20"/>
          <w:szCs w:val="20"/>
        </w:rPr>
        <w:t>IPsec</w:t>
      </w:r>
      <w:proofErr w:type="spellEnd"/>
      <w:r w:rsidRPr="00630B13">
        <w:rPr>
          <w:rFonts w:ascii="Verdana" w:eastAsia="Times New Roman" w:hAnsi="Verdana" w:cs="Arial"/>
          <w:sz w:val="20"/>
          <w:szCs w:val="20"/>
        </w:rPr>
        <w:t xml:space="preserve"> (ang. Internet </w:t>
      </w:r>
      <w:proofErr w:type="spellStart"/>
      <w:r w:rsidRPr="00630B13">
        <w:rPr>
          <w:rFonts w:ascii="Verdana" w:eastAsia="Times New Roman" w:hAnsi="Verdana" w:cs="Arial"/>
          <w:sz w:val="20"/>
          <w:szCs w:val="20"/>
        </w:rPr>
        <w:t>Protocol</w:t>
      </w:r>
      <w:proofErr w:type="spellEnd"/>
      <w:r w:rsidRPr="00630B13">
        <w:rPr>
          <w:rFonts w:ascii="Verdana" w:eastAsia="Times New Roman" w:hAnsi="Verdana" w:cs="Arial"/>
          <w:sz w:val="20"/>
          <w:szCs w:val="20"/>
        </w:rPr>
        <w:t xml:space="preserve"> Security, IP Security) - zbiór protokołów służących implementacji bezpiecznych połączeń oraz wymiany kluczy szyfrowania pomiędzy komputerami. </w:t>
      </w:r>
      <w:r w:rsidR="00A96A3C" w:rsidRPr="00630B13">
        <w:rPr>
          <w:rFonts w:ascii="Verdana" w:eastAsia="Times New Roman" w:hAnsi="Verdana" w:cs="Arial"/>
          <w:sz w:val="20"/>
          <w:szCs w:val="20"/>
        </w:rPr>
        <w:t xml:space="preserve">Należy </w:t>
      </w:r>
      <w:r w:rsidRPr="00630B13">
        <w:rPr>
          <w:rFonts w:ascii="Verdana" w:eastAsia="Times New Roman" w:hAnsi="Verdana" w:cs="Arial"/>
          <w:sz w:val="20"/>
          <w:szCs w:val="20"/>
        </w:rPr>
        <w:t>zapewni</w:t>
      </w:r>
      <w:r w:rsidR="00A96A3C" w:rsidRPr="00630B13">
        <w:rPr>
          <w:rFonts w:ascii="Verdana" w:eastAsia="Times New Roman" w:hAnsi="Verdana" w:cs="Arial"/>
          <w:sz w:val="20"/>
          <w:szCs w:val="20"/>
        </w:rPr>
        <w:t>ć</w:t>
      </w:r>
      <w:r w:rsidRPr="00630B13">
        <w:rPr>
          <w:rFonts w:ascii="Verdana" w:eastAsia="Times New Roman" w:hAnsi="Verdana" w:cs="Arial"/>
          <w:sz w:val="20"/>
          <w:szCs w:val="20"/>
        </w:rPr>
        <w:t xml:space="preserve"> możliwość podłączenia poszczególnych urządzeń do sieci przewodowej LAN za pomocą skrętki, albo światłowodu. Forma przekazywania danych to struktura </w:t>
      </w:r>
      <w:proofErr w:type="spellStart"/>
      <w:r w:rsidRPr="00630B13">
        <w:rPr>
          <w:rFonts w:ascii="Verdana" w:eastAsia="Times New Roman" w:hAnsi="Verdana" w:cs="Arial"/>
          <w:sz w:val="20"/>
          <w:szCs w:val="20"/>
        </w:rPr>
        <w:t>xml</w:t>
      </w:r>
      <w:proofErr w:type="spellEnd"/>
      <w:r w:rsidRPr="00630B13">
        <w:rPr>
          <w:rFonts w:ascii="Verdana" w:eastAsia="Times New Roman" w:hAnsi="Verdana" w:cs="Arial"/>
          <w:sz w:val="20"/>
          <w:szCs w:val="20"/>
        </w:rPr>
        <w:t xml:space="preserve"> opracowana przez Wykonawcę pozwalająca przesłać komplet danych pozyskiwanych przez stację meteorologiczną oraz jej dotyczących: wyniki pomiarów oraz podstawowe informacje identyfikujące daną stację meteorologiczną,</w:t>
      </w:r>
      <w:r w:rsidR="001826A8" w:rsidRPr="00630B13">
        <w:rPr>
          <w:rFonts w:ascii="Verdana" w:eastAsia="Times New Roman" w:hAnsi="Verdana" w:cs="Arial"/>
          <w:sz w:val="20"/>
          <w:szCs w:val="20"/>
        </w:rPr>
        <w:t xml:space="preserve"> </w:t>
      </w:r>
      <w:r w:rsidRPr="00630B13">
        <w:rPr>
          <w:rFonts w:ascii="Verdana" w:eastAsia="Times New Roman" w:hAnsi="Verdana" w:cs="Arial"/>
          <w:sz w:val="20"/>
          <w:szCs w:val="20"/>
        </w:rPr>
        <w:t xml:space="preserve">alarmy o zdarzeniach mogących skutkować pogorszeniem poziomu bezpieczeństwa w ruchu drogowym. </w:t>
      </w:r>
      <w:r w:rsidR="00A96A3C" w:rsidRPr="00630B13">
        <w:rPr>
          <w:rFonts w:ascii="Verdana" w:eastAsia="Times New Roman" w:hAnsi="Verdana" w:cs="Arial"/>
          <w:sz w:val="20"/>
          <w:szCs w:val="20"/>
        </w:rPr>
        <w:t>Należy</w:t>
      </w:r>
      <w:r w:rsidRPr="00630B13">
        <w:rPr>
          <w:rFonts w:ascii="Verdana" w:eastAsia="Times New Roman" w:hAnsi="Verdana" w:cs="Arial"/>
          <w:sz w:val="20"/>
          <w:szCs w:val="20"/>
        </w:rPr>
        <w:t xml:space="preserve"> przeka</w:t>
      </w:r>
      <w:r w:rsidR="00A96A3C" w:rsidRPr="00630B13">
        <w:rPr>
          <w:rFonts w:ascii="Verdana" w:eastAsia="Times New Roman" w:hAnsi="Verdana" w:cs="Arial"/>
          <w:sz w:val="20"/>
          <w:szCs w:val="20"/>
        </w:rPr>
        <w:t>zać</w:t>
      </w:r>
      <w:r w:rsidRPr="00630B13">
        <w:rPr>
          <w:rFonts w:ascii="Verdana" w:eastAsia="Times New Roman" w:hAnsi="Verdana" w:cs="Arial"/>
          <w:sz w:val="20"/>
          <w:szCs w:val="20"/>
        </w:rPr>
        <w:t xml:space="preserve"> pełną dokumentację przedstawiającą strukturę </w:t>
      </w:r>
      <w:proofErr w:type="spellStart"/>
      <w:r w:rsidRPr="00630B13">
        <w:rPr>
          <w:rFonts w:ascii="Verdana" w:eastAsia="Times New Roman" w:hAnsi="Verdana" w:cs="Arial"/>
          <w:sz w:val="20"/>
          <w:szCs w:val="20"/>
        </w:rPr>
        <w:t>xml</w:t>
      </w:r>
      <w:proofErr w:type="spellEnd"/>
      <w:r w:rsidRPr="00630B13">
        <w:rPr>
          <w:rFonts w:ascii="Verdana" w:eastAsia="Times New Roman" w:hAnsi="Verdana" w:cs="Arial"/>
          <w:sz w:val="20"/>
          <w:szCs w:val="20"/>
        </w:rPr>
        <w:t xml:space="preserve"> dla przepływu danych. </w:t>
      </w:r>
      <w:r w:rsidR="00A96A3C" w:rsidRPr="00630B13">
        <w:rPr>
          <w:rFonts w:ascii="Verdana" w:eastAsia="Times New Roman" w:hAnsi="Verdana" w:cs="Arial"/>
          <w:sz w:val="20"/>
          <w:szCs w:val="20"/>
        </w:rPr>
        <w:t>Należy</w:t>
      </w:r>
      <w:r w:rsidRPr="00630B13">
        <w:rPr>
          <w:rFonts w:ascii="Verdana" w:eastAsia="Times New Roman" w:hAnsi="Verdana" w:cs="Arial"/>
          <w:sz w:val="20"/>
          <w:szCs w:val="20"/>
        </w:rPr>
        <w:t xml:space="preserve"> zapewni</w:t>
      </w:r>
      <w:r w:rsidR="00A96A3C" w:rsidRPr="00630B13">
        <w:rPr>
          <w:rFonts w:ascii="Verdana" w:eastAsia="Times New Roman" w:hAnsi="Verdana" w:cs="Arial"/>
          <w:sz w:val="20"/>
          <w:szCs w:val="20"/>
        </w:rPr>
        <w:t>ć</w:t>
      </w:r>
      <w:r w:rsidRPr="00630B13">
        <w:rPr>
          <w:rFonts w:ascii="Verdana" w:eastAsia="Times New Roman" w:hAnsi="Verdana" w:cs="Arial"/>
          <w:sz w:val="20"/>
          <w:szCs w:val="20"/>
        </w:rPr>
        <w:t xml:space="preserve"> konfigurację sieciową urządzenia, ustanowienie połączeń do wskazanych przez Zamawiającego urządzeń (w całym okresie trwania umowy).</w:t>
      </w:r>
    </w:p>
    <w:p w:rsidR="00C45AB3" w:rsidRPr="00630B13" w:rsidRDefault="00C45AB3" w:rsidP="00C45AB3">
      <w:pPr>
        <w:spacing w:after="0" w:line="360" w:lineRule="auto"/>
        <w:contextualSpacing/>
        <w:jc w:val="both"/>
        <w:rPr>
          <w:rFonts w:ascii="Verdana" w:eastAsia="Times New Roman" w:hAnsi="Verdana" w:cs="Arial"/>
          <w:sz w:val="20"/>
          <w:szCs w:val="20"/>
        </w:rPr>
      </w:pPr>
    </w:p>
    <w:p w:rsidR="00C45AB3" w:rsidRPr="00630B13" w:rsidRDefault="00C45AB3" w:rsidP="00C45AB3">
      <w:pPr>
        <w:spacing w:after="0" w:line="360" w:lineRule="auto"/>
        <w:contextualSpacing/>
        <w:jc w:val="both"/>
        <w:rPr>
          <w:rFonts w:ascii="Verdana" w:eastAsia="Times New Roman" w:hAnsi="Verdana" w:cs="Arial"/>
          <w:b/>
          <w:sz w:val="20"/>
          <w:szCs w:val="20"/>
        </w:rPr>
      </w:pPr>
      <w:r w:rsidRPr="00630B13">
        <w:rPr>
          <w:rFonts w:ascii="Verdana" w:eastAsia="Times New Roman" w:hAnsi="Verdana" w:cs="Arial"/>
          <w:b/>
          <w:sz w:val="20"/>
          <w:szCs w:val="20"/>
        </w:rPr>
        <w:t>System kontroli bezpieczeństwa i monitoringu</w:t>
      </w:r>
    </w:p>
    <w:p w:rsidR="009F57C7" w:rsidRPr="00630B13" w:rsidRDefault="00C45AB3" w:rsidP="00C45AB3">
      <w:pPr>
        <w:spacing w:after="0" w:line="360" w:lineRule="auto"/>
        <w:contextualSpacing/>
        <w:jc w:val="both"/>
        <w:rPr>
          <w:rFonts w:ascii="Verdana" w:eastAsia="Times New Roman" w:hAnsi="Verdana" w:cs="Arial"/>
          <w:sz w:val="20"/>
          <w:szCs w:val="20"/>
        </w:rPr>
      </w:pPr>
      <w:r w:rsidRPr="00630B13">
        <w:rPr>
          <w:rFonts w:ascii="Verdana" w:eastAsia="Times New Roman" w:hAnsi="Verdana" w:cs="Arial"/>
          <w:sz w:val="20"/>
          <w:szCs w:val="20"/>
        </w:rPr>
        <w:t>Należy zaprojektować i wykonać system kontroli bezpieczeństwa wraz ze zdalnym otwieraniem bramy i monitoringiem wizyjnym całego terenu O</w:t>
      </w:r>
      <w:r w:rsidR="00343F91" w:rsidRPr="00630B13">
        <w:rPr>
          <w:rFonts w:ascii="Verdana" w:eastAsia="Times New Roman" w:hAnsi="Verdana" w:cs="Arial"/>
          <w:sz w:val="20"/>
          <w:szCs w:val="20"/>
        </w:rPr>
        <w:t>U</w:t>
      </w:r>
      <w:r w:rsidRPr="00630B13">
        <w:rPr>
          <w:rFonts w:ascii="Verdana" w:eastAsia="Times New Roman" w:hAnsi="Verdana" w:cs="Arial"/>
          <w:sz w:val="20"/>
          <w:szCs w:val="20"/>
        </w:rPr>
        <w:t xml:space="preserve">D wyposażonym </w:t>
      </w:r>
      <w:r w:rsidRPr="00630B13">
        <w:rPr>
          <w:rFonts w:ascii="Verdana" w:eastAsia="Times New Roman" w:hAnsi="Verdana" w:cs="Arial"/>
          <w:sz w:val="20"/>
          <w:szCs w:val="20"/>
        </w:rPr>
        <w:br/>
        <w:t xml:space="preserve">w komunikator głosowy (przy bramie). Należy przewidzieć ciągły obraz z kamer wraz </w:t>
      </w:r>
      <w:r w:rsidRPr="00630B13">
        <w:rPr>
          <w:rFonts w:ascii="Verdana" w:eastAsia="Times New Roman" w:hAnsi="Verdana" w:cs="Arial"/>
          <w:sz w:val="20"/>
          <w:szCs w:val="20"/>
        </w:rPr>
        <w:br/>
        <w:t>z możliwością rejestracj</w:t>
      </w:r>
      <w:r w:rsidR="007B67A5" w:rsidRPr="00630B13">
        <w:rPr>
          <w:rFonts w:ascii="Verdana" w:eastAsia="Times New Roman" w:hAnsi="Verdana" w:cs="Arial"/>
          <w:sz w:val="20"/>
          <w:szCs w:val="20"/>
        </w:rPr>
        <w:t xml:space="preserve">i i archiwizacji na okres min. </w:t>
      </w:r>
      <w:r w:rsidR="009F57C7" w:rsidRPr="00630B13">
        <w:rPr>
          <w:rFonts w:ascii="Verdana" w:eastAsia="Times New Roman" w:hAnsi="Verdana" w:cs="Arial"/>
          <w:sz w:val="20"/>
          <w:szCs w:val="20"/>
        </w:rPr>
        <w:t xml:space="preserve">30 </w:t>
      </w:r>
      <w:r w:rsidRPr="00630B13">
        <w:rPr>
          <w:rFonts w:ascii="Verdana" w:eastAsia="Times New Roman" w:hAnsi="Verdana" w:cs="Arial"/>
          <w:sz w:val="20"/>
          <w:szCs w:val="20"/>
        </w:rPr>
        <w:t xml:space="preserve">dni. </w:t>
      </w:r>
      <w:r w:rsidR="009F57C7" w:rsidRPr="00630B13">
        <w:rPr>
          <w:rFonts w:ascii="Verdana" w:eastAsia="Times New Roman" w:hAnsi="Verdana" w:cs="Arial"/>
          <w:sz w:val="20"/>
          <w:szCs w:val="20"/>
        </w:rPr>
        <w:t>Należy zastosować kamery o parametrach: min. 4 klatki na sekundę w rozdzielczości D1 czyli 704/576.</w:t>
      </w:r>
    </w:p>
    <w:p w:rsidR="00C45AB3" w:rsidRPr="00630B13" w:rsidRDefault="00C45AB3" w:rsidP="00DB1A44">
      <w:pPr>
        <w:pStyle w:val="Nagwek5"/>
        <w:ind w:left="1434" w:hanging="1434"/>
      </w:pPr>
      <w:bookmarkStart w:id="1197" w:name="_Toc470799986"/>
      <w:bookmarkStart w:id="1198" w:name="_Toc470800836"/>
      <w:bookmarkStart w:id="1199" w:name="_Toc470801684"/>
      <w:bookmarkStart w:id="1200" w:name="_Toc471382561"/>
      <w:bookmarkStart w:id="1201" w:name="_Toc471392858"/>
      <w:bookmarkStart w:id="1202" w:name="_Toc312926615"/>
      <w:bookmarkStart w:id="1203" w:name="_Toc318446874"/>
      <w:bookmarkStart w:id="1204" w:name="_Toc318734888"/>
      <w:bookmarkStart w:id="1205" w:name="_Toc382820383"/>
      <w:bookmarkStart w:id="1206" w:name="_Toc524597254"/>
      <w:bookmarkEnd w:id="1197"/>
      <w:bookmarkEnd w:id="1198"/>
      <w:bookmarkEnd w:id="1199"/>
      <w:bookmarkEnd w:id="1200"/>
      <w:bookmarkEnd w:id="1201"/>
      <w:r w:rsidRPr="00630B13">
        <w:t>Miejsce Obsługi Podróżnych (MOP)</w:t>
      </w:r>
      <w:bookmarkEnd w:id="1202"/>
      <w:bookmarkEnd w:id="1203"/>
      <w:bookmarkEnd w:id="1204"/>
      <w:bookmarkEnd w:id="1205"/>
      <w:bookmarkEnd w:id="1206"/>
    </w:p>
    <w:p w:rsidR="005A5DDF" w:rsidRPr="00630B13" w:rsidRDefault="005A5DDF" w:rsidP="005A5DDF">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 przyjąć zasadę podziału terenu działki pod MOP na następujące strefy:</w:t>
      </w:r>
    </w:p>
    <w:p w:rsidR="005A5DDF" w:rsidRPr="00630B13" w:rsidRDefault="005A5DDF" w:rsidP="00D244BD">
      <w:pPr>
        <w:pStyle w:val="Akapitzlist"/>
        <w:numPr>
          <w:ilvl w:val="0"/>
          <w:numId w:val="59"/>
        </w:numPr>
        <w:spacing w:line="360" w:lineRule="auto"/>
        <w:jc w:val="both"/>
        <w:rPr>
          <w:rFonts w:ascii="Verdana" w:hAnsi="Verdana" w:cs="Arial"/>
          <w:sz w:val="20"/>
          <w:szCs w:val="20"/>
          <w:lang w:eastAsia="pl-PL"/>
        </w:rPr>
      </w:pPr>
      <w:r w:rsidRPr="00630B13">
        <w:rPr>
          <w:rFonts w:ascii="Verdana" w:hAnsi="Verdana" w:cs="Arial"/>
          <w:sz w:val="20"/>
          <w:szCs w:val="20"/>
          <w:lang w:eastAsia="pl-PL"/>
        </w:rPr>
        <w:t>strefa parkingowo-techniczna położo</w:t>
      </w:r>
      <w:r w:rsidR="00750C18" w:rsidRPr="00630B13">
        <w:rPr>
          <w:rFonts w:ascii="Verdana" w:hAnsi="Verdana" w:cs="Arial"/>
          <w:sz w:val="20"/>
          <w:szCs w:val="20"/>
          <w:lang w:eastAsia="pl-PL"/>
        </w:rPr>
        <w:t xml:space="preserve">na w pasie najbliżej </w:t>
      </w:r>
      <w:r w:rsidRPr="00630B13">
        <w:rPr>
          <w:rFonts w:ascii="Verdana" w:hAnsi="Verdana" w:cs="Arial"/>
          <w:sz w:val="20"/>
          <w:szCs w:val="20"/>
          <w:lang w:eastAsia="pl-PL"/>
        </w:rPr>
        <w:t>drogi ekspresowej;</w:t>
      </w:r>
    </w:p>
    <w:p w:rsidR="005A5DDF" w:rsidRPr="00630B13" w:rsidRDefault="005A5DDF" w:rsidP="00D244BD">
      <w:pPr>
        <w:pStyle w:val="Akapitzlist"/>
        <w:numPr>
          <w:ilvl w:val="0"/>
          <w:numId w:val="59"/>
        </w:numPr>
        <w:spacing w:line="360" w:lineRule="auto"/>
        <w:jc w:val="both"/>
        <w:rPr>
          <w:rFonts w:ascii="Verdana" w:hAnsi="Verdana" w:cs="Arial"/>
          <w:sz w:val="20"/>
          <w:szCs w:val="20"/>
          <w:lang w:eastAsia="pl-PL"/>
        </w:rPr>
      </w:pPr>
      <w:r w:rsidRPr="00630B13">
        <w:rPr>
          <w:rFonts w:ascii="Verdana" w:hAnsi="Verdana" w:cs="Arial"/>
          <w:sz w:val="20"/>
          <w:szCs w:val="20"/>
          <w:lang w:eastAsia="pl-PL"/>
        </w:rPr>
        <w:t>strefa wypoczynku położona w głębi działki.</w:t>
      </w:r>
    </w:p>
    <w:p w:rsidR="005A5DDF" w:rsidRPr="00630B13" w:rsidRDefault="005A5DDF" w:rsidP="005A5DDF">
      <w:pPr>
        <w:spacing w:after="0" w:line="360" w:lineRule="auto"/>
        <w:jc w:val="both"/>
        <w:rPr>
          <w:rFonts w:ascii="Verdana" w:eastAsia="Times New Roman" w:hAnsi="Verdana" w:cs="Arial"/>
          <w:sz w:val="20"/>
          <w:szCs w:val="20"/>
          <w:lang w:eastAsia="pl-PL"/>
        </w:rPr>
      </w:pPr>
    </w:p>
    <w:p w:rsidR="005A5DDF" w:rsidRPr="00630B13" w:rsidRDefault="005A5DDF" w:rsidP="005A5DDF">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Podłączenie miejsc obsługi podróżnych do</w:t>
      </w:r>
      <w:r w:rsidR="00B10ED2"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drogi ekspresowej należy wykonać za pomocą oświetlonych pasów włączania i wyłączania. Długość pasów włączania i wyłączania zostanie ustalona na podstawie zaleceń Zarządcy drogi wynikające z odniesienia się do Audytu BRD, nie będzie jednak mniejsza niż wynika to</w:t>
      </w:r>
      <w:r w:rsidR="00190260"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z obowiązujących przepisów prawa. Na terenie MOP należy przyjąć zasadę jednokierunkowej organizacji ruchu, za wyjątkiem odcinka łączącego MOP z drogą </w:t>
      </w:r>
      <w:r w:rsidRPr="00630B13">
        <w:rPr>
          <w:rFonts w:ascii="Verdana" w:eastAsia="Times New Roman" w:hAnsi="Verdana" w:cs="Arial"/>
          <w:bCs/>
          <w:sz w:val="20"/>
          <w:szCs w:val="20"/>
        </w:rPr>
        <w:t>obsługującą przyległy teren</w:t>
      </w:r>
      <w:r w:rsidRPr="00630B13">
        <w:rPr>
          <w:rFonts w:ascii="Verdana" w:eastAsia="Times New Roman" w:hAnsi="Verdana" w:cs="Arial"/>
          <w:sz w:val="20"/>
          <w:szCs w:val="20"/>
          <w:lang w:eastAsia="pl-PL"/>
        </w:rPr>
        <w:t xml:space="preserve">. Należy zapewnić aby układ jezdni obsługujących teren MOP był tak zaprojektowany, aby była możliwość powrotu dla każdego typu pojazdów w miejsce funkcjonalnie dla niego przeznaczone. </w:t>
      </w:r>
    </w:p>
    <w:p w:rsidR="00EB4A9A" w:rsidRPr="00630B13" w:rsidRDefault="00EB4A9A" w:rsidP="00EB4A9A">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Oprócz opisanych parkingów i obiektów kubaturowych, dla każdego MOP należy zaprojektować i wybudować:</w:t>
      </w:r>
    </w:p>
    <w:p w:rsidR="00EB4A9A" w:rsidRPr="00630B13" w:rsidRDefault="00EB4A9A" w:rsidP="00D244BD">
      <w:pPr>
        <w:pStyle w:val="Akapitzlist"/>
        <w:numPr>
          <w:ilvl w:val="0"/>
          <w:numId w:val="214"/>
        </w:numPr>
        <w:spacing w:line="360" w:lineRule="auto"/>
        <w:jc w:val="both"/>
        <w:rPr>
          <w:rFonts w:ascii="Verdana" w:hAnsi="Verdana" w:cs="Arial"/>
          <w:sz w:val="20"/>
          <w:szCs w:val="20"/>
          <w:lang w:eastAsia="pl-PL"/>
        </w:rPr>
      </w:pPr>
      <w:r w:rsidRPr="00630B13">
        <w:rPr>
          <w:rFonts w:ascii="Verdana" w:hAnsi="Verdana" w:cs="Arial"/>
          <w:sz w:val="20"/>
          <w:szCs w:val="20"/>
          <w:lang w:eastAsia="pl-PL"/>
        </w:rPr>
        <w:t xml:space="preserve">zadaszone </w:t>
      </w:r>
      <w:r w:rsidR="006F3977" w:rsidRPr="00630B13">
        <w:rPr>
          <w:rFonts w:ascii="Verdana" w:hAnsi="Verdana" w:cs="Arial"/>
          <w:sz w:val="20"/>
          <w:szCs w:val="20"/>
          <w:lang w:eastAsia="pl-PL"/>
        </w:rPr>
        <w:t xml:space="preserve">wszystkie </w:t>
      </w:r>
      <w:r w:rsidRPr="00630B13">
        <w:rPr>
          <w:rFonts w:ascii="Verdana" w:hAnsi="Verdana" w:cs="Arial"/>
          <w:sz w:val="20"/>
          <w:szCs w:val="20"/>
          <w:lang w:eastAsia="pl-PL"/>
        </w:rPr>
        <w:t>miejsca piknikowe wraz z elementami służącymi do wypoczynku (np. ławki, stoły);</w:t>
      </w:r>
    </w:p>
    <w:p w:rsidR="00EB4A9A" w:rsidRPr="00630B13" w:rsidRDefault="00EB4A9A" w:rsidP="00D244BD">
      <w:pPr>
        <w:pStyle w:val="Akapitzlist"/>
        <w:numPr>
          <w:ilvl w:val="0"/>
          <w:numId w:val="214"/>
        </w:numPr>
        <w:spacing w:line="360" w:lineRule="auto"/>
        <w:jc w:val="both"/>
        <w:rPr>
          <w:rFonts w:ascii="Verdana" w:hAnsi="Verdana" w:cs="Arial"/>
          <w:sz w:val="20"/>
          <w:szCs w:val="20"/>
          <w:lang w:eastAsia="pl-PL"/>
        </w:rPr>
      </w:pPr>
      <w:r w:rsidRPr="00630B13">
        <w:rPr>
          <w:rFonts w:ascii="Verdana" w:hAnsi="Verdana" w:cs="Arial"/>
          <w:sz w:val="20"/>
          <w:szCs w:val="20"/>
          <w:lang w:eastAsia="pl-PL"/>
        </w:rPr>
        <w:t>miejsce zabaw dla dzieci;</w:t>
      </w:r>
    </w:p>
    <w:p w:rsidR="00EB4A9A" w:rsidRPr="00630B13" w:rsidRDefault="00EB4A9A" w:rsidP="00D244BD">
      <w:pPr>
        <w:pStyle w:val="Akapitzlist"/>
        <w:numPr>
          <w:ilvl w:val="0"/>
          <w:numId w:val="214"/>
        </w:numPr>
        <w:spacing w:line="360" w:lineRule="auto"/>
        <w:jc w:val="both"/>
        <w:rPr>
          <w:rFonts w:ascii="Verdana" w:hAnsi="Verdana" w:cs="Arial"/>
          <w:sz w:val="20"/>
          <w:szCs w:val="20"/>
          <w:lang w:eastAsia="pl-PL"/>
        </w:rPr>
      </w:pPr>
      <w:r w:rsidRPr="00630B13">
        <w:rPr>
          <w:rFonts w:ascii="Verdana" w:hAnsi="Verdana" w:cs="Arial"/>
          <w:sz w:val="20"/>
          <w:szCs w:val="20"/>
          <w:lang w:eastAsia="pl-PL"/>
        </w:rPr>
        <w:t>punkty czerpania wody pitnej;</w:t>
      </w:r>
    </w:p>
    <w:p w:rsidR="00EB4A9A" w:rsidRPr="00630B13" w:rsidRDefault="00EB4A9A" w:rsidP="00D244BD">
      <w:pPr>
        <w:pStyle w:val="Akapitzlist"/>
        <w:numPr>
          <w:ilvl w:val="0"/>
          <w:numId w:val="214"/>
        </w:numPr>
        <w:spacing w:line="360" w:lineRule="auto"/>
        <w:jc w:val="both"/>
        <w:rPr>
          <w:rFonts w:ascii="Verdana" w:hAnsi="Verdana" w:cs="Arial"/>
          <w:sz w:val="20"/>
          <w:szCs w:val="20"/>
          <w:lang w:eastAsia="pl-PL"/>
        </w:rPr>
      </w:pPr>
      <w:r w:rsidRPr="00630B13">
        <w:rPr>
          <w:rFonts w:ascii="Verdana" w:hAnsi="Verdana" w:cs="Arial"/>
          <w:sz w:val="20"/>
          <w:szCs w:val="20"/>
          <w:lang w:eastAsia="pl-PL"/>
        </w:rPr>
        <w:t>hydranty dla potrzeb Straży Pożarnej;</w:t>
      </w:r>
    </w:p>
    <w:p w:rsidR="00EB4A9A" w:rsidRPr="00630B13" w:rsidRDefault="00EB4A9A" w:rsidP="00D244BD">
      <w:pPr>
        <w:pStyle w:val="Akapitzlist"/>
        <w:numPr>
          <w:ilvl w:val="0"/>
          <w:numId w:val="214"/>
        </w:numPr>
        <w:spacing w:line="360" w:lineRule="auto"/>
        <w:jc w:val="both"/>
        <w:rPr>
          <w:rFonts w:ascii="Verdana" w:hAnsi="Verdana" w:cs="Arial"/>
          <w:sz w:val="20"/>
          <w:szCs w:val="20"/>
          <w:lang w:eastAsia="pl-PL"/>
        </w:rPr>
      </w:pPr>
      <w:r w:rsidRPr="00630B13">
        <w:rPr>
          <w:rFonts w:ascii="Verdana" w:hAnsi="Verdana" w:cs="Arial"/>
          <w:sz w:val="20"/>
          <w:szCs w:val="20"/>
          <w:lang w:eastAsia="pl-PL"/>
        </w:rPr>
        <w:t>kontenery na odpady;</w:t>
      </w:r>
    </w:p>
    <w:p w:rsidR="00EB4A9A" w:rsidRPr="00630B13" w:rsidRDefault="00EB4A9A" w:rsidP="00D244BD">
      <w:pPr>
        <w:pStyle w:val="Akapitzlist"/>
        <w:numPr>
          <w:ilvl w:val="0"/>
          <w:numId w:val="214"/>
        </w:numPr>
        <w:spacing w:line="360" w:lineRule="auto"/>
        <w:jc w:val="both"/>
        <w:rPr>
          <w:rFonts w:ascii="Verdana" w:hAnsi="Verdana" w:cs="Arial"/>
          <w:sz w:val="20"/>
          <w:szCs w:val="20"/>
          <w:lang w:eastAsia="pl-PL"/>
        </w:rPr>
      </w:pPr>
      <w:r w:rsidRPr="00630B13">
        <w:rPr>
          <w:rFonts w:ascii="Verdana" w:hAnsi="Verdana" w:cs="Arial"/>
          <w:sz w:val="20"/>
          <w:szCs w:val="20"/>
          <w:lang w:eastAsia="pl-PL"/>
        </w:rPr>
        <w:t>3 zestawy śmietników pozwalających na segregację odpadów, rozmieszczone w każdej ze stref oraz przy toalecie;</w:t>
      </w:r>
    </w:p>
    <w:p w:rsidR="00EB4A9A" w:rsidRPr="00630B13" w:rsidRDefault="00EB4A9A" w:rsidP="00FE018E">
      <w:pPr>
        <w:pStyle w:val="Akapitzlist"/>
        <w:numPr>
          <w:ilvl w:val="0"/>
          <w:numId w:val="214"/>
        </w:numPr>
        <w:spacing w:line="360" w:lineRule="auto"/>
        <w:jc w:val="both"/>
        <w:rPr>
          <w:rFonts w:ascii="Verdana" w:hAnsi="Verdana" w:cs="Arial"/>
          <w:sz w:val="20"/>
          <w:szCs w:val="20"/>
          <w:lang w:eastAsia="pl-PL"/>
        </w:rPr>
      </w:pPr>
      <w:r w:rsidRPr="00630B13">
        <w:rPr>
          <w:rFonts w:ascii="Verdana" w:hAnsi="Verdana" w:cs="Arial"/>
          <w:sz w:val="20"/>
          <w:szCs w:val="20"/>
          <w:lang w:eastAsia="pl-PL"/>
        </w:rPr>
        <w:t>stację transformatorową</w:t>
      </w:r>
      <w:r w:rsidR="00FE018E" w:rsidRPr="00630B13">
        <w:rPr>
          <w:rFonts w:ascii="Verdana" w:hAnsi="Verdana" w:cs="Arial"/>
          <w:sz w:val="20"/>
          <w:szCs w:val="20"/>
          <w:lang w:eastAsia="pl-PL"/>
        </w:rPr>
        <w:t xml:space="preserve"> (chyba, że znajduję się istniejąca stacja transformatora w pobliżu projektowanego MOP oraz jeśli z otrzymanych warunków przyłączenia do sieci będzie wynikała inna lokalizacja);</w:t>
      </w:r>
    </w:p>
    <w:p w:rsidR="00EB4A9A" w:rsidRPr="00630B13" w:rsidRDefault="00EB4A9A" w:rsidP="00D244BD">
      <w:pPr>
        <w:pStyle w:val="Akapitzlist"/>
        <w:numPr>
          <w:ilvl w:val="0"/>
          <w:numId w:val="214"/>
        </w:numPr>
        <w:spacing w:line="360" w:lineRule="auto"/>
        <w:jc w:val="both"/>
        <w:rPr>
          <w:rFonts w:ascii="Verdana" w:hAnsi="Verdana" w:cs="Arial"/>
          <w:sz w:val="20"/>
          <w:szCs w:val="20"/>
          <w:lang w:eastAsia="pl-PL"/>
        </w:rPr>
      </w:pPr>
      <w:r w:rsidRPr="00630B13">
        <w:rPr>
          <w:rFonts w:ascii="Verdana" w:hAnsi="Verdana" w:cs="Arial"/>
          <w:sz w:val="20"/>
          <w:szCs w:val="20"/>
          <w:lang w:eastAsia="pl-PL"/>
        </w:rPr>
        <w:t>stanowisko dla zrzutu ścieków z autokarów;</w:t>
      </w:r>
    </w:p>
    <w:p w:rsidR="00836F96" w:rsidRPr="00630B13" w:rsidRDefault="00836F96" w:rsidP="00D244BD">
      <w:pPr>
        <w:pStyle w:val="Akapitzlist"/>
        <w:numPr>
          <w:ilvl w:val="0"/>
          <w:numId w:val="214"/>
        </w:numPr>
        <w:spacing w:line="360" w:lineRule="auto"/>
        <w:jc w:val="both"/>
        <w:rPr>
          <w:rFonts w:ascii="Verdana" w:hAnsi="Verdana" w:cs="Arial"/>
          <w:sz w:val="20"/>
          <w:szCs w:val="20"/>
          <w:lang w:eastAsia="pl-PL"/>
        </w:rPr>
      </w:pPr>
      <w:r w:rsidRPr="00630B13">
        <w:rPr>
          <w:rFonts w:ascii="Verdana" w:hAnsi="Verdana" w:cs="Arial"/>
          <w:sz w:val="20"/>
          <w:szCs w:val="20"/>
          <w:lang w:eastAsia="pl-PL"/>
        </w:rPr>
        <w:t>telewizję przemysłową.</w:t>
      </w:r>
    </w:p>
    <w:p w:rsidR="005A5DDF" w:rsidRPr="00630B13" w:rsidRDefault="005A5DDF" w:rsidP="00B02E15">
      <w:pPr>
        <w:suppressAutoHyphens/>
        <w:spacing w:after="0" w:line="360" w:lineRule="auto"/>
        <w:jc w:val="both"/>
        <w:rPr>
          <w:rFonts w:ascii="Verdana" w:eastAsia="Times New Roman" w:hAnsi="Verdana" w:cs="Arial"/>
          <w:sz w:val="20"/>
          <w:szCs w:val="20"/>
          <w:lang w:eastAsia="ar-SA"/>
        </w:rPr>
      </w:pPr>
    </w:p>
    <w:p w:rsidR="00C45AB3" w:rsidRPr="00630B13" w:rsidRDefault="00C45AB3" w:rsidP="00C45AB3">
      <w:pPr>
        <w:tabs>
          <w:tab w:val="left" w:pos="709"/>
        </w:tabs>
        <w:spacing w:after="0" w:line="360" w:lineRule="auto"/>
        <w:jc w:val="both"/>
        <w:rPr>
          <w:rFonts w:ascii="Verdana" w:eastAsia="Times New Roman" w:hAnsi="Verdana" w:cs="Arial"/>
          <w:b/>
          <w:sz w:val="20"/>
          <w:szCs w:val="20"/>
          <w:lang w:eastAsia="pl-PL"/>
        </w:rPr>
      </w:pPr>
      <w:r w:rsidRPr="00630B13">
        <w:rPr>
          <w:rFonts w:ascii="Verdana" w:eastAsia="Times New Roman" w:hAnsi="Verdana" w:cs="Arial"/>
          <w:b/>
          <w:sz w:val="20"/>
          <w:szCs w:val="20"/>
          <w:lang w:eastAsia="pl-PL"/>
        </w:rPr>
        <w:t>MOP rodzaju I</w:t>
      </w:r>
    </w:p>
    <w:p w:rsidR="00C45AB3" w:rsidRPr="00630B13" w:rsidRDefault="00C45AB3"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 wykonać docelowe zagospodarowanie MOP rodzaju I.</w:t>
      </w:r>
    </w:p>
    <w:p w:rsidR="00C45AB3" w:rsidRPr="00630B13" w:rsidRDefault="00C45AB3" w:rsidP="00C45AB3">
      <w:pPr>
        <w:tabs>
          <w:tab w:val="center" w:pos="4536"/>
          <w:tab w:val="right" w:pos="9072"/>
        </w:tabs>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Należy na każdym MOP rodzaju I zaprojektować i wykonać: </w:t>
      </w:r>
    </w:p>
    <w:p w:rsidR="00C45AB3" w:rsidRPr="00630B13" w:rsidRDefault="00C45AB3" w:rsidP="00FA21F5">
      <w:pPr>
        <w:pStyle w:val="Akapitzlist"/>
        <w:numPr>
          <w:ilvl w:val="0"/>
          <w:numId w:val="215"/>
        </w:numPr>
        <w:spacing w:line="360" w:lineRule="auto"/>
        <w:ind w:left="426" w:hanging="426"/>
        <w:jc w:val="both"/>
        <w:rPr>
          <w:rFonts w:ascii="Verdana" w:hAnsi="Verdana" w:cs="Arial"/>
          <w:sz w:val="20"/>
          <w:szCs w:val="20"/>
          <w:lang w:eastAsia="pl-PL"/>
        </w:rPr>
      </w:pPr>
      <w:r w:rsidRPr="00630B13">
        <w:rPr>
          <w:rFonts w:ascii="Verdana" w:hAnsi="Verdana" w:cs="Arial"/>
          <w:sz w:val="20"/>
          <w:szCs w:val="20"/>
          <w:lang w:eastAsia="pl-PL"/>
        </w:rPr>
        <w:t>jezdnie manewrowe i miejsca postojowe o nawierzchni asfaltowej, chodniki o nawierzchni z kostki betonowej brukowej oraz granitowe krawężniki, w tym:</w:t>
      </w:r>
    </w:p>
    <w:p w:rsidR="00C45AB3" w:rsidRPr="00630B13" w:rsidRDefault="00C45AB3" w:rsidP="00FA21F5">
      <w:pPr>
        <w:pStyle w:val="Akapitzlist"/>
        <w:numPr>
          <w:ilvl w:val="0"/>
          <w:numId w:val="93"/>
        </w:numPr>
        <w:spacing w:line="360" w:lineRule="auto"/>
        <w:ind w:left="1134" w:hanging="283"/>
        <w:jc w:val="both"/>
        <w:rPr>
          <w:rFonts w:ascii="Verdana" w:hAnsi="Verdana" w:cs="Arial"/>
          <w:sz w:val="20"/>
          <w:szCs w:val="20"/>
        </w:rPr>
      </w:pPr>
      <w:r w:rsidRPr="00630B13">
        <w:rPr>
          <w:rFonts w:ascii="Verdana" w:hAnsi="Verdana" w:cs="Arial"/>
          <w:sz w:val="20"/>
          <w:szCs w:val="20"/>
        </w:rPr>
        <w:t>stanowiska post</w:t>
      </w:r>
      <w:r w:rsidR="00BC36C3" w:rsidRPr="00630B13">
        <w:rPr>
          <w:rFonts w:ascii="Verdana" w:hAnsi="Verdana" w:cs="Arial"/>
          <w:sz w:val="20"/>
          <w:szCs w:val="20"/>
        </w:rPr>
        <w:t>ojowe dla samochodów osobowych;</w:t>
      </w:r>
    </w:p>
    <w:p w:rsidR="00C45AB3" w:rsidRPr="00630B13" w:rsidRDefault="00C45AB3" w:rsidP="00FA21F5">
      <w:pPr>
        <w:pStyle w:val="Akapitzlist"/>
        <w:numPr>
          <w:ilvl w:val="0"/>
          <w:numId w:val="93"/>
        </w:numPr>
        <w:spacing w:line="360" w:lineRule="auto"/>
        <w:ind w:left="1134" w:hanging="283"/>
        <w:jc w:val="both"/>
        <w:rPr>
          <w:rFonts w:ascii="Verdana" w:hAnsi="Verdana" w:cs="Arial"/>
          <w:sz w:val="20"/>
          <w:szCs w:val="20"/>
        </w:rPr>
      </w:pPr>
      <w:r w:rsidRPr="00630B13">
        <w:rPr>
          <w:rFonts w:ascii="Verdana" w:hAnsi="Verdana" w:cs="Arial"/>
          <w:sz w:val="20"/>
          <w:szCs w:val="20"/>
        </w:rPr>
        <w:t>stanowiska posto</w:t>
      </w:r>
      <w:r w:rsidR="00BC36C3" w:rsidRPr="00630B13">
        <w:rPr>
          <w:rFonts w:ascii="Verdana" w:hAnsi="Verdana" w:cs="Arial"/>
          <w:sz w:val="20"/>
          <w:szCs w:val="20"/>
        </w:rPr>
        <w:t>jowe dla samochodów ciężarowych</w:t>
      </w:r>
      <w:r w:rsidR="001B0027" w:rsidRPr="001E445F">
        <w:rPr>
          <w:rFonts w:ascii="Verdana" w:hAnsi="Verdana" w:cs="Arial"/>
          <w:sz w:val="20"/>
          <w:szCs w:val="20"/>
        </w:rPr>
        <w:t xml:space="preserve"> o nawierzchni betonowej (konstrukcja według punktu </w:t>
      </w:r>
      <w:r w:rsidR="00DC5087" w:rsidRPr="00630B13">
        <w:rPr>
          <w:rFonts w:ascii="Verdana" w:hAnsi="Verdana" w:cs="Arial"/>
          <w:sz w:val="20"/>
          <w:szCs w:val="20"/>
        </w:rPr>
        <w:t>2.1.</w:t>
      </w:r>
      <w:r w:rsidR="009E3F08" w:rsidRPr="001E445F">
        <w:rPr>
          <w:rFonts w:ascii="Verdana" w:hAnsi="Verdana" w:cs="Arial"/>
          <w:sz w:val="20"/>
          <w:szCs w:val="20"/>
        </w:rPr>
        <w:t>5</w:t>
      </w:r>
      <w:r w:rsidR="00DC5087" w:rsidRPr="00014A18">
        <w:rPr>
          <w:rFonts w:ascii="Verdana" w:hAnsi="Verdana" w:cs="Arial"/>
          <w:sz w:val="20"/>
          <w:szCs w:val="20"/>
        </w:rPr>
        <w:t>.1</w:t>
      </w:r>
      <w:r w:rsidR="001B0027" w:rsidRPr="00630B13">
        <w:rPr>
          <w:rFonts w:ascii="Verdana" w:hAnsi="Verdana" w:cs="Arial"/>
          <w:sz w:val="20"/>
          <w:szCs w:val="20"/>
        </w:rPr>
        <w:t xml:space="preserve"> niniejszego PFU jak dla zatok autobusowych)</w:t>
      </w:r>
      <w:r w:rsidR="001B0027" w:rsidRPr="001E445F">
        <w:rPr>
          <w:rFonts w:ascii="Verdana" w:hAnsi="Verdana" w:cs="Arial"/>
          <w:sz w:val="20"/>
          <w:szCs w:val="20"/>
        </w:rPr>
        <w:t>;</w:t>
      </w:r>
    </w:p>
    <w:p w:rsidR="0096683E" w:rsidRPr="00630B13" w:rsidRDefault="00C45AB3" w:rsidP="00FA21F5">
      <w:pPr>
        <w:pStyle w:val="Akapitzlist"/>
        <w:numPr>
          <w:ilvl w:val="0"/>
          <w:numId w:val="93"/>
        </w:numPr>
        <w:spacing w:line="360" w:lineRule="auto"/>
        <w:ind w:left="1134" w:hanging="283"/>
        <w:jc w:val="both"/>
        <w:rPr>
          <w:rFonts w:ascii="Verdana" w:hAnsi="Verdana" w:cs="Arial"/>
          <w:sz w:val="20"/>
          <w:szCs w:val="20"/>
        </w:rPr>
      </w:pPr>
      <w:r w:rsidRPr="00630B13">
        <w:rPr>
          <w:rFonts w:ascii="Verdana" w:hAnsi="Verdana" w:cs="Arial"/>
          <w:sz w:val="20"/>
          <w:szCs w:val="20"/>
        </w:rPr>
        <w:t>stanowiska postojowe dla auto</w:t>
      </w:r>
      <w:r w:rsidR="00BC36C3" w:rsidRPr="00630B13">
        <w:rPr>
          <w:rFonts w:ascii="Verdana" w:hAnsi="Verdana" w:cs="Arial"/>
          <w:sz w:val="20"/>
          <w:szCs w:val="20"/>
        </w:rPr>
        <w:t>karów;</w:t>
      </w:r>
      <w:r w:rsidRPr="00630B13">
        <w:rPr>
          <w:rFonts w:ascii="Verdana" w:hAnsi="Verdana" w:cs="Arial"/>
          <w:sz w:val="20"/>
          <w:szCs w:val="20"/>
        </w:rPr>
        <w:t xml:space="preserve"> </w:t>
      </w:r>
    </w:p>
    <w:p w:rsidR="00C45AB3" w:rsidRPr="00630B13" w:rsidRDefault="00C45AB3" w:rsidP="00E85E62">
      <w:pPr>
        <w:pStyle w:val="Akapitzlist"/>
        <w:numPr>
          <w:ilvl w:val="0"/>
          <w:numId w:val="93"/>
        </w:numPr>
        <w:spacing w:line="360" w:lineRule="auto"/>
        <w:ind w:left="1134" w:hanging="283"/>
        <w:jc w:val="both"/>
        <w:rPr>
          <w:rFonts w:ascii="Verdana" w:hAnsi="Verdana" w:cs="Arial"/>
          <w:sz w:val="20"/>
          <w:szCs w:val="20"/>
        </w:rPr>
      </w:pPr>
      <w:r w:rsidRPr="00630B13">
        <w:rPr>
          <w:rFonts w:ascii="Verdana" w:hAnsi="Verdana" w:cs="Arial"/>
          <w:sz w:val="20"/>
          <w:szCs w:val="20"/>
        </w:rPr>
        <w:t>stanowiska postojowe dla samocho</w:t>
      </w:r>
      <w:r w:rsidR="00BC36C3" w:rsidRPr="00630B13">
        <w:rPr>
          <w:rFonts w:ascii="Verdana" w:hAnsi="Verdana" w:cs="Arial"/>
          <w:sz w:val="20"/>
          <w:szCs w:val="20"/>
        </w:rPr>
        <w:t>dów z ładunkiem niebezpiecznym</w:t>
      </w:r>
      <w:r w:rsidR="0096683E" w:rsidRPr="00630B13">
        <w:rPr>
          <w:rFonts w:ascii="Verdana" w:hAnsi="Verdana" w:cs="Arial"/>
          <w:sz w:val="20"/>
          <w:szCs w:val="20"/>
        </w:rPr>
        <w:t xml:space="preserve"> (dla ochrony stanowisk pojazdów z materiałami niebezpiecznymi przed wyładowaniami atmosferycznymi na terenie MOP należy zamontować urządzenia ochrony odgromowej, zgodnie z obowiązującymi w tym zakresie przepisami)</w:t>
      </w:r>
      <w:r w:rsidR="001B0027" w:rsidRPr="001E445F">
        <w:rPr>
          <w:rFonts w:ascii="Verdana" w:hAnsi="Verdana" w:cs="Arial"/>
          <w:sz w:val="20"/>
          <w:szCs w:val="20"/>
        </w:rPr>
        <w:t xml:space="preserve"> o nawierzchni betonowej (konstrukcja według punktu 2.1.</w:t>
      </w:r>
      <w:r w:rsidR="009E3F08" w:rsidRPr="001E445F">
        <w:rPr>
          <w:rFonts w:ascii="Verdana" w:hAnsi="Verdana" w:cs="Arial"/>
          <w:sz w:val="20"/>
          <w:szCs w:val="20"/>
        </w:rPr>
        <w:t>5</w:t>
      </w:r>
      <w:r w:rsidR="001B0027" w:rsidRPr="001E445F">
        <w:rPr>
          <w:rFonts w:ascii="Verdana" w:hAnsi="Verdana" w:cs="Arial"/>
          <w:sz w:val="20"/>
          <w:szCs w:val="20"/>
        </w:rPr>
        <w:t>.1 niniejszego PFU jak dla zatok autobusowych)</w:t>
      </w:r>
      <w:r w:rsidR="0096683E" w:rsidRPr="00014A18">
        <w:rPr>
          <w:rFonts w:ascii="Verdana" w:hAnsi="Verdana" w:cs="Arial"/>
          <w:sz w:val="20"/>
          <w:szCs w:val="20"/>
        </w:rPr>
        <w:t>;</w:t>
      </w:r>
    </w:p>
    <w:p w:rsidR="0096683E" w:rsidRPr="00014A18" w:rsidRDefault="00C45AB3" w:rsidP="004E79B2">
      <w:pPr>
        <w:pStyle w:val="Akapitzlist"/>
        <w:numPr>
          <w:ilvl w:val="0"/>
          <w:numId w:val="93"/>
        </w:numPr>
        <w:spacing w:line="360" w:lineRule="auto"/>
        <w:ind w:left="1134" w:hanging="283"/>
        <w:jc w:val="both"/>
        <w:rPr>
          <w:rFonts w:ascii="Verdana" w:hAnsi="Verdana" w:cs="Arial"/>
          <w:sz w:val="20"/>
          <w:szCs w:val="20"/>
        </w:rPr>
      </w:pPr>
      <w:r w:rsidRPr="00630B13">
        <w:rPr>
          <w:rFonts w:ascii="Verdana" w:hAnsi="Verdana" w:cs="Arial"/>
          <w:sz w:val="20"/>
          <w:szCs w:val="20"/>
        </w:rPr>
        <w:t>stanowiska</w:t>
      </w:r>
      <w:r w:rsidR="001B0027" w:rsidRPr="00630B13">
        <w:rPr>
          <w:rFonts w:ascii="Verdana" w:hAnsi="Verdana" w:cs="Arial"/>
          <w:sz w:val="20"/>
          <w:szCs w:val="20"/>
        </w:rPr>
        <w:t xml:space="preserve"> </w:t>
      </w:r>
      <w:r w:rsidR="001B0027" w:rsidRPr="001E445F">
        <w:rPr>
          <w:rFonts w:ascii="Verdana" w:hAnsi="Verdana" w:cs="Arial"/>
          <w:sz w:val="20"/>
          <w:szCs w:val="20"/>
        </w:rPr>
        <w:t>o nawierzchni betonowej (konstrukcja według punktu 2.1.</w:t>
      </w:r>
      <w:r w:rsidR="009E3F08" w:rsidRPr="001E445F">
        <w:rPr>
          <w:rFonts w:ascii="Verdana" w:hAnsi="Verdana" w:cs="Arial"/>
          <w:sz w:val="20"/>
          <w:szCs w:val="20"/>
        </w:rPr>
        <w:t>5</w:t>
      </w:r>
      <w:r w:rsidR="001B0027" w:rsidRPr="001E445F">
        <w:rPr>
          <w:rFonts w:ascii="Verdana" w:hAnsi="Verdana" w:cs="Arial"/>
          <w:sz w:val="20"/>
          <w:szCs w:val="20"/>
        </w:rPr>
        <w:t>.1 niniejszego PFU jak dla zatok autobusowych)</w:t>
      </w:r>
      <w:r w:rsidRPr="00014A18">
        <w:rPr>
          <w:rFonts w:ascii="Verdana" w:hAnsi="Verdana" w:cs="Arial"/>
          <w:sz w:val="20"/>
          <w:szCs w:val="20"/>
        </w:rPr>
        <w:t xml:space="preserve"> dla służb pełniących obowiązki</w:t>
      </w:r>
      <w:r w:rsidR="008D44E1" w:rsidRPr="00630B13">
        <w:rPr>
          <w:rFonts w:ascii="Verdana" w:hAnsi="Verdana" w:cs="Arial"/>
          <w:sz w:val="20"/>
          <w:szCs w:val="20"/>
        </w:rPr>
        <w:t xml:space="preserve"> kontrolne, tj. wydzielone </w:t>
      </w:r>
      <w:r w:rsidRPr="00630B13">
        <w:rPr>
          <w:rFonts w:ascii="Verdana" w:hAnsi="Verdana" w:cs="Arial"/>
          <w:sz w:val="20"/>
          <w:szCs w:val="20"/>
        </w:rPr>
        <w:t xml:space="preserve">stanowisko </w:t>
      </w:r>
      <w:r w:rsidR="00045206" w:rsidRPr="00630B13">
        <w:rPr>
          <w:rFonts w:ascii="Verdana" w:hAnsi="Verdana" w:cs="Arial"/>
          <w:sz w:val="20"/>
          <w:szCs w:val="20"/>
        </w:rPr>
        <w:t>do kontroli i ważenia p</w:t>
      </w:r>
      <w:r w:rsidRPr="00630B13">
        <w:rPr>
          <w:rFonts w:ascii="Verdana" w:hAnsi="Verdana" w:cs="Arial"/>
          <w:sz w:val="20"/>
          <w:szCs w:val="20"/>
        </w:rPr>
        <w:t>ojazdów ciężarowych zlokalizowane przy wlocie na teren MOP</w:t>
      </w:r>
      <w:r w:rsidR="00BC36C3" w:rsidRPr="00630B13">
        <w:rPr>
          <w:rFonts w:ascii="Verdana" w:hAnsi="Verdana" w:cs="Arial"/>
          <w:sz w:val="20"/>
          <w:szCs w:val="20"/>
        </w:rPr>
        <w:t>.</w:t>
      </w:r>
    </w:p>
    <w:p w:rsidR="0096683E" w:rsidRPr="00630B13" w:rsidRDefault="0096683E" w:rsidP="004E79B2">
      <w:pPr>
        <w:spacing w:line="360" w:lineRule="auto"/>
        <w:ind w:left="851"/>
        <w:jc w:val="both"/>
        <w:rPr>
          <w:rFonts w:ascii="Verdana" w:hAnsi="Verdana" w:cs="Arial"/>
          <w:sz w:val="20"/>
          <w:szCs w:val="20"/>
        </w:rPr>
      </w:pPr>
    </w:p>
    <w:p w:rsidR="00C45AB3" w:rsidRPr="00630B13" w:rsidRDefault="00C45AB3" w:rsidP="00FA21F5">
      <w:pPr>
        <w:spacing w:after="0" w:line="360" w:lineRule="auto"/>
        <w:ind w:left="426"/>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 przyjąć parametry:</w:t>
      </w:r>
    </w:p>
    <w:p w:rsidR="00C45AB3" w:rsidRPr="00630B13" w:rsidRDefault="00C45AB3" w:rsidP="00FA21F5">
      <w:pPr>
        <w:pStyle w:val="Akapitzlist"/>
        <w:numPr>
          <w:ilvl w:val="0"/>
          <w:numId w:val="605"/>
        </w:numPr>
        <w:spacing w:line="360" w:lineRule="auto"/>
        <w:ind w:left="1276" w:hanging="425"/>
        <w:jc w:val="both"/>
        <w:rPr>
          <w:rFonts w:ascii="Verdana" w:hAnsi="Verdana" w:cs="Arial"/>
          <w:sz w:val="20"/>
          <w:szCs w:val="20"/>
          <w:lang w:eastAsia="pl-PL"/>
        </w:rPr>
      </w:pPr>
      <w:bookmarkStart w:id="1207" w:name="_Toc306348063"/>
      <w:bookmarkStart w:id="1208" w:name="_Toc306721371"/>
      <w:r w:rsidRPr="00630B13">
        <w:rPr>
          <w:rFonts w:ascii="Verdana" w:hAnsi="Verdana" w:cs="Arial"/>
          <w:sz w:val="20"/>
          <w:szCs w:val="20"/>
          <w:lang w:eastAsia="pl-PL"/>
        </w:rPr>
        <w:t>prędkość projektowa: 30 km/h</w:t>
      </w:r>
      <w:bookmarkEnd w:id="1207"/>
      <w:bookmarkEnd w:id="1208"/>
      <w:r w:rsidR="00BC36C3" w:rsidRPr="00630B13">
        <w:rPr>
          <w:rFonts w:ascii="Verdana" w:hAnsi="Verdana" w:cs="Arial"/>
          <w:sz w:val="20"/>
          <w:szCs w:val="20"/>
          <w:lang w:eastAsia="pl-PL"/>
        </w:rPr>
        <w:t>;</w:t>
      </w:r>
    </w:p>
    <w:p w:rsidR="00C45AB3" w:rsidRPr="00630B13" w:rsidRDefault="00C45AB3" w:rsidP="00FA21F5">
      <w:pPr>
        <w:pStyle w:val="Akapitzlist"/>
        <w:numPr>
          <w:ilvl w:val="0"/>
          <w:numId w:val="605"/>
        </w:numPr>
        <w:spacing w:line="360" w:lineRule="auto"/>
        <w:ind w:left="1276" w:hanging="425"/>
        <w:jc w:val="both"/>
        <w:rPr>
          <w:rFonts w:ascii="Verdana" w:hAnsi="Verdana" w:cs="Arial"/>
          <w:sz w:val="20"/>
          <w:szCs w:val="20"/>
          <w:lang w:eastAsia="pl-PL"/>
        </w:rPr>
      </w:pPr>
      <w:r w:rsidRPr="00630B13">
        <w:rPr>
          <w:rFonts w:ascii="Verdana" w:hAnsi="Verdana" w:cs="Arial"/>
          <w:sz w:val="20"/>
          <w:szCs w:val="20"/>
          <w:lang w:eastAsia="pl-PL"/>
        </w:rPr>
        <w:t>kategoria ru</w:t>
      </w:r>
      <w:r w:rsidR="00BC36C3" w:rsidRPr="00630B13">
        <w:rPr>
          <w:rFonts w:ascii="Verdana" w:hAnsi="Verdana" w:cs="Arial"/>
          <w:sz w:val="20"/>
          <w:szCs w:val="20"/>
          <w:lang w:eastAsia="pl-PL"/>
        </w:rPr>
        <w:t xml:space="preserve">chu: </w:t>
      </w:r>
      <w:r w:rsidR="00BC36C3" w:rsidRPr="001E445F">
        <w:rPr>
          <w:rFonts w:ascii="Verdana" w:hAnsi="Verdana" w:cs="Arial"/>
          <w:sz w:val="20"/>
          <w:szCs w:val="20"/>
          <w:lang w:eastAsia="pl-PL"/>
        </w:rPr>
        <w:t xml:space="preserve">KR </w:t>
      </w:r>
      <w:r w:rsidR="003331BF" w:rsidRPr="001E445F">
        <w:rPr>
          <w:rFonts w:ascii="Verdana" w:hAnsi="Verdana" w:cs="Arial"/>
          <w:sz w:val="20"/>
          <w:szCs w:val="20"/>
          <w:lang w:eastAsia="pl-PL"/>
        </w:rPr>
        <w:t>5</w:t>
      </w:r>
      <w:r w:rsidR="00BC36C3" w:rsidRPr="00014A18">
        <w:rPr>
          <w:rFonts w:ascii="Verdana" w:hAnsi="Verdana" w:cs="Arial"/>
          <w:sz w:val="20"/>
          <w:szCs w:val="20"/>
          <w:lang w:eastAsia="pl-PL"/>
        </w:rPr>
        <w:t>;</w:t>
      </w:r>
    </w:p>
    <w:p w:rsidR="00C45AB3" w:rsidRPr="00630B13" w:rsidRDefault="00C45AB3" w:rsidP="00FA21F5">
      <w:pPr>
        <w:pStyle w:val="Akapitzlist"/>
        <w:numPr>
          <w:ilvl w:val="0"/>
          <w:numId w:val="605"/>
        </w:numPr>
        <w:spacing w:line="360" w:lineRule="auto"/>
        <w:ind w:left="1276" w:hanging="425"/>
        <w:jc w:val="both"/>
        <w:rPr>
          <w:rFonts w:ascii="Verdana" w:hAnsi="Verdana" w:cs="Arial"/>
          <w:sz w:val="20"/>
          <w:szCs w:val="20"/>
          <w:lang w:eastAsia="pl-PL"/>
        </w:rPr>
      </w:pPr>
      <w:r w:rsidRPr="00630B13">
        <w:rPr>
          <w:rFonts w:ascii="Verdana" w:hAnsi="Verdana" w:cs="Arial"/>
          <w:sz w:val="20"/>
          <w:szCs w:val="20"/>
          <w:lang w:eastAsia="pl-PL"/>
        </w:rPr>
        <w:t xml:space="preserve">szerokość jezdni manewrowej: 4m </w:t>
      </w:r>
      <w:r w:rsidR="008D44E1" w:rsidRPr="00630B13">
        <w:rPr>
          <w:rFonts w:ascii="Verdana" w:hAnsi="Verdana" w:cs="Arial"/>
          <w:sz w:val="20"/>
          <w:szCs w:val="20"/>
          <w:lang w:eastAsia="pl-PL"/>
        </w:rPr>
        <w:t xml:space="preserve">– 7.5 m (uzależnione od strefy </w:t>
      </w:r>
      <w:r w:rsidRPr="00630B13">
        <w:rPr>
          <w:rFonts w:ascii="Verdana" w:hAnsi="Verdana" w:cs="Arial"/>
          <w:sz w:val="20"/>
          <w:szCs w:val="20"/>
          <w:lang w:eastAsia="pl-PL"/>
        </w:rPr>
        <w:t>ruchu,</w:t>
      </w:r>
      <w:r w:rsidR="00BC36C3" w:rsidRPr="00630B13">
        <w:rPr>
          <w:rFonts w:ascii="Verdana" w:hAnsi="Verdana" w:cs="Arial"/>
          <w:sz w:val="20"/>
          <w:szCs w:val="20"/>
          <w:lang w:eastAsia="pl-PL"/>
        </w:rPr>
        <w:t xml:space="preserve"> przeznaczenia,</w:t>
      </w:r>
      <w:r w:rsidR="00585EA7" w:rsidRPr="00630B13">
        <w:rPr>
          <w:rFonts w:ascii="Verdana" w:hAnsi="Verdana" w:cs="Arial"/>
          <w:sz w:val="20"/>
          <w:szCs w:val="20"/>
          <w:lang w:eastAsia="pl-PL"/>
        </w:rPr>
        <w:t xml:space="preserve"> usytuowania stanowiska postojowego w stosunku do krawędzi jezdni,</w:t>
      </w:r>
      <w:r w:rsidR="00BC36C3" w:rsidRPr="00630B13">
        <w:rPr>
          <w:rFonts w:ascii="Verdana" w:hAnsi="Verdana" w:cs="Arial"/>
          <w:sz w:val="20"/>
          <w:szCs w:val="20"/>
          <w:lang w:eastAsia="pl-PL"/>
        </w:rPr>
        <w:t xml:space="preserve"> promienia łuku);</w:t>
      </w:r>
    </w:p>
    <w:p w:rsidR="00C45AB3" w:rsidRPr="00630B13" w:rsidRDefault="00C45AB3" w:rsidP="00FA21F5">
      <w:pPr>
        <w:pStyle w:val="Akapitzlist"/>
        <w:numPr>
          <w:ilvl w:val="0"/>
          <w:numId w:val="605"/>
        </w:numPr>
        <w:spacing w:line="360" w:lineRule="auto"/>
        <w:ind w:left="1276" w:hanging="425"/>
        <w:jc w:val="both"/>
        <w:rPr>
          <w:rFonts w:ascii="Verdana" w:hAnsi="Verdana" w:cs="Arial"/>
          <w:sz w:val="20"/>
          <w:szCs w:val="20"/>
          <w:lang w:eastAsia="pl-PL"/>
        </w:rPr>
      </w:pPr>
      <w:r w:rsidRPr="00630B13">
        <w:rPr>
          <w:rFonts w:ascii="Verdana" w:hAnsi="Verdana" w:cs="Arial"/>
          <w:sz w:val="20"/>
          <w:szCs w:val="20"/>
          <w:lang w:eastAsia="pl-PL"/>
        </w:rPr>
        <w:t>s</w:t>
      </w:r>
      <w:r w:rsidR="00BC36C3" w:rsidRPr="00630B13">
        <w:rPr>
          <w:rFonts w:ascii="Verdana" w:hAnsi="Verdana" w:cs="Arial"/>
          <w:sz w:val="20"/>
          <w:szCs w:val="20"/>
          <w:lang w:eastAsia="pl-PL"/>
        </w:rPr>
        <w:t>zerokość chodników: min. 1,5 m;</w:t>
      </w:r>
    </w:p>
    <w:p w:rsidR="00C45AB3" w:rsidRPr="00630B13" w:rsidRDefault="00C45AB3" w:rsidP="00FA21F5">
      <w:pPr>
        <w:pStyle w:val="Akapitzlist"/>
        <w:numPr>
          <w:ilvl w:val="0"/>
          <w:numId w:val="605"/>
        </w:numPr>
        <w:spacing w:line="360" w:lineRule="auto"/>
        <w:ind w:left="1276" w:hanging="425"/>
        <w:jc w:val="both"/>
        <w:rPr>
          <w:rFonts w:ascii="Verdana" w:hAnsi="Verdana" w:cs="Arial"/>
          <w:sz w:val="20"/>
          <w:szCs w:val="20"/>
          <w:lang w:eastAsia="pl-PL"/>
        </w:rPr>
      </w:pPr>
      <w:r w:rsidRPr="00630B13">
        <w:rPr>
          <w:rFonts w:ascii="Verdana" w:hAnsi="Verdana" w:cs="Arial"/>
          <w:sz w:val="20"/>
          <w:szCs w:val="20"/>
          <w:lang w:eastAsia="pl-PL"/>
        </w:rPr>
        <w:t>szero</w:t>
      </w:r>
      <w:r w:rsidR="00BC36C3" w:rsidRPr="00630B13">
        <w:rPr>
          <w:rFonts w:ascii="Verdana" w:hAnsi="Verdana" w:cs="Arial"/>
          <w:sz w:val="20"/>
          <w:szCs w:val="20"/>
          <w:lang w:eastAsia="pl-PL"/>
        </w:rPr>
        <w:t>kość pobocza ziemnego:</w:t>
      </w:r>
      <w:r w:rsidR="001826A8" w:rsidRPr="00630B13">
        <w:rPr>
          <w:rFonts w:ascii="Verdana" w:hAnsi="Verdana" w:cs="Arial"/>
          <w:sz w:val="20"/>
          <w:szCs w:val="20"/>
          <w:lang w:eastAsia="pl-PL"/>
        </w:rPr>
        <w:t xml:space="preserve"> </w:t>
      </w:r>
      <w:r w:rsidR="00BC36C3" w:rsidRPr="00630B13">
        <w:rPr>
          <w:rFonts w:ascii="Verdana" w:hAnsi="Verdana" w:cs="Arial"/>
          <w:sz w:val="20"/>
          <w:szCs w:val="20"/>
          <w:lang w:eastAsia="pl-PL"/>
        </w:rPr>
        <w:t>1m – 2m;</w:t>
      </w:r>
    </w:p>
    <w:p w:rsidR="00C45AB3" w:rsidRPr="00630B13" w:rsidRDefault="00C45AB3" w:rsidP="00FA21F5">
      <w:pPr>
        <w:pStyle w:val="Akapitzlist"/>
        <w:numPr>
          <w:ilvl w:val="0"/>
          <w:numId w:val="605"/>
        </w:numPr>
        <w:spacing w:line="360" w:lineRule="auto"/>
        <w:ind w:left="1276" w:hanging="425"/>
        <w:jc w:val="both"/>
        <w:rPr>
          <w:rFonts w:ascii="Verdana" w:hAnsi="Verdana" w:cs="Arial"/>
          <w:sz w:val="20"/>
          <w:szCs w:val="20"/>
          <w:lang w:eastAsia="pl-PL"/>
        </w:rPr>
      </w:pPr>
      <w:r w:rsidRPr="00630B13">
        <w:rPr>
          <w:rFonts w:ascii="Verdana" w:hAnsi="Verdana" w:cs="Arial"/>
          <w:sz w:val="20"/>
          <w:szCs w:val="20"/>
          <w:lang w:eastAsia="pl-PL"/>
        </w:rPr>
        <w:t xml:space="preserve">spadek poprzeczny jezdni manewrowych i chodników 2 % (z wyłączeniem łuków i </w:t>
      </w:r>
      <w:r w:rsidR="00585EA7" w:rsidRPr="00630B13">
        <w:rPr>
          <w:rFonts w:ascii="Verdana" w:hAnsi="Verdana" w:cs="Arial"/>
          <w:sz w:val="20"/>
          <w:szCs w:val="20"/>
          <w:lang w:eastAsia="pl-PL"/>
        </w:rPr>
        <w:t>prostych</w:t>
      </w:r>
      <w:r w:rsidRPr="00630B13">
        <w:rPr>
          <w:rFonts w:ascii="Verdana" w:hAnsi="Verdana" w:cs="Arial"/>
          <w:sz w:val="20"/>
          <w:szCs w:val="20"/>
          <w:lang w:eastAsia="pl-PL"/>
        </w:rPr>
        <w:t xml:space="preserve"> przejściowych).</w:t>
      </w:r>
    </w:p>
    <w:p w:rsidR="00937BC6" w:rsidRPr="00630B13" w:rsidRDefault="00937BC6" w:rsidP="00937BC6">
      <w:pPr>
        <w:pStyle w:val="Akapitzlist"/>
        <w:numPr>
          <w:ilvl w:val="0"/>
          <w:numId w:val="215"/>
        </w:numPr>
        <w:spacing w:line="360" w:lineRule="auto"/>
        <w:ind w:left="426" w:hanging="426"/>
        <w:jc w:val="both"/>
        <w:rPr>
          <w:rFonts w:ascii="Verdana" w:hAnsi="Verdana" w:cs="Arial"/>
          <w:sz w:val="20"/>
          <w:szCs w:val="20"/>
          <w:lang w:eastAsia="pl-PL"/>
        </w:rPr>
      </w:pPr>
      <w:r w:rsidRPr="00630B13">
        <w:rPr>
          <w:rFonts w:ascii="Verdana" w:hAnsi="Verdana" w:cs="Arial"/>
          <w:sz w:val="20"/>
          <w:szCs w:val="20"/>
          <w:lang w:eastAsia="pl-PL"/>
        </w:rPr>
        <w:t>wolnostojący budynek toalety zaprojektowany według załączonego typowego projektu architektoniczno-budowlanego. W budynkach należy zaprojektować i wykonać oświetlenie wyłącznie z wykorzystaniem opraw oświetleniowych wykonanych w technologii LED z czujnikami ruchu. Ponadto należy zaprojektować i wykonać armaturę bezdotykową (np. pisuary, baterie);</w:t>
      </w:r>
    </w:p>
    <w:p w:rsidR="00C45AB3" w:rsidRPr="00630B13" w:rsidRDefault="00BC36C3" w:rsidP="00FA21F5">
      <w:pPr>
        <w:pStyle w:val="Akapitzlist"/>
        <w:numPr>
          <w:ilvl w:val="0"/>
          <w:numId w:val="215"/>
        </w:numPr>
        <w:spacing w:line="360" w:lineRule="auto"/>
        <w:ind w:left="426" w:hanging="426"/>
        <w:jc w:val="both"/>
        <w:rPr>
          <w:rFonts w:ascii="Verdana" w:hAnsi="Verdana" w:cs="Arial"/>
          <w:sz w:val="20"/>
          <w:szCs w:val="20"/>
          <w:lang w:eastAsia="pl-PL"/>
        </w:rPr>
      </w:pPr>
      <w:r w:rsidRPr="00630B13">
        <w:rPr>
          <w:rFonts w:ascii="Verdana" w:hAnsi="Verdana" w:cs="Arial"/>
          <w:sz w:val="20"/>
          <w:szCs w:val="20"/>
          <w:lang w:eastAsia="pl-PL"/>
        </w:rPr>
        <w:t>elementy małej architektury;</w:t>
      </w:r>
    </w:p>
    <w:p w:rsidR="00C45AB3" w:rsidRPr="00630B13" w:rsidRDefault="00C45AB3" w:rsidP="00FA21F5">
      <w:pPr>
        <w:pStyle w:val="Akapitzlist"/>
        <w:numPr>
          <w:ilvl w:val="0"/>
          <w:numId w:val="215"/>
        </w:numPr>
        <w:spacing w:line="360" w:lineRule="auto"/>
        <w:ind w:left="426" w:hanging="426"/>
        <w:jc w:val="both"/>
        <w:rPr>
          <w:rFonts w:ascii="Verdana" w:hAnsi="Verdana" w:cs="Arial"/>
          <w:sz w:val="20"/>
          <w:szCs w:val="20"/>
          <w:lang w:eastAsia="pl-PL"/>
        </w:rPr>
      </w:pPr>
      <w:r w:rsidRPr="00630B13">
        <w:rPr>
          <w:rFonts w:ascii="Verdana" w:hAnsi="Verdana" w:cs="Arial"/>
          <w:sz w:val="20"/>
          <w:szCs w:val="20"/>
          <w:lang w:eastAsia="pl-PL"/>
        </w:rPr>
        <w:t>hydranty dla potrze</w:t>
      </w:r>
      <w:r w:rsidR="00BC36C3" w:rsidRPr="00630B13">
        <w:rPr>
          <w:rFonts w:ascii="Verdana" w:hAnsi="Verdana" w:cs="Arial"/>
          <w:sz w:val="20"/>
          <w:szCs w:val="20"/>
          <w:lang w:eastAsia="pl-PL"/>
        </w:rPr>
        <w:t>b Straży Pożarnej;</w:t>
      </w:r>
    </w:p>
    <w:p w:rsidR="00C45AB3" w:rsidRPr="00630B13" w:rsidRDefault="00BC36C3" w:rsidP="00FA21F5">
      <w:pPr>
        <w:pStyle w:val="Akapitzlist"/>
        <w:numPr>
          <w:ilvl w:val="0"/>
          <w:numId w:val="215"/>
        </w:numPr>
        <w:spacing w:line="360" w:lineRule="auto"/>
        <w:ind w:left="426" w:hanging="426"/>
        <w:jc w:val="both"/>
        <w:rPr>
          <w:rFonts w:ascii="Verdana" w:hAnsi="Verdana" w:cs="Arial"/>
          <w:sz w:val="20"/>
          <w:szCs w:val="20"/>
          <w:lang w:eastAsia="pl-PL"/>
        </w:rPr>
      </w:pPr>
      <w:r w:rsidRPr="00630B13">
        <w:rPr>
          <w:rFonts w:ascii="Verdana" w:hAnsi="Verdana" w:cs="Arial"/>
          <w:sz w:val="20"/>
          <w:szCs w:val="20"/>
          <w:lang w:eastAsia="pl-PL"/>
        </w:rPr>
        <w:t>zbiornik ppoż.;</w:t>
      </w:r>
    </w:p>
    <w:p w:rsidR="00C45AB3" w:rsidRPr="00630B13" w:rsidRDefault="00C45AB3" w:rsidP="00FA21F5">
      <w:pPr>
        <w:pStyle w:val="Akapitzlist"/>
        <w:numPr>
          <w:ilvl w:val="0"/>
          <w:numId w:val="215"/>
        </w:numPr>
        <w:spacing w:line="360" w:lineRule="auto"/>
        <w:ind w:left="426" w:hanging="426"/>
        <w:jc w:val="both"/>
        <w:rPr>
          <w:rFonts w:ascii="Verdana" w:hAnsi="Verdana" w:cs="Arial"/>
          <w:sz w:val="20"/>
          <w:szCs w:val="20"/>
          <w:lang w:eastAsia="pl-PL"/>
        </w:rPr>
      </w:pPr>
      <w:r w:rsidRPr="00630B13">
        <w:rPr>
          <w:rFonts w:ascii="Verdana" w:hAnsi="Verdana" w:cs="Arial"/>
          <w:sz w:val="20"/>
          <w:szCs w:val="20"/>
          <w:lang w:eastAsia="pl-PL"/>
        </w:rPr>
        <w:t xml:space="preserve">oczyszczalnię ścieków socjalno-bytowych, dostosowaną </w:t>
      </w:r>
      <w:r w:rsidR="00BC36C3" w:rsidRPr="00630B13">
        <w:rPr>
          <w:rFonts w:ascii="Verdana" w:hAnsi="Verdana" w:cs="Arial"/>
          <w:sz w:val="20"/>
          <w:szCs w:val="20"/>
          <w:lang w:eastAsia="pl-PL"/>
        </w:rPr>
        <w:t xml:space="preserve">do zrzutów ścieków </w:t>
      </w:r>
      <w:r w:rsidR="00BC36C3" w:rsidRPr="00630B13">
        <w:rPr>
          <w:rFonts w:ascii="Verdana" w:hAnsi="Verdana" w:cs="Arial"/>
          <w:sz w:val="20"/>
          <w:szCs w:val="20"/>
          <w:lang w:eastAsia="pl-PL"/>
        </w:rPr>
        <w:br/>
        <w:t>z autokarów;</w:t>
      </w:r>
    </w:p>
    <w:p w:rsidR="00C45AB3" w:rsidRPr="00630B13" w:rsidRDefault="006B0E85" w:rsidP="00FA21F5">
      <w:pPr>
        <w:pStyle w:val="Akapitzlist"/>
        <w:numPr>
          <w:ilvl w:val="0"/>
          <w:numId w:val="215"/>
        </w:numPr>
        <w:spacing w:line="360" w:lineRule="auto"/>
        <w:ind w:left="426" w:hanging="426"/>
        <w:jc w:val="both"/>
        <w:rPr>
          <w:rFonts w:ascii="Verdana" w:hAnsi="Verdana" w:cs="Arial"/>
          <w:sz w:val="20"/>
          <w:szCs w:val="20"/>
          <w:lang w:eastAsia="pl-PL"/>
        </w:rPr>
      </w:pPr>
      <w:r w:rsidRPr="00630B13">
        <w:rPr>
          <w:rFonts w:ascii="Verdana" w:hAnsi="Verdana" w:cs="Arial"/>
          <w:sz w:val="20"/>
          <w:szCs w:val="20"/>
          <w:lang w:eastAsia="pl-PL"/>
        </w:rPr>
        <w:t xml:space="preserve">stanowisko </w:t>
      </w:r>
      <w:r w:rsidR="00BC36C3" w:rsidRPr="00630B13">
        <w:rPr>
          <w:rFonts w:ascii="Verdana" w:hAnsi="Verdana" w:cs="Arial"/>
          <w:sz w:val="20"/>
          <w:szCs w:val="20"/>
          <w:lang w:eastAsia="pl-PL"/>
        </w:rPr>
        <w:t>dla zrzutu ścieków z autokarów;</w:t>
      </w:r>
    </w:p>
    <w:p w:rsidR="00C45AB3" w:rsidRPr="00630B13" w:rsidRDefault="00C45AB3" w:rsidP="00FA21F5">
      <w:pPr>
        <w:pStyle w:val="Akapitzlist"/>
        <w:numPr>
          <w:ilvl w:val="0"/>
          <w:numId w:val="215"/>
        </w:numPr>
        <w:spacing w:line="360" w:lineRule="auto"/>
        <w:ind w:left="426" w:hanging="426"/>
        <w:jc w:val="both"/>
        <w:rPr>
          <w:rFonts w:ascii="Verdana" w:hAnsi="Verdana" w:cs="Arial"/>
          <w:sz w:val="20"/>
          <w:szCs w:val="20"/>
          <w:lang w:eastAsia="pl-PL"/>
        </w:rPr>
      </w:pPr>
      <w:r w:rsidRPr="00630B13">
        <w:rPr>
          <w:rFonts w:ascii="Verdana" w:hAnsi="Verdana" w:cs="Arial"/>
          <w:sz w:val="20"/>
          <w:szCs w:val="20"/>
          <w:lang w:eastAsia="pl-PL"/>
        </w:rPr>
        <w:t xml:space="preserve">3 zestawy śmietników pozwalających na segregację odpadów, rozmieszczone </w:t>
      </w:r>
      <w:r w:rsidRPr="00630B13">
        <w:rPr>
          <w:rFonts w:ascii="Verdana" w:hAnsi="Verdana" w:cs="Arial"/>
          <w:sz w:val="20"/>
          <w:szCs w:val="20"/>
          <w:lang w:eastAsia="pl-PL"/>
        </w:rPr>
        <w:br/>
        <w:t>w każdej ze stref o</w:t>
      </w:r>
      <w:r w:rsidR="00BC36C3" w:rsidRPr="00630B13">
        <w:rPr>
          <w:rFonts w:ascii="Verdana" w:hAnsi="Verdana" w:cs="Arial"/>
          <w:sz w:val="20"/>
          <w:szCs w:val="20"/>
          <w:lang w:eastAsia="pl-PL"/>
        </w:rPr>
        <w:t>raz przy toalecie;</w:t>
      </w:r>
    </w:p>
    <w:p w:rsidR="00C45AB3" w:rsidRPr="00630B13" w:rsidRDefault="00BC36C3" w:rsidP="00FA21F5">
      <w:pPr>
        <w:pStyle w:val="Akapitzlist"/>
        <w:numPr>
          <w:ilvl w:val="0"/>
          <w:numId w:val="215"/>
        </w:numPr>
        <w:spacing w:line="360" w:lineRule="auto"/>
        <w:ind w:left="426" w:hanging="426"/>
        <w:jc w:val="both"/>
        <w:rPr>
          <w:rFonts w:ascii="Verdana" w:hAnsi="Verdana" w:cs="Arial"/>
          <w:sz w:val="20"/>
          <w:szCs w:val="20"/>
          <w:lang w:eastAsia="pl-PL"/>
        </w:rPr>
      </w:pPr>
      <w:r w:rsidRPr="00630B13">
        <w:rPr>
          <w:rFonts w:ascii="Verdana" w:hAnsi="Verdana" w:cs="Arial"/>
          <w:sz w:val="20"/>
          <w:szCs w:val="20"/>
          <w:lang w:eastAsia="pl-PL"/>
        </w:rPr>
        <w:t>telewizję przemysłową;</w:t>
      </w:r>
    </w:p>
    <w:p w:rsidR="00C45AB3" w:rsidRPr="00630B13" w:rsidRDefault="00C45AB3" w:rsidP="00FA21F5">
      <w:pPr>
        <w:pStyle w:val="Akapitzlist"/>
        <w:numPr>
          <w:ilvl w:val="0"/>
          <w:numId w:val="215"/>
        </w:numPr>
        <w:spacing w:line="360" w:lineRule="auto"/>
        <w:ind w:left="426" w:hanging="426"/>
        <w:jc w:val="both"/>
        <w:rPr>
          <w:rFonts w:ascii="Verdana" w:hAnsi="Verdana" w:cs="Arial"/>
          <w:sz w:val="20"/>
          <w:szCs w:val="20"/>
          <w:lang w:eastAsia="pl-PL"/>
        </w:rPr>
      </w:pPr>
      <w:r w:rsidRPr="00630B13">
        <w:rPr>
          <w:rFonts w:ascii="Verdana" w:hAnsi="Verdana" w:cs="Arial"/>
          <w:sz w:val="20"/>
          <w:szCs w:val="20"/>
          <w:lang w:eastAsia="pl-PL"/>
        </w:rPr>
        <w:t>instalację elektryczną odbiorczą na całym obszarze MOP rodzaju I oraz przyłącze jeśli taka konieczność wynikać będzie z technicznych warunków przyłączenia do sieci elektroenergetycznej określonych przez Gestora sieci lub uwa</w:t>
      </w:r>
      <w:r w:rsidR="00BC36C3" w:rsidRPr="00630B13">
        <w:rPr>
          <w:rFonts w:ascii="Verdana" w:hAnsi="Verdana" w:cs="Arial"/>
          <w:sz w:val="20"/>
          <w:szCs w:val="20"/>
          <w:lang w:eastAsia="pl-PL"/>
        </w:rPr>
        <w:t>runkowań techniczno-terminowych;</w:t>
      </w:r>
    </w:p>
    <w:p w:rsidR="00C45AB3" w:rsidRPr="00630B13" w:rsidRDefault="00C45AB3" w:rsidP="00FA21F5">
      <w:pPr>
        <w:pStyle w:val="Akapitzlist"/>
        <w:numPr>
          <w:ilvl w:val="0"/>
          <w:numId w:val="215"/>
        </w:numPr>
        <w:spacing w:line="360" w:lineRule="auto"/>
        <w:ind w:left="426" w:hanging="426"/>
        <w:jc w:val="both"/>
        <w:rPr>
          <w:rFonts w:ascii="Verdana" w:hAnsi="Verdana" w:cs="Arial"/>
          <w:sz w:val="20"/>
          <w:szCs w:val="20"/>
          <w:lang w:eastAsia="pl-PL"/>
        </w:rPr>
      </w:pPr>
      <w:r w:rsidRPr="00630B13">
        <w:rPr>
          <w:rFonts w:ascii="Verdana" w:hAnsi="Verdana" w:cs="Arial"/>
          <w:sz w:val="20"/>
          <w:szCs w:val="20"/>
          <w:lang w:eastAsia="pl-PL"/>
        </w:rPr>
        <w:t>oświetlenie terenu</w:t>
      </w:r>
      <w:r w:rsidR="00147408" w:rsidRPr="00630B13">
        <w:rPr>
          <w:rFonts w:ascii="Verdana" w:hAnsi="Verdana" w:cs="Arial"/>
          <w:sz w:val="20"/>
          <w:szCs w:val="20"/>
          <w:lang w:eastAsia="pl-PL"/>
        </w:rPr>
        <w:t xml:space="preserve"> MOP rodzaju I w oparciu o normy</w:t>
      </w:r>
      <w:r w:rsidRPr="00630B13">
        <w:rPr>
          <w:rFonts w:ascii="Verdana" w:hAnsi="Verdana" w:cs="Arial"/>
          <w:sz w:val="20"/>
          <w:szCs w:val="20"/>
          <w:lang w:eastAsia="pl-PL"/>
        </w:rPr>
        <w:t xml:space="preserve"> </w:t>
      </w:r>
      <w:r w:rsidR="00147408" w:rsidRPr="00630B13">
        <w:rPr>
          <w:rFonts w:ascii="Verdana" w:hAnsi="Verdana" w:cs="Arial"/>
          <w:sz w:val="20"/>
          <w:szCs w:val="20"/>
          <w:lang w:eastAsia="pl-PL"/>
        </w:rPr>
        <w:t>PN-EN 12464-2:20014-05 oraz dla dróg komunikacyjnych w obrębie MOP w oparciu o normę CEN/TR 13201-1:2016-02; PN-EN 13201-2:2016-03; PN-EN 13201-3:2016:03</w:t>
      </w:r>
      <w:r w:rsidR="00431253" w:rsidRPr="00630B13">
        <w:rPr>
          <w:rFonts w:ascii="Verdana" w:hAnsi="Verdana" w:cs="Arial"/>
          <w:sz w:val="20"/>
          <w:szCs w:val="20"/>
          <w:lang w:eastAsia="pl-PL"/>
        </w:rPr>
        <w:t xml:space="preserve"> </w:t>
      </w:r>
      <w:r w:rsidRPr="00630B13">
        <w:rPr>
          <w:rFonts w:ascii="Verdana" w:hAnsi="Verdana" w:cs="Arial"/>
          <w:sz w:val="20"/>
          <w:szCs w:val="20"/>
          <w:lang w:eastAsia="pl-PL"/>
        </w:rPr>
        <w:t>lub rozwiązania równoważnego, za które uważać się będzie spełniające wszystkie wymagania przywołanej normy w przedmiotowym zakresie.</w:t>
      </w:r>
    </w:p>
    <w:p w:rsidR="00E85E62" w:rsidRPr="001E445F" w:rsidRDefault="00E85E62" w:rsidP="004E79B2">
      <w:pPr>
        <w:spacing w:line="360" w:lineRule="auto"/>
        <w:jc w:val="both"/>
        <w:rPr>
          <w:rFonts w:ascii="Verdana" w:hAnsi="Verdana" w:cs="Arial"/>
          <w:sz w:val="20"/>
          <w:szCs w:val="20"/>
          <w:lang w:eastAsia="pl-PL"/>
        </w:rPr>
      </w:pPr>
      <w:r w:rsidRPr="00630B13">
        <w:rPr>
          <w:rFonts w:ascii="Verdana" w:hAnsi="Verdana" w:cs="Arial"/>
          <w:sz w:val="20"/>
          <w:szCs w:val="20"/>
          <w:lang w:eastAsia="pl-PL"/>
        </w:rPr>
        <w:t xml:space="preserve">Przyjąć należy, że energia elektryczna nie będzie wykorzystywana do ogrzewania pomieszczeń za wyjątkiem sanitariatu na MOP rodzaju I. </w:t>
      </w:r>
    </w:p>
    <w:p w:rsidR="00427633" w:rsidRPr="00630B13" w:rsidRDefault="00C45AB3" w:rsidP="001E445F">
      <w:pPr>
        <w:tabs>
          <w:tab w:val="left" w:pos="709"/>
          <w:tab w:val="left" w:pos="851"/>
        </w:tabs>
        <w:spacing w:after="0" w:line="360" w:lineRule="auto"/>
        <w:jc w:val="both"/>
        <w:rPr>
          <w:rFonts w:ascii="Verdana" w:eastAsia="Times New Roman" w:hAnsi="Verdana" w:cs="Arial"/>
          <w:b/>
          <w:sz w:val="20"/>
          <w:szCs w:val="20"/>
          <w:lang w:eastAsia="ar-SA"/>
        </w:rPr>
      </w:pPr>
      <w:r w:rsidRPr="00014A18">
        <w:rPr>
          <w:rFonts w:ascii="Verdana" w:eastAsia="Times New Roman" w:hAnsi="Verdana" w:cs="Arial"/>
          <w:sz w:val="20"/>
          <w:szCs w:val="20"/>
          <w:lang w:eastAsia="pl-PL"/>
        </w:rPr>
        <w:t>Jezdnie manewrowe i miejsca postojowe należy zaprojektować i wykonać wraz z włączeniem do projektowanego systemu odprowadzenia wód deszczowych.</w:t>
      </w:r>
    </w:p>
    <w:p w:rsidR="00E02C64" w:rsidRPr="00630B13" w:rsidRDefault="00C0165E" w:rsidP="00C45AB3">
      <w:pPr>
        <w:suppressAutoHyphens/>
        <w:spacing w:after="0" w:line="360" w:lineRule="auto"/>
        <w:jc w:val="both"/>
        <w:rPr>
          <w:rFonts w:ascii="Verdana" w:eastAsia="Times New Roman" w:hAnsi="Verdana" w:cs="Arial"/>
          <w:bCs/>
          <w:sz w:val="20"/>
          <w:szCs w:val="20"/>
          <w:lang w:eastAsia="ar-SA"/>
        </w:rPr>
      </w:pPr>
      <w:r w:rsidRPr="00630B13">
        <w:rPr>
          <w:rFonts w:ascii="Verdana" w:eastAsia="Times New Roman" w:hAnsi="Verdana" w:cs="Arial"/>
          <w:bCs/>
          <w:sz w:val="20"/>
          <w:szCs w:val="20"/>
          <w:lang w:eastAsia="ar-SA"/>
        </w:rPr>
        <w:t xml:space="preserve">W ramach inwestycji należy wykonać zagospodarowanie MOP-u zgodnie z opisanym powyżej standardem dla MOP rodzaju I z uwzględnieniem rezerwy terenu pod rozbudowę o elementy zagospodarowania właściwe dla docelowego rodzaju MOP </w:t>
      </w:r>
      <w:r w:rsidR="006312BC" w:rsidRPr="00630B13">
        <w:rPr>
          <w:rFonts w:ascii="Verdana" w:eastAsia="Times New Roman" w:hAnsi="Verdana" w:cs="Arial"/>
          <w:bCs/>
          <w:sz w:val="20"/>
          <w:szCs w:val="20"/>
          <w:lang w:eastAsia="ar-SA"/>
        </w:rPr>
        <w:t>II</w:t>
      </w:r>
      <w:r w:rsidRPr="00630B13">
        <w:rPr>
          <w:rFonts w:ascii="Verdana" w:eastAsia="Times New Roman" w:hAnsi="Verdana" w:cs="Arial"/>
          <w:bCs/>
          <w:sz w:val="20"/>
          <w:szCs w:val="20"/>
          <w:lang w:eastAsia="ar-SA"/>
        </w:rPr>
        <w:t xml:space="preserve">. Koncepcję docelowego kształtu MOP, w tym przyjęta rezerwę terenu należy uzgodnić </w:t>
      </w:r>
      <w:r w:rsidR="00836F96" w:rsidRPr="00630B13">
        <w:rPr>
          <w:rFonts w:ascii="Verdana" w:eastAsia="Times New Roman" w:hAnsi="Verdana" w:cs="Arial"/>
          <w:bCs/>
          <w:sz w:val="20"/>
          <w:szCs w:val="20"/>
          <w:lang w:eastAsia="ar-SA"/>
        </w:rPr>
        <w:br/>
      </w:r>
      <w:r w:rsidRPr="00630B13">
        <w:rPr>
          <w:rFonts w:ascii="Verdana" w:eastAsia="Times New Roman" w:hAnsi="Verdana" w:cs="Arial"/>
          <w:bCs/>
          <w:sz w:val="20"/>
          <w:szCs w:val="20"/>
          <w:lang w:eastAsia="ar-SA"/>
        </w:rPr>
        <w:t>z Zamawiającym</w:t>
      </w:r>
      <w:r w:rsidR="00C45AB3" w:rsidRPr="00630B13">
        <w:rPr>
          <w:rFonts w:ascii="Verdana" w:eastAsia="Times New Roman" w:hAnsi="Verdana" w:cs="Arial"/>
          <w:bCs/>
          <w:sz w:val="20"/>
          <w:szCs w:val="20"/>
          <w:lang w:eastAsia="ar-SA"/>
        </w:rPr>
        <w:t xml:space="preserve">. </w:t>
      </w:r>
    </w:p>
    <w:p w:rsidR="001D082D" w:rsidRPr="00630B13" w:rsidRDefault="001D082D" w:rsidP="001D082D">
      <w:pPr>
        <w:suppressAutoHyphen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Roboty ziemne, odwodnienie oraz zasilanie w media, należy zaprojektować i wykonać, jak dla MOP rodzaju docelowego. </w:t>
      </w:r>
    </w:p>
    <w:p w:rsidR="00892A7B" w:rsidRPr="00630B13" w:rsidRDefault="00892A7B" w:rsidP="00B36BAA">
      <w:pPr>
        <w:pStyle w:val="Nagwek4"/>
        <w:tabs>
          <w:tab w:val="left" w:pos="1134"/>
        </w:tabs>
        <w:ind w:left="1134" w:hanging="1134"/>
      </w:pPr>
      <w:bookmarkStart w:id="1209" w:name="_Toc524597255"/>
      <w:r w:rsidRPr="00630B13">
        <w:t>Sieci i infrastruktura niezwiązana z drogą</w:t>
      </w:r>
      <w:r w:rsidR="00634103" w:rsidRPr="00630B13">
        <w:t xml:space="preserve"> (</w:t>
      </w:r>
      <w:r w:rsidR="00BF009F" w:rsidRPr="00630B13">
        <w:t xml:space="preserve">np. </w:t>
      </w:r>
      <w:r w:rsidR="00634103" w:rsidRPr="00630B13">
        <w:t>teletechniczne, wodno-kanalizacyjne, elektroenergetyczne, gazowe</w:t>
      </w:r>
      <w:r w:rsidR="00BF009F" w:rsidRPr="00630B13">
        <w:t>,</w:t>
      </w:r>
      <w:r w:rsidR="00E13DDC" w:rsidRPr="00630B13">
        <w:t xml:space="preserve"> ciepłociągi, ujęcia wody, urządzenia kolejowe,</w:t>
      </w:r>
      <w:r w:rsidR="00BF009F" w:rsidRPr="00630B13">
        <w:t xml:space="preserve"> itp.</w:t>
      </w:r>
      <w:r w:rsidR="00634103" w:rsidRPr="00630B13">
        <w:t>)</w:t>
      </w:r>
      <w:bookmarkEnd w:id="1209"/>
      <w:r w:rsidR="00634103" w:rsidRPr="00630B13">
        <w:t xml:space="preserve"> </w:t>
      </w:r>
    </w:p>
    <w:p w:rsidR="00416E7A" w:rsidRPr="00630B13" w:rsidRDefault="00416E7A" w:rsidP="00C21993">
      <w:pPr>
        <w:spacing w:after="0" w:line="360" w:lineRule="auto"/>
        <w:jc w:val="both"/>
        <w:rPr>
          <w:rFonts w:ascii="Verdana" w:eastAsia="Times New Roman" w:hAnsi="Verdana" w:cs="Arial"/>
          <w:sz w:val="20"/>
          <w:szCs w:val="20"/>
          <w:lang w:eastAsia="pl-PL"/>
        </w:rPr>
      </w:pP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 zaprojektować i wykonać przebudowę - usunięcie kolizji</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z istniejącą infrastrukturą techniczną </w:t>
      </w:r>
      <w:r w:rsidR="006F3977" w:rsidRPr="00630B13">
        <w:rPr>
          <w:rFonts w:ascii="Verdana" w:eastAsia="Times New Roman" w:hAnsi="Verdana" w:cs="Arial"/>
          <w:sz w:val="20"/>
          <w:szCs w:val="20"/>
          <w:lang w:eastAsia="pl-PL"/>
        </w:rPr>
        <w:t xml:space="preserve">lub z </w:t>
      </w:r>
      <w:r w:rsidRPr="00630B13">
        <w:rPr>
          <w:rFonts w:ascii="Verdana" w:eastAsia="Times New Roman" w:hAnsi="Verdana" w:cs="Arial"/>
          <w:sz w:val="20"/>
          <w:szCs w:val="20"/>
          <w:lang w:eastAsia="pl-PL"/>
        </w:rPr>
        <w:t>istniejąc</w:t>
      </w:r>
      <w:r w:rsidR="006F3977" w:rsidRPr="00630B13">
        <w:rPr>
          <w:rFonts w:ascii="Verdana" w:eastAsia="Times New Roman" w:hAnsi="Verdana" w:cs="Arial"/>
          <w:sz w:val="20"/>
          <w:szCs w:val="20"/>
          <w:lang w:eastAsia="pl-PL"/>
        </w:rPr>
        <w:t>ą</w:t>
      </w:r>
      <w:r w:rsidRPr="00630B13">
        <w:rPr>
          <w:rFonts w:ascii="Verdana" w:eastAsia="Times New Roman" w:hAnsi="Verdana" w:cs="Arial"/>
          <w:sz w:val="20"/>
          <w:szCs w:val="20"/>
          <w:lang w:eastAsia="pl-PL"/>
        </w:rPr>
        <w:t xml:space="preserve"> sieci</w:t>
      </w:r>
      <w:r w:rsidR="006F3977" w:rsidRPr="00630B13">
        <w:rPr>
          <w:rFonts w:ascii="Verdana" w:eastAsia="Times New Roman" w:hAnsi="Verdana" w:cs="Arial"/>
          <w:sz w:val="20"/>
          <w:szCs w:val="20"/>
          <w:lang w:eastAsia="pl-PL"/>
        </w:rPr>
        <w:t>ą</w:t>
      </w:r>
      <w:r w:rsidRPr="00630B13">
        <w:rPr>
          <w:rFonts w:ascii="Verdana" w:eastAsia="Times New Roman" w:hAnsi="Verdana" w:cs="Arial"/>
          <w:sz w:val="20"/>
          <w:szCs w:val="20"/>
          <w:lang w:eastAsia="pl-PL"/>
        </w:rPr>
        <w:t xml:space="preserve"> uzbrojenia terenu. W związku z tym należy opracować materiały do wniosków o wydanie</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technicznych warunków usunięcia kolizji (przebudowy) z istniejącą infrastrukturą techniczną uzbrojenia terenu</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i na etapie wykonywania Projektu Budowlanego i Wykonawczego, należy wystąpić o wydanie warunków technicznych na budowę, przebudowę, zabezpieczenie i likwidację sieci do wszystkich właścicieli/administratorów sieci, a następnie o uzgodnienie ostatecznych rozwiązań projektowych w tym zakresie. </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Warunkiem przystąpienia do wykonywania robót związanych z usunięciem kolizji konieczne jest między innymi uzyskanie przez Wykonawcę stosownych ostatecznych uzgodnień dokumentacji projektowej w niezbędnym zakresie oraz akceptacji wykonawcy robót branżowych, przez gestorów sieci. </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 uzyskać wszystkie opinie, uzgodnienia, pozwolenia i inne dokumenty wymagane przepisami szczególnymi, które są niezbędne do uzyskania zezwolenia na realizację inwestycji drogowej (ZRID).</w:t>
      </w:r>
    </w:p>
    <w:p w:rsidR="00937BC6" w:rsidRPr="00630B13" w:rsidRDefault="00937BC6" w:rsidP="00C21993">
      <w:pPr>
        <w:spacing w:after="0" w:line="360" w:lineRule="auto"/>
        <w:jc w:val="both"/>
        <w:rPr>
          <w:rFonts w:cs="Arial"/>
          <w:szCs w:val="20"/>
          <w:lang w:eastAsia="pl-PL"/>
        </w:rPr>
      </w:pPr>
      <w:r w:rsidRPr="00630B13">
        <w:rPr>
          <w:rFonts w:ascii="Verdana" w:eastAsia="Times New Roman" w:hAnsi="Verdana" w:cs="Arial"/>
          <w:sz w:val="20"/>
          <w:szCs w:val="20"/>
          <w:lang w:eastAsia="pl-PL"/>
        </w:rPr>
        <w:t>Infrastrukturę techniczną liniową niezwiązaną z drogą co do zasady, należy lokalizować poza pasem drogowym.</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Lecz w przypadkach związanych z usunięciem kolizji z istniejącą infrastrukturą techniczną sieci uzbrojenia terenu, za zgodą Zarządcy drogi, wyrażoną poprzez uzgodnienie technicznej dokumentacji usunięcia kolizji, dopuszcza się jej lokalizację w pasie drogowym.</w:t>
      </w:r>
    </w:p>
    <w:p w:rsidR="00BB10B1" w:rsidRPr="00630B13" w:rsidRDefault="00BB10B1" w:rsidP="00B36BAA">
      <w:pPr>
        <w:pStyle w:val="Nagwek4"/>
        <w:tabs>
          <w:tab w:val="left" w:pos="1134"/>
        </w:tabs>
        <w:ind w:left="1134" w:hanging="1134"/>
      </w:pPr>
      <w:bookmarkStart w:id="1210" w:name="_Toc524597256"/>
      <w:r w:rsidRPr="00630B13">
        <w:t>Sieci i urządzenia melioracyjne</w:t>
      </w:r>
      <w:bookmarkEnd w:id="1210"/>
    </w:p>
    <w:p w:rsidR="00BB10B1" w:rsidRPr="00630B13" w:rsidRDefault="00BB10B1" w:rsidP="00BB10B1">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 zaprojektować i wykonać budowę, przebudowę sieci i urządzeń melioracyjnych</w:t>
      </w:r>
      <w:r w:rsidR="00CE57A3" w:rsidRPr="00630B13">
        <w:rPr>
          <w:rFonts w:ascii="Verdana" w:eastAsia="Times New Roman" w:hAnsi="Verdana" w:cs="Arial"/>
          <w:sz w:val="20"/>
          <w:szCs w:val="20"/>
          <w:lang w:eastAsia="pl-PL"/>
        </w:rPr>
        <w:t xml:space="preserve"> ( od projektowanego układu dróg do odbiorników naturalnych wskazanych w pozwoleniu wodno</w:t>
      </w:r>
      <w:r w:rsidR="009D67CB">
        <w:rPr>
          <w:rFonts w:ascii="Verdana" w:eastAsia="Times New Roman" w:hAnsi="Verdana" w:cs="Arial"/>
          <w:sz w:val="20"/>
          <w:szCs w:val="20"/>
          <w:lang w:eastAsia="pl-PL"/>
        </w:rPr>
        <w:t>-</w:t>
      </w:r>
      <w:r w:rsidR="00CE57A3" w:rsidRPr="00630B13">
        <w:rPr>
          <w:rFonts w:ascii="Verdana" w:eastAsia="Times New Roman" w:hAnsi="Verdana" w:cs="Arial"/>
          <w:sz w:val="20"/>
          <w:szCs w:val="20"/>
          <w:lang w:eastAsia="pl-PL"/>
        </w:rPr>
        <w:t xml:space="preserve"> prawnym</w:t>
      </w:r>
      <w:r w:rsidRPr="00630B13">
        <w:rPr>
          <w:rFonts w:ascii="Verdana" w:eastAsia="Times New Roman" w:hAnsi="Verdana" w:cs="Arial"/>
          <w:sz w:val="20"/>
          <w:szCs w:val="20"/>
          <w:lang w:eastAsia="pl-PL"/>
        </w:rPr>
        <w:t>, które dotyczą dostosowania istniejących urządzeń melioracyjnych do p</w:t>
      </w:r>
      <w:r w:rsidR="00750C18" w:rsidRPr="00630B13">
        <w:rPr>
          <w:rFonts w:ascii="Verdana" w:eastAsia="Times New Roman" w:hAnsi="Verdana" w:cs="Arial"/>
          <w:sz w:val="20"/>
          <w:szCs w:val="20"/>
          <w:lang w:eastAsia="pl-PL"/>
        </w:rPr>
        <w:t xml:space="preserve">rojektowanej </w:t>
      </w:r>
      <w:r w:rsidRPr="00630B13">
        <w:rPr>
          <w:rFonts w:ascii="Verdana" w:eastAsia="Times New Roman" w:hAnsi="Verdana" w:cs="Arial"/>
          <w:sz w:val="20"/>
          <w:szCs w:val="20"/>
          <w:lang w:eastAsia="pl-PL"/>
        </w:rPr>
        <w:t>drogi ekspresowej. W efekcie powinien powstać spójny sprawny system melioracyjny</w:t>
      </w:r>
      <w:r w:rsidR="00CE57A3" w:rsidRPr="00630B13">
        <w:rPr>
          <w:rFonts w:ascii="Verdana" w:eastAsia="Times New Roman" w:hAnsi="Verdana" w:cs="Arial"/>
          <w:sz w:val="20"/>
          <w:szCs w:val="20"/>
          <w:lang w:eastAsia="pl-PL"/>
        </w:rPr>
        <w:t xml:space="preserve"> umożliwiający</w:t>
      </w:r>
      <w:r w:rsidR="00F82867" w:rsidRPr="00630B13">
        <w:rPr>
          <w:rFonts w:ascii="Verdana" w:eastAsia="Times New Roman" w:hAnsi="Verdana" w:cs="Arial"/>
          <w:sz w:val="20"/>
          <w:szCs w:val="20"/>
          <w:lang w:eastAsia="pl-PL"/>
        </w:rPr>
        <w:t xml:space="preserve"> również</w:t>
      </w:r>
      <w:r w:rsidR="00CE57A3" w:rsidRPr="00630B13">
        <w:rPr>
          <w:rFonts w:ascii="Verdana" w:eastAsia="Times New Roman" w:hAnsi="Verdana" w:cs="Arial"/>
          <w:sz w:val="20"/>
          <w:szCs w:val="20"/>
          <w:lang w:eastAsia="pl-PL"/>
        </w:rPr>
        <w:t xml:space="preserve"> odprowadzenie wód opadowych z drogi ekspresowej S-16 oraz </w:t>
      </w:r>
      <w:proofErr w:type="spellStart"/>
      <w:r w:rsidR="00CE57A3" w:rsidRPr="00630B13">
        <w:rPr>
          <w:rFonts w:ascii="Verdana" w:eastAsia="Times New Roman" w:hAnsi="Verdana" w:cs="Arial"/>
          <w:sz w:val="20"/>
          <w:szCs w:val="20"/>
          <w:lang w:eastAsia="pl-PL"/>
        </w:rPr>
        <w:t>dk</w:t>
      </w:r>
      <w:proofErr w:type="spellEnd"/>
      <w:r w:rsidR="00CE57A3" w:rsidRPr="00630B13">
        <w:rPr>
          <w:rFonts w:ascii="Verdana" w:eastAsia="Times New Roman" w:hAnsi="Verdana" w:cs="Arial"/>
          <w:sz w:val="20"/>
          <w:szCs w:val="20"/>
          <w:lang w:eastAsia="pl-PL"/>
        </w:rPr>
        <w:t xml:space="preserve"> 59 do odbiorników naturalnych</w:t>
      </w:r>
      <w:r w:rsidRPr="00630B13">
        <w:rPr>
          <w:rFonts w:ascii="Verdana" w:eastAsia="Times New Roman" w:hAnsi="Verdana" w:cs="Arial"/>
          <w:sz w:val="20"/>
          <w:szCs w:val="20"/>
          <w:lang w:eastAsia="pl-PL"/>
        </w:rPr>
        <w:t>. Zakres</w:t>
      </w:r>
      <w:r w:rsidR="001918FF" w:rsidRPr="00630B13">
        <w:rPr>
          <w:rFonts w:ascii="Verdana" w:eastAsia="Times New Roman" w:hAnsi="Verdana" w:cs="Arial"/>
          <w:sz w:val="20"/>
          <w:szCs w:val="20"/>
          <w:lang w:eastAsia="pl-PL"/>
        </w:rPr>
        <w:t xml:space="preserve"> minimalnych prac</w:t>
      </w:r>
      <w:r w:rsidR="009246FE" w:rsidRPr="00630B13">
        <w:rPr>
          <w:rFonts w:ascii="Verdana" w:eastAsia="Times New Roman" w:hAnsi="Verdana" w:cs="Arial"/>
          <w:sz w:val="20"/>
          <w:szCs w:val="20"/>
          <w:lang w:eastAsia="pl-PL"/>
        </w:rPr>
        <w:t xml:space="preserve"> koniecznych</w:t>
      </w:r>
      <w:r w:rsidR="001918FF" w:rsidRPr="00630B13">
        <w:rPr>
          <w:rFonts w:ascii="Verdana" w:eastAsia="Times New Roman" w:hAnsi="Verdana" w:cs="Arial"/>
          <w:sz w:val="20"/>
          <w:szCs w:val="20"/>
          <w:lang w:eastAsia="pl-PL"/>
        </w:rPr>
        <w:t xml:space="preserve"> do zaprojektowania i wybudowania został wskazany w Koncepcji programowej</w:t>
      </w:r>
      <w:r w:rsidRPr="00630B13">
        <w:rPr>
          <w:rFonts w:ascii="Verdana" w:eastAsia="Times New Roman" w:hAnsi="Verdana" w:cs="Arial"/>
          <w:sz w:val="20"/>
          <w:szCs w:val="20"/>
          <w:lang w:eastAsia="pl-PL"/>
        </w:rPr>
        <w:t xml:space="preserve"> </w:t>
      </w:r>
      <w:r w:rsidR="001918FF" w:rsidRPr="00630B13">
        <w:rPr>
          <w:rFonts w:ascii="Verdana" w:eastAsia="Times New Roman" w:hAnsi="Verdana" w:cs="Arial"/>
          <w:sz w:val="20"/>
          <w:szCs w:val="20"/>
          <w:lang w:eastAsia="pl-PL"/>
        </w:rPr>
        <w:t xml:space="preserve">i </w:t>
      </w:r>
      <w:r w:rsidRPr="00630B13">
        <w:rPr>
          <w:rFonts w:ascii="Verdana" w:eastAsia="Times New Roman" w:hAnsi="Verdana" w:cs="Arial"/>
          <w:sz w:val="20"/>
          <w:szCs w:val="20"/>
          <w:lang w:eastAsia="pl-PL"/>
        </w:rPr>
        <w:t xml:space="preserve"> obejmuje:</w:t>
      </w:r>
    </w:p>
    <w:p w:rsidR="00BB10B1" w:rsidRPr="00630B13" w:rsidRDefault="00BB10B1" w:rsidP="00BB10B1">
      <w:pPr>
        <w:numPr>
          <w:ilvl w:val="0"/>
          <w:numId w:val="8"/>
        </w:numPr>
        <w:tabs>
          <w:tab w:val="clear" w:pos="791"/>
        </w:tabs>
        <w:spacing w:after="0" w:line="360" w:lineRule="auto"/>
        <w:ind w:left="851" w:hanging="284"/>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wykonanie nowych odcinków rowów melioracyjnych oraz przepustów i innych obiektów melioracyjnych zapewniających ciągłość istniejących dróg na trasie tych rowów;</w:t>
      </w:r>
    </w:p>
    <w:p w:rsidR="00BB10B1" w:rsidRPr="00630B13" w:rsidRDefault="00BB10B1" w:rsidP="00BB10B1">
      <w:pPr>
        <w:numPr>
          <w:ilvl w:val="0"/>
          <w:numId w:val="8"/>
        </w:numPr>
        <w:tabs>
          <w:tab w:val="clear" w:pos="791"/>
        </w:tabs>
        <w:spacing w:after="0" w:line="360" w:lineRule="auto"/>
        <w:ind w:left="851" w:hanging="284"/>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udrożnienie rowów istniejących (w tym usunięcie namułu z dna, usunięcie pni </w:t>
      </w:r>
      <w:r w:rsidRPr="00630B13">
        <w:rPr>
          <w:rFonts w:ascii="Verdana" w:eastAsia="Times New Roman" w:hAnsi="Verdana" w:cs="Arial"/>
          <w:sz w:val="20"/>
          <w:szCs w:val="20"/>
          <w:lang w:eastAsia="pl-PL"/>
        </w:rPr>
        <w:br/>
        <w:t>i korzeni, wycięcie i usunięcie krzewów itp.);</w:t>
      </w:r>
    </w:p>
    <w:p w:rsidR="00BB10B1" w:rsidRPr="00630B13" w:rsidRDefault="00BB10B1" w:rsidP="00BB10B1">
      <w:pPr>
        <w:numPr>
          <w:ilvl w:val="0"/>
          <w:numId w:val="8"/>
        </w:numPr>
        <w:tabs>
          <w:tab w:val="clear" w:pos="791"/>
        </w:tabs>
        <w:spacing w:after="0" w:line="360" w:lineRule="auto"/>
        <w:ind w:left="851" w:hanging="284"/>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wykonanie umocnienia rowów;</w:t>
      </w:r>
    </w:p>
    <w:p w:rsidR="004B3ECD" w:rsidRPr="004B3ECD" w:rsidRDefault="00BB10B1" w:rsidP="004B3ECD">
      <w:pPr>
        <w:numPr>
          <w:ilvl w:val="0"/>
          <w:numId w:val="8"/>
        </w:numPr>
        <w:tabs>
          <w:tab w:val="clear" w:pos="791"/>
        </w:tabs>
        <w:spacing w:after="0" w:line="360" w:lineRule="auto"/>
        <w:ind w:left="851" w:hanging="284"/>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wykonanie nowych zbieraczy drenarskich przejmujących wody z odcinanych istniejących sączków;</w:t>
      </w:r>
    </w:p>
    <w:p w:rsidR="00BB10B1" w:rsidRPr="00214537" w:rsidRDefault="00BB10B1" w:rsidP="00214537">
      <w:pPr>
        <w:numPr>
          <w:ilvl w:val="0"/>
          <w:numId w:val="8"/>
        </w:numPr>
        <w:tabs>
          <w:tab w:val="clear" w:pos="791"/>
        </w:tabs>
        <w:spacing w:after="0" w:line="360" w:lineRule="auto"/>
        <w:ind w:left="851" w:hanging="284"/>
        <w:jc w:val="both"/>
        <w:rPr>
          <w:rFonts w:ascii="Verdana" w:eastAsia="Times New Roman" w:hAnsi="Verdana" w:cs="Arial"/>
          <w:sz w:val="20"/>
          <w:szCs w:val="20"/>
          <w:lang w:eastAsia="pl-PL"/>
        </w:rPr>
      </w:pPr>
    </w:p>
    <w:p w:rsidR="00BB10B1" w:rsidRPr="00630B13" w:rsidRDefault="00BB10B1" w:rsidP="00BB10B1">
      <w:pPr>
        <w:numPr>
          <w:ilvl w:val="0"/>
          <w:numId w:val="8"/>
        </w:numPr>
        <w:tabs>
          <w:tab w:val="clear" w:pos="791"/>
        </w:tabs>
        <w:spacing w:after="0" w:line="360" w:lineRule="auto"/>
        <w:ind w:left="851" w:hanging="284"/>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uzyskanie prawa do terenu lub zgody zarządcy lub właściciela urządzeń melioracyjnych lub cieków oraz zgodę właściciela nieruchomości w celu wykonania wszelkich Robót budowlanych wynikających z udrożnienia systemu melioracji.</w:t>
      </w:r>
    </w:p>
    <w:p w:rsidR="00BB10B1" w:rsidRPr="00630B13" w:rsidRDefault="00BB10B1" w:rsidP="00BB10B1">
      <w:pPr>
        <w:spacing w:after="0" w:line="360" w:lineRule="auto"/>
        <w:ind w:left="540"/>
        <w:jc w:val="both"/>
        <w:rPr>
          <w:rFonts w:ascii="Verdana" w:eastAsia="Times New Roman" w:hAnsi="Verdana" w:cs="Arial"/>
          <w:sz w:val="20"/>
          <w:szCs w:val="20"/>
          <w:lang w:eastAsia="pl-PL"/>
        </w:rPr>
      </w:pPr>
    </w:p>
    <w:p w:rsidR="00BB10B1" w:rsidRPr="00630B13" w:rsidRDefault="00BB10B1" w:rsidP="00BB10B1">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Przy rozwiązaniach projektowych w tym zakresie, należy przeanalizować i uwzględnić ewentualne zagrożenie powodziowe. Należy wykonać wymaganą dokumentację </w:t>
      </w:r>
      <w:r w:rsidRPr="00630B13">
        <w:rPr>
          <w:rFonts w:ascii="Verdana" w:eastAsia="Times New Roman" w:hAnsi="Verdana" w:cs="Arial"/>
          <w:sz w:val="20"/>
          <w:szCs w:val="20"/>
          <w:lang w:eastAsia="pl-PL"/>
        </w:rPr>
        <w:br/>
        <w:t xml:space="preserve">w przedmiotowym zakresie, a w przypadku zaistnienia potrzeby, należy zaprojektować </w:t>
      </w:r>
      <w:r w:rsidRPr="00630B13">
        <w:rPr>
          <w:rFonts w:ascii="Verdana" w:eastAsia="Times New Roman" w:hAnsi="Verdana" w:cs="Arial"/>
          <w:sz w:val="20"/>
          <w:szCs w:val="20"/>
          <w:lang w:eastAsia="pl-PL"/>
        </w:rPr>
        <w:br/>
        <w:t>i wy</w:t>
      </w:r>
      <w:r w:rsidR="00B36BAA" w:rsidRPr="00630B13">
        <w:rPr>
          <w:rFonts w:ascii="Verdana" w:eastAsia="Times New Roman" w:hAnsi="Verdana" w:cs="Arial"/>
          <w:sz w:val="20"/>
          <w:szCs w:val="20"/>
          <w:lang w:eastAsia="pl-PL"/>
        </w:rPr>
        <w:t>konać wymagane zabezpieczenia.</w:t>
      </w:r>
    </w:p>
    <w:p w:rsidR="00C45AB3" w:rsidRPr="00630B13" w:rsidRDefault="00C45AB3" w:rsidP="00B36BAA">
      <w:pPr>
        <w:pStyle w:val="Nagwek3"/>
        <w:ind w:left="851" w:hanging="851"/>
      </w:pPr>
      <w:bookmarkStart w:id="1211" w:name="_Toc470799988"/>
      <w:bookmarkStart w:id="1212" w:name="_Toc470800838"/>
      <w:bookmarkStart w:id="1213" w:name="_Toc470801686"/>
      <w:bookmarkStart w:id="1214" w:name="_Toc471382563"/>
      <w:bookmarkStart w:id="1215" w:name="_Toc471392860"/>
      <w:bookmarkStart w:id="1216" w:name="_Toc470799989"/>
      <w:bookmarkStart w:id="1217" w:name="_Toc470800839"/>
      <w:bookmarkStart w:id="1218" w:name="_Toc470801687"/>
      <w:bookmarkStart w:id="1219" w:name="_Toc471382564"/>
      <w:bookmarkStart w:id="1220" w:name="_Toc471392861"/>
      <w:bookmarkStart w:id="1221" w:name="_Toc470799990"/>
      <w:bookmarkStart w:id="1222" w:name="_Toc470800840"/>
      <w:bookmarkStart w:id="1223" w:name="_Toc470801688"/>
      <w:bookmarkStart w:id="1224" w:name="_Toc471382565"/>
      <w:bookmarkStart w:id="1225" w:name="_Toc471392862"/>
      <w:bookmarkStart w:id="1226" w:name="_Toc470799991"/>
      <w:bookmarkStart w:id="1227" w:name="_Toc470800841"/>
      <w:bookmarkStart w:id="1228" w:name="_Toc470801689"/>
      <w:bookmarkStart w:id="1229" w:name="_Toc471382566"/>
      <w:bookmarkStart w:id="1230" w:name="_Toc471392863"/>
      <w:bookmarkStart w:id="1231" w:name="_Toc470799992"/>
      <w:bookmarkStart w:id="1232" w:name="_Toc470800842"/>
      <w:bookmarkStart w:id="1233" w:name="_Toc470801690"/>
      <w:bookmarkStart w:id="1234" w:name="_Toc471382567"/>
      <w:bookmarkStart w:id="1235" w:name="_Toc471392864"/>
      <w:bookmarkStart w:id="1236" w:name="_Toc470799993"/>
      <w:bookmarkStart w:id="1237" w:name="_Toc470800843"/>
      <w:bookmarkStart w:id="1238" w:name="_Toc470801691"/>
      <w:bookmarkStart w:id="1239" w:name="_Toc471382568"/>
      <w:bookmarkStart w:id="1240" w:name="_Toc471392865"/>
      <w:bookmarkStart w:id="1241" w:name="_Toc470799994"/>
      <w:bookmarkStart w:id="1242" w:name="_Toc470800844"/>
      <w:bookmarkStart w:id="1243" w:name="_Toc470801692"/>
      <w:bookmarkStart w:id="1244" w:name="_Toc471382569"/>
      <w:bookmarkStart w:id="1245" w:name="_Toc471392866"/>
      <w:bookmarkStart w:id="1246" w:name="_Toc470799995"/>
      <w:bookmarkStart w:id="1247" w:name="_Toc470800845"/>
      <w:bookmarkStart w:id="1248" w:name="_Toc470801693"/>
      <w:bookmarkStart w:id="1249" w:name="_Toc471382570"/>
      <w:bookmarkStart w:id="1250" w:name="_Toc471392867"/>
      <w:bookmarkStart w:id="1251" w:name="_Toc470799996"/>
      <w:bookmarkStart w:id="1252" w:name="_Toc470800846"/>
      <w:bookmarkStart w:id="1253" w:name="_Toc470801694"/>
      <w:bookmarkStart w:id="1254" w:name="_Toc471382571"/>
      <w:bookmarkStart w:id="1255" w:name="_Toc471392868"/>
      <w:bookmarkStart w:id="1256" w:name="_Toc470799997"/>
      <w:bookmarkStart w:id="1257" w:name="_Toc470800847"/>
      <w:bookmarkStart w:id="1258" w:name="_Toc470801695"/>
      <w:bookmarkStart w:id="1259" w:name="_Toc471382572"/>
      <w:bookmarkStart w:id="1260" w:name="_Toc471392869"/>
      <w:bookmarkStart w:id="1261" w:name="_Toc470799998"/>
      <w:bookmarkStart w:id="1262" w:name="_Toc470800848"/>
      <w:bookmarkStart w:id="1263" w:name="_Toc470801696"/>
      <w:bookmarkStart w:id="1264" w:name="_Toc471382573"/>
      <w:bookmarkStart w:id="1265" w:name="_Toc471392870"/>
      <w:bookmarkStart w:id="1266" w:name="_Toc470799999"/>
      <w:bookmarkStart w:id="1267" w:name="_Toc470800849"/>
      <w:bookmarkStart w:id="1268" w:name="_Toc470801697"/>
      <w:bookmarkStart w:id="1269" w:name="_Toc471382574"/>
      <w:bookmarkStart w:id="1270" w:name="_Toc471392871"/>
      <w:bookmarkStart w:id="1271" w:name="_Toc470800000"/>
      <w:bookmarkStart w:id="1272" w:name="_Toc470800850"/>
      <w:bookmarkStart w:id="1273" w:name="_Toc470801698"/>
      <w:bookmarkStart w:id="1274" w:name="_Toc471382575"/>
      <w:bookmarkStart w:id="1275" w:name="_Toc471392872"/>
      <w:bookmarkStart w:id="1276" w:name="_Toc470800001"/>
      <w:bookmarkStart w:id="1277" w:name="_Toc470800851"/>
      <w:bookmarkStart w:id="1278" w:name="_Toc470801699"/>
      <w:bookmarkStart w:id="1279" w:name="_Toc471382576"/>
      <w:bookmarkStart w:id="1280" w:name="_Toc471392873"/>
      <w:bookmarkStart w:id="1281" w:name="_Toc470800002"/>
      <w:bookmarkStart w:id="1282" w:name="_Toc470800852"/>
      <w:bookmarkStart w:id="1283" w:name="_Toc470801700"/>
      <w:bookmarkStart w:id="1284" w:name="_Toc471382577"/>
      <w:bookmarkStart w:id="1285" w:name="_Toc471392874"/>
      <w:bookmarkStart w:id="1286" w:name="_Toc470800003"/>
      <w:bookmarkStart w:id="1287" w:name="_Toc470800853"/>
      <w:bookmarkStart w:id="1288" w:name="_Toc470801701"/>
      <w:bookmarkStart w:id="1289" w:name="_Toc471382578"/>
      <w:bookmarkStart w:id="1290" w:name="_Toc471392875"/>
      <w:bookmarkStart w:id="1291" w:name="_Toc470800004"/>
      <w:bookmarkStart w:id="1292" w:name="_Toc470800854"/>
      <w:bookmarkStart w:id="1293" w:name="_Toc470801702"/>
      <w:bookmarkStart w:id="1294" w:name="_Toc471382579"/>
      <w:bookmarkStart w:id="1295" w:name="_Toc471392876"/>
      <w:bookmarkStart w:id="1296" w:name="_Toc470800005"/>
      <w:bookmarkStart w:id="1297" w:name="_Toc470800855"/>
      <w:bookmarkStart w:id="1298" w:name="_Toc470801703"/>
      <w:bookmarkStart w:id="1299" w:name="_Toc471382580"/>
      <w:bookmarkStart w:id="1300" w:name="_Toc471392877"/>
      <w:bookmarkStart w:id="1301" w:name="_Toc470800006"/>
      <w:bookmarkStart w:id="1302" w:name="_Toc470800856"/>
      <w:bookmarkStart w:id="1303" w:name="_Toc470801704"/>
      <w:bookmarkStart w:id="1304" w:name="_Toc471382581"/>
      <w:bookmarkStart w:id="1305" w:name="_Toc471392878"/>
      <w:bookmarkStart w:id="1306" w:name="_Toc470800007"/>
      <w:bookmarkStart w:id="1307" w:name="_Toc470800857"/>
      <w:bookmarkStart w:id="1308" w:name="_Toc470801705"/>
      <w:bookmarkStart w:id="1309" w:name="_Toc471382582"/>
      <w:bookmarkStart w:id="1310" w:name="_Toc471392879"/>
      <w:bookmarkStart w:id="1311" w:name="_Toc470800008"/>
      <w:bookmarkStart w:id="1312" w:name="_Toc470800858"/>
      <w:bookmarkStart w:id="1313" w:name="_Toc470801706"/>
      <w:bookmarkStart w:id="1314" w:name="_Toc471382583"/>
      <w:bookmarkStart w:id="1315" w:name="_Toc471392880"/>
      <w:bookmarkStart w:id="1316" w:name="_Toc470800009"/>
      <w:bookmarkStart w:id="1317" w:name="_Toc470800859"/>
      <w:bookmarkStart w:id="1318" w:name="_Toc470801707"/>
      <w:bookmarkStart w:id="1319" w:name="_Toc471382584"/>
      <w:bookmarkStart w:id="1320" w:name="_Toc471392881"/>
      <w:bookmarkStart w:id="1321" w:name="_Toc470800010"/>
      <w:bookmarkStart w:id="1322" w:name="_Toc470800860"/>
      <w:bookmarkStart w:id="1323" w:name="_Toc470801708"/>
      <w:bookmarkStart w:id="1324" w:name="_Toc471382585"/>
      <w:bookmarkStart w:id="1325" w:name="_Toc471392882"/>
      <w:bookmarkStart w:id="1326" w:name="_Toc470800011"/>
      <w:bookmarkStart w:id="1327" w:name="_Toc470800861"/>
      <w:bookmarkStart w:id="1328" w:name="_Toc470801709"/>
      <w:bookmarkStart w:id="1329" w:name="_Toc471382586"/>
      <w:bookmarkStart w:id="1330" w:name="_Toc471392883"/>
      <w:bookmarkStart w:id="1331" w:name="_Toc470800012"/>
      <w:bookmarkStart w:id="1332" w:name="_Toc470800862"/>
      <w:bookmarkStart w:id="1333" w:name="_Toc470801710"/>
      <w:bookmarkStart w:id="1334" w:name="_Toc471382587"/>
      <w:bookmarkStart w:id="1335" w:name="_Toc471392884"/>
      <w:bookmarkStart w:id="1336" w:name="_Toc470800013"/>
      <w:bookmarkStart w:id="1337" w:name="_Toc470800863"/>
      <w:bookmarkStart w:id="1338" w:name="_Toc470801711"/>
      <w:bookmarkStart w:id="1339" w:name="_Toc471382588"/>
      <w:bookmarkStart w:id="1340" w:name="_Toc471392885"/>
      <w:bookmarkStart w:id="1341" w:name="_Toc470800014"/>
      <w:bookmarkStart w:id="1342" w:name="_Toc470800864"/>
      <w:bookmarkStart w:id="1343" w:name="_Toc470801712"/>
      <w:bookmarkStart w:id="1344" w:name="_Toc471382589"/>
      <w:bookmarkStart w:id="1345" w:name="_Toc471392886"/>
      <w:bookmarkStart w:id="1346" w:name="_Toc470800015"/>
      <w:bookmarkStart w:id="1347" w:name="_Toc470800865"/>
      <w:bookmarkStart w:id="1348" w:name="_Toc470801713"/>
      <w:bookmarkStart w:id="1349" w:name="_Toc471382590"/>
      <w:bookmarkStart w:id="1350" w:name="_Toc471392887"/>
      <w:bookmarkStart w:id="1351" w:name="_Toc470800016"/>
      <w:bookmarkStart w:id="1352" w:name="_Toc470800866"/>
      <w:bookmarkStart w:id="1353" w:name="_Toc470801714"/>
      <w:bookmarkStart w:id="1354" w:name="_Toc471382591"/>
      <w:bookmarkStart w:id="1355" w:name="_Toc471392888"/>
      <w:bookmarkStart w:id="1356" w:name="_Toc470800017"/>
      <w:bookmarkStart w:id="1357" w:name="_Toc470800867"/>
      <w:bookmarkStart w:id="1358" w:name="_Toc470801715"/>
      <w:bookmarkStart w:id="1359" w:name="_Toc471382592"/>
      <w:bookmarkStart w:id="1360" w:name="_Toc471392889"/>
      <w:bookmarkStart w:id="1361" w:name="_Toc470800018"/>
      <w:bookmarkStart w:id="1362" w:name="_Toc470800868"/>
      <w:bookmarkStart w:id="1363" w:name="_Toc470801716"/>
      <w:bookmarkStart w:id="1364" w:name="_Toc471382593"/>
      <w:bookmarkStart w:id="1365" w:name="_Toc471392890"/>
      <w:bookmarkStart w:id="1366" w:name="_Toc470800019"/>
      <w:bookmarkStart w:id="1367" w:name="_Toc470800869"/>
      <w:bookmarkStart w:id="1368" w:name="_Toc470801717"/>
      <w:bookmarkStart w:id="1369" w:name="_Toc471382594"/>
      <w:bookmarkStart w:id="1370" w:name="_Toc471392891"/>
      <w:bookmarkStart w:id="1371" w:name="_Toc470800020"/>
      <w:bookmarkStart w:id="1372" w:name="_Toc470800870"/>
      <w:bookmarkStart w:id="1373" w:name="_Toc470801718"/>
      <w:bookmarkStart w:id="1374" w:name="_Toc471382595"/>
      <w:bookmarkStart w:id="1375" w:name="_Toc471392892"/>
      <w:bookmarkStart w:id="1376" w:name="_Toc470800021"/>
      <w:bookmarkStart w:id="1377" w:name="_Toc470800871"/>
      <w:bookmarkStart w:id="1378" w:name="_Toc470801719"/>
      <w:bookmarkStart w:id="1379" w:name="_Toc471382596"/>
      <w:bookmarkStart w:id="1380" w:name="_Toc471392893"/>
      <w:bookmarkStart w:id="1381" w:name="_Toc470800022"/>
      <w:bookmarkStart w:id="1382" w:name="_Toc470800872"/>
      <w:bookmarkStart w:id="1383" w:name="_Toc470801720"/>
      <w:bookmarkStart w:id="1384" w:name="_Toc471382597"/>
      <w:bookmarkStart w:id="1385" w:name="_Toc471392894"/>
      <w:bookmarkStart w:id="1386" w:name="_Toc470800023"/>
      <w:bookmarkStart w:id="1387" w:name="_Toc470800873"/>
      <w:bookmarkStart w:id="1388" w:name="_Toc470801721"/>
      <w:bookmarkStart w:id="1389" w:name="_Toc471382598"/>
      <w:bookmarkStart w:id="1390" w:name="_Toc471392895"/>
      <w:bookmarkStart w:id="1391" w:name="_Toc470800024"/>
      <w:bookmarkStart w:id="1392" w:name="_Toc470800874"/>
      <w:bookmarkStart w:id="1393" w:name="_Toc470801722"/>
      <w:bookmarkStart w:id="1394" w:name="_Toc471382599"/>
      <w:bookmarkStart w:id="1395" w:name="_Toc471392896"/>
      <w:bookmarkStart w:id="1396" w:name="_Toc470800025"/>
      <w:bookmarkStart w:id="1397" w:name="_Toc470800875"/>
      <w:bookmarkStart w:id="1398" w:name="_Toc470801723"/>
      <w:bookmarkStart w:id="1399" w:name="_Toc471382600"/>
      <w:bookmarkStart w:id="1400" w:name="_Toc471392897"/>
      <w:bookmarkStart w:id="1401" w:name="_Toc470800026"/>
      <w:bookmarkStart w:id="1402" w:name="_Toc470800876"/>
      <w:bookmarkStart w:id="1403" w:name="_Toc470801724"/>
      <w:bookmarkStart w:id="1404" w:name="_Toc471382601"/>
      <w:bookmarkStart w:id="1405" w:name="_Toc471392898"/>
      <w:bookmarkStart w:id="1406" w:name="_Toc470800027"/>
      <w:bookmarkStart w:id="1407" w:name="_Toc470800877"/>
      <w:bookmarkStart w:id="1408" w:name="_Toc470801725"/>
      <w:bookmarkStart w:id="1409" w:name="_Toc471382602"/>
      <w:bookmarkStart w:id="1410" w:name="_Toc471392899"/>
      <w:bookmarkStart w:id="1411" w:name="_Toc470800028"/>
      <w:bookmarkStart w:id="1412" w:name="_Toc470800878"/>
      <w:bookmarkStart w:id="1413" w:name="_Toc470801726"/>
      <w:bookmarkStart w:id="1414" w:name="_Toc471382603"/>
      <w:bookmarkStart w:id="1415" w:name="_Toc471392900"/>
      <w:bookmarkStart w:id="1416" w:name="_Toc470800029"/>
      <w:bookmarkStart w:id="1417" w:name="_Toc470800879"/>
      <w:bookmarkStart w:id="1418" w:name="_Toc470801727"/>
      <w:bookmarkStart w:id="1419" w:name="_Toc471382604"/>
      <w:bookmarkStart w:id="1420" w:name="_Toc471392901"/>
      <w:bookmarkStart w:id="1421" w:name="_Toc470800030"/>
      <w:bookmarkStart w:id="1422" w:name="_Toc470800880"/>
      <w:bookmarkStart w:id="1423" w:name="_Toc470801728"/>
      <w:bookmarkStart w:id="1424" w:name="_Toc471382605"/>
      <w:bookmarkStart w:id="1425" w:name="_Toc471392902"/>
      <w:bookmarkStart w:id="1426" w:name="_Toc470800031"/>
      <w:bookmarkStart w:id="1427" w:name="_Toc470800881"/>
      <w:bookmarkStart w:id="1428" w:name="_Toc470801729"/>
      <w:bookmarkStart w:id="1429" w:name="_Toc471382606"/>
      <w:bookmarkStart w:id="1430" w:name="_Toc471392903"/>
      <w:bookmarkStart w:id="1431" w:name="_Toc470800032"/>
      <w:bookmarkStart w:id="1432" w:name="_Toc470800882"/>
      <w:bookmarkStart w:id="1433" w:name="_Toc470801730"/>
      <w:bookmarkStart w:id="1434" w:name="_Toc471382607"/>
      <w:bookmarkStart w:id="1435" w:name="_Toc471392904"/>
      <w:bookmarkStart w:id="1436" w:name="_Toc470800033"/>
      <w:bookmarkStart w:id="1437" w:name="_Toc470800883"/>
      <w:bookmarkStart w:id="1438" w:name="_Toc470801731"/>
      <w:bookmarkStart w:id="1439" w:name="_Toc471382608"/>
      <w:bookmarkStart w:id="1440" w:name="_Toc471392905"/>
      <w:bookmarkStart w:id="1441" w:name="_Toc470800034"/>
      <w:bookmarkStart w:id="1442" w:name="_Toc470800884"/>
      <w:bookmarkStart w:id="1443" w:name="_Toc470801732"/>
      <w:bookmarkStart w:id="1444" w:name="_Toc471382609"/>
      <w:bookmarkStart w:id="1445" w:name="_Toc471392906"/>
      <w:bookmarkStart w:id="1446" w:name="_Toc470800035"/>
      <w:bookmarkStart w:id="1447" w:name="_Toc470800885"/>
      <w:bookmarkStart w:id="1448" w:name="_Toc470801733"/>
      <w:bookmarkStart w:id="1449" w:name="_Toc471382610"/>
      <w:bookmarkStart w:id="1450" w:name="_Toc471392907"/>
      <w:bookmarkStart w:id="1451" w:name="_Toc470800036"/>
      <w:bookmarkStart w:id="1452" w:name="_Toc470800886"/>
      <w:bookmarkStart w:id="1453" w:name="_Toc470801734"/>
      <w:bookmarkStart w:id="1454" w:name="_Toc471382611"/>
      <w:bookmarkStart w:id="1455" w:name="_Toc471392908"/>
      <w:bookmarkStart w:id="1456" w:name="_Toc470800037"/>
      <w:bookmarkStart w:id="1457" w:name="_Toc470800887"/>
      <w:bookmarkStart w:id="1458" w:name="_Toc470801735"/>
      <w:bookmarkStart w:id="1459" w:name="_Toc471382612"/>
      <w:bookmarkStart w:id="1460" w:name="_Toc471392909"/>
      <w:bookmarkStart w:id="1461" w:name="_Toc470800038"/>
      <w:bookmarkStart w:id="1462" w:name="_Toc470800888"/>
      <w:bookmarkStart w:id="1463" w:name="_Toc470801736"/>
      <w:bookmarkStart w:id="1464" w:name="_Toc471382613"/>
      <w:bookmarkStart w:id="1465" w:name="_Toc471392910"/>
      <w:bookmarkStart w:id="1466" w:name="_Toc470800039"/>
      <w:bookmarkStart w:id="1467" w:name="_Toc470800889"/>
      <w:bookmarkStart w:id="1468" w:name="_Toc470801737"/>
      <w:bookmarkStart w:id="1469" w:name="_Toc471382614"/>
      <w:bookmarkStart w:id="1470" w:name="_Toc471392911"/>
      <w:bookmarkStart w:id="1471" w:name="_Toc470800040"/>
      <w:bookmarkStart w:id="1472" w:name="_Toc470800890"/>
      <w:bookmarkStart w:id="1473" w:name="_Toc470801738"/>
      <w:bookmarkStart w:id="1474" w:name="_Toc471382615"/>
      <w:bookmarkStart w:id="1475" w:name="_Toc471392912"/>
      <w:bookmarkStart w:id="1476" w:name="_Toc470800041"/>
      <w:bookmarkStart w:id="1477" w:name="_Toc470800891"/>
      <w:bookmarkStart w:id="1478" w:name="_Toc470801739"/>
      <w:bookmarkStart w:id="1479" w:name="_Toc471382616"/>
      <w:bookmarkStart w:id="1480" w:name="_Toc471392913"/>
      <w:bookmarkStart w:id="1481" w:name="_Toc470800042"/>
      <w:bookmarkStart w:id="1482" w:name="_Toc470800892"/>
      <w:bookmarkStart w:id="1483" w:name="_Toc470801740"/>
      <w:bookmarkStart w:id="1484" w:name="_Toc471382617"/>
      <w:bookmarkStart w:id="1485" w:name="_Toc471392914"/>
      <w:bookmarkStart w:id="1486" w:name="_Toc470800043"/>
      <w:bookmarkStart w:id="1487" w:name="_Toc470800893"/>
      <w:bookmarkStart w:id="1488" w:name="_Toc470801741"/>
      <w:bookmarkStart w:id="1489" w:name="_Toc471382618"/>
      <w:bookmarkStart w:id="1490" w:name="_Toc471392915"/>
      <w:bookmarkStart w:id="1491" w:name="_Toc470800044"/>
      <w:bookmarkStart w:id="1492" w:name="_Toc470800894"/>
      <w:bookmarkStart w:id="1493" w:name="_Toc470801742"/>
      <w:bookmarkStart w:id="1494" w:name="_Toc471382619"/>
      <w:bookmarkStart w:id="1495" w:name="_Toc471392916"/>
      <w:bookmarkStart w:id="1496" w:name="_Toc470800045"/>
      <w:bookmarkStart w:id="1497" w:name="_Toc470800895"/>
      <w:bookmarkStart w:id="1498" w:name="_Toc470801743"/>
      <w:bookmarkStart w:id="1499" w:name="_Toc471382620"/>
      <w:bookmarkStart w:id="1500" w:name="_Toc471392917"/>
      <w:bookmarkStart w:id="1501" w:name="_Toc470800046"/>
      <w:bookmarkStart w:id="1502" w:name="_Toc470800896"/>
      <w:bookmarkStart w:id="1503" w:name="_Toc470801744"/>
      <w:bookmarkStart w:id="1504" w:name="_Toc471382621"/>
      <w:bookmarkStart w:id="1505" w:name="_Toc471392918"/>
      <w:bookmarkStart w:id="1506" w:name="_Toc470800047"/>
      <w:bookmarkStart w:id="1507" w:name="_Toc470800897"/>
      <w:bookmarkStart w:id="1508" w:name="_Toc470801745"/>
      <w:bookmarkStart w:id="1509" w:name="_Toc471382622"/>
      <w:bookmarkStart w:id="1510" w:name="_Toc471392919"/>
      <w:bookmarkStart w:id="1511" w:name="_Toc470800048"/>
      <w:bookmarkStart w:id="1512" w:name="_Toc470800898"/>
      <w:bookmarkStart w:id="1513" w:name="_Toc470801746"/>
      <w:bookmarkStart w:id="1514" w:name="_Toc471382623"/>
      <w:bookmarkStart w:id="1515" w:name="_Toc471392920"/>
      <w:bookmarkStart w:id="1516" w:name="_Toc470800049"/>
      <w:bookmarkStart w:id="1517" w:name="_Toc470800899"/>
      <w:bookmarkStart w:id="1518" w:name="_Toc470801747"/>
      <w:bookmarkStart w:id="1519" w:name="_Toc471382624"/>
      <w:bookmarkStart w:id="1520" w:name="_Toc471392921"/>
      <w:bookmarkStart w:id="1521" w:name="_Toc470800050"/>
      <w:bookmarkStart w:id="1522" w:name="_Toc470800900"/>
      <w:bookmarkStart w:id="1523" w:name="_Toc470801748"/>
      <w:bookmarkStart w:id="1524" w:name="_Toc471382625"/>
      <w:bookmarkStart w:id="1525" w:name="_Toc471392922"/>
      <w:bookmarkStart w:id="1526" w:name="_Toc470800051"/>
      <w:bookmarkStart w:id="1527" w:name="_Toc470800901"/>
      <w:bookmarkStart w:id="1528" w:name="_Toc470801749"/>
      <w:bookmarkStart w:id="1529" w:name="_Toc471382626"/>
      <w:bookmarkStart w:id="1530" w:name="_Toc471392923"/>
      <w:bookmarkStart w:id="1531" w:name="_Toc470800052"/>
      <w:bookmarkStart w:id="1532" w:name="_Toc470800902"/>
      <w:bookmarkStart w:id="1533" w:name="_Toc470801750"/>
      <w:bookmarkStart w:id="1534" w:name="_Toc471382627"/>
      <w:bookmarkStart w:id="1535" w:name="_Toc471392924"/>
      <w:bookmarkStart w:id="1536" w:name="_Toc470800053"/>
      <w:bookmarkStart w:id="1537" w:name="_Toc470800903"/>
      <w:bookmarkStart w:id="1538" w:name="_Toc470801751"/>
      <w:bookmarkStart w:id="1539" w:name="_Toc471382628"/>
      <w:bookmarkStart w:id="1540" w:name="_Toc471392925"/>
      <w:bookmarkStart w:id="1541" w:name="_Toc470800054"/>
      <w:bookmarkStart w:id="1542" w:name="_Toc470800904"/>
      <w:bookmarkStart w:id="1543" w:name="_Toc470801752"/>
      <w:bookmarkStart w:id="1544" w:name="_Toc471382629"/>
      <w:bookmarkStart w:id="1545" w:name="_Toc471392926"/>
      <w:bookmarkStart w:id="1546" w:name="_Toc470800055"/>
      <w:bookmarkStart w:id="1547" w:name="_Toc470800905"/>
      <w:bookmarkStart w:id="1548" w:name="_Toc470801753"/>
      <w:bookmarkStart w:id="1549" w:name="_Toc471382630"/>
      <w:bookmarkStart w:id="1550" w:name="_Toc471392927"/>
      <w:bookmarkStart w:id="1551" w:name="_Toc470800056"/>
      <w:bookmarkStart w:id="1552" w:name="_Toc470800906"/>
      <w:bookmarkStart w:id="1553" w:name="_Toc470801754"/>
      <w:bookmarkStart w:id="1554" w:name="_Toc471382631"/>
      <w:bookmarkStart w:id="1555" w:name="_Toc471392928"/>
      <w:bookmarkStart w:id="1556" w:name="_Toc470800057"/>
      <w:bookmarkStart w:id="1557" w:name="_Toc470800907"/>
      <w:bookmarkStart w:id="1558" w:name="_Toc470801755"/>
      <w:bookmarkStart w:id="1559" w:name="_Toc471382632"/>
      <w:bookmarkStart w:id="1560" w:name="_Toc471392929"/>
      <w:bookmarkStart w:id="1561" w:name="_Toc470800058"/>
      <w:bookmarkStart w:id="1562" w:name="_Toc470800908"/>
      <w:bookmarkStart w:id="1563" w:name="_Toc470801756"/>
      <w:bookmarkStart w:id="1564" w:name="_Toc471382633"/>
      <w:bookmarkStart w:id="1565" w:name="_Toc471392930"/>
      <w:bookmarkStart w:id="1566" w:name="_Toc470800059"/>
      <w:bookmarkStart w:id="1567" w:name="_Toc470800909"/>
      <w:bookmarkStart w:id="1568" w:name="_Toc470801757"/>
      <w:bookmarkStart w:id="1569" w:name="_Toc471382634"/>
      <w:bookmarkStart w:id="1570" w:name="_Toc471392931"/>
      <w:bookmarkStart w:id="1571" w:name="_Toc470800060"/>
      <w:bookmarkStart w:id="1572" w:name="_Toc470800910"/>
      <w:bookmarkStart w:id="1573" w:name="_Toc470801758"/>
      <w:bookmarkStart w:id="1574" w:name="_Toc471382635"/>
      <w:bookmarkStart w:id="1575" w:name="_Toc471392932"/>
      <w:bookmarkStart w:id="1576" w:name="_Toc470800061"/>
      <w:bookmarkStart w:id="1577" w:name="_Toc470800911"/>
      <w:bookmarkStart w:id="1578" w:name="_Toc470801759"/>
      <w:bookmarkStart w:id="1579" w:name="_Toc471382636"/>
      <w:bookmarkStart w:id="1580" w:name="_Toc471392933"/>
      <w:bookmarkStart w:id="1581" w:name="_Toc470800062"/>
      <w:bookmarkStart w:id="1582" w:name="_Toc470800912"/>
      <w:bookmarkStart w:id="1583" w:name="_Toc470801760"/>
      <w:bookmarkStart w:id="1584" w:name="_Toc471382637"/>
      <w:bookmarkStart w:id="1585" w:name="_Toc471392934"/>
      <w:bookmarkStart w:id="1586" w:name="_Toc470800063"/>
      <w:bookmarkStart w:id="1587" w:name="_Toc470800913"/>
      <w:bookmarkStart w:id="1588" w:name="_Toc470801761"/>
      <w:bookmarkStart w:id="1589" w:name="_Toc471382638"/>
      <w:bookmarkStart w:id="1590" w:name="_Toc471392935"/>
      <w:bookmarkStart w:id="1591" w:name="_Toc470800064"/>
      <w:bookmarkStart w:id="1592" w:name="_Toc470800914"/>
      <w:bookmarkStart w:id="1593" w:name="_Toc470801762"/>
      <w:bookmarkStart w:id="1594" w:name="_Toc471382639"/>
      <w:bookmarkStart w:id="1595" w:name="_Toc471392936"/>
      <w:bookmarkStart w:id="1596" w:name="_Toc470800065"/>
      <w:bookmarkStart w:id="1597" w:name="_Toc470800915"/>
      <w:bookmarkStart w:id="1598" w:name="_Toc470801763"/>
      <w:bookmarkStart w:id="1599" w:name="_Toc471382640"/>
      <w:bookmarkStart w:id="1600" w:name="_Toc471392937"/>
      <w:bookmarkStart w:id="1601" w:name="_Toc470800066"/>
      <w:bookmarkStart w:id="1602" w:name="_Toc470800916"/>
      <w:bookmarkStart w:id="1603" w:name="_Toc470801764"/>
      <w:bookmarkStart w:id="1604" w:name="_Toc471382641"/>
      <w:bookmarkStart w:id="1605" w:name="_Toc471392938"/>
      <w:bookmarkStart w:id="1606" w:name="_Toc470800067"/>
      <w:bookmarkStart w:id="1607" w:name="_Toc470800917"/>
      <w:bookmarkStart w:id="1608" w:name="_Toc470801765"/>
      <w:bookmarkStart w:id="1609" w:name="_Toc471382642"/>
      <w:bookmarkStart w:id="1610" w:name="_Toc471392939"/>
      <w:bookmarkStart w:id="1611" w:name="_Toc470800068"/>
      <w:bookmarkStart w:id="1612" w:name="_Toc470800918"/>
      <w:bookmarkStart w:id="1613" w:name="_Toc470801766"/>
      <w:bookmarkStart w:id="1614" w:name="_Toc471382643"/>
      <w:bookmarkStart w:id="1615" w:name="_Toc471392940"/>
      <w:bookmarkStart w:id="1616" w:name="_Toc470800069"/>
      <w:bookmarkStart w:id="1617" w:name="_Toc470800919"/>
      <w:bookmarkStart w:id="1618" w:name="_Toc470801767"/>
      <w:bookmarkStart w:id="1619" w:name="_Toc471382644"/>
      <w:bookmarkStart w:id="1620" w:name="_Toc471392941"/>
      <w:bookmarkStart w:id="1621" w:name="_Toc470800070"/>
      <w:bookmarkStart w:id="1622" w:name="_Toc470800920"/>
      <w:bookmarkStart w:id="1623" w:name="_Toc470801768"/>
      <w:bookmarkStart w:id="1624" w:name="_Toc471382645"/>
      <w:bookmarkStart w:id="1625" w:name="_Toc471392942"/>
      <w:bookmarkStart w:id="1626" w:name="_Toc470800071"/>
      <w:bookmarkStart w:id="1627" w:name="_Toc470800921"/>
      <w:bookmarkStart w:id="1628" w:name="_Toc470801769"/>
      <w:bookmarkStart w:id="1629" w:name="_Toc471382646"/>
      <w:bookmarkStart w:id="1630" w:name="_Toc471392943"/>
      <w:bookmarkStart w:id="1631" w:name="_Toc470800072"/>
      <w:bookmarkStart w:id="1632" w:name="_Toc470800922"/>
      <w:bookmarkStart w:id="1633" w:name="_Toc470801770"/>
      <w:bookmarkStart w:id="1634" w:name="_Toc471382647"/>
      <w:bookmarkStart w:id="1635" w:name="_Toc471392944"/>
      <w:bookmarkStart w:id="1636" w:name="_Toc470800073"/>
      <w:bookmarkStart w:id="1637" w:name="_Toc470800923"/>
      <w:bookmarkStart w:id="1638" w:name="_Toc470801771"/>
      <w:bookmarkStart w:id="1639" w:name="_Toc471382648"/>
      <w:bookmarkStart w:id="1640" w:name="_Toc471392945"/>
      <w:bookmarkStart w:id="1641" w:name="_Toc470800074"/>
      <w:bookmarkStart w:id="1642" w:name="_Toc470800924"/>
      <w:bookmarkStart w:id="1643" w:name="_Toc470801772"/>
      <w:bookmarkStart w:id="1644" w:name="_Toc471382649"/>
      <w:bookmarkStart w:id="1645" w:name="_Toc471392946"/>
      <w:bookmarkStart w:id="1646" w:name="_Toc470800075"/>
      <w:bookmarkStart w:id="1647" w:name="_Toc470800925"/>
      <w:bookmarkStart w:id="1648" w:name="_Toc470801773"/>
      <w:bookmarkStart w:id="1649" w:name="_Toc471382650"/>
      <w:bookmarkStart w:id="1650" w:name="_Toc471392947"/>
      <w:bookmarkStart w:id="1651" w:name="_Toc470800076"/>
      <w:bookmarkStart w:id="1652" w:name="_Toc470800926"/>
      <w:bookmarkStart w:id="1653" w:name="_Toc470801774"/>
      <w:bookmarkStart w:id="1654" w:name="_Toc471382651"/>
      <w:bookmarkStart w:id="1655" w:name="_Toc471392948"/>
      <w:bookmarkStart w:id="1656" w:name="_Toc470800077"/>
      <w:bookmarkStart w:id="1657" w:name="_Toc470800927"/>
      <w:bookmarkStart w:id="1658" w:name="_Toc470801775"/>
      <w:bookmarkStart w:id="1659" w:name="_Toc471382652"/>
      <w:bookmarkStart w:id="1660" w:name="_Toc471392949"/>
      <w:bookmarkStart w:id="1661" w:name="_Toc470800078"/>
      <w:bookmarkStart w:id="1662" w:name="_Toc470800928"/>
      <w:bookmarkStart w:id="1663" w:name="_Toc470801776"/>
      <w:bookmarkStart w:id="1664" w:name="_Toc471382653"/>
      <w:bookmarkStart w:id="1665" w:name="_Toc471392950"/>
      <w:bookmarkStart w:id="1666" w:name="_Toc470800079"/>
      <w:bookmarkStart w:id="1667" w:name="_Toc470800929"/>
      <w:bookmarkStart w:id="1668" w:name="_Toc470801777"/>
      <w:bookmarkStart w:id="1669" w:name="_Toc471382654"/>
      <w:bookmarkStart w:id="1670" w:name="_Toc471392951"/>
      <w:bookmarkStart w:id="1671" w:name="_Toc470800080"/>
      <w:bookmarkStart w:id="1672" w:name="_Toc470800930"/>
      <w:bookmarkStart w:id="1673" w:name="_Toc470801778"/>
      <w:bookmarkStart w:id="1674" w:name="_Toc471382655"/>
      <w:bookmarkStart w:id="1675" w:name="_Toc471392952"/>
      <w:bookmarkStart w:id="1676" w:name="_Toc470800081"/>
      <w:bookmarkStart w:id="1677" w:name="_Toc470800931"/>
      <w:bookmarkStart w:id="1678" w:name="_Toc470801779"/>
      <w:bookmarkStart w:id="1679" w:name="_Toc471382656"/>
      <w:bookmarkStart w:id="1680" w:name="_Toc471392953"/>
      <w:bookmarkStart w:id="1681" w:name="_Toc470800082"/>
      <w:bookmarkStart w:id="1682" w:name="_Toc470800932"/>
      <w:bookmarkStart w:id="1683" w:name="_Toc470801780"/>
      <w:bookmarkStart w:id="1684" w:name="_Toc471382657"/>
      <w:bookmarkStart w:id="1685" w:name="_Toc471392954"/>
      <w:bookmarkStart w:id="1686" w:name="_Toc470800083"/>
      <w:bookmarkStart w:id="1687" w:name="_Toc470800933"/>
      <w:bookmarkStart w:id="1688" w:name="_Toc470801781"/>
      <w:bookmarkStart w:id="1689" w:name="_Toc471382658"/>
      <w:bookmarkStart w:id="1690" w:name="_Toc471392955"/>
      <w:bookmarkStart w:id="1691" w:name="_Toc470800084"/>
      <w:bookmarkStart w:id="1692" w:name="_Toc470800934"/>
      <w:bookmarkStart w:id="1693" w:name="_Toc470801782"/>
      <w:bookmarkStart w:id="1694" w:name="_Toc471382659"/>
      <w:bookmarkStart w:id="1695" w:name="_Toc471392956"/>
      <w:bookmarkStart w:id="1696" w:name="_Toc470800085"/>
      <w:bookmarkStart w:id="1697" w:name="_Toc470800935"/>
      <w:bookmarkStart w:id="1698" w:name="_Toc470801783"/>
      <w:bookmarkStart w:id="1699" w:name="_Toc471382660"/>
      <w:bookmarkStart w:id="1700" w:name="_Toc471392957"/>
      <w:bookmarkStart w:id="1701" w:name="_Toc470800086"/>
      <w:bookmarkStart w:id="1702" w:name="_Toc470800936"/>
      <w:bookmarkStart w:id="1703" w:name="_Toc470801784"/>
      <w:bookmarkStart w:id="1704" w:name="_Toc471382661"/>
      <w:bookmarkStart w:id="1705" w:name="_Toc471392958"/>
      <w:bookmarkStart w:id="1706" w:name="_Toc470800087"/>
      <w:bookmarkStart w:id="1707" w:name="_Toc470800937"/>
      <w:bookmarkStart w:id="1708" w:name="_Toc470801785"/>
      <w:bookmarkStart w:id="1709" w:name="_Toc471382662"/>
      <w:bookmarkStart w:id="1710" w:name="_Toc471392959"/>
      <w:bookmarkStart w:id="1711" w:name="_Toc470800088"/>
      <w:bookmarkStart w:id="1712" w:name="_Toc470800938"/>
      <w:bookmarkStart w:id="1713" w:name="_Toc470801786"/>
      <w:bookmarkStart w:id="1714" w:name="_Toc471382663"/>
      <w:bookmarkStart w:id="1715" w:name="_Toc471392960"/>
      <w:bookmarkStart w:id="1716" w:name="_Toc470800089"/>
      <w:bookmarkStart w:id="1717" w:name="_Toc470800939"/>
      <w:bookmarkStart w:id="1718" w:name="_Toc470801787"/>
      <w:bookmarkStart w:id="1719" w:name="_Toc471382664"/>
      <w:bookmarkStart w:id="1720" w:name="_Toc471392961"/>
      <w:bookmarkStart w:id="1721" w:name="_Toc470800090"/>
      <w:bookmarkStart w:id="1722" w:name="_Toc470800940"/>
      <w:bookmarkStart w:id="1723" w:name="_Toc470801788"/>
      <w:bookmarkStart w:id="1724" w:name="_Toc471382665"/>
      <w:bookmarkStart w:id="1725" w:name="_Toc471392962"/>
      <w:bookmarkStart w:id="1726" w:name="_Toc470800091"/>
      <w:bookmarkStart w:id="1727" w:name="_Toc470800941"/>
      <w:bookmarkStart w:id="1728" w:name="_Toc470801789"/>
      <w:bookmarkStart w:id="1729" w:name="_Toc471382666"/>
      <w:bookmarkStart w:id="1730" w:name="_Toc471392963"/>
      <w:bookmarkStart w:id="1731" w:name="_Toc470800092"/>
      <w:bookmarkStart w:id="1732" w:name="_Toc470800942"/>
      <w:bookmarkStart w:id="1733" w:name="_Toc470801790"/>
      <w:bookmarkStart w:id="1734" w:name="_Toc471382667"/>
      <w:bookmarkStart w:id="1735" w:name="_Toc471392964"/>
      <w:bookmarkStart w:id="1736" w:name="_Toc470800093"/>
      <w:bookmarkStart w:id="1737" w:name="_Toc470800943"/>
      <w:bookmarkStart w:id="1738" w:name="_Toc470801791"/>
      <w:bookmarkStart w:id="1739" w:name="_Toc471382668"/>
      <w:bookmarkStart w:id="1740" w:name="_Toc471392965"/>
      <w:bookmarkStart w:id="1741" w:name="_Toc470800094"/>
      <w:bookmarkStart w:id="1742" w:name="_Toc470800944"/>
      <w:bookmarkStart w:id="1743" w:name="_Toc470801792"/>
      <w:bookmarkStart w:id="1744" w:name="_Toc471382669"/>
      <w:bookmarkStart w:id="1745" w:name="_Toc471392966"/>
      <w:bookmarkStart w:id="1746" w:name="_Toc470800095"/>
      <w:bookmarkStart w:id="1747" w:name="_Toc470800945"/>
      <w:bookmarkStart w:id="1748" w:name="_Toc470801793"/>
      <w:bookmarkStart w:id="1749" w:name="_Toc471382670"/>
      <w:bookmarkStart w:id="1750" w:name="_Toc471392967"/>
      <w:bookmarkStart w:id="1751" w:name="_Toc470800096"/>
      <w:bookmarkStart w:id="1752" w:name="_Toc470800946"/>
      <w:bookmarkStart w:id="1753" w:name="_Toc470801794"/>
      <w:bookmarkStart w:id="1754" w:name="_Toc471382671"/>
      <w:bookmarkStart w:id="1755" w:name="_Toc471392968"/>
      <w:bookmarkStart w:id="1756" w:name="_Toc470800097"/>
      <w:bookmarkStart w:id="1757" w:name="_Toc470800947"/>
      <w:bookmarkStart w:id="1758" w:name="_Toc470801795"/>
      <w:bookmarkStart w:id="1759" w:name="_Toc471382672"/>
      <w:bookmarkStart w:id="1760" w:name="_Toc471392969"/>
      <w:bookmarkStart w:id="1761" w:name="_Toc470800098"/>
      <w:bookmarkStart w:id="1762" w:name="_Toc470800948"/>
      <w:bookmarkStart w:id="1763" w:name="_Toc470801796"/>
      <w:bookmarkStart w:id="1764" w:name="_Toc471382673"/>
      <w:bookmarkStart w:id="1765" w:name="_Toc471392970"/>
      <w:bookmarkStart w:id="1766" w:name="_Toc470800099"/>
      <w:bookmarkStart w:id="1767" w:name="_Toc470800949"/>
      <w:bookmarkStart w:id="1768" w:name="_Toc470801797"/>
      <w:bookmarkStart w:id="1769" w:name="_Toc471382674"/>
      <w:bookmarkStart w:id="1770" w:name="_Toc471392971"/>
      <w:bookmarkStart w:id="1771" w:name="_Toc470800100"/>
      <w:bookmarkStart w:id="1772" w:name="_Toc470800950"/>
      <w:bookmarkStart w:id="1773" w:name="_Toc470801798"/>
      <w:bookmarkStart w:id="1774" w:name="_Toc471382675"/>
      <w:bookmarkStart w:id="1775" w:name="_Toc471392972"/>
      <w:bookmarkStart w:id="1776" w:name="_Toc470800101"/>
      <w:bookmarkStart w:id="1777" w:name="_Toc470800951"/>
      <w:bookmarkStart w:id="1778" w:name="_Toc470801799"/>
      <w:bookmarkStart w:id="1779" w:name="_Toc471382676"/>
      <w:bookmarkStart w:id="1780" w:name="_Toc471392973"/>
      <w:bookmarkStart w:id="1781" w:name="_Toc470800102"/>
      <w:bookmarkStart w:id="1782" w:name="_Toc470800952"/>
      <w:bookmarkStart w:id="1783" w:name="_Toc470801800"/>
      <w:bookmarkStart w:id="1784" w:name="_Toc471382677"/>
      <w:bookmarkStart w:id="1785" w:name="_Toc471392974"/>
      <w:bookmarkStart w:id="1786" w:name="_Toc470800103"/>
      <w:bookmarkStart w:id="1787" w:name="_Toc470800953"/>
      <w:bookmarkStart w:id="1788" w:name="_Toc470801801"/>
      <w:bookmarkStart w:id="1789" w:name="_Toc471382678"/>
      <w:bookmarkStart w:id="1790" w:name="_Toc471392975"/>
      <w:bookmarkStart w:id="1791" w:name="_Toc470800104"/>
      <w:bookmarkStart w:id="1792" w:name="_Toc470800954"/>
      <w:bookmarkStart w:id="1793" w:name="_Toc470801802"/>
      <w:bookmarkStart w:id="1794" w:name="_Toc471382679"/>
      <w:bookmarkStart w:id="1795" w:name="_Toc471392976"/>
      <w:bookmarkStart w:id="1796" w:name="_Toc470800105"/>
      <w:bookmarkStart w:id="1797" w:name="_Toc470800955"/>
      <w:bookmarkStart w:id="1798" w:name="_Toc470801803"/>
      <w:bookmarkStart w:id="1799" w:name="_Toc471382680"/>
      <w:bookmarkStart w:id="1800" w:name="_Toc471392977"/>
      <w:bookmarkStart w:id="1801" w:name="_Toc470800106"/>
      <w:bookmarkStart w:id="1802" w:name="_Toc470800956"/>
      <w:bookmarkStart w:id="1803" w:name="_Toc470801804"/>
      <w:bookmarkStart w:id="1804" w:name="_Toc471382681"/>
      <w:bookmarkStart w:id="1805" w:name="_Toc471392978"/>
      <w:bookmarkStart w:id="1806" w:name="_Toc470800107"/>
      <w:bookmarkStart w:id="1807" w:name="_Toc470800957"/>
      <w:bookmarkStart w:id="1808" w:name="_Toc470801805"/>
      <w:bookmarkStart w:id="1809" w:name="_Toc471382682"/>
      <w:bookmarkStart w:id="1810" w:name="_Toc471392979"/>
      <w:bookmarkStart w:id="1811" w:name="_Toc470800108"/>
      <w:bookmarkStart w:id="1812" w:name="_Toc470800958"/>
      <w:bookmarkStart w:id="1813" w:name="_Toc470801806"/>
      <w:bookmarkStart w:id="1814" w:name="_Toc471382683"/>
      <w:bookmarkStart w:id="1815" w:name="_Toc471392980"/>
      <w:bookmarkStart w:id="1816" w:name="_Toc470800109"/>
      <w:bookmarkStart w:id="1817" w:name="_Toc470800959"/>
      <w:bookmarkStart w:id="1818" w:name="_Toc470801807"/>
      <w:bookmarkStart w:id="1819" w:name="_Toc471382684"/>
      <w:bookmarkStart w:id="1820" w:name="_Toc471392981"/>
      <w:bookmarkStart w:id="1821" w:name="_Toc470800110"/>
      <w:bookmarkStart w:id="1822" w:name="_Toc470800960"/>
      <w:bookmarkStart w:id="1823" w:name="_Toc470801808"/>
      <w:bookmarkStart w:id="1824" w:name="_Toc471382685"/>
      <w:bookmarkStart w:id="1825" w:name="_Toc471392982"/>
      <w:bookmarkStart w:id="1826" w:name="_Toc470800111"/>
      <w:bookmarkStart w:id="1827" w:name="_Toc470800961"/>
      <w:bookmarkStart w:id="1828" w:name="_Toc470801809"/>
      <w:bookmarkStart w:id="1829" w:name="_Toc471382686"/>
      <w:bookmarkStart w:id="1830" w:name="_Toc471392983"/>
      <w:bookmarkStart w:id="1831" w:name="_Toc470800112"/>
      <w:bookmarkStart w:id="1832" w:name="_Toc470800962"/>
      <w:bookmarkStart w:id="1833" w:name="_Toc470801810"/>
      <w:bookmarkStart w:id="1834" w:name="_Toc471382687"/>
      <w:bookmarkStart w:id="1835" w:name="_Toc471392984"/>
      <w:bookmarkStart w:id="1836" w:name="_Toc470800113"/>
      <w:bookmarkStart w:id="1837" w:name="_Toc470800963"/>
      <w:bookmarkStart w:id="1838" w:name="_Toc470801811"/>
      <w:bookmarkStart w:id="1839" w:name="_Toc471382688"/>
      <w:bookmarkStart w:id="1840" w:name="_Toc471392985"/>
      <w:bookmarkStart w:id="1841" w:name="_Toc470800114"/>
      <w:bookmarkStart w:id="1842" w:name="_Toc470800964"/>
      <w:bookmarkStart w:id="1843" w:name="_Toc470801812"/>
      <w:bookmarkStart w:id="1844" w:name="_Toc471382689"/>
      <w:bookmarkStart w:id="1845" w:name="_Toc471392986"/>
      <w:bookmarkStart w:id="1846" w:name="_Toc470800115"/>
      <w:bookmarkStart w:id="1847" w:name="_Toc470800965"/>
      <w:bookmarkStart w:id="1848" w:name="_Toc470801813"/>
      <w:bookmarkStart w:id="1849" w:name="_Toc471382690"/>
      <w:bookmarkStart w:id="1850" w:name="_Toc471392987"/>
      <w:bookmarkStart w:id="1851" w:name="_Toc470800116"/>
      <w:bookmarkStart w:id="1852" w:name="_Toc470800966"/>
      <w:bookmarkStart w:id="1853" w:name="_Toc470801814"/>
      <w:bookmarkStart w:id="1854" w:name="_Toc471382691"/>
      <w:bookmarkStart w:id="1855" w:name="_Toc471392988"/>
      <w:bookmarkStart w:id="1856" w:name="_Toc470800117"/>
      <w:bookmarkStart w:id="1857" w:name="_Toc470800967"/>
      <w:bookmarkStart w:id="1858" w:name="_Toc470801815"/>
      <w:bookmarkStart w:id="1859" w:name="_Toc471382692"/>
      <w:bookmarkStart w:id="1860" w:name="_Toc471392989"/>
      <w:bookmarkStart w:id="1861" w:name="_Toc470800118"/>
      <w:bookmarkStart w:id="1862" w:name="_Toc470800968"/>
      <w:bookmarkStart w:id="1863" w:name="_Toc470801816"/>
      <w:bookmarkStart w:id="1864" w:name="_Toc471382693"/>
      <w:bookmarkStart w:id="1865" w:name="_Toc471392990"/>
      <w:bookmarkStart w:id="1866" w:name="_Toc470800119"/>
      <w:bookmarkStart w:id="1867" w:name="_Toc470800969"/>
      <w:bookmarkStart w:id="1868" w:name="_Toc470801817"/>
      <w:bookmarkStart w:id="1869" w:name="_Toc471382694"/>
      <w:bookmarkStart w:id="1870" w:name="_Toc471392991"/>
      <w:bookmarkStart w:id="1871" w:name="_Toc470800120"/>
      <w:bookmarkStart w:id="1872" w:name="_Toc470800970"/>
      <w:bookmarkStart w:id="1873" w:name="_Toc470801818"/>
      <w:bookmarkStart w:id="1874" w:name="_Toc471382695"/>
      <w:bookmarkStart w:id="1875" w:name="_Toc471392992"/>
      <w:bookmarkStart w:id="1876" w:name="_Toc470800121"/>
      <w:bookmarkStart w:id="1877" w:name="_Toc470800971"/>
      <w:bookmarkStart w:id="1878" w:name="_Toc470801819"/>
      <w:bookmarkStart w:id="1879" w:name="_Toc471382696"/>
      <w:bookmarkStart w:id="1880" w:name="_Toc471392993"/>
      <w:bookmarkStart w:id="1881" w:name="_Toc470800122"/>
      <w:bookmarkStart w:id="1882" w:name="_Toc470800972"/>
      <w:bookmarkStart w:id="1883" w:name="_Toc470801820"/>
      <w:bookmarkStart w:id="1884" w:name="_Toc471382697"/>
      <w:bookmarkStart w:id="1885" w:name="_Toc471392994"/>
      <w:bookmarkStart w:id="1886" w:name="_Toc470800123"/>
      <w:bookmarkStart w:id="1887" w:name="_Toc470800973"/>
      <w:bookmarkStart w:id="1888" w:name="_Toc470801821"/>
      <w:bookmarkStart w:id="1889" w:name="_Toc471382698"/>
      <w:bookmarkStart w:id="1890" w:name="_Toc471392995"/>
      <w:bookmarkStart w:id="1891" w:name="_Toc470800124"/>
      <w:bookmarkStart w:id="1892" w:name="_Toc470800974"/>
      <w:bookmarkStart w:id="1893" w:name="_Toc470801822"/>
      <w:bookmarkStart w:id="1894" w:name="_Toc471382699"/>
      <w:bookmarkStart w:id="1895" w:name="_Toc471392996"/>
      <w:bookmarkStart w:id="1896" w:name="_Toc470800125"/>
      <w:bookmarkStart w:id="1897" w:name="_Toc470800975"/>
      <w:bookmarkStart w:id="1898" w:name="_Toc470801823"/>
      <w:bookmarkStart w:id="1899" w:name="_Toc471382700"/>
      <w:bookmarkStart w:id="1900" w:name="_Toc471392997"/>
      <w:bookmarkStart w:id="1901" w:name="_Toc470800126"/>
      <w:bookmarkStart w:id="1902" w:name="_Toc470800976"/>
      <w:bookmarkStart w:id="1903" w:name="_Toc470801824"/>
      <w:bookmarkStart w:id="1904" w:name="_Toc471382701"/>
      <w:bookmarkStart w:id="1905" w:name="_Toc471392998"/>
      <w:bookmarkStart w:id="1906" w:name="_Toc470800127"/>
      <w:bookmarkStart w:id="1907" w:name="_Toc470800977"/>
      <w:bookmarkStart w:id="1908" w:name="_Toc470801825"/>
      <w:bookmarkStart w:id="1909" w:name="_Toc471382702"/>
      <w:bookmarkStart w:id="1910" w:name="_Toc471392999"/>
      <w:bookmarkStart w:id="1911" w:name="_Toc470800128"/>
      <w:bookmarkStart w:id="1912" w:name="_Toc470800978"/>
      <w:bookmarkStart w:id="1913" w:name="_Toc470801826"/>
      <w:bookmarkStart w:id="1914" w:name="_Toc471382703"/>
      <w:bookmarkStart w:id="1915" w:name="_Toc471393000"/>
      <w:bookmarkStart w:id="1916" w:name="_Toc470800129"/>
      <w:bookmarkStart w:id="1917" w:name="_Toc470800979"/>
      <w:bookmarkStart w:id="1918" w:name="_Toc470801827"/>
      <w:bookmarkStart w:id="1919" w:name="_Toc471382704"/>
      <w:bookmarkStart w:id="1920" w:name="_Toc471393001"/>
      <w:bookmarkStart w:id="1921" w:name="_Toc470800130"/>
      <w:bookmarkStart w:id="1922" w:name="_Toc470800980"/>
      <w:bookmarkStart w:id="1923" w:name="_Toc470801828"/>
      <w:bookmarkStart w:id="1924" w:name="_Toc471382705"/>
      <w:bookmarkStart w:id="1925" w:name="_Toc471393002"/>
      <w:bookmarkStart w:id="1926" w:name="_Toc470800131"/>
      <w:bookmarkStart w:id="1927" w:name="_Toc470800981"/>
      <w:bookmarkStart w:id="1928" w:name="_Toc470801829"/>
      <w:bookmarkStart w:id="1929" w:name="_Toc471382706"/>
      <w:bookmarkStart w:id="1930" w:name="_Toc471393003"/>
      <w:bookmarkStart w:id="1931" w:name="_Toc470800132"/>
      <w:bookmarkStart w:id="1932" w:name="_Toc470800982"/>
      <w:bookmarkStart w:id="1933" w:name="_Toc470801830"/>
      <w:bookmarkStart w:id="1934" w:name="_Toc471382707"/>
      <w:bookmarkStart w:id="1935" w:name="_Toc471393004"/>
      <w:bookmarkStart w:id="1936" w:name="_Toc470800133"/>
      <w:bookmarkStart w:id="1937" w:name="_Toc470800983"/>
      <w:bookmarkStart w:id="1938" w:name="_Toc470801831"/>
      <w:bookmarkStart w:id="1939" w:name="_Toc471382708"/>
      <w:bookmarkStart w:id="1940" w:name="_Toc471393005"/>
      <w:bookmarkStart w:id="1941" w:name="_Toc470800134"/>
      <w:bookmarkStart w:id="1942" w:name="_Toc470800984"/>
      <w:bookmarkStart w:id="1943" w:name="_Toc470801832"/>
      <w:bookmarkStart w:id="1944" w:name="_Toc471382709"/>
      <w:bookmarkStart w:id="1945" w:name="_Toc471393006"/>
      <w:bookmarkStart w:id="1946" w:name="_Toc470800135"/>
      <w:bookmarkStart w:id="1947" w:name="_Toc470800985"/>
      <w:bookmarkStart w:id="1948" w:name="_Toc470801833"/>
      <w:bookmarkStart w:id="1949" w:name="_Toc471382710"/>
      <w:bookmarkStart w:id="1950" w:name="_Toc471393007"/>
      <w:bookmarkStart w:id="1951" w:name="_Toc470800136"/>
      <w:bookmarkStart w:id="1952" w:name="_Toc470800986"/>
      <w:bookmarkStart w:id="1953" w:name="_Toc470801834"/>
      <w:bookmarkStart w:id="1954" w:name="_Toc471382711"/>
      <w:bookmarkStart w:id="1955" w:name="_Toc471393008"/>
      <w:bookmarkStart w:id="1956" w:name="_Toc470800137"/>
      <w:bookmarkStart w:id="1957" w:name="_Toc470800987"/>
      <w:bookmarkStart w:id="1958" w:name="_Toc470801835"/>
      <w:bookmarkStart w:id="1959" w:name="_Toc471382712"/>
      <w:bookmarkStart w:id="1960" w:name="_Toc471393009"/>
      <w:bookmarkStart w:id="1961" w:name="_Toc470800138"/>
      <w:bookmarkStart w:id="1962" w:name="_Toc470800988"/>
      <w:bookmarkStart w:id="1963" w:name="_Toc470801836"/>
      <w:bookmarkStart w:id="1964" w:name="_Toc471382713"/>
      <w:bookmarkStart w:id="1965" w:name="_Toc471393010"/>
      <w:bookmarkStart w:id="1966" w:name="_Toc470800139"/>
      <w:bookmarkStart w:id="1967" w:name="_Toc470800989"/>
      <w:bookmarkStart w:id="1968" w:name="_Toc470801837"/>
      <w:bookmarkStart w:id="1969" w:name="_Toc471382714"/>
      <w:bookmarkStart w:id="1970" w:name="_Toc471393011"/>
      <w:bookmarkStart w:id="1971" w:name="_Toc470800140"/>
      <w:bookmarkStart w:id="1972" w:name="_Toc470800990"/>
      <w:bookmarkStart w:id="1973" w:name="_Toc470801838"/>
      <w:bookmarkStart w:id="1974" w:name="_Toc471382715"/>
      <w:bookmarkStart w:id="1975" w:name="_Toc471393012"/>
      <w:bookmarkStart w:id="1976" w:name="_Toc470800141"/>
      <w:bookmarkStart w:id="1977" w:name="_Toc470800991"/>
      <w:bookmarkStart w:id="1978" w:name="_Toc470801839"/>
      <w:bookmarkStart w:id="1979" w:name="_Toc471382716"/>
      <w:bookmarkStart w:id="1980" w:name="_Toc471393013"/>
      <w:bookmarkStart w:id="1981" w:name="_Toc470800142"/>
      <w:bookmarkStart w:id="1982" w:name="_Toc470800992"/>
      <w:bookmarkStart w:id="1983" w:name="_Toc470801840"/>
      <w:bookmarkStart w:id="1984" w:name="_Toc471382717"/>
      <w:bookmarkStart w:id="1985" w:name="_Toc471393014"/>
      <w:bookmarkStart w:id="1986" w:name="_Toc470800143"/>
      <w:bookmarkStart w:id="1987" w:name="_Toc470800993"/>
      <w:bookmarkStart w:id="1988" w:name="_Toc470801841"/>
      <w:bookmarkStart w:id="1989" w:name="_Toc471382718"/>
      <w:bookmarkStart w:id="1990" w:name="_Toc471393015"/>
      <w:bookmarkStart w:id="1991" w:name="_Toc470800144"/>
      <w:bookmarkStart w:id="1992" w:name="_Toc470800994"/>
      <w:bookmarkStart w:id="1993" w:name="_Toc470801842"/>
      <w:bookmarkStart w:id="1994" w:name="_Toc471382719"/>
      <w:bookmarkStart w:id="1995" w:name="_Toc471393016"/>
      <w:bookmarkStart w:id="1996" w:name="_Toc470800145"/>
      <w:bookmarkStart w:id="1997" w:name="_Toc470800995"/>
      <w:bookmarkStart w:id="1998" w:name="_Toc470801843"/>
      <w:bookmarkStart w:id="1999" w:name="_Toc471382720"/>
      <w:bookmarkStart w:id="2000" w:name="_Toc471393017"/>
      <w:bookmarkStart w:id="2001" w:name="_Toc470800146"/>
      <w:bookmarkStart w:id="2002" w:name="_Toc470800996"/>
      <w:bookmarkStart w:id="2003" w:name="_Toc470801844"/>
      <w:bookmarkStart w:id="2004" w:name="_Toc471382721"/>
      <w:bookmarkStart w:id="2005" w:name="_Toc471393018"/>
      <w:bookmarkStart w:id="2006" w:name="_Toc470800147"/>
      <w:bookmarkStart w:id="2007" w:name="_Toc470800997"/>
      <w:bookmarkStart w:id="2008" w:name="_Toc470801845"/>
      <w:bookmarkStart w:id="2009" w:name="_Toc471382722"/>
      <w:bookmarkStart w:id="2010" w:name="_Toc471393019"/>
      <w:bookmarkStart w:id="2011" w:name="_Toc470800148"/>
      <w:bookmarkStart w:id="2012" w:name="_Toc470800998"/>
      <w:bookmarkStart w:id="2013" w:name="_Toc470801846"/>
      <w:bookmarkStart w:id="2014" w:name="_Toc471382723"/>
      <w:bookmarkStart w:id="2015" w:name="_Toc471393020"/>
      <w:bookmarkStart w:id="2016" w:name="_Toc470800149"/>
      <w:bookmarkStart w:id="2017" w:name="_Toc470800999"/>
      <w:bookmarkStart w:id="2018" w:name="_Toc470801847"/>
      <w:bookmarkStart w:id="2019" w:name="_Toc471382724"/>
      <w:bookmarkStart w:id="2020" w:name="_Toc471393021"/>
      <w:bookmarkStart w:id="2021" w:name="_Toc470800150"/>
      <w:bookmarkStart w:id="2022" w:name="_Toc470801000"/>
      <w:bookmarkStart w:id="2023" w:name="_Toc470801848"/>
      <w:bookmarkStart w:id="2024" w:name="_Toc471382725"/>
      <w:bookmarkStart w:id="2025" w:name="_Toc471393022"/>
      <w:bookmarkStart w:id="2026" w:name="_Toc470800151"/>
      <w:bookmarkStart w:id="2027" w:name="_Toc470801001"/>
      <w:bookmarkStart w:id="2028" w:name="_Toc470801849"/>
      <w:bookmarkStart w:id="2029" w:name="_Toc471382726"/>
      <w:bookmarkStart w:id="2030" w:name="_Toc471393023"/>
      <w:bookmarkStart w:id="2031" w:name="_Toc312926619"/>
      <w:bookmarkStart w:id="2032" w:name="_Toc318446878"/>
      <w:bookmarkStart w:id="2033" w:name="_Toc318734892"/>
      <w:bookmarkStart w:id="2034" w:name="_Toc382820387"/>
      <w:bookmarkStart w:id="2035" w:name="_Toc524597257"/>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r w:rsidRPr="00630B13">
        <w:t>Zieleń</w:t>
      </w:r>
      <w:bookmarkEnd w:id="2031"/>
      <w:bookmarkEnd w:id="2032"/>
      <w:bookmarkEnd w:id="2033"/>
      <w:bookmarkEnd w:id="2034"/>
      <w:bookmarkEnd w:id="2035"/>
    </w:p>
    <w:p w:rsidR="004B4995" w:rsidRPr="00630B13" w:rsidRDefault="004B4995" w:rsidP="004B4995">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Wszystkie przewidziane do </w:t>
      </w:r>
      <w:proofErr w:type="spellStart"/>
      <w:r w:rsidRPr="00630B13">
        <w:rPr>
          <w:rFonts w:ascii="Verdana" w:eastAsia="Times New Roman" w:hAnsi="Verdana" w:cs="Arial"/>
          <w:sz w:val="20"/>
          <w:szCs w:val="20"/>
          <w:lang w:eastAsia="pl-PL"/>
        </w:rPr>
        <w:t>nasadzeń</w:t>
      </w:r>
      <w:proofErr w:type="spellEnd"/>
      <w:r w:rsidRPr="00630B13">
        <w:rPr>
          <w:rFonts w:ascii="Verdana" w:eastAsia="Times New Roman" w:hAnsi="Verdana" w:cs="Arial"/>
          <w:sz w:val="20"/>
          <w:szCs w:val="20"/>
          <w:lang w:eastAsia="pl-PL"/>
        </w:rPr>
        <w:t xml:space="preserve"> gatunki zieleni powinny cechować niewielkie wymagania środowiskowe, w tym wysoka tolerancja na mróz i suszę, zanieczyszczenia powietrza i gleby, w szczególności na zasolenie, przy założeniu niskich kosztów utrzymania. </w:t>
      </w:r>
    </w:p>
    <w:p w:rsidR="004B4995" w:rsidRPr="00630B13" w:rsidRDefault="004B4995" w:rsidP="004B4995">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Lokalizację, sposób rozmieszczenia oraz skład gatunkowy zieleni izolacyjno-osłonowej należy zaprojektować i zrealizować w taki sposób, aby stanowiła ona skuteczną izolację przed emisjami komunikacyjnymi oraz pełniła funkcję </w:t>
      </w:r>
      <w:proofErr w:type="spellStart"/>
      <w:r w:rsidRPr="00630B13">
        <w:rPr>
          <w:rFonts w:ascii="Verdana" w:eastAsia="Times New Roman" w:hAnsi="Verdana" w:cs="Arial"/>
          <w:sz w:val="20"/>
          <w:szCs w:val="20"/>
          <w:lang w:eastAsia="pl-PL"/>
        </w:rPr>
        <w:t>przeciwolśnieniową</w:t>
      </w:r>
      <w:proofErr w:type="spellEnd"/>
      <w:r w:rsidRPr="00630B13">
        <w:rPr>
          <w:rFonts w:ascii="Verdana" w:eastAsia="Times New Roman" w:hAnsi="Verdana" w:cs="Arial"/>
          <w:sz w:val="20"/>
          <w:szCs w:val="20"/>
          <w:lang w:eastAsia="pl-PL"/>
        </w:rPr>
        <w:t xml:space="preserve">. Nasadzenia nie powinny ograniczać widoczności użytkownikom drogi i nie powinny stwarzać dodatkowych zagrożeń dla bezpieczeństwa ruchu drogowego. </w:t>
      </w:r>
    </w:p>
    <w:p w:rsidR="004B4995" w:rsidRPr="00630B13" w:rsidRDefault="004B4995" w:rsidP="004B4995">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Na obszarze MOP należy dokonać </w:t>
      </w:r>
      <w:proofErr w:type="spellStart"/>
      <w:r w:rsidRPr="00630B13">
        <w:rPr>
          <w:rFonts w:ascii="Verdana" w:eastAsia="Times New Roman" w:hAnsi="Verdana" w:cs="Arial"/>
          <w:sz w:val="20"/>
          <w:szCs w:val="20"/>
          <w:lang w:eastAsia="pl-PL"/>
        </w:rPr>
        <w:t>nasadzeń</w:t>
      </w:r>
      <w:proofErr w:type="spellEnd"/>
      <w:r w:rsidRPr="00630B13">
        <w:rPr>
          <w:rFonts w:ascii="Verdana" w:eastAsia="Times New Roman" w:hAnsi="Verdana" w:cs="Arial"/>
          <w:sz w:val="20"/>
          <w:szCs w:val="20"/>
          <w:lang w:eastAsia="pl-PL"/>
        </w:rPr>
        <w:t xml:space="preserve"> zieleni ozdobnej, stanowiącej element kształtowania przestrzeni krajobrazowej, przy uwzględnieniu jej funkcji </w:t>
      </w:r>
      <w:proofErr w:type="spellStart"/>
      <w:r w:rsidRPr="00630B13">
        <w:rPr>
          <w:rFonts w:ascii="Verdana" w:eastAsia="Times New Roman" w:hAnsi="Verdana" w:cs="Arial"/>
          <w:sz w:val="20"/>
          <w:szCs w:val="20"/>
          <w:lang w:eastAsia="pl-PL"/>
        </w:rPr>
        <w:t>rekreacyjno</w:t>
      </w:r>
      <w:proofErr w:type="spellEnd"/>
      <w:r w:rsidRPr="00630B13">
        <w:rPr>
          <w:rFonts w:ascii="Verdana" w:eastAsia="Times New Roman" w:hAnsi="Verdana" w:cs="Arial"/>
          <w:sz w:val="20"/>
          <w:szCs w:val="20"/>
          <w:lang w:eastAsia="pl-PL"/>
        </w:rPr>
        <w:br/>
        <w:t>-wypoczynkowej. Nie należy stosować zieleni o trujących właściwościach.</w:t>
      </w:r>
    </w:p>
    <w:p w:rsidR="004B4995" w:rsidRPr="00630B13" w:rsidRDefault="004B4995" w:rsidP="004B4995">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Strukturę zieleni na przejściach dla zwierząt należy zaprojektować odpowiednio </w:t>
      </w:r>
      <w:r w:rsidRPr="00630B13">
        <w:rPr>
          <w:rFonts w:ascii="Verdana" w:eastAsia="Times New Roman" w:hAnsi="Verdana" w:cs="Arial"/>
          <w:sz w:val="20"/>
          <w:szCs w:val="20"/>
          <w:lang w:eastAsia="pl-PL"/>
        </w:rPr>
        <w:br/>
        <w:t xml:space="preserve">do wymagań siedliskowych gatunków zwierząt, dla migracji których przeznaczone jest dane przejście. Odpowiednim rozmieszczeniem roślinności, polegającym na osłonięciu widocznych na powierzchni terenu elementów konstrukcji obiektu i infrastruktury towarzyszącej, należy zmniejszyć barierę behawioralną powodującą odstraszanie zwierząt od przejścia. Na pozostałej powierzchni przejścia zaleca się umożliwienie naturalnej sukcesji zieleni poprzez zapewnienie min. 30 cm warstwy ziemi urodzajnej . </w:t>
      </w:r>
    </w:p>
    <w:p w:rsidR="004B4995" w:rsidRPr="00630B13" w:rsidRDefault="004B4995" w:rsidP="004B4995">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doborze zieleni dla przejść górnych należy uwzględnić ograniczenia w postaci silnego nasłonecznienia i przesychania gleby. W tym celu należy wprowadzać gatunki drzew </w:t>
      </w:r>
      <w:r w:rsidRPr="00630B13">
        <w:rPr>
          <w:rFonts w:ascii="Verdana" w:eastAsia="Times New Roman" w:hAnsi="Verdana" w:cs="Arial"/>
          <w:sz w:val="20"/>
          <w:szCs w:val="20"/>
          <w:lang w:eastAsia="pl-PL"/>
        </w:rPr>
        <w:br/>
        <w:t xml:space="preserve">i krzewów o funkcjach fitomelioracyjnych, dobrze rozwinięte. Aby zapobiec uszkodzeniu elementów konstrukcji przez systemy korzeniowe, należy stosować gatunki płytko ukorzenione, a także niezbyt wysokie, aby zapobiec wywrotom mającym wpływ na BRD. W doborze roślinności dla przejść dolnych należy uwzględnić brak wystarczającej ilości światła słonecznego wewnątrz przejścia. W celu skutecznego wabienia zwierząt </w:t>
      </w:r>
      <w:r w:rsidRPr="00630B13">
        <w:rPr>
          <w:rFonts w:ascii="Verdana" w:eastAsia="Times New Roman" w:hAnsi="Verdana" w:cs="Arial"/>
          <w:sz w:val="20"/>
          <w:szCs w:val="20"/>
          <w:lang w:eastAsia="pl-PL"/>
        </w:rPr>
        <w:br/>
        <w:t xml:space="preserve">w kierunku przejścia dobór gatunkowy musi uwzględniać atrakcyjną bazę żerową jego użytkowników. Przy naprowadzaniu zwierząt na przejścia należy zastosować gęste, co najmniej 2-rzędowe nasadzenia krzewów średnio i wysokopiennych, w więźbie nieregularnej, tworzące nieprzerwane pasy zorientowane pod kątem ostrym względem osi środkowej przejścia oraz łączące się z naturalnymi pasami </w:t>
      </w:r>
      <w:proofErr w:type="spellStart"/>
      <w:r w:rsidRPr="00630B13">
        <w:rPr>
          <w:rFonts w:ascii="Verdana" w:eastAsia="Times New Roman" w:hAnsi="Verdana" w:cs="Arial"/>
          <w:sz w:val="20"/>
          <w:szCs w:val="20"/>
          <w:lang w:eastAsia="pl-PL"/>
        </w:rPr>
        <w:t>zadrzewień</w:t>
      </w:r>
      <w:proofErr w:type="spellEnd"/>
      <w:r w:rsidRPr="00630B13">
        <w:rPr>
          <w:rFonts w:ascii="Verdana" w:eastAsia="Times New Roman" w:hAnsi="Verdana" w:cs="Arial"/>
          <w:sz w:val="20"/>
          <w:szCs w:val="20"/>
          <w:lang w:eastAsia="pl-PL"/>
        </w:rPr>
        <w:t xml:space="preserve"> w otoczeniu drogi. </w:t>
      </w:r>
    </w:p>
    <w:p w:rsidR="004B4995" w:rsidRPr="00630B13" w:rsidRDefault="004B4995" w:rsidP="004B4995">
      <w:pPr>
        <w:spacing w:after="0" w:line="360" w:lineRule="auto"/>
        <w:jc w:val="both"/>
        <w:rPr>
          <w:rFonts w:ascii="Verdana" w:eastAsia="Times New Roman" w:hAnsi="Verdana" w:cs="Arial"/>
          <w:sz w:val="20"/>
          <w:szCs w:val="20"/>
          <w:lang w:eastAsia="pl-PL"/>
        </w:rPr>
      </w:pPr>
      <w:proofErr w:type="spellStart"/>
      <w:r w:rsidRPr="00630B13">
        <w:rPr>
          <w:rFonts w:ascii="Verdana" w:eastAsia="Times New Roman" w:hAnsi="Verdana" w:cs="Arial"/>
          <w:sz w:val="20"/>
          <w:szCs w:val="20"/>
          <w:lang w:eastAsia="pl-PL"/>
        </w:rPr>
        <w:t>Nasadzeń</w:t>
      </w:r>
      <w:proofErr w:type="spellEnd"/>
      <w:r w:rsidRPr="00630B13">
        <w:rPr>
          <w:rFonts w:ascii="Verdana" w:eastAsia="Times New Roman" w:hAnsi="Verdana" w:cs="Arial"/>
          <w:sz w:val="20"/>
          <w:szCs w:val="20"/>
          <w:lang w:eastAsia="pl-PL"/>
        </w:rPr>
        <w:t xml:space="preserve"> zieleni uzupełniającej i dogęszczającej w linii brzegowej lasu, pełniących funkcje strefy </w:t>
      </w:r>
      <w:proofErr w:type="spellStart"/>
      <w:r w:rsidRPr="00630B13">
        <w:rPr>
          <w:rFonts w:ascii="Verdana" w:eastAsia="Times New Roman" w:hAnsi="Verdana" w:cs="Arial"/>
          <w:sz w:val="20"/>
          <w:szCs w:val="20"/>
          <w:lang w:eastAsia="pl-PL"/>
        </w:rPr>
        <w:t>ekotonowej</w:t>
      </w:r>
      <w:proofErr w:type="spellEnd"/>
      <w:r w:rsidRPr="00630B13">
        <w:rPr>
          <w:rFonts w:ascii="Verdana" w:eastAsia="Times New Roman" w:hAnsi="Verdana" w:cs="Arial"/>
          <w:sz w:val="20"/>
          <w:szCs w:val="20"/>
          <w:lang w:eastAsia="pl-PL"/>
        </w:rPr>
        <w:t xml:space="preserve">, należy dokonać przy uwzględnieniu uwarunkowań siedliskowych, architektury krajobrazu, ochrony zabytków, wymogów bezpieczeństwa ruchu oraz warunków technicznych. W wyżej wymienionej zieleni dobór gatunków powinien zapewnić zwartą i wielopiętrową strukturę roślinności z podsadzeniami krzewów od strony drogi. Do </w:t>
      </w:r>
      <w:proofErr w:type="spellStart"/>
      <w:r w:rsidRPr="00630B13">
        <w:rPr>
          <w:rFonts w:ascii="Verdana" w:eastAsia="Times New Roman" w:hAnsi="Verdana" w:cs="Arial"/>
          <w:sz w:val="20"/>
          <w:szCs w:val="20"/>
          <w:lang w:eastAsia="pl-PL"/>
        </w:rPr>
        <w:t>nasadzeń</w:t>
      </w:r>
      <w:proofErr w:type="spellEnd"/>
      <w:r w:rsidRPr="00630B13">
        <w:rPr>
          <w:rFonts w:ascii="Verdana" w:eastAsia="Times New Roman" w:hAnsi="Verdana" w:cs="Arial"/>
          <w:sz w:val="20"/>
          <w:szCs w:val="20"/>
          <w:lang w:eastAsia="pl-PL"/>
        </w:rPr>
        <w:t xml:space="preserve"> należy używać gatunków rodzimych, naturalnie występujących w rejonie projektowanej drogi. Dopuszcza się sukcesję naturalną zieleni.</w:t>
      </w:r>
    </w:p>
    <w:p w:rsidR="00026FAD" w:rsidRPr="001E445F" w:rsidRDefault="00026FAD" w:rsidP="001E445F">
      <w:pPr>
        <w:spacing w:line="360" w:lineRule="auto"/>
        <w:rPr>
          <w:rFonts w:ascii="Verdana" w:eastAsia="Times New Roman" w:hAnsi="Verdana" w:cs="Arial"/>
          <w:sz w:val="20"/>
          <w:szCs w:val="20"/>
          <w:lang w:eastAsia="pl-PL"/>
        </w:rPr>
      </w:pPr>
      <w:r w:rsidRPr="001E445F">
        <w:rPr>
          <w:rFonts w:ascii="Verdana" w:eastAsia="Times New Roman" w:hAnsi="Verdana" w:cs="Arial"/>
          <w:sz w:val="20"/>
          <w:szCs w:val="20"/>
          <w:lang w:eastAsia="pl-PL"/>
        </w:rPr>
        <w:t>Należy zaprojektować i wykonać nasadzenia pnączy przy ekranach akustycznych, minimum 1 pnącze na 1mb ekranu, w gatunkach odpornych na zanieczyszczenia środowiska i trudne warunki rozwoju roślinności przy drodze.</w:t>
      </w:r>
    </w:p>
    <w:p w:rsidR="00751A66" w:rsidRPr="00630B13" w:rsidRDefault="00751A66" w:rsidP="00B36BAA">
      <w:pPr>
        <w:pStyle w:val="Nagwek3"/>
        <w:ind w:left="851" w:hanging="851"/>
      </w:pPr>
      <w:bookmarkStart w:id="2036" w:name="_Toc524597258"/>
      <w:r w:rsidRPr="00630B13">
        <w:t>Ogrodzenia i bramy wjazdowe</w:t>
      </w:r>
      <w:bookmarkEnd w:id="2036"/>
    </w:p>
    <w:p w:rsidR="00751A66" w:rsidRPr="00630B13" w:rsidRDefault="00751A66" w:rsidP="00751A66">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celu zwiększenia bezpieczeństwa oraz ograniczenia dostępności osób i zwierząt do drogi, ogrodzenia należy zaprojektować i</w:t>
      </w:r>
      <w:r w:rsidR="00E90CA4" w:rsidRPr="00630B13">
        <w:rPr>
          <w:rFonts w:ascii="Verdana" w:eastAsia="Times New Roman" w:hAnsi="Verdana" w:cs="Arial"/>
          <w:sz w:val="20"/>
          <w:szCs w:val="20"/>
          <w:lang w:eastAsia="pl-PL"/>
        </w:rPr>
        <w:t xml:space="preserve"> wykonać na całej długości </w:t>
      </w:r>
      <w:r w:rsidRPr="00630B13">
        <w:rPr>
          <w:rFonts w:ascii="Verdana" w:eastAsia="Times New Roman" w:hAnsi="Verdana" w:cs="Arial"/>
          <w:sz w:val="20"/>
          <w:szCs w:val="20"/>
          <w:lang w:eastAsia="pl-PL"/>
        </w:rPr>
        <w:t>drogi ekspresowej</w:t>
      </w:r>
      <w:r w:rsidR="00E90CA4" w:rsidRPr="00630B13">
        <w:rPr>
          <w:rFonts w:ascii="Verdana" w:eastAsia="Times New Roman" w:hAnsi="Verdana" w:cs="Arial"/>
          <w:sz w:val="20"/>
          <w:szCs w:val="20"/>
          <w:lang w:eastAsia="pl-PL"/>
        </w:rPr>
        <w:t xml:space="preserve"> oraz drogi krajowej nr 59</w:t>
      </w:r>
      <w:r w:rsidRPr="00630B13">
        <w:rPr>
          <w:rFonts w:ascii="Verdana" w:eastAsia="Times New Roman" w:hAnsi="Verdana" w:cs="Arial"/>
          <w:sz w:val="20"/>
          <w:szCs w:val="20"/>
          <w:lang w:eastAsia="pl-PL"/>
        </w:rPr>
        <w:t xml:space="preserve">, po obu stronach korpusu </w:t>
      </w:r>
      <w:r w:rsidR="00E90CA4" w:rsidRPr="00630B13">
        <w:rPr>
          <w:rFonts w:ascii="Verdana" w:eastAsia="Times New Roman" w:hAnsi="Verdana" w:cs="Arial"/>
          <w:sz w:val="20"/>
          <w:szCs w:val="20"/>
          <w:lang w:eastAsia="pl-PL"/>
        </w:rPr>
        <w:t>drogi,</w:t>
      </w:r>
      <w:r w:rsidRPr="00630B13">
        <w:rPr>
          <w:rFonts w:ascii="Verdana" w:eastAsia="Times New Roman" w:hAnsi="Verdana" w:cs="Arial"/>
          <w:sz w:val="20"/>
          <w:szCs w:val="20"/>
          <w:lang w:eastAsia="pl-PL"/>
        </w:rPr>
        <w:t xml:space="preserve"> po zewnętrznych stronach pasa technologicznego, w sposób umożliwiający obsługę przyległego terenu. Ogrodzenia dla autostrady i dla drogi ekspresowej należy lokalizować zgodnie </w:t>
      </w:r>
      <w:r w:rsidRPr="00630B13">
        <w:rPr>
          <w:rFonts w:ascii="Verdana" w:eastAsia="Times New Roman" w:hAnsi="Verdana" w:cs="Arial"/>
          <w:sz w:val="20"/>
          <w:szCs w:val="20"/>
          <w:lang w:eastAsia="pl-PL"/>
        </w:rPr>
        <w:br/>
        <w:t>z obowiązującymi przepisami dotyczącymi autostrad płatnych.</w:t>
      </w:r>
    </w:p>
    <w:p w:rsidR="00751A66" w:rsidRPr="00630B13" w:rsidRDefault="00751A66" w:rsidP="00751A66">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Zamykane bramy wjazdowe należy zlokalizować w miejscach występowania:</w:t>
      </w:r>
    </w:p>
    <w:p w:rsidR="00751A66" w:rsidRPr="00630B13" w:rsidRDefault="00751A66" w:rsidP="00D244BD">
      <w:pPr>
        <w:pStyle w:val="Akapitzlist"/>
        <w:numPr>
          <w:ilvl w:val="0"/>
          <w:numId w:val="531"/>
        </w:numPr>
        <w:spacing w:line="360" w:lineRule="auto"/>
        <w:jc w:val="both"/>
        <w:rPr>
          <w:rFonts w:ascii="Verdana" w:hAnsi="Verdana" w:cs="Arial"/>
          <w:sz w:val="20"/>
          <w:szCs w:val="20"/>
          <w:lang w:eastAsia="pl-PL"/>
        </w:rPr>
      </w:pPr>
      <w:r w:rsidRPr="00630B13">
        <w:rPr>
          <w:rFonts w:ascii="Verdana" w:hAnsi="Verdana" w:cs="Arial"/>
          <w:sz w:val="20"/>
          <w:szCs w:val="20"/>
          <w:lang w:eastAsia="pl-PL"/>
        </w:rPr>
        <w:t>wjazdów awaryjnych dla służb ratownic</w:t>
      </w:r>
      <w:r w:rsidR="00E90CA4" w:rsidRPr="00630B13">
        <w:rPr>
          <w:rFonts w:ascii="Verdana" w:hAnsi="Verdana" w:cs="Arial"/>
          <w:sz w:val="20"/>
          <w:szCs w:val="20"/>
          <w:lang w:eastAsia="pl-PL"/>
        </w:rPr>
        <w:t xml:space="preserve">zych na </w:t>
      </w:r>
      <w:r w:rsidRPr="00630B13">
        <w:rPr>
          <w:rFonts w:ascii="Verdana" w:hAnsi="Verdana" w:cs="Arial"/>
          <w:sz w:val="20"/>
          <w:szCs w:val="20"/>
          <w:lang w:eastAsia="pl-PL"/>
        </w:rPr>
        <w:t>drogę ekspresową;</w:t>
      </w:r>
    </w:p>
    <w:p w:rsidR="00751A66" w:rsidRPr="00630B13" w:rsidRDefault="00751A66" w:rsidP="00D244BD">
      <w:pPr>
        <w:pStyle w:val="Akapitzlist"/>
        <w:numPr>
          <w:ilvl w:val="0"/>
          <w:numId w:val="531"/>
        </w:numPr>
        <w:spacing w:line="360" w:lineRule="auto"/>
        <w:jc w:val="both"/>
        <w:rPr>
          <w:rFonts w:ascii="Verdana" w:hAnsi="Verdana" w:cs="Arial"/>
          <w:sz w:val="20"/>
          <w:szCs w:val="20"/>
          <w:lang w:eastAsia="pl-PL"/>
        </w:rPr>
      </w:pPr>
      <w:r w:rsidRPr="00630B13">
        <w:rPr>
          <w:rFonts w:ascii="Verdana" w:hAnsi="Verdana" w:cs="Arial"/>
          <w:sz w:val="20"/>
          <w:szCs w:val="20"/>
          <w:lang w:eastAsia="pl-PL"/>
        </w:rPr>
        <w:t>wjazdów pojazdów obsługi na pas technologiczny;</w:t>
      </w:r>
    </w:p>
    <w:p w:rsidR="00751A66" w:rsidRPr="00630B13" w:rsidRDefault="00751A66" w:rsidP="00D244BD">
      <w:pPr>
        <w:pStyle w:val="Akapitzlist"/>
        <w:numPr>
          <w:ilvl w:val="0"/>
          <w:numId w:val="531"/>
        </w:numPr>
        <w:spacing w:line="360" w:lineRule="auto"/>
        <w:jc w:val="both"/>
        <w:rPr>
          <w:rFonts w:ascii="Verdana" w:hAnsi="Verdana" w:cs="Arial"/>
          <w:sz w:val="20"/>
          <w:szCs w:val="20"/>
          <w:lang w:eastAsia="pl-PL"/>
        </w:rPr>
      </w:pPr>
      <w:r w:rsidRPr="00630B13">
        <w:rPr>
          <w:rFonts w:ascii="Verdana" w:hAnsi="Verdana" w:cs="Arial"/>
          <w:sz w:val="20"/>
          <w:szCs w:val="20"/>
          <w:lang w:eastAsia="pl-PL"/>
        </w:rPr>
        <w:t>dojazdu do obsługi urz</w:t>
      </w:r>
      <w:r w:rsidR="00E90CA4" w:rsidRPr="00630B13">
        <w:rPr>
          <w:rFonts w:ascii="Verdana" w:hAnsi="Verdana" w:cs="Arial"/>
          <w:sz w:val="20"/>
          <w:szCs w:val="20"/>
          <w:lang w:eastAsia="pl-PL"/>
        </w:rPr>
        <w:t xml:space="preserve">ądzeń infrastruktury </w:t>
      </w:r>
      <w:r w:rsidRPr="00630B13">
        <w:rPr>
          <w:rFonts w:ascii="Verdana" w:hAnsi="Verdana" w:cs="Arial"/>
          <w:sz w:val="20"/>
          <w:szCs w:val="20"/>
          <w:lang w:eastAsia="pl-PL"/>
        </w:rPr>
        <w:t>drogi ekspresowej;</w:t>
      </w:r>
    </w:p>
    <w:p w:rsidR="00751A66" w:rsidRPr="00630B13" w:rsidRDefault="002607ED" w:rsidP="00D244BD">
      <w:pPr>
        <w:pStyle w:val="Akapitzlist"/>
        <w:numPr>
          <w:ilvl w:val="0"/>
          <w:numId w:val="531"/>
        </w:numPr>
        <w:spacing w:line="360" w:lineRule="auto"/>
        <w:jc w:val="both"/>
        <w:rPr>
          <w:rFonts w:ascii="Verdana" w:hAnsi="Verdana" w:cs="Arial"/>
          <w:sz w:val="20"/>
          <w:szCs w:val="20"/>
          <w:lang w:eastAsia="pl-PL"/>
        </w:rPr>
      </w:pPr>
      <w:r w:rsidRPr="00630B13">
        <w:rPr>
          <w:rFonts w:ascii="Verdana" w:hAnsi="Verdana" w:cs="Arial"/>
          <w:sz w:val="20"/>
          <w:szCs w:val="20"/>
          <w:lang w:eastAsia="pl-PL"/>
        </w:rPr>
        <w:t>dojazdów zewnętrznych do MOP</w:t>
      </w:r>
      <w:r w:rsidR="00751A66" w:rsidRPr="00630B13">
        <w:rPr>
          <w:rFonts w:ascii="Verdana" w:hAnsi="Verdana" w:cs="Arial"/>
          <w:sz w:val="20"/>
          <w:szCs w:val="20"/>
          <w:lang w:eastAsia="pl-PL"/>
        </w:rPr>
        <w:t>.</w:t>
      </w:r>
    </w:p>
    <w:p w:rsidR="00667111" w:rsidRPr="00630B13" w:rsidRDefault="00667111" w:rsidP="00C0002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Wykonawca ma zaprojektować i wykonać w miejscach lokalizacji urządzeń ITS (</w:t>
      </w:r>
      <w:proofErr w:type="spellStart"/>
      <w:r w:rsidRPr="00630B13">
        <w:rPr>
          <w:rFonts w:ascii="Verdana" w:eastAsia="Times New Roman" w:hAnsi="Verdana" w:cs="Arial"/>
          <w:sz w:val="20"/>
          <w:szCs w:val="20"/>
          <w:lang w:eastAsia="pl-PL"/>
        </w:rPr>
        <w:t>telematyki</w:t>
      </w:r>
      <w:proofErr w:type="spellEnd"/>
      <w:r w:rsidRPr="00630B13">
        <w:rPr>
          <w:rFonts w:ascii="Verdana" w:eastAsia="Times New Roman" w:hAnsi="Verdana" w:cs="Arial"/>
          <w:sz w:val="20"/>
          <w:szCs w:val="20"/>
          <w:lang w:eastAsia="pl-PL"/>
        </w:rPr>
        <w:t xml:space="preserve"> drogowej) rozwiązania technologiczno-konstrukcyjne (np. bramki/furtki w ogrodzeniach) które będą umożliwiały sprawny i bezpieczny dostęp oraz serwis urządzeń zamontowanych w ramach SZR również z drogi serwisowej wraz z zapewnieniem dojścia do urządzeń.</w:t>
      </w:r>
    </w:p>
    <w:p w:rsidR="00C00023" w:rsidRPr="00630B13" w:rsidRDefault="00C00023" w:rsidP="00C0002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Konieczna jest właściwa lokalizacja linii ogrodzenia oraz odpowiednie, szczelne połączenie ogrodzenia z krawędziami przyczółków lub czołem przepustu. W przypadku przepustów możliwe jest poprowadzenie ogrodzenia ochronno-naprowadzającego powyżej czoła przepustu. </w:t>
      </w:r>
    </w:p>
    <w:p w:rsidR="006C6A9F" w:rsidRPr="00630B13" w:rsidRDefault="00751A66" w:rsidP="00751A66">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Dla zwiększenia bezpieczeństwa ruchu drogowego wzdłuż całej</w:t>
      </w:r>
      <w:r w:rsidR="00E90CA4"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drogi ekspresowej</w:t>
      </w:r>
      <w:r w:rsidR="00AD7DDA" w:rsidRPr="00630B13">
        <w:rPr>
          <w:rFonts w:ascii="Verdana" w:eastAsia="Times New Roman" w:hAnsi="Verdana" w:cs="Arial"/>
          <w:sz w:val="20"/>
          <w:szCs w:val="20"/>
          <w:lang w:eastAsia="pl-PL"/>
        </w:rPr>
        <w:t xml:space="preserve"> oraz drogi</w:t>
      </w:r>
      <w:r w:rsidRPr="00630B13">
        <w:rPr>
          <w:rFonts w:ascii="Verdana" w:eastAsia="Times New Roman" w:hAnsi="Verdana" w:cs="Arial"/>
          <w:sz w:val="20"/>
          <w:szCs w:val="20"/>
          <w:lang w:eastAsia="pl-PL"/>
        </w:rPr>
        <w:t xml:space="preserve"> </w:t>
      </w:r>
      <w:r w:rsidR="00AD7DDA" w:rsidRPr="00630B13">
        <w:rPr>
          <w:rFonts w:ascii="Verdana" w:eastAsia="Times New Roman" w:hAnsi="Verdana" w:cs="Arial"/>
          <w:sz w:val="20"/>
          <w:szCs w:val="20"/>
          <w:lang w:eastAsia="pl-PL"/>
        </w:rPr>
        <w:t xml:space="preserve">krajowej nr 59 </w:t>
      </w:r>
      <w:r w:rsidRPr="00630B13">
        <w:rPr>
          <w:rFonts w:ascii="Verdana" w:eastAsia="Times New Roman" w:hAnsi="Verdana" w:cs="Arial"/>
          <w:sz w:val="20"/>
          <w:szCs w:val="20"/>
          <w:lang w:eastAsia="pl-PL"/>
        </w:rPr>
        <w:t xml:space="preserve">po obu </w:t>
      </w:r>
      <w:r w:rsidR="00AD7DDA" w:rsidRPr="00630B13">
        <w:rPr>
          <w:rFonts w:ascii="Verdana" w:eastAsia="Times New Roman" w:hAnsi="Verdana" w:cs="Arial"/>
          <w:sz w:val="20"/>
          <w:szCs w:val="20"/>
          <w:lang w:eastAsia="pl-PL"/>
        </w:rPr>
        <w:t xml:space="preserve">ich </w:t>
      </w:r>
      <w:r w:rsidRPr="00630B13">
        <w:rPr>
          <w:rFonts w:ascii="Verdana" w:eastAsia="Times New Roman" w:hAnsi="Verdana" w:cs="Arial"/>
          <w:sz w:val="20"/>
          <w:szCs w:val="20"/>
          <w:lang w:eastAsia="pl-PL"/>
        </w:rPr>
        <w:t xml:space="preserve">stronach należy wykonać ciągłe ogrodzenie </w:t>
      </w:r>
      <w:r w:rsidR="008B609A" w:rsidRPr="00630B13">
        <w:rPr>
          <w:rFonts w:ascii="Verdana" w:eastAsia="Times New Roman" w:hAnsi="Verdana" w:cs="Arial"/>
          <w:sz w:val="20"/>
          <w:szCs w:val="20"/>
          <w:lang w:eastAsia="pl-PL"/>
        </w:rPr>
        <w:t>o wysokości min. 2,</w:t>
      </w:r>
      <w:r w:rsidR="00AD7DDA" w:rsidRPr="00630B13">
        <w:rPr>
          <w:rFonts w:ascii="Verdana" w:eastAsia="Times New Roman" w:hAnsi="Verdana" w:cs="Arial"/>
          <w:sz w:val="20"/>
          <w:szCs w:val="20"/>
          <w:lang w:eastAsia="pl-PL"/>
        </w:rPr>
        <w:t>5</w:t>
      </w:r>
      <w:r w:rsidR="008B609A" w:rsidRPr="00630B13">
        <w:rPr>
          <w:rFonts w:ascii="Verdana" w:eastAsia="Times New Roman" w:hAnsi="Verdana" w:cs="Arial"/>
          <w:sz w:val="20"/>
          <w:szCs w:val="20"/>
          <w:lang w:eastAsia="pl-PL"/>
        </w:rPr>
        <w:t>0 m.</w:t>
      </w:r>
      <w:r w:rsidR="006C6A9F" w:rsidRPr="00630B13">
        <w:rPr>
          <w:rFonts w:ascii="Verdana" w:eastAsia="Times New Roman" w:hAnsi="Verdana" w:cs="Arial"/>
          <w:sz w:val="20"/>
          <w:szCs w:val="20"/>
          <w:lang w:eastAsia="pl-PL"/>
        </w:rPr>
        <w:t xml:space="preserve"> (chyba, że decyzja środowiskowa wymaga ogrodzenia o wyższej wysokości).</w:t>
      </w:r>
    </w:p>
    <w:p w:rsidR="00751A66" w:rsidRPr="00630B13" w:rsidRDefault="00751A66" w:rsidP="00751A66">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przypadku zastosowania siatki, ogrodzenie powinno być wykonane z siatki </w:t>
      </w:r>
      <w:r w:rsidRPr="00630B13">
        <w:rPr>
          <w:rFonts w:ascii="Verdana" w:eastAsia="Times New Roman" w:hAnsi="Verdana" w:cs="Arial"/>
          <w:sz w:val="20"/>
          <w:szCs w:val="20"/>
          <w:lang w:eastAsia="pl-PL"/>
        </w:rPr>
        <w:br/>
        <w:t>o zmiennej wielkości oczek, zmniejszających się ku dołowi oraz wkopane pod powierzchnię ziemi na głębokość co najmniej 30 cm. W przypadku, gdy linia ogrodzenia przecina drogi wewnętrzne, technolo</w:t>
      </w:r>
      <w:r w:rsidR="00750C18" w:rsidRPr="00630B13">
        <w:rPr>
          <w:rFonts w:ascii="Verdana" w:eastAsia="Times New Roman" w:hAnsi="Verdana" w:cs="Arial"/>
          <w:sz w:val="20"/>
          <w:szCs w:val="20"/>
          <w:lang w:eastAsia="pl-PL"/>
        </w:rPr>
        <w:t xml:space="preserve">giczne dochodzące do </w:t>
      </w:r>
      <w:r w:rsidRPr="00630B13">
        <w:rPr>
          <w:rFonts w:ascii="Verdana" w:eastAsia="Times New Roman" w:hAnsi="Verdana" w:cs="Arial"/>
          <w:sz w:val="20"/>
          <w:szCs w:val="20"/>
          <w:lang w:eastAsia="pl-PL"/>
        </w:rPr>
        <w:t>drogi ekspresowej, należy zamontować zamykane</w:t>
      </w:r>
      <w:r w:rsidR="001C4CA7"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furtki techniczne, wyposażone w samozamykacze. </w:t>
      </w:r>
    </w:p>
    <w:p w:rsidR="00751A66" w:rsidRPr="00630B13" w:rsidRDefault="00751A66" w:rsidP="00751A66">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celu nakierowania zwierząt do przejść dla ssaków oraz przepustów dla płazów należy zastosować ogrodzenia ochronno-naprowadzające, spełniające szczegółowe wymagania decyzji środowiskowej</w:t>
      </w:r>
      <w:r w:rsidR="00AD7DDA" w:rsidRPr="00630B13">
        <w:rPr>
          <w:rFonts w:ascii="Verdana" w:eastAsia="Times New Roman" w:hAnsi="Verdana" w:cs="Arial"/>
          <w:sz w:val="20"/>
          <w:szCs w:val="20"/>
          <w:lang w:eastAsia="pl-PL"/>
        </w:rPr>
        <w:t xml:space="preserve"> i jej zmiany</w:t>
      </w:r>
      <w:r w:rsidRPr="00630B13">
        <w:rPr>
          <w:rFonts w:ascii="Verdana" w:eastAsia="Times New Roman" w:hAnsi="Verdana" w:cs="Arial"/>
          <w:sz w:val="20"/>
          <w:szCs w:val="20"/>
          <w:lang w:eastAsia="pl-PL"/>
        </w:rPr>
        <w:t xml:space="preserve">. Zastosowany materiał (siatka odpowiedniego rodzaju, prefabrykaty betonowe, stalowe, polimerowe, itp.) oraz wymiary ogrodzeń (wysokość, rozstaw słupków, wielkość oczek siatki i ich rozkład pionowy, sposób </w:t>
      </w:r>
      <w:proofErr w:type="spellStart"/>
      <w:r w:rsidRPr="00630B13">
        <w:rPr>
          <w:rFonts w:ascii="Verdana" w:eastAsia="Times New Roman" w:hAnsi="Verdana" w:cs="Arial"/>
          <w:sz w:val="20"/>
          <w:szCs w:val="20"/>
          <w:lang w:eastAsia="pl-PL"/>
        </w:rPr>
        <w:t>kotwienia</w:t>
      </w:r>
      <w:proofErr w:type="spellEnd"/>
      <w:r w:rsidRPr="00630B13">
        <w:rPr>
          <w:rFonts w:ascii="Verdana" w:eastAsia="Times New Roman" w:hAnsi="Verdana" w:cs="Arial"/>
          <w:sz w:val="20"/>
          <w:szCs w:val="20"/>
          <w:lang w:eastAsia="pl-PL"/>
        </w:rPr>
        <w:t xml:space="preserve"> w gruncie, ukształtowanie górnej krawędzi siatki, itd.) należy dobierać odpowiednio do gatunków zwierząt korzystających z przejścia, biorąc pod uwagę zagrożenia związane z przeskakiwaniem, podkopywaniem, wspinaniem, taranowaniem przeszkody. Ogrodzenia ochronno-naprowadzające należy prowadzić wzdłuż linii prostych z ewentualnymi łagodnymi łukami oraz łączyć się w sposób szczelny z innymi elementami stanowiącymi kontynuację ogrodzenia (czoło dolnych przejść, ogrodzenie na najściach górnych przejść, czoło przepustu) tak, aby wykluczyć możliwość przedostania się zwierząt na drogę, ze szczególnym uwzględnieniem przekraczania otwartych rowów. W przypadku przepustów możliwe jest też bezpośrednie przejście ponad wlotem/wylotem przepustu. Ogrodzenie ochronno-naprowadzające o wysokości 50 cm powinn</w:t>
      </w:r>
      <w:r w:rsidR="006F3977" w:rsidRPr="00630B13">
        <w:rPr>
          <w:rFonts w:ascii="Verdana" w:eastAsia="Times New Roman" w:hAnsi="Verdana" w:cs="Arial"/>
          <w:sz w:val="20"/>
          <w:szCs w:val="20"/>
          <w:lang w:eastAsia="pl-PL"/>
        </w:rPr>
        <w:t>o</w:t>
      </w:r>
      <w:r w:rsidRPr="00630B13">
        <w:rPr>
          <w:rFonts w:ascii="Verdana" w:eastAsia="Times New Roman" w:hAnsi="Verdana" w:cs="Arial"/>
          <w:sz w:val="20"/>
          <w:szCs w:val="20"/>
          <w:lang w:eastAsia="pl-PL"/>
        </w:rPr>
        <w:t xml:space="preserve"> łączyć się szczelnie z czołem przepustów </w:t>
      </w:r>
    </w:p>
    <w:p w:rsidR="00751A66" w:rsidRPr="00630B13" w:rsidRDefault="00751A66" w:rsidP="00751A66">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Ogrodzenia przy przepustach dla płazów mogą być wykonane z pełnych płyt lub siatki </w:t>
      </w:r>
      <w:r w:rsidRPr="00630B13">
        <w:rPr>
          <w:rFonts w:ascii="Verdana" w:eastAsia="Times New Roman" w:hAnsi="Verdana" w:cs="Arial"/>
          <w:sz w:val="20"/>
          <w:szCs w:val="20"/>
          <w:lang w:eastAsia="pl-PL"/>
        </w:rPr>
        <w:br/>
        <w:t xml:space="preserve">o średnicy oczek </w:t>
      </w:r>
      <w:r w:rsidR="00C015EB" w:rsidRPr="00630B13">
        <w:rPr>
          <w:rFonts w:ascii="Verdana" w:eastAsia="Times New Roman" w:hAnsi="Verdana" w:cs="Arial"/>
          <w:sz w:val="20"/>
          <w:szCs w:val="20"/>
          <w:lang w:eastAsia="pl-PL"/>
        </w:rPr>
        <w:t>≤</w:t>
      </w:r>
      <w:r w:rsidRPr="00630B13">
        <w:rPr>
          <w:rFonts w:ascii="Verdana" w:eastAsia="Times New Roman" w:hAnsi="Verdana" w:cs="Arial"/>
          <w:sz w:val="20"/>
          <w:szCs w:val="20"/>
          <w:lang w:eastAsia="pl-PL"/>
        </w:rPr>
        <w:t xml:space="preserve">0,5 cm o wysokości min. 50 cm nad powierzchnią gruntu, </w:t>
      </w:r>
      <w:r w:rsidR="00C670A5" w:rsidRPr="00630B13">
        <w:rPr>
          <w:rFonts w:ascii="Verdana" w:eastAsia="Times New Roman" w:hAnsi="Verdana" w:cs="Arial"/>
          <w:sz w:val="20"/>
          <w:szCs w:val="20"/>
          <w:lang w:eastAsia="pl-PL"/>
        </w:rPr>
        <w:t xml:space="preserve">z przewieszką </w:t>
      </w:r>
      <w:r w:rsidRPr="00630B13">
        <w:rPr>
          <w:rFonts w:ascii="Verdana" w:eastAsia="Times New Roman" w:hAnsi="Verdana" w:cs="Arial"/>
          <w:sz w:val="20"/>
          <w:szCs w:val="20"/>
          <w:lang w:eastAsia="pl-PL"/>
        </w:rPr>
        <w:t>odchyloną w kierunku "na zewnątrz" drogi. Płyty lub siatka powinny być stabilnie zakotwione i szczelnie przylegać do powierzchni gruntu. Należy zakopać ich dolne krawędzie pod powierzchnię ziemi na głębokość co najmniej 10 cm</w:t>
      </w:r>
      <w:r w:rsidR="00504078" w:rsidRPr="00630B13">
        <w:t xml:space="preserve"> </w:t>
      </w:r>
      <w:r w:rsidR="00504078" w:rsidRPr="00630B13">
        <w:rPr>
          <w:rFonts w:ascii="Verdana" w:eastAsia="Times New Roman" w:hAnsi="Verdana" w:cs="Arial"/>
          <w:sz w:val="20"/>
          <w:szCs w:val="20"/>
          <w:lang w:eastAsia="pl-PL"/>
        </w:rPr>
        <w:t>, o ile decyzja środowiskowa nie wymaga głębszego zakopania ogrodzenia</w:t>
      </w:r>
      <w:r w:rsidRPr="00630B13">
        <w:rPr>
          <w:rFonts w:ascii="Verdana" w:eastAsia="Times New Roman" w:hAnsi="Verdana" w:cs="Arial"/>
          <w:sz w:val="20"/>
          <w:szCs w:val="20"/>
          <w:lang w:eastAsia="pl-PL"/>
        </w:rPr>
        <w:t xml:space="preserve">. </w:t>
      </w:r>
    </w:p>
    <w:p w:rsidR="00E90CA4" w:rsidRPr="001E445F" w:rsidRDefault="00E90CA4" w:rsidP="00E90CA4">
      <w:pPr>
        <w:autoSpaceDE w:val="0"/>
        <w:autoSpaceDN w:val="0"/>
        <w:spacing w:line="360" w:lineRule="auto"/>
        <w:jc w:val="both"/>
        <w:rPr>
          <w:rFonts w:ascii="Verdana" w:hAnsi="Verdana"/>
          <w:sz w:val="20"/>
          <w:szCs w:val="20"/>
        </w:rPr>
      </w:pPr>
      <w:r w:rsidRPr="001E445F">
        <w:rPr>
          <w:rFonts w:ascii="Verdana" w:hAnsi="Verdana"/>
          <w:sz w:val="20"/>
          <w:szCs w:val="20"/>
        </w:rPr>
        <w:t>Dodatkowo Wykonawca będzie zobowiązany do wykonania i utrzymywania ogrodzeń tymczasowych dla płazów. Lokalizacja ogrodzeń będzie wynikać z decyzji o środowiskowych uwarunkowaniach</w:t>
      </w:r>
      <w:r w:rsidR="00AD7DDA" w:rsidRPr="001E445F">
        <w:rPr>
          <w:rFonts w:ascii="Verdana" w:hAnsi="Verdana"/>
          <w:sz w:val="20"/>
          <w:szCs w:val="20"/>
        </w:rPr>
        <w:t xml:space="preserve"> i jej zmiany</w:t>
      </w:r>
      <w:r w:rsidRPr="001E445F">
        <w:rPr>
          <w:rFonts w:ascii="Verdana" w:hAnsi="Verdana"/>
          <w:sz w:val="20"/>
          <w:szCs w:val="20"/>
        </w:rPr>
        <w:t>, postanowienia RDOŚ bądź zostanie wskazana przez Inżyniera w ramach nadzoru herpetologicznego. Wykonawca robót budowlanych w trakcie prowadzenia  prac może zostać zobowiązany, na polecenie Inżyniera do ustawienia dodatkowych tymczasowych płotków zabezpieczających plac budowy przed wejściem płazów.</w:t>
      </w:r>
    </w:p>
    <w:p w:rsidR="00E90CA4" w:rsidRPr="001E445F" w:rsidRDefault="00E90CA4" w:rsidP="00E90CA4">
      <w:pPr>
        <w:autoSpaceDE w:val="0"/>
        <w:autoSpaceDN w:val="0"/>
        <w:spacing w:line="360" w:lineRule="auto"/>
        <w:jc w:val="both"/>
        <w:rPr>
          <w:rFonts w:ascii="Verdana" w:hAnsi="Verdana"/>
          <w:sz w:val="20"/>
          <w:szCs w:val="20"/>
        </w:rPr>
      </w:pPr>
    </w:p>
    <w:p w:rsidR="00E90CA4" w:rsidRPr="001E445F" w:rsidRDefault="00E90CA4" w:rsidP="00E90CA4">
      <w:pPr>
        <w:autoSpaceDE w:val="0"/>
        <w:autoSpaceDN w:val="0"/>
        <w:spacing w:line="360" w:lineRule="auto"/>
        <w:ind w:firstLine="539"/>
        <w:jc w:val="both"/>
        <w:rPr>
          <w:rFonts w:ascii="Verdana" w:hAnsi="Verdana"/>
          <w:sz w:val="20"/>
          <w:szCs w:val="20"/>
        </w:rPr>
      </w:pPr>
      <w:r w:rsidRPr="001E445F">
        <w:rPr>
          <w:rFonts w:ascii="Verdana" w:hAnsi="Verdana"/>
          <w:sz w:val="20"/>
          <w:szCs w:val="20"/>
        </w:rPr>
        <w:t xml:space="preserve">Ogrodzenia powinny być utrzymywane w ciągu całego czasu trwania budowy. </w:t>
      </w:r>
    </w:p>
    <w:p w:rsidR="00E90CA4" w:rsidRPr="001E445F" w:rsidRDefault="00E90CA4" w:rsidP="00E90CA4">
      <w:pPr>
        <w:spacing w:after="160" w:line="360" w:lineRule="auto"/>
        <w:ind w:left="708"/>
        <w:jc w:val="both"/>
        <w:rPr>
          <w:rFonts w:ascii="Verdana" w:hAnsi="Verdana"/>
          <w:sz w:val="20"/>
          <w:szCs w:val="20"/>
        </w:rPr>
      </w:pPr>
      <w:r w:rsidRPr="001E445F">
        <w:rPr>
          <w:rFonts w:ascii="Verdana" w:hAnsi="Verdana"/>
          <w:sz w:val="20"/>
          <w:szCs w:val="20"/>
        </w:rPr>
        <w:t>Ogrodzenia należy wykonać przed rozpoczęciem migracji płazów tj. w terminie do 1 marca, z możliwością przesunięcia terminu wykonania (np. w wyniku niekorzystnych warunków pogodowych), pod warunkiem uzyskania zgody Zamawiającego.</w:t>
      </w:r>
    </w:p>
    <w:p w:rsidR="00E90CA4" w:rsidRPr="001E445F" w:rsidRDefault="00E90CA4" w:rsidP="00E90CA4">
      <w:pPr>
        <w:spacing w:after="160" w:line="360" w:lineRule="auto"/>
        <w:ind w:firstLine="539"/>
        <w:jc w:val="both"/>
        <w:rPr>
          <w:rFonts w:ascii="Verdana" w:hAnsi="Verdana"/>
          <w:sz w:val="20"/>
          <w:szCs w:val="20"/>
        </w:rPr>
      </w:pPr>
      <w:r w:rsidRPr="001E445F">
        <w:rPr>
          <w:rFonts w:ascii="Verdana" w:hAnsi="Verdana"/>
          <w:sz w:val="20"/>
          <w:szCs w:val="20"/>
        </w:rPr>
        <w:t>Do zadań wykonawcy będzie należało:</w:t>
      </w:r>
    </w:p>
    <w:p w:rsidR="00E90CA4" w:rsidRPr="001E445F" w:rsidRDefault="00E90CA4" w:rsidP="00E90CA4">
      <w:pPr>
        <w:pStyle w:val="Akapitzlist"/>
        <w:numPr>
          <w:ilvl w:val="0"/>
          <w:numId w:val="723"/>
        </w:numPr>
        <w:suppressAutoHyphens w:val="0"/>
        <w:spacing w:after="160" w:line="360" w:lineRule="auto"/>
        <w:jc w:val="both"/>
        <w:rPr>
          <w:rFonts w:ascii="Verdana" w:hAnsi="Verdana"/>
          <w:sz w:val="20"/>
          <w:szCs w:val="20"/>
        </w:rPr>
      </w:pPr>
      <w:r w:rsidRPr="001E445F">
        <w:rPr>
          <w:rFonts w:ascii="Verdana" w:hAnsi="Verdana"/>
          <w:sz w:val="20"/>
          <w:szCs w:val="20"/>
        </w:rPr>
        <w:t>zakup i montaż siatki/folii/</w:t>
      </w:r>
      <w:proofErr w:type="spellStart"/>
      <w:r w:rsidRPr="001E445F">
        <w:rPr>
          <w:rFonts w:ascii="Verdana" w:hAnsi="Verdana"/>
          <w:sz w:val="20"/>
          <w:szCs w:val="20"/>
        </w:rPr>
        <w:t>agrowłókniny</w:t>
      </w:r>
      <w:proofErr w:type="spellEnd"/>
      <w:r w:rsidRPr="001E445F">
        <w:rPr>
          <w:rFonts w:ascii="Verdana" w:hAnsi="Verdana"/>
          <w:sz w:val="20"/>
          <w:szCs w:val="20"/>
        </w:rPr>
        <w:t xml:space="preserve"> (siatka o średnicy oczek maks. do 5x5 mm lub folia min. 0,3 mm grubości)</w:t>
      </w:r>
    </w:p>
    <w:p w:rsidR="00E90CA4" w:rsidRPr="001E445F" w:rsidRDefault="00E90CA4" w:rsidP="00E90CA4">
      <w:pPr>
        <w:pStyle w:val="Akapitzlist"/>
        <w:numPr>
          <w:ilvl w:val="0"/>
          <w:numId w:val="723"/>
        </w:numPr>
        <w:suppressAutoHyphens w:val="0"/>
        <w:spacing w:after="160" w:line="360" w:lineRule="auto"/>
        <w:jc w:val="both"/>
        <w:rPr>
          <w:rFonts w:ascii="Verdana" w:hAnsi="Verdana"/>
          <w:sz w:val="20"/>
          <w:szCs w:val="20"/>
        </w:rPr>
      </w:pPr>
      <w:r w:rsidRPr="001E445F">
        <w:rPr>
          <w:rFonts w:ascii="Verdana" w:hAnsi="Verdana"/>
          <w:sz w:val="20"/>
          <w:szCs w:val="20"/>
        </w:rPr>
        <w:t xml:space="preserve">zagłębienie materiału w ziemi na 10 cm, </w:t>
      </w:r>
    </w:p>
    <w:p w:rsidR="00E90CA4" w:rsidRPr="001E445F" w:rsidRDefault="00E90CA4" w:rsidP="00E90CA4">
      <w:pPr>
        <w:pStyle w:val="Akapitzlist"/>
        <w:numPr>
          <w:ilvl w:val="0"/>
          <w:numId w:val="723"/>
        </w:numPr>
        <w:suppressAutoHyphens w:val="0"/>
        <w:spacing w:after="160" w:line="360" w:lineRule="auto"/>
        <w:jc w:val="both"/>
        <w:rPr>
          <w:rFonts w:ascii="Verdana" w:hAnsi="Verdana"/>
          <w:sz w:val="20"/>
          <w:szCs w:val="20"/>
        </w:rPr>
      </w:pPr>
      <w:r w:rsidRPr="001E445F">
        <w:rPr>
          <w:rFonts w:ascii="Verdana" w:hAnsi="Verdana"/>
          <w:sz w:val="20"/>
          <w:szCs w:val="20"/>
        </w:rPr>
        <w:t>ustawienie zabezpieczenia ponad grunt w wysokości 50 cm; siatka/folia/</w:t>
      </w:r>
      <w:proofErr w:type="spellStart"/>
      <w:r w:rsidRPr="001E445F">
        <w:rPr>
          <w:rFonts w:ascii="Verdana" w:hAnsi="Verdana"/>
          <w:sz w:val="20"/>
          <w:szCs w:val="20"/>
        </w:rPr>
        <w:t>arowłóknina</w:t>
      </w:r>
      <w:proofErr w:type="spellEnd"/>
      <w:r w:rsidRPr="001E445F">
        <w:rPr>
          <w:rFonts w:ascii="Verdana" w:hAnsi="Verdana"/>
          <w:sz w:val="20"/>
          <w:szCs w:val="20"/>
        </w:rPr>
        <w:t xml:space="preserve"> ma być ustawiona pod kątem do 70 stopni w kierunku siedliska,</w:t>
      </w:r>
    </w:p>
    <w:p w:rsidR="00E90CA4" w:rsidRPr="001E445F" w:rsidRDefault="00E90CA4" w:rsidP="00E90CA4">
      <w:pPr>
        <w:pStyle w:val="Akapitzlist"/>
        <w:numPr>
          <w:ilvl w:val="0"/>
          <w:numId w:val="723"/>
        </w:numPr>
        <w:suppressAutoHyphens w:val="0"/>
        <w:spacing w:after="160" w:line="360" w:lineRule="auto"/>
        <w:jc w:val="both"/>
        <w:rPr>
          <w:rFonts w:ascii="Verdana" w:hAnsi="Verdana"/>
          <w:sz w:val="20"/>
          <w:szCs w:val="20"/>
        </w:rPr>
      </w:pPr>
      <w:r w:rsidRPr="001E445F">
        <w:rPr>
          <w:rFonts w:ascii="Verdana" w:hAnsi="Verdana"/>
          <w:sz w:val="20"/>
          <w:szCs w:val="20"/>
        </w:rPr>
        <w:t>siatka/folia/</w:t>
      </w:r>
      <w:proofErr w:type="spellStart"/>
      <w:r w:rsidRPr="001E445F">
        <w:rPr>
          <w:rFonts w:ascii="Verdana" w:hAnsi="Verdana"/>
          <w:sz w:val="20"/>
          <w:szCs w:val="20"/>
        </w:rPr>
        <w:t>agrowłóknina</w:t>
      </w:r>
      <w:proofErr w:type="spellEnd"/>
      <w:r w:rsidRPr="001E445F">
        <w:rPr>
          <w:rFonts w:ascii="Verdana" w:hAnsi="Verdana"/>
          <w:sz w:val="20"/>
          <w:szCs w:val="20"/>
        </w:rPr>
        <w:t xml:space="preserve"> ma być trwale przymocowana do słupków/palików co 2 m,</w:t>
      </w:r>
    </w:p>
    <w:p w:rsidR="00E90CA4" w:rsidRPr="001E445F" w:rsidRDefault="00E90CA4" w:rsidP="00E90CA4">
      <w:pPr>
        <w:pStyle w:val="Akapitzlist"/>
        <w:numPr>
          <w:ilvl w:val="0"/>
          <w:numId w:val="723"/>
        </w:numPr>
        <w:suppressAutoHyphens w:val="0"/>
        <w:spacing w:after="160" w:line="360" w:lineRule="auto"/>
        <w:jc w:val="both"/>
        <w:rPr>
          <w:rFonts w:ascii="Verdana" w:hAnsi="Verdana"/>
          <w:sz w:val="20"/>
          <w:szCs w:val="20"/>
        </w:rPr>
      </w:pPr>
      <w:r w:rsidRPr="001E445F">
        <w:rPr>
          <w:rFonts w:ascii="Verdana" w:hAnsi="Verdana"/>
          <w:sz w:val="20"/>
          <w:szCs w:val="20"/>
        </w:rPr>
        <w:t>utrzymanie szczelności płotków zabezpieczających przez okres trwania rozbudowy z wyłączeniem okresu zimowego</w:t>
      </w:r>
    </w:p>
    <w:p w:rsidR="00E90CA4" w:rsidRPr="001E445F" w:rsidRDefault="00E90CA4" w:rsidP="00E90CA4">
      <w:pPr>
        <w:pStyle w:val="Akapitzlist"/>
        <w:numPr>
          <w:ilvl w:val="0"/>
          <w:numId w:val="723"/>
        </w:numPr>
        <w:suppressAutoHyphens w:val="0"/>
        <w:spacing w:after="160" w:line="360" w:lineRule="auto"/>
        <w:jc w:val="both"/>
        <w:rPr>
          <w:rFonts w:ascii="Verdana" w:hAnsi="Verdana"/>
          <w:sz w:val="20"/>
          <w:szCs w:val="20"/>
        </w:rPr>
      </w:pPr>
      <w:r w:rsidRPr="001E445F">
        <w:rPr>
          <w:rFonts w:ascii="Verdana" w:hAnsi="Verdana"/>
          <w:sz w:val="20"/>
          <w:szCs w:val="20"/>
        </w:rPr>
        <w:t>wykaszanie roślinności przy płotkach od strony siedlisk płazów</w:t>
      </w:r>
    </w:p>
    <w:p w:rsidR="00E90CA4" w:rsidRPr="001E445F" w:rsidRDefault="00E90CA4" w:rsidP="00E90CA4">
      <w:pPr>
        <w:autoSpaceDE w:val="0"/>
        <w:autoSpaceDN w:val="0"/>
        <w:spacing w:line="360" w:lineRule="auto"/>
        <w:ind w:firstLine="708"/>
        <w:jc w:val="both"/>
        <w:rPr>
          <w:rFonts w:ascii="Verdana" w:hAnsi="Verdana"/>
          <w:sz w:val="20"/>
          <w:szCs w:val="20"/>
        </w:rPr>
      </w:pPr>
      <w:r w:rsidRPr="001E445F">
        <w:rPr>
          <w:rFonts w:ascii="Verdana" w:hAnsi="Verdana"/>
          <w:sz w:val="20"/>
          <w:szCs w:val="20"/>
        </w:rPr>
        <w:t>Koszt wykonania i utrzymania powyższych urządzeń tymczasowych oraz wykaszania roślinności nie podlega dodatkowej płatności i uznaje się, że został wliczony w cenę kontraktową.</w:t>
      </w:r>
    </w:p>
    <w:p w:rsidR="00C45AB3" w:rsidRPr="00630B13" w:rsidRDefault="00C45AB3" w:rsidP="00DD5033">
      <w:pPr>
        <w:pStyle w:val="Nagwek3"/>
        <w:ind w:left="851" w:hanging="851"/>
      </w:pPr>
      <w:bookmarkStart w:id="2037" w:name="_Toc470800153"/>
      <w:bookmarkStart w:id="2038" w:name="_Toc470801003"/>
      <w:bookmarkStart w:id="2039" w:name="_Toc470801851"/>
      <w:bookmarkStart w:id="2040" w:name="_Toc471382729"/>
      <w:bookmarkStart w:id="2041" w:name="_Toc471393026"/>
      <w:bookmarkStart w:id="2042" w:name="_Toc470800154"/>
      <w:bookmarkStart w:id="2043" w:name="_Toc470801004"/>
      <w:bookmarkStart w:id="2044" w:name="_Toc470801852"/>
      <w:bookmarkStart w:id="2045" w:name="_Toc471382730"/>
      <w:bookmarkStart w:id="2046" w:name="_Toc471393027"/>
      <w:bookmarkStart w:id="2047" w:name="_Toc470800155"/>
      <w:bookmarkStart w:id="2048" w:name="_Toc470801005"/>
      <w:bookmarkStart w:id="2049" w:name="_Toc470801853"/>
      <w:bookmarkStart w:id="2050" w:name="_Toc471382731"/>
      <w:bookmarkStart w:id="2051" w:name="_Toc471393028"/>
      <w:bookmarkStart w:id="2052" w:name="_Toc470800156"/>
      <w:bookmarkStart w:id="2053" w:name="_Toc470801006"/>
      <w:bookmarkStart w:id="2054" w:name="_Toc470801854"/>
      <w:bookmarkStart w:id="2055" w:name="_Toc471382732"/>
      <w:bookmarkStart w:id="2056" w:name="_Toc471393029"/>
      <w:bookmarkStart w:id="2057" w:name="_Toc470800157"/>
      <w:bookmarkStart w:id="2058" w:name="_Toc470801007"/>
      <w:bookmarkStart w:id="2059" w:name="_Toc470801855"/>
      <w:bookmarkStart w:id="2060" w:name="_Toc471382733"/>
      <w:bookmarkStart w:id="2061" w:name="_Toc471393030"/>
      <w:bookmarkStart w:id="2062" w:name="_Toc470800158"/>
      <w:bookmarkStart w:id="2063" w:name="_Toc470801008"/>
      <w:bookmarkStart w:id="2064" w:name="_Toc470801856"/>
      <w:bookmarkStart w:id="2065" w:name="_Toc471382734"/>
      <w:bookmarkStart w:id="2066" w:name="_Toc471393031"/>
      <w:bookmarkStart w:id="2067" w:name="_Toc470800159"/>
      <w:bookmarkStart w:id="2068" w:name="_Toc470801009"/>
      <w:bookmarkStart w:id="2069" w:name="_Toc470801857"/>
      <w:bookmarkStart w:id="2070" w:name="_Toc471382735"/>
      <w:bookmarkStart w:id="2071" w:name="_Toc471393032"/>
      <w:bookmarkStart w:id="2072" w:name="_Toc470800160"/>
      <w:bookmarkStart w:id="2073" w:name="_Toc470801010"/>
      <w:bookmarkStart w:id="2074" w:name="_Toc470801858"/>
      <w:bookmarkStart w:id="2075" w:name="_Toc471382736"/>
      <w:bookmarkStart w:id="2076" w:name="_Toc471393033"/>
      <w:bookmarkStart w:id="2077" w:name="_Toc470800161"/>
      <w:bookmarkStart w:id="2078" w:name="_Toc470801011"/>
      <w:bookmarkStart w:id="2079" w:name="_Toc470801859"/>
      <w:bookmarkStart w:id="2080" w:name="_Toc471382737"/>
      <w:bookmarkStart w:id="2081" w:name="_Toc471393034"/>
      <w:bookmarkStart w:id="2082" w:name="_Toc470800162"/>
      <w:bookmarkStart w:id="2083" w:name="_Toc470801012"/>
      <w:bookmarkStart w:id="2084" w:name="_Toc470801860"/>
      <w:bookmarkStart w:id="2085" w:name="_Toc471382738"/>
      <w:bookmarkStart w:id="2086" w:name="_Toc471393035"/>
      <w:bookmarkStart w:id="2087" w:name="_Toc470800163"/>
      <w:bookmarkStart w:id="2088" w:name="_Toc470801013"/>
      <w:bookmarkStart w:id="2089" w:name="_Toc470801861"/>
      <w:bookmarkStart w:id="2090" w:name="_Toc471382739"/>
      <w:bookmarkStart w:id="2091" w:name="_Toc471393036"/>
      <w:bookmarkStart w:id="2092" w:name="_Toc470800164"/>
      <w:bookmarkStart w:id="2093" w:name="_Toc470801014"/>
      <w:bookmarkStart w:id="2094" w:name="_Toc470801862"/>
      <w:bookmarkStart w:id="2095" w:name="_Toc471382740"/>
      <w:bookmarkStart w:id="2096" w:name="_Toc471393037"/>
      <w:bookmarkStart w:id="2097" w:name="_Toc470800165"/>
      <w:bookmarkStart w:id="2098" w:name="_Toc470801015"/>
      <w:bookmarkStart w:id="2099" w:name="_Toc470801863"/>
      <w:bookmarkStart w:id="2100" w:name="_Toc471382741"/>
      <w:bookmarkStart w:id="2101" w:name="_Toc471393038"/>
      <w:bookmarkStart w:id="2102" w:name="_Toc470800166"/>
      <w:bookmarkStart w:id="2103" w:name="_Toc470801016"/>
      <w:bookmarkStart w:id="2104" w:name="_Toc470801864"/>
      <w:bookmarkStart w:id="2105" w:name="_Toc471382742"/>
      <w:bookmarkStart w:id="2106" w:name="_Toc471393039"/>
      <w:bookmarkStart w:id="2107" w:name="_Toc470800167"/>
      <w:bookmarkStart w:id="2108" w:name="_Toc470801017"/>
      <w:bookmarkStart w:id="2109" w:name="_Toc470801865"/>
      <w:bookmarkStart w:id="2110" w:name="_Toc471382743"/>
      <w:bookmarkStart w:id="2111" w:name="_Toc471393040"/>
      <w:bookmarkStart w:id="2112" w:name="_Toc470800168"/>
      <w:bookmarkStart w:id="2113" w:name="_Toc470801018"/>
      <w:bookmarkStart w:id="2114" w:name="_Toc470801866"/>
      <w:bookmarkStart w:id="2115" w:name="_Toc471382744"/>
      <w:bookmarkStart w:id="2116" w:name="_Toc471393041"/>
      <w:bookmarkStart w:id="2117" w:name="_Toc470800169"/>
      <w:bookmarkStart w:id="2118" w:name="_Toc470801019"/>
      <w:bookmarkStart w:id="2119" w:name="_Toc470801867"/>
      <w:bookmarkStart w:id="2120" w:name="_Toc471382745"/>
      <w:bookmarkStart w:id="2121" w:name="_Toc471393042"/>
      <w:bookmarkStart w:id="2122" w:name="_Toc470800170"/>
      <w:bookmarkStart w:id="2123" w:name="_Toc470801020"/>
      <w:bookmarkStart w:id="2124" w:name="_Toc470801868"/>
      <w:bookmarkStart w:id="2125" w:name="_Toc471382746"/>
      <w:bookmarkStart w:id="2126" w:name="_Toc471393043"/>
      <w:bookmarkStart w:id="2127" w:name="_Toc470800171"/>
      <w:bookmarkStart w:id="2128" w:name="_Toc470801021"/>
      <w:bookmarkStart w:id="2129" w:name="_Toc470801869"/>
      <w:bookmarkStart w:id="2130" w:name="_Toc471382747"/>
      <w:bookmarkStart w:id="2131" w:name="_Toc471393044"/>
      <w:bookmarkStart w:id="2132" w:name="_Toc470800172"/>
      <w:bookmarkStart w:id="2133" w:name="_Toc470801022"/>
      <w:bookmarkStart w:id="2134" w:name="_Toc470801870"/>
      <w:bookmarkStart w:id="2135" w:name="_Toc471382748"/>
      <w:bookmarkStart w:id="2136" w:name="_Toc471393045"/>
      <w:bookmarkStart w:id="2137" w:name="_Toc470800173"/>
      <w:bookmarkStart w:id="2138" w:name="_Toc470801023"/>
      <w:bookmarkStart w:id="2139" w:name="_Toc470801871"/>
      <w:bookmarkStart w:id="2140" w:name="_Toc471382749"/>
      <w:bookmarkStart w:id="2141" w:name="_Toc471393046"/>
      <w:bookmarkStart w:id="2142" w:name="_Toc470800174"/>
      <w:bookmarkStart w:id="2143" w:name="_Toc470801024"/>
      <w:bookmarkStart w:id="2144" w:name="_Toc470801872"/>
      <w:bookmarkStart w:id="2145" w:name="_Toc471382750"/>
      <w:bookmarkStart w:id="2146" w:name="_Toc471393047"/>
      <w:bookmarkStart w:id="2147" w:name="_Toc470800175"/>
      <w:bookmarkStart w:id="2148" w:name="_Toc470801025"/>
      <w:bookmarkStart w:id="2149" w:name="_Toc470801873"/>
      <w:bookmarkStart w:id="2150" w:name="_Toc471382751"/>
      <w:bookmarkStart w:id="2151" w:name="_Toc471393048"/>
      <w:bookmarkStart w:id="2152" w:name="_Toc470800176"/>
      <w:bookmarkStart w:id="2153" w:name="_Toc470801026"/>
      <w:bookmarkStart w:id="2154" w:name="_Toc470801874"/>
      <w:bookmarkStart w:id="2155" w:name="_Toc471382752"/>
      <w:bookmarkStart w:id="2156" w:name="_Toc471393049"/>
      <w:bookmarkStart w:id="2157" w:name="_Toc470800177"/>
      <w:bookmarkStart w:id="2158" w:name="_Toc470801027"/>
      <w:bookmarkStart w:id="2159" w:name="_Toc470801875"/>
      <w:bookmarkStart w:id="2160" w:name="_Toc471382753"/>
      <w:bookmarkStart w:id="2161" w:name="_Toc471393050"/>
      <w:bookmarkStart w:id="2162" w:name="_Toc470800178"/>
      <w:bookmarkStart w:id="2163" w:name="_Toc470801028"/>
      <w:bookmarkStart w:id="2164" w:name="_Toc470801876"/>
      <w:bookmarkStart w:id="2165" w:name="_Toc471382754"/>
      <w:bookmarkStart w:id="2166" w:name="_Toc471393051"/>
      <w:bookmarkStart w:id="2167" w:name="_Toc470800179"/>
      <w:bookmarkStart w:id="2168" w:name="_Toc470801029"/>
      <w:bookmarkStart w:id="2169" w:name="_Toc470801877"/>
      <w:bookmarkStart w:id="2170" w:name="_Toc471382755"/>
      <w:bookmarkStart w:id="2171" w:name="_Toc471393052"/>
      <w:bookmarkStart w:id="2172" w:name="_Toc470800180"/>
      <w:bookmarkStart w:id="2173" w:name="_Toc470801030"/>
      <w:bookmarkStart w:id="2174" w:name="_Toc470801878"/>
      <w:bookmarkStart w:id="2175" w:name="_Toc471382756"/>
      <w:bookmarkStart w:id="2176" w:name="_Toc471393053"/>
      <w:bookmarkStart w:id="2177" w:name="_Toc470800181"/>
      <w:bookmarkStart w:id="2178" w:name="_Toc470801031"/>
      <w:bookmarkStart w:id="2179" w:name="_Toc470801879"/>
      <w:bookmarkStart w:id="2180" w:name="_Toc471382757"/>
      <w:bookmarkStart w:id="2181" w:name="_Toc471393054"/>
      <w:bookmarkStart w:id="2182" w:name="_Toc470800182"/>
      <w:bookmarkStart w:id="2183" w:name="_Toc470801032"/>
      <w:bookmarkStart w:id="2184" w:name="_Toc470801880"/>
      <w:bookmarkStart w:id="2185" w:name="_Toc471382758"/>
      <w:bookmarkStart w:id="2186" w:name="_Toc471393055"/>
      <w:bookmarkStart w:id="2187" w:name="_Toc470800183"/>
      <w:bookmarkStart w:id="2188" w:name="_Toc470801033"/>
      <w:bookmarkStart w:id="2189" w:name="_Toc470801881"/>
      <w:bookmarkStart w:id="2190" w:name="_Toc471382759"/>
      <w:bookmarkStart w:id="2191" w:name="_Toc471393056"/>
      <w:bookmarkStart w:id="2192" w:name="_Toc470800184"/>
      <w:bookmarkStart w:id="2193" w:name="_Toc470801034"/>
      <w:bookmarkStart w:id="2194" w:name="_Toc470801882"/>
      <w:bookmarkStart w:id="2195" w:name="_Toc471382760"/>
      <w:bookmarkStart w:id="2196" w:name="_Toc471393057"/>
      <w:bookmarkStart w:id="2197" w:name="_Toc470800185"/>
      <w:bookmarkStart w:id="2198" w:name="_Toc470801035"/>
      <w:bookmarkStart w:id="2199" w:name="_Toc470801883"/>
      <w:bookmarkStart w:id="2200" w:name="_Toc471382761"/>
      <w:bookmarkStart w:id="2201" w:name="_Toc471393058"/>
      <w:bookmarkStart w:id="2202" w:name="_Toc470800186"/>
      <w:bookmarkStart w:id="2203" w:name="_Toc470801036"/>
      <w:bookmarkStart w:id="2204" w:name="_Toc470801884"/>
      <w:bookmarkStart w:id="2205" w:name="_Toc471382762"/>
      <w:bookmarkStart w:id="2206" w:name="_Toc471393059"/>
      <w:bookmarkStart w:id="2207" w:name="_Toc470800187"/>
      <w:bookmarkStart w:id="2208" w:name="_Toc470801037"/>
      <w:bookmarkStart w:id="2209" w:name="_Toc470801885"/>
      <w:bookmarkStart w:id="2210" w:name="_Toc471382763"/>
      <w:bookmarkStart w:id="2211" w:name="_Toc471393060"/>
      <w:bookmarkStart w:id="2212" w:name="_Toc470800188"/>
      <w:bookmarkStart w:id="2213" w:name="_Toc470801038"/>
      <w:bookmarkStart w:id="2214" w:name="_Toc470801886"/>
      <w:bookmarkStart w:id="2215" w:name="_Toc471382764"/>
      <w:bookmarkStart w:id="2216" w:name="_Toc471393061"/>
      <w:bookmarkStart w:id="2217" w:name="_Toc470800189"/>
      <w:bookmarkStart w:id="2218" w:name="_Toc470801039"/>
      <w:bookmarkStart w:id="2219" w:name="_Toc470801887"/>
      <w:bookmarkStart w:id="2220" w:name="_Toc471382765"/>
      <w:bookmarkStart w:id="2221" w:name="_Toc471393062"/>
      <w:bookmarkStart w:id="2222" w:name="_Toc470800190"/>
      <w:bookmarkStart w:id="2223" w:name="_Toc470801040"/>
      <w:bookmarkStart w:id="2224" w:name="_Toc470801888"/>
      <w:bookmarkStart w:id="2225" w:name="_Toc471382766"/>
      <w:bookmarkStart w:id="2226" w:name="_Toc471393063"/>
      <w:bookmarkStart w:id="2227" w:name="_Toc470800191"/>
      <w:bookmarkStart w:id="2228" w:name="_Toc470801041"/>
      <w:bookmarkStart w:id="2229" w:name="_Toc470801889"/>
      <w:bookmarkStart w:id="2230" w:name="_Toc471382767"/>
      <w:bookmarkStart w:id="2231" w:name="_Toc471393064"/>
      <w:bookmarkStart w:id="2232" w:name="_Toc470800192"/>
      <w:bookmarkStart w:id="2233" w:name="_Toc470801042"/>
      <w:bookmarkStart w:id="2234" w:name="_Toc470801890"/>
      <w:bookmarkStart w:id="2235" w:name="_Toc471382768"/>
      <w:bookmarkStart w:id="2236" w:name="_Toc471393065"/>
      <w:bookmarkStart w:id="2237" w:name="_Toc470800193"/>
      <w:bookmarkStart w:id="2238" w:name="_Toc470801043"/>
      <w:bookmarkStart w:id="2239" w:name="_Toc470801891"/>
      <w:bookmarkStart w:id="2240" w:name="_Toc471382769"/>
      <w:bookmarkStart w:id="2241" w:name="_Toc471393066"/>
      <w:bookmarkStart w:id="2242" w:name="_Toc470800194"/>
      <w:bookmarkStart w:id="2243" w:name="_Toc470801044"/>
      <w:bookmarkStart w:id="2244" w:name="_Toc470801892"/>
      <w:bookmarkStart w:id="2245" w:name="_Toc471382770"/>
      <w:bookmarkStart w:id="2246" w:name="_Toc471393067"/>
      <w:bookmarkStart w:id="2247" w:name="_Toc470800195"/>
      <w:bookmarkStart w:id="2248" w:name="_Toc470801045"/>
      <w:bookmarkStart w:id="2249" w:name="_Toc470801893"/>
      <w:bookmarkStart w:id="2250" w:name="_Toc471382771"/>
      <w:bookmarkStart w:id="2251" w:name="_Toc471393068"/>
      <w:bookmarkStart w:id="2252" w:name="_Toc470800196"/>
      <w:bookmarkStart w:id="2253" w:name="_Toc470801046"/>
      <w:bookmarkStart w:id="2254" w:name="_Toc470801894"/>
      <w:bookmarkStart w:id="2255" w:name="_Toc471382772"/>
      <w:bookmarkStart w:id="2256" w:name="_Toc471393069"/>
      <w:bookmarkStart w:id="2257" w:name="_Toc470800197"/>
      <w:bookmarkStart w:id="2258" w:name="_Toc470801047"/>
      <w:bookmarkStart w:id="2259" w:name="_Toc470801895"/>
      <w:bookmarkStart w:id="2260" w:name="_Toc471382773"/>
      <w:bookmarkStart w:id="2261" w:name="_Toc471393070"/>
      <w:bookmarkStart w:id="2262" w:name="_Toc470800198"/>
      <w:bookmarkStart w:id="2263" w:name="_Toc470801048"/>
      <w:bookmarkStart w:id="2264" w:name="_Toc470801896"/>
      <w:bookmarkStart w:id="2265" w:name="_Toc471382774"/>
      <w:bookmarkStart w:id="2266" w:name="_Toc471393071"/>
      <w:bookmarkStart w:id="2267" w:name="_Toc470800199"/>
      <w:bookmarkStart w:id="2268" w:name="_Toc470801049"/>
      <w:bookmarkStart w:id="2269" w:name="_Toc470801897"/>
      <w:bookmarkStart w:id="2270" w:name="_Toc471382775"/>
      <w:bookmarkStart w:id="2271" w:name="_Toc471393072"/>
      <w:bookmarkStart w:id="2272" w:name="_Toc470800200"/>
      <w:bookmarkStart w:id="2273" w:name="_Toc470801050"/>
      <w:bookmarkStart w:id="2274" w:name="_Toc470801898"/>
      <w:bookmarkStart w:id="2275" w:name="_Toc471382776"/>
      <w:bookmarkStart w:id="2276" w:name="_Toc471393073"/>
      <w:bookmarkStart w:id="2277" w:name="_Toc470800201"/>
      <w:bookmarkStart w:id="2278" w:name="_Toc470801051"/>
      <w:bookmarkStart w:id="2279" w:name="_Toc470801899"/>
      <w:bookmarkStart w:id="2280" w:name="_Toc471382777"/>
      <w:bookmarkStart w:id="2281" w:name="_Toc471393074"/>
      <w:bookmarkStart w:id="2282" w:name="_Toc470800202"/>
      <w:bookmarkStart w:id="2283" w:name="_Toc470801052"/>
      <w:bookmarkStart w:id="2284" w:name="_Toc470801900"/>
      <w:bookmarkStart w:id="2285" w:name="_Toc471382778"/>
      <w:bookmarkStart w:id="2286" w:name="_Toc471393075"/>
      <w:bookmarkStart w:id="2287" w:name="_Toc470800203"/>
      <w:bookmarkStart w:id="2288" w:name="_Toc470801053"/>
      <w:bookmarkStart w:id="2289" w:name="_Toc470801901"/>
      <w:bookmarkStart w:id="2290" w:name="_Toc471382779"/>
      <w:bookmarkStart w:id="2291" w:name="_Toc471393076"/>
      <w:bookmarkStart w:id="2292" w:name="_Toc470800204"/>
      <w:bookmarkStart w:id="2293" w:name="_Toc470801054"/>
      <w:bookmarkStart w:id="2294" w:name="_Toc470801902"/>
      <w:bookmarkStart w:id="2295" w:name="_Toc471382780"/>
      <w:bookmarkStart w:id="2296" w:name="_Toc471393077"/>
      <w:bookmarkStart w:id="2297" w:name="_Toc470800205"/>
      <w:bookmarkStart w:id="2298" w:name="_Toc470801055"/>
      <w:bookmarkStart w:id="2299" w:name="_Toc470801903"/>
      <w:bookmarkStart w:id="2300" w:name="_Toc471382781"/>
      <w:bookmarkStart w:id="2301" w:name="_Toc471393078"/>
      <w:bookmarkStart w:id="2302" w:name="_Toc470800206"/>
      <w:bookmarkStart w:id="2303" w:name="_Toc470801056"/>
      <w:bookmarkStart w:id="2304" w:name="_Toc470801904"/>
      <w:bookmarkStart w:id="2305" w:name="_Toc471382782"/>
      <w:bookmarkStart w:id="2306" w:name="_Toc471393079"/>
      <w:bookmarkStart w:id="2307" w:name="_Toc470800207"/>
      <w:bookmarkStart w:id="2308" w:name="_Toc470801057"/>
      <w:bookmarkStart w:id="2309" w:name="_Toc470801905"/>
      <w:bookmarkStart w:id="2310" w:name="_Toc471382783"/>
      <w:bookmarkStart w:id="2311" w:name="_Toc471393080"/>
      <w:bookmarkStart w:id="2312" w:name="_Toc470800208"/>
      <w:bookmarkStart w:id="2313" w:name="_Toc470801058"/>
      <w:bookmarkStart w:id="2314" w:name="_Toc470801906"/>
      <w:bookmarkStart w:id="2315" w:name="_Toc471382784"/>
      <w:bookmarkStart w:id="2316" w:name="_Toc471393081"/>
      <w:bookmarkStart w:id="2317" w:name="_Toc470800209"/>
      <w:bookmarkStart w:id="2318" w:name="_Toc470801059"/>
      <w:bookmarkStart w:id="2319" w:name="_Toc470801907"/>
      <w:bookmarkStart w:id="2320" w:name="_Toc471382785"/>
      <w:bookmarkStart w:id="2321" w:name="_Toc471393082"/>
      <w:bookmarkStart w:id="2322" w:name="_Toc470800210"/>
      <w:bookmarkStart w:id="2323" w:name="_Toc470801060"/>
      <w:bookmarkStart w:id="2324" w:name="_Toc470801908"/>
      <w:bookmarkStart w:id="2325" w:name="_Toc471382786"/>
      <w:bookmarkStart w:id="2326" w:name="_Toc471393083"/>
      <w:bookmarkStart w:id="2327" w:name="_Toc470800211"/>
      <w:bookmarkStart w:id="2328" w:name="_Toc470801061"/>
      <w:bookmarkStart w:id="2329" w:name="_Toc470801909"/>
      <w:bookmarkStart w:id="2330" w:name="_Toc471382787"/>
      <w:bookmarkStart w:id="2331" w:name="_Toc471393084"/>
      <w:bookmarkStart w:id="2332" w:name="_Toc470800212"/>
      <w:bookmarkStart w:id="2333" w:name="_Toc470801062"/>
      <w:bookmarkStart w:id="2334" w:name="_Toc470801910"/>
      <w:bookmarkStart w:id="2335" w:name="_Toc471382788"/>
      <w:bookmarkStart w:id="2336" w:name="_Toc471393085"/>
      <w:bookmarkStart w:id="2337" w:name="_Toc470800213"/>
      <w:bookmarkStart w:id="2338" w:name="_Toc470801063"/>
      <w:bookmarkStart w:id="2339" w:name="_Toc470801911"/>
      <w:bookmarkStart w:id="2340" w:name="_Toc471382789"/>
      <w:bookmarkStart w:id="2341" w:name="_Toc471393086"/>
      <w:bookmarkStart w:id="2342" w:name="_Toc470800214"/>
      <w:bookmarkStart w:id="2343" w:name="_Toc470801064"/>
      <w:bookmarkStart w:id="2344" w:name="_Toc470801912"/>
      <w:bookmarkStart w:id="2345" w:name="_Toc471382790"/>
      <w:bookmarkStart w:id="2346" w:name="_Toc471393087"/>
      <w:bookmarkStart w:id="2347" w:name="_Toc470800215"/>
      <w:bookmarkStart w:id="2348" w:name="_Toc470801065"/>
      <w:bookmarkStart w:id="2349" w:name="_Toc470801913"/>
      <w:bookmarkStart w:id="2350" w:name="_Toc471382791"/>
      <w:bookmarkStart w:id="2351" w:name="_Toc471393088"/>
      <w:bookmarkStart w:id="2352" w:name="_Toc470800216"/>
      <w:bookmarkStart w:id="2353" w:name="_Toc470801066"/>
      <w:bookmarkStart w:id="2354" w:name="_Toc470801914"/>
      <w:bookmarkStart w:id="2355" w:name="_Toc471382792"/>
      <w:bookmarkStart w:id="2356" w:name="_Toc471393089"/>
      <w:bookmarkStart w:id="2357" w:name="_Toc470800217"/>
      <w:bookmarkStart w:id="2358" w:name="_Toc470801067"/>
      <w:bookmarkStart w:id="2359" w:name="_Toc470801915"/>
      <w:bookmarkStart w:id="2360" w:name="_Toc471382793"/>
      <w:bookmarkStart w:id="2361" w:name="_Toc471393090"/>
      <w:bookmarkStart w:id="2362" w:name="_Toc470800218"/>
      <w:bookmarkStart w:id="2363" w:name="_Toc470801068"/>
      <w:bookmarkStart w:id="2364" w:name="_Toc470801916"/>
      <w:bookmarkStart w:id="2365" w:name="_Toc471382794"/>
      <w:bookmarkStart w:id="2366" w:name="_Toc471393091"/>
      <w:bookmarkStart w:id="2367" w:name="_Toc470800219"/>
      <w:bookmarkStart w:id="2368" w:name="_Toc470801069"/>
      <w:bookmarkStart w:id="2369" w:name="_Toc470801917"/>
      <w:bookmarkStart w:id="2370" w:name="_Toc471382795"/>
      <w:bookmarkStart w:id="2371" w:name="_Toc471393092"/>
      <w:bookmarkStart w:id="2372" w:name="_Toc470800220"/>
      <w:bookmarkStart w:id="2373" w:name="_Toc470801070"/>
      <w:bookmarkStart w:id="2374" w:name="_Toc470801918"/>
      <w:bookmarkStart w:id="2375" w:name="_Toc471382796"/>
      <w:bookmarkStart w:id="2376" w:name="_Toc471393093"/>
      <w:bookmarkStart w:id="2377" w:name="_Toc470800221"/>
      <w:bookmarkStart w:id="2378" w:name="_Toc470801071"/>
      <w:bookmarkStart w:id="2379" w:name="_Toc470801919"/>
      <w:bookmarkStart w:id="2380" w:name="_Toc471382797"/>
      <w:bookmarkStart w:id="2381" w:name="_Toc471393094"/>
      <w:bookmarkStart w:id="2382" w:name="_Toc470800222"/>
      <w:bookmarkStart w:id="2383" w:name="_Toc470801072"/>
      <w:bookmarkStart w:id="2384" w:name="_Toc470801920"/>
      <w:bookmarkStart w:id="2385" w:name="_Toc471382798"/>
      <w:bookmarkStart w:id="2386" w:name="_Toc471393095"/>
      <w:bookmarkStart w:id="2387" w:name="_Toc470800223"/>
      <w:bookmarkStart w:id="2388" w:name="_Toc470801073"/>
      <w:bookmarkStart w:id="2389" w:name="_Toc470801921"/>
      <w:bookmarkStart w:id="2390" w:name="_Toc471382799"/>
      <w:bookmarkStart w:id="2391" w:name="_Toc471393096"/>
      <w:bookmarkStart w:id="2392" w:name="_Toc470800224"/>
      <w:bookmarkStart w:id="2393" w:name="_Toc470801074"/>
      <w:bookmarkStart w:id="2394" w:name="_Toc470801922"/>
      <w:bookmarkStart w:id="2395" w:name="_Toc471382800"/>
      <w:bookmarkStart w:id="2396" w:name="_Toc471393097"/>
      <w:bookmarkStart w:id="2397" w:name="_Toc470800225"/>
      <w:bookmarkStart w:id="2398" w:name="_Toc470801075"/>
      <w:bookmarkStart w:id="2399" w:name="_Toc470801923"/>
      <w:bookmarkStart w:id="2400" w:name="_Toc471382801"/>
      <w:bookmarkStart w:id="2401" w:name="_Toc471393098"/>
      <w:bookmarkStart w:id="2402" w:name="_Toc470800226"/>
      <w:bookmarkStart w:id="2403" w:name="_Toc470801076"/>
      <w:bookmarkStart w:id="2404" w:name="_Toc470801924"/>
      <w:bookmarkStart w:id="2405" w:name="_Toc471382802"/>
      <w:bookmarkStart w:id="2406" w:name="_Toc471393099"/>
      <w:bookmarkStart w:id="2407" w:name="_Toc470800227"/>
      <w:bookmarkStart w:id="2408" w:name="_Toc470801077"/>
      <w:bookmarkStart w:id="2409" w:name="_Toc470801925"/>
      <w:bookmarkStart w:id="2410" w:name="_Toc471382803"/>
      <w:bookmarkStart w:id="2411" w:name="_Toc471393100"/>
      <w:bookmarkStart w:id="2412" w:name="_Toc470800228"/>
      <w:bookmarkStart w:id="2413" w:name="_Toc470801078"/>
      <w:bookmarkStart w:id="2414" w:name="_Toc470801926"/>
      <w:bookmarkStart w:id="2415" w:name="_Toc471382804"/>
      <w:bookmarkStart w:id="2416" w:name="_Toc471393101"/>
      <w:bookmarkStart w:id="2417" w:name="_Toc470800229"/>
      <w:bookmarkStart w:id="2418" w:name="_Toc470801079"/>
      <w:bookmarkStart w:id="2419" w:name="_Toc470801927"/>
      <w:bookmarkStart w:id="2420" w:name="_Toc471382805"/>
      <w:bookmarkStart w:id="2421" w:name="_Toc471393102"/>
      <w:bookmarkStart w:id="2422" w:name="_Toc470800230"/>
      <w:bookmarkStart w:id="2423" w:name="_Toc470801080"/>
      <w:bookmarkStart w:id="2424" w:name="_Toc470801928"/>
      <w:bookmarkStart w:id="2425" w:name="_Toc471382806"/>
      <w:bookmarkStart w:id="2426" w:name="_Toc471393103"/>
      <w:bookmarkStart w:id="2427" w:name="_Toc470800231"/>
      <w:bookmarkStart w:id="2428" w:name="_Toc470801081"/>
      <w:bookmarkStart w:id="2429" w:name="_Toc470801929"/>
      <w:bookmarkStart w:id="2430" w:name="_Toc471382807"/>
      <w:bookmarkStart w:id="2431" w:name="_Toc471393104"/>
      <w:bookmarkStart w:id="2432" w:name="_Toc470800232"/>
      <w:bookmarkStart w:id="2433" w:name="_Toc470801082"/>
      <w:bookmarkStart w:id="2434" w:name="_Toc470801930"/>
      <w:bookmarkStart w:id="2435" w:name="_Toc471382808"/>
      <w:bookmarkStart w:id="2436" w:name="_Toc471393105"/>
      <w:bookmarkStart w:id="2437" w:name="_Toc470800233"/>
      <w:bookmarkStart w:id="2438" w:name="_Toc470801083"/>
      <w:bookmarkStart w:id="2439" w:name="_Toc470801931"/>
      <w:bookmarkStart w:id="2440" w:name="_Toc471382809"/>
      <w:bookmarkStart w:id="2441" w:name="_Toc471393106"/>
      <w:bookmarkStart w:id="2442" w:name="_Toc470800234"/>
      <w:bookmarkStart w:id="2443" w:name="_Toc470801084"/>
      <w:bookmarkStart w:id="2444" w:name="_Toc470801932"/>
      <w:bookmarkStart w:id="2445" w:name="_Toc471382810"/>
      <w:bookmarkStart w:id="2446" w:name="_Toc471393107"/>
      <w:bookmarkStart w:id="2447" w:name="_Toc470800235"/>
      <w:bookmarkStart w:id="2448" w:name="_Toc470801085"/>
      <w:bookmarkStart w:id="2449" w:name="_Toc470801933"/>
      <w:bookmarkStart w:id="2450" w:name="_Toc471382811"/>
      <w:bookmarkStart w:id="2451" w:name="_Toc471393108"/>
      <w:bookmarkStart w:id="2452" w:name="_Toc470800236"/>
      <w:bookmarkStart w:id="2453" w:name="_Toc470801086"/>
      <w:bookmarkStart w:id="2454" w:name="_Toc470801934"/>
      <w:bookmarkStart w:id="2455" w:name="_Toc471382812"/>
      <w:bookmarkStart w:id="2456" w:name="_Toc471393109"/>
      <w:bookmarkStart w:id="2457" w:name="_Toc470800237"/>
      <w:bookmarkStart w:id="2458" w:name="_Toc470801087"/>
      <w:bookmarkStart w:id="2459" w:name="_Toc470801935"/>
      <w:bookmarkStart w:id="2460" w:name="_Toc471382813"/>
      <w:bookmarkStart w:id="2461" w:name="_Toc471393110"/>
      <w:bookmarkStart w:id="2462" w:name="_Toc470800238"/>
      <w:bookmarkStart w:id="2463" w:name="_Toc470801088"/>
      <w:bookmarkStart w:id="2464" w:name="_Toc470801936"/>
      <w:bookmarkStart w:id="2465" w:name="_Toc471382814"/>
      <w:bookmarkStart w:id="2466" w:name="_Toc471393111"/>
      <w:bookmarkStart w:id="2467" w:name="_Toc470800239"/>
      <w:bookmarkStart w:id="2468" w:name="_Toc470801089"/>
      <w:bookmarkStart w:id="2469" w:name="_Toc470801937"/>
      <w:bookmarkStart w:id="2470" w:name="_Toc471382815"/>
      <w:bookmarkStart w:id="2471" w:name="_Toc471393112"/>
      <w:bookmarkStart w:id="2472" w:name="_Toc470800240"/>
      <w:bookmarkStart w:id="2473" w:name="_Toc470801090"/>
      <w:bookmarkStart w:id="2474" w:name="_Toc470801938"/>
      <w:bookmarkStart w:id="2475" w:name="_Toc471382816"/>
      <w:bookmarkStart w:id="2476" w:name="_Toc471393113"/>
      <w:bookmarkStart w:id="2477" w:name="_Toc470800241"/>
      <w:bookmarkStart w:id="2478" w:name="_Toc470801091"/>
      <w:bookmarkStart w:id="2479" w:name="_Toc470801939"/>
      <w:bookmarkStart w:id="2480" w:name="_Toc471382817"/>
      <w:bookmarkStart w:id="2481" w:name="_Toc471393114"/>
      <w:bookmarkStart w:id="2482" w:name="_Toc470800242"/>
      <w:bookmarkStart w:id="2483" w:name="_Toc470801092"/>
      <w:bookmarkStart w:id="2484" w:name="_Toc470801940"/>
      <w:bookmarkStart w:id="2485" w:name="_Toc471382818"/>
      <w:bookmarkStart w:id="2486" w:name="_Toc471393115"/>
      <w:bookmarkStart w:id="2487" w:name="_Toc470800243"/>
      <w:bookmarkStart w:id="2488" w:name="_Toc470801093"/>
      <w:bookmarkStart w:id="2489" w:name="_Toc470801941"/>
      <w:bookmarkStart w:id="2490" w:name="_Toc471382819"/>
      <w:bookmarkStart w:id="2491" w:name="_Toc471393116"/>
      <w:bookmarkStart w:id="2492" w:name="_Toc470800244"/>
      <w:bookmarkStart w:id="2493" w:name="_Toc470801094"/>
      <w:bookmarkStart w:id="2494" w:name="_Toc470801942"/>
      <w:bookmarkStart w:id="2495" w:name="_Toc471382820"/>
      <w:bookmarkStart w:id="2496" w:name="_Toc471393117"/>
      <w:bookmarkStart w:id="2497" w:name="_Toc470800245"/>
      <w:bookmarkStart w:id="2498" w:name="_Toc470801095"/>
      <w:bookmarkStart w:id="2499" w:name="_Toc470801943"/>
      <w:bookmarkStart w:id="2500" w:name="_Toc471382821"/>
      <w:bookmarkStart w:id="2501" w:name="_Toc471393118"/>
      <w:bookmarkStart w:id="2502" w:name="_Toc312926632"/>
      <w:bookmarkStart w:id="2503" w:name="_Toc318446891"/>
      <w:bookmarkStart w:id="2504" w:name="_Toc318734905"/>
      <w:bookmarkStart w:id="2505" w:name="_Toc382820402"/>
      <w:bookmarkStart w:id="2506" w:name="_Toc524597259"/>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r w:rsidRPr="00014A18">
        <w:t>Budowa oświetlenia i zasilania urządzeń</w:t>
      </w:r>
      <w:bookmarkEnd w:id="2502"/>
      <w:bookmarkEnd w:id="2503"/>
      <w:bookmarkEnd w:id="2504"/>
      <w:bookmarkEnd w:id="2505"/>
      <w:bookmarkEnd w:id="2506"/>
    </w:p>
    <w:p w:rsidR="00C45AB3" w:rsidRPr="00630B13" w:rsidRDefault="00C45AB3" w:rsidP="00DD5033">
      <w:pPr>
        <w:pStyle w:val="Nagwek4"/>
        <w:tabs>
          <w:tab w:val="left" w:pos="1701"/>
        </w:tabs>
        <w:ind w:left="1134" w:hanging="1134"/>
      </w:pPr>
      <w:bookmarkStart w:id="2507" w:name="_Toc312926633"/>
      <w:bookmarkStart w:id="2508" w:name="_Toc318446892"/>
      <w:bookmarkStart w:id="2509" w:name="_Toc318734906"/>
      <w:bookmarkStart w:id="2510" w:name="_Toc382820403"/>
      <w:bookmarkStart w:id="2511" w:name="_Toc524597260"/>
      <w:bookmarkStart w:id="2512" w:name="_Toc101320852"/>
      <w:r w:rsidRPr="00630B13">
        <w:t>Zakres realizacji oświetlenia drogowego</w:t>
      </w:r>
      <w:bookmarkEnd w:id="2507"/>
      <w:bookmarkEnd w:id="2508"/>
      <w:bookmarkEnd w:id="2509"/>
      <w:bookmarkEnd w:id="2510"/>
      <w:bookmarkEnd w:id="2511"/>
      <w:r w:rsidRPr="00630B13">
        <w:t xml:space="preserve"> </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 zaprojektować i wykonać jako rozwiązanie podstawowe oświetlenie drogowe zgodnie z Rozporządzeni</w:t>
      </w:r>
      <w:r w:rsidR="003035C2" w:rsidRPr="00630B13">
        <w:rPr>
          <w:rFonts w:ascii="Verdana" w:eastAsia="Times New Roman" w:hAnsi="Verdana" w:cs="Arial"/>
          <w:sz w:val="20"/>
          <w:szCs w:val="20"/>
          <w:lang w:eastAsia="pl-PL"/>
        </w:rPr>
        <w:t>ami</w:t>
      </w:r>
      <w:r w:rsidR="00AB3150" w:rsidRPr="00630B13">
        <w:rPr>
          <w:rFonts w:ascii="Verdana" w:eastAsia="Times New Roman" w:hAnsi="Verdana" w:cs="Arial"/>
          <w:sz w:val="20"/>
          <w:szCs w:val="20"/>
          <w:lang w:eastAsia="pl-PL"/>
        </w:rPr>
        <w:t>:</w:t>
      </w:r>
      <w:r w:rsidRPr="00630B13">
        <w:rPr>
          <w:rFonts w:ascii="Verdana" w:eastAsia="Times New Roman" w:hAnsi="Verdana" w:cs="Arial"/>
          <w:sz w:val="20"/>
          <w:szCs w:val="20"/>
          <w:lang w:eastAsia="pl-PL"/>
        </w:rPr>
        <w:t xml:space="preserve"> w sprawie warunków technicznych, jakim powinny odpowiadać drogi publiczne i ich usytuowanie </w:t>
      </w:r>
      <w:r w:rsidR="003035C2" w:rsidRPr="00630B13">
        <w:rPr>
          <w:rFonts w:ascii="Verdana" w:eastAsia="Times New Roman" w:hAnsi="Verdana" w:cs="Arial"/>
          <w:sz w:val="20"/>
          <w:szCs w:val="20"/>
          <w:lang w:eastAsia="pl-PL"/>
        </w:rPr>
        <w:t>[</w:t>
      </w:r>
      <w:r w:rsidR="0034732B" w:rsidRPr="00694EC9">
        <w:rPr>
          <w:rFonts w:ascii="Verdana" w:eastAsia="Times New Roman" w:hAnsi="Verdana" w:cs="Arial"/>
          <w:sz w:val="20"/>
          <w:szCs w:val="20"/>
          <w:lang w:eastAsia="pl-PL"/>
        </w:rPr>
        <w:fldChar w:fldCharType="begin"/>
      </w:r>
      <w:r w:rsidR="003035C2" w:rsidRPr="00630B13">
        <w:rPr>
          <w:rFonts w:ascii="Verdana" w:eastAsia="Times New Roman" w:hAnsi="Verdana" w:cs="Arial"/>
          <w:sz w:val="20"/>
          <w:szCs w:val="20"/>
          <w:lang w:eastAsia="pl-PL"/>
        </w:rPr>
        <w:instrText xml:space="preserve"> REF _Ref485850846 \r \h </w:instrText>
      </w:r>
      <w:r w:rsidR="0034732B" w:rsidRPr="00694EC9">
        <w:rPr>
          <w:rFonts w:ascii="Verdana" w:eastAsia="Times New Roman" w:hAnsi="Verdana" w:cs="Arial"/>
          <w:sz w:val="20"/>
          <w:szCs w:val="20"/>
          <w:lang w:eastAsia="pl-PL"/>
        </w:rPr>
      </w:r>
      <w:r w:rsidR="0034732B" w:rsidRPr="00694EC9">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3</w:t>
      </w:r>
      <w:r w:rsidR="0034732B" w:rsidRPr="00694EC9">
        <w:rPr>
          <w:rFonts w:ascii="Verdana" w:eastAsia="Times New Roman" w:hAnsi="Verdana" w:cs="Arial"/>
          <w:sz w:val="20"/>
          <w:szCs w:val="20"/>
          <w:lang w:eastAsia="pl-PL"/>
        </w:rPr>
        <w:fldChar w:fldCharType="end"/>
      </w:r>
      <w:r w:rsidR="003035C2" w:rsidRPr="00014A18">
        <w:rPr>
          <w:rFonts w:ascii="Verdana" w:eastAsia="Times New Roman" w:hAnsi="Verdana" w:cs="Arial"/>
          <w:sz w:val="20"/>
          <w:szCs w:val="20"/>
          <w:lang w:eastAsia="pl-PL"/>
        </w:rPr>
        <w:t>]</w:t>
      </w:r>
      <w:r w:rsidRPr="00630B13">
        <w:rPr>
          <w:rFonts w:ascii="Verdana" w:eastAsia="Times New Roman" w:hAnsi="Verdana" w:cs="Arial"/>
          <w:sz w:val="20"/>
          <w:szCs w:val="20"/>
          <w:lang w:eastAsia="pl-PL"/>
        </w:rPr>
        <w:t xml:space="preserve"> i w sprawie warunków technicznych, jakim powinny odpowiadać drogowe obiekty inżynierskie i ich usytuowanie </w:t>
      </w:r>
      <w:r w:rsidR="00AB3150" w:rsidRPr="00630B13">
        <w:rPr>
          <w:rFonts w:ascii="Verdana" w:eastAsia="Times New Roman" w:hAnsi="Verdana" w:cs="Arial"/>
          <w:sz w:val="20"/>
          <w:szCs w:val="20"/>
          <w:lang w:eastAsia="pl-PL"/>
        </w:rPr>
        <w:t>[</w:t>
      </w:r>
      <w:r w:rsidR="0034732B" w:rsidRPr="00694EC9">
        <w:rPr>
          <w:rFonts w:ascii="Verdana" w:eastAsia="Times New Roman" w:hAnsi="Verdana" w:cs="Arial"/>
          <w:sz w:val="20"/>
          <w:szCs w:val="20"/>
          <w:lang w:eastAsia="pl-PL"/>
        </w:rPr>
        <w:fldChar w:fldCharType="begin"/>
      </w:r>
      <w:r w:rsidR="00AB3150" w:rsidRPr="00630B13">
        <w:rPr>
          <w:rFonts w:ascii="Verdana" w:eastAsia="Times New Roman" w:hAnsi="Verdana" w:cs="Arial"/>
          <w:sz w:val="20"/>
          <w:szCs w:val="20"/>
          <w:lang w:eastAsia="pl-PL"/>
        </w:rPr>
        <w:instrText xml:space="preserve"> REF _Ref485851342 \r \h </w:instrText>
      </w:r>
      <w:r w:rsidR="0034732B" w:rsidRPr="00694EC9">
        <w:rPr>
          <w:rFonts w:ascii="Verdana" w:eastAsia="Times New Roman" w:hAnsi="Verdana" w:cs="Arial"/>
          <w:sz w:val="20"/>
          <w:szCs w:val="20"/>
          <w:lang w:eastAsia="pl-PL"/>
        </w:rPr>
      </w:r>
      <w:r w:rsidR="0034732B" w:rsidRPr="00694EC9">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4</w:t>
      </w:r>
      <w:r w:rsidR="0034732B" w:rsidRPr="00694EC9">
        <w:rPr>
          <w:rFonts w:ascii="Verdana" w:eastAsia="Times New Roman" w:hAnsi="Verdana" w:cs="Arial"/>
          <w:sz w:val="20"/>
          <w:szCs w:val="20"/>
          <w:lang w:eastAsia="pl-PL"/>
        </w:rPr>
        <w:fldChar w:fldCharType="end"/>
      </w:r>
      <w:r w:rsidR="00AB3150" w:rsidRPr="00014A18">
        <w:rPr>
          <w:rFonts w:ascii="Verdana" w:eastAsia="Times New Roman" w:hAnsi="Verdana" w:cs="Arial"/>
          <w:sz w:val="20"/>
          <w:szCs w:val="20"/>
          <w:lang w:eastAsia="pl-PL"/>
        </w:rPr>
        <w:t>]</w:t>
      </w:r>
      <w:r w:rsidRPr="00630B13">
        <w:rPr>
          <w:rFonts w:ascii="Verdana" w:eastAsia="Times New Roman" w:hAnsi="Verdana" w:cs="Arial"/>
          <w:sz w:val="20"/>
          <w:szCs w:val="20"/>
          <w:lang w:eastAsia="pl-PL"/>
        </w:rPr>
        <w:t xml:space="preserve"> oraz:</w:t>
      </w:r>
    </w:p>
    <w:p w:rsidR="00937BC6" w:rsidRPr="00630B13" w:rsidRDefault="00937BC6" w:rsidP="00DF086A">
      <w:pPr>
        <w:spacing w:after="0" w:line="360" w:lineRule="auto"/>
        <w:ind w:left="426"/>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1)</w:t>
      </w:r>
      <w:r w:rsidRPr="00630B13">
        <w:rPr>
          <w:rFonts w:ascii="Verdana" w:eastAsia="Times New Roman" w:hAnsi="Verdana" w:cs="Arial"/>
          <w:sz w:val="20"/>
          <w:szCs w:val="20"/>
          <w:lang w:eastAsia="pl-PL"/>
        </w:rPr>
        <w:tab/>
        <w:t>w obszarze każdego węzła,</w:t>
      </w:r>
    </w:p>
    <w:p w:rsidR="00937BC6" w:rsidRPr="00630B13" w:rsidRDefault="00937BC6" w:rsidP="00DF086A">
      <w:pPr>
        <w:spacing w:after="0" w:line="360" w:lineRule="auto"/>
        <w:ind w:left="426"/>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2)</w:t>
      </w:r>
      <w:r w:rsidRPr="00630B13">
        <w:rPr>
          <w:rFonts w:ascii="Verdana" w:eastAsia="Times New Roman" w:hAnsi="Verdana" w:cs="Arial"/>
          <w:sz w:val="20"/>
          <w:szCs w:val="20"/>
          <w:lang w:eastAsia="pl-PL"/>
        </w:rPr>
        <w:tab/>
        <w:t xml:space="preserve">projektowanych wszystkich przejść dla pieszych, </w:t>
      </w:r>
    </w:p>
    <w:p w:rsidR="00937BC6" w:rsidRPr="00630B13" w:rsidRDefault="00937BC6" w:rsidP="00DF086A">
      <w:pPr>
        <w:spacing w:after="0" w:line="360" w:lineRule="auto"/>
        <w:ind w:left="426"/>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3)</w:t>
      </w:r>
      <w:r w:rsidRPr="00630B13">
        <w:rPr>
          <w:rFonts w:ascii="Verdana" w:eastAsia="Times New Roman" w:hAnsi="Verdana" w:cs="Arial"/>
          <w:sz w:val="20"/>
          <w:szCs w:val="20"/>
          <w:lang w:eastAsia="pl-PL"/>
        </w:rPr>
        <w:tab/>
        <w:t>w obrębie MOP tzn. odcinków drogi głównej w tym pasów włączenia i wyłączenia;</w:t>
      </w:r>
    </w:p>
    <w:p w:rsidR="002E4D11" w:rsidRPr="00630B13" w:rsidRDefault="00FE018E" w:rsidP="00DB0F55">
      <w:pPr>
        <w:spacing w:after="0" w:line="360" w:lineRule="auto"/>
        <w:ind w:left="426"/>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4</w:t>
      </w:r>
      <w:r w:rsidR="002E4D11" w:rsidRPr="00630B13">
        <w:rPr>
          <w:rFonts w:ascii="Verdana" w:eastAsia="Times New Roman" w:hAnsi="Verdana" w:cs="Arial"/>
          <w:sz w:val="20"/>
          <w:szCs w:val="20"/>
          <w:lang w:eastAsia="pl-PL"/>
        </w:rPr>
        <w:t>) miejsc wskazanych w Wyniku Audytu BRD lub w Stanowisku Zamawiającego,</w:t>
      </w:r>
    </w:p>
    <w:p w:rsidR="002E4D11" w:rsidRPr="00630B13" w:rsidRDefault="00FE018E" w:rsidP="00DB0F55">
      <w:pPr>
        <w:spacing w:after="0" w:line="360" w:lineRule="auto"/>
        <w:ind w:left="426"/>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5</w:t>
      </w:r>
      <w:r w:rsidR="002E4D11" w:rsidRPr="00630B13">
        <w:rPr>
          <w:rFonts w:ascii="Verdana" w:eastAsia="Times New Roman" w:hAnsi="Verdana" w:cs="Arial"/>
          <w:sz w:val="20"/>
          <w:szCs w:val="20"/>
          <w:lang w:eastAsia="pl-PL"/>
        </w:rPr>
        <w:t>) na OUD.</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wraz z jego zasilaniem liniami kablowymi od złączy kablowo-pomiarowych wykonywanych przez Gestora sieci lub od rozdzielnic abonenckich stacji transformatorowych zgodnie z warunkami przyłączenia do sieci elektroenergetycznej oraz szafami oświetleniowymi. Zamawiający dopuszcza możliwość odstępstwa od rozwiązania podstawowego w zakresie nie wykonywania oświetlenia określonego w 2.1.</w:t>
      </w:r>
      <w:r w:rsidR="00C21993" w:rsidRPr="00630B13">
        <w:rPr>
          <w:rFonts w:ascii="Verdana" w:eastAsia="Times New Roman" w:hAnsi="Verdana" w:cs="Arial"/>
          <w:sz w:val="20"/>
          <w:szCs w:val="20"/>
          <w:lang w:eastAsia="pl-PL"/>
        </w:rPr>
        <w:t>20</w:t>
      </w:r>
      <w:r w:rsidRPr="00630B13">
        <w:rPr>
          <w:rFonts w:ascii="Verdana" w:eastAsia="Times New Roman" w:hAnsi="Verdana" w:cs="Arial"/>
          <w:sz w:val="20"/>
          <w:szCs w:val="20"/>
          <w:lang w:eastAsia="pl-PL"/>
        </w:rPr>
        <w:t xml:space="preserve">.1. pkt. 3) tylko i wyłącznie w sytuacji, gdy parę MOP zlokalizowanych przy każdej z jezdni stanowią MOP rodzaju I. </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celu realizacji oświetlenia drogowego w powyżej wskazanych lokalizacjach należy opracować dokumentację projektową na podstawie normy CEN/TR 13201-1:2016-02; PN-EN 13201-2:2016-03; PN-EN 13201-3:2016-03. </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Oświetlenie przejść dla pieszych należy zaprojektować i wykonać zgodnie z wymaganiami określonymi w załączniku </w:t>
      </w:r>
      <w:r w:rsidRPr="001E445F">
        <w:rPr>
          <w:rFonts w:ascii="Verdana" w:hAnsi="Verdana"/>
          <w:i/>
          <w:sz w:val="20"/>
          <w:szCs w:val="20"/>
        </w:rPr>
        <w:t>„Wytyczne oświetlania przejść dla pieszych”</w:t>
      </w:r>
      <w:r w:rsidRPr="00014A18">
        <w:rPr>
          <w:rFonts w:ascii="Verdana" w:eastAsia="Times New Roman" w:hAnsi="Verdana" w:cs="Arial"/>
          <w:sz w:val="20"/>
          <w:szCs w:val="20"/>
          <w:lang w:eastAsia="pl-PL"/>
        </w:rPr>
        <w:t xml:space="preserve"> – załącznik nr</w:t>
      </w:r>
      <w:r w:rsidR="006322E2" w:rsidRPr="00630B13">
        <w:rPr>
          <w:rFonts w:ascii="Verdana" w:eastAsia="Times New Roman" w:hAnsi="Verdana" w:cs="Arial"/>
          <w:sz w:val="20"/>
          <w:szCs w:val="20"/>
          <w:lang w:eastAsia="pl-PL"/>
        </w:rPr>
        <w:t xml:space="preserve"> 2.</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Rozwiązania projektowe należy dostosować przede wszystkim do parametrów projektowanej drogi, projektowego układu drogowego i do</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wymagań Zamawiającego oraz prognozy ruchu przekazanej przez Zamawiającego, dla horyzontu min. 20 lat od oddania drogi do użytkowania.</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związku z powyższym na etapie opracowywania Projektu Budowlanego i Wykonawczego, należy wystąpić w imieniu Zamawiającego z wnioskami do Gestorów sieci o wydanie technicznych warunków</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przyłączenia do sieci infrastruktury drogowej/związanej z drogą. Treść zapisów w w/w wnioskach wraz z załącznikami podlega uzgodnieniu i akceptacji przez Zamawiającego, przed ich złożeniem</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u Gestora sieci.</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Między </w:t>
      </w:r>
      <w:r w:rsidR="000E1598" w:rsidRPr="00630B13">
        <w:rPr>
          <w:rFonts w:ascii="Verdana" w:eastAsia="Times New Roman" w:hAnsi="Verdana" w:cs="Arial"/>
          <w:sz w:val="20"/>
          <w:szCs w:val="20"/>
          <w:lang w:eastAsia="pl-PL"/>
        </w:rPr>
        <w:t>odcinkami drogi, na których zaprojektowano oświetlenie o wymaganym natężeniu światła</w:t>
      </w:r>
      <w:r w:rsidRPr="00630B13">
        <w:rPr>
          <w:rFonts w:ascii="Verdana" w:eastAsia="Times New Roman" w:hAnsi="Verdana" w:cs="Arial"/>
          <w:sz w:val="20"/>
          <w:szCs w:val="20"/>
          <w:lang w:eastAsia="pl-PL"/>
        </w:rPr>
        <w:t xml:space="preserve">, a </w:t>
      </w:r>
      <w:r w:rsidR="000E1598" w:rsidRPr="00630B13">
        <w:rPr>
          <w:rFonts w:ascii="Verdana" w:eastAsia="Times New Roman" w:hAnsi="Verdana" w:cs="Arial"/>
          <w:sz w:val="20"/>
          <w:szCs w:val="20"/>
          <w:lang w:eastAsia="pl-PL"/>
        </w:rPr>
        <w:t xml:space="preserve">odcinkami drogi </w:t>
      </w:r>
      <w:r w:rsidRPr="00630B13">
        <w:rPr>
          <w:rFonts w:ascii="Verdana" w:eastAsia="Times New Roman" w:hAnsi="Verdana" w:cs="Arial"/>
          <w:sz w:val="20"/>
          <w:szCs w:val="20"/>
          <w:lang w:eastAsia="pl-PL"/>
        </w:rPr>
        <w:t>nieoświetlonym</w:t>
      </w:r>
      <w:r w:rsidR="000E1598" w:rsidRPr="00630B13">
        <w:rPr>
          <w:rFonts w:ascii="Verdana" w:eastAsia="Times New Roman" w:hAnsi="Verdana" w:cs="Arial"/>
          <w:sz w:val="20"/>
          <w:szCs w:val="20"/>
          <w:lang w:eastAsia="pl-PL"/>
        </w:rPr>
        <w:t>i</w:t>
      </w:r>
      <w:r w:rsidRPr="00630B13">
        <w:rPr>
          <w:rFonts w:ascii="Verdana" w:eastAsia="Times New Roman" w:hAnsi="Verdana" w:cs="Arial"/>
          <w:sz w:val="20"/>
          <w:szCs w:val="20"/>
          <w:lang w:eastAsia="pl-PL"/>
        </w:rPr>
        <w:t xml:space="preserve"> należy wykonać stref</w:t>
      </w:r>
      <w:r w:rsidR="000E1598" w:rsidRPr="00630B13">
        <w:rPr>
          <w:rFonts w:ascii="Verdana" w:eastAsia="Times New Roman" w:hAnsi="Verdana" w:cs="Arial"/>
          <w:sz w:val="20"/>
          <w:szCs w:val="20"/>
          <w:lang w:eastAsia="pl-PL"/>
        </w:rPr>
        <w:t>y</w:t>
      </w:r>
      <w:r w:rsidRPr="00630B13">
        <w:rPr>
          <w:rFonts w:ascii="Verdana" w:eastAsia="Times New Roman" w:hAnsi="Verdana" w:cs="Arial"/>
          <w:sz w:val="20"/>
          <w:szCs w:val="20"/>
          <w:lang w:eastAsia="pl-PL"/>
        </w:rPr>
        <w:t xml:space="preserve"> przejściow</w:t>
      </w:r>
      <w:r w:rsidR="000E1598" w:rsidRPr="00630B13">
        <w:rPr>
          <w:rFonts w:ascii="Verdana" w:eastAsia="Times New Roman" w:hAnsi="Verdana" w:cs="Arial"/>
          <w:sz w:val="20"/>
          <w:szCs w:val="20"/>
          <w:lang w:eastAsia="pl-PL"/>
        </w:rPr>
        <w:t>e</w:t>
      </w:r>
      <w:r w:rsidRPr="00630B13">
        <w:rPr>
          <w:rFonts w:ascii="Verdana" w:eastAsia="Times New Roman" w:hAnsi="Verdana" w:cs="Arial"/>
          <w:sz w:val="20"/>
          <w:szCs w:val="20"/>
          <w:lang w:eastAsia="pl-PL"/>
        </w:rPr>
        <w:t xml:space="preserve"> o zmniejszającym się natężeniu światła i długości nie mniejszej niż:</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t>
      </w:r>
      <w:r w:rsidRPr="00630B13">
        <w:rPr>
          <w:rFonts w:ascii="Verdana" w:eastAsia="Times New Roman" w:hAnsi="Verdana" w:cs="Arial"/>
          <w:sz w:val="20"/>
          <w:szCs w:val="20"/>
          <w:lang w:eastAsia="pl-PL"/>
        </w:rPr>
        <w:tab/>
        <w:t>200 metrów – na drodze klasy A lub S;</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t>
      </w:r>
      <w:r w:rsidRPr="00630B13">
        <w:rPr>
          <w:rFonts w:ascii="Verdana" w:eastAsia="Times New Roman" w:hAnsi="Verdana" w:cs="Arial"/>
          <w:sz w:val="20"/>
          <w:szCs w:val="20"/>
          <w:lang w:eastAsia="pl-PL"/>
        </w:rPr>
        <w:tab/>
        <w:t>100 metrów – na drodze klasy GP i drogach niższych klas,.</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licząc odpowiednio od punktu kolizji (strefa konfliktowa) tj.: początku i końca pasa wyłączania/włączania, początku wyspy segregującej/kanalizującej oraz odgięcia pasa dzielącego/wyspy stosowanego w celu zmiany trajektorii jazdy (spowolnienia) na wlocie i wylocie na rondo, a także od początku zmiany/przejścia</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pasa awaryjnego</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na opaskę, itp. do punktu-miejsca posadowienia pierwszej latarni od strony kierunku jazdy. </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Jako rozwiązanie podstawowe należy zaprojektować i wykonać oświetlenie po zewnętrznej stronie każdej z jezdni, a zlokalizowanie oświetlenia w pasie dzielącym zostanie dopuszczone jedynie w przypadku uwarunkowań terenowych uniemożliwiających zastosowanie rozwiązania podstawowego. </w:t>
      </w:r>
    </w:p>
    <w:p w:rsidR="00E31A7A" w:rsidRPr="00630B13" w:rsidRDefault="00E31A7A"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przypadku drogi krajowej nr 59 zamawiający dopuszcza zaprojektowanie i wykonanie oświetlenia w pasie dzielącym od km 0+000 do km 1+129.</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Lokalizacje słupów oświetleniowych należy projektować z uwzględnieniem </w:t>
      </w:r>
      <w:r w:rsidR="00130D14" w:rsidRPr="00630B13">
        <w:rPr>
          <w:rFonts w:ascii="Verdana" w:eastAsia="Times New Roman" w:hAnsi="Verdana" w:cs="Arial"/>
          <w:sz w:val="20"/>
          <w:szCs w:val="20"/>
          <w:lang w:eastAsia="pl-PL"/>
        </w:rPr>
        <w:t>Zarządze</w:t>
      </w:r>
      <w:r w:rsidRPr="00630B13">
        <w:rPr>
          <w:rFonts w:ascii="Verdana" w:eastAsia="Times New Roman" w:hAnsi="Verdana" w:cs="Arial"/>
          <w:sz w:val="20"/>
          <w:szCs w:val="20"/>
          <w:lang w:eastAsia="pl-PL"/>
        </w:rPr>
        <w:t xml:space="preserve">nia Nr 31 </w:t>
      </w:r>
      <w:r w:rsidR="00FB42CE" w:rsidRPr="00630B13">
        <w:rPr>
          <w:rFonts w:ascii="Verdana" w:eastAsia="Times New Roman" w:hAnsi="Verdana" w:cs="Arial"/>
          <w:sz w:val="20"/>
          <w:szCs w:val="20"/>
          <w:lang w:eastAsia="pl-PL"/>
        </w:rPr>
        <w:t xml:space="preserve">z 2010 r. </w:t>
      </w:r>
      <w:r w:rsidRPr="00630B13">
        <w:rPr>
          <w:rFonts w:ascii="Verdana" w:eastAsia="Times New Roman" w:hAnsi="Verdana" w:cs="Arial"/>
          <w:sz w:val="20"/>
          <w:szCs w:val="20"/>
          <w:lang w:eastAsia="pl-PL"/>
        </w:rPr>
        <w:t xml:space="preserve">Generalnego Dyrektora </w:t>
      </w:r>
      <w:proofErr w:type="spellStart"/>
      <w:r w:rsidR="006F6642" w:rsidRPr="00630B13">
        <w:rPr>
          <w:rFonts w:ascii="Verdana" w:eastAsia="Times New Roman" w:hAnsi="Verdana" w:cs="Arial"/>
          <w:sz w:val="20"/>
          <w:szCs w:val="20"/>
          <w:lang w:eastAsia="pl-PL"/>
        </w:rPr>
        <w:t>DKiA</w:t>
      </w:r>
      <w:proofErr w:type="spellEnd"/>
      <w:r w:rsidRPr="00630B13">
        <w:rPr>
          <w:rFonts w:ascii="Verdana" w:eastAsia="Times New Roman" w:hAnsi="Verdana" w:cs="Arial"/>
          <w:sz w:val="20"/>
          <w:szCs w:val="20"/>
          <w:lang w:eastAsia="pl-PL"/>
        </w:rPr>
        <w:t xml:space="preserve"> </w:t>
      </w:r>
      <w:r w:rsidR="00FB42CE" w:rsidRPr="00630B13">
        <w:rPr>
          <w:rFonts w:ascii="Verdana" w:hAnsi="Verdana"/>
          <w:sz w:val="20"/>
          <w:szCs w:val="20"/>
          <w:lang w:eastAsia="pl-PL"/>
        </w:rPr>
        <w:t>[</w:t>
      </w:r>
      <w:r w:rsidR="0034732B" w:rsidRPr="00694EC9">
        <w:rPr>
          <w:rFonts w:ascii="Verdana" w:hAnsi="Verdana"/>
          <w:sz w:val="20"/>
          <w:szCs w:val="20"/>
          <w:lang w:eastAsia="pl-PL"/>
        </w:rPr>
        <w:fldChar w:fldCharType="begin"/>
      </w:r>
      <w:r w:rsidR="00FB42CE" w:rsidRPr="00630B13">
        <w:rPr>
          <w:rFonts w:ascii="Verdana" w:hAnsi="Verdana"/>
          <w:sz w:val="20"/>
          <w:szCs w:val="20"/>
          <w:lang w:eastAsia="pl-PL"/>
        </w:rPr>
        <w:instrText xml:space="preserve"> REF _Ref490060590 \r \h </w:instrText>
      </w:r>
      <w:r w:rsidR="0034732B" w:rsidRPr="00694EC9">
        <w:rPr>
          <w:rFonts w:ascii="Verdana" w:hAnsi="Verdana"/>
          <w:sz w:val="20"/>
          <w:szCs w:val="20"/>
          <w:lang w:eastAsia="pl-PL"/>
        </w:rPr>
      </w:r>
      <w:r w:rsidR="0034732B" w:rsidRPr="00694EC9">
        <w:rPr>
          <w:rFonts w:ascii="Verdana" w:hAnsi="Verdana"/>
          <w:sz w:val="20"/>
          <w:szCs w:val="20"/>
          <w:lang w:eastAsia="pl-PL"/>
        </w:rPr>
        <w:fldChar w:fldCharType="separate"/>
      </w:r>
      <w:r w:rsidR="00FF1530">
        <w:rPr>
          <w:rFonts w:ascii="Verdana" w:hAnsi="Verdana"/>
          <w:sz w:val="20"/>
          <w:szCs w:val="20"/>
          <w:lang w:eastAsia="pl-PL"/>
        </w:rPr>
        <w:t>23</w:t>
      </w:r>
      <w:r w:rsidR="0034732B" w:rsidRPr="00694EC9">
        <w:rPr>
          <w:rFonts w:ascii="Verdana" w:hAnsi="Verdana"/>
          <w:sz w:val="20"/>
          <w:szCs w:val="20"/>
          <w:lang w:eastAsia="pl-PL"/>
        </w:rPr>
        <w:fldChar w:fldCharType="end"/>
      </w:r>
      <w:r w:rsidR="00FB42CE" w:rsidRPr="00014A18">
        <w:rPr>
          <w:rFonts w:ascii="Verdana" w:hAnsi="Verdana"/>
          <w:sz w:val="20"/>
          <w:szCs w:val="20"/>
          <w:lang w:eastAsia="pl-PL"/>
        </w:rPr>
        <w:t xml:space="preserve">] </w:t>
      </w:r>
      <w:r w:rsidRPr="00630B13">
        <w:rPr>
          <w:rFonts w:ascii="Verdana" w:eastAsia="Times New Roman" w:hAnsi="Verdana" w:cs="Arial"/>
          <w:sz w:val="20"/>
          <w:szCs w:val="20"/>
          <w:lang w:eastAsia="pl-PL"/>
        </w:rPr>
        <w:t>w sprawie wytycznych stosowania drogowych barier ochronnych na drogach krajowych.</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Oświetlenie drogi powinno być zlokalizowane w taki sposób, aby nie oświetlało strefy przejść dla zwierząt dużych oraz przejść dla zwierząt średnich. </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Wykonawca poinformuje gminę, lecz tylko w zakresie określonym w Ustawie Prawo energetyczne </w:t>
      </w:r>
      <w:r w:rsidR="006070C9" w:rsidRPr="00630B13">
        <w:rPr>
          <w:rFonts w:ascii="Verdana" w:eastAsia="Times New Roman" w:hAnsi="Verdana" w:cs="Arial"/>
          <w:sz w:val="20"/>
          <w:szCs w:val="20"/>
          <w:lang w:eastAsia="pl-PL"/>
        </w:rPr>
        <w:t>[</w:t>
      </w:r>
      <w:r w:rsidR="0034732B" w:rsidRPr="00694EC9">
        <w:rPr>
          <w:rFonts w:ascii="Verdana" w:eastAsia="Times New Roman" w:hAnsi="Verdana" w:cs="Arial"/>
          <w:sz w:val="20"/>
          <w:szCs w:val="20"/>
          <w:lang w:eastAsia="pl-PL"/>
        </w:rPr>
        <w:fldChar w:fldCharType="begin"/>
      </w:r>
      <w:r w:rsidR="006070C9" w:rsidRPr="00630B13">
        <w:rPr>
          <w:rFonts w:ascii="Verdana" w:eastAsia="Times New Roman" w:hAnsi="Verdana" w:cs="Arial"/>
          <w:sz w:val="20"/>
          <w:szCs w:val="20"/>
          <w:lang w:eastAsia="pl-PL"/>
        </w:rPr>
        <w:instrText xml:space="preserve"> REF _Ref489890335 \r \h </w:instrText>
      </w:r>
      <w:r w:rsidR="0034732B" w:rsidRPr="00694EC9">
        <w:rPr>
          <w:rFonts w:ascii="Verdana" w:eastAsia="Times New Roman" w:hAnsi="Verdana" w:cs="Arial"/>
          <w:sz w:val="20"/>
          <w:szCs w:val="20"/>
          <w:lang w:eastAsia="pl-PL"/>
        </w:rPr>
      </w:r>
      <w:r w:rsidR="0034732B" w:rsidRPr="00694EC9">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111</w:t>
      </w:r>
      <w:r w:rsidR="0034732B" w:rsidRPr="00694EC9">
        <w:rPr>
          <w:rFonts w:ascii="Verdana" w:eastAsia="Times New Roman" w:hAnsi="Verdana" w:cs="Arial"/>
          <w:sz w:val="20"/>
          <w:szCs w:val="20"/>
          <w:lang w:eastAsia="pl-PL"/>
        </w:rPr>
        <w:fldChar w:fldCharType="end"/>
      </w:r>
      <w:r w:rsidR="006070C9" w:rsidRPr="00014A18">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(określonych w art. 18 ust.1 pkt. 3), o proponowanych rozwiązaniach w zakresie infrastruktury oświetleniowej oraz rozpatrzy i uwzględni uwagi i postulaty gminy o ile nie stoją one w sprzeczności z warunkami technicznymi określonymi w przepisach technicznych oraz przyjętymi liniowo warunkami technicznymi. Informacja ta zostanie przekazana wyłącznie w sytuacji finansowania przez gminę oświetlenia znajdującego się na terenie gminy, w zakresie określonym w art. 18 ust.1 pkt. 3 Ustawy Prawo energetyczne </w:t>
      </w:r>
      <w:r w:rsidR="00CE7BB7" w:rsidRPr="00630B13">
        <w:rPr>
          <w:rFonts w:ascii="Verdana" w:eastAsia="Times New Roman" w:hAnsi="Verdana" w:cs="Arial"/>
          <w:sz w:val="20"/>
          <w:szCs w:val="20"/>
          <w:lang w:eastAsia="pl-PL"/>
        </w:rPr>
        <w:t>[</w:t>
      </w:r>
      <w:r w:rsidR="0034732B" w:rsidRPr="00694EC9">
        <w:rPr>
          <w:rFonts w:ascii="Verdana" w:eastAsia="Times New Roman" w:hAnsi="Verdana" w:cs="Arial"/>
          <w:sz w:val="20"/>
          <w:szCs w:val="20"/>
          <w:lang w:eastAsia="pl-PL"/>
        </w:rPr>
        <w:fldChar w:fldCharType="begin"/>
      </w:r>
      <w:r w:rsidR="00CE7BB7" w:rsidRPr="00630B13">
        <w:rPr>
          <w:rFonts w:ascii="Verdana" w:eastAsia="Times New Roman" w:hAnsi="Verdana" w:cs="Arial"/>
          <w:sz w:val="20"/>
          <w:szCs w:val="20"/>
          <w:lang w:eastAsia="pl-PL"/>
        </w:rPr>
        <w:instrText xml:space="preserve"> REF _Ref489890335 \r \h </w:instrText>
      </w:r>
      <w:r w:rsidR="0034732B" w:rsidRPr="00694EC9">
        <w:rPr>
          <w:rFonts w:ascii="Verdana" w:eastAsia="Times New Roman" w:hAnsi="Verdana" w:cs="Arial"/>
          <w:sz w:val="20"/>
          <w:szCs w:val="20"/>
          <w:lang w:eastAsia="pl-PL"/>
        </w:rPr>
      </w:r>
      <w:r w:rsidR="0034732B" w:rsidRPr="00694EC9">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111</w:t>
      </w:r>
      <w:r w:rsidR="0034732B" w:rsidRPr="00694EC9">
        <w:rPr>
          <w:rFonts w:ascii="Verdana" w:eastAsia="Times New Roman" w:hAnsi="Verdana" w:cs="Arial"/>
          <w:sz w:val="20"/>
          <w:szCs w:val="20"/>
          <w:lang w:eastAsia="pl-PL"/>
        </w:rPr>
        <w:fldChar w:fldCharType="end"/>
      </w:r>
      <w:r w:rsidR="00CE7BB7" w:rsidRPr="00014A18">
        <w:rPr>
          <w:rFonts w:ascii="Verdana" w:eastAsia="Times New Roman" w:hAnsi="Verdana" w:cs="Arial"/>
          <w:sz w:val="20"/>
          <w:szCs w:val="20"/>
          <w:lang w:eastAsia="pl-PL"/>
        </w:rPr>
        <w:t>]</w:t>
      </w:r>
      <w:r w:rsidRPr="00630B13">
        <w:rPr>
          <w:rFonts w:ascii="Verdana" w:eastAsia="Times New Roman" w:hAnsi="Verdana" w:cs="Arial"/>
          <w:sz w:val="20"/>
          <w:szCs w:val="20"/>
          <w:lang w:eastAsia="pl-PL"/>
        </w:rPr>
        <w:t xml:space="preserve">. </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Rozstaw stanowisk słupowych nie mniejszy niż 40m, Zamawiający dopuszcza zmniejszenie rozstawu słupów, wyłącznie na odcinkach krzywoliniowych węzłów (łącznice), lecz na odległość nie mniejszą niż</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30m. </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 opracować system konserwacji z podaniem cząstkowych współczynników utrzymania (wygasania źródeł światła, spadku skuteczności świetlnej źródeł światła, zabrudzeniem opraw oświetleniowych), a także podania czasookresu wymiany: źródeł światła oraz czyszczenia</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kloszy i opraw oświetleniowych, itp. Opracowany system</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musi być spójny z minimalnymi wymaganiami dotyczącymi parametrów oświetleniowych określonymi w pkt. 2.1.</w:t>
      </w:r>
      <w:r w:rsidR="00C21993" w:rsidRPr="00630B13">
        <w:rPr>
          <w:rFonts w:ascii="Verdana" w:eastAsia="Times New Roman" w:hAnsi="Verdana" w:cs="Arial"/>
          <w:sz w:val="20"/>
          <w:szCs w:val="20"/>
          <w:lang w:eastAsia="pl-PL"/>
        </w:rPr>
        <w:t>20</w:t>
      </w:r>
      <w:r w:rsidRPr="00630B13">
        <w:rPr>
          <w:rFonts w:ascii="Verdana" w:eastAsia="Times New Roman" w:hAnsi="Verdana" w:cs="Arial"/>
          <w:sz w:val="20"/>
          <w:szCs w:val="20"/>
          <w:lang w:eastAsia="pl-PL"/>
        </w:rPr>
        <w:t>.3. oraz opraw oświetleniowych określonymi w pkt. 2.1.</w:t>
      </w:r>
      <w:r w:rsidR="00C21993" w:rsidRPr="00630B13">
        <w:rPr>
          <w:rFonts w:ascii="Verdana" w:eastAsia="Times New Roman" w:hAnsi="Verdana" w:cs="Arial"/>
          <w:sz w:val="20"/>
          <w:szCs w:val="20"/>
          <w:lang w:eastAsia="pl-PL"/>
        </w:rPr>
        <w:t>20</w:t>
      </w:r>
      <w:r w:rsidRPr="00630B13">
        <w:rPr>
          <w:rFonts w:ascii="Verdana" w:eastAsia="Times New Roman" w:hAnsi="Verdana" w:cs="Arial"/>
          <w:sz w:val="20"/>
          <w:szCs w:val="20"/>
          <w:lang w:eastAsia="pl-PL"/>
        </w:rPr>
        <w:t>.4. Wykonawca jednoznacznie wskaże opracowanym systemie konserwacji jaki przyjęto czasokres: czyszczenia opraw oraz</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wymiany grupowej</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źródeł światła. System ten</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będzie stanowił załącznik do dokumentacji projektowej do, której należy załączyć także krzywe wygasania źródeł światła oraz krzywe spadku strumienia świetlnego źródeł światła, a także pełną kartę katalogową zastosowanych w oprawach źródeł światła. </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Zamawiający nie dopuszcza realizacji zasilania oświetlenia drogowego (zakres za układem pomiarowym) przy użyciu tylko jednej szafki oświetleniowej. W obrębie węzłów</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zasilani</w:t>
      </w:r>
      <w:r w:rsidR="00750C18" w:rsidRPr="00630B13">
        <w:rPr>
          <w:rFonts w:ascii="Verdana" w:eastAsia="Times New Roman" w:hAnsi="Verdana" w:cs="Arial"/>
          <w:sz w:val="20"/>
          <w:szCs w:val="20"/>
          <w:lang w:eastAsia="pl-PL"/>
        </w:rPr>
        <w:t>e oświetlenia drogi ekspresowej</w:t>
      </w:r>
      <w:r w:rsidRPr="00630B13">
        <w:rPr>
          <w:rFonts w:ascii="Verdana" w:eastAsia="Times New Roman" w:hAnsi="Verdana" w:cs="Arial"/>
          <w:sz w:val="20"/>
          <w:szCs w:val="20"/>
          <w:lang w:eastAsia="pl-PL"/>
        </w:rPr>
        <w:t>, łącznic oraz dróg innych kategorii należy realizować z wykorzystaniem oddzielnych szafek oświetleniowych. Należy zapewnić rezerwowanie zasilania obwodów oświetleniowych pomiędzy szafkami oraz</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przełączanie zasilania pomiędzy obwodami, które będzie realizowane w szafach oświetleniowych. Wymagana jest numeracja szafek oświetleniowych zwanych dalej „SO” na każdym z obiektów osobno (nie narastająco na całym odcinku projektow</w:t>
      </w:r>
      <w:r w:rsidR="00750C18" w:rsidRPr="00630B13">
        <w:rPr>
          <w:rFonts w:ascii="Verdana" w:eastAsia="Times New Roman" w:hAnsi="Verdana" w:cs="Arial"/>
          <w:sz w:val="20"/>
          <w:szCs w:val="20"/>
          <w:lang w:eastAsia="pl-PL"/>
        </w:rPr>
        <w:t>anej drogi ekspresowej</w:t>
      </w:r>
      <w:r w:rsidRPr="00630B13">
        <w:rPr>
          <w:rFonts w:ascii="Verdana" w:eastAsia="Times New Roman" w:hAnsi="Verdana" w:cs="Arial"/>
          <w:sz w:val="20"/>
          <w:szCs w:val="20"/>
          <w:lang w:eastAsia="pl-PL"/>
        </w:rPr>
        <w:t>) rozpoczynając od cyfry rzymskiej I poprzedzonej symbolem SO, w konsekwencji tak przyjętej numeracji czytelne są nr latarni wg zasady wraz z ukośnikami: nr SO/nr obwodu/nr latarni/nr fazy(ewentualnie).</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Zatem w części opisowej i graficznej dokumentacji projektowej należy stosować numerację projektowanych szafek oświetleniowych oraz latarni zgodną z powyżej wskazaną zasadą. </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Projektowane oświetlenie w obrębie MOP-ów nie może powodować efektu olśnienia i oślepiana dla kierujących pojazdami poruszającymi</w:t>
      </w:r>
      <w:r w:rsidR="00750C18" w:rsidRPr="00630B13">
        <w:rPr>
          <w:rFonts w:ascii="Verdana" w:eastAsia="Times New Roman" w:hAnsi="Verdana" w:cs="Arial"/>
          <w:sz w:val="20"/>
          <w:szCs w:val="20"/>
          <w:lang w:eastAsia="pl-PL"/>
        </w:rPr>
        <w:t xml:space="preserve"> się drogą ekspresową</w:t>
      </w:r>
      <w:r w:rsidRPr="00630B13">
        <w:rPr>
          <w:rFonts w:ascii="Verdana" w:eastAsia="Times New Roman" w:hAnsi="Verdana" w:cs="Arial"/>
          <w:sz w:val="20"/>
          <w:szCs w:val="20"/>
          <w:lang w:eastAsia="pl-PL"/>
        </w:rPr>
        <w:t>.</w:t>
      </w:r>
    </w:p>
    <w:p w:rsidR="00937BC6" w:rsidRPr="00630B13" w:rsidRDefault="00937BC6"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Zamawiający wymaga zaprojektowania i wykonania oświetlenia drogowego skrzyżowań typu rondo wyłącznie z posadowieniem konstrukcji wsporczych oświetlenia (stanowiska słupowe i maszty) na ich wyspach środkowych. Jeśli wyspa środkowa ronda nie została przystosowana do przejazdów pojazdów ponadnormatywnych (ponadgabarytowych), to należy zaprojektować</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i wykonać zgodnie z zasadami BRD dwa wjazdy techniczne na wyspę środkową ronda wielkością dostosowane do pracy pojazdów technicznych wyposażonych w podnośnik koszowy.</w:t>
      </w:r>
    </w:p>
    <w:p w:rsidR="00C45AB3" w:rsidRPr="00630B13" w:rsidRDefault="00C45AB3" w:rsidP="00DD5033">
      <w:pPr>
        <w:pStyle w:val="Nagwek4"/>
        <w:tabs>
          <w:tab w:val="left" w:pos="1701"/>
        </w:tabs>
        <w:ind w:left="1134" w:hanging="1134"/>
      </w:pPr>
      <w:bookmarkStart w:id="2513" w:name="_Toc312926634"/>
      <w:bookmarkStart w:id="2514" w:name="_Toc318446893"/>
      <w:bookmarkStart w:id="2515" w:name="_Toc318734907"/>
      <w:bookmarkStart w:id="2516" w:name="_Toc382820404"/>
      <w:bookmarkStart w:id="2517" w:name="_Toc524597261"/>
      <w:r w:rsidRPr="00630B13">
        <w:t>Rozliczenie kosztów energii elektrycznej</w:t>
      </w:r>
      <w:bookmarkEnd w:id="2513"/>
      <w:bookmarkEnd w:id="2514"/>
      <w:bookmarkEnd w:id="2515"/>
      <w:bookmarkEnd w:id="2516"/>
      <w:bookmarkEnd w:id="2517"/>
    </w:p>
    <w:p w:rsidR="00E32561" w:rsidRPr="001E445F" w:rsidRDefault="00E32561" w:rsidP="00E32561">
      <w:pPr>
        <w:tabs>
          <w:tab w:val="left" w:pos="708"/>
        </w:tabs>
        <w:spacing w:after="0" w:line="360" w:lineRule="auto"/>
        <w:jc w:val="both"/>
        <w:textAlignment w:val="baseline"/>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Układy </w:t>
      </w:r>
      <w:r w:rsidR="00DB0F55" w:rsidRPr="001E445F">
        <w:rPr>
          <w:rFonts w:ascii="Verdana" w:hAnsi="Verdana"/>
          <w:sz w:val="20"/>
          <w:szCs w:val="20"/>
          <w:lang w:eastAsia="pl-PL"/>
        </w:rPr>
        <w:t>pomiarowo-rozliczeniowe</w:t>
      </w:r>
      <w:r w:rsidR="00431253" w:rsidRPr="001E445F">
        <w:rPr>
          <w:rFonts w:ascii="Verdana" w:hAnsi="Verdana"/>
          <w:sz w:val="20"/>
          <w:szCs w:val="20"/>
          <w:lang w:eastAsia="pl-PL"/>
        </w:rPr>
        <w:t xml:space="preserve"> </w:t>
      </w:r>
      <w:r w:rsidRPr="001E445F">
        <w:rPr>
          <w:rFonts w:ascii="Verdana" w:eastAsia="Times New Roman" w:hAnsi="Verdana" w:cs="Arial"/>
          <w:sz w:val="20"/>
          <w:szCs w:val="20"/>
          <w:lang w:eastAsia="pl-PL"/>
        </w:rPr>
        <w:t>zużycia energii elektrycznej zgodnie z technicznymi warunkami przyłączenia do sieci instaluje się w złączach kablowo-pomiarowych (Gestor sieci) lub montowane są przez Wykonawcę inwestycji drogowej w rozdzielnicach abonenckich stacji transformatorowych.</w:t>
      </w:r>
    </w:p>
    <w:p w:rsidR="00E32561" w:rsidRPr="001E445F" w:rsidRDefault="00E32561" w:rsidP="00E32561">
      <w:pPr>
        <w:tabs>
          <w:tab w:val="left" w:pos="708"/>
        </w:tabs>
        <w:spacing w:after="0" w:line="360" w:lineRule="auto"/>
        <w:jc w:val="both"/>
        <w:textAlignment w:val="baseline"/>
        <w:rPr>
          <w:rFonts w:ascii="Verdana" w:eastAsia="Times New Roman" w:hAnsi="Verdana" w:cs="Arial"/>
          <w:sz w:val="20"/>
          <w:szCs w:val="20"/>
          <w:lang w:eastAsia="pl-PL"/>
        </w:rPr>
      </w:pPr>
      <w:r w:rsidRPr="001E445F">
        <w:rPr>
          <w:rFonts w:ascii="Verdana" w:eastAsia="Times New Roman" w:hAnsi="Verdana" w:cs="Arial"/>
          <w:sz w:val="20"/>
          <w:szCs w:val="20"/>
          <w:lang w:eastAsia="pl-PL"/>
        </w:rPr>
        <w:t>Dla potrzeb oświetlenia drogowego każdego: węzła, od</w:t>
      </w:r>
      <w:r w:rsidR="00750C18" w:rsidRPr="001E445F">
        <w:rPr>
          <w:rFonts w:ascii="Verdana" w:eastAsia="Times New Roman" w:hAnsi="Verdana" w:cs="Arial"/>
          <w:sz w:val="20"/>
          <w:szCs w:val="20"/>
          <w:lang w:eastAsia="pl-PL"/>
        </w:rPr>
        <w:t>cinka drogi ekspresowej</w:t>
      </w:r>
      <w:r w:rsidRPr="001E445F">
        <w:rPr>
          <w:rFonts w:ascii="Verdana" w:eastAsia="Times New Roman" w:hAnsi="Verdana" w:cs="Arial"/>
          <w:sz w:val="20"/>
          <w:szCs w:val="20"/>
          <w:lang w:eastAsia="pl-PL"/>
        </w:rPr>
        <w:t xml:space="preserve">, dróg innych kategorii, dróg krajowych przebiegających w granicach terenu zabudowy oraz potrzeb zasilania odpowiednio pozostałej innej infrastruktury drogowej i związanej z drogą (w tym między innymi </w:t>
      </w:r>
      <w:r w:rsidR="00AB1413" w:rsidRPr="001E445F">
        <w:rPr>
          <w:rFonts w:ascii="Verdana" w:eastAsia="Times New Roman" w:hAnsi="Verdana" w:cs="Arial"/>
          <w:sz w:val="20"/>
          <w:szCs w:val="20"/>
          <w:lang w:eastAsia="pl-PL"/>
        </w:rPr>
        <w:t>OD</w:t>
      </w:r>
      <w:r w:rsidRPr="001E445F">
        <w:rPr>
          <w:rFonts w:ascii="Verdana" w:eastAsia="Times New Roman" w:hAnsi="Verdana" w:cs="Arial"/>
          <w:sz w:val="20"/>
          <w:szCs w:val="20"/>
          <w:lang w:eastAsia="pl-PL"/>
        </w:rPr>
        <w:t>, MOP, stacji pomp), należy stosować oddzielne układy pomiarowo-rozliczeniowe, które muszą wynikać z oddzielnych warunków przyłączenia do sieci elektroenergetycznej dla</w:t>
      </w:r>
      <w:r w:rsidR="00431253" w:rsidRPr="001E445F">
        <w:rPr>
          <w:rFonts w:ascii="Verdana" w:eastAsia="Times New Roman" w:hAnsi="Verdana" w:cs="Arial"/>
          <w:sz w:val="20"/>
          <w:szCs w:val="20"/>
          <w:lang w:eastAsia="pl-PL"/>
        </w:rPr>
        <w:t xml:space="preserve"> </w:t>
      </w:r>
      <w:r w:rsidRPr="001E445F">
        <w:rPr>
          <w:rFonts w:ascii="Verdana" w:eastAsia="Times New Roman" w:hAnsi="Verdana" w:cs="Arial"/>
          <w:sz w:val="20"/>
          <w:szCs w:val="20"/>
          <w:lang w:eastAsia="pl-PL"/>
        </w:rPr>
        <w:t>każdego z zasilanych elementów. Należy uzgodnić rozwiązania z Zamawiającym oraz ewentualnie dodatkowo z Gestorami sieci, lecz wyłącznie w sytuacji jeśli zostało to wskazane w warunkach przyłączenia do sieci. W związku z powyższym na etapie opracowywania Projektu Budowlanego i Wykonawczego, należy wystąpić w imieniu Zamawiającego z wnioskiem/wnioskami do Gestora sieci o wydanie technicznych warunków</w:t>
      </w:r>
      <w:r w:rsidR="00431253" w:rsidRPr="001E445F">
        <w:rPr>
          <w:rFonts w:ascii="Verdana" w:eastAsia="Times New Roman" w:hAnsi="Verdana" w:cs="Arial"/>
          <w:sz w:val="20"/>
          <w:szCs w:val="20"/>
          <w:lang w:eastAsia="pl-PL"/>
        </w:rPr>
        <w:t xml:space="preserve"> </w:t>
      </w:r>
      <w:r w:rsidRPr="001E445F">
        <w:rPr>
          <w:rFonts w:ascii="Verdana" w:eastAsia="Times New Roman" w:hAnsi="Verdana" w:cs="Arial"/>
          <w:sz w:val="20"/>
          <w:szCs w:val="20"/>
          <w:lang w:eastAsia="pl-PL"/>
        </w:rPr>
        <w:t xml:space="preserve">przyłączenia do sieci infrastruktury drogowej/związanej z drogą. Treść zapisów w w/w wnioskach wraz z załącznikami podlega uzgodnieniu i akceptacji przez Zamawiającego, przed ich złożeniem u Gestora sieci. </w:t>
      </w:r>
    </w:p>
    <w:p w:rsidR="00E32561" w:rsidRPr="001E445F" w:rsidRDefault="00E32561" w:rsidP="00E32561">
      <w:pPr>
        <w:tabs>
          <w:tab w:val="left" w:pos="708"/>
        </w:tabs>
        <w:spacing w:after="0" w:line="360" w:lineRule="auto"/>
        <w:jc w:val="both"/>
        <w:textAlignment w:val="baseline"/>
        <w:rPr>
          <w:rFonts w:ascii="Verdana" w:eastAsia="Times New Roman" w:hAnsi="Verdana" w:cs="Arial"/>
          <w:sz w:val="20"/>
          <w:szCs w:val="20"/>
          <w:lang w:eastAsia="pl-PL"/>
        </w:rPr>
      </w:pPr>
      <w:r w:rsidRPr="001E445F">
        <w:rPr>
          <w:rFonts w:ascii="Verdana" w:eastAsia="Times New Roman" w:hAnsi="Verdana" w:cs="Arial"/>
          <w:sz w:val="20"/>
          <w:szCs w:val="20"/>
          <w:lang w:eastAsia="pl-PL"/>
        </w:rPr>
        <w:t>W przypadku przebiegu drogi z oświetleniem drogowym przez kilka gmin, układy pomiarowo-rozliczeniowe zużycia energii elektrycznej przez oświetlenie drogowe zlokalizowane w pasie/pasach drogowych zlokalizowanych w różnych gminach muszą być oddzielne dla każdej z gmin dla drogi</w:t>
      </w:r>
      <w:r w:rsidR="00431253" w:rsidRPr="001E445F">
        <w:rPr>
          <w:rFonts w:ascii="Verdana" w:eastAsia="Times New Roman" w:hAnsi="Verdana" w:cs="Arial"/>
          <w:sz w:val="20"/>
          <w:szCs w:val="20"/>
          <w:lang w:eastAsia="pl-PL"/>
        </w:rPr>
        <w:t xml:space="preserve"> </w:t>
      </w:r>
      <w:r w:rsidRPr="001E445F">
        <w:rPr>
          <w:rFonts w:ascii="Verdana" w:eastAsia="Times New Roman" w:hAnsi="Verdana" w:cs="Arial"/>
          <w:sz w:val="20"/>
          <w:szCs w:val="20"/>
          <w:lang w:eastAsia="pl-PL"/>
        </w:rPr>
        <w:t>krajowej (z wyłączeniem autostrad i dróg ekspresowych) przebiegającej w granicach terenu zabudowy i oddzielnie dla dróg o innej kategorii niż krajowa (wojewódzka, powiatowa, gminna) oraz dodatkowych jezdni obsługujących teren</w:t>
      </w:r>
      <w:r w:rsidR="00750C18" w:rsidRPr="001E445F">
        <w:rPr>
          <w:rFonts w:ascii="Verdana" w:eastAsia="Times New Roman" w:hAnsi="Verdana" w:cs="Arial"/>
          <w:sz w:val="20"/>
          <w:szCs w:val="20"/>
          <w:lang w:eastAsia="pl-PL"/>
        </w:rPr>
        <w:t xml:space="preserve"> przyległy do drogi ekspresowej</w:t>
      </w:r>
      <w:r w:rsidRPr="001E445F">
        <w:rPr>
          <w:rFonts w:ascii="Verdana" w:eastAsia="Times New Roman" w:hAnsi="Verdana" w:cs="Arial"/>
          <w:sz w:val="20"/>
          <w:szCs w:val="20"/>
          <w:lang w:eastAsia="pl-PL"/>
        </w:rPr>
        <w:t>. Tym samym należy stosować oddzielne układy pomiarowo-rozliczeniowe, które muszą wynikać z oddzielnych warunków przyłączenia do sieci elektroenergetycznej, przede wszystkim w sytuacji finansowania przez gminę oświetlenia drogowego znajdującego się na terenie gminy, w zakresie określonym w art. 18 ust.1 pkt. 3 Ustawy Prawo energetyczne</w:t>
      </w:r>
      <w:r w:rsidR="00CE7BB7" w:rsidRPr="001E445F">
        <w:rPr>
          <w:rFonts w:ascii="Verdana" w:eastAsia="Times New Roman" w:hAnsi="Verdana" w:cs="Arial"/>
          <w:sz w:val="20"/>
          <w:szCs w:val="20"/>
          <w:lang w:eastAsia="pl-PL"/>
        </w:rPr>
        <w:t xml:space="preserve"> [</w:t>
      </w:r>
      <w:r w:rsidR="0034732B" w:rsidRPr="001E445F">
        <w:rPr>
          <w:rFonts w:ascii="Verdana" w:eastAsia="Times New Roman" w:hAnsi="Verdana" w:cs="Arial"/>
          <w:sz w:val="20"/>
          <w:szCs w:val="20"/>
          <w:lang w:eastAsia="pl-PL"/>
        </w:rPr>
        <w:fldChar w:fldCharType="begin"/>
      </w:r>
      <w:r w:rsidR="00CE7BB7" w:rsidRPr="001E445F">
        <w:rPr>
          <w:rFonts w:ascii="Verdana" w:eastAsia="Times New Roman" w:hAnsi="Verdana" w:cs="Arial"/>
          <w:sz w:val="20"/>
          <w:szCs w:val="20"/>
          <w:lang w:eastAsia="pl-PL"/>
        </w:rPr>
        <w:instrText xml:space="preserve"> REF _Ref489890335 \r \h </w:instrText>
      </w:r>
      <w:r w:rsidR="0034732B" w:rsidRPr="001E445F">
        <w:rPr>
          <w:rFonts w:ascii="Verdana" w:eastAsia="Times New Roman" w:hAnsi="Verdana" w:cs="Arial"/>
          <w:sz w:val="20"/>
          <w:szCs w:val="20"/>
          <w:lang w:eastAsia="pl-PL"/>
        </w:rPr>
      </w:r>
      <w:r w:rsidR="0034732B" w:rsidRPr="001E445F">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111</w:t>
      </w:r>
      <w:r w:rsidR="0034732B" w:rsidRPr="001E445F">
        <w:rPr>
          <w:rFonts w:ascii="Verdana" w:eastAsia="Times New Roman" w:hAnsi="Verdana" w:cs="Arial"/>
          <w:sz w:val="20"/>
          <w:szCs w:val="20"/>
          <w:lang w:eastAsia="pl-PL"/>
        </w:rPr>
        <w:fldChar w:fldCharType="end"/>
      </w:r>
      <w:r w:rsidR="00CE7BB7" w:rsidRPr="001E445F">
        <w:rPr>
          <w:rFonts w:ascii="Verdana" w:eastAsia="Times New Roman" w:hAnsi="Verdana" w:cs="Arial"/>
          <w:sz w:val="20"/>
          <w:szCs w:val="20"/>
          <w:lang w:eastAsia="pl-PL"/>
        </w:rPr>
        <w:t>]</w:t>
      </w:r>
      <w:r w:rsidRPr="001E445F">
        <w:rPr>
          <w:rFonts w:ascii="Verdana" w:eastAsia="Times New Roman" w:hAnsi="Verdana" w:cs="Arial"/>
          <w:sz w:val="20"/>
          <w:szCs w:val="20"/>
          <w:lang w:eastAsia="pl-PL"/>
        </w:rPr>
        <w:t>.</w:t>
      </w:r>
    </w:p>
    <w:p w:rsidR="00C45AB3" w:rsidRPr="00630B13" w:rsidRDefault="00C45AB3" w:rsidP="00B605E6">
      <w:pPr>
        <w:pStyle w:val="Nagwek4"/>
        <w:tabs>
          <w:tab w:val="left" w:pos="1701"/>
        </w:tabs>
        <w:ind w:left="1134" w:hanging="1134"/>
      </w:pPr>
      <w:bookmarkStart w:id="2518" w:name="_Toc490063689"/>
      <w:bookmarkStart w:id="2519" w:name="_Toc490063862"/>
      <w:bookmarkStart w:id="2520" w:name="_Toc490064203"/>
      <w:bookmarkStart w:id="2521" w:name="_Toc490064338"/>
      <w:bookmarkStart w:id="2522" w:name="_Toc490064476"/>
      <w:bookmarkStart w:id="2523" w:name="_Toc312926635"/>
      <w:bookmarkStart w:id="2524" w:name="_Toc318446894"/>
      <w:bookmarkStart w:id="2525" w:name="_Toc318734908"/>
      <w:bookmarkStart w:id="2526" w:name="_Toc382820405"/>
      <w:bookmarkStart w:id="2527" w:name="_Toc524597262"/>
      <w:bookmarkEnd w:id="2518"/>
      <w:bookmarkEnd w:id="2519"/>
      <w:bookmarkEnd w:id="2520"/>
      <w:bookmarkEnd w:id="2521"/>
      <w:bookmarkEnd w:id="2522"/>
      <w:r w:rsidRPr="00014A18">
        <w:t>Wymagania dotyczące parametrów oświetleniowych</w:t>
      </w:r>
      <w:bookmarkEnd w:id="2523"/>
      <w:bookmarkEnd w:id="2524"/>
      <w:bookmarkEnd w:id="2525"/>
      <w:bookmarkEnd w:id="2526"/>
      <w:bookmarkEnd w:id="2527"/>
    </w:p>
    <w:p w:rsidR="00BD7A73" w:rsidRPr="00630B13" w:rsidRDefault="00BD7A73" w:rsidP="00344BFD">
      <w:pPr>
        <w:pStyle w:val="Akapitzlist"/>
        <w:numPr>
          <w:ilvl w:val="0"/>
          <w:numId w:val="222"/>
        </w:numPr>
        <w:spacing w:line="360" w:lineRule="auto"/>
        <w:ind w:left="567" w:hanging="567"/>
        <w:jc w:val="both"/>
        <w:rPr>
          <w:rFonts w:ascii="Verdana" w:hAnsi="Verdana" w:cs="Arial"/>
          <w:sz w:val="20"/>
          <w:szCs w:val="20"/>
          <w:u w:val="single"/>
        </w:rPr>
      </w:pPr>
      <w:r w:rsidRPr="00630B13">
        <w:rPr>
          <w:rFonts w:ascii="Verdana" w:hAnsi="Verdana" w:cs="Arial"/>
          <w:sz w:val="20"/>
          <w:szCs w:val="20"/>
          <w:u w:val="single"/>
        </w:rPr>
        <w:t>Wymagania formalne</w:t>
      </w:r>
    </w:p>
    <w:p w:rsidR="00E32561" w:rsidRPr="00630B13" w:rsidRDefault="00E32561" w:rsidP="00E32561">
      <w:pPr>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Oświetlenie drogowe należy zaprojektować w oparciu o normy CEN/TR 13201-1:2016-02; PN-EN 13201-2:2016-03; PN-EN 13201-3:2016-03; PN-EN 13201-4:2016-03 i PN-EN 13201-5:2016-03. Projektowane przejścia dla pieszych muszą posiadać dodatkowe dedykowane oświetlenie zgodnie z wymaganiami i wytycznymi w tym zakresie. Oświetlenie przejść dla pieszych należy zaprojektować i wykonać zgodnie z wymaganiami określonymi w załączniku </w:t>
      </w:r>
      <w:r w:rsidRPr="001E445F">
        <w:rPr>
          <w:rFonts w:ascii="Verdana" w:hAnsi="Verdana"/>
          <w:i/>
          <w:sz w:val="20"/>
          <w:szCs w:val="20"/>
        </w:rPr>
        <w:t xml:space="preserve">„Wytyczne oświetlania przejść dla pieszych” </w:t>
      </w:r>
      <w:r w:rsidRPr="00014A18">
        <w:rPr>
          <w:rFonts w:ascii="Verdana" w:eastAsia="Times New Roman" w:hAnsi="Verdana" w:cs="Arial"/>
          <w:sz w:val="20"/>
          <w:szCs w:val="20"/>
          <w:lang w:eastAsia="ar-SA"/>
        </w:rPr>
        <w:t xml:space="preserve">– załącznik nr </w:t>
      </w:r>
      <w:r w:rsidR="00AB1413" w:rsidRPr="00630B13">
        <w:rPr>
          <w:rFonts w:ascii="Verdana" w:eastAsia="Times New Roman" w:hAnsi="Verdana" w:cs="Arial"/>
          <w:sz w:val="20"/>
          <w:szCs w:val="20"/>
          <w:lang w:eastAsia="ar-SA"/>
        </w:rPr>
        <w:t>2</w:t>
      </w:r>
      <w:r w:rsidRPr="00630B13">
        <w:rPr>
          <w:rFonts w:ascii="Verdana" w:eastAsia="Times New Roman" w:hAnsi="Verdana" w:cs="Arial"/>
          <w:sz w:val="20"/>
          <w:szCs w:val="20"/>
          <w:lang w:eastAsia="ar-SA"/>
        </w:rPr>
        <w:t>.</w:t>
      </w:r>
    </w:p>
    <w:p w:rsidR="00BD7A73" w:rsidRPr="00630B13" w:rsidRDefault="00BD7A73" w:rsidP="00BD7A73">
      <w:pPr>
        <w:spacing w:after="0" w:line="360" w:lineRule="auto"/>
        <w:jc w:val="both"/>
        <w:rPr>
          <w:rFonts w:ascii="Verdana" w:eastAsia="Times New Roman" w:hAnsi="Verdana" w:cs="Arial"/>
          <w:sz w:val="20"/>
          <w:szCs w:val="20"/>
          <w:lang w:eastAsia="ar-SA"/>
        </w:rPr>
      </w:pPr>
    </w:p>
    <w:p w:rsidR="00BD7A73" w:rsidRPr="00630B13" w:rsidRDefault="00BD7A73" w:rsidP="00344BFD">
      <w:pPr>
        <w:pStyle w:val="Akapitzlist"/>
        <w:numPr>
          <w:ilvl w:val="0"/>
          <w:numId w:val="222"/>
        </w:numPr>
        <w:spacing w:line="360" w:lineRule="auto"/>
        <w:ind w:left="567" w:hanging="567"/>
        <w:jc w:val="both"/>
        <w:rPr>
          <w:rFonts w:ascii="Verdana" w:hAnsi="Verdana" w:cs="Arial"/>
          <w:sz w:val="20"/>
          <w:szCs w:val="20"/>
          <w:u w:val="single"/>
        </w:rPr>
      </w:pPr>
      <w:r w:rsidRPr="00630B13">
        <w:rPr>
          <w:rFonts w:ascii="Verdana" w:hAnsi="Verdana" w:cs="Arial"/>
          <w:sz w:val="20"/>
          <w:szCs w:val="20"/>
          <w:u w:val="single"/>
        </w:rPr>
        <w:t>Sterowanie</w:t>
      </w:r>
    </w:p>
    <w:p w:rsidR="00F9048A" w:rsidRPr="00630B13" w:rsidRDefault="00A95121" w:rsidP="00F9048A">
      <w:pPr>
        <w:spacing w:after="0" w:line="360" w:lineRule="auto"/>
        <w:jc w:val="both"/>
        <w:rPr>
          <w:rFonts w:ascii="Verdana" w:eastAsia="Times New Roman" w:hAnsi="Verdana" w:cs="Arial"/>
          <w:sz w:val="20"/>
          <w:szCs w:val="20"/>
          <w:lang w:eastAsia="ar-SA"/>
        </w:rPr>
      </w:pPr>
      <w:r w:rsidRPr="00630B13">
        <w:rPr>
          <w:rFonts w:ascii="Verdana" w:hAnsi="Verdana"/>
          <w:sz w:val="20"/>
        </w:rPr>
        <w:t xml:space="preserve">Należy zastosować rozwiązania techniczne umożliwiające efektywne sterowanie oświetleniem drogowym </w:t>
      </w:r>
      <w:r w:rsidR="00431253" w:rsidRPr="00630B13">
        <w:rPr>
          <w:rFonts w:ascii="Verdana" w:hAnsi="Verdana"/>
          <w:sz w:val="20"/>
        </w:rPr>
        <w:t xml:space="preserve">przede wszystkim </w:t>
      </w:r>
      <w:r w:rsidRPr="00630B13">
        <w:rPr>
          <w:rFonts w:ascii="Verdana" w:hAnsi="Verdana"/>
          <w:sz w:val="20"/>
        </w:rPr>
        <w:t xml:space="preserve">przy zmniejszonym </w:t>
      </w:r>
      <w:r w:rsidRPr="00630B13">
        <w:rPr>
          <w:rFonts w:ascii="Verdana" w:eastAsia="Times New Roman" w:hAnsi="Verdana" w:cs="Arial"/>
          <w:sz w:val="20"/>
          <w:szCs w:val="20"/>
          <w:lang w:eastAsia="ar-SA"/>
        </w:rPr>
        <w:t xml:space="preserve">natężeniu </w:t>
      </w:r>
      <w:r w:rsidRPr="00630B13">
        <w:rPr>
          <w:rFonts w:ascii="Verdana" w:hAnsi="Verdana"/>
          <w:sz w:val="20"/>
        </w:rPr>
        <w:t>ruchu pojazdów i zmianie jasności otoczenia</w:t>
      </w:r>
      <w:r w:rsidR="00F9048A" w:rsidRPr="00630B13">
        <w:rPr>
          <w:rFonts w:ascii="Verdana" w:eastAsia="Times New Roman" w:hAnsi="Verdana" w:cs="Arial"/>
          <w:sz w:val="20"/>
          <w:szCs w:val="20"/>
          <w:lang w:eastAsia="ar-SA"/>
        </w:rPr>
        <w:t>.</w:t>
      </w:r>
    </w:p>
    <w:p w:rsidR="00F9048A" w:rsidRPr="00630B13" w:rsidRDefault="00F9048A" w:rsidP="00F9048A">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Do systemu sterowania należy dostarczyć odpowiednie programy konfiguracyjne, monitorujące i diagnostyczne. </w:t>
      </w:r>
    </w:p>
    <w:p w:rsidR="00F9048A" w:rsidRPr="00630B13" w:rsidRDefault="00F9048A" w:rsidP="00F9048A">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Układ sterowania oświetleniem obejmuje zakres oświetlenia odcinka drogi ekspresowej objęty utrzymaniem </w:t>
      </w:r>
      <w:r w:rsidR="00AB1413" w:rsidRPr="00630B13">
        <w:rPr>
          <w:rFonts w:ascii="Verdana" w:eastAsia="Times New Roman" w:hAnsi="Verdana" w:cs="Arial"/>
          <w:sz w:val="20"/>
          <w:szCs w:val="20"/>
          <w:lang w:eastAsia="pl-PL"/>
        </w:rPr>
        <w:t>O</w:t>
      </w:r>
      <w:r w:rsidR="00750C18" w:rsidRPr="00630B13">
        <w:rPr>
          <w:rFonts w:ascii="Verdana" w:eastAsia="Times New Roman" w:hAnsi="Verdana" w:cs="Arial"/>
          <w:sz w:val="20"/>
          <w:szCs w:val="20"/>
          <w:lang w:eastAsia="pl-PL"/>
        </w:rPr>
        <w:t>U</w:t>
      </w:r>
      <w:r w:rsidR="00AB1413" w:rsidRPr="00630B13">
        <w:rPr>
          <w:rFonts w:ascii="Verdana" w:eastAsia="Times New Roman" w:hAnsi="Verdana" w:cs="Arial"/>
          <w:sz w:val="20"/>
          <w:szCs w:val="20"/>
          <w:lang w:eastAsia="pl-PL"/>
        </w:rPr>
        <w:t>D</w:t>
      </w:r>
      <w:r w:rsidRPr="00630B13">
        <w:rPr>
          <w:rFonts w:ascii="Verdana" w:eastAsia="Times New Roman" w:hAnsi="Verdana" w:cs="Arial"/>
          <w:sz w:val="20"/>
          <w:szCs w:val="20"/>
          <w:lang w:eastAsia="pl-PL"/>
        </w:rPr>
        <w:t>.</w:t>
      </w:r>
    </w:p>
    <w:p w:rsidR="00E32561" w:rsidRPr="00630B13" w:rsidRDefault="00431253" w:rsidP="00F9048A">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Wymagany okres gwarancji na zaprojektowany i dostarczony system sterowania oświetleniem drogowym wynosi minimum 10 lat. Wszelkie koszty związane z funkcjonowaniem systemu, a w szczególności wynikające z transmisji sygnałów (nadawanie, przesyłanie, odbiór, itp.) do i z O</w:t>
      </w:r>
      <w:r w:rsidR="00750C18" w:rsidRPr="00630B13">
        <w:rPr>
          <w:rFonts w:ascii="Verdana" w:eastAsia="Times New Roman" w:hAnsi="Verdana" w:cs="Arial"/>
          <w:sz w:val="20"/>
          <w:szCs w:val="20"/>
          <w:lang w:eastAsia="pl-PL"/>
        </w:rPr>
        <w:t>U</w:t>
      </w:r>
      <w:r w:rsidRPr="00630B13">
        <w:rPr>
          <w:rFonts w:ascii="Verdana" w:eastAsia="Times New Roman" w:hAnsi="Verdana" w:cs="Arial"/>
          <w:sz w:val="20"/>
          <w:szCs w:val="20"/>
          <w:lang w:eastAsia="pl-PL"/>
        </w:rPr>
        <w:t>D</w:t>
      </w:r>
      <w:r w:rsidR="00E31A7A" w:rsidRPr="00630B13">
        <w:rPr>
          <w:rFonts w:ascii="Verdana" w:eastAsia="Times New Roman" w:hAnsi="Verdana" w:cs="Arial"/>
          <w:sz w:val="20"/>
          <w:szCs w:val="20"/>
          <w:lang w:eastAsia="pl-PL"/>
        </w:rPr>
        <w:t xml:space="preserve"> Mrągowo</w:t>
      </w:r>
      <w:r w:rsidRPr="00630B13">
        <w:rPr>
          <w:rFonts w:ascii="Verdana" w:eastAsia="Times New Roman" w:hAnsi="Verdana" w:cs="Arial"/>
          <w:sz w:val="20"/>
          <w:szCs w:val="20"/>
          <w:lang w:eastAsia="pl-PL"/>
        </w:rPr>
        <w:t>. (docelowo w SZR), opłat licencyjnych, itp. w zakresie sterowania oświetleniem, w okresie gwarancji, ponosi wyłącznie Wykonawca</w:t>
      </w:r>
      <w:r w:rsidR="006F3977" w:rsidRPr="00630B13">
        <w:rPr>
          <w:rFonts w:ascii="Verdana" w:eastAsia="Times New Roman" w:hAnsi="Verdana" w:cs="Arial"/>
          <w:sz w:val="20"/>
          <w:szCs w:val="20"/>
          <w:lang w:eastAsia="pl-PL"/>
        </w:rPr>
        <w:t xml:space="preserve"> i przyjmuje się, że są ujęte w ZKK</w:t>
      </w:r>
      <w:r w:rsidRPr="00630B13">
        <w:rPr>
          <w:rFonts w:ascii="Verdana" w:eastAsia="Times New Roman" w:hAnsi="Verdana" w:cs="Arial"/>
          <w:sz w:val="20"/>
          <w:szCs w:val="20"/>
          <w:lang w:eastAsia="pl-PL"/>
        </w:rPr>
        <w:t>.</w:t>
      </w:r>
    </w:p>
    <w:p w:rsidR="00F9048A" w:rsidRPr="00630B13" w:rsidRDefault="00E32561" w:rsidP="00C21993">
      <w:pPr>
        <w:pStyle w:val="Akapitzlist"/>
        <w:numPr>
          <w:ilvl w:val="0"/>
          <w:numId w:val="222"/>
        </w:numPr>
        <w:spacing w:line="360" w:lineRule="auto"/>
        <w:ind w:left="567" w:hanging="567"/>
        <w:jc w:val="both"/>
        <w:rPr>
          <w:rFonts w:ascii="Verdana" w:hAnsi="Verdana" w:cs="Arial"/>
          <w:sz w:val="20"/>
          <w:szCs w:val="20"/>
          <w:u w:val="single"/>
        </w:rPr>
      </w:pPr>
      <w:r w:rsidRPr="00630B13">
        <w:rPr>
          <w:rFonts w:ascii="Verdana" w:hAnsi="Verdana" w:cs="Arial"/>
          <w:sz w:val="20"/>
          <w:szCs w:val="20"/>
          <w:u w:val="single"/>
        </w:rPr>
        <w:t>Wymagania dotyczące pomiarów odbiorczych oświetlenia i sterowania</w:t>
      </w:r>
    </w:p>
    <w:p w:rsidR="00E32561" w:rsidRPr="00630B13" w:rsidRDefault="00E32561" w:rsidP="00E32561">
      <w:pPr>
        <w:numPr>
          <w:ilvl w:val="0"/>
          <w:numId w:val="175"/>
        </w:numPr>
        <w:suppressAutoHyphens/>
        <w:spacing w:after="0" w:line="360" w:lineRule="auto"/>
        <w:ind w:left="709" w:hanging="425"/>
        <w:contextualSpacing/>
        <w:jc w:val="both"/>
        <w:rPr>
          <w:rFonts w:ascii="Verdana" w:eastAsia="Times New Roman" w:hAnsi="Verdana" w:cs="Arial"/>
          <w:sz w:val="20"/>
          <w:szCs w:val="20"/>
          <w:lang w:eastAsia="ar-SA"/>
        </w:rPr>
      </w:pPr>
      <w:r w:rsidRPr="00630B13">
        <w:rPr>
          <w:rFonts w:ascii="Verdana" w:eastAsia="Times New Roman" w:hAnsi="Verdana" w:cs="Arial"/>
          <w:sz w:val="20"/>
          <w:szCs w:val="20"/>
          <w:lang w:eastAsia="pl-PL"/>
        </w:rPr>
        <w:t xml:space="preserve">Przed zainstalowaniem jakiegokolwiek typu opraw oświetleniowych Wykonawca jest zobowiązany do przekazania Zamawiającemu protokołu z weryfikacji parametrów fotometrycznych, kolorymetrycznych i elektrycznych (z partii materiału dostarczonego na budowę) wykonanego </w:t>
      </w:r>
      <w:r w:rsidRPr="00630B13">
        <w:rPr>
          <w:rFonts w:ascii="Verdana" w:eastAsia="Times New Roman" w:hAnsi="Verdana" w:cs="Arial"/>
          <w:sz w:val="20"/>
          <w:szCs w:val="20"/>
          <w:lang w:eastAsia="ar-SA"/>
        </w:rPr>
        <w:t xml:space="preserve">przez Państwową Jednostkę Naukową lub Państwową Jednostkę Badawczo-Rozwojową działającą w obszarze oświetlenia na terenie </w:t>
      </w:r>
      <w:r w:rsidRPr="00630B13">
        <w:rPr>
          <w:rFonts w:ascii="Verdana" w:eastAsia="Times New Roman" w:hAnsi="Verdana" w:cs="Arial"/>
          <w:sz w:val="20"/>
          <w:szCs w:val="20"/>
          <w:lang w:eastAsia="pl-PL"/>
        </w:rPr>
        <w:t>Polski. Dla każdego z ustawień odbłyśnika, źródła światła, rodzaju soczewki, itp. należy przedstawić oddzielne krzywe rozsyłu światłości, co oznacza, że dla każdego z ustawień należy wyznaczyć bryłę fotometryczną, a pliki fotometryczne zawierające</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krzywe fotometryczne (wartości parametrów) uzyskane na zasadzie ekstrapolacji (z jednej lub kilku wyznaczonych brył, dla danej oprawy drogowej) nie będą akceptowane. Wszystkie dane fotometryczne oprawy muszą być umieszczone w ogólnodostępnej elektronicznej bazie danych fotometrycznych (pliki typu</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LDT, ILS i</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ULD) umożliwiających</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na ich podstawie dokonanie wyliczeń parametrów oświetleniowych drogi w ogólnodostępnym i darmowym programie komputerowym do wspomagania obliczeń, który uniemożliwia wprowadzenie przez operatora/użytkownika programu zmiany siatki kalkulacyjnej innej niż zgodna z aktualnie obowiązującą normą, o której mowa w ppkt.1 w pkt 2.1.20.3. PFU, typu np. DIALUX. </w:t>
      </w:r>
      <w:r w:rsidRPr="00630B13">
        <w:rPr>
          <w:rFonts w:ascii="Verdana" w:eastAsia="Times New Roman" w:hAnsi="Verdana" w:cs="Arial"/>
          <w:sz w:val="20"/>
          <w:szCs w:val="20"/>
          <w:lang w:eastAsia="ar-SA"/>
        </w:rPr>
        <w:t>Jednocześnie Zamawiający informuje, że w szczególności intranet oraz dyski wewnętrzne producenta opraw nie stanowią ogólnodostępnej bazy danych.</w:t>
      </w:r>
    </w:p>
    <w:p w:rsidR="00E32561" w:rsidRPr="00630B13" w:rsidRDefault="00E32561" w:rsidP="00E32561">
      <w:pPr>
        <w:suppressAutoHyphens/>
        <w:spacing w:after="0" w:line="360" w:lineRule="auto"/>
        <w:ind w:left="709"/>
        <w:contextualSpacing/>
        <w:jc w:val="both"/>
        <w:rPr>
          <w:rFonts w:ascii="Verdana" w:eastAsia="Times New Roman" w:hAnsi="Verdana" w:cs="Arial"/>
          <w:sz w:val="20"/>
          <w:szCs w:val="20"/>
          <w:lang w:eastAsia="ar-SA"/>
        </w:rPr>
      </w:pPr>
      <w:r w:rsidRPr="00630B13">
        <w:rPr>
          <w:rFonts w:ascii="Verdana" w:eastAsia="Times New Roman" w:hAnsi="Verdana" w:cs="Arial"/>
          <w:sz w:val="20"/>
          <w:szCs w:val="20"/>
          <w:lang w:eastAsia="pl-PL"/>
        </w:rPr>
        <w:t>W/w. weryfikacja odbędzie się na koszt Wykonawcy</w:t>
      </w:r>
      <w:r w:rsidR="006F3977" w:rsidRPr="00630B13">
        <w:rPr>
          <w:rFonts w:ascii="Verdana" w:eastAsia="Times New Roman" w:hAnsi="Verdana" w:cs="Arial"/>
          <w:sz w:val="20"/>
          <w:szCs w:val="20"/>
          <w:lang w:eastAsia="pl-PL"/>
        </w:rPr>
        <w:t>, co zostało ujęte w ZKK</w:t>
      </w:r>
      <w:r w:rsidRPr="00630B13">
        <w:rPr>
          <w:rFonts w:ascii="Verdana" w:eastAsia="Times New Roman" w:hAnsi="Verdana" w:cs="Arial"/>
          <w:sz w:val="20"/>
          <w:szCs w:val="20"/>
          <w:lang w:eastAsia="pl-PL"/>
        </w:rPr>
        <w:t>.</w:t>
      </w:r>
      <w:r w:rsidRPr="00630B13">
        <w:rPr>
          <w:rFonts w:ascii="Verdana" w:eastAsia="Times New Roman" w:hAnsi="Verdana" w:cs="Arial"/>
          <w:sz w:val="20"/>
          <w:szCs w:val="20"/>
          <w:lang w:eastAsia="ar-SA"/>
        </w:rPr>
        <w:t xml:space="preserve"> </w:t>
      </w:r>
    </w:p>
    <w:p w:rsidR="00E32561" w:rsidRPr="00630B13" w:rsidRDefault="00E32561" w:rsidP="00E32561">
      <w:pPr>
        <w:suppressAutoHyphens/>
        <w:spacing w:after="0" w:line="360" w:lineRule="auto"/>
        <w:ind w:left="709"/>
        <w:contextualSpacing/>
        <w:jc w:val="both"/>
        <w:rPr>
          <w:rFonts w:ascii="Verdana" w:eastAsia="Times New Roman" w:hAnsi="Verdana" w:cs="Arial"/>
          <w:sz w:val="20"/>
          <w:szCs w:val="20"/>
          <w:lang w:eastAsia="ar-SA"/>
        </w:rPr>
      </w:pPr>
      <w:r w:rsidRPr="00630B13">
        <w:rPr>
          <w:rFonts w:ascii="Verdana" w:eastAsia="Times New Roman" w:hAnsi="Verdana" w:cs="Arial"/>
          <w:sz w:val="20"/>
          <w:szCs w:val="20"/>
          <w:lang w:eastAsia="pl-PL"/>
        </w:rPr>
        <w:t xml:space="preserve">Zamawiający dopuszcza możliwość odstąpienia </w:t>
      </w:r>
      <w:r w:rsidR="001C7D8F" w:rsidRPr="00630B13">
        <w:rPr>
          <w:rFonts w:ascii="Verdana" w:eastAsia="Times New Roman" w:hAnsi="Verdana" w:cs="Arial"/>
          <w:sz w:val="20"/>
          <w:szCs w:val="20"/>
          <w:lang w:eastAsia="pl-PL"/>
        </w:rPr>
        <w:t>od</w:t>
      </w:r>
      <w:r w:rsidRPr="00630B13">
        <w:rPr>
          <w:rFonts w:ascii="Verdana" w:eastAsia="Times New Roman" w:hAnsi="Verdana" w:cs="Arial"/>
          <w:sz w:val="20"/>
          <w:szCs w:val="20"/>
          <w:lang w:eastAsia="pl-PL"/>
        </w:rPr>
        <w:t xml:space="preserve"> przeprowadzania badań dla partii materiału dostarczonego na budowę, jeśli oprawy są typowymi rozwiązaniami z rodziny opraw danego producenta, dla których:</w:t>
      </w:r>
    </w:p>
    <w:p w:rsidR="00E32561" w:rsidRPr="00630B13" w:rsidRDefault="00E32561" w:rsidP="00E32561">
      <w:pPr>
        <w:numPr>
          <w:ilvl w:val="0"/>
          <w:numId w:val="612"/>
        </w:numPr>
        <w:suppressAutoHyphens/>
        <w:spacing w:after="0" w:line="360" w:lineRule="auto"/>
        <w:ind w:left="1134" w:hanging="425"/>
        <w:contextualSpacing/>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przeprowadzono</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badania fotometryczne, kolorymetryczne i elektryczne,</w:t>
      </w:r>
    </w:p>
    <w:p w:rsidR="00E32561" w:rsidRPr="00630B13" w:rsidRDefault="00E32561" w:rsidP="00E32561">
      <w:pPr>
        <w:numPr>
          <w:ilvl w:val="0"/>
          <w:numId w:val="612"/>
        </w:numPr>
        <w:suppressAutoHyphens/>
        <w:spacing w:after="0" w:line="360" w:lineRule="auto"/>
        <w:ind w:left="1134" w:hanging="425"/>
        <w:contextualSpacing/>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wszystkie dane fotometryczne oprawy muszą być umieszczone w ogólnodostępnej elektronicznej bazie danych fotometrycznych (pliki typu LDT, ILS i</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ULD),</w:t>
      </w:r>
    </w:p>
    <w:p w:rsidR="00E32561" w:rsidRPr="00630B13" w:rsidRDefault="00E32561" w:rsidP="00E32561">
      <w:pPr>
        <w:numPr>
          <w:ilvl w:val="0"/>
          <w:numId w:val="612"/>
        </w:numPr>
        <w:suppressAutoHyphens/>
        <w:spacing w:after="0" w:line="360" w:lineRule="auto"/>
        <w:ind w:left="1134" w:hanging="425"/>
        <w:contextualSpacing/>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oprawy posiadają oznaczenia umożliwiające jednoznaczne potwierdzenie, że oprawy z partii materiału dostarczonego na plac budowy są tożsame</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z oprawami dla których zostały przeprowadzone w/w badania. </w:t>
      </w:r>
    </w:p>
    <w:p w:rsidR="00E32561" w:rsidRPr="00630B13" w:rsidRDefault="00E32561" w:rsidP="00E32561">
      <w:pPr>
        <w:suppressAutoHyphens/>
        <w:spacing w:after="0" w:line="360" w:lineRule="auto"/>
        <w:ind w:left="709"/>
        <w:contextualSpacing/>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Pozostałe zapisy w pkt. nr </w:t>
      </w:r>
      <w:r w:rsidR="00022268" w:rsidRPr="00630B13">
        <w:rPr>
          <w:rFonts w:ascii="Verdana" w:hAnsi="Verdana" w:cs="Arial"/>
          <w:sz w:val="20"/>
          <w:szCs w:val="20"/>
          <w:lang w:eastAsia="pl-PL"/>
        </w:rPr>
        <w:t xml:space="preserve">2.1.20.3 </w:t>
      </w:r>
      <w:proofErr w:type="spellStart"/>
      <w:r w:rsidRPr="00630B13">
        <w:rPr>
          <w:rFonts w:ascii="Verdana" w:eastAsia="Times New Roman" w:hAnsi="Verdana" w:cs="Arial"/>
          <w:sz w:val="20"/>
          <w:szCs w:val="20"/>
          <w:lang w:eastAsia="pl-PL"/>
        </w:rPr>
        <w:t>ppkt</w:t>
      </w:r>
      <w:proofErr w:type="spellEnd"/>
      <w:r w:rsidRPr="00630B13">
        <w:rPr>
          <w:rFonts w:ascii="Verdana" w:eastAsia="Times New Roman" w:hAnsi="Verdana" w:cs="Arial"/>
          <w:sz w:val="20"/>
          <w:szCs w:val="20"/>
          <w:lang w:eastAsia="pl-PL"/>
        </w:rPr>
        <w:t>. a) oraz zapisy w</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pkt. nr </w:t>
      </w:r>
      <w:r w:rsidR="00022268" w:rsidRPr="00630B13">
        <w:rPr>
          <w:rFonts w:ascii="Verdana" w:hAnsi="Verdana" w:cs="Arial"/>
          <w:sz w:val="20"/>
          <w:szCs w:val="20"/>
          <w:lang w:eastAsia="pl-PL"/>
        </w:rPr>
        <w:t xml:space="preserve">2.1.20.3 </w:t>
      </w:r>
      <w:proofErr w:type="spellStart"/>
      <w:r w:rsidRPr="00630B13">
        <w:rPr>
          <w:rFonts w:ascii="Verdana" w:eastAsia="Times New Roman" w:hAnsi="Verdana" w:cs="Arial"/>
          <w:sz w:val="20"/>
          <w:szCs w:val="20"/>
          <w:lang w:eastAsia="pl-PL"/>
        </w:rPr>
        <w:t>ppkt</w:t>
      </w:r>
      <w:proofErr w:type="spellEnd"/>
      <w:r w:rsidRPr="00630B13">
        <w:rPr>
          <w:rFonts w:ascii="Verdana" w:eastAsia="Times New Roman" w:hAnsi="Verdana" w:cs="Arial"/>
          <w:sz w:val="20"/>
          <w:szCs w:val="20"/>
          <w:lang w:eastAsia="pl-PL"/>
        </w:rPr>
        <w:t>. d)</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stosuje się odpowiednio.</w:t>
      </w:r>
    </w:p>
    <w:p w:rsidR="00E32561" w:rsidRPr="00630B13" w:rsidRDefault="00E32561" w:rsidP="00E32561">
      <w:pPr>
        <w:suppressAutoHyphens/>
        <w:spacing w:after="0" w:line="360" w:lineRule="auto"/>
        <w:ind w:left="709"/>
        <w:contextualSpacing/>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Każde tego typu odstępstwo wymaga przedstawienia przez Wykonawcę robót stosownej analizy wraz z właściwymi dokumentami</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i uzyskania zgody Inżyniera kontraktu</w:t>
      </w:r>
      <w:r w:rsidR="006F3977" w:rsidRPr="00630B13">
        <w:rPr>
          <w:rFonts w:ascii="Verdana" w:eastAsia="Times New Roman" w:hAnsi="Verdana" w:cs="Arial"/>
          <w:sz w:val="20"/>
          <w:szCs w:val="20"/>
          <w:lang w:eastAsia="pl-PL"/>
        </w:rPr>
        <w:t xml:space="preserve"> i/lub Zamawiającego</w:t>
      </w:r>
      <w:r w:rsidRPr="00630B13">
        <w:rPr>
          <w:rFonts w:ascii="Verdana" w:eastAsia="Times New Roman" w:hAnsi="Verdana" w:cs="Arial"/>
          <w:sz w:val="20"/>
          <w:szCs w:val="20"/>
          <w:lang w:eastAsia="pl-PL"/>
        </w:rPr>
        <w:t>;</w:t>
      </w:r>
    </w:p>
    <w:p w:rsidR="00E32561" w:rsidRPr="00630B13" w:rsidRDefault="00E32561" w:rsidP="00E32561">
      <w:pPr>
        <w:numPr>
          <w:ilvl w:val="0"/>
          <w:numId w:val="175"/>
        </w:numPr>
        <w:suppressAutoHyphens/>
        <w:autoSpaceDE w:val="0"/>
        <w:spacing w:after="0" w:line="360" w:lineRule="auto"/>
        <w:ind w:left="714" w:hanging="425"/>
        <w:contextualSpacing/>
        <w:jc w:val="both"/>
        <w:rPr>
          <w:rFonts w:ascii="Arial" w:eastAsia="Verdana" w:hAnsi="Arial" w:cs="Arial"/>
          <w:sz w:val="20"/>
          <w:szCs w:val="20"/>
          <w:lang w:eastAsia="ar-SA"/>
        </w:rPr>
      </w:pPr>
      <w:bookmarkStart w:id="2528" w:name="OLE_LINK2"/>
      <w:r w:rsidRPr="00630B13">
        <w:rPr>
          <w:rFonts w:ascii="Verdana" w:eastAsia="Times New Roman" w:hAnsi="Verdana" w:cs="Arial"/>
          <w:sz w:val="20"/>
          <w:szCs w:val="20"/>
          <w:lang w:eastAsia="pl-PL"/>
        </w:rPr>
        <w:t xml:space="preserve">Przed oddaniem do użytkowania każdej nowobudowanej lub zmodernizowanej instalacji oświetleniowej należy przeprowadzić odbiorcze pomiary fotometryczne </w:t>
      </w:r>
      <w:r w:rsidR="009012AA" w:rsidRPr="00630B13">
        <w:rPr>
          <w:rFonts w:ascii="Verdana" w:eastAsia="Times New Roman" w:hAnsi="Verdana" w:cs="Arial"/>
          <w:sz w:val="20"/>
          <w:szCs w:val="20"/>
          <w:lang w:eastAsia="pl-PL"/>
        </w:rPr>
        <w:t>- podstawowe pomiary weryfikacyjne w oświetleniu drogowym tj. pomiar natężenia oświetlenia na nawierzchni jezdni, pomiar luminancji nawierzchni jezdni</w:t>
      </w:r>
      <w:r w:rsidR="009012AA" w:rsidRPr="00630B13">
        <w:rPr>
          <w:rFonts w:ascii="Verdana" w:hAnsi="Verdana" w:cs="Arial"/>
          <w:sz w:val="20"/>
        </w:rPr>
        <w:t xml:space="preserve"> oraz pomiar współczynnika oświetlenia pobocza (R</w:t>
      </w:r>
      <w:r w:rsidR="009012AA" w:rsidRPr="00630B13">
        <w:rPr>
          <w:rFonts w:ascii="Verdana" w:hAnsi="Verdana" w:cs="Arial"/>
          <w:sz w:val="20"/>
          <w:vertAlign w:val="subscript"/>
        </w:rPr>
        <w:t>EI</w:t>
      </w:r>
      <w:r w:rsidR="009012AA" w:rsidRPr="00630B13">
        <w:rPr>
          <w:rFonts w:ascii="Verdana" w:hAnsi="Verdana" w:cs="Arial"/>
          <w:sz w:val="20"/>
        </w:rPr>
        <w:t>) i pomiar przyrostu progowego (</w:t>
      </w:r>
      <w:proofErr w:type="spellStart"/>
      <w:r w:rsidR="009012AA" w:rsidRPr="00630B13">
        <w:rPr>
          <w:rFonts w:ascii="Verdana" w:hAnsi="Verdana" w:cs="Arial"/>
          <w:sz w:val="20"/>
        </w:rPr>
        <w:t>f</w:t>
      </w:r>
      <w:r w:rsidR="009012AA" w:rsidRPr="00630B13">
        <w:rPr>
          <w:rFonts w:ascii="Verdana" w:hAnsi="Verdana" w:cs="Arial"/>
          <w:sz w:val="20"/>
          <w:vertAlign w:val="subscript"/>
        </w:rPr>
        <w:t>TI</w:t>
      </w:r>
      <w:proofErr w:type="spellEnd"/>
      <w:r w:rsidR="009012AA" w:rsidRPr="00630B13">
        <w:rPr>
          <w:rFonts w:ascii="Verdana" w:hAnsi="Verdana" w:cs="Arial"/>
          <w:sz w:val="20"/>
        </w:rPr>
        <w:t>),</w:t>
      </w:r>
      <w:r w:rsidR="009012AA"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przez Państwową Jednostkę Naukową lub Państwową Jednostkę Badawczo-Rozwojową działającą w obszarze oświetlenia, </w:t>
      </w:r>
      <w:r w:rsidR="009012AA" w:rsidRPr="00630B13">
        <w:rPr>
          <w:rFonts w:ascii="Verdana" w:eastAsia="Times New Roman" w:hAnsi="Verdana" w:cs="Arial"/>
          <w:sz w:val="20"/>
          <w:szCs w:val="20"/>
          <w:lang w:eastAsia="pl-PL"/>
        </w:rPr>
        <w:t xml:space="preserve">wskazaną </w:t>
      </w:r>
      <w:r w:rsidRPr="00630B13">
        <w:rPr>
          <w:rFonts w:ascii="Verdana" w:eastAsia="Times New Roman" w:hAnsi="Verdana" w:cs="Arial"/>
          <w:sz w:val="20"/>
          <w:szCs w:val="20"/>
          <w:lang w:eastAsia="pl-PL"/>
        </w:rPr>
        <w:t>przez Zamawiającego. Pomiary oraz ich opracowanie należy wykonać w oparciu o normę PN-EN 13201-4:2016-03</w:t>
      </w:r>
      <w:r w:rsidR="00A34074" w:rsidRPr="00630B13">
        <w:rPr>
          <w:rFonts w:ascii="Verdana" w:eastAsia="Times New Roman" w:hAnsi="Verdana" w:cs="Arial"/>
          <w:sz w:val="20"/>
          <w:szCs w:val="20"/>
          <w:lang w:eastAsia="pl-PL"/>
        </w:rPr>
        <w:t xml:space="preserve"> </w:t>
      </w:r>
      <w:r w:rsidR="00A34074" w:rsidRPr="001E445F">
        <w:rPr>
          <w:rFonts w:ascii="Verdana" w:hAnsi="Verdana"/>
          <w:sz w:val="20"/>
          <w:szCs w:val="20"/>
        </w:rPr>
        <w:t>oraz pozostałe części przedmiotowej normy</w:t>
      </w:r>
      <w:r w:rsidR="00431253" w:rsidRPr="00014A18">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wraz z uwzględnieniem wytycznych dotyczących oświetlania przejść dla pieszych.</w:t>
      </w:r>
      <w:r w:rsidR="009012AA" w:rsidRPr="00630B13">
        <w:rPr>
          <w:rFonts w:ascii="Verdana" w:eastAsia="Times New Roman" w:hAnsi="Verdana" w:cs="Arial"/>
          <w:sz w:val="20"/>
          <w:szCs w:val="20"/>
          <w:lang w:eastAsia="pl-PL"/>
        </w:rPr>
        <w:t xml:space="preserve"> Pomiary w oświetleniu drogowym można</w:t>
      </w:r>
      <w:r w:rsidR="00431253" w:rsidRPr="00630B13">
        <w:rPr>
          <w:rFonts w:ascii="Verdana" w:eastAsia="Times New Roman" w:hAnsi="Verdana" w:cs="Arial"/>
          <w:sz w:val="20"/>
          <w:szCs w:val="20"/>
          <w:lang w:eastAsia="pl-PL"/>
        </w:rPr>
        <w:t xml:space="preserve"> </w:t>
      </w:r>
      <w:r w:rsidR="009012AA" w:rsidRPr="00630B13">
        <w:rPr>
          <w:rFonts w:ascii="Verdana" w:eastAsia="Times New Roman" w:hAnsi="Verdana" w:cs="Arial"/>
          <w:sz w:val="20"/>
          <w:szCs w:val="20"/>
          <w:lang w:eastAsia="pl-PL"/>
        </w:rPr>
        <w:t>przeprowadzić nie wcześniej niż po czasie wyświecenia źródeł światła zainstalowanych w oprawach, tj. minimum po 100 godzinach wyświecenia źródeł światła. Natomiast samo rozpoczęcie procedury pomiarowej (po wymaganym wyświeceniu źródeł) powinno nastąpić po upływie co najmniej 0,5 godziny od włączenia lamp. Zakres</w:t>
      </w:r>
      <w:r w:rsidR="00431253" w:rsidRPr="00630B13">
        <w:rPr>
          <w:rFonts w:ascii="Verdana" w:eastAsia="Times New Roman" w:hAnsi="Verdana" w:cs="Arial"/>
          <w:sz w:val="20"/>
          <w:szCs w:val="20"/>
          <w:lang w:eastAsia="pl-PL"/>
        </w:rPr>
        <w:t xml:space="preserve"> </w:t>
      </w:r>
      <w:r w:rsidR="009012AA" w:rsidRPr="00630B13">
        <w:rPr>
          <w:rFonts w:ascii="Verdana" w:eastAsia="Times New Roman" w:hAnsi="Verdana" w:cs="Arial"/>
          <w:sz w:val="20"/>
          <w:szCs w:val="20"/>
          <w:lang w:eastAsia="pl-PL"/>
        </w:rPr>
        <w:t>pomiarów musi obejmować całą długość instalacji oświetleniowej i wszystkie jego warunki pracy</w:t>
      </w:r>
      <w:r w:rsidR="00431253" w:rsidRPr="00630B13">
        <w:rPr>
          <w:rFonts w:ascii="Verdana" w:eastAsia="Times New Roman" w:hAnsi="Verdana" w:cs="Arial"/>
          <w:sz w:val="20"/>
          <w:szCs w:val="20"/>
          <w:lang w:eastAsia="pl-PL"/>
        </w:rPr>
        <w:t xml:space="preserve"> </w:t>
      </w:r>
      <w:r w:rsidR="009012AA" w:rsidRPr="00630B13">
        <w:rPr>
          <w:rFonts w:ascii="Verdana" w:eastAsia="Times New Roman" w:hAnsi="Verdana" w:cs="Arial"/>
          <w:sz w:val="20"/>
          <w:szCs w:val="20"/>
          <w:lang w:eastAsia="pl-PL"/>
        </w:rPr>
        <w:t>(klasy oświetleniowe – podstawowe i wynikające z zastosowanego systemu sterowania oświetleniem).</w:t>
      </w:r>
      <w:r w:rsidRPr="00630B13">
        <w:rPr>
          <w:rFonts w:ascii="Verdana" w:eastAsia="Times New Roman" w:hAnsi="Verdana" w:cs="Arial"/>
          <w:sz w:val="20"/>
          <w:szCs w:val="20"/>
          <w:lang w:eastAsia="pl-PL"/>
        </w:rPr>
        <w:t xml:space="preserve"> Dodatkowo należy dokonać pomiarów napięcia, natężenia prądu, mocy czynnej i biernej oraz wyznaczyć współczynnik mocy. </w:t>
      </w:r>
      <w:r w:rsidR="009012AA" w:rsidRPr="00630B13">
        <w:rPr>
          <w:rFonts w:ascii="Verdana" w:eastAsia="Times New Roman" w:hAnsi="Verdana" w:cs="Arial"/>
          <w:sz w:val="20"/>
          <w:szCs w:val="20"/>
          <w:lang w:eastAsia="pl-PL"/>
        </w:rPr>
        <w:t xml:space="preserve">Protokół z wykonanych pomiarów wraz z ich opracowaniem należy przekazać Inżynierowi kontraktu i Zamawiającemu. Wyniki pomiarów i obliczeń wykonanych na ich podstawie (protokół) podlegają akceptacji przez Zamawiającego po uprzednim wydaniu opinii/uzgodnienia przez Inżyniera kontraktu. </w:t>
      </w:r>
      <w:r w:rsidRPr="00630B13">
        <w:rPr>
          <w:rFonts w:ascii="Verdana" w:eastAsia="Times New Roman" w:hAnsi="Verdana" w:cs="Arial"/>
          <w:sz w:val="20"/>
          <w:szCs w:val="20"/>
          <w:lang w:eastAsia="pl-PL"/>
        </w:rPr>
        <w:t>Współczynnik mocy</w:t>
      </w:r>
      <w:bookmarkEnd w:id="2528"/>
      <w:r w:rsidRPr="00630B13">
        <w:rPr>
          <w:rFonts w:ascii="Verdana" w:eastAsia="Times New Roman" w:hAnsi="Verdana" w:cs="Arial"/>
          <w:sz w:val="20"/>
          <w:szCs w:val="20"/>
          <w:lang w:eastAsia="pl-PL"/>
        </w:rPr>
        <w:t xml:space="preserve"> określający kąt (φ) pomiędzy wektorem</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napięcia elektrycznego i natężenia pobieranego prądu elektrycznego nie może przekraczać określonej wartości. Wymaga się, aby wartość funkcji </w:t>
      </w:r>
      <w:proofErr w:type="spellStart"/>
      <w:r w:rsidRPr="00630B13">
        <w:rPr>
          <w:rFonts w:ascii="Verdana" w:eastAsia="Times New Roman" w:hAnsi="Verdana" w:cs="Arial"/>
          <w:sz w:val="20"/>
          <w:szCs w:val="20"/>
          <w:lang w:eastAsia="pl-PL"/>
        </w:rPr>
        <w:t>tg</w:t>
      </w:r>
      <w:proofErr w:type="spellEnd"/>
      <w:r w:rsidRPr="00014A18">
        <w:rPr>
          <w:rFonts w:ascii="Verdana" w:eastAsia="Times New Roman" w:hAnsi="Verdana" w:cs="Arial"/>
          <w:sz w:val="20"/>
          <w:szCs w:val="20"/>
          <w:lang w:eastAsia="pl-PL"/>
        </w:rPr>
        <w:sym w:font="Symbol" w:char="F06A"/>
      </w:r>
      <w:r w:rsidRPr="00014A18">
        <w:rPr>
          <w:rFonts w:ascii="Verdana" w:eastAsia="Times New Roman" w:hAnsi="Verdana" w:cs="Arial"/>
          <w:sz w:val="20"/>
          <w:szCs w:val="20"/>
          <w:lang w:eastAsia="pl-PL"/>
        </w:rPr>
        <w:t xml:space="preserve"> nie przekraczała wartości 0,4 lub wartości niższej określonej przez gestora sieci do której instalacja oświetleniowa została/będz</w:t>
      </w:r>
      <w:r w:rsidRPr="00630B13">
        <w:rPr>
          <w:rFonts w:ascii="Verdana" w:eastAsia="Times New Roman" w:hAnsi="Verdana" w:cs="Arial"/>
          <w:sz w:val="20"/>
          <w:szCs w:val="20"/>
          <w:lang w:eastAsia="pl-PL"/>
        </w:rPr>
        <w:t xml:space="preserve">ie przyłączona oraz wartość współczynnika THD nie przekraczała 20 %, dla każdej klasy oświetleniowej, na ustawienie której pozwala system sterowania (dla opraw klasycznych przynajmniej o 1 klasę, a dla opraw typu LED – przynajmniej </w:t>
      </w:r>
      <w:r w:rsidR="009012AA" w:rsidRPr="00630B13">
        <w:rPr>
          <w:rFonts w:ascii="Verdana" w:eastAsia="Times New Roman" w:hAnsi="Verdana" w:cs="Arial"/>
          <w:sz w:val="20"/>
          <w:szCs w:val="20"/>
          <w:lang w:eastAsia="pl-PL"/>
        </w:rPr>
        <w:t>2</w:t>
      </w:r>
      <w:r w:rsidRPr="00630B13">
        <w:rPr>
          <w:rFonts w:ascii="Verdana" w:eastAsia="Times New Roman" w:hAnsi="Verdana" w:cs="Arial"/>
          <w:sz w:val="20"/>
          <w:szCs w:val="20"/>
          <w:lang w:eastAsia="pl-PL"/>
        </w:rPr>
        <w:t xml:space="preserve"> klasy w dół od projektowanej). Rozwiązania niekompensujące odpowiednio mocy biernej nie będą akceptowane;</w:t>
      </w:r>
    </w:p>
    <w:p w:rsidR="00E32561" w:rsidRPr="00630B13" w:rsidRDefault="00E32561" w:rsidP="00E32561">
      <w:pPr>
        <w:numPr>
          <w:ilvl w:val="0"/>
          <w:numId w:val="175"/>
        </w:numPr>
        <w:suppressAutoHyphens/>
        <w:autoSpaceDE w:val="0"/>
        <w:spacing w:after="0" w:line="360" w:lineRule="auto"/>
        <w:ind w:left="714" w:hanging="425"/>
        <w:contextualSpacing/>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Podstawą weryfikacji uzyskanych parametrów oświetlenia będą dane zawarte w projekcie oświetlenia. Ww. weryfikacja odbędzie się na koszt Wykonawcy, a jej pozytywne wyniki będą stanowić podstawę do odbioru instalacji oświetlenia. Nieosiągnięcie w trakcie badań sprawdzających parametrów fotometrycznych oraz elektrycznych, zakładanych w projekcie oświetlenia, będzie podstawą do nieodebrania instalacji oświetleniowej;</w:t>
      </w:r>
    </w:p>
    <w:p w:rsidR="00E32561" w:rsidRPr="00630B13" w:rsidRDefault="00E32561" w:rsidP="00E32561">
      <w:pPr>
        <w:numPr>
          <w:ilvl w:val="0"/>
          <w:numId w:val="175"/>
        </w:numPr>
        <w:suppressAutoHyphens/>
        <w:autoSpaceDE w:val="0"/>
        <w:spacing w:after="0" w:line="360" w:lineRule="auto"/>
        <w:ind w:left="714" w:hanging="425"/>
        <w:contextualSpacing/>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Docelowe wprowadzenie </w:t>
      </w:r>
      <w:r w:rsidR="00D5315B" w:rsidRPr="00630B13">
        <w:rPr>
          <w:rFonts w:ascii="Verdana" w:eastAsia="Times New Roman" w:hAnsi="Verdana" w:cs="Arial"/>
          <w:sz w:val="20"/>
          <w:szCs w:val="20"/>
          <w:lang w:eastAsia="pl-PL"/>
        </w:rPr>
        <w:t xml:space="preserve">wszystkich </w:t>
      </w:r>
      <w:r w:rsidRPr="00630B13">
        <w:rPr>
          <w:rFonts w:ascii="Verdana" w:eastAsia="Times New Roman" w:hAnsi="Verdana" w:cs="Arial"/>
          <w:sz w:val="20"/>
          <w:szCs w:val="20"/>
          <w:lang w:eastAsia="pl-PL"/>
        </w:rPr>
        <w:t xml:space="preserve">zadanych parametrów sterowania oraz </w:t>
      </w:r>
      <w:r w:rsidR="00D5315B" w:rsidRPr="00630B13">
        <w:rPr>
          <w:rFonts w:ascii="Verdana" w:eastAsia="Times New Roman" w:hAnsi="Verdana" w:cs="Arial"/>
          <w:sz w:val="20"/>
          <w:szCs w:val="20"/>
          <w:lang w:eastAsia="pl-PL"/>
        </w:rPr>
        <w:t xml:space="preserve">pełne </w:t>
      </w:r>
      <w:r w:rsidRPr="00630B13">
        <w:rPr>
          <w:rFonts w:ascii="Verdana" w:eastAsia="Times New Roman" w:hAnsi="Verdana" w:cs="Arial"/>
          <w:sz w:val="20"/>
          <w:szCs w:val="20"/>
          <w:lang w:eastAsia="pl-PL"/>
        </w:rPr>
        <w:t xml:space="preserve">uruchomienie układu sterującego należy poprzedzić wykonaniem odpowiednich pomiarów i obserwacji występujących sytuacji na drodze (dopuszczonej do eksploatacji i użytkowanej w reprezentatywnym okresie jej użytkowania tj. po upływie minimum 6 miesięcy od momentu uzyskania pozwolenia na użytkowanie) przez Państwową Jednostkę Naukową lub Państwową Jednostkę Badawczo-Rozwojową działającą w obszarze oświetlenia lub sterowania oświetleniem, </w:t>
      </w:r>
      <w:r w:rsidR="00D5315B" w:rsidRPr="00630B13">
        <w:rPr>
          <w:rFonts w:ascii="Verdana" w:eastAsia="Times New Roman" w:hAnsi="Verdana" w:cs="Arial"/>
          <w:sz w:val="20"/>
          <w:szCs w:val="20"/>
          <w:lang w:eastAsia="pl-PL"/>
        </w:rPr>
        <w:t xml:space="preserve">wskazaną przez Zamawiającego. Pomiary, badania i obserwacje oraz ich opracowanie należy wykonać </w:t>
      </w:r>
      <w:r w:rsidRPr="00630B13">
        <w:rPr>
          <w:rFonts w:ascii="Verdana" w:eastAsia="Times New Roman" w:hAnsi="Verdana" w:cs="Arial"/>
          <w:sz w:val="20"/>
          <w:szCs w:val="20"/>
          <w:lang w:eastAsia="pl-PL"/>
        </w:rPr>
        <w:t>w oparciu o normę PN-EN 13201-4:2016-03</w:t>
      </w:r>
      <w:r w:rsidR="00D5315B" w:rsidRPr="00630B13">
        <w:rPr>
          <w:rFonts w:ascii="Verdana" w:eastAsia="Times New Roman" w:hAnsi="Verdana" w:cs="Arial"/>
          <w:sz w:val="20"/>
          <w:szCs w:val="20"/>
          <w:lang w:eastAsia="pl-PL"/>
        </w:rPr>
        <w:t xml:space="preserve"> oraz pozostałe części przedmiotowej normy wraz z uwzględnieniem wytycznych dotyczących oświetlania przejść dla pieszych</w:t>
      </w:r>
      <w:r w:rsidR="009012AA" w:rsidRPr="00630B13">
        <w:rPr>
          <w:rFonts w:ascii="Verdana" w:eastAsia="Times New Roman" w:hAnsi="Verdana" w:cs="Arial"/>
          <w:sz w:val="20"/>
          <w:szCs w:val="20"/>
          <w:lang w:eastAsia="pl-PL"/>
        </w:rPr>
        <w:t>. W/w docelowe wprowadzenie zadanych parametrów oraz uruchomienie układu sterującego wraz ze wszystkimi pomiarami, badaniami i obserwacjami, itp. odbędzie się na koszt Wykonawcy.</w:t>
      </w:r>
      <w:r w:rsidRPr="00630B13">
        <w:rPr>
          <w:rFonts w:ascii="Verdana" w:eastAsia="Times New Roman" w:hAnsi="Verdana" w:cs="Arial"/>
          <w:sz w:val="20"/>
          <w:szCs w:val="20"/>
          <w:lang w:eastAsia="pl-PL"/>
        </w:rPr>
        <w:t>;</w:t>
      </w:r>
      <w:r w:rsidR="00431253" w:rsidRPr="00630B13">
        <w:rPr>
          <w:rFonts w:ascii="Verdana" w:eastAsia="Times New Roman" w:hAnsi="Verdana" w:cs="Arial"/>
          <w:sz w:val="20"/>
          <w:szCs w:val="20"/>
          <w:lang w:eastAsia="pl-PL"/>
        </w:rPr>
        <w:t xml:space="preserve"> </w:t>
      </w:r>
    </w:p>
    <w:p w:rsidR="00E32561" w:rsidRPr="00630B13" w:rsidRDefault="00E32561" w:rsidP="00E32561">
      <w:pPr>
        <w:numPr>
          <w:ilvl w:val="0"/>
          <w:numId w:val="175"/>
        </w:numPr>
        <w:suppressAutoHyphens/>
        <w:autoSpaceDE w:val="0"/>
        <w:spacing w:after="0" w:line="360" w:lineRule="auto"/>
        <w:ind w:left="714" w:hanging="425"/>
        <w:contextualSpacing/>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Przed upływem gwarancji dla instalacji i opraw oświetleniowych Zamawiający może przekazać Wykonawcy protokół z weryfikacji parametrów fotometrycznych, kolorymetrycznych i elektrycznych (z materiału eksploatowanego na drodze) wykonanego przez Państwową Jednostkę Naukową lub Państwową Jednostkę Badawczo-Rozwojową działającą w obszarze oświetlenia. Ww. weryfikacja odbędzie się na koszt Zamawiającego, gdy jej wyniki będą pozytywne i będą stanowić podstawę do odbioru gwarancyjnego oświetlenia. Nieosiągnięcie w trakcie badań sprawdzających parametrów fotometrycznych i elektrycznych, zakładanych w projekcie oświetlenia będzie podstawą do </w:t>
      </w:r>
      <w:r w:rsidR="006F3977" w:rsidRPr="00630B13">
        <w:rPr>
          <w:rFonts w:ascii="Verdana" w:eastAsia="Times New Roman" w:hAnsi="Verdana" w:cs="Arial"/>
          <w:sz w:val="20"/>
          <w:szCs w:val="20"/>
          <w:lang w:eastAsia="pl-PL"/>
        </w:rPr>
        <w:t xml:space="preserve">gwarancyjnej </w:t>
      </w:r>
      <w:r w:rsidRPr="00630B13">
        <w:rPr>
          <w:rFonts w:ascii="Verdana" w:eastAsia="Times New Roman" w:hAnsi="Verdana" w:cs="Arial"/>
          <w:sz w:val="20"/>
          <w:szCs w:val="20"/>
          <w:lang w:eastAsia="pl-PL"/>
        </w:rPr>
        <w:t>wymiany instalacji i opraw oświetleniowych niespełniających wymaganych parametrów oraz zrefundowania kosztów weryfikacji ww. parametrów. Na czas weryfikacji parametrów Wykonawca zapewni materiały zastępujące materiały pobrane do weryfikacji;</w:t>
      </w:r>
    </w:p>
    <w:p w:rsidR="00C45AB3" w:rsidRPr="00630B13" w:rsidRDefault="00431253" w:rsidP="00190CA7">
      <w:pPr>
        <w:pStyle w:val="Nagwek4"/>
        <w:tabs>
          <w:tab w:val="left" w:pos="993"/>
        </w:tabs>
        <w:ind w:left="993" w:hanging="993"/>
        <w:rPr>
          <w:bCs w:val="0"/>
        </w:rPr>
      </w:pPr>
      <w:r w:rsidRPr="00630B13">
        <w:rPr>
          <w:rFonts w:cs="Arial"/>
          <w:szCs w:val="20"/>
          <w:lang w:eastAsia="ar-SA"/>
        </w:rPr>
        <w:t xml:space="preserve">    </w:t>
      </w:r>
      <w:bookmarkStart w:id="2529" w:name="_Toc312926637"/>
      <w:bookmarkStart w:id="2530" w:name="_Toc318446896"/>
      <w:bookmarkStart w:id="2531" w:name="_Toc318734910"/>
      <w:bookmarkStart w:id="2532" w:name="_Toc382820407"/>
      <w:bookmarkStart w:id="2533" w:name="_Toc524597263"/>
      <w:r w:rsidR="00C45AB3" w:rsidRPr="00630B13">
        <w:t>Oprawy i źródła światła</w:t>
      </w:r>
      <w:bookmarkEnd w:id="2529"/>
      <w:bookmarkEnd w:id="2530"/>
      <w:bookmarkEnd w:id="2531"/>
      <w:bookmarkEnd w:id="2532"/>
      <w:bookmarkEnd w:id="2533"/>
    </w:p>
    <w:p w:rsidR="00240674" w:rsidRPr="001E445F" w:rsidRDefault="00240674" w:rsidP="00240674">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Dla potrzeb opracowania dokumentacji projektowej i wykonania oświetlenia drogowego należy stosować drogowe oprawy oświetleniowe ze źródłami światła typu LED </w:t>
      </w:r>
      <w:r w:rsidR="00F147A5" w:rsidRPr="001E445F">
        <w:rPr>
          <w:rFonts w:ascii="Verdana" w:eastAsia="Times New Roman" w:hAnsi="Verdana" w:cs="Arial"/>
          <w:sz w:val="20"/>
          <w:szCs w:val="20"/>
          <w:lang w:eastAsia="pl-PL"/>
        </w:rPr>
        <w:t xml:space="preserve">/ </w:t>
      </w:r>
      <w:r w:rsidRPr="001E445F">
        <w:rPr>
          <w:rFonts w:ascii="Verdana" w:eastAsia="Times New Roman" w:hAnsi="Verdana" w:cs="Arial"/>
          <w:sz w:val="20"/>
          <w:szCs w:val="20"/>
          <w:lang w:eastAsia="pl-PL"/>
        </w:rPr>
        <w:t>z wyładowczym wysokoprężnym (sodowym)</w:t>
      </w:r>
      <w:r w:rsidR="00431253" w:rsidRPr="001E445F">
        <w:rPr>
          <w:rFonts w:ascii="Verdana" w:eastAsia="Times New Roman" w:hAnsi="Verdana" w:cs="Arial"/>
          <w:sz w:val="20"/>
          <w:szCs w:val="20"/>
          <w:lang w:eastAsia="pl-PL"/>
        </w:rPr>
        <w:t xml:space="preserve"> </w:t>
      </w:r>
      <w:r w:rsidRPr="001E445F">
        <w:rPr>
          <w:rFonts w:ascii="Verdana" w:eastAsia="Times New Roman" w:hAnsi="Verdana" w:cs="Arial"/>
          <w:sz w:val="20"/>
          <w:szCs w:val="20"/>
          <w:lang w:eastAsia="pl-PL"/>
        </w:rPr>
        <w:t>źródłem światła</w:t>
      </w:r>
      <w:r w:rsidR="00F147A5" w:rsidRPr="001E445F">
        <w:rPr>
          <w:rFonts w:ascii="Verdana" w:eastAsia="Times New Roman" w:hAnsi="Verdana" w:cs="Arial"/>
          <w:sz w:val="20"/>
          <w:szCs w:val="20"/>
          <w:lang w:eastAsia="pl-PL"/>
        </w:rPr>
        <w:t>*</w:t>
      </w:r>
      <w:r w:rsidRPr="001E445F">
        <w:rPr>
          <w:rFonts w:ascii="Verdana" w:eastAsia="Times New Roman" w:hAnsi="Verdana" w:cs="Arial"/>
          <w:sz w:val="20"/>
          <w:szCs w:val="20"/>
          <w:lang w:eastAsia="pl-PL"/>
        </w:rPr>
        <w:t xml:space="preserve">. </w:t>
      </w:r>
    </w:p>
    <w:p w:rsidR="00240674" w:rsidRPr="001E445F" w:rsidRDefault="00240674" w:rsidP="00240674">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Oświetlenie OD, MOP, drogi głównej zlokalizowanej w obrębie MOP tzn. odcinków drogi głównej w tym pasów włączenia i wyłączenia, kładek i przejść podziemnych, przejść dla pieszych, kładek i przejść podziemnych pomiędzy MOP oraz oświetlenia tuneli wykorzystywanego zarówno w porze dziennej jak i</w:t>
      </w:r>
      <w:r w:rsidR="00431253" w:rsidRPr="001E445F">
        <w:rPr>
          <w:rFonts w:ascii="Verdana" w:eastAsia="Times New Roman" w:hAnsi="Verdana" w:cs="Arial"/>
          <w:sz w:val="20"/>
          <w:szCs w:val="20"/>
          <w:lang w:eastAsia="pl-PL"/>
        </w:rPr>
        <w:t xml:space="preserve"> </w:t>
      </w:r>
      <w:r w:rsidRPr="001E445F">
        <w:rPr>
          <w:rFonts w:ascii="Verdana" w:eastAsia="Times New Roman" w:hAnsi="Verdana" w:cs="Arial"/>
          <w:sz w:val="20"/>
          <w:szCs w:val="20"/>
          <w:lang w:eastAsia="pl-PL"/>
        </w:rPr>
        <w:t>nocnej</w:t>
      </w:r>
      <w:r w:rsidR="00D5315B" w:rsidRPr="001E445F">
        <w:rPr>
          <w:rFonts w:ascii="Verdana" w:eastAsia="Times New Roman" w:hAnsi="Verdana" w:cs="Arial"/>
          <w:sz w:val="20"/>
          <w:szCs w:val="20"/>
          <w:lang w:eastAsia="pl-PL"/>
        </w:rPr>
        <w:t>, a także oświetlenie ścieżek i ciągów rowerowych, pieszo-rowerowych oraz dla pieszych</w:t>
      </w:r>
      <w:r w:rsidRPr="001E445F">
        <w:rPr>
          <w:rFonts w:ascii="Verdana" w:eastAsia="Times New Roman" w:hAnsi="Verdana" w:cs="Arial"/>
          <w:sz w:val="20"/>
          <w:szCs w:val="20"/>
          <w:lang w:eastAsia="pl-PL"/>
        </w:rPr>
        <w:t xml:space="preserve"> należy zaprojektować i zrealizować wyłącznie z wykorzystaniem drogowych opraw oświetleniowych wykonanych w technologii LED.</w:t>
      </w:r>
      <w:r w:rsidR="00431253" w:rsidRPr="001E445F">
        <w:rPr>
          <w:rFonts w:ascii="Verdana" w:eastAsia="Times New Roman" w:hAnsi="Verdana" w:cs="Arial"/>
          <w:sz w:val="20"/>
          <w:szCs w:val="20"/>
          <w:lang w:eastAsia="pl-PL"/>
        </w:rPr>
        <w:t xml:space="preserve"> </w:t>
      </w:r>
    </w:p>
    <w:p w:rsidR="00240674" w:rsidRPr="001E445F" w:rsidRDefault="00240674" w:rsidP="00240674">
      <w:pPr>
        <w:spacing w:after="0" w:line="360" w:lineRule="auto"/>
        <w:jc w:val="both"/>
        <w:rPr>
          <w:rFonts w:ascii="Verdana" w:eastAsia="Times New Roman" w:hAnsi="Verdana" w:cs="Arial"/>
          <w:sz w:val="20"/>
          <w:szCs w:val="20"/>
          <w:lang w:eastAsia="pl-PL"/>
        </w:rPr>
      </w:pPr>
    </w:p>
    <w:p w:rsidR="00240674" w:rsidRPr="001E445F" w:rsidRDefault="00240674" w:rsidP="00240674">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Ponadto:</w:t>
      </w:r>
    </w:p>
    <w:p w:rsidR="00240674" w:rsidRPr="001E445F" w:rsidRDefault="00240674" w:rsidP="00C21993">
      <w:pPr>
        <w:pStyle w:val="Akapitzlist"/>
        <w:numPr>
          <w:ilvl w:val="0"/>
          <w:numId w:val="699"/>
        </w:numPr>
        <w:spacing w:line="360" w:lineRule="auto"/>
        <w:jc w:val="both"/>
        <w:rPr>
          <w:rFonts w:ascii="Verdana" w:hAnsi="Verdana" w:cs="Arial"/>
          <w:sz w:val="20"/>
          <w:szCs w:val="20"/>
          <w:lang w:eastAsia="pl-PL"/>
        </w:rPr>
      </w:pPr>
      <w:r w:rsidRPr="001E445F">
        <w:rPr>
          <w:rFonts w:ascii="Verdana" w:hAnsi="Verdana" w:cs="Arial"/>
          <w:sz w:val="20"/>
          <w:szCs w:val="20"/>
          <w:lang w:eastAsia="pl-PL"/>
        </w:rPr>
        <w:t>oświetlenie awaryjne,</w:t>
      </w:r>
    </w:p>
    <w:p w:rsidR="00240674" w:rsidRPr="001E445F" w:rsidRDefault="00240674" w:rsidP="00240674">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należy zaprojektować i wykonać,</w:t>
      </w:r>
      <w:r w:rsidR="00431253" w:rsidRPr="001E445F">
        <w:rPr>
          <w:rFonts w:ascii="Verdana" w:eastAsia="Times New Roman" w:hAnsi="Verdana" w:cs="Arial"/>
          <w:sz w:val="20"/>
          <w:szCs w:val="20"/>
          <w:lang w:eastAsia="pl-PL"/>
        </w:rPr>
        <w:t xml:space="preserve"> </w:t>
      </w:r>
      <w:r w:rsidRPr="001E445F">
        <w:rPr>
          <w:rFonts w:ascii="Verdana" w:eastAsia="Times New Roman" w:hAnsi="Verdana" w:cs="Arial"/>
          <w:sz w:val="20"/>
          <w:szCs w:val="20"/>
          <w:lang w:eastAsia="pl-PL"/>
        </w:rPr>
        <w:t>tylko i wyłącznie z wykorzystaniem opraw/naświetlaczy ze źródłami światła wykonanymi w technologii LED.</w:t>
      </w:r>
    </w:p>
    <w:p w:rsidR="00240674" w:rsidRPr="001E445F" w:rsidRDefault="00240674" w:rsidP="00240674">
      <w:pPr>
        <w:spacing w:after="0" w:line="360" w:lineRule="auto"/>
        <w:jc w:val="both"/>
        <w:rPr>
          <w:rFonts w:ascii="Verdana" w:eastAsia="Times New Roman" w:hAnsi="Verdana" w:cs="Arial"/>
          <w:sz w:val="20"/>
          <w:szCs w:val="20"/>
          <w:lang w:eastAsia="pl-PL"/>
        </w:rPr>
      </w:pPr>
    </w:p>
    <w:p w:rsidR="00240674" w:rsidRPr="001E445F" w:rsidRDefault="00240674" w:rsidP="00240674">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Cały osprzęt oświetleniowy [źródło światła, oprawa oświetleniowa, urządzenie kontrolno-sterujące i zasilające] musi spełniać wymogi między innymi ustawy o efektywności energetycznej </w:t>
      </w:r>
      <w:r w:rsidR="00CE7BB7" w:rsidRPr="001E445F">
        <w:rPr>
          <w:rFonts w:ascii="Verdana" w:eastAsia="Times New Roman" w:hAnsi="Verdana" w:cs="Arial"/>
          <w:sz w:val="20"/>
          <w:szCs w:val="20"/>
          <w:lang w:eastAsia="pl-PL"/>
        </w:rPr>
        <w:t>[</w:t>
      </w:r>
      <w:r w:rsidR="0034732B" w:rsidRPr="001E445F">
        <w:rPr>
          <w:rFonts w:ascii="Verdana" w:eastAsia="Times New Roman" w:hAnsi="Verdana" w:cs="Arial"/>
          <w:sz w:val="20"/>
          <w:szCs w:val="20"/>
          <w:lang w:eastAsia="pl-PL"/>
        </w:rPr>
        <w:fldChar w:fldCharType="begin"/>
      </w:r>
      <w:r w:rsidR="00CE7BB7" w:rsidRPr="001E445F">
        <w:rPr>
          <w:rFonts w:ascii="Verdana" w:eastAsia="Times New Roman" w:hAnsi="Verdana" w:cs="Arial"/>
          <w:sz w:val="20"/>
          <w:szCs w:val="20"/>
          <w:lang w:eastAsia="pl-PL"/>
        </w:rPr>
        <w:instrText xml:space="preserve"> REF _Ref489890607 \r \h </w:instrText>
      </w:r>
      <w:r w:rsidR="0034732B" w:rsidRPr="001E445F">
        <w:rPr>
          <w:rFonts w:ascii="Verdana" w:eastAsia="Times New Roman" w:hAnsi="Verdana" w:cs="Arial"/>
          <w:sz w:val="20"/>
          <w:szCs w:val="20"/>
          <w:lang w:eastAsia="pl-PL"/>
        </w:rPr>
      </w:r>
      <w:r w:rsidR="0034732B" w:rsidRPr="001E445F">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103</w:t>
      </w:r>
      <w:r w:rsidR="0034732B" w:rsidRPr="001E445F">
        <w:rPr>
          <w:rFonts w:ascii="Verdana" w:eastAsia="Times New Roman" w:hAnsi="Verdana" w:cs="Arial"/>
          <w:sz w:val="20"/>
          <w:szCs w:val="20"/>
          <w:lang w:eastAsia="pl-PL"/>
        </w:rPr>
        <w:fldChar w:fldCharType="end"/>
      </w:r>
      <w:r w:rsidR="00CE7BB7" w:rsidRPr="001E445F">
        <w:rPr>
          <w:rFonts w:ascii="Verdana" w:eastAsia="Times New Roman" w:hAnsi="Verdana" w:cs="Arial"/>
          <w:sz w:val="20"/>
          <w:szCs w:val="20"/>
          <w:lang w:eastAsia="pl-PL"/>
        </w:rPr>
        <w:t xml:space="preserve">] </w:t>
      </w:r>
      <w:r w:rsidRPr="001E445F">
        <w:rPr>
          <w:rFonts w:ascii="Verdana" w:eastAsia="Times New Roman" w:hAnsi="Verdana" w:cs="Arial"/>
          <w:sz w:val="20"/>
          <w:szCs w:val="20"/>
          <w:lang w:eastAsia="pl-PL"/>
        </w:rPr>
        <w:t xml:space="preserve">i Rozporządzenia Komisji (WE) nr 245/2009 z dnia 18 marca 2009 r. w sprawie wykonania Dyrektywy nr 2005/32/WE Parlamentu Europejskiego i Rady oraz </w:t>
      </w:r>
      <w:r w:rsidR="00816748" w:rsidRPr="001E445F">
        <w:rPr>
          <w:rFonts w:ascii="Verdana" w:eastAsia="Times New Roman" w:hAnsi="Verdana" w:cs="Arial"/>
          <w:sz w:val="20"/>
          <w:szCs w:val="20"/>
          <w:lang w:eastAsia="pl-PL"/>
        </w:rPr>
        <w:t>Rozporządzen</w:t>
      </w:r>
      <w:r w:rsidR="00CE7BB7" w:rsidRPr="001E445F">
        <w:rPr>
          <w:rFonts w:ascii="Verdana" w:eastAsia="Times New Roman" w:hAnsi="Verdana" w:cs="Arial"/>
          <w:sz w:val="20"/>
          <w:szCs w:val="20"/>
          <w:lang w:eastAsia="pl-PL"/>
        </w:rPr>
        <w:t xml:space="preserve">ia </w:t>
      </w:r>
      <w:r w:rsidRPr="001E445F">
        <w:rPr>
          <w:rFonts w:ascii="Verdana" w:eastAsia="Times New Roman" w:hAnsi="Verdana" w:cs="Arial"/>
          <w:sz w:val="20"/>
          <w:szCs w:val="20"/>
          <w:lang w:eastAsia="pl-PL"/>
        </w:rPr>
        <w:t xml:space="preserve">w sprawie zasadniczych wymagań dla sprzętu elektrycznego </w:t>
      </w:r>
      <w:r w:rsidR="00CE7BB7" w:rsidRPr="001E445F">
        <w:rPr>
          <w:rFonts w:ascii="Verdana" w:eastAsia="Times New Roman" w:hAnsi="Verdana" w:cs="Arial"/>
          <w:sz w:val="20"/>
          <w:szCs w:val="20"/>
          <w:lang w:eastAsia="pl-PL"/>
        </w:rPr>
        <w:t>[</w:t>
      </w:r>
      <w:r w:rsidR="0034732B" w:rsidRPr="001E445F">
        <w:rPr>
          <w:rFonts w:ascii="Verdana" w:eastAsia="Times New Roman" w:hAnsi="Verdana" w:cs="Arial"/>
          <w:sz w:val="20"/>
          <w:szCs w:val="20"/>
          <w:lang w:eastAsia="pl-PL"/>
        </w:rPr>
        <w:fldChar w:fldCharType="begin"/>
      </w:r>
      <w:r w:rsidR="00CE7BB7" w:rsidRPr="001E445F">
        <w:rPr>
          <w:rFonts w:ascii="Verdana" w:eastAsia="Times New Roman" w:hAnsi="Verdana" w:cs="Arial"/>
          <w:sz w:val="20"/>
          <w:szCs w:val="20"/>
          <w:lang w:eastAsia="pl-PL"/>
        </w:rPr>
        <w:instrText xml:space="preserve"> REF _Ref489890865 \r \h </w:instrText>
      </w:r>
      <w:r w:rsidR="0034732B" w:rsidRPr="001E445F">
        <w:rPr>
          <w:rFonts w:ascii="Verdana" w:eastAsia="Times New Roman" w:hAnsi="Verdana" w:cs="Arial"/>
          <w:sz w:val="20"/>
          <w:szCs w:val="20"/>
          <w:lang w:eastAsia="pl-PL"/>
        </w:rPr>
      </w:r>
      <w:r w:rsidR="0034732B" w:rsidRPr="001E445F">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126</w:t>
      </w:r>
      <w:r w:rsidR="0034732B" w:rsidRPr="001E445F">
        <w:rPr>
          <w:rFonts w:ascii="Verdana" w:eastAsia="Times New Roman" w:hAnsi="Verdana" w:cs="Arial"/>
          <w:sz w:val="20"/>
          <w:szCs w:val="20"/>
          <w:lang w:eastAsia="pl-PL"/>
        </w:rPr>
        <w:fldChar w:fldCharType="end"/>
      </w:r>
      <w:r w:rsidR="00CE7BB7" w:rsidRPr="001E445F">
        <w:rPr>
          <w:rFonts w:ascii="Verdana" w:eastAsia="Times New Roman" w:hAnsi="Verdana" w:cs="Arial"/>
          <w:sz w:val="20"/>
          <w:szCs w:val="20"/>
          <w:lang w:eastAsia="pl-PL"/>
        </w:rPr>
        <w:t>]</w:t>
      </w:r>
      <w:r w:rsidRPr="001E445F">
        <w:rPr>
          <w:rFonts w:ascii="Verdana" w:eastAsia="Times New Roman" w:hAnsi="Verdana" w:cs="Arial"/>
          <w:sz w:val="20"/>
          <w:szCs w:val="20"/>
          <w:lang w:eastAsia="pl-PL"/>
        </w:rPr>
        <w:t xml:space="preserve"> i posiadać ważną deklarację zgodności CE. </w:t>
      </w:r>
    </w:p>
    <w:p w:rsidR="00240674" w:rsidRPr="001E445F" w:rsidRDefault="00240674" w:rsidP="00240674">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Ponadto sprzęt oświetleniowy podlega przepisom ustawy o kompatybilności elektromagnetycznej </w:t>
      </w:r>
      <w:r w:rsidR="00CE7BB7" w:rsidRPr="001E445F">
        <w:rPr>
          <w:rFonts w:ascii="Verdana" w:eastAsia="Times New Roman" w:hAnsi="Verdana" w:cs="Arial"/>
          <w:sz w:val="20"/>
          <w:szCs w:val="20"/>
          <w:lang w:eastAsia="pl-PL"/>
        </w:rPr>
        <w:t>[</w:t>
      </w:r>
      <w:r w:rsidR="0034732B" w:rsidRPr="001E445F">
        <w:rPr>
          <w:rFonts w:ascii="Verdana" w:eastAsia="Times New Roman" w:hAnsi="Verdana" w:cs="Arial"/>
          <w:sz w:val="20"/>
          <w:szCs w:val="20"/>
          <w:lang w:eastAsia="pl-PL"/>
        </w:rPr>
        <w:fldChar w:fldCharType="begin"/>
      </w:r>
      <w:r w:rsidR="00CE7BB7" w:rsidRPr="001E445F">
        <w:rPr>
          <w:rFonts w:ascii="Verdana" w:eastAsia="Times New Roman" w:hAnsi="Verdana" w:cs="Arial"/>
          <w:sz w:val="20"/>
          <w:szCs w:val="20"/>
          <w:lang w:eastAsia="pl-PL"/>
        </w:rPr>
        <w:instrText xml:space="preserve"> REF _Ref489890776 \r \h </w:instrText>
      </w:r>
      <w:r w:rsidR="0034732B" w:rsidRPr="001E445F">
        <w:rPr>
          <w:rFonts w:ascii="Verdana" w:eastAsia="Times New Roman" w:hAnsi="Verdana" w:cs="Arial"/>
          <w:sz w:val="20"/>
          <w:szCs w:val="20"/>
          <w:lang w:eastAsia="pl-PL"/>
        </w:rPr>
      </w:r>
      <w:r w:rsidR="0034732B" w:rsidRPr="001E445F">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125</w:t>
      </w:r>
      <w:r w:rsidR="0034732B" w:rsidRPr="001E445F">
        <w:rPr>
          <w:rFonts w:ascii="Verdana" w:eastAsia="Times New Roman" w:hAnsi="Verdana" w:cs="Arial"/>
          <w:sz w:val="20"/>
          <w:szCs w:val="20"/>
          <w:lang w:eastAsia="pl-PL"/>
        </w:rPr>
        <w:fldChar w:fldCharType="end"/>
      </w:r>
      <w:r w:rsidR="00CE7BB7" w:rsidRPr="001E445F">
        <w:rPr>
          <w:rFonts w:ascii="Verdana" w:eastAsia="Times New Roman" w:hAnsi="Verdana" w:cs="Arial"/>
          <w:sz w:val="20"/>
          <w:szCs w:val="20"/>
          <w:lang w:eastAsia="pl-PL"/>
        </w:rPr>
        <w:t xml:space="preserve">] </w:t>
      </w:r>
      <w:r w:rsidRPr="001E445F">
        <w:rPr>
          <w:rFonts w:ascii="Verdana" w:eastAsia="Times New Roman" w:hAnsi="Verdana" w:cs="Arial"/>
          <w:sz w:val="20"/>
          <w:szCs w:val="20"/>
          <w:lang w:eastAsia="pl-PL"/>
        </w:rPr>
        <w:t>i musi spełniać postanowienia normy nr PN-EN 61000-3-2:2007/A1:2010 w zakresie dopuszczalnych poziomów emisji do sieci elektroenergetycznej wyższych harmonicznych.</w:t>
      </w:r>
    </w:p>
    <w:p w:rsidR="00240674" w:rsidRPr="001E445F" w:rsidRDefault="00240674" w:rsidP="00240674">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Nie dopuszcza się stosowania różnych typów opraw (np. wysokoprężnych i LED) na 1 obwodzie oświetleniowym. </w:t>
      </w:r>
    </w:p>
    <w:p w:rsidR="009012AA" w:rsidRPr="001E445F" w:rsidRDefault="00240674" w:rsidP="009012AA">
      <w:pPr>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W miejscach szczególnie narażonych na dewastacje i kradzieże tj. w miejscach do których będą mieli dostęp przede wszystkim piesi i rowerzyści, czyli na</w:t>
      </w:r>
      <w:r w:rsidR="00431253" w:rsidRPr="001E445F">
        <w:rPr>
          <w:rFonts w:ascii="Verdana" w:eastAsia="Times New Roman" w:hAnsi="Verdana" w:cs="Arial"/>
          <w:sz w:val="20"/>
          <w:szCs w:val="20"/>
          <w:lang w:eastAsia="pl-PL"/>
        </w:rPr>
        <w:t xml:space="preserve"> </w:t>
      </w:r>
      <w:r w:rsidRPr="001E445F">
        <w:rPr>
          <w:rFonts w:ascii="Verdana" w:eastAsia="Times New Roman" w:hAnsi="Verdana" w:cs="Arial"/>
          <w:sz w:val="20"/>
          <w:szCs w:val="20"/>
          <w:lang w:eastAsia="pl-PL"/>
        </w:rPr>
        <w:t>projektowanych ścieżkach</w:t>
      </w:r>
      <w:r w:rsidR="00431253" w:rsidRPr="001E445F">
        <w:rPr>
          <w:rFonts w:ascii="Verdana" w:eastAsia="Times New Roman" w:hAnsi="Verdana" w:cs="Arial"/>
          <w:sz w:val="20"/>
          <w:szCs w:val="20"/>
          <w:lang w:eastAsia="pl-PL"/>
        </w:rPr>
        <w:t xml:space="preserve"> </w:t>
      </w:r>
      <w:r w:rsidRPr="001E445F">
        <w:rPr>
          <w:rFonts w:ascii="Verdana" w:eastAsia="Times New Roman" w:hAnsi="Verdana" w:cs="Arial"/>
          <w:sz w:val="20"/>
          <w:szCs w:val="20"/>
          <w:lang w:eastAsia="pl-PL"/>
        </w:rPr>
        <w:t xml:space="preserve">pieszo-rowerowych, przejściach podziemnych, kładkach, chodnikach, w przejściach podziemnych, itp., należy zastosować do budowy oświetlenia w/w miejsc wyłącznie oprawy oświetleniowe wyposażone w zabezpieczenia </w:t>
      </w:r>
      <w:proofErr w:type="spellStart"/>
      <w:r w:rsidRPr="001E445F">
        <w:rPr>
          <w:rFonts w:ascii="Verdana" w:eastAsia="Times New Roman" w:hAnsi="Verdana" w:cs="Arial"/>
          <w:sz w:val="20"/>
          <w:szCs w:val="20"/>
          <w:lang w:eastAsia="pl-PL"/>
        </w:rPr>
        <w:t>antywandalowe</w:t>
      </w:r>
      <w:proofErr w:type="spellEnd"/>
      <w:r w:rsidRPr="001E445F">
        <w:rPr>
          <w:rFonts w:ascii="Verdana" w:eastAsia="Times New Roman" w:hAnsi="Verdana" w:cs="Arial"/>
          <w:sz w:val="20"/>
          <w:szCs w:val="20"/>
          <w:lang w:eastAsia="pl-PL"/>
        </w:rPr>
        <w:t xml:space="preserve"> i posiadające odporność na uderzenia, na poziomie co najmniej IK-10 zgodnie z PN-EN 50102/AC:2011 z uwzględnieniem najnowszych rozwiązań technicznych dostępnych na etapie opracowania rozwiązań w tym zakresie.</w:t>
      </w:r>
      <w:r w:rsidR="009012AA" w:rsidRPr="001E445F">
        <w:rPr>
          <w:rFonts w:ascii="Verdana" w:eastAsia="Times New Roman" w:hAnsi="Verdana" w:cs="Arial"/>
          <w:sz w:val="20"/>
          <w:szCs w:val="20"/>
          <w:lang w:eastAsia="pl-PL"/>
        </w:rPr>
        <w:t xml:space="preserve"> </w:t>
      </w:r>
    </w:p>
    <w:p w:rsidR="009012AA" w:rsidRPr="00630B13" w:rsidRDefault="00E57C2F" w:rsidP="009012AA">
      <w:pPr>
        <w:spacing w:after="0" w:line="360" w:lineRule="auto"/>
        <w:jc w:val="both"/>
        <w:rPr>
          <w:rFonts w:ascii="Verdana" w:eastAsia="Times New Roman" w:hAnsi="Verdana" w:cs="Arial"/>
          <w:sz w:val="20"/>
          <w:szCs w:val="20"/>
          <w:lang w:eastAsia="pl-PL"/>
        </w:rPr>
      </w:pPr>
      <w:r w:rsidRPr="00014A18">
        <w:rPr>
          <w:rFonts w:ascii="Verdana" w:eastAsia="Times New Roman" w:hAnsi="Verdana" w:cs="Arial"/>
          <w:sz w:val="20"/>
          <w:szCs w:val="20"/>
          <w:lang w:eastAsia="pl-PL"/>
        </w:rPr>
        <w:t>Wszystkie oprawy oświetleniowe proponowane przez Wykonawcę do realizacji inwestycji, muszą być wykonane wyłącznie jako typowe rozwiązania katalogowe, tym samym nie będą akcepto</w:t>
      </w:r>
      <w:r w:rsidRPr="00630B13">
        <w:rPr>
          <w:rFonts w:ascii="Verdana" w:eastAsia="Times New Roman" w:hAnsi="Verdana" w:cs="Arial"/>
          <w:sz w:val="20"/>
          <w:szCs w:val="20"/>
          <w:lang w:eastAsia="pl-PL"/>
        </w:rPr>
        <w:t>wane przez Inżyniera kontraktu i Zamawiającego oprawy wykonane jako rozwiązania: specjalne, na zamówienie, itp..</w:t>
      </w:r>
    </w:p>
    <w:p w:rsidR="00240674" w:rsidRPr="001E445F" w:rsidRDefault="00240674" w:rsidP="00240674">
      <w:pPr>
        <w:spacing w:after="0" w:line="360" w:lineRule="auto"/>
        <w:jc w:val="both"/>
        <w:rPr>
          <w:rFonts w:ascii="Verdana" w:eastAsia="Times New Roman" w:hAnsi="Verdana" w:cs="Arial"/>
          <w:sz w:val="20"/>
          <w:szCs w:val="20"/>
          <w:lang w:eastAsia="pl-PL"/>
        </w:rPr>
      </w:pPr>
    </w:p>
    <w:p w:rsidR="00F147A5" w:rsidRPr="00014A18" w:rsidRDefault="00F147A5" w:rsidP="00F147A5">
      <w:pPr>
        <w:spacing w:after="0" w:line="360" w:lineRule="auto"/>
        <w:jc w:val="both"/>
        <w:rPr>
          <w:rFonts w:ascii="Verdana" w:eastAsia="Times New Roman" w:hAnsi="Verdana" w:cs="Arial"/>
          <w:sz w:val="20"/>
          <w:szCs w:val="20"/>
          <w:lang w:eastAsia="pl-PL"/>
        </w:rPr>
      </w:pPr>
      <w:r w:rsidRPr="00014A18">
        <w:rPr>
          <w:rFonts w:ascii="Verdana" w:eastAsia="Times New Roman" w:hAnsi="Verdana" w:cs="Arial"/>
          <w:sz w:val="20"/>
          <w:szCs w:val="20"/>
          <w:lang w:eastAsia="pl-PL"/>
        </w:rPr>
        <w:t>Dla potrzeb związanych z w/w oświetleniem nie należy stosować opraw tzw. parkowych.</w:t>
      </w:r>
    </w:p>
    <w:p w:rsidR="00F147A5" w:rsidRPr="001E445F" w:rsidRDefault="00F147A5" w:rsidP="00240674">
      <w:pPr>
        <w:spacing w:after="0" w:line="360" w:lineRule="auto"/>
        <w:jc w:val="both"/>
        <w:rPr>
          <w:rFonts w:ascii="Verdana" w:eastAsia="Times New Roman" w:hAnsi="Verdana" w:cs="Arial"/>
          <w:sz w:val="20"/>
          <w:szCs w:val="20"/>
          <w:lang w:eastAsia="pl-PL"/>
        </w:rPr>
      </w:pPr>
    </w:p>
    <w:p w:rsidR="00240674" w:rsidRPr="001E445F" w:rsidRDefault="00240674" w:rsidP="00240674">
      <w:pPr>
        <w:spacing w:after="0" w:line="360" w:lineRule="auto"/>
        <w:jc w:val="both"/>
        <w:rPr>
          <w:rFonts w:ascii="Verdana" w:eastAsia="Times New Roman" w:hAnsi="Verdana" w:cs="Arial"/>
          <w:sz w:val="20"/>
          <w:szCs w:val="20"/>
          <w:u w:val="single"/>
          <w:lang w:eastAsia="pl-PL"/>
        </w:rPr>
      </w:pPr>
      <w:r w:rsidRPr="001E445F">
        <w:rPr>
          <w:rFonts w:ascii="Verdana" w:eastAsia="Times New Roman" w:hAnsi="Verdana" w:cs="Arial"/>
          <w:sz w:val="20"/>
          <w:szCs w:val="20"/>
          <w:u w:val="single"/>
          <w:lang w:eastAsia="pl-PL"/>
        </w:rPr>
        <w:t>Drogowe oprawy oświetleniowe dla wysokoprężnych źródeł światła (oprawy klasyczne).</w:t>
      </w:r>
    </w:p>
    <w:p w:rsidR="00240674" w:rsidRPr="001E445F" w:rsidRDefault="00240674" w:rsidP="00240674">
      <w:pPr>
        <w:spacing w:after="0" w:line="360" w:lineRule="auto"/>
        <w:jc w:val="both"/>
        <w:rPr>
          <w:rFonts w:ascii="Verdana" w:hAnsi="Verdana"/>
          <w:sz w:val="20"/>
          <w:szCs w:val="20"/>
        </w:rPr>
      </w:pPr>
      <w:r w:rsidRPr="001E445F">
        <w:rPr>
          <w:rFonts w:ascii="Verdana" w:hAnsi="Verdana"/>
          <w:sz w:val="20"/>
          <w:szCs w:val="20"/>
        </w:rPr>
        <w:t>Oprawy oświetleniowe powinny charakteryzować się między innymi: minimalizacją kosztów w zakresie eksploatacji i utrzymania, trwałością korpusu i układów zasilających przynajmniej na poziomie minimum 10 lat, odpornością na czynniki atmosferyczne, posiadać system wentylacji i być odporne na stłuczenie. Pokrywa</w:t>
      </w:r>
      <w:r w:rsidR="00431253" w:rsidRPr="001E445F">
        <w:rPr>
          <w:rFonts w:ascii="Verdana" w:hAnsi="Verdana"/>
          <w:sz w:val="20"/>
          <w:szCs w:val="20"/>
        </w:rPr>
        <w:t xml:space="preserve"> </w:t>
      </w:r>
      <w:r w:rsidRPr="001E445F">
        <w:rPr>
          <w:rFonts w:ascii="Verdana" w:hAnsi="Verdana"/>
          <w:sz w:val="20"/>
          <w:szCs w:val="20"/>
        </w:rPr>
        <w:t>oprawy powinna być wykonana z aluminium, korpus oprawy (rama) wykonany z niekorodującego odlewu aluminiowego, a odbłyśnik oprawy musi być w pełni wykonany z aluminium o wysok</w:t>
      </w:r>
      <w:r w:rsidR="009012AA" w:rsidRPr="001E445F">
        <w:rPr>
          <w:rFonts w:ascii="Verdana" w:hAnsi="Verdana"/>
          <w:sz w:val="20"/>
          <w:szCs w:val="20"/>
        </w:rPr>
        <w:t>iej</w:t>
      </w:r>
      <w:r w:rsidRPr="001E445F">
        <w:rPr>
          <w:rFonts w:ascii="Verdana" w:hAnsi="Verdana"/>
          <w:sz w:val="20"/>
          <w:szCs w:val="20"/>
        </w:rPr>
        <w:t xml:space="preserve"> czystości albo innego szlachetnego metalu, także o wysokiej czystości. Oprawy powinny być wykonane w II</w:t>
      </w:r>
      <w:r w:rsidR="009012AA" w:rsidRPr="001E445F">
        <w:rPr>
          <w:rFonts w:ascii="Verdana" w:hAnsi="Verdana"/>
          <w:sz w:val="20"/>
          <w:szCs w:val="20"/>
        </w:rPr>
        <w:t xml:space="preserve"> lub I</w:t>
      </w:r>
      <w:r w:rsidRPr="001E445F">
        <w:rPr>
          <w:rFonts w:ascii="Verdana" w:hAnsi="Verdana"/>
          <w:sz w:val="20"/>
          <w:szCs w:val="20"/>
        </w:rPr>
        <w:t xml:space="preserve"> klasie ochronności.</w:t>
      </w:r>
    </w:p>
    <w:p w:rsidR="00240674" w:rsidRPr="001E445F" w:rsidRDefault="00240674" w:rsidP="00240674">
      <w:pPr>
        <w:spacing w:after="0" w:line="360" w:lineRule="auto"/>
        <w:jc w:val="both"/>
        <w:rPr>
          <w:rFonts w:ascii="Verdana" w:hAnsi="Verdana"/>
          <w:sz w:val="20"/>
          <w:szCs w:val="20"/>
        </w:rPr>
      </w:pPr>
      <w:r w:rsidRPr="001E445F">
        <w:rPr>
          <w:rFonts w:ascii="Verdana" w:hAnsi="Verdana"/>
          <w:sz w:val="20"/>
          <w:szCs w:val="20"/>
        </w:rPr>
        <w:t>Ze względów eksploatacyjnych stosować należy oprawy :</w:t>
      </w:r>
    </w:p>
    <w:p w:rsidR="00240674" w:rsidRPr="001E445F" w:rsidRDefault="00240674" w:rsidP="00C21993">
      <w:pPr>
        <w:pStyle w:val="Akapitzlist"/>
        <w:numPr>
          <w:ilvl w:val="1"/>
          <w:numId w:val="701"/>
        </w:numPr>
        <w:spacing w:line="360" w:lineRule="auto"/>
        <w:ind w:left="567" w:hanging="283"/>
        <w:jc w:val="both"/>
        <w:rPr>
          <w:rFonts w:ascii="Verdana" w:hAnsi="Verdana"/>
          <w:sz w:val="20"/>
          <w:szCs w:val="20"/>
        </w:rPr>
      </w:pPr>
      <w:r w:rsidRPr="001E445F">
        <w:rPr>
          <w:rFonts w:ascii="Verdana" w:hAnsi="Verdana"/>
          <w:sz w:val="20"/>
          <w:szCs w:val="20"/>
        </w:rPr>
        <w:t xml:space="preserve">o konstrukcji zamkniętej, </w:t>
      </w:r>
    </w:p>
    <w:p w:rsidR="00240674" w:rsidRPr="001E445F" w:rsidRDefault="00240674" w:rsidP="00C21993">
      <w:pPr>
        <w:pStyle w:val="Akapitzlist"/>
        <w:numPr>
          <w:ilvl w:val="1"/>
          <w:numId w:val="701"/>
        </w:numPr>
        <w:spacing w:line="360" w:lineRule="auto"/>
        <w:ind w:left="567" w:hanging="283"/>
        <w:jc w:val="both"/>
        <w:rPr>
          <w:rFonts w:ascii="Verdana" w:hAnsi="Verdana"/>
          <w:sz w:val="20"/>
          <w:szCs w:val="20"/>
        </w:rPr>
      </w:pPr>
      <w:r w:rsidRPr="001E445F">
        <w:rPr>
          <w:rFonts w:ascii="Verdana" w:hAnsi="Verdana"/>
          <w:sz w:val="20"/>
          <w:szCs w:val="20"/>
        </w:rPr>
        <w:t>umożliwiające bez narzędziową wymianę źródła światła,</w:t>
      </w:r>
    </w:p>
    <w:p w:rsidR="00240674" w:rsidRPr="001E445F" w:rsidRDefault="00240674" w:rsidP="00C21993">
      <w:pPr>
        <w:pStyle w:val="Akapitzlist"/>
        <w:numPr>
          <w:ilvl w:val="1"/>
          <w:numId w:val="701"/>
        </w:numPr>
        <w:spacing w:line="360" w:lineRule="auto"/>
        <w:ind w:left="567" w:hanging="283"/>
        <w:jc w:val="both"/>
        <w:rPr>
          <w:rFonts w:ascii="Verdana" w:hAnsi="Verdana"/>
          <w:sz w:val="20"/>
          <w:szCs w:val="20"/>
        </w:rPr>
      </w:pPr>
      <w:r w:rsidRPr="001E445F">
        <w:rPr>
          <w:rFonts w:ascii="Verdana" w:hAnsi="Verdana"/>
          <w:sz w:val="20"/>
          <w:szCs w:val="20"/>
        </w:rPr>
        <w:t xml:space="preserve">dwukomorowe o stopniu zabezpieczenia przed wpływami zewnętrznymi komory lampowej co najmniej IP 65 oraz co najmniej IP 54 dla komory osprzętu elektrycznego, </w:t>
      </w:r>
    </w:p>
    <w:p w:rsidR="00240674" w:rsidRPr="001E445F" w:rsidRDefault="00240674" w:rsidP="00C21993">
      <w:pPr>
        <w:pStyle w:val="Akapitzlist"/>
        <w:numPr>
          <w:ilvl w:val="1"/>
          <w:numId w:val="701"/>
        </w:numPr>
        <w:spacing w:line="360" w:lineRule="auto"/>
        <w:ind w:left="567" w:hanging="283"/>
        <w:jc w:val="both"/>
        <w:rPr>
          <w:rFonts w:ascii="Verdana" w:hAnsi="Verdana"/>
          <w:sz w:val="20"/>
          <w:szCs w:val="20"/>
        </w:rPr>
      </w:pPr>
      <w:r w:rsidRPr="001E445F">
        <w:rPr>
          <w:rFonts w:ascii="Verdana" w:hAnsi="Verdana"/>
          <w:sz w:val="20"/>
          <w:szCs w:val="20"/>
        </w:rPr>
        <w:t xml:space="preserve">ograniczające światło </w:t>
      </w:r>
      <w:r w:rsidR="009012AA" w:rsidRPr="00014A18">
        <w:rPr>
          <w:rFonts w:ascii="Verdana" w:hAnsi="Verdana" w:cs="Arial"/>
          <w:sz w:val="20"/>
          <w:szCs w:val="20"/>
        </w:rPr>
        <w:t>emitowane ponad horyzont</w:t>
      </w:r>
      <w:r w:rsidRPr="001E445F">
        <w:rPr>
          <w:rFonts w:ascii="Verdana" w:hAnsi="Verdana"/>
          <w:sz w:val="20"/>
          <w:szCs w:val="20"/>
        </w:rPr>
        <w:t xml:space="preserve"> (ULOR),</w:t>
      </w:r>
    </w:p>
    <w:p w:rsidR="00240674" w:rsidRPr="001E445F" w:rsidRDefault="00240674" w:rsidP="00C21993">
      <w:pPr>
        <w:pStyle w:val="Akapitzlist"/>
        <w:numPr>
          <w:ilvl w:val="1"/>
          <w:numId w:val="701"/>
        </w:numPr>
        <w:spacing w:line="360" w:lineRule="auto"/>
        <w:ind w:left="567" w:hanging="283"/>
        <w:jc w:val="both"/>
        <w:rPr>
          <w:rFonts w:ascii="Verdana" w:hAnsi="Verdana"/>
          <w:sz w:val="20"/>
          <w:szCs w:val="20"/>
        </w:rPr>
      </w:pPr>
      <w:r w:rsidRPr="001E445F">
        <w:rPr>
          <w:rFonts w:ascii="Verdana" w:hAnsi="Verdana"/>
          <w:sz w:val="20"/>
          <w:szCs w:val="20"/>
        </w:rPr>
        <w:t xml:space="preserve">posiadające układ kompensacji mocy biernej, </w:t>
      </w:r>
    </w:p>
    <w:p w:rsidR="00240674" w:rsidRPr="001E445F" w:rsidRDefault="00240674" w:rsidP="00C21993">
      <w:pPr>
        <w:pStyle w:val="Akapitzlist"/>
        <w:numPr>
          <w:ilvl w:val="1"/>
          <w:numId w:val="701"/>
        </w:numPr>
        <w:spacing w:line="360" w:lineRule="auto"/>
        <w:ind w:left="567" w:hanging="283"/>
        <w:jc w:val="both"/>
        <w:rPr>
          <w:rFonts w:ascii="Verdana" w:hAnsi="Verdana"/>
          <w:sz w:val="20"/>
          <w:szCs w:val="20"/>
        </w:rPr>
      </w:pPr>
      <w:r w:rsidRPr="001E445F">
        <w:rPr>
          <w:rFonts w:ascii="Verdana" w:hAnsi="Verdana"/>
          <w:sz w:val="20"/>
          <w:szCs w:val="20"/>
        </w:rPr>
        <w:t xml:space="preserve">posiadające elektroniczne urządzenie kontrolno-sterujące (statecznik), </w:t>
      </w:r>
    </w:p>
    <w:p w:rsidR="00824A4A" w:rsidRPr="001E445F" w:rsidRDefault="00240674" w:rsidP="00824A4A">
      <w:pPr>
        <w:pStyle w:val="Akapitzlist"/>
        <w:numPr>
          <w:ilvl w:val="1"/>
          <w:numId w:val="701"/>
        </w:numPr>
        <w:spacing w:line="360" w:lineRule="auto"/>
        <w:ind w:left="567" w:hanging="283"/>
        <w:jc w:val="both"/>
        <w:rPr>
          <w:rFonts w:ascii="Verdana" w:hAnsi="Verdana"/>
          <w:sz w:val="20"/>
          <w:szCs w:val="20"/>
        </w:rPr>
      </w:pPr>
      <w:r w:rsidRPr="001E445F">
        <w:rPr>
          <w:rFonts w:ascii="Verdana" w:hAnsi="Verdana"/>
          <w:sz w:val="20"/>
          <w:szCs w:val="20"/>
        </w:rPr>
        <w:t>z możliwością regulacji strumienia świetlnego (dla opraw klasycznych przynajmniej o 1 klasę</w:t>
      </w:r>
      <w:r w:rsidR="00824A4A" w:rsidRPr="001E445F">
        <w:rPr>
          <w:rFonts w:ascii="Verdana" w:hAnsi="Verdana"/>
          <w:sz w:val="20"/>
          <w:szCs w:val="20"/>
        </w:rPr>
        <w:t xml:space="preserve"> od podstawowej projektowanej klasy</w:t>
      </w:r>
      <w:r w:rsidRPr="001E445F">
        <w:rPr>
          <w:rFonts w:ascii="Verdana" w:hAnsi="Verdana"/>
          <w:sz w:val="20"/>
          <w:szCs w:val="20"/>
        </w:rPr>
        <w:t>)</w:t>
      </w:r>
      <w:r w:rsidR="00824A4A" w:rsidRPr="001E445F">
        <w:rPr>
          <w:rFonts w:ascii="Verdana" w:hAnsi="Verdana"/>
          <w:sz w:val="20"/>
          <w:szCs w:val="20"/>
        </w:rPr>
        <w:t>,</w:t>
      </w:r>
    </w:p>
    <w:p w:rsidR="00240674" w:rsidRPr="00630B13" w:rsidRDefault="00E57C2F" w:rsidP="00824A4A">
      <w:pPr>
        <w:pStyle w:val="Akapitzlist"/>
        <w:numPr>
          <w:ilvl w:val="1"/>
          <w:numId w:val="701"/>
        </w:numPr>
        <w:spacing w:line="360" w:lineRule="auto"/>
        <w:ind w:left="567" w:hanging="283"/>
        <w:jc w:val="both"/>
        <w:rPr>
          <w:rFonts w:ascii="Verdana" w:hAnsi="Verdana"/>
          <w:sz w:val="20"/>
          <w:szCs w:val="20"/>
        </w:rPr>
      </w:pPr>
      <w:r w:rsidRPr="00014A18">
        <w:rPr>
          <w:rFonts w:ascii="Verdana" w:hAnsi="Verdana" w:cs="Arial"/>
          <w:sz w:val="20"/>
          <w:szCs w:val="20"/>
          <w:lang w:eastAsia="pl-PL"/>
        </w:rPr>
        <w:t>wykonane wyłącznie jako typowe rozwiązania</w:t>
      </w:r>
      <w:r w:rsidRPr="00630B13">
        <w:rPr>
          <w:rFonts w:ascii="Verdana" w:hAnsi="Verdana" w:cs="Arial"/>
          <w:sz w:val="20"/>
          <w:szCs w:val="20"/>
          <w:lang w:eastAsia="pl-PL"/>
        </w:rPr>
        <w:t xml:space="preserve"> katalogowe</w:t>
      </w:r>
      <w:r w:rsidRPr="00630B13">
        <w:rPr>
          <w:rFonts w:ascii="Verdana" w:hAnsi="Verdana"/>
          <w:sz w:val="20"/>
          <w:szCs w:val="20"/>
        </w:rPr>
        <w:t xml:space="preserve">. </w:t>
      </w:r>
    </w:p>
    <w:p w:rsidR="00240674" w:rsidRPr="001E445F" w:rsidRDefault="00240674" w:rsidP="00240674">
      <w:pPr>
        <w:spacing w:after="0" w:line="360" w:lineRule="auto"/>
        <w:jc w:val="both"/>
        <w:rPr>
          <w:rFonts w:ascii="Verdana" w:hAnsi="Verdana"/>
          <w:sz w:val="20"/>
          <w:szCs w:val="20"/>
        </w:rPr>
      </w:pPr>
      <w:r w:rsidRPr="001E445F">
        <w:rPr>
          <w:rFonts w:ascii="Verdana" w:hAnsi="Verdana"/>
          <w:sz w:val="20"/>
          <w:szCs w:val="20"/>
        </w:rPr>
        <w:t>Cała oprawa łącznie z kloszem ochraniającym komorę optyczną musi być wykonana jako posiadająca odporność na uderzenia, na poziomie co najmniej</w:t>
      </w:r>
      <w:r w:rsidR="00431253" w:rsidRPr="001E445F">
        <w:rPr>
          <w:rFonts w:ascii="Verdana" w:hAnsi="Verdana"/>
          <w:sz w:val="20"/>
          <w:szCs w:val="20"/>
        </w:rPr>
        <w:t xml:space="preserve"> </w:t>
      </w:r>
      <w:r w:rsidRPr="001E445F">
        <w:rPr>
          <w:rFonts w:ascii="Verdana" w:hAnsi="Verdana"/>
          <w:sz w:val="20"/>
          <w:szCs w:val="20"/>
        </w:rPr>
        <w:t>IK-08 zgodnie z PN-EN 50102/AC:2011. Klosz ochraniający komorę lampową powinien być wykonany wyłącznie ze szkła hartowanego</w:t>
      </w:r>
      <w:r w:rsidR="00824A4A" w:rsidRPr="001E445F">
        <w:rPr>
          <w:rFonts w:ascii="Verdana" w:hAnsi="Verdana"/>
          <w:sz w:val="20"/>
          <w:szCs w:val="20"/>
        </w:rPr>
        <w:t xml:space="preserve"> (zalecany jest przede wszystkim klosz płaski)</w:t>
      </w:r>
      <w:r w:rsidRPr="001E445F">
        <w:rPr>
          <w:rFonts w:ascii="Verdana" w:hAnsi="Verdana"/>
          <w:sz w:val="20"/>
          <w:szCs w:val="20"/>
        </w:rPr>
        <w:t xml:space="preserve">. Dostęp do układu zapłonowego nie powinien </w:t>
      </w:r>
      <w:proofErr w:type="spellStart"/>
      <w:r w:rsidRPr="001E445F">
        <w:rPr>
          <w:rFonts w:ascii="Verdana" w:hAnsi="Verdana"/>
          <w:sz w:val="20"/>
          <w:szCs w:val="20"/>
        </w:rPr>
        <w:t>rozszczelniać</w:t>
      </w:r>
      <w:proofErr w:type="spellEnd"/>
      <w:r w:rsidRPr="001E445F">
        <w:rPr>
          <w:rFonts w:ascii="Verdana" w:hAnsi="Verdana"/>
          <w:sz w:val="20"/>
          <w:szCs w:val="20"/>
        </w:rPr>
        <w:t xml:space="preserve"> komory optycznej. </w:t>
      </w:r>
    </w:p>
    <w:p w:rsidR="00240674" w:rsidRPr="001E445F" w:rsidRDefault="00240674" w:rsidP="00240674">
      <w:pPr>
        <w:spacing w:after="0" w:line="360" w:lineRule="auto"/>
        <w:jc w:val="both"/>
        <w:rPr>
          <w:rFonts w:ascii="Verdana" w:hAnsi="Verdana"/>
          <w:sz w:val="20"/>
          <w:szCs w:val="20"/>
        </w:rPr>
      </w:pPr>
      <w:r w:rsidRPr="001E445F">
        <w:rPr>
          <w:rFonts w:ascii="Verdana" w:hAnsi="Verdana"/>
          <w:sz w:val="20"/>
          <w:szCs w:val="20"/>
        </w:rPr>
        <w:t>Współczynnik mocy określający kąt (φ) pomiędzy wektorem</w:t>
      </w:r>
      <w:r w:rsidR="00431253" w:rsidRPr="001E445F">
        <w:rPr>
          <w:rFonts w:ascii="Verdana" w:hAnsi="Verdana"/>
          <w:sz w:val="20"/>
          <w:szCs w:val="20"/>
        </w:rPr>
        <w:t xml:space="preserve"> </w:t>
      </w:r>
      <w:r w:rsidRPr="001E445F">
        <w:rPr>
          <w:rFonts w:ascii="Verdana" w:hAnsi="Verdana"/>
          <w:sz w:val="20"/>
          <w:szCs w:val="20"/>
        </w:rPr>
        <w:t xml:space="preserve">napięcia elektrycznego i natężenia pobieranego prądu elektrycznego nie przekraczała określonej wielkości, aby wartość funkcji </w:t>
      </w:r>
      <w:proofErr w:type="spellStart"/>
      <w:r w:rsidRPr="001E445F">
        <w:rPr>
          <w:rFonts w:ascii="Verdana" w:hAnsi="Verdana"/>
          <w:sz w:val="20"/>
          <w:szCs w:val="20"/>
        </w:rPr>
        <w:t>tgφ</w:t>
      </w:r>
      <w:proofErr w:type="spellEnd"/>
      <w:r w:rsidRPr="001E445F">
        <w:rPr>
          <w:rFonts w:ascii="Verdana" w:hAnsi="Verdana"/>
          <w:sz w:val="20"/>
          <w:szCs w:val="20"/>
        </w:rPr>
        <w:t xml:space="preserve"> nie przekraczała wartości 0,4 lub wartości niższej określonej przez gestora sieci do której instalacja oświetleniowa będzie przyłączona. Jednocześnie wartość współczynnika THD nie przekraczała 20 %, dla każdej klasy oświetleniowe, na ustawienie której pozwala system sterowania (dla opraw klasycznych przynajmniej o 1 klasę,</w:t>
      </w:r>
      <w:r w:rsidR="00431253" w:rsidRPr="001E445F">
        <w:rPr>
          <w:rFonts w:ascii="Verdana" w:hAnsi="Verdana"/>
          <w:sz w:val="20"/>
          <w:szCs w:val="20"/>
        </w:rPr>
        <w:t xml:space="preserve"> </w:t>
      </w:r>
      <w:r w:rsidRPr="001E445F">
        <w:rPr>
          <w:rFonts w:ascii="Verdana" w:hAnsi="Verdana"/>
          <w:sz w:val="20"/>
          <w:szCs w:val="20"/>
        </w:rPr>
        <w:t xml:space="preserve">w dół od projektowanej). </w:t>
      </w:r>
    </w:p>
    <w:p w:rsidR="00240674" w:rsidRPr="001E445F" w:rsidRDefault="00240674" w:rsidP="00240674">
      <w:pPr>
        <w:spacing w:after="0" w:line="360" w:lineRule="auto"/>
        <w:jc w:val="both"/>
        <w:rPr>
          <w:rFonts w:ascii="Verdana" w:hAnsi="Verdana"/>
          <w:sz w:val="20"/>
          <w:szCs w:val="20"/>
        </w:rPr>
      </w:pPr>
      <w:r w:rsidRPr="001E445F">
        <w:rPr>
          <w:rFonts w:ascii="Verdana" w:hAnsi="Verdana"/>
          <w:sz w:val="20"/>
          <w:szCs w:val="20"/>
        </w:rPr>
        <w:t>Oprawy oświetleniowe muszą spełniać, w szczególności:</w:t>
      </w:r>
      <w:r w:rsidR="00431253" w:rsidRPr="001E445F">
        <w:rPr>
          <w:rFonts w:ascii="Verdana" w:hAnsi="Verdana"/>
          <w:sz w:val="20"/>
          <w:szCs w:val="20"/>
        </w:rPr>
        <w:t xml:space="preserve"> </w:t>
      </w:r>
    </w:p>
    <w:p w:rsidR="00240674" w:rsidRPr="001E445F" w:rsidRDefault="00240674" w:rsidP="00C21993">
      <w:pPr>
        <w:pStyle w:val="Akapitzlist"/>
        <w:numPr>
          <w:ilvl w:val="0"/>
          <w:numId w:val="702"/>
        </w:numPr>
        <w:spacing w:line="360" w:lineRule="auto"/>
        <w:jc w:val="both"/>
        <w:rPr>
          <w:rFonts w:ascii="Verdana" w:hAnsi="Verdana"/>
          <w:sz w:val="20"/>
          <w:szCs w:val="20"/>
        </w:rPr>
      </w:pPr>
      <w:r w:rsidRPr="001E445F">
        <w:rPr>
          <w:rFonts w:ascii="Verdana" w:hAnsi="Verdana"/>
          <w:sz w:val="20"/>
          <w:szCs w:val="20"/>
        </w:rPr>
        <w:t xml:space="preserve">ULOR </w:t>
      </w:r>
      <w:r w:rsidR="00824A4A" w:rsidRPr="001E445F">
        <w:rPr>
          <w:rFonts w:ascii="Verdana" w:hAnsi="Verdana"/>
          <w:sz w:val="20"/>
          <w:szCs w:val="20"/>
        </w:rPr>
        <w:t>dla kompletnej oprawy optymalnie zamontowanej na stanowisku słupowym, na poziomie nie większym niż wskazano w „Rozporządzeniu Komisji (WE) nr 245/2009 z dnia 18 marca 2009 r. …” ,</w:t>
      </w:r>
      <w:r w:rsidR="00CC5D30" w:rsidRPr="001E445F">
        <w:rPr>
          <w:rFonts w:ascii="Verdana" w:hAnsi="Verdana"/>
          <w:sz w:val="20"/>
          <w:szCs w:val="20"/>
        </w:rPr>
        <w:t>&lt;1%</w:t>
      </w:r>
    </w:p>
    <w:p w:rsidR="00824A4A" w:rsidRPr="001E445F" w:rsidRDefault="00431253" w:rsidP="00824A4A">
      <w:pPr>
        <w:pStyle w:val="Akapitzlist"/>
        <w:numPr>
          <w:ilvl w:val="0"/>
          <w:numId w:val="702"/>
        </w:numPr>
        <w:spacing w:line="360" w:lineRule="auto"/>
        <w:jc w:val="both"/>
        <w:rPr>
          <w:rFonts w:ascii="Verdana" w:hAnsi="Verdana"/>
          <w:sz w:val="20"/>
          <w:szCs w:val="20"/>
        </w:rPr>
      </w:pPr>
      <w:r w:rsidRPr="001E445F">
        <w:rPr>
          <w:rFonts w:ascii="Verdana" w:hAnsi="Verdana"/>
          <w:sz w:val="20"/>
          <w:szCs w:val="20"/>
        </w:rPr>
        <w:t xml:space="preserve">  </w:t>
      </w:r>
      <w:r w:rsidR="00824A4A" w:rsidRPr="001E445F">
        <w:rPr>
          <w:rFonts w:ascii="Verdana" w:hAnsi="Verdana"/>
          <w:sz w:val="20"/>
          <w:szCs w:val="20"/>
        </w:rPr>
        <w:t>gwarancja minimum 10 lat.</w:t>
      </w:r>
    </w:p>
    <w:p w:rsidR="00824A4A" w:rsidRPr="001E445F" w:rsidRDefault="00824A4A" w:rsidP="00824A4A">
      <w:pPr>
        <w:pStyle w:val="Akapitzlist"/>
        <w:numPr>
          <w:ilvl w:val="0"/>
          <w:numId w:val="702"/>
        </w:numPr>
        <w:spacing w:line="360" w:lineRule="auto"/>
        <w:jc w:val="both"/>
        <w:rPr>
          <w:rFonts w:ascii="Verdana" w:hAnsi="Verdana"/>
          <w:sz w:val="20"/>
          <w:szCs w:val="20"/>
        </w:rPr>
      </w:pPr>
      <w:r w:rsidRPr="001E445F">
        <w:rPr>
          <w:rFonts w:ascii="Verdana" w:hAnsi="Verdana"/>
          <w:sz w:val="20"/>
          <w:szCs w:val="20"/>
        </w:rPr>
        <w:t>pisemne zagwarantowanie przez producenta opraw zapewnienia kompletu części zamiennych do oprawy przez minimum 10 lat.</w:t>
      </w:r>
    </w:p>
    <w:p w:rsidR="00240674" w:rsidRPr="001E445F" w:rsidRDefault="00240674" w:rsidP="00240674">
      <w:pPr>
        <w:spacing w:after="0" w:line="360" w:lineRule="auto"/>
        <w:jc w:val="both"/>
        <w:rPr>
          <w:rFonts w:ascii="Verdana" w:hAnsi="Verdana"/>
          <w:sz w:val="20"/>
          <w:szCs w:val="20"/>
        </w:rPr>
      </w:pPr>
      <w:r w:rsidRPr="001E445F">
        <w:rPr>
          <w:rFonts w:ascii="Verdana" w:hAnsi="Verdana"/>
          <w:sz w:val="20"/>
          <w:szCs w:val="20"/>
        </w:rPr>
        <w:t>Ponadto jako źródła światła dla tego typu opraw należy stosować wyłącznie wysokowydajne wyładowcze wysokoprężne źródła światła tzw. sodowe o mocach nie wyższych niż 250 W. i</w:t>
      </w:r>
      <w:r w:rsidR="00431253" w:rsidRPr="001E445F">
        <w:rPr>
          <w:rFonts w:ascii="Verdana" w:hAnsi="Verdana"/>
          <w:sz w:val="20"/>
          <w:szCs w:val="20"/>
        </w:rPr>
        <w:t xml:space="preserve"> </w:t>
      </w:r>
      <w:r w:rsidRPr="001E445F">
        <w:rPr>
          <w:rFonts w:ascii="Verdana" w:hAnsi="Verdana"/>
          <w:sz w:val="20"/>
          <w:szCs w:val="20"/>
        </w:rPr>
        <w:t xml:space="preserve">o znamionowej skuteczności świetlnej dla układu źródło światła – układ zasilający: </w:t>
      </w:r>
    </w:p>
    <w:p w:rsidR="00240674" w:rsidRPr="001E445F" w:rsidRDefault="00240674" w:rsidP="00C21993">
      <w:pPr>
        <w:pStyle w:val="Akapitzlist"/>
        <w:numPr>
          <w:ilvl w:val="0"/>
          <w:numId w:val="702"/>
        </w:numPr>
        <w:spacing w:line="360" w:lineRule="auto"/>
        <w:jc w:val="both"/>
        <w:rPr>
          <w:rFonts w:ascii="Verdana" w:hAnsi="Verdana"/>
          <w:sz w:val="20"/>
          <w:szCs w:val="20"/>
        </w:rPr>
      </w:pPr>
      <w:r w:rsidRPr="001E445F">
        <w:rPr>
          <w:rFonts w:ascii="Verdana" w:hAnsi="Verdana"/>
          <w:sz w:val="20"/>
          <w:szCs w:val="20"/>
        </w:rPr>
        <w:t>EM &gt;120 lm/W dla źródła o mocy 250 W,</w:t>
      </w:r>
    </w:p>
    <w:p w:rsidR="00240674" w:rsidRPr="001E445F" w:rsidRDefault="00240674" w:rsidP="00C21993">
      <w:pPr>
        <w:pStyle w:val="Akapitzlist"/>
        <w:numPr>
          <w:ilvl w:val="0"/>
          <w:numId w:val="702"/>
        </w:numPr>
        <w:spacing w:line="360" w:lineRule="auto"/>
        <w:jc w:val="both"/>
        <w:rPr>
          <w:rFonts w:ascii="Verdana" w:hAnsi="Verdana"/>
          <w:sz w:val="20"/>
          <w:szCs w:val="20"/>
        </w:rPr>
      </w:pPr>
      <w:r w:rsidRPr="001E445F">
        <w:rPr>
          <w:rFonts w:ascii="Verdana" w:hAnsi="Verdana"/>
          <w:sz w:val="20"/>
          <w:szCs w:val="20"/>
        </w:rPr>
        <w:t>EM &gt; 100 lm/W dla źródeł o mocy 150W i 100 W,</w:t>
      </w:r>
    </w:p>
    <w:p w:rsidR="00240674" w:rsidRPr="001E445F" w:rsidRDefault="00240674" w:rsidP="00C21993">
      <w:pPr>
        <w:pStyle w:val="Akapitzlist"/>
        <w:numPr>
          <w:ilvl w:val="0"/>
          <w:numId w:val="702"/>
        </w:numPr>
        <w:spacing w:line="360" w:lineRule="auto"/>
        <w:jc w:val="both"/>
        <w:rPr>
          <w:rFonts w:ascii="Verdana" w:hAnsi="Verdana"/>
          <w:sz w:val="20"/>
          <w:szCs w:val="20"/>
        </w:rPr>
      </w:pPr>
      <w:r w:rsidRPr="001E445F">
        <w:rPr>
          <w:rFonts w:ascii="Verdana" w:hAnsi="Verdana"/>
          <w:sz w:val="20"/>
          <w:szCs w:val="20"/>
        </w:rPr>
        <w:t>EM &gt; 85 lm/W dla źródeł o mocy 70W</w:t>
      </w:r>
    </w:p>
    <w:p w:rsidR="00240674" w:rsidRPr="001E445F" w:rsidRDefault="00240674" w:rsidP="00240674">
      <w:pPr>
        <w:spacing w:after="0" w:line="360" w:lineRule="auto"/>
        <w:jc w:val="both"/>
        <w:rPr>
          <w:rFonts w:ascii="Verdana" w:hAnsi="Verdana"/>
          <w:sz w:val="20"/>
          <w:szCs w:val="20"/>
        </w:rPr>
      </w:pPr>
      <w:r w:rsidRPr="001E445F">
        <w:rPr>
          <w:rFonts w:ascii="Verdana" w:hAnsi="Verdana"/>
          <w:sz w:val="20"/>
          <w:szCs w:val="20"/>
        </w:rPr>
        <w:t>oraz spadku strumienia maksymalnie 10% w całym okresie eksploatacji</w:t>
      </w:r>
      <w:r w:rsidR="00824A4A" w:rsidRPr="001E445F">
        <w:rPr>
          <w:rFonts w:ascii="Verdana" w:hAnsi="Verdana"/>
          <w:sz w:val="20"/>
          <w:szCs w:val="20"/>
        </w:rPr>
        <w:t>, określonym przez grupową wymianę źródeł światła, lecz nie wcześniej niż po minimum 20 000 h świecenia</w:t>
      </w:r>
      <w:r w:rsidRPr="001E445F">
        <w:rPr>
          <w:rFonts w:ascii="Verdana" w:hAnsi="Verdana"/>
          <w:sz w:val="20"/>
          <w:szCs w:val="20"/>
        </w:rPr>
        <w:t xml:space="preserve">. </w:t>
      </w:r>
    </w:p>
    <w:p w:rsidR="00240674" w:rsidRPr="001E445F" w:rsidRDefault="00240674" w:rsidP="00240674">
      <w:pPr>
        <w:spacing w:after="0" w:line="360" w:lineRule="auto"/>
        <w:jc w:val="both"/>
        <w:rPr>
          <w:rFonts w:ascii="Verdana" w:hAnsi="Verdana"/>
          <w:sz w:val="20"/>
          <w:szCs w:val="20"/>
        </w:rPr>
      </w:pPr>
      <w:r w:rsidRPr="001E445F">
        <w:rPr>
          <w:rFonts w:ascii="Verdana" w:hAnsi="Verdana"/>
          <w:sz w:val="20"/>
          <w:szCs w:val="20"/>
        </w:rPr>
        <w:t>Trwałość średnia źródła światła dla wysokowydajnego wyładowczego wysokoprężnego źródła światła (lampy sodowe) musi wynosić przynajmniej 32 000 h (dla klasycznych opraw oświetleniowych).</w:t>
      </w:r>
    </w:p>
    <w:p w:rsidR="00240674" w:rsidRPr="001E445F" w:rsidRDefault="00240674" w:rsidP="00240674">
      <w:pPr>
        <w:spacing w:after="0" w:line="360" w:lineRule="auto"/>
        <w:jc w:val="both"/>
        <w:rPr>
          <w:rFonts w:ascii="Verdana" w:eastAsia="Times New Roman" w:hAnsi="Verdana" w:cs="Arial"/>
          <w:sz w:val="20"/>
          <w:szCs w:val="20"/>
          <w:u w:val="single"/>
          <w:lang w:eastAsia="pl-PL"/>
        </w:rPr>
      </w:pPr>
    </w:p>
    <w:p w:rsidR="00240674" w:rsidRPr="001E445F" w:rsidRDefault="00240674" w:rsidP="00240674">
      <w:pPr>
        <w:spacing w:after="0" w:line="360" w:lineRule="auto"/>
        <w:jc w:val="both"/>
        <w:rPr>
          <w:rFonts w:ascii="Verdana" w:eastAsia="Times New Roman" w:hAnsi="Verdana" w:cs="Arial"/>
          <w:sz w:val="20"/>
          <w:szCs w:val="20"/>
          <w:u w:val="single"/>
          <w:lang w:eastAsia="pl-PL"/>
        </w:rPr>
      </w:pPr>
      <w:r w:rsidRPr="001E445F">
        <w:rPr>
          <w:rFonts w:ascii="Verdana" w:eastAsia="Times New Roman" w:hAnsi="Verdana" w:cs="Arial"/>
          <w:sz w:val="20"/>
          <w:szCs w:val="20"/>
          <w:u w:val="single"/>
          <w:lang w:eastAsia="pl-PL"/>
        </w:rPr>
        <w:t>Drogowe oprawy oświetleniowe ze źródłem światła typu LED (oprawy LED).</w:t>
      </w:r>
    </w:p>
    <w:p w:rsidR="00240674" w:rsidRPr="001E445F" w:rsidRDefault="00240674" w:rsidP="00240674">
      <w:pPr>
        <w:suppressAutoHyphens/>
        <w:spacing w:after="0" w:line="360" w:lineRule="auto"/>
        <w:contextualSpacing/>
        <w:jc w:val="both"/>
        <w:rPr>
          <w:rFonts w:ascii="Verdana" w:eastAsia="Times New Roman" w:hAnsi="Verdana"/>
          <w:sz w:val="20"/>
          <w:szCs w:val="20"/>
          <w:lang w:eastAsia="ar-SA"/>
        </w:rPr>
      </w:pPr>
      <w:r w:rsidRPr="001E445F">
        <w:rPr>
          <w:rFonts w:ascii="Verdana" w:eastAsia="Times New Roman" w:hAnsi="Verdana"/>
          <w:sz w:val="20"/>
          <w:szCs w:val="20"/>
          <w:lang w:eastAsia="ar-SA"/>
        </w:rPr>
        <w:t>Oprawy oświetleniowe powinny charakteryzować się między innymi: minimalizacją kosztów w zakresie eksploatacji i utrzymania, trwałością korpusu i układów zasilających przynajmniej na poziomie 10 lat dla opraw LED, odpornością na czynniki atmosferyczne, posiadać system wentylacji i być odporne na stłuczenie, pokrywa</w:t>
      </w:r>
      <w:r w:rsidR="00431253" w:rsidRPr="001E445F">
        <w:rPr>
          <w:rFonts w:ascii="Verdana" w:eastAsia="Times New Roman" w:hAnsi="Verdana"/>
          <w:sz w:val="20"/>
          <w:szCs w:val="20"/>
          <w:lang w:eastAsia="ar-SA"/>
        </w:rPr>
        <w:t xml:space="preserve"> </w:t>
      </w:r>
      <w:r w:rsidRPr="001E445F">
        <w:rPr>
          <w:rFonts w:ascii="Verdana" w:eastAsia="Times New Roman" w:hAnsi="Verdana"/>
          <w:sz w:val="20"/>
          <w:szCs w:val="20"/>
          <w:lang w:eastAsia="ar-SA"/>
        </w:rPr>
        <w:t xml:space="preserve">oprawy wykonana z aluminium, korpus oprawy (rama) wykonany z niekorodującego odlewu aluminiowego. Oprawy powinny być wykonane w II </w:t>
      </w:r>
      <w:r w:rsidR="00824A4A" w:rsidRPr="001E445F">
        <w:rPr>
          <w:rFonts w:ascii="Verdana" w:eastAsia="Times New Roman" w:hAnsi="Verdana"/>
          <w:sz w:val="20"/>
          <w:szCs w:val="20"/>
          <w:lang w:eastAsia="ar-SA"/>
        </w:rPr>
        <w:t xml:space="preserve">lub I </w:t>
      </w:r>
      <w:r w:rsidRPr="001E445F">
        <w:rPr>
          <w:rFonts w:ascii="Verdana" w:eastAsia="Times New Roman" w:hAnsi="Verdana"/>
          <w:sz w:val="20"/>
          <w:szCs w:val="20"/>
          <w:lang w:eastAsia="ar-SA"/>
        </w:rPr>
        <w:t xml:space="preserve">klasie ochronności. </w:t>
      </w:r>
    </w:p>
    <w:p w:rsidR="00240674" w:rsidRPr="001E445F" w:rsidRDefault="00240674" w:rsidP="00240674">
      <w:pPr>
        <w:suppressAutoHyphens/>
        <w:spacing w:after="0" w:line="360" w:lineRule="auto"/>
        <w:contextualSpacing/>
        <w:jc w:val="both"/>
        <w:rPr>
          <w:rFonts w:ascii="Verdana" w:eastAsia="Times New Roman" w:hAnsi="Verdana"/>
          <w:sz w:val="20"/>
          <w:szCs w:val="20"/>
          <w:lang w:eastAsia="ar-SA"/>
        </w:rPr>
      </w:pPr>
      <w:r w:rsidRPr="001E445F">
        <w:rPr>
          <w:rFonts w:ascii="Verdana" w:eastAsia="Times New Roman" w:hAnsi="Verdana"/>
          <w:sz w:val="20"/>
          <w:szCs w:val="20"/>
          <w:lang w:eastAsia="ar-SA"/>
        </w:rPr>
        <w:t xml:space="preserve">Oprawy muszą być wyposażone w dedykowany do źródła typu LED układ optyczny wykonany z wykorzystaniem technologii soczewkowej lub odbłyśnikowej oraz mieszanej. </w:t>
      </w:r>
    </w:p>
    <w:p w:rsidR="00240674" w:rsidRPr="001E445F" w:rsidRDefault="00240674" w:rsidP="00240674">
      <w:pPr>
        <w:suppressAutoHyphens/>
        <w:spacing w:after="0" w:line="360" w:lineRule="auto"/>
        <w:contextualSpacing/>
        <w:jc w:val="both"/>
        <w:rPr>
          <w:rFonts w:ascii="Verdana" w:eastAsia="Times New Roman" w:hAnsi="Verdana"/>
          <w:sz w:val="20"/>
          <w:szCs w:val="20"/>
          <w:lang w:eastAsia="ar-SA"/>
        </w:rPr>
      </w:pPr>
      <w:r w:rsidRPr="001E445F">
        <w:rPr>
          <w:rFonts w:ascii="Verdana" w:eastAsia="Times New Roman" w:hAnsi="Verdana"/>
          <w:sz w:val="20"/>
          <w:szCs w:val="20"/>
          <w:lang w:eastAsia="ar-SA"/>
        </w:rPr>
        <w:t>W przypadku zastosowania opraw typu LED wykonanych w technologii odbłyśnikowej lub mieszanej tj. soczewkowo-odbłyśnikowej, odbłyśnik oprawy musi być wykonany z aluminium o wysokiej czystości albo innego szlachetnego metalu, także o wysokiej czystości.</w:t>
      </w:r>
    </w:p>
    <w:p w:rsidR="00240674" w:rsidRPr="001E445F" w:rsidRDefault="00240674" w:rsidP="00240674">
      <w:pPr>
        <w:suppressAutoHyphens/>
        <w:spacing w:after="0" w:line="360" w:lineRule="auto"/>
        <w:contextualSpacing/>
        <w:jc w:val="both"/>
        <w:rPr>
          <w:rFonts w:ascii="Verdana" w:eastAsia="Times New Roman" w:hAnsi="Verdana"/>
          <w:sz w:val="20"/>
          <w:szCs w:val="20"/>
          <w:lang w:eastAsia="ar-SA"/>
        </w:rPr>
      </w:pPr>
      <w:r w:rsidRPr="001E445F">
        <w:rPr>
          <w:rFonts w:ascii="Verdana" w:eastAsia="Times New Roman" w:hAnsi="Verdana"/>
          <w:sz w:val="20"/>
          <w:szCs w:val="20"/>
          <w:lang w:eastAsia="ar-SA"/>
        </w:rPr>
        <w:t>Ze względów eksploatacyjnych stosować należy oprawy:</w:t>
      </w:r>
    </w:p>
    <w:p w:rsidR="00240674" w:rsidRPr="001E445F" w:rsidRDefault="00240674" w:rsidP="00240674">
      <w:pPr>
        <w:suppressAutoHyphens/>
        <w:spacing w:after="0" w:line="360" w:lineRule="auto"/>
        <w:ind w:left="426"/>
        <w:contextualSpacing/>
        <w:jc w:val="both"/>
        <w:rPr>
          <w:rFonts w:ascii="Verdana" w:eastAsia="Times New Roman" w:hAnsi="Verdana"/>
          <w:sz w:val="20"/>
          <w:szCs w:val="20"/>
          <w:lang w:eastAsia="ar-SA"/>
        </w:rPr>
      </w:pPr>
      <w:r w:rsidRPr="001E445F">
        <w:rPr>
          <w:rFonts w:ascii="Verdana" w:eastAsia="Times New Roman" w:hAnsi="Verdana"/>
          <w:sz w:val="20"/>
          <w:szCs w:val="20"/>
          <w:lang w:eastAsia="ar-SA"/>
        </w:rPr>
        <w:t>•</w:t>
      </w:r>
      <w:r w:rsidRPr="001E445F">
        <w:rPr>
          <w:rFonts w:ascii="Verdana" w:eastAsia="Times New Roman" w:hAnsi="Verdana"/>
          <w:sz w:val="20"/>
          <w:szCs w:val="20"/>
          <w:lang w:eastAsia="ar-SA"/>
        </w:rPr>
        <w:tab/>
        <w:t xml:space="preserve">o konstrukcji zamkniętej, </w:t>
      </w:r>
    </w:p>
    <w:p w:rsidR="00240674" w:rsidRPr="001E445F" w:rsidRDefault="00240674" w:rsidP="00240674">
      <w:pPr>
        <w:suppressAutoHyphens/>
        <w:spacing w:after="0" w:line="360" w:lineRule="auto"/>
        <w:ind w:left="426"/>
        <w:contextualSpacing/>
        <w:jc w:val="both"/>
        <w:rPr>
          <w:rFonts w:ascii="Verdana" w:eastAsia="Times New Roman" w:hAnsi="Verdana"/>
          <w:sz w:val="20"/>
          <w:szCs w:val="20"/>
          <w:lang w:eastAsia="ar-SA"/>
        </w:rPr>
      </w:pPr>
      <w:r w:rsidRPr="001E445F">
        <w:rPr>
          <w:rFonts w:ascii="Verdana" w:eastAsia="Times New Roman" w:hAnsi="Verdana"/>
          <w:sz w:val="20"/>
          <w:szCs w:val="20"/>
          <w:lang w:eastAsia="ar-SA"/>
        </w:rPr>
        <w:t>•</w:t>
      </w:r>
      <w:r w:rsidRPr="001E445F">
        <w:rPr>
          <w:rFonts w:ascii="Verdana" w:eastAsia="Times New Roman" w:hAnsi="Verdana"/>
          <w:sz w:val="20"/>
          <w:szCs w:val="20"/>
          <w:lang w:eastAsia="ar-SA"/>
        </w:rPr>
        <w:tab/>
        <w:t xml:space="preserve">o stopniu zabezpieczenia przed wpływami zewnętrznymi komory optycznej </w:t>
      </w:r>
      <w:r w:rsidR="00824A4A" w:rsidRPr="00014A18">
        <w:rPr>
          <w:rFonts w:ascii="Verdana" w:hAnsi="Verdana" w:cs="Arial"/>
          <w:sz w:val="20"/>
        </w:rPr>
        <w:t>(układu optycznego)</w:t>
      </w:r>
      <w:r w:rsidR="00824A4A" w:rsidRPr="001E445F">
        <w:rPr>
          <w:rFonts w:ascii="Verdana" w:eastAsia="Times New Roman" w:hAnsi="Verdana"/>
          <w:sz w:val="20"/>
          <w:szCs w:val="20"/>
          <w:lang w:eastAsia="ar-SA"/>
        </w:rPr>
        <w:t xml:space="preserve"> co najmniej IP 65 oraz co najmniej IP 54 dla komory osprzętu elektrycznego</w:t>
      </w:r>
      <w:r w:rsidRPr="001E445F">
        <w:rPr>
          <w:rFonts w:ascii="Verdana" w:eastAsia="Times New Roman" w:hAnsi="Verdana"/>
          <w:sz w:val="20"/>
          <w:szCs w:val="20"/>
          <w:lang w:eastAsia="ar-SA"/>
        </w:rPr>
        <w:t xml:space="preserve">, </w:t>
      </w:r>
    </w:p>
    <w:p w:rsidR="00240674" w:rsidRPr="001E445F" w:rsidRDefault="00240674" w:rsidP="00240674">
      <w:pPr>
        <w:suppressAutoHyphens/>
        <w:spacing w:after="0" w:line="360" w:lineRule="auto"/>
        <w:ind w:left="426"/>
        <w:contextualSpacing/>
        <w:jc w:val="both"/>
        <w:rPr>
          <w:rFonts w:ascii="Verdana" w:eastAsia="Times New Roman" w:hAnsi="Verdana"/>
          <w:sz w:val="20"/>
          <w:szCs w:val="20"/>
          <w:lang w:eastAsia="ar-SA"/>
        </w:rPr>
      </w:pPr>
      <w:r w:rsidRPr="001E445F">
        <w:rPr>
          <w:rFonts w:ascii="Verdana" w:eastAsia="Times New Roman" w:hAnsi="Verdana"/>
          <w:sz w:val="20"/>
          <w:szCs w:val="20"/>
          <w:lang w:eastAsia="ar-SA"/>
        </w:rPr>
        <w:t>•</w:t>
      </w:r>
      <w:r w:rsidRPr="001E445F">
        <w:rPr>
          <w:rFonts w:ascii="Verdana" w:eastAsia="Times New Roman" w:hAnsi="Verdana"/>
          <w:sz w:val="20"/>
          <w:szCs w:val="20"/>
          <w:lang w:eastAsia="ar-SA"/>
        </w:rPr>
        <w:tab/>
        <w:t xml:space="preserve">ograniczające światło </w:t>
      </w:r>
      <w:r w:rsidR="00824A4A" w:rsidRPr="001E445F">
        <w:rPr>
          <w:rFonts w:ascii="Verdana" w:eastAsia="Times New Roman" w:hAnsi="Verdana"/>
          <w:sz w:val="20"/>
          <w:szCs w:val="20"/>
          <w:lang w:eastAsia="ar-SA"/>
        </w:rPr>
        <w:t xml:space="preserve">emitowane ponad horyzont </w:t>
      </w:r>
      <w:r w:rsidRPr="001E445F">
        <w:rPr>
          <w:rFonts w:ascii="Verdana" w:eastAsia="Times New Roman" w:hAnsi="Verdana"/>
          <w:sz w:val="20"/>
          <w:szCs w:val="20"/>
          <w:lang w:eastAsia="ar-SA"/>
        </w:rPr>
        <w:t xml:space="preserve"> (ULOR),</w:t>
      </w:r>
    </w:p>
    <w:p w:rsidR="00240674" w:rsidRPr="001E445F" w:rsidRDefault="00240674" w:rsidP="00240674">
      <w:pPr>
        <w:suppressAutoHyphens/>
        <w:spacing w:after="0" w:line="360" w:lineRule="auto"/>
        <w:ind w:left="426"/>
        <w:contextualSpacing/>
        <w:jc w:val="both"/>
        <w:rPr>
          <w:rFonts w:ascii="Verdana" w:eastAsia="Times New Roman" w:hAnsi="Verdana"/>
          <w:sz w:val="20"/>
          <w:szCs w:val="20"/>
          <w:lang w:eastAsia="ar-SA"/>
        </w:rPr>
      </w:pPr>
      <w:r w:rsidRPr="001E445F">
        <w:rPr>
          <w:rFonts w:ascii="Verdana" w:eastAsia="Times New Roman" w:hAnsi="Verdana"/>
          <w:sz w:val="20"/>
          <w:szCs w:val="20"/>
          <w:lang w:eastAsia="ar-SA"/>
        </w:rPr>
        <w:t>•</w:t>
      </w:r>
      <w:r w:rsidRPr="001E445F">
        <w:rPr>
          <w:rFonts w:ascii="Verdana" w:eastAsia="Times New Roman" w:hAnsi="Verdana"/>
          <w:sz w:val="20"/>
          <w:szCs w:val="20"/>
          <w:lang w:eastAsia="ar-SA"/>
        </w:rPr>
        <w:tab/>
        <w:t xml:space="preserve">posiadające układ kompensacji mocy biernej, </w:t>
      </w:r>
    </w:p>
    <w:p w:rsidR="00240674" w:rsidRPr="001E445F" w:rsidRDefault="00240674" w:rsidP="00240674">
      <w:pPr>
        <w:suppressAutoHyphens/>
        <w:spacing w:after="0" w:line="360" w:lineRule="auto"/>
        <w:ind w:left="426"/>
        <w:contextualSpacing/>
        <w:jc w:val="both"/>
        <w:rPr>
          <w:rFonts w:ascii="Verdana" w:eastAsia="Times New Roman" w:hAnsi="Verdana"/>
          <w:sz w:val="20"/>
          <w:szCs w:val="20"/>
          <w:lang w:eastAsia="ar-SA"/>
        </w:rPr>
      </w:pPr>
      <w:r w:rsidRPr="001E445F">
        <w:rPr>
          <w:rFonts w:ascii="Verdana" w:eastAsia="Times New Roman" w:hAnsi="Verdana"/>
          <w:sz w:val="20"/>
          <w:szCs w:val="20"/>
          <w:lang w:eastAsia="ar-SA"/>
        </w:rPr>
        <w:t>•</w:t>
      </w:r>
      <w:r w:rsidRPr="001E445F">
        <w:rPr>
          <w:rFonts w:ascii="Verdana" w:eastAsia="Times New Roman" w:hAnsi="Verdana"/>
          <w:sz w:val="20"/>
          <w:szCs w:val="20"/>
          <w:lang w:eastAsia="ar-SA"/>
        </w:rPr>
        <w:tab/>
        <w:t xml:space="preserve">posiadające elektroniczne urządzenie kontrolno-sterujące, </w:t>
      </w:r>
    </w:p>
    <w:p w:rsidR="00824A4A" w:rsidRPr="001E445F" w:rsidRDefault="00240674" w:rsidP="00824A4A">
      <w:pPr>
        <w:suppressAutoHyphens/>
        <w:spacing w:after="0" w:line="360" w:lineRule="auto"/>
        <w:ind w:left="426"/>
        <w:contextualSpacing/>
        <w:jc w:val="both"/>
        <w:rPr>
          <w:rFonts w:ascii="Verdana" w:eastAsia="Times New Roman" w:hAnsi="Verdana"/>
          <w:sz w:val="20"/>
          <w:szCs w:val="20"/>
          <w:lang w:eastAsia="ar-SA"/>
        </w:rPr>
      </w:pPr>
      <w:r w:rsidRPr="001E445F">
        <w:rPr>
          <w:rFonts w:ascii="Verdana" w:eastAsia="Times New Roman" w:hAnsi="Verdana"/>
          <w:sz w:val="20"/>
          <w:szCs w:val="20"/>
          <w:lang w:eastAsia="ar-SA"/>
        </w:rPr>
        <w:t>•</w:t>
      </w:r>
      <w:r w:rsidRPr="001E445F">
        <w:rPr>
          <w:rFonts w:ascii="Verdana" w:eastAsia="Times New Roman" w:hAnsi="Verdana"/>
          <w:sz w:val="20"/>
          <w:szCs w:val="20"/>
          <w:lang w:eastAsia="ar-SA"/>
        </w:rPr>
        <w:tab/>
        <w:t>z możliwością regulacji strumienia świetlnego (dla opraw typu LED – przynajmniej 3 klasy</w:t>
      </w:r>
      <w:r w:rsidR="00824A4A" w:rsidRPr="001E445F">
        <w:rPr>
          <w:rFonts w:ascii="Verdana" w:eastAsia="Times New Roman" w:hAnsi="Verdana"/>
          <w:sz w:val="20"/>
          <w:szCs w:val="20"/>
          <w:lang w:eastAsia="ar-SA"/>
        </w:rPr>
        <w:t xml:space="preserve"> łącznie z </w:t>
      </w:r>
      <w:r w:rsidR="00F147A5" w:rsidRPr="001E445F">
        <w:rPr>
          <w:rFonts w:ascii="Verdana" w:eastAsia="Times New Roman" w:hAnsi="Verdana"/>
          <w:sz w:val="20"/>
          <w:szCs w:val="20"/>
          <w:lang w:eastAsia="ar-SA"/>
        </w:rPr>
        <w:t xml:space="preserve">klasą </w:t>
      </w:r>
      <w:r w:rsidR="00824A4A" w:rsidRPr="001E445F">
        <w:rPr>
          <w:rFonts w:ascii="Verdana" w:eastAsia="Times New Roman" w:hAnsi="Verdana"/>
          <w:sz w:val="20"/>
          <w:szCs w:val="20"/>
          <w:lang w:eastAsia="ar-SA"/>
        </w:rPr>
        <w:t>podstawową),</w:t>
      </w:r>
    </w:p>
    <w:p w:rsidR="00240674" w:rsidRPr="001E445F" w:rsidRDefault="00824A4A" w:rsidP="00824A4A">
      <w:pPr>
        <w:suppressAutoHyphens/>
        <w:spacing w:after="0" w:line="360" w:lineRule="auto"/>
        <w:ind w:left="426"/>
        <w:contextualSpacing/>
        <w:jc w:val="both"/>
        <w:rPr>
          <w:rFonts w:ascii="Verdana" w:eastAsia="Times New Roman" w:hAnsi="Verdana"/>
          <w:sz w:val="20"/>
          <w:szCs w:val="20"/>
          <w:lang w:eastAsia="ar-SA"/>
        </w:rPr>
      </w:pPr>
      <w:r w:rsidRPr="001E445F">
        <w:rPr>
          <w:rFonts w:ascii="Verdana" w:eastAsia="Times New Roman" w:hAnsi="Verdana"/>
          <w:sz w:val="20"/>
          <w:szCs w:val="20"/>
          <w:lang w:eastAsia="ar-SA"/>
        </w:rPr>
        <w:t>•</w:t>
      </w:r>
      <w:r w:rsidRPr="001E445F">
        <w:rPr>
          <w:rFonts w:ascii="Verdana" w:eastAsia="Times New Roman" w:hAnsi="Verdana"/>
          <w:sz w:val="20"/>
          <w:szCs w:val="20"/>
          <w:lang w:eastAsia="ar-SA"/>
        </w:rPr>
        <w:tab/>
        <w:t>wykonane wyłącznie jako typowe rozwiązania katalogowe</w:t>
      </w:r>
      <w:r w:rsidR="00240674" w:rsidRPr="001E445F">
        <w:rPr>
          <w:rFonts w:ascii="Verdana" w:eastAsia="Times New Roman" w:hAnsi="Verdana"/>
          <w:sz w:val="20"/>
          <w:szCs w:val="20"/>
          <w:lang w:eastAsia="ar-SA"/>
        </w:rPr>
        <w:t xml:space="preserve">). </w:t>
      </w:r>
    </w:p>
    <w:p w:rsidR="00240674" w:rsidRPr="001E445F" w:rsidRDefault="00240674" w:rsidP="00240674">
      <w:pPr>
        <w:suppressAutoHyphens/>
        <w:spacing w:after="0" w:line="360" w:lineRule="auto"/>
        <w:contextualSpacing/>
        <w:jc w:val="both"/>
        <w:rPr>
          <w:rFonts w:ascii="Verdana" w:eastAsia="Times New Roman" w:hAnsi="Verdana"/>
          <w:sz w:val="20"/>
          <w:szCs w:val="20"/>
          <w:lang w:eastAsia="ar-SA"/>
        </w:rPr>
      </w:pPr>
      <w:r w:rsidRPr="001E445F">
        <w:rPr>
          <w:rFonts w:ascii="Verdana" w:eastAsia="Times New Roman" w:hAnsi="Verdana"/>
          <w:sz w:val="20"/>
          <w:szCs w:val="20"/>
          <w:lang w:eastAsia="ar-SA"/>
        </w:rPr>
        <w:t xml:space="preserve">Cała oprawa łącznie z panelem/panelami LED czy też kloszem ochraniającym komorę optyczną w zależności od technologii wykonania, musi być wykonana jako posiadająca odporność na uderzenia, na poziomie co najmniej IK-08 zgodnie z PN-EN 50102/AC:2011. </w:t>
      </w:r>
    </w:p>
    <w:p w:rsidR="00240674" w:rsidRPr="001E445F" w:rsidRDefault="00240674" w:rsidP="00240674">
      <w:pPr>
        <w:suppressAutoHyphens/>
        <w:spacing w:after="0" w:line="360" w:lineRule="auto"/>
        <w:contextualSpacing/>
        <w:jc w:val="both"/>
        <w:rPr>
          <w:rFonts w:ascii="Verdana" w:eastAsia="Times New Roman" w:hAnsi="Verdana"/>
          <w:sz w:val="20"/>
          <w:szCs w:val="20"/>
          <w:lang w:eastAsia="ar-SA"/>
        </w:rPr>
      </w:pPr>
      <w:r w:rsidRPr="001E445F">
        <w:rPr>
          <w:rFonts w:ascii="Verdana" w:eastAsia="Times New Roman" w:hAnsi="Verdana"/>
          <w:sz w:val="20"/>
          <w:szCs w:val="20"/>
          <w:lang w:eastAsia="ar-SA"/>
        </w:rPr>
        <w:t>Współczynnik mocy określający kąt (φ) pomiędzy wektorem</w:t>
      </w:r>
      <w:r w:rsidR="00431253" w:rsidRPr="001E445F">
        <w:rPr>
          <w:rFonts w:ascii="Verdana" w:eastAsia="Times New Roman" w:hAnsi="Verdana"/>
          <w:sz w:val="20"/>
          <w:szCs w:val="20"/>
          <w:lang w:eastAsia="ar-SA"/>
        </w:rPr>
        <w:t xml:space="preserve"> </w:t>
      </w:r>
      <w:r w:rsidRPr="001E445F">
        <w:rPr>
          <w:rFonts w:ascii="Verdana" w:eastAsia="Times New Roman" w:hAnsi="Verdana"/>
          <w:sz w:val="20"/>
          <w:szCs w:val="20"/>
          <w:lang w:eastAsia="ar-SA"/>
        </w:rPr>
        <w:t xml:space="preserve">napięcia elektrycznego i natężenia pobieranego prądu elektrycznego nie przekraczała określonej wielkości, aby wartość funkcji </w:t>
      </w:r>
      <w:proofErr w:type="spellStart"/>
      <w:r w:rsidRPr="001E445F">
        <w:rPr>
          <w:rFonts w:ascii="Verdana" w:eastAsia="Times New Roman" w:hAnsi="Verdana"/>
          <w:sz w:val="20"/>
          <w:szCs w:val="20"/>
          <w:lang w:eastAsia="ar-SA"/>
        </w:rPr>
        <w:t>tgφ</w:t>
      </w:r>
      <w:proofErr w:type="spellEnd"/>
      <w:r w:rsidRPr="001E445F">
        <w:rPr>
          <w:rFonts w:ascii="Verdana" w:eastAsia="Times New Roman" w:hAnsi="Verdana"/>
          <w:sz w:val="20"/>
          <w:szCs w:val="20"/>
          <w:lang w:eastAsia="ar-SA"/>
        </w:rPr>
        <w:t xml:space="preserve"> nie przekraczała wartości 0,4 lub wartości niższej określonej przez gestora sieci do której instalacja oświetleniowa będzie przyłączona. Jednocześnie wartość współczynnika THD nie przekraczała 20 %, dla każdej klasy oświetleniowe, na ustawienie której pozwala system sterowania (dla opraw typu LED – przynajmniej </w:t>
      </w:r>
      <w:r w:rsidR="00824A4A" w:rsidRPr="001E445F">
        <w:rPr>
          <w:rFonts w:ascii="Verdana" w:eastAsia="Times New Roman" w:hAnsi="Verdana"/>
          <w:sz w:val="20"/>
          <w:szCs w:val="20"/>
          <w:lang w:eastAsia="ar-SA"/>
        </w:rPr>
        <w:t xml:space="preserve">2 </w:t>
      </w:r>
      <w:r w:rsidRPr="001E445F">
        <w:rPr>
          <w:rFonts w:ascii="Verdana" w:eastAsia="Times New Roman" w:hAnsi="Verdana"/>
          <w:sz w:val="20"/>
          <w:szCs w:val="20"/>
          <w:lang w:eastAsia="ar-SA"/>
        </w:rPr>
        <w:t xml:space="preserve">klasy w dół od projektowanej). </w:t>
      </w:r>
    </w:p>
    <w:p w:rsidR="00240674" w:rsidRPr="001E445F" w:rsidRDefault="00240674" w:rsidP="00240674">
      <w:pPr>
        <w:suppressAutoHyphens/>
        <w:spacing w:after="0" w:line="360" w:lineRule="auto"/>
        <w:contextualSpacing/>
        <w:jc w:val="both"/>
        <w:rPr>
          <w:rFonts w:ascii="Verdana" w:eastAsia="Times New Roman" w:hAnsi="Verdana"/>
          <w:sz w:val="20"/>
          <w:szCs w:val="20"/>
          <w:lang w:eastAsia="ar-SA"/>
        </w:rPr>
      </w:pPr>
      <w:r w:rsidRPr="001E445F">
        <w:rPr>
          <w:rFonts w:ascii="Verdana" w:eastAsia="Times New Roman" w:hAnsi="Verdana"/>
          <w:sz w:val="20"/>
          <w:szCs w:val="20"/>
          <w:lang w:eastAsia="ar-SA"/>
        </w:rPr>
        <w:t>Dla opraw typu LED należy podać szczegółową procedurę wymiany pojedynczego modułu świetlnego LED.</w:t>
      </w:r>
    </w:p>
    <w:p w:rsidR="00240674" w:rsidRPr="001E445F" w:rsidRDefault="00240674" w:rsidP="00240674">
      <w:pPr>
        <w:suppressAutoHyphens/>
        <w:spacing w:after="0" w:line="360" w:lineRule="auto"/>
        <w:contextualSpacing/>
        <w:jc w:val="both"/>
        <w:rPr>
          <w:rFonts w:ascii="Verdana" w:eastAsia="Times New Roman" w:hAnsi="Verdana"/>
          <w:sz w:val="20"/>
          <w:szCs w:val="20"/>
          <w:lang w:eastAsia="ar-SA"/>
        </w:rPr>
      </w:pPr>
      <w:r w:rsidRPr="001E445F">
        <w:rPr>
          <w:rFonts w:ascii="Verdana" w:eastAsia="Times New Roman" w:hAnsi="Verdana"/>
          <w:sz w:val="20"/>
          <w:szCs w:val="20"/>
          <w:lang w:eastAsia="ar-SA"/>
        </w:rPr>
        <w:t>Oprawy oświetleniowe muszą spełniać, w szczególności:</w:t>
      </w:r>
      <w:r w:rsidR="00431253" w:rsidRPr="001E445F">
        <w:rPr>
          <w:rFonts w:ascii="Verdana" w:eastAsia="Times New Roman" w:hAnsi="Verdana"/>
          <w:sz w:val="20"/>
          <w:szCs w:val="20"/>
          <w:lang w:eastAsia="ar-SA"/>
        </w:rPr>
        <w:t xml:space="preserve"> </w:t>
      </w:r>
    </w:p>
    <w:p w:rsidR="00240674" w:rsidRPr="001E445F" w:rsidRDefault="00240674" w:rsidP="00C21993">
      <w:pPr>
        <w:pStyle w:val="Akapitzlist"/>
        <w:numPr>
          <w:ilvl w:val="0"/>
          <w:numId w:val="703"/>
        </w:numPr>
        <w:spacing w:line="360" w:lineRule="auto"/>
        <w:jc w:val="both"/>
        <w:rPr>
          <w:rFonts w:ascii="Verdana" w:hAnsi="Verdana"/>
          <w:sz w:val="20"/>
          <w:szCs w:val="20"/>
        </w:rPr>
      </w:pPr>
      <w:r w:rsidRPr="001E445F">
        <w:rPr>
          <w:rFonts w:ascii="Verdana" w:hAnsi="Verdana"/>
          <w:sz w:val="20"/>
          <w:szCs w:val="20"/>
        </w:rPr>
        <w:t xml:space="preserve">skuteczność świetlna oprawy &gt; </w:t>
      </w:r>
      <w:r w:rsidR="00824A4A" w:rsidRPr="001E445F">
        <w:rPr>
          <w:rFonts w:ascii="Verdana" w:hAnsi="Verdana"/>
          <w:sz w:val="20"/>
          <w:szCs w:val="20"/>
        </w:rPr>
        <w:t xml:space="preserve">120 </w:t>
      </w:r>
      <w:r w:rsidRPr="001E445F">
        <w:rPr>
          <w:rFonts w:ascii="Verdana" w:hAnsi="Verdana"/>
          <w:sz w:val="20"/>
          <w:szCs w:val="20"/>
        </w:rPr>
        <w:t>lm/W (rozumianej jako iloraz strumienia świetlnego oprawy i mocy czynnej oprawy),</w:t>
      </w:r>
    </w:p>
    <w:p w:rsidR="00240674" w:rsidRPr="001E445F" w:rsidRDefault="00240674" w:rsidP="00C21993">
      <w:pPr>
        <w:pStyle w:val="Akapitzlist"/>
        <w:numPr>
          <w:ilvl w:val="0"/>
          <w:numId w:val="703"/>
        </w:numPr>
        <w:spacing w:line="360" w:lineRule="auto"/>
        <w:jc w:val="both"/>
        <w:rPr>
          <w:rFonts w:ascii="Verdana" w:hAnsi="Verdana"/>
          <w:sz w:val="20"/>
          <w:szCs w:val="20"/>
        </w:rPr>
      </w:pPr>
      <w:r w:rsidRPr="001E445F">
        <w:rPr>
          <w:rFonts w:ascii="Verdana" w:hAnsi="Verdana"/>
          <w:sz w:val="20"/>
          <w:szCs w:val="20"/>
        </w:rPr>
        <w:t xml:space="preserve">ULOR </w:t>
      </w:r>
      <w:r w:rsidR="00824A4A" w:rsidRPr="00014A18">
        <w:rPr>
          <w:rFonts w:ascii="Verdana" w:hAnsi="Verdana" w:cs="Arial"/>
          <w:sz w:val="20"/>
        </w:rPr>
        <w:t>dla kompletnej oprawy optymalnie zamontowanej na stanowisku słupowym, na poziomie nie większym niż wskazano w „Rozporządzeniu Komisji (WE) nr 245/2009 z dnia 18 marca 2009 r. …”</w:t>
      </w:r>
      <w:r w:rsidR="00824A4A" w:rsidRPr="00630B13">
        <w:rPr>
          <w:rFonts w:ascii="Verdana" w:hAnsi="Verdana" w:cs="Arial"/>
          <w:sz w:val="20"/>
        </w:rPr>
        <w:t>,</w:t>
      </w:r>
      <w:r w:rsidRPr="001E445F">
        <w:rPr>
          <w:rFonts w:ascii="Verdana" w:hAnsi="Verdana"/>
          <w:sz w:val="20"/>
          <w:szCs w:val="20"/>
        </w:rPr>
        <w:t>,</w:t>
      </w:r>
    </w:p>
    <w:p w:rsidR="00240674" w:rsidRPr="001E445F" w:rsidRDefault="00240674" w:rsidP="00C21993">
      <w:pPr>
        <w:pStyle w:val="Akapitzlist"/>
        <w:numPr>
          <w:ilvl w:val="0"/>
          <w:numId w:val="703"/>
        </w:numPr>
        <w:spacing w:line="360" w:lineRule="auto"/>
        <w:jc w:val="both"/>
        <w:rPr>
          <w:rFonts w:ascii="Verdana" w:hAnsi="Verdana"/>
          <w:sz w:val="20"/>
          <w:szCs w:val="20"/>
        </w:rPr>
      </w:pPr>
      <w:r w:rsidRPr="001E445F">
        <w:rPr>
          <w:rFonts w:ascii="Verdana" w:hAnsi="Verdana"/>
          <w:sz w:val="20"/>
          <w:szCs w:val="20"/>
        </w:rPr>
        <w:t>temperatura barwowa światła emitowanego ze źródła LED maksymalnie 4000°K (neutralny biały),</w:t>
      </w:r>
    </w:p>
    <w:p w:rsidR="00240674" w:rsidRPr="001E445F" w:rsidRDefault="00240674" w:rsidP="00C21993">
      <w:pPr>
        <w:pStyle w:val="Akapitzlist"/>
        <w:numPr>
          <w:ilvl w:val="0"/>
          <w:numId w:val="703"/>
        </w:numPr>
        <w:spacing w:line="360" w:lineRule="auto"/>
        <w:jc w:val="both"/>
        <w:rPr>
          <w:rFonts w:ascii="Verdana" w:hAnsi="Verdana"/>
          <w:sz w:val="20"/>
          <w:szCs w:val="20"/>
        </w:rPr>
      </w:pPr>
      <w:r w:rsidRPr="001E445F">
        <w:rPr>
          <w:rFonts w:ascii="Verdana" w:hAnsi="Verdana"/>
          <w:sz w:val="20"/>
          <w:szCs w:val="20"/>
        </w:rPr>
        <w:t xml:space="preserve">trwałość minimum </w:t>
      </w:r>
      <w:r w:rsidR="00F147A5" w:rsidRPr="001E445F">
        <w:rPr>
          <w:rFonts w:ascii="Verdana" w:hAnsi="Verdana"/>
          <w:sz w:val="20"/>
          <w:szCs w:val="20"/>
        </w:rPr>
        <w:t xml:space="preserve">100 </w:t>
      </w:r>
      <w:r w:rsidR="00824A4A" w:rsidRPr="001E445F">
        <w:rPr>
          <w:rFonts w:ascii="Verdana" w:hAnsi="Verdana"/>
          <w:sz w:val="20"/>
          <w:szCs w:val="20"/>
        </w:rPr>
        <w:t xml:space="preserve">000 </w:t>
      </w:r>
      <w:r w:rsidRPr="001E445F">
        <w:rPr>
          <w:rFonts w:ascii="Verdana" w:hAnsi="Verdana"/>
          <w:sz w:val="20"/>
          <w:szCs w:val="20"/>
        </w:rPr>
        <w:t>h świecenia przy spadku strumienia maksymalnie 10%</w:t>
      </w:r>
      <w:r w:rsidR="00F147A5" w:rsidRPr="001E445F">
        <w:rPr>
          <w:rFonts w:ascii="Verdana" w:hAnsi="Verdana"/>
          <w:sz w:val="20"/>
          <w:szCs w:val="20"/>
        </w:rPr>
        <w:t xml:space="preserve"> dla przynajmniej 90% populacji diod w panelu (</w:t>
      </w:r>
      <w:r w:rsidR="00F147A5" w:rsidRPr="001E445F">
        <w:rPr>
          <w:rFonts w:ascii="Verdana" w:hAnsi="Verdana"/>
          <w:b/>
          <w:sz w:val="20"/>
          <w:szCs w:val="20"/>
        </w:rPr>
        <w:t>L90B10</w:t>
      </w:r>
      <w:r w:rsidR="00F147A5" w:rsidRPr="001E445F">
        <w:rPr>
          <w:rFonts w:ascii="Verdana" w:hAnsi="Verdana"/>
          <w:sz w:val="20"/>
          <w:szCs w:val="20"/>
        </w:rPr>
        <w:t>)</w:t>
      </w:r>
      <w:r w:rsidRPr="001E445F">
        <w:rPr>
          <w:rFonts w:ascii="Verdana" w:hAnsi="Verdana"/>
          <w:sz w:val="20"/>
          <w:szCs w:val="20"/>
        </w:rPr>
        <w:t>,</w:t>
      </w:r>
    </w:p>
    <w:p w:rsidR="00240674" w:rsidRPr="001E445F" w:rsidRDefault="00240674" w:rsidP="00C21993">
      <w:pPr>
        <w:pStyle w:val="Akapitzlist"/>
        <w:numPr>
          <w:ilvl w:val="0"/>
          <w:numId w:val="703"/>
        </w:numPr>
        <w:spacing w:line="360" w:lineRule="auto"/>
        <w:jc w:val="both"/>
        <w:rPr>
          <w:rFonts w:ascii="Verdana" w:hAnsi="Verdana"/>
          <w:sz w:val="20"/>
          <w:szCs w:val="20"/>
        </w:rPr>
      </w:pPr>
      <w:r w:rsidRPr="001E445F">
        <w:rPr>
          <w:rFonts w:ascii="Verdana" w:hAnsi="Verdana"/>
          <w:sz w:val="20"/>
          <w:szCs w:val="20"/>
        </w:rPr>
        <w:t xml:space="preserve">maksymalny prąd wysterowania oprawy ≤ </w:t>
      </w:r>
      <w:r w:rsidR="006505EA" w:rsidRPr="001E445F">
        <w:rPr>
          <w:rFonts w:ascii="Verdana" w:hAnsi="Verdana"/>
          <w:sz w:val="20"/>
          <w:szCs w:val="20"/>
        </w:rPr>
        <w:t xml:space="preserve">700 </w:t>
      </w:r>
      <w:proofErr w:type="spellStart"/>
      <w:r w:rsidRPr="001E445F">
        <w:rPr>
          <w:rFonts w:ascii="Verdana" w:hAnsi="Verdana"/>
          <w:sz w:val="20"/>
          <w:szCs w:val="20"/>
        </w:rPr>
        <w:t>mA</w:t>
      </w:r>
      <w:proofErr w:type="spellEnd"/>
      <w:r w:rsidRPr="001E445F">
        <w:rPr>
          <w:rFonts w:ascii="Verdana" w:hAnsi="Verdana"/>
          <w:sz w:val="20"/>
          <w:szCs w:val="20"/>
        </w:rPr>
        <w:t>,</w:t>
      </w:r>
    </w:p>
    <w:p w:rsidR="00824A4A" w:rsidRPr="001E445F" w:rsidRDefault="00824A4A" w:rsidP="00824A4A">
      <w:pPr>
        <w:pStyle w:val="Akapitzlist"/>
        <w:numPr>
          <w:ilvl w:val="0"/>
          <w:numId w:val="703"/>
        </w:numPr>
        <w:spacing w:line="360" w:lineRule="auto"/>
        <w:jc w:val="both"/>
        <w:rPr>
          <w:rFonts w:ascii="Verdana" w:hAnsi="Verdana"/>
          <w:sz w:val="20"/>
          <w:szCs w:val="20"/>
        </w:rPr>
      </w:pPr>
      <w:r w:rsidRPr="001E445F">
        <w:rPr>
          <w:rFonts w:ascii="Verdana" w:hAnsi="Verdana"/>
          <w:sz w:val="20"/>
          <w:szCs w:val="20"/>
        </w:rPr>
        <w:t>gwarancja minimum 10 lat,</w:t>
      </w:r>
    </w:p>
    <w:p w:rsidR="00824A4A" w:rsidRPr="001E445F" w:rsidRDefault="00824A4A" w:rsidP="00824A4A">
      <w:pPr>
        <w:pStyle w:val="Akapitzlist"/>
        <w:numPr>
          <w:ilvl w:val="0"/>
          <w:numId w:val="703"/>
        </w:numPr>
        <w:spacing w:line="360" w:lineRule="auto"/>
        <w:jc w:val="both"/>
        <w:rPr>
          <w:rFonts w:ascii="Verdana" w:hAnsi="Verdana"/>
          <w:sz w:val="20"/>
          <w:szCs w:val="20"/>
        </w:rPr>
      </w:pPr>
      <w:r w:rsidRPr="001E445F">
        <w:rPr>
          <w:rFonts w:ascii="Verdana" w:hAnsi="Verdana"/>
          <w:sz w:val="20"/>
          <w:szCs w:val="20"/>
        </w:rPr>
        <w:t>pisemne zagwarantowanie przez producenta opraw zapewnienia kompletu części zamiennych do oprawy przez minimum 10 lat.</w:t>
      </w:r>
    </w:p>
    <w:p w:rsidR="00240674" w:rsidRPr="001E445F" w:rsidRDefault="00240674" w:rsidP="00240674">
      <w:pPr>
        <w:suppressAutoHyphens/>
        <w:spacing w:after="0" w:line="360" w:lineRule="auto"/>
        <w:contextualSpacing/>
        <w:jc w:val="both"/>
        <w:rPr>
          <w:rFonts w:ascii="Verdana" w:eastAsia="Times New Roman" w:hAnsi="Verdana"/>
          <w:sz w:val="20"/>
          <w:szCs w:val="20"/>
          <w:lang w:eastAsia="ar-SA"/>
        </w:rPr>
      </w:pPr>
    </w:p>
    <w:p w:rsidR="00240674" w:rsidRPr="001E445F" w:rsidRDefault="00240674" w:rsidP="00240674">
      <w:pPr>
        <w:suppressAutoHyphens/>
        <w:spacing w:after="0" w:line="360" w:lineRule="auto"/>
        <w:contextualSpacing/>
        <w:jc w:val="both"/>
        <w:rPr>
          <w:rFonts w:ascii="Verdana" w:eastAsia="Times New Roman" w:hAnsi="Verdana"/>
          <w:sz w:val="20"/>
          <w:szCs w:val="20"/>
          <w:lang w:eastAsia="ar-SA"/>
        </w:rPr>
      </w:pPr>
      <w:r w:rsidRPr="001E445F">
        <w:rPr>
          <w:rFonts w:ascii="Verdana" w:eastAsia="Times New Roman" w:hAnsi="Verdana"/>
          <w:sz w:val="20"/>
          <w:szCs w:val="20"/>
          <w:lang w:eastAsia="ar-SA"/>
        </w:rPr>
        <w:t>Wykonawca zobowiązany jest złożyć do składanej dokumentacji projektowej:</w:t>
      </w:r>
    </w:p>
    <w:p w:rsidR="00240674" w:rsidRPr="001E445F" w:rsidRDefault="00240674" w:rsidP="00C21993">
      <w:pPr>
        <w:pStyle w:val="Akapitzlist"/>
        <w:numPr>
          <w:ilvl w:val="0"/>
          <w:numId w:val="704"/>
        </w:numPr>
        <w:spacing w:line="360" w:lineRule="auto"/>
        <w:jc w:val="both"/>
        <w:rPr>
          <w:rFonts w:ascii="Verdana" w:hAnsi="Verdana"/>
          <w:sz w:val="20"/>
          <w:szCs w:val="20"/>
        </w:rPr>
      </w:pPr>
      <w:r w:rsidRPr="001E445F">
        <w:rPr>
          <w:rFonts w:ascii="Verdana" w:hAnsi="Verdana"/>
          <w:sz w:val="20"/>
          <w:szCs w:val="20"/>
        </w:rPr>
        <w:t xml:space="preserve">Kartę katalogową </w:t>
      </w:r>
      <w:r w:rsidR="006505EA" w:rsidRPr="001E445F">
        <w:rPr>
          <w:rFonts w:ascii="Verdana" w:hAnsi="Verdana"/>
          <w:sz w:val="20"/>
          <w:szCs w:val="20"/>
        </w:rPr>
        <w:t xml:space="preserve">dla każdego z </w:t>
      </w:r>
      <w:r w:rsidRPr="001E445F">
        <w:rPr>
          <w:rFonts w:ascii="Verdana" w:hAnsi="Verdana"/>
          <w:sz w:val="20"/>
          <w:szCs w:val="20"/>
        </w:rPr>
        <w:t xml:space="preserve">proponowanych </w:t>
      </w:r>
      <w:r w:rsidR="006505EA" w:rsidRPr="001E445F">
        <w:rPr>
          <w:rFonts w:ascii="Verdana" w:hAnsi="Verdana"/>
          <w:sz w:val="20"/>
          <w:szCs w:val="20"/>
        </w:rPr>
        <w:t>rozwiązań materiałowych dla drogowych opraw oświetleniowych oraz oddzielnie dla źródeł światła (dotyczy opraw tzw. klasycznych)</w:t>
      </w:r>
      <w:r w:rsidRPr="001E445F">
        <w:rPr>
          <w:rFonts w:ascii="Verdana" w:hAnsi="Verdana"/>
          <w:sz w:val="20"/>
          <w:szCs w:val="20"/>
        </w:rPr>
        <w:t>,</w:t>
      </w:r>
    </w:p>
    <w:p w:rsidR="00240674" w:rsidRPr="001E445F" w:rsidRDefault="00240674" w:rsidP="00C21993">
      <w:pPr>
        <w:pStyle w:val="Akapitzlist"/>
        <w:numPr>
          <w:ilvl w:val="0"/>
          <w:numId w:val="704"/>
        </w:numPr>
        <w:spacing w:line="360" w:lineRule="auto"/>
        <w:jc w:val="both"/>
        <w:rPr>
          <w:rFonts w:ascii="Verdana" w:hAnsi="Verdana"/>
          <w:sz w:val="20"/>
          <w:szCs w:val="20"/>
        </w:rPr>
      </w:pPr>
      <w:r w:rsidRPr="001E445F">
        <w:rPr>
          <w:rFonts w:ascii="Verdana" w:hAnsi="Verdana"/>
          <w:sz w:val="20"/>
          <w:szCs w:val="20"/>
        </w:rPr>
        <w:t>Certyfikat potwierdzający przyznanie proponowanym przez wykonawcę oprawom oświetleniowym znaku ENEC przez sygnatariusza porozumienia ENEC,</w:t>
      </w:r>
    </w:p>
    <w:p w:rsidR="00240674" w:rsidRPr="001E445F" w:rsidRDefault="00240674" w:rsidP="00C21993">
      <w:pPr>
        <w:pStyle w:val="Akapitzlist"/>
        <w:numPr>
          <w:ilvl w:val="0"/>
          <w:numId w:val="704"/>
        </w:numPr>
        <w:spacing w:line="360" w:lineRule="auto"/>
        <w:jc w:val="both"/>
        <w:rPr>
          <w:rFonts w:ascii="Verdana" w:hAnsi="Verdana"/>
          <w:sz w:val="20"/>
          <w:szCs w:val="20"/>
        </w:rPr>
      </w:pPr>
      <w:r w:rsidRPr="001E445F">
        <w:rPr>
          <w:rFonts w:ascii="Verdana" w:hAnsi="Verdana"/>
          <w:sz w:val="20"/>
          <w:szCs w:val="20"/>
        </w:rPr>
        <w:t>Certyfikat bezpieczeństwa fotobiologicznego wystawiony przez producenta proponowanych opraw oświetleniowych zgodnie z</w:t>
      </w:r>
      <w:r w:rsidR="00431253" w:rsidRPr="001E445F">
        <w:rPr>
          <w:rFonts w:ascii="Verdana" w:hAnsi="Verdana"/>
          <w:sz w:val="20"/>
          <w:szCs w:val="20"/>
        </w:rPr>
        <w:t xml:space="preserve"> </w:t>
      </w:r>
      <w:r w:rsidRPr="001E445F">
        <w:rPr>
          <w:rFonts w:ascii="Verdana" w:hAnsi="Verdana"/>
          <w:sz w:val="20"/>
          <w:szCs w:val="20"/>
        </w:rPr>
        <w:t>PN-EN 62471 (dotyczy opraw</w:t>
      </w:r>
      <w:r w:rsidR="00431253" w:rsidRPr="001E445F">
        <w:rPr>
          <w:rFonts w:ascii="Verdana" w:hAnsi="Verdana"/>
          <w:sz w:val="20"/>
          <w:szCs w:val="20"/>
        </w:rPr>
        <w:t xml:space="preserve"> </w:t>
      </w:r>
      <w:r w:rsidRPr="001E445F">
        <w:rPr>
          <w:rFonts w:ascii="Verdana" w:hAnsi="Verdana"/>
          <w:sz w:val="20"/>
          <w:szCs w:val="20"/>
        </w:rPr>
        <w:t>typu LED),</w:t>
      </w:r>
    </w:p>
    <w:p w:rsidR="00240674" w:rsidRPr="001E445F" w:rsidRDefault="00824A4A" w:rsidP="00C21993">
      <w:pPr>
        <w:pStyle w:val="Akapitzlist"/>
        <w:numPr>
          <w:ilvl w:val="0"/>
          <w:numId w:val="704"/>
        </w:numPr>
        <w:spacing w:line="360" w:lineRule="auto"/>
        <w:jc w:val="both"/>
        <w:rPr>
          <w:rFonts w:ascii="Verdana" w:hAnsi="Verdana"/>
          <w:sz w:val="20"/>
          <w:szCs w:val="20"/>
        </w:rPr>
      </w:pPr>
      <w:r w:rsidRPr="001E445F">
        <w:rPr>
          <w:rFonts w:ascii="Verdana" w:hAnsi="Verdana"/>
          <w:sz w:val="20"/>
          <w:szCs w:val="20"/>
        </w:rPr>
        <w:t xml:space="preserve">Deklarację </w:t>
      </w:r>
      <w:r w:rsidR="00240674" w:rsidRPr="001E445F">
        <w:rPr>
          <w:rFonts w:ascii="Verdana" w:hAnsi="Verdana"/>
          <w:sz w:val="20"/>
          <w:szCs w:val="20"/>
        </w:rPr>
        <w:t xml:space="preserve">zgodności, wystawioną przez producenta proponowanych opraw, stwierdzającą zgodność wyrobu z wymaganiami zasadniczymi, krajową </w:t>
      </w:r>
      <w:r w:rsidRPr="001E445F">
        <w:rPr>
          <w:rFonts w:ascii="Verdana" w:hAnsi="Verdana"/>
          <w:sz w:val="20"/>
          <w:szCs w:val="20"/>
        </w:rPr>
        <w:t>ocenę techniczną</w:t>
      </w:r>
      <w:r w:rsidR="00240674" w:rsidRPr="001E445F">
        <w:rPr>
          <w:rFonts w:ascii="Verdana" w:hAnsi="Verdana"/>
          <w:sz w:val="20"/>
          <w:szCs w:val="20"/>
        </w:rPr>
        <w:t xml:space="preserve">, </w:t>
      </w:r>
      <w:r w:rsidRPr="001E445F">
        <w:rPr>
          <w:rFonts w:ascii="Verdana" w:hAnsi="Verdana"/>
          <w:sz w:val="20"/>
          <w:szCs w:val="20"/>
        </w:rPr>
        <w:t>europejską ocenę techniczną</w:t>
      </w:r>
      <w:r w:rsidR="00240674" w:rsidRPr="001E445F">
        <w:rPr>
          <w:rFonts w:ascii="Verdana" w:hAnsi="Verdana"/>
          <w:sz w:val="20"/>
          <w:szCs w:val="20"/>
        </w:rPr>
        <w:t xml:space="preserve">, </w:t>
      </w:r>
      <w:r w:rsidRPr="001E445F">
        <w:rPr>
          <w:rFonts w:ascii="Verdana" w:hAnsi="Verdana"/>
          <w:sz w:val="20"/>
          <w:szCs w:val="20"/>
        </w:rPr>
        <w:t xml:space="preserve">deklarację </w:t>
      </w:r>
      <w:r w:rsidR="00240674" w:rsidRPr="001E445F">
        <w:rPr>
          <w:rFonts w:ascii="Verdana" w:hAnsi="Verdana"/>
          <w:sz w:val="20"/>
          <w:szCs w:val="20"/>
        </w:rPr>
        <w:t>stałości i właściwości technicznych (użytkowych)</w:t>
      </w:r>
      <w:r w:rsidRPr="001E445F">
        <w:rPr>
          <w:rFonts w:ascii="Verdana" w:hAnsi="Verdana"/>
          <w:sz w:val="20"/>
          <w:szCs w:val="20"/>
        </w:rPr>
        <w:t>.</w:t>
      </w:r>
    </w:p>
    <w:p w:rsidR="00240674" w:rsidRPr="001E445F" w:rsidRDefault="00240674" w:rsidP="00C21993">
      <w:pPr>
        <w:pStyle w:val="Akapitzlist"/>
        <w:numPr>
          <w:ilvl w:val="0"/>
          <w:numId w:val="704"/>
        </w:numPr>
        <w:spacing w:line="360" w:lineRule="auto"/>
        <w:jc w:val="both"/>
        <w:rPr>
          <w:rFonts w:ascii="Verdana" w:hAnsi="Verdana"/>
          <w:sz w:val="20"/>
          <w:szCs w:val="20"/>
        </w:rPr>
      </w:pPr>
      <w:r w:rsidRPr="001E445F">
        <w:rPr>
          <w:rFonts w:ascii="Verdana" w:hAnsi="Verdana"/>
          <w:sz w:val="20"/>
          <w:szCs w:val="20"/>
        </w:rPr>
        <w:t>Oprawy oświetleniowe proponowane przez Wykonawcę, po jednej z każdego przedziału mocy całkowitej:</w:t>
      </w:r>
    </w:p>
    <w:p w:rsidR="00240674" w:rsidRPr="001E445F" w:rsidRDefault="00240674" w:rsidP="00C21993">
      <w:pPr>
        <w:pStyle w:val="Akapitzlist"/>
        <w:numPr>
          <w:ilvl w:val="0"/>
          <w:numId w:val="705"/>
        </w:numPr>
        <w:spacing w:line="360" w:lineRule="auto"/>
        <w:ind w:left="993" w:hanging="284"/>
        <w:jc w:val="both"/>
        <w:rPr>
          <w:rFonts w:ascii="Verdana" w:hAnsi="Verdana"/>
          <w:sz w:val="20"/>
          <w:szCs w:val="20"/>
        </w:rPr>
      </w:pPr>
      <w:r w:rsidRPr="001E445F">
        <w:rPr>
          <w:rFonts w:ascii="Verdana" w:hAnsi="Verdana"/>
          <w:sz w:val="20"/>
          <w:szCs w:val="20"/>
        </w:rPr>
        <w:t>do 100W,</w:t>
      </w:r>
    </w:p>
    <w:p w:rsidR="00240674" w:rsidRPr="001E445F" w:rsidRDefault="00240674" w:rsidP="00C21993">
      <w:pPr>
        <w:pStyle w:val="Akapitzlist"/>
        <w:numPr>
          <w:ilvl w:val="0"/>
          <w:numId w:val="705"/>
        </w:numPr>
        <w:spacing w:line="360" w:lineRule="auto"/>
        <w:ind w:left="993" w:hanging="284"/>
        <w:jc w:val="both"/>
        <w:rPr>
          <w:rFonts w:ascii="Verdana" w:hAnsi="Verdana"/>
          <w:sz w:val="20"/>
          <w:szCs w:val="20"/>
        </w:rPr>
      </w:pPr>
      <w:r w:rsidRPr="001E445F">
        <w:rPr>
          <w:rFonts w:ascii="Verdana" w:hAnsi="Verdana"/>
          <w:sz w:val="20"/>
          <w:szCs w:val="20"/>
        </w:rPr>
        <w:t>od 100 do 200W,</w:t>
      </w:r>
    </w:p>
    <w:p w:rsidR="00240674" w:rsidRPr="001E445F" w:rsidRDefault="00240674" w:rsidP="00C21993">
      <w:pPr>
        <w:pStyle w:val="Akapitzlist"/>
        <w:numPr>
          <w:ilvl w:val="0"/>
          <w:numId w:val="705"/>
        </w:numPr>
        <w:spacing w:line="360" w:lineRule="auto"/>
        <w:ind w:left="993" w:hanging="284"/>
        <w:jc w:val="both"/>
        <w:rPr>
          <w:rFonts w:ascii="Verdana" w:hAnsi="Verdana"/>
          <w:sz w:val="20"/>
          <w:szCs w:val="20"/>
        </w:rPr>
      </w:pPr>
      <w:r w:rsidRPr="001E445F">
        <w:rPr>
          <w:rFonts w:ascii="Verdana" w:hAnsi="Verdana"/>
          <w:sz w:val="20"/>
          <w:szCs w:val="20"/>
        </w:rPr>
        <w:t>powyżej 200W.</w:t>
      </w:r>
    </w:p>
    <w:p w:rsidR="00240674" w:rsidRPr="001E445F" w:rsidRDefault="00240674" w:rsidP="00240674">
      <w:pPr>
        <w:suppressAutoHyphens/>
        <w:spacing w:after="0" w:line="360" w:lineRule="auto"/>
        <w:contextualSpacing/>
        <w:jc w:val="both"/>
        <w:rPr>
          <w:rFonts w:ascii="Verdana" w:eastAsia="Times New Roman" w:hAnsi="Verdana"/>
          <w:sz w:val="20"/>
          <w:szCs w:val="20"/>
          <w:lang w:eastAsia="ar-SA"/>
        </w:rPr>
      </w:pPr>
    </w:p>
    <w:p w:rsidR="00240674" w:rsidRPr="001E445F" w:rsidRDefault="00240674" w:rsidP="00240674">
      <w:pPr>
        <w:suppressAutoHyphens/>
        <w:spacing w:after="0" w:line="360" w:lineRule="auto"/>
        <w:contextualSpacing/>
        <w:jc w:val="both"/>
        <w:rPr>
          <w:rFonts w:ascii="Verdana" w:eastAsia="Times New Roman" w:hAnsi="Verdana"/>
          <w:sz w:val="20"/>
          <w:szCs w:val="20"/>
          <w:lang w:eastAsia="ar-SA"/>
        </w:rPr>
      </w:pPr>
      <w:r w:rsidRPr="001E445F">
        <w:rPr>
          <w:rFonts w:ascii="Verdana" w:eastAsia="Times New Roman" w:hAnsi="Verdana"/>
          <w:sz w:val="20"/>
          <w:szCs w:val="20"/>
          <w:lang w:eastAsia="ar-SA"/>
        </w:rPr>
        <w:t>Dodatkowo Zamawiający wymaga dostarczenia plików fotometrycznych krzywych rozsyłów światłości opraw oświetleniowych przyjętych jako rozwiązania projektowe (do obliczeń) w formie elektronicznej bazy danych (pliki typu LDT, ILS i ULD), umożliwiających</w:t>
      </w:r>
      <w:r w:rsidR="00431253" w:rsidRPr="001E445F">
        <w:rPr>
          <w:rFonts w:ascii="Verdana" w:eastAsia="Times New Roman" w:hAnsi="Verdana"/>
          <w:sz w:val="20"/>
          <w:szCs w:val="20"/>
          <w:lang w:eastAsia="ar-SA"/>
        </w:rPr>
        <w:t xml:space="preserve"> </w:t>
      </w:r>
      <w:r w:rsidRPr="001E445F">
        <w:rPr>
          <w:rFonts w:ascii="Verdana" w:eastAsia="Times New Roman" w:hAnsi="Verdana"/>
          <w:sz w:val="20"/>
          <w:szCs w:val="20"/>
          <w:lang w:eastAsia="ar-SA"/>
        </w:rPr>
        <w:t>na ich podstawie dokonanie wyliczeń parametrów oświetleniowych drogi w ogólnodostępnym i darmowym programie komputerowym do wspomagania obliczeń, który uniemożliwia wprowadzenie przez operatora/użytkownika programu zmiany siatki kalkulacyjnej innej niż zgodna z aktualnie obowiązującą normą, o której mowa w</w:t>
      </w:r>
      <w:r w:rsidRPr="001E445F">
        <w:rPr>
          <w:rFonts w:ascii="Verdana" w:eastAsia="Times New Roman" w:hAnsi="Verdana" w:cs="Arial"/>
          <w:sz w:val="20"/>
          <w:szCs w:val="20"/>
          <w:lang w:eastAsia="pl-PL"/>
        </w:rPr>
        <w:t xml:space="preserve"> </w:t>
      </w:r>
      <w:r w:rsidRPr="00014A18">
        <w:rPr>
          <w:rFonts w:ascii="Verdana" w:eastAsia="Times New Roman" w:hAnsi="Verdana" w:cs="Arial"/>
          <w:sz w:val="20"/>
          <w:szCs w:val="20"/>
          <w:lang w:eastAsia="pl-PL"/>
        </w:rPr>
        <w:t>ppkt.1 w pkt 2.1.20.3. PFU</w:t>
      </w:r>
      <w:r w:rsidRPr="00630B13">
        <w:rPr>
          <w:rFonts w:ascii="Verdana" w:eastAsia="Times New Roman" w:hAnsi="Verdana"/>
          <w:sz w:val="20"/>
          <w:szCs w:val="20"/>
          <w:lang w:eastAsia="ar-SA"/>
        </w:rPr>
        <w:t>, typu np.</w:t>
      </w:r>
      <w:r w:rsidR="00431253" w:rsidRPr="00630B13">
        <w:rPr>
          <w:rFonts w:ascii="Verdana" w:eastAsia="Times New Roman" w:hAnsi="Verdana"/>
          <w:sz w:val="20"/>
          <w:szCs w:val="20"/>
          <w:lang w:eastAsia="ar-SA"/>
        </w:rPr>
        <w:t xml:space="preserve"> </w:t>
      </w:r>
      <w:r w:rsidRPr="00630B13">
        <w:rPr>
          <w:rFonts w:ascii="Verdana" w:eastAsia="Times New Roman" w:hAnsi="Verdana"/>
          <w:sz w:val="20"/>
          <w:szCs w:val="20"/>
          <w:lang w:eastAsia="ar-SA"/>
        </w:rPr>
        <w:t xml:space="preserve">DIALUX oraz plik z obliczeniami fotometrycznymi w </w:t>
      </w:r>
      <w:r w:rsidRPr="001E445F">
        <w:rPr>
          <w:rFonts w:ascii="Verdana" w:eastAsia="Times New Roman" w:hAnsi="Verdana"/>
          <w:sz w:val="20"/>
          <w:szCs w:val="20"/>
          <w:lang w:eastAsia="ar-SA"/>
        </w:rPr>
        <w:t xml:space="preserve">jednym z popularnych formatów tzn. darmowego programu np. DIALUX. </w:t>
      </w:r>
    </w:p>
    <w:p w:rsidR="00240674" w:rsidRPr="001E445F" w:rsidRDefault="00240674" w:rsidP="00C21993">
      <w:pPr>
        <w:suppressAutoHyphens/>
        <w:spacing w:after="0" w:line="360" w:lineRule="auto"/>
        <w:contextualSpacing/>
        <w:jc w:val="both"/>
        <w:rPr>
          <w:rFonts w:ascii="Verdana" w:eastAsia="Times New Roman" w:hAnsi="Verdana"/>
          <w:sz w:val="20"/>
          <w:szCs w:val="20"/>
          <w:lang w:eastAsia="ar-SA"/>
        </w:rPr>
      </w:pPr>
      <w:r w:rsidRPr="001E445F">
        <w:rPr>
          <w:rFonts w:ascii="Verdana" w:eastAsia="Times New Roman" w:hAnsi="Verdana"/>
          <w:sz w:val="20"/>
          <w:szCs w:val="20"/>
          <w:lang w:eastAsia="ar-SA"/>
        </w:rPr>
        <w:t>Przedmiotowe pliki należy dostarczyć na nośniku wraz z dokumentacją projektową zawierającą obliczenia oświetleniowe (fotometryczne) przedkładaną Inżynierowi i Zamawiającemu do uzgodnienia i akceptacji. Jednocześnie Zamawiający informuje, że weryfikacja obliczeń fotometrycznych nastąpi wyłącznie w oparciu o ogólnodostępny i darmowy program komputerowy do wspomagania obliczeń</w:t>
      </w:r>
      <w:r w:rsidR="00431253" w:rsidRPr="001E445F">
        <w:rPr>
          <w:rFonts w:ascii="Verdana" w:eastAsia="Times New Roman" w:hAnsi="Verdana"/>
          <w:sz w:val="20"/>
          <w:szCs w:val="20"/>
          <w:lang w:eastAsia="ar-SA"/>
        </w:rPr>
        <w:t xml:space="preserve"> </w:t>
      </w:r>
      <w:r w:rsidRPr="001E445F">
        <w:rPr>
          <w:rFonts w:ascii="Verdana" w:eastAsia="Times New Roman" w:hAnsi="Verdana"/>
          <w:sz w:val="20"/>
          <w:szCs w:val="20"/>
          <w:lang w:eastAsia="ar-SA"/>
        </w:rPr>
        <w:t>DIALUX.</w:t>
      </w:r>
    </w:p>
    <w:p w:rsidR="00C45AB3" w:rsidRPr="00630B13" w:rsidRDefault="00C45AB3" w:rsidP="00190CA7">
      <w:pPr>
        <w:pStyle w:val="Nagwek4"/>
        <w:tabs>
          <w:tab w:val="left" w:pos="1134"/>
        </w:tabs>
        <w:ind w:left="1134" w:hanging="1134"/>
        <w:rPr>
          <w:bCs w:val="0"/>
        </w:rPr>
      </w:pPr>
      <w:bookmarkStart w:id="2534" w:name="_Toc312926639"/>
      <w:bookmarkStart w:id="2535" w:name="_Toc318446898"/>
      <w:bookmarkStart w:id="2536" w:name="_Toc318734912"/>
      <w:bookmarkStart w:id="2537" w:name="_Toc382820409"/>
      <w:bookmarkStart w:id="2538" w:name="_Toc524597264"/>
      <w:r w:rsidRPr="00014A18">
        <w:t>Konstrukcje wsporcze oświetlenia drogowego</w:t>
      </w:r>
      <w:bookmarkEnd w:id="2534"/>
      <w:bookmarkEnd w:id="2535"/>
      <w:bookmarkEnd w:id="2536"/>
      <w:bookmarkEnd w:id="2537"/>
      <w:bookmarkEnd w:id="2538"/>
    </w:p>
    <w:p w:rsidR="00C82F49" w:rsidRPr="00630B13" w:rsidRDefault="00C82F49" w:rsidP="00C82F49">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Dla wykonania oświetlenia dr</w:t>
      </w:r>
      <w:r w:rsidR="00F00D88" w:rsidRPr="00630B13">
        <w:rPr>
          <w:rFonts w:ascii="Verdana" w:eastAsia="Times New Roman" w:hAnsi="Verdana" w:cs="Arial"/>
          <w:sz w:val="20"/>
          <w:szCs w:val="20"/>
          <w:lang w:eastAsia="pl-PL"/>
        </w:rPr>
        <w:t>o</w:t>
      </w:r>
      <w:r w:rsidRPr="00630B13">
        <w:rPr>
          <w:rFonts w:ascii="Verdana" w:eastAsia="Times New Roman" w:hAnsi="Verdana" w:cs="Arial"/>
          <w:sz w:val="20"/>
          <w:szCs w:val="20"/>
          <w:lang w:eastAsia="pl-PL"/>
        </w:rPr>
        <w:t>g</w:t>
      </w:r>
      <w:r w:rsidR="006505EA" w:rsidRPr="00630B13">
        <w:rPr>
          <w:rFonts w:ascii="Verdana" w:eastAsia="Times New Roman" w:hAnsi="Verdana" w:cs="Arial"/>
          <w:sz w:val="20"/>
          <w:szCs w:val="20"/>
          <w:lang w:eastAsia="pl-PL"/>
        </w:rPr>
        <w:t>owego</w:t>
      </w:r>
      <w:r w:rsidRPr="00630B13">
        <w:rPr>
          <w:rFonts w:ascii="Verdana" w:eastAsia="Times New Roman" w:hAnsi="Verdana" w:cs="Arial"/>
          <w:sz w:val="20"/>
          <w:szCs w:val="20"/>
          <w:lang w:eastAsia="pl-PL"/>
        </w:rPr>
        <w:t xml:space="preserve"> należy stosować typowe bezpieczne konstrukcje wsporcze zgodne z pkt.</w:t>
      </w:r>
      <w:r w:rsidR="005F0407"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2.1.</w:t>
      </w:r>
      <w:r w:rsidR="005F0407" w:rsidRPr="00630B13">
        <w:rPr>
          <w:rFonts w:ascii="Verdana" w:eastAsia="Times New Roman" w:hAnsi="Verdana" w:cs="Arial"/>
          <w:sz w:val="20"/>
          <w:szCs w:val="20"/>
          <w:lang w:eastAsia="pl-PL"/>
        </w:rPr>
        <w:t>22</w:t>
      </w:r>
      <w:r w:rsidRPr="00630B13">
        <w:rPr>
          <w:rFonts w:ascii="Verdana" w:eastAsia="Times New Roman" w:hAnsi="Verdana" w:cs="Arial"/>
          <w:sz w:val="20"/>
          <w:szCs w:val="20"/>
          <w:lang w:eastAsia="pl-PL"/>
        </w:rPr>
        <w:t xml:space="preserve">.1.3. niniejszego PFU. </w:t>
      </w:r>
      <w:r w:rsidR="006505EA" w:rsidRPr="00630B13">
        <w:rPr>
          <w:rFonts w:ascii="Verdana" w:eastAsia="Times New Roman" w:hAnsi="Verdana" w:cs="Arial"/>
          <w:sz w:val="20"/>
          <w:szCs w:val="20"/>
          <w:lang w:eastAsia="pl-PL"/>
        </w:rPr>
        <w:t>Słupy i maszty oświetleniowe wykonane ze stali oraz ze stopów aluminium, które będą</w:t>
      </w:r>
      <w:r w:rsidR="006505EA" w:rsidRPr="00630B13">
        <w:t xml:space="preserve"> </w:t>
      </w:r>
      <w:r w:rsidR="006505EA" w:rsidRPr="00630B13">
        <w:rPr>
          <w:rFonts w:ascii="Verdana" w:eastAsia="Times New Roman" w:hAnsi="Verdana" w:cs="Arial"/>
          <w:sz w:val="20"/>
          <w:szCs w:val="20"/>
          <w:lang w:eastAsia="pl-PL"/>
        </w:rPr>
        <w:t>lokalizowane poza obiektami inżynierskimi (mostowymi), należy montować wyłącznie na fundamentach prefabrykowanych lub wykonywanych na placu budowy.</w:t>
      </w:r>
    </w:p>
    <w:p w:rsidR="00C82F49" w:rsidRPr="00630B13" w:rsidRDefault="00C82F49" w:rsidP="00C82F49">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Długość wysięgników oświetlenia drogowego należy dobrać w taki sposób, aby linia opraw nie była uzależniona od zmiany odległości poszczególnych słupów od krawędzi jezdni, w celu prowadzenia kierowców niezakłóconą linią świetlną. </w:t>
      </w:r>
    </w:p>
    <w:p w:rsidR="00C82F49" w:rsidRPr="00434C8D" w:rsidRDefault="00C45AB3" w:rsidP="00434C8D">
      <w:pPr>
        <w:pStyle w:val="Nagwek4"/>
        <w:tabs>
          <w:tab w:val="left" w:pos="1134"/>
        </w:tabs>
        <w:ind w:left="1134" w:hanging="1134"/>
        <w:rPr>
          <w:rFonts w:cs="Arial"/>
          <w:szCs w:val="20"/>
          <w:lang w:eastAsia="pl-PL"/>
        </w:rPr>
      </w:pPr>
      <w:bookmarkStart w:id="2539" w:name="_Toc312926640"/>
      <w:bookmarkStart w:id="2540" w:name="_Toc318446899"/>
      <w:bookmarkStart w:id="2541" w:name="_Toc318734913"/>
      <w:bookmarkStart w:id="2542" w:name="_Toc382820410"/>
      <w:bookmarkStart w:id="2543" w:name="_Toc524597265"/>
      <w:r w:rsidRPr="00630B13">
        <w:t>Szafki oświetleniowe</w:t>
      </w:r>
      <w:bookmarkEnd w:id="2539"/>
      <w:bookmarkEnd w:id="2540"/>
      <w:bookmarkEnd w:id="2541"/>
      <w:bookmarkEnd w:id="2542"/>
      <w:r w:rsidR="00C82F49" w:rsidRPr="00630B13">
        <w:t xml:space="preserve"> i</w:t>
      </w:r>
      <w:r w:rsidR="00431253" w:rsidRPr="00630B13">
        <w:t xml:space="preserve"> </w:t>
      </w:r>
      <w:r w:rsidR="00FF0D71" w:rsidRPr="00630B13">
        <w:t>złącza</w:t>
      </w:r>
      <w:r w:rsidR="00C82F49" w:rsidRPr="00630B13">
        <w:t xml:space="preserve"> kablowe</w:t>
      </w:r>
      <w:bookmarkEnd w:id="2543"/>
    </w:p>
    <w:p w:rsidR="00C82F49" w:rsidRPr="00630B13" w:rsidRDefault="00C82F49" w:rsidP="00DB0F55">
      <w:pPr>
        <w:spacing w:line="360" w:lineRule="auto"/>
        <w:jc w:val="both"/>
        <w:rPr>
          <w:rFonts w:ascii="Verdana" w:hAnsi="Verdana"/>
          <w:sz w:val="20"/>
          <w:szCs w:val="20"/>
          <w:lang w:eastAsia="pl-PL"/>
        </w:rPr>
      </w:pPr>
      <w:r w:rsidRPr="00630B13">
        <w:rPr>
          <w:rFonts w:ascii="Verdana" w:eastAsia="Times New Roman" w:hAnsi="Verdana" w:cs="Arial"/>
          <w:sz w:val="20"/>
          <w:szCs w:val="20"/>
          <w:lang w:eastAsia="pl-PL"/>
        </w:rPr>
        <w:t xml:space="preserve">Lokalizacja szaf i złączy kablowych (tzw. </w:t>
      </w:r>
      <w:proofErr w:type="spellStart"/>
      <w:r w:rsidRPr="00630B13">
        <w:rPr>
          <w:rFonts w:ascii="Verdana" w:eastAsia="Times New Roman" w:hAnsi="Verdana" w:cs="Arial"/>
          <w:sz w:val="20"/>
          <w:szCs w:val="20"/>
          <w:lang w:eastAsia="pl-PL"/>
        </w:rPr>
        <w:t>zalicznikowych</w:t>
      </w:r>
      <w:proofErr w:type="spellEnd"/>
      <w:r w:rsidRPr="00630B13">
        <w:rPr>
          <w:rFonts w:ascii="Verdana" w:eastAsia="Times New Roman" w:hAnsi="Verdana" w:cs="Arial"/>
          <w:sz w:val="20"/>
          <w:szCs w:val="20"/>
          <w:lang w:eastAsia="pl-PL"/>
        </w:rPr>
        <w:t xml:space="preserve">) powinna zapewnić bezpieczne funkcjonowanie w okresie użytkowania. W związku tym nie należy ich </w:t>
      </w:r>
      <w:proofErr w:type="spellStart"/>
      <w:r w:rsidRPr="00630B13">
        <w:rPr>
          <w:rFonts w:ascii="Verdana" w:eastAsia="Times New Roman" w:hAnsi="Verdana" w:cs="Arial"/>
          <w:sz w:val="20"/>
          <w:szCs w:val="20"/>
          <w:lang w:eastAsia="pl-PL"/>
        </w:rPr>
        <w:t>posadawiać</w:t>
      </w:r>
      <w:proofErr w:type="spellEnd"/>
      <w:r w:rsidR="00431253" w:rsidRPr="00630B13">
        <w:rPr>
          <w:rFonts w:ascii="Verdana" w:eastAsia="Times New Roman" w:hAnsi="Verdana" w:cs="Arial"/>
          <w:sz w:val="20"/>
          <w:szCs w:val="20"/>
          <w:lang w:eastAsia="pl-PL"/>
        </w:rPr>
        <w:t xml:space="preserve"> </w:t>
      </w:r>
      <w:r w:rsidRPr="00630B13">
        <w:rPr>
          <w:rFonts w:ascii="Verdana" w:hAnsi="Verdana"/>
          <w:sz w:val="20"/>
          <w:szCs w:val="20"/>
        </w:rPr>
        <w:t>przy: projektowanych ścieżkach</w:t>
      </w:r>
      <w:r w:rsidR="00431253" w:rsidRPr="00630B13">
        <w:rPr>
          <w:rFonts w:ascii="Verdana" w:hAnsi="Verdana"/>
          <w:sz w:val="20"/>
          <w:szCs w:val="20"/>
        </w:rPr>
        <w:t xml:space="preserve"> </w:t>
      </w:r>
      <w:r w:rsidRPr="00630B13">
        <w:rPr>
          <w:rFonts w:ascii="Verdana" w:hAnsi="Verdana"/>
          <w:sz w:val="20"/>
          <w:szCs w:val="20"/>
        </w:rPr>
        <w:t xml:space="preserve">pieszo-rowerowych, przejściach podziemnych, chodnikach, w przejściach podziemnych, itp. , czyli w miejscach szczególnie narażonych na dewastacje i kradzieże. Projektowana lokalizacja </w:t>
      </w:r>
      <w:r w:rsidRPr="00630B13">
        <w:rPr>
          <w:rFonts w:ascii="Verdana" w:eastAsia="Times New Roman" w:hAnsi="Verdana" w:cs="Arial"/>
          <w:sz w:val="20"/>
          <w:szCs w:val="20"/>
          <w:lang w:eastAsia="pl-PL"/>
        </w:rPr>
        <w:t xml:space="preserve">szaf oświetleniowych oraz złączy kablowych, jako rozwiązanie podstawowe musi znajdować się po wewnętrznej stronie projektowanego ogrodzenia drogi ekspresowej, z jednoczesnym wyłączeniem elementów zasilania infrastruktury drogowej i związanej z drogą, dla dróg które nie stanową lub docelowo nie będą stanowić części drogi ekspresowej (np. oświetlenie drogi powiatowej przechodzącej nad drogą ekspresową). </w:t>
      </w:r>
    </w:p>
    <w:p w:rsidR="00C82F49" w:rsidRPr="001E445F" w:rsidRDefault="00C82F49" w:rsidP="00C2199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Szafy oświetleniowe oraz złącza kablowe należy wykonać jako konstrukcje wolnostojące z tworzyw </w:t>
      </w:r>
      <w:r w:rsidRPr="001E445F">
        <w:rPr>
          <w:rFonts w:ascii="Verdana" w:eastAsia="Times New Roman" w:hAnsi="Verdana" w:cs="Arial"/>
          <w:sz w:val="20"/>
          <w:szCs w:val="20"/>
          <w:lang w:eastAsia="pl-PL"/>
        </w:rPr>
        <w:t xml:space="preserve">termoutwardzalnych lub ze stopu aluminium na typowym fundamencie i stopniu </w:t>
      </w:r>
      <w:r w:rsidRPr="00014A18">
        <w:rPr>
          <w:rFonts w:ascii="Verdana" w:eastAsia="Times New Roman" w:hAnsi="Verdana" w:cs="Arial"/>
          <w:sz w:val="20"/>
          <w:szCs w:val="20"/>
          <w:lang w:eastAsia="pl-PL"/>
        </w:rPr>
        <w:t xml:space="preserve">szczelności min. IP 54. </w:t>
      </w:r>
      <w:r w:rsidR="00B6328F" w:rsidRPr="00630B13">
        <w:rPr>
          <w:rFonts w:ascii="Verdana" w:eastAsia="Times New Roman" w:hAnsi="Verdana" w:cs="Arial"/>
          <w:sz w:val="20"/>
          <w:szCs w:val="20"/>
          <w:lang w:eastAsia="pl-PL"/>
        </w:rPr>
        <w:t xml:space="preserve">Szafy i złącza powinny </w:t>
      </w:r>
      <w:r w:rsidRPr="00630B13">
        <w:rPr>
          <w:rFonts w:ascii="Verdana" w:eastAsia="Times New Roman" w:hAnsi="Verdana" w:cs="Arial"/>
          <w:sz w:val="20"/>
          <w:szCs w:val="20"/>
          <w:lang w:eastAsia="pl-PL"/>
        </w:rPr>
        <w:t xml:space="preserve">być </w:t>
      </w:r>
      <w:r w:rsidR="00B6328F" w:rsidRPr="00630B13">
        <w:rPr>
          <w:rFonts w:ascii="Verdana" w:eastAsia="Times New Roman" w:hAnsi="Verdana" w:cs="Arial"/>
          <w:sz w:val="20"/>
          <w:szCs w:val="20"/>
          <w:lang w:eastAsia="pl-PL"/>
        </w:rPr>
        <w:t>przystosowan</w:t>
      </w:r>
      <w:r w:rsidR="00F00D88" w:rsidRPr="00630B13">
        <w:rPr>
          <w:rFonts w:ascii="Verdana" w:eastAsia="Times New Roman" w:hAnsi="Verdana" w:cs="Arial"/>
          <w:sz w:val="20"/>
          <w:szCs w:val="20"/>
          <w:lang w:eastAsia="pl-PL"/>
        </w:rPr>
        <w:t>e</w:t>
      </w:r>
      <w:r w:rsidR="00B6328F"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do sieci kablowej od strony zasilania </w:t>
      </w:r>
      <w:r w:rsidR="00B6328F" w:rsidRPr="00630B13">
        <w:rPr>
          <w:rFonts w:ascii="Verdana" w:eastAsia="Times New Roman" w:hAnsi="Verdana" w:cs="Arial"/>
          <w:sz w:val="20"/>
          <w:szCs w:val="20"/>
          <w:lang w:eastAsia="pl-PL"/>
        </w:rPr>
        <w:t xml:space="preserve">i </w:t>
      </w:r>
      <w:r w:rsidRPr="00630B13">
        <w:rPr>
          <w:rFonts w:ascii="Verdana" w:eastAsia="Times New Roman" w:hAnsi="Verdana" w:cs="Arial"/>
          <w:sz w:val="20"/>
          <w:szCs w:val="20"/>
          <w:lang w:eastAsia="pl-PL"/>
        </w:rPr>
        <w:t xml:space="preserve">odbioru oraz </w:t>
      </w:r>
      <w:r w:rsidR="00B6328F" w:rsidRPr="00630B13">
        <w:rPr>
          <w:rFonts w:ascii="Verdana" w:eastAsia="Times New Roman" w:hAnsi="Verdana" w:cs="Arial"/>
          <w:sz w:val="20"/>
          <w:szCs w:val="20"/>
          <w:lang w:eastAsia="pl-PL"/>
        </w:rPr>
        <w:t>wykonan</w:t>
      </w:r>
      <w:r w:rsidR="00F00D88" w:rsidRPr="00630B13">
        <w:rPr>
          <w:rFonts w:ascii="Verdana" w:eastAsia="Times New Roman" w:hAnsi="Verdana" w:cs="Arial"/>
          <w:sz w:val="20"/>
          <w:szCs w:val="20"/>
          <w:lang w:eastAsia="pl-PL"/>
        </w:rPr>
        <w:t>e</w:t>
      </w:r>
      <w:r w:rsidR="00B6328F"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na napięcie znamionowe 400/230 V, 50 </w:t>
      </w:r>
      <w:proofErr w:type="spellStart"/>
      <w:r w:rsidRPr="00630B13">
        <w:rPr>
          <w:rFonts w:ascii="Verdana" w:eastAsia="Times New Roman" w:hAnsi="Verdana" w:cs="Arial"/>
          <w:sz w:val="20"/>
          <w:szCs w:val="20"/>
          <w:lang w:eastAsia="pl-PL"/>
        </w:rPr>
        <w:t>Hz</w:t>
      </w:r>
      <w:proofErr w:type="spellEnd"/>
      <w:r w:rsidRPr="00630B13">
        <w:rPr>
          <w:rFonts w:ascii="Verdana" w:eastAsia="Times New Roman" w:hAnsi="Verdana" w:cs="Arial"/>
          <w:sz w:val="20"/>
          <w:szCs w:val="20"/>
          <w:lang w:eastAsia="pl-PL"/>
        </w:rPr>
        <w:t>.</w:t>
      </w:r>
      <w:r w:rsidR="00824A4A" w:rsidRPr="00630B13">
        <w:rPr>
          <w:rFonts w:ascii="Verdana" w:eastAsia="Times New Roman" w:hAnsi="Verdana" w:cs="Arial"/>
          <w:sz w:val="20"/>
          <w:szCs w:val="20"/>
          <w:lang w:eastAsia="pl-PL"/>
        </w:rPr>
        <w:t xml:space="preserve"> </w:t>
      </w:r>
      <w:r w:rsidR="00824A4A" w:rsidRPr="00630B13">
        <w:rPr>
          <w:rFonts w:ascii="Verdana" w:hAnsi="Verdana"/>
          <w:sz w:val="20"/>
          <w:szCs w:val="20"/>
        </w:rPr>
        <w:t xml:space="preserve">Wszystkie szafy oświetleniowe i złącza kablowe (tzw. </w:t>
      </w:r>
      <w:proofErr w:type="spellStart"/>
      <w:r w:rsidR="00824A4A" w:rsidRPr="00630B13">
        <w:rPr>
          <w:rFonts w:ascii="Verdana" w:hAnsi="Verdana"/>
          <w:sz w:val="20"/>
          <w:szCs w:val="20"/>
        </w:rPr>
        <w:t>zalicznikowe</w:t>
      </w:r>
      <w:proofErr w:type="spellEnd"/>
      <w:r w:rsidR="00824A4A" w:rsidRPr="00630B13">
        <w:rPr>
          <w:rFonts w:ascii="Verdana" w:hAnsi="Verdana"/>
          <w:sz w:val="20"/>
          <w:szCs w:val="20"/>
        </w:rPr>
        <w:t xml:space="preserve">) </w:t>
      </w:r>
      <w:r w:rsidR="00824A4A" w:rsidRPr="00630B13">
        <w:rPr>
          <w:rFonts w:ascii="Verdana" w:eastAsia="Times New Roman" w:hAnsi="Verdana" w:cs="Arial"/>
          <w:sz w:val="20"/>
          <w:szCs w:val="20"/>
          <w:lang w:eastAsia="pl-PL"/>
        </w:rPr>
        <w:t xml:space="preserve">należy wyposażyć w tabliczki </w:t>
      </w:r>
      <w:proofErr w:type="spellStart"/>
      <w:r w:rsidR="00824A4A" w:rsidRPr="00630B13">
        <w:rPr>
          <w:rFonts w:ascii="Verdana" w:eastAsia="Times New Roman" w:hAnsi="Verdana" w:cs="Arial"/>
          <w:sz w:val="20"/>
          <w:szCs w:val="20"/>
          <w:lang w:eastAsia="pl-PL"/>
        </w:rPr>
        <w:t>oznaczeniowe</w:t>
      </w:r>
      <w:proofErr w:type="spellEnd"/>
      <w:r w:rsidR="006F3977" w:rsidRPr="00630B13">
        <w:rPr>
          <w:rFonts w:ascii="Verdana" w:eastAsia="Times New Roman" w:hAnsi="Verdana" w:cs="Arial"/>
          <w:sz w:val="20"/>
          <w:szCs w:val="20"/>
          <w:lang w:eastAsia="pl-PL"/>
        </w:rPr>
        <w:t>,</w:t>
      </w:r>
      <w:r w:rsidR="00824A4A" w:rsidRPr="00630B13">
        <w:rPr>
          <w:rFonts w:ascii="Verdana" w:eastAsia="Times New Roman" w:hAnsi="Verdana" w:cs="Arial"/>
          <w:sz w:val="20"/>
          <w:szCs w:val="20"/>
          <w:lang w:eastAsia="pl-PL"/>
        </w:rPr>
        <w:t xml:space="preserve"> tabliczki ostrzegawcze (opis i znaki ostrzegawcze)</w:t>
      </w:r>
      <w:r w:rsidR="006F3977" w:rsidRPr="00630B13">
        <w:rPr>
          <w:rFonts w:ascii="Verdana" w:eastAsia="Times New Roman" w:hAnsi="Verdana" w:cs="Arial"/>
          <w:sz w:val="20"/>
          <w:szCs w:val="20"/>
          <w:lang w:eastAsia="pl-PL"/>
        </w:rPr>
        <w:t xml:space="preserve"> oraz zamki zamykane na klucze, które zostaną przekazane Zamawiającemu po zakończeniu robót/prac</w:t>
      </w:r>
      <w:r w:rsidR="00824A4A" w:rsidRPr="00630B13">
        <w:rPr>
          <w:rFonts w:ascii="Verdana" w:eastAsia="Times New Roman" w:hAnsi="Verdana" w:cs="Arial"/>
          <w:sz w:val="20"/>
          <w:szCs w:val="20"/>
          <w:lang w:eastAsia="pl-PL"/>
        </w:rPr>
        <w:t xml:space="preserve">. Szczegółowe wymagania zostały określone we </w:t>
      </w:r>
      <w:proofErr w:type="spellStart"/>
      <w:r w:rsidR="00824A4A" w:rsidRPr="00630B13">
        <w:rPr>
          <w:rFonts w:ascii="Verdana" w:eastAsia="Times New Roman" w:hAnsi="Verdana" w:cs="Arial"/>
          <w:sz w:val="20"/>
          <w:szCs w:val="20"/>
          <w:lang w:eastAsia="pl-PL"/>
        </w:rPr>
        <w:t>WWiORB</w:t>
      </w:r>
      <w:proofErr w:type="spellEnd"/>
      <w:r w:rsidR="00824A4A" w:rsidRPr="00630B13">
        <w:rPr>
          <w:rFonts w:ascii="Verdana" w:eastAsia="Times New Roman" w:hAnsi="Verdana" w:cs="Arial"/>
          <w:sz w:val="20"/>
          <w:szCs w:val="20"/>
          <w:lang w:eastAsia="pl-PL"/>
        </w:rPr>
        <w:t xml:space="preserve"> nr D. 07.07.01.</w:t>
      </w:r>
    </w:p>
    <w:p w:rsidR="004045D7" w:rsidRPr="00630B13" w:rsidRDefault="004045D7" w:rsidP="00344BFD">
      <w:pPr>
        <w:pStyle w:val="Nagwek3"/>
        <w:ind w:left="851" w:hanging="851"/>
      </w:pPr>
      <w:bookmarkStart w:id="2544" w:name="_Toc524597266"/>
      <w:r w:rsidRPr="00014A18">
        <w:t>Budowa linii kablowych i przepustów kablowych</w:t>
      </w:r>
      <w:bookmarkEnd w:id="2544"/>
    </w:p>
    <w:p w:rsidR="00A70FAE" w:rsidRPr="00630B13" w:rsidRDefault="00A70FAE" w:rsidP="00A70FAE">
      <w:pPr>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Linie kablowe (doziemne) należy wykonać zgodnie z normą N SEP - E - 004:2014. W liniach niskiego napięcia należy stosować kable o napięciu znamionowym 0,6/1kV, czterożyłowe lub o większej ilości żył w zależności od potrzeb wynikających z założeń projektowych i jako rozwiązanie podstawowe o żyłach miedzianych w izolacji z polietylenu usieciowionego</w:t>
      </w:r>
      <w:r w:rsidR="00431253" w:rsidRPr="00630B13">
        <w:rPr>
          <w:rFonts w:ascii="Verdana" w:eastAsia="Times New Roman" w:hAnsi="Verdana" w:cs="Arial"/>
          <w:sz w:val="20"/>
          <w:szCs w:val="20"/>
          <w:lang w:eastAsia="ar-SA"/>
        </w:rPr>
        <w:t xml:space="preserve"> </w:t>
      </w:r>
    </w:p>
    <w:p w:rsidR="00A70FAE" w:rsidRPr="00630B13" w:rsidRDefault="00A70FAE" w:rsidP="00A70FAE">
      <w:pPr>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Zamawiający dopuszcza ewentualne zastosowanie w doziemnych liniach niskiego napięcia tzw. </w:t>
      </w:r>
      <w:proofErr w:type="spellStart"/>
      <w:r w:rsidRPr="00630B13">
        <w:rPr>
          <w:rFonts w:ascii="Verdana" w:eastAsia="Times New Roman" w:hAnsi="Verdana" w:cs="Arial"/>
          <w:sz w:val="20"/>
          <w:szCs w:val="20"/>
          <w:lang w:eastAsia="ar-SA"/>
        </w:rPr>
        <w:t>zalicznikowych</w:t>
      </w:r>
      <w:proofErr w:type="spellEnd"/>
      <w:r w:rsidRPr="00630B13">
        <w:rPr>
          <w:rFonts w:ascii="Verdana" w:eastAsia="Times New Roman" w:hAnsi="Verdana" w:cs="Arial"/>
          <w:sz w:val="20"/>
          <w:szCs w:val="20"/>
          <w:lang w:eastAsia="ar-SA"/>
        </w:rPr>
        <w:t>, kabli o żyłach aluminiowych. Tego typu odstępstwo nie dotyczy</w:t>
      </w:r>
      <w:r w:rsidR="00431253" w:rsidRPr="00630B13">
        <w:rPr>
          <w:rFonts w:ascii="Verdana" w:eastAsia="Times New Roman" w:hAnsi="Verdana" w:cs="Arial"/>
          <w:sz w:val="20"/>
          <w:szCs w:val="20"/>
          <w:lang w:eastAsia="ar-SA"/>
        </w:rPr>
        <w:t xml:space="preserve"> </w:t>
      </w:r>
      <w:proofErr w:type="spellStart"/>
      <w:r w:rsidRPr="00630B13">
        <w:rPr>
          <w:rFonts w:ascii="Verdana" w:eastAsia="Times New Roman" w:hAnsi="Verdana" w:cs="Arial"/>
          <w:sz w:val="20"/>
          <w:szCs w:val="20"/>
          <w:lang w:eastAsia="ar-SA"/>
        </w:rPr>
        <w:t>zalicznikowych</w:t>
      </w:r>
      <w:proofErr w:type="spellEnd"/>
      <w:r w:rsidRPr="00630B13">
        <w:rPr>
          <w:rFonts w:ascii="Verdana" w:eastAsia="Times New Roman" w:hAnsi="Verdana" w:cs="Arial"/>
          <w:sz w:val="20"/>
          <w:szCs w:val="20"/>
          <w:lang w:eastAsia="ar-SA"/>
        </w:rPr>
        <w:t xml:space="preserve"> linii i instalacji niskiego napięcia na całej ich długości, zasilających oświetlenie drogowe oraz urządzenia dla potrzeb systemu zarządzania drogą/ruchem (SZR) oraz potrzeb BRD. Do połączenia tabliczki zaciskowo-bezpiecznikowej w słupie lub maszcie oświetleniowym z drogową oprawą oświetleniową, należ stosować przewody o napięciu znamionowym 450/750V, wielożyłowe jako jedna spójna wiązka (minimum 4 żyłowe dla opraw wykonanych w II klasie ochronności), z żyłami miedzianymi o przekroju żył minimum 2,5 mm2 i izolacji wzmocnionej wykonanej z polietylenu usieciowionego lub z polwinitu.</w:t>
      </w:r>
    </w:p>
    <w:p w:rsidR="00A70FAE" w:rsidRPr="00630B13" w:rsidRDefault="00A70FAE" w:rsidP="00A70FAE">
      <w:pPr>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Dla </w:t>
      </w:r>
      <w:proofErr w:type="spellStart"/>
      <w:r w:rsidRPr="00630B13">
        <w:rPr>
          <w:rFonts w:ascii="Verdana" w:eastAsia="Times New Roman" w:hAnsi="Verdana" w:cs="Arial"/>
          <w:sz w:val="20"/>
          <w:szCs w:val="20"/>
          <w:lang w:eastAsia="ar-SA"/>
        </w:rPr>
        <w:t>zalicznikowych</w:t>
      </w:r>
      <w:proofErr w:type="spellEnd"/>
      <w:r w:rsidRPr="00630B13">
        <w:rPr>
          <w:rFonts w:ascii="Verdana" w:eastAsia="Times New Roman" w:hAnsi="Verdana" w:cs="Arial"/>
          <w:sz w:val="20"/>
          <w:szCs w:val="20"/>
          <w:lang w:eastAsia="ar-SA"/>
        </w:rPr>
        <w:t xml:space="preserve"> linii niskiego napięcia przejście z układu TN-C na TN-C-S należy zrealizować w złączach tzw. </w:t>
      </w:r>
      <w:proofErr w:type="spellStart"/>
      <w:r w:rsidRPr="00630B13">
        <w:rPr>
          <w:rFonts w:ascii="Verdana" w:eastAsia="Times New Roman" w:hAnsi="Verdana" w:cs="Arial"/>
          <w:sz w:val="20"/>
          <w:szCs w:val="20"/>
          <w:lang w:eastAsia="ar-SA"/>
        </w:rPr>
        <w:t>zalicznikowych</w:t>
      </w:r>
      <w:proofErr w:type="spellEnd"/>
      <w:r w:rsidRPr="00630B13">
        <w:rPr>
          <w:rFonts w:ascii="Verdana" w:eastAsia="Times New Roman" w:hAnsi="Verdana" w:cs="Arial"/>
          <w:sz w:val="20"/>
          <w:szCs w:val="20"/>
          <w:lang w:eastAsia="ar-SA"/>
        </w:rPr>
        <w:t xml:space="preserve"> zlokalizowanych za złączem kablowym zintegrowanym z układem pomiarowym (dla IV, V I VI grupy przyłączeniowej) oraz za rozdzielnicą stacji transformatorowej SN/</w:t>
      </w:r>
      <w:proofErr w:type="spellStart"/>
      <w:r w:rsidRPr="00630B13">
        <w:rPr>
          <w:rFonts w:ascii="Verdana" w:eastAsia="Times New Roman" w:hAnsi="Verdana" w:cs="Arial"/>
          <w:sz w:val="20"/>
          <w:szCs w:val="20"/>
          <w:lang w:eastAsia="ar-SA"/>
        </w:rPr>
        <w:t>nn</w:t>
      </w:r>
      <w:proofErr w:type="spellEnd"/>
      <w:r w:rsidRPr="00630B13">
        <w:rPr>
          <w:rFonts w:ascii="Verdana" w:eastAsia="Times New Roman" w:hAnsi="Verdana" w:cs="Arial"/>
          <w:sz w:val="20"/>
          <w:szCs w:val="20"/>
          <w:lang w:eastAsia="ar-SA"/>
        </w:rPr>
        <w:t xml:space="preserve"> (dla III grupy przyłączeniowej) Niedopuszczalne jest wykorzystywanie w tym celu uziomów złączy kablowych zintegrowanych z układami pomiarowymi (należących do gestora sieci) oraz uziomów stacji transformatorowych SN/</w:t>
      </w:r>
      <w:proofErr w:type="spellStart"/>
      <w:r w:rsidRPr="00630B13">
        <w:rPr>
          <w:rFonts w:ascii="Verdana" w:eastAsia="Times New Roman" w:hAnsi="Verdana" w:cs="Arial"/>
          <w:sz w:val="20"/>
          <w:szCs w:val="20"/>
          <w:lang w:eastAsia="ar-SA"/>
        </w:rPr>
        <w:t>nn</w:t>
      </w:r>
      <w:proofErr w:type="spellEnd"/>
      <w:r w:rsidRPr="00630B13">
        <w:rPr>
          <w:rFonts w:ascii="Verdana" w:eastAsia="Times New Roman" w:hAnsi="Verdana" w:cs="Arial"/>
          <w:sz w:val="20"/>
          <w:szCs w:val="20"/>
          <w:lang w:eastAsia="ar-SA"/>
        </w:rPr>
        <w:t xml:space="preserve"> zarówno abonenckich jak i</w:t>
      </w:r>
      <w:r w:rsidR="00431253" w:rsidRPr="00630B13">
        <w:rPr>
          <w:rFonts w:ascii="Verdana" w:eastAsia="Times New Roman" w:hAnsi="Verdana" w:cs="Arial"/>
          <w:sz w:val="20"/>
          <w:szCs w:val="20"/>
          <w:lang w:eastAsia="ar-SA"/>
        </w:rPr>
        <w:t xml:space="preserve"> </w:t>
      </w:r>
      <w:r w:rsidRPr="00630B13">
        <w:rPr>
          <w:rFonts w:ascii="Verdana" w:eastAsia="Times New Roman" w:hAnsi="Verdana" w:cs="Arial"/>
          <w:sz w:val="20"/>
          <w:szCs w:val="20"/>
          <w:lang w:eastAsia="ar-SA"/>
        </w:rPr>
        <w:t>należących do gestora sieci. Bezpośrednie końcowe zasilanie urządzeń dla potrzeb BRD typu: aktywne znaki drogowe oraz przyciski przywołania na przejściach dla pieszych, należy zasilać wyłącznie prądem elektrycznym o napięciu nie przekraczających wartości</w:t>
      </w:r>
      <w:r w:rsidR="00431253" w:rsidRPr="00630B13">
        <w:rPr>
          <w:rFonts w:ascii="Verdana" w:eastAsia="Times New Roman" w:hAnsi="Verdana" w:cs="Arial"/>
          <w:sz w:val="20"/>
          <w:szCs w:val="20"/>
          <w:lang w:eastAsia="ar-SA"/>
        </w:rPr>
        <w:t xml:space="preserve"> </w:t>
      </w:r>
      <w:r w:rsidRPr="00630B13">
        <w:rPr>
          <w:rFonts w:ascii="Verdana" w:eastAsia="Times New Roman" w:hAnsi="Verdana" w:cs="Arial"/>
          <w:sz w:val="20"/>
          <w:szCs w:val="20"/>
          <w:lang w:eastAsia="ar-SA"/>
        </w:rPr>
        <w:t>tzw. napięcia bezpiecznego, odpowiednio 25 V dla prądu przemiennego oraz 60V dla prądu stałego.</w:t>
      </w:r>
    </w:p>
    <w:p w:rsidR="00A70FAE" w:rsidRPr="00630B13" w:rsidRDefault="00A70FAE" w:rsidP="00A70FAE">
      <w:pPr>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Dla linii średniego napięcia należy stosować kable z istniejącego typoszeregu w izolacji z polietylenu usieciowionego lub polwinitu. </w:t>
      </w:r>
    </w:p>
    <w:p w:rsidR="00A70FAE" w:rsidRPr="00630B13" w:rsidRDefault="00A70FAE" w:rsidP="00A70FAE">
      <w:pPr>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Przekrój żył kablowych należy dobrać w zależności od dopuszczalnego spadku napięcia, dopuszczalnej temperatury nagrzania kabla przez prądy robocze i zwarciowe oraz skuteczności ochrony przeciwporażeniowej. W sytuacji przejścia liniami kablowymi (przepustami kablowymi) pod drogami wymagana jest taka minimalna głębokość ich posadowienia, aby górna powierzchnia rury ochronnej znajdowała się minimum 0,5m pod warstwą konstrukcyjną drogi określonej klasy, lecz nie mniej niż 1,2m poniżej projektowanej docelowej/istniejącej niwelety jezdni dróg ekspresowych i nie mniej niż 1,0m poniżej projektowanej docelowej/istniejącej</w:t>
      </w:r>
      <w:r w:rsidR="00431253" w:rsidRPr="00630B13">
        <w:rPr>
          <w:rFonts w:ascii="Verdana" w:eastAsia="Times New Roman" w:hAnsi="Verdana" w:cs="Arial"/>
          <w:sz w:val="20"/>
          <w:szCs w:val="20"/>
          <w:lang w:eastAsia="ar-SA"/>
        </w:rPr>
        <w:t xml:space="preserve"> </w:t>
      </w:r>
      <w:r w:rsidRPr="00630B13">
        <w:rPr>
          <w:rFonts w:ascii="Verdana" w:eastAsia="Times New Roman" w:hAnsi="Verdana" w:cs="Arial"/>
          <w:sz w:val="20"/>
          <w:szCs w:val="20"/>
          <w:lang w:eastAsia="ar-SA"/>
        </w:rPr>
        <w:t>niwelety jezdni innych dróg niższych klas.</w:t>
      </w:r>
    </w:p>
    <w:p w:rsidR="00A70FAE" w:rsidRPr="00630B13" w:rsidRDefault="00A70FAE" w:rsidP="00A70FAE">
      <w:pPr>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 xml:space="preserve">Natomiast na pozostałym terenie wymagana głębokość ułożenia/posadowienia linii kablowej SN i </w:t>
      </w:r>
      <w:r w:rsidR="000C646A" w:rsidRPr="00630B13">
        <w:rPr>
          <w:rFonts w:ascii="Verdana" w:eastAsia="Times New Roman" w:hAnsi="Verdana" w:cs="Arial"/>
          <w:sz w:val="20"/>
          <w:szCs w:val="20"/>
          <w:lang w:eastAsia="ar-SA"/>
        </w:rPr>
        <w:t xml:space="preserve">NN </w:t>
      </w:r>
      <w:r w:rsidRPr="00630B13">
        <w:rPr>
          <w:rFonts w:ascii="Verdana" w:eastAsia="Times New Roman" w:hAnsi="Verdana" w:cs="Arial"/>
          <w:sz w:val="20"/>
          <w:szCs w:val="20"/>
          <w:lang w:eastAsia="ar-SA"/>
        </w:rPr>
        <w:t>nie może być mniejsza niż:</w:t>
      </w:r>
    </w:p>
    <w:p w:rsidR="00A70FAE" w:rsidRPr="00630B13" w:rsidRDefault="00A70FAE" w:rsidP="00A70FAE">
      <w:pPr>
        <w:spacing w:after="0" w:line="360" w:lineRule="auto"/>
        <w:ind w:left="426"/>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a)</w:t>
      </w:r>
      <w:r w:rsidRPr="00630B13">
        <w:rPr>
          <w:rFonts w:ascii="Verdana" w:eastAsia="Times New Roman" w:hAnsi="Verdana" w:cs="Arial"/>
          <w:sz w:val="20"/>
          <w:szCs w:val="20"/>
          <w:lang w:eastAsia="ar-SA"/>
        </w:rPr>
        <w:tab/>
        <w:t>na terenach zielonych i polach uprawnych – 1,0m,</w:t>
      </w:r>
    </w:p>
    <w:p w:rsidR="00A70FAE" w:rsidRPr="00630B13" w:rsidRDefault="00A70FAE" w:rsidP="00A70FAE">
      <w:pPr>
        <w:spacing w:after="0" w:line="360" w:lineRule="auto"/>
        <w:ind w:left="426"/>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b)</w:t>
      </w:r>
      <w:r w:rsidRPr="00630B13">
        <w:rPr>
          <w:rFonts w:ascii="Verdana" w:eastAsia="Times New Roman" w:hAnsi="Verdana" w:cs="Arial"/>
          <w:sz w:val="20"/>
          <w:szCs w:val="20"/>
          <w:lang w:eastAsia="ar-SA"/>
        </w:rPr>
        <w:tab/>
        <w:t>w poboczu dróg – 1,0m,</w:t>
      </w:r>
    </w:p>
    <w:p w:rsidR="00A70FAE" w:rsidRPr="00630B13" w:rsidRDefault="00A70FAE" w:rsidP="00A70FAE">
      <w:pPr>
        <w:spacing w:after="0" w:line="360" w:lineRule="auto"/>
        <w:ind w:left="426"/>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c)</w:t>
      </w:r>
      <w:r w:rsidRPr="00630B13">
        <w:rPr>
          <w:rFonts w:ascii="Verdana" w:eastAsia="Times New Roman" w:hAnsi="Verdana" w:cs="Arial"/>
          <w:sz w:val="20"/>
          <w:szCs w:val="20"/>
          <w:lang w:eastAsia="ar-SA"/>
        </w:rPr>
        <w:tab/>
        <w:t>na pozostałem terenie pasa drogowego – 1,0m,</w:t>
      </w:r>
    </w:p>
    <w:p w:rsidR="00A70FAE" w:rsidRPr="00630B13" w:rsidRDefault="00A70FAE" w:rsidP="00A70FAE">
      <w:pPr>
        <w:spacing w:after="0" w:line="360" w:lineRule="auto"/>
        <w:ind w:left="426"/>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d)</w:t>
      </w:r>
      <w:r w:rsidRPr="00630B13">
        <w:rPr>
          <w:rFonts w:ascii="Verdana" w:eastAsia="Times New Roman" w:hAnsi="Verdana" w:cs="Arial"/>
          <w:sz w:val="20"/>
          <w:szCs w:val="20"/>
          <w:lang w:eastAsia="ar-SA"/>
        </w:rPr>
        <w:tab/>
        <w:t>pod dnem rowu – 0,8m,</w:t>
      </w:r>
    </w:p>
    <w:p w:rsidR="00A70FAE" w:rsidRPr="00630B13" w:rsidRDefault="00A70FAE" w:rsidP="00C21993">
      <w:pPr>
        <w:spacing w:after="0" w:line="360" w:lineRule="auto"/>
        <w:jc w:val="both"/>
        <w:rPr>
          <w:rFonts w:cs="Arial"/>
          <w:szCs w:val="20"/>
          <w:lang w:eastAsia="ar-SA"/>
        </w:rPr>
      </w:pPr>
      <w:r w:rsidRPr="00630B13">
        <w:rPr>
          <w:rFonts w:ascii="Verdana" w:eastAsia="Times New Roman" w:hAnsi="Verdana" w:cs="Arial"/>
          <w:sz w:val="20"/>
          <w:szCs w:val="20"/>
          <w:lang w:eastAsia="ar-SA"/>
        </w:rPr>
        <w:t xml:space="preserve">mierzone jako odległość pomiędzy odpowiednio górną powierzchnią rur ochronnych, a odpowiednio: istniejącą lub docelową rzędną terenów zielonych i pól uprawnych, projektowaną docelową lub istniejącą rzędną pobocza dróg i pozostałego terenu objętego pasem drogowym oraz projektowaną rzędną docelową dna rowu lub istniejącą rzędną. </w:t>
      </w:r>
    </w:p>
    <w:p w:rsidR="00B6328F" w:rsidRPr="00014A18" w:rsidRDefault="00747074" w:rsidP="00B6328F">
      <w:pPr>
        <w:spacing w:after="0" w:line="360" w:lineRule="auto"/>
        <w:jc w:val="both"/>
        <w:rPr>
          <w:rFonts w:cs="Arial"/>
          <w:szCs w:val="20"/>
          <w:lang w:eastAsia="ar-SA"/>
        </w:rPr>
      </w:pPr>
      <w:r w:rsidRPr="00630B13">
        <w:rPr>
          <w:rFonts w:ascii="Verdana" w:eastAsia="Times New Roman" w:hAnsi="Verdana" w:cs="Arial"/>
          <w:sz w:val="20"/>
          <w:szCs w:val="20"/>
          <w:lang w:eastAsia="ar-SA"/>
        </w:rPr>
        <w:t>Przepusty kablowe należy wykonać z materiałów niepalnych (z tworzyw sztucznych lub stali), wytrzymałych mechanicznie, chemicznie i odpornych na działanie łuku elektrycznego. Rury używane do wykonania przepustów powinny być dostatecznie wytrzymałe na działające na nie obciążenia transportowe. Wnętrza ścianek powinny być gładkie lub powleczone warstwą wygładzającą ich powierzchnie dla ułatwienia przesuwania się kabli. Wymaga się stosowania na przepusty kablowe</w:t>
      </w:r>
      <w:r w:rsidR="00431253" w:rsidRPr="00630B13">
        <w:rPr>
          <w:rFonts w:ascii="Verdana" w:eastAsia="Times New Roman" w:hAnsi="Verdana" w:cs="Arial"/>
          <w:sz w:val="20"/>
          <w:szCs w:val="20"/>
          <w:lang w:eastAsia="ar-SA"/>
        </w:rPr>
        <w:t xml:space="preserve"> </w:t>
      </w:r>
      <w:r w:rsidRPr="00630B13">
        <w:rPr>
          <w:rFonts w:ascii="Verdana" w:eastAsia="Times New Roman" w:hAnsi="Verdana" w:cs="Arial"/>
          <w:sz w:val="20"/>
          <w:szCs w:val="20"/>
          <w:lang w:eastAsia="ar-SA"/>
        </w:rPr>
        <w:t>grubościennych rur z tworzyw sztucznych o średnicy wewnętrznej nie mniejszej niż 75 mm, w zależności od długości przepustu.</w:t>
      </w:r>
      <w:r w:rsidR="00B6328F" w:rsidRPr="001E445F">
        <w:rPr>
          <w:rFonts w:ascii="Verdana" w:hAnsi="Verdana"/>
          <w:bCs/>
          <w:i/>
          <w:sz w:val="20"/>
          <w:szCs w:val="20"/>
          <w:u w:val="single"/>
          <w:lang w:eastAsia="pl-PL"/>
        </w:rPr>
        <w:t xml:space="preserve"> </w:t>
      </w:r>
    </w:p>
    <w:p w:rsidR="00C45AB3" w:rsidRPr="00630B13" w:rsidRDefault="00C45AB3" w:rsidP="00BF34EF">
      <w:pPr>
        <w:pStyle w:val="Nagwek3"/>
        <w:ind w:left="851" w:hanging="851"/>
      </w:pPr>
      <w:bookmarkStart w:id="2545" w:name="_Toc470800255"/>
      <w:bookmarkStart w:id="2546" w:name="_Toc470801105"/>
      <w:bookmarkStart w:id="2547" w:name="_Toc470801953"/>
      <w:bookmarkStart w:id="2548" w:name="_Toc471382831"/>
      <w:bookmarkStart w:id="2549" w:name="_Toc471393128"/>
      <w:bookmarkStart w:id="2550" w:name="_Toc470800256"/>
      <w:bookmarkStart w:id="2551" w:name="_Toc470801106"/>
      <w:bookmarkStart w:id="2552" w:name="_Toc470801954"/>
      <w:bookmarkStart w:id="2553" w:name="_Toc471382832"/>
      <w:bookmarkStart w:id="2554" w:name="_Toc471393129"/>
      <w:bookmarkStart w:id="2555" w:name="_Toc470800257"/>
      <w:bookmarkStart w:id="2556" w:name="_Toc470801107"/>
      <w:bookmarkStart w:id="2557" w:name="_Toc470801955"/>
      <w:bookmarkStart w:id="2558" w:name="_Toc471382833"/>
      <w:bookmarkStart w:id="2559" w:name="_Toc471393130"/>
      <w:bookmarkStart w:id="2560" w:name="_Toc470800258"/>
      <w:bookmarkStart w:id="2561" w:name="_Toc470801108"/>
      <w:bookmarkStart w:id="2562" w:name="_Toc470801956"/>
      <w:bookmarkStart w:id="2563" w:name="_Toc471382834"/>
      <w:bookmarkStart w:id="2564" w:name="_Toc471393131"/>
      <w:bookmarkStart w:id="2565" w:name="_Toc470800259"/>
      <w:bookmarkStart w:id="2566" w:name="_Toc470801109"/>
      <w:bookmarkStart w:id="2567" w:name="_Toc470801957"/>
      <w:bookmarkStart w:id="2568" w:name="_Toc471382835"/>
      <w:bookmarkStart w:id="2569" w:name="_Toc471393132"/>
      <w:bookmarkStart w:id="2570" w:name="_Toc470800260"/>
      <w:bookmarkStart w:id="2571" w:name="_Toc470801110"/>
      <w:bookmarkStart w:id="2572" w:name="_Toc470801958"/>
      <w:bookmarkStart w:id="2573" w:name="_Toc471382836"/>
      <w:bookmarkStart w:id="2574" w:name="_Toc471393133"/>
      <w:bookmarkStart w:id="2575" w:name="_Toc470800261"/>
      <w:bookmarkStart w:id="2576" w:name="_Toc470801111"/>
      <w:bookmarkStart w:id="2577" w:name="_Toc470801959"/>
      <w:bookmarkStart w:id="2578" w:name="_Toc471382837"/>
      <w:bookmarkStart w:id="2579" w:name="_Toc471393134"/>
      <w:bookmarkStart w:id="2580" w:name="_Toc470800262"/>
      <w:bookmarkStart w:id="2581" w:name="_Toc470801112"/>
      <w:bookmarkStart w:id="2582" w:name="_Toc470801960"/>
      <w:bookmarkStart w:id="2583" w:name="_Toc471382838"/>
      <w:bookmarkStart w:id="2584" w:name="_Toc471393135"/>
      <w:bookmarkStart w:id="2585" w:name="_Toc470800263"/>
      <w:bookmarkStart w:id="2586" w:name="_Toc470801113"/>
      <w:bookmarkStart w:id="2587" w:name="_Toc470801961"/>
      <w:bookmarkStart w:id="2588" w:name="_Toc471382839"/>
      <w:bookmarkStart w:id="2589" w:name="_Toc471393136"/>
      <w:bookmarkStart w:id="2590" w:name="_Toc470800264"/>
      <w:bookmarkStart w:id="2591" w:name="_Toc470801114"/>
      <w:bookmarkStart w:id="2592" w:name="_Toc470801962"/>
      <w:bookmarkStart w:id="2593" w:name="_Toc471382840"/>
      <w:bookmarkStart w:id="2594" w:name="_Toc471393137"/>
      <w:bookmarkStart w:id="2595" w:name="_Toc470800265"/>
      <w:bookmarkStart w:id="2596" w:name="_Toc470801115"/>
      <w:bookmarkStart w:id="2597" w:name="_Toc470801963"/>
      <w:bookmarkStart w:id="2598" w:name="_Toc471382841"/>
      <w:bookmarkStart w:id="2599" w:name="_Toc471393138"/>
      <w:bookmarkStart w:id="2600" w:name="_Toc470800266"/>
      <w:bookmarkStart w:id="2601" w:name="_Toc470801116"/>
      <w:bookmarkStart w:id="2602" w:name="_Toc470801964"/>
      <w:bookmarkStart w:id="2603" w:name="_Toc471382842"/>
      <w:bookmarkStart w:id="2604" w:name="_Toc471393139"/>
      <w:bookmarkStart w:id="2605" w:name="_Toc470800267"/>
      <w:bookmarkStart w:id="2606" w:name="_Toc470801117"/>
      <w:bookmarkStart w:id="2607" w:name="_Toc470801965"/>
      <w:bookmarkStart w:id="2608" w:name="_Toc471382843"/>
      <w:bookmarkStart w:id="2609" w:name="_Toc471393140"/>
      <w:bookmarkStart w:id="2610" w:name="_Toc470800268"/>
      <w:bookmarkStart w:id="2611" w:name="_Toc470801118"/>
      <w:bookmarkStart w:id="2612" w:name="_Toc470801966"/>
      <w:bookmarkStart w:id="2613" w:name="_Toc471382844"/>
      <w:bookmarkStart w:id="2614" w:name="_Toc471393141"/>
      <w:bookmarkStart w:id="2615" w:name="_Toc470800269"/>
      <w:bookmarkStart w:id="2616" w:name="_Toc470801119"/>
      <w:bookmarkStart w:id="2617" w:name="_Toc470801967"/>
      <w:bookmarkStart w:id="2618" w:name="_Toc471382845"/>
      <w:bookmarkStart w:id="2619" w:name="_Toc471393142"/>
      <w:bookmarkStart w:id="2620" w:name="_Toc470800270"/>
      <w:bookmarkStart w:id="2621" w:name="_Toc470801120"/>
      <w:bookmarkStart w:id="2622" w:name="_Toc470801968"/>
      <w:bookmarkStart w:id="2623" w:name="_Toc471382846"/>
      <w:bookmarkStart w:id="2624" w:name="_Toc471393143"/>
      <w:bookmarkStart w:id="2625" w:name="_Toc470800271"/>
      <w:bookmarkStart w:id="2626" w:name="_Toc470801121"/>
      <w:bookmarkStart w:id="2627" w:name="_Toc470801969"/>
      <w:bookmarkStart w:id="2628" w:name="_Toc471382847"/>
      <w:bookmarkStart w:id="2629" w:name="_Toc471393144"/>
      <w:bookmarkStart w:id="2630" w:name="_Toc312926674"/>
      <w:bookmarkStart w:id="2631" w:name="_Toc318446933"/>
      <w:bookmarkStart w:id="2632" w:name="_Toc318734947"/>
      <w:bookmarkStart w:id="2633" w:name="_Toc382820431"/>
      <w:bookmarkStart w:id="2634" w:name="_Toc524597267"/>
      <w:bookmarkEnd w:id="2512"/>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r w:rsidRPr="00630B13">
        <w:t>Organizacja ruchu</w:t>
      </w:r>
      <w:bookmarkEnd w:id="2630"/>
      <w:bookmarkEnd w:id="2631"/>
      <w:bookmarkEnd w:id="2632"/>
      <w:bookmarkEnd w:id="2633"/>
      <w:bookmarkEnd w:id="2634"/>
    </w:p>
    <w:p w:rsidR="0007703F" w:rsidRPr="00630B13" w:rsidRDefault="0007703F" w:rsidP="00D244BD">
      <w:pPr>
        <w:spacing w:after="0" w:line="360" w:lineRule="auto"/>
        <w:jc w:val="both"/>
        <w:rPr>
          <w:rFonts w:ascii="Verdana" w:eastAsia="Times New Roman" w:hAnsi="Verdana" w:cs="Arial"/>
          <w:sz w:val="4"/>
          <w:szCs w:val="4"/>
          <w:highlight w:val="yellow"/>
          <w:lang w:eastAsia="pl-PL"/>
        </w:rPr>
      </w:pPr>
    </w:p>
    <w:p w:rsidR="00AB1FB8" w:rsidRPr="00630B13" w:rsidRDefault="0007703F" w:rsidP="00D244BD">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Wymagania zarządcy drogi wynikające z Audytu BRD</w:t>
      </w:r>
      <w:r w:rsidR="00431253"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przeprowadzonego na etapie projektowania, na etapie przed oddaniem do ruchu i zapisach decyzji pozwolenia </w:t>
      </w:r>
      <w:r w:rsidR="00A72BF6" w:rsidRPr="00630B13">
        <w:rPr>
          <w:rFonts w:ascii="Verdana" w:eastAsia="Times New Roman" w:hAnsi="Verdana" w:cs="Arial"/>
          <w:sz w:val="20"/>
          <w:szCs w:val="20"/>
          <w:lang w:eastAsia="pl-PL"/>
        </w:rPr>
        <w:br/>
      </w:r>
      <w:r w:rsidRPr="00630B13">
        <w:rPr>
          <w:rFonts w:ascii="Verdana" w:eastAsia="Times New Roman" w:hAnsi="Verdana" w:cs="Arial"/>
          <w:sz w:val="20"/>
          <w:szCs w:val="20"/>
          <w:lang w:eastAsia="pl-PL"/>
        </w:rPr>
        <w:t xml:space="preserve">na użytkowanie (warunki w nich zawarte) wynikające z obowiązujących przepisów Prawa, norm bądź Umowy są zobowiązaniami Wykonawcy i zawierają się w Zaakceptowanej Kwocie Kontraktowej. Zmiany wykraczające poza powyższe będą rozpatrywane zgodnie </w:t>
      </w:r>
      <w:r w:rsidR="00A72BF6" w:rsidRPr="00630B13">
        <w:rPr>
          <w:rFonts w:ascii="Verdana" w:eastAsia="Times New Roman" w:hAnsi="Verdana" w:cs="Arial"/>
          <w:sz w:val="20"/>
          <w:szCs w:val="20"/>
          <w:lang w:eastAsia="pl-PL"/>
        </w:rPr>
        <w:br/>
      </w:r>
      <w:r w:rsidRPr="00630B13">
        <w:rPr>
          <w:rFonts w:ascii="Verdana" w:eastAsia="Times New Roman" w:hAnsi="Verdana" w:cs="Arial"/>
          <w:sz w:val="20"/>
          <w:szCs w:val="20"/>
          <w:lang w:eastAsia="pl-PL"/>
        </w:rPr>
        <w:t>z Warunkami Kontraktu.</w:t>
      </w:r>
    </w:p>
    <w:p w:rsidR="00AB1FB8" w:rsidRPr="00630B13" w:rsidRDefault="00AB1FB8" w:rsidP="00D244BD">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Należy zastosować znaki i sygnały drogowe oraz urządzenia bezpieczeństwa ruchu drogowego, które spełniają warunki techniczne zawarte w </w:t>
      </w:r>
      <w:r w:rsidR="00816748" w:rsidRPr="00630B13">
        <w:rPr>
          <w:rFonts w:ascii="Verdana" w:eastAsia="Times New Roman" w:hAnsi="Verdana" w:cs="Arial"/>
          <w:sz w:val="20"/>
          <w:szCs w:val="20"/>
          <w:lang w:eastAsia="pl-PL"/>
        </w:rPr>
        <w:t>Rozporządzen</w:t>
      </w:r>
      <w:r w:rsidR="00CE7BB7" w:rsidRPr="00630B13">
        <w:rPr>
          <w:rFonts w:ascii="Verdana" w:eastAsia="Times New Roman" w:hAnsi="Verdana" w:cs="Arial"/>
          <w:sz w:val="20"/>
          <w:szCs w:val="20"/>
          <w:lang w:eastAsia="pl-PL"/>
        </w:rPr>
        <w:t xml:space="preserve">iu </w:t>
      </w:r>
      <w:r w:rsidRPr="00630B13">
        <w:rPr>
          <w:rFonts w:ascii="Verdana" w:eastAsia="Times New Roman" w:hAnsi="Verdana" w:cs="Arial"/>
          <w:sz w:val="20"/>
          <w:szCs w:val="20"/>
          <w:lang w:eastAsia="pl-PL"/>
        </w:rPr>
        <w:t xml:space="preserve">w sprawie szczegółowych warunków technicznych dla znaków i sygnałów drogowych oraz urządzeń bezpieczeństwa ruchu drogowego i warunków ich umieszczania na </w:t>
      </w:r>
      <w:r w:rsidR="00CE7BB7" w:rsidRPr="00630B13">
        <w:rPr>
          <w:rFonts w:ascii="Verdana" w:eastAsia="Times New Roman" w:hAnsi="Verdana" w:cs="Arial"/>
          <w:sz w:val="20"/>
          <w:szCs w:val="20"/>
          <w:lang w:eastAsia="pl-PL"/>
        </w:rPr>
        <w:t>drogach [</w:t>
      </w:r>
      <w:r w:rsidR="0034732B" w:rsidRPr="00694EC9">
        <w:rPr>
          <w:rFonts w:ascii="Verdana" w:eastAsia="Times New Roman" w:hAnsi="Verdana" w:cs="Arial"/>
          <w:sz w:val="20"/>
          <w:szCs w:val="20"/>
          <w:lang w:eastAsia="pl-PL"/>
        </w:rPr>
        <w:fldChar w:fldCharType="begin"/>
      </w:r>
      <w:r w:rsidR="00CE7BB7" w:rsidRPr="00630B13">
        <w:rPr>
          <w:rFonts w:ascii="Verdana" w:eastAsia="Times New Roman" w:hAnsi="Verdana" w:cs="Arial"/>
          <w:sz w:val="20"/>
          <w:szCs w:val="20"/>
          <w:lang w:eastAsia="pl-PL"/>
        </w:rPr>
        <w:instrText xml:space="preserve"> REF _Ref489890927 \r \h </w:instrText>
      </w:r>
      <w:r w:rsidR="0034732B" w:rsidRPr="00694EC9">
        <w:rPr>
          <w:rFonts w:ascii="Verdana" w:eastAsia="Times New Roman" w:hAnsi="Verdana" w:cs="Arial"/>
          <w:sz w:val="20"/>
          <w:szCs w:val="20"/>
          <w:lang w:eastAsia="pl-PL"/>
        </w:rPr>
      </w:r>
      <w:r w:rsidR="0034732B" w:rsidRPr="00694EC9">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72</w:t>
      </w:r>
      <w:r w:rsidR="0034732B" w:rsidRPr="00694EC9">
        <w:rPr>
          <w:rFonts w:ascii="Verdana" w:eastAsia="Times New Roman" w:hAnsi="Verdana" w:cs="Arial"/>
          <w:sz w:val="20"/>
          <w:szCs w:val="20"/>
          <w:lang w:eastAsia="pl-PL"/>
        </w:rPr>
        <w:fldChar w:fldCharType="end"/>
      </w:r>
      <w:r w:rsidR="00CE7BB7" w:rsidRPr="00014A18">
        <w:rPr>
          <w:rFonts w:ascii="Verdana" w:eastAsia="Times New Roman" w:hAnsi="Verdana" w:cs="Arial"/>
          <w:sz w:val="20"/>
          <w:szCs w:val="20"/>
          <w:lang w:eastAsia="pl-PL"/>
        </w:rPr>
        <w:t>]</w:t>
      </w:r>
      <w:r w:rsidRPr="00630B13">
        <w:rPr>
          <w:rFonts w:ascii="Verdana" w:eastAsia="Times New Roman" w:hAnsi="Verdana" w:cs="Arial"/>
          <w:sz w:val="20"/>
          <w:szCs w:val="20"/>
          <w:lang w:eastAsia="pl-PL"/>
        </w:rPr>
        <w:t xml:space="preserve">. Stała organizacja ruchu ma podlegać procedurze audytu bezpieczeństwa ruchu drogowego sporządzonego zgodnie z Zarządzeniem nr 29 Generalnego Dyrektora Dróg Krajowych </w:t>
      </w:r>
      <w:r w:rsidR="00A72BF6" w:rsidRPr="00630B13">
        <w:rPr>
          <w:rFonts w:ascii="Verdana" w:eastAsia="Times New Roman" w:hAnsi="Verdana" w:cs="Arial"/>
          <w:sz w:val="20"/>
          <w:szCs w:val="20"/>
          <w:lang w:eastAsia="pl-PL"/>
        </w:rPr>
        <w:br/>
      </w:r>
      <w:r w:rsidRPr="00630B13">
        <w:rPr>
          <w:rFonts w:ascii="Verdana" w:eastAsia="Times New Roman" w:hAnsi="Verdana" w:cs="Arial"/>
          <w:sz w:val="20"/>
          <w:szCs w:val="20"/>
          <w:lang w:eastAsia="pl-PL"/>
        </w:rPr>
        <w:t>i Autostrad z 11 czerwca 2014</w:t>
      </w:r>
      <w:r w:rsidR="001C4CA7"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z późniejszymi zmianami w sprawie procedury oceny wpływu planowanej drogi na bezpieczeństwo ruchu drogowego i audytu bezpieczeństwa ruchu drogowego. </w:t>
      </w:r>
    </w:p>
    <w:p w:rsidR="00C45AB3" w:rsidRPr="00630B13" w:rsidRDefault="00C45AB3" w:rsidP="004E79B2">
      <w:pPr>
        <w:pStyle w:val="Nagwek4"/>
        <w:tabs>
          <w:tab w:val="left" w:pos="1134"/>
          <w:tab w:val="left" w:pos="1418"/>
        </w:tabs>
        <w:ind w:left="709" w:hanging="709"/>
      </w:pPr>
      <w:bookmarkStart w:id="2635" w:name="_Toc470800358"/>
      <w:bookmarkStart w:id="2636" w:name="_Toc470801208"/>
      <w:bookmarkStart w:id="2637" w:name="_Toc470802056"/>
      <w:bookmarkStart w:id="2638" w:name="_Toc471382970"/>
      <w:bookmarkStart w:id="2639" w:name="_Toc471393267"/>
      <w:bookmarkStart w:id="2640" w:name="_Toc312926675"/>
      <w:bookmarkStart w:id="2641" w:name="_Toc318446934"/>
      <w:bookmarkStart w:id="2642" w:name="_Toc318734948"/>
      <w:bookmarkStart w:id="2643" w:name="_Toc382820432"/>
      <w:bookmarkStart w:id="2644" w:name="_Toc524597268"/>
      <w:bookmarkEnd w:id="2635"/>
      <w:bookmarkEnd w:id="2636"/>
      <w:bookmarkEnd w:id="2637"/>
      <w:bookmarkEnd w:id="2638"/>
      <w:bookmarkEnd w:id="2639"/>
      <w:r w:rsidRPr="00630B13">
        <w:t>Stała organizacja ruchu</w:t>
      </w:r>
      <w:bookmarkEnd w:id="2640"/>
      <w:bookmarkEnd w:id="2641"/>
      <w:bookmarkEnd w:id="2642"/>
      <w:bookmarkEnd w:id="2643"/>
      <w:bookmarkEnd w:id="2644"/>
    </w:p>
    <w:p w:rsidR="00536A90" w:rsidRPr="001E445F" w:rsidRDefault="00536A90" w:rsidP="00536A90">
      <w:pPr>
        <w:spacing w:after="0" w:line="360" w:lineRule="auto"/>
        <w:jc w:val="both"/>
        <w:rPr>
          <w:rFonts w:ascii="Verdana" w:eastAsia="Times New Roman" w:hAnsi="Verdana"/>
          <w:sz w:val="20"/>
          <w:szCs w:val="20"/>
          <w:lang w:eastAsia="pl-PL"/>
        </w:rPr>
      </w:pPr>
      <w:r w:rsidRPr="001E445F">
        <w:rPr>
          <w:rFonts w:ascii="Verdana" w:eastAsia="Times New Roman" w:hAnsi="Verdana"/>
          <w:sz w:val="20"/>
          <w:szCs w:val="20"/>
          <w:lang w:eastAsia="pl-PL"/>
        </w:rPr>
        <w:t>Wykonawca jest zobowiązany do wykonania i zatwierdzenia u Zamawiającego projektu stałej organizacji ruchu dla przedmiotow</w:t>
      </w:r>
      <w:r w:rsidR="00293988" w:rsidRPr="001E445F">
        <w:rPr>
          <w:rFonts w:ascii="Verdana" w:eastAsia="Times New Roman" w:hAnsi="Verdana"/>
          <w:sz w:val="20"/>
          <w:szCs w:val="20"/>
          <w:lang w:eastAsia="pl-PL"/>
        </w:rPr>
        <w:t>ego odcinka drogi ekspresowej S16</w:t>
      </w:r>
      <w:r w:rsidRPr="001E445F">
        <w:rPr>
          <w:rFonts w:ascii="Verdana" w:eastAsia="Times New Roman" w:hAnsi="Verdana"/>
          <w:sz w:val="20"/>
          <w:szCs w:val="20"/>
          <w:lang w:eastAsia="pl-PL"/>
        </w:rPr>
        <w:t xml:space="preserve"> i drogi krajowej nr 59. Projekt powinien uwzględniać wszelkie zmiany projektowe, wprowadzone przez Wykonawcę w stosunku do wcześniej opracowanej dokumentacji projektowej. Stałą organizację ruchu należy wykonać w oparciu o zatwierdzony projekt organizacji ruchu zgodnie z wymaganiami Warunków Wykonania i Odbioru Robót Budowlanych przekazanych przez Zamawiającego. Wykonawca dla zapewnienia tymczasowego połączenia przedmiotowego odcinka z inwestycją sąsiednią, dostosuje i wykona na podstawie projektu zatwierdzonego u Zamawiającego czasową organizację ruchu dla rozwiązania realizowanego opcjonalnie w zależności od postępu technologicznego robót na inwestycji sąsiedniej. </w:t>
      </w:r>
      <w:r w:rsidR="00D52F62" w:rsidRPr="001E445F">
        <w:rPr>
          <w:rFonts w:ascii="Verdana" w:eastAsia="Times New Roman" w:hAnsi="Verdana"/>
          <w:sz w:val="20"/>
          <w:szCs w:val="20"/>
          <w:lang w:eastAsia="pl-PL"/>
        </w:rPr>
        <w:t>W ramach ceny kontraktowej Wykonawca wymieni warstwę ścieralną z SMA na połączeniu z wcześniej zrealizowanym odcinkiem dk16, na długości wymaganej likwidacją oznakowania poziomego wykonanego w ramach organizacji ruchu dla zwężenia jezdni do przekroju jednojezdniowego.</w:t>
      </w:r>
    </w:p>
    <w:p w:rsidR="00C45AB3" w:rsidRPr="00630B13" w:rsidRDefault="00C45AB3" w:rsidP="00523058">
      <w:pPr>
        <w:pStyle w:val="Nagwek5"/>
        <w:ind w:left="1276" w:hanging="1276"/>
        <w:rPr>
          <w:bCs w:val="0"/>
        </w:rPr>
      </w:pPr>
      <w:bookmarkStart w:id="2645" w:name="_Toc312926676"/>
      <w:bookmarkStart w:id="2646" w:name="_Toc318446935"/>
      <w:bookmarkStart w:id="2647" w:name="_Toc318734949"/>
      <w:bookmarkStart w:id="2648" w:name="_Toc382820433"/>
      <w:bookmarkStart w:id="2649" w:name="_Toc524597269"/>
      <w:r w:rsidRPr="00014A18">
        <w:t>Znaki poziome</w:t>
      </w:r>
      <w:bookmarkEnd w:id="2645"/>
      <w:bookmarkEnd w:id="2646"/>
      <w:bookmarkEnd w:id="2647"/>
      <w:bookmarkEnd w:id="2648"/>
      <w:bookmarkEnd w:id="2649"/>
    </w:p>
    <w:p w:rsidR="00536A90" w:rsidRPr="00630B13" w:rsidRDefault="00536A90" w:rsidP="00536A90">
      <w:pPr>
        <w:spacing w:after="0" w:line="360" w:lineRule="auto"/>
        <w:jc w:val="both"/>
        <w:rPr>
          <w:rFonts w:ascii="Verdana" w:eastAsia="Times New Roman" w:hAnsi="Verdana"/>
          <w:sz w:val="20"/>
          <w:szCs w:val="20"/>
          <w:lang w:eastAsia="pl-PL"/>
        </w:rPr>
      </w:pPr>
      <w:bookmarkStart w:id="2650" w:name="_Toc312926677"/>
      <w:bookmarkStart w:id="2651" w:name="_Toc318446936"/>
      <w:bookmarkStart w:id="2652" w:name="_Toc318734950"/>
      <w:bookmarkStart w:id="2653" w:name="_Toc382820434"/>
      <w:r w:rsidRPr="00630B13">
        <w:rPr>
          <w:rFonts w:ascii="Verdana" w:eastAsia="Times New Roman" w:hAnsi="Verdana"/>
          <w:sz w:val="20"/>
          <w:szCs w:val="20"/>
          <w:lang w:eastAsia="pl-PL"/>
        </w:rPr>
        <w:t>Oznakowanie poziome drogi ekspresowej oraz odcinków planowanych do przebudowy dróg krajowych, należy wykonać jako grubowarstwowe:</w:t>
      </w:r>
    </w:p>
    <w:p w:rsidR="00536A90" w:rsidRPr="00630B13" w:rsidRDefault="00536A90" w:rsidP="00536A90">
      <w:pPr>
        <w:numPr>
          <w:ilvl w:val="0"/>
          <w:numId w:val="27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linie krawędziowe i segregacyjne na ciągu głównym w technologii grubowarstwowej strukturalnej, gdzie najechanie na linie krawędziowe powinno powodować powstanie efektu akustycznego i wibracji;</w:t>
      </w:r>
    </w:p>
    <w:p w:rsidR="00536A90" w:rsidRPr="00630B13" w:rsidRDefault="00536A90" w:rsidP="00536A90">
      <w:pPr>
        <w:numPr>
          <w:ilvl w:val="0"/>
          <w:numId w:val="270"/>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pozostałe linie oznakowania poziomego w technologii profilowanej lub strukturalnej</w:t>
      </w:r>
      <w:r w:rsidR="00D85D82" w:rsidRPr="00630B13">
        <w:rPr>
          <w:rFonts w:ascii="Verdana" w:eastAsia="Times New Roman" w:hAnsi="Verdana"/>
          <w:sz w:val="20"/>
          <w:szCs w:val="20"/>
          <w:lang w:eastAsia="pl-PL"/>
        </w:rPr>
        <w:t>.</w:t>
      </w:r>
    </w:p>
    <w:p w:rsidR="00D85D82" w:rsidRPr="00630B13" w:rsidRDefault="00D85D82" w:rsidP="00D85D82">
      <w:pPr>
        <w:spacing w:after="0" w:line="360" w:lineRule="auto"/>
        <w:jc w:val="both"/>
        <w:rPr>
          <w:rFonts w:ascii="Verdana" w:eastAsia="Times New Roman" w:hAnsi="Verdana"/>
          <w:sz w:val="20"/>
          <w:szCs w:val="20"/>
          <w:lang w:eastAsia="pl-PL"/>
        </w:rPr>
      </w:pPr>
    </w:p>
    <w:p w:rsidR="00536A90" w:rsidRPr="00630B13" w:rsidRDefault="00536A90" w:rsidP="00536A90">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Oznakowanie poziome powinno charakteryzować się:</w:t>
      </w:r>
    </w:p>
    <w:p w:rsidR="00536A90" w:rsidRPr="00630B13" w:rsidRDefault="00536A90" w:rsidP="00536A90">
      <w:pPr>
        <w:numPr>
          <w:ilvl w:val="0"/>
          <w:numId w:val="269"/>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dobrą widocznością w ciągu całej doby;</w:t>
      </w:r>
    </w:p>
    <w:p w:rsidR="00536A90" w:rsidRPr="00630B13" w:rsidRDefault="00536A90" w:rsidP="00536A90">
      <w:pPr>
        <w:numPr>
          <w:ilvl w:val="0"/>
          <w:numId w:val="269"/>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wysokim współczynnikiem odblaskowości, również w warunkach dużej wilgotności;</w:t>
      </w:r>
    </w:p>
    <w:p w:rsidR="00536A90" w:rsidRPr="00630B13" w:rsidRDefault="00536A90" w:rsidP="00536A90">
      <w:pPr>
        <w:numPr>
          <w:ilvl w:val="0"/>
          <w:numId w:val="269"/>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odpowiednią szorstkością, zbliżoną do szorstkości nawierzchni, na której zostaną naniesione;</w:t>
      </w:r>
    </w:p>
    <w:p w:rsidR="00536A90" w:rsidRPr="00630B13" w:rsidRDefault="00536A90" w:rsidP="00536A90">
      <w:pPr>
        <w:numPr>
          <w:ilvl w:val="0"/>
          <w:numId w:val="269"/>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trwałością w okresie gwarancyjnym;</w:t>
      </w:r>
    </w:p>
    <w:p w:rsidR="00536A90" w:rsidRPr="00630B13" w:rsidRDefault="00536A90" w:rsidP="00536A90">
      <w:pPr>
        <w:numPr>
          <w:ilvl w:val="0"/>
          <w:numId w:val="269"/>
        </w:num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odpornością na ścieranie i zabrudzenie. </w:t>
      </w:r>
    </w:p>
    <w:p w:rsidR="00536A90" w:rsidRPr="00630B13" w:rsidRDefault="00536A90" w:rsidP="00536A90">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Sposób oznakowania dróg wojewódzkich, powiatowych i gminnych należy uzgodnić </w:t>
      </w:r>
      <w:r w:rsidRPr="00630B13">
        <w:rPr>
          <w:rFonts w:ascii="Verdana" w:eastAsia="Times New Roman" w:hAnsi="Verdana"/>
          <w:sz w:val="20"/>
          <w:szCs w:val="20"/>
          <w:lang w:eastAsia="pl-PL"/>
        </w:rPr>
        <w:br/>
        <w:t xml:space="preserve">z odpowiednimi zarządcami tych dróg. </w:t>
      </w:r>
    </w:p>
    <w:p w:rsidR="00C45AB3" w:rsidRPr="00630B13" w:rsidRDefault="00C45AB3" w:rsidP="00523058">
      <w:pPr>
        <w:pStyle w:val="Nagwek5"/>
        <w:ind w:left="1276" w:hanging="1276"/>
      </w:pPr>
      <w:bookmarkStart w:id="2654" w:name="_Toc524597270"/>
      <w:r w:rsidRPr="00630B13">
        <w:t>Znaki pionowe</w:t>
      </w:r>
      <w:bookmarkEnd w:id="2650"/>
      <w:bookmarkEnd w:id="2651"/>
      <w:bookmarkEnd w:id="2652"/>
      <w:bookmarkEnd w:id="2653"/>
      <w:bookmarkEnd w:id="2654"/>
    </w:p>
    <w:p w:rsidR="00536A90" w:rsidRPr="00630B13" w:rsidRDefault="00536A90" w:rsidP="00536A90">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Parametry lic znaków:</w:t>
      </w:r>
    </w:p>
    <w:p w:rsidR="00536A90" w:rsidRPr="00630B13" w:rsidRDefault="00536A90" w:rsidP="00536A90">
      <w:pPr>
        <w:numPr>
          <w:ilvl w:val="0"/>
          <w:numId w:val="268"/>
        </w:numPr>
        <w:spacing w:after="0" w:line="360" w:lineRule="auto"/>
        <w:ind w:left="567" w:hanging="283"/>
        <w:jc w:val="both"/>
        <w:rPr>
          <w:rFonts w:ascii="Verdana" w:eastAsia="Times New Roman" w:hAnsi="Verdana"/>
          <w:sz w:val="20"/>
          <w:szCs w:val="20"/>
          <w:lang w:eastAsia="pl-PL"/>
        </w:rPr>
      </w:pPr>
      <w:r w:rsidRPr="00630B13">
        <w:rPr>
          <w:rFonts w:ascii="Verdana" w:eastAsia="Times New Roman" w:hAnsi="Verdana"/>
          <w:sz w:val="20"/>
          <w:szCs w:val="20"/>
          <w:lang w:eastAsia="pl-PL"/>
        </w:rPr>
        <w:t>lica znaków drogowych usytuowanych na drodze ekspresowej obok jezdni należy wykonać z folii odblaskowej typu 2;</w:t>
      </w:r>
    </w:p>
    <w:p w:rsidR="00536A90" w:rsidRPr="00630B13" w:rsidRDefault="00536A90" w:rsidP="00536A90">
      <w:pPr>
        <w:numPr>
          <w:ilvl w:val="0"/>
          <w:numId w:val="268"/>
        </w:numPr>
        <w:spacing w:after="0" w:line="360" w:lineRule="auto"/>
        <w:ind w:left="567" w:hanging="283"/>
        <w:jc w:val="both"/>
        <w:rPr>
          <w:rFonts w:ascii="Verdana" w:eastAsia="Times New Roman" w:hAnsi="Verdana"/>
          <w:sz w:val="20"/>
          <w:szCs w:val="20"/>
          <w:lang w:eastAsia="pl-PL"/>
        </w:rPr>
      </w:pPr>
      <w:r w:rsidRPr="00630B13">
        <w:rPr>
          <w:rFonts w:ascii="Verdana" w:eastAsia="Times New Roman" w:hAnsi="Verdana"/>
          <w:sz w:val="20"/>
          <w:szCs w:val="20"/>
          <w:lang w:eastAsia="pl-PL"/>
        </w:rPr>
        <w:t>lica znaków drogowych usytuowanych na drodze ekspresowej nad jezdnią na konstrukcjach wsporczych należy wykonać z folii odblaskowej pryzmatycznej o minimalnych parametrach jak dla foli typu 2;</w:t>
      </w:r>
    </w:p>
    <w:p w:rsidR="00536A90" w:rsidRPr="00630B13" w:rsidRDefault="00536A90" w:rsidP="00536A90">
      <w:pPr>
        <w:numPr>
          <w:ilvl w:val="0"/>
          <w:numId w:val="268"/>
        </w:numPr>
        <w:spacing w:after="0" w:line="360" w:lineRule="auto"/>
        <w:ind w:left="567" w:hanging="283"/>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znaki pionowe jezdni głównej drogi ekspresowej - znaki wielkie (W); pozostałe oznakowanie zgodnie z ww. Rozporządzeniem </w:t>
      </w:r>
      <w:r w:rsidRPr="00630B13">
        <w:rPr>
          <w:rFonts w:ascii="Verdana" w:hAnsi="Verdana"/>
          <w:sz w:val="20"/>
          <w:szCs w:val="20"/>
          <w:lang w:eastAsia="ar-SA"/>
        </w:rPr>
        <w:t xml:space="preserve">w sprawie szczegółowych warunków technicznych dla znaków i sygnałów drogowych oraz urządzeń bezpieczeństwa ruchu drogowego i warunków ich umieszczania na drogach </w:t>
      </w:r>
      <w:r w:rsidRPr="00630B13">
        <w:rPr>
          <w:rFonts w:ascii="Verdana" w:eastAsia="Times New Roman" w:hAnsi="Verdana"/>
          <w:sz w:val="20"/>
          <w:szCs w:val="20"/>
          <w:lang w:eastAsia="pl-PL"/>
        </w:rPr>
        <w:t>[</w:t>
      </w:r>
      <w:r w:rsidR="003307C5" w:rsidRPr="00791B21">
        <w:rPr>
          <w:rFonts w:ascii="Verdana" w:eastAsia="Times New Roman" w:hAnsi="Verdana"/>
          <w:sz w:val="20"/>
          <w:szCs w:val="20"/>
          <w:lang w:eastAsia="pl-PL"/>
        </w:rPr>
        <w:fldChar w:fldCharType="begin"/>
      </w:r>
      <w:r w:rsidR="003307C5" w:rsidRPr="00630B13">
        <w:rPr>
          <w:rFonts w:ascii="Verdana" w:eastAsia="Times New Roman" w:hAnsi="Verdana"/>
          <w:sz w:val="20"/>
          <w:szCs w:val="20"/>
          <w:lang w:eastAsia="pl-PL"/>
        </w:rPr>
        <w:instrText xml:space="preserve"> REF _Ref489890927 \r \h </w:instrText>
      </w:r>
      <w:r w:rsidR="003307C5" w:rsidRPr="00791B21">
        <w:rPr>
          <w:rFonts w:ascii="Verdana" w:eastAsia="Times New Roman" w:hAnsi="Verdana"/>
          <w:sz w:val="20"/>
          <w:szCs w:val="20"/>
          <w:lang w:eastAsia="pl-PL"/>
        </w:rPr>
      </w:r>
      <w:r w:rsidR="003307C5" w:rsidRPr="00791B21">
        <w:rPr>
          <w:rFonts w:ascii="Verdana" w:eastAsia="Times New Roman" w:hAnsi="Verdana"/>
          <w:sz w:val="20"/>
          <w:szCs w:val="20"/>
          <w:lang w:eastAsia="pl-PL"/>
        </w:rPr>
        <w:fldChar w:fldCharType="separate"/>
      </w:r>
      <w:r w:rsidR="00FF1530">
        <w:rPr>
          <w:rFonts w:ascii="Verdana" w:eastAsia="Times New Roman" w:hAnsi="Verdana"/>
          <w:sz w:val="20"/>
          <w:szCs w:val="20"/>
          <w:lang w:eastAsia="pl-PL"/>
        </w:rPr>
        <w:t>72</w:t>
      </w:r>
      <w:r w:rsidR="003307C5" w:rsidRPr="00791B21">
        <w:rPr>
          <w:rFonts w:ascii="Verdana" w:eastAsia="Times New Roman" w:hAnsi="Verdana"/>
          <w:sz w:val="20"/>
          <w:szCs w:val="20"/>
          <w:lang w:eastAsia="pl-PL"/>
        </w:rPr>
        <w:fldChar w:fldCharType="end"/>
      </w:r>
      <w:r w:rsidRPr="00014A18">
        <w:rPr>
          <w:rFonts w:ascii="Verdana" w:eastAsia="Times New Roman" w:hAnsi="Verdana"/>
          <w:sz w:val="20"/>
          <w:szCs w:val="20"/>
          <w:lang w:eastAsia="pl-PL"/>
        </w:rPr>
        <w:t>];</w:t>
      </w:r>
    </w:p>
    <w:p w:rsidR="00536A90" w:rsidRPr="00630B13" w:rsidRDefault="00536A90" w:rsidP="00536A90">
      <w:pPr>
        <w:numPr>
          <w:ilvl w:val="0"/>
          <w:numId w:val="268"/>
        </w:numPr>
        <w:spacing w:after="0" w:line="360" w:lineRule="auto"/>
        <w:ind w:left="567" w:hanging="283"/>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na jednojezdniowych drogach krajowych - grupa średnia (S) - należy wykonać </w:t>
      </w:r>
      <w:r w:rsidRPr="00630B13">
        <w:rPr>
          <w:rFonts w:ascii="Verdana" w:eastAsia="Times New Roman" w:hAnsi="Verdana"/>
          <w:sz w:val="20"/>
          <w:szCs w:val="20"/>
          <w:lang w:eastAsia="pl-PL"/>
        </w:rPr>
        <w:br/>
        <w:t xml:space="preserve">z folii odblaskowej typu 2; </w:t>
      </w:r>
    </w:p>
    <w:p w:rsidR="00536A90" w:rsidRPr="00630B13" w:rsidRDefault="00536A90" w:rsidP="00536A90">
      <w:pPr>
        <w:numPr>
          <w:ilvl w:val="0"/>
          <w:numId w:val="268"/>
        </w:numPr>
        <w:spacing w:after="0" w:line="360" w:lineRule="auto"/>
        <w:ind w:left="567" w:hanging="283"/>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wojewódzkich i powiatowych: znaki - grupa średnia (S) - należy wykonać z folii odblaskowej uzgodnionej z właściwym zarządcą drogi; </w:t>
      </w:r>
    </w:p>
    <w:p w:rsidR="00536A90" w:rsidRPr="00630B13" w:rsidRDefault="00536A90" w:rsidP="00536A90">
      <w:pPr>
        <w:numPr>
          <w:ilvl w:val="0"/>
          <w:numId w:val="268"/>
        </w:numPr>
        <w:spacing w:after="0" w:line="360" w:lineRule="auto"/>
        <w:ind w:left="567" w:hanging="283"/>
        <w:jc w:val="both"/>
        <w:rPr>
          <w:rFonts w:ascii="Verdana" w:eastAsia="Times New Roman" w:hAnsi="Verdana"/>
          <w:sz w:val="20"/>
          <w:szCs w:val="20"/>
          <w:lang w:eastAsia="pl-PL"/>
        </w:rPr>
      </w:pPr>
      <w:r w:rsidRPr="00630B13">
        <w:rPr>
          <w:rFonts w:ascii="Verdana" w:eastAsia="Times New Roman" w:hAnsi="Verdana"/>
          <w:sz w:val="20"/>
          <w:szCs w:val="20"/>
          <w:lang w:eastAsia="pl-PL"/>
        </w:rPr>
        <w:t>na drogach gminnych: znaki - grupa mała (M) - należy wykonać z folii odblaskowej typu 1,</w:t>
      </w:r>
      <w:r w:rsidRPr="00630B13">
        <w:t xml:space="preserve"> </w:t>
      </w:r>
      <w:r w:rsidRPr="00630B13">
        <w:rPr>
          <w:rFonts w:ascii="Verdana" w:eastAsia="Times New Roman" w:hAnsi="Verdana"/>
          <w:sz w:val="20"/>
          <w:szCs w:val="20"/>
          <w:lang w:eastAsia="pl-PL"/>
        </w:rPr>
        <w:t>znaki A-7, B-20 powinny mieć taką samą grupę wielkości jak znaki na drodze z pierwszeństwem przejazdu, jednak nie mniejszą niż grupa wielkości znaków średnic.</w:t>
      </w:r>
    </w:p>
    <w:p w:rsidR="00536A90" w:rsidRPr="00630B13" w:rsidRDefault="00536A90" w:rsidP="00536A90">
      <w:pPr>
        <w:spacing w:after="0" w:line="360" w:lineRule="auto"/>
        <w:ind w:left="709"/>
        <w:jc w:val="both"/>
        <w:rPr>
          <w:rFonts w:ascii="Verdana" w:eastAsia="Times New Roman" w:hAnsi="Verdana"/>
          <w:sz w:val="20"/>
          <w:szCs w:val="20"/>
          <w:lang w:eastAsia="pl-PL"/>
        </w:rPr>
      </w:pPr>
    </w:p>
    <w:p w:rsidR="00536A90" w:rsidRPr="00630B13" w:rsidRDefault="00536A90" w:rsidP="00536A90">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Tarcze znaków pionowych wzdłuż trasy głównej oraz oznakowanie węzłów należy:</w:t>
      </w:r>
    </w:p>
    <w:p w:rsidR="00536A90" w:rsidRPr="00630B13" w:rsidRDefault="00536A90" w:rsidP="00536A90">
      <w:pPr>
        <w:pStyle w:val="Akapitzlist"/>
        <w:numPr>
          <w:ilvl w:val="0"/>
          <w:numId w:val="267"/>
        </w:numPr>
        <w:spacing w:line="360" w:lineRule="auto"/>
        <w:jc w:val="both"/>
        <w:rPr>
          <w:rFonts w:ascii="Verdana" w:hAnsi="Verdana"/>
          <w:sz w:val="20"/>
          <w:szCs w:val="20"/>
          <w:lang w:eastAsia="pl-PL"/>
        </w:rPr>
      </w:pPr>
      <w:r w:rsidRPr="00630B13">
        <w:rPr>
          <w:rFonts w:ascii="Verdana" w:hAnsi="Verdana"/>
          <w:sz w:val="20"/>
          <w:szCs w:val="20"/>
          <w:lang w:eastAsia="pl-PL"/>
        </w:rPr>
        <w:t xml:space="preserve">wykonać w technologii uniemożliwiającej występowanie zjawiska roszenia </w:t>
      </w:r>
      <w:r w:rsidRPr="00630B13">
        <w:rPr>
          <w:rFonts w:ascii="Verdana" w:hAnsi="Verdana"/>
          <w:sz w:val="20"/>
          <w:szCs w:val="20"/>
          <w:lang w:eastAsia="pl-PL"/>
        </w:rPr>
        <w:br/>
        <w:t>w przypadku zmiany temperatury powietrza lub</w:t>
      </w:r>
    </w:p>
    <w:p w:rsidR="00536A90" w:rsidRPr="00630B13" w:rsidRDefault="00536A90" w:rsidP="00536A90">
      <w:pPr>
        <w:pStyle w:val="Akapitzlist"/>
        <w:numPr>
          <w:ilvl w:val="0"/>
          <w:numId w:val="267"/>
        </w:numPr>
        <w:spacing w:line="360" w:lineRule="auto"/>
        <w:jc w:val="both"/>
        <w:rPr>
          <w:rFonts w:ascii="Verdana" w:hAnsi="Verdana"/>
          <w:sz w:val="20"/>
          <w:szCs w:val="20"/>
          <w:lang w:eastAsia="pl-PL"/>
        </w:rPr>
      </w:pPr>
      <w:r w:rsidRPr="00630B13">
        <w:rPr>
          <w:rFonts w:ascii="Verdana" w:hAnsi="Verdana"/>
          <w:sz w:val="20"/>
          <w:szCs w:val="20"/>
          <w:lang w:eastAsia="pl-PL"/>
        </w:rPr>
        <w:t xml:space="preserve">zabezpieczyć folią </w:t>
      </w:r>
      <w:proofErr w:type="spellStart"/>
      <w:r w:rsidRPr="00630B13">
        <w:rPr>
          <w:rFonts w:ascii="Verdana" w:hAnsi="Verdana"/>
          <w:sz w:val="20"/>
          <w:szCs w:val="20"/>
          <w:lang w:eastAsia="pl-PL"/>
        </w:rPr>
        <w:t>antyroszeniową</w:t>
      </w:r>
      <w:proofErr w:type="spellEnd"/>
      <w:r w:rsidRPr="00630B13">
        <w:rPr>
          <w:rFonts w:ascii="Verdana" w:hAnsi="Verdana"/>
          <w:sz w:val="20"/>
          <w:szCs w:val="20"/>
          <w:lang w:eastAsia="pl-PL"/>
        </w:rPr>
        <w:t>.</w:t>
      </w:r>
    </w:p>
    <w:p w:rsidR="00536A90" w:rsidRPr="00630B13" w:rsidRDefault="00536A90" w:rsidP="00536A90">
      <w:pPr>
        <w:pStyle w:val="Akapitzlist"/>
        <w:spacing w:line="360" w:lineRule="auto"/>
        <w:jc w:val="both"/>
        <w:rPr>
          <w:rFonts w:ascii="Verdana" w:hAnsi="Verdana"/>
          <w:sz w:val="20"/>
          <w:szCs w:val="20"/>
          <w:lang w:eastAsia="pl-PL"/>
        </w:rPr>
      </w:pPr>
    </w:p>
    <w:p w:rsidR="00536A90" w:rsidRPr="00630B13" w:rsidRDefault="00536A90" w:rsidP="00536A90">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Znaki pionowe, a w szczególności duże tablice drogowskazowe typu E powinny uwzględniać zastosowanie skutecznych technologii przeciwdziałających zjawiskom roszenia i mostków termicznych, które ograniczają czytelność znaków w okresie niskich temperatur. Działania powinny dotyczyć wszystkich elementów mających wpływ na utratę czytelności znaku, takich jak: rodzaj stosowanych materiałów, częstotliwość połączeń folii odblaskowych, ilość i częstotliwość połączeń poszczególnych elementów konstrukcyjnych tablic i konstrukcji wsporczych. W efekcie treść tablic drogowskazowych powinna być czytelna przez cały rok, niezależnie od występujących warunków temperaturowych.</w:t>
      </w:r>
    </w:p>
    <w:p w:rsidR="00536A90" w:rsidRPr="00630B13" w:rsidRDefault="00536A90" w:rsidP="00536A90">
      <w:pPr>
        <w:spacing w:after="0" w:line="360" w:lineRule="auto"/>
        <w:jc w:val="both"/>
        <w:rPr>
          <w:rFonts w:ascii="Verdana" w:eastAsia="Times New Roman" w:hAnsi="Verdana"/>
          <w:sz w:val="20"/>
          <w:szCs w:val="20"/>
          <w:lang w:eastAsia="pl-PL"/>
        </w:rPr>
      </w:pPr>
    </w:p>
    <w:p w:rsidR="00536A90" w:rsidRPr="00630B13" w:rsidRDefault="00536A90" w:rsidP="00536A90">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Tablice drogowskazowe i </w:t>
      </w:r>
      <w:proofErr w:type="spellStart"/>
      <w:r w:rsidRPr="00630B13">
        <w:rPr>
          <w:rFonts w:ascii="Verdana" w:eastAsia="Times New Roman" w:hAnsi="Verdana"/>
          <w:sz w:val="20"/>
          <w:szCs w:val="20"/>
          <w:lang w:eastAsia="pl-PL"/>
        </w:rPr>
        <w:t>przeddrogowskazowe</w:t>
      </w:r>
      <w:proofErr w:type="spellEnd"/>
      <w:r w:rsidRPr="00630B13">
        <w:rPr>
          <w:rFonts w:ascii="Verdana" w:eastAsia="Times New Roman" w:hAnsi="Verdana"/>
          <w:sz w:val="20"/>
          <w:szCs w:val="20"/>
          <w:lang w:eastAsia="pl-PL"/>
        </w:rPr>
        <w:t xml:space="preserve"> należy umieszczać nad jezdnią na tradycyjnych konstrukcjach wsporczych (bramowych) zabezpieczonych drogowymi barierami ochronnymi.</w:t>
      </w:r>
    </w:p>
    <w:p w:rsidR="00536A90" w:rsidRPr="00014A18" w:rsidRDefault="00536A90" w:rsidP="00536A90">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Jeżeli lokalizacja innych znaków będzie kolidowała z ekranem akustycznym lub innym elementem utrudniającym zapewnienie widoczności dla tych znaków należy je umieści</w:t>
      </w:r>
      <w:r w:rsidRPr="001E445F">
        <w:rPr>
          <w:rFonts w:ascii="Verdana" w:eastAsia="Times New Roman" w:hAnsi="Verdana"/>
          <w:sz w:val="20"/>
          <w:szCs w:val="20"/>
          <w:lang w:eastAsia="pl-PL"/>
        </w:rPr>
        <w:t>ć</w:t>
      </w:r>
      <w:r w:rsidRPr="00014A18">
        <w:rPr>
          <w:rFonts w:ascii="Verdana" w:eastAsia="Times New Roman" w:hAnsi="Verdana"/>
          <w:sz w:val="20"/>
          <w:szCs w:val="20"/>
          <w:lang w:eastAsia="pl-PL"/>
        </w:rPr>
        <w:t xml:space="preserve"> na wysięgnikach.</w:t>
      </w:r>
    </w:p>
    <w:p w:rsidR="00536A90" w:rsidRPr="00630B13" w:rsidRDefault="00536A90" w:rsidP="00536A90">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Konstrukcje wsporcze wysięgników, konstrukcji bramowych ze znakami lub urządzeniami umieszczonymi nad jezdnią powinny być traktowane jako przeszkody i w zależności od ich odległości od pasa ruchu zabezpieczone odpowiednimi barierami ochronnymi, niezależnie od technologii wykonania tych konstrukcji.</w:t>
      </w:r>
    </w:p>
    <w:p w:rsidR="00536A90" w:rsidRPr="00630B13" w:rsidRDefault="00536A90" w:rsidP="00536A90">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Zaleca się stosowanie konstrukcji wsporczych spełniających standardy bezpieczeństwa biernego dla tablic i znaków drogowych umieszczonych na poboczu drogi i niezabezpieczonych drogowymi barierami ochronnymi. </w:t>
      </w:r>
    </w:p>
    <w:p w:rsidR="00536A90" w:rsidRPr="00630B13" w:rsidRDefault="00536A90" w:rsidP="00536A90">
      <w:pPr>
        <w:spacing w:after="0" w:line="360" w:lineRule="auto"/>
        <w:jc w:val="both"/>
        <w:rPr>
          <w:rFonts w:ascii="Verdana" w:eastAsia="Times New Roman" w:hAnsi="Verdana"/>
          <w:sz w:val="20"/>
          <w:szCs w:val="20"/>
          <w:lang w:eastAsia="pl-PL"/>
        </w:rPr>
      </w:pPr>
    </w:p>
    <w:p w:rsidR="00536A90" w:rsidRPr="00630B13" w:rsidRDefault="00536A90" w:rsidP="00536A90">
      <w:pPr>
        <w:spacing w:after="0" w:line="360" w:lineRule="auto"/>
        <w:jc w:val="both"/>
        <w:rPr>
          <w:rFonts w:ascii="Verdana" w:hAnsi="Verdana"/>
          <w:sz w:val="20"/>
          <w:szCs w:val="20"/>
        </w:rPr>
      </w:pPr>
      <w:r w:rsidRPr="00630B13">
        <w:rPr>
          <w:rFonts w:ascii="Verdana" w:eastAsia="Times New Roman" w:hAnsi="Verdana"/>
          <w:sz w:val="20"/>
          <w:szCs w:val="20"/>
          <w:lang w:eastAsia="pl-PL"/>
        </w:rPr>
        <w:t xml:space="preserve">Na projektowanym odcinku drogi ekspresowej należy ponadto zastosować m.in.: </w:t>
      </w:r>
      <w:r w:rsidRPr="00630B13">
        <w:rPr>
          <w:rFonts w:ascii="Verdana" w:hAnsi="Verdana"/>
          <w:sz w:val="20"/>
          <w:szCs w:val="20"/>
        </w:rPr>
        <w:t>urządzenia optycznego prowadzenia ruchu, w tym słupki prowadzące (uchylne) z naniesionymi znakami wskazującymi kilometraż i numer drogi.</w:t>
      </w:r>
    </w:p>
    <w:p w:rsidR="00536A90" w:rsidRPr="00630B13" w:rsidRDefault="00536A90" w:rsidP="00536A90">
      <w:pPr>
        <w:spacing w:after="0" w:line="360" w:lineRule="auto"/>
        <w:jc w:val="both"/>
        <w:rPr>
          <w:rFonts w:ascii="Verdana" w:eastAsia="Times New Roman" w:hAnsi="Verdana"/>
          <w:sz w:val="20"/>
          <w:szCs w:val="20"/>
          <w:lang w:eastAsia="pl-PL"/>
        </w:rPr>
      </w:pPr>
    </w:p>
    <w:p w:rsidR="00536A90" w:rsidRPr="001E445F" w:rsidRDefault="00536A90" w:rsidP="00536A90">
      <w:pPr>
        <w:spacing w:after="0" w:line="360" w:lineRule="auto"/>
        <w:jc w:val="both"/>
        <w:rPr>
          <w:rFonts w:ascii="Verdana" w:eastAsia="Times New Roman" w:hAnsi="Verdana"/>
          <w:sz w:val="20"/>
          <w:szCs w:val="20"/>
          <w:lang w:eastAsia="pl-PL"/>
        </w:rPr>
      </w:pPr>
      <w:r w:rsidRPr="001E445F">
        <w:rPr>
          <w:rFonts w:ascii="Verdana" w:eastAsia="Times New Roman" w:hAnsi="Verdana"/>
          <w:sz w:val="20"/>
          <w:szCs w:val="20"/>
          <w:lang w:eastAsia="pl-PL"/>
        </w:rPr>
        <w:t>W szczególnie niebezpiecznych miejscach, w których na drogach lub w ich otoczeniu występują zagrożenia, których nie można ani: usunąć, ominąć, przesunąć, zastąpić obiektami o konstrukcji podatnej, ani skutecznie zabezpieczyć w bardziej ekonomiczny sposób, np. przy pomocy drogowych barier ochronnych, należy zaprojektować i zastosować poduszki zderzeniowe.</w:t>
      </w:r>
    </w:p>
    <w:p w:rsidR="00536A90" w:rsidRPr="00014A18" w:rsidRDefault="00536A90" w:rsidP="00536A90">
      <w:pPr>
        <w:spacing w:after="0" w:line="360" w:lineRule="auto"/>
        <w:jc w:val="both"/>
        <w:rPr>
          <w:rFonts w:ascii="Verdana" w:hAnsi="Verdana"/>
          <w:sz w:val="20"/>
          <w:szCs w:val="20"/>
        </w:rPr>
      </w:pPr>
    </w:p>
    <w:p w:rsidR="00536A90" w:rsidRPr="00630B13" w:rsidRDefault="00536A90" w:rsidP="00536A90">
      <w:pPr>
        <w:spacing w:after="0" w:line="360" w:lineRule="auto"/>
        <w:jc w:val="both"/>
        <w:rPr>
          <w:rFonts w:ascii="Verdana" w:hAnsi="Verdana"/>
          <w:sz w:val="20"/>
          <w:szCs w:val="20"/>
        </w:rPr>
      </w:pPr>
      <w:r w:rsidRPr="00630B13">
        <w:rPr>
          <w:rFonts w:ascii="Verdana" w:eastAsia="Times New Roman" w:hAnsi="Verdana"/>
          <w:sz w:val="20"/>
          <w:szCs w:val="20"/>
          <w:lang w:eastAsia="pl-PL"/>
        </w:rPr>
        <w:t>Na projektowanym odcinku drogi ekspresowej ponadto należy zastosować m.in.:</w:t>
      </w:r>
    </w:p>
    <w:p w:rsidR="00536A90" w:rsidRPr="00630B13" w:rsidRDefault="00536A90" w:rsidP="00536A90">
      <w:pPr>
        <w:pStyle w:val="Akapitzlist"/>
        <w:numPr>
          <w:ilvl w:val="2"/>
          <w:numId w:val="274"/>
        </w:numPr>
        <w:spacing w:line="360" w:lineRule="auto"/>
        <w:ind w:left="567" w:hanging="425"/>
        <w:jc w:val="both"/>
        <w:rPr>
          <w:rFonts w:ascii="Verdana" w:hAnsi="Verdana"/>
          <w:sz w:val="20"/>
          <w:szCs w:val="20"/>
        </w:rPr>
      </w:pPr>
      <w:r w:rsidRPr="00630B13">
        <w:rPr>
          <w:rFonts w:ascii="Verdana" w:hAnsi="Verdana"/>
          <w:sz w:val="20"/>
          <w:szCs w:val="20"/>
        </w:rPr>
        <w:t>osłony energochłonne:</w:t>
      </w:r>
    </w:p>
    <w:p w:rsidR="00536A90" w:rsidRPr="00630B13" w:rsidRDefault="00536A90" w:rsidP="00536A90">
      <w:pPr>
        <w:pStyle w:val="Akapitzlist"/>
        <w:numPr>
          <w:ilvl w:val="0"/>
          <w:numId w:val="539"/>
        </w:numPr>
        <w:tabs>
          <w:tab w:val="clear" w:pos="786"/>
          <w:tab w:val="num" w:pos="709"/>
        </w:tabs>
        <w:spacing w:line="360" w:lineRule="auto"/>
        <w:ind w:left="709" w:hanging="284"/>
        <w:jc w:val="both"/>
        <w:rPr>
          <w:rFonts w:ascii="Verdana" w:hAnsi="Verdana"/>
          <w:sz w:val="20"/>
          <w:szCs w:val="20"/>
        </w:rPr>
      </w:pPr>
      <w:r w:rsidRPr="00630B13">
        <w:rPr>
          <w:rFonts w:ascii="Verdana" w:hAnsi="Verdana"/>
          <w:sz w:val="20"/>
          <w:szCs w:val="20"/>
        </w:rPr>
        <w:t>na szpicu wyspy rozdzielającej (przed rozgałęzieniem drogi głównej i łącznicy), gdy miejsce zagrożenia znajduje się w odległości mniejszej niż odległość graniczna dla „Przeszkody” lub „Obszaru zagrożonego”,</w:t>
      </w:r>
    </w:p>
    <w:p w:rsidR="00536A90" w:rsidRPr="00630B13" w:rsidRDefault="00536A90" w:rsidP="00536A90">
      <w:pPr>
        <w:pStyle w:val="Akapitzlist"/>
        <w:numPr>
          <w:ilvl w:val="0"/>
          <w:numId w:val="539"/>
        </w:numPr>
        <w:tabs>
          <w:tab w:val="clear" w:pos="786"/>
          <w:tab w:val="num" w:pos="709"/>
        </w:tabs>
        <w:suppressAutoHyphens w:val="0"/>
        <w:spacing w:line="360" w:lineRule="auto"/>
        <w:ind w:left="709" w:hanging="284"/>
        <w:jc w:val="both"/>
        <w:rPr>
          <w:rFonts w:ascii="Verdana" w:hAnsi="Verdana"/>
          <w:sz w:val="20"/>
          <w:szCs w:val="20"/>
        </w:rPr>
      </w:pPr>
      <w:r w:rsidRPr="00630B13">
        <w:rPr>
          <w:rFonts w:ascii="Verdana" w:hAnsi="Verdana"/>
          <w:sz w:val="20"/>
          <w:szCs w:val="20"/>
        </w:rPr>
        <w:t>na początku środkowego lub bocznego pasa dzielącego, gdy miejsce zagrożenia znajduje się w odległości mniejszej niż odległość krytyczna dla „Przeszkody” lub „Obszaru zagrożonego” i nie można zapewnić wymaganych długości barier ochronnych wystających poza miejsce zagrożenia,</w:t>
      </w:r>
    </w:p>
    <w:p w:rsidR="00536A90" w:rsidRPr="00630B13" w:rsidRDefault="00536A90" w:rsidP="00536A90">
      <w:pPr>
        <w:pStyle w:val="Akapitzlist"/>
        <w:numPr>
          <w:ilvl w:val="0"/>
          <w:numId w:val="539"/>
        </w:numPr>
        <w:tabs>
          <w:tab w:val="clear" w:pos="786"/>
          <w:tab w:val="num" w:pos="709"/>
        </w:tabs>
        <w:suppressAutoHyphens w:val="0"/>
        <w:spacing w:line="360" w:lineRule="auto"/>
        <w:ind w:left="709" w:hanging="284"/>
        <w:jc w:val="both"/>
        <w:rPr>
          <w:rFonts w:ascii="Verdana" w:hAnsi="Verdana"/>
          <w:sz w:val="20"/>
          <w:szCs w:val="20"/>
        </w:rPr>
      </w:pPr>
      <w:r w:rsidRPr="00630B13">
        <w:rPr>
          <w:rFonts w:ascii="Verdana" w:hAnsi="Verdana"/>
          <w:sz w:val="20"/>
          <w:szCs w:val="20"/>
        </w:rPr>
        <w:t>na szpicu wyspy rozdzielającej przed obiektami inżynierskimi lub na nich, gdy za wyspą jest dużo niżej położony obszar i istnieje możliwość spadnięcia pojazdów z dużej wysokości, pod warunkiem, że ten niżej położony obszar nie jest „Obszarem zagrożonym”, który trzeba z tej racji zabezpieczyć także przed możliwością spadnięcia samochodu ciężarowego,</w:t>
      </w:r>
    </w:p>
    <w:p w:rsidR="00536A90" w:rsidRPr="00630B13" w:rsidRDefault="00536A90" w:rsidP="00536A90">
      <w:pPr>
        <w:pStyle w:val="Akapitzlist"/>
        <w:numPr>
          <w:ilvl w:val="0"/>
          <w:numId w:val="539"/>
        </w:numPr>
        <w:tabs>
          <w:tab w:val="clear" w:pos="786"/>
          <w:tab w:val="num" w:pos="709"/>
        </w:tabs>
        <w:suppressAutoHyphens w:val="0"/>
        <w:spacing w:line="360" w:lineRule="auto"/>
        <w:ind w:left="709" w:hanging="284"/>
        <w:jc w:val="both"/>
        <w:rPr>
          <w:rFonts w:ascii="Verdana" w:hAnsi="Verdana"/>
          <w:sz w:val="20"/>
          <w:szCs w:val="20"/>
        </w:rPr>
      </w:pPr>
      <w:r w:rsidRPr="00630B13">
        <w:rPr>
          <w:rFonts w:ascii="Verdana" w:hAnsi="Verdana"/>
          <w:sz w:val="20"/>
          <w:szCs w:val="20"/>
        </w:rPr>
        <w:t xml:space="preserve">w przypadku występowania ramy portalowej, czoła konstrukcji oporowej lub poprzecznej do kierunku ruchu ściany będącej zakończeniem niszy np. w tunelu. </w:t>
      </w:r>
    </w:p>
    <w:p w:rsidR="00536A90" w:rsidRPr="00630B13" w:rsidRDefault="00536A90" w:rsidP="00536A90">
      <w:pPr>
        <w:pStyle w:val="Akapitzlist"/>
        <w:numPr>
          <w:ilvl w:val="2"/>
          <w:numId w:val="274"/>
        </w:numPr>
        <w:spacing w:line="360" w:lineRule="auto"/>
        <w:ind w:left="567" w:hanging="425"/>
        <w:jc w:val="both"/>
        <w:rPr>
          <w:rFonts w:ascii="Verdana" w:hAnsi="Verdana"/>
          <w:sz w:val="20"/>
          <w:szCs w:val="20"/>
        </w:rPr>
      </w:pPr>
      <w:r w:rsidRPr="00630B13">
        <w:rPr>
          <w:rFonts w:ascii="Verdana" w:hAnsi="Verdana"/>
          <w:sz w:val="20"/>
          <w:szCs w:val="20"/>
        </w:rPr>
        <w:t xml:space="preserve">osłony </w:t>
      </w:r>
      <w:proofErr w:type="spellStart"/>
      <w:r w:rsidRPr="00630B13">
        <w:rPr>
          <w:rFonts w:ascii="Verdana" w:hAnsi="Verdana"/>
          <w:sz w:val="20"/>
          <w:szCs w:val="20"/>
        </w:rPr>
        <w:t>przeciwolśnieniowe</w:t>
      </w:r>
      <w:proofErr w:type="spellEnd"/>
      <w:r w:rsidRPr="00630B13">
        <w:rPr>
          <w:rFonts w:ascii="Verdana" w:hAnsi="Verdana"/>
          <w:sz w:val="20"/>
          <w:szCs w:val="20"/>
        </w:rPr>
        <w:t xml:space="preserve">, system barier ochronnych i zamontowanych na nich osłon </w:t>
      </w:r>
      <w:proofErr w:type="spellStart"/>
      <w:r w:rsidRPr="00630B13">
        <w:rPr>
          <w:rFonts w:ascii="Verdana" w:hAnsi="Verdana"/>
          <w:sz w:val="20"/>
          <w:szCs w:val="20"/>
        </w:rPr>
        <w:t>przeciwolśnieniowych</w:t>
      </w:r>
      <w:proofErr w:type="spellEnd"/>
      <w:r w:rsidRPr="00630B13">
        <w:rPr>
          <w:rFonts w:ascii="Verdana" w:hAnsi="Verdana"/>
          <w:sz w:val="20"/>
          <w:szCs w:val="20"/>
        </w:rPr>
        <w:t xml:space="preserve"> powinien posiadać jeden wspólny certyfikat;</w:t>
      </w:r>
    </w:p>
    <w:p w:rsidR="00536A90" w:rsidRPr="00630B13" w:rsidRDefault="00536A90" w:rsidP="00536A90">
      <w:pPr>
        <w:pStyle w:val="Akapitzlist"/>
        <w:numPr>
          <w:ilvl w:val="2"/>
          <w:numId w:val="274"/>
        </w:numPr>
        <w:spacing w:line="360" w:lineRule="auto"/>
        <w:ind w:left="567" w:hanging="425"/>
        <w:jc w:val="both"/>
        <w:rPr>
          <w:rFonts w:ascii="Verdana" w:hAnsi="Verdana"/>
          <w:sz w:val="20"/>
          <w:szCs w:val="20"/>
        </w:rPr>
      </w:pPr>
      <w:r w:rsidRPr="00630B13">
        <w:rPr>
          <w:rFonts w:ascii="Verdana" w:hAnsi="Verdana"/>
          <w:sz w:val="20"/>
          <w:szCs w:val="20"/>
        </w:rPr>
        <w:t>oraz w uzasadnionych przypadkach punktowe elementy odblaskowe typu „kocie oczka” - wielokierunkowe punktowe elementy odblaskowe o skuteczności odblaskowej w zakresie 360°.</w:t>
      </w:r>
    </w:p>
    <w:p w:rsidR="00EA3722" w:rsidRPr="00630B13" w:rsidRDefault="00EA3722" w:rsidP="00523058">
      <w:pPr>
        <w:pStyle w:val="Nagwek5"/>
        <w:ind w:left="1276" w:hanging="1276"/>
      </w:pPr>
      <w:bookmarkStart w:id="2655" w:name="_Toc524597271"/>
      <w:r w:rsidRPr="00630B13">
        <w:t>Konstrukcje wsporcze</w:t>
      </w:r>
      <w:bookmarkEnd w:id="2655"/>
    </w:p>
    <w:p w:rsidR="00536A90" w:rsidRDefault="00536A90" w:rsidP="00536A90">
      <w:pPr>
        <w:spacing w:after="0" w:line="360" w:lineRule="auto"/>
        <w:jc w:val="both"/>
        <w:rPr>
          <w:rFonts w:ascii="Verdana" w:eastAsia="Times New Roman" w:hAnsi="Verdana"/>
          <w:sz w:val="20"/>
          <w:szCs w:val="20"/>
          <w:lang w:eastAsia="ar-SA"/>
        </w:rPr>
      </w:pPr>
      <w:r w:rsidRPr="00630B13">
        <w:rPr>
          <w:rFonts w:ascii="Verdana" w:eastAsia="Times New Roman" w:hAnsi="Verdana"/>
          <w:sz w:val="20"/>
          <w:szCs w:val="20"/>
          <w:lang w:eastAsia="ar-SA"/>
        </w:rPr>
        <w:t>Należy stosować bezpieczne konstrukcje wsporcze stanowiące wyrób budowlany w rozumieniu ustawy o wyrobach budowlanych [</w:t>
      </w:r>
      <w:r w:rsidR="0034732B" w:rsidRPr="00694EC9">
        <w:rPr>
          <w:rFonts w:ascii="Verdana" w:eastAsia="Times New Roman" w:hAnsi="Verdana"/>
          <w:sz w:val="20"/>
          <w:szCs w:val="20"/>
          <w:lang w:eastAsia="ar-SA"/>
        </w:rPr>
        <w:fldChar w:fldCharType="begin"/>
      </w:r>
      <w:r w:rsidRPr="00630B13">
        <w:rPr>
          <w:rFonts w:ascii="Verdana" w:eastAsia="Times New Roman" w:hAnsi="Verdana"/>
          <w:sz w:val="20"/>
          <w:szCs w:val="20"/>
          <w:lang w:eastAsia="ar-SA"/>
        </w:rPr>
        <w:instrText xml:space="preserve"> REF _Ref489891115 \r \h </w:instrText>
      </w:r>
      <w:r w:rsidR="0034732B" w:rsidRPr="00694EC9">
        <w:rPr>
          <w:rFonts w:ascii="Verdana" w:eastAsia="Times New Roman" w:hAnsi="Verdana"/>
          <w:sz w:val="20"/>
          <w:szCs w:val="20"/>
          <w:lang w:eastAsia="ar-SA"/>
        </w:rPr>
      </w:r>
      <w:r w:rsidR="0034732B" w:rsidRPr="00694EC9">
        <w:rPr>
          <w:rFonts w:ascii="Verdana" w:eastAsia="Times New Roman" w:hAnsi="Verdana"/>
          <w:sz w:val="20"/>
          <w:szCs w:val="20"/>
          <w:lang w:eastAsia="ar-SA"/>
        </w:rPr>
        <w:fldChar w:fldCharType="separate"/>
      </w:r>
      <w:r w:rsidR="00FF1530">
        <w:rPr>
          <w:rFonts w:ascii="Verdana" w:eastAsia="Times New Roman" w:hAnsi="Verdana"/>
          <w:sz w:val="20"/>
          <w:szCs w:val="20"/>
          <w:lang w:eastAsia="ar-SA"/>
        </w:rPr>
        <w:t>28</w:t>
      </w:r>
      <w:r w:rsidR="0034732B" w:rsidRPr="00694EC9">
        <w:rPr>
          <w:rFonts w:ascii="Verdana" w:eastAsia="Times New Roman" w:hAnsi="Verdana"/>
          <w:sz w:val="20"/>
          <w:szCs w:val="20"/>
          <w:lang w:eastAsia="ar-SA"/>
        </w:rPr>
        <w:fldChar w:fldCharType="end"/>
      </w:r>
      <w:r w:rsidRPr="00014A18">
        <w:rPr>
          <w:rFonts w:ascii="Verdana" w:eastAsia="Times New Roman" w:hAnsi="Verdana"/>
          <w:sz w:val="20"/>
          <w:szCs w:val="20"/>
          <w:lang w:eastAsia="ar-SA"/>
        </w:rPr>
        <w:t>]</w:t>
      </w:r>
      <w:r w:rsidRPr="00630B13">
        <w:rPr>
          <w:rFonts w:ascii="Verdana" w:eastAsia="Times New Roman" w:hAnsi="Verdana"/>
          <w:sz w:val="20"/>
          <w:szCs w:val="20"/>
          <w:lang w:eastAsia="ar-SA"/>
        </w:rPr>
        <w:t>, zgodnie z poniżą tabelą:</w:t>
      </w:r>
    </w:p>
    <w:p w:rsidR="00434C8D" w:rsidRPr="00630B13" w:rsidRDefault="00434C8D" w:rsidP="00536A90">
      <w:pPr>
        <w:spacing w:after="0" w:line="360" w:lineRule="auto"/>
        <w:jc w:val="both"/>
        <w:rPr>
          <w:rFonts w:ascii="Verdana" w:eastAsia="Times New Roman" w:hAnsi="Verdana"/>
          <w:sz w:val="20"/>
          <w:szCs w:val="20"/>
          <w:lang w:eastAsia="ar-SA"/>
        </w:rPr>
      </w:pPr>
    </w:p>
    <w:tbl>
      <w:tblPr>
        <w:tblStyle w:val="Tabela-Siatka"/>
        <w:tblW w:w="0" w:type="auto"/>
        <w:tblLook w:val="04A0" w:firstRow="1" w:lastRow="0" w:firstColumn="1" w:lastColumn="0" w:noHBand="0" w:noVBand="1"/>
      </w:tblPr>
      <w:tblGrid>
        <w:gridCol w:w="534"/>
        <w:gridCol w:w="2693"/>
        <w:gridCol w:w="1701"/>
        <w:gridCol w:w="1701"/>
        <w:gridCol w:w="2126"/>
      </w:tblGrid>
      <w:tr w:rsidR="00536A90" w:rsidRPr="00630B13" w:rsidTr="00194E86">
        <w:trPr>
          <w:trHeight w:val="615"/>
        </w:trPr>
        <w:tc>
          <w:tcPr>
            <w:tcW w:w="534" w:type="dxa"/>
            <w:vMerge w:val="restart"/>
            <w:vAlign w:val="center"/>
          </w:tcPr>
          <w:p w:rsidR="00536A90" w:rsidRPr="00630B13" w:rsidRDefault="00536A90" w:rsidP="00194E86">
            <w:pPr>
              <w:spacing w:after="0" w:line="360" w:lineRule="auto"/>
              <w:jc w:val="both"/>
              <w:rPr>
                <w:rFonts w:ascii="Verdana" w:hAnsi="Verdana"/>
                <w:sz w:val="16"/>
                <w:szCs w:val="16"/>
                <w:lang w:eastAsia="ar-SA"/>
              </w:rPr>
            </w:pPr>
            <w:r w:rsidRPr="00630B13">
              <w:rPr>
                <w:rFonts w:ascii="Verdana" w:hAnsi="Verdana"/>
                <w:sz w:val="16"/>
                <w:szCs w:val="16"/>
                <w:lang w:eastAsia="ar-SA"/>
              </w:rPr>
              <w:t>Lp.</w:t>
            </w:r>
          </w:p>
        </w:tc>
        <w:tc>
          <w:tcPr>
            <w:tcW w:w="2693" w:type="dxa"/>
            <w:vMerge w:val="restart"/>
            <w:vAlign w:val="center"/>
          </w:tcPr>
          <w:p w:rsidR="00536A90" w:rsidRPr="00630B13" w:rsidRDefault="00536A90" w:rsidP="00194E86">
            <w:pPr>
              <w:spacing w:after="0" w:line="360" w:lineRule="auto"/>
              <w:jc w:val="center"/>
              <w:rPr>
                <w:rFonts w:ascii="Verdana" w:hAnsi="Verdana"/>
                <w:sz w:val="16"/>
                <w:szCs w:val="16"/>
                <w:lang w:eastAsia="ar-SA"/>
              </w:rPr>
            </w:pPr>
            <w:r w:rsidRPr="00630B13">
              <w:rPr>
                <w:rFonts w:ascii="Verdana" w:hAnsi="Verdana"/>
                <w:sz w:val="16"/>
                <w:szCs w:val="16"/>
                <w:lang w:eastAsia="ar-SA"/>
              </w:rPr>
              <w:t>Kategoria drogi</w:t>
            </w:r>
          </w:p>
        </w:tc>
        <w:tc>
          <w:tcPr>
            <w:tcW w:w="5528" w:type="dxa"/>
            <w:gridSpan w:val="3"/>
            <w:vAlign w:val="center"/>
          </w:tcPr>
          <w:p w:rsidR="00536A90" w:rsidRPr="00630B13" w:rsidRDefault="00536A90" w:rsidP="00194E86">
            <w:pPr>
              <w:spacing w:after="0" w:line="360" w:lineRule="auto"/>
              <w:jc w:val="center"/>
              <w:rPr>
                <w:rFonts w:ascii="Verdana" w:hAnsi="Verdana"/>
                <w:sz w:val="16"/>
                <w:szCs w:val="16"/>
                <w:lang w:eastAsia="ar-SA"/>
              </w:rPr>
            </w:pPr>
            <w:r w:rsidRPr="00630B13">
              <w:rPr>
                <w:rFonts w:ascii="Verdana" w:hAnsi="Verdana"/>
                <w:sz w:val="16"/>
                <w:szCs w:val="16"/>
                <w:lang w:eastAsia="ar-SA"/>
              </w:rPr>
              <w:t>Wymagania właściwości wg PN-EN 12767 „Bierne bezpieczeństwo konstrukcji wsporczych dla urządzeń drogowych Wymagania i metody badań”</w:t>
            </w:r>
          </w:p>
        </w:tc>
      </w:tr>
      <w:tr w:rsidR="00536A90" w:rsidRPr="00630B13" w:rsidTr="00194E86">
        <w:trPr>
          <w:trHeight w:val="868"/>
        </w:trPr>
        <w:tc>
          <w:tcPr>
            <w:tcW w:w="534" w:type="dxa"/>
            <w:vMerge/>
            <w:vAlign w:val="center"/>
          </w:tcPr>
          <w:p w:rsidR="00536A90" w:rsidRPr="00630B13" w:rsidRDefault="00536A90" w:rsidP="00194E86">
            <w:pPr>
              <w:spacing w:after="0" w:line="360" w:lineRule="auto"/>
              <w:jc w:val="both"/>
              <w:rPr>
                <w:rFonts w:ascii="Verdana" w:hAnsi="Verdana"/>
                <w:sz w:val="16"/>
                <w:szCs w:val="16"/>
                <w:lang w:eastAsia="ar-SA"/>
              </w:rPr>
            </w:pPr>
          </w:p>
        </w:tc>
        <w:tc>
          <w:tcPr>
            <w:tcW w:w="2693" w:type="dxa"/>
            <w:vMerge/>
            <w:vAlign w:val="center"/>
          </w:tcPr>
          <w:p w:rsidR="00536A90" w:rsidRPr="00630B13" w:rsidRDefault="00536A90" w:rsidP="00194E86">
            <w:pPr>
              <w:spacing w:after="0" w:line="360" w:lineRule="auto"/>
              <w:jc w:val="center"/>
              <w:rPr>
                <w:rFonts w:ascii="Verdana" w:hAnsi="Verdana"/>
                <w:sz w:val="16"/>
                <w:szCs w:val="16"/>
                <w:lang w:eastAsia="ar-SA"/>
              </w:rPr>
            </w:pPr>
          </w:p>
        </w:tc>
        <w:tc>
          <w:tcPr>
            <w:tcW w:w="1701" w:type="dxa"/>
            <w:vAlign w:val="center"/>
          </w:tcPr>
          <w:p w:rsidR="00536A90" w:rsidRPr="00630B13" w:rsidRDefault="00536A90" w:rsidP="00194E86">
            <w:pPr>
              <w:spacing w:after="0" w:line="360" w:lineRule="auto"/>
              <w:jc w:val="center"/>
              <w:rPr>
                <w:rFonts w:ascii="Verdana" w:hAnsi="Verdana"/>
                <w:sz w:val="16"/>
                <w:szCs w:val="16"/>
                <w:lang w:eastAsia="ar-SA"/>
              </w:rPr>
            </w:pPr>
            <w:r w:rsidRPr="00630B13">
              <w:rPr>
                <w:rFonts w:ascii="Verdana" w:hAnsi="Verdana"/>
                <w:sz w:val="16"/>
                <w:szCs w:val="16"/>
                <w:lang w:eastAsia="ar-SA"/>
              </w:rPr>
              <w:t>Klasa prędkości</w:t>
            </w:r>
          </w:p>
        </w:tc>
        <w:tc>
          <w:tcPr>
            <w:tcW w:w="1701" w:type="dxa"/>
            <w:vAlign w:val="center"/>
          </w:tcPr>
          <w:p w:rsidR="00536A90" w:rsidRPr="00630B13" w:rsidRDefault="00536A90" w:rsidP="00194E86">
            <w:pPr>
              <w:spacing w:after="0" w:line="360" w:lineRule="auto"/>
              <w:jc w:val="center"/>
              <w:rPr>
                <w:rFonts w:ascii="Verdana" w:hAnsi="Verdana"/>
                <w:sz w:val="16"/>
                <w:szCs w:val="16"/>
                <w:lang w:eastAsia="ar-SA"/>
              </w:rPr>
            </w:pPr>
            <w:r w:rsidRPr="00630B13">
              <w:rPr>
                <w:rFonts w:ascii="Verdana" w:hAnsi="Verdana"/>
                <w:sz w:val="16"/>
                <w:szCs w:val="16"/>
                <w:lang w:eastAsia="ar-SA"/>
              </w:rPr>
              <w:t>Kategoria pochłaniania energii</w:t>
            </w:r>
          </w:p>
        </w:tc>
        <w:tc>
          <w:tcPr>
            <w:tcW w:w="2126" w:type="dxa"/>
            <w:vAlign w:val="center"/>
          </w:tcPr>
          <w:p w:rsidR="00536A90" w:rsidRPr="00630B13" w:rsidRDefault="00536A90" w:rsidP="00194E86">
            <w:pPr>
              <w:spacing w:after="0" w:line="360" w:lineRule="auto"/>
              <w:jc w:val="center"/>
              <w:rPr>
                <w:rFonts w:ascii="Verdana" w:hAnsi="Verdana"/>
                <w:sz w:val="16"/>
                <w:szCs w:val="16"/>
                <w:lang w:eastAsia="ar-SA"/>
              </w:rPr>
            </w:pPr>
            <w:r w:rsidRPr="00630B13">
              <w:rPr>
                <w:rFonts w:ascii="Verdana" w:hAnsi="Verdana"/>
                <w:sz w:val="16"/>
                <w:szCs w:val="16"/>
                <w:lang w:eastAsia="ar-SA"/>
              </w:rPr>
              <w:t>Poziom bezpieczeństwa użytkowników pojazdu</w:t>
            </w:r>
          </w:p>
        </w:tc>
      </w:tr>
      <w:tr w:rsidR="00536A90" w:rsidRPr="00630B13" w:rsidTr="00194E86">
        <w:tc>
          <w:tcPr>
            <w:tcW w:w="534" w:type="dxa"/>
            <w:vAlign w:val="center"/>
          </w:tcPr>
          <w:p w:rsidR="00536A90" w:rsidRPr="00630B13" w:rsidRDefault="00536A90" w:rsidP="00194E86">
            <w:pPr>
              <w:spacing w:after="0" w:line="360" w:lineRule="auto"/>
              <w:jc w:val="both"/>
              <w:rPr>
                <w:rFonts w:ascii="Verdana" w:hAnsi="Verdana"/>
                <w:sz w:val="16"/>
                <w:szCs w:val="16"/>
                <w:lang w:eastAsia="ar-SA"/>
              </w:rPr>
            </w:pPr>
            <w:r w:rsidRPr="00630B13">
              <w:rPr>
                <w:rFonts w:ascii="Verdana" w:hAnsi="Verdana"/>
                <w:sz w:val="16"/>
                <w:szCs w:val="16"/>
                <w:lang w:eastAsia="ar-SA"/>
              </w:rPr>
              <w:t>1.</w:t>
            </w:r>
          </w:p>
        </w:tc>
        <w:tc>
          <w:tcPr>
            <w:tcW w:w="2693" w:type="dxa"/>
            <w:vAlign w:val="center"/>
          </w:tcPr>
          <w:p w:rsidR="00536A90" w:rsidRPr="00630B13" w:rsidRDefault="00536A90" w:rsidP="00194E86">
            <w:pPr>
              <w:spacing w:after="0" w:line="360" w:lineRule="auto"/>
              <w:jc w:val="center"/>
              <w:rPr>
                <w:rFonts w:ascii="Verdana" w:hAnsi="Verdana"/>
                <w:sz w:val="16"/>
                <w:szCs w:val="16"/>
                <w:lang w:eastAsia="ar-SA"/>
              </w:rPr>
            </w:pPr>
            <w:r w:rsidRPr="00630B13">
              <w:rPr>
                <w:rFonts w:ascii="Verdana" w:hAnsi="Verdana"/>
                <w:sz w:val="16"/>
                <w:szCs w:val="16"/>
                <w:lang w:eastAsia="ar-SA"/>
              </w:rPr>
              <w:t>Autostrada/droga ekspresowa</w:t>
            </w:r>
          </w:p>
        </w:tc>
        <w:tc>
          <w:tcPr>
            <w:tcW w:w="1701" w:type="dxa"/>
            <w:vAlign w:val="center"/>
          </w:tcPr>
          <w:p w:rsidR="00536A90" w:rsidRPr="00630B13" w:rsidRDefault="00536A90" w:rsidP="00194E86">
            <w:pPr>
              <w:spacing w:after="0" w:line="360" w:lineRule="auto"/>
              <w:jc w:val="center"/>
              <w:rPr>
                <w:rFonts w:ascii="Verdana" w:hAnsi="Verdana"/>
                <w:sz w:val="16"/>
                <w:szCs w:val="16"/>
                <w:lang w:eastAsia="ar-SA"/>
              </w:rPr>
            </w:pPr>
            <w:r w:rsidRPr="00630B13">
              <w:rPr>
                <w:rFonts w:ascii="Verdana" w:hAnsi="Verdana"/>
                <w:sz w:val="16"/>
                <w:szCs w:val="16"/>
                <w:lang w:eastAsia="ar-SA"/>
              </w:rPr>
              <w:t>100</w:t>
            </w:r>
          </w:p>
        </w:tc>
        <w:tc>
          <w:tcPr>
            <w:tcW w:w="1701" w:type="dxa"/>
            <w:vAlign w:val="center"/>
          </w:tcPr>
          <w:p w:rsidR="00536A90" w:rsidRPr="00630B13" w:rsidRDefault="00536A90" w:rsidP="00194E86">
            <w:pPr>
              <w:spacing w:after="0" w:line="360" w:lineRule="auto"/>
              <w:jc w:val="center"/>
              <w:rPr>
                <w:rFonts w:ascii="Verdana" w:hAnsi="Verdana"/>
                <w:sz w:val="16"/>
                <w:szCs w:val="16"/>
                <w:lang w:eastAsia="ar-SA"/>
              </w:rPr>
            </w:pPr>
            <w:r w:rsidRPr="00630B13">
              <w:rPr>
                <w:rFonts w:ascii="Verdana" w:hAnsi="Verdana"/>
                <w:sz w:val="16"/>
                <w:szCs w:val="16"/>
                <w:lang w:eastAsia="ar-SA"/>
              </w:rPr>
              <w:t>NE</w:t>
            </w:r>
          </w:p>
        </w:tc>
        <w:tc>
          <w:tcPr>
            <w:tcW w:w="2126" w:type="dxa"/>
            <w:vAlign w:val="center"/>
          </w:tcPr>
          <w:p w:rsidR="00536A90" w:rsidRPr="00630B13" w:rsidRDefault="00536A90" w:rsidP="00194E86">
            <w:pPr>
              <w:spacing w:after="0" w:line="360" w:lineRule="auto"/>
              <w:jc w:val="center"/>
              <w:rPr>
                <w:rFonts w:ascii="Verdana" w:hAnsi="Verdana"/>
                <w:sz w:val="16"/>
                <w:szCs w:val="16"/>
                <w:lang w:eastAsia="ar-SA"/>
              </w:rPr>
            </w:pPr>
            <w:r w:rsidRPr="00630B13">
              <w:rPr>
                <w:rFonts w:ascii="Verdana" w:hAnsi="Verdana"/>
                <w:sz w:val="16"/>
                <w:szCs w:val="16"/>
                <w:lang w:eastAsia="ar-SA"/>
              </w:rPr>
              <w:t>3</w:t>
            </w:r>
          </w:p>
        </w:tc>
      </w:tr>
      <w:tr w:rsidR="00536A90" w:rsidRPr="00630B13" w:rsidTr="00194E86">
        <w:trPr>
          <w:trHeight w:val="861"/>
        </w:trPr>
        <w:tc>
          <w:tcPr>
            <w:tcW w:w="534" w:type="dxa"/>
            <w:vAlign w:val="center"/>
          </w:tcPr>
          <w:p w:rsidR="00536A90" w:rsidRPr="00630B13" w:rsidRDefault="00536A90" w:rsidP="00194E86">
            <w:pPr>
              <w:spacing w:after="0" w:line="360" w:lineRule="auto"/>
              <w:jc w:val="both"/>
              <w:rPr>
                <w:rFonts w:ascii="Verdana" w:hAnsi="Verdana"/>
                <w:sz w:val="16"/>
                <w:szCs w:val="16"/>
                <w:lang w:eastAsia="ar-SA"/>
              </w:rPr>
            </w:pPr>
            <w:r w:rsidRPr="00630B13">
              <w:rPr>
                <w:rFonts w:ascii="Verdana" w:hAnsi="Verdana"/>
                <w:sz w:val="16"/>
                <w:szCs w:val="16"/>
                <w:lang w:eastAsia="ar-SA"/>
              </w:rPr>
              <w:t>2.</w:t>
            </w:r>
          </w:p>
        </w:tc>
        <w:tc>
          <w:tcPr>
            <w:tcW w:w="2693" w:type="dxa"/>
            <w:vAlign w:val="center"/>
          </w:tcPr>
          <w:p w:rsidR="00536A90" w:rsidRPr="00630B13" w:rsidRDefault="00536A90" w:rsidP="00194E86">
            <w:pPr>
              <w:spacing w:after="0" w:line="360" w:lineRule="auto"/>
              <w:jc w:val="center"/>
              <w:rPr>
                <w:rFonts w:ascii="Verdana" w:hAnsi="Verdana"/>
                <w:sz w:val="16"/>
                <w:szCs w:val="16"/>
                <w:lang w:eastAsia="ar-SA"/>
              </w:rPr>
            </w:pPr>
            <w:r w:rsidRPr="00630B13">
              <w:rPr>
                <w:rFonts w:ascii="Verdana" w:hAnsi="Verdana"/>
                <w:sz w:val="16"/>
                <w:szCs w:val="16"/>
                <w:lang w:eastAsia="ar-SA"/>
              </w:rPr>
              <w:t>Drogi krajowe inne niż Autostrada/droga ekspresowa i drogi wojewódzkie</w:t>
            </w:r>
          </w:p>
        </w:tc>
        <w:tc>
          <w:tcPr>
            <w:tcW w:w="1701" w:type="dxa"/>
            <w:vAlign w:val="center"/>
          </w:tcPr>
          <w:p w:rsidR="00536A90" w:rsidRPr="00630B13" w:rsidRDefault="00536A90" w:rsidP="00194E86">
            <w:pPr>
              <w:spacing w:after="0" w:line="360" w:lineRule="auto"/>
              <w:jc w:val="center"/>
              <w:rPr>
                <w:rFonts w:ascii="Verdana" w:hAnsi="Verdana"/>
                <w:sz w:val="16"/>
                <w:szCs w:val="16"/>
                <w:lang w:eastAsia="ar-SA"/>
              </w:rPr>
            </w:pPr>
            <w:r w:rsidRPr="00630B13">
              <w:rPr>
                <w:rFonts w:ascii="Verdana" w:hAnsi="Verdana"/>
                <w:sz w:val="16"/>
                <w:szCs w:val="16"/>
                <w:lang w:eastAsia="ar-SA"/>
              </w:rPr>
              <w:t>70</w:t>
            </w:r>
          </w:p>
        </w:tc>
        <w:tc>
          <w:tcPr>
            <w:tcW w:w="1701" w:type="dxa"/>
            <w:vAlign w:val="center"/>
          </w:tcPr>
          <w:p w:rsidR="00536A90" w:rsidRPr="00630B13" w:rsidRDefault="00536A90" w:rsidP="00194E86">
            <w:pPr>
              <w:spacing w:after="0" w:line="360" w:lineRule="auto"/>
              <w:jc w:val="center"/>
              <w:rPr>
                <w:rFonts w:ascii="Verdana" w:hAnsi="Verdana"/>
                <w:sz w:val="16"/>
                <w:szCs w:val="16"/>
                <w:lang w:eastAsia="ar-SA"/>
              </w:rPr>
            </w:pPr>
            <w:r w:rsidRPr="00630B13">
              <w:rPr>
                <w:rFonts w:ascii="Verdana" w:hAnsi="Verdana"/>
                <w:sz w:val="16"/>
                <w:szCs w:val="16"/>
                <w:lang w:eastAsia="ar-SA"/>
              </w:rPr>
              <w:t>LE,NE</w:t>
            </w:r>
          </w:p>
        </w:tc>
        <w:tc>
          <w:tcPr>
            <w:tcW w:w="2126" w:type="dxa"/>
            <w:vAlign w:val="center"/>
          </w:tcPr>
          <w:p w:rsidR="00536A90" w:rsidRPr="00630B13" w:rsidRDefault="00536A90" w:rsidP="00194E86">
            <w:pPr>
              <w:spacing w:after="0" w:line="360" w:lineRule="auto"/>
              <w:jc w:val="center"/>
              <w:rPr>
                <w:rFonts w:ascii="Verdana" w:hAnsi="Verdana"/>
                <w:sz w:val="16"/>
                <w:szCs w:val="16"/>
                <w:lang w:eastAsia="ar-SA"/>
              </w:rPr>
            </w:pPr>
            <w:r w:rsidRPr="00630B13">
              <w:rPr>
                <w:rFonts w:ascii="Verdana" w:hAnsi="Verdana"/>
                <w:sz w:val="16"/>
                <w:szCs w:val="16"/>
                <w:lang w:eastAsia="ar-SA"/>
              </w:rPr>
              <w:t>1,2,3</w:t>
            </w:r>
          </w:p>
        </w:tc>
      </w:tr>
      <w:tr w:rsidR="00536A90" w:rsidRPr="00630B13" w:rsidTr="00194E86">
        <w:tc>
          <w:tcPr>
            <w:tcW w:w="534" w:type="dxa"/>
            <w:vAlign w:val="center"/>
          </w:tcPr>
          <w:p w:rsidR="00536A90" w:rsidRPr="00630B13" w:rsidRDefault="00536A90" w:rsidP="00194E86">
            <w:pPr>
              <w:spacing w:after="0" w:line="360" w:lineRule="auto"/>
              <w:jc w:val="both"/>
              <w:rPr>
                <w:rFonts w:ascii="Verdana" w:hAnsi="Verdana"/>
                <w:sz w:val="16"/>
                <w:szCs w:val="16"/>
                <w:lang w:eastAsia="ar-SA"/>
              </w:rPr>
            </w:pPr>
            <w:r w:rsidRPr="00630B13">
              <w:rPr>
                <w:rFonts w:ascii="Verdana" w:hAnsi="Verdana"/>
                <w:sz w:val="16"/>
                <w:szCs w:val="16"/>
                <w:lang w:eastAsia="ar-SA"/>
              </w:rPr>
              <w:t>3.</w:t>
            </w:r>
          </w:p>
        </w:tc>
        <w:tc>
          <w:tcPr>
            <w:tcW w:w="2693" w:type="dxa"/>
            <w:vAlign w:val="center"/>
          </w:tcPr>
          <w:p w:rsidR="00536A90" w:rsidRPr="00630B13" w:rsidRDefault="00536A90" w:rsidP="00194E86">
            <w:pPr>
              <w:spacing w:after="0" w:line="360" w:lineRule="auto"/>
              <w:jc w:val="center"/>
              <w:rPr>
                <w:rFonts w:ascii="Verdana" w:hAnsi="Verdana"/>
                <w:sz w:val="16"/>
                <w:szCs w:val="16"/>
                <w:lang w:eastAsia="ar-SA"/>
              </w:rPr>
            </w:pPr>
            <w:r w:rsidRPr="00630B13">
              <w:rPr>
                <w:rFonts w:ascii="Verdana" w:hAnsi="Verdana"/>
                <w:sz w:val="16"/>
                <w:szCs w:val="16"/>
                <w:lang w:eastAsia="ar-SA"/>
              </w:rPr>
              <w:t>Drogi powiatowe i gminne</w:t>
            </w:r>
          </w:p>
        </w:tc>
        <w:tc>
          <w:tcPr>
            <w:tcW w:w="1701" w:type="dxa"/>
            <w:vAlign w:val="center"/>
          </w:tcPr>
          <w:p w:rsidR="00536A90" w:rsidRPr="00630B13" w:rsidRDefault="00536A90" w:rsidP="00194E86">
            <w:pPr>
              <w:spacing w:after="0" w:line="360" w:lineRule="auto"/>
              <w:jc w:val="center"/>
              <w:rPr>
                <w:rFonts w:ascii="Verdana" w:hAnsi="Verdana"/>
                <w:sz w:val="16"/>
                <w:szCs w:val="16"/>
                <w:lang w:eastAsia="ar-SA"/>
              </w:rPr>
            </w:pPr>
            <w:r w:rsidRPr="00630B13">
              <w:rPr>
                <w:rFonts w:ascii="Verdana" w:hAnsi="Verdana"/>
                <w:sz w:val="16"/>
                <w:szCs w:val="16"/>
                <w:lang w:eastAsia="ar-SA"/>
              </w:rPr>
              <w:t>50</w:t>
            </w:r>
          </w:p>
        </w:tc>
        <w:tc>
          <w:tcPr>
            <w:tcW w:w="1701" w:type="dxa"/>
            <w:vAlign w:val="center"/>
          </w:tcPr>
          <w:p w:rsidR="00536A90" w:rsidRPr="00630B13" w:rsidRDefault="00536A90" w:rsidP="00194E86">
            <w:pPr>
              <w:spacing w:after="0" w:line="360" w:lineRule="auto"/>
              <w:jc w:val="center"/>
              <w:rPr>
                <w:rFonts w:ascii="Verdana" w:hAnsi="Verdana"/>
                <w:sz w:val="16"/>
                <w:szCs w:val="16"/>
                <w:lang w:eastAsia="ar-SA"/>
              </w:rPr>
            </w:pPr>
            <w:r w:rsidRPr="00630B13">
              <w:rPr>
                <w:rFonts w:ascii="Verdana" w:hAnsi="Verdana"/>
                <w:sz w:val="16"/>
                <w:szCs w:val="16"/>
                <w:lang w:eastAsia="ar-SA"/>
              </w:rPr>
              <w:t>LE,NE</w:t>
            </w:r>
          </w:p>
        </w:tc>
        <w:tc>
          <w:tcPr>
            <w:tcW w:w="2126" w:type="dxa"/>
            <w:vAlign w:val="center"/>
          </w:tcPr>
          <w:p w:rsidR="00536A90" w:rsidRPr="00630B13" w:rsidRDefault="00536A90" w:rsidP="00194E86">
            <w:pPr>
              <w:spacing w:after="0" w:line="360" w:lineRule="auto"/>
              <w:jc w:val="center"/>
              <w:rPr>
                <w:rFonts w:ascii="Verdana" w:hAnsi="Verdana"/>
                <w:sz w:val="16"/>
                <w:szCs w:val="16"/>
                <w:lang w:eastAsia="ar-SA"/>
              </w:rPr>
            </w:pPr>
            <w:r w:rsidRPr="00630B13">
              <w:rPr>
                <w:rFonts w:ascii="Verdana" w:hAnsi="Verdana"/>
                <w:sz w:val="16"/>
                <w:szCs w:val="16"/>
                <w:lang w:eastAsia="ar-SA"/>
              </w:rPr>
              <w:t>1,2,3</w:t>
            </w:r>
          </w:p>
        </w:tc>
      </w:tr>
    </w:tbl>
    <w:p w:rsidR="00536A90" w:rsidRPr="00630B13" w:rsidRDefault="00536A90" w:rsidP="00536A90">
      <w:pPr>
        <w:spacing w:after="0" w:line="360" w:lineRule="auto"/>
        <w:jc w:val="both"/>
        <w:rPr>
          <w:rFonts w:ascii="Verdana" w:eastAsia="Times New Roman" w:hAnsi="Verdana"/>
          <w:sz w:val="20"/>
          <w:szCs w:val="20"/>
          <w:lang w:eastAsia="ar-SA"/>
        </w:rPr>
      </w:pPr>
    </w:p>
    <w:p w:rsidR="00536A90" w:rsidRPr="00630B13" w:rsidRDefault="00536A90" w:rsidP="00536A90">
      <w:pPr>
        <w:jc w:val="both"/>
        <w:rPr>
          <w:rFonts w:ascii="Verdana" w:eastAsia="Times New Roman" w:hAnsi="Verdana"/>
          <w:sz w:val="20"/>
          <w:szCs w:val="20"/>
          <w:lang w:eastAsia="ar-SA"/>
        </w:rPr>
      </w:pPr>
      <w:r w:rsidRPr="00630B13">
        <w:rPr>
          <w:rFonts w:ascii="Verdana" w:eastAsia="Times New Roman" w:hAnsi="Verdana"/>
          <w:sz w:val="20"/>
          <w:szCs w:val="20"/>
          <w:lang w:eastAsia="ar-SA"/>
        </w:rPr>
        <w:t xml:space="preserve">W przypadku gdy konstrukcja wsporcza jest osłonięta drogową barierą ochronną </w:t>
      </w:r>
      <w:r w:rsidRPr="00630B13">
        <w:rPr>
          <w:rFonts w:ascii="Verdana" w:eastAsia="Times New Roman" w:hAnsi="Verdana"/>
          <w:sz w:val="20"/>
          <w:szCs w:val="20"/>
          <w:lang w:eastAsia="ar-SA"/>
        </w:rPr>
        <w:br/>
        <w:t>tj. znajduje się w odległości nie bliższej niż W [m], gdzie „W” stanowi szerokość pracującą bariery, dopuszcza się zastosowanie konstrukcji pochłaniającej energię w wysokim stopniu (HE).</w:t>
      </w:r>
    </w:p>
    <w:p w:rsidR="002B7468" w:rsidRPr="001E445F" w:rsidRDefault="00536A90" w:rsidP="002B7468">
      <w:pPr>
        <w:spacing w:after="0" w:line="360" w:lineRule="auto"/>
        <w:jc w:val="both"/>
        <w:rPr>
          <w:rFonts w:ascii="Verdana" w:eastAsia="Times New Roman" w:hAnsi="Verdana" w:cs="Arial"/>
          <w:sz w:val="20"/>
          <w:szCs w:val="20"/>
          <w:lang w:eastAsia="pl-PL"/>
        </w:rPr>
      </w:pPr>
      <w:r w:rsidRPr="00630B13">
        <w:rPr>
          <w:rFonts w:ascii="Verdana" w:eastAsia="Times New Roman" w:hAnsi="Verdana"/>
          <w:sz w:val="20"/>
          <w:szCs w:val="20"/>
          <w:lang w:eastAsia="ar-SA"/>
        </w:rPr>
        <w:t>Konstrukcje wsporcze (m.in. maszty, słupy, fundamenty i wysięgniki) muszą spełniać wszelkie postanowienia obowiązujących norm w zakresie wymaganej wytrzymałości ze względu na występującą w danym terenie strefę wiatrową. Konstrukcje wsporcze z uwagi na ochronę antykorozyjną powinny być zabezpieczone dodatkową powłoką malarską, chemiczną lub równoważną w celu zwiększeniach trwałości na obszarze bezpośredniego oddziaływania środków wykorzystywanych do utrzymania dróg. Stalowe słupy, maszty, wysięgniki oraz wysięgniki opuszczane (korony mobilne) należy cynkować od zewnątrz i środka (wewnątrz) powłoką o grubości minimum 80 mikronów zgodnie z normą PN-EN ISO 1461. Natomiast słupy, maszty  i wysięgniki oraz wysięgniki opuszczane (korony mobilne) wykonane z</w:t>
      </w:r>
      <w:r w:rsidR="009006D7" w:rsidRPr="00630B13">
        <w:rPr>
          <w:rFonts w:ascii="Verdana" w:eastAsia="Times New Roman" w:hAnsi="Verdana"/>
          <w:sz w:val="20"/>
          <w:szCs w:val="20"/>
          <w:lang w:eastAsia="ar-SA"/>
        </w:rPr>
        <w:t>e stopów</w:t>
      </w:r>
      <w:r w:rsidRPr="00630B13">
        <w:rPr>
          <w:rFonts w:ascii="Verdana" w:eastAsia="Times New Roman" w:hAnsi="Verdana"/>
          <w:sz w:val="20"/>
          <w:szCs w:val="20"/>
          <w:lang w:eastAsia="ar-SA"/>
        </w:rPr>
        <w:t xml:space="preserve"> aluminium należy zabezpieczyć antykorozyjnie poprzez anodowanie. Grubość powłoki anodowej słupów oświetleniowych wysięgników  musi wynosić wynosi  nie mniej niż 20 </w:t>
      </w:r>
      <w:proofErr w:type="spellStart"/>
      <w:r w:rsidRPr="00630B13">
        <w:rPr>
          <w:rFonts w:ascii="Verdana" w:eastAsia="Times New Roman" w:hAnsi="Verdana"/>
          <w:sz w:val="20"/>
          <w:szCs w:val="20"/>
          <w:lang w:eastAsia="ar-SA"/>
        </w:rPr>
        <w:t>μm</w:t>
      </w:r>
      <w:proofErr w:type="spellEnd"/>
      <w:r w:rsidRPr="00630B13">
        <w:rPr>
          <w:rFonts w:ascii="Verdana" w:eastAsia="Times New Roman" w:hAnsi="Verdana"/>
          <w:sz w:val="20"/>
          <w:szCs w:val="20"/>
          <w:lang w:eastAsia="ar-SA"/>
        </w:rPr>
        <w:t>. Dodatkowo podstawę słupa wraz z otworami na śruby mocujące oraz części walcowanej słupa do wysokości minimum 0,35 m należy zabezpieczyć powłoką wykonaną z elastomeru poliuretanowego  o grubości minimum 0,7 mm. Na powłokę elastomeru należy nanieść powłokę wykonaną farbą odporną na działanie promieni UV w kolorze odpowiadającym kolorowi anodowanego słupa.</w:t>
      </w:r>
      <w:bookmarkStart w:id="2656" w:name="_Toc471382974"/>
      <w:bookmarkStart w:id="2657" w:name="_Toc471393271"/>
      <w:bookmarkStart w:id="2658" w:name="_Toc471382975"/>
      <w:bookmarkStart w:id="2659" w:name="_Toc471393272"/>
      <w:bookmarkStart w:id="2660" w:name="_Toc471382976"/>
      <w:bookmarkStart w:id="2661" w:name="_Toc471393273"/>
      <w:bookmarkStart w:id="2662" w:name="_Toc471382977"/>
      <w:bookmarkStart w:id="2663" w:name="_Toc471393274"/>
      <w:bookmarkStart w:id="2664" w:name="_Toc471382978"/>
      <w:bookmarkStart w:id="2665" w:name="_Toc471393275"/>
      <w:bookmarkEnd w:id="2656"/>
      <w:bookmarkEnd w:id="2657"/>
      <w:bookmarkEnd w:id="2658"/>
      <w:bookmarkEnd w:id="2659"/>
      <w:bookmarkEnd w:id="2660"/>
      <w:bookmarkEnd w:id="2661"/>
      <w:bookmarkEnd w:id="2662"/>
      <w:bookmarkEnd w:id="2663"/>
      <w:bookmarkEnd w:id="2664"/>
      <w:bookmarkEnd w:id="2665"/>
      <w:r w:rsidR="002B7468" w:rsidRPr="00630B13">
        <w:t xml:space="preserve"> </w:t>
      </w:r>
      <w:r w:rsidR="002B7468" w:rsidRPr="001E445F">
        <w:rPr>
          <w:rFonts w:ascii="Verdana" w:hAnsi="Verdana"/>
          <w:sz w:val="20"/>
          <w:szCs w:val="20"/>
        </w:rPr>
        <w:t>Wszystkie konstrukcje wsporcze oświetlenia drogowego</w:t>
      </w:r>
      <w:r w:rsidR="002B7468" w:rsidRPr="001E445F">
        <w:rPr>
          <w:rFonts w:ascii="Verdana" w:hAnsi="Verdana"/>
        </w:rPr>
        <w:t xml:space="preserve"> </w:t>
      </w:r>
      <w:r w:rsidR="002B7468" w:rsidRPr="001E445F">
        <w:rPr>
          <w:rFonts w:ascii="Verdana" w:eastAsia="Times New Roman" w:hAnsi="Verdana" w:cs="Arial"/>
          <w:sz w:val="20"/>
          <w:szCs w:val="20"/>
          <w:lang w:eastAsia="pl-PL"/>
        </w:rPr>
        <w:t xml:space="preserve">należy wyposażyć w tabliczki </w:t>
      </w:r>
      <w:proofErr w:type="spellStart"/>
      <w:r w:rsidR="002B7468" w:rsidRPr="001E445F">
        <w:rPr>
          <w:rFonts w:ascii="Verdana" w:eastAsia="Times New Roman" w:hAnsi="Verdana" w:cs="Arial"/>
          <w:sz w:val="20"/>
          <w:szCs w:val="20"/>
          <w:lang w:eastAsia="pl-PL"/>
        </w:rPr>
        <w:t>oznaczeniowe</w:t>
      </w:r>
      <w:proofErr w:type="spellEnd"/>
      <w:r w:rsidR="002B7468" w:rsidRPr="001E445F">
        <w:rPr>
          <w:rFonts w:ascii="Verdana" w:eastAsia="Times New Roman" w:hAnsi="Verdana" w:cs="Arial"/>
          <w:sz w:val="20"/>
          <w:szCs w:val="20"/>
          <w:lang w:eastAsia="pl-PL"/>
        </w:rPr>
        <w:t xml:space="preserve"> oraz tabliczki ostrzegawcze (opis i znaki ostrzegawcze). Szczegółowe wymagania zostały określone we </w:t>
      </w:r>
      <w:proofErr w:type="spellStart"/>
      <w:r w:rsidR="002B7468" w:rsidRPr="001E445F">
        <w:rPr>
          <w:rFonts w:ascii="Verdana" w:eastAsia="Times New Roman" w:hAnsi="Verdana" w:cs="Arial"/>
          <w:sz w:val="20"/>
          <w:szCs w:val="20"/>
          <w:lang w:eastAsia="pl-PL"/>
        </w:rPr>
        <w:t>WWiORB</w:t>
      </w:r>
      <w:proofErr w:type="spellEnd"/>
      <w:r w:rsidR="002B7468" w:rsidRPr="001E445F">
        <w:rPr>
          <w:rFonts w:ascii="Verdana" w:eastAsia="Times New Roman" w:hAnsi="Verdana" w:cs="Arial"/>
          <w:sz w:val="20"/>
          <w:szCs w:val="20"/>
          <w:lang w:eastAsia="pl-PL"/>
        </w:rPr>
        <w:t xml:space="preserve"> nr D. 07.07.01.</w:t>
      </w:r>
    </w:p>
    <w:p w:rsidR="002B7468" w:rsidRPr="001E445F" w:rsidRDefault="002B7468" w:rsidP="002B7468">
      <w:pPr>
        <w:spacing w:after="0" w:line="360" w:lineRule="auto"/>
        <w:jc w:val="both"/>
        <w:rPr>
          <w:rFonts w:ascii="Verdana" w:eastAsia="Times New Roman" w:hAnsi="Verdana"/>
          <w:sz w:val="20"/>
          <w:szCs w:val="20"/>
          <w:lang w:eastAsia="ar-SA"/>
        </w:rPr>
      </w:pPr>
      <w:r w:rsidRPr="001E445F">
        <w:rPr>
          <w:rFonts w:ascii="Verdana" w:eastAsia="Times New Roman" w:hAnsi="Verdana" w:cs="Arial"/>
          <w:sz w:val="20"/>
          <w:szCs w:val="20"/>
          <w:lang w:eastAsia="pl-PL"/>
        </w:rPr>
        <w:t>Wymagany okres gwarancji na zaprojektowane, dostarczone i zamontowane konstrukcje wsporcze (m.in. maszty, słupy, fundamenty i wysięgniki), łącznie z zastosowanym systemem ochrony antykorozyjnej, wynosi minimum 10 lat.</w:t>
      </w:r>
    </w:p>
    <w:p w:rsidR="00536A90" w:rsidRPr="00014A18" w:rsidRDefault="00536A90" w:rsidP="00536A90">
      <w:pPr>
        <w:spacing w:after="0" w:line="360" w:lineRule="auto"/>
        <w:jc w:val="both"/>
        <w:rPr>
          <w:rFonts w:ascii="Verdana" w:eastAsia="Times New Roman" w:hAnsi="Verdana"/>
          <w:sz w:val="20"/>
          <w:szCs w:val="20"/>
          <w:lang w:eastAsia="ar-SA"/>
        </w:rPr>
      </w:pPr>
    </w:p>
    <w:p w:rsidR="007911DF" w:rsidRPr="00630B13" w:rsidRDefault="007911DF" w:rsidP="007911DF">
      <w:pPr>
        <w:pStyle w:val="Nagwek5"/>
        <w:ind w:left="1276" w:hanging="1276"/>
      </w:pPr>
      <w:bookmarkStart w:id="2666" w:name="_Toc524597272"/>
      <w:r w:rsidRPr="00630B13">
        <w:t>Drogowe bariery ochronne</w:t>
      </w:r>
      <w:bookmarkEnd w:id="2666"/>
    </w:p>
    <w:p w:rsidR="00536A90" w:rsidRPr="00630B13" w:rsidRDefault="00536A90" w:rsidP="00536A90">
      <w:pPr>
        <w:spacing w:after="0" w:line="360" w:lineRule="auto"/>
        <w:jc w:val="both"/>
        <w:rPr>
          <w:rFonts w:ascii="Verdana" w:eastAsia="Times New Roman" w:hAnsi="Verdana"/>
          <w:sz w:val="20"/>
          <w:szCs w:val="20"/>
          <w:lang w:eastAsia="pl-PL"/>
        </w:rPr>
      </w:pPr>
      <w:bookmarkStart w:id="2667" w:name="_Toc311551340"/>
      <w:bookmarkStart w:id="2668" w:name="_Toc312926679"/>
      <w:bookmarkStart w:id="2669" w:name="_Toc318446938"/>
      <w:bookmarkStart w:id="2670" w:name="_Toc318734952"/>
      <w:bookmarkStart w:id="2671" w:name="_Toc382820436"/>
      <w:r w:rsidRPr="00630B13">
        <w:rPr>
          <w:rFonts w:ascii="Verdana" w:eastAsia="Times New Roman" w:hAnsi="Verdana"/>
          <w:sz w:val="20"/>
          <w:szCs w:val="20"/>
          <w:lang w:eastAsia="pl-PL"/>
        </w:rPr>
        <w:t xml:space="preserve">Drogowe bariery ochronne na drodze ekspresowej, węzłach i sieci dróg powiązanych z drogą ekspresową należy zaprojektować i wykonać zgodnie </w:t>
      </w:r>
      <w:r w:rsidRPr="00630B13">
        <w:rPr>
          <w:rFonts w:ascii="Verdana" w:eastAsia="Times New Roman" w:hAnsi="Verdana"/>
          <w:sz w:val="20"/>
          <w:szCs w:val="20"/>
          <w:lang w:eastAsia="pl-PL"/>
        </w:rPr>
        <w:br/>
        <w:t xml:space="preserve">z obowiązującymi przepisami. Dodatkowo na drodze głównej i łącznicach należy je zaprojektować w miejscach lokalizacji konstrukcji wsporczych dla elementów Systemu Zarządzania Ruchem, stacji meteorologicznych oraz słupów oświetleniowych i bramownic. Parametry barier ochronnych powinny być zaprojektowane zgodnie z zasadami określonymi w Załączniku do Zarządzenia Nr 31 z 2010 r. Generalnego Dyrektora </w:t>
      </w:r>
      <w:proofErr w:type="spellStart"/>
      <w:r w:rsidRPr="00630B13">
        <w:rPr>
          <w:rFonts w:ascii="Verdana" w:eastAsia="Times New Roman" w:hAnsi="Verdana"/>
          <w:sz w:val="20"/>
          <w:szCs w:val="20"/>
          <w:lang w:eastAsia="pl-PL"/>
        </w:rPr>
        <w:t>DKiA</w:t>
      </w:r>
      <w:proofErr w:type="spellEnd"/>
      <w:r w:rsidRPr="00630B13">
        <w:rPr>
          <w:rFonts w:ascii="Verdana" w:eastAsia="Times New Roman" w:hAnsi="Verdana"/>
          <w:sz w:val="20"/>
          <w:szCs w:val="20"/>
          <w:lang w:eastAsia="pl-PL"/>
        </w:rPr>
        <w:t xml:space="preserve"> </w:t>
      </w:r>
      <w:r w:rsidRPr="00630B13">
        <w:rPr>
          <w:rFonts w:ascii="Verdana" w:hAnsi="Verdana"/>
          <w:sz w:val="20"/>
          <w:szCs w:val="20"/>
          <w:lang w:eastAsia="pl-PL"/>
        </w:rPr>
        <w:t>[</w:t>
      </w:r>
      <w:r w:rsidR="0034732B" w:rsidRPr="00694EC9">
        <w:rPr>
          <w:rFonts w:ascii="Verdana" w:hAnsi="Verdana"/>
          <w:sz w:val="20"/>
          <w:szCs w:val="20"/>
          <w:lang w:eastAsia="pl-PL"/>
        </w:rPr>
        <w:fldChar w:fldCharType="begin"/>
      </w:r>
      <w:r w:rsidRPr="00630B13">
        <w:rPr>
          <w:rFonts w:ascii="Verdana" w:hAnsi="Verdana"/>
          <w:sz w:val="20"/>
          <w:szCs w:val="20"/>
          <w:lang w:eastAsia="pl-PL"/>
        </w:rPr>
        <w:instrText xml:space="preserve"> REF _Ref490060590 \r \h </w:instrText>
      </w:r>
      <w:r w:rsidR="0034732B" w:rsidRPr="00694EC9">
        <w:rPr>
          <w:rFonts w:ascii="Verdana" w:hAnsi="Verdana"/>
          <w:sz w:val="20"/>
          <w:szCs w:val="20"/>
          <w:lang w:eastAsia="pl-PL"/>
        </w:rPr>
      </w:r>
      <w:r w:rsidR="0034732B" w:rsidRPr="00694EC9">
        <w:rPr>
          <w:rFonts w:ascii="Verdana" w:hAnsi="Verdana"/>
          <w:sz w:val="20"/>
          <w:szCs w:val="20"/>
          <w:lang w:eastAsia="pl-PL"/>
        </w:rPr>
        <w:fldChar w:fldCharType="separate"/>
      </w:r>
      <w:r w:rsidR="00FF1530">
        <w:rPr>
          <w:rFonts w:ascii="Verdana" w:hAnsi="Verdana"/>
          <w:sz w:val="20"/>
          <w:szCs w:val="20"/>
          <w:lang w:eastAsia="pl-PL"/>
        </w:rPr>
        <w:t>23</w:t>
      </w:r>
      <w:r w:rsidR="0034732B" w:rsidRPr="00694EC9">
        <w:rPr>
          <w:rFonts w:ascii="Verdana" w:hAnsi="Verdana"/>
          <w:sz w:val="20"/>
          <w:szCs w:val="20"/>
          <w:lang w:eastAsia="pl-PL"/>
        </w:rPr>
        <w:fldChar w:fldCharType="end"/>
      </w:r>
      <w:r w:rsidRPr="00014A18">
        <w:rPr>
          <w:rFonts w:ascii="Verdana" w:hAnsi="Verdana"/>
          <w:sz w:val="20"/>
          <w:szCs w:val="20"/>
          <w:lang w:eastAsia="pl-PL"/>
        </w:rPr>
        <w:t>]</w:t>
      </w:r>
      <w:r w:rsidRPr="00630B13">
        <w:rPr>
          <w:rFonts w:ascii="Verdana" w:hAnsi="Verdana" w:cs="Arial"/>
          <w:sz w:val="20"/>
          <w:szCs w:val="20"/>
          <w:lang w:eastAsia="pl-PL"/>
        </w:rPr>
        <w:t xml:space="preserve"> </w:t>
      </w:r>
      <w:r w:rsidRPr="00630B13">
        <w:rPr>
          <w:rFonts w:ascii="Verdana" w:eastAsia="Times New Roman" w:hAnsi="Verdana"/>
          <w:sz w:val="20"/>
          <w:szCs w:val="20"/>
          <w:lang w:eastAsia="pl-PL"/>
        </w:rPr>
        <w:t>– „Wytyczne stosowania drogowych barier ochronnych na drogach krajowych”.</w:t>
      </w:r>
    </w:p>
    <w:p w:rsidR="00536A90" w:rsidRPr="00630B13" w:rsidRDefault="00536A90" w:rsidP="00536A90">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Krótkie przerwy w ciągach barier ochronnych należy uzupełnić, eliminując w ten sposób dodatkowe miejsca zagrożeń oraz unikając konieczności uzupełniania odcinka końcowego i początkowego:</w:t>
      </w:r>
    </w:p>
    <w:p w:rsidR="00536A90" w:rsidRPr="00630B13" w:rsidRDefault="00536A90" w:rsidP="00536A90">
      <w:pPr>
        <w:pStyle w:val="Akapitzlist"/>
        <w:numPr>
          <w:ilvl w:val="0"/>
          <w:numId w:val="666"/>
        </w:numPr>
        <w:spacing w:line="360" w:lineRule="auto"/>
        <w:ind w:left="567" w:hanging="283"/>
        <w:jc w:val="both"/>
        <w:rPr>
          <w:rFonts w:ascii="Verdana" w:hAnsi="Verdana"/>
          <w:sz w:val="20"/>
          <w:szCs w:val="20"/>
          <w:lang w:eastAsia="pl-PL"/>
        </w:rPr>
      </w:pPr>
      <w:r w:rsidRPr="00630B13">
        <w:rPr>
          <w:rFonts w:ascii="Verdana" w:hAnsi="Verdana"/>
          <w:sz w:val="20"/>
          <w:szCs w:val="20"/>
          <w:lang w:eastAsia="pl-PL"/>
        </w:rPr>
        <w:t>dla odcinków dróg o prędkości dopuszczalnej do 60 km/h – do długości 20 m,</w:t>
      </w:r>
    </w:p>
    <w:p w:rsidR="00536A90" w:rsidRPr="00630B13" w:rsidRDefault="00536A90" w:rsidP="00536A90">
      <w:pPr>
        <w:pStyle w:val="Akapitzlist"/>
        <w:numPr>
          <w:ilvl w:val="0"/>
          <w:numId w:val="666"/>
        </w:numPr>
        <w:spacing w:line="360" w:lineRule="auto"/>
        <w:ind w:left="567" w:hanging="283"/>
        <w:jc w:val="both"/>
        <w:rPr>
          <w:rFonts w:ascii="Verdana" w:hAnsi="Verdana"/>
          <w:sz w:val="20"/>
          <w:szCs w:val="20"/>
          <w:lang w:eastAsia="pl-PL"/>
        </w:rPr>
      </w:pPr>
      <w:r w:rsidRPr="00630B13">
        <w:rPr>
          <w:rFonts w:ascii="Verdana" w:hAnsi="Verdana"/>
          <w:sz w:val="20"/>
          <w:szCs w:val="20"/>
          <w:lang w:eastAsia="pl-PL"/>
        </w:rPr>
        <w:t>dla odcinków dróg o prędkości dopuszczalnej do 90 km/h – do długości 40 m,</w:t>
      </w:r>
    </w:p>
    <w:p w:rsidR="00536A90" w:rsidRPr="00630B13" w:rsidRDefault="00536A90" w:rsidP="00536A90">
      <w:pPr>
        <w:pStyle w:val="Akapitzlist"/>
        <w:numPr>
          <w:ilvl w:val="0"/>
          <w:numId w:val="666"/>
        </w:numPr>
        <w:spacing w:line="360" w:lineRule="auto"/>
        <w:ind w:left="567" w:hanging="283"/>
        <w:jc w:val="both"/>
        <w:rPr>
          <w:rFonts w:ascii="Verdana" w:hAnsi="Verdana"/>
          <w:sz w:val="20"/>
          <w:szCs w:val="20"/>
          <w:lang w:eastAsia="pl-PL"/>
        </w:rPr>
      </w:pPr>
      <w:r w:rsidRPr="00630B13">
        <w:rPr>
          <w:rFonts w:ascii="Verdana" w:hAnsi="Verdana"/>
          <w:sz w:val="20"/>
          <w:szCs w:val="20"/>
          <w:lang w:eastAsia="pl-PL"/>
        </w:rPr>
        <w:t>dla odcinków dróg o prędkości dopuszczalnej powyżej 90 km/h – do długości 60 m.</w:t>
      </w:r>
    </w:p>
    <w:p w:rsidR="00536A90" w:rsidRPr="00630B13" w:rsidRDefault="00536A90" w:rsidP="00536A90">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Barierę w pasie dzielącym należy wykonać na całym odcinku drogi ekspresowej. W miejscach przejazdów awaryjnych należy wykonać bariery rozbieralne. Po zdemontowaniu bariery, elementy mocujące barier nie mogą wystawać ponad nawierzchnię. </w:t>
      </w:r>
      <w:r w:rsidR="006F3977" w:rsidRPr="00630B13">
        <w:rPr>
          <w:rFonts w:ascii="Verdana" w:eastAsia="Times New Roman" w:hAnsi="Verdana"/>
          <w:sz w:val="20"/>
          <w:szCs w:val="20"/>
          <w:lang w:eastAsia="pl-PL"/>
        </w:rPr>
        <w:t>Bariery te powinny być wyposażone w słupki hektometrowe.</w:t>
      </w:r>
    </w:p>
    <w:p w:rsidR="00536A90" w:rsidRPr="00630B13" w:rsidRDefault="00536A90" w:rsidP="00536A90">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Ponieważ uderzenie pojazdu w system powstrzymujący pojazd (bariery ochronne, poduszki zderzeniowe, terminale) może być niebezpieczne, stosowanie systemu powstrzymującego pojazd jest możliwe tylko w takich miejscach, w których skutki uderzenia niewłaściwie poruszającego się pojazdu w ten system będą mniejsze niż gdyby tego systemu nie było.</w:t>
      </w:r>
    </w:p>
    <w:p w:rsidR="00536A90" w:rsidRPr="00630B13" w:rsidRDefault="00536A90" w:rsidP="00536A90">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W każdym przypadku po stwierdzeniu występowania na drodze lub w jej otoczeniu zagrożeń wymagających zastosowania zabezpieczeń o których mowa powyżej należy </w:t>
      </w:r>
    </w:p>
    <w:p w:rsidR="00536A90" w:rsidRPr="00630B13" w:rsidRDefault="00536A90" w:rsidP="00536A90">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w pierwszej kolejności  zlikwidować lub przesunąć przeszkodę usytuowaną zbyt blisko drogi lub przebudować – zamieniając przeszkodę na obiekt bezpieczny. Dopiero jeżeli zastosowanie powyższych czynności jest niemożliwe należy zastosować system powstrzymujący pojazd.</w:t>
      </w:r>
    </w:p>
    <w:p w:rsidR="00536A90" w:rsidRPr="00630B13" w:rsidRDefault="00536A90" w:rsidP="00536A90">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Wykonawca określając warunki instalowania każdej bariery ochronnej, a także odległość, która musi być zachowana przed przeszkodą musi uwzględnić parametry barier takie jak: znormalizowane ugięcie dynamiczne, znormalizowana szerokość pracującą i znormalizowana intruzja pojazdu. Należy bezwzględnie zapewnić bezpieczną odległość lica bariery od przeszkody, uwzględniając wszystkie istotne parametry pracy bariery i zachowania pojazdu testowego w trakcie badania normowego.</w:t>
      </w:r>
    </w:p>
    <w:p w:rsidR="00536A90" w:rsidRPr="00630B13" w:rsidRDefault="00536A90" w:rsidP="00536A90">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Wysokie przeszkody (w szczególności podpory obiektów inżynierskich, ekrany akustyczne) powinny być usytuowanie w odległości niepowodującej zagrożenia BRD lub zabezpieczone barierami ochronnymi w sposób ograniczający ryzyko uderzenia przez wysokie pojazdy, a w szczególności autobusy.</w:t>
      </w:r>
    </w:p>
    <w:p w:rsidR="00536A90" w:rsidRPr="00630B13" w:rsidRDefault="00536A90" w:rsidP="00536A90">
      <w:pPr>
        <w:spacing w:after="0" w:line="360" w:lineRule="auto"/>
        <w:jc w:val="both"/>
        <w:rPr>
          <w:rFonts w:ascii="Verdana" w:hAnsi="Verdana"/>
          <w:sz w:val="20"/>
          <w:szCs w:val="20"/>
        </w:rPr>
      </w:pPr>
      <w:r w:rsidRPr="00630B13">
        <w:rPr>
          <w:rFonts w:ascii="Verdana" w:eastAsia="Times New Roman" w:hAnsi="Verdana"/>
          <w:sz w:val="20"/>
          <w:szCs w:val="20"/>
          <w:lang w:eastAsia="pl-PL"/>
        </w:rPr>
        <w:t xml:space="preserve">Lokalizacja barier, ekranów </w:t>
      </w:r>
      <w:proofErr w:type="spellStart"/>
      <w:r w:rsidRPr="00630B13">
        <w:rPr>
          <w:rFonts w:ascii="Verdana" w:eastAsia="Times New Roman" w:hAnsi="Verdana"/>
          <w:sz w:val="20"/>
          <w:szCs w:val="20"/>
          <w:lang w:eastAsia="pl-PL"/>
        </w:rPr>
        <w:t>przeciwolśnieniowych</w:t>
      </w:r>
      <w:proofErr w:type="spellEnd"/>
      <w:r w:rsidRPr="00630B13">
        <w:rPr>
          <w:rFonts w:ascii="Verdana" w:eastAsia="Times New Roman" w:hAnsi="Verdana"/>
          <w:sz w:val="20"/>
          <w:szCs w:val="20"/>
          <w:lang w:eastAsia="pl-PL"/>
        </w:rPr>
        <w:t xml:space="preserve"> i ekranów akustycznych nie może ograniczać widoczności na zatrzymanie </w:t>
      </w:r>
      <w:r w:rsidRPr="00630B13">
        <w:rPr>
          <w:rFonts w:ascii="Verdana" w:hAnsi="Verdana"/>
          <w:sz w:val="20"/>
          <w:szCs w:val="20"/>
        </w:rPr>
        <w:t>w sposób wymuszający zastosowanie ograniczenia prędkości w projekcie stałej organizacji ruchu. Nie mogą również znajdować się w trójkącie widoczności na włączeniach dróg podporządkowanych.</w:t>
      </w:r>
    </w:p>
    <w:p w:rsidR="00536A90" w:rsidRPr="00630B13" w:rsidRDefault="00536A90" w:rsidP="00536A90">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Niedopuszczalne jest stosowanie barier ochronnych betonowych U-14b.  </w:t>
      </w:r>
    </w:p>
    <w:p w:rsidR="00536A90" w:rsidRPr="00630B13" w:rsidRDefault="00536A90" w:rsidP="00536A90">
      <w:pPr>
        <w:spacing w:after="0" w:line="360" w:lineRule="auto"/>
        <w:jc w:val="both"/>
        <w:rPr>
          <w:rFonts w:ascii="Verdana" w:eastAsia="Times New Roman" w:hAnsi="Verdana"/>
          <w:sz w:val="20"/>
          <w:szCs w:val="20"/>
          <w:lang w:eastAsia="pl-PL"/>
        </w:rPr>
      </w:pPr>
      <w:r w:rsidRPr="00630B13">
        <w:rPr>
          <w:rFonts w:ascii="Verdana" w:eastAsia="Times New Roman" w:hAnsi="Verdana"/>
          <w:sz w:val="20"/>
          <w:szCs w:val="20"/>
          <w:lang w:eastAsia="pl-PL"/>
        </w:rPr>
        <w:t xml:space="preserve">Należy zastosować bariery ochronne o poziomie intensywności zderzenia A. </w:t>
      </w:r>
    </w:p>
    <w:p w:rsidR="00C45AB3" w:rsidRPr="00630B13" w:rsidRDefault="00C45AB3" w:rsidP="00523058">
      <w:pPr>
        <w:pStyle w:val="Nagwek5"/>
        <w:ind w:left="1276" w:hanging="1276"/>
      </w:pPr>
      <w:bookmarkStart w:id="2672" w:name="_Toc524597273"/>
      <w:r w:rsidRPr="00630B13">
        <w:t xml:space="preserve">Osłony </w:t>
      </w:r>
      <w:proofErr w:type="spellStart"/>
      <w:r w:rsidRPr="00630B13">
        <w:t>przeciwolśnieniowe</w:t>
      </w:r>
      <w:bookmarkEnd w:id="2667"/>
      <w:bookmarkEnd w:id="2668"/>
      <w:bookmarkEnd w:id="2669"/>
      <w:bookmarkEnd w:id="2670"/>
      <w:bookmarkEnd w:id="2671"/>
      <w:bookmarkEnd w:id="2672"/>
      <w:proofErr w:type="spellEnd"/>
    </w:p>
    <w:p w:rsidR="00536A90" w:rsidRPr="00630B13" w:rsidRDefault="00536A90" w:rsidP="00536A90">
      <w:pPr>
        <w:spacing w:after="0" w:line="360" w:lineRule="auto"/>
        <w:jc w:val="both"/>
        <w:rPr>
          <w:rFonts w:ascii="Verdana" w:eastAsia="Times New Roman" w:hAnsi="Verdana"/>
          <w:sz w:val="20"/>
          <w:szCs w:val="20"/>
          <w:lang w:eastAsia="pl-PL"/>
        </w:rPr>
      </w:pPr>
      <w:bookmarkStart w:id="2673" w:name="_Toc470800364"/>
      <w:bookmarkStart w:id="2674" w:name="_Toc470801214"/>
      <w:bookmarkStart w:id="2675" w:name="_Toc470802062"/>
      <w:bookmarkStart w:id="2676" w:name="_Toc471382981"/>
      <w:bookmarkStart w:id="2677" w:name="_Toc471393278"/>
      <w:bookmarkStart w:id="2678" w:name="_Toc470800365"/>
      <w:bookmarkStart w:id="2679" w:name="_Toc470801215"/>
      <w:bookmarkStart w:id="2680" w:name="_Toc470802063"/>
      <w:bookmarkStart w:id="2681" w:name="_Toc471382982"/>
      <w:bookmarkStart w:id="2682" w:name="_Toc471393279"/>
      <w:bookmarkStart w:id="2683" w:name="_Toc470800366"/>
      <w:bookmarkStart w:id="2684" w:name="_Toc470801216"/>
      <w:bookmarkStart w:id="2685" w:name="_Toc470802064"/>
      <w:bookmarkStart w:id="2686" w:name="_Toc471382983"/>
      <w:bookmarkStart w:id="2687" w:name="_Toc471393280"/>
      <w:bookmarkStart w:id="2688" w:name="_Toc470800367"/>
      <w:bookmarkStart w:id="2689" w:name="_Toc470801217"/>
      <w:bookmarkStart w:id="2690" w:name="_Toc470802065"/>
      <w:bookmarkStart w:id="2691" w:name="_Toc471382984"/>
      <w:bookmarkStart w:id="2692" w:name="_Toc471393281"/>
      <w:bookmarkStart w:id="2693" w:name="_Toc470800368"/>
      <w:bookmarkStart w:id="2694" w:name="_Toc470801218"/>
      <w:bookmarkStart w:id="2695" w:name="_Toc470802066"/>
      <w:bookmarkStart w:id="2696" w:name="_Toc471382985"/>
      <w:bookmarkStart w:id="2697" w:name="_Toc471393282"/>
      <w:bookmarkStart w:id="2698" w:name="_Toc470800369"/>
      <w:bookmarkStart w:id="2699" w:name="_Toc470801219"/>
      <w:bookmarkStart w:id="2700" w:name="_Toc470802067"/>
      <w:bookmarkStart w:id="2701" w:name="_Toc471382986"/>
      <w:bookmarkStart w:id="2702" w:name="_Toc471393283"/>
      <w:bookmarkStart w:id="2703" w:name="_Toc470800370"/>
      <w:bookmarkStart w:id="2704" w:name="_Toc470801220"/>
      <w:bookmarkStart w:id="2705" w:name="_Toc470802068"/>
      <w:bookmarkStart w:id="2706" w:name="_Toc471382987"/>
      <w:bookmarkStart w:id="2707" w:name="_Toc471393284"/>
      <w:bookmarkStart w:id="2708" w:name="_Toc470800371"/>
      <w:bookmarkStart w:id="2709" w:name="_Toc470801221"/>
      <w:bookmarkStart w:id="2710" w:name="_Toc470802069"/>
      <w:bookmarkStart w:id="2711" w:name="_Toc471382988"/>
      <w:bookmarkStart w:id="2712" w:name="_Toc471393285"/>
      <w:bookmarkStart w:id="2713" w:name="_Toc470800372"/>
      <w:bookmarkStart w:id="2714" w:name="_Toc470801222"/>
      <w:bookmarkStart w:id="2715" w:name="_Toc470802070"/>
      <w:bookmarkStart w:id="2716" w:name="_Toc471382989"/>
      <w:bookmarkStart w:id="2717" w:name="_Toc471393286"/>
      <w:bookmarkStart w:id="2718" w:name="_Toc470800373"/>
      <w:bookmarkStart w:id="2719" w:name="_Toc470801223"/>
      <w:bookmarkStart w:id="2720" w:name="_Toc470802071"/>
      <w:bookmarkStart w:id="2721" w:name="_Toc471382990"/>
      <w:bookmarkStart w:id="2722" w:name="_Toc471393287"/>
      <w:bookmarkStart w:id="2723" w:name="_Toc311551341"/>
      <w:bookmarkStart w:id="2724" w:name="_Toc312926680"/>
      <w:bookmarkStart w:id="2725" w:name="_Toc312926681"/>
      <w:bookmarkStart w:id="2726" w:name="_Toc318446940"/>
      <w:bookmarkStart w:id="2727" w:name="_Toc318734954"/>
      <w:bookmarkStart w:id="2728" w:name="_Toc382820438"/>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r w:rsidRPr="00630B13">
        <w:rPr>
          <w:rFonts w:ascii="Verdana" w:eastAsia="Times New Roman" w:hAnsi="Verdana"/>
          <w:sz w:val="20"/>
          <w:szCs w:val="20"/>
          <w:lang w:eastAsia="pl-PL"/>
        </w:rPr>
        <w:t xml:space="preserve">Osłony </w:t>
      </w:r>
      <w:proofErr w:type="spellStart"/>
      <w:r w:rsidRPr="00630B13">
        <w:rPr>
          <w:rFonts w:ascii="Verdana" w:eastAsia="Times New Roman" w:hAnsi="Verdana"/>
          <w:sz w:val="20"/>
          <w:szCs w:val="20"/>
          <w:lang w:eastAsia="pl-PL"/>
        </w:rPr>
        <w:t>przeciwolśnieniowe</w:t>
      </w:r>
      <w:proofErr w:type="spellEnd"/>
      <w:r w:rsidRPr="00630B13">
        <w:rPr>
          <w:rFonts w:ascii="Verdana" w:eastAsia="Times New Roman" w:hAnsi="Verdana"/>
          <w:sz w:val="20"/>
          <w:szCs w:val="20"/>
          <w:lang w:eastAsia="pl-PL"/>
        </w:rPr>
        <w:t xml:space="preserve"> należy przewidzieć w następujących miejscach:</w:t>
      </w:r>
    </w:p>
    <w:p w:rsidR="00536A90" w:rsidRPr="00630B13" w:rsidRDefault="00536A90" w:rsidP="00536A90">
      <w:pPr>
        <w:pStyle w:val="Akapitzlist"/>
        <w:numPr>
          <w:ilvl w:val="0"/>
          <w:numId w:val="265"/>
        </w:numPr>
        <w:spacing w:line="360" w:lineRule="auto"/>
        <w:jc w:val="both"/>
        <w:rPr>
          <w:rFonts w:ascii="Verdana" w:hAnsi="Verdana"/>
          <w:sz w:val="20"/>
          <w:szCs w:val="20"/>
          <w:lang w:eastAsia="pl-PL"/>
        </w:rPr>
      </w:pPr>
      <w:r w:rsidRPr="00630B13">
        <w:rPr>
          <w:rFonts w:ascii="Verdana" w:hAnsi="Verdana"/>
          <w:sz w:val="20"/>
          <w:szCs w:val="20"/>
          <w:lang w:eastAsia="pl-PL"/>
        </w:rPr>
        <w:t>w rejonie wyjazdów z MOP-ów;</w:t>
      </w:r>
    </w:p>
    <w:p w:rsidR="00536A90" w:rsidRPr="00630B13" w:rsidRDefault="00536A90" w:rsidP="00536A90">
      <w:pPr>
        <w:pStyle w:val="Akapitzlist"/>
        <w:numPr>
          <w:ilvl w:val="0"/>
          <w:numId w:val="265"/>
        </w:numPr>
        <w:spacing w:line="360" w:lineRule="auto"/>
        <w:jc w:val="both"/>
        <w:rPr>
          <w:rFonts w:ascii="Verdana" w:hAnsi="Verdana"/>
          <w:sz w:val="20"/>
          <w:szCs w:val="20"/>
          <w:lang w:eastAsia="pl-PL"/>
        </w:rPr>
      </w:pPr>
      <w:r w:rsidRPr="00630B13">
        <w:rPr>
          <w:rFonts w:ascii="Verdana" w:hAnsi="Verdana"/>
          <w:sz w:val="20"/>
          <w:szCs w:val="20"/>
          <w:lang w:eastAsia="pl-PL"/>
        </w:rPr>
        <w:t>w rejonie węzłów;</w:t>
      </w:r>
    </w:p>
    <w:p w:rsidR="00536A90" w:rsidRPr="00630B13" w:rsidRDefault="00536A90" w:rsidP="00536A90">
      <w:pPr>
        <w:pStyle w:val="Akapitzlist"/>
        <w:numPr>
          <w:ilvl w:val="0"/>
          <w:numId w:val="265"/>
        </w:numPr>
        <w:spacing w:line="360" w:lineRule="auto"/>
        <w:jc w:val="both"/>
        <w:rPr>
          <w:rFonts w:ascii="Verdana" w:hAnsi="Verdana"/>
          <w:sz w:val="20"/>
          <w:szCs w:val="20"/>
          <w:lang w:eastAsia="pl-PL"/>
        </w:rPr>
      </w:pPr>
      <w:r w:rsidRPr="00630B13">
        <w:rPr>
          <w:rFonts w:ascii="Verdana" w:hAnsi="Verdana"/>
          <w:sz w:val="20"/>
          <w:szCs w:val="20"/>
          <w:lang w:eastAsia="pl-PL"/>
        </w:rPr>
        <w:t>na barierach dzielących na łukach poziomych o małym promieniu w ciągu drogi ekspresowej;</w:t>
      </w:r>
    </w:p>
    <w:p w:rsidR="00536A90" w:rsidRPr="00630B13" w:rsidRDefault="00536A90" w:rsidP="00536A90">
      <w:pPr>
        <w:pStyle w:val="Akapitzlist"/>
        <w:numPr>
          <w:ilvl w:val="0"/>
          <w:numId w:val="265"/>
        </w:numPr>
        <w:spacing w:line="360" w:lineRule="auto"/>
        <w:jc w:val="both"/>
        <w:rPr>
          <w:rFonts w:ascii="Verdana" w:hAnsi="Verdana"/>
          <w:sz w:val="20"/>
          <w:szCs w:val="20"/>
          <w:lang w:eastAsia="pl-PL"/>
        </w:rPr>
      </w:pPr>
      <w:r w:rsidRPr="00630B13">
        <w:rPr>
          <w:rFonts w:ascii="Verdana" w:hAnsi="Verdana"/>
          <w:sz w:val="20"/>
          <w:szCs w:val="20"/>
          <w:lang w:eastAsia="pl-PL"/>
        </w:rPr>
        <w:t>na barierach skrajnych wzdłuż dróg/linii kolejowych biegnących równolegle do projektowanej drogi ekspresowej;</w:t>
      </w:r>
    </w:p>
    <w:p w:rsidR="00536A90" w:rsidRPr="00630B13" w:rsidRDefault="00536A90" w:rsidP="00536A90">
      <w:pPr>
        <w:pStyle w:val="Akapitzlist"/>
        <w:numPr>
          <w:ilvl w:val="0"/>
          <w:numId w:val="265"/>
        </w:numPr>
        <w:spacing w:line="360" w:lineRule="auto"/>
        <w:jc w:val="both"/>
        <w:rPr>
          <w:rFonts w:ascii="Verdana" w:hAnsi="Verdana"/>
          <w:sz w:val="20"/>
          <w:szCs w:val="20"/>
          <w:lang w:eastAsia="pl-PL"/>
        </w:rPr>
      </w:pPr>
      <w:r w:rsidRPr="00630B13">
        <w:rPr>
          <w:rFonts w:ascii="Verdana" w:hAnsi="Verdana"/>
          <w:sz w:val="20"/>
          <w:szCs w:val="20"/>
          <w:lang w:eastAsia="pl-PL"/>
        </w:rPr>
        <w:t>w rejonie, gdzie może wystąpić zagrożenie olśnieniem.</w:t>
      </w:r>
    </w:p>
    <w:bookmarkEnd w:id="2723"/>
    <w:bookmarkEnd w:id="2724"/>
    <w:p w:rsidR="00536A90" w:rsidRPr="001E445F" w:rsidRDefault="00536A90" w:rsidP="00536A90">
      <w:pPr>
        <w:spacing w:line="360" w:lineRule="auto"/>
        <w:jc w:val="both"/>
        <w:rPr>
          <w:rFonts w:ascii="Verdana" w:hAnsi="Verdana"/>
          <w:sz w:val="20"/>
          <w:szCs w:val="20"/>
          <w:lang w:eastAsia="pl-PL"/>
        </w:rPr>
      </w:pPr>
      <w:r w:rsidRPr="00630B13">
        <w:rPr>
          <w:rFonts w:ascii="Verdana" w:hAnsi="Verdana"/>
          <w:sz w:val="20"/>
          <w:szCs w:val="20"/>
          <w:lang w:eastAsia="pl-PL"/>
        </w:rPr>
        <w:t xml:space="preserve">Zastosowanie osłon </w:t>
      </w:r>
      <w:proofErr w:type="spellStart"/>
      <w:r w:rsidRPr="00630B13">
        <w:rPr>
          <w:rFonts w:ascii="Verdana" w:hAnsi="Verdana"/>
          <w:sz w:val="20"/>
          <w:szCs w:val="20"/>
          <w:lang w:eastAsia="pl-PL"/>
        </w:rPr>
        <w:t>przeciwolśnieniowych</w:t>
      </w:r>
      <w:proofErr w:type="spellEnd"/>
      <w:r w:rsidRPr="00630B13">
        <w:rPr>
          <w:rFonts w:ascii="Verdana" w:hAnsi="Verdana"/>
          <w:sz w:val="20"/>
          <w:szCs w:val="20"/>
          <w:lang w:eastAsia="pl-PL"/>
        </w:rPr>
        <w:t xml:space="preserve"> na barierach ochronnych wymaga przedstawienia udokumentowanego testu zderzeniowego dla takiego systemu (bariera ochronna z osłoną </w:t>
      </w:r>
      <w:proofErr w:type="spellStart"/>
      <w:r w:rsidRPr="00630B13">
        <w:rPr>
          <w:rFonts w:ascii="Verdana" w:hAnsi="Verdana"/>
          <w:sz w:val="20"/>
          <w:szCs w:val="20"/>
          <w:lang w:eastAsia="pl-PL"/>
        </w:rPr>
        <w:t>przeciwolśnieniową</w:t>
      </w:r>
      <w:proofErr w:type="spellEnd"/>
      <w:r w:rsidRPr="00630B13">
        <w:rPr>
          <w:rFonts w:ascii="Verdana" w:hAnsi="Verdana"/>
          <w:sz w:val="20"/>
          <w:szCs w:val="20"/>
          <w:lang w:eastAsia="pl-PL"/>
        </w:rPr>
        <w:t xml:space="preserve">). </w:t>
      </w:r>
      <w:r w:rsidRPr="001E445F">
        <w:rPr>
          <w:rFonts w:ascii="Verdana" w:hAnsi="Verdana"/>
          <w:sz w:val="20"/>
          <w:szCs w:val="20"/>
          <w:lang w:eastAsia="pl-PL"/>
        </w:rPr>
        <w:t>Nie dopuszcza się stosowania nieprzebadanych systemów: bariera ochronna + inne urządzenie.</w:t>
      </w:r>
    </w:p>
    <w:p w:rsidR="00C45AB3" w:rsidRPr="00630B13" w:rsidRDefault="00C45AB3" w:rsidP="00523058">
      <w:pPr>
        <w:pStyle w:val="Nagwek4"/>
        <w:tabs>
          <w:tab w:val="left" w:pos="1134"/>
        </w:tabs>
        <w:ind w:left="1134" w:hanging="1134"/>
      </w:pPr>
      <w:bookmarkStart w:id="2729" w:name="_Toc524597274"/>
      <w:r w:rsidRPr="00014A18">
        <w:t xml:space="preserve">Projekty organizacji </w:t>
      </w:r>
      <w:bookmarkEnd w:id="2725"/>
      <w:bookmarkEnd w:id="2726"/>
      <w:bookmarkEnd w:id="2727"/>
      <w:r w:rsidR="002E44E0" w:rsidRPr="00630B13">
        <w:t>na czas wykonywania Rob</w:t>
      </w:r>
      <w:r w:rsidR="00A63CC6" w:rsidRPr="00630B13">
        <w:t>ó</w:t>
      </w:r>
      <w:r w:rsidR="002E44E0" w:rsidRPr="00630B13">
        <w:t>t</w:t>
      </w:r>
      <w:bookmarkEnd w:id="2728"/>
      <w:bookmarkEnd w:id="2729"/>
    </w:p>
    <w:p w:rsidR="00536A90" w:rsidRPr="00630B13" w:rsidRDefault="00536A90" w:rsidP="00536A90">
      <w:pPr>
        <w:spacing w:after="0" w:line="360" w:lineRule="auto"/>
        <w:jc w:val="both"/>
        <w:rPr>
          <w:rFonts w:ascii="Verdana" w:eastAsia="Times New Roman" w:hAnsi="Verdana" w:cs="Arial"/>
          <w:sz w:val="20"/>
          <w:szCs w:val="20"/>
          <w:lang w:eastAsia="pl-PL"/>
        </w:rPr>
      </w:pPr>
      <w:bookmarkStart w:id="2730" w:name="_Ref490067860"/>
      <w:bookmarkStart w:id="2731" w:name="_Toc382820439"/>
      <w:r w:rsidRPr="00630B13">
        <w:rPr>
          <w:rFonts w:ascii="Verdana" w:eastAsia="Times New Roman" w:hAnsi="Verdana" w:cs="Arial"/>
          <w:sz w:val="20"/>
          <w:szCs w:val="20"/>
          <w:lang w:eastAsia="pl-PL"/>
        </w:rPr>
        <w:t xml:space="preserve">Wymagania dla zmian w organizacji ruchu na czas prowadzenia Robót związanych </w:t>
      </w:r>
      <w:r w:rsidRPr="00630B13">
        <w:rPr>
          <w:rFonts w:ascii="Verdana" w:eastAsia="Times New Roman" w:hAnsi="Verdana" w:cs="Arial"/>
          <w:sz w:val="20"/>
          <w:szCs w:val="20"/>
          <w:lang w:eastAsia="pl-PL"/>
        </w:rPr>
        <w:br/>
        <w:t>z budową drogi ekspresowej.</w:t>
      </w:r>
    </w:p>
    <w:p w:rsidR="00536A90" w:rsidRPr="00630B13" w:rsidRDefault="00536A90" w:rsidP="00536A90">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w:t>
      </w:r>
    </w:p>
    <w:p w:rsidR="00536A90" w:rsidRPr="00630B13" w:rsidRDefault="00536A90" w:rsidP="00536A90">
      <w:pPr>
        <w:numPr>
          <w:ilvl w:val="0"/>
          <w:numId w:val="263"/>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zabezpieczyć prowadzenie Robót w obrębie skrzyżowań drogi ekspresowej z innymi drogami; prowadzić Roboty na skrzyżowaniach z innymi drogami, uwzględniając prowadzenie ruchu, co najmniej po jednym pasie ruchu </w:t>
      </w:r>
      <w:r w:rsidRPr="00630B13">
        <w:rPr>
          <w:rFonts w:ascii="Verdana" w:eastAsia="Times New Roman" w:hAnsi="Verdana" w:cs="Arial"/>
          <w:sz w:val="20"/>
          <w:szCs w:val="20"/>
          <w:lang w:eastAsia="pl-PL"/>
        </w:rPr>
        <w:br/>
        <w:t>w każdym kierunku. W przypadku konieczności (sytuacje wyjątkowe) zastosowania ruchu wahadłowego, należy zastosować sterowanie sygnalizacją świetlną akomodacyjną i sterowanie ruchem przez przeszkolonych pracowników posiadających uprawnienia do kierowania ruchem. Dla ruchu wahadłowego maksymalna długość odcinka wynosi 500 m. Należy zapewnić obsługę sygnalizacji przez 24 godziny na dobę – pracownicy obsługujący sygnalizację świetlną powinni posiadać uprawnienia do kierowania ruchem. Sygnalizacja przeznaczona do sterowania ruchem wahadłowym – średnica soczewki 300 mm – sygnalizacja trzykomorowa;</w:t>
      </w:r>
    </w:p>
    <w:p w:rsidR="00536A90" w:rsidRPr="00630B13" w:rsidRDefault="00536A90" w:rsidP="00536A90">
      <w:pPr>
        <w:numPr>
          <w:ilvl w:val="0"/>
          <w:numId w:val="263"/>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zastosować do oznakowania Robót, prowadzonych w pasie drogowym, znaki drogowe o jedną grupę wielkości wyższą niż stosowane na danym odcinku drogi, (w przypadku autostrad znaki wielkie), z licem wykonanym z folii odblaskowej typu 2; </w:t>
      </w:r>
    </w:p>
    <w:p w:rsidR="00536A90" w:rsidRPr="00630B13" w:rsidRDefault="00536A90" w:rsidP="00536A90">
      <w:pPr>
        <w:numPr>
          <w:ilvl w:val="0"/>
          <w:numId w:val="263"/>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 początkowych odcinkach prowadzenia Robót i w miejscach zmiany toru jazdy należy zastosować tablice prowadzące wraz ze światłami ostrzegawczymi koloru żółtego z efektem fali świetlnej;</w:t>
      </w:r>
    </w:p>
    <w:p w:rsidR="00536A90" w:rsidRPr="00630B13" w:rsidRDefault="00536A90" w:rsidP="00536A90">
      <w:pPr>
        <w:numPr>
          <w:ilvl w:val="0"/>
          <w:numId w:val="263"/>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geometria przejazdu drogą główną powinna być kształtowana w sposób zapewniający bezpieczny przejazd z prędkością min. 50 km/h.</w:t>
      </w:r>
    </w:p>
    <w:p w:rsidR="00536A90" w:rsidRPr="00630B13" w:rsidRDefault="00536A90" w:rsidP="00536A90">
      <w:pPr>
        <w:numPr>
          <w:ilvl w:val="0"/>
          <w:numId w:val="263"/>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 odcinkach zmiany toru jazdy w ciągu drogi głównej, wymagających zastosowania urządzeń BRD (np. tablice kierujące, fala świetlna) nie powinny być lokalizowane skrzyżowania i wyjazdy z budowy;</w:t>
      </w:r>
    </w:p>
    <w:p w:rsidR="00536A90" w:rsidRPr="00630B13" w:rsidRDefault="00536A90" w:rsidP="00536A90">
      <w:pPr>
        <w:numPr>
          <w:ilvl w:val="0"/>
          <w:numId w:val="263"/>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przypadku wykonywania wykopów o głębokości większej niż 0,5 m, </w:t>
      </w:r>
      <w:r w:rsidRPr="00630B13">
        <w:rPr>
          <w:rFonts w:ascii="Verdana" w:eastAsia="Times New Roman" w:hAnsi="Verdana" w:cs="Arial"/>
          <w:sz w:val="20"/>
          <w:szCs w:val="20"/>
          <w:lang w:eastAsia="pl-PL"/>
        </w:rPr>
        <w:br/>
        <w:t>do wygrodzenia należy zastosować bariery drogowe U-14. W pozostałych przypadkach należy zastosować zapory drogowe U-20, wyposażone w elementy odblaskowe oraz lampy ostrzegawcze. Przy wygrodzeniu wzdłuż jezdni nie dopuszcza się występowania przerw w ciągu zapór bądź barier. Przy prowadzeniu Robót związanych z układaniem nawierzchni wzdłuż strefy robót można zastosować tablice kierujące U-21, zamiast zapór drogowych U-20. W każdym przypadku (zastosowanie U-14, U-20, brak tych urządzeń) jako elementy prowadzące należy stosować tablice kierujące U-21;</w:t>
      </w:r>
    </w:p>
    <w:p w:rsidR="00536A90" w:rsidRPr="00630B13" w:rsidRDefault="00536A90" w:rsidP="00536A90">
      <w:pPr>
        <w:numPr>
          <w:ilvl w:val="0"/>
          <w:numId w:val="263"/>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do oznaczania krawędzi oraz zwężeń jezdni należy zastosować tablice kierujące </w:t>
      </w:r>
      <w:r w:rsidRPr="00630B13">
        <w:rPr>
          <w:rFonts w:ascii="Verdana" w:eastAsia="Times New Roman" w:hAnsi="Verdana" w:cs="Arial"/>
          <w:sz w:val="20"/>
          <w:szCs w:val="20"/>
          <w:lang w:eastAsia="pl-PL"/>
        </w:rPr>
        <w:br/>
        <w:t>U-21 wraz ze światłami ostrzegawczymi w zakresie wynikającym z zatwierdzonego projektu organizacji ruchu;</w:t>
      </w:r>
    </w:p>
    <w:p w:rsidR="00536A90" w:rsidRPr="00014A18" w:rsidRDefault="00536A90" w:rsidP="00536A90">
      <w:pPr>
        <w:numPr>
          <w:ilvl w:val="0"/>
          <w:numId w:val="263"/>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wykonać oznakowanie poziome zgodne z Rozporządzeniem w sprawie szczegółowych warunków technicznych dla znaków i sygnałów drogowych oraz urządzeń bezpieczeństwa ruchu drogowego i warunków ich umieszczania na drogach [</w:t>
      </w:r>
      <w:r w:rsidR="0034732B" w:rsidRPr="00694EC9">
        <w:rPr>
          <w:rFonts w:ascii="Verdana" w:eastAsia="Times New Roman" w:hAnsi="Verdana" w:cs="Arial"/>
          <w:sz w:val="20"/>
          <w:szCs w:val="20"/>
          <w:lang w:eastAsia="pl-PL"/>
        </w:rPr>
        <w:fldChar w:fldCharType="begin"/>
      </w:r>
      <w:r w:rsidRPr="00630B13">
        <w:rPr>
          <w:rFonts w:ascii="Verdana" w:eastAsia="Times New Roman" w:hAnsi="Verdana" w:cs="Arial"/>
          <w:sz w:val="20"/>
          <w:szCs w:val="20"/>
          <w:lang w:eastAsia="pl-PL"/>
        </w:rPr>
        <w:instrText xml:space="preserve"> REF _Ref489890927 \r \h </w:instrText>
      </w:r>
      <w:r w:rsidR="0034732B" w:rsidRPr="00694EC9">
        <w:rPr>
          <w:rFonts w:ascii="Verdana" w:eastAsia="Times New Roman" w:hAnsi="Verdana" w:cs="Arial"/>
          <w:sz w:val="20"/>
          <w:szCs w:val="20"/>
          <w:lang w:eastAsia="pl-PL"/>
        </w:rPr>
      </w:r>
      <w:r w:rsidR="0034732B" w:rsidRPr="00694EC9">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72</w:t>
      </w:r>
      <w:r w:rsidR="0034732B" w:rsidRPr="00694EC9">
        <w:rPr>
          <w:rFonts w:ascii="Verdana" w:eastAsia="Times New Roman" w:hAnsi="Verdana" w:cs="Arial"/>
          <w:sz w:val="20"/>
          <w:szCs w:val="20"/>
          <w:lang w:eastAsia="pl-PL"/>
        </w:rPr>
        <w:fldChar w:fldCharType="end"/>
      </w:r>
      <w:r w:rsidRPr="00014A18">
        <w:rPr>
          <w:rFonts w:ascii="Verdana" w:eastAsia="Times New Roman" w:hAnsi="Verdana" w:cs="Arial"/>
          <w:sz w:val="20"/>
          <w:szCs w:val="20"/>
          <w:lang w:eastAsia="pl-PL"/>
        </w:rPr>
        <w:t>];</w:t>
      </w:r>
    </w:p>
    <w:p w:rsidR="00536A90" w:rsidRPr="00630B13" w:rsidRDefault="00536A90" w:rsidP="00536A90">
      <w:pPr>
        <w:numPr>
          <w:ilvl w:val="0"/>
          <w:numId w:val="263"/>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oznakowanie i urządzenia BRD utrzymywać w stanie niezmienionym w całym okresie realizacji (czytelność, czystość, estetyka), co wymaga nadzorowania </w:t>
      </w:r>
      <w:r w:rsidRPr="00630B13">
        <w:rPr>
          <w:rFonts w:ascii="Verdana" w:eastAsia="Times New Roman" w:hAnsi="Verdana" w:cs="Arial"/>
          <w:sz w:val="20"/>
          <w:szCs w:val="20"/>
          <w:lang w:eastAsia="pl-PL"/>
        </w:rPr>
        <w:br/>
        <w:t xml:space="preserve">i odnawiania wszystkich elementów organizacji ruchu i zabezpieczenia robót </w:t>
      </w:r>
      <w:r w:rsidRPr="00630B13">
        <w:rPr>
          <w:rFonts w:ascii="Verdana" w:eastAsia="Times New Roman" w:hAnsi="Verdana" w:cs="Arial"/>
          <w:sz w:val="20"/>
          <w:szCs w:val="20"/>
          <w:lang w:eastAsia="pl-PL"/>
        </w:rPr>
        <w:br/>
        <w:t>z dostosowaną do tego wymogu częstotliwością</w:t>
      </w:r>
    </w:p>
    <w:p w:rsidR="00536A90" w:rsidRPr="00630B13" w:rsidRDefault="00536A90" w:rsidP="00536A90">
      <w:pPr>
        <w:numPr>
          <w:ilvl w:val="0"/>
          <w:numId w:val="263"/>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 wykonać oraz uzyskać niezbędne opinie dla czasowej organizacji ruchu, zgodnie </w:t>
      </w:r>
      <w:r w:rsidRPr="00630B13">
        <w:rPr>
          <w:rFonts w:ascii="Verdana" w:eastAsia="Times New Roman" w:hAnsi="Verdana" w:cs="Arial"/>
          <w:sz w:val="20"/>
          <w:szCs w:val="20"/>
          <w:lang w:eastAsia="pl-PL"/>
        </w:rPr>
        <w:br/>
        <w:t>z Rozporządzeniem w sprawie szczegółowych warunków zarządzania ruchem na drogach oraz wykonywania nadzoru nad tym zarządzaniem [</w:t>
      </w:r>
      <w:r w:rsidR="0034732B" w:rsidRPr="00694EC9">
        <w:rPr>
          <w:rFonts w:ascii="Verdana" w:eastAsia="Times New Roman" w:hAnsi="Verdana" w:cs="Arial"/>
          <w:sz w:val="20"/>
          <w:szCs w:val="20"/>
          <w:lang w:eastAsia="pl-PL"/>
        </w:rPr>
        <w:fldChar w:fldCharType="begin"/>
      </w:r>
      <w:r w:rsidRPr="00630B13">
        <w:rPr>
          <w:rFonts w:ascii="Verdana" w:eastAsia="Times New Roman" w:hAnsi="Verdana" w:cs="Arial"/>
          <w:sz w:val="20"/>
          <w:szCs w:val="20"/>
          <w:lang w:eastAsia="pl-PL"/>
        </w:rPr>
        <w:instrText xml:space="preserve"> REF _Ref489890927 \r \h </w:instrText>
      </w:r>
      <w:r w:rsidR="0034732B" w:rsidRPr="00694EC9">
        <w:rPr>
          <w:rFonts w:ascii="Verdana" w:eastAsia="Times New Roman" w:hAnsi="Verdana" w:cs="Arial"/>
          <w:sz w:val="20"/>
          <w:szCs w:val="20"/>
          <w:lang w:eastAsia="pl-PL"/>
        </w:rPr>
      </w:r>
      <w:r w:rsidR="0034732B" w:rsidRPr="00694EC9">
        <w:rPr>
          <w:rFonts w:ascii="Verdana" w:eastAsia="Times New Roman" w:hAnsi="Verdana" w:cs="Arial"/>
          <w:sz w:val="20"/>
          <w:szCs w:val="20"/>
          <w:lang w:eastAsia="pl-PL"/>
        </w:rPr>
        <w:fldChar w:fldCharType="separate"/>
      </w:r>
      <w:r w:rsidR="00FF1530">
        <w:rPr>
          <w:rFonts w:ascii="Verdana" w:eastAsia="Times New Roman" w:hAnsi="Verdana" w:cs="Arial"/>
          <w:sz w:val="20"/>
          <w:szCs w:val="20"/>
          <w:lang w:eastAsia="pl-PL"/>
        </w:rPr>
        <w:t>72</w:t>
      </w:r>
      <w:r w:rsidR="0034732B" w:rsidRPr="00694EC9">
        <w:rPr>
          <w:rFonts w:ascii="Verdana" w:eastAsia="Times New Roman" w:hAnsi="Verdana" w:cs="Arial"/>
          <w:sz w:val="20"/>
          <w:szCs w:val="20"/>
          <w:lang w:eastAsia="pl-PL"/>
        </w:rPr>
        <w:fldChar w:fldCharType="end"/>
      </w:r>
      <w:r w:rsidRPr="00014A18">
        <w:rPr>
          <w:rFonts w:ascii="Verdana" w:eastAsia="Times New Roman" w:hAnsi="Verdana" w:cs="Arial"/>
          <w:sz w:val="20"/>
          <w:szCs w:val="20"/>
          <w:lang w:eastAsia="pl-PL"/>
        </w:rPr>
        <w:t>]</w:t>
      </w:r>
      <w:r w:rsidRPr="00630B13">
        <w:rPr>
          <w:rFonts w:ascii="Verdana" w:eastAsia="Times New Roman" w:hAnsi="Verdana" w:cs="Arial"/>
          <w:sz w:val="20"/>
          <w:szCs w:val="20"/>
          <w:lang w:eastAsia="pl-PL"/>
        </w:rPr>
        <w:t>;</w:t>
      </w:r>
    </w:p>
    <w:p w:rsidR="00536A90" w:rsidRPr="00630B13" w:rsidRDefault="00536A90" w:rsidP="00536A90">
      <w:pPr>
        <w:numPr>
          <w:ilvl w:val="0"/>
          <w:numId w:val="263"/>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 w przypadku wystąpienia przekrojów 2+1 i więcej, zastosować trwałe wygrodzenie kierunków ruchu;</w:t>
      </w:r>
    </w:p>
    <w:p w:rsidR="00536A90" w:rsidRPr="00630B13" w:rsidRDefault="00536A90" w:rsidP="00536A90">
      <w:pPr>
        <w:numPr>
          <w:ilvl w:val="0"/>
          <w:numId w:val="263"/>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 proponowane objazdy drogami niższych kategorii uzgodnić (przed złożeniem czasowej organizacji ruchu do zatwierdzenia) z zarządcami tych dróg. W przypadku zniszczeń wynikłych z użytkowania tych dróg przez pojazdy budowy lub zniszczeń wynikających z wykorzystywania dróg jako objazdy, koszty a także prace związane z naprawą, leżą po stronie Wykonawcy;</w:t>
      </w:r>
    </w:p>
    <w:p w:rsidR="00536A90" w:rsidRPr="00630B13" w:rsidRDefault="00536A90" w:rsidP="00536A90">
      <w:pPr>
        <w:numPr>
          <w:ilvl w:val="0"/>
          <w:numId w:val="263"/>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 w przypadku, gdy niemożliwe jest wykorzystanie istniejącej sieci drogowej jako objazdu, wykonać nawierzchnie tymczasowe lub drogi technologiczne. Organizacja Robót na przebudowywanych ciągach dróg najbardziej obciążonych ruchem, tj. drogach wojewódzkich i krajowych, nie może obniżyć komfortu użytkowania drogi; </w:t>
      </w:r>
    </w:p>
    <w:p w:rsidR="00536A90" w:rsidRPr="00630B13" w:rsidRDefault="00536A90" w:rsidP="00536A90">
      <w:pPr>
        <w:numPr>
          <w:ilvl w:val="0"/>
          <w:numId w:val="263"/>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 uwzględnić konieczne zmiany w funkcjonowaniu ruchu lokalnego, w tym w zakresie komunikacji zbiorowej i ruchu pieszego oraz dojazdów do działek wynikające z uzgodnienia z właściwymi gminami;</w:t>
      </w:r>
    </w:p>
    <w:p w:rsidR="00536A90" w:rsidRPr="00630B13" w:rsidRDefault="00536A90" w:rsidP="00536A90">
      <w:pPr>
        <w:numPr>
          <w:ilvl w:val="0"/>
          <w:numId w:val="263"/>
        </w:numPr>
        <w:spacing w:after="0" w:line="360" w:lineRule="auto"/>
        <w:ind w:left="709" w:hanging="425"/>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 w projektach organizacji ruchu, stosować zasady zawarte w Zarządzeniu Generalnego Dyrektora nr 34 Generalnego Dyrektora </w:t>
      </w:r>
      <w:proofErr w:type="spellStart"/>
      <w:r w:rsidRPr="00630B13">
        <w:rPr>
          <w:rFonts w:ascii="Verdana" w:eastAsia="Times New Roman" w:hAnsi="Verdana" w:cs="Arial"/>
          <w:sz w:val="20"/>
          <w:szCs w:val="20"/>
          <w:lang w:eastAsia="pl-PL"/>
        </w:rPr>
        <w:t>DKiA</w:t>
      </w:r>
      <w:proofErr w:type="spellEnd"/>
      <w:r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br/>
        <w:t>z dn. 30 lipca 2014 r.</w:t>
      </w:r>
    </w:p>
    <w:p w:rsidR="00536A90" w:rsidRPr="00630B13" w:rsidRDefault="00536A90" w:rsidP="00D85D82">
      <w:pPr>
        <w:spacing w:line="360" w:lineRule="auto"/>
        <w:jc w:val="both"/>
        <w:rPr>
          <w:rFonts w:ascii="Verdana" w:hAnsi="Verdana" w:cs="Arial"/>
          <w:sz w:val="20"/>
          <w:szCs w:val="20"/>
          <w:lang w:eastAsia="pl-PL"/>
        </w:rPr>
      </w:pPr>
      <w:r w:rsidRPr="00630B13">
        <w:rPr>
          <w:rFonts w:ascii="Verdana" w:hAnsi="Verdana" w:cs="Arial"/>
          <w:sz w:val="20"/>
          <w:szCs w:val="20"/>
          <w:lang w:eastAsia="pl-PL"/>
        </w:rPr>
        <w:t xml:space="preserve">Projekt organizacji ruchu na czas Robót powinien uwzględniać założenia wynikające </w:t>
      </w:r>
      <w:r w:rsidRPr="00630B13">
        <w:rPr>
          <w:rFonts w:ascii="Verdana" w:hAnsi="Verdana" w:cs="Arial"/>
          <w:sz w:val="20"/>
          <w:szCs w:val="20"/>
          <w:lang w:eastAsia="pl-PL"/>
        </w:rPr>
        <w:br/>
        <w:t>z Programu Robót. Projekt organizacji ruchu, przed przedłożeniem do zatwierdzenia, należy uzgodnić z Inżynierem w ww. zakresie.</w:t>
      </w:r>
    </w:p>
    <w:p w:rsidR="00536A90" w:rsidRPr="001E445F" w:rsidRDefault="00536A90" w:rsidP="00536A90">
      <w:pPr>
        <w:spacing w:line="360" w:lineRule="auto"/>
        <w:jc w:val="both"/>
        <w:rPr>
          <w:rFonts w:ascii="Verdana" w:hAnsi="Verdana" w:cs="Arial"/>
          <w:sz w:val="20"/>
          <w:szCs w:val="20"/>
          <w:lang w:eastAsia="pl-PL"/>
        </w:rPr>
      </w:pPr>
      <w:r w:rsidRPr="001E445F">
        <w:rPr>
          <w:rFonts w:ascii="Verdana" w:hAnsi="Verdana" w:cs="Arial"/>
          <w:sz w:val="20"/>
          <w:szCs w:val="20"/>
          <w:lang w:eastAsia="pl-PL"/>
        </w:rPr>
        <w:t xml:space="preserve">Projekt organizacji ruchu, w którym ruch drogowy będzie kierowany na jezdnie dróg nowo wykonanych w niepełnej konstrukcji nawierzchni lub obciążenie ruchem objazdowym jest nieadekwatne do ruchu docelowego, powinien zawierać obliczenia mechanistycznie, dokumentujące możliwość przeniesienia w czasie założonego ruchu i jego wpływ na docelową trwałość zmęczeniową konstrukcji nawierzchni. Obliczenia te podlegają weryfikacji Inżyniera i Laboratorium Zamawiającego. Po zdjęciu ruchu objazdowego z danej drogi, Wykonawca zobowiązany jest przeprowadzić badania diagnostyczne m.in. ugięć dynamicznych FWD i ocenić nośność, cechy eksploatacyjne oraz trwałość drogi. Powyższe badania i analiza wpływu na wcześniejsze założenia obliczeniowe podlegają ocenie Inżyniera i Zamawiającego. W przypadku skierowania ruchu drogowego w ramach tymczasowej organizacji ruchu, na drogi po warstwie niższej niż docelowa warstwa ścieralna nawierzchni danej drogi, należy użyć materiałów kamiennych (kruszyw) do tej warstwy, po której odbywał będzie się ruch, spełniających wymagania odpowiednich </w:t>
      </w:r>
      <w:proofErr w:type="spellStart"/>
      <w:r w:rsidRPr="001E445F">
        <w:rPr>
          <w:rFonts w:ascii="Verdana" w:hAnsi="Verdana" w:cs="Arial"/>
          <w:sz w:val="20"/>
          <w:szCs w:val="20"/>
          <w:lang w:eastAsia="pl-PL"/>
        </w:rPr>
        <w:t>WWiORB</w:t>
      </w:r>
      <w:proofErr w:type="spellEnd"/>
      <w:r w:rsidRPr="001E445F">
        <w:rPr>
          <w:rFonts w:ascii="Verdana" w:hAnsi="Verdana" w:cs="Arial"/>
          <w:sz w:val="20"/>
          <w:szCs w:val="20"/>
          <w:lang w:eastAsia="pl-PL"/>
        </w:rPr>
        <w:t xml:space="preserve"> dla warstw ścieralnych.</w:t>
      </w:r>
    </w:p>
    <w:p w:rsidR="002A3907" w:rsidRPr="000625A5" w:rsidRDefault="002A3907" w:rsidP="003213AC">
      <w:pPr>
        <w:pStyle w:val="Nagwek4"/>
        <w:tabs>
          <w:tab w:val="left" w:pos="1134"/>
        </w:tabs>
        <w:ind w:left="1134" w:hanging="1134"/>
      </w:pPr>
      <w:bookmarkStart w:id="2732" w:name="_Toc524597275"/>
      <w:r w:rsidRPr="000625A5">
        <w:t>System Zarządzania Ruchem</w:t>
      </w:r>
      <w:bookmarkEnd w:id="2730"/>
      <w:bookmarkEnd w:id="2732"/>
    </w:p>
    <w:p w:rsidR="000625A5" w:rsidRPr="000625A5" w:rsidRDefault="000625A5" w:rsidP="000625A5">
      <w:pPr>
        <w:spacing w:after="0" w:line="360" w:lineRule="auto"/>
        <w:jc w:val="both"/>
        <w:rPr>
          <w:rFonts w:ascii="Verdana" w:hAnsi="Verdana"/>
          <w:sz w:val="20"/>
          <w:szCs w:val="20"/>
        </w:rPr>
      </w:pPr>
      <w:bookmarkStart w:id="2733" w:name="_Ref490067881"/>
      <w:r w:rsidRPr="000625A5">
        <w:rPr>
          <w:rFonts w:ascii="Verdana" w:hAnsi="Verdana"/>
          <w:sz w:val="20"/>
          <w:szCs w:val="20"/>
        </w:rPr>
        <w:t>Należy wykonać</w:t>
      </w:r>
      <w:r w:rsidR="0034266B">
        <w:rPr>
          <w:rFonts w:ascii="Verdana" w:hAnsi="Verdana"/>
          <w:sz w:val="20"/>
          <w:szCs w:val="20"/>
        </w:rPr>
        <w:t xml:space="preserve"> projekt wykonawczy oraz zrealizować</w:t>
      </w:r>
      <w:r w:rsidRPr="000625A5">
        <w:rPr>
          <w:rFonts w:ascii="Verdana" w:hAnsi="Verdana"/>
          <w:sz w:val="20"/>
          <w:szCs w:val="20"/>
        </w:rPr>
        <w:t xml:space="preserve"> System Zarządzania Ruchem na podstawie koncepcji </w:t>
      </w:r>
      <w:r w:rsidR="0034266B">
        <w:rPr>
          <w:rFonts w:ascii="Verdana" w:hAnsi="Verdana"/>
          <w:sz w:val="20"/>
          <w:szCs w:val="20"/>
        </w:rPr>
        <w:t xml:space="preserve">systemu zarządzania ruchem </w:t>
      </w:r>
      <w:r w:rsidRPr="000625A5">
        <w:rPr>
          <w:rFonts w:ascii="Verdana" w:hAnsi="Verdana"/>
          <w:sz w:val="20"/>
          <w:szCs w:val="20"/>
        </w:rPr>
        <w:t>stanowiącej załącznik do PFU oraz w oparciu o załączniki „Wymagania dla wykonawców do koncepcji Systemu Zarządzania Ruchem” i  „Instrukcja rozmieszczenia klas modułów wdrożeniowych w pasie drogowym” oraz w oparciu o architekturę fizyczną i funkcjonalną Krajowego Systemu Zarządzania Ruchem (dostępną na stronie www.kszr.gddkia.gov.pl).</w:t>
      </w:r>
    </w:p>
    <w:p w:rsidR="000625A5" w:rsidRPr="000625A5" w:rsidRDefault="000625A5" w:rsidP="000625A5">
      <w:pPr>
        <w:spacing w:after="0" w:line="360" w:lineRule="auto"/>
        <w:jc w:val="both"/>
        <w:rPr>
          <w:rFonts w:ascii="Verdana" w:hAnsi="Verdana"/>
          <w:sz w:val="20"/>
          <w:szCs w:val="20"/>
        </w:rPr>
      </w:pPr>
      <w:r w:rsidRPr="000625A5">
        <w:rPr>
          <w:rFonts w:ascii="Verdana" w:hAnsi="Verdana"/>
          <w:sz w:val="20"/>
          <w:szCs w:val="20"/>
        </w:rPr>
        <w:t>W Systemie Zarządzania Ruchem należy uwzględnić realizację kompleksowych i skoordynowanych scenariuszy organizacji ruchu – punktowych, odcinkowych i sieciowych – realizujących poniższe cele zarządzania ruchem:</w:t>
      </w:r>
    </w:p>
    <w:p w:rsidR="000625A5" w:rsidRPr="000307AD" w:rsidRDefault="000625A5" w:rsidP="000625A5">
      <w:pPr>
        <w:pStyle w:val="Akapitzlist"/>
        <w:numPr>
          <w:ilvl w:val="0"/>
          <w:numId w:val="261"/>
        </w:numPr>
        <w:spacing w:line="360" w:lineRule="auto"/>
        <w:ind w:left="709" w:hanging="567"/>
        <w:jc w:val="both"/>
        <w:rPr>
          <w:rFonts w:ascii="Verdana" w:hAnsi="Verdana" w:cs="Arial"/>
          <w:sz w:val="20"/>
          <w:szCs w:val="20"/>
          <w:lang w:eastAsia="pl-PL"/>
        </w:rPr>
      </w:pPr>
      <w:r w:rsidRPr="000307AD">
        <w:rPr>
          <w:rFonts w:ascii="Verdana" w:hAnsi="Verdana" w:cs="Arial"/>
          <w:sz w:val="20"/>
          <w:szCs w:val="20"/>
          <w:lang w:eastAsia="pl-PL"/>
        </w:rPr>
        <w:t>bezpieczeństwo ruchu drogowego;</w:t>
      </w:r>
    </w:p>
    <w:p w:rsidR="000625A5" w:rsidRPr="000307AD" w:rsidRDefault="000625A5" w:rsidP="000625A5">
      <w:pPr>
        <w:pStyle w:val="Akapitzlist"/>
        <w:numPr>
          <w:ilvl w:val="0"/>
          <w:numId w:val="261"/>
        </w:numPr>
        <w:spacing w:line="360" w:lineRule="auto"/>
        <w:ind w:left="709" w:hanging="567"/>
        <w:jc w:val="both"/>
        <w:rPr>
          <w:rFonts w:ascii="Verdana" w:hAnsi="Verdana" w:cs="Arial"/>
          <w:sz w:val="20"/>
          <w:szCs w:val="20"/>
          <w:lang w:eastAsia="pl-PL"/>
        </w:rPr>
      </w:pPr>
      <w:r w:rsidRPr="000307AD">
        <w:rPr>
          <w:rFonts w:ascii="Verdana" w:hAnsi="Verdana" w:cs="Arial"/>
          <w:sz w:val="20"/>
          <w:szCs w:val="20"/>
          <w:lang w:eastAsia="pl-PL"/>
        </w:rPr>
        <w:t>upłynnienie ruchu;</w:t>
      </w:r>
    </w:p>
    <w:p w:rsidR="000625A5" w:rsidRPr="000307AD" w:rsidRDefault="000625A5" w:rsidP="000625A5">
      <w:pPr>
        <w:pStyle w:val="Akapitzlist"/>
        <w:numPr>
          <w:ilvl w:val="0"/>
          <w:numId w:val="261"/>
        </w:numPr>
        <w:spacing w:line="360" w:lineRule="auto"/>
        <w:ind w:left="709" w:hanging="567"/>
        <w:jc w:val="both"/>
        <w:rPr>
          <w:rFonts w:ascii="Verdana" w:hAnsi="Verdana" w:cs="Arial"/>
          <w:sz w:val="20"/>
          <w:szCs w:val="20"/>
          <w:lang w:eastAsia="pl-PL"/>
        </w:rPr>
      </w:pPr>
      <w:r w:rsidRPr="000307AD">
        <w:rPr>
          <w:rFonts w:ascii="Verdana" w:hAnsi="Verdana" w:cs="Arial"/>
          <w:sz w:val="20"/>
          <w:szCs w:val="20"/>
          <w:lang w:eastAsia="pl-PL"/>
        </w:rPr>
        <w:t>poprawa komfortu podróżowania;</w:t>
      </w:r>
    </w:p>
    <w:p w:rsidR="000625A5" w:rsidRPr="000307AD" w:rsidRDefault="000625A5" w:rsidP="000625A5">
      <w:pPr>
        <w:pStyle w:val="Akapitzlist"/>
        <w:numPr>
          <w:ilvl w:val="0"/>
          <w:numId w:val="261"/>
        </w:numPr>
        <w:spacing w:line="360" w:lineRule="auto"/>
        <w:ind w:left="709" w:hanging="567"/>
        <w:jc w:val="both"/>
        <w:rPr>
          <w:rFonts w:ascii="Verdana" w:hAnsi="Verdana" w:cs="Arial"/>
          <w:sz w:val="20"/>
          <w:szCs w:val="20"/>
          <w:lang w:eastAsia="pl-PL"/>
        </w:rPr>
      </w:pPr>
      <w:r w:rsidRPr="000307AD">
        <w:rPr>
          <w:rFonts w:ascii="Verdana" w:hAnsi="Verdana" w:cs="Arial"/>
          <w:sz w:val="20"/>
          <w:szCs w:val="20"/>
          <w:lang w:eastAsia="pl-PL"/>
        </w:rPr>
        <w:t>minimalizacja zatorów drogowych;</w:t>
      </w:r>
    </w:p>
    <w:p w:rsidR="000625A5" w:rsidRPr="000307AD" w:rsidRDefault="000625A5" w:rsidP="000625A5">
      <w:pPr>
        <w:pStyle w:val="Akapitzlist"/>
        <w:numPr>
          <w:ilvl w:val="0"/>
          <w:numId w:val="261"/>
        </w:numPr>
        <w:spacing w:line="360" w:lineRule="auto"/>
        <w:ind w:left="709" w:hanging="567"/>
        <w:jc w:val="both"/>
        <w:rPr>
          <w:rFonts w:ascii="Verdana" w:hAnsi="Verdana" w:cs="Arial"/>
          <w:sz w:val="20"/>
          <w:szCs w:val="20"/>
          <w:lang w:eastAsia="pl-PL"/>
        </w:rPr>
      </w:pPr>
      <w:r w:rsidRPr="000307AD">
        <w:rPr>
          <w:rFonts w:ascii="Verdana" w:hAnsi="Verdana" w:cs="Arial"/>
          <w:sz w:val="20"/>
          <w:szCs w:val="20"/>
          <w:lang w:eastAsia="pl-PL"/>
        </w:rPr>
        <w:t>redukcja czasów przejazdu;</w:t>
      </w:r>
    </w:p>
    <w:p w:rsidR="000625A5" w:rsidRPr="000307AD" w:rsidRDefault="000625A5" w:rsidP="000625A5">
      <w:pPr>
        <w:pStyle w:val="Akapitzlist"/>
        <w:numPr>
          <w:ilvl w:val="0"/>
          <w:numId w:val="261"/>
        </w:numPr>
        <w:spacing w:line="360" w:lineRule="auto"/>
        <w:ind w:left="709" w:hanging="567"/>
        <w:jc w:val="both"/>
        <w:rPr>
          <w:rFonts w:ascii="Verdana" w:hAnsi="Verdana" w:cs="Arial"/>
          <w:sz w:val="20"/>
          <w:szCs w:val="20"/>
          <w:lang w:eastAsia="pl-PL"/>
        </w:rPr>
      </w:pPr>
      <w:r w:rsidRPr="000307AD">
        <w:rPr>
          <w:rFonts w:ascii="Verdana" w:hAnsi="Verdana" w:cs="Arial"/>
          <w:sz w:val="20"/>
          <w:szCs w:val="20"/>
          <w:lang w:eastAsia="pl-PL"/>
        </w:rPr>
        <w:t>ograniczenia emisji hałasu i CO</w:t>
      </w:r>
      <w:r w:rsidRPr="00BB3332">
        <w:rPr>
          <w:rFonts w:ascii="Verdana" w:hAnsi="Verdana" w:cs="Arial"/>
          <w:sz w:val="20"/>
          <w:szCs w:val="20"/>
          <w:vertAlign w:val="subscript"/>
          <w:lang w:eastAsia="pl-PL"/>
        </w:rPr>
        <w:t>2</w:t>
      </w:r>
      <w:r w:rsidRPr="000307AD">
        <w:rPr>
          <w:rFonts w:ascii="Verdana" w:hAnsi="Verdana" w:cs="Arial"/>
          <w:sz w:val="20"/>
          <w:szCs w:val="20"/>
          <w:lang w:eastAsia="pl-PL"/>
        </w:rPr>
        <w:t xml:space="preserve"> ( ochrona środowiska).</w:t>
      </w:r>
    </w:p>
    <w:p w:rsidR="000625A5" w:rsidRPr="000625A5" w:rsidRDefault="000625A5" w:rsidP="000625A5">
      <w:pPr>
        <w:spacing w:after="0" w:line="360" w:lineRule="auto"/>
        <w:jc w:val="both"/>
        <w:rPr>
          <w:rFonts w:ascii="Verdana" w:hAnsi="Verdana"/>
          <w:sz w:val="20"/>
          <w:szCs w:val="20"/>
        </w:rPr>
      </w:pPr>
      <w:r w:rsidRPr="000625A5">
        <w:rPr>
          <w:rFonts w:ascii="Verdana" w:hAnsi="Verdana"/>
          <w:sz w:val="20"/>
          <w:szCs w:val="20"/>
        </w:rPr>
        <w:t>W Systemie Zarządzania Ruchem należy wziąć pod uwagę Plan Działań Ratowniczych, o którym mowa w punkcie 2.2.1 niniejszego PFU. Przy opracowaniu projektu oraz budowie Systemu Zarządzania Ruchem należy uwzględnić co najmniej scenariusze:</w:t>
      </w:r>
    </w:p>
    <w:p w:rsidR="000625A5" w:rsidRPr="00C07275" w:rsidRDefault="000625A5" w:rsidP="00C07275">
      <w:pPr>
        <w:pStyle w:val="Akapitzlist"/>
        <w:numPr>
          <w:ilvl w:val="0"/>
          <w:numId w:val="741"/>
        </w:numPr>
        <w:spacing w:line="360" w:lineRule="auto"/>
        <w:ind w:left="709" w:hanging="567"/>
        <w:jc w:val="both"/>
        <w:rPr>
          <w:rFonts w:ascii="Verdana" w:hAnsi="Verdana" w:cs="Arial"/>
          <w:sz w:val="20"/>
          <w:szCs w:val="20"/>
          <w:lang w:eastAsia="pl-PL"/>
        </w:rPr>
      </w:pPr>
      <w:r w:rsidRPr="00C07275">
        <w:rPr>
          <w:rFonts w:ascii="Verdana" w:hAnsi="Verdana" w:cs="Arial"/>
          <w:sz w:val="20"/>
          <w:szCs w:val="20"/>
          <w:lang w:eastAsia="pl-PL"/>
        </w:rPr>
        <w:t>zmiany poziomu swobody ruchu;</w:t>
      </w:r>
    </w:p>
    <w:p w:rsidR="000625A5" w:rsidRPr="00C07275" w:rsidRDefault="000625A5" w:rsidP="00C07275">
      <w:pPr>
        <w:pStyle w:val="Akapitzlist"/>
        <w:numPr>
          <w:ilvl w:val="0"/>
          <w:numId w:val="741"/>
        </w:numPr>
        <w:spacing w:line="360" w:lineRule="auto"/>
        <w:ind w:left="709" w:hanging="567"/>
        <w:jc w:val="both"/>
        <w:rPr>
          <w:rFonts w:ascii="Verdana" w:hAnsi="Verdana" w:cs="Arial"/>
          <w:sz w:val="20"/>
          <w:szCs w:val="20"/>
          <w:lang w:eastAsia="pl-PL"/>
        </w:rPr>
      </w:pPr>
      <w:r w:rsidRPr="00C07275">
        <w:rPr>
          <w:rFonts w:ascii="Verdana" w:hAnsi="Verdana" w:cs="Arial"/>
          <w:sz w:val="20"/>
          <w:szCs w:val="20"/>
          <w:lang w:eastAsia="pl-PL"/>
        </w:rPr>
        <w:t>zmiany struktury rodzajowej ruchu;</w:t>
      </w:r>
    </w:p>
    <w:p w:rsidR="000625A5" w:rsidRPr="00C07275" w:rsidRDefault="000625A5" w:rsidP="00C07275">
      <w:pPr>
        <w:pStyle w:val="Akapitzlist"/>
        <w:numPr>
          <w:ilvl w:val="0"/>
          <w:numId w:val="741"/>
        </w:numPr>
        <w:spacing w:line="360" w:lineRule="auto"/>
        <w:ind w:left="709" w:hanging="567"/>
        <w:jc w:val="both"/>
        <w:rPr>
          <w:rFonts w:ascii="Verdana" w:hAnsi="Verdana" w:cs="Arial"/>
          <w:sz w:val="20"/>
          <w:szCs w:val="20"/>
          <w:lang w:eastAsia="pl-PL"/>
        </w:rPr>
      </w:pPr>
      <w:r w:rsidRPr="00C07275">
        <w:rPr>
          <w:rFonts w:ascii="Verdana" w:hAnsi="Verdana" w:cs="Arial"/>
          <w:sz w:val="20"/>
          <w:szCs w:val="20"/>
          <w:lang w:eastAsia="pl-PL"/>
        </w:rPr>
        <w:t>wystąpienia zdarzeń drogowych (śliskość nawierzchni, prace drogowe, kierowcy jadący „pod prąd”, ograniczona widoczność, niespodziewany koniec kolejki, trudne warunki pogodowe, zamknięcie drogi, zamknięcia poszczególnych pasów ruchu a także całej jezdni).</w:t>
      </w:r>
    </w:p>
    <w:p w:rsidR="000625A5" w:rsidRPr="000625A5" w:rsidRDefault="000625A5" w:rsidP="000625A5">
      <w:pPr>
        <w:spacing w:after="0" w:line="360" w:lineRule="auto"/>
        <w:jc w:val="both"/>
        <w:rPr>
          <w:rFonts w:ascii="Verdana" w:hAnsi="Verdana"/>
          <w:sz w:val="20"/>
          <w:szCs w:val="20"/>
        </w:rPr>
      </w:pPr>
    </w:p>
    <w:p w:rsidR="000625A5" w:rsidRPr="000625A5" w:rsidRDefault="000625A5" w:rsidP="000625A5">
      <w:pPr>
        <w:spacing w:after="0" w:line="360" w:lineRule="auto"/>
        <w:jc w:val="both"/>
        <w:rPr>
          <w:rFonts w:ascii="Verdana" w:hAnsi="Verdana"/>
          <w:sz w:val="20"/>
          <w:szCs w:val="20"/>
        </w:rPr>
      </w:pPr>
      <w:r w:rsidRPr="000625A5">
        <w:rPr>
          <w:rFonts w:ascii="Verdana" w:hAnsi="Verdana"/>
          <w:sz w:val="20"/>
          <w:szCs w:val="20"/>
        </w:rPr>
        <w:t>Przy opracowaniu projektu oraz budowie Systemu Zarządzania Ruchem należy wziąć pod uwagę zastosowanie następujących funkcji w perspektywie odcinka, węzła i sieci drogowej</w:t>
      </w:r>
      <w:r>
        <w:rPr>
          <w:rFonts w:ascii="Verdana" w:hAnsi="Verdana"/>
          <w:sz w:val="20"/>
          <w:szCs w:val="20"/>
        </w:rPr>
        <w:t>:</w:t>
      </w:r>
    </w:p>
    <w:p w:rsidR="000625A5" w:rsidRPr="004E4ECA" w:rsidRDefault="000625A5" w:rsidP="000625A5">
      <w:pPr>
        <w:pStyle w:val="Akapitzlist"/>
        <w:numPr>
          <w:ilvl w:val="0"/>
          <w:numId w:val="742"/>
        </w:numPr>
        <w:spacing w:line="360" w:lineRule="auto"/>
        <w:jc w:val="both"/>
        <w:rPr>
          <w:rFonts w:ascii="Verdana" w:hAnsi="Verdana" w:cs="Arial"/>
          <w:sz w:val="20"/>
          <w:szCs w:val="20"/>
          <w:lang w:eastAsia="pl-PL"/>
        </w:rPr>
      </w:pPr>
      <w:r>
        <w:rPr>
          <w:rFonts w:ascii="Verdana" w:hAnsi="Verdana"/>
          <w:sz w:val="20"/>
          <w:szCs w:val="20"/>
        </w:rPr>
        <w:t>P</w:t>
      </w:r>
      <w:r w:rsidRPr="00DE4642">
        <w:rPr>
          <w:rFonts w:ascii="Verdana" w:hAnsi="Verdana"/>
          <w:sz w:val="20"/>
          <w:szCs w:val="20"/>
        </w:rPr>
        <w:t>rzekazywanie inform</w:t>
      </w:r>
      <w:r>
        <w:rPr>
          <w:rFonts w:ascii="Verdana" w:hAnsi="Verdana"/>
          <w:sz w:val="20"/>
          <w:szCs w:val="20"/>
        </w:rPr>
        <w:t>acji i ostrzeżeń o zdarzeniach.</w:t>
      </w:r>
    </w:p>
    <w:p w:rsidR="000625A5" w:rsidRPr="004E4ECA" w:rsidRDefault="000625A5" w:rsidP="000625A5">
      <w:pPr>
        <w:pStyle w:val="Akapitzlist"/>
        <w:numPr>
          <w:ilvl w:val="0"/>
          <w:numId w:val="742"/>
        </w:numPr>
        <w:spacing w:line="360" w:lineRule="auto"/>
        <w:jc w:val="both"/>
        <w:rPr>
          <w:rFonts w:ascii="Verdana" w:hAnsi="Verdana" w:cs="Arial"/>
          <w:sz w:val="20"/>
          <w:szCs w:val="20"/>
          <w:lang w:eastAsia="pl-PL"/>
        </w:rPr>
      </w:pPr>
      <w:r>
        <w:rPr>
          <w:rFonts w:ascii="Verdana" w:hAnsi="Verdana"/>
          <w:sz w:val="20"/>
          <w:szCs w:val="20"/>
        </w:rPr>
        <w:t>P</w:t>
      </w:r>
      <w:r w:rsidRPr="00DE4642">
        <w:rPr>
          <w:rFonts w:ascii="Verdana" w:hAnsi="Verdana"/>
          <w:sz w:val="20"/>
          <w:szCs w:val="20"/>
        </w:rPr>
        <w:t>rzekierowan</w:t>
      </w:r>
      <w:r>
        <w:rPr>
          <w:rFonts w:ascii="Verdana" w:hAnsi="Verdana"/>
          <w:sz w:val="20"/>
          <w:szCs w:val="20"/>
        </w:rPr>
        <w:t>ie ruchu na trasy alternatywne.</w:t>
      </w:r>
    </w:p>
    <w:p w:rsidR="000625A5" w:rsidRPr="004E4ECA" w:rsidRDefault="000625A5" w:rsidP="000625A5">
      <w:pPr>
        <w:pStyle w:val="Akapitzlist"/>
        <w:numPr>
          <w:ilvl w:val="0"/>
          <w:numId w:val="742"/>
        </w:numPr>
        <w:spacing w:line="360" w:lineRule="auto"/>
        <w:jc w:val="both"/>
        <w:rPr>
          <w:rFonts w:ascii="Verdana" w:hAnsi="Verdana" w:cs="Arial"/>
          <w:sz w:val="20"/>
          <w:szCs w:val="20"/>
          <w:lang w:eastAsia="pl-PL"/>
        </w:rPr>
      </w:pPr>
      <w:r>
        <w:rPr>
          <w:rFonts w:ascii="Verdana" w:hAnsi="Verdana"/>
          <w:sz w:val="20"/>
          <w:szCs w:val="20"/>
        </w:rPr>
        <w:t>Pozyskiwanie danych o ruchu.</w:t>
      </w:r>
    </w:p>
    <w:p w:rsidR="000625A5" w:rsidRPr="004E4ECA" w:rsidRDefault="000625A5" w:rsidP="000625A5">
      <w:pPr>
        <w:pStyle w:val="Akapitzlist"/>
        <w:numPr>
          <w:ilvl w:val="0"/>
          <w:numId w:val="742"/>
        </w:numPr>
        <w:spacing w:line="360" w:lineRule="auto"/>
        <w:jc w:val="both"/>
        <w:rPr>
          <w:rFonts w:ascii="Verdana" w:hAnsi="Verdana" w:cs="Arial"/>
          <w:sz w:val="20"/>
          <w:szCs w:val="20"/>
          <w:lang w:eastAsia="pl-PL"/>
        </w:rPr>
      </w:pPr>
      <w:r>
        <w:rPr>
          <w:rFonts w:ascii="Verdana" w:hAnsi="Verdana"/>
          <w:sz w:val="20"/>
          <w:szCs w:val="20"/>
        </w:rPr>
        <w:t>P</w:t>
      </w:r>
      <w:r w:rsidRPr="00DE4642">
        <w:rPr>
          <w:rFonts w:ascii="Verdana" w:hAnsi="Verdana"/>
          <w:sz w:val="20"/>
          <w:szCs w:val="20"/>
        </w:rPr>
        <w:t>ozysk</w:t>
      </w:r>
      <w:r>
        <w:rPr>
          <w:rFonts w:ascii="Verdana" w:hAnsi="Verdana"/>
          <w:sz w:val="20"/>
          <w:szCs w:val="20"/>
        </w:rPr>
        <w:t>iwanie danych meteorologicznych.</w:t>
      </w:r>
    </w:p>
    <w:p w:rsidR="000625A5" w:rsidRPr="004E4ECA" w:rsidRDefault="000625A5" w:rsidP="000625A5">
      <w:pPr>
        <w:pStyle w:val="Akapitzlist"/>
        <w:numPr>
          <w:ilvl w:val="0"/>
          <w:numId w:val="742"/>
        </w:numPr>
        <w:spacing w:line="360" w:lineRule="auto"/>
        <w:jc w:val="both"/>
        <w:rPr>
          <w:rFonts w:ascii="Verdana" w:hAnsi="Verdana" w:cs="Arial"/>
          <w:sz w:val="20"/>
          <w:szCs w:val="20"/>
          <w:lang w:eastAsia="pl-PL"/>
        </w:rPr>
      </w:pPr>
      <w:r>
        <w:rPr>
          <w:rFonts w:ascii="Verdana" w:hAnsi="Verdana"/>
          <w:sz w:val="20"/>
          <w:szCs w:val="20"/>
        </w:rPr>
        <w:t>P</w:t>
      </w:r>
      <w:r w:rsidRPr="00DE4642">
        <w:rPr>
          <w:rFonts w:ascii="Verdana" w:hAnsi="Verdana"/>
          <w:sz w:val="20"/>
          <w:szCs w:val="20"/>
        </w:rPr>
        <w:t>ozyskiwanie danyc</w:t>
      </w:r>
      <w:r>
        <w:rPr>
          <w:rFonts w:ascii="Verdana" w:hAnsi="Verdana"/>
          <w:sz w:val="20"/>
          <w:szCs w:val="20"/>
        </w:rPr>
        <w:t>h o stanie nawierzchni drogowej.</w:t>
      </w:r>
    </w:p>
    <w:p w:rsidR="000625A5" w:rsidRDefault="000625A5" w:rsidP="000625A5">
      <w:pPr>
        <w:pStyle w:val="Akapitzlist"/>
        <w:numPr>
          <w:ilvl w:val="0"/>
          <w:numId w:val="742"/>
        </w:numPr>
        <w:spacing w:line="360" w:lineRule="auto"/>
        <w:jc w:val="both"/>
        <w:rPr>
          <w:rFonts w:ascii="Verdana" w:hAnsi="Verdana" w:cs="Arial"/>
          <w:sz w:val="20"/>
          <w:szCs w:val="20"/>
          <w:lang w:eastAsia="pl-PL"/>
        </w:rPr>
      </w:pPr>
      <w:r>
        <w:rPr>
          <w:rFonts w:ascii="Verdana" w:hAnsi="Verdana"/>
          <w:sz w:val="20"/>
          <w:szCs w:val="20"/>
        </w:rPr>
        <w:t>Wykrywanie zdarzeń drogowych.</w:t>
      </w:r>
    </w:p>
    <w:p w:rsidR="000625A5" w:rsidRDefault="000625A5" w:rsidP="000625A5">
      <w:pPr>
        <w:pStyle w:val="Akapitzlist"/>
        <w:numPr>
          <w:ilvl w:val="0"/>
          <w:numId w:val="742"/>
        </w:numPr>
        <w:spacing w:line="360" w:lineRule="auto"/>
        <w:jc w:val="both"/>
        <w:rPr>
          <w:rFonts w:ascii="Verdana" w:hAnsi="Verdana" w:cs="Arial"/>
          <w:sz w:val="20"/>
          <w:szCs w:val="20"/>
          <w:lang w:eastAsia="pl-PL"/>
        </w:rPr>
      </w:pPr>
      <w:r>
        <w:rPr>
          <w:rFonts w:ascii="Verdana" w:hAnsi="Verdana" w:cs="Arial"/>
          <w:sz w:val="20"/>
          <w:szCs w:val="20"/>
          <w:lang w:eastAsia="pl-PL"/>
        </w:rPr>
        <w:t>Zarządzanie oświetleniem dróg.</w:t>
      </w:r>
    </w:p>
    <w:p w:rsidR="000625A5" w:rsidRPr="00C07275" w:rsidRDefault="000625A5" w:rsidP="000625A5">
      <w:pPr>
        <w:pStyle w:val="Akapitzlist"/>
        <w:numPr>
          <w:ilvl w:val="0"/>
          <w:numId w:val="742"/>
        </w:numPr>
        <w:spacing w:line="360" w:lineRule="auto"/>
        <w:jc w:val="both"/>
        <w:rPr>
          <w:rFonts w:ascii="Verdana" w:hAnsi="Verdana" w:cs="Arial"/>
          <w:sz w:val="20"/>
          <w:szCs w:val="20"/>
          <w:lang w:eastAsia="pl-PL"/>
        </w:rPr>
      </w:pPr>
      <w:r>
        <w:rPr>
          <w:rFonts w:ascii="Verdana" w:hAnsi="Verdana"/>
          <w:sz w:val="20"/>
          <w:szCs w:val="20"/>
        </w:rPr>
        <w:t>M</w:t>
      </w:r>
      <w:r w:rsidRPr="00DE4642">
        <w:rPr>
          <w:rFonts w:ascii="Verdana" w:hAnsi="Verdana"/>
          <w:sz w:val="20"/>
          <w:szCs w:val="20"/>
        </w:rPr>
        <w:t>on</w:t>
      </w:r>
      <w:r>
        <w:rPr>
          <w:rFonts w:ascii="Verdana" w:hAnsi="Verdana"/>
          <w:sz w:val="20"/>
          <w:szCs w:val="20"/>
        </w:rPr>
        <w:t>itoring wizyjny pasa drogowego.</w:t>
      </w:r>
    </w:p>
    <w:p w:rsidR="000625A5" w:rsidRDefault="000625A5" w:rsidP="00C07275">
      <w:pPr>
        <w:pStyle w:val="Akapitzlist"/>
        <w:spacing w:line="360" w:lineRule="auto"/>
        <w:ind w:left="502"/>
        <w:jc w:val="both"/>
        <w:rPr>
          <w:rFonts w:ascii="Verdana" w:hAnsi="Verdana" w:cs="Arial"/>
          <w:sz w:val="20"/>
          <w:szCs w:val="20"/>
          <w:lang w:eastAsia="pl-PL"/>
        </w:rPr>
      </w:pPr>
    </w:p>
    <w:p w:rsidR="000625A5" w:rsidRDefault="000625A5" w:rsidP="000625A5">
      <w:pPr>
        <w:spacing w:after="0" w:line="360" w:lineRule="auto"/>
        <w:jc w:val="both"/>
        <w:rPr>
          <w:rFonts w:ascii="Verdana" w:hAnsi="Verdana"/>
          <w:sz w:val="20"/>
          <w:szCs w:val="20"/>
        </w:rPr>
      </w:pPr>
      <w:r>
        <w:rPr>
          <w:rFonts w:ascii="Verdana" w:hAnsi="Verdana"/>
          <w:sz w:val="20"/>
          <w:szCs w:val="20"/>
        </w:rPr>
        <w:t xml:space="preserve">W ramach Systemu </w:t>
      </w:r>
      <w:r w:rsidRPr="000625A5">
        <w:rPr>
          <w:rFonts w:ascii="Verdana" w:hAnsi="Verdana"/>
          <w:sz w:val="20"/>
          <w:szCs w:val="20"/>
        </w:rPr>
        <w:t>Zarządzania Ruchem należy zaplanować trasy przejazdu dla odcinków międzywęzłowych wraz z oznakowaniem pionowym tras objazdów.</w:t>
      </w:r>
    </w:p>
    <w:p w:rsidR="000625A5" w:rsidRDefault="000625A5" w:rsidP="000625A5">
      <w:pPr>
        <w:spacing w:after="0" w:line="360" w:lineRule="auto"/>
        <w:jc w:val="both"/>
        <w:rPr>
          <w:rFonts w:ascii="Verdana" w:hAnsi="Verdana"/>
          <w:sz w:val="20"/>
          <w:szCs w:val="20"/>
        </w:rPr>
      </w:pPr>
    </w:p>
    <w:p w:rsidR="000625A5" w:rsidRPr="000625A5" w:rsidRDefault="000625A5" w:rsidP="000625A5">
      <w:pPr>
        <w:spacing w:after="0" w:line="360" w:lineRule="auto"/>
        <w:jc w:val="both"/>
        <w:rPr>
          <w:rFonts w:ascii="Verdana" w:hAnsi="Verdana"/>
          <w:sz w:val="20"/>
          <w:szCs w:val="20"/>
        </w:rPr>
      </w:pPr>
      <w:r w:rsidRPr="000625A5">
        <w:rPr>
          <w:rFonts w:ascii="Verdana" w:hAnsi="Verdana"/>
          <w:sz w:val="20"/>
          <w:szCs w:val="20"/>
        </w:rPr>
        <w:t>Takie elementy Systemu Zarzadzania Ruchem jak:</w:t>
      </w:r>
    </w:p>
    <w:p w:rsidR="000625A5" w:rsidRDefault="000625A5" w:rsidP="000625A5">
      <w:pPr>
        <w:pStyle w:val="Akapitzlist"/>
        <w:numPr>
          <w:ilvl w:val="0"/>
          <w:numId w:val="540"/>
        </w:numPr>
        <w:spacing w:line="360" w:lineRule="auto"/>
        <w:ind w:left="851"/>
        <w:jc w:val="both"/>
        <w:rPr>
          <w:rFonts w:ascii="Verdana" w:hAnsi="Verdana" w:cs="Arial"/>
          <w:sz w:val="20"/>
          <w:szCs w:val="20"/>
          <w:lang w:eastAsia="pl-PL"/>
        </w:rPr>
      </w:pPr>
      <w:r w:rsidRPr="00BB3332">
        <w:rPr>
          <w:rFonts w:ascii="Verdana" w:hAnsi="Verdana" w:cs="Arial"/>
          <w:sz w:val="20"/>
          <w:szCs w:val="20"/>
          <w:lang w:eastAsia="pl-PL"/>
        </w:rPr>
        <w:t>stacje meteorologiczne</w:t>
      </w:r>
    </w:p>
    <w:p w:rsidR="000625A5" w:rsidRPr="00BB3332" w:rsidRDefault="000625A5" w:rsidP="000625A5">
      <w:pPr>
        <w:pStyle w:val="Akapitzlist"/>
        <w:numPr>
          <w:ilvl w:val="0"/>
          <w:numId w:val="540"/>
        </w:numPr>
        <w:spacing w:line="360" w:lineRule="auto"/>
        <w:ind w:left="851"/>
        <w:jc w:val="both"/>
        <w:rPr>
          <w:rFonts w:ascii="Verdana" w:hAnsi="Verdana" w:cs="Arial"/>
          <w:sz w:val="20"/>
          <w:szCs w:val="20"/>
          <w:lang w:eastAsia="pl-PL"/>
        </w:rPr>
      </w:pPr>
      <w:r w:rsidRPr="00BB3332">
        <w:rPr>
          <w:rFonts w:ascii="Verdana" w:hAnsi="Verdana"/>
          <w:sz w:val="20"/>
          <w:szCs w:val="20"/>
          <w:lang w:eastAsia="pl-PL"/>
        </w:rPr>
        <w:t>system urządzeń do ważenia pojazdów w ruchu</w:t>
      </w:r>
    </w:p>
    <w:p w:rsidR="000625A5" w:rsidRDefault="000625A5" w:rsidP="000625A5">
      <w:pPr>
        <w:spacing w:after="0" w:line="360" w:lineRule="auto"/>
        <w:jc w:val="both"/>
        <w:rPr>
          <w:rFonts w:ascii="Verdana" w:hAnsi="Verdana"/>
          <w:sz w:val="20"/>
          <w:szCs w:val="20"/>
        </w:rPr>
      </w:pPr>
      <w:r w:rsidRPr="000625A5">
        <w:rPr>
          <w:rFonts w:ascii="Verdana" w:hAnsi="Verdana"/>
          <w:sz w:val="20"/>
          <w:szCs w:val="20"/>
        </w:rPr>
        <w:t>należy zrealizować według wytycznych zespołu ds. Krajowego Systemu Zarządzania Ruchem.</w:t>
      </w:r>
    </w:p>
    <w:p w:rsidR="000625A5" w:rsidRPr="000625A5" w:rsidRDefault="000625A5" w:rsidP="000625A5">
      <w:pPr>
        <w:spacing w:after="0" w:line="360" w:lineRule="auto"/>
        <w:jc w:val="both"/>
        <w:rPr>
          <w:rFonts w:ascii="Verdana" w:hAnsi="Verdana"/>
          <w:sz w:val="20"/>
          <w:szCs w:val="20"/>
        </w:rPr>
      </w:pPr>
    </w:p>
    <w:p w:rsidR="00C159A1" w:rsidRPr="00434C8D" w:rsidRDefault="00C159A1" w:rsidP="00C159A1">
      <w:pPr>
        <w:pStyle w:val="Akapitzlist"/>
        <w:spacing w:line="360" w:lineRule="auto"/>
        <w:ind w:left="0"/>
        <w:jc w:val="both"/>
        <w:rPr>
          <w:rFonts w:ascii="Verdana" w:hAnsi="Verdana" w:cs="Arial"/>
          <w:sz w:val="20"/>
          <w:szCs w:val="20"/>
          <w:lang w:eastAsia="pl-PL"/>
        </w:rPr>
      </w:pPr>
      <w:r w:rsidRPr="00434C8D">
        <w:rPr>
          <w:rFonts w:ascii="Verdana" w:hAnsi="Verdana" w:cs="Arial"/>
          <w:sz w:val="20"/>
          <w:szCs w:val="20"/>
          <w:lang w:eastAsia="pl-PL"/>
        </w:rPr>
        <w:t>System Zarzadzania Ruchem ma być sterowany i obsługiwany z Obwodu Utrzymania Drogi Tomaszkowo.</w:t>
      </w:r>
    </w:p>
    <w:p w:rsidR="00C159A1" w:rsidRPr="00434C8D" w:rsidRDefault="00C159A1" w:rsidP="00C159A1">
      <w:pPr>
        <w:pStyle w:val="Akapitzlist"/>
        <w:spacing w:line="360" w:lineRule="auto"/>
        <w:ind w:left="0"/>
        <w:jc w:val="both"/>
        <w:rPr>
          <w:rFonts w:ascii="Verdana" w:hAnsi="Verdana" w:cs="Arial"/>
          <w:sz w:val="20"/>
          <w:szCs w:val="20"/>
          <w:lang w:eastAsia="pl-PL"/>
        </w:rPr>
      </w:pPr>
      <w:r w:rsidRPr="00434C8D">
        <w:rPr>
          <w:rFonts w:ascii="Verdana" w:hAnsi="Verdana" w:cs="Arial"/>
          <w:sz w:val="20"/>
          <w:szCs w:val="20"/>
          <w:lang w:eastAsia="pl-PL"/>
        </w:rPr>
        <w:t xml:space="preserve">Wykonawca Systemu zarzadzania Ruchem ma wykonać wszystkie niezbędne elementy infrastruktury drogowej i teletechnicznej m.in. w zakresie: </w:t>
      </w:r>
    </w:p>
    <w:p w:rsidR="00C159A1" w:rsidRPr="00434C8D" w:rsidRDefault="00C159A1" w:rsidP="00C159A1">
      <w:pPr>
        <w:pStyle w:val="Akapitzlist"/>
        <w:spacing w:line="360" w:lineRule="auto"/>
        <w:ind w:left="0"/>
        <w:jc w:val="both"/>
        <w:rPr>
          <w:rFonts w:ascii="Verdana" w:hAnsi="Verdana" w:cs="Arial"/>
          <w:sz w:val="20"/>
          <w:szCs w:val="20"/>
          <w:lang w:eastAsia="pl-PL"/>
        </w:rPr>
      </w:pPr>
      <w:r w:rsidRPr="00434C8D">
        <w:rPr>
          <w:rFonts w:ascii="Verdana" w:hAnsi="Verdana" w:cs="Arial"/>
          <w:sz w:val="20"/>
          <w:szCs w:val="20"/>
          <w:lang w:eastAsia="pl-PL"/>
        </w:rPr>
        <w:t xml:space="preserve"> - budowy kanału technologicznego, również na odcinku od </w:t>
      </w:r>
      <w:proofErr w:type="spellStart"/>
      <w:r w:rsidRPr="00434C8D">
        <w:rPr>
          <w:rFonts w:ascii="Verdana" w:hAnsi="Verdana" w:cs="Arial"/>
          <w:sz w:val="20"/>
          <w:szCs w:val="20"/>
          <w:lang w:eastAsia="pl-PL"/>
        </w:rPr>
        <w:t>ist</w:t>
      </w:r>
      <w:proofErr w:type="spellEnd"/>
      <w:r w:rsidRPr="00434C8D">
        <w:rPr>
          <w:rFonts w:ascii="Verdana" w:hAnsi="Verdana" w:cs="Arial"/>
          <w:sz w:val="20"/>
          <w:szCs w:val="20"/>
          <w:lang w:eastAsia="pl-PL"/>
        </w:rPr>
        <w:t>. ronda w km 0+000 projektowanej DK59 do OUD Mrągowo (długość ok 2 km), wzdłuż istniejącej zachodniej obwodnicy Mrągowa,</w:t>
      </w:r>
    </w:p>
    <w:p w:rsidR="00C159A1" w:rsidRPr="00434C8D" w:rsidRDefault="00C159A1" w:rsidP="00C159A1">
      <w:pPr>
        <w:pStyle w:val="Akapitzlist"/>
        <w:spacing w:line="360" w:lineRule="auto"/>
        <w:ind w:left="0"/>
        <w:jc w:val="both"/>
        <w:rPr>
          <w:rFonts w:ascii="Verdana" w:hAnsi="Verdana" w:cs="Arial"/>
          <w:sz w:val="20"/>
          <w:szCs w:val="20"/>
          <w:lang w:eastAsia="pl-PL"/>
        </w:rPr>
      </w:pPr>
      <w:r w:rsidRPr="00434C8D">
        <w:rPr>
          <w:rFonts w:ascii="Verdana" w:hAnsi="Verdana" w:cs="Arial"/>
          <w:sz w:val="20"/>
          <w:szCs w:val="20"/>
          <w:lang w:eastAsia="pl-PL"/>
        </w:rPr>
        <w:t>- podłączenia SZR światłowodem do OUD Mrągowo,</w:t>
      </w:r>
    </w:p>
    <w:p w:rsidR="00C159A1" w:rsidRPr="00434C8D" w:rsidRDefault="00C159A1" w:rsidP="00C159A1">
      <w:pPr>
        <w:pStyle w:val="Akapitzlist"/>
        <w:spacing w:line="360" w:lineRule="auto"/>
        <w:ind w:left="0"/>
        <w:jc w:val="both"/>
        <w:rPr>
          <w:rFonts w:ascii="Verdana" w:hAnsi="Verdana" w:cs="Arial"/>
          <w:sz w:val="20"/>
          <w:szCs w:val="20"/>
          <w:lang w:eastAsia="pl-PL"/>
        </w:rPr>
      </w:pPr>
      <w:r w:rsidRPr="00434C8D">
        <w:rPr>
          <w:rFonts w:ascii="Verdana" w:hAnsi="Verdana" w:cs="Arial"/>
          <w:sz w:val="20"/>
          <w:szCs w:val="20"/>
          <w:lang w:eastAsia="pl-PL"/>
        </w:rPr>
        <w:t>- zapewnienia komunikacji SZR pomiędzy OUD Mrągowo a OUD Tomaszkowo,</w:t>
      </w:r>
    </w:p>
    <w:p w:rsidR="00C159A1" w:rsidRPr="00434C8D" w:rsidRDefault="00C159A1" w:rsidP="00C159A1">
      <w:pPr>
        <w:pStyle w:val="Akapitzlist"/>
        <w:spacing w:line="360" w:lineRule="auto"/>
        <w:ind w:left="0"/>
        <w:jc w:val="both"/>
        <w:rPr>
          <w:rFonts w:ascii="Verdana" w:hAnsi="Verdana" w:cs="Arial"/>
          <w:sz w:val="20"/>
          <w:szCs w:val="20"/>
          <w:lang w:eastAsia="pl-PL"/>
        </w:rPr>
      </w:pPr>
      <w:r w:rsidRPr="00434C8D">
        <w:rPr>
          <w:rFonts w:ascii="Verdana" w:hAnsi="Verdana" w:cs="Arial"/>
          <w:sz w:val="20"/>
          <w:szCs w:val="20"/>
          <w:lang w:eastAsia="pl-PL"/>
        </w:rPr>
        <w:t>- zapewnienia w OUD Mrągowo i OUD Tomaszkowo niezbędnej infrastruktury (w tym urządzeń) do prawidłowego funkcjonowania SZR.</w:t>
      </w:r>
    </w:p>
    <w:p w:rsidR="00C159A1" w:rsidRDefault="00C159A1" w:rsidP="00C159A1">
      <w:pPr>
        <w:pStyle w:val="Akapitzlist"/>
        <w:spacing w:line="360" w:lineRule="auto"/>
        <w:ind w:left="0"/>
        <w:jc w:val="both"/>
        <w:rPr>
          <w:rFonts w:ascii="Verdana" w:hAnsi="Verdana" w:cs="Arial"/>
          <w:sz w:val="20"/>
          <w:szCs w:val="20"/>
          <w:lang w:eastAsia="pl-PL"/>
        </w:rPr>
      </w:pPr>
    </w:p>
    <w:p w:rsidR="000625A5" w:rsidRPr="000625A5" w:rsidRDefault="000625A5" w:rsidP="000625A5">
      <w:pPr>
        <w:spacing w:after="0" w:line="360" w:lineRule="auto"/>
        <w:jc w:val="both"/>
        <w:rPr>
          <w:rFonts w:ascii="Verdana" w:hAnsi="Verdana"/>
          <w:sz w:val="20"/>
          <w:szCs w:val="20"/>
        </w:rPr>
      </w:pPr>
      <w:r w:rsidRPr="000625A5">
        <w:rPr>
          <w:rFonts w:ascii="Verdana" w:hAnsi="Verdana"/>
          <w:sz w:val="20"/>
          <w:szCs w:val="20"/>
        </w:rPr>
        <w:t>System Zarządzania Ruchem będzie integralną częścią Krajowego Systemu Zarządzania Ruchem i musi posiadać dokumentację sposobu wymiany danych z zewnętrznymi systemami w zakresie opisu protokołów komunikacyjnych, w sposób pozwalający na zintegrowanie się z wykonywanym systemem.</w:t>
      </w:r>
    </w:p>
    <w:p w:rsidR="000625A5" w:rsidRPr="000625A5" w:rsidRDefault="000625A5" w:rsidP="000625A5">
      <w:pPr>
        <w:spacing w:after="0" w:line="360" w:lineRule="auto"/>
        <w:jc w:val="both"/>
        <w:rPr>
          <w:rFonts w:ascii="Verdana" w:hAnsi="Verdana"/>
          <w:sz w:val="20"/>
          <w:szCs w:val="20"/>
        </w:rPr>
      </w:pPr>
      <w:r w:rsidRPr="000625A5">
        <w:rPr>
          <w:rFonts w:ascii="Verdana" w:hAnsi="Verdana"/>
          <w:sz w:val="20"/>
          <w:szCs w:val="20"/>
        </w:rPr>
        <w:t xml:space="preserve">Wykonawca przekaże Zamawiającemu pełną dokumentację systemów telekomunikacyjnych oraz informatycznych (wraz z pełnym opisem zastosowanych protokołów komunikacyjnych) w celu integracji z Krajowym Systemem Zarządzania Ruchem. Wykonawca przekaże Zamawiającemu inwentaryzację wykonanych i zainstalowanych urządzeń. </w:t>
      </w:r>
    </w:p>
    <w:p w:rsidR="000625A5" w:rsidRPr="000625A5" w:rsidRDefault="000625A5" w:rsidP="000625A5">
      <w:pPr>
        <w:spacing w:after="0" w:line="360" w:lineRule="auto"/>
        <w:jc w:val="both"/>
        <w:rPr>
          <w:rFonts w:ascii="Verdana" w:hAnsi="Verdana"/>
          <w:sz w:val="20"/>
          <w:szCs w:val="20"/>
        </w:rPr>
      </w:pPr>
      <w:r w:rsidRPr="000625A5">
        <w:rPr>
          <w:rFonts w:ascii="Verdana" w:hAnsi="Verdana"/>
          <w:sz w:val="20"/>
          <w:szCs w:val="20"/>
        </w:rPr>
        <w:t xml:space="preserve">W ramach Zaakceptowanej Kwoty Kontraktowej, Wykonawca Systemu Zarządzania Ruchem na etapie realizacji zadania oraz w okresie gwarancyjnym będzie współpracował przy udziale Zamawiającego z Wykonawcą planowanego Krajowego Systemu Zarządzania Ruchem. Współpraca będzie polegała na włączeniu wybudowanego Systemu Zarządzania Ruchem w Krajowy System Zarządzania Ruchem, a także na przekazaniu niezbędnej dokumentacji technicznej (w tym protokołów komunikacyjnych) pozwalającej na pełną integrację ww. systemów. </w:t>
      </w:r>
    </w:p>
    <w:p w:rsidR="000625A5" w:rsidRPr="000625A5" w:rsidRDefault="000625A5" w:rsidP="000625A5">
      <w:pPr>
        <w:spacing w:after="0" w:line="360" w:lineRule="auto"/>
        <w:jc w:val="both"/>
        <w:rPr>
          <w:rFonts w:ascii="Verdana" w:hAnsi="Verdana"/>
          <w:sz w:val="20"/>
          <w:szCs w:val="20"/>
        </w:rPr>
      </w:pPr>
      <w:r w:rsidRPr="000625A5">
        <w:rPr>
          <w:rFonts w:ascii="Verdana" w:hAnsi="Verdana"/>
          <w:sz w:val="20"/>
          <w:szCs w:val="20"/>
        </w:rPr>
        <w:t>Jeżeli zajdzie konieczność umieszczenia przez Wykonawcę, elementów/instalacji Systemu Zarządzania Ruchem poza odcinkiem będącym przedmiotem niniejszego PFU, w takim przypadku zakres wykraczający poza powyższe będzie rozpatrywany zgodnie z Warunkami Kontraktu.</w:t>
      </w:r>
    </w:p>
    <w:p w:rsidR="000625A5" w:rsidRPr="000625A5" w:rsidRDefault="000625A5" w:rsidP="000625A5">
      <w:pPr>
        <w:spacing w:after="0" w:line="360" w:lineRule="auto"/>
        <w:jc w:val="both"/>
        <w:rPr>
          <w:rFonts w:ascii="Verdana" w:hAnsi="Verdana"/>
          <w:sz w:val="20"/>
          <w:szCs w:val="20"/>
        </w:rPr>
      </w:pPr>
      <w:r w:rsidRPr="000625A5">
        <w:rPr>
          <w:rFonts w:ascii="Verdana" w:hAnsi="Verdana"/>
          <w:sz w:val="20"/>
          <w:szCs w:val="20"/>
        </w:rPr>
        <w:t>Ponadto Wykonawca ma zaprojektować i wykonać w miejscach lokalizacji urządzeń ITS (</w:t>
      </w:r>
      <w:proofErr w:type="spellStart"/>
      <w:r w:rsidRPr="000625A5">
        <w:rPr>
          <w:rFonts w:ascii="Verdana" w:hAnsi="Verdana"/>
          <w:sz w:val="20"/>
          <w:szCs w:val="20"/>
        </w:rPr>
        <w:t>telematyki</w:t>
      </w:r>
      <w:proofErr w:type="spellEnd"/>
      <w:r w:rsidRPr="000625A5">
        <w:rPr>
          <w:rFonts w:ascii="Verdana" w:hAnsi="Verdana"/>
          <w:sz w:val="20"/>
          <w:szCs w:val="20"/>
        </w:rPr>
        <w:t xml:space="preserve"> drogowej) rozwiązania technologiczno-konstrukcyjne (np. bramki/furtki w ogrodzeniach) które będą umożliwiały sprawny i bezpieczny dostęp oraz serwis urządzeń zamontowanych w ramach SZR również z drogi obsługującej teren przyległy wraz z zapewnieniem dojścia do urządzeń.</w:t>
      </w:r>
    </w:p>
    <w:p w:rsidR="00536A90" w:rsidRPr="001E445F" w:rsidRDefault="000625A5" w:rsidP="00536A90">
      <w:pPr>
        <w:spacing w:after="0" w:line="360" w:lineRule="auto"/>
        <w:jc w:val="both"/>
        <w:rPr>
          <w:rFonts w:ascii="Verdana" w:eastAsia="Times New Roman" w:hAnsi="Verdana" w:cs="Arial"/>
          <w:sz w:val="20"/>
          <w:szCs w:val="20"/>
          <w:lang w:eastAsia="pl-PL"/>
        </w:rPr>
      </w:pPr>
      <w:r w:rsidRPr="000625A5">
        <w:rPr>
          <w:rFonts w:ascii="Verdana" w:hAnsi="Verdana"/>
          <w:sz w:val="20"/>
          <w:szCs w:val="20"/>
        </w:rPr>
        <w:t>W przypadku braku możliwości dostępu do urządzeń z drogi obsługującej teren przyległy należy zaprojektować zatoki postojowe umożliwiające bezpieczną obsługę serwisową planowanych urządzeń Systemu Zarządzania Ruchem oraz zaprojektować i wykonać bezpieczne dojście do projektowanych zatok.</w:t>
      </w:r>
    </w:p>
    <w:p w:rsidR="002A3907" w:rsidRPr="00630B13" w:rsidRDefault="005B46AE" w:rsidP="003213AC">
      <w:pPr>
        <w:pStyle w:val="Nagwek4"/>
        <w:tabs>
          <w:tab w:val="left" w:pos="1134"/>
        </w:tabs>
        <w:ind w:left="1134" w:hanging="1134"/>
      </w:pPr>
      <w:bookmarkStart w:id="2734" w:name="_Toc524597276"/>
      <w:r w:rsidRPr="00014A18">
        <w:t>Krajowy System P</w:t>
      </w:r>
      <w:r w:rsidR="002A3907" w:rsidRPr="00630B13">
        <w:t>oboru Opłat</w:t>
      </w:r>
      <w:bookmarkEnd w:id="2733"/>
      <w:bookmarkEnd w:id="2734"/>
      <w:r w:rsidR="002A3907" w:rsidRPr="00630B13">
        <w:t xml:space="preserve"> </w:t>
      </w:r>
    </w:p>
    <w:p w:rsidR="006F3977" w:rsidRPr="001E445F" w:rsidRDefault="006F3977" w:rsidP="006F3977">
      <w:pPr>
        <w:spacing w:after="0" w:line="360" w:lineRule="auto"/>
        <w:contextualSpacing/>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W ramach przedmiotowej inwestycji nie przewiduje się Krajowego Systemu Poboru Opłat.</w:t>
      </w:r>
    </w:p>
    <w:p w:rsidR="00B84C03" w:rsidRPr="00494C88" w:rsidRDefault="00B84C03" w:rsidP="00B84C03">
      <w:pPr>
        <w:pStyle w:val="Nagwek4"/>
        <w:tabs>
          <w:tab w:val="left" w:pos="0"/>
        </w:tabs>
        <w:ind w:left="0" w:firstLine="0"/>
        <w:jc w:val="both"/>
      </w:pPr>
      <w:bookmarkStart w:id="2735" w:name="_Toc524597277"/>
      <w:r w:rsidRPr="00494C88">
        <w:t>Geotechniczne warunki posadowienia</w:t>
      </w:r>
      <w:bookmarkEnd w:id="2735"/>
    </w:p>
    <w:p w:rsidR="00B84C03" w:rsidRPr="001E445F" w:rsidRDefault="00B84C03" w:rsidP="00C07275">
      <w:pPr>
        <w:pStyle w:val="Nagwek5"/>
      </w:pPr>
      <w:bookmarkStart w:id="2736" w:name="_Toc524597278"/>
      <w:r w:rsidRPr="001E445F">
        <w:t>Wymagania ogólne</w:t>
      </w:r>
      <w:bookmarkEnd w:id="2736"/>
    </w:p>
    <w:p w:rsidR="00B84C03" w:rsidRPr="001E445F" w:rsidRDefault="00B84C03" w:rsidP="00B84C03">
      <w:pPr>
        <w:tabs>
          <w:tab w:val="left" w:pos="0"/>
        </w:tabs>
        <w:spacing w:line="360" w:lineRule="auto"/>
        <w:jc w:val="both"/>
        <w:rPr>
          <w:rFonts w:ascii="Verdana" w:hAnsi="Verdana"/>
          <w:sz w:val="20"/>
          <w:szCs w:val="20"/>
        </w:rPr>
      </w:pPr>
      <w:r w:rsidRPr="001E445F">
        <w:rPr>
          <w:rFonts w:ascii="Verdana" w:hAnsi="Verdana"/>
          <w:sz w:val="20"/>
          <w:szCs w:val="20"/>
        </w:rPr>
        <w:t>Wymaga się aby posadowienia nasypów drogowych oraz zabezpieczenia stateczności skarp spełniały następujące wymagania ogólne:</w:t>
      </w:r>
    </w:p>
    <w:p w:rsidR="00B84C03" w:rsidRPr="001E445F" w:rsidRDefault="00B84C03" w:rsidP="00B84C03">
      <w:pPr>
        <w:pStyle w:val="Akapitzlist"/>
        <w:numPr>
          <w:ilvl w:val="0"/>
          <w:numId w:val="725"/>
        </w:numPr>
        <w:tabs>
          <w:tab w:val="left" w:pos="0"/>
        </w:tabs>
        <w:spacing w:line="360" w:lineRule="auto"/>
        <w:ind w:left="0" w:firstLine="0"/>
        <w:jc w:val="both"/>
        <w:rPr>
          <w:rFonts w:ascii="Verdana" w:hAnsi="Verdana"/>
          <w:sz w:val="20"/>
          <w:szCs w:val="20"/>
        </w:rPr>
      </w:pPr>
      <w:r w:rsidRPr="001E445F">
        <w:rPr>
          <w:rFonts w:ascii="Verdana" w:hAnsi="Verdana"/>
          <w:sz w:val="20"/>
          <w:szCs w:val="20"/>
        </w:rPr>
        <w:t xml:space="preserve">Maksymalne osiadanie drogi w okresie użytkowania, </w:t>
      </w:r>
      <w:proofErr w:type="spellStart"/>
      <w:r w:rsidRPr="001E445F">
        <w:rPr>
          <w:rFonts w:ascii="Verdana" w:hAnsi="Verdana"/>
          <w:sz w:val="20"/>
          <w:szCs w:val="20"/>
        </w:rPr>
        <w:t>s</w:t>
      </w:r>
      <w:r w:rsidRPr="001E445F">
        <w:rPr>
          <w:rFonts w:ascii="Verdana" w:hAnsi="Verdana"/>
          <w:sz w:val="20"/>
          <w:szCs w:val="20"/>
          <w:vertAlign w:val="subscript"/>
        </w:rPr>
        <w:t>dop</w:t>
      </w:r>
      <w:proofErr w:type="spellEnd"/>
      <w:r w:rsidRPr="001E445F">
        <w:rPr>
          <w:rFonts w:ascii="Verdana" w:hAnsi="Verdana"/>
          <w:sz w:val="20"/>
          <w:szCs w:val="20"/>
        </w:rPr>
        <w:t xml:space="preserve"> </w:t>
      </w:r>
      <w:r w:rsidRPr="001E445F">
        <w:rPr>
          <w:rFonts w:ascii="Verdana" w:hAnsi="Verdana" w:cs="Calibri"/>
          <w:sz w:val="20"/>
          <w:szCs w:val="20"/>
        </w:rPr>
        <w:t>≤</w:t>
      </w:r>
      <w:r w:rsidRPr="001E445F">
        <w:rPr>
          <w:rFonts w:ascii="Verdana" w:hAnsi="Verdana"/>
          <w:sz w:val="20"/>
          <w:szCs w:val="20"/>
        </w:rPr>
        <w:t xml:space="preserve"> 10 cm. Wielkość osiadania mierzy się od dnia oddania drogi do użytkowania.</w:t>
      </w:r>
    </w:p>
    <w:p w:rsidR="00B84C03" w:rsidRPr="001E445F" w:rsidRDefault="00B84C03" w:rsidP="00B84C03">
      <w:pPr>
        <w:pStyle w:val="Akapitzlist"/>
        <w:numPr>
          <w:ilvl w:val="0"/>
          <w:numId w:val="725"/>
        </w:numPr>
        <w:tabs>
          <w:tab w:val="left" w:pos="0"/>
        </w:tabs>
        <w:spacing w:line="360" w:lineRule="auto"/>
        <w:ind w:left="0" w:firstLine="0"/>
        <w:jc w:val="both"/>
        <w:rPr>
          <w:rFonts w:ascii="Verdana" w:hAnsi="Verdana"/>
          <w:sz w:val="20"/>
          <w:szCs w:val="20"/>
        </w:rPr>
      </w:pPr>
      <w:r w:rsidRPr="001E445F">
        <w:rPr>
          <w:rFonts w:ascii="Verdana" w:hAnsi="Verdana"/>
          <w:sz w:val="20"/>
          <w:szCs w:val="20"/>
        </w:rPr>
        <w:t xml:space="preserve">Zastosowane rozwiązania techniczne i przyjęte technologie wzmocnienia podłoża powinny zapewnić równomierne osiadanie całego korpusu drogi w granicach </w:t>
      </w:r>
      <w:proofErr w:type="spellStart"/>
      <w:r w:rsidRPr="001E445F">
        <w:rPr>
          <w:rFonts w:ascii="Verdana" w:hAnsi="Verdana"/>
          <w:sz w:val="20"/>
          <w:szCs w:val="20"/>
        </w:rPr>
        <w:t>osiadań</w:t>
      </w:r>
      <w:proofErr w:type="spellEnd"/>
      <w:r w:rsidRPr="001E445F">
        <w:rPr>
          <w:rFonts w:ascii="Verdana" w:hAnsi="Verdana"/>
          <w:sz w:val="20"/>
          <w:szCs w:val="20"/>
        </w:rPr>
        <w:t xml:space="preserve"> dopuszczalnych i bez ograniczenia funkcji użytkowych nawierzchni.</w:t>
      </w:r>
    </w:p>
    <w:p w:rsidR="00B84C03" w:rsidRPr="001E445F" w:rsidRDefault="00B84C03" w:rsidP="00B84C03">
      <w:pPr>
        <w:pStyle w:val="Akapitzlist"/>
        <w:numPr>
          <w:ilvl w:val="0"/>
          <w:numId w:val="725"/>
        </w:numPr>
        <w:tabs>
          <w:tab w:val="left" w:pos="0"/>
        </w:tabs>
        <w:spacing w:line="360" w:lineRule="auto"/>
        <w:ind w:left="0" w:firstLine="0"/>
        <w:jc w:val="both"/>
        <w:rPr>
          <w:rFonts w:ascii="Verdana" w:hAnsi="Verdana"/>
          <w:sz w:val="20"/>
          <w:szCs w:val="20"/>
        </w:rPr>
      </w:pPr>
      <w:r w:rsidRPr="001E445F">
        <w:rPr>
          <w:rFonts w:ascii="Verdana" w:hAnsi="Verdana"/>
          <w:sz w:val="20"/>
          <w:szCs w:val="20"/>
        </w:rPr>
        <w:t xml:space="preserve">Osiadania nawierzchni drogi w pobliżu obiektu inżynierskiego nie mogą przekroczyć </w:t>
      </w:r>
      <w:proofErr w:type="spellStart"/>
      <w:r w:rsidRPr="001E445F">
        <w:rPr>
          <w:rFonts w:ascii="Verdana" w:hAnsi="Verdana"/>
          <w:sz w:val="20"/>
          <w:szCs w:val="20"/>
        </w:rPr>
        <w:t>osiadań</w:t>
      </w:r>
      <w:proofErr w:type="spellEnd"/>
      <w:r w:rsidRPr="001E445F">
        <w:rPr>
          <w:rFonts w:ascii="Verdana" w:hAnsi="Verdana"/>
          <w:sz w:val="20"/>
          <w:szCs w:val="20"/>
        </w:rPr>
        <w:t xml:space="preserve"> dopuszczalnych dla tego obiektu. W celu zapewnienia równomiernych </w:t>
      </w:r>
      <w:proofErr w:type="spellStart"/>
      <w:r w:rsidRPr="001E445F">
        <w:rPr>
          <w:rFonts w:ascii="Verdana" w:hAnsi="Verdana"/>
          <w:sz w:val="20"/>
          <w:szCs w:val="20"/>
        </w:rPr>
        <w:t>osiadań</w:t>
      </w:r>
      <w:proofErr w:type="spellEnd"/>
      <w:r w:rsidRPr="001E445F">
        <w:rPr>
          <w:rFonts w:ascii="Verdana" w:hAnsi="Verdana"/>
          <w:sz w:val="20"/>
          <w:szCs w:val="20"/>
        </w:rPr>
        <w:t xml:space="preserve"> pomiędzy drogą a obiektem inżynierskim należy przewidzieć strefy przejściowe.</w:t>
      </w:r>
    </w:p>
    <w:p w:rsidR="00B84C03" w:rsidRPr="001E445F" w:rsidRDefault="00B84C03" w:rsidP="00B84C03">
      <w:pPr>
        <w:pStyle w:val="Akapitzlist"/>
        <w:numPr>
          <w:ilvl w:val="0"/>
          <w:numId w:val="725"/>
        </w:numPr>
        <w:tabs>
          <w:tab w:val="left" w:pos="0"/>
        </w:tabs>
        <w:spacing w:line="360" w:lineRule="auto"/>
        <w:ind w:left="0" w:firstLine="0"/>
        <w:jc w:val="both"/>
        <w:rPr>
          <w:rFonts w:ascii="Verdana" w:hAnsi="Verdana"/>
          <w:sz w:val="20"/>
          <w:szCs w:val="20"/>
        </w:rPr>
      </w:pPr>
      <w:r w:rsidRPr="001E445F">
        <w:rPr>
          <w:rFonts w:ascii="Verdana" w:hAnsi="Verdana"/>
          <w:sz w:val="20"/>
          <w:szCs w:val="20"/>
        </w:rPr>
        <w:t>W projekcie budowlanym i wykonawczym należy zwrócić szczególną uwagę na poprawne zaprojektowanie stref przejściowych pomiędzy:</w:t>
      </w:r>
    </w:p>
    <w:p w:rsidR="00B84C03" w:rsidRPr="001E445F" w:rsidRDefault="00B84C03" w:rsidP="00B84C03">
      <w:pPr>
        <w:numPr>
          <w:ilvl w:val="0"/>
          <w:numId w:val="726"/>
        </w:numPr>
        <w:tabs>
          <w:tab w:val="left" w:pos="0"/>
        </w:tabs>
        <w:spacing w:after="0" w:line="360" w:lineRule="auto"/>
        <w:ind w:left="0" w:firstLine="0"/>
        <w:jc w:val="both"/>
        <w:rPr>
          <w:rFonts w:ascii="Verdana" w:hAnsi="Verdana"/>
          <w:sz w:val="20"/>
          <w:szCs w:val="20"/>
        </w:rPr>
      </w:pPr>
      <w:r w:rsidRPr="001E445F">
        <w:rPr>
          <w:rFonts w:ascii="Verdana" w:hAnsi="Verdana"/>
          <w:sz w:val="20"/>
          <w:szCs w:val="20"/>
        </w:rPr>
        <w:t>sąsiadującymi odcinkami wzmocnienia podłoża technologiami o różnej sztywności,</w:t>
      </w:r>
    </w:p>
    <w:p w:rsidR="00B84C03" w:rsidRPr="001E445F" w:rsidRDefault="00B84C03" w:rsidP="00B84C03">
      <w:pPr>
        <w:numPr>
          <w:ilvl w:val="0"/>
          <w:numId w:val="726"/>
        </w:numPr>
        <w:tabs>
          <w:tab w:val="left" w:pos="0"/>
        </w:tabs>
        <w:spacing w:after="0" w:line="360" w:lineRule="auto"/>
        <w:ind w:left="0" w:firstLine="0"/>
        <w:jc w:val="both"/>
        <w:rPr>
          <w:rFonts w:ascii="Verdana" w:hAnsi="Verdana"/>
          <w:sz w:val="20"/>
          <w:szCs w:val="20"/>
        </w:rPr>
      </w:pPr>
      <w:r w:rsidRPr="001E445F">
        <w:rPr>
          <w:rFonts w:ascii="Verdana" w:hAnsi="Verdana"/>
          <w:sz w:val="20"/>
          <w:szCs w:val="20"/>
        </w:rPr>
        <w:t>wzmacnianymi oraz istniejącymi odcinkami drogi,</w:t>
      </w:r>
    </w:p>
    <w:p w:rsidR="00B84C03" w:rsidRPr="001E445F" w:rsidRDefault="00B84C03" w:rsidP="00B84C03">
      <w:pPr>
        <w:numPr>
          <w:ilvl w:val="0"/>
          <w:numId w:val="726"/>
        </w:numPr>
        <w:tabs>
          <w:tab w:val="left" w:pos="0"/>
        </w:tabs>
        <w:spacing w:after="0" w:line="360" w:lineRule="auto"/>
        <w:ind w:left="0" w:firstLine="0"/>
        <w:jc w:val="both"/>
        <w:rPr>
          <w:rFonts w:ascii="Verdana" w:hAnsi="Verdana"/>
          <w:sz w:val="20"/>
          <w:szCs w:val="20"/>
        </w:rPr>
      </w:pPr>
      <w:r w:rsidRPr="001E445F">
        <w:rPr>
          <w:rFonts w:ascii="Verdana" w:hAnsi="Verdana"/>
          <w:sz w:val="20"/>
          <w:szCs w:val="20"/>
        </w:rPr>
        <w:t>nasypem drogowym i obiektami inżynierskimi,</w:t>
      </w:r>
    </w:p>
    <w:p w:rsidR="00B84C03" w:rsidRDefault="00B84C03" w:rsidP="00B84C03">
      <w:pPr>
        <w:pStyle w:val="Akapitzlist"/>
        <w:numPr>
          <w:ilvl w:val="0"/>
          <w:numId w:val="725"/>
        </w:numPr>
        <w:tabs>
          <w:tab w:val="left" w:pos="0"/>
        </w:tabs>
        <w:spacing w:line="360" w:lineRule="auto"/>
        <w:ind w:left="0" w:firstLine="0"/>
        <w:jc w:val="both"/>
        <w:rPr>
          <w:rFonts w:ascii="Verdana" w:hAnsi="Verdana"/>
          <w:sz w:val="20"/>
          <w:szCs w:val="20"/>
        </w:rPr>
      </w:pPr>
      <w:r w:rsidRPr="001E445F">
        <w:rPr>
          <w:rFonts w:ascii="Verdana" w:hAnsi="Verdana"/>
          <w:sz w:val="20"/>
          <w:szCs w:val="20"/>
        </w:rPr>
        <w:t>W projekcie budowlanym oraz wykonawczym należy przewidzieć poletka próbne oraz prowadzenie monitoringu odkształceń nasypów i wzmocnionego podłoża, umożliwiające kontrolę spełnienia powyższych założeń. Monitoring należy prowadzić co najmniej do upływu okresu gwarancyjnego.</w:t>
      </w:r>
    </w:p>
    <w:p w:rsidR="00434C8D" w:rsidRDefault="00434C8D" w:rsidP="00434C8D">
      <w:pPr>
        <w:pStyle w:val="Akapitzlist"/>
        <w:tabs>
          <w:tab w:val="left" w:pos="0"/>
        </w:tabs>
        <w:spacing w:line="360" w:lineRule="auto"/>
        <w:ind w:left="0"/>
        <w:jc w:val="both"/>
        <w:rPr>
          <w:rFonts w:ascii="Verdana" w:hAnsi="Verdana"/>
          <w:sz w:val="20"/>
          <w:szCs w:val="20"/>
        </w:rPr>
      </w:pPr>
    </w:p>
    <w:p w:rsidR="00434C8D" w:rsidRPr="001E445F" w:rsidRDefault="00434C8D" w:rsidP="00434C8D">
      <w:pPr>
        <w:pStyle w:val="Akapitzlist"/>
        <w:tabs>
          <w:tab w:val="left" w:pos="0"/>
        </w:tabs>
        <w:spacing w:line="360" w:lineRule="auto"/>
        <w:ind w:left="0"/>
        <w:jc w:val="both"/>
        <w:rPr>
          <w:rFonts w:ascii="Verdana" w:hAnsi="Verdana"/>
          <w:sz w:val="20"/>
          <w:szCs w:val="20"/>
        </w:rPr>
      </w:pPr>
    </w:p>
    <w:p w:rsidR="00B84C03" w:rsidRPr="00630B13" w:rsidRDefault="00B84C03" w:rsidP="00C07275">
      <w:pPr>
        <w:pStyle w:val="Nagwek5"/>
      </w:pPr>
      <w:bookmarkStart w:id="2737" w:name="_Toc524597279"/>
      <w:r w:rsidRPr="00630B13">
        <w:t>Wymagania szczegółowe – posadowienie nasypów</w:t>
      </w:r>
      <w:bookmarkEnd w:id="2737"/>
    </w:p>
    <w:p w:rsidR="00B84C03" w:rsidRPr="001E445F" w:rsidRDefault="00B84C03" w:rsidP="00B84C03">
      <w:pPr>
        <w:pStyle w:val="Akapitzlist"/>
        <w:numPr>
          <w:ilvl w:val="0"/>
          <w:numId w:val="727"/>
        </w:numPr>
        <w:tabs>
          <w:tab w:val="left" w:pos="0"/>
        </w:tabs>
        <w:spacing w:line="360" w:lineRule="auto"/>
        <w:ind w:left="0" w:firstLine="0"/>
        <w:jc w:val="both"/>
        <w:rPr>
          <w:szCs w:val="20"/>
        </w:rPr>
      </w:pPr>
      <w:r w:rsidRPr="001E445F">
        <w:rPr>
          <w:rFonts w:ascii="Verdana" w:hAnsi="Verdana"/>
          <w:sz w:val="20"/>
          <w:szCs w:val="20"/>
        </w:rPr>
        <w:t>W przypadku wykonywania wzmocnienia podłoża w technologii palowej wymaga się, aby wszystkie pale były zbrojone na całej ich długości, zbrojenie należy przyjmować zgodnie z zaleceniami normy PN-EN 12699:2015-06. Z przyczyn technologicznych dopuszcza się pozostawienie dolnego końca o długości 0,5m bez zbrojenia.</w:t>
      </w:r>
    </w:p>
    <w:p w:rsidR="00B84C03" w:rsidRPr="001E445F" w:rsidRDefault="00B84C03" w:rsidP="00B84C03">
      <w:pPr>
        <w:pStyle w:val="Akapitzlist"/>
        <w:numPr>
          <w:ilvl w:val="0"/>
          <w:numId w:val="727"/>
        </w:numPr>
        <w:tabs>
          <w:tab w:val="left" w:pos="0"/>
        </w:tabs>
        <w:spacing w:line="360" w:lineRule="auto"/>
        <w:ind w:left="0" w:firstLine="0"/>
        <w:jc w:val="both"/>
        <w:rPr>
          <w:szCs w:val="20"/>
        </w:rPr>
      </w:pPr>
      <w:r w:rsidRPr="001E445F">
        <w:rPr>
          <w:rFonts w:ascii="Verdana" w:hAnsi="Verdana"/>
          <w:sz w:val="20"/>
          <w:szCs w:val="20"/>
        </w:rPr>
        <w:t xml:space="preserve">W przypadku, gdy na obszarze wzmocnionym w technologii palowej jako zwieńczenie robót palowych projektuje się zastosowanie materaca </w:t>
      </w:r>
      <w:proofErr w:type="spellStart"/>
      <w:r w:rsidRPr="001E445F">
        <w:rPr>
          <w:rFonts w:ascii="Verdana" w:hAnsi="Verdana"/>
          <w:sz w:val="20"/>
          <w:szCs w:val="20"/>
        </w:rPr>
        <w:t>geosyntetycznego</w:t>
      </w:r>
      <w:proofErr w:type="spellEnd"/>
      <w:r w:rsidRPr="001E445F">
        <w:rPr>
          <w:rFonts w:ascii="Verdana" w:hAnsi="Verdana"/>
          <w:sz w:val="20"/>
          <w:szCs w:val="20"/>
        </w:rPr>
        <w:t xml:space="preserve">, wymiarowanie tego materaca (warstwy kruszywa oraz </w:t>
      </w:r>
      <w:proofErr w:type="spellStart"/>
      <w:r w:rsidRPr="001E445F">
        <w:rPr>
          <w:rFonts w:ascii="Verdana" w:hAnsi="Verdana"/>
          <w:sz w:val="20"/>
          <w:szCs w:val="20"/>
        </w:rPr>
        <w:t>geosyntetyki</w:t>
      </w:r>
      <w:proofErr w:type="spellEnd"/>
      <w:r w:rsidRPr="001E445F">
        <w:rPr>
          <w:rFonts w:ascii="Verdana" w:hAnsi="Verdana"/>
          <w:sz w:val="20"/>
          <w:szCs w:val="20"/>
        </w:rPr>
        <w:t>) należy przeprowadzić zgodnie z zaleceniami instrukcji „</w:t>
      </w:r>
      <w:proofErr w:type="spellStart"/>
      <w:r w:rsidRPr="001E445F">
        <w:rPr>
          <w:rFonts w:ascii="Verdana" w:hAnsi="Verdana"/>
          <w:sz w:val="20"/>
          <w:szCs w:val="20"/>
        </w:rPr>
        <w:t>Recommendations</w:t>
      </w:r>
      <w:proofErr w:type="spellEnd"/>
      <w:r w:rsidRPr="001E445F">
        <w:rPr>
          <w:rFonts w:ascii="Verdana" w:hAnsi="Verdana"/>
          <w:sz w:val="20"/>
          <w:szCs w:val="20"/>
        </w:rPr>
        <w:t xml:space="preserve"> for Design and Analysis of Earth </w:t>
      </w:r>
      <w:proofErr w:type="spellStart"/>
      <w:r w:rsidRPr="001E445F">
        <w:rPr>
          <w:rFonts w:ascii="Verdana" w:hAnsi="Verdana"/>
          <w:sz w:val="20"/>
          <w:szCs w:val="20"/>
        </w:rPr>
        <w:t>Structures</w:t>
      </w:r>
      <w:proofErr w:type="spellEnd"/>
      <w:r w:rsidRPr="001E445F">
        <w:rPr>
          <w:rFonts w:ascii="Verdana" w:hAnsi="Verdana"/>
          <w:sz w:val="20"/>
          <w:szCs w:val="20"/>
        </w:rPr>
        <w:t xml:space="preserve"> </w:t>
      </w:r>
      <w:proofErr w:type="spellStart"/>
      <w:r w:rsidRPr="001E445F">
        <w:rPr>
          <w:rFonts w:ascii="Verdana" w:hAnsi="Verdana"/>
          <w:sz w:val="20"/>
          <w:szCs w:val="20"/>
        </w:rPr>
        <w:t>using</w:t>
      </w:r>
      <w:proofErr w:type="spellEnd"/>
      <w:r w:rsidRPr="001E445F">
        <w:rPr>
          <w:rFonts w:ascii="Verdana" w:hAnsi="Verdana"/>
          <w:sz w:val="20"/>
          <w:szCs w:val="20"/>
        </w:rPr>
        <w:t xml:space="preserve"> </w:t>
      </w:r>
      <w:proofErr w:type="spellStart"/>
      <w:r w:rsidRPr="001E445F">
        <w:rPr>
          <w:rFonts w:ascii="Verdana" w:hAnsi="Verdana"/>
          <w:sz w:val="20"/>
          <w:szCs w:val="20"/>
        </w:rPr>
        <w:t>Geosynthetic</w:t>
      </w:r>
      <w:proofErr w:type="spellEnd"/>
      <w:r w:rsidRPr="001E445F">
        <w:rPr>
          <w:rFonts w:ascii="Verdana" w:hAnsi="Verdana"/>
          <w:sz w:val="20"/>
          <w:szCs w:val="20"/>
        </w:rPr>
        <w:t xml:space="preserve"> </w:t>
      </w:r>
      <w:proofErr w:type="spellStart"/>
      <w:r w:rsidRPr="001E445F">
        <w:rPr>
          <w:rFonts w:ascii="Verdana" w:hAnsi="Verdana"/>
          <w:sz w:val="20"/>
          <w:szCs w:val="20"/>
        </w:rPr>
        <w:t>Reinforcements</w:t>
      </w:r>
      <w:proofErr w:type="spellEnd"/>
      <w:r w:rsidRPr="001E445F">
        <w:rPr>
          <w:rFonts w:ascii="Verdana" w:hAnsi="Verdana"/>
          <w:sz w:val="20"/>
          <w:szCs w:val="20"/>
        </w:rPr>
        <w:t xml:space="preserve"> – EBGEO”. </w:t>
      </w:r>
    </w:p>
    <w:p w:rsidR="00B84C03" w:rsidRPr="001E445F" w:rsidRDefault="00B84C03" w:rsidP="00B84C03">
      <w:pPr>
        <w:pStyle w:val="Akapitzlist"/>
        <w:numPr>
          <w:ilvl w:val="0"/>
          <w:numId w:val="727"/>
        </w:numPr>
        <w:tabs>
          <w:tab w:val="left" w:pos="0"/>
        </w:tabs>
        <w:spacing w:line="360" w:lineRule="auto"/>
        <w:ind w:left="0" w:firstLine="0"/>
        <w:jc w:val="both"/>
        <w:rPr>
          <w:szCs w:val="20"/>
        </w:rPr>
      </w:pPr>
      <w:r w:rsidRPr="001E445F">
        <w:rPr>
          <w:rFonts w:ascii="Verdana" w:hAnsi="Verdana"/>
          <w:sz w:val="20"/>
          <w:szCs w:val="20"/>
        </w:rPr>
        <w:t>W przypadku, gdy wzmocnienie podłoża w technologii palowej wykonywane jest w bezpośrednim sąsiedztwie ścianek szczelnych lub wykonanych wcześniej elementów wchodzących w skład fundamentów obiektów,  zaleca się, aby minimum 3 rzędy pali zlokalizowane bezpośrednio przy tych elementach wykonywane zostały w technologii pali wierconych.</w:t>
      </w:r>
    </w:p>
    <w:p w:rsidR="00B84C03" w:rsidRPr="001E445F" w:rsidRDefault="00B84C03" w:rsidP="00B84C03">
      <w:pPr>
        <w:pStyle w:val="Akapitzlist"/>
        <w:numPr>
          <w:ilvl w:val="0"/>
          <w:numId w:val="727"/>
        </w:numPr>
        <w:tabs>
          <w:tab w:val="left" w:pos="0"/>
        </w:tabs>
        <w:spacing w:line="360" w:lineRule="auto"/>
        <w:ind w:left="0" w:firstLine="0"/>
        <w:jc w:val="both"/>
        <w:rPr>
          <w:szCs w:val="20"/>
        </w:rPr>
      </w:pPr>
      <w:r w:rsidRPr="001E445F">
        <w:rPr>
          <w:rFonts w:ascii="Verdana" w:hAnsi="Verdana"/>
          <w:sz w:val="20"/>
          <w:szCs w:val="20"/>
        </w:rPr>
        <w:t>Na odcinkach, na których projektowana droga przebiega w sąsiedztwie nasypu kolejowego (istniejąca linia kolejowa sąsiadująca z projektowanym nasypem na odcinku ok. km 3+200 – 3+600 oraz 15+050 - 15+200), Wykonawca jest zobowiązany do prowadzenia monitoringu w zakresie umożliwiającym ocenę wpływu prowadzonych prac na nasyp kolejowy oraz torowisko, a także do zastosowania środków zabezpieczających nasyp kolejowy przed uszkodzeniem (np. poprzez zastosowanie odpowiednich umocnień na czas robót lub stałych).</w:t>
      </w:r>
    </w:p>
    <w:p w:rsidR="00B84C03" w:rsidRPr="001E445F" w:rsidRDefault="00B84C03" w:rsidP="00B84C03">
      <w:pPr>
        <w:pStyle w:val="Akapitzlist"/>
        <w:numPr>
          <w:ilvl w:val="0"/>
          <w:numId w:val="727"/>
        </w:numPr>
        <w:tabs>
          <w:tab w:val="left" w:pos="0"/>
        </w:tabs>
        <w:spacing w:line="360" w:lineRule="auto"/>
        <w:ind w:left="0" w:firstLine="0"/>
        <w:jc w:val="both"/>
        <w:rPr>
          <w:szCs w:val="20"/>
        </w:rPr>
      </w:pPr>
      <w:r w:rsidRPr="001E445F">
        <w:rPr>
          <w:rFonts w:ascii="Verdana" w:hAnsi="Verdana"/>
          <w:sz w:val="20"/>
          <w:szCs w:val="20"/>
        </w:rPr>
        <w:t>W przypadku stosowania przez Wykonawcę metod konsolidacyjnych wzmocnienia podłoża ryzyko związane z potencjalnym wydłużeniem czasu konsolidacji względem przewidzianego w projekcie należy uwzględnić w harmonogramie robót w taki sposób, aby zminimalizować jego wpływ na termin oddania drogi do użytku.</w:t>
      </w:r>
    </w:p>
    <w:p w:rsidR="00B84C03" w:rsidRPr="001E445F" w:rsidRDefault="00B84C03" w:rsidP="00C07275">
      <w:pPr>
        <w:pStyle w:val="Nagwek5"/>
      </w:pPr>
      <w:bookmarkStart w:id="2738" w:name="_Toc524597280"/>
      <w:r w:rsidRPr="001E445F">
        <w:t xml:space="preserve">Wymagania szczegółowe – </w:t>
      </w:r>
      <w:proofErr w:type="spellStart"/>
      <w:r w:rsidRPr="001E445F">
        <w:t>geosyntetyki</w:t>
      </w:r>
      <w:bookmarkEnd w:id="2738"/>
      <w:proofErr w:type="spellEnd"/>
    </w:p>
    <w:p w:rsidR="00B84C03" w:rsidRPr="001E445F" w:rsidRDefault="00B84C03" w:rsidP="00B84C03">
      <w:pPr>
        <w:pStyle w:val="Akapitzlist"/>
        <w:numPr>
          <w:ilvl w:val="0"/>
          <w:numId w:val="729"/>
        </w:numPr>
        <w:tabs>
          <w:tab w:val="left" w:pos="0"/>
        </w:tabs>
        <w:spacing w:line="360" w:lineRule="auto"/>
        <w:ind w:left="0" w:firstLine="0"/>
        <w:jc w:val="both"/>
        <w:rPr>
          <w:rFonts w:ascii="Verdana" w:hAnsi="Verdana"/>
          <w:sz w:val="20"/>
          <w:szCs w:val="20"/>
        </w:rPr>
      </w:pPr>
      <w:r w:rsidRPr="001E445F">
        <w:rPr>
          <w:rFonts w:ascii="Verdana" w:hAnsi="Verdana"/>
          <w:sz w:val="20"/>
          <w:szCs w:val="20"/>
        </w:rPr>
        <w:t xml:space="preserve">W celu zbrojenia gruntu </w:t>
      </w:r>
      <w:proofErr w:type="spellStart"/>
      <w:r w:rsidRPr="001E445F">
        <w:rPr>
          <w:rFonts w:ascii="Verdana" w:hAnsi="Verdana"/>
          <w:sz w:val="20"/>
          <w:szCs w:val="20"/>
        </w:rPr>
        <w:t>geosyntetykami</w:t>
      </w:r>
      <w:proofErr w:type="spellEnd"/>
      <w:r w:rsidRPr="001E445F">
        <w:rPr>
          <w:rFonts w:ascii="Verdana" w:hAnsi="Verdana"/>
          <w:sz w:val="20"/>
          <w:szCs w:val="20"/>
        </w:rPr>
        <w:t xml:space="preserve"> należy stosować materiały dopuszczone do obrotu na podstawie ustawy z dnia 16 kwietnia 2004 r. o wyrobach budowlanych  (Dz. U. nr 92, poz. 881 z 2004r) wraz z nowelizacjami, a także na podstawie przepisów wykonawczych do tej ustawy. Rodzaj </w:t>
      </w:r>
      <w:proofErr w:type="spellStart"/>
      <w:r w:rsidRPr="001E445F">
        <w:rPr>
          <w:rFonts w:ascii="Verdana" w:hAnsi="Verdana"/>
          <w:sz w:val="20"/>
          <w:szCs w:val="20"/>
        </w:rPr>
        <w:t>geosyntetyku</w:t>
      </w:r>
      <w:proofErr w:type="spellEnd"/>
      <w:r w:rsidRPr="001E445F">
        <w:rPr>
          <w:rFonts w:ascii="Verdana" w:hAnsi="Verdana"/>
          <w:sz w:val="20"/>
          <w:szCs w:val="20"/>
        </w:rPr>
        <w:t xml:space="preserve"> i jego właściwości powinny odpowiadać  wymaganiom  określonym  w  dokumentacji  projektowej oraz Specyfikacjach Technicznych.</w:t>
      </w:r>
    </w:p>
    <w:p w:rsidR="00B84C03" w:rsidRPr="001E445F" w:rsidRDefault="00B84C03" w:rsidP="00B84C03">
      <w:pPr>
        <w:pStyle w:val="Akapitzlist"/>
        <w:numPr>
          <w:ilvl w:val="0"/>
          <w:numId w:val="729"/>
        </w:numPr>
        <w:tabs>
          <w:tab w:val="left" w:pos="0"/>
        </w:tabs>
        <w:spacing w:line="360" w:lineRule="auto"/>
        <w:ind w:left="0" w:firstLine="0"/>
        <w:jc w:val="both"/>
        <w:rPr>
          <w:rFonts w:ascii="Verdana" w:hAnsi="Verdana"/>
          <w:sz w:val="20"/>
          <w:szCs w:val="20"/>
        </w:rPr>
      </w:pPr>
      <w:r w:rsidRPr="001E445F">
        <w:rPr>
          <w:rFonts w:ascii="Verdana" w:hAnsi="Verdana"/>
          <w:sz w:val="20"/>
          <w:szCs w:val="20"/>
        </w:rPr>
        <w:t xml:space="preserve">Do wyznaczania współczynników technologicznych dla </w:t>
      </w:r>
      <w:proofErr w:type="spellStart"/>
      <w:r w:rsidRPr="001E445F">
        <w:rPr>
          <w:rFonts w:ascii="Verdana" w:hAnsi="Verdana"/>
          <w:sz w:val="20"/>
          <w:szCs w:val="20"/>
        </w:rPr>
        <w:t>geosyntetyków</w:t>
      </w:r>
      <w:proofErr w:type="spellEnd"/>
      <w:r w:rsidRPr="001E445F">
        <w:rPr>
          <w:rFonts w:ascii="Verdana" w:hAnsi="Verdana"/>
          <w:sz w:val="20"/>
          <w:szCs w:val="20"/>
        </w:rPr>
        <w:t xml:space="preserve"> w  konstrukcjach nasypów drogowych należy zakładać ich okres użytkowy wynoszący 120 lat.</w:t>
      </w:r>
    </w:p>
    <w:p w:rsidR="00B84C03" w:rsidRPr="001E445F" w:rsidRDefault="00B84C03" w:rsidP="00B84C03">
      <w:pPr>
        <w:pStyle w:val="Akapitzlist"/>
        <w:numPr>
          <w:ilvl w:val="0"/>
          <w:numId w:val="729"/>
        </w:numPr>
        <w:tabs>
          <w:tab w:val="left" w:pos="0"/>
        </w:tabs>
        <w:spacing w:line="360" w:lineRule="auto"/>
        <w:ind w:left="0" w:firstLine="0"/>
        <w:jc w:val="both"/>
        <w:rPr>
          <w:rFonts w:ascii="Verdana" w:hAnsi="Verdana"/>
          <w:sz w:val="20"/>
          <w:szCs w:val="20"/>
        </w:rPr>
      </w:pPr>
      <w:r w:rsidRPr="001E445F">
        <w:rPr>
          <w:rFonts w:ascii="Verdana" w:hAnsi="Verdana"/>
          <w:sz w:val="20"/>
          <w:szCs w:val="20"/>
        </w:rPr>
        <w:t xml:space="preserve">Do wyznaczenia charakterystycznych wartości wytrzymałości </w:t>
      </w:r>
      <w:proofErr w:type="spellStart"/>
      <w:r w:rsidRPr="001E445F">
        <w:rPr>
          <w:rFonts w:ascii="Verdana" w:hAnsi="Verdana"/>
          <w:sz w:val="20"/>
          <w:szCs w:val="20"/>
        </w:rPr>
        <w:t>geosyntetyków</w:t>
      </w:r>
      <w:proofErr w:type="spellEnd"/>
      <w:r w:rsidRPr="001E445F">
        <w:rPr>
          <w:rFonts w:ascii="Verdana" w:hAnsi="Verdana"/>
          <w:sz w:val="20"/>
          <w:szCs w:val="20"/>
        </w:rPr>
        <w:t xml:space="preserve"> na zerwanie należy stosować metodę wymiarowania oraz współczynniki materiałowe podane w instrukcji „</w:t>
      </w:r>
      <w:proofErr w:type="spellStart"/>
      <w:r w:rsidRPr="001E445F">
        <w:rPr>
          <w:rFonts w:ascii="Verdana" w:hAnsi="Verdana"/>
          <w:sz w:val="20"/>
          <w:szCs w:val="20"/>
        </w:rPr>
        <w:t>Recommendations</w:t>
      </w:r>
      <w:proofErr w:type="spellEnd"/>
      <w:r w:rsidRPr="001E445F">
        <w:rPr>
          <w:rFonts w:ascii="Verdana" w:hAnsi="Verdana"/>
          <w:sz w:val="20"/>
          <w:szCs w:val="20"/>
        </w:rPr>
        <w:t xml:space="preserve"> for Design and Analysis of Earth </w:t>
      </w:r>
      <w:proofErr w:type="spellStart"/>
      <w:r w:rsidRPr="001E445F">
        <w:rPr>
          <w:rFonts w:ascii="Verdana" w:hAnsi="Verdana"/>
          <w:sz w:val="20"/>
          <w:szCs w:val="20"/>
        </w:rPr>
        <w:t>Structures</w:t>
      </w:r>
      <w:proofErr w:type="spellEnd"/>
      <w:r w:rsidRPr="001E445F">
        <w:rPr>
          <w:rFonts w:ascii="Verdana" w:hAnsi="Verdana"/>
          <w:sz w:val="20"/>
          <w:szCs w:val="20"/>
        </w:rPr>
        <w:t xml:space="preserve"> </w:t>
      </w:r>
      <w:proofErr w:type="spellStart"/>
      <w:r w:rsidRPr="001E445F">
        <w:rPr>
          <w:rFonts w:ascii="Verdana" w:hAnsi="Verdana"/>
          <w:sz w:val="20"/>
          <w:szCs w:val="20"/>
        </w:rPr>
        <w:t>using</w:t>
      </w:r>
      <w:proofErr w:type="spellEnd"/>
      <w:r w:rsidRPr="001E445F">
        <w:rPr>
          <w:rFonts w:ascii="Verdana" w:hAnsi="Verdana"/>
          <w:sz w:val="20"/>
          <w:szCs w:val="20"/>
        </w:rPr>
        <w:t xml:space="preserve"> </w:t>
      </w:r>
      <w:proofErr w:type="spellStart"/>
      <w:r w:rsidRPr="001E445F">
        <w:rPr>
          <w:rFonts w:ascii="Verdana" w:hAnsi="Verdana"/>
          <w:sz w:val="20"/>
          <w:szCs w:val="20"/>
        </w:rPr>
        <w:t>Geosynthetic</w:t>
      </w:r>
      <w:proofErr w:type="spellEnd"/>
      <w:r w:rsidRPr="001E445F">
        <w:rPr>
          <w:rFonts w:ascii="Verdana" w:hAnsi="Verdana"/>
          <w:sz w:val="20"/>
          <w:szCs w:val="20"/>
        </w:rPr>
        <w:t xml:space="preserve"> </w:t>
      </w:r>
      <w:proofErr w:type="spellStart"/>
      <w:r w:rsidRPr="001E445F">
        <w:rPr>
          <w:rFonts w:ascii="Verdana" w:hAnsi="Verdana"/>
          <w:sz w:val="20"/>
          <w:szCs w:val="20"/>
        </w:rPr>
        <w:t>Reinforcements</w:t>
      </w:r>
      <w:proofErr w:type="spellEnd"/>
      <w:r w:rsidRPr="001E445F">
        <w:rPr>
          <w:rFonts w:ascii="Verdana" w:hAnsi="Verdana"/>
          <w:sz w:val="20"/>
          <w:szCs w:val="20"/>
        </w:rPr>
        <w:t xml:space="preserve"> – EBGEO.” </w:t>
      </w:r>
    </w:p>
    <w:p w:rsidR="00B84C03" w:rsidRPr="001E445F" w:rsidRDefault="00B84C03" w:rsidP="00B84C03">
      <w:pPr>
        <w:pStyle w:val="Akapitzlist"/>
        <w:numPr>
          <w:ilvl w:val="0"/>
          <w:numId w:val="729"/>
        </w:numPr>
        <w:tabs>
          <w:tab w:val="left" w:pos="0"/>
        </w:tabs>
        <w:spacing w:line="360" w:lineRule="auto"/>
        <w:ind w:left="0" w:firstLine="0"/>
        <w:jc w:val="both"/>
        <w:rPr>
          <w:rFonts w:ascii="Verdana" w:hAnsi="Verdana"/>
          <w:sz w:val="20"/>
          <w:szCs w:val="20"/>
        </w:rPr>
      </w:pPr>
      <w:r w:rsidRPr="001E445F">
        <w:rPr>
          <w:rFonts w:ascii="Verdana" w:hAnsi="Verdana"/>
          <w:sz w:val="20"/>
          <w:szCs w:val="20"/>
        </w:rPr>
        <w:t xml:space="preserve">W przypadku, gdy w deklaracji własności użytkowych </w:t>
      </w:r>
      <w:proofErr w:type="spellStart"/>
      <w:r w:rsidRPr="001E445F">
        <w:rPr>
          <w:rFonts w:ascii="Verdana" w:hAnsi="Verdana"/>
          <w:sz w:val="20"/>
          <w:szCs w:val="20"/>
        </w:rPr>
        <w:t>geosyntetyku</w:t>
      </w:r>
      <w:proofErr w:type="spellEnd"/>
      <w:r w:rsidRPr="001E445F">
        <w:rPr>
          <w:rFonts w:ascii="Verdana" w:hAnsi="Verdana"/>
          <w:sz w:val="20"/>
          <w:szCs w:val="20"/>
        </w:rPr>
        <w:t xml:space="preserve"> nie zapisano jednoznacznie, że podana wartość średnia charakterystycznej wytrzymałości krótkotrwałej na zerwanie (R</w:t>
      </w:r>
      <w:r w:rsidRPr="001E445F">
        <w:rPr>
          <w:rFonts w:ascii="Verdana" w:hAnsi="Verdana"/>
          <w:sz w:val="20"/>
          <w:szCs w:val="20"/>
          <w:vertAlign w:val="subscript"/>
        </w:rPr>
        <w:t>B,k,0</w:t>
      </w:r>
      <w:r w:rsidRPr="001E445F">
        <w:rPr>
          <w:rFonts w:ascii="Verdana" w:hAnsi="Verdana"/>
          <w:sz w:val="20"/>
          <w:szCs w:val="20"/>
        </w:rPr>
        <w:t>) jest wartością określoną z 95% poziomem ufności lub wartością minimalną, do wyznaczenia obliczeniowej wartości wytrzymałości należy przyjmować podaną wartość średnią pomniejszoną o podaną możliwą odchyłkę.</w:t>
      </w:r>
    </w:p>
    <w:p w:rsidR="00B84C03" w:rsidRPr="001E445F" w:rsidRDefault="00B84C03" w:rsidP="00C07275">
      <w:pPr>
        <w:pStyle w:val="Nagwek5"/>
      </w:pPr>
      <w:bookmarkStart w:id="2739" w:name="_Toc524597281"/>
      <w:r w:rsidRPr="001E445F">
        <w:t>Wymagania szczegółowe – monitoring</w:t>
      </w:r>
      <w:bookmarkEnd w:id="2739"/>
    </w:p>
    <w:p w:rsidR="00B84C03" w:rsidRPr="001E445F" w:rsidRDefault="00B84C03" w:rsidP="00B84C03">
      <w:pPr>
        <w:tabs>
          <w:tab w:val="left" w:pos="0"/>
        </w:tabs>
        <w:spacing w:line="360" w:lineRule="auto"/>
        <w:jc w:val="both"/>
        <w:rPr>
          <w:rFonts w:ascii="Verdana" w:eastAsia="Times New Roman" w:hAnsi="Verdana"/>
          <w:sz w:val="20"/>
          <w:szCs w:val="20"/>
          <w:lang w:eastAsia="ar-SA"/>
        </w:rPr>
      </w:pPr>
      <w:r w:rsidRPr="001E445F">
        <w:rPr>
          <w:rFonts w:ascii="Verdana" w:eastAsia="Times New Roman" w:hAnsi="Verdana"/>
          <w:sz w:val="20"/>
          <w:szCs w:val="20"/>
          <w:lang w:eastAsia="ar-SA"/>
        </w:rPr>
        <w:t>W czasie prowadzenia robót Wykonawca jest zobowiązany do prowadzenia monitoringu następujących elementów konstrukcji obiektu:</w:t>
      </w:r>
    </w:p>
    <w:p w:rsidR="00B84C03" w:rsidRPr="001E445F" w:rsidRDefault="00B84C03" w:rsidP="00B84C03">
      <w:pPr>
        <w:pStyle w:val="Akapitzlist1"/>
        <w:numPr>
          <w:ilvl w:val="0"/>
          <w:numId w:val="728"/>
        </w:numPr>
        <w:tabs>
          <w:tab w:val="left" w:pos="0"/>
        </w:tabs>
        <w:suppressAutoHyphens/>
        <w:spacing w:after="0" w:line="360" w:lineRule="auto"/>
        <w:ind w:left="0" w:firstLine="0"/>
        <w:contextualSpacing w:val="0"/>
        <w:jc w:val="both"/>
        <w:rPr>
          <w:rFonts w:ascii="Verdana" w:hAnsi="Verdana"/>
          <w:sz w:val="20"/>
          <w:szCs w:val="20"/>
          <w:lang w:eastAsia="ar-SA"/>
        </w:rPr>
      </w:pPr>
      <w:r w:rsidRPr="001E445F">
        <w:rPr>
          <w:rFonts w:ascii="Verdana" w:hAnsi="Verdana"/>
          <w:sz w:val="20"/>
          <w:szCs w:val="20"/>
          <w:lang w:eastAsia="ar-SA"/>
        </w:rPr>
        <w:t>monitoring przemieszczeń nasypów drogowych oraz obszarów MOP – na odcinkach wzmocnienia podłoża</w:t>
      </w:r>
    </w:p>
    <w:p w:rsidR="00B84C03" w:rsidRPr="001E445F" w:rsidRDefault="00B84C03" w:rsidP="00B84C03">
      <w:pPr>
        <w:pStyle w:val="Akapitzlist1"/>
        <w:numPr>
          <w:ilvl w:val="1"/>
          <w:numId w:val="728"/>
        </w:numPr>
        <w:tabs>
          <w:tab w:val="left" w:pos="0"/>
        </w:tabs>
        <w:suppressAutoHyphens/>
        <w:spacing w:after="0" w:line="360" w:lineRule="auto"/>
        <w:ind w:left="0" w:firstLine="0"/>
        <w:contextualSpacing w:val="0"/>
        <w:jc w:val="both"/>
        <w:rPr>
          <w:rFonts w:ascii="Verdana" w:hAnsi="Verdana"/>
          <w:sz w:val="20"/>
          <w:szCs w:val="20"/>
          <w:lang w:eastAsia="ar-SA"/>
        </w:rPr>
      </w:pPr>
      <w:r w:rsidRPr="001E445F">
        <w:rPr>
          <w:rFonts w:ascii="Verdana" w:hAnsi="Verdana"/>
          <w:sz w:val="20"/>
          <w:szCs w:val="20"/>
          <w:lang w:eastAsia="ar-SA"/>
        </w:rPr>
        <w:t>pomiar osiadania reperów talerzowych - na trasie zasadniczej minimum 3 repery w przekroju pomiarowym, dla pozostałych dróg minimum 2 repery w przekroju pomiarowym, przekroje pomiarowe co 50m, częstotliwość pomiarów dostosowana do etapów budowy, nie mniejsza niż co 2 tygodnie (w początkowym okresie obciążenia częstotliwość pomiarów musi być odpowiednio zwiększona).</w:t>
      </w:r>
    </w:p>
    <w:p w:rsidR="00B84C03" w:rsidRPr="001E445F" w:rsidRDefault="00B84C03" w:rsidP="00B84C03">
      <w:pPr>
        <w:pStyle w:val="Akapitzlist1"/>
        <w:numPr>
          <w:ilvl w:val="1"/>
          <w:numId w:val="728"/>
        </w:numPr>
        <w:tabs>
          <w:tab w:val="left" w:pos="0"/>
        </w:tabs>
        <w:suppressAutoHyphens/>
        <w:spacing w:after="0" w:line="360" w:lineRule="auto"/>
        <w:ind w:left="0" w:firstLine="0"/>
        <w:contextualSpacing w:val="0"/>
        <w:jc w:val="both"/>
        <w:rPr>
          <w:rFonts w:ascii="Verdana" w:hAnsi="Verdana"/>
          <w:sz w:val="20"/>
          <w:szCs w:val="20"/>
          <w:lang w:eastAsia="ar-SA"/>
        </w:rPr>
      </w:pPr>
      <w:r w:rsidRPr="001E445F">
        <w:rPr>
          <w:rFonts w:ascii="Verdana" w:hAnsi="Verdana"/>
          <w:sz w:val="20"/>
          <w:szCs w:val="20"/>
          <w:lang w:eastAsia="ar-SA"/>
        </w:rPr>
        <w:t xml:space="preserve">Na obszarach wzmocnień podłoża pod miejsca obsługi podróżnych – MOP, mierzyć należy osiadania reperów talerzowych rozmieszczonych w siatce zbliżonej w planie do kwadratu. Maksymalne rozstawy reperów talerzowych wynoszą 50m. Częstotliwość oraz dokładność pomiarów </w:t>
      </w:r>
      <w:proofErr w:type="spellStart"/>
      <w:r w:rsidRPr="001E445F">
        <w:rPr>
          <w:rFonts w:ascii="Verdana" w:hAnsi="Verdana"/>
          <w:sz w:val="20"/>
          <w:szCs w:val="20"/>
          <w:lang w:eastAsia="ar-SA"/>
        </w:rPr>
        <w:t>osiadań</w:t>
      </w:r>
      <w:proofErr w:type="spellEnd"/>
      <w:r w:rsidRPr="001E445F">
        <w:rPr>
          <w:rFonts w:ascii="Verdana" w:hAnsi="Verdana"/>
          <w:sz w:val="20"/>
          <w:szCs w:val="20"/>
          <w:lang w:eastAsia="ar-SA"/>
        </w:rPr>
        <w:t xml:space="preserve"> analogicznie jak dla nasypów drogowych.</w:t>
      </w:r>
    </w:p>
    <w:p w:rsidR="00B84C03" w:rsidRPr="001E445F" w:rsidRDefault="00B84C03" w:rsidP="00B84C03">
      <w:pPr>
        <w:pStyle w:val="Akapitzlist1"/>
        <w:numPr>
          <w:ilvl w:val="1"/>
          <w:numId w:val="728"/>
        </w:numPr>
        <w:tabs>
          <w:tab w:val="left" w:pos="0"/>
        </w:tabs>
        <w:suppressAutoHyphens/>
        <w:spacing w:after="0" w:line="360" w:lineRule="auto"/>
        <w:ind w:left="0" w:firstLine="0"/>
        <w:contextualSpacing w:val="0"/>
        <w:jc w:val="both"/>
        <w:rPr>
          <w:rFonts w:ascii="Verdana" w:hAnsi="Verdana"/>
          <w:sz w:val="20"/>
          <w:szCs w:val="20"/>
          <w:lang w:eastAsia="ar-SA"/>
        </w:rPr>
      </w:pPr>
      <w:r w:rsidRPr="001E445F">
        <w:rPr>
          <w:rFonts w:ascii="Verdana" w:hAnsi="Verdana"/>
          <w:sz w:val="20"/>
          <w:szCs w:val="20"/>
          <w:lang w:eastAsia="ar-SA"/>
        </w:rPr>
        <w:t xml:space="preserve">na obszarach występowania w podłożu warstw gruntów słabonośnych, zwłaszcza w przypadku wykonywania wzmocnienia podłoża przy zastosowaniu technologii konsolidacyjnych, należy prowadzić pomiar przemieszczeń pionowych oraz poziomych za pomocą zainstalowanych inklinometrów pionowych i poziomych profilometrów. Pomiary inklinometryczne przewiduje się jedynie dla trasy zasadniczej. Zestaw inklinometrów składa się z dwóch inklinometrów pionowych, instalowanych po obu stronach nasypu, a także z profilometru poziomego, zainstalowanego w podstawie nasypu. Zestawy inklinometrów i profilometrów należy umieszczać w przekrojach, w których dodatkowo będą prowadzone pomiary </w:t>
      </w:r>
      <w:proofErr w:type="spellStart"/>
      <w:r w:rsidRPr="001E445F">
        <w:rPr>
          <w:rFonts w:ascii="Verdana" w:hAnsi="Verdana"/>
          <w:sz w:val="20"/>
          <w:szCs w:val="20"/>
          <w:lang w:eastAsia="ar-SA"/>
        </w:rPr>
        <w:t>osiadań</w:t>
      </w:r>
      <w:proofErr w:type="spellEnd"/>
      <w:r w:rsidRPr="001E445F">
        <w:rPr>
          <w:rFonts w:ascii="Verdana" w:hAnsi="Verdana"/>
          <w:sz w:val="20"/>
          <w:szCs w:val="20"/>
          <w:lang w:eastAsia="ar-SA"/>
        </w:rPr>
        <w:t xml:space="preserve"> reperów talerzowych. Zakłada się wstępnie, że  średni rozstaw między przekrojami z zestawem pomiarowym (inklinometry i profilometry) wynosić będzie maksymalnie 200m. Szczegółowe rozstawy ustalone zostaną na etapie opracowywania dokumentacji projektowej. W miejscach, w których występują mniej korzystne warunki geotechniczne, rozstawy pomiędzy przekrojami pomiarowymi będą zmniejszone, analogicznie w bardziej korzystnych warunkach rozstawy te ulegną zwiększeniu. Profilometry należy wykonać po wykonaniu wzmocnienia podłoża, przed rozpoczęciem budowy materaca </w:t>
      </w:r>
      <w:proofErr w:type="spellStart"/>
      <w:r w:rsidRPr="001E445F">
        <w:rPr>
          <w:rFonts w:ascii="Verdana" w:hAnsi="Verdana"/>
          <w:sz w:val="20"/>
          <w:szCs w:val="20"/>
          <w:lang w:eastAsia="ar-SA"/>
        </w:rPr>
        <w:t>geosyntetycznego</w:t>
      </w:r>
      <w:proofErr w:type="spellEnd"/>
      <w:r w:rsidRPr="001E445F">
        <w:rPr>
          <w:rFonts w:ascii="Verdana" w:hAnsi="Verdana"/>
          <w:sz w:val="20"/>
          <w:szCs w:val="20"/>
          <w:lang w:eastAsia="ar-SA"/>
        </w:rPr>
        <w:t xml:space="preserve"> (jeżeli będzie konieczny) i budowy nasypu. Częstotliwość pomiarów - co tydzień, pomiary z profilometrów co 1m, natomiast w inklinometrach co 0.5m (pod poziomem terenu).</w:t>
      </w:r>
    </w:p>
    <w:p w:rsidR="00B84C03" w:rsidRPr="001E445F" w:rsidRDefault="00B84C03" w:rsidP="00B84C03">
      <w:pPr>
        <w:pStyle w:val="Akapitzlist1"/>
        <w:numPr>
          <w:ilvl w:val="0"/>
          <w:numId w:val="728"/>
        </w:numPr>
        <w:tabs>
          <w:tab w:val="left" w:pos="0"/>
        </w:tabs>
        <w:suppressAutoHyphens/>
        <w:spacing w:after="0" w:line="360" w:lineRule="auto"/>
        <w:ind w:left="0" w:firstLine="0"/>
        <w:contextualSpacing w:val="0"/>
        <w:jc w:val="both"/>
        <w:rPr>
          <w:rFonts w:ascii="Verdana" w:hAnsi="Verdana"/>
          <w:sz w:val="20"/>
          <w:szCs w:val="20"/>
          <w:lang w:eastAsia="ar-SA"/>
        </w:rPr>
      </w:pPr>
      <w:r w:rsidRPr="001E445F">
        <w:rPr>
          <w:rFonts w:ascii="Verdana" w:hAnsi="Verdana"/>
          <w:sz w:val="20"/>
          <w:szCs w:val="20"/>
          <w:lang w:eastAsia="ar-SA"/>
        </w:rPr>
        <w:t>monitoring obiektów w sąsiedztwie budowy - w miejscach, gdzie prowadzenie robót budowlanych może mieć wpływ na sąsiadujące obiekty (np. istniejąca linia kolejowa sąsiadująca z projektowanym nasypem na odcinku ok. km 3+200 – 3+600 oraz 15+050 - 15+200), należy przewidzieć ich monitoring. Przed rozpoczęciem robót budowlanych należy obiekty te szczegółowo zinwentaryzować. W przypadku przewidywanego oddziaływania wibracjami na obiektach należy zainstalować systemy do pomiaru drgań (akcelerometry). Na obiektach należy również zainstalować repery celem pomiarów ich osiadania.</w:t>
      </w:r>
    </w:p>
    <w:p w:rsidR="00B84C03" w:rsidRPr="001E445F" w:rsidRDefault="00B84C03" w:rsidP="00B84C03">
      <w:pPr>
        <w:pStyle w:val="Akapitzlist1"/>
        <w:numPr>
          <w:ilvl w:val="0"/>
          <w:numId w:val="728"/>
        </w:numPr>
        <w:tabs>
          <w:tab w:val="left" w:pos="0"/>
        </w:tabs>
        <w:suppressAutoHyphens/>
        <w:spacing w:after="0" w:line="360" w:lineRule="auto"/>
        <w:ind w:left="0" w:firstLine="0"/>
        <w:contextualSpacing w:val="0"/>
        <w:jc w:val="both"/>
        <w:rPr>
          <w:rFonts w:ascii="Verdana" w:hAnsi="Verdana"/>
          <w:sz w:val="20"/>
          <w:szCs w:val="20"/>
          <w:lang w:eastAsia="ar-SA"/>
        </w:rPr>
      </w:pPr>
      <w:r w:rsidRPr="001E445F">
        <w:rPr>
          <w:rFonts w:ascii="Verdana" w:hAnsi="Verdana"/>
          <w:sz w:val="20"/>
          <w:szCs w:val="20"/>
          <w:lang w:eastAsia="ar-SA"/>
        </w:rPr>
        <w:t>Monitoring poziomu wód gruntowych - w celu monitorowania poziomu wód gruntowych należy założyć piezometry. Liczbę oraz układ piezometrów należy określić w dokumentacji projektowej, wraz z opisem celu oraz częstotliwości badań poziomu wód gruntowych. Pomiary poziomu wód gruntowych należy prowadzić przede wszystkim w miejscach, gdzie poziom ten ma wpływ na wykonywane oraz istniejące obiekty, a także wpływa na stateczność konstrukcji , w tym stateczność nasypów i wykopów.</w:t>
      </w:r>
    </w:p>
    <w:p w:rsidR="00B84C03" w:rsidRPr="001E445F" w:rsidRDefault="00B84C03" w:rsidP="00B84C03">
      <w:pPr>
        <w:pStyle w:val="Akapitzlist1"/>
        <w:tabs>
          <w:tab w:val="left" w:pos="0"/>
        </w:tabs>
        <w:spacing w:line="360" w:lineRule="auto"/>
        <w:ind w:left="0"/>
        <w:jc w:val="both"/>
        <w:rPr>
          <w:rFonts w:ascii="Verdana" w:hAnsi="Verdana"/>
          <w:sz w:val="20"/>
          <w:szCs w:val="20"/>
          <w:lang w:eastAsia="ar-SA"/>
        </w:rPr>
      </w:pPr>
      <w:r w:rsidRPr="001E445F">
        <w:rPr>
          <w:rFonts w:ascii="Verdana" w:hAnsi="Verdana"/>
          <w:sz w:val="20"/>
          <w:szCs w:val="20"/>
          <w:lang w:eastAsia="ar-SA"/>
        </w:rPr>
        <w:t xml:space="preserve">W ramach prac przygotowawczych należy wykonać bazową osnowę geodezyjną, poprzez wykonanie stałych punktów odniesienie dla prac geodezyjnych.  Elementy osnowy zlokalizować w miejscach poza strefą możliwych wpływów prowadzonych robót. </w:t>
      </w:r>
    </w:p>
    <w:p w:rsidR="00B84C03" w:rsidRPr="001E445F" w:rsidRDefault="00B84C03" w:rsidP="00B84C03">
      <w:pPr>
        <w:pStyle w:val="Akapitzlist1"/>
        <w:tabs>
          <w:tab w:val="left" w:pos="0"/>
        </w:tabs>
        <w:spacing w:line="360" w:lineRule="auto"/>
        <w:ind w:left="0"/>
        <w:jc w:val="both"/>
        <w:rPr>
          <w:rFonts w:ascii="Verdana" w:hAnsi="Verdana"/>
          <w:sz w:val="20"/>
          <w:szCs w:val="20"/>
          <w:lang w:eastAsia="ar-SA"/>
        </w:rPr>
      </w:pPr>
      <w:r w:rsidRPr="001E445F">
        <w:rPr>
          <w:rFonts w:ascii="Verdana" w:hAnsi="Verdana"/>
          <w:sz w:val="20"/>
          <w:szCs w:val="20"/>
          <w:lang w:eastAsia="ar-SA"/>
        </w:rPr>
        <w:t>W uzasadnionych przypadkach dopuszcza się do rezygnacji z konieczności prowadzenia pomiarów za pomocą inklinometrów oraz profilometrów. Zgodę na rezygnację ze stosowania ww. systemu pomiarowego wyraża Inżynier.</w:t>
      </w:r>
    </w:p>
    <w:p w:rsidR="00B84C03" w:rsidRPr="001E445F" w:rsidRDefault="00B84C03" w:rsidP="00B84C03">
      <w:pPr>
        <w:pStyle w:val="Akapitzlist1"/>
        <w:tabs>
          <w:tab w:val="left" w:pos="0"/>
        </w:tabs>
        <w:spacing w:line="360" w:lineRule="auto"/>
        <w:ind w:left="0"/>
        <w:jc w:val="both"/>
        <w:rPr>
          <w:rFonts w:ascii="Verdana" w:hAnsi="Verdana"/>
          <w:sz w:val="20"/>
          <w:szCs w:val="20"/>
          <w:lang w:eastAsia="ar-SA"/>
        </w:rPr>
      </w:pPr>
      <w:r w:rsidRPr="001E445F">
        <w:rPr>
          <w:rFonts w:ascii="Verdana" w:hAnsi="Verdana"/>
          <w:sz w:val="20"/>
          <w:szCs w:val="20"/>
          <w:lang w:eastAsia="ar-SA"/>
        </w:rPr>
        <w:t xml:space="preserve">W trakcie eksploatacji drogi przewiduje się prowadzenie monitoringu przemieszczeń pionowych oraz poziomych wzmocnionego podłoża - za pomocą zainstalowanego na etapie budowy systemu inklinometrów pionowych i poziomych. Dodatkowo należy prowadzić pomiar przemieszczeń pionowych nawierzchni drogi - pomiar należy prowadzić na reperach zainstalowanych na krawędziach nawierzchni drogowej, dwa rzędy reperów dla każdej z jezdni trasy zasadniczej. Po zainstalowaniu reperów w nawierzchni należy wykonać pomiar "zerowy" i powiązać go z odczytami </w:t>
      </w:r>
      <w:proofErr w:type="spellStart"/>
      <w:r w:rsidRPr="001E445F">
        <w:rPr>
          <w:rFonts w:ascii="Verdana" w:hAnsi="Verdana"/>
          <w:sz w:val="20"/>
          <w:szCs w:val="20"/>
          <w:lang w:eastAsia="ar-SA"/>
        </w:rPr>
        <w:t>osiadań</w:t>
      </w:r>
      <w:proofErr w:type="spellEnd"/>
      <w:r w:rsidRPr="001E445F">
        <w:rPr>
          <w:rFonts w:ascii="Verdana" w:hAnsi="Verdana"/>
          <w:sz w:val="20"/>
          <w:szCs w:val="20"/>
          <w:lang w:eastAsia="ar-SA"/>
        </w:rPr>
        <w:t xml:space="preserve"> reperów talerzowych, tak aby zachować ciągłość pomiarów od rozpoczęcia realizacji. W okresie gwarancyjnym pomiary powinny być prowadzone w odstępach 6 miesięcy. Po okresie gwarancji 1 pomiar na rok. W przypadku ustabilizowania się przemieszczeń dopuszcza się do wydłużenia okresów między kolejnymi pomiarami.</w:t>
      </w:r>
    </w:p>
    <w:p w:rsidR="00B84C03" w:rsidRPr="001E445F" w:rsidRDefault="00B84C03" w:rsidP="006F3977">
      <w:pPr>
        <w:spacing w:after="0" w:line="360" w:lineRule="auto"/>
        <w:contextualSpacing/>
        <w:jc w:val="both"/>
        <w:rPr>
          <w:rFonts w:ascii="Verdana" w:eastAsia="Times New Roman" w:hAnsi="Verdana" w:cs="Arial"/>
          <w:sz w:val="20"/>
          <w:szCs w:val="20"/>
          <w:lang w:eastAsia="pl-PL"/>
        </w:rPr>
      </w:pPr>
    </w:p>
    <w:p w:rsidR="006F3977" w:rsidRPr="001E445F" w:rsidRDefault="006F3977" w:rsidP="006F3977">
      <w:pPr>
        <w:spacing w:after="0" w:line="360" w:lineRule="auto"/>
        <w:contextualSpacing/>
        <w:jc w:val="both"/>
        <w:rPr>
          <w:rFonts w:ascii="Verdana" w:hAnsi="Verdana"/>
          <w:bCs/>
          <w:i/>
          <w:sz w:val="20"/>
          <w:szCs w:val="20"/>
          <w:u w:val="single"/>
          <w:lang w:eastAsia="pl-PL"/>
        </w:rPr>
      </w:pPr>
    </w:p>
    <w:p w:rsidR="00C45AB3" w:rsidRPr="00014A18" w:rsidRDefault="00C45AB3" w:rsidP="00E1303E">
      <w:pPr>
        <w:pStyle w:val="Nagwek2"/>
        <w:tabs>
          <w:tab w:val="left" w:pos="567"/>
        </w:tabs>
        <w:ind w:left="567" w:hanging="567"/>
      </w:pPr>
      <w:bookmarkStart w:id="2740" w:name="_Toc470800377"/>
      <w:bookmarkStart w:id="2741" w:name="_Toc470801227"/>
      <w:bookmarkStart w:id="2742" w:name="_Toc470802075"/>
      <w:bookmarkStart w:id="2743" w:name="_Toc471382999"/>
      <w:bookmarkStart w:id="2744" w:name="_Toc471393291"/>
      <w:bookmarkStart w:id="2745" w:name="_Toc470800378"/>
      <w:bookmarkStart w:id="2746" w:name="_Toc470801228"/>
      <w:bookmarkStart w:id="2747" w:name="_Toc470802076"/>
      <w:bookmarkStart w:id="2748" w:name="_Toc471383000"/>
      <w:bookmarkStart w:id="2749" w:name="_Toc471393292"/>
      <w:bookmarkStart w:id="2750" w:name="_Toc470800379"/>
      <w:bookmarkStart w:id="2751" w:name="_Toc470801229"/>
      <w:bookmarkStart w:id="2752" w:name="_Toc470802077"/>
      <w:bookmarkStart w:id="2753" w:name="_Toc471383001"/>
      <w:bookmarkStart w:id="2754" w:name="_Toc471393293"/>
      <w:bookmarkStart w:id="2755" w:name="_Toc470800380"/>
      <w:bookmarkStart w:id="2756" w:name="_Toc470801230"/>
      <w:bookmarkStart w:id="2757" w:name="_Toc470802078"/>
      <w:bookmarkStart w:id="2758" w:name="_Toc471383002"/>
      <w:bookmarkStart w:id="2759" w:name="_Toc471393294"/>
      <w:bookmarkStart w:id="2760" w:name="_Toc470800381"/>
      <w:bookmarkStart w:id="2761" w:name="_Toc470801231"/>
      <w:bookmarkStart w:id="2762" w:name="_Toc470802079"/>
      <w:bookmarkStart w:id="2763" w:name="_Toc471383003"/>
      <w:bookmarkStart w:id="2764" w:name="_Toc471393295"/>
      <w:bookmarkStart w:id="2765" w:name="_Toc470800382"/>
      <w:bookmarkStart w:id="2766" w:name="_Toc470801232"/>
      <w:bookmarkStart w:id="2767" w:name="_Toc470802080"/>
      <w:bookmarkStart w:id="2768" w:name="_Toc471383004"/>
      <w:bookmarkStart w:id="2769" w:name="_Toc471393296"/>
      <w:bookmarkStart w:id="2770" w:name="_Toc470800383"/>
      <w:bookmarkStart w:id="2771" w:name="_Toc470801233"/>
      <w:bookmarkStart w:id="2772" w:name="_Toc470802081"/>
      <w:bookmarkStart w:id="2773" w:name="_Toc471383005"/>
      <w:bookmarkStart w:id="2774" w:name="_Toc471393297"/>
      <w:bookmarkStart w:id="2775" w:name="_Toc470800387"/>
      <w:bookmarkStart w:id="2776" w:name="_Toc470801237"/>
      <w:bookmarkStart w:id="2777" w:name="_Toc470802085"/>
      <w:bookmarkStart w:id="2778" w:name="_Toc471383009"/>
      <w:bookmarkStart w:id="2779" w:name="_Toc471393301"/>
      <w:bookmarkStart w:id="2780" w:name="_Toc470800422"/>
      <w:bookmarkStart w:id="2781" w:name="_Toc470801272"/>
      <w:bookmarkStart w:id="2782" w:name="_Toc470802120"/>
      <w:bookmarkStart w:id="2783" w:name="_Toc471383044"/>
      <w:bookmarkStart w:id="2784" w:name="_Toc471393336"/>
      <w:bookmarkStart w:id="2785" w:name="_Toc471382992"/>
      <w:bookmarkStart w:id="2786" w:name="_Toc471382993"/>
      <w:bookmarkStart w:id="2787" w:name="_Toc471382994"/>
      <w:bookmarkStart w:id="2788" w:name="_Toc471382995"/>
      <w:bookmarkStart w:id="2789" w:name="_Toc471382996"/>
      <w:bookmarkStart w:id="2790" w:name="_Toc471382997"/>
      <w:bookmarkStart w:id="2791" w:name="_Toc318446941"/>
      <w:bookmarkStart w:id="2792" w:name="_Toc318447046"/>
      <w:bookmarkStart w:id="2793" w:name="_Toc318734955"/>
      <w:bookmarkStart w:id="2794" w:name="_Toc382820442"/>
      <w:bookmarkStart w:id="2795" w:name="_Toc524597282"/>
      <w:bookmarkEnd w:id="2731"/>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r w:rsidRPr="00014A18">
        <w:t>Dokumenty Wykonawcy</w:t>
      </w:r>
      <w:bookmarkEnd w:id="2791"/>
      <w:bookmarkEnd w:id="2792"/>
      <w:bookmarkEnd w:id="2793"/>
      <w:bookmarkEnd w:id="2794"/>
      <w:bookmarkEnd w:id="2795"/>
    </w:p>
    <w:p w:rsidR="00C45AB3" w:rsidRPr="00630B13" w:rsidRDefault="00C45AB3" w:rsidP="00E1303E">
      <w:pPr>
        <w:pStyle w:val="Nagwek3"/>
        <w:ind w:left="851" w:hanging="851"/>
        <w:rPr>
          <w:bCs w:val="0"/>
        </w:rPr>
      </w:pPr>
      <w:bookmarkStart w:id="2796" w:name="_Toc318446942"/>
      <w:bookmarkStart w:id="2797" w:name="_Toc318734956"/>
      <w:bookmarkStart w:id="2798" w:name="_Toc382820443"/>
      <w:bookmarkStart w:id="2799" w:name="_Toc524597283"/>
      <w:r w:rsidRPr="00630B13">
        <w:t>Skład Dokumentów Wykonawcy</w:t>
      </w:r>
      <w:bookmarkEnd w:id="2796"/>
      <w:bookmarkEnd w:id="2797"/>
      <w:bookmarkEnd w:id="2798"/>
      <w:bookmarkEnd w:id="2799"/>
    </w:p>
    <w:p w:rsidR="00C45AB3" w:rsidRPr="00630B13" w:rsidRDefault="00C45AB3" w:rsidP="00E1303E">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 ramach Zaakceptowanej Kwoty Kontraktowej</w:t>
      </w:r>
      <w:r w:rsidR="001826A8"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zgodnie z </w:t>
      </w:r>
      <w:proofErr w:type="spellStart"/>
      <w:r w:rsidRPr="00630B13">
        <w:rPr>
          <w:rFonts w:ascii="Verdana" w:eastAsia="Times New Roman" w:hAnsi="Verdana" w:cs="Arial"/>
          <w:sz w:val="20"/>
          <w:szCs w:val="20"/>
          <w:lang w:eastAsia="pl-PL"/>
        </w:rPr>
        <w:t>Subklauzulą</w:t>
      </w:r>
      <w:proofErr w:type="spellEnd"/>
      <w:r w:rsidRPr="00630B13">
        <w:rPr>
          <w:rFonts w:ascii="Verdana" w:eastAsia="Times New Roman" w:hAnsi="Verdana" w:cs="Arial"/>
          <w:sz w:val="20"/>
          <w:szCs w:val="20"/>
          <w:lang w:eastAsia="pl-PL"/>
        </w:rPr>
        <w:t xml:space="preserve"> 5.2 Warunków </w:t>
      </w:r>
      <w:r w:rsidR="002E44E0" w:rsidRPr="00630B13">
        <w:rPr>
          <w:rFonts w:ascii="Verdana" w:eastAsia="Times New Roman" w:hAnsi="Verdana" w:cs="Arial"/>
          <w:sz w:val="20"/>
          <w:szCs w:val="20"/>
          <w:lang w:eastAsia="pl-PL"/>
        </w:rPr>
        <w:t>Kontraktu</w:t>
      </w:r>
      <w:r w:rsidRPr="00630B13">
        <w:rPr>
          <w:rFonts w:ascii="Verdana" w:eastAsia="Times New Roman" w:hAnsi="Verdana" w:cs="Arial"/>
          <w:sz w:val="20"/>
          <w:szCs w:val="20"/>
          <w:lang w:eastAsia="pl-PL"/>
        </w:rPr>
        <w:t xml:space="preserve"> [Dokumenty Wykonawcy]</w:t>
      </w:r>
      <w:r w:rsidRPr="00630B13">
        <w:rPr>
          <w:rFonts w:ascii="Verdana" w:eastAsia="Times New Roman" w:hAnsi="Verdana" w:cs="Arial"/>
          <w:i/>
          <w:sz w:val="20"/>
          <w:szCs w:val="20"/>
          <w:lang w:eastAsia="pl-PL"/>
        </w:rPr>
        <w:t xml:space="preserve"> </w:t>
      </w:r>
      <w:r w:rsidR="004130ED" w:rsidRPr="00630B13">
        <w:rPr>
          <w:rFonts w:ascii="Verdana" w:eastAsia="Times New Roman" w:hAnsi="Verdana" w:cs="Arial"/>
          <w:sz w:val="20"/>
          <w:szCs w:val="20"/>
          <w:lang w:eastAsia="pl-PL"/>
        </w:rPr>
        <w:t xml:space="preserve">należy </w:t>
      </w:r>
      <w:r w:rsidRPr="00630B13">
        <w:rPr>
          <w:rFonts w:ascii="Verdana" w:eastAsia="Times New Roman" w:hAnsi="Verdana" w:cs="Arial"/>
          <w:sz w:val="20"/>
          <w:szCs w:val="20"/>
          <w:lang w:eastAsia="pl-PL"/>
        </w:rPr>
        <w:t>oprac</w:t>
      </w:r>
      <w:r w:rsidR="004130ED" w:rsidRPr="00630B13">
        <w:rPr>
          <w:rFonts w:ascii="Verdana" w:eastAsia="Times New Roman" w:hAnsi="Verdana" w:cs="Arial"/>
          <w:sz w:val="20"/>
          <w:szCs w:val="20"/>
          <w:lang w:eastAsia="pl-PL"/>
        </w:rPr>
        <w:t>ować</w:t>
      </w:r>
      <w:r w:rsidRPr="00630B13">
        <w:rPr>
          <w:rFonts w:ascii="Verdana" w:eastAsia="Times New Roman" w:hAnsi="Verdana" w:cs="Arial"/>
          <w:sz w:val="20"/>
          <w:szCs w:val="20"/>
          <w:lang w:eastAsia="pl-PL"/>
        </w:rPr>
        <w:t xml:space="preserve"> wszelkie opracowania jakie mogą okazać się niezbędne dla zaprojektowania, budowy i użytkowania obiektów wchodzących </w:t>
      </w:r>
      <w:r w:rsidR="00E1303E" w:rsidRPr="00630B13">
        <w:rPr>
          <w:rFonts w:ascii="Verdana" w:eastAsia="Times New Roman" w:hAnsi="Verdana" w:cs="Arial"/>
          <w:sz w:val="20"/>
          <w:szCs w:val="20"/>
          <w:lang w:eastAsia="pl-PL"/>
        </w:rPr>
        <w:t xml:space="preserve">w skład przedmiotu zamówienia. </w:t>
      </w:r>
    </w:p>
    <w:p w:rsidR="00C45AB3" w:rsidRPr="00630B13" w:rsidRDefault="00C45AB3"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szczególności </w:t>
      </w:r>
      <w:r w:rsidR="004130ED" w:rsidRPr="00630B13">
        <w:rPr>
          <w:rFonts w:ascii="Verdana" w:eastAsia="Times New Roman" w:hAnsi="Verdana" w:cs="Arial"/>
          <w:sz w:val="20"/>
          <w:szCs w:val="20"/>
          <w:lang w:eastAsia="pl-PL"/>
        </w:rPr>
        <w:t xml:space="preserve">należy </w:t>
      </w:r>
      <w:r w:rsidRPr="00630B13">
        <w:rPr>
          <w:rFonts w:ascii="Verdana" w:eastAsia="Times New Roman" w:hAnsi="Verdana" w:cs="Arial"/>
          <w:sz w:val="20"/>
          <w:szCs w:val="20"/>
          <w:lang w:eastAsia="pl-PL"/>
        </w:rPr>
        <w:t>oprac</w:t>
      </w:r>
      <w:r w:rsidR="004130ED" w:rsidRPr="00630B13">
        <w:rPr>
          <w:rFonts w:ascii="Verdana" w:eastAsia="Times New Roman" w:hAnsi="Verdana" w:cs="Arial"/>
          <w:sz w:val="20"/>
          <w:szCs w:val="20"/>
          <w:lang w:eastAsia="pl-PL"/>
        </w:rPr>
        <w:t>ować</w:t>
      </w:r>
      <w:r w:rsidRPr="00630B13">
        <w:rPr>
          <w:rFonts w:ascii="Verdana" w:eastAsia="Times New Roman" w:hAnsi="Verdana" w:cs="Arial"/>
          <w:sz w:val="20"/>
          <w:szCs w:val="20"/>
          <w:lang w:eastAsia="pl-PL"/>
        </w:rPr>
        <w:t xml:space="preserve"> niżej wymienione projekty i dokumenty:</w:t>
      </w:r>
    </w:p>
    <w:p w:rsidR="00C45AB3" w:rsidRPr="00630B13" w:rsidRDefault="00C45AB3" w:rsidP="00E1303E">
      <w:pPr>
        <w:numPr>
          <w:ilvl w:val="0"/>
          <w:numId w:val="257"/>
        </w:numPr>
        <w:suppressAutoHyphens/>
        <w:spacing w:after="0" w:line="360" w:lineRule="auto"/>
        <w:ind w:left="851" w:hanging="567"/>
        <w:jc w:val="both"/>
        <w:rPr>
          <w:rFonts w:ascii="Verdana" w:eastAsia="Times New Roman" w:hAnsi="Verdana" w:cs="Arial"/>
          <w:iCs/>
          <w:sz w:val="20"/>
          <w:szCs w:val="20"/>
          <w:lang w:eastAsia="pl-PL"/>
        </w:rPr>
      </w:pPr>
      <w:r w:rsidRPr="00630B13">
        <w:rPr>
          <w:rFonts w:ascii="Verdana" w:eastAsia="Times New Roman" w:hAnsi="Verdana" w:cs="Arial"/>
          <w:sz w:val="20"/>
          <w:szCs w:val="20"/>
          <w:lang w:eastAsia="pl-PL"/>
        </w:rPr>
        <w:t>Mapę sytuacyjno-wys</w:t>
      </w:r>
      <w:r w:rsidR="007D1B60" w:rsidRPr="00630B13">
        <w:rPr>
          <w:rFonts w:ascii="Verdana" w:eastAsia="Times New Roman" w:hAnsi="Verdana" w:cs="Arial"/>
          <w:sz w:val="20"/>
          <w:szCs w:val="20"/>
          <w:lang w:eastAsia="pl-PL"/>
        </w:rPr>
        <w:t>okościową do celów projektowych;</w:t>
      </w:r>
    </w:p>
    <w:p w:rsidR="0044439C" w:rsidRPr="00630B13" w:rsidRDefault="00DE17FC" w:rsidP="00E1303E">
      <w:pPr>
        <w:numPr>
          <w:ilvl w:val="0"/>
          <w:numId w:val="257"/>
        </w:numPr>
        <w:shd w:val="clear" w:color="auto" w:fill="FFFFFF"/>
        <w:suppressAutoHyphens/>
        <w:autoSpaceDE w:val="0"/>
        <w:autoSpaceDN w:val="0"/>
        <w:adjustRightInd w:val="0"/>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G</w:t>
      </w:r>
      <w:r w:rsidR="0044439C" w:rsidRPr="00630B13">
        <w:rPr>
          <w:rFonts w:ascii="Verdana" w:eastAsia="Times New Roman" w:hAnsi="Verdana" w:cs="Arial"/>
          <w:sz w:val="20"/>
          <w:szCs w:val="20"/>
          <w:lang w:eastAsia="pl-PL"/>
        </w:rPr>
        <w:t>eotechniczne warunki posadowienia obiektów budowlanych;</w:t>
      </w:r>
    </w:p>
    <w:p w:rsidR="00F96823" w:rsidRPr="00630B13" w:rsidRDefault="00F96823" w:rsidP="00E1303E">
      <w:pPr>
        <w:numPr>
          <w:ilvl w:val="0"/>
          <w:numId w:val="257"/>
        </w:numPr>
        <w:shd w:val="clear" w:color="auto" w:fill="FFFFFF"/>
        <w:suppressAutoHyphens/>
        <w:autoSpaceDE w:val="0"/>
        <w:autoSpaceDN w:val="0"/>
        <w:adjustRightInd w:val="0"/>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Uzupełniającą Dokumentację geologiczno-inżynierską i hydrogeologiczną (w razie potrzeby, w formie dodatków do dokumentów przekazanych przez Zamawiającego) </w:t>
      </w:r>
    </w:p>
    <w:p w:rsidR="00C45AB3" w:rsidRPr="00630B1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Materiały projektowe do uzyskania opinii, uzgodnień i pozwoleń wyma</w:t>
      </w:r>
      <w:r w:rsidR="007D1B60" w:rsidRPr="00630B13">
        <w:rPr>
          <w:rFonts w:ascii="Verdana" w:eastAsia="Times New Roman" w:hAnsi="Verdana" w:cs="Arial"/>
          <w:sz w:val="20"/>
          <w:szCs w:val="20"/>
          <w:lang w:eastAsia="pl-PL"/>
        </w:rPr>
        <w:t>ganych przepisami szczególnymi;</w:t>
      </w:r>
    </w:p>
    <w:p w:rsidR="00C45AB3" w:rsidRPr="00630B1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Raport w ramach ponownej oceny</w:t>
      </w:r>
      <w:r w:rsidR="001826A8"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oddziaływania na środowisko, wraz ze wszystkimi niezbędnymi materiałami badawczymi, t</w:t>
      </w:r>
      <w:r w:rsidR="007D1B60" w:rsidRPr="00630B13">
        <w:rPr>
          <w:rFonts w:ascii="Verdana" w:eastAsia="Times New Roman" w:hAnsi="Verdana" w:cs="Arial"/>
          <w:sz w:val="20"/>
          <w:szCs w:val="20"/>
          <w:lang w:eastAsia="pl-PL"/>
        </w:rPr>
        <w:t>echnicznymi i formalno-prawnymi;</w:t>
      </w:r>
    </w:p>
    <w:p w:rsidR="00C45AB3" w:rsidRPr="00630B1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razie potrzeby materiały do wniosku o </w:t>
      </w:r>
      <w:r w:rsidR="008101EC">
        <w:rPr>
          <w:rFonts w:ascii="Verdana" w:eastAsia="Times New Roman" w:hAnsi="Verdana" w:cs="Arial"/>
          <w:sz w:val="20"/>
          <w:szCs w:val="20"/>
          <w:lang w:eastAsia="pl-PL"/>
        </w:rPr>
        <w:t>wydanie dodatkowej</w:t>
      </w:r>
      <w:r w:rsidR="008101EC"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decyzji o ś</w:t>
      </w:r>
      <w:r w:rsidR="007D1B60" w:rsidRPr="00630B13">
        <w:rPr>
          <w:rFonts w:ascii="Verdana" w:eastAsia="Times New Roman" w:hAnsi="Verdana" w:cs="Arial"/>
          <w:sz w:val="20"/>
          <w:szCs w:val="20"/>
          <w:lang w:eastAsia="pl-PL"/>
        </w:rPr>
        <w:t>rodowiskowych</w:t>
      </w:r>
      <w:r w:rsidR="001826A8" w:rsidRPr="00630B13">
        <w:rPr>
          <w:rFonts w:ascii="Verdana" w:eastAsia="Times New Roman" w:hAnsi="Verdana" w:cs="Arial"/>
          <w:sz w:val="20"/>
          <w:szCs w:val="20"/>
          <w:lang w:eastAsia="pl-PL"/>
        </w:rPr>
        <w:t xml:space="preserve"> </w:t>
      </w:r>
      <w:r w:rsidR="007D1B60" w:rsidRPr="00630B13">
        <w:rPr>
          <w:rFonts w:ascii="Verdana" w:eastAsia="Times New Roman" w:hAnsi="Verdana" w:cs="Arial"/>
          <w:sz w:val="20"/>
          <w:szCs w:val="20"/>
          <w:lang w:eastAsia="pl-PL"/>
        </w:rPr>
        <w:t>uwarunkowaniach;</w:t>
      </w:r>
    </w:p>
    <w:p w:rsidR="00C45AB3" w:rsidRPr="00630B1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Koncepcje docelowych</w:t>
      </w:r>
      <w:r w:rsidR="007D1B60" w:rsidRPr="00630B13">
        <w:rPr>
          <w:rFonts w:ascii="Verdana" w:eastAsia="Times New Roman" w:hAnsi="Verdana" w:cs="Arial"/>
          <w:sz w:val="20"/>
          <w:szCs w:val="20"/>
          <w:lang w:eastAsia="pl-PL"/>
        </w:rPr>
        <w:t xml:space="preserve"> rozwiązań MOP rodzaju II;</w:t>
      </w:r>
    </w:p>
    <w:p w:rsidR="00C45AB3" w:rsidRPr="00630B1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Projekt budowlany </w:t>
      </w:r>
      <w:r w:rsidR="0082408F" w:rsidRPr="00630B13">
        <w:rPr>
          <w:rFonts w:ascii="Verdana" w:eastAsia="Times New Roman" w:hAnsi="Verdana" w:cs="Arial"/>
          <w:sz w:val="20"/>
          <w:szCs w:val="20"/>
          <w:lang w:eastAsia="pl-PL"/>
        </w:rPr>
        <w:t xml:space="preserve">(uwzględniający w sposób szczególny podanie kategorii projektowanych, w ramach inwestycji, dróg stosownie do ich funkcji) </w:t>
      </w:r>
      <w:r w:rsidRPr="00630B13">
        <w:rPr>
          <w:rFonts w:ascii="Verdana" w:eastAsia="Times New Roman" w:hAnsi="Verdana" w:cs="Arial"/>
          <w:sz w:val="20"/>
          <w:szCs w:val="20"/>
          <w:lang w:eastAsia="pl-PL"/>
        </w:rPr>
        <w:t>wraz ze wszystki</w:t>
      </w:r>
      <w:r w:rsidR="007D1B60" w:rsidRPr="00630B13">
        <w:rPr>
          <w:rFonts w:ascii="Verdana" w:eastAsia="Times New Roman" w:hAnsi="Verdana" w:cs="Arial"/>
          <w:sz w:val="20"/>
          <w:szCs w:val="20"/>
          <w:lang w:eastAsia="pl-PL"/>
        </w:rPr>
        <w:t>mi opracowaniami towarzyszącymi;</w:t>
      </w:r>
    </w:p>
    <w:p w:rsidR="00C45AB3" w:rsidRPr="00630B1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Dokumentację projektową instalacji i u</w:t>
      </w:r>
      <w:r w:rsidR="007D1B60" w:rsidRPr="00630B13">
        <w:rPr>
          <w:rFonts w:ascii="Verdana" w:eastAsia="Times New Roman" w:hAnsi="Verdana" w:cs="Arial"/>
          <w:sz w:val="20"/>
          <w:szCs w:val="20"/>
          <w:lang w:eastAsia="pl-PL"/>
        </w:rPr>
        <w:t>rządzeń towarzyszących (obcych);</w:t>
      </w:r>
    </w:p>
    <w:p w:rsidR="00C45AB3" w:rsidRPr="00630B1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Materiały do audytów</w:t>
      </w:r>
      <w:r w:rsidR="007D1B60" w:rsidRPr="00630B13">
        <w:rPr>
          <w:rFonts w:ascii="Verdana" w:eastAsia="Times New Roman" w:hAnsi="Verdana" w:cs="Arial"/>
          <w:sz w:val="20"/>
          <w:szCs w:val="20"/>
          <w:lang w:eastAsia="pl-PL"/>
        </w:rPr>
        <w:t xml:space="preserve"> bezpieczeństwa ruchu drogowego;</w:t>
      </w:r>
    </w:p>
    <w:p w:rsidR="00C45AB3" w:rsidRPr="007B06BA" w:rsidRDefault="00C45AB3" w:rsidP="007B06BA">
      <w:pPr>
        <w:numPr>
          <w:ilvl w:val="0"/>
          <w:numId w:val="257"/>
        </w:numPr>
        <w:suppressAutoHyphens/>
        <w:spacing w:after="0" w:line="360" w:lineRule="auto"/>
        <w:ind w:left="851" w:hanging="567"/>
        <w:jc w:val="both"/>
        <w:rPr>
          <w:rFonts w:ascii="Verdana" w:eastAsia="Times New Roman" w:hAnsi="Verdana" w:cs="Arial"/>
          <w:iCs/>
          <w:sz w:val="20"/>
          <w:szCs w:val="20"/>
          <w:lang w:eastAsia="pl-PL"/>
        </w:rPr>
      </w:pPr>
      <w:r w:rsidRPr="00630B13">
        <w:rPr>
          <w:rFonts w:ascii="Verdana" w:eastAsia="Times New Roman" w:hAnsi="Verdana" w:cs="Arial"/>
          <w:sz w:val="20"/>
          <w:szCs w:val="20"/>
          <w:lang w:eastAsia="pl-PL"/>
        </w:rPr>
        <w:t xml:space="preserve">Projekt stałej organizacji ruchu i urządzeń bezpieczeństwa ruchu dla odcinka drogi ekspresowej, oraz pozostałych dróg nowoprojektowanych </w:t>
      </w:r>
      <w:r w:rsidR="00535D8E" w:rsidRPr="00630B13">
        <w:rPr>
          <w:rFonts w:ascii="Verdana" w:eastAsia="Times New Roman" w:hAnsi="Verdana" w:cs="Arial"/>
          <w:sz w:val="20"/>
          <w:szCs w:val="20"/>
          <w:lang w:eastAsia="pl-PL"/>
        </w:rPr>
        <w:br/>
      </w:r>
      <w:r w:rsidRPr="00630B13">
        <w:rPr>
          <w:rFonts w:ascii="Verdana" w:eastAsia="Times New Roman" w:hAnsi="Verdana" w:cs="Arial"/>
          <w:sz w:val="20"/>
          <w:szCs w:val="20"/>
          <w:lang w:eastAsia="pl-PL"/>
        </w:rPr>
        <w:t>i podlegających przebudowie uwzględniający docelowe rozwiązania związane z bud</w:t>
      </w:r>
      <w:r w:rsidR="007D1B60" w:rsidRPr="00630B13">
        <w:rPr>
          <w:rFonts w:ascii="Verdana" w:eastAsia="Times New Roman" w:hAnsi="Verdana" w:cs="Arial"/>
          <w:sz w:val="20"/>
          <w:szCs w:val="20"/>
          <w:lang w:eastAsia="pl-PL"/>
        </w:rPr>
        <w:t>ową urządzeń łączności drogowej;</w:t>
      </w:r>
    </w:p>
    <w:p w:rsidR="0082408F" w:rsidRPr="00630B13" w:rsidRDefault="0082408F" w:rsidP="00E1303E">
      <w:pPr>
        <w:numPr>
          <w:ilvl w:val="0"/>
          <w:numId w:val="257"/>
        </w:numPr>
        <w:suppressAutoHyphens/>
        <w:spacing w:after="0" w:line="360" w:lineRule="auto"/>
        <w:ind w:left="851" w:hanging="567"/>
        <w:jc w:val="both"/>
        <w:rPr>
          <w:rFonts w:ascii="Verdana" w:eastAsia="Times New Roman" w:hAnsi="Verdana" w:cs="Arial"/>
          <w:iCs/>
          <w:sz w:val="20"/>
          <w:szCs w:val="20"/>
          <w:lang w:eastAsia="pl-PL"/>
        </w:rPr>
      </w:pPr>
      <w:r w:rsidRPr="00630B13">
        <w:rPr>
          <w:rFonts w:ascii="Verdana" w:eastAsia="Times New Roman" w:hAnsi="Verdana" w:cs="Arial"/>
          <w:sz w:val="20"/>
          <w:szCs w:val="20"/>
          <w:lang w:eastAsia="pl-PL"/>
        </w:rPr>
        <w:t>Dokumentacja niezbędna do wznowienia/ustalenia/wydzielenia granic pasów drogowych znajdujących się liniach rozgraniczających ustalonych w decyzji ZRID wraz ze szkicem przebiegu granic pasów drogowych</w:t>
      </w:r>
      <w:r w:rsidR="007C68C5" w:rsidRPr="00630B13">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dla dróg wybudowanych w ramach inwestycji, z uwzględnieniem ich projektowanych kategorii;</w:t>
      </w:r>
    </w:p>
    <w:p w:rsidR="00C45AB3" w:rsidRPr="00630B1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Informacje i Plan b</w:t>
      </w:r>
      <w:r w:rsidR="007D1B60" w:rsidRPr="00630B13">
        <w:rPr>
          <w:rFonts w:ascii="Verdana" w:eastAsia="Times New Roman" w:hAnsi="Verdana" w:cs="Arial"/>
          <w:sz w:val="20"/>
          <w:szCs w:val="20"/>
          <w:lang w:eastAsia="pl-PL"/>
        </w:rPr>
        <w:t>ezpieczeństwa i ochrony zdrowia;</w:t>
      </w:r>
    </w:p>
    <w:p w:rsidR="00C45AB3" w:rsidRPr="00630B13" w:rsidRDefault="007D1B60"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Plan Działań Ratowniczych;</w:t>
      </w:r>
    </w:p>
    <w:p w:rsidR="00C45AB3" w:rsidRPr="00630B13" w:rsidRDefault="00F3280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w:t>
      </w:r>
      <w:r w:rsidR="00C45AB3" w:rsidRPr="00630B13">
        <w:rPr>
          <w:rFonts w:ascii="Verdana" w:eastAsia="Times New Roman" w:hAnsi="Verdana" w:cs="Arial"/>
          <w:sz w:val="20"/>
          <w:szCs w:val="20"/>
          <w:lang w:eastAsia="pl-PL"/>
        </w:rPr>
        <w:t>niosek o zezwolenie na realiza</w:t>
      </w:r>
      <w:r w:rsidR="007D1B60" w:rsidRPr="00630B13">
        <w:rPr>
          <w:rFonts w:ascii="Verdana" w:eastAsia="Times New Roman" w:hAnsi="Verdana" w:cs="Arial"/>
          <w:sz w:val="20"/>
          <w:szCs w:val="20"/>
          <w:lang w:eastAsia="pl-PL"/>
        </w:rPr>
        <w:t>cję inwestycji drogowej</w:t>
      </w:r>
      <w:r w:rsidR="00D705D5" w:rsidRPr="00D705D5">
        <w:rPr>
          <w:rFonts w:ascii="Verdana" w:eastAsia="Times New Roman" w:hAnsi="Verdana" w:cs="Arial"/>
          <w:sz w:val="20"/>
          <w:szCs w:val="20"/>
          <w:lang w:eastAsia="pl-PL"/>
        </w:rPr>
        <w:t xml:space="preserve"> </w:t>
      </w:r>
      <w:r w:rsidR="00D705D5">
        <w:rPr>
          <w:rFonts w:ascii="Verdana" w:eastAsia="Times New Roman" w:hAnsi="Verdana" w:cs="Arial"/>
          <w:sz w:val="20"/>
          <w:szCs w:val="20"/>
          <w:lang w:eastAsia="pl-PL"/>
        </w:rPr>
        <w:t>wraz z materiałami do wniosku o wydanie decyzji o zezwoleniu na realizację inwestycji drogowej oraz materiałami do opinii wymaganymi do wniosku o wydanie ww. decyzji</w:t>
      </w:r>
      <w:r w:rsidR="007D1B60" w:rsidRPr="00630B13">
        <w:rPr>
          <w:rFonts w:ascii="Verdana" w:eastAsia="Times New Roman" w:hAnsi="Verdana" w:cs="Arial"/>
          <w:sz w:val="20"/>
          <w:szCs w:val="20"/>
          <w:lang w:eastAsia="pl-PL"/>
        </w:rPr>
        <w:t>;</w:t>
      </w:r>
    </w:p>
    <w:p w:rsidR="00C45AB3" w:rsidRPr="00630B1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Projekt wykonawczy </w:t>
      </w:r>
      <w:r w:rsidR="00D705D5">
        <w:rPr>
          <w:rFonts w:ascii="Verdana" w:eastAsia="Times New Roman" w:hAnsi="Verdana" w:cs="Arial"/>
          <w:sz w:val="20"/>
          <w:szCs w:val="20"/>
          <w:lang w:eastAsia="pl-PL"/>
        </w:rPr>
        <w:t xml:space="preserve">wielobranżowy </w:t>
      </w:r>
      <w:r w:rsidRPr="00630B13">
        <w:rPr>
          <w:rFonts w:ascii="Verdana" w:eastAsia="Times New Roman" w:hAnsi="Verdana" w:cs="Arial"/>
          <w:sz w:val="20"/>
          <w:szCs w:val="20"/>
          <w:lang w:eastAsia="pl-PL"/>
        </w:rPr>
        <w:t>wraz z wszystki</w:t>
      </w:r>
      <w:r w:rsidR="007D1B60" w:rsidRPr="00630B13">
        <w:rPr>
          <w:rFonts w:ascii="Verdana" w:eastAsia="Times New Roman" w:hAnsi="Verdana" w:cs="Arial"/>
          <w:sz w:val="20"/>
          <w:szCs w:val="20"/>
          <w:lang w:eastAsia="pl-PL"/>
        </w:rPr>
        <w:t>mi opracowaniami towarzyszącymi;</w:t>
      </w:r>
    </w:p>
    <w:p w:rsidR="00C45AB3" w:rsidRPr="00630B1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Projekty o</w:t>
      </w:r>
      <w:r w:rsidR="007D1B60" w:rsidRPr="00630B13">
        <w:rPr>
          <w:rFonts w:ascii="Verdana" w:eastAsia="Times New Roman" w:hAnsi="Verdana" w:cs="Arial"/>
          <w:sz w:val="20"/>
          <w:szCs w:val="20"/>
          <w:lang w:eastAsia="pl-PL"/>
        </w:rPr>
        <w:t>rganizacji ruchu na czas budowy;</w:t>
      </w:r>
    </w:p>
    <w:p w:rsidR="00C45AB3" w:rsidRPr="00630B1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Specyfikacje Techniczne Wykonania i Odbioru Robót Budowlanych odpowiadające rozwiązaniom Projektu Budowlaneg</w:t>
      </w:r>
      <w:r w:rsidR="007D1B60" w:rsidRPr="00630B13">
        <w:rPr>
          <w:rFonts w:ascii="Verdana" w:eastAsia="Times New Roman" w:hAnsi="Verdana" w:cs="Arial"/>
          <w:sz w:val="20"/>
          <w:szCs w:val="20"/>
          <w:lang w:eastAsia="pl-PL"/>
        </w:rPr>
        <w:t>o i Projektu Wykonawczego;</w:t>
      </w:r>
    </w:p>
    <w:p w:rsidR="00C45AB3" w:rsidRPr="00630B13" w:rsidRDefault="00D705D5"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Pr>
          <w:rFonts w:ascii="Verdana" w:eastAsia="Times New Roman" w:hAnsi="Verdana" w:cs="Arial"/>
          <w:sz w:val="20"/>
          <w:szCs w:val="20"/>
          <w:lang w:eastAsia="pl-PL"/>
        </w:rPr>
        <w:t>Zasadniczy Przedmiar Robót Stałych w układzie specyfikacyjnym (wszystkie branże)</w:t>
      </w:r>
      <w:r w:rsidR="007D1B60" w:rsidRPr="00630B13">
        <w:rPr>
          <w:rFonts w:ascii="Verdana" w:eastAsia="Times New Roman" w:hAnsi="Verdana" w:cs="Arial"/>
          <w:sz w:val="20"/>
          <w:szCs w:val="20"/>
          <w:lang w:eastAsia="pl-PL"/>
        </w:rPr>
        <w:t>;</w:t>
      </w:r>
    </w:p>
    <w:p w:rsidR="00C45AB3" w:rsidRPr="00630B13" w:rsidRDefault="007D1B60"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Programy Zapewnienia Jakości;</w:t>
      </w:r>
    </w:p>
    <w:p w:rsidR="00C45AB3" w:rsidRPr="00630B13" w:rsidRDefault="007D1B60"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Dokumentację powykonawczą</w:t>
      </w:r>
      <w:r w:rsidR="006F3977" w:rsidRPr="00630B13">
        <w:rPr>
          <w:rFonts w:ascii="Verdana" w:eastAsia="Times New Roman" w:hAnsi="Verdana" w:cs="Arial"/>
          <w:sz w:val="20"/>
          <w:szCs w:val="20"/>
          <w:lang w:eastAsia="pl-PL"/>
        </w:rPr>
        <w:t xml:space="preserve"> w zakresie uzgodnionym z Zamawiającym</w:t>
      </w:r>
      <w:r w:rsidRPr="00630B13">
        <w:rPr>
          <w:rFonts w:ascii="Verdana" w:eastAsia="Times New Roman" w:hAnsi="Verdana" w:cs="Arial"/>
          <w:sz w:val="20"/>
          <w:szCs w:val="20"/>
          <w:lang w:eastAsia="pl-PL"/>
        </w:rPr>
        <w:t>;</w:t>
      </w:r>
    </w:p>
    <w:p w:rsidR="00F5672A" w:rsidRPr="00630B13" w:rsidRDefault="00F5672A" w:rsidP="00E1303E">
      <w:pPr>
        <w:pStyle w:val="Akapitzlist"/>
        <w:numPr>
          <w:ilvl w:val="0"/>
          <w:numId w:val="257"/>
        </w:numPr>
        <w:spacing w:line="360" w:lineRule="auto"/>
        <w:ind w:left="851" w:hanging="567"/>
        <w:jc w:val="both"/>
        <w:rPr>
          <w:rFonts w:ascii="Verdana" w:hAnsi="Verdana" w:cs="Arial"/>
          <w:sz w:val="20"/>
          <w:szCs w:val="20"/>
          <w:lang w:eastAsia="pl-PL"/>
        </w:rPr>
      </w:pPr>
      <w:r w:rsidRPr="00630B13">
        <w:rPr>
          <w:rFonts w:ascii="Verdana" w:hAnsi="Verdana"/>
          <w:sz w:val="20"/>
          <w:szCs w:val="20"/>
          <w:lang w:eastAsia="pl-PL"/>
        </w:rPr>
        <w:t>Dokumentację powykonawczą branży elektrycznej (w tym między innymi: część opisowa, rysunkowa, schematy, mapy geodezyjne powykonawcze, DTR (dokumentacje techn</w:t>
      </w:r>
      <w:r w:rsidR="00972AF6" w:rsidRPr="00630B13">
        <w:rPr>
          <w:rFonts w:ascii="Verdana" w:hAnsi="Verdana"/>
          <w:sz w:val="20"/>
          <w:szCs w:val="20"/>
          <w:lang w:eastAsia="pl-PL"/>
        </w:rPr>
        <w:t>i</w:t>
      </w:r>
      <w:r w:rsidRPr="00630B13">
        <w:rPr>
          <w:rFonts w:ascii="Verdana" w:hAnsi="Verdana"/>
          <w:sz w:val="20"/>
          <w:szCs w:val="20"/>
          <w:lang w:eastAsia="pl-PL"/>
        </w:rPr>
        <w:t>czno</w:t>
      </w:r>
      <w:r w:rsidR="00972AF6" w:rsidRPr="00630B13">
        <w:rPr>
          <w:rFonts w:ascii="Verdana" w:hAnsi="Verdana"/>
          <w:sz w:val="20"/>
          <w:szCs w:val="20"/>
          <w:lang w:eastAsia="pl-PL"/>
        </w:rPr>
        <w:t>-</w:t>
      </w:r>
      <w:r w:rsidRPr="00630B13">
        <w:rPr>
          <w:rFonts w:ascii="Verdana" w:hAnsi="Verdana"/>
          <w:sz w:val="20"/>
          <w:szCs w:val="20"/>
          <w:lang w:eastAsia="pl-PL"/>
        </w:rPr>
        <w:t>ruchowe), karty katalogowe, deklaracje zgodności, aprobaty techniczne, krajowa ocena techniczna, europejska ocena techniczna, deklaracja stałości i właściwości technicznych (użytkowych),</w:t>
      </w:r>
      <w:r w:rsidRPr="00630B13">
        <w:rPr>
          <w:rFonts w:ascii="Verdana" w:hAnsi="Verdana" w:cs="Arial"/>
          <w:sz w:val="20"/>
          <w:szCs w:val="20"/>
          <w:lang w:eastAsia="pl-PL"/>
        </w:rPr>
        <w:t xml:space="preserve"> książki serwisowe, szczegółową dokumentację sposobu komunikacji urządzeń (protokoły, porty, klucze szyfrowania itp.);</w:t>
      </w:r>
    </w:p>
    <w:p w:rsidR="00C45AB3" w:rsidRPr="00630B13" w:rsidRDefault="007D1B60"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Mapa powykonawcza</w:t>
      </w:r>
      <w:r w:rsidR="00D705D5">
        <w:rPr>
          <w:rFonts w:ascii="Verdana" w:eastAsia="Times New Roman" w:hAnsi="Verdana" w:cs="Arial"/>
          <w:sz w:val="20"/>
          <w:szCs w:val="20"/>
          <w:lang w:eastAsia="pl-PL"/>
        </w:rPr>
        <w:t xml:space="preserve"> - mapę z geodezyjnej inwentaryzacji powykonawczej, poświadczoną przez właściwy miejscowo Powiatowy Ośrodek Dokumentacji Geodezyjnej i Kartograficznej</w:t>
      </w:r>
      <w:r w:rsidRPr="00630B13">
        <w:rPr>
          <w:rFonts w:ascii="Verdana" w:eastAsia="Times New Roman" w:hAnsi="Verdana" w:cs="Arial"/>
          <w:sz w:val="20"/>
          <w:szCs w:val="20"/>
          <w:lang w:eastAsia="pl-PL"/>
        </w:rPr>
        <w:t>;</w:t>
      </w:r>
    </w:p>
    <w:p w:rsidR="00C45AB3" w:rsidRPr="00630B13" w:rsidRDefault="00F3280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I</w:t>
      </w:r>
      <w:r w:rsidR="00C45AB3" w:rsidRPr="00630B13">
        <w:rPr>
          <w:rFonts w:ascii="Verdana" w:eastAsia="Times New Roman" w:hAnsi="Verdana" w:cs="Arial"/>
          <w:sz w:val="20"/>
          <w:szCs w:val="20"/>
          <w:lang w:eastAsia="pl-PL"/>
        </w:rPr>
        <w:t>nstr</w:t>
      </w:r>
      <w:r w:rsidR="007D1B60" w:rsidRPr="00630B13">
        <w:rPr>
          <w:rFonts w:ascii="Verdana" w:eastAsia="Times New Roman" w:hAnsi="Verdana" w:cs="Arial"/>
          <w:sz w:val="20"/>
          <w:szCs w:val="20"/>
          <w:lang w:eastAsia="pl-PL"/>
        </w:rPr>
        <w:t>ukcje eksploatacji i utrzymania;</w:t>
      </w:r>
    </w:p>
    <w:p w:rsidR="00C45AB3" w:rsidRPr="00630B1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Dokumentacja formalno-prawna dla nabycia praw do korzystania z nieruchomości znajdujących się poza projektowanymi liniami rozgraniczającymi drogę, a niezbędna do zrea</w:t>
      </w:r>
      <w:r w:rsidR="007D1B60" w:rsidRPr="00630B13">
        <w:rPr>
          <w:rFonts w:ascii="Verdana" w:eastAsia="Times New Roman" w:hAnsi="Verdana" w:cs="Arial"/>
          <w:sz w:val="20"/>
          <w:szCs w:val="20"/>
          <w:lang w:eastAsia="pl-PL"/>
        </w:rPr>
        <w:t>lizowania niniejszej inwestycji;</w:t>
      </w:r>
    </w:p>
    <w:p w:rsidR="004A16CA" w:rsidRPr="00630B13" w:rsidRDefault="004A16CA" w:rsidP="00E1303E">
      <w:pPr>
        <w:numPr>
          <w:ilvl w:val="0"/>
          <w:numId w:val="257"/>
        </w:numPr>
        <w:suppressAutoHyphens/>
        <w:spacing w:after="0" w:line="360" w:lineRule="auto"/>
        <w:ind w:left="851" w:hanging="567"/>
        <w:jc w:val="both"/>
        <w:rPr>
          <w:rFonts w:ascii="Verdana" w:hAnsi="Verdana" w:cs="Arial"/>
          <w:sz w:val="20"/>
          <w:szCs w:val="20"/>
          <w:lang w:eastAsia="pl-PL"/>
        </w:rPr>
      </w:pPr>
      <w:r w:rsidRPr="00630B13">
        <w:rPr>
          <w:rFonts w:ascii="Verdana" w:hAnsi="Verdana" w:cs="Arial"/>
          <w:sz w:val="20"/>
          <w:szCs w:val="20"/>
        </w:rPr>
        <w:t>Projekt Systemu Zarządzania Ruchem zawierający co najmniej:</w:t>
      </w:r>
    </w:p>
    <w:p w:rsidR="004A16CA" w:rsidRPr="00630B13" w:rsidRDefault="004A16CA" w:rsidP="000C034B">
      <w:pPr>
        <w:pStyle w:val="Akapitzlist"/>
        <w:numPr>
          <w:ilvl w:val="0"/>
          <w:numId w:val="168"/>
        </w:numPr>
        <w:spacing w:line="280" w:lineRule="atLeast"/>
        <w:ind w:left="1418" w:hanging="567"/>
        <w:jc w:val="both"/>
        <w:rPr>
          <w:rFonts w:ascii="Verdana" w:hAnsi="Verdana" w:cs="Arial"/>
          <w:sz w:val="20"/>
          <w:szCs w:val="20"/>
        </w:rPr>
      </w:pPr>
      <w:r w:rsidRPr="00630B13">
        <w:rPr>
          <w:rFonts w:ascii="Verdana" w:hAnsi="Verdana" w:cs="Arial"/>
          <w:sz w:val="20"/>
          <w:szCs w:val="20"/>
        </w:rPr>
        <w:t>instrukcję obsługi urządzeń;</w:t>
      </w:r>
    </w:p>
    <w:p w:rsidR="004A16CA" w:rsidRPr="00630B13" w:rsidRDefault="004A16CA" w:rsidP="000C034B">
      <w:pPr>
        <w:pStyle w:val="Akapitzlist"/>
        <w:numPr>
          <w:ilvl w:val="0"/>
          <w:numId w:val="168"/>
        </w:numPr>
        <w:spacing w:line="280" w:lineRule="atLeast"/>
        <w:ind w:left="1418" w:hanging="567"/>
        <w:jc w:val="both"/>
        <w:rPr>
          <w:rFonts w:ascii="Verdana" w:hAnsi="Verdana" w:cs="Arial"/>
          <w:sz w:val="20"/>
          <w:szCs w:val="20"/>
        </w:rPr>
      </w:pPr>
      <w:r w:rsidRPr="00630B13">
        <w:rPr>
          <w:rFonts w:ascii="Verdana" w:hAnsi="Verdana" w:cs="Arial"/>
          <w:sz w:val="20"/>
          <w:szCs w:val="20"/>
        </w:rPr>
        <w:t>instrukcję obsługi oprogramowania;</w:t>
      </w:r>
    </w:p>
    <w:p w:rsidR="004A16CA" w:rsidRPr="00630B13" w:rsidRDefault="004A16CA" w:rsidP="000C034B">
      <w:pPr>
        <w:pStyle w:val="Akapitzlist"/>
        <w:numPr>
          <w:ilvl w:val="0"/>
          <w:numId w:val="168"/>
        </w:numPr>
        <w:spacing w:line="280" w:lineRule="atLeast"/>
        <w:ind w:left="1418" w:hanging="567"/>
        <w:jc w:val="both"/>
        <w:rPr>
          <w:rFonts w:ascii="Verdana" w:hAnsi="Verdana" w:cs="Arial"/>
          <w:sz w:val="20"/>
          <w:szCs w:val="20"/>
        </w:rPr>
      </w:pPr>
      <w:r w:rsidRPr="00630B13">
        <w:rPr>
          <w:rFonts w:ascii="Verdana" w:hAnsi="Verdana" w:cs="Arial"/>
          <w:sz w:val="20"/>
          <w:szCs w:val="20"/>
        </w:rPr>
        <w:t>kopię certyfikatów zgodności lub równoważne dokumenty;</w:t>
      </w:r>
    </w:p>
    <w:p w:rsidR="004A16CA" w:rsidRPr="00630B13" w:rsidRDefault="004A16CA" w:rsidP="000C034B">
      <w:pPr>
        <w:pStyle w:val="Akapitzlist"/>
        <w:numPr>
          <w:ilvl w:val="0"/>
          <w:numId w:val="168"/>
        </w:numPr>
        <w:spacing w:line="280" w:lineRule="atLeast"/>
        <w:ind w:left="1418" w:hanging="567"/>
        <w:jc w:val="both"/>
        <w:rPr>
          <w:rFonts w:ascii="Verdana" w:hAnsi="Verdana" w:cs="Arial"/>
          <w:sz w:val="20"/>
          <w:szCs w:val="20"/>
        </w:rPr>
      </w:pPr>
      <w:r w:rsidRPr="00630B13">
        <w:rPr>
          <w:rFonts w:ascii="Verdana" w:hAnsi="Verdana" w:cs="Arial"/>
          <w:sz w:val="20"/>
          <w:szCs w:val="20"/>
        </w:rPr>
        <w:t>wyniki testów fabrycznych FAT;</w:t>
      </w:r>
    </w:p>
    <w:p w:rsidR="004A16CA" w:rsidRPr="00630B13" w:rsidRDefault="004A16CA" w:rsidP="000C034B">
      <w:pPr>
        <w:pStyle w:val="Akapitzlist"/>
        <w:numPr>
          <w:ilvl w:val="0"/>
          <w:numId w:val="168"/>
        </w:numPr>
        <w:spacing w:line="280" w:lineRule="atLeast"/>
        <w:ind w:left="1418" w:hanging="567"/>
        <w:jc w:val="both"/>
        <w:rPr>
          <w:rFonts w:ascii="Verdana" w:hAnsi="Verdana" w:cs="Arial"/>
          <w:sz w:val="20"/>
          <w:szCs w:val="20"/>
        </w:rPr>
      </w:pPr>
      <w:r w:rsidRPr="00630B13">
        <w:rPr>
          <w:rFonts w:ascii="Verdana" w:hAnsi="Verdana" w:cs="Arial"/>
          <w:sz w:val="20"/>
          <w:szCs w:val="20"/>
        </w:rPr>
        <w:t>wyniki testów powykonawczych SAT;</w:t>
      </w:r>
    </w:p>
    <w:p w:rsidR="004A16CA" w:rsidRPr="00630B13" w:rsidRDefault="004A16CA" w:rsidP="000C034B">
      <w:pPr>
        <w:pStyle w:val="Akapitzlist"/>
        <w:numPr>
          <w:ilvl w:val="0"/>
          <w:numId w:val="168"/>
        </w:numPr>
        <w:spacing w:line="280" w:lineRule="atLeast"/>
        <w:ind w:left="1418" w:hanging="567"/>
        <w:jc w:val="both"/>
        <w:rPr>
          <w:rFonts w:ascii="Verdana" w:hAnsi="Verdana" w:cs="Arial"/>
          <w:sz w:val="20"/>
          <w:szCs w:val="20"/>
        </w:rPr>
      </w:pPr>
      <w:r w:rsidRPr="00630B13">
        <w:rPr>
          <w:rFonts w:ascii="Verdana" w:hAnsi="Verdana" w:cs="Arial"/>
          <w:sz w:val="20"/>
          <w:szCs w:val="20"/>
        </w:rPr>
        <w:t>książki serwisowe;</w:t>
      </w:r>
    </w:p>
    <w:p w:rsidR="004A16CA" w:rsidRPr="00630B13" w:rsidRDefault="004A16CA" w:rsidP="000C034B">
      <w:pPr>
        <w:pStyle w:val="Akapitzlist"/>
        <w:numPr>
          <w:ilvl w:val="0"/>
          <w:numId w:val="168"/>
        </w:numPr>
        <w:spacing w:line="280" w:lineRule="atLeast"/>
        <w:ind w:left="1418" w:hanging="567"/>
        <w:jc w:val="both"/>
        <w:rPr>
          <w:rFonts w:ascii="Verdana" w:hAnsi="Verdana" w:cs="Arial"/>
          <w:sz w:val="20"/>
          <w:szCs w:val="20"/>
        </w:rPr>
      </w:pPr>
      <w:r w:rsidRPr="00630B13">
        <w:rPr>
          <w:rFonts w:ascii="Verdana" w:hAnsi="Verdana" w:cs="Arial"/>
          <w:sz w:val="20"/>
          <w:szCs w:val="20"/>
          <w:lang w:eastAsia="pl-PL"/>
        </w:rPr>
        <w:t>szczegółową dokumentację sposobu komunikacji urządzeń (protokoły, porty, klucze szyfrowania itp.);</w:t>
      </w:r>
    </w:p>
    <w:p w:rsidR="004A16CA" w:rsidRPr="00630B13" w:rsidRDefault="004A16CA"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Dokumentacja powykonawcza </w:t>
      </w:r>
      <w:r w:rsidR="00E30025" w:rsidRPr="00630B13">
        <w:rPr>
          <w:rFonts w:ascii="Verdana" w:eastAsia="Times New Roman" w:hAnsi="Verdana" w:cs="Arial"/>
          <w:sz w:val="20"/>
          <w:szCs w:val="20"/>
          <w:lang w:eastAsia="pl-PL"/>
        </w:rPr>
        <w:t xml:space="preserve">Systemu Zarządzania Ruchem </w:t>
      </w:r>
      <w:r w:rsidRPr="00630B13">
        <w:rPr>
          <w:rFonts w:ascii="Verdana" w:eastAsia="Times New Roman" w:hAnsi="Verdana" w:cs="Arial"/>
          <w:sz w:val="20"/>
          <w:szCs w:val="20"/>
          <w:lang w:eastAsia="pl-PL"/>
        </w:rPr>
        <w:t>zawierająca co najmniej</w:t>
      </w:r>
      <w:r w:rsidRPr="00630B13">
        <w:rPr>
          <w:rFonts w:ascii="Verdana" w:hAnsi="Verdana" w:cs="Arial"/>
          <w:sz w:val="20"/>
          <w:szCs w:val="20"/>
        </w:rPr>
        <w:t>:</w:t>
      </w:r>
    </w:p>
    <w:p w:rsidR="004A16CA" w:rsidRPr="00630B13" w:rsidRDefault="004A16CA" w:rsidP="00D43427">
      <w:pPr>
        <w:pStyle w:val="Akapitzlist"/>
        <w:numPr>
          <w:ilvl w:val="0"/>
          <w:numId w:val="168"/>
        </w:numPr>
        <w:spacing w:line="280" w:lineRule="atLeast"/>
        <w:ind w:left="1418" w:hanging="567"/>
        <w:jc w:val="both"/>
        <w:rPr>
          <w:rFonts w:ascii="Verdana" w:hAnsi="Verdana" w:cs="Arial"/>
          <w:sz w:val="20"/>
          <w:szCs w:val="20"/>
        </w:rPr>
      </w:pPr>
      <w:r w:rsidRPr="00630B13">
        <w:rPr>
          <w:rFonts w:ascii="Verdana" w:hAnsi="Verdana" w:cs="Arial"/>
          <w:sz w:val="20"/>
          <w:szCs w:val="20"/>
        </w:rPr>
        <w:t>instrukcję obsługi urządzeń;</w:t>
      </w:r>
    </w:p>
    <w:p w:rsidR="004A16CA" w:rsidRPr="00630B13" w:rsidRDefault="004A16CA" w:rsidP="00D43427">
      <w:pPr>
        <w:pStyle w:val="Akapitzlist"/>
        <w:numPr>
          <w:ilvl w:val="0"/>
          <w:numId w:val="168"/>
        </w:numPr>
        <w:spacing w:line="280" w:lineRule="atLeast"/>
        <w:ind w:left="1418" w:hanging="567"/>
        <w:jc w:val="both"/>
        <w:rPr>
          <w:rFonts w:ascii="Verdana" w:hAnsi="Verdana" w:cs="Arial"/>
          <w:sz w:val="20"/>
          <w:szCs w:val="20"/>
        </w:rPr>
      </w:pPr>
      <w:r w:rsidRPr="00630B13">
        <w:rPr>
          <w:rFonts w:ascii="Verdana" w:hAnsi="Verdana" w:cs="Arial"/>
          <w:sz w:val="20"/>
          <w:szCs w:val="20"/>
        </w:rPr>
        <w:t>instrukcję obsługi oprogramowania;</w:t>
      </w:r>
    </w:p>
    <w:p w:rsidR="004A16CA" w:rsidRPr="00630B13" w:rsidRDefault="004A16CA" w:rsidP="00D43427">
      <w:pPr>
        <w:pStyle w:val="Akapitzlist"/>
        <w:numPr>
          <w:ilvl w:val="0"/>
          <w:numId w:val="168"/>
        </w:numPr>
        <w:spacing w:line="280" w:lineRule="atLeast"/>
        <w:ind w:left="1418" w:hanging="567"/>
        <w:jc w:val="both"/>
        <w:rPr>
          <w:rFonts w:ascii="Verdana" w:hAnsi="Verdana" w:cs="Arial"/>
          <w:sz w:val="20"/>
          <w:szCs w:val="20"/>
        </w:rPr>
      </w:pPr>
      <w:r w:rsidRPr="00630B13">
        <w:rPr>
          <w:rFonts w:ascii="Verdana" w:hAnsi="Verdana" w:cs="Arial"/>
          <w:sz w:val="20"/>
          <w:szCs w:val="20"/>
        </w:rPr>
        <w:t>kopię certyfikatów zgodności lub równoważne dokumenty;</w:t>
      </w:r>
    </w:p>
    <w:p w:rsidR="004A16CA" w:rsidRPr="00630B13" w:rsidRDefault="004A16CA" w:rsidP="00D43427">
      <w:pPr>
        <w:pStyle w:val="Akapitzlist"/>
        <w:numPr>
          <w:ilvl w:val="0"/>
          <w:numId w:val="168"/>
        </w:numPr>
        <w:spacing w:line="280" w:lineRule="atLeast"/>
        <w:ind w:left="1418" w:hanging="567"/>
        <w:jc w:val="both"/>
        <w:rPr>
          <w:rFonts w:ascii="Verdana" w:hAnsi="Verdana" w:cs="Arial"/>
          <w:sz w:val="20"/>
          <w:szCs w:val="20"/>
        </w:rPr>
      </w:pPr>
      <w:r w:rsidRPr="00630B13">
        <w:rPr>
          <w:rFonts w:ascii="Verdana" w:hAnsi="Verdana" w:cs="Arial"/>
          <w:sz w:val="20"/>
          <w:szCs w:val="20"/>
        </w:rPr>
        <w:t>wyniki testów fabrycznych FAT;</w:t>
      </w:r>
    </w:p>
    <w:p w:rsidR="004A16CA" w:rsidRPr="00630B13" w:rsidRDefault="004A16CA" w:rsidP="00D43427">
      <w:pPr>
        <w:pStyle w:val="Akapitzlist"/>
        <w:numPr>
          <w:ilvl w:val="0"/>
          <w:numId w:val="168"/>
        </w:numPr>
        <w:spacing w:line="280" w:lineRule="atLeast"/>
        <w:ind w:left="1418" w:hanging="567"/>
        <w:jc w:val="both"/>
        <w:rPr>
          <w:rFonts w:ascii="Verdana" w:hAnsi="Verdana" w:cs="Arial"/>
          <w:sz w:val="20"/>
          <w:szCs w:val="20"/>
        </w:rPr>
      </w:pPr>
      <w:r w:rsidRPr="00630B13">
        <w:rPr>
          <w:rFonts w:ascii="Verdana" w:hAnsi="Verdana" w:cs="Arial"/>
          <w:sz w:val="20"/>
          <w:szCs w:val="20"/>
        </w:rPr>
        <w:t>wyniki testów powykonawczych SAT;</w:t>
      </w:r>
    </w:p>
    <w:p w:rsidR="004A16CA" w:rsidRPr="00630B13" w:rsidRDefault="004A16CA" w:rsidP="00D43427">
      <w:pPr>
        <w:pStyle w:val="Akapitzlist"/>
        <w:numPr>
          <w:ilvl w:val="0"/>
          <w:numId w:val="168"/>
        </w:numPr>
        <w:spacing w:line="280" w:lineRule="atLeast"/>
        <w:ind w:left="1418" w:hanging="567"/>
        <w:jc w:val="both"/>
        <w:rPr>
          <w:rFonts w:ascii="Verdana" w:hAnsi="Verdana" w:cs="Arial"/>
          <w:sz w:val="20"/>
          <w:szCs w:val="20"/>
        </w:rPr>
      </w:pPr>
      <w:r w:rsidRPr="00630B13">
        <w:rPr>
          <w:rFonts w:ascii="Verdana" w:hAnsi="Verdana" w:cs="Arial"/>
          <w:sz w:val="20"/>
          <w:szCs w:val="20"/>
        </w:rPr>
        <w:t>książki serwisowe;</w:t>
      </w:r>
    </w:p>
    <w:p w:rsidR="008A169C" w:rsidRPr="00630B13" w:rsidRDefault="004A16CA" w:rsidP="008A169C">
      <w:pPr>
        <w:pStyle w:val="Akapitzlist"/>
        <w:numPr>
          <w:ilvl w:val="0"/>
          <w:numId w:val="168"/>
        </w:numPr>
        <w:spacing w:line="280" w:lineRule="atLeast"/>
        <w:ind w:left="1418" w:hanging="567"/>
        <w:jc w:val="both"/>
        <w:rPr>
          <w:rFonts w:ascii="Verdana" w:hAnsi="Verdana" w:cs="Arial"/>
          <w:sz w:val="20"/>
          <w:szCs w:val="20"/>
        </w:rPr>
      </w:pPr>
      <w:r w:rsidRPr="00630B13">
        <w:rPr>
          <w:rFonts w:ascii="Verdana" w:hAnsi="Verdana" w:cs="Arial"/>
          <w:sz w:val="20"/>
          <w:szCs w:val="20"/>
        </w:rPr>
        <w:t>szczegółową dokumentację sposobu komunikacji urządzeń (protokoły, porty, klucze szyfrowania itp.);</w:t>
      </w:r>
    </w:p>
    <w:p w:rsidR="008A169C" w:rsidRPr="00C07275" w:rsidRDefault="008A169C" w:rsidP="00C07275">
      <w:pPr>
        <w:numPr>
          <w:ilvl w:val="0"/>
          <w:numId w:val="257"/>
        </w:numPr>
        <w:suppressAutoHyphens/>
        <w:spacing w:after="0" w:line="360" w:lineRule="auto"/>
        <w:ind w:left="851" w:hanging="567"/>
        <w:jc w:val="both"/>
        <w:rPr>
          <w:rFonts w:ascii="Verdana" w:hAnsi="Verdana" w:cs="Arial"/>
          <w:sz w:val="20"/>
          <w:szCs w:val="20"/>
          <w:lang w:eastAsia="pl-PL"/>
        </w:rPr>
      </w:pPr>
      <w:r w:rsidRPr="00C07275">
        <w:rPr>
          <w:rFonts w:ascii="Verdana" w:eastAsia="Times New Roman" w:hAnsi="Verdana" w:cs="Arial"/>
          <w:sz w:val="20"/>
          <w:szCs w:val="20"/>
          <w:lang w:eastAsia="pl-PL"/>
        </w:rPr>
        <w:t>Dokumentacja geodezyjna i kartograficzna związana z nabywaniem nieruchomości</w:t>
      </w:r>
    </w:p>
    <w:p w:rsidR="008A169C" w:rsidRPr="00C07275" w:rsidRDefault="008A169C" w:rsidP="00C07275">
      <w:pPr>
        <w:numPr>
          <w:ilvl w:val="0"/>
          <w:numId w:val="257"/>
        </w:numPr>
        <w:suppressAutoHyphens/>
        <w:spacing w:after="0" w:line="360" w:lineRule="auto"/>
        <w:ind w:left="851" w:hanging="567"/>
        <w:jc w:val="both"/>
        <w:rPr>
          <w:rFonts w:ascii="Verdana" w:hAnsi="Verdana" w:cs="Arial"/>
          <w:sz w:val="20"/>
          <w:szCs w:val="20"/>
          <w:lang w:eastAsia="pl-PL"/>
        </w:rPr>
      </w:pPr>
      <w:r w:rsidRPr="00C07275">
        <w:rPr>
          <w:rFonts w:ascii="Verdana" w:eastAsia="Times New Roman" w:hAnsi="Verdana" w:cs="Arial"/>
          <w:sz w:val="20"/>
          <w:szCs w:val="20"/>
          <w:lang w:eastAsia="pl-PL"/>
        </w:rPr>
        <w:t xml:space="preserve">Opisy stanu przejmowanych </w:t>
      </w:r>
      <w:r w:rsidR="008101EC" w:rsidRPr="00C07275">
        <w:rPr>
          <w:rFonts w:ascii="Verdana" w:eastAsia="Times New Roman" w:hAnsi="Verdana" w:cs="Arial"/>
          <w:sz w:val="20"/>
          <w:szCs w:val="20"/>
          <w:lang w:eastAsia="pl-PL"/>
        </w:rPr>
        <w:t>decyzj</w:t>
      </w:r>
      <w:r w:rsidR="008101EC">
        <w:rPr>
          <w:rFonts w:ascii="Verdana" w:eastAsia="Times New Roman" w:hAnsi="Verdana" w:cs="Arial"/>
          <w:sz w:val="20"/>
          <w:szCs w:val="20"/>
          <w:lang w:eastAsia="pl-PL"/>
        </w:rPr>
        <w:t>ą</w:t>
      </w:r>
      <w:r w:rsidR="008101EC" w:rsidRPr="00C07275">
        <w:rPr>
          <w:rFonts w:ascii="Verdana" w:eastAsia="Times New Roman" w:hAnsi="Verdana" w:cs="Arial"/>
          <w:sz w:val="20"/>
          <w:szCs w:val="20"/>
          <w:lang w:eastAsia="pl-PL"/>
        </w:rPr>
        <w:t xml:space="preserve"> </w:t>
      </w:r>
      <w:proofErr w:type="spellStart"/>
      <w:r w:rsidRPr="00C07275">
        <w:rPr>
          <w:rFonts w:ascii="Verdana" w:eastAsia="Times New Roman" w:hAnsi="Verdana" w:cs="Arial"/>
          <w:sz w:val="20"/>
          <w:szCs w:val="20"/>
          <w:lang w:eastAsia="pl-PL"/>
        </w:rPr>
        <w:t>ZRiD</w:t>
      </w:r>
      <w:proofErr w:type="spellEnd"/>
      <w:r w:rsidRPr="00C07275">
        <w:rPr>
          <w:rFonts w:ascii="Verdana" w:eastAsia="Times New Roman" w:hAnsi="Verdana" w:cs="Arial"/>
          <w:sz w:val="20"/>
          <w:szCs w:val="20"/>
          <w:lang w:eastAsia="pl-PL"/>
        </w:rPr>
        <w:t xml:space="preserve"> nieruchomości na dzień jej wydania</w:t>
      </w:r>
    </w:p>
    <w:p w:rsidR="008A169C" w:rsidRDefault="008A169C" w:rsidP="00C07275">
      <w:pPr>
        <w:numPr>
          <w:ilvl w:val="0"/>
          <w:numId w:val="257"/>
        </w:numPr>
        <w:suppressAutoHyphens/>
        <w:spacing w:after="0" w:line="360" w:lineRule="auto"/>
        <w:ind w:left="851" w:hanging="567"/>
        <w:jc w:val="both"/>
        <w:rPr>
          <w:rFonts w:ascii="Verdana" w:hAnsi="Verdana" w:cs="Arial"/>
          <w:sz w:val="20"/>
          <w:szCs w:val="20"/>
          <w:lang w:eastAsia="pl-PL"/>
        </w:rPr>
      </w:pPr>
      <w:r w:rsidRPr="00C07275">
        <w:rPr>
          <w:rFonts w:ascii="Verdana" w:eastAsia="Times New Roman" w:hAnsi="Verdana" w:cs="Arial"/>
          <w:sz w:val="20"/>
          <w:szCs w:val="20"/>
          <w:lang w:eastAsia="pl-PL"/>
        </w:rPr>
        <w:t>Powykonawcza ewidencja dróg</w:t>
      </w:r>
    </w:p>
    <w:p w:rsidR="00D705D5" w:rsidRPr="00F27DA7" w:rsidRDefault="00D705D5" w:rsidP="00C07275">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Instrukcja prowadzenia ruchu i eksploatacji zespołu prądotwórczego z programem pracy, czasookresem przeglądów oraz wykazem czynności obsługowych;  </w:t>
      </w:r>
    </w:p>
    <w:p w:rsidR="00D705D5" w:rsidRPr="00F27DA7" w:rsidRDefault="00D705D5" w:rsidP="00C07275">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Pr>
          <w:rFonts w:ascii="Verdana" w:eastAsia="Times New Roman" w:hAnsi="Verdana" w:cs="Arial"/>
          <w:sz w:val="20"/>
          <w:szCs w:val="20"/>
          <w:lang w:eastAsia="pl-PL"/>
        </w:rPr>
        <w:t>Książki ruchu i eksploatacji stacji transformatorowych, instrukcje szczegółowe eksploatacji i konserwacji stacji transformatorowych, dokumentacja fabryczna stacji;</w:t>
      </w:r>
    </w:p>
    <w:p w:rsidR="00D705D5" w:rsidRPr="00F27DA7" w:rsidRDefault="00D705D5" w:rsidP="00C07275">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Protokoły z pomiarów elektrycznych odbiorczych zgodnie z obowiązującymi przepisami i normami w tym zakresie; </w:t>
      </w:r>
    </w:p>
    <w:p w:rsidR="00D705D5" w:rsidRPr="00F27DA7" w:rsidRDefault="00D705D5" w:rsidP="00C07275">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Pr>
          <w:rFonts w:ascii="Verdana" w:eastAsia="Times New Roman" w:hAnsi="Verdana" w:cs="Arial"/>
          <w:sz w:val="20"/>
          <w:szCs w:val="20"/>
          <w:lang w:eastAsia="pl-PL"/>
        </w:rPr>
        <w:t>Protokoły z pomiarów oświetleniowych zgodnie z obowiązującymi przepisami i normami w tym zakresie;</w:t>
      </w:r>
    </w:p>
    <w:p w:rsidR="00D705D5" w:rsidRPr="00C07275" w:rsidRDefault="00D705D5" w:rsidP="00C07275">
      <w:pPr>
        <w:numPr>
          <w:ilvl w:val="0"/>
          <w:numId w:val="257"/>
        </w:numPr>
        <w:suppressAutoHyphens/>
        <w:spacing w:after="0" w:line="360" w:lineRule="auto"/>
        <w:ind w:left="851" w:hanging="567"/>
        <w:jc w:val="both"/>
        <w:rPr>
          <w:rFonts w:ascii="Verdana" w:hAnsi="Verdana" w:cs="Arial"/>
          <w:sz w:val="20"/>
          <w:szCs w:val="20"/>
          <w:lang w:eastAsia="pl-PL"/>
        </w:rPr>
      </w:pPr>
      <w:r>
        <w:rPr>
          <w:rFonts w:ascii="Verdana" w:eastAsia="Times New Roman" w:hAnsi="Verdana" w:cs="Arial"/>
          <w:sz w:val="20"/>
          <w:szCs w:val="20"/>
          <w:lang w:eastAsia="pl-PL"/>
        </w:rPr>
        <w:t>Dokumenty wymagane w wytycznych dla agregatów (zespołów) prądotwórczych;</w:t>
      </w:r>
    </w:p>
    <w:p w:rsidR="00C45AB3" w:rsidRPr="00630B13" w:rsidRDefault="00C45AB3" w:rsidP="00D43427">
      <w:pPr>
        <w:pStyle w:val="Nagwek3"/>
        <w:ind w:left="851" w:hanging="851"/>
      </w:pPr>
      <w:bookmarkStart w:id="2800" w:name="_Toc471383047"/>
      <w:bookmarkStart w:id="2801" w:name="_Toc471393339"/>
      <w:bookmarkStart w:id="2802" w:name="_Toc471383048"/>
      <w:bookmarkStart w:id="2803" w:name="_Toc471393340"/>
      <w:bookmarkStart w:id="2804" w:name="_Toc471383049"/>
      <w:bookmarkStart w:id="2805" w:name="_Toc471393341"/>
      <w:bookmarkStart w:id="2806" w:name="_Toc471383050"/>
      <w:bookmarkStart w:id="2807" w:name="_Toc471393342"/>
      <w:bookmarkStart w:id="2808" w:name="_Toc471383051"/>
      <w:bookmarkStart w:id="2809" w:name="_Toc471393343"/>
      <w:bookmarkStart w:id="2810" w:name="_Toc471383052"/>
      <w:bookmarkStart w:id="2811" w:name="_Toc471393344"/>
      <w:bookmarkStart w:id="2812" w:name="_Toc471383053"/>
      <w:bookmarkStart w:id="2813" w:name="_Toc471393345"/>
      <w:bookmarkStart w:id="2814" w:name="_Toc471383054"/>
      <w:bookmarkStart w:id="2815" w:name="_Toc471393346"/>
      <w:bookmarkStart w:id="2816" w:name="_Toc318446943"/>
      <w:bookmarkStart w:id="2817" w:name="_Toc318734957"/>
      <w:bookmarkStart w:id="2818" w:name="_Toc382820444"/>
      <w:bookmarkStart w:id="2819" w:name="_Toc524597284"/>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r w:rsidRPr="00630B13">
        <w:t>Ogólne wymagania w stosunku do Dokumentów Wykonawcy</w:t>
      </w:r>
      <w:bookmarkEnd w:id="2816"/>
      <w:bookmarkEnd w:id="2817"/>
      <w:bookmarkEnd w:id="2818"/>
      <w:bookmarkEnd w:id="2819"/>
    </w:p>
    <w:p w:rsidR="00C45AB3" w:rsidRPr="00630B13" w:rsidRDefault="004130ED"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Należy</w:t>
      </w:r>
      <w:r w:rsidR="00C45AB3" w:rsidRPr="00630B13">
        <w:rPr>
          <w:rFonts w:ascii="Verdana" w:eastAsia="Times New Roman" w:hAnsi="Verdana" w:cs="Arial"/>
          <w:sz w:val="20"/>
          <w:szCs w:val="20"/>
          <w:lang w:eastAsia="pl-PL"/>
        </w:rPr>
        <w:t xml:space="preserve"> współpracować z organami administracyjnymi w celu uzyskania stosownych decyzji, a w szczególności uczestniczyć w konsultacjach społecznych, udzielać wyjaśnień na żądanie organu, przedkładać wnioski i dokumenty bezzwłocznie w stosunku do obowiązujących terminów.</w:t>
      </w:r>
    </w:p>
    <w:p w:rsidR="00C45AB3" w:rsidRPr="00630B13" w:rsidRDefault="00C45AB3"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Poniższy wykaz nie ogranicza obowiązku przygotowania innych Dokumentów Wykonawcy niezbędnych dla zaprojektowania, budowy i użytkowania obiektów wchodzących w skład przedmiotu zamówienia.</w:t>
      </w:r>
    </w:p>
    <w:p w:rsidR="00C45AB3" w:rsidRPr="00630B13" w:rsidRDefault="00C45AB3">
      <w:pPr>
        <w:spacing w:after="0" w:line="360" w:lineRule="auto"/>
        <w:jc w:val="both"/>
        <w:rPr>
          <w:rFonts w:ascii="Verdana" w:eastAsia="Times New Roman" w:hAnsi="Verdana" w:cs="Arial"/>
          <w:b/>
          <w:sz w:val="20"/>
          <w:szCs w:val="20"/>
          <w:lang w:eastAsia="pl-PL"/>
        </w:rPr>
      </w:pPr>
      <w:r w:rsidRPr="00630B13">
        <w:rPr>
          <w:rFonts w:ascii="Verdana" w:eastAsia="Times New Roman" w:hAnsi="Verdana" w:cs="Arial"/>
          <w:sz w:val="20"/>
          <w:szCs w:val="20"/>
          <w:lang w:eastAsia="pl-PL"/>
        </w:rPr>
        <w:t xml:space="preserve">W opracowywanych Dokumentach </w:t>
      </w:r>
      <w:r w:rsidR="004130ED" w:rsidRPr="00630B13">
        <w:rPr>
          <w:rFonts w:ascii="Verdana" w:eastAsia="Times New Roman" w:hAnsi="Verdana" w:cs="Arial"/>
          <w:sz w:val="20"/>
          <w:szCs w:val="20"/>
          <w:lang w:eastAsia="pl-PL"/>
        </w:rPr>
        <w:t xml:space="preserve">należy </w:t>
      </w:r>
      <w:r w:rsidRPr="00630B13">
        <w:rPr>
          <w:rFonts w:ascii="Verdana" w:eastAsia="Times New Roman" w:hAnsi="Verdana" w:cs="Arial"/>
          <w:sz w:val="20"/>
          <w:szCs w:val="20"/>
          <w:lang w:eastAsia="pl-PL"/>
        </w:rPr>
        <w:t>uwzględni</w:t>
      </w:r>
      <w:r w:rsidR="004130ED" w:rsidRPr="00630B13">
        <w:rPr>
          <w:rFonts w:ascii="Verdana" w:eastAsia="Times New Roman" w:hAnsi="Verdana" w:cs="Arial"/>
          <w:sz w:val="20"/>
          <w:szCs w:val="20"/>
          <w:lang w:eastAsia="pl-PL"/>
        </w:rPr>
        <w:t>ć</w:t>
      </w:r>
      <w:r w:rsidRPr="00630B13">
        <w:rPr>
          <w:rFonts w:ascii="Verdana" w:eastAsia="Times New Roman" w:hAnsi="Verdana" w:cs="Arial"/>
          <w:sz w:val="20"/>
          <w:szCs w:val="20"/>
          <w:lang w:eastAsia="pl-PL"/>
        </w:rPr>
        <w:t xml:space="preserve"> w szczególności wymagania zawarte w</w:t>
      </w:r>
      <w:r w:rsidRPr="00630B13">
        <w:rPr>
          <w:rFonts w:ascii="Verdana" w:eastAsia="Times New Roman" w:hAnsi="Verdana"/>
          <w:bCs/>
          <w:sz w:val="20"/>
          <w:szCs w:val="20"/>
          <w:lang w:eastAsia="pl-PL"/>
        </w:rPr>
        <w:t xml:space="preserve"> Zarządzeniu Nr </w:t>
      </w:r>
      <w:r w:rsidR="00E732A1" w:rsidRPr="00630B13">
        <w:rPr>
          <w:rFonts w:ascii="Verdana" w:eastAsia="Times New Roman" w:hAnsi="Verdana" w:cs="Arial"/>
          <w:bCs/>
          <w:sz w:val="20"/>
          <w:szCs w:val="20"/>
          <w:lang w:eastAsia="pl-PL"/>
        </w:rPr>
        <w:t xml:space="preserve">58 </w:t>
      </w:r>
      <w:r w:rsidRPr="00630B13">
        <w:rPr>
          <w:rFonts w:ascii="Verdana" w:eastAsia="Times New Roman" w:hAnsi="Verdana" w:cs="Arial"/>
          <w:bCs/>
          <w:sz w:val="20"/>
          <w:szCs w:val="20"/>
          <w:lang w:eastAsia="pl-PL"/>
        </w:rPr>
        <w:t xml:space="preserve">Generalnego Dyrektora </w:t>
      </w:r>
      <w:proofErr w:type="spellStart"/>
      <w:r w:rsidR="006F6642" w:rsidRPr="00630B13">
        <w:rPr>
          <w:rFonts w:ascii="Verdana" w:eastAsia="Times New Roman" w:hAnsi="Verdana" w:cs="Arial"/>
          <w:bCs/>
          <w:sz w:val="20"/>
          <w:szCs w:val="20"/>
          <w:lang w:eastAsia="pl-PL"/>
        </w:rPr>
        <w:t>DKiA</w:t>
      </w:r>
      <w:proofErr w:type="spellEnd"/>
      <w:r w:rsidRPr="00630B13">
        <w:rPr>
          <w:rFonts w:ascii="Verdana" w:eastAsia="Times New Roman" w:hAnsi="Verdana" w:cs="Arial"/>
          <w:bCs/>
          <w:sz w:val="20"/>
          <w:szCs w:val="20"/>
          <w:lang w:eastAsia="pl-PL"/>
        </w:rPr>
        <w:t xml:space="preserve"> z dnia </w:t>
      </w:r>
      <w:r w:rsidR="00E732A1" w:rsidRPr="00630B13">
        <w:rPr>
          <w:rFonts w:ascii="Verdana" w:eastAsia="Times New Roman" w:hAnsi="Verdana" w:cs="Arial"/>
          <w:bCs/>
          <w:sz w:val="20"/>
          <w:szCs w:val="20"/>
          <w:lang w:eastAsia="pl-PL"/>
        </w:rPr>
        <w:t>23 listopada</w:t>
      </w:r>
      <w:r w:rsidR="00130D14" w:rsidRPr="00630B13">
        <w:rPr>
          <w:rFonts w:ascii="Verdana" w:eastAsia="Times New Roman" w:hAnsi="Verdana" w:cs="Arial"/>
          <w:bCs/>
          <w:sz w:val="20"/>
          <w:szCs w:val="20"/>
          <w:lang w:eastAsia="pl-PL"/>
        </w:rPr>
        <w:t xml:space="preserve"> </w:t>
      </w:r>
      <w:r w:rsidR="00E732A1" w:rsidRPr="00630B13">
        <w:rPr>
          <w:rFonts w:ascii="Verdana" w:eastAsia="Times New Roman" w:hAnsi="Verdana" w:cs="Arial"/>
          <w:bCs/>
          <w:sz w:val="20"/>
          <w:szCs w:val="20"/>
          <w:lang w:eastAsia="pl-PL"/>
        </w:rPr>
        <w:t>2015</w:t>
      </w:r>
      <w:r w:rsidR="0072115E" w:rsidRPr="00630B13">
        <w:rPr>
          <w:rFonts w:ascii="Verdana" w:eastAsia="Times New Roman" w:hAnsi="Verdana" w:cs="Arial"/>
          <w:bCs/>
          <w:sz w:val="20"/>
          <w:szCs w:val="20"/>
          <w:lang w:eastAsia="pl-PL"/>
        </w:rPr>
        <w:t xml:space="preserve"> </w:t>
      </w:r>
      <w:r w:rsidRPr="00630B13">
        <w:rPr>
          <w:rFonts w:ascii="Verdana" w:eastAsia="Times New Roman" w:hAnsi="Verdana" w:cs="Arial"/>
          <w:bCs/>
          <w:sz w:val="20"/>
          <w:szCs w:val="20"/>
          <w:lang w:eastAsia="pl-PL"/>
        </w:rPr>
        <w:t xml:space="preserve">r. w sprawie </w:t>
      </w:r>
      <w:r w:rsidR="00E732A1" w:rsidRPr="001E445F">
        <w:rPr>
          <w:rFonts w:ascii="Verdana" w:hAnsi="Verdana"/>
          <w:sz w:val="20"/>
          <w:szCs w:val="20"/>
          <w:lang w:eastAsia="pl-PL"/>
        </w:rPr>
        <w:t xml:space="preserve">w sprawie dokumentacji do realizacji </w:t>
      </w:r>
      <w:r w:rsidRPr="00014A18">
        <w:rPr>
          <w:rFonts w:ascii="Verdana" w:eastAsia="Times New Roman" w:hAnsi="Verdana" w:cs="Arial"/>
          <w:bCs/>
          <w:sz w:val="20"/>
          <w:szCs w:val="20"/>
          <w:lang w:eastAsia="pl-PL"/>
        </w:rPr>
        <w:t xml:space="preserve">oraz </w:t>
      </w:r>
      <w:r w:rsidRPr="00630B13">
        <w:rPr>
          <w:rFonts w:ascii="Verdana" w:eastAsia="Times New Roman" w:hAnsi="Verdana" w:cs="Arial"/>
          <w:sz w:val="20"/>
          <w:szCs w:val="20"/>
          <w:lang w:eastAsia="pl-PL"/>
        </w:rPr>
        <w:t>przepisy prawa</w:t>
      </w:r>
      <w:r w:rsidR="0072115E" w:rsidRPr="00630B13">
        <w:rPr>
          <w:rFonts w:ascii="Verdana" w:eastAsia="Times New Roman" w:hAnsi="Verdana" w:cs="Arial"/>
          <w:sz w:val="20"/>
          <w:szCs w:val="20"/>
          <w:lang w:eastAsia="pl-PL"/>
        </w:rPr>
        <w:t>,</w:t>
      </w:r>
      <w:r w:rsidRPr="00630B13">
        <w:rPr>
          <w:rFonts w:ascii="Verdana" w:eastAsia="Times New Roman" w:hAnsi="Verdana" w:cs="Arial"/>
          <w:bCs/>
          <w:sz w:val="20"/>
          <w:szCs w:val="20"/>
          <w:lang w:eastAsia="pl-PL"/>
        </w:rPr>
        <w:t xml:space="preserve"> w</w:t>
      </w:r>
      <w:r w:rsidRPr="00630B13">
        <w:rPr>
          <w:rFonts w:ascii="Verdana" w:eastAsia="Times New Roman" w:hAnsi="Verdana" w:cs="Arial"/>
          <w:sz w:val="20"/>
          <w:szCs w:val="20"/>
          <w:lang w:eastAsia="pl-PL"/>
        </w:rPr>
        <w:t>ytyczne, instrukcje i standardy wymienione w Części Informacyjnej niniejszego Programu funkcjonalno-użytkowego.</w:t>
      </w:r>
    </w:p>
    <w:p w:rsidR="00C45AB3" w:rsidRDefault="00C45AB3" w:rsidP="00C45AB3">
      <w:pPr>
        <w:spacing w:after="0" w:line="360" w:lineRule="auto"/>
        <w:jc w:val="both"/>
        <w:rPr>
          <w:rFonts w:ascii="Verdana" w:eastAsia="Times New Roman" w:hAnsi="Verdana" w:cs="Arial"/>
          <w:sz w:val="20"/>
          <w:szCs w:val="20"/>
          <w:lang w:eastAsia="pl-PL"/>
        </w:rPr>
      </w:pPr>
    </w:p>
    <w:p w:rsidR="00434C8D" w:rsidRDefault="00434C8D" w:rsidP="00C45AB3">
      <w:pPr>
        <w:spacing w:after="0" w:line="360" w:lineRule="auto"/>
        <w:jc w:val="both"/>
        <w:rPr>
          <w:rFonts w:ascii="Verdana" w:eastAsia="Times New Roman" w:hAnsi="Verdana" w:cs="Arial"/>
          <w:sz w:val="20"/>
          <w:szCs w:val="20"/>
          <w:lang w:eastAsia="pl-PL"/>
        </w:rPr>
      </w:pPr>
    </w:p>
    <w:p w:rsidR="00434C8D" w:rsidRDefault="00434C8D" w:rsidP="00C45AB3">
      <w:pPr>
        <w:spacing w:after="0" w:line="360" w:lineRule="auto"/>
        <w:jc w:val="both"/>
        <w:rPr>
          <w:rFonts w:ascii="Verdana" w:eastAsia="Times New Roman" w:hAnsi="Verdana" w:cs="Arial"/>
          <w:sz w:val="20"/>
          <w:szCs w:val="20"/>
          <w:lang w:eastAsia="pl-PL"/>
        </w:rPr>
      </w:pPr>
    </w:p>
    <w:p w:rsidR="00434C8D" w:rsidRDefault="00434C8D" w:rsidP="00C45AB3">
      <w:pPr>
        <w:spacing w:after="0" w:line="360" w:lineRule="auto"/>
        <w:jc w:val="both"/>
        <w:rPr>
          <w:rFonts w:ascii="Verdana" w:eastAsia="Times New Roman" w:hAnsi="Verdana" w:cs="Arial"/>
          <w:sz w:val="20"/>
          <w:szCs w:val="20"/>
          <w:lang w:eastAsia="pl-PL"/>
        </w:rPr>
      </w:pPr>
    </w:p>
    <w:p w:rsidR="00434C8D" w:rsidRDefault="00434C8D" w:rsidP="00C45AB3">
      <w:pPr>
        <w:spacing w:after="0" w:line="360" w:lineRule="auto"/>
        <w:jc w:val="both"/>
        <w:rPr>
          <w:rFonts w:ascii="Verdana" w:eastAsia="Times New Roman" w:hAnsi="Verdana" w:cs="Arial"/>
          <w:sz w:val="20"/>
          <w:szCs w:val="20"/>
          <w:lang w:eastAsia="pl-PL"/>
        </w:rPr>
      </w:pPr>
    </w:p>
    <w:p w:rsidR="00434C8D" w:rsidRDefault="00434C8D" w:rsidP="00C45AB3">
      <w:pPr>
        <w:spacing w:after="0" w:line="360" w:lineRule="auto"/>
        <w:jc w:val="both"/>
        <w:rPr>
          <w:rFonts w:ascii="Verdana" w:eastAsia="Times New Roman" w:hAnsi="Verdana" w:cs="Arial"/>
          <w:sz w:val="20"/>
          <w:szCs w:val="20"/>
          <w:lang w:eastAsia="pl-PL"/>
        </w:rPr>
      </w:pPr>
    </w:p>
    <w:p w:rsidR="00434C8D" w:rsidRDefault="00434C8D" w:rsidP="00C45AB3">
      <w:pPr>
        <w:spacing w:after="0" w:line="360" w:lineRule="auto"/>
        <w:jc w:val="both"/>
        <w:rPr>
          <w:rFonts w:ascii="Verdana" w:eastAsia="Times New Roman" w:hAnsi="Verdana" w:cs="Arial"/>
          <w:sz w:val="20"/>
          <w:szCs w:val="20"/>
          <w:lang w:eastAsia="pl-PL"/>
        </w:rPr>
      </w:pPr>
    </w:p>
    <w:p w:rsidR="00434C8D" w:rsidRPr="00630B13" w:rsidRDefault="00434C8D" w:rsidP="00C45AB3">
      <w:pPr>
        <w:spacing w:after="0" w:line="360" w:lineRule="auto"/>
        <w:jc w:val="both"/>
        <w:rPr>
          <w:rFonts w:ascii="Verdana" w:eastAsia="Times New Roman" w:hAnsi="Verdana" w:cs="Arial"/>
          <w:sz w:val="20"/>
          <w:szCs w:val="20"/>
          <w:lang w:eastAsia="pl-PL"/>
        </w:rPr>
      </w:pPr>
    </w:p>
    <w:p w:rsidR="00C45AB3" w:rsidRDefault="00B50A71" w:rsidP="00FD3D6A">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bCs/>
          <w:iCs/>
          <w:sz w:val="20"/>
          <w:szCs w:val="20"/>
          <w:lang w:eastAsia="pl-PL"/>
        </w:rPr>
        <w:t>Tabela nr 2.17. O</w:t>
      </w:r>
      <w:r w:rsidR="00C45AB3" w:rsidRPr="00630B13">
        <w:rPr>
          <w:rFonts w:ascii="Verdana" w:eastAsia="Times New Roman" w:hAnsi="Verdana" w:cs="Arial"/>
          <w:bCs/>
          <w:iCs/>
          <w:sz w:val="20"/>
          <w:szCs w:val="20"/>
          <w:lang w:eastAsia="pl-PL"/>
        </w:rPr>
        <w:t>dpowiednie miejsce określenia wymagań oraz finalną ilość egzemplarzy opracowań</w:t>
      </w:r>
      <w:r w:rsidRPr="00630B13" w:rsidDel="00B50A71">
        <w:rPr>
          <w:rFonts w:ascii="Verdana" w:eastAsia="Times New Roman" w:hAnsi="Verdana" w:cs="Arial"/>
          <w:sz w:val="20"/>
          <w:szCs w:val="20"/>
          <w:lang w:eastAsia="pl-PL"/>
        </w:rPr>
        <w:t xml:space="preserve"> </w:t>
      </w:r>
    </w:p>
    <w:p w:rsidR="007B06BA" w:rsidRDefault="007B06BA" w:rsidP="00FD3D6A">
      <w:pPr>
        <w:spacing w:after="0" w:line="360" w:lineRule="auto"/>
        <w:jc w:val="both"/>
        <w:rPr>
          <w:rFonts w:ascii="Verdana" w:eastAsia="Times New Roman" w:hAnsi="Verdana" w:cs="Arial"/>
          <w:sz w:val="20"/>
          <w:szCs w:val="20"/>
          <w:lang w:eastAsia="pl-PL"/>
        </w:rPr>
      </w:pPr>
    </w:p>
    <w:tbl>
      <w:tblPr>
        <w:tblStyle w:val="Tabela-Siatka"/>
        <w:tblW w:w="0" w:type="auto"/>
        <w:tblLayout w:type="fixed"/>
        <w:tblLook w:val="04A0" w:firstRow="1" w:lastRow="0" w:firstColumn="1" w:lastColumn="0" w:noHBand="0" w:noVBand="1"/>
      </w:tblPr>
      <w:tblGrid>
        <w:gridCol w:w="699"/>
        <w:gridCol w:w="831"/>
        <w:gridCol w:w="1331"/>
        <w:gridCol w:w="1691"/>
        <w:gridCol w:w="2389"/>
        <w:gridCol w:w="1276"/>
        <w:gridCol w:w="845"/>
      </w:tblGrid>
      <w:tr w:rsidR="007B06BA" w:rsidRPr="00C97F95" w:rsidTr="00485899">
        <w:trPr>
          <w:trHeight w:val="1120"/>
        </w:trPr>
        <w:tc>
          <w:tcPr>
            <w:tcW w:w="2861" w:type="dxa"/>
            <w:gridSpan w:val="3"/>
            <w:hideMark/>
          </w:tcPr>
          <w:p w:rsidR="007B06BA" w:rsidRPr="0033059E" w:rsidRDefault="007B06BA" w:rsidP="00485899">
            <w:pPr>
              <w:spacing w:after="0" w:line="240" w:lineRule="auto"/>
              <w:rPr>
                <w:rFonts w:ascii="Arial" w:hAnsi="Arial" w:cs="Arial"/>
                <w:b/>
                <w:sz w:val="20"/>
                <w:szCs w:val="20"/>
                <w:lang w:eastAsia="pl-PL"/>
              </w:rPr>
            </w:pPr>
            <w:r w:rsidRPr="0033059E">
              <w:rPr>
                <w:rFonts w:ascii="Arial" w:hAnsi="Arial" w:cs="Arial"/>
                <w:b/>
                <w:sz w:val="20"/>
                <w:szCs w:val="20"/>
                <w:lang w:eastAsia="pl-PL"/>
              </w:rPr>
              <w:t xml:space="preserve">Wykaz Płatności: </w:t>
            </w:r>
            <w:r w:rsidRPr="0033059E">
              <w:rPr>
                <w:rFonts w:ascii="Arial" w:hAnsi="Arial" w:cs="Arial"/>
                <w:b/>
                <w:sz w:val="20"/>
                <w:szCs w:val="20"/>
                <w:lang w:eastAsia="pl-PL"/>
              </w:rPr>
              <w:br/>
              <w:t>II.  Dokumenty Wykonawcy</w:t>
            </w:r>
          </w:p>
        </w:tc>
        <w:tc>
          <w:tcPr>
            <w:tcW w:w="4080" w:type="dxa"/>
            <w:gridSpan w:val="2"/>
            <w:hideMark/>
          </w:tcPr>
          <w:p w:rsidR="007B06BA" w:rsidRPr="0033059E" w:rsidRDefault="007B06BA" w:rsidP="00485899">
            <w:pPr>
              <w:spacing w:after="0" w:line="240" w:lineRule="auto"/>
              <w:rPr>
                <w:rFonts w:ascii="Arial" w:hAnsi="Arial" w:cs="Arial"/>
                <w:b/>
                <w:bCs/>
                <w:sz w:val="20"/>
                <w:szCs w:val="20"/>
                <w:lang w:eastAsia="pl-PL"/>
              </w:rPr>
            </w:pPr>
            <w:r w:rsidRPr="0033059E">
              <w:rPr>
                <w:rFonts w:ascii="Arial" w:hAnsi="Arial" w:cs="Arial"/>
                <w:b/>
                <w:bCs/>
                <w:sz w:val="20"/>
                <w:szCs w:val="20"/>
                <w:lang w:eastAsia="pl-PL"/>
              </w:rPr>
              <w:t>PFU</w:t>
            </w:r>
            <w:r w:rsidRPr="0033059E">
              <w:rPr>
                <w:rFonts w:ascii="Arial" w:hAnsi="Arial" w:cs="Arial"/>
                <w:b/>
                <w:bCs/>
                <w:sz w:val="20"/>
                <w:szCs w:val="20"/>
                <w:lang w:eastAsia="pl-PL"/>
              </w:rPr>
              <w:br/>
              <w:t>pkt 2.2.2 Dokumenty Wykonawcy</w:t>
            </w:r>
          </w:p>
        </w:tc>
        <w:tc>
          <w:tcPr>
            <w:tcW w:w="2121" w:type="dxa"/>
            <w:gridSpan w:val="2"/>
            <w:hideMark/>
          </w:tcPr>
          <w:p w:rsidR="007B06BA" w:rsidRPr="0033059E" w:rsidRDefault="007B06BA" w:rsidP="00485899">
            <w:pPr>
              <w:spacing w:after="0" w:line="240" w:lineRule="auto"/>
              <w:rPr>
                <w:rFonts w:ascii="Arial" w:hAnsi="Arial" w:cs="Arial"/>
                <w:b/>
                <w:bCs/>
                <w:sz w:val="20"/>
                <w:szCs w:val="20"/>
                <w:lang w:eastAsia="pl-PL"/>
              </w:rPr>
            </w:pPr>
            <w:r w:rsidRPr="0033059E">
              <w:rPr>
                <w:rFonts w:ascii="Arial" w:hAnsi="Arial" w:cs="Arial"/>
                <w:b/>
                <w:bCs/>
                <w:sz w:val="20"/>
                <w:szCs w:val="20"/>
                <w:lang w:eastAsia="pl-PL"/>
              </w:rPr>
              <w:t>Ilości egz.</w:t>
            </w:r>
          </w:p>
        </w:tc>
      </w:tr>
      <w:tr w:rsidR="007B06BA" w:rsidRPr="00C97F95" w:rsidTr="00485899">
        <w:trPr>
          <w:trHeight w:val="440"/>
        </w:trPr>
        <w:tc>
          <w:tcPr>
            <w:tcW w:w="699"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Nr pozycji</w:t>
            </w:r>
          </w:p>
        </w:tc>
        <w:tc>
          <w:tcPr>
            <w:tcW w:w="831"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 xml:space="preserve">Nr SP </w:t>
            </w:r>
          </w:p>
        </w:tc>
        <w:tc>
          <w:tcPr>
            <w:tcW w:w="1331"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 xml:space="preserve">Nazwa pozycji </w:t>
            </w:r>
          </w:p>
        </w:tc>
        <w:tc>
          <w:tcPr>
            <w:tcW w:w="1691"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 xml:space="preserve">Nazwa Dokumentu </w:t>
            </w:r>
          </w:p>
        </w:tc>
        <w:tc>
          <w:tcPr>
            <w:tcW w:w="2389"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Wymagania dla Dokumentów</w:t>
            </w:r>
          </w:p>
        </w:tc>
        <w:tc>
          <w:tcPr>
            <w:tcW w:w="1276"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Zamawiający</w:t>
            </w:r>
          </w:p>
        </w:tc>
        <w:tc>
          <w:tcPr>
            <w:tcW w:w="845"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Inżynier</w:t>
            </w:r>
          </w:p>
        </w:tc>
      </w:tr>
      <w:tr w:rsidR="007B06BA" w:rsidRPr="00E06A4D" w:rsidTr="00485899">
        <w:trPr>
          <w:trHeight w:val="840"/>
        </w:trPr>
        <w:tc>
          <w:tcPr>
            <w:tcW w:w="699" w:type="dxa"/>
            <w:vMerge w:val="restart"/>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II.1</w:t>
            </w:r>
          </w:p>
        </w:tc>
        <w:tc>
          <w:tcPr>
            <w:tcW w:w="831" w:type="dxa"/>
            <w:vMerge w:val="restart"/>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SP-10.30.00</w:t>
            </w:r>
          </w:p>
        </w:tc>
        <w:tc>
          <w:tcPr>
            <w:tcW w:w="1331" w:type="dxa"/>
            <w:vMerge w:val="restart"/>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Projekt budowlany, Materiały projektowe do uzyskania opinii, uzgodnień i pozwoleń wymaganych przepisami szczegółowymi</w:t>
            </w:r>
          </w:p>
        </w:tc>
        <w:tc>
          <w:tcPr>
            <w:tcW w:w="1691"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Projekt budowlany wielobranżowy</w:t>
            </w:r>
          </w:p>
        </w:tc>
        <w:tc>
          <w:tcPr>
            <w:tcW w:w="2389" w:type="dxa"/>
            <w:vMerge w:val="restart"/>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Specyfikacja SP.10.30.00 Projekt budowlany, Projekt wykonawczy, Instrukcja obsługi i konserwacji</w:t>
            </w:r>
          </w:p>
        </w:tc>
        <w:tc>
          <w:tcPr>
            <w:tcW w:w="1276"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 (A)</w:t>
            </w:r>
          </w:p>
        </w:tc>
        <w:tc>
          <w:tcPr>
            <w:tcW w:w="845"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 xml:space="preserve">1 (C) </w:t>
            </w:r>
          </w:p>
        </w:tc>
      </w:tr>
      <w:tr w:rsidR="007B06BA" w:rsidRPr="00E06A4D" w:rsidTr="00485899">
        <w:trPr>
          <w:trHeight w:val="750"/>
        </w:trPr>
        <w:tc>
          <w:tcPr>
            <w:tcW w:w="699" w:type="dxa"/>
            <w:vMerge/>
            <w:hideMark/>
          </w:tcPr>
          <w:p w:rsidR="007B06BA" w:rsidRPr="0033059E" w:rsidRDefault="007B06BA" w:rsidP="00485899">
            <w:pPr>
              <w:spacing w:after="0" w:line="240" w:lineRule="auto"/>
              <w:rPr>
                <w:rFonts w:ascii="Arial" w:hAnsi="Arial" w:cs="Arial"/>
                <w:sz w:val="16"/>
                <w:szCs w:val="16"/>
                <w:lang w:eastAsia="pl-PL"/>
              </w:rPr>
            </w:pPr>
          </w:p>
        </w:tc>
        <w:tc>
          <w:tcPr>
            <w:tcW w:w="8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3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691"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Wniosek/wnioski o zatwierdzenie projektu budowlanego i wydanie decyzji ZRID</w:t>
            </w:r>
          </w:p>
        </w:tc>
        <w:tc>
          <w:tcPr>
            <w:tcW w:w="2389" w:type="dxa"/>
            <w:vMerge/>
            <w:hideMark/>
          </w:tcPr>
          <w:p w:rsidR="007B06BA" w:rsidRPr="0033059E" w:rsidRDefault="007B06BA" w:rsidP="00485899">
            <w:pPr>
              <w:spacing w:after="0" w:line="240" w:lineRule="auto"/>
              <w:rPr>
                <w:rFonts w:ascii="Arial" w:hAnsi="Arial" w:cs="Arial"/>
                <w:sz w:val="16"/>
                <w:szCs w:val="16"/>
                <w:lang w:eastAsia="pl-PL"/>
              </w:rPr>
            </w:pPr>
          </w:p>
        </w:tc>
        <w:tc>
          <w:tcPr>
            <w:tcW w:w="1276"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 (A)</w:t>
            </w:r>
          </w:p>
        </w:tc>
        <w:tc>
          <w:tcPr>
            <w:tcW w:w="845"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 xml:space="preserve">1 (B) </w:t>
            </w:r>
          </w:p>
        </w:tc>
      </w:tr>
      <w:tr w:rsidR="007B06BA" w:rsidRPr="00E06A4D" w:rsidTr="00485899">
        <w:trPr>
          <w:trHeight w:val="530"/>
        </w:trPr>
        <w:tc>
          <w:tcPr>
            <w:tcW w:w="699" w:type="dxa"/>
            <w:vMerge/>
            <w:hideMark/>
          </w:tcPr>
          <w:p w:rsidR="007B06BA" w:rsidRPr="0033059E" w:rsidRDefault="007B06BA" w:rsidP="00485899">
            <w:pPr>
              <w:spacing w:after="0" w:line="240" w:lineRule="auto"/>
              <w:rPr>
                <w:rFonts w:ascii="Arial" w:hAnsi="Arial" w:cs="Arial"/>
                <w:sz w:val="16"/>
                <w:szCs w:val="16"/>
                <w:lang w:eastAsia="pl-PL"/>
              </w:rPr>
            </w:pPr>
          </w:p>
        </w:tc>
        <w:tc>
          <w:tcPr>
            <w:tcW w:w="8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3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691"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Materiały do wniosku o dodatkową decyzję/decyzje o środowiskowych uwarunkowaniach (w razie potrzeby)</w:t>
            </w:r>
          </w:p>
        </w:tc>
        <w:tc>
          <w:tcPr>
            <w:tcW w:w="238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Specyfikacja SP.20.10.00 Materiały do wniosku o zmianę/dodatkową decyzję środowiskową</w:t>
            </w:r>
          </w:p>
        </w:tc>
        <w:tc>
          <w:tcPr>
            <w:tcW w:w="1276"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1(A) + 1( C )</w:t>
            </w:r>
          </w:p>
        </w:tc>
        <w:tc>
          <w:tcPr>
            <w:tcW w:w="845"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 </w:t>
            </w:r>
          </w:p>
        </w:tc>
      </w:tr>
      <w:tr w:rsidR="007B06BA" w:rsidRPr="00E06A4D" w:rsidTr="00485899">
        <w:trPr>
          <w:trHeight w:val="460"/>
        </w:trPr>
        <w:tc>
          <w:tcPr>
            <w:tcW w:w="699" w:type="dxa"/>
            <w:vMerge w:val="restart"/>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II.2</w:t>
            </w:r>
          </w:p>
        </w:tc>
        <w:tc>
          <w:tcPr>
            <w:tcW w:w="831" w:type="dxa"/>
            <w:vMerge w:val="restart"/>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SP-10.30.00</w:t>
            </w:r>
          </w:p>
        </w:tc>
        <w:tc>
          <w:tcPr>
            <w:tcW w:w="1331" w:type="dxa"/>
            <w:vMerge w:val="restart"/>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 xml:space="preserve">Projekt wykonawczy, Instrukcja obsługi i konserwacji, specyfikacje techniczne </w:t>
            </w:r>
          </w:p>
        </w:tc>
        <w:tc>
          <w:tcPr>
            <w:tcW w:w="1691"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Projekt wykonawczy wraz z wszystkimi opracowaniami towarzyszącymi*</w:t>
            </w:r>
          </w:p>
        </w:tc>
        <w:tc>
          <w:tcPr>
            <w:tcW w:w="238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Specyfikacja SP.10.30.00 Projekt budowlany, Projekt wykonawczy, Instrukcja obsługi i konserwacji</w:t>
            </w:r>
          </w:p>
        </w:tc>
        <w:tc>
          <w:tcPr>
            <w:tcW w:w="1276"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 (A) + 1 (C)</w:t>
            </w:r>
          </w:p>
        </w:tc>
        <w:tc>
          <w:tcPr>
            <w:tcW w:w="845"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 (B)</w:t>
            </w:r>
          </w:p>
        </w:tc>
      </w:tr>
      <w:tr w:rsidR="007B06BA" w:rsidRPr="00E06A4D" w:rsidTr="00485899">
        <w:trPr>
          <w:trHeight w:val="1840"/>
        </w:trPr>
        <w:tc>
          <w:tcPr>
            <w:tcW w:w="699" w:type="dxa"/>
            <w:vMerge/>
            <w:hideMark/>
          </w:tcPr>
          <w:p w:rsidR="007B06BA" w:rsidRPr="0033059E" w:rsidRDefault="007B06BA" w:rsidP="00485899">
            <w:pPr>
              <w:spacing w:after="0" w:line="240" w:lineRule="auto"/>
              <w:rPr>
                <w:rFonts w:ascii="Arial" w:hAnsi="Arial" w:cs="Arial"/>
                <w:sz w:val="16"/>
                <w:szCs w:val="16"/>
                <w:lang w:eastAsia="pl-PL"/>
              </w:rPr>
            </w:pPr>
          </w:p>
        </w:tc>
        <w:tc>
          <w:tcPr>
            <w:tcW w:w="8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3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691"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Specyfikacje Techniczne Wykonania i Odbioru Robót Budowlanych odpowiadające rozwiązaniom projektu wykonawczego*</w:t>
            </w:r>
          </w:p>
        </w:tc>
        <w:tc>
          <w:tcPr>
            <w:tcW w:w="238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Warunki Wykonania i Odbioru Robót Budowlanych D-M-00.00.00 Wymagania ogólne dla Robót</w:t>
            </w:r>
            <w:r w:rsidRPr="0033059E">
              <w:rPr>
                <w:rFonts w:ascii="Arial" w:hAnsi="Arial" w:cs="Arial"/>
                <w:sz w:val="16"/>
                <w:szCs w:val="16"/>
                <w:lang w:eastAsia="pl-PL"/>
              </w:rPr>
              <w:br/>
              <w:t xml:space="preserve">oraz odpowiednie do rodzaju Robót, Warunki wykonania i odbioru Robót budowlanych, zawarte w punkcie 2.4 niniejszego Programu funkcjonalno-użytkowego z uwzględnieniem cech obiektów budowlanych dotyczących rozwiązań budowlano-konstrukcyjnych zawartych w punkcie 2.1.           </w:t>
            </w:r>
            <w:r w:rsidRPr="0033059E">
              <w:rPr>
                <w:rFonts w:ascii="Arial" w:hAnsi="Arial" w:cs="Arial"/>
                <w:sz w:val="16"/>
                <w:szCs w:val="16"/>
                <w:lang w:eastAsia="pl-PL"/>
              </w:rPr>
              <w:br/>
              <w:t>Specyfikacja SP.10.30.00 Projekt budowlany, Projekt wykonawczy, Instrukcja obsługi i konserwacji</w:t>
            </w:r>
          </w:p>
        </w:tc>
        <w:tc>
          <w:tcPr>
            <w:tcW w:w="1276"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 (A)</w:t>
            </w:r>
          </w:p>
        </w:tc>
        <w:tc>
          <w:tcPr>
            <w:tcW w:w="845"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 (A)</w:t>
            </w:r>
          </w:p>
        </w:tc>
      </w:tr>
      <w:tr w:rsidR="007B06BA" w:rsidRPr="00E06A4D" w:rsidTr="00485899">
        <w:trPr>
          <w:trHeight w:val="520"/>
        </w:trPr>
        <w:tc>
          <w:tcPr>
            <w:tcW w:w="699" w:type="dxa"/>
            <w:vMerge/>
            <w:hideMark/>
          </w:tcPr>
          <w:p w:rsidR="007B06BA" w:rsidRPr="0033059E" w:rsidRDefault="007B06BA" w:rsidP="00485899">
            <w:pPr>
              <w:spacing w:after="0" w:line="240" w:lineRule="auto"/>
              <w:rPr>
                <w:rFonts w:ascii="Arial" w:hAnsi="Arial" w:cs="Arial"/>
                <w:sz w:val="16"/>
                <w:szCs w:val="16"/>
                <w:lang w:eastAsia="pl-PL"/>
              </w:rPr>
            </w:pPr>
          </w:p>
        </w:tc>
        <w:tc>
          <w:tcPr>
            <w:tcW w:w="8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3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691"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Powykonawcza ewidencja dróg*</w:t>
            </w:r>
          </w:p>
        </w:tc>
        <w:tc>
          <w:tcPr>
            <w:tcW w:w="238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Specyfikacja D-M 00.00.00, SP-10.30.00  Zarządzenie nr 11/2008 GD DKIA</w:t>
            </w:r>
          </w:p>
        </w:tc>
        <w:tc>
          <w:tcPr>
            <w:tcW w:w="1276"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2(A) +1( C )</w:t>
            </w:r>
          </w:p>
        </w:tc>
        <w:tc>
          <w:tcPr>
            <w:tcW w:w="845"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x</w:t>
            </w:r>
          </w:p>
        </w:tc>
      </w:tr>
      <w:tr w:rsidR="007B06BA" w:rsidRPr="00E06A4D" w:rsidTr="00485899">
        <w:trPr>
          <w:trHeight w:val="520"/>
        </w:trPr>
        <w:tc>
          <w:tcPr>
            <w:tcW w:w="699" w:type="dxa"/>
            <w:vMerge/>
            <w:hideMark/>
          </w:tcPr>
          <w:p w:rsidR="007B06BA" w:rsidRPr="0033059E" w:rsidRDefault="007B06BA" w:rsidP="00485899">
            <w:pPr>
              <w:spacing w:after="0" w:line="240" w:lineRule="auto"/>
              <w:rPr>
                <w:rFonts w:ascii="Arial" w:hAnsi="Arial" w:cs="Arial"/>
                <w:sz w:val="16"/>
                <w:szCs w:val="16"/>
                <w:lang w:eastAsia="pl-PL"/>
              </w:rPr>
            </w:pPr>
          </w:p>
        </w:tc>
        <w:tc>
          <w:tcPr>
            <w:tcW w:w="8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3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691"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Dokumentacja Powykonawcza, w tym dokumentacja geodezyjna*</w:t>
            </w:r>
          </w:p>
        </w:tc>
        <w:tc>
          <w:tcPr>
            <w:tcW w:w="238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Specyfikacja SP-10.30.00</w:t>
            </w:r>
          </w:p>
        </w:tc>
        <w:tc>
          <w:tcPr>
            <w:tcW w:w="1276"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1(A) + 1( C )</w:t>
            </w:r>
          </w:p>
        </w:tc>
        <w:tc>
          <w:tcPr>
            <w:tcW w:w="845"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x</w:t>
            </w:r>
          </w:p>
        </w:tc>
      </w:tr>
      <w:tr w:rsidR="007B06BA" w:rsidRPr="00E06A4D" w:rsidTr="00485899">
        <w:trPr>
          <w:trHeight w:val="520"/>
        </w:trPr>
        <w:tc>
          <w:tcPr>
            <w:tcW w:w="699" w:type="dxa"/>
            <w:vMerge/>
            <w:hideMark/>
          </w:tcPr>
          <w:p w:rsidR="007B06BA" w:rsidRPr="0033059E" w:rsidRDefault="007B06BA" w:rsidP="00485899">
            <w:pPr>
              <w:spacing w:after="0" w:line="240" w:lineRule="auto"/>
              <w:rPr>
                <w:rFonts w:ascii="Arial" w:hAnsi="Arial" w:cs="Arial"/>
                <w:sz w:val="16"/>
                <w:szCs w:val="16"/>
                <w:lang w:eastAsia="pl-PL"/>
              </w:rPr>
            </w:pPr>
          </w:p>
        </w:tc>
        <w:tc>
          <w:tcPr>
            <w:tcW w:w="8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3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691"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Instrukcje eksploatacji i utrzymania*</w:t>
            </w:r>
          </w:p>
        </w:tc>
        <w:tc>
          <w:tcPr>
            <w:tcW w:w="238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Specyfikacja SP.10.30.00 Projekt budowlany, Projekt wykonawczy, Instrukcja obsługi i konserwacji</w:t>
            </w:r>
          </w:p>
        </w:tc>
        <w:tc>
          <w:tcPr>
            <w:tcW w:w="1276"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 xml:space="preserve">2 (A) </w:t>
            </w:r>
          </w:p>
        </w:tc>
        <w:tc>
          <w:tcPr>
            <w:tcW w:w="845"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 (C)</w:t>
            </w:r>
          </w:p>
        </w:tc>
      </w:tr>
      <w:tr w:rsidR="007B06BA" w:rsidRPr="00E06A4D" w:rsidTr="00485899">
        <w:trPr>
          <w:trHeight w:val="520"/>
        </w:trPr>
        <w:tc>
          <w:tcPr>
            <w:tcW w:w="699" w:type="dxa"/>
            <w:vMerge/>
            <w:hideMark/>
          </w:tcPr>
          <w:p w:rsidR="007B06BA" w:rsidRPr="0033059E" w:rsidRDefault="007B06BA" w:rsidP="00485899">
            <w:pPr>
              <w:spacing w:after="0" w:line="240" w:lineRule="auto"/>
              <w:rPr>
                <w:rFonts w:ascii="Arial" w:hAnsi="Arial" w:cs="Arial"/>
                <w:sz w:val="16"/>
                <w:szCs w:val="16"/>
                <w:lang w:eastAsia="pl-PL"/>
              </w:rPr>
            </w:pPr>
          </w:p>
        </w:tc>
        <w:tc>
          <w:tcPr>
            <w:tcW w:w="8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3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691"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Projekty organizacji ruchu na czas budowy*</w:t>
            </w:r>
          </w:p>
        </w:tc>
        <w:tc>
          <w:tcPr>
            <w:tcW w:w="238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Specyfikacja SP.10.30.00 Projekt budowlany, Projekt wykonawczy, Instrukcja obsługi i konserwacji</w:t>
            </w:r>
          </w:p>
        </w:tc>
        <w:tc>
          <w:tcPr>
            <w:tcW w:w="1276"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 (C)</w:t>
            </w:r>
          </w:p>
        </w:tc>
        <w:tc>
          <w:tcPr>
            <w:tcW w:w="845"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 (C)</w:t>
            </w:r>
          </w:p>
        </w:tc>
      </w:tr>
      <w:tr w:rsidR="007B06BA" w:rsidRPr="00E06A4D" w:rsidTr="00485899">
        <w:trPr>
          <w:trHeight w:val="920"/>
        </w:trPr>
        <w:tc>
          <w:tcPr>
            <w:tcW w:w="699" w:type="dxa"/>
            <w:vMerge/>
            <w:hideMark/>
          </w:tcPr>
          <w:p w:rsidR="007B06BA" w:rsidRPr="0033059E" w:rsidRDefault="007B06BA" w:rsidP="00485899">
            <w:pPr>
              <w:spacing w:after="0" w:line="240" w:lineRule="auto"/>
              <w:rPr>
                <w:rFonts w:ascii="Arial" w:hAnsi="Arial" w:cs="Arial"/>
                <w:sz w:val="16"/>
                <w:szCs w:val="16"/>
                <w:lang w:eastAsia="pl-PL"/>
              </w:rPr>
            </w:pPr>
          </w:p>
        </w:tc>
        <w:tc>
          <w:tcPr>
            <w:tcW w:w="8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3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691"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Dokumentacja Powykonawcza, w tym dokumentacja geodezyjna*</w:t>
            </w:r>
          </w:p>
        </w:tc>
        <w:tc>
          <w:tcPr>
            <w:tcW w:w="238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Specyfikacja D-M-00.00.00</w:t>
            </w:r>
            <w:r w:rsidRPr="0033059E">
              <w:rPr>
                <w:rFonts w:ascii="Arial" w:hAnsi="Arial" w:cs="Arial"/>
                <w:sz w:val="16"/>
                <w:szCs w:val="16"/>
                <w:lang w:eastAsia="pl-PL"/>
              </w:rPr>
              <w:br/>
              <w:t>Specyfikacja SP.10.30.00 Projekt budowlany, Projekt wykonawczy, Instrukcja obsługi i konserwacji</w:t>
            </w:r>
          </w:p>
        </w:tc>
        <w:tc>
          <w:tcPr>
            <w:tcW w:w="1276"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1(A) + 1(C)</w:t>
            </w:r>
          </w:p>
        </w:tc>
        <w:tc>
          <w:tcPr>
            <w:tcW w:w="845" w:type="dxa"/>
            <w:hideMark/>
          </w:tcPr>
          <w:p w:rsidR="007B06BA"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1(A)+</w:t>
            </w:r>
          </w:p>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w:t>
            </w:r>
            <w:r>
              <w:rPr>
                <w:rFonts w:ascii="Arial" w:hAnsi="Arial" w:cs="Arial"/>
                <w:bCs/>
                <w:sz w:val="16"/>
                <w:szCs w:val="16"/>
                <w:lang w:eastAsia="pl-PL"/>
              </w:rPr>
              <w:t>(</w:t>
            </w:r>
            <w:r w:rsidRPr="0033059E">
              <w:rPr>
                <w:rFonts w:ascii="Arial" w:hAnsi="Arial" w:cs="Arial"/>
                <w:bCs/>
                <w:sz w:val="16"/>
                <w:szCs w:val="16"/>
                <w:lang w:eastAsia="pl-PL"/>
              </w:rPr>
              <w:t>C)</w:t>
            </w:r>
          </w:p>
        </w:tc>
      </w:tr>
      <w:tr w:rsidR="007B06BA" w:rsidRPr="00E06A4D" w:rsidTr="00485899">
        <w:trPr>
          <w:trHeight w:val="1040"/>
        </w:trPr>
        <w:tc>
          <w:tcPr>
            <w:tcW w:w="699" w:type="dxa"/>
            <w:vMerge/>
            <w:hideMark/>
          </w:tcPr>
          <w:p w:rsidR="007B06BA" w:rsidRPr="0033059E" w:rsidRDefault="007B06BA" w:rsidP="00485899">
            <w:pPr>
              <w:spacing w:after="0" w:line="240" w:lineRule="auto"/>
              <w:rPr>
                <w:rFonts w:ascii="Arial" w:hAnsi="Arial" w:cs="Arial"/>
                <w:sz w:val="16"/>
                <w:szCs w:val="16"/>
                <w:lang w:eastAsia="pl-PL"/>
              </w:rPr>
            </w:pPr>
          </w:p>
        </w:tc>
        <w:tc>
          <w:tcPr>
            <w:tcW w:w="8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3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691"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 xml:space="preserve">Projekt stałej organizacji ruchu i urządzeń bezpieczeństwa ruchu dla odcinka drogi krajowej, oraz pozostałych dróg nowoprojektowanych i podlegających przebudowie, uwzględniający docelowe rozwiązania związane z budową urządzeń łączności drogowej.* </w:t>
            </w:r>
          </w:p>
        </w:tc>
        <w:tc>
          <w:tcPr>
            <w:tcW w:w="238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Specyfikacja SP.10.30.00 Projekt budowlany, Projekt wykonawczy, Instrukcja obsługi i konserwacji</w:t>
            </w:r>
          </w:p>
        </w:tc>
        <w:tc>
          <w:tcPr>
            <w:tcW w:w="1276"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2(A) + 1(C)</w:t>
            </w:r>
          </w:p>
        </w:tc>
        <w:tc>
          <w:tcPr>
            <w:tcW w:w="845"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 (C)</w:t>
            </w:r>
          </w:p>
        </w:tc>
      </w:tr>
      <w:tr w:rsidR="007B06BA" w:rsidRPr="00E06A4D" w:rsidTr="00485899">
        <w:trPr>
          <w:trHeight w:val="520"/>
        </w:trPr>
        <w:tc>
          <w:tcPr>
            <w:tcW w:w="699" w:type="dxa"/>
            <w:vMerge/>
            <w:hideMark/>
          </w:tcPr>
          <w:p w:rsidR="007B06BA" w:rsidRPr="0033059E" w:rsidRDefault="007B06BA" w:rsidP="00485899">
            <w:pPr>
              <w:spacing w:after="0" w:line="240" w:lineRule="auto"/>
              <w:rPr>
                <w:rFonts w:ascii="Arial" w:hAnsi="Arial" w:cs="Arial"/>
                <w:sz w:val="16"/>
                <w:szCs w:val="16"/>
                <w:lang w:eastAsia="pl-PL"/>
              </w:rPr>
            </w:pPr>
          </w:p>
        </w:tc>
        <w:tc>
          <w:tcPr>
            <w:tcW w:w="8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3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691"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Materiały do audytów bezpieczeństwa ruchu drogowego</w:t>
            </w:r>
          </w:p>
        </w:tc>
        <w:tc>
          <w:tcPr>
            <w:tcW w:w="238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Specyfikacja SP.00.00.00 Wymagania ogólne</w:t>
            </w:r>
          </w:p>
        </w:tc>
        <w:tc>
          <w:tcPr>
            <w:tcW w:w="1276"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 (A) +1 (C)</w:t>
            </w:r>
          </w:p>
        </w:tc>
        <w:tc>
          <w:tcPr>
            <w:tcW w:w="845"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2 (C)</w:t>
            </w:r>
          </w:p>
        </w:tc>
      </w:tr>
      <w:tr w:rsidR="007B06BA" w:rsidRPr="00E06A4D" w:rsidTr="00485899">
        <w:trPr>
          <w:trHeight w:val="1030"/>
        </w:trPr>
        <w:tc>
          <w:tcPr>
            <w:tcW w:w="699" w:type="dxa"/>
            <w:vMerge/>
            <w:hideMark/>
          </w:tcPr>
          <w:p w:rsidR="007B06BA" w:rsidRPr="0033059E" w:rsidRDefault="007B06BA" w:rsidP="00485899">
            <w:pPr>
              <w:spacing w:after="0" w:line="240" w:lineRule="auto"/>
              <w:rPr>
                <w:rFonts w:ascii="Arial" w:hAnsi="Arial" w:cs="Arial"/>
                <w:sz w:val="16"/>
                <w:szCs w:val="16"/>
                <w:lang w:eastAsia="pl-PL"/>
              </w:rPr>
            </w:pPr>
          </w:p>
        </w:tc>
        <w:tc>
          <w:tcPr>
            <w:tcW w:w="8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3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691"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 xml:space="preserve">Plan Działań Ratowniczych </w:t>
            </w:r>
          </w:p>
        </w:tc>
        <w:tc>
          <w:tcPr>
            <w:tcW w:w="238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Zarządzenie Nr 27 Generalnego Dyrektora Dróg Krajowych i Autostrad z 31 maja 2013 r. w sprawie opracowania planu działań ratowniczych dla autostrad płatnych zarządzanych przez Generalnego Dyrektora Dróg Krajowych i Autostrad (tekst ujednolicony w Zarządzeniu nr 44 z dnia 26 września 2014 r.) SP-10.30.00</w:t>
            </w:r>
          </w:p>
        </w:tc>
        <w:tc>
          <w:tcPr>
            <w:tcW w:w="1276"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2(A)+1(C)             6(B) +6(C)</w:t>
            </w:r>
          </w:p>
        </w:tc>
        <w:tc>
          <w:tcPr>
            <w:tcW w:w="845"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1(C)            1(C)</w:t>
            </w:r>
          </w:p>
        </w:tc>
      </w:tr>
      <w:tr w:rsidR="007B06BA" w:rsidRPr="00E06A4D" w:rsidTr="00485899">
        <w:trPr>
          <w:trHeight w:val="1560"/>
        </w:trPr>
        <w:tc>
          <w:tcPr>
            <w:tcW w:w="69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II.3</w:t>
            </w:r>
          </w:p>
        </w:tc>
        <w:tc>
          <w:tcPr>
            <w:tcW w:w="831"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SP-10.30.10</w:t>
            </w:r>
          </w:p>
        </w:tc>
        <w:tc>
          <w:tcPr>
            <w:tcW w:w="1331"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Raport o oddziaływaniu przedsięwzięcia na środowisko wykonywany na potrzeby ponownej oceny oddziaływania na środowisko</w:t>
            </w:r>
          </w:p>
        </w:tc>
        <w:tc>
          <w:tcPr>
            <w:tcW w:w="1691"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 xml:space="preserve">Raport w ramach ponownej oceny oddziaływania przedsięwzięcia na środowisko </w:t>
            </w:r>
          </w:p>
        </w:tc>
        <w:tc>
          <w:tcPr>
            <w:tcW w:w="238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 xml:space="preserve">Specyfikacja SP.10.30.10  RAPORT O ODDZIAŁYWANIU PRZEDSIĘWZIĘCIA </w:t>
            </w:r>
            <w:r w:rsidRPr="0033059E">
              <w:rPr>
                <w:rFonts w:ascii="Arial" w:hAnsi="Arial" w:cs="Arial"/>
                <w:sz w:val="16"/>
                <w:szCs w:val="16"/>
                <w:lang w:eastAsia="pl-PL"/>
              </w:rPr>
              <w:br/>
              <w:t>NA ŚRODOWISKO WYMAGANY DO WNIOSKU O WYDANIE DECYZJI O ZEZWOLENIU NA REALIZACJĘ INWESTYCJI DROGOWEJ</w:t>
            </w:r>
          </w:p>
        </w:tc>
        <w:tc>
          <w:tcPr>
            <w:tcW w:w="1276"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 xml:space="preserve">2 (A) </w:t>
            </w:r>
          </w:p>
        </w:tc>
        <w:tc>
          <w:tcPr>
            <w:tcW w:w="845"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 (C)</w:t>
            </w:r>
          </w:p>
        </w:tc>
      </w:tr>
      <w:tr w:rsidR="007B06BA" w:rsidRPr="00E06A4D" w:rsidTr="00485899">
        <w:trPr>
          <w:trHeight w:val="630"/>
        </w:trPr>
        <w:tc>
          <w:tcPr>
            <w:tcW w:w="69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II.4</w:t>
            </w:r>
          </w:p>
        </w:tc>
        <w:tc>
          <w:tcPr>
            <w:tcW w:w="831"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SP-30.10.00</w:t>
            </w:r>
          </w:p>
        </w:tc>
        <w:tc>
          <w:tcPr>
            <w:tcW w:w="1331"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 xml:space="preserve">Mapa </w:t>
            </w:r>
            <w:proofErr w:type="spellStart"/>
            <w:r w:rsidRPr="0033059E">
              <w:rPr>
                <w:rFonts w:ascii="Arial" w:hAnsi="Arial" w:cs="Arial"/>
                <w:bCs/>
                <w:sz w:val="16"/>
                <w:szCs w:val="16"/>
                <w:lang w:eastAsia="pl-PL"/>
              </w:rPr>
              <w:t>sytuacyjno</w:t>
            </w:r>
            <w:proofErr w:type="spellEnd"/>
            <w:r w:rsidRPr="0033059E">
              <w:rPr>
                <w:rFonts w:ascii="Arial" w:hAnsi="Arial" w:cs="Arial"/>
                <w:bCs/>
                <w:sz w:val="16"/>
                <w:szCs w:val="16"/>
                <w:lang w:eastAsia="pl-PL"/>
              </w:rPr>
              <w:t xml:space="preserve"> – wysokościowa do celów projektowych </w:t>
            </w:r>
          </w:p>
        </w:tc>
        <w:tc>
          <w:tcPr>
            <w:tcW w:w="1691"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 xml:space="preserve">Mapa </w:t>
            </w:r>
            <w:proofErr w:type="spellStart"/>
            <w:r w:rsidRPr="0033059E">
              <w:rPr>
                <w:rFonts w:ascii="Arial" w:hAnsi="Arial" w:cs="Arial"/>
                <w:sz w:val="16"/>
                <w:szCs w:val="16"/>
                <w:lang w:eastAsia="pl-PL"/>
              </w:rPr>
              <w:t>sytuacyjno</w:t>
            </w:r>
            <w:proofErr w:type="spellEnd"/>
            <w:r w:rsidRPr="0033059E">
              <w:rPr>
                <w:rFonts w:ascii="Arial" w:hAnsi="Arial" w:cs="Arial"/>
                <w:sz w:val="16"/>
                <w:szCs w:val="16"/>
                <w:lang w:eastAsia="pl-PL"/>
              </w:rPr>
              <w:t xml:space="preserve"> – wysokościowa do celów projektowych </w:t>
            </w:r>
          </w:p>
        </w:tc>
        <w:tc>
          <w:tcPr>
            <w:tcW w:w="238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SP-30.10.00</w:t>
            </w:r>
          </w:p>
        </w:tc>
        <w:tc>
          <w:tcPr>
            <w:tcW w:w="1276"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1(A) + 1( C )</w:t>
            </w:r>
          </w:p>
        </w:tc>
        <w:tc>
          <w:tcPr>
            <w:tcW w:w="845"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 (C)</w:t>
            </w:r>
          </w:p>
        </w:tc>
      </w:tr>
      <w:tr w:rsidR="007B06BA" w:rsidRPr="00E06A4D" w:rsidTr="00485899">
        <w:trPr>
          <w:trHeight w:val="1380"/>
        </w:trPr>
        <w:tc>
          <w:tcPr>
            <w:tcW w:w="699" w:type="dxa"/>
            <w:vMerge w:val="restart"/>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II.5</w:t>
            </w:r>
          </w:p>
        </w:tc>
        <w:tc>
          <w:tcPr>
            <w:tcW w:w="831" w:type="dxa"/>
            <w:vMerge w:val="restart"/>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SP-30.20.00</w:t>
            </w:r>
          </w:p>
        </w:tc>
        <w:tc>
          <w:tcPr>
            <w:tcW w:w="1331" w:type="dxa"/>
            <w:vMerge w:val="restart"/>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Dokumentacja geodezyjna i kartograficzna związana z przejęciem na rzecz Skarbu Państwa nieruchomości oraz z ograniczonym sposobem korzystania z nieruchomości (podziały nieruchomości)</w:t>
            </w:r>
          </w:p>
        </w:tc>
        <w:tc>
          <w:tcPr>
            <w:tcW w:w="1691"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 xml:space="preserve">Dokumentacja geodezyjna i kartograficzna związana z przejęciem na rzecz Skarbu Państwa nieruchomości oraz z ograniczonym sposobem korzystania z nieruchomości (podziały nieruchomości) do wniosku o wydanie decyzji o </w:t>
            </w:r>
            <w:proofErr w:type="spellStart"/>
            <w:r w:rsidRPr="0033059E">
              <w:rPr>
                <w:rFonts w:ascii="Arial" w:hAnsi="Arial" w:cs="Arial"/>
                <w:sz w:val="16"/>
                <w:szCs w:val="16"/>
                <w:lang w:eastAsia="pl-PL"/>
              </w:rPr>
              <w:t>ZRiD</w:t>
            </w:r>
            <w:proofErr w:type="spellEnd"/>
          </w:p>
        </w:tc>
        <w:tc>
          <w:tcPr>
            <w:tcW w:w="238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Specyfikacja SP. 30.10.00</w:t>
            </w:r>
            <w:r w:rsidRPr="0033059E">
              <w:rPr>
                <w:rFonts w:ascii="Arial" w:hAnsi="Arial" w:cs="Arial"/>
                <w:sz w:val="16"/>
                <w:szCs w:val="16"/>
                <w:lang w:eastAsia="pl-PL"/>
              </w:rPr>
              <w:br/>
              <w:t>Mapa sytuacyjno-wysokościowa do celów projektowych,</w:t>
            </w:r>
            <w:r w:rsidRPr="0033059E">
              <w:rPr>
                <w:rFonts w:ascii="Arial" w:hAnsi="Arial" w:cs="Arial"/>
                <w:sz w:val="16"/>
                <w:szCs w:val="16"/>
                <w:lang w:eastAsia="pl-PL"/>
              </w:rPr>
              <w:br/>
              <w:t>Specyfikacja SP.30.20.00</w:t>
            </w:r>
            <w:r w:rsidRPr="0033059E">
              <w:rPr>
                <w:rFonts w:ascii="Arial" w:hAnsi="Arial" w:cs="Arial"/>
                <w:sz w:val="16"/>
                <w:szCs w:val="16"/>
                <w:lang w:eastAsia="pl-PL"/>
              </w:rPr>
              <w:br/>
              <w:t>dokumentacja geodezyjna kartograficzna związana z nabywaniem nieruchomości i z czasowym korzystaniem z nieruchomości (podziały nieruchomości)</w:t>
            </w:r>
          </w:p>
        </w:tc>
        <w:tc>
          <w:tcPr>
            <w:tcW w:w="2121" w:type="dxa"/>
            <w:gridSpan w:val="2"/>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Zgodnie ze SP 30.20.00</w:t>
            </w:r>
          </w:p>
        </w:tc>
      </w:tr>
      <w:tr w:rsidR="007B06BA" w:rsidRPr="00E06A4D" w:rsidTr="00485899">
        <w:trPr>
          <w:trHeight w:val="1620"/>
        </w:trPr>
        <w:tc>
          <w:tcPr>
            <w:tcW w:w="699" w:type="dxa"/>
            <w:vMerge/>
            <w:hideMark/>
          </w:tcPr>
          <w:p w:rsidR="007B06BA" w:rsidRPr="0033059E" w:rsidRDefault="007B06BA" w:rsidP="00485899">
            <w:pPr>
              <w:spacing w:after="0" w:line="240" w:lineRule="auto"/>
              <w:rPr>
                <w:rFonts w:ascii="Arial" w:hAnsi="Arial" w:cs="Arial"/>
                <w:sz w:val="16"/>
                <w:szCs w:val="16"/>
                <w:lang w:eastAsia="pl-PL"/>
              </w:rPr>
            </w:pPr>
          </w:p>
        </w:tc>
        <w:tc>
          <w:tcPr>
            <w:tcW w:w="8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331" w:type="dxa"/>
            <w:vMerge/>
            <w:hideMark/>
          </w:tcPr>
          <w:p w:rsidR="007B06BA" w:rsidRPr="0033059E" w:rsidRDefault="007B06BA" w:rsidP="00485899">
            <w:pPr>
              <w:spacing w:after="0" w:line="240" w:lineRule="auto"/>
              <w:rPr>
                <w:rFonts w:ascii="Arial" w:hAnsi="Arial" w:cs="Arial"/>
                <w:bCs/>
                <w:sz w:val="16"/>
                <w:szCs w:val="16"/>
                <w:lang w:eastAsia="pl-PL"/>
              </w:rPr>
            </w:pPr>
          </w:p>
        </w:tc>
        <w:tc>
          <w:tcPr>
            <w:tcW w:w="1691"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Dokumentacja formalno-prawna dotycząca ograniczeń dla działek poza pasem drogowym w projektowanym pasie drogowym oraz poza nim.</w:t>
            </w:r>
          </w:p>
        </w:tc>
        <w:tc>
          <w:tcPr>
            <w:tcW w:w="238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Specyfikacja SP. 30.10.00 Mapa sytuacyjno-wysokościowa do celów projektowych,</w:t>
            </w:r>
            <w:r w:rsidRPr="0033059E">
              <w:rPr>
                <w:rFonts w:ascii="Arial" w:hAnsi="Arial" w:cs="Arial"/>
                <w:sz w:val="16"/>
                <w:szCs w:val="16"/>
                <w:lang w:eastAsia="pl-PL"/>
              </w:rPr>
              <w:br/>
              <w:t>Zapisy niniejszego PFU oraz w sprawach nieuregulowanych w PFU: Specyfikacja SP.00.00.00 Wymagania ogólne dla Dokumentów Wykonawcy,</w:t>
            </w:r>
            <w:r w:rsidRPr="0033059E">
              <w:rPr>
                <w:rFonts w:ascii="Arial" w:hAnsi="Arial" w:cs="Arial"/>
                <w:sz w:val="16"/>
                <w:szCs w:val="16"/>
                <w:lang w:eastAsia="pl-PL"/>
              </w:rPr>
              <w:br/>
              <w:t>Specyfikacja SP.30.20.00 dokumentacja geodezyjna – kartograficzna związana z nabywaniem nieruchomości i z czasowym korzystaniem z nieruchomości (podziały nieruchomości)</w:t>
            </w:r>
          </w:p>
        </w:tc>
        <w:tc>
          <w:tcPr>
            <w:tcW w:w="2121" w:type="dxa"/>
            <w:gridSpan w:val="2"/>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Zgodnie ze SP 30.20.00</w:t>
            </w:r>
          </w:p>
        </w:tc>
      </w:tr>
      <w:tr w:rsidR="007B06BA" w:rsidRPr="00E06A4D" w:rsidTr="00485899">
        <w:trPr>
          <w:trHeight w:val="1870"/>
        </w:trPr>
        <w:tc>
          <w:tcPr>
            <w:tcW w:w="69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II.6</w:t>
            </w:r>
          </w:p>
        </w:tc>
        <w:tc>
          <w:tcPr>
            <w:tcW w:w="831"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SP-40.50.00</w:t>
            </w:r>
          </w:p>
        </w:tc>
        <w:tc>
          <w:tcPr>
            <w:tcW w:w="1331"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 xml:space="preserve">Geotechniczne warunki </w:t>
            </w:r>
            <w:proofErr w:type="spellStart"/>
            <w:r w:rsidRPr="0033059E">
              <w:rPr>
                <w:rFonts w:ascii="Arial" w:hAnsi="Arial" w:cs="Arial"/>
                <w:bCs/>
                <w:sz w:val="16"/>
                <w:szCs w:val="16"/>
                <w:lang w:eastAsia="pl-PL"/>
              </w:rPr>
              <w:t>posadawiania</w:t>
            </w:r>
            <w:proofErr w:type="spellEnd"/>
            <w:r w:rsidRPr="0033059E">
              <w:rPr>
                <w:rFonts w:ascii="Arial" w:hAnsi="Arial" w:cs="Arial"/>
                <w:bCs/>
                <w:sz w:val="16"/>
                <w:szCs w:val="16"/>
                <w:lang w:eastAsia="pl-PL"/>
              </w:rPr>
              <w:t xml:space="preserve"> obiektów budowlanych (Opinia geotechniczna, Dokumentacja badań podłoża gruntowego, Projekt geotechniczny) </w:t>
            </w:r>
          </w:p>
        </w:tc>
        <w:tc>
          <w:tcPr>
            <w:tcW w:w="1691"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 xml:space="preserve">Geotechniczne warunki </w:t>
            </w:r>
            <w:proofErr w:type="spellStart"/>
            <w:r w:rsidRPr="0033059E">
              <w:rPr>
                <w:rFonts w:ascii="Arial" w:hAnsi="Arial" w:cs="Arial"/>
                <w:sz w:val="16"/>
                <w:szCs w:val="16"/>
                <w:lang w:eastAsia="pl-PL"/>
              </w:rPr>
              <w:t>posadawiania</w:t>
            </w:r>
            <w:proofErr w:type="spellEnd"/>
            <w:r w:rsidRPr="0033059E">
              <w:rPr>
                <w:rFonts w:ascii="Arial" w:hAnsi="Arial" w:cs="Arial"/>
                <w:sz w:val="16"/>
                <w:szCs w:val="16"/>
                <w:lang w:eastAsia="pl-PL"/>
              </w:rPr>
              <w:t xml:space="preserve"> obiektów budowlanych (Opinia geotechniczna, Dokumentacja badań podłoża gruntowego, Projekt geotechniczny) </w:t>
            </w:r>
          </w:p>
        </w:tc>
        <w:tc>
          <w:tcPr>
            <w:tcW w:w="2389" w:type="dxa"/>
            <w:hideMark/>
          </w:tcPr>
          <w:p w:rsidR="007B06BA" w:rsidRPr="0033059E" w:rsidRDefault="007B06BA" w:rsidP="00485899">
            <w:pPr>
              <w:spacing w:after="0" w:line="240" w:lineRule="auto"/>
              <w:rPr>
                <w:rFonts w:ascii="Arial" w:hAnsi="Arial" w:cs="Arial"/>
                <w:sz w:val="16"/>
                <w:szCs w:val="16"/>
                <w:lang w:eastAsia="pl-PL"/>
              </w:rPr>
            </w:pPr>
            <w:r w:rsidRPr="0033059E">
              <w:rPr>
                <w:rFonts w:ascii="Arial" w:hAnsi="Arial" w:cs="Arial"/>
                <w:sz w:val="16"/>
                <w:szCs w:val="16"/>
                <w:lang w:eastAsia="pl-PL"/>
              </w:rPr>
              <w:t>SP-40.50.00</w:t>
            </w:r>
          </w:p>
        </w:tc>
        <w:tc>
          <w:tcPr>
            <w:tcW w:w="1276"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2(A) + 1(C)</w:t>
            </w:r>
          </w:p>
        </w:tc>
        <w:tc>
          <w:tcPr>
            <w:tcW w:w="845" w:type="dxa"/>
            <w:hideMark/>
          </w:tcPr>
          <w:p w:rsidR="007B06BA" w:rsidRPr="0033059E" w:rsidRDefault="007B06BA" w:rsidP="00485899">
            <w:pPr>
              <w:spacing w:after="0" w:line="240" w:lineRule="auto"/>
              <w:rPr>
                <w:rFonts w:ascii="Arial" w:hAnsi="Arial" w:cs="Arial"/>
                <w:bCs/>
                <w:sz w:val="16"/>
                <w:szCs w:val="16"/>
                <w:lang w:eastAsia="pl-PL"/>
              </w:rPr>
            </w:pPr>
            <w:r w:rsidRPr="0033059E">
              <w:rPr>
                <w:rFonts w:ascii="Arial" w:hAnsi="Arial" w:cs="Arial"/>
                <w:bCs/>
                <w:sz w:val="16"/>
                <w:szCs w:val="16"/>
                <w:lang w:eastAsia="pl-PL"/>
              </w:rPr>
              <w:t>1 (C)</w:t>
            </w:r>
          </w:p>
        </w:tc>
      </w:tr>
    </w:tbl>
    <w:p w:rsidR="007B06BA" w:rsidRPr="00014A18" w:rsidRDefault="007B06BA" w:rsidP="00FD3D6A">
      <w:pPr>
        <w:spacing w:after="0" w:line="360" w:lineRule="auto"/>
        <w:jc w:val="both"/>
        <w:rPr>
          <w:rFonts w:ascii="Verdana" w:eastAsia="Times New Roman" w:hAnsi="Verdana" w:cs="Arial"/>
          <w:sz w:val="20"/>
          <w:szCs w:val="20"/>
          <w:lang w:eastAsia="pl-PL"/>
        </w:rPr>
      </w:pPr>
    </w:p>
    <w:p w:rsidR="00BE747E" w:rsidRPr="001E445F" w:rsidRDefault="00BE747E" w:rsidP="00BE747E">
      <w:pPr>
        <w:spacing w:before="240" w:line="360" w:lineRule="auto"/>
        <w:jc w:val="both"/>
        <w:rPr>
          <w:rFonts w:ascii="Verdana" w:hAnsi="Verdana" w:cs="Arial"/>
          <w:sz w:val="20"/>
          <w:szCs w:val="20"/>
          <w:u w:val="single"/>
          <w:lang w:eastAsia="pl-PL"/>
        </w:rPr>
      </w:pPr>
      <w:r w:rsidRPr="001E445F">
        <w:rPr>
          <w:rFonts w:ascii="Verdana" w:hAnsi="Verdana" w:cs="Arial"/>
          <w:sz w:val="20"/>
          <w:szCs w:val="20"/>
          <w:u w:val="single"/>
          <w:lang w:eastAsia="pl-PL"/>
        </w:rPr>
        <w:t>* nie dotyczy odcinka drogi ekspresowej S-16 od km projektowego 13+088 do km projektowego 15+602, dla którego zamówienie obejmuje wyłącznie</w:t>
      </w:r>
      <w:r w:rsidR="00E13108">
        <w:rPr>
          <w:rFonts w:ascii="Verdana" w:hAnsi="Verdana" w:cs="Arial"/>
          <w:sz w:val="20"/>
          <w:szCs w:val="20"/>
          <w:u w:val="single"/>
          <w:lang w:eastAsia="pl-PL"/>
        </w:rPr>
        <w:t xml:space="preserve"> projekt i</w:t>
      </w:r>
      <w:r w:rsidRPr="001E445F">
        <w:rPr>
          <w:rFonts w:ascii="Verdana" w:hAnsi="Verdana" w:cs="Arial"/>
          <w:sz w:val="20"/>
          <w:szCs w:val="20"/>
          <w:u w:val="single"/>
          <w:lang w:eastAsia="pl-PL"/>
        </w:rPr>
        <w:t xml:space="preserve"> uzyskanie decyzji o zezwoleniu na realizację inwestycji drogowej. Szczegóły rozwiązań objętych wyłącznie projektowaniem wskazano w Koncepcji programowej </w:t>
      </w:r>
      <w:r w:rsidR="0039598A" w:rsidRPr="001E445F">
        <w:rPr>
          <w:rFonts w:ascii="Verdana" w:hAnsi="Verdana" w:cs="Arial"/>
          <w:sz w:val="20"/>
          <w:szCs w:val="20"/>
          <w:u w:val="single"/>
          <w:lang w:eastAsia="pl-PL"/>
        </w:rPr>
        <w:t>jako Etap II</w:t>
      </w:r>
      <w:r w:rsidRPr="001E445F">
        <w:rPr>
          <w:rFonts w:ascii="Verdana" w:hAnsi="Verdana" w:cs="Arial"/>
          <w:sz w:val="20"/>
          <w:szCs w:val="20"/>
          <w:u w:val="single"/>
          <w:lang w:eastAsia="pl-PL"/>
        </w:rPr>
        <w:t xml:space="preserve">. </w:t>
      </w:r>
    </w:p>
    <w:p w:rsidR="00A548E0" w:rsidRPr="00630B13" w:rsidRDefault="00A548E0" w:rsidP="00FD3D6A">
      <w:pPr>
        <w:spacing w:after="0" w:line="360" w:lineRule="auto"/>
        <w:jc w:val="both"/>
        <w:rPr>
          <w:rFonts w:ascii="Verdana" w:eastAsia="Times New Roman" w:hAnsi="Verdana" w:cs="Arial"/>
          <w:i/>
          <w:sz w:val="20"/>
          <w:szCs w:val="20"/>
          <w:lang w:eastAsia="pl-PL"/>
        </w:rPr>
      </w:pPr>
    </w:p>
    <w:p w:rsidR="00A548E0" w:rsidRPr="00630B13" w:rsidRDefault="00A548E0" w:rsidP="00A548E0">
      <w:pPr>
        <w:pStyle w:val="Akapitzlist"/>
        <w:numPr>
          <w:ilvl w:val="0"/>
          <w:numId w:val="693"/>
        </w:numPr>
        <w:tabs>
          <w:tab w:val="left" w:pos="567"/>
          <w:tab w:val="left" w:pos="851"/>
        </w:tabs>
        <w:suppressAutoHyphens w:val="0"/>
        <w:spacing w:before="120" w:after="120" w:line="276" w:lineRule="auto"/>
        <w:ind w:left="425" w:hanging="425"/>
        <w:contextualSpacing w:val="0"/>
        <w:jc w:val="both"/>
        <w:rPr>
          <w:rFonts w:ascii="Verdana" w:hAnsi="Verdana" w:cs="Arial"/>
          <w:sz w:val="18"/>
          <w:szCs w:val="20"/>
          <w:lang w:eastAsia="pl-PL"/>
        </w:rPr>
      </w:pPr>
      <w:r w:rsidRPr="00630B13">
        <w:rPr>
          <w:rFonts w:ascii="Verdana" w:hAnsi="Verdana" w:cs="Arial"/>
          <w:sz w:val="18"/>
          <w:szCs w:val="20"/>
          <w:lang w:eastAsia="pl-PL"/>
        </w:rPr>
        <w:t>Komplet - oznacza dokumentację oryginalną w wersji papierowej finalnej i zatwierdzonej, opatrzoną wszystkimi stosownymi podpisami i pieczęciami. Każdy komplet należy przekazać również w tożsamej wersji cyfrowej zgodnie z określeniem z (C).</w:t>
      </w:r>
    </w:p>
    <w:p w:rsidR="00A548E0" w:rsidRPr="00630B13" w:rsidRDefault="00A548E0" w:rsidP="00A548E0">
      <w:pPr>
        <w:pStyle w:val="Akapitzlist"/>
        <w:numPr>
          <w:ilvl w:val="0"/>
          <w:numId w:val="693"/>
        </w:numPr>
        <w:tabs>
          <w:tab w:val="left" w:pos="567"/>
        </w:tabs>
        <w:suppressAutoHyphens w:val="0"/>
        <w:spacing w:after="120" w:line="276" w:lineRule="auto"/>
        <w:ind w:left="425" w:hanging="425"/>
        <w:contextualSpacing w:val="0"/>
        <w:jc w:val="both"/>
        <w:rPr>
          <w:rFonts w:ascii="Verdana" w:hAnsi="Verdana" w:cs="Arial"/>
          <w:sz w:val="18"/>
          <w:szCs w:val="20"/>
          <w:lang w:eastAsia="pl-PL"/>
        </w:rPr>
      </w:pPr>
      <w:r w:rsidRPr="00630B13">
        <w:rPr>
          <w:rFonts w:ascii="Verdana" w:hAnsi="Verdana" w:cs="Arial"/>
          <w:sz w:val="18"/>
          <w:szCs w:val="20"/>
          <w:lang w:eastAsia="pl-PL"/>
        </w:rPr>
        <w:t>Kopia - oznacza kolorową kopię papierową finalnej wersji zatwierdzonej dokumentacji, opatrzoną wszystkimi stosownymi podpisami i pieczęciami.</w:t>
      </w:r>
    </w:p>
    <w:p w:rsidR="00A548E0" w:rsidRPr="00630B13" w:rsidRDefault="00A548E0" w:rsidP="00A548E0">
      <w:pPr>
        <w:pStyle w:val="Akapitzlist"/>
        <w:numPr>
          <w:ilvl w:val="0"/>
          <w:numId w:val="693"/>
        </w:numPr>
        <w:tabs>
          <w:tab w:val="left" w:pos="567"/>
        </w:tabs>
        <w:suppressAutoHyphens w:val="0"/>
        <w:spacing w:after="120" w:line="276" w:lineRule="auto"/>
        <w:ind w:left="425" w:hanging="425"/>
        <w:contextualSpacing w:val="0"/>
        <w:jc w:val="both"/>
        <w:rPr>
          <w:rFonts w:ascii="Verdana" w:hAnsi="Verdana" w:cs="Arial"/>
          <w:sz w:val="18"/>
          <w:szCs w:val="20"/>
          <w:lang w:eastAsia="pl-PL"/>
        </w:rPr>
      </w:pPr>
      <w:r w:rsidRPr="00630B13">
        <w:rPr>
          <w:rFonts w:ascii="Verdana" w:hAnsi="Verdana" w:cs="Arial"/>
          <w:sz w:val="18"/>
          <w:szCs w:val="20"/>
          <w:lang w:eastAsia="pl-PL"/>
        </w:rPr>
        <w:t>Wersja cyfrowa – oznacza komplet plików wersji cyfrowej:</w:t>
      </w:r>
    </w:p>
    <w:p w:rsidR="00A548E0" w:rsidRPr="00630B13" w:rsidRDefault="00A548E0" w:rsidP="00A548E0">
      <w:pPr>
        <w:pStyle w:val="Akapitzlist"/>
        <w:numPr>
          <w:ilvl w:val="0"/>
          <w:numId w:val="691"/>
        </w:numPr>
        <w:suppressAutoHyphens w:val="0"/>
        <w:spacing w:after="60"/>
        <w:ind w:left="850" w:hanging="357"/>
        <w:contextualSpacing w:val="0"/>
        <w:jc w:val="both"/>
        <w:rPr>
          <w:rFonts w:ascii="Verdana" w:hAnsi="Verdana" w:cs="Arial"/>
          <w:sz w:val="18"/>
          <w:szCs w:val="20"/>
          <w:lang w:eastAsia="pl-PL"/>
        </w:rPr>
      </w:pPr>
      <w:r w:rsidRPr="00630B13">
        <w:rPr>
          <w:rFonts w:ascii="Verdana" w:hAnsi="Verdana" w:cs="Arial"/>
          <w:sz w:val="18"/>
          <w:szCs w:val="20"/>
          <w:lang w:eastAsia="pl-PL"/>
        </w:rPr>
        <w:t>edytowalnej (część tekstowa w formacie *.</w:t>
      </w:r>
      <w:proofErr w:type="spellStart"/>
      <w:r w:rsidRPr="00630B13">
        <w:rPr>
          <w:rFonts w:ascii="Verdana" w:hAnsi="Verdana" w:cs="Arial"/>
          <w:sz w:val="18"/>
          <w:szCs w:val="20"/>
          <w:lang w:eastAsia="pl-PL"/>
        </w:rPr>
        <w:t>doc</w:t>
      </w:r>
      <w:proofErr w:type="spellEnd"/>
      <w:r w:rsidRPr="00630B13">
        <w:rPr>
          <w:rFonts w:ascii="Verdana" w:hAnsi="Verdana" w:cs="Arial"/>
          <w:sz w:val="18"/>
          <w:szCs w:val="20"/>
          <w:lang w:eastAsia="pl-PL"/>
        </w:rPr>
        <w:t>, *.xls, rysunki w formacie *.</w:t>
      </w:r>
      <w:proofErr w:type="spellStart"/>
      <w:r w:rsidRPr="00630B13">
        <w:rPr>
          <w:rFonts w:ascii="Verdana" w:hAnsi="Verdana" w:cs="Arial"/>
          <w:sz w:val="18"/>
          <w:szCs w:val="20"/>
          <w:lang w:eastAsia="pl-PL"/>
        </w:rPr>
        <w:t>dxf</w:t>
      </w:r>
      <w:proofErr w:type="spellEnd"/>
      <w:r w:rsidRPr="00630B13">
        <w:rPr>
          <w:rFonts w:ascii="Verdana" w:hAnsi="Verdana" w:cs="Arial"/>
          <w:sz w:val="18"/>
          <w:szCs w:val="20"/>
          <w:lang w:eastAsia="pl-PL"/>
        </w:rPr>
        <w:t xml:space="preserve"> oraz *.</w:t>
      </w:r>
      <w:proofErr w:type="spellStart"/>
      <w:r w:rsidRPr="00630B13">
        <w:rPr>
          <w:rFonts w:ascii="Verdana" w:hAnsi="Verdana" w:cs="Arial"/>
          <w:sz w:val="18"/>
          <w:szCs w:val="20"/>
          <w:lang w:eastAsia="pl-PL"/>
        </w:rPr>
        <w:t>dwg</w:t>
      </w:r>
      <w:proofErr w:type="spellEnd"/>
      <w:r w:rsidRPr="00630B13">
        <w:rPr>
          <w:rFonts w:ascii="Verdana" w:hAnsi="Verdana" w:cs="Arial"/>
          <w:sz w:val="18"/>
          <w:szCs w:val="20"/>
          <w:lang w:eastAsia="pl-PL"/>
        </w:rPr>
        <w:t> / *.</w:t>
      </w:r>
      <w:proofErr w:type="spellStart"/>
      <w:r w:rsidRPr="00630B13">
        <w:rPr>
          <w:rFonts w:ascii="Verdana" w:hAnsi="Verdana" w:cs="Arial"/>
          <w:sz w:val="18"/>
          <w:szCs w:val="20"/>
          <w:lang w:eastAsia="pl-PL"/>
        </w:rPr>
        <w:t>dgn</w:t>
      </w:r>
      <w:proofErr w:type="spellEnd"/>
      <w:r w:rsidRPr="00630B13">
        <w:rPr>
          <w:rFonts w:ascii="Verdana" w:hAnsi="Verdana" w:cs="Arial"/>
          <w:sz w:val="18"/>
          <w:szCs w:val="20"/>
          <w:lang w:eastAsia="pl-PL"/>
        </w:rPr>
        <w:t>);</w:t>
      </w:r>
    </w:p>
    <w:p w:rsidR="00A548E0" w:rsidRPr="00630B13" w:rsidRDefault="00A548E0" w:rsidP="00A548E0">
      <w:pPr>
        <w:pStyle w:val="Akapitzlist"/>
        <w:numPr>
          <w:ilvl w:val="0"/>
          <w:numId w:val="691"/>
        </w:numPr>
        <w:suppressAutoHyphens w:val="0"/>
        <w:spacing w:after="60"/>
        <w:ind w:left="850" w:hanging="357"/>
        <w:contextualSpacing w:val="0"/>
        <w:jc w:val="both"/>
        <w:rPr>
          <w:rFonts w:ascii="Verdana" w:hAnsi="Verdana" w:cs="Arial"/>
          <w:sz w:val="18"/>
          <w:szCs w:val="20"/>
          <w:lang w:eastAsia="pl-PL"/>
        </w:rPr>
      </w:pPr>
      <w:r w:rsidRPr="00630B13">
        <w:rPr>
          <w:rFonts w:ascii="Verdana" w:hAnsi="Verdana" w:cs="Arial"/>
          <w:sz w:val="18"/>
          <w:szCs w:val="20"/>
          <w:lang w:eastAsia="pl-PL"/>
        </w:rPr>
        <w:t>w formacie plików *.pdf wynikowych z wersji edytowalnej;</w:t>
      </w:r>
    </w:p>
    <w:p w:rsidR="00A548E0" w:rsidRPr="00630B13" w:rsidRDefault="00A548E0" w:rsidP="00A548E0">
      <w:pPr>
        <w:pStyle w:val="Akapitzlist"/>
        <w:numPr>
          <w:ilvl w:val="0"/>
          <w:numId w:val="691"/>
        </w:numPr>
        <w:suppressAutoHyphens w:val="0"/>
        <w:spacing w:after="60"/>
        <w:ind w:left="850" w:hanging="357"/>
        <w:contextualSpacing w:val="0"/>
        <w:jc w:val="both"/>
        <w:rPr>
          <w:rFonts w:ascii="Verdana" w:hAnsi="Verdana" w:cs="Arial"/>
          <w:sz w:val="18"/>
          <w:szCs w:val="20"/>
          <w:lang w:eastAsia="pl-PL"/>
        </w:rPr>
      </w:pPr>
      <w:r w:rsidRPr="00630B13">
        <w:rPr>
          <w:rFonts w:ascii="Verdana" w:hAnsi="Verdana" w:cs="Arial"/>
          <w:sz w:val="18"/>
          <w:szCs w:val="20"/>
          <w:lang w:eastAsia="pl-PL"/>
        </w:rPr>
        <w:t>w formacie plików *.pdf będącej skanem opieczętowanej (zatwierdzonej przez organ lub zatwierdzonej) dokumentacji.</w:t>
      </w:r>
    </w:p>
    <w:p w:rsidR="005A03E2" w:rsidRPr="00630B13" w:rsidRDefault="005A03E2" w:rsidP="00C45AB3">
      <w:pPr>
        <w:spacing w:after="0" w:line="360" w:lineRule="auto"/>
        <w:jc w:val="both"/>
        <w:rPr>
          <w:rFonts w:ascii="Verdana" w:eastAsia="Times New Roman" w:hAnsi="Verdana" w:cs="Arial"/>
          <w:sz w:val="20"/>
          <w:szCs w:val="20"/>
          <w:lang w:eastAsia="pl-PL"/>
        </w:rPr>
      </w:pPr>
    </w:p>
    <w:p w:rsidR="00C45AB3" w:rsidRPr="00630B13" w:rsidRDefault="001A3E74"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w:t>
      </w:r>
      <w:r w:rsidR="00C45AB3" w:rsidRPr="00630B13">
        <w:rPr>
          <w:rFonts w:ascii="Verdana" w:eastAsia="Times New Roman" w:hAnsi="Verdana" w:cs="Arial"/>
          <w:sz w:val="20"/>
          <w:szCs w:val="20"/>
          <w:lang w:eastAsia="pl-PL"/>
        </w:rPr>
        <w:t xml:space="preserve">rzystępując do opracowania każdego z wyżej wymienionych Dokumentów Wykonawcy </w:t>
      </w:r>
      <w:r w:rsidR="00D017C3" w:rsidRPr="00630B13">
        <w:rPr>
          <w:rFonts w:ascii="Verdana" w:eastAsia="Times New Roman" w:hAnsi="Verdana" w:cs="Arial"/>
          <w:sz w:val="20"/>
          <w:szCs w:val="20"/>
          <w:lang w:eastAsia="pl-PL"/>
        </w:rPr>
        <w:br/>
      </w:r>
      <w:r w:rsidR="00C45AB3" w:rsidRPr="00630B13">
        <w:rPr>
          <w:rFonts w:ascii="Verdana" w:eastAsia="Times New Roman" w:hAnsi="Verdana" w:cs="Arial"/>
          <w:sz w:val="20"/>
          <w:szCs w:val="20"/>
          <w:lang w:eastAsia="pl-PL"/>
        </w:rPr>
        <w:t>a także wszelkich innych dokumentów niezbędnych dla wykonania przedmiotu zamówienia,</w:t>
      </w:r>
      <w:r w:rsidRPr="00630B13">
        <w:rPr>
          <w:rFonts w:ascii="Verdana" w:eastAsia="Times New Roman" w:hAnsi="Verdana" w:cs="Arial"/>
          <w:sz w:val="20"/>
          <w:szCs w:val="20"/>
          <w:lang w:eastAsia="pl-PL"/>
        </w:rPr>
        <w:t xml:space="preserve"> należy</w:t>
      </w:r>
      <w:r w:rsidR="00C45AB3" w:rsidRPr="00630B13">
        <w:rPr>
          <w:rFonts w:ascii="Verdana" w:eastAsia="Times New Roman" w:hAnsi="Verdana" w:cs="Arial"/>
          <w:sz w:val="20"/>
          <w:szCs w:val="20"/>
          <w:lang w:eastAsia="pl-PL"/>
        </w:rPr>
        <w:t xml:space="preserve"> uzgodni</w:t>
      </w:r>
      <w:r w:rsidRPr="00630B13">
        <w:rPr>
          <w:rFonts w:ascii="Verdana" w:eastAsia="Times New Roman" w:hAnsi="Verdana" w:cs="Arial"/>
          <w:sz w:val="20"/>
          <w:szCs w:val="20"/>
          <w:lang w:eastAsia="pl-PL"/>
        </w:rPr>
        <w:t>ć</w:t>
      </w:r>
      <w:r w:rsidR="00C45AB3" w:rsidRPr="00630B13">
        <w:rPr>
          <w:rFonts w:ascii="Verdana" w:eastAsia="Times New Roman" w:hAnsi="Verdana" w:cs="Arial"/>
          <w:sz w:val="20"/>
          <w:szCs w:val="20"/>
          <w:lang w:eastAsia="pl-PL"/>
        </w:rPr>
        <w:t xml:space="preserve"> z Inżynierem sposób przeprowadzenia przeglądów i uzyska</w:t>
      </w:r>
      <w:r w:rsidRPr="00630B13">
        <w:rPr>
          <w:rFonts w:ascii="Verdana" w:eastAsia="Times New Roman" w:hAnsi="Verdana" w:cs="Arial"/>
          <w:sz w:val="20"/>
          <w:szCs w:val="20"/>
          <w:lang w:eastAsia="pl-PL"/>
        </w:rPr>
        <w:t>ć</w:t>
      </w:r>
      <w:r w:rsidR="00C45AB3" w:rsidRPr="00630B13">
        <w:rPr>
          <w:rFonts w:ascii="Verdana" w:eastAsia="Times New Roman" w:hAnsi="Verdana" w:cs="Arial"/>
          <w:sz w:val="20"/>
          <w:szCs w:val="20"/>
          <w:lang w:eastAsia="pl-PL"/>
        </w:rPr>
        <w:t xml:space="preserve"> akceptację Zamawiającego w zakresie sposobu postępowania w związku z przeglądam</w:t>
      </w:r>
      <w:r w:rsidR="00D43427" w:rsidRPr="00630B13">
        <w:rPr>
          <w:rFonts w:ascii="Verdana" w:eastAsia="Times New Roman" w:hAnsi="Verdana" w:cs="Arial"/>
          <w:sz w:val="20"/>
          <w:szCs w:val="20"/>
          <w:lang w:eastAsia="pl-PL"/>
        </w:rPr>
        <w:t>i i akceptacją tych dokumentów.</w:t>
      </w:r>
    </w:p>
    <w:p w:rsidR="00C45AB3" w:rsidRPr="00630B13" w:rsidRDefault="00C45AB3" w:rsidP="00574B4B">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 szczególności </w:t>
      </w:r>
      <w:r w:rsidR="001A3E74" w:rsidRPr="00630B13">
        <w:rPr>
          <w:rFonts w:ascii="Verdana" w:eastAsia="Times New Roman" w:hAnsi="Verdana" w:cs="Arial"/>
          <w:sz w:val="20"/>
          <w:szCs w:val="20"/>
          <w:lang w:eastAsia="pl-PL"/>
        </w:rPr>
        <w:t xml:space="preserve">należy </w:t>
      </w:r>
      <w:r w:rsidRPr="00630B13">
        <w:rPr>
          <w:rFonts w:ascii="Verdana" w:eastAsia="Times New Roman" w:hAnsi="Verdana" w:cs="Arial"/>
          <w:sz w:val="20"/>
          <w:szCs w:val="20"/>
          <w:lang w:eastAsia="pl-PL"/>
        </w:rPr>
        <w:t>uwzględni</w:t>
      </w:r>
      <w:r w:rsidR="001A3E74" w:rsidRPr="00630B13">
        <w:rPr>
          <w:rFonts w:ascii="Verdana" w:eastAsia="Times New Roman" w:hAnsi="Verdana" w:cs="Arial"/>
          <w:sz w:val="20"/>
          <w:szCs w:val="20"/>
          <w:lang w:eastAsia="pl-PL"/>
        </w:rPr>
        <w:t>ć</w:t>
      </w:r>
      <w:r w:rsidRPr="00630B13">
        <w:rPr>
          <w:rFonts w:ascii="Verdana" w:eastAsia="Times New Roman" w:hAnsi="Verdana" w:cs="Arial"/>
          <w:sz w:val="20"/>
          <w:szCs w:val="20"/>
          <w:lang w:eastAsia="pl-PL"/>
        </w:rPr>
        <w:t xml:space="preserve"> w </w:t>
      </w:r>
      <w:r w:rsidR="001A3E74" w:rsidRPr="00630B13">
        <w:rPr>
          <w:rFonts w:ascii="Verdana" w:eastAsia="Times New Roman" w:hAnsi="Verdana" w:cs="Arial"/>
          <w:sz w:val="20"/>
          <w:szCs w:val="20"/>
          <w:lang w:eastAsia="pl-PL"/>
        </w:rPr>
        <w:t xml:space="preserve">Programie </w:t>
      </w:r>
      <w:r w:rsidRPr="00630B13">
        <w:rPr>
          <w:rFonts w:ascii="Verdana" w:eastAsia="Times New Roman" w:hAnsi="Verdana" w:cs="Arial"/>
          <w:sz w:val="20"/>
          <w:szCs w:val="20"/>
          <w:lang w:eastAsia="pl-PL"/>
        </w:rPr>
        <w:t>prac projektowych terminy niezbędne na przeprowadzenie przeglądów i akceptacji a w tym na procedury audytu bezpieczeństwa ruchu drogowego, procedury zatwierdzenia Projektu budowlanego oraz uzgadniania raportu oddziaływania na środowisko obowiązujące w ramach procedur GDDKiA oraz terminy na uzyskanie uzgodnień, zezwoleń i zatwierdzeń wydawanych przez organy uzgadniające dokumenty i właściwe decyzyjnie organy administracyjne.</w:t>
      </w:r>
    </w:p>
    <w:p w:rsidR="00C45AB3" w:rsidRPr="00630B13" w:rsidRDefault="001A3E74"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sz w:val="20"/>
          <w:szCs w:val="20"/>
          <w:lang w:eastAsia="pl-PL"/>
        </w:rPr>
        <w:t xml:space="preserve">Należy </w:t>
      </w:r>
      <w:r w:rsidR="00C45AB3" w:rsidRPr="00630B13">
        <w:rPr>
          <w:rFonts w:ascii="Verdana" w:eastAsia="Times New Roman" w:hAnsi="Verdana"/>
          <w:sz w:val="20"/>
          <w:szCs w:val="20"/>
          <w:lang w:eastAsia="pl-PL"/>
        </w:rPr>
        <w:t>wykona</w:t>
      </w:r>
      <w:r w:rsidRPr="00630B13">
        <w:rPr>
          <w:rFonts w:ascii="Verdana" w:eastAsia="Times New Roman" w:hAnsi="Verdana"/>
          <w:sz w:val="20"/>
          <w:szCs w:val="20"/>
          <w:lang w:eastAsia="pl-PL"/>
        </w:rPr>
        <w:t>ć</w:t>
      </w:r>
      <w:r w:rsidR="00C45AB3" w:rsidRPr="00630B13">
        <w:rPr>
          <w:rFonts w:ascii="Verdana" w:eastAsia="Times New Roman" w:hAnsi="Verdana"/>
          <w:sz w:val="20"/>
          <w:szCs w:val="20"/>
          <w:lang w:eastAsia="pl-PL"/>
        </w:rPr>
        <w:t xml:space="preserve"> również wznowienie</w:t>
      </w:r>
      <w:r w:rsidR="00C45AB3" w:rsidRPr="00630B13">
        <w:rPr>
          <w:rFonts w:ascii="Verdana" w:eastAsia="Times New Roman" w:hAnsi="Verdana" w:cs="Arial"/>
          <w:sz w:val="20"/>
          <w:szCs w:val="20"/>
          <w:lang w:eastAsia="pl-PL"/>
        </w:rPr>
        <w:t xml:space="preserve">/ustalenie pozostałych granic pasa drogowego (poza odcinkami ustalonymi w wyniku podziałów nieruchomości) </w:t>
      </w:r>
      <w:r w:rsidR="001211A4" w:rsidRPr="00630B13">
        <w:rPr>
          <w:rFonts w:ascii="Verdana" w:eastAsia="Times New Roman" w:hAnsi="Verdana" w:cs="Arial"/>
          <w:sz w:val="20"/>
          <w:szCs w:val="20"/>
          <w:lang w:eastAsia="pl-PL"/>
        </w:rPr>
        <w:t>i opracować szkic przebiegu granic całego pasa drogowego</w:t>
      </w:r>
      <w:r w:rsidR="00C45AB3" w:rsidRPr="00630B13">
        <w:rPr>
          <w:rFonts w:ascii="Verdana" w:eastAsia="Times New Roman" w:hAnsi="Verdana" w:cs="Arial"/>
          <w:sz w:val="20"/>
          <w:szCs w:val="20"/>
          <w:lang w:eastAsia="pl-PL"/>
        </w:rPr>
        <w:t>.</w:t>
      </w:r>
    </w:p>
    <w:p w:rsidR="00F32CDC" w:rsidRPr="00630B13" w:rsidRDefault="00F32CDC" w:rsidP="00C45AB3">
      <w:pPr>
        <w:spacing w:after="0" w:line="360" w:lineRule="auto"/>
        <w:jc w:val="both"/>
        <w:rPr>
          <w:rFonts w:ascii="Verdana" w:eastAsia="Times New Roman" w:hAnsi="Verdana"/>
          <w:sz w:val="20"/>
          <w:szCs w:val="20"/>
          <w:lang w:eastAsia="pl-PL"/>
        </w:rPr>
      </w:pPr>
    </w:p>
    <w:p w:rsidR="00132434" w:rsidRPr="001E445F" w:rsidRDefault="00746B14" w:rsidP="001B7B9D">
      <w:pPr>
        <w:spacing w:after="0" w:line="360" w:lineRule="auto"/>
        <w:jc w:val="both"/>
        <w:rPr>
          <w:rFonts w:ascii="Verdana" w:hAnsi="Verdana"/>
          <w:sz w:val="20"/>
          <w:szCs w:val="20"/>
          <w:lang w:eastAsia="pl-PL"/>
        </w:rPr>
      </w:pPr>
      <w:r w:rsidRPr="001E445F">
        <w:rPr>
          <w:rFonts w:ascii="Verdana" w:hAnsi="Verdana"/>
          <w:sz w:val="20"/>
          <w:szCs w:val="20"/>
          <w:lang w:eastAsia="pl-PL"/>
        </w:rPr>
        <w:t>Na etapie opracowywania Projektu Budowlanego Wykonawca przygot</w:t>
      </w:r>
      <w:r w:rsidR="00710F8A" w:rsidRPr="001E445F">
        <w:rPr>
          <w:rFonts w:ascii="Verdana" w:hAnsi="Verdana"/>
          <w:sz w:val="20"/>
          <w:szCs w:val="20"/>
          <w:lang w:eastAsia="pl-PL"/>
        </w:rPr>
        <w:t>uje</w:t>
      </w:r>
      <w:r w:rsidRPr="001E445F">
        <w:rPr>
          <w:rFonts w:ascii="Verdana" w:hAnsi="Verdana"/>
          <w:sz w:val="20"/>
          <w:szCs w:val="20"/>
          <w:lang w:eastAsia="pl-PL"/>
        </w:rPr>
        <w:t xml:space="preserve"> opracowania zawierające robocze linie granic pasów drogowych</w:t>
      </w:r>
      <w:r w:rsidR="005B1038" w:rsidRPr="001E445F">
        <w:rPr>
          <w:rFonts w:ascii="Verdana" w:hAnsi="Verdana"/>
          <w:sz w:val="20"/>
          <w:szCs w:val="20"/>
          <w:lang w:eastAsia="pl-PL"/>
        </w:rPr>
        <w:t xml:space="preserve"> i przekaże je Zamawiającemu do akceptacji</w:t>
      </w:r>
      <w:r w:rsidR="00F32CDC" w:rsidRPr="001E445F">
        <w:rPr>
          <w:rFonts w:ascii="Verdana" w:hAnsi="Verdana"/>
          <w:sz w:val="20"/>
          <w:szCs w:val="20"/>
          <w:lang w:eastAsia="pl-PL"/>
        </w:rPr>
        <w:t>.</w:t>
      </w:r>
      <w:r w:rsidR="006C285E" w:rsidRPr="001E445F">
        <w:rPr>
          <w:rFonts w:ascii="Verdana" w:hAnsi="Verdana"/>
          <w:sz w:val="20"/>
          <w:szCs w:val="20"/>
          <w:lang w:eastAsia="pl-PL"/>
        </w:rPr>
        <w:t xml:space="preserve"> </w:t>
      </w:r>
      <w:r w:rsidR="00F32CDC" w:rsidRPr="001E445F">
        <w:rPr>
          <w:rFonts w:ascii="Verdana" w:hAnsi="Verdana"/>
          <w:sz w:val="20"/>
          <w:szCs w:val="20"/>
          <w:lang w:eastAsia="pl-PL"/>
        </w:rPr>
        <w:t>P</w:t>
      </w:r>
      <w:r w:rsidR="006C285E" w:rsidRPr="001E445F">
        <w:rPr>
          <w:rFonts w:ascii="Verdana" w:hAnsi="Verdana"/>
          <w:sz w:val="20"/>
          <w:szCs w:val="20"/>
          <w:lang w:eastAsia="pl-PL"/>
        </w:rPr>
        <w:t xml:space="preserve">rzez </w:t>
      </w:r>
      <w:r w:rsidR="00F32CDC" w:rsidRPr="001E445F">
        <w:rPr>
          <w:rFonts w:ascii="Verdana" w:hAnsi="Verdana"/>
          <w:sz w:val="20"/>
          <w:szCs w:val="20"/>
          <w:lang w:eastAsia="pl-PL"/>
        </w:rPr>
        <w:t>robocze linie granic pasów drogowych</w:t>
      </w:r>
      <w:r w:rsidR="006C285E" w:rsidRPr="001E445F">
        <w:rPr>
          <w:rFonts w:ascii="Verdana" w:hAnsi="Verdana"/>
          <w:sz w:val="20"/>
          <w:szCs w:val="20"/>
          <w:lang w:eastAsia="pl-PL"/>
        </w:rPr>
        <w:t xml:space="preserve"> należy rozumieć </w:t>
      </w:r>
      <w:r w:rsidRPr="001E445F">
        <w:rPr>
          <w:rFonts w:ascii="Verdana" w:hAnsi="Verdana"/>
          <w:sz w:val="20"/>
          <w:szCs w:val="20"/>
          <w:lang w:eastAsia="pl-PL"/>
        </w:rPr>
        <w:t>zaprojektowane lini</w:t>
      </w:r>
      <w:r w:rsidR="006C285E" w:rsidRPr="001E445F">
        <w:rPr>
          <w:rFonts w:ascii="Verdana" w:hAnsi="Verdana"/>
          <w:sz w:val="20"/>
          <w:szCs w:val="20"/>
          <w:lang w:eastAsia="pl-PL"/>
        </w:rPr>
        <w:t>e</w:t>
      </w:r>
      <w:r w:rsidRPr="001E445F">
        <w:rPr>
          <w:rFonts w:ascii="Verdana" w:hAnsi="Verdana"/>
          <w:sz w:val="20"/>
          <w:szCs w:val="20"/>
          <w:lang w:eastAsia="pl-PL"/>
        </w:rPr>
        <w:t xml:space="preserve"> </w:t>
      </w:r>
      <w:r w:rsidR="004D4FE8" w:rsidRPr="001E445F">
        <w:rPr>
          <w:rFonts w:ascii="Verdana" w:hAnsi="Verdana"/>
          <w:sz w:val="20"/>
          <w:szCs w:val="20"/>
          <w:lang w:eastAsia="pl-PL"/>
        </w:rPr>
        <w:t xml:space="preserve">przyszłych </w:t>
      </w:r>
      <w:r w:rsidRPr="001E445F">
        <w:rPr>
          <w:rFonts w:ascii="Verdana" w:hAnsi="Verdana"/>
          <w:sz w:val="20"/>
          <w:szCs w:val="20"/>
          <w:lang w:eastAsia="pl-PL"/>
        </w:rPr>
        <w:t>podział</w:t>
      </w:r>
      <w:r w:rsidR="004D4FE8" w:rsidRPr="001E445F">
        <w:rPr>
          <w:rFonts w:ascii="Verdana" w:hAnsi="Verdana"/>
          <w:sz w:val="20"/>
          <w:szCs w:val="20"/>
          <w:lang w:eastAsia="pl-PL"/>
        </w:rPr>
        <w:t>ów</w:t>
      </w:r>
      <w:r w:rsidRPr="001E445F">
        <w:rPr>
          <w:rFonts w:ascii="Verdana" w:hAnsi="Verdana"/>
          <w:sz w:val="20"/>
          <w:szCs w:val="20"/>
          <w:lang w:eastAsia="pl-PL"/>
        </w:rPr>
        <w:t xml:space="preserve"> nieruchomości, nie stanowiące linii rozgraniczających teren inwestycji drogowej, wskazujące projektowane granice pasów dróg obsługujących przyległy teren (budowanych w ramach zapewnienia skomunikowania nieruchomości </w:t>
      </w:r>
      <w:r w:rsidR="00D017C3" w:rsidRPr="001E445F">
        <w:rPr>
          <w:rFonts w:ascii="Verdana" w:hAnsi="Verdana"/>
          <w:sz w:val="20"/>
          <w:szCs w:val="20"/>
          <w:lang w:eastAsia="pl-PL"/>
        </w:rPr>
        <w:br/>
      </w:r>
      <w:r w:rsidRPr="001E445F">
        <w:rPr>
          <w:rFonts w:ascii="Verdana" w:hAnsi="Verdana"/>
          <w:sz w:val="20"/>
          <w:szCs w:val="20"/>
          <w:lang w:eastAsia="pl-PL"/>
        </w:rPr>
        <w:t xml:space="preserve">z drogami </w:t>
      </w:r>
      <w:r w:rsidR="001F37FC" w:rsidRPr="001E445F">
        <w:rPr>
          <w:rFonts w:ascii="Verdana" w:hAnsi="Verdana"/>
          <w:sz w:val="20"/>
          <w:szCs w:val="20"/>
          <w:lang w:eastAsia="pl-PL"/>
        </w:rPr>
        <w:t>publicznymi</w:t>
      </w:r>
      <w:r w:rsidRPr="001E445F">
        <w:rPr>
          <w:rFonts w:ascii="Verdana" w:hAnsi="Verdana"/>
          <w:sz w:val="20"/>
          <w:szCs w:val="20"/>
          <w:lang w:eastAsia="pl-PL"/>
        </w:rPr>
        <w:t xml:space="preserve">) oraz dróg innych kategorii niż krajowe, przebudowywanych </w:t>
      </w:r>
      <w:r w:rsidR="00D017C3" w:rsidRPr="001E445F">
        <w:rPr>
          <w:rFonts w:ascii="Verdana" w:hAnsi="Verdana"/>
          <w:sz w:val="20"/>
          <w:szCs w:val="20"/>
          <w:lang w:eastAsia="pl-PL"/>
        </w:rPr>
        <w:br/>
      </w:r>
      <w:r w:rsidRPr="001E445F">
        <w:rPr>
          <w:rFonts w:ascii="Verdana" w:hAnsi="Verdana"/>
          <w:sz w:val="20"/>
          <w:szCs w:val="20"/>
          <w:lang w:eastAsia="pl-PL"/>
        </w:rPr>
        <w:t>w związku z realizacją inwestycji.</w:t>
      </w:r>
      <w:r w:rsidR="006C285E" w:rsidRPr="001E445F">
        <w:rPr>
          <w:rFonts w:ascii="Verdana" w:hAnsi="Verdana"/>
          <w:sz w:val="20"/>
          <w:szCs w:val="20"/>
          <w:lang w:eastAsia="pl-PL"/>
        </w:rPr>
        <w:t xml:space="preserve"> </w:t>
      </w:r>
    </w:p>
    <w:p w:rsidR="00746B14" w:rsidRPr="001E445F" w:rsidRDefault="00132434" w:rsidP="001B7B9D">
      <w:pPr>
        <w:spacing w:after="0" w:line="360" w:lineRule="auto"/>
        <w:jc w:val="both"/>
        <w:rPr>
          <w:rFonts w:ascii="Verdana" w:hAnsi="Verdana"/>
          <w:sz w:val="20"/>
          <w:szCs w:val="20"/>
          <w:lang w:eastAsia="pl-PL"/>
        </w:rPr>
      </w:pPr>
      <w:r w:rsidRPr="001E445F">
        <w:rPr>
          <w:rFonts w:ascii="Verdana" w:hAnsi="Verdana"/>
          <w:sz w:val="20"/>
          <w:szCs w:val="20"/>
          <w:lang w:eastAsia="pl-PL"/>
        </w:rPr>
        <w:t xml:space="preserve">Wykonawca opracuje projekt porozumienia </w:t>
      </w:r>
      <w:r w:rsidR="006C285E" w:rsidRPr="001E445F">
        <w:rPr>
          <w:rFonts w:ascii="Verdana" w:hAnsi="Verdana"/>
          <w:sz w:val="20"/>
          <w:szCs w:val="20"/>
          <w:lang w:eastAsia="pl-PL"/>
        </w:rPr>
        <w:t xml:space="preserve">z </w:t>
      </w:r>
      <w:r w:rsidR="00282375" w:rsidRPr="001E445F">
        <w:rPr>
          <w:rFonts w:ascii="Verdana" w:hAnsi="Verdana"/>
          <w:sz w:val="20"/>
          <w:szCs w:val="20"/>
          <w:lang w:eastAsia="pl-PL"/>
        </w:rPr>
        <w:t xml:space="preserve">właściwymi </w:t>
      </w:r>
      <w:r w:rsidR="006C285E" w:rsidRPr="001E445F">
        <w:rPr>
          <w:rFonts w:ascii="Verdana" w:hAnsi="Verdana"/>
          <w:sz w:val="20"/>
          <w:szCs w:val="20"/>
          <w:lang w:eastAsia="pl-PL"/>
        </w:rPr>
        <w:t xml:space="preserve">jednostkami samorządu terytorialnego lub działającymi w ich imieniu właściwymi zarządcami dróg, (dalej </w:t>
      </w:r>
      <w:proofErr w:type="spellStart"/>
      <w:r w:rsidR="006C285E" w:rsidRPr="001E445F">
        <w:rPr>
          <w:rFonts w:ascii="Verdana" w:hAnsi="Verdana"/>
          <w:sz w:val="20"/>
          <w:szCs w:val="20"/>
          <w:lang w:eastAsia="pl-PL"/>
        </w:rPr>
        <w:t>jst</w:t>
      </w:r>
      <w:proofErr w:type="spellEnd"/>
      <w:r w:rsidR="006C285E" w:rsidRPr="001E445F">
        <w:rPr>
          <w:rFonts w:ascii="Verdana" w:hAnsi="Verdana"/>
          <w:sz w:val="20"/>
          <w:szCs w:val="20"/>
          <w:lang w:eastAsia="pl-PL"/>
        </w:rPr>
        <w:t>)</w:t>
      </w:r>
      <w:r w:rsidR="00282375" w:rsidRPr="001E445F">
        <w:rPr>
          <w:rFonts w:ascii="Verdana" w:hAnsi="Verdana"/>
          <w:sz w:val="20"/>
          <w:szCs w:val="20"/>
          <w:lang w:eastAsia="pl-PL"/>
        </w:rPr>
        <w:t xml:space="preserve"> określ</w:t>
      </w:r>
      <w:r w:rsidRPr="001E445F">
        <w:rPr>
          <w:rFonts w:ascii="Verdana" w:hAnsi="Verdana"/>
          <w:sz w:val="20"/>
          <w:szCs w:val="20"/>
          <w:lang w:eastAsia="pl-PL"/>
        </w:rPr>
        <w:t>ający</w:t>
      </w:r>
      <w:r w:rsidR="00282375" w:rsidRPr="001E445F">
        <w:rPr>
          <w:rFonts w:ascii="Verdana" w:hAnsi="Verdana"/>
          <w:sz w:val="20"/>
          <w:szCs w:val="20"/>
          <w:lang w:eastAsia="pl-PL"/>
        </w:rPr>
        <w:t xml:space="preserve"> warunk</w:t>
      </w:r>
      <w:r w:rsidRPr="001E445F">
        <w:rPr>
          <w:rFonts w:ascii="Verdana" w:hAnsi="Verdana"/>
          <w:sz w:val="20"/>
          <w:szCs w:val="20"/>
          <w:lang w:eastAsia="pl-PL"/>
        </w:rPr>
        <w:t>i</w:t>
      </w:r>
      <w:r w:rsidR="00282375" w:rsidRPr="001E445F">
        <w:rPr>
          <w:rFonts w:ascii="Verdana" w:hAnsi="Verdana"/>
          <w:sz w:val="20"/>
          <w:szCs w:val="20"/>
          <w:lang w:eastAsia="pl-PL"/>
        </w:rPr>
        <w:t xml:space="preserve"> przejęcia dróg </w:t>
      </w:r>
      <w:r w:rsidR="00F32CDC" w:rsidRPr="001E445F">
        <w:rPr>
          <w:rFonts w:ascii="Verdana" w:hAnsi="Verdana"/>
          <w:sz w:val="20"/>
          <w:szCs w:val="20"/>
          <w:lang w:eastAsia="pl-PL"/>
        </w:rPr>
        <w:t xml:space="preserve">obsługujących </w:t>
      </w:r>
      <w:r w:rsidR="00EB3098" w:rsidRPr="001E445F">
        <w:rPr>
          <w:rFonts w:ascii="Verdana" w:hAnsi="Verdana"/>
          <w:sz w:val="20"/>
          <w:szCs w:val="20"/>
          <w:lang w:eastAsia="pl-PL"/>
        </w:rPr>
        <w:t xml:space="preserve">przyległy teren </w:t>
      </w:r>
      <w:r w:rsidR="00483DBB" w:rsidRPr="001E445F">
        <w:rPr>
          <w:rFonts w:ascii="Verdana" w:hAnsi="Verdana"/>
          <w:sz w:val="20"/>
          <w:szCs w:val="20"/>
          <w:lang w:eastAsia="pl-PL"/>
        </w:rPr>
        <w:t xml:space="preserve">i przebudowywanych </w:t>
      </w:r>
      <w:r w:rsidR="00282375" w:rsidRPr="001E445F">
        <w:rPr>
          <w:rFonts w:ascii="Verdana" w:hAnsi="Verdana"/>
          <w:sz w:val="20"/>
          <w:szCs w:val="20"/>
          <w:lang w:eastAsia="pl-PL"/>
        </w:rPr>
        <w:t>(zakres, termin i tryb)</w:t>
      </w:r>
      <w:r w:rsidRPr="001E445F">
        <w:rPr>
          <w:rFonts w:ascii="Verdana" w:hAnsi="Verdana"/>
          <w:sz w:val="20"/>
          <w:szCs w:val="20"/>
          <w:lang w:eastAsia="pl-PL"/>
        </w:rPr>
        <w:t xml:space="preserve">, który przedłoży Zamawiającemu do zaakceptowania. Wykonawca jest zobowiązany do przedłożenia </w:t>
      </w:r>
      <w:proofErr w:type="spellStart"/>
      <w:r w:rsidRPr="001E445F">
        <w:rPr>
          <w:rFonts w:ascii="Verdana" w:hAnsi="Verdana"/>
          <w:sz w:val="20"/>
          <w:szCs w:val="20"/>
          <w:lang w:eastAsia="pl-PL"/>
        </w:rPr>
        <w:t>jst</w:t>
      </w:r>
      <w:proofErr w:type="spellEnd"/>
      <w:r w:rsidRPr="001E445F">
        <w:rPr>
          <w:rFonts w:ascii="Verdana" w:hAnsi="Verdana"/>
          <w:sz w:val="20"/>
          <w:szCs w:val="20"/>
          <w:lang w:eastAsia="pl-PL"/>
        </w:rPr>
        <w:t xml:space="preserve"> ww. opracowa</w:t>
      </w:r>
      <w:r w:rsidR="00483DBB" w:rsidRPr="001E445F">
        <w:rPr>
          <w:rFonts w:ascii="Verdana" w:hAnsi="Verdana"/>
          <w:sz w:val="20"/>
          <w:szCs w:val="20"/>
          <w:lang w:eastAsia="pl-PL"/>
        </w:rPr>
        <w:t>ń i projektu porozumienia</w:t>
      </w:r>
      <w:r w:rsidRPr="001E445F">
        <w:rPr>
          <w:rFonts w:ascii="Verdana" w:hAnsi="Verdana"/>
          <w:sz w:val="20"/>
          <w:szCs w:val="20"/>
          <w:lang w:eastAsia="pl-PL"/>
        </w:rPr>
        <w:t xml:space="preserve"> w trakcie przeprowadzania uzgodnień dokumentacji projektowej. </w:t>
      </w:r>
      <w:r w:rsidR="00B423A6" w:rsidRPr="001E445F">
        <w:rPr>
          <w:rFonts w:ascii="Verdana" w:hAnsi="Verdana"/>
          <w:sz w:val="20"/>
          <w:szCs w:val="20"/>
          <w:lang w:eastAsia="pl-PL"/>
        </w:rPr>
        <w:t>W</w:t>
      </w:r>
      <w:r w:rsidR="00F32CDC" w:rsidRPr="001E445F">
        <w:rPr>
          <w:rFonts w:ascii="Verdana" w:hAnsi="Verdana"/>
          <w:sz w:val="20"/>
          <w:szCs w:val="20"/>
          <w:lang w:eastAsia="pl-PL"/>
        </w:rPr>
        <w:t xml:space="preserve"> przypadku akceptacji przez </w:t>
      </w:r>
      <w:proofErr w:type="spellStart"/>
      <w:r w:rsidR="00F32CDC" w:rsidRPr="001E445F">
        <w:rPr>
          <w:rFonts w:ascii="Verdana" w:hAnsi="Verdana"/>
          <w:sz w:val="20"/>
          <w:szCs w:val="20"/>
          <w:lang w:eastAsia="pl-PL"/>
        </w:rPr>
        <w:t>jst</w:t>
      </w:r>
      <w:proofErr w:type="spellEnd"/>
      <w:r w:rsidR="00F32CDC" w:rsidRPr="001E445F">
        <w:rPr>
          <w:rFonts w:ascii="Verdana" w:hAnsi="Verdana"/>
          <w:sz w:val="20"/>
          <w:szCs w:val="20"/>
          <w:lang w:eastAsia="pl-PL"/>
        </w:rPr>
        <w:t xml:space="preserve"> warunków przejęcia </w:t>
      </w:r>
      <w:r w:rsidR="00483DBB" w:rsidRPr="001E445F">
        <w:rPr>
          <w:rFonts w:ascii="Verdana" w:hAnsi="Verdana"/>
          <w:sz w:val="20"/>
          <w:szCs w:val="20"/>
          <w:lang w:eastAsia="pl-PL"/>
        </w:rPr>
        <w:t xml:space="preserve">ww. </w:t>
      </w:r>
      <w:r w:rsidR="00F32CDC" w:rsidRPr="001E445F">
        <w:rPr>
          <w:rFonts w:ascii="Verdana" w:hAnsi="Verdana"/>
          <w:sz w:val="20"/>
          <w:szCs w:val="20"/>
          <w:lang w:eastAsia="pl-PL"/>
        </w:rPr>
        <w:t>dr</w:t>
      </w:r>
      <w:r w:rsidR="00483DBB" w:rsidRPr="001E445F">
        <w:rPr>
          <w:rFonts w:ascii="Verdana" w:hAnsi="Verdana"/>
          <w:sz w:val="20"/>
          <w:szCs w:val="20"/>
          <w:lang w:eastAsia="pl-PL"/>
        </w:rPr>
        <w:t>ó</w:t>
      </w:r>
      <w:r w:rsidR="00F32CDC" w:rsidRPr="001E445F">
        <w:rPr>
          <w:rFonts w:ascii="Verdana" w:hAnsi="Verdana"/>
          <w:sz w:val="20"/>
          <w:szCs w:val="20"/>
          <w:lang w:eastAsia="pl-PL"/>
        </w:rPr>
        <w:t>g</w:t>
      </w:r>
      <w:r w:rsidR="00483DBB" w:rsidRPr="001E445F">
        <w:rPr>
          <w:rFonts w:ascii="Verdana" w:hAnsi="Verdana"/>
          <w:sz w:val="20"/>
          <w:szCs w:val="20"/>
          <w:lang w:eastAsia="pl-PL"/>
        </w:rPr>
        <w:t xml:space="preserve"> </w:t>
      </w:r>
      <w:r w:rsidR="00F32CDC" w:rsidRPr="001E445F">
        <w:rPr>
          <w:rFonts w:ascii="Verdana" w:hAnsi="Verdana"/>
          <w:sz w:val="20"/>
          <w:szCs w:val="20"/>
          <w:lang w:eastAsia="pl-PL"/>
        </w:rPr>
        <w:t>W</w:t>
      </w:r>
      <w:r w:rsidR="00B423A6" w:rsidRPr="001E445F">
        <w:rPr>
          <w:rFonts w:ascii="Verdana" w:hAnsi="Verdana"/>
          <w:sz w:val="20"/>
          <w:szCs w:val="20"/>
          <w:lang w:eastAsia="pl-PL"/>
        </w:rPr>
        <w:t xml:space="preserve">ykonawca </w:t>
      </w:r>
      <w:r w:rsidR="001F37FC" w:rsidRPr="001E445F">
        <w:rPr>
          <w:rFonts w:ascii="Verdana" w:hAnsi="Verdana"/>
          <w:sz w:val="20"/>
          <w:szCs w:val="20"/>
          <w:lang w:eastAsia="pl-PL"/>
        </w:rPr>
        <w:t xml:space="preserve">przekaże </w:t>
      </w:r>
      <w:r w:rsidR="004D4FE8" w:rsidRPr="001E445F">
        <w:rPr>
          <w:rFonts w:ascii="Verdana" w:hAnsi="Verdana"/>
          <w:sz w:val="20"/>
          <w:szCs w:val="20"/>
          <w:lang w:eastAsia="pl-PL"/>
        </w:rPr>
        <w:t xml:space="preserve">Zamawiającemu podpisany </w:t>
      </w:r>
      <w:r w:rsidR="00F32CDC" w:rsidRPr="001E445F">
        <w:rPr>
          <w:rFonts w:ascii="Verdana" w:hAnsi="Verdana"/>
          <w:sz w:val="20"/>
          <w:szCs w:val="20"/>
          <w:lang w:eastAsia="pl-PL"/>
        </w:rPr>
        <w:t>(</w:t>
      </w:r>
      <w:r w:rsidR="004D4FE8" w:rsidRPr="001E445F">
        <w:rPr>
          <w:rFonts w:ascii="Verdana" w:hAnsi="Verdana"/>
          <w:sz w:val="20"/>
          <w:szCs w:val="20"/>
          <w:lang w:eastAsia="pl-PL"/>
        </w:rPr>
        <w:t xml:space="preserve">przez </w:t>
      </w:r>
      <w:proofErr w:type="spellStart"/>
      <w:r w:rsidR="00B70248" w:rsidRPr="001E445F">
        <w:rPr>
          <w:rFonts w:ascii="Verdana" w:hAnsi="Verdana"/>
          <w:sz w:val="20"/>
          <w:szCs w:val="20"/>
          <w:lang w:eastAsia="pl-PL"/>
        </w:rPr>
        <w:t>jst</w:t>
      </w:r>
      <w:proofErr w:type="spellEnd"/>
      <w:r w:rsidR="00F32CDC" w:rsidRPr="001E445F">
        <w:rPr>
          <w:rFonts w:ascii="Verdana" w:hAnsi="Verdana"/>
          <w:sz w:val="20"/>
          <w:szCs w:val="20"/>
          <w:lang w:eastAsia="pl-PL"/>
        </w:rPr>
        <w:t xml:space="preserve">) </w:t>
      </w:r>
      <w:r w:rsidR="001F37FC" w:rsidRPr="001E445F">
        <w:rPr>
          <w:rFonts w:ascii="Verdana" w:hAnsi="Verdana"/>
          <w:sz w:val="20"/>
          <w:szCs w:val="20"/>
          <w:lang w:eastAsia="pl-PL"/>
        </w:rPr>
        <w:t xml:space="preserve">projekt </w:t>
      </w:r>
      <w:r w:rsidR="00B70248" w:rsidRPr="001E445F">
        <w:rPr>
          <w:rFonts w:ascii="Verdana" w:hAnsi="Verdana"/>
          <w:sz w:val="20"/>
          <w:szCs w:val="20"/>
          <w:lang w:eastAsia="pl-PL"/>
        </w:rPr>
        <w:t xml:space="preserve">ww. </w:t>
      </w:r>
      <w:r w:rsidR="001F37FC" w:rsidRPr="001E445F">
        <w:rPr>
          <w:rFonts w:ascii="Verdana" w:hAnsi="Verdana"/>
          <w:sz w:val="20"/>
          <w:szCs w:val="20"/>
          <w:lang w:eastAsia="pl-PL"/>
        </w:rPr>
        <w:t>porozumieni</w:t>
      </w:r>
      <w:r w:rsidR="004D4FE8" w:rsidRPr="001E445F">
        <w:rPr>
          <w:rFonts w:ascii="Verdana" w:hAnsi="Verdana"/>
          <w:sz w:val="20"/>
          <w:szCs w:val="20"/>
          <w:lang w:eastAsia="pl-PL"/>
        </w:rPr>
        <w:t>a</w:t>
      </w:r>
      <w:r w:rsidR="001F37FC" w:rsidRPr="00014A18">
        <w:rPr>
          <w:rFonts w:ascii="Verdana" w:eastAsia="Times New Roman" w:hAnsi="Verdana" w:cs="Arial"/>
          <w:sz w:val="20"/>
          <w:szCs w:val="20"/>
          <w:lang w:eastAsia="pl-PL"/>
        </w:rPr>
        <w:t>.</w:t>
      </w:r>
    </w:p>
    <w:p w:rsidR="0082408F" w:rsidRPr="00630B13" w:rsidRDefault="0082408F" w:rsidP="0082408F">
      <w:pPr>
        <w:spacing w:after="0" w:line="360" w:lineRule="auto"/>
        <w:jc w:val="both"/>
        <w:rPr>
          <w:rFonts w:ascii="Verdana" w:eastAsia="Times New Roman" w:hAnsi="Verdana" w:cs="Arial"/>
          <w:sz w:val="20"/>
          <w:szCs w:val="20"/>
          <w:lang w:eastAsia="pl-PL"/>
        </w:rPr>
      </w:pPr>
      <w:r w:rsidRPr="00014A18">
        <w:rPr>
          <w:rFonts w:ascii="Verdana" w:eastAsia="Times New Roman" w:hAnsi="Verdana"/>
          <w:sz w:val="20"/>
          <w:szCs w:val="20"/>
          <w:lang w:eastAsia="pl-PL"/>
        </w:rPr>
        <w:t xml:space="preserve">Po uzyskaniu decyzji ZRID </w:t>
      </w:r>
      <w:r w:rsidR="001F37FC" w:rsidRPr="00630B13">
        <w:rPr>
          <w:rFonts w:ascii="Verdana" w:eastAsia="Times New Roman" w:hAnsi="Verdana"/>
          <w:sz w:val="20"/>
          <w:szCs w:val="20"/>
          <w:lang w:eastAsia="pl-PL"/>
        </w:rPr>
        <w:t>Wykonawca</w:t>
      </w:r>
      <w:r w:rsidR="00710F8A" w:rsidRPr="00630B13">
        <w:rPr>
          <w:rFonts w:ascii="Verdana" w:eastAsia="Times New Roman" w:hAnsi="Verdana"/>
          <w:sz w:val="20"/>
          <w:szCs w:val="20"/>
          <w:lang w:eastAsia="pl-PL"/>
        </w:rPr>
        <w:t>,</w:t>
      </w:r>
      <w:r w:rsidR="001F37FC" w:rsidRPr="00630B13">
        <w:rPr>
          <w:rFonts w:ascii="Verdana" w:eastAsia="Times New Roman" w:hAnsi="Verdana"/>
          <w:sz w:val="20"/>
          <w:szCs w:val="20"/>
          <w:lang w:eastAsia="pl-PL"/>
        </w:rPr>
        <w:t xml:space="preserve"> </w:t>
      </w:r>
      <w:r w:rsidR="00B70248" w:rsidRPr="00630B13">
        <w:rPr>
          <w:rFonts w:ascii="Verdana" w:eastAsia="Times New Roman" w:hAnsi="Verdana"/>
          <w:sz w:val="20"/>
          <w:szCs w:val="20"/>
          <w:lang w:eastAsia="pl-PL"/>
        </w:rPr>
        <w:t xml:space="preserve">w celu </w:t>
      </w:r>
      <w:r w:rsidR="00F32CDC" w:rsidRPr="00630B13">
        <w:rPr>
          <w:rFonts w:ascii="Verdana" w:eastAsia="Times New Roman" w:hAnsi="Verdana"/>
          <w:sz w:val="20"/>
          <w:szCs w:val="20"/>
          <w:lang w:eastAsia="pl-PL"/>
        </w:rPr>
        <w:t xml:space="preserve">geodezyjnego </w:t>
      </w:r>
      <w:r w:rsidR="00B70248" w:rsidRPr="00630B13">
        <w:rPr>
          <w:rFonts w:ascii="Verdana" w:eastAsia="Times New Roman" w:hAnsi="Verdana"/>
          <w:sz w:val="20"/>
          <w:szCs w:val="20"/>
          <w:lang w:eastAsia="pl-PL"/>
        </w:rPr>
        <w:t xml:space="preserve">wydzielenia dróg, </w:t>
      </w:r>
      <w:r w:rsidR="00B423A6" w:rsidRPr="00630B13">
        <w:rPr>
          <w:rFonts w:ascii="Verdana" w:eastAsia="Times New Roman" w:hAnsi="Verdana"/>
          <w:sz w:val="20"/>
          <w:szCs w:val="20"/>
          <w:lang w:eastAsia="pl-PL"/>
        </w:rPr>
        <w:t xml:space="preserve">opracuje </w:t>
      </w:r>
      <w:r w:rsidR="00B70248" w:rsidRPr="00630B13">
        <w:rPr>
          <w:rFonts w:ascii="Verdana" w:eastAsia="Times New Roman" w:hAnsi="Verdana"/>
          <w:sz w:val="20"/>
          <w:szCs w:val="20"/>
          <w:lang w:eastAsia="pl-PL"/>
        </w:rPr>
        <w:t>dokumentacje d</w:t>
      </w:r>
      <w:r w:rsidR="00F32CDC" w:rsidRPr="00630B13">
        <w:rPr>
          <w:rFonts w:ascii="Verdana" w:eastAsia="Times New Roman" w:hAnsi="Verdana"/>
          <w:sz w:val="20"/>
          <w:szCs w:val="20"/>
          <w:lang w:eastAsia="pl-PL"/>
        </w:rPr>
        <w:t>la</w:t>
      </w:r>
      <w:r w:rsidR="00B423A6" w:rsidRPr="00630B13">
        <w:rPr>
          <w:rFonts w:ascii="Verdana" w:eastAsia="Times New Roman" w:hAnsi="Verdana"/>
          <w:sz w:val="20"/>
          <w:szCs w:val="20"/>
          <w:lang w:eastAsia="pl-PL"/>
        </w:rPr>
        <w:t xml:space="preserve"> </w:t>
      </w:r>
      <w:r w:rsidR="00B70248" w:rsidRPr="00630B13">
        <w:rPr>
          <w:rFonts w:ascii="Verdana" w:eastAsia="Times New Roman" w:hAnsi="Verdana"/>
          <w:sz w:val="20"/>
          <w:szCs w:val="20"/>
          <w:lang w:eastAsia="pl-PL"/>
        </w:rPr>
        <w:t>dodatkowego podziału</w:t>
      </w:r>
      <w:r w:rsidR="00B70248" w:rsidRPr="00630B13">
        <w:rPr>
          <w:rFonts w:ascii="Verdana" w:eastAsia="Times New Roman" w:hAnsi="Verdana" w:cs="Arial"/>
          <w:sz w:val="20"/>
          <w:szCs w:val="20"/>
          <w:lang w:eastAsia="pl-PL"/>
        </w:rPr>
        <w:t xml:space="preserve"> nieruchomości</w:t>
      </w:r>
      <w:r w:rsidR="00F32CDC" w:rsidRPr="00630B13">
        <w:rPr>
          <w:rFonts w:ascii="Verdana" w:eastAsia="Times New Roman" w:hAnsi="Verdana" w:cs="Arial"/>
          <w:sz w:val="20"/>
          <w:szCs w:val="20"/>
          <w:lang w:eastAsia="pl-PL"/>
        </w:rPr>
        <w:t xml:space="preserve"> zgodnego z uzgodnieniami podjętymi z </w:t>
      </w:r>
      <w:proofErr w:type="spellStart"/>
      <w:r w:rsidR="00F32CDC" w:rsidRPr="00630B13">
        <w:rPr>
          <w:rFonts w:ascii="Verdana" w:eastAsia="Times New Roman" w:hAnsi="Verdana" w:cs="Arial"/>
          <w:sz w:val="20"/>
          <w:szCs w:val="20"/>
          <w:lang w:eastAsia="pl-PL"/>
        </w:rPr>
        <w:t>jst</w:t>
      </w:r>
      <w:proofErr w:type="spellEnd"/>
      <w:r w:rsidR="00483DBB" w:rsidRPr="00630B13">
        <w:rPr>
          <w:rFonts w:ascii="Verdana" w:eastAsia="Times New Roman" w:hAnsi="Verdana" w:cs="Arial"/>
          <w:sz w:val="20"/>
          <w:szCs w:val="20"/>
          <w:lang w:eastAsia="pl-PL"/>
        </w:rPr>
        <w:t xml:space="preserve"> oraz</w:t>
      </w:r>
      <w:r w:rsidR="00B70248" w:rsidRPr="00630B13">
        <w:rPr>
          <w:rFonts w:ascii="Verdana" w:eastAsia="Times New Roman" w:hAnsi="Verdana" w:cs="Arial"/>
          <w:sz w:val="20"/>
          <w:szCs w:val="20"/>
          <w:lang w:eastAsia="pl-PL"/>
        </w:rPr>
        <w:t xml:space="preserve"> uzyska decyzje administracyjne zatwierdzające podział</w:t>
      </w:r>
      <w:r w:rsidR="005C7A10" w:rsidRPr="00630B13">
        <w:rPr>
          <w:rFonts w:ascii="Verdana" w:eastAsia="Times New Roman" w:hAnsi="Verdana" w:cs="Arial"/>
          <w:sz w:val="20"/>
          <w:szCs w:val="20"/>
          <w:lang w:eastAsia="pl-PL"/>
        </w:rPr>
        <w:t xml:space="preserve">. Uzyskane decyzje Wykonawca jest zobowiązany </w:t>
      </w:r>
      <w:r w:rsidR="00483DBB" w:rsidRPr="00630B13">
        <w:rPr>
          <w:rFonts w:ascii="Verdana" w:eastAsia="Times New Roman" w:hAnsi="Verdana" w:cs="Arial"/>
          <w:sz w:val="20"/>
          <w:szCs w:val="20"/>
          <w:lang w:eastAsia="pl-PL"/>
        </w:rPr>
        <w:t xml:space="preserve">niezwłocznie </w:t>
      </w:r>
      <w:r w:rsidR="004D4FE8" w:rsidRPr="00630B13">
        <w:rPr>
          <w:rFonts w:ascii="Verdana" w:eastAsia="Times New Roman" w:hAnsi="Verdana"/>
          <w:sz w:val="20"/>
          <w:szCs w:val="20"/>
          <w:lang w:eastAsia="pl-PL"/>
        </w:rPr>
        <w:t>przeka</w:t>
      </w:r>
      <w:r w:rsidR="005C7A10" w:rsidRPr="00630B13">
        <w:rPr>
          <w:rFonts w:ascii="Verdana" w:eastAsia="Times New Roman" w:hAnsi="Verdana"/>
          <w:sz w:val="20"/>
          <w:szCs w:val="20"/>
          <w:lang w:eastAsia="pl-PL"/>
        </w:rPr>
        <w:t>zać</w:t>
      </w:r>
      <w:r w:rsidR="004D4FE8" w:rsidRPr="00630B13">
        <w:rPr>
          <w:rFonts w:ascii="Verdana" w:eastAsia="Times New Roman" w:hAnsi="Verdana"/>
          <w:sz w:val="20"/>
          <w:szCs w:val="20"/>
          <w:lang w:eastAsia="pl-PL"/>
        </w:rPr>
        <w:t xml:space="preserve"> Zamawiającemu</w:t>
      </w:r>
      <w:r w:rsidR="00F32CDC" w:rsidRPr="00630B13">
        <w:rPr>
          <w:rFonts w:ascii="Verdana" w:eastAsia="Times New Roman" w:hAnsi="Verdana" w:cs="Arial"/>
          <w:sz w:val="20"/>
          <w:szCs w:val="20"/>
          <w:lang w:eastAsia="pl-PL"/>
        </w:rPr>
        <w:t>.</w:t>
      </w:r>
    </w:p>
    <w:p w:rsidR="00F32CDC" w:rsidRPr="00630B13" w:rsidRDefault="00F32CDC" w:rsidP="0082408F">
      <w:pPr>
        <w:spacing w:after="0" w:line="360" w:lineRule="auto"/>
        <w:jc w:val="both"/>
        <w:rPr>
          <w:rFonts w:ascii="Verdana" w:eastAsia="Times New Roman" w:hAnsi="Verdana"/>
          <w:sz w:val="20"/>
          <w:szCs w:val="20"/>
          <w:lang w:eastAsia="pl-PL"/>
        </w:rPr>
      </w:pPr>
    </w:p>
    <w:p w:rsidR="00C45AB3" w:rsidRPr="00630B13" w:rsidRDefault="00C45AB3" w:rsidP="00574B4B">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Wymagania w stosunku do odbioru wyżej wymienionych Dokumentów Wykonawcy są określone w Specyfikacji SP.00.00.00 Wymagania ogólne dla Dokumentów Wykonawcy oraz w odpowiednich specyfikacjach na prace projektowe.</w:t>
      </w:r>
    </w:p>
    <w:p w:rsidR="00C45AB3" w:rsidRPr="00630B13" w:rsidRDefault="00C45AB3" w:rsidP="00C45AB3">
      <w:pPr>
        <w:spacing w:after="0" w:line="360" w:lineRule="auto"/>
        <w:jc w:val="both"/>
        <w:rPr>
          <w:rFonts w:ascii="Verdana" w:eastAsia="Times New Roman" w:hAnsi="Verdana" w:cs="Arial"/>
          <w:sz w:val="20"/>
          <w:szCs w:val="20"/>
          <w:lang w:eastAsia="pl-PL"/>
        </w:rPr>
      </w:pPr>
    </w:p>
    <w:p w:rsidR="00C45AB3" w:rsidRPr="00630B13" w:rsidRDefault="00C45AB3" w:rsidP="00574B4B">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Wynagrodzenie Wykonawcy za wykonanie Dokumentów Wykonawcy objętych powyższym wykazem i innych dokumentów niezbędnych dla wykonania przedmiotu zamówienia, zawierające koszty uzyskania wymaganych uzgodnień oraz stanowisk, postanowień </w:t>
      </w:r>
      <w:r w:rsidR="00D017C3" w:rsidRPr="00630B13">
        <w:rPr>
          <w:rFonts w:ascii="Verdana" w:eastAsia="Times New Roman" w:hAnsi="Verdana" w:cs="Arial"/>
          <w:sz w:val="20"/>
          <w:szCs w:val="20"/>
          <w:lang w:eastAsia="pl-PL"/>
        </w:rPr>
        <w:br/>
      </w:r>
      <w:r w:rsidRPr="00630B13">
        <w:rPr>
          <w:rFonts w:ascii="Verdana" w:eastAsia="Times New Roman" w:hAnsi="Verdana" w:cs="Arial"/>
          <w:sz w:val="20"/>
          <w:szCs w:val="20"/>
          <w:lang w:eastAsia="pl-PL"/>
        </w:rPr>
        <w:t>i decyzji administracyjnych związanych z opracowaniem i zatwierdzeniem dokumentacji, realizacją i przekazaniem do użytkowania jest ujęte w ramach Za</w:t>
      </w:r>
      <w:r w:rsidR="00FE1595" w:rsidRPr="00630B13">
        <w:rPr>
          <w:rFonts w:ascii="Verdana" w:eastAsia="Times New Roman" w:hAnsi="Verdana" w:cs="Arial"/>
          <w:sz w:val="20"/>
          <w:szCs w:val="20"/>
          <w:lang w:eastAsia="pl-PL"/>
        </w:rPr>
        <w:t>akceptowanej Kwoty Kontraktowej</w:t>
      </w:r>
      <w:r w:rsidR="004B3033" w:rsidRPr="00630B13">
        <w:rPr>
          <w:rFonts w:ascii="Verdana" w:eastAsia="Times New Roman" w:hAnsi="Verdana" w:cs="Arial"/>
          <w:sz w:val="20"/>
          <w:szCs w:val="20"/>
          <w:lang w:eastAsia="pl-PL"/>
        </w:rPr>
        <w:t>.</w:t>
      </w:r>
    </w:p>
    <w:p w:rsidR="00C45AB3" w:rsidRPr="00630B13" w:rsidRDefault="00C45AB3" w:rsidP="00D43427">
      <w:pPr>
        <w:pStyle w:val="Nagwek2"/>
        <w:tabs>
          <w:tab w:val="left" w:pos="567"/>
        </w:tabs>
        <w:ind w:left="567" w:hanging="567"/>
      </w:pPr>
      <w:bookmarkStart w:id="2820" w:name="_Toc318446944"/>
      <w:bookmarkStart w:id="2821" w:name="_Toc318447047"/>
      <w:bookmarkStart w:id="2822" w:name="_Toc318734958"/>
      <w:bookmarkStart w:id="2823" w:name="_Toc382820445"/>
      <w:bookmarkStart w:id="2824" w:name="_Toc524597285"/>
      <w:r w:rsidRPr="00630B13">
        <w:t>Specyfikacje na projektowanie</w:t>
      </w:r>
      <w:bookmarkEnd w:id="2820"/>
      <w:bookmarkEnd w:id="2821"/>
      <w:bookmarkEnd w:id="2822"/>
      <w:bookmarkEnd w:id="2823"/>
      <w:r w:rsidR="006E2383" w:rsidRPr="00630B13">
        <w:t xml:space="preserve"> Przeznaczenie i ogólne zasady zastosowania</w:t>
      </w:r>
      <w:bookmarkEnd w:id="2824"/>
    </w:p>
    <w:p w:rsidR="00C45AB3" w:rsidRPr="00630B13" w:rsidRDefault="006E2383"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Poniższe s</w:t>
      </w:r>
      <w:r w:rsidR="00C45AB3" w:rsidRPr="00630B13">
        <w:rPr>
          <w:rFonts w:ascii="Verdana" w:eastAsia="Times New Roman" w:hAnsi="Verdana" w:cs="Arial"/>
          <w:sz w:val="20"/>
          <w:szCs w:val="20"/>
          <w:lang w:eastAsia="pl-PL"/>
        </w:rPr>
        <w:t xml:space="preserve">pecyfikacje na projektowanie stanowiące część niniejszego PFU, określają wymagania </w:t>
      </w:r>
      <w:r w:rsidRPr="00630B13">
        <w:rPr>
          <w:rFonts w:ascii="Verdana" w:eastAsia="Times New Roman" w:hAnsi="Verdana" w:cs="Arial"/>
          <w:sz w:val="20"/>
          <w:szCs w:val="20"/>
          <w:lang w:eastAsia="pl-PL"/>
        </w:rPr>
        <w:t xml:space="preserve">minimalne </w:t>
      </w:r>
      <w:r w:rsidR="00C45AB3" w:rsidRPr="00630B13">
        <w:rPr>
          <w:rFonts w:ascii="Verdana" w:eastAsia="Times New Roman" w:hAnsi="Verdana" w:cs="Arial"/>
          <w:sz w:val="20"/>
          <w:szCs w:val="20"/>
          <w:lang w:eastAsia="pl-PL"/>
        </w:rPr>
        <w:t xml:space="preserve">dotyczące wykonania i odbioru Dokumentów Wykonawcy przewidzianych do wykonania w ramach niniejszej Umowy. </w:t>
      </w:r>
    </w:p>
    <w:p w:rsidR="006E2383" w:rsidRPr="00630B13" w:rsidRDefault="006E2383" w:rsidP="00C45AB3">
      <w:pPr>
        <w:tabs>
          <w:tab w:val="left" w:pos="0"/>
          <w:tab w:val="left" w:pos="1418"/>
        </w:tabs>
        <w:spacing w:after="0" w:line="360" w:lineRule="auto"/>
        <w:jc w:val="both"/>
        <w:rPr>
          <w:rFonts w:ascii="Verdana" w:eastAsia="Times New Roman" w:hAnsi="Verdana" w:cs="Arial"/>
          <w:sz w:val="20"/>
          <w:szCs w:val="20"/>
          <w:lang w:eastAsia="pl-PL"/>
        </w:rPr>
      </w:pPr>
    </w:p>
    <w:p w:rsidR="00C45AB3" w:rsidRPr="00630B13" w:rsidRDefault="00C45AB3" w:rsidP="00C45AB3">
      <w:pPr>
        <w:tabs>
          <w:tab w:val="left" w:pos="0"/>
          <w:tab w:val="left" w:pos="1418"/>
        </w:tabs>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SP.00.00.00</w:t>
      </w:r>
      <w:r w:rsidR="003471CD">
        <w:rPr>
          <w:rFonts w:ascii="Verdana" w:eastAsia="Times New Roman" w:hAnsi="Verdana" w:cs="Arial"/>
          <w:sz w:val="20"/>
          <w:szCs w:val="20"/>
          <w:lang w:eastAsia="pl-PL"/>
        </w:rPr>
        <w:t xml:space="preserve"> -</w:t>
      </w:r>
      <w:r w:rsidRPr="00630B13">
        <w:rPr>
          <w:rFonts w:ascii="Verdana" w:eastAsia="Times New Roman" w:hAnsi="Verdana" w:cs="Arial"/>
          <w:sz w:val="20"/>
          <w:szCs w:val="20"/>
          <w:lang w:eastAsia="pl-PL"/>
        </w:rPr>
        <w:t xml:space="preserve"> Wymagania ogólne dla Dokumentów Wykonawcy </w:t>
      </w:r>
    </w:p>
    <w:p w:rsidR="00DC563C" w:rsidRPr="001E445F" w:rsidRDefault="00C45AB3" w:rsidP="001E445F">
      <w:pPr>
        <w:spacing w:after="0" w:line="360" w:lineRule="auto"/>
        <w:ind w:left="1560" w:hanging="1560"/>
        <w:jc w:val="both"/>
        <w:rPr>
          <w:rFonts w:ascii="Verdana" w:eastAsia="Times New Roman" w:hAnsi="Verdana" w:cs="Arial"/>
          <w:sz w:val="20"/>
          <w:szCs w:val="20"/>
          <w:lang w:eastAsia="pl-PL"/>
        </w:rPr>
      </w:pPr>
      <w:r w:rsidRPr="00F419E7">
        <w:rPr>
          <w:rFonts w:ascii="Verdana" w:eastAsia="Times New Roman" w:hAnsi="Verdana" w:cs="Arial"/>
          <w:sz w:val="20"/>
          <w:szCs w:val="20"/>
          <w:lang w:eastAsia="pl-PL"/>
        </w:rPr>
        <w:t xml:space="preserve">SP.10.30.00 </w:t>
      </w:r>
      <w:r w:rsidR="003471CD">
        <w:rPr>
          <w:rFonts w:ascii="Verdana" w:eastAsia="Times New Roman" w:hAnsi="Verdana" w:cs="Arial"/>
          <w:sz w:val="20"/>
          <w:szCs w:val="20"/>
          <w:lang w:eastAsia="pl-PL"/>
        </w:rPr>
        <w:t xml:space="preserve">- </w:t>
      </w:r>
      <w:r w:rsidR="00784B6E" w:rsidRPr="001E445F">
        <w:rPr>
          <w:rFonts w:ascii="Verdana" w:eastAsia="Times New Roman" w:hAnsi="Verdana" w:cs="Arial"/>
          <w:sz w:val="20"/>
          <w:szCs w:val="20"/>
          <w:lang w:eastAsia="pl-PL"/>
        </w:rPr>
        <w:t>Projekt budowlany, materiały projektowe do uzyskania opinii, uzgodnień i pozwoleń wymaganych przepisami szczególnymi, projekt wykonawczy, instrukcja obsługi i konserwacji, dokumentacja powykonawcza</w:t>
      </w:r>
      <w:r w:rsidRPr="00F419E7">
        <w:rPr>
          <w:rFonts w:ascii="Verdana" w:eastAsia="Times New Roman" w:hAnsi="Verdana" w:cs="Arial"/>
          <w:sz w:val="20"/>
          <w:szCs w:val="20"/>
          <w:lang w:eastAsia="pl-PL"/>
        </w:rPr>
        <w:tab/>
      </w:r>
    </w:p>
    <w:p w:rsidR="00C45AB3" w:rsidRPr="00F419E7" w:rsidRDefault="00C45AB3" w:rsidP="001E445F">
      <w:pPr>
        <w:tabs>
          <w:tab w:val="left" w:pos="0"/>
          <w:tab w:val="left" w:pos="1418"/>
        </w:tabs>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SP.10.30.10 </w:t>
      </w:r>
      <w:r w:rsidR="003471CD">
        <w:rPr>
          <w:rFonts w:ascii="Verdana" w:eastAsia="Times New Roman" w:hAnsi="Verdana" w:cs="Arial"/>
          <w:sz w:val="20"/>
          <w:szCs w:val="20"/>
          <w:lang w:eastAsia="pl-PL"/>
        </w:rPr>
        <w:t>-</w:t>
      </w:r>
      <w:r w:rsidRPr="001E445F">
        <w:rPr>
          <w:rFonts w:ascii="Verdana" w:eastAsia="Times New Roman" w:hAnsi="Verdana" w:cs="Arial"/>
          <w:sz w:val="20"/>
          <w:szCs w:val="20"/>
          <w:lang w:eastAsia="pl-PL"/>
        </w:rPr>
        <w:t xml:space="preserve"> Raport o oddziaływaniu przedsięwzięcia na środowisko</w:t>
      </w:r>
    </w:p>
    <w:p w:rsidR="00514BF4" w:rsidRPr="001E445F" w:rsidRDefault="00514BF4" w:rsidP="001E445F">
      <w:pPr>
        <w:tabs>
          <w:tab w:val="left" w:pos="1418"/>
        </w:tabs>
        <w:spacing w:after="0" w:line="360" w:lineRule="auto"/>
        <w:ind w:left="1560" w:hanging="1560"/>
        <w:jc w:val="both"/>
        <w:rPr>
          <w:rFonts w:ascii="Verdana" w:eastAsia="Times New Roman" w:hAnsi="Verdana" w:cs="Arial"/>
          <w:sz w:val="20"/>
          <w:szCs w:val="20"/>
          <w:lang w:eastAsia="pl-PL"/>
        </w:rPr>
      </w:pPr>
      <w:r w:rsidRPr="00F419E7">
        <w:rPr>
          <w:rFonts w:ascii="Verdana" w:eastAsia="Times New Roman" w:hAnsi="Verdana" w:cs="Arial"/>
          <w:sz w:val="20"/>
          <w:szCs w:val="20"/>
          <w:lang w:eastAsia="pl-PL"/>
        </w:rPr>
        <w:t>SP.2</w:t>
      </w:r>
      <w:r w:rsidR="00812A69" w:rsidRPr="00F419E7">
        <w:rPr>
          <w:rFonts w:ascii="Verdana" w:eastAsia="Times New Roman" w:hAnsi="Verdana" w:cs="Arial"/>
          <w:sz w:val="20"/>
          <w:szCs w:val="20"/>
          <w:lang w:eastAsia="pl-PL"/>
        </w:rPr>
        <w:t>0.10.0</w:t>
      </w:r>
      <w:r w:rsidR="00A547A6">
        <w:rPr>
          <w:rFonts w:ascii="Verdana" w:eastAsia="Times New Roman" w:hAnsi="Verdana" w:cs="Arial"/>
          <w:sz w:val="20"/>
          <w:szCs w:val="20"/>
          <w:lang w:eastAsia="pl-PL"/>
        </w:rPr>
        <w:t>0</w:t>
      </w:r>
      <w:r w:rsidR="003471CD">
        <w:rPr>
          <w:rFonts w:ascii="Verdana" w:eastAsia="Times New Roman" w:hAnsi="Verdana" w:cs="Arial"/>
          <w:sz w:val="20"/>
          <w:szCs w:val="20"/>
          <w:lang w:eastAsia="pl-PL"/>
        </w:rPr>
        <w:t xml:space="preserve"> -</w:t>
      </w:r>
      <w:r w:rsidR="00A547A6">
        <w:rPr>
          <w:rFonts w:ascii="Verdana" w:eastAsia="Times New Roman" w:hAnsi="Verdana" w:cs="Arial"/>
          <w:sz w:val="20"/>
          <w:szCs w:val="20"/>
          <w:lang w:eastAsia="pl-PL"/>
        </w:rPr>
        <w:t xml:space="preserve"> </w:t>
      </w:r>
      <w:r w:rsidRPr="00F419E7">
        <w:rPr>
          <w:rFonts w:ascii="Verdana" w:eastAsia="Times New Roman" w:hAnsi="Verdana" w:cs="Arial"/>
          <w:sz w:val="20"/>
          <w:szCs w:val="20"/>
          <w:lang w:eastAsia="pl-PL"/>
        </w:rPr>
        <w:t>Decyzja o środowiskowych uwarunkowaniach</w:t>
      </w:r>
      <w:r w:rsidR="00FF688A" w:rsidRPr="00F419E7">
        <w:rPr>
          <w:rFonts w:ascii="Verdana" w:eastAsia="Times New Roman" w:hAnsi="Verdana" w:cs="Arial"/>
          <w:sz w:val="20"/>
          <w:szCs w:val="20"/>
          <w:lang w:eastAsia="pl-PL"/>
        </w:rPr>
        <w:t xml:space="preserve"> zgody na realizację przedsięwzięcia</w:t>
      </w:r>
      <w:r w:rsidRPr="00F419E7">
        <w:rPr>
          <w:rFonts w:ascii="Verdana" w:eastAsia="Times New Roman" w:hAnsi="Verdana" w:cs="Arial"/>
          <w:sz w:val="20"/>
          <w:szCs w:val="20"/>
          <w:lang w:eastAsia="pl-PL"/>
        </w:rPr>
        <w:t xml:space="preserve"> </w:t>
      </w:r>
    </w:p>
    <w:p w:rsidR="00C45AB3" w:rsidRPr="00F419E7" w:rsidRDefault="00C45AB3" w:rsidP="001E445F">
      <w:pPr>
        <w:tabs>
          <w:tab w:val="left" w:pos="0"/>
          <w:tab w:val="left" w:pos="1418"/>
        </w:tabs>
        <w:spacing w:after="0" w:line="360" w:lineRule="auto"/>
        <w:jc w:val="both"/>
        <w:rPr>
          <w:rFonts w:ascii="Verdana" w:eastAsia="Times New Roman" w:hAnsi="Verdana" w:cs="Arial"/>
          <w:sz w:val="20"/>
          <w:szCs w:val="20"/>
          <w:lang w:eastAsia="pl-PL"/>
        </w:rPr>
      </w:pPr>
      <w:r w:rsidRPr="001E445F">
        <w:rPr>
          <w:rFonts w:ascii="Verdana" w:eastAsia="Times New Roman" w:hAnsi="Verdana" w:cs="Arial"/>
          <w:sz w:val="20"/>
          <w:szCs w:val="20"/>
          <w:lang w:eastAsia="pl-PL"/>
        </w:rPr>
        <w:t xml:space="preserve">SP.30.10.00 </w:t>
      </w:r>
      <w:r w:rsidR="003471CD">
        <w:rPr>
          <w:rFonts w:ascii="Verdana" w:eastAsia="Times New Roman" w:hAnsi="Verdana" w:cs="Arial"/>
          <w:sz w:val="20"/>
          <w:szCs w:val="20"/>
          <w:lang w:eastAsia="pl-PL"/>
        </w:rPr>
        <w:t xml:space="preserve"> -</w:t>
      </w:r>
      <w:r w:rsidR="003471CD" w:rsidRPr="001E445F">
        <w:rPr>
          <w:rFonts w:ascii="Verdana" w:eastAsia="Times New Roman" w:hAnsi="Verdana" w:cs="Arial"/>
          <w:sz w:val="20"/>
          <w:szCs w:val="20"/>
          <w:lang w:eastAsia="pl-PL"/>
        </w:rPr>
        <w:t xml:space="preserve"> </w:t>
      </w:r>
      <w:r w:rsidR="003471CD">
        <w:rPr>
          <w:rFonts w:ascii="Verdana" w:eastAsia="Times New Roman" w:hAnsi="Verdana" w:cs="Arial"/>
          <w:sz w:val="20"/>
          <w:szCs w:val="20"/>
          <w:lang w:eastAsia="pl-PL"/>
        </w:rPr>
        <w:t xml:space="preserve"> </w:t>
      </w:r>
      <w:r w:rsidRPr="001E445F">
        <w:rPr>
          <w:rFonts w:ascii="Verdana" w:eastAsia="Times New Roman" w:hAnsi="Verdana" w:cs="Arial"/>
          <w:sz w:val="20"/>
          <w:szCs w:val="20"/>
          <w:lang w:eastAsia="pl-PL"/>
        </w:rPr>
        <w:t>Mapa sytuacyjno-wysokościowa do celów projektowych</w:t>
      </w:r>
      <w:r w:rsidR="004562B7" w:rsidRPr="00F419E7">
        <w:rPr>
          <w:rFonts w:ascii="Verdana" w:eastAsia="Times New Roman" w:hAnsi="Verdana" w:cs="Arial"/>
          <w:sz w:val="20"/>
          <w:szCs w:val="20"/>
          <w:lang w:eastAsia="pl-PL"/>
        </w:rPr>
        <w:t>.</w:t>
      </w:r>
    </w:p>
    <w:p w:rsidR="000D603E" w:rsidRPr="001E445F" w:rsidRDefault="003A3127" w:rsidP="001E445F">
      <w:pPr>
        <w:tabs>
          <w:tab w:val="left" w:pos="426"/>
          <w:tab w:val="left" w:pos="1418"/>
        </w:tabs>
        <w:spacing w:after="0" w:line="360" w:lineRule="auto"/>
        <w:ind w:left="1418" w:hanging="1418"/>
        <w:jc w:val="both"/>
        <w:rPr>
          <w:rFonts w:ascii="Verdana" w:eastAsia="Times New Roman" w:hAnsi="Verdana" w:cs="Arial"/>
          <w:sz w:val="20"/>
          <w:szCs w:val="20"/>
          <w:lang w:eastAsia="pl-PL"/>
        </w:rPr>
      </w:pPr>
      <w:r w:rsidRPr="00F419E7">
        <w:rPr>
          <w:rFonts w:ascii="Verdana" w:eastAsia="Times New Roman" w:hAnsi="Verdana" w:cs="Arial"/>
          <w:sz w:val="20"/>
          <w:szCs w:val="20"/>
          <w:lang w:eastAsia="pl-PL"/>
        </w:rPr>
        <w:t>SP.30.20.00</w:t>
      </w:r>
      <w:r w:rsidR="003471CD">
        <w:rPr>
          <w:rFonts w:ascii="Verdana" w:eastAsia="Times New Roman" w:hAnsi="Verdana" w:cs="Arial"/>
          <w:sz w:val="20"/>
          <w:szCs w:val="20"/>
          <w:lang w:eastAsia="pl-PL"/>
        </w:rPr>
        <w:t xml:space="preserve"> -</w:t>
      </w:r>
      <w:r w:rsidR="00A547A6">
        <w:rPr>
          <w:rFonts w:ascii="Verdana" w:eastAsia="Times New Roman" w:hAnsi="Verdana" w:cs="Arial"/>
          <w:sz w:val="20"/>
          <w:szCs w:val="20"/>
          <w:lang w:eastAsia="pl-PL"/>
        </w:rPr>
        <w:t xml:space="preserve"> </w:t>
      </w:r>
      <w:r w:rsidRPr="00F419E7">
        <w:rPr>
          <w:rFonts w:ascii="Verdana" w:eastAsia="Times New Roman" w:hAnsi="Verdana" w:cs="Arial"/>
          <w:sz w:val="20"/>
          <w:szCs w:val="20"/>
          <w:lang w:eastAsia="pl-PL"/>
        </w:rPr>
        <w:t xml:space="preserve">Dokumentacja geodezyjna i kartograficzna związana z nabywaniem nieruchomości </w:t>
      </w:r>
      <w:r w:rsidR="004562B7" w:rsidRPr="00F419E7">
        <w:rPr>
          <w:rFonts w:ascii="Verdana" w:eastAsia="Times New Roman" w:hAnsi="Verdana" w:cs="Arial"/>
          <w:sz w:val="20"/>
          <w:szCs w:val="20"/>
          <w:lang w:eastAsia="pl-PL"/>
        </w:rPr>
        <w:t>oraz ograniczonym sposobem korzystania z nieruchomości (podziały nieruchomości)</w:t>
      </w:r>
    </w:p>
    <w:p w:rsidR="00C45AB3" w:rsidRPr="00694EC9" w:rsidRDefault="00C948B3" w:rsidP="001E445F">
      <w:pPr>
        <w:tabs>
          <w:tab w:val="left" w:pos="1418"/>
        </w:tabs>
        <w:spacing w:after="0" w:line="360" w:lineRule="auto"/>
        <w:ind w:left="1418" w:hanging="1418"/>
        <w:jc w:val="both"/>
        <w:rPr>
          <w:rFonts w:ascii="Verdana" w:eastAsia="Times New Roman" w:hAnsi="Verdana" w:cs="Arial"/>
          <w:sz w:val="20"/>
          <w:szCs w:val="20"/>
          <w:lang w:eastAsia="pl-PL"/>
        </w:rPr>
      </w:pPr>
      <w:r w:rsidRPr="00694EC9">
        <w:rPr>
          <w:rFonts w:ascii="Verdana" w:eastAsia="Times New Roman" w:hAnsi="Verdana" w:cs="Arial"/>
          <w:sz w:val="20"/>
          <w:szCs w:val="20"/>
          <w:lang w:eastAsia="pl-PL"/>
        </w:rPr>
        <w:t>SP. 40.</w:t>
      </w:r>
      <w:r w:rsidR="00F27FB2" w:rsidRPr="001E445F">
        <w:rPr>
          <w:rFonts w:ascii="Verdana" w:eastAsia="Times New Roman" w:hAnsi="Verdana" w:cs="Arial"/>
          <w:sz w:val="20"/>
          <w:szCs w:val="20"/>
          <w:lang w:eastAsia="pl-PL"/>
        </w:rPr>
        <w:t>5</w:t>
      </w:r>
      <w:r w:rsidRPr="00791B21">
        <w:rPr>
          <w:rFonts w:ascii="Verdana" w:eastAsia="Times New Roman" w:hAnsi="Verdana" w:cs="Arial"/>
          <w:sz w:val="20"/>
          <w:szCs w:val="20"/>
          <w:lang w:eastAsia="pl-PL"/>
        </w:rPr>
        <w:t xml:space="preserve">0.00 </w:t>
      </w:r>
      <w:r w:rsidR="003471CD" w:rsidRPr="00791B21">
        <w:rPr>
          <w:rFonts w:ascii="Verdana" w:eastAsia="Times New Roman" w:hAnsi="Verdana" w:cs="Arial"/>
          <w:sz w:val="20"/>
          <w:szCs w:val="20"/>
          <w:lang w:eastAsia="pl-PL"/>
        </w:rPr>
        <w:t>-</w:t>
      </w:r>
      <w:r w:rsidRPr="00791B21">
        <w:rPr>
          <w:rFonts w:ascii="Verdana" w:eastAsia="Times New Roman" w:hAnsi="Verdana" w:cs="Arial"/>
          <w:sz w:val="20"/>
          <w:szCs w:val="20"/>
          <w:lang w:eastAsia="pl-PL"/>
        </w:rPr>
        <w:t xml:space="preserve"> </w:t>
      </w:r>
      <w:r w:rsidR="009478EA" w:rsidRPr="00DE69F0">
        <w:rPr>
          <w:rFonts w:ascii="Verdana" w:eastAsia="Times New Roman" w:hAnsi="Verdana" w:cs="Arial"/>
          <w:sz w:val="20"/>
          <w:szCs w:val="20"/>
          <w:lang w:eastAsia="pl-PL"/>
        </w:rPr>
        <w:t xml:space="preserve">Opinia geotechniczna, dokumentacja badań </w:t>
      </w:r>
      <w:r w:rsidR="009478EA" w:rsidRPr="001E445F">
        <w:rPr>
          <w:rFonts w:ascii="Verdana" w:eastAsia="Times New Roman" w:hAnsi="Verdana" w:cs="Arial"/>
          <w:sz w:val="20"/>
          <w:szCs w:val="20"/>
          <w:lang w:eastAsia="pl-PL"/>
        </w:rPr>
        <w:t>podłoża gruntowego, projekt geotechniczny</w:t>
      </w:r>
    </w:p>
    <w:p w:rsidR="00C45AB3" w:rsidRPr="00630B13" w:rsidRDefault="00C948B3" w:rsidP="00D43427">
      <w:pPr>
        <w:pStyle w:val="Nagwek2"/>
        <w:tabs>
          <w:tab w:val="left" w:pos="567"/>
        </w:tabs>
        <w:ind w:left="567" w:hanging="567"/>
        <w:jc w:val="both"/>
      </w:pPr>
      <w:bookmarkStart w:id="2825" w:name="_Toc318446947"/>
      <w:bookmarkStart w:id="2826" w:name="_Toc318447048"/>
      <w:bookmarkStart w:id="2827" w:name="_Toc318734961"/>
      <w:bookmarkStart w:id="2828" w:name="_Toc382820448"/>
      <w:bookmarkStart w:id="2829" w:name="_Toc524597286"/>
      <w:r w:rsidRPr="00630B13">
        <w:t>Warunki wykonania i odbioru R</w:t>
      </w:r>
      <w:r w:rsidR="00C45AB3" w:rsidRPr="00630B13">
        <w:t>obót budowlanych odpowiadające</w:t>
      </w:r>
      <w:r w:rsidR="001826A8" w:rsidRPr="00630B13">
        <w:t xml:space="preserve"> </w:t>
      </w:r>
      <w:r w:rsidR="00C45AB3" w:rsidRPr="00630B13">
        <w:t>zawartości specyfikacji te</w:t>
      </w:r>
      <w:r w:rsidRPr="00630B13">
        <w:t>chnicznych wykonania i odbioru R</w:t>
      </w:r>
      <w:r w:rsidR="00C45AB3" w:rsidRPr="00630B13">
        <w:t>obót budowlanych</w:t>
      </w:r>
      <w:bookmarkEnd w:id="2825"/>
      <w:bookmarkEnd w:id="2826"/>
      <w:bookmarkEnd w:id="2827"/>
      <w:bookmarkEnd w:id="2828"/>
      <w:r w:rsidR="006E2383" w:rsidRPr="00630B13">
        <w:t xml:space="preserve"> - Przeznaczenie i ogólne zasady zastosowania</w:t>
      </w:r>
      <w:bookmarkEnd w:id="2829"/>
    </w:p>
    <w:p w:rsidR="00C45AB3" w:rsidRPr="00630B13" w:rsidRDefault="00C45AB3" w:rsidP="00C45AB3">
      <w:pPr>
        <w:suppressAutoHyphens/>
        <w:spacing w:after="0" w:line="360" w:lineRule="auto"/>
        <w:jc w:val="both"/>
        <w:rPr>
          <w:rFonts w:ascii="Verdana" w:eastAsia="Times New Roman" w:hAnsi="Verdana" w:cs="Arial"/>
          <w:sz w:val="20"/>
          <w:szCs w:val="20"/>
          <w:lang w:eastAsia="ar-SA"/>
        </w:rPr>
      </w:pPr>
      <w:r w:rsidRPr="00630B13">
        <w:rPr>
          <w:rFonts w:ascii="Verdana" w:eastAsia="Times New Roman" w:hAnsi="Verdana" w:cs="Arial"/>
          <w:sz w:val="20"/>
          <w:szCs w:val="20"/>
          <w:lang w:eastAsia="ar-SA"/>
        </w:rPr>
        <w:t>Warunki Wykonania i Odbioru Robót Budowlanych (</w:t>
      </w:r>
      <w:proofErr w:type="spellStart"/>
      <w:r w:rsidRPr="00630B13">
        <w:rPr>
          <w:rFonts w:ascii="Verdana" w:eastAsia="Times New Roman" w:hAnsi="Verdana" w:cs="Arial"/>
          <w:sz w:val="20"/>
          <w:szCs w:val="20"/>
          <w:lang w:eastAsia="ar-SA"/>
        </w:rPr>
        <w:t>WWiORB</w:t>
      </w:r>
      <w:proofErr w:type="spellEnd"/>
      <w:r w:rsidRPr="00630B13">
        <w:rPr>
          <w:rFonts w:ascii="Verdana" w:eastAsia="Times New Roman" w:hAnsi="Verdana" w:cs="Arial"/>
          <w:sz w:val="20"/>
          <w:szCs w:val="20"/>
          <w:lang w:eastAsia="ar-SA"/>
        </w:rPr>
        <w:t xml:space="preserve">) stanowiące część niniejszego PFU, określają </w:t>
      </w:r>
      <w:r w:rsidR="006E2383" w:rsidRPr="00630B13">
        <w:rPr>
          <w:rFonts w:ascii="Verdana" w:eastAsia="Times New Roman" w:hAnsi="Verdana" w:cs="Arial"/>
          <w:sz w:val="20"/>
          <w:szCs w:val="20"/>
          <w:lang w:eastAsia="ar-SA"/>
        </w:rPr>
        <w:t xml:space="preserve">minimalne </w:t>
      </w:r>
      <w:r w:rsidRPr="00630B13">
        <w:rPr>
          <w:rFonts w:ascii="Verdana" w:eastAsia="Times New Roman" w:hAnsi="Verdana" w:cs="Arial"/>
          <w:sz w:val="20"/>
          <w:szCs w:val="20"/>
          <w:lang w:eastAsia="ar-SA"/>
        </w:rPr>
        <w:t>wymagania Zamawiającego w stosunku do przedmiotu zamówienia zgodnie z Rozporządzeniem w sprawie szczegółowego zakresu i formy dokumentacji projektowej, specyfikacji te</w:t>
      </w:r>
      <w:r w:rsidR="00C948B3" w:rsidRPr="00630B13">
        <w:rPr>
          <w:rFonts w:ascii="Verdana" w:eastAsia="Times New Roman" w:hAnsi="Verdana" w:cs="Arial"/>
          <w:sz w:val="20"/>
          <w:szCs w:val="20"/>
          <w:lang w:eastAsia="ar-SA"/>
        </w:rPr>
        <w:t>chnicznych wykonania i odbioru R</w:t>
      </w:r>
      <w:r w:rsidRPr="00630B13">
        <w:rPr>
          <w:rFonts w:ascii="Verdana" w:eastAsia="Times New Roman" w:hAnsi="Verdana" w:cs="Arial"/>
          <w:sz w:val="20"/>
          <w:szCs w:val="20"/>
          <w:lang w:eastAsia="ar-SA"/>
        </w:rPr>
        <w:t>obót budowlanych oraz programu funkcjonalno-</w:t>
      </w:r>
      <w:r w:rsidR="0072115E" w:rsidRPr="00630B13">
        <w:rPr>
          <w:rFonts w:ascii="Verdana" w:eastAsia="Times New Roman" w:hAnsi="Verdana" w:cs="Arial"/>
          <w:sz w:val="20"/>
          <w:szCs w:val="20"/>
          <w:lang w:eastAsia="ar-SA"/>
        </w:rPr>
        <w:t xml:space="preserve">użytkowego </w:t>
      </w:r>
      <w:r w:rsidR="001474B0" w:rsidRPr="00630B13">
        <w:rPr>
          <w:rFonts w:ascii="Verdana" w:eastAsia="Times New Roman" w:hAnsi="Verdana" w:cs="Arial"/>
          <w:sz w:val="20"/>
          <w:szCs w:val="20"/>
          <w:lang w:eastAsia="ar-SA"/>
        </w:rPr>
        <w:t>[</w:t>
      </w:r>
      <w:r w:rsidR="0034732B" w:rsidRPr="00694EC9">
        <w:rPr>
          <w:rFonts w:ascii="Verdana" w:eastAsia="Times New Roman" w:hAnsi="Verdana" w:cs="Arial"/>
          <w:sz w:val="20"/>
          <w:szCs w:val="20"/>
          <w:lang w:eastAsia="ar-SA"/>
        </w:rPr>
        <w:fldChar w:fldCharType="begin"/>
      </w:r>
      <w:r w:rsidR="001474B0" w:rsidRPr="00630B13">
        <w:rPr>
          <w:rFonts w:ascii="Verdana" w:eastAsia="Times New Roman" w:hAnsi="Verdana" w:cs="Arial"/>
          <w:sz w:val="20"/>
          <w:szCs w:val="20"/>
          <w:lang w:eastAsia="ar-SA"/>
        </w:rPr>
        <w:instrText xml:space="preserve"> REF _Ref489892205 \r \h </w:instrText>
      </w:r>
      <w:r w:rsidR="0034732B" w:rsidRPr="00694EC9">
        <w:rPr>
          <w:rFonts w:ascii="Verdana" w:eastAsia="Times New Roman" w:hAnsi="Verdana" w:cs="Arial"/>
          <w:sz w:val="20"/>
          <w:szCs w:val="20"/>
          <w:lang w:eastAsia="ar-SA"/>
        </w:rPr>
      </w:r>
      <w:r w:rsidR="0034732B" w:rsidRPr="00694EC9">
        <w:rPr>
          <w:rFonts w:ascii="Verdana" w:eastAsia="Times New Roman" w:hAnsi="Verdana" w:cs="Arial"/>
          <w:sz w:val="20"/>
          <w:szCs w:val="20"/>
          <w:lang w:eastAsia="ar-SA"/>
        </w:rPr>
        <w:fldChar w:fldCharType="separate"/>
      </w:r>
      <w:r w:rsidR="00FF1530">
        <w:rPr>
          <w:rFonts w:ascii="Verdana" w:eastAsia="Times New Roman" w:hAnsi="Verdana" w:cs="Arial"/>
          <w:sz w:val="20"/>
          <w:szCs w:val="20"/>
          <w:lang w:eastAsia="ar-SA"/>
        </w:rPr>
        <w:t>25</w:t>
      </w:r>
      <w:r w:rsidR="0034732B" w:rsidRPr="00694EC9">
        <w:rPr>
          <w:rFonts w:ascii="Verdana" w:eastAsia="Times New Roman" w:hAnsi="Verdana" w:cs="Arial"/>
          <w:sz w:val="20"/>
          <w:szCs w:val="20"/>
          <w:lang w:eastAsia="ar-SA"/>
        </w:rPr>
        <w:fldChar w:fldCharType="end"/>
      </w:r>
      <w:r w:rsidR="001474B0" w:rsidRPr="00014A18">
        <w:rPr>
          <w:rFonts w:ascii="Verdana" w:eastAsia="Times New Roman" w:hAnsi="Verdana" w:cs="Arial"/>
          <w:sz w:val="20"/>
          <w:szCs w:val="20"/>
          <w:lang w:eastAsia="ar-SA"/>
        </w:rPr>
        <w:t>]</w:t>
      </w:r>
      <w:r w:rsidR="0072115E" w:rsidRPr="00630B13">
        <w:rPr>
          <w:rFonts w:ascii="Verdana" w:eastAsia="Times New Roman" w:hAnsi="Verdana"/>
          <w:iCs/>
          <w:sz w:val="20"/>
          <w:szCs w:val="20"/>
          <w:lang w:eastAsia="ar-SA"/>
        </w:rPr>
        <w:t>;</w:t>
      </w:r>
    </w:p>
    <w:p w:rsidR="00C45AB3" w:rsidRPr="00630B13" w:rsidRDefault="00C45AB3" w:rsidP="00C45AB3">
      <w:pPr>
        <w:spacing w:after="0" w:line="360" w:lineRule="auto"/>
        <w:jc w:val="both"/>
        <w:rPr>
          <w:rFonts w:ascii="Verdana" w:eastAsia="Times New Roman" w:hAnsi="Verdana" w:cs="Arial"/>
          <w:sz w:val="20"/>
          <w:szCs w:val="20"/>
          <w:lang w:eastAsia="pl-PL"/>
        </w:rPr>
      </w:pPr>
    </w:p>
    <w:p w:rsidR="00C45AB3" w:rsidRPr="00630B13" w:rsidRDefault="00C45AB3"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Warunki Wykonania i Odbioru Robót Budowlanych uzupełniają opis przedmiotu zamówienia w zakresie wymagań technicznych a zawarte w nich wymagania w zakresie materiałów i ich jakości, sprzętu, środków transportowych, warunków wyk</w:t>
      </w:r>
      <w:r w:rsidR="00C948B3" w:rsidRPr="00630B13">
        <w:rPr>
          <w:rFonts w:ascii="Verdana" w:eastAsia="Times New Roman" w:hAnsi="Verdana" w:cs="Arial"/>
          <w:sz w:val="20"/>
          <w:szCs w:val="20"/>
          <w:lang w:eastAsia="pl-PL"/>
        </w:rPr>
        <w:t>onania R</w:t>
      </w:r>
      <w:r w:rsidRPr="00630B13">
        <w:rPr>
          <w:rFonts w:ascii="Verdana" w:eastAsia="Times New Roman" w:hAnsi="Verdana" w:cs="Arial"/>
          <w:sz w:val="20"/>
          <w:szCs w:val="20"/>
          <w:lang w:eastAsia="pl-PL"/>
        </w:rPr>
        <w:t>obót, badań i kontroli jakości należy traktować jako minimalne w stosunku do wymagań jakie będą zawarte w opracowywanych przez Wykonawcę Specyfikacjach Technicznych Wykonania i Odbioru Robót Budowlanych (</w:t>
      </w:r>
      <w:proofErr w:type="spellStart"/>
      <w:r w:rsidRPr="00630B13">
        <w:rPr>
          <w:rFonts w:ascii="Verdana" w:eastAsia="Times New Roman" w:hAnsi="Verdana" w:cs="Arial"/>
          <w:sz w:val="20"/>
          <w:szCs w:val="20"/>
          <w:lang w:eastAsia="pl-PL"/>
        </w:rPr>
        <w:t>STWiORB</w:t>
      </w:r>
      <w:proofErr w:type="spellEnd"/>
      <w:r w:rsidRPr="00630B13">
        <w:rPr>
          <w:rFonts w:ascii="Verdana" w:eastAsia="Times New Roman" w:hAnsi="Verdana" w:cs="Arial"/>
          <w:sz w:val="20"/>
          <w:szCs w:val="20"/>
          <w:lang w:eastAsia="pl-PL"/>
        </w:rPr>
        <w:t>)/ ST.</w:t>
      </w:r>
    </w:p>
    <w:p w:rsidR="00C45AB3" w:rsidRPr="00630B13" w:rsidRDefault="00C45AB3" w:rsidP="00C45AB3">
      <w:pPr>
        <w:spacing w:after="0" w:line="360" w:lineRule="auto"/>
        <w:jc w:val="both"/>
        <w:rPr>
          <w:rFonts w:ascii="Verdana" w:eastAsia="Times New Roman" w:hAnsi="Verdana" w:cs="Arial"/>
          <w:sz w:val="20"/>
          <w:szCs w:val="20"/>
          <w:lang w:eastAsia="pl-PL"/>
        </w:rPr>
      </w:pPr>
    </w:p>
    <w:p w:rsidR="00C45AB3" w:rsidRPr="00630B13" w:rsidRDefault="00C45AB3" w:rsidP="00C45AB3">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Specyfikacje Techniczne Wykonania i Odbioru Robót Budowlanych zostaną s</w:t>
      </w:r>
      <w:r w:rsidR="00C948B3" w:rsidRPr="00630B13">
        <w:rPr>
          <w:rFonts w:ascii="Verdana" w:eastAsia="Times New Roman" w:hAnsi="Verdana" w:cs="Arial"/>
          <w:sz w:val="20"/>
          <w:szCs w:val="20"/>
          <w:lang w:eastAsia="pl-PL"/>
        </w:rPr>
        <w:t>porządzone dla każdego rodzaju R</w:t>
      </w:r>
      <w:r w:rsidRPr="00630B13">
        <w:rPr>
          <w:rFonts w:ascii="Verdana" w:eastAsia="Times New Roman" w:hAnsi="Verdana" w:cs="Arial"/>
          <w:sz w:val="20"/>
          <w:szCs w:val="20"/>
          <w:lang w:eastAsia="pl-PL"/>
        </w:rPr>
        <w:t>obót</w:t>
      </w:r>
      <w:r w:rsidR="001826A8" w:rsidRPr="00630B13">
        <w:rPr>
          <w:rFonts w:ascii="Verdana" w:eastAsia="Times New Roman" w:hAnsi="Verdana" w:cs="Arial"/>
          <w:sz w:val="20"/>
          <w:szCs w:val="20"/>
          <w:lang w:eastAsia="pl-PL"/>
        </w:rPr>
        <w:t xml:space="preserve"> </w:t>
      </w:r>
      <w:r w:rsidR="00927123" w:rsidRPr="00630B13">
        <w:rPr>
          <w:rFonts w:ascii="Verdana" w:eastAsia="Times New Roman" w:hAnsi="Verdana" w:cs="Arial"/>
          <w:sz w:val="20"/>
          <w:szCs w:val="20"/>
          <w:lang w:eastAsia="pl-PL"/>
        </w:rPr>
        <w:t>budowlanych wynikających</w:t>
      </w:r>
      <w:r w:rsidRPr="00630B13">
        <w:rPr>
          <w:rFonts w:ascii="Verdana" w:eastAsia="Times New Roman" w:hAnsi="Verdana" w:cs="Arial"/>
          <w:sz w:val="20"/>
          <w:szCs w:val="20"/>
          <w:lang w:eastAsia="pl-PL"/>
        </w:rPr>
        <w:t xml:space="preserve"> z Projektu </w:t>
      </w:r>
      <w:r w:rsidR="00927123" w:rsidRPr="00630B13">
        <w:rPr>
          <w:rFonts w:ascii="Verdana" w:eastAsia="Times New Roman" w:hAnsi="Verdana" w:cs="Arial"/>
          <w:sz w:val="20"/>
          <w:szCs w:val="20"/>
          <w:lang w:eastAsia="pl-PL"/>
        </w:rPr>
        <w:t>B</w:t>
      </w:r>
      <w:r w:rsidRPr="00630B13">
        <w:rPr>
          <w:rFonts w:ascii="Verdana" w:eastAsia="Times New Roman" w:hAnsi="Verdana" w:cs="Arial"/>
          <w:sz w:val="20"/>
          <w:szCs w:val="20"/>
          <w:lang w:eastAsia="pl-PL"/>
        </w:rPr>
        <w:t>udowlaneg</w:t>
      </w:r>
      <w:r w:rsidR="00927123" w:rsidRPr="00630B13">
        <w:rPr>
          <w:rFonts w:ascii="Verdana" w:eastAsia="Times New Roman" w:hAnsi="Verdana" w:cs="Arial"/>
          <w:sz w:val="20"/>
          <w:szCs w:val="20"/>
          <w:lang w:eastAsia="pl-PL"/>
        </w:rPr>
        <w:t>o i Projektu W</w:t>
      </w:r>
      <w:r w:rsidRPr="00630B13">
        <w:rPr>
          <w:rFonts w:ascii="Verdana" w:eastAsia="Times New Roman" w:hAnsi="Verdana" w:cs="Arial"/>
          <w:sz w:val="20"/>
          <w:szCs w:val="20"/>
          <w:lang w:eastAsia="pl-PL"/>
        </w:rPr>
        <w:t xml:space="preserve">ykonawczego, opracowanych przez Wykonawcę w ramach niniejszej Umowy i po zatwierdzeniu przez Inżyniera będą stanowiły podstawę do oceny wykonania i odbioru Robót niezbędnych dla zrealizowania przedmiotu zamówienia. </w:t>
      </w:r>
    </w:p>
    <w:p w:rsidR="00C45AB3" w:rsidRPr="00630B13" w:rsidRDefault="00C45AB3" w:rsidP="00C45AB3">
      <w:pPr>
        <w:spacing w:after="0" w:line="360" w:lineRule="auto"/>
        <w:jc w:val="both"/>
        <w:rPr>
          <w:rFonts w:ascii="Verdana" w:eastAsia="Times New Roman" w:hAnsi="Verdana" w:cs="Arial"/>
          <w:sz w:val="20"/>
          <w:szCs w:val="20"/>
          <w:lang w:eastAsia="pl-PL"/>
        </w:rPr>
      </w:pPr>
    </w:p>
    <w:p w:rsidR="007A7FCF" w:rsidRPr="00630B13" w:rsidRDefault="007A7FCF" w:rsidP="007A7FCF">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Zaprojektowane przez Wykonawcę rozwiązania projektowe powinny być możliwe do</w:t>
      </w:r>
    </w:p>
    <w:p w:rsidR="007A7FCF" w:rsidRPr="00630B13" w:rsidRDefault="007A7FCF" w:rsidP="007A7FCF">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realizacji na podstawie załączonych do PFU Warunk</w:t>
      </w:r>
      <w:r w:rsidR="006E2B26" w:rsidRPr="00630B13">
        <w:rPr>
          <w:rFonts w:ascii="Verdana" w:eastAsia="Times New Roman" w:hAnsi="Verdana" w:cs="Arial"/>
          <w:sz w:val="20"/>
          <w:szCs w:val="20"/>
          <w:lang w:eastAsia="pl-PL"/>
        </w:rPr>
        <w:t>ó</w:t>
      </w:r>
      <w:r w:rsidRPr="00630B13">
        <w:rPr>
          <w:rFonts w:ascii="Verdana" w:eastAsia="Times New Roman" w:hAnsi="Verdana" w:cs="Arial"/>
          <w:sz w:val="20"/>
          <w:szCs w:val="20"/>
          <w:lang w:eastAsia="pl-PL"/>
        </w:rPr>
        <w:t>w Wykonania i Odbioru Robot</w:t>
      </w:r>
    </w:p>
    <w:p w:rsidR="007A7FCF" w:rsidRPr="00630B13" w:rsidRDefault="007A7FCF" w:rsidP="007A7FCF">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 xml:space="preserve">Budowlanych. </w:t>
      </w:r>
      <w:proofErr w:type="spellStart"/>
      <w:r w:rsidRPr="00630B13">
        <w:rPr>
          <w:rFonts w:ascii="Verdana" w:eastAsia="Times New Roman" w:hAnsi="Verdana" w:cs="Arial"/>
          <w:sz w:val="20"/>
          <w:szCs w:val="20"/>
          <w:lang w:eastAsia="pl-PL"/>
        </w:rPr>
        <w:t>WWiORB</w:t>
      </w:r>
      <w:proofErr w:type="spellEnd"/>
      <w:r w:rsidRPr="00630B13">
        <w:rPr>
          <w:rFonts w:ascii="Verdana" w:eastAsia="Times New Roman" w:hAnsi="Verdana" w:cs="Arial"/>
          <w:sz w:val="20"/>
          <w:szCs w:val="20"/>
          <w:lang w:eastAsia="pl-PL"/>
        </w:rPr>
        <w:t>-y są materiałem wiążącym Wykonawcę.</w:t>
      </w:r>
    </w:p>
    <w:p w:rsidR="007A7FCF" w:rsidRPr="00630B13" w:rsidRDefault="007A7FCF" w:rsidP="007A7FCF">
      <w:pPr>
        <w:spacing w:after="0" w:line="360" w:lineRule="auto"/>
        <w:jc w:val="both"/>
        <w:rPr>
          <w:rFonts w:ascii="Verdana" w:eastAsia="Times New Roman" w:hAnsi="Verdana" w:cs="Arial"/>
          <w:sz w:val="20"/>
          <w:szCs w:val="20"/>
          <w:lang w:eastAsia="pl-PL"/>
        </w:rPr>
      </w:pPr>
    </w:p>
    <w:p w:rsidR="004B7A13" w:rsidRPr="00630B13" w:rsidRDefault="00C45AB3" w:rsidP="007A7FCF">
      <w:pPr>
        <w:spacing w:after="0" w:line="360" w:lineRule="auto"/>
        <w:jc w:val="both"/>
        <w:rPr>
          <w:rFonts w:ascii="Verdana" w:eastAsia="Times New Roman" w:hAnsi="Verdana" w:cs="Arial"/>
          <w:sz w:val="20"/>
          <w:szCs w:val="20"/>
          <w:lang w:eastAsia="pl-PL"/>
        </w:rPr>
      </w:pPr>
      <w:r w:rsidRPr="00630B13">
        <w:rPr>
          <w:rFonts w:ascii="Verdana" w:eastAsia="Times New Roman" w:hAnsi="Verdana" w:cs="Arial"/>
          <w:sz w:val="20"/>
          <w:szCs w:val="20"/>
          <w:lang w:eastAsia="pl-PL"/>
        </w:rPr>
        <w:t>Jeżeli po opracowaniu Pro</w:t>
      </w:r>
      <w:r w:rsidR="00927123" w:rsidRPr="00630B13">
        <w:rPr>
          <w:rFonts w:ascii="Verdana" w:eastAsia="Times New Roman" w:hAnsi="Verdana" w:cs="Arial"/>
          <w:sz w:val="20"/>
          <w:szCs w:val="20"/>
          <w:lang w:eastAsia="pl-PL"/>
        </w:rPr>
        <w:t>jektu Budowlanego i Projektu</w:t>
      </w:r>
      <w:r w:rsidR="001826A8" w:rsidRPr="00630B13">
        <w:rPr>
          <w:rFonts w:ascii="Verdana" w:eastAsia="Times New Roman" w:hAnsi="Verdana" w:cs="Arial"/>
          <w:sz w:val="20"/>
          <w:szCs w:val="20"/>
          <w:lang w:eastAsia="pl-PL"/>
        </w:rPr>
        <w:t xml:space="preserve"> </w:t>
      </w:r>
      <w:r w:rsidR="00927123" w:rsidRPr="00630B13">
        <w:rPr>
          <w:rFonts w:ascii="Verdana" w:eastAsia="Times New Roman" w:hAnsi="Verdana" w:cs="Arial"/>
          <w:sz w:val="20"/>
          <w:szCs w:val="20"/>
          <w:lang w:eastAsia="pl-PL"/>
        </w:rPr>
        <w:t>W</w:t>
      </w:r>
      <w:r w:rsidRPr="00630B13">
        <w:rPr>
          <w:rFonts w:ascii="Verdana" w:eastAsia="Times New Roman" w:hAnsi="Verdana" w:cs="Arial"/>
          <w:sz w:val="20"/>
          <w:szCs w:val="20"/>
          <w:lang w:eastAsia="pl-PL"/>
        </w:rPr>
        <w:t xml:space="preserve">ykonawczego </w:t>
      </w:r>
      <w:r w:rsidR="007A7FCF" w:rsidRPr="00630B13">
        <w:rPr>
          <w:rFonts w:ascii="Verdana" w:eastAsia="Times New Roman" w:hAnsi="Verdana" w:cs="Arial"/>
          <w:sz w:val="20"/>
          <w:szCs w:val="20"/>
          <w:lang w:eastAsia="pl-PL"/>
        </w:rPr>
        <w:t xml:space="preserve">zgodnie </w:t>
      </w:r>
      <w:r w:rsidR="007A7FCF" w:rsidRPr="00630B13">
        <w:rPr>
          <w:rFonts w:ascii="Verdana" w:eastAsia="Times New Roman" w:hAnsi="Verdana" w:cs="Arial"/>
          <w:sz w:val="20"/>
          <w:szCs w:val="20"/>
          <w:lang w:eastAsia="pl-PL"/>
        </w:rPr>
        <w:br/>
        <w:t xml:space="preserve">z wymaganiami niniejszego PFU </w:t>
      </w:r>
      <w:r w:rsidRPr="00630B13">
        <w:rPr>
          <w:rFonts w:ascii="Verdana" w:eastAsia="Times New Roman" w:hAnsi="Verdana" w:cs="Arial"/>
          <w:sz w:val="20"/>
          <w:szCs w:val="20"/>
          <w:lang w:eastAsia="pl-PL"/>
        </w:rPr>
        <w:t>wyniknie</w:t>
      </w:r>
      <w:r w:rsidR="007A7FCF" w:rsidRPr="00630B13">
        <w:rPr>
          <w:rFonts w:ascii="Verdana" w:eastAsia="Times New Roman" w:hAnsi="Verdana" w:cs="Arial"/>
          <w:sz w:val="20"/>
          <w:szCs w:val="20"/>
          <w:lang w:eastAsia="pl-PL"/>
        </w:rPr>
        <w:t xml:space="preserve"> uzasadniona (tj. potwierdzona przez Zamawiającego)</w:t>
      </w:r>
      <w:r w:rsidRPr="00630B13">
        <w:rPr>
          <w:rFonts w:ascii="Verdana" w:eastAsia="Times New Roman" w:hAnsi="Verdana" w:cs="Arial"/>
          <w:sz w:val="20"/>
          <w:szCs w:val="20"/>
          <w:lang w:eastAsia="pl-PL"/>
        </w:rPr>
        <w:t xml:space="preserve"> potrzeba wykonania</w:t>
      </w:r>
      <w:r w:rsidR="001826A8" w:rsidRPr="00630B13">
        <w:rPr>
          <w:rFonts w:ascii="Verdana" w:eastAsia="Times New Roman" w:hAnsi="Verdana" w:cs="Arial"/>
          <w:sz w:val="20"/>
          <w:szCs w:val="20"/>
          <w:lang w:eastAsia="pl-PL"/>
        </w:rPr>
        <w:t xml:space="preserve"> </w:t>
      </w:r>
      <w:r w:rsidR="00C948B3" w:rsidRPr="00630B13">
        <w:rPr>
          <w:rFonts w:ascii="Verdana" w:eastAsia="Times New Roman" w:hAnsi="Verdana" w:cs="Arial"/>
          <w:sz w:val="20"/>
          <w:szCs w:val="20"/>
          <w:lang w:eastAsia="pl-PL"/>
        </w:rPr>
        <w:t>R</w:t>
      </w:r>
      <w:r w:rsidRPr="00630B13">
        <w:rPr>
          <w:rFonts w:ascii="Verdana" w:eastAsia="Times New Roman" w:hAnsi="Verdana" w:cs="Arial"/>
          <w:sz w:val="20"/>
          <w:szCs w:val="20"/>
          <w:lang w:eastAsia="pl-PL"/>
        </w:rPr>
        <w:t>obót</w:t>
      </w:r>
      <w:r w:rsidR="00927123" w:rsidRPr="00630B13">
        <w:rPr>
          <w:rFonts w:ascii="Verdana" w:eastAsia="Times New Roman" w:hAnsi="Verdana" w:cs="Arial"/>
          <w:sz w:val="20"/>
          <w:szCs w:val="20"/>
          <w:lang w:eastAsia="pl-PL"/>
        </w:rPr>
        <w:t xml:space="preserve"> budowlanych</w:t>
      </w:r>
      <w:r w:rsidRPr="00630B13">
        <w:rPr>
          <w:rFonts w:ascii="Verdana" w:eastAsia="Times New Roman" w:hAnsi="Verdana" w:cs="Arial"/>
          <w:sz w:val="20"/>
          <w:szCs w:val="20"/>
          <w:lang w:eastAsia="pl-PL"/>
        </w:rPr>
        <w:t>, na które w niniejszym P</w:t>
      </w:r>
      <w:r w:rsidR="00927123" w:rsidRPr="00630B13">
        <w:rPr>
          <w:rFonts w:ascii="Verdana" w:eastAsia="Times New Roman" w:hAnsi="Verdana" w:cs="Arial"/>
          <w:sz w:val="20"/>
          <w:szCs w:val="20"/>
          <w:lang w:eastAsia="pl-PL"/>
        </w:rPr>
        <w:t xml:space="preserve">FU </w:t>
      </w:r>
      <w:r w:rsidRPr="00630B13">
        <w:rPr>
          <w:rFonts w:ascii="Verdana" w:eastAsia="Times New Roman" w:hAnsi="Verdana" w:cs="Arial"/>
          <w:sz w:val="20"/>
          <w:szCs w:val="20"/>
          <w:lang w:eastAsia="pl-PL"/>
        </w:rPr>
        <w:t xml:space="preserve">nie załączono odpowiednich </w:t>
      </w:r>
      <w:proofErr w:type="spellStart"/>
      <w:r w:rsidRPr="00630B13">
        <w:rPr>
          <w:rFonts w:ascii="Verdana" w:eastAsia="Times New Roman" w:hAnsi="Verdana" w:cs="Arial"/>
          <w:sz w:val="20"/>
          <w:szCs w:val="20"/>
          <w:lang w:eastAsia="pl-PL"/>
        </w:rPr>
        <w:t>WWiORB</w:t>
      </w:r>
      <w:proofErr w:type="spellEnd"/>
      <w:r w:rsidRPr="00630B13">
        <w:rPr>
          <w:rFonts w:ascii="Verdana" w:eastAsia="Times New Roman" w:hAnsi="Verdana" w:cs="Arial"/>
          <w:sz w:val="20"/>
          <w:szCs w:val="20"/>
          <w:lang w:eastAsia="pl-PL"/>
        </w:rPr>
        <w:t xml:space="preserve">, to </w:t>
      </w:r>
      <w:r w:rsidR="001A3E74" w:rsidRPr="00630B13">
        <w:rPr>
          <w:rFonts w:ascii="Verdana" w:eastAsia="Times New Roman" w:hAnsi="Verdana" w:cs="Arial"/>
          <w:sz w:val="20"/>
          <w:szCs w:val="20"/>
          <w:lang w:eastAsia="pl-PL"/>
        </w:rPr>
        <w:t>należy</w:t>
      </w:r>
      <w:r w:rsidRPr="00630B13">
        <w:rPr>
          <w:rFonts w:ascii="Verdana" w:eastAsia="Times New Roman" w:hAnsi="Verdana" w:cs="Arial"/>
          <w:sz w:val="20"/>
          <w:szCs w:val="20"/>
          <w:lang w:eastAsia="pl-PL"/>
        </w:rPr>
        <w:t xml:space="preserve"> również opracowa</w:t>
      </w:r>
      <w:r w:rsidR="001A3E74" w:rsidRPr="00630B13">
        <w:rPr>
          <w:rFonts w:ascii="Verdana" w:eastAsia="Times New Roman" w:hAnsi="Verdana" w:cs="Arial"/>
          <w:sz w:val="20"/>
          <w:szCs w:val="20"/>
          <w:lang w:eastAsia="pl-PL"/>
        </w:rPr>
        <w:t>ć</w:t>
      </w:r>
      <w:r w:rsidRPr="00630B13">
        <w:rPr>
          <w:rFonts w:ascii="Verdana" w:eastAsia="Times New Roman" w:hAnsi="Verdana" w:cs="Arial"/>
          <w:sz w:val="20"/>
          <w:szCs w:val="20"/>
          <w:lang w:eastAsia="pl-PL"/>
        </w:rPr>
        <w:t xml:space="preserve"> i przedstawi</w:t>
      </w:r>
      <w:r w:rsidR="001A3E74" w:rsidRPr="00630B13">
        <w:rPr>
          <w:rFonts w:ascii="Verdana" w:eastAsia="Times New Roman" w:hAnsi="Verdana" w:cs="Arial"/>
          <w:sz w:val="20"/>
          <w:szCs w:val="20"/>
          <w:lang w:eastAsia="pl-PL"/>
        </w:rPr>
        <w:t>ć</w:t>
      </w:r>
      <w:r w:rsidRPr="00630B13">
        <w:rPr>
          <w:rFonts w:ascii="Verdana" w:eastAsia="Times New Roman" w:hAnsi="Verdana" w:cs="Arial"/>
          <w:sz w:val="20"/>
          <w:szCs w:val="20"/>
          <w:lang w:eastAsia="pl-PL"/>
        </w:rPr>
        <w:t xml:space="preserve"> do przeglądu i akceptacji Inżynierow</w:t>
      </w:r>
      <w:r w:rsidR="001A3E74" w:rsidRPr="00630B13">
        <w:rPr>
          <w:rFonts w:ascii="Verdana" w:eastAsia="Times New Roman" w:hAnsi="Verdana" w:cs="Arial"/>
          <w:sz w:val="20"/>
          <w:szCs w:val="20"/>
          <w:lang w:eastAsia="pl-PL"/>
        </w:rPr>
        <w:t>a</w:t>
      </w:r>
      <w:r w:rsidRPr="00630B13">
        <w:rPr>
          <w:rFonts w:ascii="Verdana" w:eastAsia="Times New Roman" w:hAnsi="Verdana" w:cs="Arial"/>
          <w:sz w:val="20"/>
          <w:szCs w:val="20"/>
          <w:lang w:eastAsia="pl-PL"/>
        </w:rPr>
        <w:t xml:space="preserve"> dodatkow</w:t>
      </w:r>
      <w:r w:rsidR="001A3E74" w:rsidRPr="00630B13">
        <w:rPr>
          <w:rFonts w:ascii="Verdana" w:eastAsia="Times New Roman" w:hAnsi="Verdana" w:cs="Arial"/>
          <w:sz w:val="20"/>
          <w:szCs w:val="20"/>
          <w:lang w:eastAsia="pl-PL"/>
        </w:rPr>
        <w:t>e</w:t>
      </w:r>
      <w:r w:rsidRPr="00630B13">
        <w:rPr>
          <w:rFonts w:ascii="Verdana" w:eastAsia="Times New Roman" w:hAnsi="Verdana" w:cs="Arial"/>
          <w:sz w:val="20"/>
          <w:szCs w:val="20"/>
          <w:lang w:eastAsia="pl-PL"/>
        </w:rPr>
        <w:t>, niezbędn</w:t>
      </w:r>
      <w:r w:rsidR="001A3E74" w:rsidRPr="00630B13">
        <w:rPr>
          <w:rFonts w:ascii="Verdana" w:eastAsia="Times New Roman" w:hAnsi="Verdana" w:cs="Arial"/>
          <w:sz w:val="20"/>
          <w:szCs w:val="20"/>
          <w:lang w:eastAsia="pl-PL"/>
        </w:rPr>
        <w:t>e</w:t>
      </w:r>
      <w:r w:rsidRPr="00630B13">
        <w:rPr>
          <w:rFonts w:ascii="Verdana" w:eastAsia="Times New Roman" w:hAnsi="Verdana" w:cs="Arial"/>
          <w:sz w:val="20"/>
          <w:szCs w:val="20"/>
          <w:lang w:eastAsia="pl-PL"/>
        </w:rPr>
        <w:t xml:space="preserve"> </w:t>
      </w:r>
      <w:proofErr w:type="spellStart"/>
      <w:r w:rsidRPr="00630B13">
        <w:rPr>
          <w:rFonts w:ascii="Verdana" w:eastAsia="Times New Roman" w:hAnsi="Verdana" w:cs="Arial"/>
          <w:sz w:val="20"/>
          <w:szCs w:val="20"/>
          <w:lang w:eastAsia="pl-PL"/>
        </w:rPr>
        <w:t>SST</w:t>
      </w:r>
      <w:r w:rsidR="00B331AA" w:rsidRPr="001E445F">
        <w:rPr>
          <w:rFonts w:ascii="Verdana" w:eastAsia="Times New Roman" w:hAnsi="Verdana" w:cs="Arial"/>
          <w:sz w:val="20"/>
          <w:szCs w:val="20"/>
          <w:lang w:eastAsia="pl-PL"/>
        </w:rPr>
        <w:t>WiORB</w:t>
      </w:r>
      <w:proofErr w:type="spellEnd"/>
      <w:r w:rsidRPr="00014A18">
        <w:rPr>
          <w:rFonts w:ascii="Verdana" w:eastAsia="Times New Roman" w:hAnsi="Verdana" w:cs="Arial"/>
          <w:sz w:val="20"/>
          <w:szCs w:val="20"/>
          <w:lang w:eastAsia="pl-PL"/>
        </w:rPr>
        <w:t xml:space="preserve"> na te </w:t>
      </w:r>
      <w:r w:rsidR="00C948B3" w:rsidRPr="00630B13">
        <w:rPr>
          <w:rFonts w:ascii="Verdana" w:eastAsia="Times New Roman" w:hAnsi="Verdana" w:cs="Arial"/>
          <w:sz w:val="20"/>
          <w:szCs w:val="20"/>
          <w:lang w:eastAsia="pl-PL"/>
        </w:rPr>
        <w:t>R</w:t>
      </w:r>
      <w:r w:rsidRPr="00630B13">
        <w:rPr>
          <w:rFonts w:ascii="Verdana" w:eastAsia="Times New Roman" w:hAnsi="Verdana" w:cs="Arial"/>
          <w:sz w:val="20"/>
          <w:szCs w:val="20"/>
          <w:lang w:eastAsia="pl-PL"/>
        </w:rPr>
        <w:t xml:space="preserve">oboty oraz </w:t>
      </w:r>
      <w:r w:rsidR="001826A8" w:rsidRPr="00630B13">
        <w:rPr>
          <w:rFonts w:ascii="Verdana" w:eastAsia="Times New Roman" w:hAnsi="Verdana" w:cs="Arial"/>
          <w:sz w:val="20"/>
          <w:szCs w:val="20"/>
          <w:lang w:eastAsia="pl-PL"/>
        </w:rPr>
        <w:t>wykonać</w:t>
      </w:r>
      <w:r w:rsidRPr="00630B13">
        <w:rPr>
          <w:rFonts w:ascii="Verdana" w:eastAsia="Times New Roman" w:hAnsi="Verdana" w:cs="Arial"/>
          <w:sz w:val="20"/>
          <w:szCs w:val="20"/>
          <w:lang w:eastAsia="pl-PL"/>
        </w:rPr>
        <w:t xml:space="preserve"> t</w:t>
      </w:r>
      <w:r w:rsidR="001826A8" w:rsidRPr="00630B13">
        <w:rPr>
          <w:rFonts w:ascii="Verdana" w:eastAsia="Times New Roman" w:hAnsi="Verdana" w:cs="Arial"/>
          <w:sz w:val="20"/>
          <w:szCs w:val="20"/>
          <w:lang w:eastAsia="pl-PL"/>
        </w:rPr>
        <w:t>e</w:t>
      </w:r>
      <w:r w:rsidRPr="00630B13">
        <w:rPr>
          <w:rFonts w:ascii="Verdana" w:eastAsia="Times New Roman" w:hAnsi="Verdana" w:cs="Arial"/>
          <w:sz w:val="20"/>
          <w:szCs w:val="20"/>
          <w:lang w:eastAsia="pl-PL"/>
        </w:rPr>
        <w:t xml:space="preserve"> </w:t>
      </w:r>
      <w:r w:rsidR="001A3E74" w:rsidRPr="00630B13">
        <w:rPr>
          <w:rFonts w:ascii="Verdana" w:eastAsia="Times New Roman" w:hAnsi="Verdana" w:cs="Arial"/>
          <w:sz w:val="20"/>
          <w:szCs w:val="20"/>
          <w:lang w:eastAsia="pl-PL"/>
        </w:rPr>
        <w:t>R</w:t>
      </w:r>
      <w:r w:rsidR="00C948B3" w:rsidRPr="00630B13">
        <w:rPr>
          <w:rFonts w:ascii="Verdana" w:eastAsia="Times New Roman" w:hAnsi="Verdana" w:cs="Arial"/>
          <w:sz w:val="20"/>
          <w:szCs w:val="20"/>
          <w:lang w:eastAsia="pl-PL"/>
        </w:rPr>
        <w:t>obo</w:t>
      </w:r>
      <w:r w:rsidRPr="00630B13">
        <w:rPr>
          <w:rFonts w:ascii="Verdana" w:eastAsia="Times New Roman" w:hAnsi="Verdana" w:cs="Arial"/>
          <w:sz w:val="20"/>
          <w:szCs w:val="20"/>
          <w:lang w:eastAsia="pl-PL"/>
        </w:rPr>
        <w:t>t</w:t>
      </w:r>
      <w:r w:rsidR="001826A8" w:rsidRPr="00630B13">
        <w:rPr>
          <w:rFonts w:ascii="Verdana" w:eastAsia="Times New Roman" w:hAnsi="Verdana" w:cs="Arial"/>
          <w:sz w:val="20"/>
          <w:szCs w:val="20"/>
          <w:lang w:eastAsia="pl-PL"/>
        </w:rPr>
        <w:t>y</w:t>
      </w:r>
      <w:r w:rsidRPr="00630B13">
        <w:rPr>
          <w:rFonts w:ascii="Verdana" w:eastAsia="Times New Roman" w:hAnsi="Verdana" w:cs="Arial"/>
          <w:sz w:val="20"/>
          <w:szCs w:val="20"/>
          <w:lang w:eastAsia="pl-PL"/>
        </w:rPr>
        <w:t xml:space="preserve"> w ramach Zaakceptowanej Kwoty Kontraktowej.</w:t>
      </w:r>
    </w:p>
    <w:p w:rsidR="004B7A13" w:rsidRPr="00630B13" w:rsidRDefault="004B7A13">
      <w:pPr>
        <w:spacing w:after="0" w:line="240" w:lineRule="auto"/>
        <w:rPr>
          <w:rFonts w:ascii="Verdana" w:eastAsia="Times New Roman" w:hAnsi="Verdana"/>
          <w:b/>
          <w:bCs/>
          <w:smallCaps/>
          <w:kern w:val="32"/>
          <w:sz w:val="32"/>
          <w:szCs w:val="32"/>
        </w:rPr>
      </w:pPr>
      <w:r w:rsidRPr="00630B13">
        <w:br w:type="page"/>
      </w:r>
    </w:p>
    <w:p w:rsidR="009A0305" w:rsidRPr="00630B13" w:rsidRDefault="009A0305" w:rsidP="00FD7ACC">
      <w:pPr>
        <w:pStyle w:val="Nagwek1"/>
        <w:numPr>
          <w:ilvl w:val="0"/>
          <w:numId w:val="0"/>
        </w:numPr>
        <w:rPr>
          <w:sz w:val="36"/>
        </w:rPr>
      </w:pPr>
      <w:bookmarkStart w:id="2830" w:name="_Toc453235426"/>
      <w:bookmarkStart w:id="2831" w:name="_Toc473716092"/>
      <w:bookmarkStart w:id="2832" w:name="_Toc524597287"/>
      <w:bookmarkStart w:id="2833" w:name="_Toc318734963"/>
      <w:bookmarkStart w:id="2834" w:name="_Toc382820450"/>
      <w:r w:rsidRPr="00630B13">
        <w:rPr>
          <w:sz w:val="36"/>
        </w:rPr>
        <w:t>Rozdział II – część informacyjna</w:t>
      </w:r>
      <w:bookmarkEnd w:id="2830"/>
      <w:bookmarkEnd w:id="2831"/>
      <w:bookmarkEnd w:id="2832"/>
    </w:p>
    <w:p w:rsidR="006E2383" w:rsidRPr="00630B13" w:rsidRDefault="009A0305" w:rsidP="00B226A2">
      <w:pPr>
        <w:pStyle w:val="Nagwek1"/>
        <w:numPr>
          <w:ilvl w:val="0"/>
          <w:numId w:val="348"/>
        </w:numPr>
        <w:ind w:left="709" w:hanging="709"/>
        <w:jc w:val="left"/>
        <w:rPr>
          <w:rFonts w:cs="Arial"/>
          <w:sz w:val="24"/>
          <w:szCs w:val="20"/>
        </w:rPr>
      </w:pPr>
      <w:bookmarkStart w:id="2835" w:name="_Toc453235427"/>
      <w:bookmarkStart w:id="2836" w:name="_Toc473716093"/>
      <w:bookmarkStart w:id="2837" w:name="_Toc524597288"/>
      <w:r w:rsidRPr="00630B13">
        <w:rPr>
          <w:rFonts w:cs="Arial"/>
          <w:sz w:val="24"/>
          <w:szCs w:val="20"/>
        </w:rPr>
        <w:t>Dokumenty potwierdzające zgodność zamierzenia budowlanego z wymaganiami wynikającymi z odrębnych przepisów</w:t>
      </w:r>
      <w:bookmarkEnd w:id="2835"/>
      <w:bookmarkEnd w:id="2836"/>
      <w:bookmarkEnd w:id="2837"/>
    </w:p>
    <w:p w:rsidR="00927CA3" w:rsidRPr="00630B13" w:rsidRDefault="00927CA3" w:rsidP="00B226A2">
      <w:pPr>
        <w:pStyle w:val="Akapitzlist"/>
        <w:ind w:left="360"/>
      </w:pPr>
    </w:p>
    <w:p w:rsidR="00D05BF4" w:rsidRPr="00630B13" w:rsidRDefault="009A0305" w:rsidP="00797C39">
      <w:pPr>
        <w:pStyle w:val="Akapitzlist"/>
        <w:keepNext/>
        <w:numPr>
          <w:ilvl w:val="0"/>
          <w:numId w:val="678"/>
        </w:numPr>
        <w:tabs>
          <w:tab w:val="left" w:pos="0"/>
        </w:tabs>
        <w:spacing w:before="600" w:after="360" w:line="720" w:lineRule="auto"/>
        <w:ind w:hanging="720"/>
        <w:outlineLvl w:val="1"/>
        <w:rPr>
          <w:rFonts w:ascii="Verdana" w:hAnsi="Verdana"/>
          <w:b/>
          <w:bCs/>
          <w:iCs/>
          <w:szCs w:val="28"/>
        </w:rPr>
      </w:pPr>
      <w:bookmarkStart w:id="2838" w:name="_Toc453235428"/>
      <w:bookmarkStart w:id="2839" w:name="_Toc524597289"/>
      <w:r w:rsidRPr="00630B13">
        <w:rPr>
          <w:rFonts w:ascii="Verdana" w:hAnsi="Verdana"/>
          <w:b/>
          <w:bCs/>
          <w:iCs/>
          <w:szCs w:val="28"/>
        </w:rPr>
        <w:t>Przepisy prawa</w:t>
      </w:r>
      <w:bookmarkEnd w:id="2838"/>
      <w:bookmarkEnd w:id="2839"/>
    </w:p>
    <w:p w:rsidR="009A0305" w:rsidRPr="00630B13" w:rsidRDefault="009A0305" w:rsidP="00797C39">
      <w:pPr>
        <w:pStyle w:val="Akapitzlist"/>
        <w:keepNext/>
        <w:numPr>
          <w:ilvl w:val="0"/>
          <w:numId w:val="679"/>
        </w:numPr>
        <w:tabs>
          <w:tab w:val="left" w:pos="0"/>
        </w:tabs>
        <w:spacing w:before="960" w:after="360"/>
        <w:ind w:left="851" w:hanging="851"/>
        <w:outlineLvl w:val="1"/>
        <w:rPr>
          <w:rFonts w:ascii="Verdana" w:hAnsi="Verdana"/>
          <w:b/>
          <w:bCs/>
          <w:iCs/>
          <w:sz w:val="20"/>
          <w:szCs w:val="20"/>
        </w:rPr>
      </w:pPr>
      <w:bookmarkStart w:id="2840" w:name="_Toc453235429"/>
      <w:bookmarkStart w:id="2841" w:name="_Toc524597290"/>
      <w:r w:rsidRPr="00630B13">
        <w:rPr>
          <w:rFonts w:ascii="Verdana" w:hAnsi="Verdana"/>
          <w:b/>
          <w:bCs/>
          <w:iCs/>
          <w:sz w:val="20"/>
          <w:szCs w:val="20"/>
        </w:rPr>
        <w:t>Wykaz aktów prawnych</w:t>
      </w:r>
      <w:bookmarkEnd w:id="2840"/>
      <w:bookmarkEnd w:id="2841"/>
    </w:p>
    <w:p w:rsidR="009A0305" w:rsidRPr="00630B13" w:rsidRDefault="009A0305" w:rsidP="009A0305">
      <w:pPr>
        <w:spacing w:line="360" w:lineRule="auto"/>
        <w:jc w:val="both"/>
        <w:rPr>
          <w:rFonts w:ascii="Verdana" w:hAnsi="Verdana"/>
          <w:iCs/>
          <w:sz w:val="20"/>
          <w:szCs w:val="20"/>
        </w:rPr>
      </w:pPr>
      <w:r w:rsidRPr="00630B13">
        <w:rPr>
          <w:rFonts w:ascii="Verdana" w:hAnsi="Verdana"/>
          <w:iCs/>
          <w:sz w:val="20"/>
          <w:szCs w:val="20"/>
        </w:rPr>
        <w:t>Realizacja zamówienia podlega prawu polskiemu. Wykonawca zobowiązany jest do realizacji zamówienia zgodnie z obowiązującymi przepisami prawa.</w:t>
      </w:r>
    </w:p>
    <w:p w:rsidR="009A0305" w:rsidRPr="00630B13" w:rsidRDefault="009A0305" w:rsidP="009A0305">
      <w:pPr>
        <w:spacing w:line="360" w:lineRule="auto"/>
        <w:jc w:val="both"/>
        <w:rPr>
          <w:rFonts w:ascii="Verdana" w:hAnsi="Verdana"/>
          <w:iCs/>
          <w:sz w:val="20"/>
          <w:szCs w:val="20"/>
        </w:rPr>
      </w:pPr>
      <w:r w:rsidRPr="00630B13">
        <w:rPr>
          <w:rFonts w:ascii="Verdana" w:hAnsi="Verdana"/>
          <w:iCs/>
          <w:sz w:val="20"/>
          <w:szCs w:val="20"/>
        </w:rPr>
        <w:t>Przedstawiony wykaz aktów prawnych ma charakter otwarty, nie stanowi katalogu zamkniętego. Wykaz aktów prawa nie wyłącza konieczności przestrzegania innych nie wymienionych poniżej przepisów, o ile w trakcie realizacji zamówienia będą one miały zastosowanie. Poniższy wykaz nie wyłącza konieczności przestrzegania przepisów, które wejdą w życie po dniu składania ofert.</w:t>
      </w:r>
    </w:p>
    <w:p w:rsidR="009A0305" w:rsidRPr="00630B13" w:rsidRDefault="009A0305" w:rsidP="009A0305">
      <w:pPr>
        <w:spacing w:line="360" w:lineRule="auto"/>
        <w:jc w:val="both"/>
        <w:rPr>
          <w:rFonts w:ascii="Verdana" w:hAnsi="Verdana"/>
          <w:iCs/>
          <w:sz w:val="20"/>
          <w:szCs w:val="20"/>
        </w:rPr>
      </w:pPr>
      <w:r w:rsidRPr="00630B13">
        <w:rPr>
          <w:rFonts w:ascii="Verdana" w:hAnsi="Verdana"/>
          <w:iCs/>
          <w:sz w:val="20"/>
          <w:szCs w:val="20"/>
        </w:rPr>
        <w:t>Należy wykonywać obowiązki wynikające z norm prawnych warunkujących</w:t>
      </w:r>
      <w:r w:rsidR="00701C08" w:rsidRPr="00630B13">
        <w:rPr>
          <w:rFonts w:ascii="Verdana" w:hAnsi="Verdana"/>
          <w:iCs/>
          <w:sz w:val="20"/>
          <w:szCs w:val="20"/>
        </w:rPr>
        <w:t xml:space="preserve"> </w:t>
      </w:r>
      <w:r w:rsidRPr="00630B13">
        <w:rPr>
          <w:rFonts w:ascii="Verdana" w:hAnsi="Verdana"/>
          <w:iCs/>
          <w:sz w:val="20"/>
          <w:szCs w:val="20"/>
        </w:rPr>
        <w:t>i określających realizację p</w:t>
      </w:r>
      <w:r w:rsidR="005B79AA" w:rsidRPr="00630B13">
        <w:rPr>
          <w:rFonts w:ascii="Verdana" w:hAnsi="Verdana"/>
          <w:iCs/>
          <w:sz w:val="20"/>
          <w:szCs w:val="20"/>
        </w:rPr>
        <w:t xml:space="preserve">rzedmiotu zamówienia, zgodnie z </w:t>
      </w:r>
      <w:r w:rsidRPr="00630B13">
        <w:rPr>
          <w:rFonts w:ascii="Verdana" w:hAnsi="Verdana"/>
          <w:iCs/>
          <w:sz w:val="20"/>
          <w:szCs w:val="20"/>
        </w:rPr>
        <w:t>wymaganiami Zamawiającego.</w:t>
      </w:r>
    </w:p>
    <w:p w:rsidR="009A0305" w:rsidRPr="00630B13" w:rsidRDefault="009A0305" w:rsidP="00701C08">
      <w:pPr>
        <w:numPr>
          <w:ilvl w:val="0"/>
          <w:numId w:val="170"/>
        </w:numPr>
        <w:suppressAutoHyphens/>
        <w:spacing w:before="100" w:beforeAutospacing="1" w:after="0" w:line="360" w:lineRule="auto"/>
        <w:ind w:left="567" w:hanging="567"/>
        <w:jc w:val="both"/>
        <w:rPr>
          <w:rFonts w:ascii="Verdana" w:hAnsi="Verdana"/>
          <w:sz w:val="20"/>
          <w:szCs w:val="20"/>
          <w:lang w:eastAsia="ar-SA"/>
        </w:rPr>
      </w:pPr>
      <w:bookmarkStart w:id="2842" w:name="_Ref485849953"/>
      <w:r w:rsidRPr="00630B13">
        <w:rPr>
          <w:rFonts w:ascii="Verdana" w:hAnsi="Verdana"/>
          <w:sz w:val="20"/>
          <w:szCs w:val="20"/>
          <w:lang w:eastAsia="ar-SA"/>
        </w:rPr>
        <w:t xml:space="preserve">ustawa z dnia 10 kwietnia 2003 r. o </w:t>
      </w:r>
      <w:r w:rsidRPr="00630B13">
        <w:rPr>
          <w:rFonts w:ascii="Verdana" w:hAnsi="Verdana"/>
          <w:bCs/>
          <w:sz w:val="20"/>
          <w:szCs w:val="20"/>
          <w:lang w:eastAsia="ar-SA"/>
        </w:rPr>
        <w:t>szczególnych zasadach przygotowania i realizacji inwestycji w zakresie dróg publicznych</w:t>
      </w:r>
      <w:r w:rsidRPr="00630B13">
        <w:rPr>
          <w:rFonts w:ascii="Verdana" w:hAnsi="Verdana"/>
          <w:sz w:val="20"/>
          <w:szCs w:val="20"/>
          <w:lang w:eastAsia="ar-SA"/>
        </w:rPr>
        <w:t xml:space="preserve"> (</w:t>
      </w:r>
      <w:proofErr w:type="spellStart"/>
      <w:r w:rsidR="00E0019F" w:rsidRPr="00630B13">
        <w:rPr>
          <w:rFonts w:ascii="Verdana" w:hAnsi="Verdana"/>
          <w:b/>
          <w:sz w:val="20"/>
          <w:szCs w:val="20"/>
          <w:u w:val="single"/>
          <w:lang w:eastAsia="ar-SA"/>
        </w:rPr>
        <w:t>t.j</w:t>
      </w:r>
      <w:proofErr w:type="spellEnd"/>
      <w:r w:rsidR="00E0019F" w:rsidRPr="00630B13">
        <w:rPr>
          <w:rFonts w:ascii="Verdana" w:hAnsi="Verdana"/>
          <w:b/>
          <w:sz w:val="20"/>
          <w:szCs w:val="20"/>
          <w:u w:val="single"/>
          <w:lang w:eastAsia="ar-SA"/>
        </w:rPr>
        <w:t>. Dz. U. z 2017 roku, poz. 1496</w:t>
      </w:r>
      <w:r w:rsidRPr="00630B13">
        <w:rPr>
          <w:rFonts w:ascii="Verdana" w:hAnsi="Verdana"/>
          <w:sz w:val="20"/>
          <w:szCs w:val="20"/>
          <w:lang w:eastAsia="ar-SA"/>
        </w:rPr>
        <w:t>);</w:t>
      </w:r>
      <w:bookmarkEnd w:id="2842"/>
    </w:p>
    <w:p w:rsidR="009A0305" w:rsidRPr="00630B13" w:rsidRDefault="009A0305" w:rsidP="00701C08">
      <w:pPr>
        <w:numPr>
          <w:ilvl w:val="0"/>
          <w:numId w:val="170"/>
        </w:numPr>
        <w:suppressAutoHyphens/>
        <w:spacing w:before="100" w:beforeAutospacing="1" w:after="0" w:line="360" w:lineRule="auto"/>
        <w:ind w:left="567" w:hanging="567"/>
        <w:jc w:val="both"/>
        <w:rPr>
          <w:rFonts w:ascii="Verdana" w:hAnsi="Verdana"/>
          <w:sz w:val="20"/>
          <w:szCs w:val="20"/>
          <w:lang w:eastAsia="ar-SA"/>
        </w:rPr>
      </w:pPr>
      <w:r w:rsidRPr="00630B13">
        <w:rPr>
          <w:rFonts w:ascii="Verdana" w:hAnsi="Verdana"/>
          <w:sz w:val="20"/>
          <w:szCs w:val="20"/>
          <w:lang w:eastAsia="ar-SA"/>
        </w:rPr>
        <w:t>ustawa z dnia 21 marca 1985 r. o drogach publicznych (Dz. U. z 2016 r. poz. 1440,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bookmarkStart w:id="2843" w:name="_Ref485850846"/>
      <w:r w:rsidRPr="00630B13">
        <w:rPr>
          <w:rFonts w:ascii="Verdana" w:hAnsi="Verdana"/>
          <w:sz w:val="20"/>
          <w:szCs w:val="20"/>
          <w:lang w:eastAsia="ar-SA"/>
        </w:rPr>
        <w:t>rozporządzenie Ministra Transportu i Gospodarki Morskiej z dnia 2 marca</w:t>
      </w:r>
      <w:r w:rsidR="00701C08" w:rsidRPr="00630B13">
        <w:rPr>
          <w:rFonts w:ascii="Verdana" w:hAnsi="Verdana"/>
          <w:sz w:val="20"/>
          <w:szCs w:val="20"/>
          <w:lang w:eastAsia="ar-SA"/>
        </w:rPr>
        <w:t xml:space="preserve"> </w:t>
      </w:r>
      <w:r w:rsidRPr="00630B13">
        <w:rPr>
          <w:rFonts w:ascii="Verdana" w:hAnsi="Verdana"/>
          <w:sz w:val="20"/>
          <w:szCs w:val="20"/>
          <w:lang w:eastAsia="ar-SA"/>
        </w:rPr>
        <w:t>1999 r. w sprawie warunków technicznych, jakim powinny odpowiadać drogi publiczne i ich usytuowanie (Dz. U. z 2016 r. poz. 124</w:t>
      </w:r>
      <w:r w:rsidR="004B3329" w:rsidRPr="00630B13">
        <w:rPr>
          <w:rFonts w:ascii="Verdana" w:hAnsi="Verdana"/>
          <w:sz w:val="20"/>
          <w:szCs w:val="20"/>
          <w:lang w:eastAsia="ar-SA"/>
        </w:rPr>
        <w:t>, z późn. zm.</w:t>
      </w:r>
      <w:r w:rsidRPr="00630B13">
        <w:rPr>
          <w:rFonts w:ascii="Verdana" w:hAnsi="Verdana"/>
          <w:sz w:val="20"/>
          <w:szCs w:val="20"/>
          <w:lang w:eastAsia="ar-SA"/>
        </w:rPr>
        <w:t>);</w:t>
      </w:r>
      <w:bookmarkEnd w:id="2843"/>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bookmarkStart w:id="2844" w:name="_Ref485851342"/>
      <w:r w:rsidRPr="00630B13">
        <w:rPr>
          <w:rFonts w:ascii="Verdana" w:hAnsi="Verdana"/>
          <w:sz w:val="20"/>
          <w:szCs w:val="20"/>
          <w:lang w:eastAsia="ar-SA"/>
        </w:rPr>
        <w:t xml:space="preserve">rozporządzenie Ministra Transportu i Gospodarki Morskiej w sprawie warunków technicznych, jakim powinny odpowiadać drogowe obiekty inżynierskie i ich usytuowanie (Dz. U. </w:t>
      </w:r>
      <w:r w:rsidR="00E0019F" w:rsidRPr="00630B13">
        <w:rPr>
          <w:rFonts w:ascii="Verdana" w:hAnsi="Verdana"/>
          <w:b/>
          <w:sz w:val="20"/>
          <w:szCs w:val="20"/>
          <w:u w:val="single"/>
          <w:lang w:eastAsia="ar-SA"/>
        </w:rPr>
        <w:t>z 2000 roku,</w:t>
      </w:r>
      <w:r w:rsidR="00E0019F" w:rsidRPr="00630B13">
        <w:rPr>
          <w:rFonts w:ascii="Verdana" w:hAnsi="Verdana"/>
          <w:sz w:val="20"/>
          <w:szCs w:val="20"/>
          <w:lang w:eastAsia="ar-SA"/>
        </w:rPr>
        <w:t xml:space="preserve"> </w:t>
      </w:r>
      <w:r w:rsidRPr="00630B13">
        <w:rPr>
          <w:rFonts w:ascii="Verdana" w:hAnsi="Verdana"/>
          <w:sz w:val="20"/>
          <w:szCs w:val="20"/>
          <w:lang w:eastAsia="ar-SA"/>
        </w:rPr>
        <w:t>Nr 63, poz. 735, z późn. zm.);</w:t>
      </w:r>
      <w:bookmarkEnd w:id="2844"/>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rozporządzenie Ministra Transportu i Gospodarki z dnia 10 września 1998 r</w:t>
      </w:r>
      <w:r w:rsidR="00701C08" w:rsidRPr="00630B13">
        <w:rPr>
          <w:rFonts w:ascii="Verdana" w:hAnsi="Verdana"/>
          <w:sz w:val="20"/>
          <w:szCs w:val="20"/>
          <w:lang w:eastAsia="ar-SA"/>
        </w:rPr>
        <w:t xml:space="preserve"> </w:t>
      </w:r>
      <w:r w:rsidRPr="00630B13">
        <w:rPr>
          <w:rFonts w:ascii="Verdana" w:hAnsi="Verdana"/>
          <w:sz w:val="20"/>
          <w:szCs w:val="20"/>
          <w:lang w:eastAsia="ar-SA"/>
        </w:rPr>
        <w:t xml:space="preserve">w sprawie warunków technicznych, jakim powinny odpowiadać budowle kolejowe i ich usytuowanie (Dz. U. </w:t>
      </w:r>
      <w:r w:rsidR="00E0019F" w:rsidRPr="00630B13">
        <w:rPr>
          <w:rFonts w:ascii="Verdana" w:hAnsi="Verdana"/>
          <w:sz w:val="20"/>
          <w:szCs w:val="20"/>
          <w:lang w:eastAsia="ar-SA"/>
        </w:rPr>
        <w:t xml:space="preserve">. </w:t>
      </w:r>
      <w:r w:rsidR="00E0019F" w:rsidRPr="00630B13">
        <w:rPr>
          <w:rFonts w:ascii="Verdana" w:hAnsi="Verdana"/>
          <w:b/>
          <w:sz w:val="20"/>
          <w:szCs w:val="20"/>
          <w:u w:val="single"/>
          <w:lang w:eastAsia="ar-SA"/>
        </w:rPr>
        <w:t>z 1998 roku</w:t>
      </w:r>
      <w:r w:rsidR="00E0019F" w:rsidRPr="00630B13">
        <w:rPr>
          <w:rFonts w:ascii="Verdana" w:hAnsi="Verdana"/>
          <w:sz w:val="20"/>
          <w:szCs w:val="20"/>
          <w:lang w:eastAsia="ar-SA"/>
        </w:rPr>
        <w:t xml:space="preserve">, </w:t>
      </w:r>
      <w:r w:rsidRPr="00630B13">
        <w:rPr>
          <w:rFonts w:ascii="Verdana" w:hAnsi="Verdana"/>
          <w:sz w:val="20"/>
          <w:szCs w:val="20"/>
          <w:lang w:eastAsia="ar-SA"/>
        </w:rPr>
        <w:t>Nr 151, poz. 987, z późn. zm.);</w:t>
      </w:r>
    </w:p>
    <w:p w:rsidR="009C7FAA" w:rsidRPr="00630B13" w:rsidRDefault="009C7FAA" w:rsidP="00701C08">
      <w:pPr>
        <w:numPr>
          <w:ilvl w:val="0"/>
          <w:numId w:val="170"/>
        </w:numPr>
        <w:suppressAutoHyphens/>
        <w:spacing w:after="0" w:line="360" w:lineRule="auto"/>
        <w:ind w:left="567" w:hanging="567"/>
        <w:jc w:val="both"/>
        <w:rPr>
          <w:rFonts w:ascii="Verdana" w:hAnsi="Verdana"/>
          <w:sz w:val="20"/>
          <w:szCs w:val="20"/>
          <w:lang w:eastAsia="ar-SA"/>
        </w:rPr>
      </w:pPr>
      <w:bookmarkStart w:id="2845" w:name="_Ref485851915"/>
      <w:r w:rsidRPr="00630B13">
        <w:rPr>
          <w:rFonts w:ascii="Verdana" w:hAnsi="Verdana"/>
          <w:sz w:val="20"/>
          <w:szCs w:val="20"/>
          <w:lang w:eastAsia="ar-SA"/>
        </w:rPr>
        <w:t>rozporządzenie Ministra Infrastruktury i Rozwoju z dnia 20 października 2015 roku w sprawie warunków technicznych, jakim powinny odpowiadać skrzyżowania linii kolejowych oraz bocznic kolejowych z drogami i ich usytuowanie (Dz.</w:t>
      </w:r>
      <w:r w:rsidR="00CE7BB7" w:rsidRPr="00630B13">
        <w:rPr>
          <w:rFonts w:ascii="Verdana" w:hAnsi="Verdana"/>
          <w:sz w:val="20"/>
          <w:szCs w:val="20"/>
          <w:lang w:eastAsia="ar-SA"/>
        </w:rPr>
        <w:t xml:space="preserve"> </w:t>
      </w:r>
      <w:r w:rsidRPr="00630B13">
        <w:rPr>
          <w:rFonts w:ascii="Verdana" w:hAnsi="Verdana"/>
          <w:sz w:val="20"/>
          <w:szCs w:val="20"/>
          <w:lang w:eastAsia="ar-SA"/>
        </w:rPr>
        <w:t>U. z 2015, poz. 1744, z późn. zm.)</w:t>
      </w:r>
      <w:bookmarkEnd w:id="2845"/>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ustawa z dnia 27 października 1994 r. o autostradach płatnych oraz o Krajowym Funduszu Drogowym (</w:t>
      </w:r>
      <w:proofErr w:type="spellStart"/>
      <w:r w:rsidR="00E0019F" w:rsidRPr="00630B13">
        <w:rPr>
          <w:rFonts w:ascii="Verdana" w:hAnsi="Verdana"/>
          <w:b/>
          <w:sz w:val="20"/>
          <w:szCs w:val="20"/>
          <w:u w:val="single"/>
          <w:lang w:eastAsia="ar-SA"/>
        </w:rPr>
        <w:t>t.j</w:t>
      </w:r>
      <w:proofErr w:type="spellEnd"/>
      <w:r w:rsidR="00E0019F" w:rsidRPr="00630B13">
        <w:rPr>
          <w:rFonts w:ascii="Verdana" w:hAnsi="Verdana"/>
          <w:b/>
          <w:sz w:val="20"/>
          <w:szCs w:val="20"/>
          <w:u w:val="single"/>
          <w:lang w:eastAsia="ar-SA"/>
        </w:rPr>
        <w:t>. Dz. U. z 2017 roku, poz. 1057</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rozporządzenie Rady Ministrów z dnia 15 maja 2004 r. w sprawie sieci autostrad i dróg ekspresowych (Dz. U. Nr 128, poz. 1334,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bookmarkStart w:id="2846" w:name="_Ref485852061"/>
      <w:r w:rsidRPr="00630B13">
        <w:rPr>
          <w:rFonts w:ascii="Verdana" w:hAnsi="Verdana"/>
          <w:sz w:val="20"/>
          <w:szCs w:val="20"/>
          <w:lang w:eastAsia="ar-SA"/>
        </w:rPr>
        <w:t xml:space="preserve">rozporządzenie Ministra Infrastruktury z dnia 16 stycznia 2002 r. w sprawie przepisów techniczno-budowlanych dotyczących autostrad płatnych (Dz. U. </w:t>
      </w:r>
      <w:r w:rsidR="00E0019F" w:rsidRPr="00630B13">
        <w:rPr>
          <w:rFonts w:ascii="Verdana" w:hAnsi="Verdana"/>
          <w:b/>
          <w:sz w:val="20"/>
          <w:szCs w:val="20"/>
          <w:u w:val="single"/>
          <w:lang w:eastAsia="ar-SA"/>
        </w:rPr>
        <w:t>z 2002 roku,</w:t>
      </w:r>
      <w:r w:rsidR="00E0019F" w:rsidRPr="00630B13">
        <w:rPr>
          <w:rFonts w:ascii="Verdana" w:hAnsi="Verdana"/>
          <w:sz w:val="20"/>
          <w:szCs w:val="20"/>
          <w:lang w:eastAsia="ar-SA"/>
        </w:rPr>
        <w:t xml:space="preserve"> </w:t>
      </w:r>
      <w:r w:rsidRPr="00630B13">
        <w:rPr>
          <w:rFonts w:ascii="Verdana" w:hAnsi="Verdana"/>
          <w:sz w:val="20"/>
          <w:szCs w:val="20"/>
          <w:lang w:eastAsia="ar-SA"/>
        </w:rPr>
        <w:t>Nr 12, poz. 116, z późn. zm.);</w:t>
      </w:r>
      <w:bookmarkEnd w:id="2846"/>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rozporządzenia Rady Ministrów z dnia 4 stycznia 2005 r. w sprawie ogólnych kierunków współpracy spółki z administracją drogową, Policją, pogotowiem ratunkowym oraz jednostkami systemu ratowniczo-gaśniczego (Dz. U. </w:t>
      </w:r>
      <w:r w:rsidR="00E0019F" w:rsidRPr="00630B13">
        <w:rPr>
          <w:rFonts w:ascii="Verdana" w:hAnsi="Verdana"/>
          <w:b/>
          <w:sz w:val="20"/>
          <w:szCs w:val="20"/>
          <w:u w:val="single"/>
          <w:lang w:eastAsia="ar-SA"/>
        </w:rPr>
        <w:t>z 2005 roku,</w:t>
      </w:r>
      <w:r w:rsidR="00E0019F" w:rsidRPr="00630B13">
        <w:rPr>
          <w:rFonts w:ascii="Verdana" w:hAnsi="Verdana"/>
          <w:sz w:val="20"/>
          <w:szCs w:val="20"/>
          <w:lang w:eastAsia="ar-SA"/>
        </w:rPr>
        <w:t xml:space="preserve"> </w:t>
      </w:r>
      <w:r w:rsidRPr="00630B13">
        <w:rPr>
          <w:rFonts w:ascii="Verdana" w:hAnsi="Verdana"/>
          <w:sz w:val="20"/>
          <w:szCs w:val="20"/>
          <w:lang w:eastAsia="ar-SA"/>
        </w:rPr>
        <w:t>Nr 6, poz. 35);</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Infrastruktury z dnia 14 października 2008 r. w sprawie dokumentacji bezpieczeństwa tunelu (Dz. U. </w:t>
      </w:r>
      <w:r w:rsidR="00E0019F" w:rsidRPr="00630B13">
        <w:rPr>
          <w:rFonts w:ascii="Verdana" w:hAnsi="Verdana"/>
          <w:b/>
          <w:sz w:val="20"/>
          <w:szCs w:val="20"/>
          <w:u w:val="single"/>
          <w:lang w:eastAsia="ar-SA"/>
        </w:rPr>
        <w:t>z 2008 roku</w:t>
      </w:r>
      <w:r w:rsidR="00E0019F" w:rsidRPr="00630B13">
        <w:rPr>
          <w:rFonts w:ascii="Verdana" w:hAnsi="Verdana"/>
          <w:sz w:val="20"/>
          <w:szCs w:val="20"/>
          <w:lang w:eastAsia="ar-SA"/>
        </w:rPr>
        <w:t xml:space="preserve">, </w:t>
      </w:r>
      <w:r w:rsidRPr="00630B13">
        <w:rPr>
          <w:rFonts w:ascii="Verdana" w:hAnsi="Verdana"/>
          <w:sz w:val="20"/>
          <w:szCs w:val="20"/>
          <w:lang w:eastAsia="ar-SA"/>
        </w:rPr>
        <w:t>Nr 193, poz.1192);</w:t>
      </w:r>
    </w:p>
    <w:p w:rsidR="009A0305" w:rsidRPr="00630B13" w:rsidRDefault="009A0305" w:rsidP="00B226A2">
      <w:pPr>
        <w:numPr>
          <w:ilvl w:val="0"/>
          <w:numId w:val="170"/>
        </w:numPr>
        <w:suppressAutoHyphens/>
        <w:spacing w:after="0" w:line="360" w:lineRule="auto"/>
        <w:ind w:left="567" w:hanging="567"/>
        <w:jc w:val="both"/>
        <w:rPr>
          <w:rFonts w:ascii="Verdana" w:hAnsi="Verdana"/>
          <w:sz w:val="20"/>
          <w:szCs w:val="20"/>
          <w:lang w:eastAsia="ar-SA"/>
        </w:rPr>
      </w:pPr>
      <w:bookmarkStart w:id="2847" w:name="_Ref485850315"/>
      <w:r w:rsidRPr="00630B13">
        <w:rPr>
          <w:rFonts w:ascii="Verdana" w:hAnsi="Verdana"/>
          <w:sz w:val="20"/>
          <w:szCs w:val="20"/>
          <w:lang w:eastAsia="ar-SA"/>
        </w:rPr>
        <w:t xml:space="preserve">ustawa z dnia 7 lipca 1994 r. - </w:t>
      </w:r>
      <w:r w:rsidRPr="00630B13">
        <w:rPr>
          <w:rFonts w:ascii="Verdana" w:hAnsi="Verdana"/>
          <w:bCs/>
          <w:sz w:val="20"/>
          <w:szCs w:val="20"/>
          <w:lang w:eastAsia="ar-SA"/>
        </w:rPr>
        <w:t xml:space="preserve">Prawo </w:t>
      </w:r>
      <w:r w:rsidR="00A86285" w:rsidRPr="00630B13">
        <w:rPr>
          <w:rFonts w:ascii="Verdana" w:hAnsi="Verdana"/>
          <w:bCs/>
          <w:sz w:val="20"/>
          <w:szCs w:val="20"/>
          <w:lang w:eastAsia="ar-SA"/>
        </w:rPr>
        <w:t>B</w:t>
      </w:r>
      <w:r w:rsidRPr="00630B13">
        <w:rPr>
          <w:rFonts w:ascii="Verdana" w:hAnsi="Verdana"/>
          <w:bCs/>
          <w:sz w:val="20"/>
          <w:szCs w:val="20"/>
          <w:lang w:eastAsia="ar-SA"/>
        </w:rPr>
        <w:t>udowlane</w:t>
      </w:r>
      <w:r w:rsidRPr="00630B13">
        <w:rPr>
          <w:rFonts w:ascii="Verdana" w:hAnsi="Verdana"/>
          <w:sz w:val="20"/>
          <w:szCs w:val="20"/>
          <w:lang w:eastAsia="ar-SA"/>
        </w:rPr>
        <w:t xml:space="preserve"> (</w:t>
      </w:r>
      <w:r w:rsidR="00FF1F4E" w:rsidRPr="00630B13">
        <w:rPr>
          <w:rFonts w:ascii="Verdana" w:hAnsi="Verdana"/>
          <w:sz w:val="20"/>
          <w:szCs w:val="20"/>
          <w:lang w:eastAsia="ar-SA"/>
        </w:rPr>
        <w:t xml:space="preserve">tekst jedn. Dz. U. </w:t>
      </w:r>
      <w:r w:rsidR="00E0019F" w:rsidRPr="00630B13">
        <w:rPr>
          <w:rFonts w:ascii="Verdana" w:hAnsi="Verdana"/>
          <w:b/>
          <w:sz w:val="20"/>
          <w:szCs w:val="20"/>
          <w:u w:val="single"/>
          <w:lang w:eastAsia="ar-SA"/>
        </w:rPr>
        <w:t>z 2017 roku, poz. 1332</w:t>
      </w:r>
      <w:r w:rsidRPr="00630B13">
        <w:rPr>
          <w:rFonts w:ascii="Verdana" w:hAnsi="Verdana"/>
          <w:sz w:val="20"/>
          <w:szCs w:val="20"/>
          <w:lang w:eastAsia="ar-SA"/>
        </w:rPr>
        <w:t>);</w:t>
      </w:r>
      <w:bookmarkEnd w:id="2847"/>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rozporządzenie Ministra Transportu, Budownictwa i Gospodarki Morskiej z dnia 25 kwietnia 2012 r. w sprawie szczegółowego zakresu i formy projektu budowlanego (Dz. U. z 2012 r. poz. 462,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rozporządzenie Ministra Infrastruktury i Rozwoju z dnia 11 września 2014 r. w sprawie samodzielnych funkcji technicznych w budownictwie (Dz. U. z 2014 r. poz. 1278);</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rozporządzenie Ministra Infrastruktury z dnia 12 kwietnia 2002 r. w sprawie warunków technicznych, jakim powinny odpowiadać budynki i ich usytuowanie (Dz. U. z 2015 r. poz. 1422);</w:t>
      </w:r>
    </w:p>
    <w:p w:rsidR="009A0305" w:rsidRPr="00630B13" w:rsidRDefault="009A0305" w:rsidP="00701C08">
      <w:pPr>
        <w:numPr>
          <w:ilvl w:val="0"/>
          <w:numId w:val="170"/>
        </w:numPr>
        <w:suppressAutoHyphens/>
        <w:spacing w:after="0" w:line="360" w:lineRule="auto"/>
        <w:ind w:left="567" w:right="15" w:hanging="567"/>
        <w:jc w:val="both"/>
        <w:textAlignment w:val="top"/>
        <w:rPr>
          <w:rFonts w:ascii="Verdana" w:hAnsi="Verdana"/>
          <w:sz w:val="20"/>
          <w:szCs w:val="20"/>
        </w:rPr>
      </w:pPr>
      <w:r w:rsidRPr="00630B13">
        <w:rPr>
          <w:rFonts w:ascii="Verdana" w:hAnsi="Verdana"/>
          <w:sz w:val="20"/>
          <w:szCs w:val="20"/>
        </w:rPr>
        <w:t xml:space="preserve">rozporządzenie Ministra Infrastruktury z dnia 26 października 2005 </w:t>
      </w:r>
      <w:proofErr w:type="spellStart"/>
      <w:r w:rsidRPr="00630B13">
        <w:rPr>
          <w:rFonts w:ascii="Verdana" w:hAnsi="Verdana"/>
          <w:sz w:val="20"/>
          <w:szCs w:val="20"/>
        </w:rPr>
        <w:t>r.w</w:t>
      </w:r>
      <w:proofErr w:type="spellEnd"/>
      <w:r w:rsidRPr="00630B13">
        <w:rPr>
          <w:rFonts w:ascii="Verdana" w:hAnsi="Verdana"/>
          <w:sz w:val="20"/>
          <w:szCs w:val="20"/>
        </w:rPr>
        <w:t xml:space="preserve"> sprawie warunków technicznych, jakim powinny odpowiadać telekomunikacyjne obiekty budowlane i ich usytuowanie (Dz. U. </w:t>
      </w:r>
      <w:r w:rsidR="00E0019F" w:rsidRPr="00630B13">
        <w:rPr>
          <w:rFonts w:ascii="Verdana" w:hAnsi="Verdana"/>
          <w:b/>
          <w:sz w:val="20"/>
          <w:szCs w:val="20"/>
          <w:u w:val="single"/>
        </w:rPr>
        <w:t>z 2005 roku</w:t>
      </w:r>
      <w:r w:rsidR="00E0019F" w:rsidRPr="00630B13">
        <w:rPr>
          <w:rFonts w:ascii="Verdana" w:hAnsi="Verdana"/>
          <w:sz w:val="20"/>
          <w:szCs w:val="20"/>
        </w:rPr>
        <w:t xml:space="preserve">, </w:t>
      </w:r>
      <w:r w:rsidRPr="00630B13">
        <w:rPr>
          <w:rFonts w:ascii="Verdana" w:hAnsi="Verdana"/>
          <w:sz w:val="20"/>
          <w:szCs w:val="20"/>
        </w:rPr>
        <w:t>Nr 219, poz. 1864, z późn. zm.);</w:t>
      </w:r>
    </w:p>
    <w:p w:rsidR="009A0305" w:rsidRPr="00630B13" w:rsidRDefault="009A0305" w:rsidP="00701C08">
      <w:pPr>
        <w:numPr>
          <w:ilvl w:val="0"/>
          <w:numId w:val="170"/>
        </w:numPr>
        <w:suppressAutoHyphens/>
        <w:spacing w:after="0" w:line="360" w:lineRule="auto"/>
        <w:ind w:left="567" w:right="15" w:hanging="567"/>
        <w:jc w:val="both"/>
        <w:textAlignment w:val="top"/>
        <w:rPr>
          <w:rFonts w:ascii="Verdana" w:hAnsi="Verdana"/>
          <w:sz w:val="20"/>
          <w:szCs w:val="20"/>
        </w:rPr>
      </w:pPr>
      <w:r w:rsidRPr="00630B13">
        <w:rPr>
          <w:rFonts w:ascii="Verdana" w:hAnsi="Verdana"/>
          <w:sz w:val="20"/>
          <w:szCs w:val="20"/>
        </w:rPr>
        <w:t xml:space="preserve">rozporządzenie Ministra Administracji i Cyfryzacji z dnia 21 kwietnia 2015 r. w sprawie warunków technicznych, jakim powinny odpowiadać kanały technologiczne (Dz. U. </w:t>
      </w:r>
      <w:r w:rsidR="00E0019F" w:rsidRPr="00630B13">
        <w:rPr>
          <w:rFonts w:ascii="Verdana" w:hAnsi="Verdana"/>
          <w:b/>
          <w:sz w:val="20"/>
          <w:szCs w:val="20"/>
          <w:u w:val="single"/>
        </w:rPr>
        <w:t>z 2015 roku</w:t>
      </w:r>
      <w:r w:rsidR="00E0019F" w:rsidRPr="00630B13">
        <w:rPr>
          <w:rFonts w:ascii="Verdana" w:hAnsi="Verdana"/>
          <w:sz w:val="20"/>
          <w:szCs w:val="20"/>
        </w:rPr>
        <w:t xml:space="preserve">, </w:t>
      </w:r>
      <w:r w:rsidRPr="00630B13">
        <w:rPr>
          <w:rFonts w:ascii="Verdana" w:hAnsi="Verdana"/>
          <w:sz w:val="20"/>
          <w:szCs w:val="20"/>
        </w:rPr>
        <w:t>poz. 680);</w:t>
      </w:r>
    </w:p>
    <w:p w:rsidR="009A0305" w:rsidRPr="00630B13" w:rsidRDefault="009A0305" w:rsidP="00701C08">
      <w:pPr>
        <w:numPr>
          <w:ilvl w:val="0"/>
          <w:numId w:val="170"/>
        </w:numPr>
        <w:suppressAutoHyphens/>
        <w:spacing w:after="0" w:line="360" w:lineRule="auto"/>
        <w:ind w:left="567" w:right="15" w:hanging="567"/>
        <w:jc w:val="both"/>
        <w:textAlignment w:val="top"/>
        <w:rPr>
          <w:rFonts w:ascii="Verdana" w:hAnsi="Verdana"/>
          <w:sz w:val="20"/>
          <w:szCs w:val="20"/>
        </w:rPr>
      </w:pPr>
      <w:r w:rsidRPr="00630B13">
        <w:rPr>
          <w:rFonts w:ascii="Verdana" w:hAnsi="Verdana"/>
          <w:sz w:val="20"/>
          <w:szCs w:val="20"/>
        </w:rPr>
        <w:t>rozporządzenie Ministra Infrastruktury i Rozwoju z dnia 27 lutego 2015 r. w sprawie metodologii wyznaczania charakterystyki energetycznej budynku lub części budynku oraz świadectw charakterystyki energetycznej (Dz. U. z 2015 r. poz. 376);</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rozporządzenie Ministra Infrastruktury z dnia 7 sierpnia 2008 r. w sprawie wymagań w zakresie odległości i warunków dopuszczających usytuowanie drzew i krzewów, elementów ochrony akustycznej i wykonywania robót ziemnych w sąsiedztwie linii kolejowej, a także sposobu urządzania i utrzymywania zasłon odśnieżnych oraz pasów przeciwpożarowych (Dz. U. z 2014 r. poz. 1227);</w:t>
      </w:r>
    </w:p>
    <w:p w:rsidR="009A0305" w:rsidRPr="00630B13" w:rsidRDefault="009A0305" w:rsidP="00701C08">
      <w:pPr>
        <w:numPr>
          <w:ilvl w:val="0"/>
          <w:numId w:val="170"/>
        </w:numPr>
        <w:tabs>
          <w:tab w:val="left" w:pos="-1725"/>
          <w:tab w:val="left" w:pos="-1005"/>
          <w:tab w:val="left" w:pos="-285"/>
        </w:tabs>
        <w:suppressAutoHyphens/>
        <w:spacing w:after="0" w:line="360" w:lineRule="auto"/>
        <w:ind w:left="567" w:hanging="567"/>
        <w:jc w:val="both"/>
        <w:rPr>
          <w:rFonts w:ascii="Verdana" w:hAnsi="Verdana"/>
          <w:spacing w:val="-3"/>
          <w:sz w:val="20"/>
          <w:szCs w:val="20"/>
          <w:lang w:eastAsia="ar-SA"/>
        </w:rPr>
      </w:pPr>
      <w:r w:rsidRPr="00630B13">
        <w:rPr>
          <w:rFonts w:ascii="Verdana" w:hAnsi="Verdana"/>
          <w:spacing w:val="-3"/>
          <w:sz w:val="20"/>
          <w:szCs w:val="20"/>
          <w:lang w:eastAsia="ar-SA"/>
        </w:rPr>
        <w:t xml:space="preserve">rozporządzenie Ministra Infrastruktury z dnia 26 czerwca 2002 r. w sprawie dziennika budowy, montażu i rozbiórki, tablicy informacyjnej oraz ogłoszenia zawierającego dane dotyczące bezpieczeństwa pracy i ochrony zdrowia (Dz. U. </w:t>
      </w:r>
      <w:r w:rsidR="00E0019F" w:rsidRPr="00630B13">
        <w:rPr>
          <w:rFonts w:ascii="Verdana" w:hAnsi="Verdana"/>
          <w:b/>
          <w:sz w:val="20"/>
          <w:szCs w:val="20"/>
          <w:u w:val="single"/>
          <w:lang w:eastAsia="ar-SA"/>
        </w:rPr>
        <w:t>z 2002 roku</w:t>
      </w:r>
      <w:r w:rsidR="00E0019F" w:rsidRPr="00630B13">
        <w:rPr>
          <w:rFonts w:ascii="Verdana" w:hAnsi="Verdana"/>
          <w:sz w:val="20"/>
          <w:szCs w:val="20"/>
          <w:lang w:eastAsia="ar-SA"/>
        </w:rPr>
        <w:t xml:space="preserve">, </w:t>
      </w:r>
      <w:r w:rsidRPr="00630B13">
        <w:rPr>
          <w:rFonts w:ascii="Verdana" w:hAnsi="Verdana"/>
          <w:spacing w:val="-3"/>
          <w:sz w:val="20"/>
          <w:szCs w:val="20"/>
          <w:lang w:eastAsia="ar-SA"/>
        </w:rPr>
        <w:t>Nr 108, poz. 953,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pacing w:val="-3"/>
          <w:sz w:val="20"/>
          <w:szCs w:val="20"/>
          <w:lang w:eastAsia="ar-SA"/>
        </w:rPr>
      </w:pPr>
      <w:r w:rsidRPr="00630B13">
        <w:rPr>
          <w:rFonts w:ascii="Verdana" w:hAnsi="Verdana"/>
          <w:spacing w:val="-3"/>
          <w:sz w:val="20"/>
          <w:szCs w:val="20"/>
          <w:lang w:eastAsia="ar-SA"/>
        </w:rPr>
        <w:t xml:space="preserve">rozporządzenie Ministra Infrastruktury z dnia 6 lutego 2003 r. w sprawie bezpieczeństwa i higieny pracy podczas wykonywania robót budowlanych (Dz. U. </w:t>
      </w:r>
      <w:r w:rsidR="00E0019F" w:rsidRPr="00630B13">
        <w:rPr>
          <w:rFonts w:ascii="Verdana" w:hAnsi="Verdana"/>
          <w:b/>
          <w:sz w:val="20"/>
          <w:szCs w:val="20"/>
          <w:u w:val="single"/>
          <w:lang w:eastAsia="ar-SA"/>
        </w:rPr>
        <w:t>z 2003 roku</w:t>
      </w:r>
      <w:r w:rsidR="00E0019F" w:rsidRPr="00630B13">
        <w:rPr>
          <w:rFonts w:ascii="Verdana" w:hAnsi="Verdana"/>
          <w:sz w:val="20"/>
          <w:szCs w:val="20"/>
          <w:lang w:eastAsia="ar-SA"/>
        </w:rPr>
        <w:t xml:space="preserve">, </w:t>
      </w:r>
      <w:r w:rsidRPr="00630B13">
        <w:rPr>
          <w:rFonts w:ascii="Verdana" w:hAnsi="Verdana"/>
          <w:spacing w:val="-3"/>
          <w:sz w:val="20"/>
          <w:szCs w:val="20"/>
          <w:lang w:eastAsia="ar-SA"/>
        </w:rPr>
        <w:t>Nr 47, poz. 401);</w:t>
      </w:r>
    </w:p>
    <w:p w:rsidR="009A0305" w:rsidRPr="00630B13" w:rsidRDefault="009A0305" w:rsidP="00701C08">
      <w:pPr>
        <w:numPr>
          <w:ilvl w:val="0"/>
          <w:numId w:val="170"/>
        </w:numPr>
        <w:suppressAutoHyphens/>
        <w:spacing w:after="0" w:line="360" w:lineRule="auto"/>
        <w:ind w:left="567" w:hanging="567"/>
        <w:jc w:val="both"/>
        <w:rPr>
          <w:rFonts w:ascii="Verdana" w:hAnsi="Verdana"/>
          <w:spacing w:val="-3"/>
          <w:sz w:val="20"/>
          <w:szCs w:val="20"/>
          <w:lang w:eastAsia="ar-SA"/>
        </w:rPr>
      </w:pPr>
      <w:r w:rsidRPr="00630B13">
        <w:rPr>
          <w:rFonts w:ascii="Verdana" w:hAnsi="Verdana"/>
          <w:spacing w:val="-3"/>
          <w:sz w:val="20"/>
          <w:szCs w:val="20"/>
          <w:lang w:eastAsia="ar-SA"/>
        </w:rPr>
        <w:t xml:space="preserve">rozporządzenie Ministra Infrastruktury z dnia 23 czerwca 2003 r. w sprawie informacji dotyczącej bezpieczeństwa i ochrony zdrowia oraz planu bezpieczeństwa i ochrony zdrowia (Dz. U. </w:t>
      </w:r>
      <w:r w:rsidR="00E0019F" w:rsidRPr="00630B13">
        <w:rPr>
          <w:rFonts w:ascii="Verdana" w:hAnsi="Verdana"/>
          <w:b/>
          <w:sz w:val="20"/>
          <w:szCs w:val="20"/>
          <w:u w:val="single"/>
          <w:lang w:eastAsia="ar-SA"/>
        </w:rPr>
        <w:t>z 2003 roku</w:t>
      </w:r>
      <w:r w:rsidR="00E0019F" w:rsidRPr="00630B13">
        <w:rPr>
          <w:rFonts w:ascii="Verdana" w:hAnsi="Verdana"/>
          <w:sz w:val="20"/>
          <w:szCs w:val="20"/>
          <w:lang w:eastAsia="ar-SA"/>
        </w:rPr>
        <w:t xml:space="preserve">, </w:t>
      </w:r>
      <w:r w:rsidRPr="00630B13">
        <w:rPr>
          <w:rFonts w:ascii="Verdana" w:hAnsi="Verdana"/>
          <w:spacing w:val="-3"/>
          <w:sz w:val="20"/>
          <w:szCs w:val="20"/>
          <w:lang w:eastAsia="ar-SA"/>
        </w:rPr>
        <w:t>Nr 120, poz. 1126</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pacing w:val="-3"/>
          <w:sz w:val="20"/>
          <w:szCs w:val="20"/>
          <w:lang w:eastAsia="ar-SA"/>
        </w:rPr>
      </w:pPr>
      <w:r w:rsidRPr="00630B13">
        <w:rPr>
          <w:rFonts w:ascii="Verdana" w:hAnsi="Verdana"/>
          <w:sz w:val="20"/>
          <w:szCs w:val="20"/>
          <w:lang w:eastAsia="ar-SA"/>
        </w:rPr>
        <w:t xml:space="preserve">rozporządzenie Ministra Infrastruktury z dnia 18 maja 2004 r. w sprawie określenia metod i podstaw sporządzania kosztorysu inwestorskiego, obliczania planowanych kosztów prac projektowych oraz planowanych kosztów robót budowlanych określonych w programie </w:t>
      </w:r>
      <w:proofErr w:type="spellStart"/>
      <w:r w:rsidRPr="00630B13">
        <w:rPr>
          <w:rFonts w:ascii="Verdana" w:hAnsi="Verdana"/>
          <w:sz w:val="20"/>
          <w:szCs w:val="20"/>
          <w:lang w:eastAsia="ar-SA"/>
        </w:rPr>
        <w:t>funkcjonalno</w:t>
      </w:r>
      <w:proofErr w:type="spellEnd"/>
      <w:r w:rsidRPr="00630B13">
        <w:rPr>
          <w:rFonts w:ascii="Verdana" w:hAnsi="Verdana"/>
          <w:sz w:val="20"/>
          <w:szCs w:val="20"/>
          <w:lang w:eastAsia="ar-SA"/>
        </w:rPr>
        <w:t xml:space="preserve"> – użytkowym (Dz. U.</w:t>
      </w:r>
      <w:r w:rsidR="00E0019F" w:rsidRPr="00630B13">
        <w:rPr>
          <w:rFonts w:ascii="Verdana" w:hAnsi="Verdana"/>
          <w:b/>
          <w:sz w:val="20"/>
          <w:szCs w:val="20"/>
          <w:u w:val="single"/>
          <w:lang w:eastAsia="ar-SA"/>
        </w:rPr>
        <w:t xml:space="preserve"> z 2004 roku</w:t>
      </w:r>
      <w:r w:rsidR="00E0019F" w:rsidRPr="00630B13">
        <w:rPr>
          <w:rFonts w:ascii="Verdana" w:hAnsi="Verdana"/>
          <w:sz w:val="20"/>
          <w:szCs w:val="20"/>
          <w:lang w:eastAsia="ar-SA"/>
        </w:rPr>
        <w:t>,</w:t>
      </w:r>
      <w:r w:rsidRPr="00630B13">
        <w:rPr>
          <w:rFonts w:ascii="Verdana" w:hAnsi="Verdana"/>
          <w:sz w:val="20"/>
          <w:szCs w:val="20"/>
          <w:lang w:eastAsia="ar-SA"/>
        </w:rPr>
        <w:t xml:space="preserve"> Nr 130, poz. 1389);</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Infrastruktury z dnia 16 lutego 2005 r. w sprawie sposobu numeracji i ewidencji dróg publicznych, obiektów mostowych, tuneli, przepustów i promów oraz rejestru numerów nadanych drogom, obiektom mostowym i tunelom (Dz. U. </w:t>
      </w:r>
      <w:r w:rsidR="00E0019F" w:rsidRPr="00630B13">
        <w:rPr>
          <w:rFonts w:ascii="Verdana" w:hAnsi="Verdana"/>
          <w:b/>
          <w:sz w:val="20"/>
          <w:szCs w:val="20"/>
          <w:u w:val="single"/>
          <w:lang w:eastAsia="ar-SA"/>
        </w:rPr>
        <w:t>z 2005 roku</w:t>
      </w:r>
      <w:r w:rsidR="00E0019F" w:rsidRPr="00630B13">
        <w:rPr>
          <w:rFonts w:ascii="Verdana" w:hAnsi="Verdana"/>
          <w:sz w:val="20"/>
          <w:szCs w:val="20"/>
          <w:lang w:eastAsia="ar-SA"/>
        </w:rPr>
        <w:t xml:space="preserve">, </w:t>
      </w:r>
      <w:r w:rsidRPr="00630B13">
        <w:rPr>
          <w:rFonts w:ascii="Verdana" w:hAnsi="Verdana"/>
          <w:sz w:val="20"/>
          <w:szCs w:val="20"/>
          <w:lang w:eastAsia="ar-SA"/>
        </w:rPr>
        <w:t>Nr 67, poz. 582</w:t>
      </w:r>
      <w:r w:rsidRPr="00630B13">
        <w:rPr>
          <w:rFonts w:ascii="Verdana" w:hAnsi="Verdana"/>
          <w:iCs/>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bookmarkStart w:id="2848" w:name="_Ref489892205"/>
      <w:r w:rsidRPr="00630B13">
        <w:rPr>
          <w:rFonts w:ascii="Verdana" w:hAnsi="Verdana"/>
          <w:sz w:val="20"/>
          <w:szCs w:val="20"/>
          <w:lang w:eastAsia="ar-SA"/>
        </w:rPr>
        <w:t>rozporządzenie Ministra Infrastruktury z dnia 2 września 2004 r. w sprawie szczegółowego zakresu i formy dokumentacji projektowej, specyfikacji technicznych wykonania i odbioru robót budowlanych oraz programu funkcjonalno-użytkowego (Dz. U. z 2013 r. poz. 1129</w:t>
      </w:r>
      <w:r w:rsidRPr="00630B13">
        <w:rPr>
          <w:rFonts w:ascii="Verdana" w:hAnsi="Verdana"/>
          <w:iCs/>
          <w:sz w:val="20"/>
          <w:szCs w:val="20"/>
          <w:lang w:eastAsia="ar-SA"/>
        </w:rPr>
        <w:t>);</w:t>
      </w:r>
      <w:bookmarkEnd w:id="2848"/>
    </w:p>
    <w:p w:rsidR="009A0305" w:rsidRPr="00630B13" w:rsidRDefault="009A0305" w:rsidP="00701C08">
      <w:pPr>
        <w:numPr>
          <w:ilvl w:val="0"/>
          <w:numId w:val="170"/>
        </w:numPr>
        <w:suppressAutoHyphens/>
        <w:spacing w:after="0" w:line="360" w:lineRule="auto"/>
        <w:ind w:left="567" w:hanging="567"/>
        <w:jc w:val="both"/>
        <w:rPr>
          <w:rFonts w:ascii="Verdana" w:hAnsi="Verdana"/>
          <w:spacing w:val="-3"/>
          <w:sz w:val="20"/>
          <w:szCs w:val="20"/>
          <w:lang w:eastAsia="ar-SA"/>
        </w:rPr>
      </w:pPr>
      <w:r w:rsidRPr="00630B13">
        <w:rPr>
          <w:rFonts w:ascii="Verdana" w:hAnsi="Verdana"/>
          <w:spacing w:val="-3"/>
          <w:sz w:val="20"/>
          <w:szCs w:val="20"/>
          <w:lang w:eastAsia="ar-SA"/>
        </w:rPr>
        <w:t xml:space="preserve">rozporządzenie Ministra Gospodarki z dnia 26 kwietnia 2013 r. w sprawie warunków technicznych, jakim powinny odpowiadać sieci gazowe i ich usytuowanie (Dz. U. </w:t>
      </w:r>
      <w:r w:rsidR="00E0019F" w:rsidRPr="00630B13">
        <w:rPr>
          <w:rFonts w:ascii="Verdana" w:hAnsi="Verdana"/>
          <w:b/>
          <w:spacing w:val="-3"/>
          <w:sz w:val="20"/>
          <w:szCs w:val="20"/>
          <w:u w:val="single"/>
          <w:lang w:eastAsia="ar-SA"/>
        </w:rPr>
        <w:t>z 2013 roku</w:t>
      </w:r>
      <w:r w:rsidR="00E0019F" w:rsidRPr="00630B13">
        <w:rPr>
          <w:rFonts w:ascii="Verdana" w:hAnsi="Verdana"/>
          <w:spacing w:val="-3"/>
          <w:sz w:val="20"/>
          <w:szCs w:val="20"/>
          <w:lang w:eastAsia="ar-SA"/>
        </w:rPr>
        <w:t xml:space="preserve">, </w:t>
      </w:r>
      <w:r w:rsidRPr="00630B13">
        <w:rPr>
          <w:rFonts w:ascii="Verdana" w:hAnsi="Verdana"/>
          <w:spacing w:val="-3"/>
          <w:sz w:val="20"/>
          <w:szCs w:val="20"/>
          <w:lang w:eastAsia="ar-SA"/>
        </w:rPr>
        <w:t xml:space="preserve">poz. 640); </w:t>
      </w:r>
    </w:p>
    <w:p w:rsidR="009A0305" w:rsidRPr="00630B13" w:rsidRDefault="009A0305" w:rsidP="00701C08">
      <w:pPr>
        <w:numPr>
          <w:ilvl w:val="0"/>
          <w:numId w:val="170"/>
        </w:numPr>
        <w:suppressAutoHyphens/>
        <w:spacing w:after="0" w:line="360" w:lineRule="auto"/>
        <w:ind w:left="567" w:hanging="567"/>
        <w:jc w:val="both"/>
        <w:rPr>
          <w:rFonts w:ascii="Verdana" w:hAnsi="Verdana"/>
          <w:spacing w:val="-3"/>
          <w:sz w:val="20"/>
          <w:szCs w:val="20"/>
          <w:lang w:eastAsia="ar-SA"/>
        </w:rPr>
      </w:pPr>
      <w:r w:rsidRPr="00630B13">
        <w:rPr>
          <w:rFonts w:ascii="Verdana" w:hAnsi="Verdana"/>
          <w:spacing w:val="-3"/>
          <w:sz w:val="20"/>
          <w:szCs w:val="20"/>
          <w:lang w:eastAsia="ar-SA"/>
        </w:rPr>
        <w:t>rozporządzenie Ministra Gospodarki z dnia 28 grudnia 2009 r. w sprawie bezpieczeństwa i higieny pracy przy budowie i eksploatacji sieci gazowych oraz uruchamianiu instalacji gazowych gazu ziemnego (Dz. U. z 2010 r. Nr 2, poz. 6</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pacing w:val="-3"/>
          <w:sz w:val="20"/>
          <w:szCs w:val="20"/>
          <w:lang w:eastAsia="ar-SA"/>
        </w:rPr>
      </w:pPr>
      <w:bookmarkStart w:id="2849" w:name="_Ref489891115"/>
      <w:r w:rsidRPr="00630B13">
        <w:rPr>
          <w:rFonts w:ascii="Verdana" w:hAnsi="Verdana"/>
          <w:spacing w:val="-3"/>
          <w:sz w:val="20"/>
          <w:szCs w:val="20"/>
          <w:lang w:eastAsia="ar-SA"/>
        </w:rPr>
        <w:t>ustawa z dnia 16 kwietnia 2004 r. o wyrobach budowlanych (Dz. U. z 2016 r. poz. 1570, z późn zm.);</w:t>
      </w:r>
      <w:bookmarkEnd w:id="2849"/>
    </w:p>
    <w:p w:rsidR="009A0305" w:rsidRPr="00630B13" w:rsidRDefault="009A0305" w:rsidP="00701C08">
      <w:pPr>
        <w:numPr>
          <w:ilvl w:val="0"/>
          <w:numId w:val="170"/>
        </w:numPr>
        <w:suppressAutoHyphens/>
        <w:spacing w:after="0" w:line="360" w:lineRule="auto"/>
        <w:ind w:left="567" w:hanging="567"/>
        <w:jc w:val="both"/>
        <w:rPr>
          <w:rFonts w:ascii="Verdana" w:hAnsi="Verdana"/>
          <w:spacing w:val="-3"/>
          <w:sz w:val="20"/>
          <w:szCs w:val="20"/>
          <w:lang w:eastAsia="ar-SA"/>
        </w:rPr>
      </w:pPr>
      <w:r w:rsidRPr="00630B13">
        <w:rPr>
          <w:rFonts w:ascii="Verdana" w:hAnsi="Verdana"/>
          <w:spacing w:val="-3"/>
          <w:sz w:val="20"/>
          <w:szCs w:val="20"/>
          <w:lang w:eastAsia="ar-SA"/>
        </w:rPr>
        <w:t xml:space="preserve">rozporządzenie Ministra Infrastruktury </w:t>
      </w:r>
      <w:r w:rsidR="00E0019F" w:rsidRPr="00630B13">
        <w:rPr>
          <w:rFonts w:ascii="Verdana" w:hAnsi="Verdana"/>
          <w:spacing w:val="-3"/>
          <w:sz w:val="20"/>
          <w:szCs w:val="20"/>
          <w:lang w:eastAsia="ar-SA"/>
        </w:rPr>
        <w:t xml:space="preserve">i Budownictwa z dnia 17 listopada 2016 roku </w:t>
      </w:r>
      <w:r w:rsidRPr="00630B13">
        <w:rPr>
          <w:rFonts w:ascii="Verdana" w:hAnsi="Verdana"/>
          <w:spacing w:val="-3"/>
          <w:sz w:val="20"/>
          <w:szCs w:val="20"/>
          <w:lang w:eastAsia="ar-SA"/>
        </w:rPr>
        <w:t xml:space="preserve">w sprawie </w:t>
      </w:r>
      <w:r w:rsidR="00E0019F" w:rsidRPr="00630B13">
        <w:rPr>
          <w:rFonts w:ascii="Verdana" w:hAnsi="Verdana"/>
          <w:spacing w:val="-3"/>
          <w:sz w:val="20"/>
          <w:szCs w:val="20"/>
          <w:lang w:eastAsia="ar-SA"/>
        </w:rPr>
        <w:t xml:space="preserve">sposobu </w:t>
      </w:r>
      <w:r w:rsidRPr="00630B13">
        <w:rPr>
          <w:rFonts w:ascii="Verdana" w:hAnsi="Verdana"/>
          <w:spacing w:val="-3"/>
          <w:sz w:val="20"/>
          <w:szCs w:val="20"/>
          <w:lang w:eastAsia="ar-SA"/>
        </w:rPr>
        <w:t xml:space="preserve">deklarowania </w:t>
      </w:r>
      <w:r w:rsidR="00E0019F" w:rsidRPr="00630B13">
        <w:rPr>
          <w:rFonts w:ascii="Verdana" w:hAnsi="Verdana"/>
          <w:spacing w:val="-3"/>
          <w:sz w:val="20"/>
          <w:szCs w:val="20"/>
          <w:lang w:eastAsia="ar-SA"/>
        </w:rPr>
        <w:t xml:space="preserve">właściwości użytkowych </w:t>
      </w:r>
      <w:r w:rsidRPr="00630B13">
        <w:rPr>
          <w:rFonts w:ascii="Verdana" w:hAnsi="Verdana"/>
          <w:spacing w:val="-3"/>
          <w:sz w:val="20"/>
          <w:szCs w:val="20"/>
          <w:lang w:eastAsia="ar-SA"/>
        </w:rPr>
        <w:t xml:space="preserve">wyrobów budowlanych oraz sposobu znakowania ich znakiem budowlanym (Dz. U. </w:t>
      </w:r>
      <w:r w:rsidR="00E0019F" w:rsidRPr="00630B13">
        <w:rPr>
          <w:rFonts w:ascii="Verdana" w:hAnsi="Verdana"/>
          <w:spacing w:val="-3"/>
          <w:sz w:val="20"/>
          <w:szCs w:val="20"/>
          <w:lang w:eastAsia="ar-SA"/>
        </w:rPr>
        <w:t>z 2016 roku, poz. 1966</w:t>
      </w:r>
      <w:r w:rsidRPr="00630B13">
        <w:rPr>
          <w:rFonts w:ascii="Verdana" w:hAnsi="Verdana"/>
          <w:spacing w:val="-3"/>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pacing w:val="-3"/>
          <w:sz w:val="20"/>
          <w:szCs w:val="20"/>
          <w:lang w:eastAsia="ar-SA"/>
        </w:rPr>
      </w:pPr>
      <w:r w:rsidRPr="00630B13">
        <w:rPr>
          <w:rFonts w:ascii="Verdana" w:hAnsi="Verdana"/>
          <w:sz w:val="20"/>
          <w:szCs w:val="20"/>
          <w:lang w:eastAsia="ar-SA"/>
        </w:rPr>
        <w:t xml:space="preserve">ustawa z dnia 17 maja 1989 r. - </w:t>
      </w:r>
      <w:r w:rsidRPr="00630B13">
        <w:rPr>
          <w:rFonts w:ascii="Verdana" w:hAnsi="Verdana"/>
          <w:bCs/>
          <w:sz w:val="20"/>
          <w:szCs w:val="20"/>
          <w:lang w:eastAsia="ar-SA"/>
        </w:rPr>
        <w:t xml:space="preserve">Prawo geodezyjne i kartograficzne </w:t>
      </w:r>
      <w:r w:rsidRPr="00630B13">
        <w:rPr>
          <w:rFonts w:ascii="Verdana" w:hAnsi="Verdana"/>
          <w:sz w:val="20"/>
          <w:szCs w:val="20"/>
          <w:lang w:eastAsia="ar-SA"/>
        </w:rPr>
        <w:t>(Dz. U.</w:t>
      </w:r>
      <w:r w:rsidR="002622C8" w:rsidRPr="00630B13">
        <w:rPr>
          <w:rFonts w:ascii="Verdana" w:hAnsi="Verdana"/>
          <w:sz w:val="20"/>
          <w:szCs w:val="20"/>
          <w:lang w:eastAsia="ar-SA"/>
        </w:rPr>
        <w:t xml:space="preserve"> </w:t>
      </w:r>
      <w:r w:rsidRPr="00630B13">
        <w:rPr>
          <w:rFonts w:ascii="Verdana" w:hAnsi="Verdana"/>
          <w:sz w:val="20"/>
          <w:szCs w:val="20"/>
          <w:lang w:eastAsia="ar-SA"/>
        </w:rPr>
        <w:t>z 2016 r. poz. 1629);</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4"/>
          <w:lang w:eastAsia="ar-SA"/>
        </w:rPr>
        <w:t xml:space="preserve">rozporządzenie Ministra Gospodarki Przestrzennej i Budownictwa z dnia 21 lutego 1995 r. w sprawie rodzaju i zakresu opracowań geodezyjno-kartograficznych oraz czynności geodezyjnych obowiązujących w budownictwie (Dz. U. </w:t>
      </w:r>
      <w:r w:rsidR="002622C8" w:rsidRPr="00630B13">
        <w:rPr>
          <w:rFonts w:ascii="Verdana" w:hAnsi="Verdana"/>
          <w:b/>
          <w:sz w:val="20"/>
          <w:szCs w:val="24"/>
          <w:u w:val="single"/>
          <w:lang w:eastAsia="ar-SA"/>
        </w:rPr>
        <w:t>z 1995 roku</w:t>
      </w:r>
      <w:r w:rsidR="002622C8" w:rsidRPr="00630B13">
        <w:rPr>
          <w:rFonts w:ascii="Verdana" w:hAnsi="Verdana"/>
          <w:sz w:val="20"/>
          <w:szCs w:val="24"/>
          <w:lang w:eastAsia="ar-SA"/>
        </w:rPr>
        <w:t xml:space="preserve">, </w:t>
      </w:r>
      <w:r w:rsidRPr="00630B13">
        <w:rPr>
          <w:rFonts w:ascii="Verdana" w:hAnsi="Verdana"/>
          <w:sz w:val="20"/>
          <w:szCs w:val="24"/>
          <w:lang w:eastAsia="ar-SA"/>
        </w:rPr>
        <w:t>Nr 25, poz. 133);</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Rady Ministrów z dnia 15 października 2012 r. w sprawie państwowego systemu odniesień przestrzennych (Dz. U. </w:t>
      </w:r>
      <w:r w:rsidR="002622C8" w:rsidRPr="00630B13">
        <w:rPr>
          <w:rFonts w:ascii="Verdana" w:hAnsi="Verdana"/>
          <w:b/>
          <w:sz w:val="20"/>
          <w:szCs w:val="20"/>
          <w:u w:val="single"/>
          <w:lang w:eastAsia="ar-SA"/>
        </w:rPr>
        <w:t xml:space="preserve">z 2012 roku, </w:t>
      </w:r>
      <w:r w:rsidRPr="00630B13">
        <w:rPr>
          <w:rFonts w:ascii="Verdana" w:hAnsi="Verdana"/>
          <w:sz w:val="20"/>
          <w:szCs w:val="20"/>
          <w:lang w:eastAsia="ar-SA"/>
        </w:rPr>
        <w:t>poz. 1247);</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Spraw Wewnętrznych i Administracji z dnia 9 listopada 2011 r. w sprawie standardów technicznych wykonywania geodezyjnych pomiarów sytuacyjnych i wysokościowych oraz opracowywania i przekazywania wyników tych pomiarów do państwowego zasobu geodezyjnego i kartograficznego (Dz. U. </w:t>
      </w:r>
      <w:r w:rsidR="002622C8" w:rsidRPr="00630B13">
        <w:rPr>
          <w:rFonts w:ascii="Verdana" w:hAnsi="Verdana"/>
          <w:b/>
          <w:sz w:val="20"/>
          <w:szCs w:val="20"/>
          <w:u w:val="single"/>
          <w:lang w:eastAsia="ar-SA"/>
        </w:rPr>
        <w:t xml:space="preserve">z 2011 roku, </w:t>
      </w:r>
      <w:r w:rsidRPr="00630B13">
        <w:rPr>
          <w:rFonts w:ascii="Verdana" w:hAnsi="Verdana"/>
          <w:sz w:val="20"/>
          <w:szCs w:val="20"/>
          <w:lang w:eastAsia="ar-SA"/>
        </w:rPr>
        <w:t>Nr 263, poz. 1572);</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27 kwietnia 2001 r. - </w:t>
      </w:r>
      <w:r w:rsidRPr="00630B13">
        <w:rPr>
          <w:rFonts w:ascii="Verdana" w:hAnsi="Verdana"/>
          <w:bCs/>
          <w:sz w:val="20"/>
          <w:szCs w:val="20"/>
          <w:lang w:eastAsia="ar-SA"/>
        </w:rPr>
        <w:t>Prawo ochrony środowiska</w:t>
      </w:r>
      <w:r w:rsidRPr="00630B13">
        <w:rPr>
          <w:rFonts w:ascii="Verdana" w:hAnsi="Verdana"/>
          <w:sz w:val="20"/>
          <w:szCs w:val="20"/>
          <w:lang w:eastAsia="ar-SA"/>
        </w:rPr>
        <w:t xml:space="preserve"> (Dz. U.</w:t>
      </w:r>
      <w:r w:rsidR="002622C8" w:rsidRPr="00630B13">
        <w:rPr>
          <w:rFonts w:ascii="Verdana" w:hAnsi="Verdana"/>
          <w:sz w:val="20"/>
          <w:szCs w:val="20"/>
          <w:lang w:eastAsia="ar-SA"/>
        </w:rPr>
        <w:t xml:space="preserve"> </w:t>
      </w:r>
      <w:r w:rsidR="002622C8" w:rsidRPr="00630B13">
        <w:rPr>
          <w:rFonts w:ascii="Verdana" w:hAnsi="Verdana"/>
          <w:b/>
          <w:sz w:val="20"/>
          <w:szCs w:val="20"/>
          <w:u w:val="single"/>
          <w:lang w:eastAsia="ar-SA"/>
        </w:rPr>
        <w:t>z 2017 roku, poz. 519</w:t>
      </w:r>
      <w:r w:rsidRPr="00630B13">
        <w:rPr>
          <w:rFonts w:ascii="Verdana" w:hAnsi="Verdana"/>
          <w:sz w:val="20"/>
          <w:szCs w:val="20"/>
          <w:lang w:eastAsia="ar-SA"/>
        </w:rPr>
        <w:t>2,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rozporządzenie Rady Ministrów z dnia 9 listopada 2010 r. w sprawie przedsięwzięć mogących znacząco oddziaływać na środowisko (Dz. U. z 2016 r. poz. 71);</w:t>
      </w:r>
    </w:p>
    <w:p w:rsidR="009A0305" w:rsidRPr="00630B1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rozporządzenie Ministra Środowiska z dnia 14 czerwca 2007 r. w sprawie dopuszczalnych poziomów hałasu w środowisku (Dz. U. z 2014 r. poz. 112);</w:t>
      </w:r>
    </w:p>
    <w:p w:rsidR="009A0305" w:rsidRPr="00630B1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r w:rsidRPr="00630B13">
        <w:rPr>
          <w:rFonts w:ascii="Verdana" w:hAnsi="Verdana"/>
          <w:sz w:val="20"/>
          <w:szCs w:val="20"/>
          <w:lang w:eastAsia="ar-SA"/>
        </w:rPr>
        <w:t xml:space="preserve">rozporządzenie Ministra Środowiska </w:t>
      </w:r>
      <w:r w:rsidRPr="00630B13">
        <w:rPr>
          <w:rFonts w:ascii="Verdana" w:hAnsi="Verdana"/>
          <w:sz w:val="20"/>
          <w:szCs w:val="20"/>
        </w:rPr>
        <w:t xml:space="preserve">z dnia 16 czerwca 2011 r. </w:t>
      </w:r>
      <w:r w:rsidRPr="00630B13">
        <w:rPr>
          <w:rFonts w:ascii="Verdana" w:hAnsi="Verdana"/>
          <w:bCs/>
          <w:sz w:val="20"/>
          <w:szCs w:val="20"/>
        </w:rPr>
        <w:t>w sprawie wymagań w zakresie prowadzenia pomiarów poziomów substancji lub energii w środowisku przez zarządzającego drogą, linią kolejową, linią tramwajową, lotniskiem lub portem</w:t>
      </w:r>
      <w:r w:rsidRPr="00630B13">
        <w:rPr>
          <w:rFonts w:ascii="Verdana" w:hAnsi="Verdana"/>
          <w:sz w:val="20"/>
          <w:szCs w:val="20"/>
          <w:lang w:eastAsia="ar-SA"/>
        </w:rPr>
        <w:t xml:space="preserve"> (Dz. U. Nr 140, poz. 824,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 xml:space="preserve">rozporządzenie Ministra Środowiska z dnia 24 sierpnia 2012 r. w sprawie poziomów niektórych substancji w powietrzu </w:t>
      </w:r>
      <w:r w:rsidRPr="00630B13">
        <w:rPr>
          <w:sz w:val="24"/>
          <w:szCs w:val="24"/>
        </w:rPr>
        <w:t>(</w:t>
      </w:r>
      <w:r w:rsidRPr="00630B13">
        <w:rPr>
          <w:rFonts w:ascii="Verdana" w:hAnsi="Verdana"/>
          <w:bCs/>
          <w:sz w:val="20"/>
          <w:szCs w:val="20"/>
          <w:lang w:eastAsia="ar-SA"/>
        </w:rPr>
        <w:t>Dz. U.</w:t>
      </w:r>
      <w:r w:rsidR="002622C8" w:rsidRPr="00630B13">
        <w:rPr>
          <w:rFonts w:ascii="Verdana" w:hAnsi="Verdana"/>
          <w:bCs/>
          <w:sz w:val="20"/>
          <w:szCs w:val="20"/>
          <w:lang w:eastAsia="ar-SA"/>
        </w:rPr>
        <w:t xml:space="preserve"> </w:t>
      </w:r>
      <w:r w:rsidR="002622C8" w:rsidRPr="00630B13">
        <w:rPr>
          <w:rFonts w:ascii="Verdana" w:hAnsi="Verdana"/>
          <w:b/>
          <w:bCs/>
          <w:sz w:val="20"/>
          <w:szCs w:val="20"/>
          <w:u w:val="single"/>
          <w:lang w:eastAsia="ar-SA"/>
        </w:rPr>
        <w:t>z 2012 roku</w:t>
      </w:r>
      <w:r w:rsidR="002622C8" w:rsidRPr="00630B13">
        <w:rPr>
          <w:rFonts w:ascii="Verdana" w:hAnsi="Verdana"/>
          <w:bCs/>
          <w:sz w:val="20"/>
          <w:szCs w:val="20"/>
          <w:lang w:eastAsia="ar-SA"/>
        </w:rPr>
        <w:t>,</w:t>
      </w:r>
      <w:r w:rsidR="00431253" w:rsidRPr="00630B13">
        <w:rPr>
          <w:rFonts w:ascii="Verdana" w:hAnsi="Verdana"/>
          <w:bCs/>
          <w:sz w:val="20"/>
          <w:szCs w:val="20"/>
          <w:lang w:eastAsia="ar-SA"/>
        </w:rPr>
        <w:t xml:space="preserve"> </w:t>
      </w:r>
      <w:r w:rsidRPr="00630B13">
        <w:rPr>
          <w:rFonts w:ascii="Verdana" w:hAnsi="Verdana"/>
          <w:bCs/>
          <w:sz w:val="20"/>
          <w:szCs w:val="20"/>
          <w:lang w:eastAsia="ar-SA"/>
        </w:rPr>
        <w:t>poz. 1031);</w:t>
      </w:r>
    </w:p>
    <w:p w:rsidR="009A0305" w:rsidRPr="00630B1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 xml:space="preserve">rozporządzenie Ministra Środowiska z dnia z dnia 13 września 2012 r. w sprawie dokonywania oceny poziomów substancji w powietrzu </w:t>
      </w:r>
      <w:r w:rsidRPr="00630B13">
        <w:rPr>
          <w:sz w:val="24"/>
          <w:szCs w:val="24"/>
        </w:rPr>
        <w:t>(</w:t>
      </w:r>
      <w:r w:rsidRPr="00630B13">
        <w:rPr>
          <w:rFonts w:ascii="Verdana" w:hAnsi="Verdana"/>
          <w:bCs/>
          <w:sz w:val="20"/>
          <w:szCs w:val="20"/>
          <w:lang w:eastAsia="ar-SA"/>
        </w:rPr>
        <w:t xml:space="preserve">Dz. U. </w:t>
      </w:r>
      <w:r w:rsidR="002622C8" w:rsidRPr="00630B13">
        <w:rPr>
          <w:rFonts w:ascii="Verdana" w:hAnsi="Verdana"/>
          <w:b/>
          <w:bCs/>
          <w:sz w:val="20"/>
          <w:szCs w:val="20"/>
          <w:u w:val="single"/>
          <w:lang w:eastAsia="ar-SA"/>
        </w:rPr>
        <w:t>z 2012 roku</w:t>
      </w:r>
      <w:r w:rsidR="002622C8" w:rsidRPr="00630B13">
        <w:rPr>
          <w:rFonts w:ascii="Verdana" w:hAnsi="Verdana"/>
          <w:bCs/>
          <w:sz w:val="20"/>
          <w:szCs w:val="20"/>
          <w:lang w:eastAsia="ar-SA"/>
        </w:rPr>
        <w:t xml:space="preserve">, </w:t>
      </w:r>
      <w:r w:rsidRPr="00630B13">
        <w:rPr>
          <w:rFonts w:ascii="Verdana" w:hAnsi="Verdana"/>
          <w:bCs/>
          <w:sz w:val="20"/>
          <w:szCs w:val="20"/>
          <w:lang w:eastAsia="ar-SA"/>
        </w:rPr>
        <w:t>poz. 1032);</w:t>
      </w:r>
    </w:p>
    <w:p w:rsidR="009A0305" w:rsidRPr="00630B1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rozporządzenie Ministra Środowiska z dnia 26 stycznia 2010 r. w sprawie wartości odniesienia dla niektórych substancji w powietrzu (Dz. U.</w:t>
      </w:r>
      <w:r w:rsidR="002622C8" w:rsidRPr="00630B13">
        <w:rPr>
          <w:rFonts w:ascii="Verdana" w:hAnsi="Verdana"/>
          <w:bCs/>
          <w:sz w:val="20"/>
          <w:szCs w:val="20"/>
          <w:lang w:eastAsia="ar-SA"/>
        </w:rPr>
        <w:t xml:space="preserve"> </w:t>
      </w:r>
      <w:r w:rsidR="002622C8" w:rsidRPr="00630B13">
        <w:rPr>
          <w:rFonts w:ascii="Verdana" w:hAnsi="Verdana"/>
          <w:b/>
          <w:bCs/>
          <w:sz w:val="20"/>
          <w:szCs w:val="20"/>
          <w:u w:val="single"/>
          <w:lang w:eastAsia="ar-SA"/>
        </w:rPr>
        <w:t>z 2010 roku</w:t>
      </w:r>
      <w:r w:rsidR="002622C8" w:rsidRPr="00630B13">
        <w:rPr>
          <w:rFonts w:ascii="Verdana" w:hAnsi="Verdana"/>
          <w:bCs/>
          <w:sz w:val="20"/>
          <w:szCs w:val="20"/>
          <w:lang w:eastAsia="ar-SA"/>
        </w:rPr>
        <w:t>,</w:t>
      </w:r>
      <w:r w:rsidRPr="00630B13">
        <w:rPr>
          <w:rFonts w:ascii="Verdana" w:hAnsi="Verdana"/>
          <w:bCs/>
          <w:sz w:val="20"/>
          <w:szCs w:val="20"/>
          <w:lang w:eastAsia="ar-SA"/>
        </w:rPr>
        <w:t xml:space="preserve"> Nr 16, poz. 87);</w:t>
      </w:r>
    </w:p>
    <w:p w:rsidR="009A0305" w:rsidRPr="00630B1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 xml:space="preserve">rozporządzenie Ministra Środowiska z dnia 1 września 2016 r. w sprawie sposobu prowadzenia oceny zanieczyszczenia powierzchni ziemi (Dz. U. </w:t>
      </w:r>
      <w:r w:rsidR="002622C8" w:rsidRPr="00630B13">
        <w:rPr>
          <w:rFonts w:ascii="Verdana" w:hAnsi="Verdana"/>
          <w:b/>
          <w:sz w:val="20"/>
          <w:szCs w:val="20"/>
          <w:u w:val="single"/>
          <w:lang w:eastAsia="ar-SA"/>
        </w:rPr>
        <w:t>z 2016 roku, poz. 1359</w:t>
      </w:r>
      <w:r w:rsidRPr="00630B13">
        <w:rPr>
          <w:rFonts w:ascii="Verdana" w:hAnsi="Verdana"/>
          <w:bCs/>
          <w:sz w:val="20"/>
          <w:szCs w:val="20"/>
          <w:lang w:eastAsia="ar-SA"/>
        </w:rPr>
        <w:t xml:space="preserve">, </w:t>
      </w:r>
      <w:r w:rsidRPr="00630B13">
        <w:rPr>
          <w:rFonts w:ascii="Verdana" w:hAnsi="Verdana"/>
          <w:sz w:val="20"/>
          <w:szCs w:val="20"/>
          <w:lang w:eastAsia="ar-SA"/>
        </w:rPr>
        <w:t>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r w:rsidRPr="00630B13">
        <w:rPr>
          <w:rFonts w:ascii="Verdana" w:hAnsi="Verdana"/>
          <w:sz w:val="20"/>
          <w:szCs w:val="20"/>
          <w:lang w:eastAsia="ar-SA"/>
        </w:rPr>
        <w:t>ustawa z dnia 27 lipca 2001 r. o wprowadzeniu ustawy – Prawo ochrony środowiska, ustawy o odpadach oraz o zmianie niektórych ustaw (Dz. U. Nr 100 poz. 1085,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bookmarkStart w:id="2850" w:name="_Ref485850065"/>
      <w:r w:rsidRPr="00630B13">
        <w:rPr>
          <w:rFonts w:ascii="Verdana" w:hAnsi="Verdana"/>
          <w:sz w:val="20"/>
          <w:szCs w:val="20"/>
          <w:lang w:eastAsia="ar-SA"/>
        </w:rPr>
        <w:t xml:space="preserve">ustawa z dnia 3 października 2008 r. o udostępnianiu informacji o środowisku </w:t>
      </w:r>
      <w:r w:rsidRPr="00630B13">
        <w:rPr>
          <w:rFonts w:ascii="Verdana" w:hAnsi="Verdana"/>
          <w:sz w:val="20"/>
          <w:szCs w:val="20"/>
          <w:lang w:eastAsia="ar-SA"/>
        </w:rPr>
        <w:br/>
        <w:t xml:space="preserve">i jego ochronie, udziale społeczeństwa w ochronie środowiska oraz o ocenach oddziaływania na środowisko (Dz. U. </w:t>
      </w:r>
      <w:r w:rsidR="002622C8" w:rsidRPr="00630B13">
        <w:rPr>
          <w:rFonts w:ascii="Verdana" w:hAnsi="Verdana"/>
          <w:b/>
          <w:sz w:val="20"/>
          <w:szCs w:val="20"/>
          <w:u w:val="single"/>
          <w:lang w:eastAsia="ar-SA"/>
        </w:rPr>
        <w:t>z 2017 roku, poz. 1405</w:t>
      </w:r>
      <w:r w:rsidRPr="00630B13">
        <w:rPr>
          <w:rFonts w:ascii="Verdana" w:hAnsi="Verdana"/>
          <w:sz w:val="20"/>
          <w:szCs w:val="20"/>
          <w:lang w:eastAsia="ar-SA"/>
        </w:rPr>
        <w:t>, z późn. zm.);</w:t>
      </w:r>
      <w:bookmarkEnd w:id="2850"/>
    </w:p>
    <w:p w:rsidR="009A0305" w:rsidRPr="00630B13" w:rsidRDefault="009A0305" w:rsidP="00701C08">
      <w:pPr>
        <w:numPr>
          <w:ilvl w:val="0"/>
          <w:numId w:val="170"/>
        </w:numPr>
        <w:suppressAutoHyphens/>
        <w:spacing w:after="0" w:line="360" w:lineRule="auto"/>
        <w:ind w:left="567" w:right="15" w:hanging="567"/>
        <w:jc w:val="both"/>
        <w:rPr>
          <w:rFonts w:ascii="Verdana" w:hAnsi="Verdana"/>
          <w:sz w:val="20"/>
          <w:szCs w:val="20"/>
        </w:rPr>
      </w:pPr>
      <w:r w:rsidRPr="00630B13">
        <w:rPr>
          <w:rFonts w:ascii="Verdana" w:hAnsi="Verdana"/>
          <w:sz w:val="20"/>
          <w:szCs w:val="20"/>
        </w:rPr>
        <w:t xml:space="preserve">rozporządzenie Ministra Środowiska z dnia </w:t>
      </w:r>
      <w:r w:rsidRPr="00630B13">
        <w:rPr>
          <w:rFonts w:ascii="Verdana" w:hAnsi="Verdana"/>
          <w:bCs/>
          <w:sz w:val="20"/>
          <w:szCs w:val="20"/>
        </w:rPr>
        <w:t>30 marca 2010 r.</w:t>
      </w:r>
      <w:r w:rsidRPr="00630B13">
        <w:rPr>
          <w:rFonts w:ascii="Verdana" w:hAnsi="Verdana"/>
          <w:sz w:val="20"/>
          <w:szCs w:val="20"/>
        </w:rPr>
        <w:t xml:space="preserve"> </w:t>
      </w:r>
      <w:r w:rsidRPr="00630B13">
        <w:rPr>
          <w:rFonts w:ascii="Verdana" w:hAnsi="Verdana"/>
          <w:iCs/>
          <w:sz w:val="20"/>
          <w:szCs w:val="20"/>
        </w:rPr>
        <w:t xml:space="preserve">w sprawie szczegółowych sposobów i form składania informacji o kompensacji przyrodniczej (Dz. U. </w:t>
      </w:r>
      <w:r w:rsidR="0064685D" w:rsidRPr="00630B13">
        <w:rPr>
          <w:rFonts w:ascii="Verdana" w:hAnsi="Verdana"/>
          <w:b/>
          <w:iCs/>
          <w:sz w:val="20"/>
          <w:szCs w:val="20"/>
          <w:u w:val="single"/>
          <w:lang w:eastAsia="ar-SA"/>
        </w:rPr>
        <w:t>z 2010 roku</w:t>
      </w:r>
      <w:r w:rsidR="0064685D" w:rsidRPr="00630B13">
        <w:rPr>
          <w:rFonts w:ascii="Verdana" w:hAnsi="Verdana"/>
          <w:iCs/>
          <w:sz w:val="20"/>
          <w:szCs w:val="20"/>
          <w:lang w:eastAsia="ar-SA"/>
        </w:rPr>
        <w:t xml:space="preserve">, </w:t>
      </w:r>
      <w:r w:rsidRPr="00630B13">
        <w:rPr>
          <w:rFonts w:ascii="Verdana" w:hAnsi="Verdana"/>
          <w:iCs/>
          <w:sz w:val="20"/>
          <w:szCs w:val="20"/>
        </w:rPr>
        <w:t>Nr 64, poz. 402);</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Środowiska z dnia 9 </w:t>
      </w:r>
      <w:r w:rsidRPr="00630B13">
        <w:rPr>
          <w:rFonts w:ascii="Verdana" w:hAnsi="Verdana"/>
          <w:bCs/>
          <w:sz w:val="20"/>
          <w:szCs w:val="20"/>
          <w:lang w:eastAsia="ar-SA"/>
        </w:rPr>
        <w:t>października 2014 r.</w:t>
      </w:r>
      <w:r w:rsidRPr="00630B13">
        <w:rPr>
          <w:rFonts w:ascii="Verdana" w:hAnsi="Verdana"/>
          <w:sz w:val="20"/>
          <w:szCs w:val="20"/>
          <w:lang w:eastAsia="ar-SA"/>
        </w:rPr>
        <w:t xml:space="preserve"> </w:t>
      </w:r>
      <w:r w:rsidRPr="00630B13">
        <w:rPr>
          <w:rFonts w:ascii="Verdana" w:hAnsi="Verdana"/>
          <w:iCs/>
          <w:sz w:val="20"/>
          <w:szCs w:val="20"/>
          <w:lang w:eastAsia="ar-SA"/>
        </w:rPr>
        <w:t xml:space="preserve">w sprawie ochrony gatunkowej roślin (Dz. U. </w:t>
      </w:r>
      <w:r w:rsidR="0064685D" w:rsidRPr="00630B13">
        <w:rPr>
          <w:rFonts w:ascii="Verdana" w:hAnsi="Verdana"/>
          <w:b/>
          <w:iCs/>
          <w:sz w:val="20"/>
          <w:szCs w:val="20"/>
          <w:u w:val="single"/>
          <w:lang w:eastAsia="ar-SA"/>
        </w:rPr>
        <w:t>z 2014 roku</w:t>
      </w:r>
      <w:r w:rsidR="0064685D" w:rsidRPr="00630B13">
        <w:rPr>
          <w:rFonts w:ascii="Verdana" w:hAnsi="Verdana"/>
          <w:iCs/>
          <w:sz w:val="20"/>
          <w:szCs w:val="20"/>
          <w:lang w:eastAsia="ar-SA"/>
        </w:rPr>
        <w:t xml:space="preserve">, </w:t>
      </w:r>
      <w:r w:rsidRPr="00630B13">
        <w:rPr>
          <w:rFonts w:ascii="Verdana" w:hAnsi="Verdana"/>
          <w:iCs/>
          <w:sz w:val="20"/>
          <w:szCs w:val="20"/>
          <w:lang w:eastAsia="ar-SA"/>
        </w:rPr>
        <w:t>poz. 1409);</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Środowiska z dnia </w:t>
      </w:r>
      <w:r w:rsidRPr="00630B13">
        <w:rPr>
          <w:rFonts w:ascii="Verdana" w:hAnsi="Verdana"/>
          <w:bCs/>
          <w:sz w:val="20"/>
          <w:szCs w:val="20"/>
          <w:lang w:eastAsia="ar-SA"/>
        </w:rPr>
        <w:t>21 grudnia 2015 r</w:t>
      </w:r>
      <w:r w:rsidRPr="00630B13">
        <w:rPr>
          <w:rFonts w:ascii="Verdana" w:hAnsi="Verdana"/>
          <w:bCs/>
          <w:iCs/>
          <w:sz w:val="20"/>
          <w:szCs w:val="20"/>
          <w:lang w:eastAsia="ar-SA"/>
        </w:rPr>
        <w:t>.</w:t>
      </w:r>
      <w:r w:rsidRPr="00630B13">
        <w:rPr>
          <w:rFonts w:ascii="Verdana" w:hAnsi="Verdana"/>
          <w:iCs/>
          <w:sz w:val="20"/>
          <w:szCs w:val="20"/>
          <w:lang w:eastAsia="ar-SA"/>
        </w:rPr>
        <w:t xml:space="preserve"> w sprawie kryteriów i sposobu oceny stanu jednolitych części wód podziemnych (Dz. U. z 2016 r. poz. 85);</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4"/>
          <w:lang w:eastAsia="ar-SA"/>
        </w:rPr>
        <w:t>ustawa z dnia 21 sierpnia 1997 r. o gospodarce nieruchomościami (Dz. U.</w:t>
      </w:r>
      <w:r w:rsidR="0064685D" w:rsidRPr="00630B13">
        <w:rPr>
          <w:rFonts w:ascii="Verdana" w:hAnsi="Verdana"/>
          <w:sz w:val="20"/>
          <w:szCs w:val="24"/>
          <w:lang w:eastAsia="ar-SA"/>
        </w:rPr>
        <w:t xml:space="preserve"> </w:t>
      </w:r>
      <w:r w:rsidR="0064685D" w:rsidRPr="00630B13">
        <w:rPr>
          <w:rFonts w:ascii="Verdana" w:hAnsi="Verdana"/>
          <w:b/>
          <w:sz w:val="20"/>
          <w:szCs w:val="24"/>
          <w:u w:val="single"/>
          <w:lang w:eastAsia="ar-SA"/>
        </w:rPr>
        <w:t>z 2016 roku, poz. 2147</w:t>
      </w:r>
      <w:r w:rsidRPr="00630B13">
        <w:rPr>
          <w:rFonts w:ascii="Verdana" w:hAnsi="Verdana"/>
          <w:sz w:val="20"/>
          <w:szCs w:val="24"/>
          <w:lang w:eastAsia="ar-SA"/>
        </w:rPr>
        <w:t>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4"/>
          <w:lang w:eastAsia="ar-SA"/>
        </w:rPr>
        <w:t xml:space="preserve">rozporządzenie Rady Ministrów z dnia </w:t>
      </w:r>
      <w:r w:rsidRPr="00630B13">
        <w:rPr>
          <w:rFonts w:ascii="Verdana" w:hAnsi="Verdana" w:cs="Tahoma"/>
          <w:bCs/>
          <w:sz w:val="20"/>
          <w:szCs w:val="24"/>
          <w:lang w:eastAsia="ar-SA"/>
        </w:rPr>
        <w:t xml:space="preserve">7 grudnia 2004 r. </w:t>
      </w:r>
      <w:r w:rsidRPr="00630B13">
        <w:rPr>
          <w:rFonts w:ascii="Verdana" w:hAnsi="Verdana"/>
          <w:sz w:val="20"/>
          <w:szCs w:val="24"/>
          <w:lang w:eastAsia="ar-SA"/>
        </w:rPr>
        <w:t xml:space="preserve">w sprawie </w:t>
      </w:r>
      <w:r w:rsidRPr="00630B13">
        <w:rPr>
          <w:rFonts w:ascii="Verdana" w:hAnsi="Verdana" w:cs="Tahoma"/>
          <w:bCs/>
          <w:sz w:val="20"/>
          <w:szCs w:val="24"/>
          <w:lang w:eastAsia="ar-SA"/>
        </w:rPr>
        <w:t>sposobu i trybu dokonywania podziałów nieruchomości</w:t>
      </w:r>
      <w:r w:rsidRPr="00630B13">
        <w:rPr>
          <w:rFonts w:ascii="Verdana" w:hAnsi="Verdana"/>
          <w:sz w:val="20"/>
          <w:szCs w:val="24"/>
          <w:lang w:eastAsia="ar-SA"/>
        </w:rPr>
        <w:t xml:space="preserve"> (</w:t>
      </w:r>
      <w:r w:rsidRPr="00630B13">
        <w:rPr>
          <w:rFonts w:ascii="Verdana" w:hAnsi="Verdana" w:cs="Tahoma"/>
          <w:sz w:val="20"/>
          <w:szCs w:val="24"/>
          <w:lang w:eastAsia="ar-SA"/>
        </w:rPr>
        <w:t xml:space="preserve">Dz. U. </w:t>
      </w:r>
      <w:r w:rsidR="0064685D" w:rsidRPr="00630B13">
        <w:rPr>
          <w:rFonts w:ascii="Verdana" w:hAnsi="Verdana" w:cs="Tahoma"/>
          <w:b/>
          <w:sz w:val="20"/>
          <w:szCs w:val="24"/>
          <w:u w:val="single"/>
          <w:lang w:eastAsia="ar-SA"/>
        </w:rPr>
        <w:t>z 2004 roku</w:t>
      </w:r>
      <w:r w:rsidR="0064685D" w:rsidRPr="00630B13">
        <w:rPr>
          <w:rFonts w:ascii="Verdana" w:hAnsi="Verdana" w:cs="Tahoma"/>
          <w:sz w:val="20"/>
          <w:szCs w:val="24"/>
          <w:lang w:eastAsia="ar-SA"/>
        </w:rPr>
        <w:t xml:space="preserve">, </w:t>
      </w:r>
      <w:r w:rsidRPr="00630B13">
        <w:rPr>
          <w:rFonts w:ascii="Verdana" w:hAnsi="Verdana" w:cs="Tahoma"/>
          <w:sz w:val="20"/>
          <w:szCs w:val="24"/>
          <w:lang w:eastAsia="ar-SA"/>
        </w:rPr>
        <w:t>Nr 268, poz. 2663);</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ustawa z dnia 9 czerwca 2011 r. – Prawo geologiczne i górnicze (Dz. U. z 2016 r.</w:t>
      </w:r>
      <w:r w:rsidRPr="00630B13">
        <w:rPr>
          <w:rFonts w:ascii="Verdana" w:hAnsi="Verdana"/>
          <w:iCs/>
          <w:sz w:val="20"/>
          <w:szCs w:val="20"/>
          <w:lang w:eastAsia="ar-SA"/>
        </w:rPr>
        <w:t xml:space="preserve"> poz. 1131,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Środowiska z dnia </w:t>
      </w:r>
      <w:r w:rsidR="0064685D" w:rsidRPr="00630B13">
        <w:rPr>
          <w:rFonts w:ascii="Verdana" w:hAnsi="Verdana"/>
          <w:b/>
          <w:sz w:val="20"/>
          <w:szCs w:val="20"/>
          <w:u w:val="single"/>
          <w:lang w:eastAsia="ar-SA"/>
        </w:rPr>
        <w:t>18 listopada 2016 roku</w:t>
      </w:r>
      <w:r w:rsidR="0064685D" w:rsidRPr="00630B13" w:rsidDel="0064685D">
        <w:rPr>
          <w:rFonts w:ascii="Verdana" w:hAnsi="Verdana"/>
          <w:sz w:val="20"/>
          <w:szCs w:val="20"/>
          <w:lang w:eastAsia="ar-SA"/>
        </w:rPr>
        <w:t xml:space="preserve"> </w:t>
      </w:r>
      <w:r w:rsidRPr="00630B13">
        <w:rPr>
          <w:rFonts w:ascii="Verdana" w:hAnsi="Verdana"/>
          <w:sz w:val="20"/>
          <w:szCs w:val="20"/>
          <w:lang w:eastAsia="ar-SA"/>
        </w:rPr>
        <w:t xml:space="preserve">w sprawie dokumentacji hydrogeologicznej i dokumentacji </w:t>
      </w:r>
      <w:proofErr w:type="spellStart"/>
      <w:r w:rsidRPr="00630B13">
        <w:rPr>
          <w:rFonts w:ascii="Verdana" w:hAnsi="Verdana"/>
          <w:sz w:val="20"/>
          <w:szCs w:val="20"/>
          <w:lang w:eastAsia="ar-SA"/>
        </w:rPr>
        <w:t>geologiczno</w:t>
      </w:r>
      <w:proofErr w:type="spellEnd"/>
      <w:r w:rsidRPr="00630B13">
        <w:rPr>
          <w:rFonts w:ascii="Verdana" w:hAnsi="Verdana"/>
          <w:sz w:val="20"/>
          <w:szCs w:val="20"/>
          <w:lang w:eastAsia="ar-SA"/>
        </w:rPr>
        <w:t xml:space="preserve"> – inżynierskiej (Dz. U. </w:t>
      </w:r>
      <w:r w:rsidR="0064685D" w:rsidRPr="00630B13">
        <w:rPr>
          <w:rFonts w:ascii="Verdana" w:hAnsi="Verdana"/>
          <w:b/>
          <w:iCs/>
          <w:sz w:val="20"/>
          <w:szCs w:val="20"/>
          <w:u w:val="single"/>
          <w:lang w:eastAsia="ar-SA"/>
        </w:rPr>
        <w:t>z 2016 roku, poz. 2033</w:t>
      </w:r>
      <w:r w:rsidRPr="00630B13">
        <w:rPr>
          <w:rFonts w:ascii="Verdana" w:hAnsi="Verdana"/>
          <w:iCs/>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Środowiska z dnia 20 grudnia 2011 r. w sprawie szczegółowych wymagań dotyczących projektów robót geologicznych, w tym robót, których wykonanie wymaga uzyskania koncesji (Dz. U. </w:t>
      </w:r>
      <w:r w:rsidR="0064685D" w:rsidRPr="00630B13">
        <w:rPr>
          <w:rFonts w:ascii="Verdana" w:hAnsi="Verdana"/>
          <w:b/>
          <w:sz w:val="20"/>
          <w:szCs w:val="20"/>
          <w:u w:val="single"/>
          <w:lang w:eastAsia="ar-SA"/>
        </w:rPr>
        <w:t>z 2011 roku</w:t>
      </w:r>
      <w:r w:rsidR="0064685D" w:rsidRPr="00630B13">
        <w:rPr>
          <w:rFonts w:ascii="Verdana" w:hAnsi="Verdana"/>
          <w:sz w:val="20"/>
          <w:szCs w:val="20"/>
          <w:lang w:eastAsia="ar-SA"/>
        </w:rPr>
        <w:t xml:space="preserve">, </w:t>
      </w:r>
      <w:r w:rsidRPr="00630B13">
        <w:rPr>
          <w:rFonts w:ascii="Verdana" w:hAnsi="Verdana"/>
          <w:sz w:val="20"/>
          <w:szCs w:val="20"/>
          <w:lang w:eastAsia="ar-SA"/>
        </w:rPr>
        <w:t>Nr 288, poz. 1696</w:t>
      </w:r>
      <w:r w:rsidRPr="00630B13">
        <w:rPr>
          <w:rFonts w:ascii="Verdana" w:hAnsi="Verdana"/>
          <w:iCs/>
          <w:sz w:val="20"/>
          <w:szCs w:val="20"/>
          <w:lang w:eastAsia="ar-SA"/>
        </w:rPr>
        <w:t>,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Środowiska z dnia 19 grudnia 2001 r. w sprawie sposobu i zakresu wykonywania obowiązku udostępniania i przekazywania informacji oraz próbek organom administracji geologicznej przez wykonawcę prac geologicznych (Dz. U. </w:t>
      </w:r>
      <w:r w:rsidR="0064685D" w:rsidRPr="00630B13">
        <w:rPr>
          <w:rFonts w:ascii="Verdana" w:hAnsi="Verdana"/>
          <w:b/>
          <w:sz w:val="20"/>
          <w:szCs w:val="20"/>
          <w:u w:val="single"/>
          <w:lang w:eastAsia="ar-SA"/>
        </w:rPr>
        <w:t>z 2001 roku</w:t>
      </w:r>
      <w:r w:rsidR="0064685D" w:rsidRPr="00630B13">
        <w:rPr>
          <w:rFonts w:ascii="Verdana" w:hAnsi="Verdana"/>
          <w:sz w:val="20"/>
          <w:szCs w:val="20"/>
          <w:lang w:eastAsia="ar-SA"/>
        </w:rPr>
        <w:t xml:space="preserve">, </w:t>
      </w:r>
      <w:r w:rsidRPr="00630B13">
        <w:rPr>
          <w:rFonts w:ascii="Verdana" w:hAnsi="Verdana"/>
          <w:sz w:val="20"/>
          <w:szCs w:val="20"/>
          <w:lang w:eastAsia="ar-SA"/>
        </w:rPr>
        <w:t>Nr 153, poz. 1781);</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Transportu, Budownictwa i Gospodarki Morskiej z dnia 25 kwietnia 2012 r. w sprawie ustalania geotechnicznych warunków </w:t>
      </w:r>
      <w:proofErr w:type="spellStart"/>
      <w:r w:rsidRPr="00630B13">
        <w:rPr>
          <w:rFonts w:ascii="Verdana" w:hAnsi="Verdana"/>
          <w:sz w:val="20"/>
          <w:szCs w:val="20"/>
          <w:lang w:eastAsia="ar-SA"/>
        </w:rPr>
        <w:t>posadawiania</w:t>
      </w:r>
      <w:proofErr w:type="spellEnd"/>
      <w:r w:rsidRPr="00630B13">
        <w:rPr>
          <w:rFonts w:ascii="Verdana" w:hAnsi="Verdana"/>
          <w:sz w:val="20"/>
          <w:szCs w:val="20"/>
          <w:lang w:eastAsia="ar-SA"/>
        </w:rPr>
        <w:t xml:space="preserve"> obiektów budowlanych (Dz. U. </w:t>
      </w:r>
      <w:r w:rsidR="0064685D" w:rsidRPr="00630B13">
        <w:rPr>
          <w:rFonts w:ascii="Verdana" w:hAnsi="Verdana"/>
          <w:b/>
          <w:sz w:val="20"/>
          <w:szCs w:val="20"/>
          <w:u w:val="single"/>
          <w:lang w:eastAsia="ar-SA"/>
        </w:rPr>
        <w:t>z 2012 roku</w:t>
      </w:r>
      <w:r w:rsidR="0064685D" w:rsidRPr="00630B13">
        <w:rPr>
          <w:rFonts w:ascii="Verdana" w:hAnsi="Verdana"/>
          <w:sz w:val="20"/>
          <w:szCs w:val="20"/>
          <w:lang w:eastAsia="ar-SA"/>
        </w:rPr>
        <w:t xml:space="preserve">, </w:t>
      </w:r>
      <w:r w:rsidRPr="00630B13">
        <w:rPr>
          <w:rFonts w:ascii="Verdana" w:hAnsi="Verdana"/>
          <w:sz w:val="20"/>
          <w:szCs w:val="20"/>
          <w:lang w:eastAsia="ar-SA"/>
        </w:rPr>
        <w:t>poz. 463);</w:t>
      </w:r>
    </w:p>
    <w:p w:rsidR="009A0305" w:rsidRPr="00630B13" w:rsidRDefault="009A0305" w:rsidP="00701C08">
      <w:pPr>
        <w:numPr>
          <w:ilvl w:val="0"/>
          <w:numId w:val="170"/>
        </w:numPr>
        <w:suppressAutoHyphens/>
        <w:spacing w:before="100" w:beforeAutospacing="1" w:after="0" w:line="360" w:lineRule="auto"/>
        <w:ind w:left="567" w:hanging="567"/>
        <w:jc w:val="both"/>
        <w:rPr>
          <w:rFonts w:ascii="Verdana" w:hAnsi="Verdana"/>
          <w:sz w:val="20"/>
          <w:szCs w:val="20"/>
          <w:lang w:eastAsia="ar-SA"/>
        </w:rPr>
      </w:pPr>
      <w:bookmarkStart w:id="2851" w:name="_Ref489889771"/>
      <w:r w:rsidRPr="00630B13">
        <w:rPr>
          <w:rFonts w:ascii="Verdana" w:hAnsi="Verdana"/>
          <w:sz w:val="20"/>
          <w:szCs w:val="20"/>
          <w:lang w:eastAsia="ar-SA"/>
        </w:rPr>
        <w:t>ustawa z dnia 18 lipca 2001 r.</w:t>
      </w:r>
      <w:r w:rsidRPr="00630B13">
        <w:rPr>
          <w:rFonts w:ascii="Verdana" w:hAnsi="Verdana"/>
          <w:bCs/>
          <w:sz w:val="20"/>
          <w:szCs w:val="20"/>
          <w:lang w:eastAsia="ar-SA"/>
        </w:rPr>
        <w:t xml:space="preserve"> - Prawo wodne</w:t>
      </w:r>
      <w:r w:rsidRPr="00630B13">
        <w:rPr>
          <w:rFonts w:ascii="Verdana" w:hAnsi="Verdana"/>
          <w:sz w:val="20"/>
          <w:szCs w:val="20"/>
          <w:lang w:eastAsia="ar-SA"/>
        </w:rPr>
        <w:t xml:space="preserve"> (Dz. U. </w:t>
      </w:r>
      <w:r w:rsidR="0064685D" w:rsidRPr="00630B13">
        <w:rPr>
          <w:rFonts w:ascii="Verdana" w:hAnsi="Verdana"/>
          <w:b/>
          <w:sz w:val="20"/>
          <w:szCs w:val="20"/>
          <w:u w:val="single"/>
          <w:lang w:eastAsia="ar-SA"/>
        </w:rPr>
        <w:t>z 2017 roku, poz. 1121</w:t>
      </w:r>
      <w:r w:rsidRPr="00630B13">
        <w:rPr>
          <w:rFonts w:ascii="Verdana" w:hAnsi="Verdana"/>
          <w:sz w:val="20"/>
          <w:szCs w:val="20"/>
          <w:lang w:eastAsia="ar-SA"/>
        </w:rPr>
        <w:t>, z późn. zm.);</w:t>
      </w:r>
      <w:bookmarkEnd w:id="2851"/>
    </w:p>
    <w:p w:rsidR="009A0305" w:rsidRPr="00630B13" w:rsidRDefault="009A0305" w:rsidP="00701C08">
      <w:pPr>
        <w:numPr>
          <w:ilvl w:val="0"/>
          <w:numId w:val="170"/>
        </w:numPr>
        <w:suppressAutoHyphens/>
        <w:spacing w:before="100" w:beforeAutospacing="1" w:after="0" w:line="360" w:lineRule="auto"/>
        <w:ind w:left="567" w:hanging="567"/>
        <w:jc w:val="both"/>
        <w:rPr>
          <w:rFonts w:ascii="Verdana" w:hAnsi="Verdana"/>
          <w:sz w:val="20"/>
          <w:szCs w:val="20"/>
          <w:lang w:eastAsia="ar-SA"/>
        </w:rPr>
      </w:pPr>
      <w:bookmarkStart w:id="2852" w:name="_Ref489891560"/>
      <w:r w:rsidRPr="00630B13">
        <w:rPr>
          <w:rFonts w:ascii="Verdana" w:hAnsi="Verdana"/>
          <w:bCs/>
          <w:sz w:val="20"/>
          <w:szCs w:val="20"/>
          <w:lang w:eastAsia="ar-SA"/>
        </w:rPr>
        <w:t xml:space="preserve">rozporządzenie Ministra Środowiska z dnia 18 listopada 2014 r. w sprawie warunków, jakie należy spełnić przy wprowadzaniu ścieków do wód lub do ziemi oraz w sprawie substancji szczególnie szkodliwych dla środowiska wodnego (Dz. U. </w:t>
      </w:r>
      <w:r w:rsidR="0064685D" w:rsidRPr="00630B13">
        <w:rPr>
          <w:rFonts w:ascii="Verdana" w:hAnsi="Verdana"/>
          <w:b/>
          <w:bCs/>
          <w:sz w:val="20"/>
          <w:szCs w:val="20"/>
          <w:u w:val="single"/>
          <w:lang w:eastAsia="ar-SA"/>
        </w:rPr>
        <w:t>z 2014 roku</w:t>
      </w:r>
      <w:r w:rsidR="0064685D" w:rsidRPr="00630B13">
        <w:rPr>
          <w:rFonts w:ascii="Verdana" w:hAnsi="Verdana"/>
          <w:bCs/>
          <w:sz w:val="20"/>
          <w:szCs w:val="20"/>
          <w:lang w:eastAsia="ar-SA"/>
        </w:rPr>
        <w:t xml:space="preserve">, </w:t>
      </w:r>
      <w:r w:rsidRPr="00630B13">
        <w:rPr>
          <w:rFonts w:ascii="Verdana" w:hAnsi="Verdana"/>
          <w:bCs/>
          <w:sz w:val="20"/>
          <w:szCs w:val="20"/>
          <w:lang w:eastAsia="ar-SA"/>
        </w:rPr>
        <w:t>poz. 1800);</w:t>
      </w:r>
      <w:bookmarkEnd w:id="2852"/>
    </w:p>
    <w:p w:rsidR="009A0305" w:rsidRPr="00630B13" w:rsidRDefault="009A0305" w:rsidP="00701C08">
      <w:pPr>
        <w:numPr>
          <w:ilvl w:val="0"/>
          <w:numId w:val="170"/>
        </w:numPr>
        <w:suppressAutoHyphens/>
        <w:spacing w:before="100" w:beforeAutospacing="1" w:after="0" w:line="360" w:lineRule="auto"/>
        <w:ind w:left="567" w:hanging="567"/>
        <w:jc w:val="both"/>
        <w:rPr>
          <w:rFonts w:ascii="Verdana" w:hAnsi="Verdana"/>
          <w:sz w:val="20"/>
          <w:szCs w:val="20"/>
          <w:lang w:eastAsia="ar-SA"/>
        </w:rPr>
      </w:pPr>
      <w:bookmarkStart w:id="2853" w:name="_Ref489890048"/>
      <w:r w:rsidRPr="00630B13">
        <w:rPr>
          <w:rFonts w:ascii="Verdana" w:hAnsi="Verdana"/>
          <w:sz w:val="20"/>
          <w:szCs w:val="20"/>
          <w:lang w:eastAsia="ar-SA"/>
        </w:rPr>
        <w:t xml:space="preserve">ustawa z dnia 16 kwietnia 2004 r. </w:t>
      </w:r>
      <w:r w:rsidRPr="00630B13">
        <w:rPr>
          <w:rFonts w:ascii="Verdana" w:hAnsi="Verdana"/>
          <w:bCs/>
          <w:sz w:val="20"/>
          <w:szCs w:val="20"/>
          <w:lang w:eastAsia="ar-SA"/>
        </w:rPr>
        <w:t>o ochronie przyrody</w:t>
      </w:r>
      <w:r w:rsidRPr="00630B13">
        <w:rPr>
          <w:rFonts w:ascii="Verdana" w:hAnsi="Verdana"/>
          <w:sz w:val="20"/>
          <w:szCs w:val="20"/>
          <w:lang w:eastAsia="ar-SA"/>
        </w:rPr>
        <w:t xml:space="preserve"> (Dz. U. </w:t>
      </w:r>
      <w:r w:rsidR="0064685D" w:rsidRPr="00630B13">
        <w:rPr>
          <w:rFonts w:ascii="Verdana" w:hAnsi="Verdana"/>
          <w:b/>
          <w:sz w:val="20"/>
          <w:szCs w:val="20"/>
          <w:u w:val="single"/>
          <w:lang w:eastAsia="ar-SA"/>
        </w:rPr>
        <w:t>z 2016 roku, poz. 2134</w:t>
      </w:r>
      <w:r w:rsidRPr="00630B13">
        <w:rPr>
          <w:rFonts w:ascii="Verdana" w:hAnsi="Verdana"/>
          <w:sz w:val="20"/>
          <w:szCs w:val="20"/>
          <w:lang w:eastAsia="ar-SA"/>
        </w:rPr>
        <w:t>);</w:t>
      </w:r>
      <w:bookmarkEnd w:id="2853"/>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rozporządzenie Ministra Środowiska z dnia 13 kwietnia 2010 r. w sprawie siedlisk przyrodniczych oraz gatunków będących przedmiotem zainteresowania Wspólnoty, a także kryteriów wyboru obszarów kwalifikujących się do uznania lub wyznaczenia jako obszary Natura 2000 (Dz. U. z 2014 r. poz. 1713);</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rozporządzenie Ministra Środowiska z dnia 9 października 2014 r. w sprawie ochrony gatunkowej roślin</w:t>
      </w:r>
      <w:r w:rsidRPr="00630B13">
        <w:rPr>
          <w:sz w:val="24"/>
          <w:szCs w:val="24"/>
        </w:rPr>
        <w:t xml:space="preserve"> (</w:t>
      </w:r>
      <w:r w:rsidRPr="00630B13">
        <w:rPr>
          <w:rFonts w:ascii="Verdana" w:hAnsi="Verdana"/>
          <w:sz w:val="20"/>
          <w:szCs w:val="20"/>
          <w:lang w:eastAsia="ar-SA"/>
        </w:rPr>
        <w:t xml:space="preserve">Dz. U. </w:t>
      </w:r>
      <w:r w:rsidR="0064685D" w:rsidRPr="00630B13">
        <w:rPr>
          <w:rFonts w:ascii="Verdana" w:hAnsi="Verdana"/>
          <w:b/>
          <w:sz w:val="20"/>
          <w:szCs w:val="20"/>
          <w:u w:val="single"/>
          <w:lang w:eastAsia="ar-SA"/>
        </w:rPr>
        <w:t>z 2014 roku</w:t>
      </w:r>
      <w:r w:rsidR="0064685D" w:rsidRPr="00630B13">
        <w:rPr>
          <w:rFonts w:ascii="Verdana" w:hAnsi="Verdana"/>
          <w:sz w:val="20"/>
          <w:szCs w:val="20"/>
          <w:lang w:eastAsia="ar-SA"/>
        </w:rPr>
        <w:t xml:space="preserve">, </w:t>
      </w:r>
      <w:r w:rsidRPr="00630B13">
        <w:rPr>
          <w:rFonts w:ascii="Verdana" w:hAnsi="Verdana"/>
          <w:sz w:val="20"/>
          <w:szCs w:val="20"/>
          <w:lang w:eastAsia="ar-SA"/>
        </w:rPr>
        <w:t xml:space="preserve">poz. 1409); </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Środowiska z dnia 9 października 2014 r. w sprawie ochrony gatunkowej grzybów (Dz. U. </w:t>
      </w:r>
      <w:r w:rsidR="0064685D" w:rsidRPr="00630B13">
        <w:rPr>
          <w:rFonts w:ascii="Verdana" w:hAnsi="Verdana"/>
          <w:b/>
          <w:sz w:val="20"/>
          <w:szCs w:val="20"/>
          <w:u w:val="single"/>
          <w:lang w:eastAsia="ar-SA"/>
        </w:rPr>
        <w:t>z 2014 roku</w:t>
      </w:r>
      <w:r w:rsidR="0064685D" w:rsidRPr="00630B13">
        <w:rPr>
          <w:rFonts w:ascii="Verdana" w:hAnsi="Verdana"/>
          <w:sz w:val="20"/>
          <w:szCs w:val="20"/>
          <w:lang w:eastAsia="ar-SA"/>
        </w:rPr>
        <w:t xml:space="preserve">, </w:t>
      </w:r>
      <w:r w:rsidRPr="00630B13">
        <w:rPr>
          <w:rFonts w:ascii="Verdana" w:hAnsi="Verdana"/>
          <w:sz w:val="20"/>
          <w:szCs w:val="20"/>
          <w:lang w:eastAsia="ar-SA"/>
        </w:rPr>
        <w:t>poz. 1408);</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Środowiska z dnia </w:t>
      </w:r>
      <w:r w:rsidR="0064685D" w:rsidRPr="00630B13">
        <w:rPr>
          <w:rFonts w:ascii="Verdana" w:hAnsi="Verdana"/>
          <w:b/>
          <w:sz w:val="20"/>
          <w:szCs w:val="20"/>
          <w:u w:val="single"/>
          <w:lang w:eastAsia="ar-SA"/>
        </w:rPr>
        <w:t>16 grudnia 2016 roku</w:t>
      </w:r>
      <w:r w:rsidR="0064685D" w:rsidRPr="00630B13">
        <w:rPr>
          <w:rFonts w:ascii="Verdana" w:hAnsi="Verdana"/>
          <w:sz w:val="20"/>
          <w:szCs w:val="20"/>
          <w:lang w:eastAsia="ar-SA"/>
        </w:rPr>
        <w:t xml:space="preserve">, </w:t>
      </w:r>
      <w:r w:rsidRPr="00630B13">
        <w:rPr>
          <w:rFonts w:ascii="Verdana" w:hAnsi="Verdana"/>
          <w:sz w:val="20"/>
          <w:szCs w:val="20"/>
          <w:lang w:eastAsia="ar-SA"/>
        </w:rPr>
        <w:t xml:space="preserve">w sprawie ochrony gatunkowej zwierząt (Dz. U. </w:t>
      </w:r>
      <w:r w:rsidR="0064685D" w:rsidRPr="00630B13">
        <w:rPr>
          <w:rFonts w:ascii="Verdana" w:hAnsi="Verdana"/>
          <w:b/>
          <w:sz w:val="20"/>
          <w:szCs w:val="20"/>
          <w:u w:val="single"/>
          <w:lang w:eastAsia="ar-SA"/>
        </w:rPr>
        <w:t>z 2016 roku, poz. 2183</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28 września 1991 r. </w:t>
      </w:r>
      <w:r w:rsidRPr="00630B13">
        <w:rPr>
          <w:rFonts w:ascii="Verdana" w:hAnsi="Verdana"/>
          <w:bCs/>
          <w:sz w:val="20"/>
          <w:szCs w:val="20"/>
          <w:lang w:eastAsia="ar-SA"/>
        </w:rPr>
        <w:t>o lasach</w:t>
      </w:r>
      <w:r w:rsidRPr="00630B13">
        <w:rPr>
          <w:rFonts w:ascii="Verdana" w:hAnsi="Verdana"/>
          <w:sz w:val="20"/>
          <w:szCs w:val="20"/>
          <w:lang w:eastAsia="ar-SA"/>
        </w:rPr>
        <w:t xml:space="preserve"> (Dz. U. </w:t>
      </w:r>
      <w:r w:rsidR="0064685D" w:rsidRPr="00630B13">
        <w:rPr>
          <w:rFonts w:ascii="Verdana" w:hAnsi="Verdana"/>
          <w:b/>
          <w:sz w:val="20"/>
          <w:szCs w:val="20"/>
          <w:u w:val="single"/>
          <w:lang w:eastAsia="ar-SA"/>
        </w:rPr>
        <w:t>z 2017 roku, poz. 788</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3 lutego 1995 r. </w:t>
      </w:r>
      <w:r w:rsidRPr="00630B13">
        <w:rPr>
          <w:rFonts w:ascii="Verdana" w:hAnsi="Verdana"/>
          <w:bCs/>
          <w:sz w:val="20"/>
          <w:szCs w:val="20"/>
          <w:lang w:eastAsia="ar-SA"/>
        </w:rPr>
        <w:t>o ochronie gruntów rolnych i leśnych</w:t>
      </w:r>
      <w:r w:rsidRPr="00630B13">
        <w:rPr>
          <w:rFonts w:ascii="Verdana" w:hAnsi="Verdana"/>
          <w:sz w:val="20"/>
          <w:szCs w:val="20"/>
          <w:lang w:eastAsia="ar-SA"/>
        </w:rPr>
        <w:t xml:space="preserve"> (Dz. U.</w:t>
      </w:r>
      <w:r w:rsidR="0064685D" w:rsidRPr="00630B13">
        <w:rPr>
          <w:rFonts w:ascii="Verdana" w:hAnsi="Verdana"/>
          <w:sz w:val="20"/>
          <w:szCs w:val="20"/>
          <w:lang w:eastAsia="ar-SA"/>
        </w:rPr>
        <w:t xml:space="preserve"> </w:t>
      </w:r>
      <w:r w:rsidR="0064685D" w:rsidRPr="00630B13">
        <w:rPr>
          <w:rFonts w:ascii="Verdana" w:hAnsi="Verdana"/>
          <w:b/>
          <w:sz w:val="20"/>
          <w:szCs w:val="20"/>
          <w:u w:val="single"/>
          <w:lang w:eastAsia="ar-SA"/>
        </w:rPr>
        <w:t>z 2017 roku, poz. 1161</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bookmarkStart w:id="2854" w:name="_Ref489890215"/>
      <w:r w:rsidRPr="00630B13">
        <w:rPr>
          <w:rFonts w:ascii="Verdana" w:hAnsi="Verdana"/>
          <w:sz w:val="20"/>
          <w:szCs w:val="20"/>
          <w:lang w:eastAsia="ar-SA"/>
        </w:rPr>
        <w:t xml:space="preserve">ustawa z dnia 14 grudnia 2012 r. o odpadach (Dz. U. </w:t>
      </w:r>
      <w:r w:rsidR="0064685D" w:rsidRPr="00630B13">
        <w:rPr>
          <w:rFonts w:ascii="Verdana" w:hAnsi="Verdana"/>
          <w:b/>
          <w:sz w:val="20"/>
          <w:szCs w:val="20"/>
          <w:u w:val="single"/>
          <w:lang w:eastAsia="ar-SA"/>
        </w:rPr>
        <w:t>z 2016 roku, poz. 1987</w:t>
      </w:r>
      <w:r w:rsidRPr="00630B13">
        <w:rPr>
          <w:rFonts w:ascii="Verdana" w:hAnsi="Verdana"/>
          <w:sz w:val="20"/>
          <w:szCs w:val="20"/>
          <w:lang w:eastAsia="ar-SA"/>
        </w:rPr>
        <w:t>);</w:t>
      </w:r>
      <w:bookmarkEnd w:id="2854"/>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rozporządzenie Ministra Środowiska z dnia 9 grudnia 2014 r. w sprawie katalogu odpadów (Dz. U. z 2014 r. poz. 1923);</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Środowiska z dnia 23 września 2016 r. w sprawie szczegółowych warunków uznania odpadów niebezpiecznych za odpady inne niż niebezpieczne (Dz. U. </w:t>
      </w:r>
      <w:r w:rsidR="0064685D" w:rsidRPr="00630B13">
        <w:rPr>
          <w:rFonts w:ascii="Verdana" w:hAnsi="Verdana"/>
          <w:b/>
          <w:sz w:val="20"/>
          <w:szCs w:val="20"/>
          <w:u w:val="single"/>
          <w:lang w:eastAsia="ar-SA"/>
        </w:rPr>
        <w:t>z 2016 roku</w:t>
      </w:r>
      <w:r w:rsidR="0064685D" w:rsidRPr="00630B13">
        <w:rPr>
          <w:rFonts w:ascii="Verdana" w:hAnsi="Verdana"/>
          <w:sz w:val="20"/>
          <w:szCs w:val="20"/>
          <w:lang w:eastAsia="ar-SA"/>
        </w:rPr>
        <w:t xml:space="preserve">, </w:t>
      </w:r>
      <w:r w:rsidRPr="00630B13">
        <w:rPr>
          <w:rFonts w:ascii="Verdana" w:hAnsi="Verdana"/>
          <w:sz w:val="20"/>
          <w:szCs w:val="20"/>
          <w:lang w:eastAsia="ar-SA"/>
        </w:rPr>
        <w:t>poz. 1601);</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rPr>
        <w:t xml:space="preserve">rozporządzenie Ministra Środowiska z dnia 10 listopada 2015 r. w sprawie listy rodzajów odpadów, które osoby fizyczne lub jednostki organizacyjne niebędące przedsiębiorcami mogą poddawać odzyskowi na potrzeby własne, oraz dopuszczalnych metod ich odzysku </w:t>
      </w:r>
      <w:r w:rsidRPr="00630B13">
        <w:rPr>
          <w:rFonts w:ascii="Verdana" w:hAnsi="Verdana"/>
          <w:sz w:val="20"/>
          <w:szCs w:val="20"/>
          <w:lang w:eastAsia="ar-SA"/>
        </w:rPr>
        <w:t xml:space="preserve">(Dz. U. </w:t>
      </w:r>
      <w:r w:rsidR="0064685D" w:rsidRPr="00630B13">
        <w:rPr>
          <w:rFonts w:ascii="Verdana" w:hAnsi="Verdana"/>
          <w:b/>
          <w:sz w:val="20"/>
          <w:szCs w:val="20"/>
          <w:u w:val="single"/>
          <w:lang w:eastAsia="ar-SA"/>
        </w:rPr>
        <w:t>z 2016 roku</w:t>
      </w:r>
      <w:r w:rsidR="0064685D" w:rsidRPr="00630B13">
        <w:rPr>
          <w:rFonts w:ascii="Verdana" w:hAnsi="Verdana"/>
          <w:sz w:val="20"/>
          <w:szCs w:val="20"/>
          <w:lang w:eastAsia="ar-SA"/>
        </w:rPr>
        <w:t xml:space="preserve">, </w:t>
      </w:r>
      <w:r w:rsidRPr="00630B13">
        <w:rPr>
          <w:rFonts w:ascii="Verdana" w:hAnsi="Verdana"/>
          <w:sz w:val="20"/>
          <w:szCs w:val="20"/>
          <w:lang w:eastAsia="ar-SA"/>
        </w:rPr>
        <w:t>poz. 93);</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ustawa z dnia 13 kwietnia 2007 r. o zapobieganiu szkodom w środowisku i ich naprawie (Dz. U. z 2014 r. poz. 1789,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23 lipca 2003 r. o ochronie zabytków i opiece nad zabytkami (Dz. U. </w:t>
      </w:r>
      <w:r w:rsidR="00A432FA" w:rsidRPr="00630B13">
        <w:rPr>
          <w:rFonts w:ascii="Verdana" w:hAnsi="Verdana"/>
          <w:sz w:val="20"/>
          <w:szCs w:val="20"/>
          <w:lang w:eastAsia="ar-SA"/>
        </w:rPr>
        <w:br/>
      </w:r>
      <w:r w:rsidRPr="00630B13">
        <w:rPr>
          <w:rFonts w:ascii="Verdana" w:hAnsi="Verdana"/>
          <w:sz w:val="20"/>
          <w:szCs w:val="20"/>
          <w:lang w:eastAsia="ar-SA"/>
        </w:rPr>
        <w:t>z 2014 r. poz. 1446,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20 czerwca 1997 r. - </w:t>
      </w:r>
      <w:r w:rsidRPr="00630B13">
        <w:rPr>
          <w:rFonts w:ascii="Verdana" w:hAnsi="Verdana"/>
          <w:bCs/>
          <w:sz w:val="20"/>
          <w:szCs w:val="20"/>
          <w:lang w:eastAsia="ar-SA"/>
        </w:rPr>
        <w:t>Prawo o ruchu drogowym</w:t>
      </w:r>
      <w:r w:rsidRPr="00630B13">
        <w:rPr>
          <w:rFonts w:ascii="Verdana" w:hAnsi="Verdana"/>
          <w:sz w:val="20"/>
          <w:szCs w:val="20"/>
          <w:lang w:eastAsia="ar-SA"/>
        </w:rPr>
        <w:t xml:space="preserve"> (Dz. U. </w:t>
      </w:r>
      <w:r w:rsidR="0064685D" w:rsidRPr="00630B13">
        <w:rPr>
          <w:rFonts w:ascii="Verdana" w:hAnsi="Verdana"/>
          <w:b/>
          <w:sz w:val="20"/>
          <w:szCs w:val="20"/>
          <w:u w:val="single"/>
          <w:lang w:eastAsia="ar-SA"/>
        </w:rPr>
        <w:t>z 2017 roku, poz. 1260</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Infrastruktury z dnia 23 września 2003 r. w sprawie szczegółowych warunków zarządzania ruchem na drogach oraz wykonywania nadzoru nad tym zarządzaniem (Dz. U. </w:t>
      </w:r>
      <w:r w:rsidR="0064685D" w:rsidRPr="00630B13">
        <w:rPr>
          <w:rFonts w:ascii="Verdana" w:hAnsi="Verdana"/>
          <w:b/>
          <w:sz w:val="20"/>
          <w:szCs w:val="20"/>
          <w:u w:val="single"/>
          <w:lang w:eastAsia="ar-SA"/>
        </w:rPr>
        <w:t>z 2017 roku, poz. 784</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Ministrów Infrastruktury oraz Spraw Wewnętrznych i Administracji </w:t>
      </w:r>
      <w:r w:rsidR="00A432FA" w:rsidRPr="00630B13">
        <w:rPr>
          <w:rFonts w:ascii="Verdana" w:hAnsi="Verdana"/>
          <w:sz w:val="20"/>
          <w:szCs w:val="20"/>
          <w:lang w:eastAsia="ar-SA"/>
        </w:rPr>
        <w:br/>
      </w:r>
      <w:r w:rsidRPr="00630B13">
        <w:rPr>
          <w:rFonts w:ascii="Verdana" w:hAnsi="Verdana"/>
          <w:sz w:val="20"/>
          <w:szCs w:val="20"/>
          <w:lang w:eastAsia="ar-SA"/>
        </w:rPr>
        <w:t xml:space="preserve">z dnia 31 lipca 2002 r. w sprawie znaków i sygnałów drogowych (Dz. U. </w:t>
      </w:r>
      <w:r w:rsidR="0064685D" w:rsidRPr="00630B13">
        <w:rPr>
          <w:rFonts w:ascii="Verdana" w:hAnsi="Verdana"/>
          <w:b/>
          <w:sz w:val="20"/>
          <w:szCs w:val="20"/>
          <w:u w:val="single"/>
          <w:lang w:eastAsia="ar-SA"/>
        </w:rPr>
        <w:t>z 2002 roku</w:t>
      </w:r>
      <w:r w:rsidR="0064685D" w:rsidRPr="00630B13">
        <w:rPr>
          <w:rFonts w:ascii="Verdana" w:hAnsi="Verdana"/>
          <w:sz w:val="20"/>
          <w:szCs w:val="20"/>
          <w:lang w:eastAsia="ar-SA"/>
        </w:rPr>
        <w:t xml:space="preserve">, </w:t>
      </w:r>
      <w:r w:rsidRPr="00630B13">
        <w:rPr>
          <w:rFonts w:ascii="Verdana" w:hAnsi="Verdana"/>
          <w:sz w:val="20"/>
          <w:szCs w:val="20"/>
          <w:lang w:eastAsia="ar-SA"/>
        </w:rPr>
        <w:t>Nr 170, poz. 1393,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bookmarkStart w:id="2855" w:name="_Ref489890927"/>
      <w:r w:rsidRPr="00630B13">
        <w:rPr>
          <w:rFonts w:ascii="Verdana" w:hAnsi="Verdana"/>
          <w:sz w:val="20"/>
          <w:szCs w:val="20"/>
          <w:lang w:eastAsia="ar-SA"/>
        </w:rPr>
        <w:t xml:space="preserve">rozporządzenie Ministra Infrastruktury z dnia 3 lipca 2003 r. w sprawie szczegółowych warunków technicznych dla znaków i sygnałów drogowych oraz urządzeń bezpieczeństwa ruchu drogowego i warunków ich umieszczania na drogach (Dz. U. </w:t>
      </w:r>
      <w:r w:rsidR="00025C89" w:rsidRPr="00630B13">
        <w:rPr>
          <w:rFonts w:ascii="Verdana" w:hAnsi="Verdana"/>
          <w:b/>
          <w:sz w:val="20"/>
          <w:szCs w:val="20"/>
          <w:u w:val="single"/>
          <w:lang w:eastAsia="ar-SA"/>
        </w:rPr>
        <w:t>z 2003 roku</w:t>
      </w:r>
      <w:r w:rsidR="00025C89" w:rsidRPr="00630B13">
        <w:rPr>
          <w:rFonts w:ascii="Verdana" w:hAnsi="Verdana"/>
          <w:sz w:val="20"/>
          <w:szCs w:val="20"/>
          <w:lang w:eastAsia="ar-SA"/>
        </w:rPr>
        <w:t xml:space="preserve">, </w:t>
      </w:r>
      <w:r w:rsidRPr="00630B13">
        <w:rPr>
          <w:rFonts w:ascii="Verdana" w:hAnsi="Verdana"/>
          <w:sz w:val="20"/>
          <w:szCs w:val="20"/>
          <w:lang w:eastAsia="ar-SA"/>
        </w:rPr>
        <w:t>Nr 220, poz. 2181, z późn. zm.);</w:t>
      </w:r>
      <w:bookmarkEnd w:id="2855"/>
    </w:p>
    <w:p w:rsidR="009A0305" w:rsidRPr="00630B13" w:rsidRDefault="009A0305" w:rsidP="00701C08">
      <w:pPr>
        <w:numPr>
          <w:ilvl w:val="0"/>
          <w:numId w:val="170"/>
        </w:numPr>
        <w:suppressAutoHyphens/>
        <w:spacing w:before="100" w:beforeAutospacing="1"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rozporządzeniu Rady Ministrów z dnia 15 grudnia 1998 r. w sprawie szczegółowych zasad prowadzenia, stosowania i udostępniania krajowego rejestru urzędowego podziału terytorialnego kraju oraz związanych z tym obowiązków organów administracji rządowej i jednostek samorządu terytorialnego (Dz. U. </w:t>
      </w:r>
      <w:r w:rsidR="00025C89" w:rsidRPr="00630B13">
        <w:rPr>
          <w:rFonts w:ascii="Verdana" w:hAnsi="Verdana"/>
          <w:b/>
          <w:sz w:val="20"/>
          <w:szCs w:val="20"/>
          <w:u w:val="single"/>
          <w:lang w:eastAsia="ar-SA"/>
        </w:rPr>
        <w:t>z 1998 roku,</w:t>
      </w:r>
      <w:r w:rsidR="00025C89" w:rsidRPr="00630B13">
        <w:rPr>
          <w:rFonts w:ascii="Verdana" w:hAnsi="Verdana"/>
          <w:sz w:val="20"/>
          <w:szCs w:val="20"/>
          <w:lang w:eastAsia="ar-SA"/>
        </w:rPr>
        <w:t xml:space="preserve"> </w:t>
      </w:r>
      <w:r w:rsidRPr="00630B13">
        <w:rPr>
          <w:rFonts w:ascii="Verdana" w:hAnsi="Verdana"/>
          <w:sz w:val="20"/>
          <w:szCs w:val="20"/>
          <w:lang w:eastAsia="ar-SA"/>
        </w:rPr>
        <w:t>Nr 157, poz. 1031,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ustawa z dnia 28 marca 2003 r. o transporcie kolejowym (Dz. U. z 2016 r.</w:t>
      </w:r>
      <w:r w:rsidR="00431253" w:rsidRPr="00630B13">
        <w:rPr>
          <w:rFonts w:ascii="Verdana" w:hAnsi="Verdana"/>
          <w:sz w:val="20"/>
          <w:szCs w:val="20"/>
          <w:lang w:eastAsia="ar-SA"/>
        </w:rPr>
        <w:t xml:space="preserve"> </w:t>
      </w:r>
      <w:r w:rsidRPr="00630B13">
        <w:rPr>
          <w:rFonts w:ascii="Verdana" w:hAnsi="Verdana"/>
          <w:sz w:val="20"/>
          <w:szCs w:val="20"/>
          <w:lang w:eastAsia="ar-SA"/>
        </w:rPr>
        <w:t>poz. 1727,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21 marca 1991 r. o obszarach morskich Rzeczypospolitej Polskiej i administracji morskiej (Dz. U. </w:t>
      </w:r>
      <w:r w:rsidR="00025C89" w:rsidRPr="00630B13">
        <w:rPr>
          <w:rFonts w:ascii="Verdana" w:hAnsi="Verdana"/>
          <w:b/>
          <w:sz w:val="20"/>
          <w:szCs w:val="20"/>
          <w:u w:val="single"/>
          <w:lang w:eastAsia="ar-SA"/>
        </w:rPr>
        <w:t>z 2016 roku, poz. 2145</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24 sierpnia 1991 r. o ochronie przeciwpożarowej (Dz. U. </w:t>
      </w:r>
      <w:r w:rsidR="00025C89" w:rsidRPr="00630B13">
        <w:rPr>
          <w:rFonts w:ascii="Verdana" w:hAnsi="Verdana"/>
          <w:b/>
          <w:sz w:val="20"/>
          <w:szCs w:val="20"/>
          <w:u w:val="single"/>
          <w:lang w:eastAsia="ar-SA"/>
        </w:rPr>
        <w:t>z 2017 roku, poz. 736</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Rady Ministrów z dnia 4 lipca 1992 r. w sprawie zakresu i trybu korzystania z praw kierującego działaniem ratowniczym (Dz. U. </w:t>
      </w:r>
      <w:r w:rsidR="00025C89" w:rsidRPr="00630B13">
        <w:rPr>
          <w:rFonts w:ascii="Verdana" w:hAnsi="Verdana"/>
          <w:b/>
          <w:sz w:val="20"/>
          <w:szCs w:val="20"/>
          <w:u w:val="single"/>
          <w:lang w:eastAsia="ar-SA"/>
        </w:rPr>
        <w:t>z 1992 roku</w:t>
      </w:r>
      <w:r w:rsidR="00025C89" w:rsidRPr="00630B13">
        <w:rPr>
          <w:rFonts w:ascii="Verdana" w:hAnsi="Verdana"/>
          <w:sz w:val="20"/>
          <w:szCs w:val="20"/>
          <w:lang w:eastAsia="ar-SA"/>
        </w:rPr>
        <w:t xml:space="preserve">, </w:t>
      </w:r>
      <w:r w:rsidRPr="00630B13">
        <w:rPr>
          <w:rFonts w:ascii="Verdana" w:hAnsi="Verdana"/>
          <w:sz w:val="20"/>
          <w:szCs w:val="20"/>
          <w:lang w:eastAsia="ar-SA"/>
        </w:rPr>
        <w:t xml:space="preserve">Nr 54, poz. 259); </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Spraw Wewnętrznych i Administracji z dnia 7 czerwca 2010 r. w sprawie ochrony przeciwpożarowej budynków, innych obiektów budowlanych </w:t>
      </w:r>
      <w:r w:rsidR="00A432FA" w:rsidRPr="00630B13">
        <w:rPr>
          <w:rFonts w:ascii="Verdana" w:hAnsi="Verdana"/>
          <w:sz w:val="20"/>
          <w:szCs w:val="20"/>
          <w:lang w:eastAsia="ar-SA"/>
        </w:rPr>
        <w:br/>
      </w:r>
      <w:r w:rsidRPr="00630B13">
        <w:rPr>
          <w:rFonts w:ascii="Verdana" w:hAnsi="Verdana"/>
          <w:sz w:val="20"/>
          <w:szCs w:val="20"/>
          <w:lang w:eastAsia="ar-SA"/>
        </w:rPr>
        <w:t>i terenów (Dz. U.</w:t>
      </w:r>
      <w:r w:rsidR="00025C89" w:rsidRPr="00630B13">
        <w:rPr>
          <w:rFonts w:ascii="Verdana" w:hAnsi="Verdana"/>
          <w:b/>
          <w:sz w:val="20"/>
          <w:szCs w:val="20"/>
          <w:u w:val="single"/>
          <w:lang w:eastAsia="ar-SA"/>
        </w:rPr>
        <w:t xml:space="preserve"> z 2010 roku</w:t>
      </w:r>
      <w:r w:rsidR="00025C89" w:rsidRPr="00630B13">
        <w:rPr>
          <w:rFonts w:ascii="Verdana" w:hAnsi="Verdana"/>
          <w:sz w:val="20"/>
          <w:szCs w:val="20"/>
          <w:lang w:eastAsia="ar-SA"/>
        </w:rPr>
        <w:t>,</w:t>
      </w:r>
      <w:r w:rsidRPr="00630B13">
        <w:rPr>
          <w:rFonts w:ascii="Verdana" w:hAnsi="Verdana"/>
          <w:sz w:val="20"/>
          <w:szCs w:val="20"/>
          <w:lang w:eastAsia="ar-SA"/>
        </w:rPr>
        <w:t xml:space="preserve"> Nr 109, poz. 719);</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Spraw Wewnętrznych i Administracji z dnia </w:t>
      </w:r>
      <w:r w:rsidR="00025C89" w:rsidRPr="00630B13">
        <w:rPr>
          <w:rFonts w:ascii="Verdana" w:hAnsi="Verdana"/>
          <w:sz w:val="20"/>
          <w:szCs w:val="20"/>
          <w:lang w:eastAsia="ar-SA"/>
        </w:rPr>
        <w:t>3 lipca 2017 roku, w sprawie szczegółowej</w:t>
      </w:r>
      <w:r w:rsidRPr="00630B13">
        <w:rPr>
          <w:rFonts w:ascii="Verdana" w:hAnsi="Verdana"/>
          <w:sz w:val="20"/>
          <w:szCs w:val="20"/>
          <w:lang w:eastAsia="ar-SA"/>
        </w:rPr>
        <w:t xml:space="preserve"> organizacji krajowego systemu ratowniczo-gaśniczego (Dz. U. </w:t>
      </w:r>
      <w:r w:rsidR="00025C89" w:rsidRPr="00630B13">
        <w:rPr>
          <w:rFonts w:ascii="Verdana" w:hAnsi="Verdana"/>
          <w:b/>
          <w:sz w:val="20"/>
          <w:szCs w:val="20"/>
          <w:lang w:eastAsia="ar-SA"/>
        </w:rPr>
        <w:t>z 2017 roku, poz. 1319</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Spraw Wewnętrznych i Administracji z dnia 2 grudnia 2015 r. w sprawie uzgadniania projektu budowlanego pod względem ochrony przeciwpożarowej (Dz. U. </w:t>
      </w:r>
      <w:r w:rsidR="00025C89" w:rsidRPr="00630B13">
        <w:rPr>
          <w:rFonts w:ascii="Verdana" w:hAnsi="Verdana"/>
          <w:b/>
          <w:sz w:val="20"/>
          <w:szCs w:val="20"/>
          <w:lang w:eastAsia="ar-SA"/>
        </w:rPr>
        <w:t>z 2015 roku</w:t>
      </w:r>
      <w:r w:rsidR="00025C89" w:rsidRPr="00630B13">
        <w:rPr>
          <w:rFonts w:ascii="Verdana" w:hAnsi="Verdana"/>
          <w:sz w:val="20"/>
          <w:szCs w:val="20"/>
          <w:lang w:eastAsia="ar-SA"/>
        </w:rPr>
        <w:t xml:space="preserve">, </w:t>
      </w:r>
      <w:r w:rsidRPr="00630B13">
        <w:rPr>
          <w:rFonts w:ascii="Verdana" w:hAnsi="Verdana"/>
          <w:sz w:val="20"/>
          <w:szCs w:val="20"/>
          <w:lang w:eastAsia="ar-SA"/>
        </w:rPr>
        <w:t>poz. 2117);</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Spraw Wewnętrznych i Administracji z dnia 24 lipca 2009 r. w sprawie przeciwpożarowego zaopatrzenia w wodę oraz dróg pożarowych (Dz. U. </w:t>
      </w:r>
      <w:r w:rsidR="00025C89" w:rsidRPr="00630B13">
        <w:rPr>
          <w:rFonts w:ascii="Verdana" w:hAnsi="Verdana"/>
          <w:b/>
          <w:sz w:val="20"/>
          <w:szCs w:val="20"/>
          <w:lang w:eastAsia="ar-SA"/>
        </w:rPr>
        <w:t>z 2009 roku</w:t>
      </w:r>
      <w:r w:rsidR="00025C89" w:rsidRPr="00630B13">
        <w:rPr>
          <w:rFonts w:ascii="Verdana" w:hAnsi="Verdana"/>
          <w:sz w:val="20"/>
          <w:szCs w:val="20"/>
          <w:lang w:eastAsia="ar-SA"/>
        </w:rPr>
        <w:t xml:space="preserve">, </w:t>
      </w:r>
      <w:r w:rsidRPr="00630B13">
        <w:rPr>
          <w:rFonts w:ascii="Verdana" w:hAnsi="Verdana"/>
          <w:sz w:val="20"/>
          <w:szCs w:val="20"/>
          <w:lang w:eastAsia="ar-SA"/>
        </w:rPr>
        <w:t>Nr 124, poz. 1030);</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8 września 2006 r. o Państwowym Ratownictwie Medycznym (Dz. U. </w:t>
      </w:r>
      <w:r w:rsidR="00A432FA" w:rsidRPr="00630B13">
        <w:rPr>
          <w:rFonts w:ascii="Verdana" w:hAnsi="Verdana"/>
          <w:sz w:val="20"/>
          <w:szCs w:val="20"/>
          <w:lang w:eastAsia="ar-SA"/>
        </w:rPr>
        <w:br/>
      </w:r>
      <w:r w:rsidRPr="00630B13">
        <w:rPr>
          <w:rFonts w:ascii="Verdana" w:hAnsi="Verdana"/>
          <w:sz w:val="20"/>
          <w:szCs w:val="20"/>
          <w:lang w:eastAsia="ar-SA"/>
        </w:rPr>
        <w:t>z 2016 r. poz. 1868,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14 marca 1985 r. o Państwowej Inspekcji Sanitarnej (Dz. U. </w:t>
      </w:r>
      <w:r w:rsidR="00025C89" w:rsidRPr="00630B13">
        <w:rPr>
          <w:rFonts w:ascii="Verdana" w:hAnsi="Verdana"/>
          <w:b/>
          <w:sz w:val="20"/>
          <w:szCs w:val="20"/>
          <w:u w:val="single"/>
          <w:lang w:eastAsia="ar-SA"/>
        </w:rPr>
        <w:t>z 2017 roku, poz. 1261</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28 lipca 2005 r. o lecznictwie uzdrowiskowym, uzdrowiskach </w:t>
      </w:r>
      <w:r w:rsidR="00A432FA" w:rsidRPr="00630B13">
        <w:rPr>
          <w:rFonts w:ascii="Verdana" w:hAnsi="Verdana"/>
          <w:sz w:val="20"/>
          <w:szCs w:val="20"/>
          <w:lang w:eastAsia="ar-SA"/>
        </w:rPr>
        <w:br/>
      </w:r>
      <w:r w:rsidRPr="00630B13">
        <w:rPr>
          <w:rFonts w:ascii="Verdana" w:hAnsi="Verdana"/>
          <w:sz w:val="20"/>
          <w:szCs w:val="20"/>
          <w:lang w:eastAsia="ar-SA"/>
        </w:rPr>
        <w:t xml:space="preserve">i obszarach ochrony uzdrowiskowej oraz o gminach uzdrowiskowych (Dz. U. </w:t>
      </w:r>
      <w:r w:rsidR="00025C89" w:rsidRPr="00630B13">
        <w:rPr>
          <w:rFonts w:ascii="Verdana" w:hAnsi="Verdana"/>
          <w:b/>
          <w:sz w:val="20"/>
          <w:szCs w:val="20"/>
          <w:u w:val="single"/>
          <w:lang w:eastAsia="ar-SA"/>
        </w:rPr>
        <w:t>z 2017 roku, poz. 1056</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3 lipca 2002 r. - Prawo lotnicze (Dz. U. </w:t>
      </w:r>
      <w:r w:rsidR="00025C89" w:rsidRPr="00630B13">
        <w:rPr>
          <w:rFonts w:ascii="Verdana" w:hAnsi="Verdana"/>
          <w:b/>
          <w:sz w:val="20"/>
          <w:szCs w:val="20"/>
          <w:u w:val="single"/>
          <w:lang w:eastAsia="ar-SA"/>
        </w:rPr>
        <w:t>z 2017 roku, poz. 959</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bookmarkStart w:id="2856" w:name="_Ref489889883"/>
      <w:r w:rsidRPr="00630B13">
        <w:rPr>
          <w:rFonts w:ascii="Verdana" w:hAnsi="Verdana"/>
          <w:bCs/>
          <w:sz w:val="20"/>
          <w:szCs w:val="20"/>
          <w:lang w:eastAsia="ar-SA"/>
        </w:rPr>
        <w:t xml:space="preserve">ustawa z dnia 29 stycznia 2004 r. - Prawo zamówień publicznych (Dz. U. </w:t>
      </w:r>
      <w:r w:rsidR="00025C89" w:rsidRPr="00630B13">
        <w:rPr>
          <w:rFonts w:ascii="Verdana" w:hAnsi="Verdana"/>
          <w:b/>
          <w:bCs/>
          <w:sz w:val="20"/>
          <w:szCs w:val="20"/>
          <w:u w:val="single"/>
          <w:lang w:eastAsia="ar-SA"/>
        </w:rPr>
        <w:t>z 2017 roku, poz. 1579</w:t>
      </w:r>
      <w:r w:rsidRPr="00630B13">
        <w:rPr>
          <w:rFonts w:ascii="Verdana" w:hAnsi="Verdana"/>
          <w:bCs/>
          <w:sz w:val="20"/>
          <w:szCs w:val="20"/>
          <w:lang w:eastAsia="ar-SA"/>
        </w:rPr>
        <w:t>);</w:t>
      </w:r>
      <w:bookmarkEnd w:id="2856"/>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27 marca 2003 r. </w:t>
      </w:r>
      <w:r w:rsidRPr="00630B13">
        <w:rPr>
          <w:rFonts w:ascii="Verdana" w:hAnsi="Verdana"/>
          <w:bCs/>
          <w:sz w:val="20"/>
          <w:szCs w:val="20"/>
          <w:lang w:eastAsia="ar-SA"/>
        </w:rPr>
        <w:t xml:space="preserve">o planowaniu i zagospodarowaniu przestrzennym </w:t>
      </w:r>
      <w:r w:rsidRPr="00630B13">
        <w:rPr>
          <w:rFonts w:ascii="Verdana" w:hAnsi="Verdana"/>
          <w:sz w:val="20"/>
          <w:szCs w:val="20"/>
          <w:lang w:eastAsia="ar-SA"/>
        </w:rPr>
        <w:t xml:space="preserve">(Dz. U. </w:t>
      </w:r>
      <w:r w:rsidR="00025C89" w:rsidRPr="00630B13">
        <w:rPr>
          <w:rFonts w:ascii="Verdana" w:hAnsi="Verdana"/>
          <w:b/>
          <w:sz w:val="20"/>
          <w:szCs w:val="20"/>
          <w:u w:val="single"/>
          <w:lang w:eastAsia="ar-SA"/>
        </w:rPr>
        <w:t>z 2017 roku, poz. 1073</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14 czerwca 1960 r. – Kodeks postępowania administracyjnego (Dz. U. </w:t>
      </w:r>
      <w:r w:rsidR="00025C89" w:rsidRPr="00630B13">
        <w:rPr>
          <w:rFonts w:ascii="Verdana" w:hAnsi="Verdana"/>
          <w:b/>
          <w:sz w:val="20"/>
          <w:szCs w:val="20"/>
          <w:u w:val="single"/>
          <w:lang w:eastAsia="ar-SA"/>
        </w:rPr>
        <w:t>z 2017 roku, poz. 1257</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6 grudnia 2006 r. </w:t>
      </w:r>
      <w:r w:rsidRPr="00630B13">
        <w:rPr>
          <w:rFonts w:ascii="Verdana" w:hAnsi="Verdana"/>
          <w:bCs/>
          <w:sz w:val="20"/>
          <w:szCs w:val="20"/>
          <w:lang w:eastAsia="ar-SA"/>
        </w:rPr>
        <w:t>o zasadach prowadzenia polityki rozwoju</w:t>
      </w:r>
      <w:r w:rsidRPr="00630B13">
        <w:rPr>
          <w:rFonts w:ascii="Verdana" w:hAnsi="Verdana"/>
          <w:sz w:val="20"/>
          <w:szCs w:val="20"/>
          <w:lang w:eastAsia="ar-SA"/>
        </w:rPr>
        <w:t xml:space="preserve"> (Dz. U. </w:t>
      </w:r>
      <w:r w:rsidR="00025C89" w:rsidRPr="00630B13">
        <w:rPr>
          <w:rFonts w:ascii="Verdana" w:hAnsi="Verdana"/>
          <w:b/>
          <w:sz w:val="20"/>
          <w:szCs w:val="20"/>
          <w:u w:val="single"/>
          <w:lang w:eastAsia="ar-SA"/>
        </w:rPr>
        <w:t>z 2017 roku, poz. 1376</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ustawa z dnia 27 sierpnia 2009 r. o finansach publicznych (Dz. U. z 2016 r., poz. 1870,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7 czerwca 2001 r. o zbiorowym zaopatrzeniu w wodę i zbiorowym odprowadzaniu ścieków (Dz. U. </w:t>
      </w:r>
      <w:r w:rsidR="00025C89" w:rsidRPr="00630B13">
        <w:rPr>
          <w:rFonts w:ascii="Verdana" w:hAnsi="Verdana"/>
          <w:b/>
          <w:sz w:val="20"/>
          <w:szCs w:val="20"/>
          <w:u w:val="single"/>
          <w:lang w:eastAsia="ar-SA"/>
        </w:rPr>
        <w:t>z 2017 roku, poz. 328</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ustawa z dnia 26 czerwca 1974 r. - Kodeks pracy (Dz. U. z 2016 r. poz. 1666);</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Pracy i Polityki Społecznej z dnia 14 marca 2000 r. w sprawie bezpieczeństwa i higieny pracy przy ręcznych pracach transportowych (Dz. U. </w:t>
      </w:r>
      <w:r w:rsidR="00025C89" w:rsidRPr="00630B13">
        <w:rPr>
          <w:rFonts w:ascii="Verdana" w:hAnsi="Verdana"/>
          <w:b/>
          <w:sz w:val="20"/>
          <w:szCs w:val="20"/>
          <w:lang w:eastAsia="ar-SA"/>
        </w:rPr>
        <w:t>z 2000 roku,</w:t>
      </w:r>
      <w:r w:rsidR="00025C89" w:rsidRPr="00630B13">
        <w:rPr>
          <w:rFonts w:ascii="Verdana" w:hAnsi="Verdana"/>
          <w:sz w:val="20"/>
          <w:szCs w:val="20"/>
          <w:lang w:eastAsia="ar-SA"/>
        </w:rPr>
        <w:t xml:space="preserve"> </w:t>
      </w:r>
      <w:r w:rsidRPr="00630B13">
        <w:rPr>
          <w:rFonts w:ascii="Verdana" w:hAnsi="Verdana"/>
          <w:sz w:val="20"/>
          <w:szCs w:val="20"/>
          <w:lang w:eastAsia="ar-SA"/>
        </w:rPr>
        <w:t>Nr 26, poz. 313,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Gospodarki, Pracy i Polityki Społecznej z dnia 14 stycznia 2004 r. w sprawie bezpieczeństwa i higieny pracy przy czyszczeniu powierzchni, malowaniu natryskowym i natryskiwaniu cieplnym (Dz. U. </w:t>
      </w:r>
      <w:r w:rsidR="00025C89" w:rsidRPr="00630B13">
        <w:rPr>
          <w:rFonts w:ascii="Verdana" w:hAnsi="Verdana"/>
          <w:b/>
          <w:sz w:val="20"/>
          <w:szCs w:val="20"/>
          <w:lang w:eastAsia="ar-SA"/>
        </w:rPr>
        <w:t>z 2004 roku,</w:t>
      </w:r>
      <w:r w:rsidR="00025C89" w:rsidRPr="00630B13">
        <w:rPr>
          <w:rFonts w:ascii="Verdana" w:hAnsi="Verdana"/>
          <w:sz w:val="20"/>
          <w:szCs w:val="20"/>
          <w:lang w:eastAsia="ar-SA"/>
        </w:rPr>
        <w:t xml:space="preserve"> </w:t>
      </w:r>
      <w:r w:rsidRPr="00630B13">
        <w:rPr>
          <w:rFonts w:ascii="Verdana" w:hAnsi="Verdana"/>
          <w:sz w:val="20"/>
          <w:szCs w:val="20"/>
          <w:lang w:eastAsia="ar-SA"/>
        </w:rPr>
        <w:t>Nr 16, poz. 156);</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ustawa z dnia 12 września 2002 r. o normalizacji (Dz. U. z 2015 r. poz. 1483);</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ustawa z dnia 29 sierpnia 1997 r. o ochronie danych osobowych (Dz. U. z 2016 r. poz. 922);</w:t>
      </w:r>
    </w:p>
    <w:p w:rsidR="009A0305" w:rsidRPr="00630B13" w:rsidRDefault="009A0305" w:rsidP="00701C08">
      <w:pPr>
        <w:numPr>
          <w:ilvl w:val="0"/>
          <w:numId w:val="170"/>
        </w:numPr>
        <w:tabs>
          <w:tab w:val="left" w:pos="851"/>
        </w:tabs>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rozporządzenie Ministra Spraw Wewnętrznych i A</w:t>
      </w:r>
      <w:r w:rsidR="00797C39" w:rsidRPr="00630B13">
        <w:rPr>
          <w:rFonts w:ascii="Verdana" w:hAnsi="Verdana"/>
          <w:sz w:val="20"/>
          <w:szCs w:val="20"/>
          <w:lang w:eastAsia="ar-SA"/>
        </w:rPr>
        <w:t xml:space="preserve">dministracji z dnia 29 kwietnia </w:t>
      </w:r>
      <w:r w:rsidRPr="00630B13">
        <w:rPr>
          <w:rFonts w:ascii="Verdana" w:hAnsi="Verdana"/>
          <w:sz w:val="20"/>
          <w:szCs w:val="20"/>
          <w:lang w:eastAsia="ar-SA"/>
        </w:rPr>
        <w:t>2004 r. w sprawie dokumentacji przetwarzania danych osobowych oraz warunków technicznych i organizacyjnych, jakim powinny odpowiadać urządzenia i systemy informatyczne służące do przetwarzania danych osobowych (Dz. U.</w:t>
      </w:r>
      <w:r w:rsidR="00025C89" w:rsidRPr="00630B13">
        <w:rPr>
          <w:rFonts w:ascii="Verdana" w:hAnsi="Verdana"/>
          <w:sz w:val="20"/>
          <w:szCs w:val="20"/>
          <w:lang w:eastAsia="ar-SA"/>
        </w:rPr>
        <w:t xml:space="preserve"> </w:t>
      </w:r>
      <w:r w:rsidR="00025C89" w:rsidRPr="00630B13">
        <w:rPr>
          <w:rFonts w:ascii="Verdana" w:hAnsi="Verdana"/>
          <w:b/>
          <w:sz w:val="20"/>
          <w:szCs w:val="20"/>
          <w:lang w:eastAsia="ar-SA"/>
        </w:rPr>
        <w:t>z 2004 roku,</w:t>
      </w:r>
      <w:r w:rsidRPr="00630B13">
        <w:rPr>
          <w:rFonts w:ascii="Verdana" w:hAnsi="Verdana"/>
          <w:sz w:val="20"/>
          <w:szCs w:val="20"/>
          <w:lang w:eastAsia="ar-SA"/>
        </w:rPr>
        <w:t xml:space="preserve"> Nr 100, poz. 1024, z późn. zm.);</w:t>
      </w:r>
    </w:p>
    <w:p w:rsidR="009A0305" w:rsidRPr="00630B13" w:rsidRDefault="009A0305" w:rsidP="00701C08">
      <w:pPr>
        <w:numPr>
          <w:ilvl w:val="0"/>
          <w:numId w:val="170"/>
        </w:numPr>
        <w:tabs>
          <w:tab w:val="left" w:pos="851"/>
          <w:tab w:val="left" w:pos="993"/>
        </w:tabs>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6 września 2001 r. o dostępie do informacji publicznej (Dz. U. </w:t>
      </w:r>
      <w:r w:rsidR="00025C89" w:rsidRPr="00630B13">
        <w:rPr>
          <w:rFonts w:ascii="Verdana" w:hAnsi="Verdana"/>
          <w:b/>
          <w:sz w:val="20"/>
          <w:szCs w:val="20"/>
          <w:u w:val="single"/>
          <w:lang w:eastAsia="ar-SA"/>
        </w:rPr>
        <w:t>z 2016 roku, poz. 1764</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ustawa z dnia 5 sierpnia 2010 r. o ochronie informacji niejawnych (Dz. U. 2016 r. poz. 1167);</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rozporządzenie Prezesa Rady Ministrów z dnia 20 lipca 2011 r. w sprawie podstawowych wymagań bezpieczeństwa teleinformatycznego (Dz. U. 2011 r. Nr 159, poz. 948);</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27 lipca 2001 r. o ochronie baz danych (Dz. U. </w:t>
      </w:r>
      <w:r w:rsidR="00025C89" w:rsidRPr="00630B13">
        <w:rPr>
          <w:rFonts w:ascii="Verdana" w:hAnsi="Verdana"/>
          <w:b/>
          <w:sz w:val="20"/>
          <w:szCs w:val="20"/>
          <w:u w:val="single"/>
          <w:lang w:eastAsia="ar-SA"/>
        </w:rPr>
        <w:t>z 2001 roku</w:t>
      </w:r>
      <w:r w:rsidR="00025C89" w:rsidRPr="00630B13">
        <w:rPr>
          <w:rFonts w:ascii="Verdana" w:hAnsi="Verdana"/>
          <w:sz w:val="20"/>
          <w:szCs w:val="20"/>
          <w:lang w:eastAsia="ar-SA"/>
        </w:rPr>
        <w:t xml:space="preserve">, </w:t>
      </w:r>
      <w:r w:rsidRPr="00630B13">
        <w:rPr>
          <w:rFonts w:ascii="Verdana" w:hAnsi="Verdana"/>
          <w:sz w:val="20"/>
          <w:szCs w:val="20"/>
          <w:lang w:eastAsia="ar-SA"/>
        </w:rPr>
        <w:t>Nr 128, poz. 1402,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18 lipca 2002 r. o świadczeniu usług drogą elektroniczną (Dz. U. </w:t>
      </w:r>
      <w:r w:rsidR="00025C89" w:rsidRPr="00630B13">
        <w:rPr>
          <w:rFonts w:ascii="Verdana" w:hAnsi="Verdana"/>
          <w:b/>
          <w:sz w:val="20"/>
          <w:szCs w:val="20"/>
          <w:u w:val="single"/>
          <w:lang w:eastAsia="ar-SA"/>
        </w:rPr>
        <w:t>z 2017 roku, poz. 1219</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bookmarkStart w:id="2857" w:name="_Ref489890607"/>
      <w:r w:rsidRPr="00630B13">
        <w:rPr>
          <w:rFonts w:ascii="Verdana" w:hAnsi="Verdana"/>
          <w:sz w:val="20"/>
          <w:szCs w:val="20"/>
        </w:rPr>
        <w:t xml:space="preserve">ustawa z dnia 20 maja 2016 r. o efektywności energetycznej (Dz. U. </w:t>
      </w:r>
      <w:r w:rsidR="00025C89" w:rsidRPr="00630B13">
        <w:rPr>
          <w:rFonts w:ascii="Verdana" w:hAnsi="Verdana"/>
          <w:b/>
          <w:sz w:val="20"/>
          <w:szCs w:val="20"/>
          <w:u w:val="single"/>
        </w:rPr>
        <w:t>z 2016 roku,</w:t>
      </w:r>
      <w:r w:rsidR="00025C89" w:rsidRPr="00630B13">
        <w:rPr>
          <w:rFonts w:ascii="Verdana" w:hAnsi="Verdana"/>
          <w:sz w:val="20"/>
          <w:szCs w:val="20"/>
        </w:rPr>
        <w:t xml:space="preserve"> </w:t>
      </w:r>
      <w:r w:rsidRPr="00630B13">
        <w:rPr>
          <w:rFonts w:ascii="Verdana" w:hAnsi="Verdana"/>
          <w:sz w:val="20"/>
          <w:szCs w:val="20"/>
        </w:rPr>
        <w:t>poz. 831);</w:t>
      </w:r>
      <w:bookmarkEnd w:id="2857"/>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4 lutego 1994 r. o prawie autorskim i prawach pokrewnych (Dz. </w:t>
      </w:r>
      <w:proofErr w:type="spellStart"/>
      <w:r w:rsidRPr="00630B13">
        <w:rPr>
          <w:rFonts w:ascii="Verdana" w:hAnsi="Verdana"/>
          <w:sz w:val="20"/>
          <w:szCs w:val="20"/>
          <w:lang w:eastAsia="ar-SA"/>
        </w:rPr>
        <w:t>U.</w:t>
      </w:r>
      <w:r w:rsidR="00025C89" w:rsidRPr="00630B13">
        <w:rPr>
          <w:rFonts w:ascii="Verdana" w:hAnsi="Verdana"/>
          <w:b/>
          <w:sz w:val="20"/>
          <w:szCs w:val="20"/>
          <w:u w:val="single"/>
          <w:lang w:eastAsia="ar-SA"/>
        </w:rPr>
        <w:t>z</w:t>
      </w:r>
      <w:proofErr w:type="spellEnd"/>
      <w:r w:rsidR="00025C89" w:rsidRPr="00630B13">
        <w:rPr>
          <w:rFonts w:ascii="Verdana" w:hAnsi="Verdana"/>
          <w:b/>
          <w:sz w:val="20"/>
          <w:szCs w:val="20"/>
          <w:u w:val="single"/>
          <w:lang w:eastAsia="ar-SA"/>
        </w:rPr>
        <w:t xml:space="preserve"> 2017 roku, poz. 880</w:t>
      </w:r>
      <w:r w:rsidRPr="00630B13">
        <w:rPr>
          <w:rFonts w:ascii="Verdana" w:hAnsi="Verdana"/>
          <w:sz w:val="20"/>
          <w:szCs w:val="20"/>
          <w:lang w:eastAsia="ar-SA"/>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ustawa z dnia 7 listopada 2008 r. o zmianie niektórych ustaw w związku z wdrażaniem funduszy strukturalnych i Funduszu Spójności (Dz. U.</w:t>
      </w:r>
      <w:r w:rsidR="00025C89" w:rsidRPr="00630B13">
        <w:rPr>
          <w:rFonts w:ascii="Verdana" w:hAnsi="Verdana"/>
          <w:sz w:val="20"/>
          <w:szCs w:val="20"/>
          <w:lang w:eastAsia="ar-SA"/>
        </w:rPr>
        <w:t xml:space="preserve"> z 2008 roku,</w:t>
      </w:r>
      <w:r w:rsidRPr="00630B13">
        <w:rPr>
          <w:rFonts w:ascii="Verdana" w:hAnsi="Verdana"/>
          <w:sz w:val="20"/>
          <w:szCs w:val="20"/>
          <w:lang w:eastAsia="ar-SA"/>
        </w:rPr>
        <w:t xml:space="preserve"> Nr 216, poz. 1370);</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Ministra Pracy i Polityki Socjalnej z dnia 26 września 1997 r. </w:t>
      </w:r>
      <w:r w:rsidR="00A432FA" w:rsidRPr="00630B13">
        <w:rPr>
          <w:rFonts w:ascii="Verdana" w:hAnsi="Verdana"/>
          <w:sz w:val="20"/>
          <w:szCs w:val="20"/>
          <w:lang w:eastAsia="ar-SA"/>
        </w:rPr>
        <w:br/>
      </w:r>
      <w:r w:rsidRPr="00630B13">
        <w:rPr>
          <w:rFonts w:ascii="Verdana" w:hAnsi="Verdana"/>
          <w:sz w:val="20"/>
          <w:szCs w:val="20"/>
          <w:lang w:eastAsia="ar-SA"/>
        </w:rPr>
        <w:t>w sprawie ogólnych przepisów bezpieczeństwa i higieny pracy (Dz. U. z 2003 r. Nr 169, poz. 1650,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rozporządzenie Ministra Gospodarki z dnia 21 listopada 2005 r. w sprawie warunków technicznych jakim powinny odpowiadać bazy i stacje paliw płynnych rurociągi przesyłowe dalekosiężne służące do transportu ropy naftowej i produktów naftowych i ich usytuowanie (Dz. U.</w:t>
      </w:r>
      <w:r w:rsidR="001C4CA7" w:rsidRPr="00630B13">
        <w:rPr>
          <w:rFonts w:ascii="Verdana" w:hAnsi="Verdana"/>
          <w:sz w:val="20"/>
          <w:szCs w:val="20"/>
          <w:lang w:eastAsia="ar-SA"/>
        </w:rPr>
        <w:t xml:space="preserve"> </w:t>
      </w:r>
      <w:r w:rsidRPr="00630B13">
        <w:rPr>
          <w:rFonts w:ascii="Verdana" w:hAnsi="Verdana"/>
          <w:sz w:val="20"/>
          <w:szCs w:val="20"/>
          <w:lang w:eastAsia="ar-SA"/>
        </w:rPr>
        <w:t>z 2014 r. poz. 1853);</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rPr>
      </w:pPr>
      <w:r w:rsidRPr="00630B13">
        <w:rPr>
          <w:rFonts w:ascii="Verdana" w:hAnsi="Verdana"/>
          <w:sz w:val="20"/>
          <w:szCs w:val="20"/>
        </w:rPr>
        <w:t xml:space="preserve">rozporządzenie Ministra Obrony Narodowej z dnia 4 marca 2010 r. w sprawie wojewódzkich sztabów wojskowych i wojskowych komend uzupełnień (Dz. U. </w:t>
      </w:r>
      <w:r w:rsidR="00025C89" w:rsidRPr="00630B13">
        <w:rPr>
          <w:rFonts w:ascii="Verdana" w:hAnsi="Verdana"/>
          <w:b/>
          <w:sz w:val="20"/>
          <w:szCs w:val="20"/>
          <w:u w:val="single"/>
        </w:rPr>
        <w:t>z 2017 roku, poz. 626</w:t>
      </w:r>
      <w:r w:rsidRPr="00630B13">
        <w:rPr>
          <w:rFonts w:ascii="Verdana" w:hAnsi="Verdana"/>
          <w:sz w:val="20"/>
          <w:szCs w:val="20"/>
        </w:rPr>
        <w:t>);</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rPr>
      </w:pPr>
      <w:r w:rsidRPr="00630B13">
        <w:rPr>
          <w:rFonts w:ascii="Verdana" w:hAnsi="Verdana"/>
          <w:sz w:val="20"/>
          <w:szCs w:val="20"/>
        </w:rPr>
        <w:t xml:space="preserve">rozporządzenie Rady Ministrów z dnia 3 lutego 2004 r. w sprawie warunków i sposobu przygotowania i wykorzystania transportu na potrzeby obronne państwa, a także jego ochrony w czasie wojny, oraz właściwości organów w tych sprawach (Dz. U. </w:t>
      </w:r>
      <w:r w:rsidR="00025C89" w:rsidRPr="00630B13">
        <w:rPr>
          <w:rFonts w:ascii="Verdana" w:hAnsi="Verdana"/>
          <w:sz w:val="20"/>
          <w:szCs w:val="20"/>
        </w:rPr>
        <w:t xml:space="preserve">z 2004 roku, </w:t>
      </w:r>
      <w:r w:rsidRPr="00630B13">
        <w:rPr>
          <w:rFonts w:ascii="Verdana" w:hAnsi="Verdana"/>
          <w:sz w:val="20"/>
          <w:szCs w:val="20"/>
        </w:rPr>
        <w:t>Nr 34, poz. 294);</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rPr>
      </w:pPr>
      <w:r w:rsidRPr="00630B13">
        <w:rPr>
          <w:rFonts w:ascii="Verdana" w:hAnsi="Verdana"/>
          <w:sz w:val="20"/>
          <w:szCs w:val="20"/>
        </w:rPr>
        <w:t>ustawa z dnia 7 maja 2010 r. o wspieraniu usług i sieci telekomunikacyjnych (Dz. U. z 2016 r. poz. 1537,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rPr>
      </w:pPr>
      <w:bookmarkStart w:id="2858" w:name="_Ref489890335"/>
      <w:r w:rsidRPr="00630B13">
        <w:rPr>
          <w:rFonts w:ascii="Verdana" w:hAnsi="Verdana"/>
          <w:sz w:val="20"/>
          <w:szCs w:val="20"/>
        </w:rPr>
        <w:t>ustawa z dnia 10 kwietnia 1997 r. - Prawo energetyczne (</w:t>
      </w:r>
      <w:r w:rsidR="00CE7BB7" w:rsidRPr="00630B13">
        <w:rPr>
          <w:rFonts w:ascii="Verdana" w:eastAsia="Times New Roman" w:hAnsi="Verdana" w:cs="Arial"/>
          <w:sz w:val="20"/>
          <w:szCs w:val="20"/>
          <w:lang w:eastAsia="pl-PL"/>
        </w:rPr>
        <w:t>Dz. U. z 2017 r. poz. 220 z późn. zmianami</w:t>
      </w:r>
      <w:r w:rsidR="00CE7BB7" w:rsidRPr="00630B13" w:rsidDel="00CE7BB7">
        <w:rPr>
          <w:rFonts w:ascii="Verdana" w:hAnsi="Verdana"/>
          <w:sz w:val="20"/>
          <w:szCs w:val="20"/>
        </w:rPr>
        <w:t xml:space="preserve"> </w:t>
      </w:r>
      <w:r w:rsidRPr="00630B13">
        <w:rPr>
          <w:rFonts w:ascii="Verdana" w:hAnsi="Verdana"/>
          <w:sz w:val="20"/>
          <w:szCs w:val="20"/>
        </w:rPr>
        <w:t>);</w:t>
      </w:r>
      <w:bookmarkEnd w:id="2858"/>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rPr>
      </w:pPr>
      <w:r w:rsidRPr="00630B13">
        <w:rPr>
          <w:rFonts w:ascii="Verdana" w:hAnsi="Verdana"/>
          <w:sz w:val="20"/>
          <w:szCs w:val="20"/>
        </w:rPr>
        <w:t>rozporządzenie Ministra Rozwoju Regionalnego i Budownictwa z dnia 29 marca 2001 r. w sprawie ewidencji gruntów i budynków (Dz. U. z 2016 r. poz. 1034,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rPr>
      </w:pPr>
      <w:bookmarkStart w:id="2859" w:name="_Ref489889364"/>
      <w:r w:rsidRPr="00630B13">
        <w:rPr>
          <w:rFonts w:ascii="Verdana" w:hAnsi="Verdana"/>
          <w:sz w:val="20"/>
          <w:szCs w:val="20"/>
        </w:rPr>
        <w:t xml:space="preserve">rozporządzenie Ministra Transportu, Budownictwa i Gospodarki Morskiej z dnia 25 kwietnia 2012 r. w sprawie ustalania geotechnicznych warunków posadowienia obiektów budowlanych (Dz. U. </w:t>
      </w:r>
      <w:r w:rsidR="009F546D" w:rsidRPr="00630B13">
        <w:rPr>
          <w:rFonts w:ascii="Verdana" w:hAnsi="Verdana"/>
          <w:sz w:val="20"/>
          <w:szCs w:val="20"/>
        </w:rPr>
        <w:t xml:space="preserve">z 2012 roku, </w:t>
      </w:r>
      <w:r w:rsidRPr="00630B13">
        <w:rPr>
          <w:rFonts w:ascii="Verdana" w:hAnsi="Verdana"/>
          <w:sz w:val="20"/>
          <w:szCs w:val="20"/>
        </w:rPr>
        <w:t>poz. 463);</w:t>
      </w:r>
      <w:bookmarkEnd w:id="2859"/>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Rady Ministrów z dnia 2 grudnia 2010 r. w sprawie szczegółowego sposobu i trybu finansowania inwestycji z budżetu państwa (Dz. U. </w:t>
      </w:r>
      <w:r w:rsidR="009F546D" w:rsidRPr="00630B13">
        <w:rPr>
          <w:rFonts w:ascii="Verdana" w:hAnsi="Verdana"/>
          <w:sz w:val="20"/>
          <w:szCs w:val="20"/>
          <w:lang w:eastAsia="ar-SA"/>
        </w:rPr>
        <w:t xml:space="preserve">z 2010 roku, </w:t>
      </w:r>
      <w:r w:rsidRPr="00630B13">
        <w:rPr>
          <w:rFonts w:ascii="Verdana" w:hAnsi="Verdana"/>
          <w:sz w:val="20"/>
          <w:szCs w:val="20"/>
          <w:lang w:eastAsia="ar-SA"/>
        </w:rPr>
        <w:t>Nr 238, poz. 1579);</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Komisji (WE) nr 1828/2006 z dnia 8 grudnia 2006 r. ustanawiające szczegółowe zasady wykonania rozporządzenia Rady (WE) nr 1083/2006 ustanawiającego przepisy ogólne dotyczące Europejskiego Funduszu Rozwoju Regionalnego, Europejskiego Funduszu Społecznego oraz Funduszu Spójności oraz rozporządzenia (WE) nr 1080/2006 Parlamentu Europejskiego i Rady w sprawie Europejskiego Funduszu Rozwoju Regionalnego (Dz. U. UE L 371 z 27.12.2006); </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Parlamentu Europejskiego i Rady (UE) nr 1303/2013 z dnia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Rady (WE) nr 1083/2006 (Dz. U. UE L 320 z 20.12.2013); </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rozporządzenie Parlamentu Europejskiego i Rady (UE) nr 1301/2013 z dnia 17 grudnia 2013 r. w sprawie Europejskiego Funduszu Rozwoju Regionalnego </w:t>
      </w:r>
      <w:r w:rsidR="00A432FA" w:rsidRPr="00630B13">
        <w:rPr>
          <w:rFonts w:ascii="Verdana" w:hAnsi="Verdana"/>
          <w:sz w:val="20"/>
          <w:szCs w:val="20"/>
          <w:lang w:eastAsia="ar-SA"/>
        </w:rPr>
        <w:br/>
      </w:r>
      <w:r w:rsidRPr="00630B13">
        <w:rPr>
          <w:rFonts w:ascii="Verdana" w:hAnsi="Verdana"/>
          <w:sz w:val="20"/>
          <w:szCs w:val="20"/>
          <w:lang w:eastAsia="ar-SA"/>
        </w:rPr>
        <w:t xml:space="preserve">i przepisów szczególnych dotyczących celi „Inwestycje na rzecz wzrostu UE L 347 </w:t>
      </w:r>
      <w:r w:rsidR="00A432FA" w:rsidRPr="00630B13">
        <w:rPr>
          <w:rFonts w:ascii="Verdana" w:hAnsi="Verdana"/>
          <w:sz w:val="20"/>
          <w:szCs w:val="20"/>
          <w:lang w:eastAsia="ar-SA"/>
        </w:rPr>
        <w:br/>
      </w:r>
      <w:r w:rsidRPr="00630B13">
        <w:rPr>
          <w:rFonts w:ascii="Verdana" w:hAnsi="Verdana"/>
          <w:sz w:val="20"/>
          <w:szCs w:val="20"/>
          <w:lang w:eastAsia="ar-SA"/>
        </w:rPr>
        <w:t>z 20.12.2013);</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ustawa z dnia 7 listopada 2008 r. o europejskim ugrupowaniu współpracy terytorialnej (Dz. U. </w:t>
      </w:r>
      <w:r w:rsidR="009F546D" w:rsidRPr="00630B13">
        <w:rPr>
          <w:rFonts w:ascii="Verdana" w:hAnsi="Verdana"/>
          <w:sz w:val="20"/>
          <w:szCs w:val="20"/>
          <w:lang w:eastAsia="ar-SA"/>
        </w:rPr>
        <w:t xml:space="preserve">z 2008 roku, </w:t>
      </w:r>
      <w:r w:rsidRPr="00630B13">
        <w:rPr>
          <w:rFonts w:ascii="Verdana" w:hAnsi="Verdana"/>
          <w:sz w:val="20"/>
          <w:szCs w:val="20"/>
          <w:lang w:eastAsia="ar-SA"/>
        </w:rPr>
        <w:t>Nr 218, poz. 1390,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Konwencja o obszarach wodno-błotnych mających znaczenie międzynarodowe, zwłaszcza jako środowisko życiowe ptactwa wodnego, sporządzona w </w:t>
      </w:r>
      <w:proofErr w:type="spellStart"/>
      <w:r w:rsidRPr="00630B13">
        <w:rPr>
          <w:rFonts w:ascii="Verdana" w:hAnsi="Verdana"/>
          <w:sz w:val="20"/>
          <w:szCs w:val="20"/>
          <w:lang w:eastAsia="ar-SA"/>
        </w:rPr>
        <w:t>Ramsarze</w:t>
      </w:r>
      <w:proofErr w:type="spellEnd"/>
      <w:r w:rsidRPr="00630B13">
        <w:rPr>
          <w:rFonts w:ascii="Verdana" w:hAnsi="Verdana"/>
          <w:sz w:val="20"/>
          <w:szCs w:val="20"/>
          <w:lang w:eastAsia="ar-SA"/>
        </w:rPr>
        <w:t xml:space="preserve"> dnia 2 lutego 1971 r. (Dz. U. z 1978 r. Nr 7, poz. 24, z późn. zm.);</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Konwencja o ochronie wędrownych gatunków dzikich zwierząt, sporządzona w Bonn dnia 23 czerwca 1979 r. (Dz. U. z 2003 r. Nr 2, poz. 17);</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Konwencja o ochronie gatunków dzikiej flory i fauny europejskiej oraz ich siedlisk, sporządzona w Bernie dnia 19 września 1979 r. (Dz. U. z 1996 r. Nr 58, poz. 263);</w:t>
      </w:r>
    </w:p>
    <w:p w:rsidR="009A0305" w:rsidRPr="00630B1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dyrektywa 2004/54/WE Parlamentu Europejskiego i Rady z dnia 29 kwietnia 2004 r. w sprawie minimalnych wymagań bezpieczeństwa dla tuneli w transeuropejskiej sieci drogowej (Dz. U. UE L 167 z 30.04.2004</w:t>
      </w:r>
      <w:r w:rsidRPr="00630B13">
        <w:rPr>
          <w:rFonts w:ascii="Verdana" w:hAnsi="Verdana"/>
          <w:iCs/>
          <w:sz w:val="20"/>
          <w:szCs w:val="20"/>
          <w:lang w:eastAsia="ar-SA"/>
        </w:rPr>
        <w:t>);</w:t>
      </w:r>
    </w:p>
    <w:p w:rsidR="009A0305" w:rsidRPr="00630B13" w:rsidRDefault="00130D14" w:rsidP="00701C08">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Zarządze</w:t>
      </w:r>
      <w:r w:rsidR="009A0305" w:rsidRPr="00630B13">
        <w:rPr>
          <w:rFonts w:ascii="Verdana" w:hAnsi="Verdana"/>
          <w:sz w:val="20"/>
          <w:szCs w:val="20"/>
          <w:lang w:eastAsia="ar-SA"/>
        </w:rPr>
        <w:t>nie Nr 38 Ministra Infrastruktury z dnia 26 października 2010 r. w sprawie wyznaczania wojskowej klasyfikacji obciążenia obiektów mostowych usytuowanych w ciągach dróg publicznych (Dz. Urz. MI z 2010 r. Nr 13, poz. 37);</w:t>
      </w:r>
    </w:p>
    <w:p w:rsidR="009A0305" w:rsidRPr="00630B13" w:rsidRDefault="00130D14" w:rsidP="009A0305">
      <w:pPr>
        <w:numPr>
          <w:ilvl w:val="0"/>
          <w:numId w:val="170"/>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Zarządze</w:t>
      </w:r>
      <w:r w:rsidR="009A0305" w:rsidRPr="00630B13">
        <w:rPr>
          <w:rFonts w:ascii="Verdana" w:hAnsi="Verdana"/>
          <w:sz w:val="20"/>
          <w:szCs w:val="20"/>
          <w:lang w:eastAsia="ar-SA"/>
        </w:rPr>
        <w:t xml:space="preserve">nie Ministra Infrastruktury Nr </w:t>
      </w:r>
      <w:r w:rsidR="009F546D" w:rsidRPr="00630B13">
        <w:rPr>
          <w:rFonts w:ascii="Verdana" w:hAnsi="Verdana"/>
          <w:sz w:val="20"/>
          <w:szCs w:val="20"/>
          <w:lang w:eastAsia="ar-SA"/>
        </w:rPr>
        <w:t xml:space="preserve">2 </w:t>
      </w:r>
      <w:r w:rsidR="009A0305" w:rsidRPr="00630B13">
        <w:rPr>
          <w:rFonts w:ascii="Verdana" w:hAnsi="Verdana"/>
          <w:sz w:val="20"/>
          <w:szCs w:val="20"/>
          <w:lang w:eastAsia="ar-SA"/>
        </w:rPr>
        <w:t xml:space="preserve">z dnia </w:t>
      </w:r>
      <w:r w:rsidR="009F546D" w:rsidRPr="00630B13">
        <w:rPr>
          <w:rFonts w:ascii="Verdana" w:hAnsi="Verdana"/>
          <w:sz w:val="20"/>
          <w:szCs w:val="20"/>
          <w:lang w:eastAsia="ar-SA"/>
        </w:rPr>
        <w:t>17 stycznia 2017 roku w sprawie wdrażania</w:t>
      </w:r>
      <w:r w:rsidR="009F546D" w:rsidRPr="00630B13" w:rsidDel="009F546D">
        <w:rPr>
          <w:rFonts w:ascii="Verdana" w:hAnsi="Verdana"/>
          <w:sz w:val="20"/>
          <w:szCs w:val="20"/>
          <w:lang w:eastAsia="ar-SA"/>
        </w:rPr>
        <w:t xml:space="preserve"> </w:t>
      </w:r>
      <w:r w:rsidR="009A0305" w:rsidRPr="00630B13">
        <w:rPr>
          <w:rFonts w:ascii="Verdana" w:hAnsi="Verdana"/>
          <w:sz w:val="20"/>
          <w:szCs w:val="20"/>
          <w:lang w:eastAsia="ar-SA"/>
        </w:rPr>
        <w:t xml:space="preserve">wymagań techniczno-obronnych w zakresie </w:t>
      </w:r>
      <w:r w:rsidR="009F546D" w:rsidRPr="00630B13">
        <w:rPr>
          <w:rFonts w:ascii="Verdana" w:hAnsi="Verdana"/>
          <w:sz w:val="20"/>
          <w:szCs w:val="20"/>
          <w:lang w:eastAsia="ar-SA"/>
        </w:rPr>
        <w:t xml:space="preserve">projektowania i użytkowania dróg i obiektów inżynierskich </w:t>
      </w:r>
      <w:r w:rsidR="009A0305" w:rsidRPr="00630B13">
        <w:rPr>
          <w:rFonts w:ascii="Verdana" w:hAnsi="Verdana"/>
          <w:sz w:val="20"/>
          <w:szCs w:val="20"/>
          <w:lang w:eastAsia="ar-SA"/>
        </w:rPr>
        <w:t xml:space="preserve">(Dz. Urz. </w:t>
      </w:r>
      <w:r w:rsidR="009F546D" w:rsidRPr="00630B13">
        <w:rPr>
          <w:rFonts w:ascii="Verdana" w:hAnsi="Verdana"/>
          <w:sz w:val="20"/>
          <w:szCs w:val="20"/>
          <w:lang w:eastAsia="ar-SA"/>
        </w:rPr>
        <w:t xml:space="preserve">Urz. </w:t>
      </w:r>
      <w:proofErr w:type="spellStart"/>
      <w:r w:rsidR="009F546D" w:rsidRPr="00630B13">
        <w:rPr>
          <w:rFonts w:ascii="Verdana" w:hAnsi="Verdana"/>
          <w:sz w:val="20"/>
          <w:szCs w:val="20"/>
          <w:lang w:eastAsia="ar-SA"/>
        </w:rPr>
        <w:t>MIiB</w:t>
      </w:r>
      <w:proofErr w:type="spellEnd"/>
      <w:r w:rsidR="009F546D" w:rsidRPr="00630B13">
        <w:rPr>
          <w:rFonts w:ascii="Verdana" w:hAnsi="Verdana"/>
          <w:sz w:val="20"/>
          <w:szCs w:val="20"/>
          <w:lang w:eastAsia="ar-SA"/>
        </w:rPr>
        <w:t xml:space="preserve"> z 2017 roku, poz. 3</w:t>
      </w:r>
      <w:r w:rsidR="009A0305" w:rsidRPr="00630B13">
        <w:rPr>
          <w:rFonts w:ascii="Verdana" w:hAnsi="Verdana"/>
          <w:sz w:val="20"/>
          <w:szCs w:val="20"/>
          <w:lang w:eastAsia="ar-SA"/>
        </w:rPr>
        <w:t>);</w:t>
      </w:r>
    </w:p>
    <w:p w:rsidR="00CE7BB7" w:rsidRPr="00014A18" w:rsidRDefault="00CE7BB7" w:rsidP="009A0305">
      <w:pPr>
        <w:numPr>
          <w:ilvl w:val="0"/>
          <w:numId w:val="170"/>
        </w:numPr>
        <w:suppressAutoHyphens/>
        <w:spacing w:after="0" w:line="360" w:lineRule="auto"/>
        <w:ind w:left="567" w:hanging="567"/>
        <w:jc w:val="both"/>
        <w:rPr>
          <w:rFonts w:ascii="Verdana" w:hAnsi="Verdana"/>
          <w:sz w:val="20"/>
          <w:szCs w:val="20"/>
          <w:lang w:eastAsia="ar-SA"/>
        </w:rPr>
      </w:pPr>
      <w:bookmarkStart w:id="2860" w:name="_Ref489890776"/>
      <w:r w:rsidRPr="001E445F">
        <w:rPr>
          <w:rFonts w:ascii="Verdana" w:eastAsia="Times New Roman" w:hAnsi="Verdana" w:cs="Arial"/>
          <w:sz w:val="20"/>
          <w:szCs w:val="20"/>
          <w:lang w:eastAsia="pl-PL"/>
        </w:rPr>
        <w:t xml:space="preserve">ustawa z dnia 13 kwietnia 2007 r. o kompatybilności elektromagnetycznej (Dz. U. </w:t>
      </w:r>
      <w:r w:rsidR="009F546D" w:rsidRPr="001E445F">
        <w:rPr>
          <w:rFonts w:ascii="Verdana" w:eastAsia="Times New Roman" w:hAnsi="Verdana" w:cs="Arial"/>
          <w:b/>
          <w:sz w:val="20"/>
          <w:szCs w:val="20"/>
          <w:u w:val="single"/>
          <w:lang w:eastAsia="pl-PL"/>
        </w:rPr>
        <w:t xml:space="preserve">z 2016 roku, poz. 1258 </w:t>
      </w:r>
      <w:r w:rsidRPr="001E445F">
        <w:rPr>
          <w:rFonts w:ascii="Verdana" w:eastAsia="Times New Roman" w:hAnsi="Verdana" w:cs="Arial"/>
          <w:sz w:val="20"/>
          <w:szCs w:val="20"/>
          <w:lang w:eastAsia="pl-PL"/>
        </w:rPr>
        <w:t>)</w:t>
      </w:r>
      <w:bookmarkEnd w:id="2860"/>
      <w:r w:rsidRPr="001E445F">
        <w:rPr>
          <w:rFonts w:ascii="Verdana" w:eastAsia="Times New Roman" w:hAnsi="Verdana" w:cs="Arial"/>
          <w:sz w:val="20"/>
          <w:szCs w:val="20"/>
          <w:lang w:eastAsia="pl-PL"/>
        </w:rPr>
        <w:t>;</w:t>
      </w:r>
    </w:p>
    <w:p w:rsidR="00CE7BB7" w:rsidRPr="00014A18" w:rsidRDefault="00CE7BB7" w:rsidP="009A0305">
      <w:pPr>
        <w:numPr>
          <w:ilvl w:val="0"/>
          <w:numId w:val="170"/>
        </w:numPr>
        <w:suppressAutoHyphens/>
        <w:spacing w:after="0" w:line="360" w:lineRule="auto"/>
        <w:ind w:left="567" w:hanging="567"/>
        <w:jc w:val="both"/>
        <w:rPr>
          <w:rFonts w:ascii="Verdana" w:hAnsi="Verdana"/>
          <w:sz w:val="20"/>
          <w:szCs w:val="20"/>
          <w:lang w:eastAsia="ar-SA"/>
        </w:rPr>
      </w:pPr>
      <w:bookmarkStart w:id="2861" w:name="_Ref489890865"/>
      <w:r w:rsidRPr="001E445F">
        <w:rPr>
          <w:rFonts w:ascii="Verdana" w:eastAsia="Times New Roman" w:hAnsi="Verdana" w:cs="Arial"/>
          <w:sz w:val="20"/>
          <w:szCs w:val="20"/>
          <w:lang w:eastAsia="pl-PL"/>
        </w:rPr>
        <w:t xml:space="preserve">Rozporządzenia Ministra Gospodarki z dnia </w:t>
      </w:r>
      <w:r w:rsidR="009F546D" w:rsidRPr="001E445F">
        <w:rPr>
          <w:rFonts w:ascii="Verdana" w:eastAsia="Times New Roman" w:hAnsi="Verdana" w:cs="Arial"/>
          <w:sz w:val="20"/>
          <w:szCs w:val="20"/>
          <w:lang w:eastAsia="pl-PL"/>
        </w:rPr>
        <w:t>2 czerwca 2016 roku</w:t>
      </w:r>
      <w:r w:rsidR="009F546D" w:rsidRPr="001E445F" w:rsidDel="009F546D">
        <w:rPr>
          <w:rFonts w:ascii="Verdana" w:eastAsia="Times New Roman" w:hAnsi="Verdana" w:cs="Arial"/>
          <w:sz w:val="20"/>
          <w:szCs w:val="20"/>
          <w:lang w:eastAsia="pl-PL"/>
        </w:rPr>
        <w:t xml:space="preserve"> </w:t>
      </w:r>
      <w:r w:rsidRPr="001E445F">
        <w:rPr>
          <w:rFonts w:ascii="Verdana" w:eastAsia="Times New Roman" w:hAnsi="Verdana" w:cs="Arial"/>
          <w:sz w:val="20"/>
          <w:szCs w:val="20"/>
          <w:lang w:eastAsia="pl-PL"/>
        </w:rPr>
        <w:t>w sprawie zasadniczych wymagań dla sprzętu elektrycznego (Dz. U.</w:t>
      </w:r>
      <w:r w:rsidR="009F546D" w:rsidRPr="001E445F">
        <w:rPr>
          <w:rFonts w:ascii="Verdana" w:eastAsia="Times New Roman" w:hAnsi="Verdana" w:cs="Arial"/>
          <w:sz w:val="20"/>
          <w:szCs w:val="20"/>
          <w:lang w:eastAsia="pl-PL"/>
        </w:rPr>
        <w:t xml:space="preserve"> z 2016 roku, poz. 806</w:t>
      </w:r>
      <w:r w:rsidRPr="001E445F">
        <w:rPr>
          <w:rFonts w:ascii="Verdana" w:eastAsia="Times New Roman" w:hAnsi="Verdana" w:cs="Arial"/>
          <w:sz w:val="20"/>
          <w:szCs w:val="20"/>
          <w:lang w:eastAsia="pl-PL"/>
        </w:rPr>
        <w:t>)</w:t>
      </w:r>
      <w:bookmarkEnd w:id="2861"/>
    </w:p>
    <w:p w:rsidR="00C45AB3" w:rsidRPr="00630B13" w:rsidRDefault="00C45AB3" w:rsidP="00346772">
      <w:pPr>
        <w:pStyle w:val="Akapitzlist"/>
        <w:keepNext/>
        <w:numPr>
          <w:ilvl w:val="0"/>
          <w:numId w:val="679"/>
        </w:numPr>
        <w:tabs>
          <w:tab w:val="left" w:pos="0"/>
        </w:tabs>
        <w:spacing w:before="600" w:after="360"/>
        <w:ind w:left="992" w:hanging="992"/>
        <w:outlineLvl w:val="1"/>
        <w:rPr>
          <w:rFonts w:ascii="Verdana" w:hAnsi="Verdana"/>
          <w:b/>
          <w:bCs/>
          <w:iCs/>
          <w:sz w:val="20"/>
          <w:szCs w:val="20"/>
        </w:rPr>
      </w:pPr>
      <w:bookmarkStart w:id="2862" w:name="_Toc470800432"/>
      <w:bookmarkStart w:id="2863" w:name="_Toc470801282"/>
      <w:bookmarkStart w:id="2864" w:name="_Toc470802130"/>
      <w:bookmarkStart w:id="2865" w:name="_Toc471383062"/>
      <w:bookmarkStart w:id="2866" w:name="_Toc471393354"/>
      <w:bookmarkStart w:id="2867" w:name="_Toc470800433"/>
      <w:bookmarkStart w:id="2868" w:name="_Toc470801283"/>
      <w:bookmarkStart w:id="2869" w:name="_Toc470802131"/>
      <w:bookmarkStart w:id="2870" w:name="_Toc471383063"/>
      <w:bookmarkStart w:id="2871" w:name="_Toc471393355"/>
      <w:bookmarkStart w:id="2872" w:name="_Toc470800434"/>
      <w:bookmarkStart w:id="2873" w:name="_Toc470801284"/>
      <w:bookmarkStart w:id="2874" w:name="_Toc470802132"/>
      <w:bookmarkStart w:id="2875" w:name="_Toc471383064"/>
      <w:bookmarkStart w:id="2876" w:name="_Toc471393356"/>
      <w:bookmarkStart w:id="2877" w:name="_Toc470800435"/>
      <w:bookmarkStart w:id="2878" w:name="_Toc470801285"/>
      <w:bookmarkStart w:id="2879" w:name="_Toc470802133"/>
      <w:bookmarkStart w:id="2880" w:name="_Toc471383065"/>
      <w:bookmarkStart w:id="2881" w:name="_Toc471393357"/>
      <w:bookmarkStart w:id="2882" w:name="_Toc470800436"/>
      <w:bookmarkStart w:id="2883" w:name="_Toc470801286"/>
      <w:bookmarkStart w:id="2884" w:name="_Toc470802134"/>
      <w:bookmarkStart w:id="2885" w:name="_Toc471383066"/>
      <w:bookmarkStart w:id="2886" w:name="_Toc471393358"/>
      <w:bookmarkStart w:id="2887" w:name="_Toc470800437"/>
      <w:bookmarkStart w:id="2888" w:name="_Toc470801287"/>
      <w:bookmarkStart w:id="2889" w:name="_Toc470802135"/>
      <w:bookmarkStart w:id="2890" w:name="_Toc471383067"/>
      <w:bookmarkStart w:id="2891" w:name="_Toc471393359"/>
      <w:bookmarkStart w:id="2892" w:name="_Toc470800438"/>
      <w:bookmarkStart w:id="2893" w:name="_Toc470801288"/>
      <w:bookmarkStart w:id="2894" w:name="_Toc470802136"/>
      <w:bookmarkStart w:id="2895" w:name="_Toc471383068"/>
      <w:bookmarkStart w:id="2896" w:name="_Toc471393360"/>
      <w:bookmarkStart w:id="2897" w:name="_Toc470800439"/>
      <w:bookmarkStart w:id="2898" w:name="_Toc470801289"/>
      <w:bookmarkStart w:id="2899" w:name="_Toc470802137"/>
      <w:bookmarkStart w:id="2900" w:name="_Toc471383069"/>
      <w:bookmarkStart w:id="2901" w:name="_Toc471393361"/>
      <w:bookmarkStart w:id="2902" w:name="_Toc470800440"/>
      <w:bookmarkStart w:id="2903" w:name="_Toc470801290"/>
      <w:bookmarkStart w:id="2904" w:name="_Toc470802138"/>
      <w:bookmarkStart w:id="2905" w:name="_Toc471383070"/>
      <w:bookmarkStart w:id="2906" w:name="_Toc471393362"/>
      <w:bookmarkStart w:id="2907" w:name="_Toc470800441"/>
      <w:bookmarkStart w:id="2908" w:name="_Toc470801291"/>
      <w:bookmarkStart w:id="2909" w:name="_Toc470802139"/>
      <w:bookmarkStart w:id="2910" w:name="_Toc471383071"/>
      <w:bookmarkStart w:id="2911" w:name="_Toc471393363"/>
      <w:bookmarkStart w:id="2912" w:name="_Toc470800442"/>
      <w:bookmarkStart w:id="2913" w:name="_Toc470801292"/>
      <w:bookmarkStart w:id="2914" w:name="_Toc470802140"/>
      <w:bookmarkStart w:id="2915" w:name="_Toc471383072"/>
      <w:bookmarkStart w:id="2916" w:name="_Toc471393364"/>
      <w:bookmarkStart w:id="2917" w:name="_Toc470800443"/>
      <w:bookmarkStart w:id="2918" w:name="_Toc470801293"/>
      <w:bookmarkStart w:id="2919" w:name="_Toc470802141"/>
      <w:bookmarkStart w:id="2920" w:name="_Toc471383073"/>
      <w:bookmarkStart w:id="2921" w:name="_Toc471393365"/>
      <w:bookmarkStart w:id="2922" w:name="_Toc470800444"/>
      <w:bookmarkStart w:id="2923" w:name="_Toc470801294"/>
      <w:bookmarkStart w:id="2924" w:name="_Toc470802142"/>
      <w:bookmarkStart w:id="2925" w:name="_Toc471383074"/>
      <w:bookmarkStart w:id="2926" w:name="_Toc471393366"/>
      <w:bookmarkStart w:id="2927" w:name="_Toc470800445"/>
      <w:bookmarkStart w:id="2928" w:name="_Toc470801295"/>
      <w:bookmarkStart w:id="2929" w:name="_Toc470802143"/>
      <w:bookmarkStart w:id="2930" w:name="_Toc471383075"/>
      <w:bookmarkStart w:id="2931" w:name="_Toc471393367"/>
      <w:bookmarkStart w:id="2932" w:name="_Toc470800446"/>
      <w:bookmarkStart w:id="2933" w:name="_Toc470801296"/>
      <w:bookmarkStart w:id="2934" w:name="_Toc470802144"/>
      <w:bookmarkStart w:id="2935" w:name="_Toc471383076"/>
      <w:bookmarkStart w:id="2936" w:name="_Toc471393368"/>
      <w:bookmarkStart w:id="2937" w:name="_Toc470800447"/>
      <w:bookmarkStart w:id="2938" w:name="_Toc470801297"/>
      <w:bookmarkStart w:id="2939" w:name="_Toc470802145"/>
      <w:bookmarkStart w:id="2940" w:name="_Toc471383077"/>
      <w:bookmarkStart w:id="2941" w:name="_Toc471393369"/>
      <w:bookmarkStart w:id="2942" w:name="_Toc470800448"/>
      <w:bookmarkStart w:id="2943" w:name="_Toc470801298"/>
      <w:bookmarkStart w:id="2944" w:name="_Toc470802146"/>
      <w:bookmarkStart w:id="2945" w:name="_Toc471383078"/>
      <w:bookmarkStart w:id="2946" w:name="_Toc471393370"/>
      <w:bookmarkStart w:id="2947" w:name="_Toc470800449"/>
      <w:bookmarkStart w:id="2948" w:name="_Toc470801299"/>
      <w:bookmarkStart w:id="2949" w:name="_Toc470802147"/>
      <w:bookmarkStart w:id="2950" w:name="_Toc471383079"/>
      <w:bookmarkStart w:id="2951" w:name="_Toc471393371"/>
      <w:bookmarkStart w:id="2952" w:name="_Toc470800450"/>
      <w:bookmarkStart w:id="2953" w:name="_Toc470801300"/>
      <w:bookmarkStart w:id="2954" w:name="_Toc470802148"/>
      <w:bookmarkStart w:id="2955" w:name="_Toc471383080"/>
      <w:bookmarkStart w:id="2956" w:name="_Toc471393372"/>
      <w:bookmarkStart w:id="2957" w:name="_Toc470800451"/>
      <w:bookmarkStart w:id="2958" w:name="_Toc470801301"/>
      <w:bookmarkStart w:id="2959" w:name="_Toc470802149"/>
      <w:bookmarkStart w:id="2960" w:name="_Toc471383081"/>
      <w:bookmarkStart w:id="2961" w:name="_Toc471393373"/>
      <w:bookmarkStart w:id="2962" w:name="_Toc470800452"/>
      <w:bookmarkStart w:id="2963" w:name="_Toc470801302"/>
      <w:bookmarkStart w:id="2964" w:name="_Toc470802150"/>
      <w:bookmarkStart w:id="2965" w:name="_Toc471383082"/>
      <w:bookmarkStart w:id="2966" w:name="_Toc471393374"/>
      <w:bookmarkStart w:id="2967" w:name="_Toc470800453"/>
      <w:bookmarkStart w:id="2968" w:name="_Toc470801303"/>
      <w:bookmarkStart w:id="2969" w:name="_Toc470802151"/>
      <w:bookmarkStart w:id="2970" w:name="_Toc471383083"/>
      <w:bookmarkStart w:id="2971" w:name="_Toc471393375"/>
      <w:bookmarkStart w:id="2972" w:name="_Toc470800454"/>
      <w:bookmarkStart w:id="2973" w:name="_Toc470801304"/>
      <w:bookmarkStart w:id="2974" w:name="_Toc470802152"/>
      <w:bookmarkStart w:id="2975" w:name="_Toc471383084"/>
      <w:bookmarkStart w:id="2976" w:name="_Toc471393376"/>
      <w:bookmarkStart w:id="2977" w:name="_Toc470800455"/>
      <w:bookmarkStart w:id="2978" w:name="_Toc470801305"/>
      <w:bookmarkStart w:id="2979" w:name="_Toc470802153"/>
      <w:bookmarkStart w:id="2980" w:name="_Toc471383085"/>
      <w:bookmarkStart w:id="2981" w:name="_Toc471393377"/>
      <w:bookmarkStart w:id="2982" w:name="_Toc470800456"/>
      <w:bookmarkStart w:id="2983" w:name="_Toc470801306"/>
      <w:bookmarkStart w:id="2984" w:name="_Toc470802154"/>
      <w:bookmarkStart w:id="2985" w:name="_Toc471383086"/>
      <w:bookmarkStart w:id="2986" w:name="_Toc471393378"/>
      <w:bookmarkStart w:id="2987" w:name="_Toc470800457"/>
      <w:bookmarkStart w:id="2988" w:name="_Toc470801307"/>
      <w:bookmarkStart w:id="2989" w:name="_Toc470802155"/>
      <w:bookmarkStart w:id="2990" w:name="_Toc471383087"/>
      <w:bookmarkStart w:id="2991" w:name="_Toc471393379"/>
      <w:bookmarkStart w:id="2992" w:name="_Toc470800458"/>
      <w:bookmarkStart w:id="2993" w:name="_Toc470801308"/>
      <w:bookmarkStart w:id="2994" w:name="_Toc470802156"/>
      <w:bookmarkStart w:id="2995" w:name="_Toc471383088"/>
      <w:bookmarkStart w:id="2996" w:name="_Toc471393380"/>
      <w:bookmarkStart w:id="2997" w:name="_Toc470800459"/>
      <w:bookmarkStart w:id="2998" w:name="_Toc470801309"/>
      <w:bookmarkStart w:id="2999" w:name="_Toc470802157"/>
      <w:bookmarkStart w:id="3000" w:name="_Toc471383089"/>
      <w:bookmarkStart w:id="3001" w:name="_Toc471393381"/>
      <w:bookmarkStart w:id="3002" w:name="_Toc470800460"/>
      <w:bookmarkStart w:id="3003" w:name="_Toc470801310"/>
      <w:bookmarkStart w:id="3004" w:name="_Toc470802158"/>
      <w:bookmarkStart w:id="3005" w:name="_Toc471383090"/>
      <w:bookmarkStart w:id="3006" w:name="_Toc471393382"/>
      <w:bookmarkStart w:id="3007" w:name="_Toc470800461"/>
      <w:bookmarkStart w:id="3008" w:name="_Toc470801311"/>
      <w:bookmarkStart w:id="3009" w:name="_Toc470802159"/>
      <w:bookmarkStart w:id="3010" w:name="_Toc471383091"/>
      <w:bookmarkStart w:id="3011" w:name="_Toc471393383"/>
      <w:bookmarkStart w:id="3012" w:name="_Toc470800462"/>
      <w:bookmarkStart w:id="3013" w:name="_Toc470801312"/>
      <w:bookmarkStart w:id="3014" w:name="_Toc470802160"/>
      <w:bookmarkStart w:id="3015" w:name="_Toc471383092"/>
      <w:bookmarkStart w:id="3016" w:name="_Toc471393384"/>
      <w:bookmarkStart w:id="3017" w:name="_Toc470800463"/>
      <w:bookmarkStart w:id="3018" w:name="_Toc470801313"/>
      <w:bookmarkStart w:id="3019" w:name="_Toc470802161"/>
      <w:bookmarkStart w:id="3020" w:name="_Toc471383093"/>
      <w:bookmarkStart w:id="3021" w:name="_Toc471393385"/>
      <w:bookmarkStart w:id="3022" w:name="_Toc470800464"/>
      <w:bookmarkStart w:id="3023" w:name="_Toc470801314"/>
      <w:bookmarkStart w:id="3024" w:name="_Toc470802162"/>
      <w:bookmarkStart w:id="3025" w:name="_Toc471383094"/>
      <w:bookmarkStart w:id="3026" w:name="_Toc471393386"/>
      <w:bookmarkStart w:id="3027" w:name="_Toc470800465"/>
      <w:bookmarkStart w:id="3028" w:name="_Toc470801315"/>
      <w:bookmarkStart w:id="3029" w:name="_Toc470802163"/>
      <w:bookmarkStart w:id="3030" w:name="_Toc471383095"/>
      <w:bookmarkStart w:id="3031" w:name="_Toc471393387"/>
      <w:bookmarkStart w:id="3032" w:name="_Toc470800466"/>
      <w:bookmarkStart w:id="3033" w:name="_Toc470801316"/>
      <w:bookmarkStart w:id="3034" w:name="_Toc470802164"/>
      <w:bookmarkStart w:id="3035" w:name="_Toc471383096"/>
      <w:bookmarkStart w:id="3036" w:name="_Toc471393388"/>
      <w:bookmarkStart w:id="3037" w:name="_Toc470800467"/>
      <w:bookmarkStart w:id="3038" w:name="_Toc470801317"/>
      <w:bookmarkStart w:id="3039" w:name="_Toc470802165"/>
      <w:bookmarkStart w:id="3040" w:name="_Toc471383097"/>
      <w:bookmarkStart w:id="3041" w:name="_Toc471393389"/>
      <w:bookmarkStart w:id="3042" w:name="_Toc470800468"/>
      <w:bookmarkStart w:id="3043" w:name="_Toc470801318"/>
      <w:bookmarkStart w:id="3044" w:name="_Toc470802166"/>
      <w:bookmarkStart w:id="3045" w:name="_Toc471383098"/>
      <w:bookmarkStart w:id="3046" w:name="_Toc471393390"/>
      <w:bookmarkStart w:id="3047" w:name="_Toc470800469"/>
      <w:bookmarkStart w:id="3048" w:name="_Toc470801319"/>
      <w:bookmarkStart w:id="3049" w:name="_Toc470802167"/>
      <w:bookmarkStart w:id="3050" w:name="_Toc471383099"/>
      <w:bookmarkStart w:id="3051" w:name="_Toc471393391"/>
      <w:bookmarkStart w:id="3052" w:name="_Toc470800470"/>
      <w:bookmarkStart w:id="3053" w:name="_Toc470801320"/>
      <w:bookmarkStart w:id="3054" w:name="_Toc470802168"/>
      <w:bookmarkStart w:id="3055" w:name="_Toc471383100"/>
      <w:bookmarkStart w:id="3056" w:name="_Toc471393392"/>
      <w:bookmarkStart w:id="3057" w:name="_Toc470800471"/>
      <w:bookmarkStart w:id="3058" w:name="_Toc470801321"/>
      <w:bookmarkStart w:id="3059" w:name="_Toc470802169"/>
      <w:bookmarkStart w:id="3060" w:name="_Toc471383101"/>
      <w:bookmarkStart w:id="3061" w:name="_Toc471393393"/>
      <w:bookmarkStart w:id="3062" w:name="_Toc470800472"/>
      <w:bookmarkStart w:id="3063" w:name="_Toc470801322"/>
      <w:bookmarkStart w:id="3064" w:name="_Toc470802170"/>
      <w:bookmarkStart w:id="3065" w:name="_Toc471383102"/>
      <w:bookmarkStart w:id="3066" w:name="_Toc471393394"/>
      <w:bookmarkStart w:id="3067" w:name="_Toc470800473"/>
      <w:bookmarkStart w:id="3068" w:name="_Toc470801323"/>
      <w:bookmarkStart w:id="3069" w:name="_Toc470802171"/>
      <w:bookmarkStart w:id="3070" w:name="_Toc471383103"/>
      <w:bookmarkStart w:id="3071" w:name="_Toc471393395"/>
      <w:bookmarkStart w:id="3072" w:name="_Toc470800474"/>
      <w:bookmarkStart w:id="3073" w:name="_Toc470801324"/>
      <w:bookmarkStart w:id="3074" w:name="_Toc470802172"/>
      <w:bookmarkStart w:id="3075" w:name="_Toc471383104"/>
      <w:bookmarkStart w:id="3076" w:name="_Toc471393396"/>
      <w:bookmarkStart w:id="3077" w:name="_Toc470800475"/>
      <w:bookmarkStart w:id="3078" w:name="_Toc470801325"/>
      <w:bookmarkStart w:id="3079" w:name="_Toc470802173"/>
      <w:bookmarkStart w:id="3080" w:name="_Toc471383105"/>
      <w:bookmarkStart w:id="3081" w:name="_Toc471393397"/>
      <w:bookmarkStart w:id="3082" w:name="_Toc470800476"/>
      <w:bookmarkStart w:id="3083" w:name="_Toc470801326"/>
      <w:bookmarkStart w:id="3084" w:name="_Toc470802174"/>
      <w:bookmarkStart w:id="3085" w:name="_Toc471383106"/>
      <w:bookmarkStart w:id="3086" w:name="_Toc471393398"/>
      <w:bookmarkStart w:id="3087" w:name="_Toc470800477"/>
      <w:bookmarkStart w:id="3088" w:name="_Toc470801327"/>
      <w:bookmarkStart w:id="3089" w:name="_Toc470802175"/>
      <w:bookmarkStart w:id="3090" w:name="_Toc471383107"/>
      <w:bookmarkStart w:id="3091" w:name="_Toc471393399"/>
      <w:bookmarkStart w:id="3092" w:name="_Toc470800478"/>
      <w:bookmarkStart w:id="3093" w:name="_Toc470801328"/>
      <w:bookmarkStart w:id="3094" w:name="_Toc470802176"/>
      <w:bookmarkStart w:id="3095" w:name="_Toc471383108"/>
      <w:bookmarkStart w:id="3096" w:name="_Toc471393400"/>
      <w:bookmarkStart w:id="3097" w:name="_Toc470800479"/>
      <w:bookmarkStart w:id="3098" w:name="_Toc470801329"/>
      <w:bookmarkStart w:id="3099" w:name="_Toc470802177"/>
      <w:bookmarkStart w:id="3100" w:name="_Toc471383109"/>
      <w:bookmarkStart w:id="3101" w:name="_Toc471393401"/>
      <w:bookmarkStart w:id="3102" w:name="_Toc470800480"/>
      <w:bookmarkStart w:id="3103" w:name="_Toc470801330"/>
      <w:bookmarkStart w:id="3104" w:name="_Toc470802178"/>
      <w:bookmarkStart w:id="3105" w:name="_Toc471383110"/>
      <w:bookmarkStart w:id="3106" w:name="_Toc471393402"/>
      <w:bookmarkStart w:id="3107" w:name="_Toc470800481"/>
      <w:bookmarkStart w:id="3108" w:name="_Toc470801331"/>
      <w:bookmarkStart w:id="3109" w:name="_Toc470802179"/>
      <w:bookmarkStart w:id="3110" w:name="_Toc471383111"/>
      <w:bookmarkStart w:id="3111" w:name="_Toc471393403"/>
      <w:bookmarkStart w:id="3112" w:name="_Toc470800482"/>
      <w:bookmarkStart w:id="3113" w:name="_Toc470801332"/>
      <w:bookmarkStart w:id="3114" w:name="_Toc470802180"/>
      <w:bookmarkStart w:id="3115" w:name="_Toc471383112"/>
      <w:bookmarkStart w:id="3116" w:name="_Toc471393404"/>
      <w:bookmarkStart w:id="3117" w:name="_Toc470800483"/>
      <w:bookmarkStart w:id="3118" w:name="_Toc470801333"/>
      <w:bookmarkStart w:id="3119" w:name="_Toc470802181"/>
      <w:bookmarkStart w:id="3120" w:name="_Toc471383113"/>
      <w:bookmarkStart w:id="3121" w:name="_Toc471393405"/>
      <w:bookmarkStart w:id="3122" w:name="_Toc470800484"/>
      <w:bookmarkStart w:id="3123" w:name="_Toc470801334"/>
      <w:bookmarkStart w:id="3124" w:name="_Toc470802182"/>
      <w:bookmarkStart w:id="3125" w:name="_Toc471383114"/>
      <w:bookmarkStart w:id="3126" w:name="_Toc471393406"/>
      <w:bookmarkStart w:id="3127" w:name="_Toc470800485"/>
      <w:bookmarkStart w:id="3128" w:name="_Toc470801335"/>
      <w:bookmarkStart w:id="3129" w:name="_Toc470802183"/>
      <w:bookmarkStart w:id="3130" w:name="_Toc471383115"/>
      <w:bookmarkStart w:id="3131" w:name="_Toc471393407"/>
      <w:bookmarkStart w:id="3132" w:name="_Toc470800486"/>
      <w:bookmarkStart w:id="3133" w:name="_Toc470801336"/>
      <w:bookmarkStart w:id="3134" w:name="_Toc470802184"/>
      <w:bookmarkStart w:id="3135" w:name="_Toc471383116"/>
      <w:bookmarkStart w:id="3136" w:name="_Toc471393408"/>
      <w:bookmarkStart w:id="3137" w:name="_Toc470800487"/>
      <w:bookmarkStart w:id="3138" w:name="_Toc470801337"/>
      <w:bookmarkStart w:id="3139" w:name="_Toc470802185"/>
      <w:bookmarkStart w:id="3140" w:name="_Toc471383117"/>
      <w:bookmarkStart w:id="3141" w:name="_Toc471393409"/>
      <w:bookmarkStart w:id="3142" w:name="_Toc470800488"/>
      <w:bookmarkStart w:id="3143" w:name="_Toc470801338"/>
      <w:bookmarkStart w:id="3144" w:name="_Toc470802186"/>
      <w:bookmarkStart w:id="3145" w:name="_Toc471383118"/>
      <w:bookmarkStart w:id="3146" w:name="_Toc471393410"/>
      <w:bookmarkStart w:id="3147" w:name="_Toc470800489"/>
      <w:bookmarkStart w:id="3148" w:name="_Toc470801339"/>
      <w:bookmarkStart w:id="3149" w:name="_Toc470802187"/>
      <w:bookmarkStart w:id="3150" w:name="_Toc471383119"/>
      <w:bookmarkStart w:id="3151" w:name="_Toc471393411"/>
      <w:bookmarkStart w:id="3152" w:name="_Toc470800490"/>
      <w:bookmarkStart w:id="3153" w:name="_Toc470801340"/>
      <w:bookmarkStart w:id="3154" w:name="_Toc470802188"/>
      <w:bookmarkStart w:id="3155" w:name="_Toc471383120"/>
      <w:bookmarkStart w:id="3156" w:name="_Toc471393412"/>
      <w:bookmarkStart w:id="3157" w:name="_Toc470800491"/>
      <w:bookmarkStart w:id="3158" w:name="_Toc470801341"/>
      <w:bookmarkStart w:id="3159" w:name="_Toc470802189"/>
      <w:bookmarkStart w:id="3160" w:name="_Toc471383121"/>
      <w:bookmarkStart w:id="3161" w:name="_Toc471393413"/>
      <w:bookmarkStart w:id="3162" w:name="_Toc470800492"/>
      <w:bookmarkStart w:id="3163" w:name="_Toc470801342"/>
      <w:bookmarkStart w:id="3164" w:name="_Toc470802190"/>
      <w:bookmarkStart w:id="3165" w:name="_Toc471383122"/>
      <w:bookmarkStart w:id="3166" w:name="_Toc471393414"/>
      <w:bookmarkStart w:id="3167" w:name="_Toc470800493"/>
      <w:bookmarkStart w:id="3168" w:name="_Toc470801343"/>
      <w:bookmarkStart w:id="3169" w:name="_Toc470802191"/>
      <w:bookmarkStart w:id="3170" w:name="_Toc471383123"/>
      <w:bookmarkStart w:id="3171" w:name="_Toc471393415"/>
      <w:bookmarkStart w:id="3172" w:name="_Toc470800494"/>
      <w:bookmarkStart w:id="3173" w:name="_Toc470801344"/>
      <w:bookmarkStart w:id="3174" w:name="_Toc470802192"/>
      <w:bookmarkStart w:id="3175" w:name="_Toc471383124"/>
      <w:bookmarkStart w:id="3176" w:name="_Toc471393416"/>
      <w:bookmarkStart w:id="3177" w:name="_Toc470800495"/>
      <w:bookmarkStart w:id="3178" w:name="_Toc470801345"/>
      <w:bookmarkStart w:id="3179" w:name="_Toc470802193"/>
      <w:bookmarkStart w:id="3180" w:name="_Toc471383125"/>
      <w:bookmarkStart w:id="3181" w:name="_Toc471393417"/>
      <w:bookmarkStart w:id="3182" w:name="_Toc470800496"/>
      <w:bookmarkStart w:id="3183" w:name="_Toc470801346"/>
      <w:bookmarkStart w:id="3184" w:name="_Toc470802194"/>
      <w:bookmarkStart w:id="3185" w:name="_Toc471383126"/>
      <w:bookmarkStart w:id="3186" w:name="_Toc471393418"/>
      <w:bookmarkStart w:id="3187" w:name="_Toc470800497"/>
      <w:bookmarkStart w:id="3188" w:name="_Toc470801347"/>
      <w:bookmarkStart w:id="3189" w:name="_Toc470802195"/>
      <w:bookmarkStart w:id="3190" w:name="_Toc471383127"/>
      <w:bookmarkStart w:id="3191" w:name="_Toc471393419"/>
      <w:bookmarkStart w:id="3192" w:name="_Toc470800498"/>
      <w:bookmarkStart w:id="3193" w:name="_Toc470801348"/>
      <w:bookmarkStart w:id="3194" w:name="_Toc470802196"/>
      <w:bookmarkStart w:id="3195" w:name="_Toc471383128"/>
      <w:bookmarkStart w:id="3196" w:name="_Toc471393420"/>
      <w:bookmarkStart w:id="3197" w:name="_Toc470800499"/>
      <w:bookmarkStart w:id="3198" w:name="_Toc470801349"/>
      <w:bookmarkStart w:id="3199" w:name="_Toc470802197"/>
      <w:bookmarkStart w:id="3200" w:name="_Toc471383129"/>
      <w:bookmarkStart w:id="3201" w:name="_Toc471393421"/>
      <w:bookmarkStart w:id="3202" w:name="_Toc470800500"/>
      <w:bookmarkStart w:id="3203" w:name="_Toc470801350"/>
      <w:bookmarkStart w:id="3204" w:name="_Toc470802198"/>
      <w:bookmarkStart w:id="3205" w:name="_Toc471383130"/>
      <w:bookmarkStart w:id="3206" w:name="_Toc471393422"/>
      <w:bookmarkStart w:id="3207" w:name="_Toc470800501"/>
      <w:bookmarkStart w:id="3208" w:name="_Toc470801351"/>
      <w:bookmarkStart w:id="3209" w:name="_Toc470802199"/>
      <w:bookmarkStart w:id="3210" w:name="_Toc471383131"/>
      <w:bookmarkStart w:id="3211" w:name="_Toc471393423"/>
      <w:bookmarkStart w:id="3212" w:name="_Toc470800502"/>
      <w:bookmarkStart w:id="3213" w:name="_Toc470801352"/>
      <w:bookmarkStart w:id="3214" w:name="_Toc470802200"/>
      <w:bookmarkStart w:id="3215" w:name="_Toc471383132"/>
      <w:bookmarkStart w:id="3216" w:name="_Toc471393424"/>
      <w:bookmarkStart w:id="3217" w:name="_Toc470800503"/>
      <w:bookmarkStart w:id="3218" w:name="_Toc470801353"/>
      <w:bookmarkStart w:id="3219" w:name="_Toc470802201"/>
      <w:bookmarkStart w:id="3220" w:name="_Toc471383133"/>
      <w:bookmarkStart w:id="3221" w:name="_Toc471393425"/>
      <w:bookmarkStart w:id="3222" w:name="_Toc470800504"/>
      <w:bookmarkStart w:id="3223" w:name="_Toc470801354"/>
      <w:bookmarkStart w:id="3224" w:name="_Toc470802202"/>
      <w:bookmarkStart w:id="3225" w:name="_Toc471383134"/>
      <w:bookmarkStart w:id="3226" w:name="_Toc471393426"/>
      <w:bookmarkStart w:id="3227" w:name="_Toc470800505"/>
      <w:bookmarkStart w:id="3228" w:name="_Toc470801355"/>
      <w:bookmarkStart w:id="3229" w:name="_Toc470802203"/>
      <w:bookmarkStart w:id="3230" w:name="_Toc471383135"/>
      <w:bookmarkStart w:id="3231" w:name="_Toc471393427"/>
      <w:bookmarkStart w:id="3232" w:name="_Toc470800506"/>
      <w:bookmarkStart w:id="3233" w:name="_Toc470801356"/>
      <w:bookmarkStart w:id="3234" w:name="_Toc470802204"/>
      <w:bookmarkStart w:id="3235" w:name="_Toc471383136"/>
      <w:bookmarkStart w:id="3236" w:name="_Toc471393428"/>
      <w:bookmarkStart w:id="3237" w:name="_Toc470800507"/>
      <w:bookmarkStart w:id="3238" w:name="_Toc470801357"/>
      <w:bookmarkStart w:id="3239" w:name="_Toc470802205"/>
      <w:bookmarkStart w:id="3240" w:name="_Toc471383137"/>
      <w:bookmarkStart w:id="3241" w:name="_Toc471393429"/>
      <w:bookmarkStart w:id="3242" w:name="_Toc470800508"/>
      <w:bookmarkStart w:id="3243" w:name="_Toc470801358"/>
      <w:bookmarkStart w:id="3244" w:name="_Toc470802206"/>
      <w:bookmarkStart w:id="3245" w:name="_Toc471383138"/>
      <w:bookmarkStart w:id="3246" w:name="_Toc471393430"/>
      <w:bookmarkStart w:id="3247" w:name="_Toc470800509"/>
      <w:bookmarkStart w:id="3248" w:name="_Toc470801359"/>
      <w:bookmarkStart w:id="3249" w:name="_Toc470802207"/>
      <w:bookmarkStart w:id="3250" w:name="_Toc471383139"/>
      <w:bookmarkStart w:id="3251" w:name="_Toc471393431"/>
      <w:bookmarkStart w:id="3252" w:name="_Toc470800510"/>
      <w:bookmarkStart w:id="3253" w:name="_Toc470801360"/>
      <w:bookmarkStart w:id="3254" w:name="_Toc470802208"/>
      <w:bookmarkStart w:id="3255" w:name="_Toc471383140"/>
      <w:bookmarkStart w:id="3256" w:name="_Toc471393432"/>
      <w:bookmarkStart w:id="3257" w:name="_Toc470800511"/>
      <w:bookmarkStart w:id="3258" w:name="_Toc470801361"/>
      <w:bookmarkStart w:id="3259" w:name="_Toc470802209"/>
      <w:bookmarkStart w:id="3260" w:name="_Toc471383141"/>
      <w:bookmarkStart w:id="3261" w:name="_Toc471393433"/>
      <w:bookmarkStart w:id="3262" w:name="_Toc470800512"/>
      <w:bookmarkStart w:id="3263" w:name="_Toc470801362"/>
      <w:bookmarkStart w:id="3264" w:name="_Toc470802210"/>
      <w:bookmarkStart w:id="3265" w:name="_Toc471383142"/>
      <w:bookmarkStart w:id="3266" w:name="_Toc471393434"/>
      <w:bookmarkStart w:id="3267" w:name="_Toc470800513"/>
      <w:bookmarkStart w:id="3268" w:name="_Toc470801363"/>
      <w:bookmarkStart w:id="3269" w:name="_Toc470802211"/>
      <w:bookmarkStart w:id="3270" w:name="_Toc471383143"/>
      <w:bookmarkStart w:id="3271" w:name="_Toc471393435"/>
      <w:bookmarkStart w:id="3272" w:name="_Toc470800514"/>
      <w:bookmarkStart w:id="3273" w:name="_Toc470801364"/>
      <w:bookmarkStart w:id="3274" w:name="_Toc470802212"/>
      <w:bookmarkStart w:id="3275" w:name="_Toc471383144"/>
      <w:bookmarkStart w:id="3276" w:name="_Toc471393436"/>
      <w:bookmarkStart w:id="3277" w:name="_Toc470800515"/>
      <w:bookmarkStart w:id="3278" w:name="_Toc470801365"/>
      <w:bookmarkStart w:id="3279" w:name="_Toc470802213"/>
      <w:bookmarkStart w:id="3280" w:name="_Toc471383145"/>
      <w:bookmarkStart w:id="3281" w:name="_Toc471393437"/>
      <w:bookmarkStart w:id="3282" w:name="_Toc470800516"/>
      <w:bookmarkStart w:id="3283" w:name="_Toc470801366"/>
      <w:bookmarkStart w:id="3284" w:name="_Toc470802214"/>
      <w:bookmarkStart w:id="3285" w:name="_Toc471383146"/>
      <w:bookmarkStart w:id="3286" w:name="_Toc471393438"/>
      <w:bookmarkStart w:id="3287" w:name="_Toc470800517"/>
      <w:bookmarkStart w:id="3288" w:name="_Toc470801367"/>
      <w:bookmarkStart w:id="3289" w:name="_Toc470802215"/>
      <w:bookmarkStart w:id="3290" w:name="_Toc471383147"/>
      <w:bookmarkStart w:id="3291" w:name="_Toc471393439"/>
      <w:bookmarkStart w:id="3292" w:name="_Toc470800518"/>
      <w:bookmarkStart w:id="3293" w:name="_Toc470801368"/>
      <w:bookmarkStart w:id="3294" w:name="_Toc470802216"/>
      <w:bookmarkStart w:id="3295" w:name="_Toc471383148"/>
      <w:bookmarkStart w:id="3296" w:name="_Toc471393440"/>
      <w:bookmarkStart w:id="3297" w:name="_Toc470800519"/>
      <w:bookmarkStart w:id="3298" w:name="_Toc470801369"/>
      <w:bookmarkStart w:id="3299" w:name="_Toc470802217"/>
      <w:bookmarkStart w:id="3300" w:name="_Toc471383149"/>
      <w:bookmarkStart w:id="3301" w:name="_Toc471393441"/>
      <w:bookmarkStart w:id="3302" w:name="_Toc470800520"/>
      <w:bookmarkStart w:id="3303" w:name="_Toc470801370"/>
      <w:bookmarkStart w:id="3304" w:name="_Toc470802218"/>
      <w:bookmarkStart w:id="3305" w:name="_Toc471383150"/>
      <w:bookmarkStart w:id="3306" w:name="_Toc471393442"/>
      <w:bookmarkStart w:id="3307" w:name="_Toc470800521"/>
      <w:bookmarkStart w:id="3308" w:name="_Toc470801371"/>
      <w:bookmarkStart w:id="3309" w:name="_Toc470802219"/>
      <w:bookmarkStart w:id="3310" w:name="_Toc471383151"/>
      <w:bookmarkStart w:id="3311" w:name="_Toc471393443"/>
      <w:bookmarkStart w:id="3312" w:name="_Toc470800522"/>
      <w:bookmarkStart w:id="3313" w:name="_Toc470801372"/>
      <w:bookmarkStart w:id="3314" w:name="_Toc470802220"/>
      <w:bookmarkStart w:id="3315" w:name="_Toc471383152"/>
      <w:bookmarkStart w:id="3316" w:name="_Toc471393444"/>
      <w:bookmarkStart w:id="3317" w:name="_Toc470800523"/>
      <w:bookmarkStart w:id="3318" w:name="_Toc470801373"/>
      <w:bookmarkStart w:id="3319" w:name="_Toc470802221"/>
      <w:bookmarkStart w:id="3320" w:name="_Toc471383153"/>
      <w:bookmarkStart w:id="3321" w:name="_Toc471393445"/>
      <w:bookmarkStart w:id="3322" w:name="_Toc470800524"/>
      <w:bookmarkStart w:id="3323" w:name="_Toc470801374"/>
      <w:bookmarkStart w:id="3324" w:name="_Toc470802222"/>
      <w:bookmarkStart w:id="3325" w:name="_Toc471383154"/>
      <w:bookmarkStart w:id="3326" w:name="_Toc471393446"/>
      <w:bookmarkStart w:id="3327" w:name="_Toc470800525"/>
      <w:bookmarkStart w:id="3328" w:name="_Toc470801375"/>
      <w:bookmarkStart w:id="3329" w:name="_Toc470802223"/>
      <w:bookmarkStart w:id="3330" w:name="_Toc471383155"/>
      <w:bookmarkStart w:id="3331" w:name="_Toc471393447"/>
      <w:bookmarkStart w:id="3332" w:name="_Toc470800526"/>
      <w:bookmarkStart w:id="3333" w:name="_Toc470801376"/>
      <w:bookmarkStart w:id="3334" w:name="_Toc470802224"/>
      <w:bookmarkStart w:id="3335" w:name="_Toc471383156"/>
      <w:bookmarkStart w:id="3336" w:name="_Toc471393448"/>
      <w:bookmarkStart w:id="3337" w:name="_Toc470800527"/>
      <w:bookmarkStart w:id="3338" w:name="_Toc470801377"/>
      <w:bookmarkStart w:id="3339" w:name="_Toc470802225"/>
      <w:bookmarkStart w:id="3340" w:name="_Toc471383157"/>
      <w:bookmarkStart w:id="3341" w:name="_Toc471393449"/>
      <w:bookmarkStart w:id="3342" w:name="_Toc470800528"/>
      <w:bookmarkStart w:id="3343" w:name="_Toc470801378"/>
      <w:bookmarkStart w:id="3344" w:name="_Toc470802226"/>
      <w:bookmarkStart w:id="3345" w:name="_Toc471383158"/>
      <w:bookmarkStart w:id="3346" w:name="_Toc471393450"/>
      <w:bookmarkStart w:id="3347" w:name="_Toc470800529"/>
      <w:bookmarkStart w:id="3348" w:name="_Toc470801379"/>
      <w:bookmarkStart w:id="3349" w:name="_Toc470802227"/>
      <w:bookmarkStart w:id="3350" w:name="_Toc471383159"/>
      <w:bookmarkStart w:id="3351" w:name="_Toc471393451"/>
      <w:bookmarkStart w:id="3352" w:name="_Toc470800530"/>
      <w:bookmarkStart w:id="3353" w:name="_Toc470801380"/>
      <w:bookmarkStart w:id="3354" w:name="_Toc470802228"/>
      <w:bookmarkStart w:id="3355" w:name="_Toc471383160"/>
      <w:bookmarkStart w:id="3356" w:name="_Toc471393452"/>
      <w:bookmarkStart w:id="3357" w:name="_Toc470800531"/>
      <w:bookmarkStart w:id="3358" w:name="_Toc470801381"/>
      <w:bookmarkStart w:id="3359" w:name="_Toc470802229"/>
      <w:bookmarkStart w:id="3360" w:name="_Toc471383161"/>
      <w:bookmarkStart w:id="3361" w:name="_Toc471393453"/>
      <w:bookmarkStart w:id="3362" w:name="_Toc470800532"/>
      <w:bookmarkStart w:id="3363" w:name="_Toc470801382"/>
      <w:bookmarkStart w:id="3364" w:name="_Toc470802230"/>
      <w:bookmarkStart w:id="3365" w:name="_Toc471383162"/>
      <w:bookmarkStart w:id="3366" w:name="_Toc471393454"/>
      <w:bookmarkStart w:id="3367" w:name="_Toc470800533"/>
      <w:bookmarkStart w:id="3368" w:name="_Toc470801383"/>
      <w:bookmarkStart w:id="3369" w:name="_Toc470802231"/>
      <w:bookmarkStart w:id="3370" w:name="_Toc471383163"/>
      <w:bookmarkStart w:id="3371" w:name="_Toc471393455"/>
      <w:bookmarkStart w:id="3372" w:name="_Toc470800534"/>
      <w:bookmarkStart w:id="3373" w:name="_Toc470801384"/>
      <w:bookmarkStart w:id="3374" w:name="_Toc470802232"/>
      <w:bookmarkStart w:id="3375" w:name="_Toc471383164"/>
      <w:bookmarkStart w:id="3376" w:name="_Toc471393456"/>
      <w:bookmarkStart w:id="3377" w:name="_Toc470800535"/>
      <w:bookmarkStart w:id="3378" w:name="_Toc470801385"/>
      <w:bookmarkStart w:id="3379" w:name="_Toc470802233"/>
      <w:bookmarkStart w:id="3380" w:name="_Toc471383165"/>
      <w:bookmarkStart w:id="3381" w:name="_Toc471393457"/>
      <w:bookmarkStart w:id="3382" w:name="_Toc470800536"/>
      <w:bookmarkStart w:id="3383" w:name="_Toc470801386"/>
      <w:bookmarkStart w:id="3384" w:name="_Toc470802234"/>
      <w:bookmarkStart w:id="3385" w:name="_Toc471383166"/>
      <w:bookmarkStart w:id="3386" w:name="_Toc471393458"/>
      <w:bookmarkStart w:id="3387" w:name="_Toc470800537"/>
      <w:bookmarkStart w:id="3388" w:name="_Toc470801387"/>
      <w:bookmarkStart w:id="3389" w:name="_Toc470802235"/>
      <w:bookmarkStart w:id="3390" w:name="_Toc471383167"/>
      <w:bookmarkStart w:id="3391" w:name="_Toc471393459"/>
      <w:bookmarkStart w:id="3392" w:name="_Toc470800538"/>
      <w:bookmarkStart w:id="3393" w:name="_Toc470801388"/>
      <w:bookmarkStart w:id="3394" w:name="_Toc470802236"/>
      <w:bookmarkStart w:id="3395" w:name="_Toc471383168"/>
      <w:bookmarkStart w:id="3396" w:name="_Toc471393460"/>
      <w:bookmarkStart w:id="3397" w:name="_Toc470800539"/>
      <w:bookmarkStart w:id="3398" w:name="_Toc470801389"/>
      <w:bookmarkStart w:id="3399" w:name="_Toc470802237"/>
      <w:bookmarkStart w:id="3400" w:name="_Toc471383169"/>
      <w:bookmarkStart w:id="3401" w:name="_Toc471393461"/>
      <w:bookmarkStart w:id="3402" w:name="_Toc470800540"/>
      <w:bookmarkStart w:id="3403" w:name="_Toc470801390"/>
      <w:bookmarkStart w:id="3404" w:name="_Toc470802238"/>
      <w:bookmarkStart w:id="3405" w:name="_Toc471383170"/>
      <w:bookmarkStart w:id="3406" w:name="_Toc471393462"/>
      <w:bookmarkStart w:id="3407" w:name="_Toc470800541"/>
      <w:bookmarkStart w:id="3408" w:name="_Toc470801391"/>
      <w:bookmarkStart w:id="3409" w:name="_Toc470802239"/>
      <w:bookmarkStart w:id="3410" w:name="_Toc471383171"/>
      <w:bookmarkStart w:id="3411" w:name="_Toc471393463"/>
      <w:bookmarkStart w:id="3412" w:name="_Toc470800542"/>
      <w:bookmarkStart w:id="3413" w:name="_Toc470801392"/>
      <w:bookmarkStart w:id="3414" w:name="_Toc470802240"/>
      <w:bookmarkStart w:id="3415" w:name="_Toc471383172"/>
      <w:bookmarkStart w:id="3416" w:name="_Toc471393464"/>
      <w:bookmarkStart w:id="3417" w:name="_Toc470800543"/>
      <w:bookmarkStart w:id="3418" w:name="_Toc470801393"/>
      <w:bookmarkStart w:id="3419" w:name="_Toc470802241"/>
      <w:bookmarkStart w:id="3420" w:name="_Toc471383173"/>
      <w:bookmarkStart w:id="3421" w:name="_Toc471393465"/>
      <w:bookmarkStart w:id="3422" w:name="_Toc470800544"/>
      <w:bookmarkStart w:id="3423" w:name="_Toc470801394"/>
      <w:bookmarkStart w:id="3424" w:name="_Toc470802242"/>
      <w:bookmarkStart w:id="3425" w:name="_Toc471383174"/>
      <w:bookmarkStart w:id="3426" w:name="_Toc471393466"/>
      <w:bookmarkStart w:id="3427" w:name="_Toc470800545"/>
      <w:bookmarkStart w:id="3428" w:name="_Toc470801395"/>
      <w:bookmarkStart w:id="3429" w:name="_Toc470802243"/>
      <w:bookmarkStart w:id="3430" w:name="_Toc471383175"/>
      <w:bookmarkStart w:id="3431" w:name="_Toc471393467"/>
      <w:bookmarkStart w:id="3432" w:name="_Toc470800546"/>
      <w:bookmarkStart w:id="3433" w:name="_Toc470801396"/>
      <w:bookmarkStart w:id="3434" w:name="_Toc470802244"/>
      <w:bookmarkStart w:id="3435" w:name="_Toc471383176"/>
      <w:bookmarkStart w:id="3436" w:name="_Toc471393468"/>
      <w:bookmarkStart w:id="3437" w:name="_Toc470800547"/>
      <w:bookmarkStart w:id="3438" w:name="_Toc470801397"/>
      <w:bookmarkStart w:id="3439" w:name="_Toc470802245"/>
      <w:bookmarkStart w:id="3440" w:name="_Toc471383177"/>
      <w:bookmarkStart w:id="3441" w:name="_Toc471393469"/>
      <w:bookmarkStart w:id="3442" w:name="_Toc470800548"/>
      <w:bookmarkStart w:id="3443" w:name="_Toc470801398"/>
      <w:bookmarkStart w:id="3444" w:name="_Toc470802246"/>
      <w:bookmarkStart w:id="3445" w:name="_Toc471383178"/>
      <w:bookmarkStart w:id="3446" w:name="_Toc471393470"/>
      <w:bookmarkStart w:id="3447" w:name="_Toc470800549"/>
      <w:bookmarkStart w:id="3448" w:name="_Toc470801399"/>
      <w:bookmarkStart w:id="3449" w:name="_Toc470802247"/>
      <w:bookmarkStart w:id="3450" w:name="_Toc471383179"/>
      <w:bookmarkStart w:id="3451" w:name="_Toc471393471"/>
      <w:bookmarkStart w:id="3452" w:name="_Toc470800550"/>
      <w:bookmarkStart w:id="3453" w:name="_Toc470801400"/>
      <w:bookmarkStart w:id="3454" w:name="_Toc470802248"/>
      <w:bookmarkStart w:id="3455" w:name="_Toc471383180"/>
      <w:bookmarkStart w:id="3456" w:name="_Toc471393472"/>
      <w:bookmarkStart w:id="3457" w:name="_Toc470800551"/>
      <w:bookmarkStart w:id="3458" w:name="_Toc470801401"/>
      <w:bookmarkStart w:id="3459" w:name="_Toc470802249"/>
      <w:bookmarkStart w:id="3460" w:name="_Toc471383181"/>
      <w:bookmarkStart w:id="3461" w:name="_Toc471393473"/>
      <w:bookmarkStart w:id="3462" w:name="_Toc470800552"/>
      <w:bookmarkStart w:id="3463" w:name="_Toc470801402"/>
      <w:bookmarkStart w:id="3464" w:name="_Toc470802250"/>
      <w:bookmarkStart w:id="3465" w:name="_Toc471383182"/>
      <w:bookmarkStart w:id="3466" w:name="_Toc471393474"/>
      <w:bookmarkStart w:id="3467" w:name="_Toc470800553"/>
      <w:bookmarkStart w:id="3468" w:name="_Toc470801403"/>
      <w:bookmarkStart w:id="3469" w:name="_Toc470802251"/>
      <w:bookmarkStart w:id="3470" w:name="_Toc471383183"/>
      <w:bookmarkStart w:id="3471" w:name="_Toc471393475"/>
      <w:bookmarkStart w:id="3472" w:name="_Toc470800554"/>
      <w:bookmarkStart w:id="3473" w:name="_Toc470801404"/>
      <w:bookmarkStart w:id="3474" w:name="_Toc470802252"/>
      <w:bookmarkStart w:id="3475" w:name="_Toc471383184"/>
      <w:bookmarkStart w:id="3476" w:name="_Toc471393476"/>
      <w:bookmarkStart w:id="3477" w:name="_Toc470800555"/>
      <w:bookmarkStart w:id="3478" w:name="_Toc470801405"/>
      <w:bookmarkStart w:id="3479" w:name="_Toc470802253"/>
      <w:bookmarkStart w:id="3480" w:name="_Toc471383185"/>
      <w:bookmarkStart w:id="3481" w:name="_Toc471393477"/>
      <w:bookmarkStart w:id="3482" w:name="_Toc470800556"/>
      <w:bookmarkStart w:id="3483" w:name="_Toc470801406"/>
      <w:bookmarkStart w:id="3484" w:name="_Toc470802254"/>
      <w:bookmarkStart w:id="3485" w:name="_Toc471383186"/>
      <w:bookmarkStart w:id="3486" w:name="_Toc471393478"/>
      <w:bookmarkStart w:id="3487" w:name="_Toc470800557"/>
      <w:bookmarkStart w:id="3488" w:name="_Toc470801407"/>
      <w:bookmarkStart w:id="3489" w:name="_Toc470802255"/>
      <w:bookmarkStart w:id="3490" w:name="_Toc471383187"/>
      <w:bookmarkStart w:id="3491" w:name="_Toc471393479"/>
      <w:bookmarkStart w:id="3492" w:name="_Toc470800558"/>
      <w:bookmarkStart w:id="3493" w:name="_Toc470801408"/>
      <w:bookmarkStart w:id="3494" w:name="_Toc470802256"/>
      <w:bookmarkStart w:id="3495" w:name="_Toc471383188"/>
      <w:bookmarkStart w:id="3496" w:name="_Toc471393480"/>
      <w:bookmarkStart w:id="3497" w:name="_Toc470800559"/>
      <w:bookmarkStart w:id="3498" w:name="_Toc470801409"/>
      <w:bookmarkStart w:id="3499" w:name="_Toc470802257"/>
      <w:bookmarkStart w:id="3500" w:name="_Toc471383189"/>
      <w:bookmarkStart w:id="3501" w:name="_Toc471393481"/>
      <w:bookmarkStart w:id="3502" w:name="_Toc470800560"/>
      <w:bookmarkStart w:id="3503" w:name="_Toc470801410"/>
      <w:bookmarkStart w:id="3504" w:name="_Toc470802258"/>
      <w:bookmarkStart w:id="3505" w:name="_Toc471383190"/>
      <w:bookmarkStart w:id="3506" w:name="_Toc471393482"/>
      <w:bookmarkStart w:id="3507" w:name="_Toc470800561"/>
      <w:bookmarkStart w:id="3508" w:name="_Toc470801411"/>
      <w:bookmarkStart w:id="3509" w:name="_Toc470802259"/>
      <w:bookmarkStart w:id="3510" w:name="_Toc471383191"/>
      <w:bookmarkStart w:id="3511" w:name="_Toc471393483"/>
      <w:bookmarkStart w:id="3512" w:name="_Toc470800562"/>
      <w:bookmarkStart w:id="3513" w:name="_Toc470801412"/>
      <w:bookmarkStart w:id="3514" w:name="_Toc470802260"/>
      <w:bookmarkStart w:id="3515" w:name="_Toc471383192"/>
      <w:bookmarkStart w:id="3516" w:name="_Toc471393484"/>
      <w:bookmarkStart w:id="3517" w:name="_Toc470800563"/>
      <w:bookmarkStart w:id="3518" w:name="_Toc470801413"/>
      <w:bookmarkStart w:id="3519" w:name="_Toc470802261"/>
      <w:bookmarkStart w:id="3520" w:name="_Toc471383193"/>
      <w:bookmarkStart w:id="3521" w:name="_Toc471393485"/>
      <w:bookmarkStart w:id="3522" w:name="_Toc470800564"/>
      <w:bookmarkStart w:id="3523" w:name="_Toc470801414"/>
      <w:bookmarkStart w:id="3524" w:name="_Toc470802262"/>
      <w:bookmarkStart w:id="3525" w:name="_Toc471383194"/>
      <w:bookmarkStart w:id="3526" w:name="_Toc471393486"/>
      <w:bookmarkStart w:id="3527" w:name="_Toc470800565"/>
      <w:bookmarkStart w:id="3528" w:name="_Toc470801415"/>
      <w:bookmarkStart w:id="3529" w:name="_Toc470802263"/>
      <w:bookmarkStart w:id="3530" w:name="_Toc471383195"/>
      <w:bookmarkStart w:id="3531" w:name="_Toc471393487"/>
      <w:bookmarkStart w:id="3532" w:name="_Toc470800566"/>
      <w:bookmarkStart w:id="3533" w:name="_Toc470801416"/>
      <w:bookmarkStart w:id="3534" w:name="_Toc470802264"/>
      <w:bookmarkStart w:id="3535" w:name="_Toc471383196"/>
      <w:bookmarkStart w:id="3536" w:name="_Toc471393488"/>
      <w:bookmarkStart w:id="3537" w:name="_Toc470800567"/>
      <w:bookmarkStart w:id="3538" w:name="_Toc470801417"/>
      <w:bookmarkStart w:id="3539" w:name="_Toc470802265"/>
      <w:bookmarkStart w:id="3540" w:name="_Toc471383197"/>
      <w:bookmarkStart w:id="3541" w:name="_Toc471393489"/>
      <w:bookmarkStart w:id="3542" w:name="_Toc470800568"/>
      <w:bookmarkStart w:id="3543" w:name="_Toc470801418"/>
      <w:bookmarkStart w:id="3544" w:name="_Toc470802266"/>
      <w:bookmarkStart w:id="3545" w:name="_Toc471383198"/>
      <w:bookmarkStart w:id="3546" w:name="_Toc471393490"/>
      <w:bookmarkStart w:id="3547" w:name="_Toc470800569"/>
      <w:bookmarkStart w:id="3548" w:name="_Toc470801419"/>
      <w:bookmarkStart w:id="3549" w:name="_Toc470802267"/>
      <w:bookmarkStart w:id="3550" w:name="_Toc471383199"/>
      <w:bookmarkStart w:id="3551" w:name="_Toc471393491"/>
      <w:bookmarkStart w:id="3552" w:name="_Toc318446951"/>
      <w:bookmarkStart w:id="3553" w:name="_Toc318447051"/>
      <w:bookmarkStart w:id="3554" w:name="_Toc318734967"/>
      <w:bookmarkStart w:id="3555" w:name="_Toc382820454"/>
      <w:bookmarkStart w:id="3556" w:name="_Ref485850103"/>
      <w:bookmarkStart w:id="3557" w:name="_Ref489892954"/>
      <w:bookmarkStart w:id="3558" w:name="_Toc524597291"/>
      <w:bookmarkEnd w:id="2833"/>
      <w:bookmarkEnd w:id="2834"/>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r w:rsidRPr="00630B13">
        <w:rPr>
          <w:rFonts w:ascii="Verdana" w:hAnsi="Verdana"/>
          <w:b/>
          <w:bCs/>
          <w:iCs/>
          <w:sz w:val="20"/>
          <w:szCs w:val="20"/>
        </w:rPr>
        <w:t>Zarządzenia Generalnego Dyrektora Dróg Krajowych i Autostrad</w:t>
      </w:r>
      <w:bookmarkEnd w:id="3552"/>
      <w:bookmarkEnd w:id="3553"/>
      <w:bookmarkEnd w:id="3554"/>
      <w:bookmarkEnd w:id="3555"/>
      <w:bookmarkEnd w:id="3556"/>
      <w:bookmarkEnd w:id="3557"/>
      <w:bookmarkEnd w:id="3558"/>
    </w:p>
    <w:p w:rsidR="00C45AB3" w:rsidRPr="00630B13" w:rsidRDefault="00C45AB3" w:rsidP="00C45AB3">
      <w:pPr>
        <w:spacing w:after="0" w:line="360" w:lineRule="auto"/>
        <w:jc w:val="both"/>
        <w:rPr>
          <w:rFonts w:ascii="Verdana" w:eastAsia="Times New Roman" w:hAnsi="Verdana"/>
          <w:iCs/>
          <w:sz w:val="20"/>
          <w:szCs w:val="20"/>
          <w:lang w:eastAsia="pl-PL"/>
        </w:rPr>
      </w:pPr>
      <w:r w:rsidRPr="00630B13">
        <w:rPr>
          <w:rFonts w:ascii="Verdana" w:eastAsia="Times New Roman" w:hAnsi="Verdana"/>
          <w:iCs/>
          <w:sz w:val="20"/>
          <w:szCs w:val="20"/>
          <w:lang w:eastAsia="pl-PL"/>
        </w:rPr>
        <w:t xml:space="preserve">Wykonawca zobowiązany jest do realizacji zamówienia zgodnie z </w:t>
      </w:r>
      <w:r w:rsidR="00130D14" w:rsidRPr="00630B13">
        <w:rPr>
          <w:rFonts w:ascii="Verdana" w:eastAsia="Times New Roman" w:hAnsi="Verdana"/>
          <w:iCs/>
          <w:sz w:val="20"/>
          <w:szCs w:val="20"/>
          <w:lang w:eastAsia="pl-PL"/>
        </w:rPr>
        <w:t>Zarządze</w:t>
      </w:r>
      <w:r w:rsidRPr="00630B13">
        <w:rPr>
          <w:rFonts w:ascii="Verdana" w:eastAsia="Times New Roman" w:hAnsi="Verdana"/>
          <w:iCs/>
          <w:sz w:val="20"/>
          <w:szCs w:val="20"/>
          <w:lang w:eastAsia="pl-PL"/>
        </w:rPr>
        <w:t>niami Generalnego Dyrektora Dróg Krajowych i Autostrad (lub Generalnego Dyrektora Dróg Publicznych) obowiązującymi na dzień podpisania umowy.</w:t>
      </w:r>
    </w:p>
    <w:p w:rsidR="00C45AB3" w:rsidRPr="00630B13" w:rsidRDefault="00C45AB3" w:rsidP="00C45AB3">
      <w:pPr>
        <w:spacing w:after="0" w:line="360" w:lineRule="auto"/>
        <w:jc w:val="both"/>
        <w:rPr>
          <w:rFonts w:ascii="Verdana" w:eastAsia="Times New Roman" w:hAnsi="Verdana"/>
          <w:iCs/>
          <w:sz w:val="20"/>
          <w:szCs w:val="20"/>
          <w:lang w:eastAsia="pl-PL"/>
        </w:rPr>
      </w:pPr>
    </w:p>
    <w:p w:rsidR="00C45AB3" w:rsidRPr="00630B13" w:rsidRDefault="00C45AB3" w:rsidP="00C45AB3">
      <w:pPr>
        <w:spacing w:after="0" w:line="360" w:lineRule="auto"/>
        <w:jc w:val="both"/>
        <w:rPr>
          <w:rFonts w:ascii="Verdana" w:eastAsia="Times New Roman" w:hAnsi="Verdana"/>
          <w:sz w:val="20"/>
          <w:szCs w:val="20"/>
          <w:lang w:eastAsia="pl-PL"/>
        </w:rPr>
      </w:pPr>
      <w:r w:rsidRPr="00630B13">
        <w:rPr>
          <w:rFonts w:ascii="Verdana" w:eastAsia="Times New Roman" w:hAnsi="Verdana"/>
          <w:iCs/>
          <w:sz w:val="20"/>
          <w:szCs w:val="20"/>
          <w:lang w:eastAsia="pl-PL"/>
        </w:rPr>
        <w:t xml:space="preserve">Przedstawiony wykaz </w:t>
      </w:r>
      <w:r w:rsidR="00130D14" w:rsidRPr="00630B13">
        <w:rPr>
          <w:rFonts w:ascii="Verdana" w:eastAsia="Times New Roman" w:hAnsi="Verdana"/>
          <w:iCs/>
          <w:sz w:val="20"/>
          <w:szCs w:val="20"/>
          <w:lang w:eastAsia="pl-PL"/>
        </w:rPr>
        <w:t>Zarządze</w:t>
      </w:r>
      <w:r w:rsidRPr="00630B13">
        <w:rPr>
          <w:rFonts w:ascii="Verdana" w:eastAsia="Times New Roman" w:hAnsi="Verdana"/>
          <w:iCs/>
          <w:sz w:val="20"/>
          <w:szCs w:val="20"/>
          <w:lang w:eastAsia="pl-PL"/>
        </w:rPr>
        <w:t>ń Generalnego Dyrektora Dróg Krajowych i Autostrad określa obowiązujące Wykonawcę uwarunkowania oraz wymagania dotyczące zakresu zamówienia. Wykonawca jest zobowiązany wypełnić wszelkie wymagania określone w poniższych aktach, a w szczególności wymagania dotyczące projektowania i wykonywania inwestycji.</w:t>
      </w:r>
    </w:p>
    <w:p w:rsidR="00215F88" w:rsidRPr="00630B13" w:rsidRDefault="00215F88" w:rsidP="00215F88">
      <w:pPr>
        <w:suppressAutoHyphens/>
        <w:spacing w:line="360" w:lineRule="auto"/>
        <w:ind w:left="426" w:hanging="426"/>
        <w:jc w:val="both"/>
        <w:rPr>
          <w:rFonts w:ascii="Verdana" w:hAnsi="Verdana"/>
          <w:b/>
          <w:sz w:val="20"/>
          <w:szCs w:val="20"/>
          <w:lang w:eastAsia="ar-SA"/>
        </w:rPr>
      </w:pPr>
      <w:bookmarkStart w:id="3559" w:name="_Ref224617844"/>
    </w:p>
    <w:p w:rsidR="00215F88" w:rsidRPr="00630B1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bookmarkStart w:id="3560" w:name="_Ref490060821"/>
      <w:r w:rsidRPr="00630B13">
        <w:rPr>
          <w:rFonts w:ascii="Verdana" w:hAnsi="Verdana"/>
          <w:bCs/>
          <w:sz w:val="20"/>
          <w:szCs w:val="20"/>
          <w:lang w:eastAsia="ar-SA"/>
        </w:rPr>
        <w:t xml:space="preserve">Zarządzenie nr 2 Generalnego Dyrektora Dróg Publicznych z dnia 11 lutego 1998 r. w sprawie wprowadzenia „Instrukcji badań podłoża gruntowego budowli drogowych </w:t>
      </w:r>
      <w:r w:rsidR="00243843" w:rsidRPr="00630B13">
        <w:rPr>
          <w:rFonts w:ascii="Verdana" w:hAnsi="Verdana"/>
          <w:bCs/>
          <w:sz w:val="20"/>
          <w:szCs w:val="20"/>
          <w:lang w:eastAsia="ar-SA"/>
        </w:rPr>
        <w:br/>
      </w:r>
      <w:r w:rsidRPr="00630B13">
        <w:rPr>
          <w:rFonts w:ascii="Verdana" w:hAnsi="Verdana"/>
          <w:bCs/>
          <w:sz w:val="20"/>
          <w:szCs w:val="20"/>
          <w:lang w:eastAsia="ar-SA"/>
        </w:rPr>
        <w:t>i mostowych”;</w:t>
      </w:r>
      <w:bookmarkEnd w:id="3560"/>
    </w:p>
    <w:p w:rsidR="00215F88" w:rsidRPr="00630B13" w:rsidRDefault="00215F88" w:rsidP="00215F88">
      <w:pPr>
        <w:numPr>
          <w:ilvl w:val="0"/>
          <w:numId w:val="313"/>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Zarządzenie nr 8 Generalnego Dyrektora Dróg Publicznych z dnia 21 września 1998</w:t>
      </w:r>
      <w:r w:rsidR="00670111" w:rsidRPr="00630B13">
        <w:rPr>
          <w:rFonts w:ascii="Verdana" w:hAnsi="Verdana"/>
          <w:sz w:val="20"/>
          <w:szCs w:val="20"/>
          <w:lang w:eastAsia="ar-SA"/>
        </w:rPr>
        <w:t xml:space="preserve"> </w:t>
      </w:r>
      <w:r w:rsidRPr="00630B13">
        <w:rPr>
          <w:rFonts w:ascii="Verdana" w:hAnsi="Verdana"/>
          <w:sz w:val="20"/>
          <w:szCs w:val="20"/>
          <w:lang w:eastAsia="ar-SA"/>
        </w:rPr>
        <w:t>r. - Katalog Robót Mostowych;</w:t>
      </w:r>
    </w:p>
    <w:p w:rsidR="00215F88" w:rsidRPr="00630B1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Zarządzenie Nr 10 Generalnego Dyrektora Dróg Publicznych z dnia 27 listopada 1998 r. w sprawie wprowadzenia do stosowania „Zaleceń do wykonywania oraz odbioru napraw i ochrony powierzchniowej betonu w konstrukcjach mostowych”;</w:t>
      </w:r>
    </w:p>
    <w:p w:rsidR="00215F88" w:rsidRPr="00630B1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Zarządzenie nr 11 Generalnego Dyrektora Dróg Publicznych z dnia 3 grudnia 1998 r. w sprawie wprowadzenia do stosowania „Zaleceń dotyczących oceny jakości betonu „in-situ” w konstrukcjach obiektów mostowych”;</w:t>
      </w:r>
    </w:p>
    <w:p w:rsidR="00215F88" w:rsidRPr="00630B13" w:rsidRDefault="00215F88" w:rsidP="00215F88">
      <w:pPr>
        <w:numPr>
          <w:ilvl w:val="0"/>
          <w:numId w:val="313"/>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Zarządzenie nr 10 Generalnego Dyrektora Dróg Publicznych z dnia 12 czerwca 2001 r. w sprawie wprowadzenia zasad technicznych w zakresie projektowania skrzyżowań drogowych;</w:t>
      </w:r>
    </w:p>
    <w:p w:rsidR="00215F88" w:rsidRPr="00630B1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Zarządzenie Nr 8 Generalnego Dyrektora Dróg Publicznych z dnia 25 lutego 2002 r. w sprawie wprowadzenia wytycznych wzmacniania podłoża gruntowego w budownictwie drogowym;</w:t>
      </w:r>
    </w:p>
    <w:p w:rsidR="00A432FA" w:rsidRPr="00630B13" w:rsidRDefault="00A432FA" w:rsidP="00A432FA">
      <w:pPr>
        <w:numPr>
          <w:ilvl w:val="0"/>
          <w:numId w:val="313"/>
        </w:numPr>
        <w:suppressAutoHyphens/>
        <w:spacing w:after="0" w:line="360" w:lineRule="auto"/>
        <w:ind w:left="567" w:hanging="567"/>
        <w:jc w:val="both"/>
        <w:rPr>
          <w:rFonts w:ascii="Verdana" w:hAnsi="Verdana"/>
          <w:bCs/>
          <w:sz w:val="20"/>
          <w:szCs w:val="20"/>
          <w:lang w:eastAsia="ar-SA"/>
        </w:rPr>
      </w:pPr>
      <w:bookmarkStart w:id="3561" w:name="_Ref490060955"/>
      <w:r w:rsidRPr="00630B13">
        <w:rPr>
          <w:rFonts w:ascii="Verdana" w:hAnsi="Verdana"/>
          <w:bCs/>
          <w:sz w:val="20"/>
          <w:szCs w:val="20"/>
          <w:lang w:eastAsia="ar-SA"/>
        </w:rPr>
        <w:t>Zarządzenie Nr 5 Generalnego Dyrektora Dróg Krajowych i Autostrad z dnia 11 marca 2003 r. w sprawie ustalania zasad wyodrębniania elementów drogi na drogowym obiekcie mostowym;</w:t>
      </w:r>
    </w:p>
    <w:p w:rsidR="00215F88" w:rsidRPr="00630B1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 xml:space="preserve">Zarządzenie Nr 11 </w:t>
      </w:r>
      <w:r w:rsidRPr="00630B13">
        <w:rPr>
          <w:rFonts w:ascii="Verdana" w:hAnsi="Verdana"/>
          <w:sz w:val="20"/>
          <w:szCs w:val="20"/>
          <w:lang w:eastAsia="ar-SA"/>
        </w:rPr>
        <w:t xml:space="preserve">Generalnego Dyrektora Dróg Krajowych i Autostrad </w:t>
      </w:r>
      <w:r w:rsidRPr="00630B13">
        <w:rPr>
          <w:rFonts w:ascii="Verdana" w:hAnsi="Verdana"/>
          <w:bCs/>
          <w:sz w:val="20"/>
          <w:szCs w:val="20"/>
          <w:lang w:eastAsia="ar-SA"/>
        </w:rPr>
        <w:t>z dnia 19 września 2003 r. w sprawie wprowadzenia do stosowania „Katalogu Zabezpieczeń Powierzchniowych Drogowych Obiektów Inżynierskich. Część I – wymagania”;</w:t>
      </w:r>
      <w:bookmarkEnd w:id="3561"/>
    </w:p>
    <w:p w:rsidR="00215F88" w:rsidRPr="00630B13" w:rsidRDefault="00215F88" w:rsidP="00215F88">
      <w:pPr>
        <w:numPr>
          <w:ilvl w:val="0"/>
          <w:numId w:val="313"/>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 xml:space="preserve">Zarządzenie Nr </w:t>
      </w:r>
      <w:r w:rsidR="00707834" w:rsidRPr="00630B13">
        <w:rPr>
          <w:rFonts w:ascii="Verdana" w:hAnsi="Verdana"/>
          <w:sz w:val="20"/>
          <w:szCs w:val="20"/>
          <w:lang w:eastAsia="ar-SA"/>
        </w:rPr>
        <w:t xml:space="preserve">18 </w:t>
      </w:r>
      <w:r w:rsidRPr="00630B13">
        <w:rPr>
          <w:rFonts w:ascii="Verdana" w:hAnsi="Verdana"/>
          <w:sz w:val="20"/>
          <w:szCs w:val="20"/>
          <w:lang w:eastAsia="ar-SA"/>
        </w:rPr>
        <w:t xml:space="preserve">Generalnego Dyrektora Dróg Krajowych i Autostrad z dnia </w:t>
      </w:r>
      <w:r w:rsidR="00707834" w:rsidRPr="00630B13">
        <w:rPr>
          <w:rFonts w:ascii="Verdana" w:hAnsi="Verdana"/>
          <w:sz w:val="20"/>
          <w:szCs w:val="20"/>
          <w:lang w:eastAsia="ar-SA"/>
        </w:rPr>
        <w:t>01 czerwca</w:t>
      </w:r>
      <w:r w:rsidRPr="00630B13">
        <w:rPr>
          <w:rFonts w:ascii="Verdana" w:hAnsi="Verdana"/>
          <w:sz w:val="20"/>
          <w:szCs w:val="20"/>
          <w:lang w:eastAsia="ar-SA"/>
        </w:rPr>
        <w:t xml:space="preserve"> 20</w:t>
      </w:r>
      <w:r w:rsidR="00707834" w:rsidRPr="00630B13">
        <w:rPr>
          <w:rFonts w:ascii="Verdana" w:hAnsi="Verdana"/>
          <w:sz w:val="20"/>
          <w:szCs w:val="20"/>
          <w:lang w:eastAsia="ar-SA"/>
        </w:rPr>
        <w:t>12</w:t>
      </w:r>
      <w:r w:rsidRPr="00630B13">
        <w:rPr>
          <w:rFonts w:ascii="Verdana" w:hAnsi="Verdana"/>
          <w:sz w:val="20"/>
          <w:szCs w:val="20"/>
          <w:lang w:eastAsia="ar-SA"/>
        </w:rPr>
        <w:t xml:space="preserve"> r. w sprawie zasad ustalania i prowadzenia kilometrażu dróg krajowych;</w:t>
      </w:r>
    </w:p>
    <w:p w:rsidR="00215F88" w:rsidRPr="00630B1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 xml:space="preserve">Zarządzenie Nr 9 Generalnego Dyrektora Dróg Krajowych i Autostrad z dnia 18 marca 2004 r. w sprawie wprowadzenia do stosowania „Zaleceń projektowych </w:t>
      </w:r>
      <w:r w:rsidR="00A432FA" w:rsidRPr="00630B13">
        <w:rPr>
          <w:rFonts w:ascii="Verdana" w:hAnsi="Verdana"/>
          <w:bCs/>
          <w:sz w:val="20"/>
          <w:szCs w:val="20"/>
          <w:lang w:eastAsia="ar-SA"/>
        </w:rPr>
        <w:br/>
      </w:r>
      <w:r w:rsidRPr="00630B13">
        <w:rPr>
          <w:rFonts w:ascii="Verdana" w:hAnsi="Verdana"/>
          <w:bCs/>
          <w:sz w:val="20"/>
          <w:szCs w:val="20"/>
          <w:lang w:eastAsia="ar-SA"/>
        </w:rPr>
        <w:t>i technologicznych dla podatnych konstrukcji inżynierskich z blach falistych”;</w:t>
      </w:r>
    </w:p>
    <w:p w:rsidR="00215F88" w:rsidRPr="00630B13" w:rsidRDefault="00215F88" w:rsidP="00215F88">
      <w:pPr>
        <w:numPr>
          <w:ilvl w:val="0"/>
          <w:numId w:val="313"/>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Zarządzenie Nr 17 Generalnego Dyrektora Dróg Krajowych i Autostrad z dnia 1 czerwca 2004 r. w sprawie wprowadzenia do stosowania „Instrukcji do określania nośności użytkowej drogowych obiektów mostowych”;</w:t>
      </w:r>
    </w:p>
    <w:p w:rsidR="00215F88" w:rsidRPr="00630B13" w:rsidRDefault="00215F88" w:rsidP="00215F88">
      <w:pPr>
        <w:numPr>
          <w:ilvl w:val="0"/>
          <w:numId w:val="313"/>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Zarządzenie Nr 20 Generalnego Dyrektora Dróg Krajowych i Autostrad z dnia 23 lipca 2004 r. w sprawie wprowadzenia zasad i metod obliczania przepustowości skrzyżowań drogowych;</w:t>
      </w:r>
    </w:p>
    <w:p w:rsidR="00215F88" w:rsidRPr="00630B1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 xml:space="preserve">Zarządzenie Nr 14 Generalnego Dyrektora Dróg Krajowych i Autostrad z dnia 7 lipca 2005 r. w sprawie wprowadzenia instrukcji przeprowadzania przeglądów drogowych obiektów inżynierskich (zmienione </w:t>
      </w:r>
      <w:r w:rsidR="00130D14" w:rsidRPr="00630B13">
        <w:rPr>
          <w:rFonts w:ascii="Verdana" w:hAnsi="Verdana"/>
          <w:bCs/>
          <w:sz w:val="20"/>
          <w:szCs w:val="20"/>
          <w:lang w:eastAsia="ar-SA"/>
        </w:rPr>
        <w:t>Zarządze</w:t>
      </w:r>
      <w:r w:rsidRPr="00630B13">
        <w:rPr>
          <w:rFonts w:ascii="Verdana" w:hAnsi="Verdana"/>
          <w:bCs/>
          <w:sz w:val="20"/>
          <w:szCs w:val="20"/>
          <w:lang w:eastAsia="ar-SA"/>
        </w:rPr>
        <w:t>niem Nr 5 z dnia 4 lutego 2011 r. oraz Nr 27 z dnia 13 kwietnia 2011 r.);</w:t>
      </w:r>
    </w:p>
    <w:p w:rsidR="00215F88" w:rsidRPr="00630B13" w:rsidRDefault="00215F88" w:rsidP="00215F88">
      <w:pPr>
        <w:numPr>
          <w:ilvl w:val="0"/>
          <w:numId w:val="313"/>
        </w:numPr>
        <w:suppressAutoHyphens/>
        <w:spacing w:after="0" w:line="360" w:lineRule="auto"/>
        <w:ind w:left="567" w:hanging="567"/>
        <w:jc w:val="both"/>
        <w:rPr>
          <w:rFonts w:ascii="Verdana" w:hAnsi="Verdana"/>
          <w:sz w:val="20"/>
          <w:szCs w:val="20"/>
          <w:lang w:eastAsia="ar-SA"/>
        </w:rPr>
      </w:pPr>
      <w:r w:rsidRPr="00630B13">
        <w:rPr>
          <w:rFonts w:ascii="Verdana" w:hAnsi="Verdana"/>
          <w:sz w:val="20"/>
          <w:szCs w:val="20"/>
          <w:lang w:eastAsia="ar-SA"/>
        </w:rPr>
        <w:t>Zarządzenie Nr 20 Generalnego Dyrektora Dróg Krajowych i Autostrad z dnia 22 sierpnia 2005 r. w sprawie zasad projektowania dodatkowych pasów ruchu na dwupasmowych drogach dwukierunkowych;</w:t>
      </w:r>
    </w:p>
    <w:p w:rsidR="00A432FA" w:rsidRPr="00630B13" w:rsidRDefault="00A432FA" w:rsidP="00A432FA">
      <w:pPr>
        <w:numPr>
          <w:ilvl w:val="0"/>
          <w:numId w:val="313"/>
        </w:numPr>
        <w:suppressAutoHyphens/>
        <w:spacing w:after="0" w:line="360" w:lineRule="auto"/>
        <w:ind w:left="567" w:hanging="567"/>
        <w:jc w:val="both"/>
        <w:rPr>
          <w:rFonts w:ascii="Verdana" w:hAnsi="Verdana"/>
          <w:sz w:val="20"/>
          <w:szCs w:val="20"/>
          <w:lang w:eastAsia="ar-SA"/>
        </w:rPr>
      </w:pPr>
      <w:bookmarkStart w:id="3562" w:name="_Ref492546996"/>
      <w:r w:rsidRPr="00630B13">
        <w:rPr>
          <w:rFonts w:ascii="Verdana" w:eastAsia="Arial Unicode MS" w:hAnsi="Verdana"/>
          <w:sz w:val="20"/>
          <w:szCs w:val="20"/>
        </w:rPr>
        <w:t>Zarządzenie Nr 10 Generalnego Dyrektora Dróg Krajowych i Autostrad z dnia 8 lutego 2006 r. w sprawie wprowadzenia zaleceń dotyczących łożyskowania obiektów mostowych oraz kontroli łożysk podczas eksploatacji;</w:t>
      </w:r>
      <w:bookmarkEnd w:id="3562"/>
    </w:p>
    <w:p w:rsidR="00215F88" w:rsidRPr="00630B1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630B13">
        <w:rPr>
          <w:rFonts w:ascii="Verdana" w:hAnsi="Verdana"/>
          <w:sz w:val="20"/>
          <w:szCs w:val="20"/>
          <w:lang w:eastAsia="ar-SA"/>
        </w:rPr>
        <w:t>Zarządzenie Nr 15</w:t>
      </w:r>
      <w:r w:rsidRPr="00630B13">
        <w:rPr>
          <w:rFonts w:ascii="Verdana" w:hAnsi="Verdana"/>
          <w:b/>
          <w:sz w:val="20"/>
          <w:szCs w:val="20"/>
          <w:lang w:eastAsia="ar-SA"/>
        </w:rPr>
        <w:t xml:space="preserve"> </w:t>
      </w:r>
      <w:r w:rsidRPr="00630B13">
        <w:rPr>
          <w:rFonts w:ascii="Verdana" w:hAnsi="Verdana"/>
          <w:bCs/>
          <w:sz w:val="20"/>
          <w:szCs w:val="20"/>
          <w:lang w:eastAsia="ar-SA"/>
        </w:rPr>
        <w:t xml:space="preserve">Generalnego Dyrektora Dróg Krajowych i Autostrad z dnia 8 marca 2006 r. w sprawie wprowadzenia </w:t>
      </w:r>
      <w:r w:rsidR="00707834" w:rsidRPr="00630B13">
        <w:rPr>
          <w:rFonts w:ascii="Verdana" w:hAnsi="Verdana"/>
          <w:bCs/>
          <w:sz w:val="20"/>
          <w:szCs w:val="20"/>
          <w:lang w:eastAsia="ar-SA"/>
        </w:rPr>
        <w:t>„Z</w:t>
      </w:r>
      <w:r w:rsidRPr="00630B13">
        <w:rPr>
          <w:rFonts w:ascii="Verdana" w:hAnsi="Verdana"/>
          <w:bCs/>
          <w:sz w:val="20"/>
          <w:szCs w:val="20"/>
          <w:lang w:eastAsia="ar-SA"/>
        </w:rPr>
        <w:t>aleceń do wykonywania i odbioru antykorozyjnych zabezpieczeń konstrukcji stalowych drogowych obiektów mostowych</w:t>
      </w:r>
      <w:r w:rsidR="00707834" w:rsidRPr="00630B13">
        <w:rPr>
          <w:rFonts w:ascii="Verdana" w:hAnsi="Verdana"/>
          <w:bCs/>
          <w:sz w:val="20"/>
          <w:szCs w:val="20"/>
          <w:lang w:eastAsia="ar-SA"/>
        </w:rPr>
        <w:t xml:space="preserve"> </w:t>
      </w:r>
      <w:r w:rsidR="00707834" w:rsidRPr="00630B13">
        <w:rPr>
          <w:rFonts w:ascii="Verdana" w:hAnsi="Verdana"/>
          <w:sz w:val="20"/>
          <w:szCs w:val="20"/>
        </w:rPr>
        <w:t xml:space="preserve">- </w:t>
      </w:r>
      <w:r w:rsidR="00707834" w:rsidRPr="00630B13">
        <w:rPr>
          <w:rFonts w:ascii="Verdana" w:hAnsi="Verdana" w:cs="Arial"/>
          <w:sz w:val="20"/>
          <w:szCs w:val="20"/>
          <w:lang w:eastAsia="pl-PL"/>
        </w:rPr>
        <w:t>nowelizacja w 2006</w:t>
      </w:r>
      <w:r w:rsidRPr="00630B13">
        <w:rPr>
          <w:rFonts w:ascii="Verdana" w:hAnsi="Verdana"/>
          <w:bCs/>
          <w:sz w:val="20"/>
          <w:szCs w:val="20"/>
          <w:lang w:eastAsia="ar-SA"/>
        </w:rPr>
        <w:t>;</w:t>
      </w:r>
    </w:p>
    <w:p w:rsidR="00215F88" w:rsidRPr="00630B1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630B13">
        <w:rPr>
          <w:rFonts w:ascii="Verdana" w:hAnsi="Verdana"/>
          <w:sz w:val="20"/>
          <w:szCs w:val="20"/>
          <w:lang w:eastAsia="ar-SA"/>
        </w:rPr>
        <w:t>Zarządzenie Nr 26</w:t>
      </w:r>
      <w:r w:rsidRPr="00630B13">
        <w:rPr>
          <w:rFonts w:ascii="Verdana" w:hAnsi="Verdana"/>
          <w:b/>
          <w:sz w:val="20"/>
          <w:szCs w:val="20"/>
          <w:lang w:eastAsia="ar-SA"/>
        </w:rPr>
        <w:t xml:space="preserve"> </w:t>
      </w:r>
      <w:r w:rsidRPr="00630B13">
        <w:rPr>
          <w:rFonts w:ascii="Verdana" w:hAnsi="Verdana"/>
          <w:bCs/>
          <w:sz w:val="20"/>
          <w:szCs w:val="20"/>
          <w:lang w:eastAsia="ar-SA"/>
        </w:rPr>
        <w:t>Generalnego Dyrektora Dróg Krajowych i Autostrad z dnia 5 października 2006 r. w sprawie wprowadzenia zaleceń dotyczących wzmacniania konstrukcji mostowych za pomocą przyklejanego zbrojenia zewnętrznego;</w:t>
      </w:r>
    </w:p>
    <w:p w:rsidR="00215F88" w:rsidRPr="00630B1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630B13">
        <w:rPr>
          <w:rFonts w:ascii="Verdana" w:hAnsi="Verdana"/>
          <w:sz w:val="20"/>
          <w:szCs w:val="20"/>
          <w:lang w:eastAsia="ar-SA"/>
        </w:rPr>
        <w:t>Zarządzenie Nr 30</w:t>
      </w:r>
      <w:r w:rsidRPr="00630B13">
        <w:rPr>
          <w:rFonts w:ascii="Verdana" w:hAnsi="Verdana"/>
          <w:b/>
          <w:sz w:val="20"/>
          <w:szCs w:val="20"/>
          <w:lang w:eastAsia="ar-SA"/>
        </w:rPr>
        <w:t xml:space="preserve"> </w:t>
      </w:r>
      <w:r w:rsidRPr="00630B13">
        <w:rPr>
          <w:rFonts w:ascii="Verdana" w:hAnsi="Verdana"/>
          <w:bCs/>
          <w:sz w:val="20"/>
          <w:szCs w:val="20"/>
          <w:lang w:eastAsia="ar-SA"/>
        </w:rPr>
        <w:t xml:space="preserve">Generalnego Dyrektora Dróg Krajowych i Autostrad z dnia 2 listopada 2006 r. w sprawie wprowadzenia </w:t>
      </w:r>
      <w:r w:rsidR="00707834" w:rsidRPr="00630B13">
        <w:rPr>
          <w:rFonts w:ascii="Verdana" w:hAnsi="Verdana"/>
          <w:bCs/>
          <w:sz w:val="20"/>
          <w:szCs w:val="20"/>
          <w:lang w:eastAsia="ar-SA"/>
        </w:rPr>
        <w:t>„Z</w:t>
      </w:r>
      <w:r w:rsidRPr="00630B13">
        <w:rPr>
          <w:rFonts w:ascii="Verdana" w:hAnsi="Verdana"/>
          <w:bCs/>
          <w:sz w:val="20"/>
          <w:szCs w:val="20"/>
          <w:lang w:eastAsia="ar-SA"/>
        </w:rPr>
        <w:t>aleceń projektowych i technologicznych dla podatnych drogowych konstrukcji inżynierskich z tworzyw sztucznych</w:t>
      </w:r>
      <w:r w:rsidR="00707834" w:rsidRPr="00630B13">
        <w:rPr>
          <w:rFonts w:ascii="Verdana" w:hAnsi="Verdana"/>
          <w:bCs/>
          <w:sz w:val="20"/>
          <w:szCs w:val="20"/>
          <w:lang w:eastAsia="ar-SA"/>
        </w:rPr>
        <w:t>”</w:t>
      </w:r>
      <w:r w:rsidRPr="00630B13">
        <w:rPr>
          <w:rFonts w:ascii="Verdana" w:hAnsi="Verdana"/>
          <w:bCs/>
          <w:sz w:val="20"/>
          <w:szCs w:val="20"/>
          <w:lang w:eastAsia="ar-SA"/>
        </w:rPr>
        <w:t>;</w:t>
      </w:r>
    </w:p>
    <w:p w:rsidR="00215F88" w:rsidRPr="00630B13" w:rsidRDefault="00215F88" w:rsidP="00215F88">
      <w:pPr>
        <w:numPr>
          <w:ilvl w:val="0"/>
          <w:numId w:val="313"/>
        </w:numPr>
        <w:suppressAutoHyphens/>
        <w:spacing w:after="0" w:line="360" w:lineRule="auto"/>
        <w:ind w:left="567" w:hanging="567"/>
        <w:jc w:val="both"/>
        <w:rPr>
          <w:rFonts w:ascii="Verdana" w:hAnsi="Verdana"/>
          <w:sz w:val="20"/>
          <w:szCs w:val="20"/>
          <w:lang w:eastAsia="ar-SA"/>
        </w:rPr>
      </w:pPr>
      <w:bookmarkStart w:id="3563" w:name="_Ref490061888"/>
      <w:r w:rsidRPr="00630B13">
        <w:rPr>
          <w:rFonts w:ascii="Verdana" w:hAnsi="Verdana"/>
          <w:sz w:val="20"/>
          <w:szCs w:val="20"/>
          <w:lang w:eastAsia="ar-SA"/>
        </w:rPr>
        <w:t>Zarządzenie Nr 4</w:t>
      </w:r>
      <w:r w:rsidRPr="00630B13">
        <w:rPr>
          <w:rFonts w:ascii="Verdana" w:hAnsi="Verdana"/>
          <w:b/>
          <w:sz w:val="20"/>
          <w:szCs w:val="20"/>
          <w:lang w:eastAsia="ar-SA"/>
        </w:rPr>
        <w:t xml:space="preserve"> </w:t>
      </w:r>
      <w:r w:rsidRPr="00630B13">
        <w:rPr>
          <w:rFonts w:ascii="Verdana" w:hAnsi="Verdana"/>
          <w:bCs/>
          <w:sz w:val="20"/>
          <w:szCs w:val="20"/>
          <w:lang w:eastAsia="ar-SA"/>
        </w:rPr>
        <w:t xml:space="preserve">Generalnego Dyrektora Dróg Krajowych i Autostrad z dnia 24 stycznia 2007 r. w sprawie wprowadzenia zaleceń dotyczących doboru mostowych urządzeń dylatacyjnych oraz ich wybudowania i odbioru (zmienione </w:t>
      </w:r>
      <w:r w:rsidR="00130D14" w:rsidRPr="00630B13">
        <w:rPr>
          <w:rFonts w:ascii="Verdana" w:hAnsi="Verdana"/>
          <w:bCs/>
          <w:sz w:val="20"/>
          <w:szCs w:val="20"/>
          <w:lang w:eastAsia="ar-SA"/>
        </w:rPr>
        <w:t>Zarządze</w:t>
      </w:r>
      <w:r w:rsidRPr="00630B13">
        <w:rPr>
          <w:rFonts w:ascii="Verdana" w:hAnsi="Verdana"/>
          <w:bCs/>
          <w:sz w:val="20"/>
          <w:szCs w:val="20"/>
          <w:lang w:eastAsia="ar-SA"/>
        </w:rPr>
        <w:t>niem Nr 77 z dnia 12 grudnia 2008 r. oraz Nr 23 z dnia 7 maja 2014 r.);</w:t>
      </w:r>
      <w:bookmarkEnd w:id="3563"/>
    </w:p>
    <w:p w:rsidR="00215F88" w:rsidRPr="00630B1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Zarządzenie Nr 64 Generalnego Dyrektora Dróg Krajowych i Autostrad z dnia 13 listopada 2008 r. w sprawie wprowadzenia zasad stosowania skali ocen punktowych stanu technicznego i przydatności do użytkowania drogowych obiektów inżynierskich;</w:t>
      </w:r>
      <w:r w:rsidRPr="00630B13">
        <w:rPr>
          <w:rFonts w:ascii="Verdana" w:hAnsi="Verdana"/>
          <w:sz w:val="20"/>
          <w:szCs w:val="20"/>
          <w:lang w:eastAsia="ar-SA"/>
        </w:rPr>
        <w:t xml:space="preserve"> </w:t>
      </w:r>
    </w:p>
    <w:p w:rsidR="00215F88" w:rsidRPr="00630B1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630B13">
        <w:rPr>
          <w:rFonts w:ascii="Verdana" w:hAnsi="Verdana"/>
          <w:sz w:val="20"/>
          <w:szCs w:val="20"/>
          <w:lang w:eastAsia="ar-SA"/>
        </w:rPr>
        <w:t>Zarządzenie Nr 7</w:t>
      </w:r>
      <w:r w:rsidRPr="00630B13">
        <w:rPr>
          <w:rFonts w:ascii="Verdana" w:hAnsi="Verdana"/>
          <w:b/>
          <w:sz w:val="20"/>
          <w:szCs w:val="20"/>
          <w:lang w:eastAsia="ar-SA"/>
        </w:rPr>
        <w:t xml:space="preserve"> </w:t>
      </w:r>
      <w:r w:rsidRPr="00630B13">
        <w:rPr>
          <w:rFonts w:ascii="Verdana" w:hAnsi="Verdana"/>
          <w:bCs/>
          <w:sz w:val="20"/>
          <w:szCs w:val="20"/>
          <w:lang w:eastAsia="ar-SA"/>
        </w:rPr>
        <w:t xml:space="preserve">Generalnego Dyrektora Dróg Krajowych i Autostrad z dnia 23 marca 2009 r. w sprawie badań archeologicznych w Generalnej Dyrekcji Dróg Krajowych i Autostrad (zmienione </w:t>
      </w:r>
      <w:r w:rsidR="00130D14" w:rsidRPr="00630B13">
        <w:rPr>
          <w:rFonts w:ascii="Verdana" w:hAnsi="Verdana"/>
          <w:bCs/>
          <w:sz w:val="20"/>
          <w:szCs w:val="20"/>
          <w:lang w:eastAsia="ar-SA"/>
        </w:rPr>
        <w:t>Zarządze</w:t>
      </w:r>
      <w:r w:rsidRPr="00630B13">
        <w:rPr>
          <w:rFonts w:ascii="Verdana" w:hAnsi="Verdana"/>
          <w:bCs/>
          <w:sz w:val="20"/>
          <w:szCs w:val="20"/>
          <w:lang w:eastAsia="ar-SA"/>
        </w:rPr>
        <w:t>niem Nr 76 z dnia 9 grudnia 2011 r. oraz Nr 19 z dnia 16 lutego 2015 r.);</w:t>
      </w:r>
    </w:p>
    <w:p w:rsidR="00215F88" w:rsidRPr="00630B13" w:rsidRDefault="00215F88" w:rsidP="00215F88">
      <w:pPr>
        <w:numPr>
          <w:ilvl w:val="0"/>
          <w:numId w:val="313"/>
        </w:numPr>
        <w:suppressAutoHyphens/>
        <w:spacing w:after="0" w:line="360" w:lineRule="auto"/>
        <w:ind w:left="567" w:hanging="567"/>
        <w:jc w:val="both"/>
        <w:rPr>
          <w:rFonts w:ascii="Verdana" w:hAnsi="Verdana"/>
          <w:sz w:val="20"/>
          <w:szCs w:val="20"/>
        </w:rPr>
      </w:pPr>
      <w:r w:rsidRPr="00630B13">
        <w:rPr>
          <w:rFonts w:ascii="Verdana" w:hAnsi="Verdana"/>
          <w:sz w:val="20"/>
          <w:szCs w:val="20"/>
        </w:rPr>
        <w:t xml:space="preserve">Zarządzenie Nr 30 Generalnego Dyrektora Dróg Krajowych i Autostrad z dnia 21 kwietnia 2010 roku w sprawie zasad i sposobu uwzględniania potrzeb obronności </w:t>
      </w:r>
      <w:r w:rsidR="00243843" w:rsidRPr="00630B13">
        <w:rPr>
          <w:rFonts w:ascii="Verdana" w:hAnsi="Verdana"/>
          <w:sz w:val="20"/>
          <w:szCs w:val="20"/>
        </w:rPr>
        <w:br/>
      </w:r>
      <w:r w:rsidRPr="00630B13">
        <w:rPr>
          <w:rFonts w:ascii="Verdana" w:hAnsi="Verdana"/>
          <w:sz w:val="20"/>
          <w:szCs w:val="20"/>
        </w:rPr>
        <w:t>i bezpieczeństwa państwa podczas przygotowania do realizacji inwestycji drogowych;</w:t>
      </w:r>
    </w:p>
    <w:p w:rsidR="00215F88" w:rsidRPr="00630B13" w:rsidRDefault="00215F88" w:rsidP="00215F88">
      <w:pPr>
        <w:numPr>
          <w:ilvl w:val="0"/>
          <w:numId w:val="313"/>
        </w:numPr>
        <w:suppressAutoHyphens/>
        <w:spacing w:after="0" w:line="360" w:lineRule="auto"/>
        <w:ind w:left="567" w:hanging="567"/>
        <w:jc w:val="both"/>
        <w:rPr>
          <w:rFonts w:ascii="Verdana" w:hAnsi="Verdana"/>
          <w:sz w:val="20"/>
          <w:szCs w:val="20"/>
          <w:lang w:eastAsia="ar-SA"/>
        </w:rPr>
      </w:pPr>
      <w:bookmarkStart w:id="3564" w:name="_Ref490060590"/>
      <w:r w:rsidRPr="00630B13">
        <w:rPr>
          <w:rFonts w:ascii="Verdana" w:hAnsi="Verdana"/>
          <w:sz w:val="20"/>
          <w:szCs w:val="20"/>
          <w:lang w:eastAsia="ar-SA"/>
        </w:rPr>
        <w:t>Zarządzenie Nr 31 Generalnego Dyrektora Dróg Krajowych i Autostrad z dnia 23 kwietnia 2010 r. w sprawie wytycznych stosowania drogowych barier ochronnych na drogach krajowych;</w:t>
      </w:r>
      <w:bookmarkEnd w:id="3564"/>
    </w:p>
    <w:p w:rsidR="007D1D92" w:rsidRPr="00630B13" w:rsidRDefault="007D1D92" w:rsidP="00215F88">
      <w:pPr>
        <w:numPr>
          <w:ilvl w:val="0"/>
          <w:numId w:val="313"/>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Zarządzenie Nr 69 z dnia 9 lipca 2010 roku w sprawie wzorcowej legendy dla dokumentacji projektowej organizacji ruchu.</w:t>
      </w:r>
    </w:p>
    <w:p w:rsidR="00215F88" w:rsidRPr="00630B1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Zarządzenie Nr 70 z 9 lipca 2010 r. w sprawie ujednolicenia oznakowania pionowego i poziomego oraz urządzeń</w:t>
      </w:r>
      <w:r w:rsidR="001C4CA7" w:rsidRPr="00630B13">
        <w:rPr>
          <w:rFonts w:ascii="Verdana" w:hAnsi="Verdana"/>
          <w:bCs/>
          <w:sz w:val="20"/>
          <w:szCs w:val="20"/>
          <w:lang w:eastAsia="ar-SA"/>
        </w:rPr>
        <w:t xml:space="preserve"> </w:t>
      </w:r>
      <w:r w:rsidRPr="00630B13">
        <w:rPr>
          <w:rFonts w:ascii="Verdana" w:hAnsi="Verdana"/>
          <w:bCs/>
          <w:sz w:val="20"/>
          <w:szCs w:val="20"/>
          <w:lang w:eastAsia="ar-SA"/>
        </w:rPr>
        <w:t>bezpieczeństwa ruchu drogowego na drogach krajowych;</w:t>
      </w:r>
    </w:p>
    <w:p w:rsidR="00215F88" w:rsidRPr="00630B1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Zarządzenie Nr 79</w:t>
      </w:r>
      <w:r w:rsidRPr="00630B13">
        <w:rPr>
          <w:rFonts w:ascii="Verdana" w:hAnsi="Verdana"/>
          <w:sz w:val="20"/>
          <w:szCs w:val="20"/>
          <w:lang w:eastAsia="ar-SA"/>
        </w:rPr>
        <w:t xml:space="preserve"> Generalnego Dyrektora Dróg Krajowych i Autostrad z dnia 9 sierpnia 2010 roku w sprawie zasad opisu węzłów drogowych i </w:t>
      </w:r>
      <w:proofErr w:type="spellStart"/>
      <w:r w:rsidRPr="00630B13">
        <w:rPr>
          <w:rFonts w:ascii="Verdana" w:hAnsi="Verdana"/>
          <w:sz w:val="20"/>
          <w:szCs w:val="20"/>
          <w:lang w:eastAsia="ar-SA"/>
        </w:rPr>
        <w:t>kilometrowania</w:t>
      </w:r>
      <w:proofErr w:type="spellEnd"/>
      <w:r w:rsidRPr="00630B13">
        <w:rPr>
          <w:rFonts w:ascii="Verdana" w:hAnsi="Verdana"/>
          <w:sz w:val="20"/>
          <w:szCs w:val="20"/>
          <w:lang w:eastAsia="ar-SA"/>
        </w:rPr>
        <w:t xml:space="preserve"> łącznic; </w:t>
      </w:r>
    </w:p>
    <w:p w:rsidR="00215F88" w:rsidRPr="00630B1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Zarządzenie Nr 115</w:t>
      </w:r>
      <w:r w:rsidRPr="00630B13">
        <w:rPr>
          <w:rFonts w:ascii="Verdana" w:hAnsi="Verdana"/>
          <w:sz w:val="20"/>
          <w:szCs w:val="20"/>
          <w:lang w:eastAsia="ar-SA"/>
        </w:rPr>
        <w:t xml:space="preserve"> Generalnego Dyrektora Dróg Krajowych i Autostrad z dnia 17 grudnia 2010 roku zmieniające </w:t>
      </w:r>
      <w:r w:rsidR="00130D14" w:rsidRPr="00630B13">
        <w:rPr>
          <w:rFonts w:ascii="Verdana" w:hAnsi="Verdana"/>
          <w:sz w:val="20"/>
          <w:szCs w:val="20"/>
          <w:lang w:eastAsia="ar-SA"/>
        </w:rPr>
        <w:t>Zarządze</w:t>
      </w:r>
      <w:r w:rsidRPr="00630B13">
        <w:rPr>
          <w:rFonts w:ascii="Verdana" w:hAnsi="Verdana"/>
          <w:sz w:val="20"/>
          <w:szCs w:val="20"/>
          <w:lang w:eastAsia="ar-SA"/>
        </w:rPr>
        <w:t>nie w sprawie podziału zadań, w zakresie przygotowania i realizacji inwestycji, w ramach GDDKiA;</w:t>
      </w:r>
    </w:p>
    <w:p w:rsidR="00215F88" w:rsidRPr="00630B13" w:rsidRDefault="00215F88" w:rsidP="00A432FA">
      <w:pPr>
        <w:numPr>
          <w:ilvl w:val="0"/>
          <w:numId w:val="313"/>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Zarządzenie Nr 34</w:t>
      </w:r>
      <w:r w:rsidRPr="00630B13">
        <w:rPr>
          <w:rFonts w:ascii="Verdana" w:hAnsi="Verdana"/>
          <w:sz w:val="20"/>
          <w:szCs w:val="20"/>
          <w:lang w:eastAsia="ar-SA"/>
        </w:rPr>
        <w:t xml:space="preserve"> Generalnego Dyrektora Dróg Krajowych i Autostrad z dnia 3 czerwca 2011 roku zmieniające </w:t>
      </w:r>
      <w:r w:rsidR="00130D14" w:rsidRPr="00630B13">
        <w:rPr>
          <w:rFonts w:ascii="Verdana" w:hAnsi="Verdana"/>
          <w:sz w:val="20"/>
          <w:szCs w:val="20"/>
          <w:lang w:eastAsia="ar-SA"/>
        </w:rPr>
        <w:t>Zarządze</w:t>
      </w:r>
      <w:r w:rsidRPr="00630B13">
        <w:rPr>
          <w:rFonts w:ascii="Verdana" w:hAnsi="Verdana"/>
          <w:sz w:val="20"/>
          <w:szCs w:val="20"/>
          <w:lang w:eastAsia="ar-SA"/>
        </w:rPr>
        <w:t>nie w sprawie stadiów i składu dokumentacji projektowej dla dróg i mostów w fazie przygotowania zadania;</w:t>
      </w:r>
    </w:p>
    <w:p w:rsidR="00215F88" w:rsidRPr="00630B1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 xml:space="preserve">Zarządzenie Nr 47 Generalnego Dyrektora Dróg Krajowych i Autostrad z dnia 10 sierpnia 2011 r. zmieniające </w:t>
      </w:r>
      <w:r w:rsidR="00130D14" w:rsidRPr="00630B13">
        <w:rPr>
          <w:rFonts w:ascii="Verdana" w:hAnsi="Verdana"/>
          <w:bCs/>
          <w:sz w:val="20"/>
          <w:szCs w:val="20"/>
          <w:lang w:eastAsia="ar-SA"/>
        </w:rPr>
        <w:t>Zarządze</w:t>
      </w:r>
      <w:r w:rsidRPr="00630B13">
        <w:rPr>
          <w:rFonts w:ascii="Verdana" w:hAnsi="Verdana"/>
          <w:bCs/>
          <w:sz w:val="20"/>
          <w:szCs w:val="20"/>
          <w:lang w:eastAsia="ar-SA"/>
        </w:rPr>
        <w:t>nie w sprawie wprowadzenia zaleceń dotyczących wykonywania badań pod próbnym obciążeniem drogowych obiektów mostowych;</w:t>
      </w:r>
    </w:p>
    <w:p w:rsidR="00215F88" w:rsidRPr="00630B1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630B13">
        <w:rPr>
          <w:rFonts w:ascii="Verdana" w:hAnsi="Verdana"/>
          <w:bCs/>
          <w:sz w:val="20"/>
          <w:szCs w:val="20"/>
          <w:lang w:eastAsia="ar-SA"/>
        </w:rPr>
        <w:t xml:space="preserve">Zarządzenie Nr 27 Generalnego Dyrektora Dróg Krajowych i Autostrad z dnia 31 maja 2013 r. w sprawie opracowania planu działań ratowniczych dla autostrad płatnych zarządzanych przez Generalnego Dyrektora Dróg Krajowych i Autostrad (zmienione </w:t>
      </w:r>
      <w:r w:rsidR="00130D14" w:rsidRPr="00630B13">
        <w:rPr>
          <w:rFonts w:ascii="Verdana" w:hAnsi="Verdana"/>
          <w:bCs/>
          <w:sz w:val="20"/>
          <w:szCs w:val="20"/>
          <w:lang w:eastAsia="ar-SA"/>
        </w:rPr>
        <w:t>Zarządze</w:t>
      </w:r>
      <w:r w:rsidRPr="00630B13">
        <w:rPr>
          <w:rFonts w:ascii="Verdana" w:hAnsi="Verdana"/>
          <w:bCs/>
          <w:sz w:val="20"/>
          <w:szCs w:val="20"/>
          <w:lang w:eastAsia="ar-SA"/>
        </w:rPr>
        <w:t>niem Nr 44 z dnia 26 września 2014 r.);</w:t>
      </w:r>
    </w:p>
    <w:p w:rsidR="00215F88" w:rsidRPr="00630B1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bookmarkStart w:id="3565" w:name="_Ref490060299"/>
      <w:r w:rsidRPr="00630B13">
        <w:rPr>
          <w:rFonts w:ascii="Verdana" w:hAnsi="Verdana"/>
          <w:bCs/>
          <w:sz w:val="20"/>
          <w:szCs w:val="20"/>
          <w:lang w:eastAsia="ar-SA"/>
        </w:rPr>
        <w:t>Zarządzenie Nr 30 Generalnego Dyrektora Dróg Krajowych i Autostrad z dnia 16 czerwca 2014 roku w sprawie Katalogu typowych konstrukcji nawierzchni sztywnych;</w:t>
      </w:r>
      <w:bookmarkEnd w:id="3565"/>
    </w:p>
    <w:p w:rsidR="00A432FA" w:rsidRPr="00630B13" w:rsidRDefault="00215F88" w:rsidP="00A432FA">
      <w:pPr>
        <w:numPr>
          <w:ilvl w:val="0"/>
          <w:numId w:val="313"/>
        </w:numPr>
        <w:suppressAutoHyphens/>
        <w:spacing w:after="0" w:line="360" w:lineRule="auto"/>
        <w:ind w:left="567" w:hanging="567"/>
        <w:jc w:val="both"/>
        <w:rPr>
          <w:rFonts w:ascii="Verdana" w:hAnsi="Verdana"/>
          <w:bCs/>
          <w:sz w:val="20"/>
          <w:szCs w:val="20"/>
          <w:lang w:eastAsia="ar-SA"/>
        </w:rPr>
      </w:pPr>
      <w:bookmarkStart w:id="3566" w:name="_Ref490059816"/>
      <w:r w:rsidRPr="00630B13">
        <w:rPr>
          <w:rFonts w:ascii="Verdana" w:hAnsi="Verdana"/>
          <w:bCs/>
          <w:sz w:val="20"/>
          <w:szCs w:val="20"/>
          <w:lang w:eastAsia="ar-SA"/>
        </w:rPr>
        <w:t>Zarządzenie Nr 31 Generalnego Dyrektora Dróg Krajowych i Autostrad z dnia 16 czerwca 2014 roku w sprawie Katalogu typowych konstrukcji nawierzchni podatnych i półsztywnych;</w:t>
      </w:r>
      <w:bookmarkStart w:id="3567" w:name="_Toc470800571"/>
      <w:bookmarkStart w:id="3568" w:name="_Toc470801421"/>
      <w:bookmarkStart w:id="3569" w:name="_Toc470802269"/>
      <w:bookmarkStart w:id="3570" w:name="_Toc471383201"/>
      <w:bookmarkStart w:id="3571" w:name="_Toc471393493"/>
      <w:bookmarkStart w:id="3572" w:name="_Toc470800572"/>
      <w:bookmarkStart w:id="3573" w:name="_Toc470801422"/>
      <w:bookmarkStart w:id="3574" w:name="_Toc470802270"/>
      <w:bookmarkStart w:id="3575" w:name="_Toc471383202"/>
      <w:bookmarkStart w:id="3576" w:name="_Toc471393494"/>
      <w:bookmarkStart w:id="3577" w:name="_Toc470800573"/>
      <w:bookmarkStart w:id="3578" w:name="_Toc470801423"/>
      <w:bookmarkStart w:id="3579" w:name="_Toc470802271"/>
      <w:bookmarkStart w:id="3580" w:name="_Toc471383203"/>
      <w:bookmarkStart w:id="3581" w:name="_Toc471393495"/>
      <w:bookmarkStart w:id="3582" w:name="_Toc470800574"/>
      <w:bookmarkStart w:id="3583" w:name="_Toc470801424"/>
      <w:bookmarkStart w:id="3584" w:name="_Toc470802272"/>
      <w:bookmarkStart w:id="3585" w:name="_Toc471383204"/>
      <w:bookmarkStart w:id="3586" w:name="_Toc471393496"/>
      <w:bookmarkStart w:id="3587" w:name="_Toc470800575"/>
      <w:bookmarkStart w:id="3588" w:name="_Toc470801425"/>
      <w:bookmarkStart w:id="3589" w:name="_Toc470802273"/>
      <w:bookmarkStart w:id="3590" w:name="_Toc471383205"/>
      <w:bookmarkStart w:id="3591" w:name="_Toc471393497"/>
      <w:bookmarkStart w:id="3592" w:name="_Toc470800576"/>
      <w:bookmarkStart w:id="3593" w:name="_Toc470801426"/>
      <w:bookmarkStart w:id="3594" w:name="_Toc470802274"/>
      <w:bookmarkStart w:id="3595" w:name="_Toc471383206"/>
      <w:bookmarkStart w:id="3596" w:name="_Toc471393498"/>
      <w:bookmarkStart w:id="3597" w:name="_Toc470800577"/>
      <w:bookmarkStart w:id="3598" w:name="_Toc470801427"/>
      <w:bookmarkStart w:id="3599" w:name="_Toc470802275"/>
      <w:bookmarkStart w:id="3600" w:name="_Toc471383207"/>
      <w:bookmarkStart w:id="3601" w:name="_Toc471393499"/>
      <w:bookmarkStart w:id="3602" w:name="_Toc470800578"/>
      <w:bookmarkStart w:id="3603" w:name="_Toc470801428"/>
      <w:bookmarkStart w:id="3604" w:name="_Toc470802276"/>
      <w:bookmarkStart w:id="3605" w:name="_Toc471383208"/>
      <w:bookmarkStart w:id="3606" w:name="_Toc471393500"/>
      <w:bookmarkStart w:id="3607" w:name="_Toc470800579"/>
      <w:bookmarkStart w:id="3608" w:name="_Toc470801429"/>
      <w:bookmarkStart w:id="3609" w:name="_Toc470802277"/>
      <w:bookmarkStart w:id="3610" w:name="_Toc471383209"/>
      <w:bookmarkStart w:id="3611" w:name="_Toc471393501"/>
      <w:bookmarkStart w:id="3612" w:name="_Toc470800580"/>
      <w:bookmarkStart w:id="3613" w:name="_Toc470801430"/>
      <w:bookmarkStart w:id="3614" w:name="_Toc470802278"/>
      <w:bookmarkStart w:id="3615" w:name="_Toc471383210"/>
      <w:bookmarkStart w:id="3616" w:name="_Toc471393502"/>
      <w:bookmarkStart w:id="3617" w:name="_Toc470800581"/>
      <w:bookmarkStart w:id="3618" w:name="_Toc470801431"/>
      <w:bookmarkStart w:id="3619" w:name="_Toc470802279"/>
      <w:bookmarkStart w:id="3620" w:name="_Toc471383211"/>
      <w:bookmarkStart w:id="3621" w:name="_Toc471393503"/>
      <w:bookmarkStart w:id="3622" w:name="_Toc470800582"/>
      <w:bookmarkStart w:id="3623" w:name="_Toc470801432"/>
      <w:bookmarkStart w:id="3624" w:name="_Toc470802280"/>
      <w:bookmarkStart w:id="3625" w:name="_Toc471383212"/>
      <w:bookmarkStart w:id="3626" w:name="_Toc471393504"/>
      <w:bookmarkStart w:id="3627" w:name="_Toc470800583"/>
      <w:bookmarkStart w:id="3628" w:name="_Toc470801433"/>
      <w:bookmarkStart w:id="3629" w:name="_Toc470802281"/>
      <w:bookmarkStart w:id="3630" w:name="_Toc471383213"/>
      <w:bookmarkStart w:id="3631" w:name="_Toc471393505"/>
      <w:bookmarkStart w:id="3632" w:name="_Toc470800584"/>
      <w:bookmarkStart w:id="3633" w:name="_Toc470801434"/>
      <w:bookmarkStart w:id="3634" w:name="_Toc470802282"/>
      <w:bookmarkStart w:id="3635" w:name="_Toc471383214"/>
      <w:bookmarkStart w:id="3636" w:name="_Toc471393506"/>
      <w:bookmarkStart w:id="3637" w:name="_Toc470800585"/>
      <w:bookmarkStart w:id="3638" w:name="_Toc470801435"/>
      <w:bookmarkStart w:id="3639" w:name="_Toc470802283"/>
      <w:bookmarkStart w:id="3640" w:name="_Toc471383215"/>
      <w:bookmarkStart w:id="3641" w:name="_Toc471393507"/>
      <w:bookmarkStart w:id="3642" w:name="_Toc470800586"/>
      <w:bookmarkStart w:id="3643" w:name="_Toc470801436"/>
      <w:bookmarkStart w:id="3644" w:name="_Toc470802284"/>
      <w:bookmarkStart w:id="3645" w:name="_Toc471383216"/>
      <w:bookmarkStart w:id="3646" w:name="_Toc471393508"/>
      <w:bookmarkStart w:id="3647" w:name="_Toc470800587"/>
      <w:bookmarkStart w:id="3648" w:name="_Toc470801437"/>
      <w:bookmarkStart w:id="3649" w:name="_Toc470802285"/>
      <w:bookmarkStart w:id="3650" w:name="_Toc471383217"/>
      <w:bookmarkStart w:id="3651" w:name="_Toc471393509"/>
      <w:bookmarkStart w:id="3652" w:name="_Toc470800588"/>
      <w:bookmarkStart w:id="3653" w:name="_Toc470801438"/>
      <w:bookmarkStart w:id="3654" w:name="_Toc470802286"/>
      <w:bookmarkStart w:id="3655" w:name="_Toc471383218"/>
      <w:bookmarkStart w:id="3656" w:name="_Toc471393510"/>
      <w:bookmarkStart w:id="3657" w:name="_Toc470800589"/>
      <w:bookmarkStart w:id="3658" w:name="_Toc470801439"/>
      <w:bookmarkStart w:id="3659" w:name="_Toc470802287"/>
      <w:bookmarkStart w:id="3660" w:name="_Toc471383219"/>
      <w:bookmarkStart w:id="3661" w:name="_Toc471393511"/>
      <w:bookmarkStart w:id="3662" w:name="_Toc470800590"/>
      <w:bookmarkStart w:id="3663" w:name="_Toc470801440"/>
      <w:bookmarkStart w:id="3664" w:name="_Toc470802288"/>
      <w:bookmarkStart w:id="3665" w:name="_Toc471383220"/>
      <w:bookmarkStart w:id="3666" w:name="_Toc471393512"/>
      <w:bookmarkStart w:id="3667" w:name="_Toc470800591"/>
      <w:bookmarkStart w:id="3668" w:name="_Toc470801441"/>
      <w:bookmarkStart w:id="3669" w:name="_Toc470802289"/>
      <w:bookmarkStart w:id="3670" w:name="_Toc471383221"/>
      <w:bookmarkStart w:id="3671" w:name="_Toc471393513"/>
      <w:bookmarkStart w:id="3672" w:name="_Toc470800592"/>
      <w:bookmarkStart w:id="3673" w:name="_Toc470801442"/>
      <w:bookmarkStart w:id="3674" w:name="_Toc470802290"/>
      <w:bookmarkStart w:id="3675" w:name="_Toc471383222"/>
      <w:bookmarkStart w:id="3676" w:name="_Toc471393514"/>
      <w:bookmarkStart w:id="3677" w:name="_Toc470800593"/>
      <w:bookmarkStart w:id="3678" w:name="_Toc470801443"/>
      <w:bookmarkStart w:id="3679" w:name="_Toc470802291"/>
      <w:bookmarkStart w:id="3680" w:name="_Toc471383223"/>
      <w:bookmarkStart w:id="3681" w:name="_Toc471393515"/>
      <w:bookmarkStart w:id="3682" w:name="_Toc470800594"/>
      <w:bookmarkStart w:id="3683" w:name="_Toc470801444"/>
      <w:bookmarkStart w:id="3684" w:name="_Toc470802292"/>
      <w:bookmarkStart w:id="3685" w:name="_Toc471383224"/>
      <w:bookmarkStart w:id="3686" w:name="_Toc471393516"/>
      <w:bookmarkStart w:id="3687" w:name="_Toc470800595"/>
      <w:bookmarkStart w:id="3688" w:name="_Toc470801445"/>
      <w:bookmarkStart w:id="3689" w:name="_Toc470802293"/>
      <w:bookmarkStart w:id="3690" w:name="_Toc471383225"/>
      <w:bookmarkStart w:id="3691" w:name="_Toc471393517"/>
      <w:bookmarkStart w:id="3692" w:name="_Toc470800596"/>
      <w:bookmarkStart w:id="3693" w:name="_Toc470801446"/>
      <w:bookmarkStart w:id="3694" w:name="_Toc470802294"/>
      <w:bookmarkStart w:id="3695" w:name="_Toc471383226"/>
      <w:bookmarkStart w:id="3696" w:name="_Toc471393518"/>
      <w:bookmarkStart w:id="3697" w:name="_Toc470800597"/>
      <w:bookmarkStart w:id="3698" w:name="_Toc470801447"/>
      <w:bookmarkStart w:id="3699" w:name="_Toc470802295"/>
      <w:bookmarkStart w:id="3700" w:name="_Toc471383227"/>
      <w:bookmarkStart w:id="3701" w:name="_Toc471393519"/>
      <w:bookmarkStart w:id="3702" w:name="_Toc470800598"/>
      <w:bookmarkStart w:id="3703" w:name="_Toc470801448"/>
      <w:bookmarkStart w:id="3704" w:name="_Toc470802296"/>
      <w:bookmarkStart w:id="3705" w:name="_Toc471383228"/>
      <w:bookmarkStart w:id="3706" w:name="_Toc471393520"/>
      <w:bookmarkStart w:id="3707" w:name="_Toc470800599"/>
      <w:bookmarkStart w:id="3708" w:name="_Toc470801449"/>
      <w:bookmarkStart w:id="3709" w:name="_Toc470802297"/>
      <w:bookmarkStart w:id="3710" w:name="_Toc471383229"/>
      <w:bookmarkStart w:id="3711" w:name="_Toc471393521"/>
      <w:bookmarkStart w:id="3712" w:name="_Toc470800600"/>
      <w:bookmarkStart w:id="3713" w:name="_Toc470801450"/>
      <w:bookmarkStart w:id="3714" w:name="_Toc470802298"/>
      <w:bookmarkStart w:id="3715" w:name="_Toc471383230"/>
      <w:bookmarkStart w:id="3716" w:name="_Toc471393522"/>
      <w:bookmarkStart w:id="3717" w:name="_Toc470800601"/>
      <w:bookmarkStart w:id="3718" w:name="_Toc470801451"/>
      <w:bookmarkStart w:id="3719" w:name="_Toc470802299"/>
      <w:bookmarkStart w:id="3720" w:name="_Toc471383231"/>
      <w:bookmarkStart w:id="3721" w:name="_Toc471393523"/>
      <w:bookmarkStart w:id="3722" w:name="_Toc470800602"/>
      <w:bookmarkStart w:id="3723" w:name="_Toc470801452"/>
      <w:bookmarkStart w:id="3724" w:name="_Toc470802300"/>
      <w:bookmarkStart w:id="3725" w:name="_Toc471383232"/>
      <w:bookmarkStart w:id="3726" w:name="_Toc471393524"/>
      <w:bookmarkStart w:id="3727" w:name="_Toc470800603"/>
      <w:bookmarkStart w:id="3728" w:name="_Toc470801453"/>
      <w:bookmarkStart w:id="3729" w:name="_Toc470802301"/>
      <w:bookmarkStart w:id="3730" w:name="_Toc471383233"/>
      <w:bookmarkStart w:id="3731" w:name="_Toc471393525"/>
      <w:bookmarkStart w:id="3732" w:name="_Toc470800604"/>
      <w:bookmarkStart w:id="3733" w:name="_Toc470801454"/>
      <w:bookmarkStart w:id="3734" w:name="_Toc470802302"/>
      <w:bookmarkStart w:id="3735" w:name="_Toc471383234"/>
      <w:bookmarkStart w:id="3736" w:name="_Toc471393526"/>
      <w:bookmarkStart w:id="3737" w:name="_Toc470800605"/>
      <w:bookmarkStart w:id="3738" w:name="_Toc470801455"/>
      <w:bookmarkStart w:id="3739" w:name="_Toc470802303"/>
      <w:bookmarkStart w:id="3740" w:name="_Toc471383235"/>
      <w:bookmarkStart w:id="3741" w:name="_Toc471393527"/>
      <w:bookmarkStart w:id="3742" w:name="_Toc470800606"/>
      <w:bookmarkStart w:id="3743" w:name="_Toc470801456"/>
      <w:bookmarkStart w:id="3744" w:name="_Toc470802304"/>
      <w:bookmarkStart w:id="3745" w:name="_Toc471383236"/>
      <w:bookmarkStart w:id="3746" w:name="_Toc471393528"/>
      <w:bookmarkStart w:id="3747" w:name="_Toc470800607"/>
      <w:bookmarkStart w:id="3748" w:name="_Toc470801457"/>
      <w:bookmarkStart w:id="3749" w:name="_Toc470802305"/>
      <w:bookmarkStart w:id="3750" w:name="_Toc471383237"/>
      <w:bookmarkStart w:id="3751" w:name="_Toc471393529"/>
      <w:bookmarkStart w:id="3752" w:name="_Toc470800608"/>
      <w:bookmarkStart w:id="3753" w:name="_Toc470801458"/>
      <w:bookmarkStart w:id="3754" w:name="_Toc470802306"/>
      <w:bookmarkStart w:id="3755" w:name="_Toc471383238"/>
      <w:bookmarkStart w:id="3756" w:name="_Toc471393530"/>
      <w:bookmarkStart w:id="3757" w:name="_Toc470800609"/>
      <w:bookmarkStart w:id="3758" w:name="_Toc470801459"/>
      <w:bookmarkStart w:id="3759" w:name="_Toc470802307"/>
      <w:bookmarkStart w:id="3760" w:name="_Toc471383239"/>
      <w:bookmarkStart w:id="3761" w:name="_Toc471393531"/>
      <w:bookmarkStart w:id="3762" w:name="_Toc470800610"/>
      <w:bookmarkStart w:id="3763" w:name="_Toc470801460"/>
      <w:bookmarkStart w:id="3764" w:name="_Toc470802308"/>
      <w:bookmarkStart w:id="3765" w:name="_Toc471383240"/>
      <w:bookmarkStart w:id="3766" w:name="_Toc471393532"/>
      <w:bookmarkStart w:id="3767" w:name="_Toc470800611"/>
      <w:bookmarkStart w:id="3768" w:name="_Toc470801461"/>
      <w:bookmarkStart w:id="3769" w:name="_Toc470802309"/>
      <w:bookmarkStart w:id="3770" w:name="_Toc471383241"/>
      <w:bookmarkStart w:id="3771" w:name="_Toc471393533"/>
      <w:bookmarkStart w:id="3772" w:name="_Toc470800612"/>
      <w:bookmarkStart w:id="3773" w:name="_Toc470801462"/>
      <w:bookmarkStart w:id="3774" w:name="_Toc470802310"/>
      <w:bookmarkStart w:id="3775" w:name="_Toc471383242"/>
      <w:bookmarkStart w:id="3776" w:name="_Toc471393534"/>
      <w:bookmarkStart w:id="3777" w:name="_Toc470800613"/>
      <w:bookmarkStart w:id="3778" w:name="_Toc470801463"/>
      <w:bookmarkStart w:id="3779" w:name="_Toc470802311"/>
      <w:bookmarkStart w:id="3780" w:name="_Toc471383243"/>
      <w:bookmarkStart w:id="3781" w:name="_Toc471393535"/>
      <w:bookmarkStart w:id="3782" w:name="_Toc470800614"/>
      <w:bookmarkStart w:id="3783" w:name="_Toc470801464"/>
      <w:bookmarkStart w:id="3784" w:name="_Toc470802312"/>
      <w:bookmarkStart w:id="3785" w:name="_Toc471383244"/>
      <w:bookmarkStart w:id="3786" w:name="_Toc471393536"/>
      <w:bookmarkStart w:id="3787" w:name="_Toc470800615"/>
      <w:bookmarkStart w:id="3788" w:name="_Toc470801465"/>
      <w:bookmarkStart w:id="3789" w:name="_Toc470802313"/>
      <w:bookmarkStart w:id="3790" w:name="_Toc471383245"/>
      <w:bookmarkStart w:id="3791" w:name="_Toc471393537"/>
      <w:bookmarkStart w:id="3792" w:name="_Toc382820455"/>
      <w:bookmarkEnd w:id="3559"/>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r w:rsidR="00A432FA" w:rsidRPr="00630B13">
        <w:rPr>
          <w:rFonts w:ascii="Verdana" w:hAnsi="Verdana"/>
          <w:bCs/>
          <w:sz w:val="20"/>
          <w:szCs w:val="20"/>
          <w:lang w:eastAsia="ar-SA"/>
        </w:rPr>
        <w:t xml:space="preserve"> </w:t>
      </w:r>
    </w:p>
    <w:p w:rsidR="00346772" w:rsidRPr="00630B13" w:rsidRDefault="00A432FA" w:rsidP="00A432FA">
      <w:pPr>
        <w:numPr>
          <w:ilvl w:val="0"/>
          <w:numId w:val="313"/>
        </w:numPr>
        <w:suppressAutoHyphens/>
        <w:spacing w:after="0" w:line="360" w:lineRule="auto"/>
        <w:ind w:left="567" w:hanging="567"/>
        <w:jc w:val="both"/>
        <w:rPr>
          <w:rStyle w:val="Odwoaniedokomentarza"/>
          <w:rFonts w:ascii="Verdana" w:hAnsi="Verdana"/>
          <w:bCs/>
          <w:iCs/>
          <w:sz w:val="20"/>
          <w:szCs w:val="20"/>
        </w:rPr>
      </w:pPr>
      <w:r w:rsidRPr="00630B13">
        <w:rPr>
          <w:rFonts w:ascii="Verdana" w:hAnsi="Verdana"/>
          <w:bCs/>
          <w:sz w:val="20"/>
          <w:szCs w:val="20"/>
          <w:lang w:eastAsia="ar-SA"/>
        </w:rPr>
        <w:t>Zarządzenie Nr 58</w:t>
      </w:r>
      <w:r w:rsidRPr="00630B13">
        <w:rPr>
          <w:rFonts w:ascii="Verdana" w:hAnsi="Verdana"/>
          <w:sz w:val="20"/>
          <w:szCs w:val="20"/>
          <w:lang w:eastAsia="ar-SA"/>
        </w:rPr>
        <w:t xml:space="preserve"> Generalnego Dyrektora Dróg Krajowych i Autostrad z dnia 23 listopada 2015 r. </w:t>
      </w:r>
      <w:r w:rsidRPr="001E445F">
        <w:rPr>
          <w:rFonts w:ascii="Verdana" w:hAnsi="Verdana"/>
          <w:sz w:val="20"/>
          <w:szCs w:val="20"/>
        </w:rPr>
        <w:t>w sprawie dokumentacji do realizacji inwestycji</w:t>
      </w:r>
      <w:r w:rsidRPr="00014A18">
        <w:rPr>
          <w:rFonts w:ascii="Verdana" w:hAnsi="Verdana"/>
          <w:sz w:val="20"/>
          <w:szCs w:val="20"/>
          <w:lang w:eastAsia="ar-SA"/>
        </w:rPr>
        <w:t>;</w:t>
      </w:r>
    </w:p>
    <w:p w:rsidR="00E34B4D" w:rsidRPr="00630B13" w:rsidRDefault="00E34B4D" w:rsidP="00346772">
      <w:pPr>
        <w:pStyle w:val="Akapitzlist"/>
        <w:keepNext/>
        <w:numPr>
          <w:ilvl w:val="0"/>
          <w:numId w:val="679"/>
        </w:numPr>
        <w:tabs>
          <w:tab w:val="left" w:pos="0"/>
        </w:tabs>
        <w:spacing w:before="600" w:after="360"/>
        <w:ind w:left="992" w:hanging="992"/>
        <w:outlineLvl w:val="1"/>
        <w:rPr>
          <w:rFonts w:ascii="Verdana" w:hAnsi="Verdana"/>
          <w:b/>
          <w:bCs/>
          <w:iCs/>
          <w:sz w:val="20"/>
          <w:szCs w:val="20"/>
        </w:rPr>
      </w:pPr>
      <w:bookmarkStart w:id="3793" w:name="_Toc524597292"/>
      <w:r w:rsidRPr="00630B13">
        <w:rPr>
          <w:rFonts w:ascii="Verdana" w:hAnsi="Verdana"/>
          <w:b/>
          <w:bCs/>
          <w:iCs/>
          <w:sz w:val="20"/>
          <w:szCs w:val="20"/>
        </w:rPr>
        <w:t>Inne</w:t>
      </w:r>
      <w:bookmarkEnd w:id="3792"/>
      <w:bookmarkEnd w:id="3793"/>
    </w:p>
    <w:p w:rsidR="00F53BC8" w:rsidRPr="00630B13" w:rsidRDefault="00F53BC8" w:rsidP="00097426">
      <w:pPr>
        <w:spacing w:after="0" w:line="360" w:lineRule="auto"/>
        <w:jc w:val="both"/>
        <w:rPr>
          <w:rFonts w:ascii="Verdana" w:eastAsia="Times New Roman" w:hAnsi="Verdana"/>
          <w:iCs/>
          <w:sz w:val="20"/>
          <w:szCs w:val="20"/>
          <w:lang w:eastAsia="pl-PL"/>
        </w:rPr>
      </w:pPr>
      <w:r w:rsidRPr="00630B13">
        <w:rPr>
          <w:rFonts w:ascii="Verdana" w:eastAsia="Times New Roman" w:hAnsi="Verdana"/>
          <w:iCs/>
          <w:sz w:val="20"/>
          <w:szCs w:val="20"/>
          <w:lang w:eastAsia="pl-PL"/>
        </w:rPr>
        <w:t>Wykonawca zobowiązany jest do realizacji zamówienia zgodnie z poniższym wykazem</w:t>
      </w:r>
      <w:r w:rsidR="00FE5FDB" w:rsidRPr="00630B13">
        <w:rPr>
          <w:rFonts w:ascii="Verdana" w:eastAsia="Times New Roman" w:hAnsi="Verdana"/>
          <w:iCs/>
          <w:sz w:val="20"/>
          <w:szCs w:val="20"/>
          <w:lang w:eastAsia="pl-PL"/>
        </w:rPr>
        <w:t>.</w:t>
      </w:r>
    </w:p>
    <w:p w:rsidR="00437938" w:rsidRPr="00630B13" w:rsidRDefault="00F53BC8" w:rsidP="00097426">
      <w:pPr>
        <w:spacing w:after="0" w:line="360" w:lineRule="auto"/>
        <w:jc w:val="both"/>
        <w:rPr>
          <w:rFonts w:ascii="Verdana" w:hAnsi="Verdana"/>
          <w:b/>
          <w:bCs/>
          <w:iCs/>
          <w:sz w:val="20"/>
          <w:szCs w:val="20"/>
        </w:rPr>
      </w:pPr>
      <w:r w:rsidRPr="00630B13">
        <w:rPr>
          <w:rFonts w:ascii="Verdana" w:eastAsia="Times New Roman" w:hAnsi="Verdana"/>
          <w:iCs/>
          <w:sz w:val="20"/>
          <w:szCs w:val="20"/>
          <w:lang w:eastAsia="pl-PL"/>
        </w:rPr>
        <w:t>Przedstawiony wykaz opracowań określa obowiązujące Wykonawcę uwarunkowania oraz wymagania dotyczące zakresu zamówienia. Wykonawca jest zobowiązany wypełnić wszelkie wymagania określone w poniższych dokumentach, a w szczególności wymagania dotyczące projektowania i wykonywania inwestycji.</w:t>
      </w:r>
    </w:p>
    <w:p w:rsidR="0085144F" w:rsidRPr="005E1D14" w:rsidRDefault="0085144F" w:rsidP="00B226A2">
      <w:pPr>
        <w:tabs>
          <w:tab w:val="left" w:pos="567"/>
        </w:tabs>
        <w:spacing w:after="0" w:line="360" w:lineRule="auto"/>
        <w:rPr>
          <w:rFonts w:ascii="Verdana" w:hAnsi="Verdana"/>
          <w:sz w:val="20"/>
          <w:szCs w:val="20"/>
        </w:rPr>
      </w:pPr>
    </w:p>
    <w:sectPr w:rsidR="0085144F" w:rsidRPr="005E1D14" w:rsidSect="001E445F">
      <w:headerReference w:type="default" r:id="rId11"/>
      <w:footerReference w:type="even" r:id="rId12"/>
      <w:footerReference w:type="first" r:id="rId13"/>
      <w:pgSz w:w="11906" w:h="16838"/>
      <w:pgMar w:top="1418" w:right="1418" w:bottom="1276" w:left="1418" w:header="708" w:footer="708" w:gutter="0"/>
      <w:pgNumType w:start="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E3A202" w16cid:durableId="1E9C381B"/>
  <w16cid:commentId w16cid:paraId="11DC3A11" w16cid:durableId="1E9C381C"/>
  <w16cid:commentId w16cid:paraId="3CA4F880" w16cid:durableId="1E9C381D"/>
  <w16cid:commentId w16cid:paraId="087DD2B8" w16cid:durableId="1E9C381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2FF7" w:rsidRDefault="00972FF7">
      <w:pPr>
        <w:spacing w:after="0" w:line="240" w:lineRule="auto"/>
      </w:pPr>
      <w:r>
        <w:separator/>
      </w:r>
    </w:p>
  </w:endnote>
  <w:endnote w:type="continuationSeparator" w:id="0">
    <w:p w:rsidR="00972FF7" w:rsidRDefault="00972FF7">
      <w:pPr>
        <w:spacing w:after="0" w:line="240" w:lineRule="auto"/>
      </w:pPr>
      <w:r>
        <w:continuationSeparator/>
      </w:r>
    </w:p>
  </w:endnote>
  <w:endnote w:type="continuationNotice" w:id="1">
    <w:p w:rsidR="00972FF7" w:rsidRDefault="00972F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Proxy 8">
    <w:charset w:val="EE"/>
    <w:family w:val="auto"/>
    <w:pitch w:val="variable"/>
    <w:sig w:usb0="A0002AA7" w:usb1="00000000" w:usb2="00000000"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00004FF" w:usb2="00000000" w:usb3="00000000" w:csb0="0000019F" w:csb1="00000000"/>
  </w:font>
  <w:font w:name="Verdana-Bold">
    <w:altName w:val="Verdana"/>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Times New Roman CE">
    <w:panose1 w:val="02020603050405020304"/>
    <w:charset w:val="EE"/>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899" w:rsidRDefault="00485899" w:rsidP="00983B0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485899" w:rsidRDefault="00485899" w:rsidP="00983B0A">
    <w:pPr>
      <w:pStyle w:val="Stopka"/>
      <w:ind w:right="360"/>
    </w:pPr>
  </w:p>
  <w:p w:rsidR="00485899" w:rsidRDefault="00485899"/>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169713"/>
      <w:placeholder>
        <w:docPart w:val="F166090B1C6B4DEC9E3F9F3B6DC549F9"/>
      </w:placeholder>
      <w:temporary/>
      <w:showingPlcHdr/>
    </w:sdtPr>
    <w:sdtEndPr/>
    <w:sdtContent>
      <w:p w:rsidR="00485899" w:rsidRDefault="00485899">
        <w:pPr>
          <w:pStyle w:val="Stopka"/>
        </w:pPr>
        <w:r>
          <w:t>[Wpisz tekst]</w:t>
        </w:r>
      </w:p>
    </w:sdtContent>
  </w:sdt>
  <w:p w:rsidR="00485899" w:rsidRDefault="0048589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2FF7" w:rsidRDefault="00972FF7">
      <w:pPr>
        <w:spacing w:after="0" w:line="240" w:lineRule="auto"/>
      </w:pPr>
      <w:r>
        <w:separator/>
      </w:r>
    </w:p>
  </w:footnote>
  <w:footnote w:type="continuationSeparator" w:id="0">
    <w:p w:rsidR="00972FF7" w:rsidRDefault="00972FF7">
      <w:pPr>
        <w:spacing w:after="0" w:line="240" w:lineRule="auto"/>
      </w:pPr>
      <w:r>
        <w:continuationSeparator/>
      </w:r>
    </w:p>
  </w:footnote>
  <w:footnote w:type="continuationNotice" w:id="1">
    <w:p w:rsidR="00972FF7" w:rsidRDefault="00972FF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899" w:rsidRDefault="00485899">
    <w:pPr>
      <w:pStyle w:val="Nagwek"/>
    </w:pPr>
    <w:r>
      <w:rPr>
        <w:noProof/>
        <w:lang w:eastAsia="pl-PL"/>
      </w:rPr>
      <mc:AlternateContent>
        <mc:Choice Requires="wps">
          <w:drawing>
            <wp:anchor distT="0" distB="0" distL="114300" distR="114300" simplePos="0" relativeHeight="251658240" behindDoc="0" locked="0" layoutInCell="0" allowOverlap="1" wp14:anchorId="619ECAD8" wp14:editId="23D8BAC1">
              <wp:simplePos x="0" y="0"/>
              <wp:positionH relativeFrom="page">
                <wp:posOffset>900430</wp:posOffset>
              </wp:positionH>
              <wp:positionV relativeFrom="page">
                <wp:posOffset>372745</wp:posOffset>
              </wp:positionV>
              <wp:extent cx="5759450" cy="154305"/>
              <wp:effectExtent l="0" t="0" r="0" b="0"/>
              <wp:wrapNone/>
              <wp:docPr id="475" name="Pole tekstowe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15430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5899" w:rsidRPr="00040EAF" w:rsidRDefault="00485899" w:rsidP="00AB732D">
                          <w:pPr>
                            <w:spacing w:after="0" w:line="240" w:lineRule="auto"/>
                            <w:jc w:val="right"/>
                            <w:rPr>
                              <w:rFonts w:ascii="Verdana" w:hAnsi="Verdana"/>
                              <w:color w:val="365F91"/>
                              <w:sz w:val="20"/>
                              <w:szCs w:val="20"/>
                            </w:rPr>
                          </w:pPr>
                          <w:r w:rsidRPr="00040EAF">
                            <w:rPr>
                              <w:rFonts w:ascii="Verdana" w:hAnsi="Verdana"/>
                              <w:color w:val="365F91"/>
                              <w:sz w:val="20"/>
                              <w:szCs w:val="20"/>
                            </w:rPr>
                            <w:t>Program Funkcjonalno-Użytkowy</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619ECAD8" id="_x0000_t202" coordsize="21600,21600" o:spt="202" path="m,l,21600r21600,l21600,xe">
              <v:stroke joinstyle="miter"/>
              <v:path gradientshapeok="t" o:connecttype="rect"/>
            </v:shapetype>
            <v:shape id="Pole tekstowe 475" o:spid="_x0000_s1040" type="#_x0000_t202" style="position:absolute;margin-left:70.9pt;margin-top:29.35pt;width:453.5pt;height:12.15pt;z-index:251658240;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" o:allowincell="f" filled="f" stroked="f">
              <v:textbox style="mso-fit-shape-to-text:t" inset=",0,,0">
                <w:txbxContent>
                  <w:p w:rsidR="00485899" w:rsidRPr="00040EAF" w:rsidRDefault="00485899" w:rsidP="00AB732D">
                    <w:pPr>
                      <w:spacing w:after="0" w:line="240" w:lineRule="auto"/>
                      <w:jc w:val="right"/>
                      <w:rPr>
                        <w:rFonts w:ascii="Verdana" w:hAnsi="Verdana"/>
                        <w:color w:val="365F91"/>
                        <w:sz w:val="20"/>
                        <w:szCs w:val="20"/>
                      </w:rPr>
                    </w:pPr>
                    <w:r w:rsidRPr="00040EAF">
                      <w:rPr>
                        <w:rFonts w:ascii="Verdana" w:hAnsi="Verdana"/>
                        <w:color w:val="365F91"/>
                        <w:sz w:val="20"/>
                        <w:szCs w:val="20"/>
                      </w:rPr>
                      <w:t>Program Funkcjonalno-Użytkowy</w:t>
                    </w:r>
                  </w:p>
                </w:txbxContent>
              </v:textbox>
              <w10:wrap anchorx="page" anchory="page"/>
            </v:shape>
          </w:pict>
        </mc:Fallback>
      </mc:AlternateContent>
    </w:r>
    <w:r>
      <w:rPr>
        <w:noProof/>
        <w:lang w:eastAsia="pl-PL"/>
      </w:rPr>
      <mc:AlternateContent>
        <mc:Choice Requires="wps">
          <w:drawing>
            <wp:anchor distT="0" distB="0" distL="114300" distR="114300" simplePos="0" relativeHeight="251657216" behindDoc="0" locked="0" layoutInCell="0" allowOverlap="1" wp14:anchorId="4C81425F" wp14:editId="15DC2290">
              <wp:simplePos x="0" y="0"/>
              <wp:positionH relativeFrom="page">
                <wp:posOffset>6659880</wp:posOffset>
              </wp:positionH>
              <wp:positionV relativeFrom="page">
                <wp:posOffset>372745</wp:posOffset>
              </wp:positionV>
              <wp:extent cx="894080" cy="154305"/>
              <wp:effectExtent l="0" t="0" r="0" b="0"/>
              <wp:wrapNone/>
              <wp:docPr id="1" name="Pole tekstowe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4080" cy="15430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5899" w:rsidRPr="00040EAF" w:rsidRDefault="00485899" w:rsidP="00AB732D">
                          <w:pPr>
                            <w:spacing w:after="0" w:line="240" w:lineRule="auto"/>
                            <w:rPr>
                              <w:rFonts w:ascii="Verdana" w:hAnsi="Verdana"/>
                              <w:color w:val="FFFFFF"/>
                              <w:sz w:val="20"/>
                              <w:szCs w:val="20"/>
                            </w:rPr>
                          </w:pPr>
                          <w:r w:rsidRPr="00040EAF">
                            <w:rPr>
                              <w:rFonts w:ascii="Verdana" w:hAnsi="Verdana"/>
                              <w:sz w:val="20"/>
                              <w:szCs w:val="20"/>
                            </w:rPr>
                            <w:fldChar w:fldCharType="begin"/>
                          </w:r>
                          <w:r w:rsidRPr="005E1D14">
                            <w:rPr>
                              <w:rFonts w:ascii="Verdana" w:hAnsi="Verdana"/>
                              <w:sz w:val="20"/>
                              <w:szCs w:val="20"/>
                            </w:rPr>
                            <w:instrText>PAGE   \* MERGEFORMAT</w:instrText>
                          </w:r>
                          <w:r w:rsidRPr="00040EAF">
                            <w:rPr>
                              <w:rFonts w:ascii="Verdana" w:hAnsi="Verdana"/>
                              <w:sz w:val="20"/>
                              <w:szCs w:val="20"/>
                            </w:rPr>
                            <w:fldChar w:fldCharType="separate"/>
                          </w:r>
                          <w:r w:rsidR="00581536" w:rsidRPr="00581536">
                            <w:rPr>
                              <w:rFonts w:ascii="Verdana" w:hAnsi="Verdana"/>
                              <w:noProof/>
                              <w:color w:val="FFFFFF"/>
                              <w:sz w:val="20"/>
                              <w:szCs w:val="20"/>
                            </w:rPr>
                            <w:t>177</w:t>
                          </w:r>
                          <w:r w:rsidRPr="00040EAF">
                            <w:rPr>
                              <w:rFonts w:ascii="Verdana" w:hAnsi="Verdana"/>
                              <w:color w:val="FFFFFF"/>
                              <w:sz w:val="20"/>
                              <w:szCs w:val="20"/>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4C81425F" id="_x0000_t202" coordsize="21600,21600" o:spt="202" path="m,l,21600r21600,l21600,xe">
              <v:stroke joinstyle="miter"/>
              <v:path gradientshapeok="t" o:connecttype="rect"/>
            </v:shapetype>
            <v:shape id="Pole tekstowe 476" o:spid="_x0000_s1041" type="#_x0000_t202" style="position:absolute;margin-left:524.4pt;margin-top:29.35pt;width:70.4pt;height:12.15pt;z-index:251657216;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" o:allowincell="f" fillcolor="#4f81bd" stroked="f">
              <v:textbox style="mso-fit-shape-to-text:t" inset=",0,,0">
                <w:txbxContent>
                  <w:p w:rsidR="00485899" w:rsidRPr="00040EAF" w:rsidRDefault="00485899" w:rsidP="00AB732D">
                    <w:pPr>
                      <w:spacing w:after="0" w:line="240" w:lineRule="auto"/>
                      <w:rPr>
                        <w:rFonts w:ascii="Verdana" w:hAnsi="Verdana"/>
                        <w:color w:val="FFFFFF"/>
                        <w:sz w:val="20"/>
                        <w:szCs w:val="20"/>
                      </w:rPr>
                    </w:pPr>
                    <w:r w:rsidRPr="00040EAF">
                      <w:rPr>
                        <w:rFonts w:ascii="Verdana" w:hAnsi="Verdana"/>
                        <w:sz w:val="20"/>
                        <w:szCs w:val="20"/>
                      </w:rPr>
                      <w:fldChar w:fldCharType="begin"/>
                    </w:r>
                    <w:r w:rsidRPr="005E1D14">
                      <w:rPr>
                        <w:rFonts w:ascii="Verdana" w:hAnsi="Verdana"/>
                        <w:sz w:val="20"/>
                        <w:szCs w:val="20"/>
                      </w:rPr>
                      <w:instrText>PAGE   \* MERGEFORMAT</w:instrText>
                    </w:r>
                    <w:r w:rsidRPr="00040EAF">
                      <w:rPr>
                        <w:rFonts w:ascii="Verdana" w:hAnsi="Verdana"/>
                        <w:sz w:val="20"/>
                        <w:szCs w:val="20"/>
                      </w:rPr>
                      <w:fldChar w:fldCharType="separate"/>
                    </w:r>
                    <w:r w:rsidR="00581536" w:rsidRPr="00581536">
                      <w:rPr>
                        <w:rFonts w:ascii="Verdana" w:hAnsi="Verdana"/>
                        <w:noProof/>
                        <w:color w:val="FFFFFF"/>
                        <w:sz w:val="20"/>
                        <w:szCs w:val="20"/>
                      </w:rPr>
                      <w:t>177</w:t>
                    </w:r>
                    <w:r w:rsidRPr="00040EAF">
                      <w:rPr>
                        <w:rFonts w:ascii="Verdana" w:hAnsi="Verdana"/>
                        <w:color w:val="FFFFFF"/>
                        <w:sz w:val="20"/>
                        <w:szCs w:val="20"/>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9"/>
    <w:multiLevelType w:val="multilevel"/>
    <w:tmpl w:val="00000009"/>
    <w:name w:val="WWNum37"/>
    <w:lvl w:ilvl="0">
      <w:start w:val="1"/>
      <w:numFmt w:val="lowerLetter"/>
      <w:lvlText w:val="%1)"/>
      <w:lvlJc w:val="left"/>
      <w:pPr>
        <w:tabs>
          <w:tab w:val="num" w:pos="0"/>
        </w:tabs>
        <w:ind w:left="1117" w:hanging="360"/>
      </w:pPr>
    </w:lvl>
    <w:lvl w:ilvl="1">
      <w:start w:val="1"/>
      <w:numFmt w:val="bullet"/>
      <w:lvlText w:val="o"/>
      <w:lvlJc w:val="left"/>
      <w:pPr>
        <w:tabs>
          <w:tab w:val="num" w:pos="0"/>
        </w:tabs>
        <w:ind w:left="1837" w:hanging="360"/>
      </w:pPr>
      <w:rPr>
        <w:rFonts w:ascii="Courier New" w:hAnsi="Courier New" w:cs="Courier New"/>
      </w:rPr>
    </w:lvl>
    <w:lvl w:ilvl="2">
      <w:start w:val="1"/>
      <w:numFmt w:val="bullet"/>
      <w:lvlText w:val=""/>
      <w:lvlJc w:val="left"/>
      <w:pPr>
        <w:tabs>
          <w:tab w:val="num" w:pos="0"/>
        </w:tabs>
        <w:ind w:left="2557" w:hanging="360"/>
      </w:pPr>
      <w:rPr>
        <w:rFonts w:ascii="Wingdings" w:hAnsi="Wingdings"/>
      </w:rPr>
    </w:lvl>
    <w:lvl w:ilvl="3">
      <w:start w:val="1"/>
      <w:numFmt w:val="bullet"/>
      <w:lvlText w:val=""/>
      <w:lvlJc w:val="left"/>
      <w:pPr>
        <w:tabs>
          <w:tab w:val="num" w:pos="0"/>
        </w:tabs>
        <w:ind w:left="3277" w:hanging="360"/>
      </w:pPr>
      <w:rPr>
        <w:rFonts w:ascii="Symbol" w:hAnsi="Symbol"/>
      </w:rPr>
    </w:lvl>
    <w:lvl w:ilvl="4">
      <w:start w:val="1"/>
      <w:numFmt w:val="bullet"/>
      <w:lvlText w:val="o"/>
      <w:lvlJc w:val="left"/>
      <w:pPr>
        <w:tabs>
          <w:tab w:val="num" w:pos="0"/>
        </w:tabs>
        <w:ind w:left="3997" w:hanging="360"/>
      </w:pPr>
      <w:rPr>
        <w:rFonts w:ascii="Courier New" w:hAnsi="Courier New" w:cs="Courier New"/>
      </w:rPr>
    </w:lvl>
    <w:lvl w:ilvl="5">
      <w:start w:val="1"/>
      <w:numFmt w:val="bullet"/>
      <w:lvlText w:val=""/>
      <w:lvlJc w:val="left"/>
      <w:pPr>
        <w:tabs>
          <w:tab w:val="num" w:pos="0"/>
        </w:tabs>
        <w:ind w:left="4717" w:hanging="360"/>
      </w:pPr>
      <w:rPr>
        <w:rFonts w:ascii="Wingdings" w:hAnsi="Wingdings"/>
      </w:rPr>
    </w:lvl>
    <w:lvl w:ilvl="6">
      <w:start w:val="1"/>
      <w:numFmt w:val="bullet"/>
      <w:lvlText w:val=""/>
      <w:lvlJc w:val="left"/>
      <w:pPr>
        <w:tabs>
          <w:tab w:val="num" w:pos="0"/>
        </w:tabs>
        <w:ind w:left="5437" w:hanging="360"/>
      </w:pPr>
      <w:rPr>
        <w:rFonts w:ascii="Symbol" w:hAnsi="Symbol"/>
      </w:rPr>
    </w:lvl>
    <w:lvl w:ilvl="7">
      <w:start w:val="1"/>
      <w:numFmt w:val="bullet"/>
      <w:lvlText w:val="o"/>
      <w:lvlJc w:val="left"/>
      <w:pPr>
        <w:tabs>
          <w:tab w:val="num" w:pos="0"/>
        </w:tabs>
        <w:ind w:left="6157" w:hanging="360"/>
      </w:pPr>
      <w:rPr>
        <w:rFonts w:ascii="Courier New" w:hAnsi="Courier New" w:cs="Courier New"/>
      </w:rPr>
    </w:lvl>
    <w:lvl w:ilvl="8">
      <w:start w:val="1"/>
      <w:numFmt w:val="bullet"/>
      <w:lvlText w:val=""/>
      <w:lvlJc w:val="left"/>
      <w:pPr>
        <w:tabs>
          <w:tab w:val="num" w:pos="0"/>
        </w:tabs>
        <w:ind w:left="6877" w:hanging="360"/>
      </w:pPr>
      <w:rPr>
        <w:rFonts w:ascii="Wingdings" w:hAnsi="Wingdings"/>
      </w:rPr>
    </w:lvl>
  </w:abstractNum>
  <w:abstractNum w:abstractNumId="1" w15:restartNumberingAfterBreak="0">
    <w:nsid w:val="0000000F"/>
    <w:multiLevelType w:val="singleLevel"/>
    <w:tmpl w:val="0000000F"/>
    <w:name w:val="WW8Num15"/>
    <w:lvl w:ilvl="0">
      <w:start w:val="1"/>
      <w:numFmt w:val="bullet"/>
      <w:lvlText w:val=""/>
      <w:lvlJc w:val="left"/>
      <w:pPr>
        <w:tabs>
          <w:tab w:val="num" w:pos="1080"/>
        </w:tabs>
        <w:ind w:left="1080" w:hanging="360"/>
      </w:pPr>
      <w:rPr>
        <w:rFonts w:ascii="Symbol" w:hAnsi="Symbol"/>
      </w:rPr>
    </w:lvl>
  </w:abstractNum>
  <w:abstractNum w:abstractNumId="2" w15:restartNumberingAfterBreak="0">
    <w:nsid w:val="00000012"/>
    <w:multiLevelType w:val="multilevel"/>
    <w:tmpl w:val="00000012"/>
    <w:name w:val="WW8Num18"/>
    <w:lvl w:ilvl="0">
      <w:start w:val="1"/>
      <w:numFmt w:val="decimal"/>
      <w:pStyle w:val="Tekstpodstawowywcity31"/>
      <w:lvlText w:val="%1."/>
      <w:lvlJc w:val="left"/>
      <w:pPr>
        <w:tabs>
          <w:tab w:val="num" w:pos="1065"/>
        </w:tabs>
      </w:pPr>
    </w:lvl>
    <w:lvl w:ilvl="1">
      <w:numFmt w:val="none"/>
      <w:suff w:val="nothing"/>
      <w:lvlText w:val=""/>
      <w:lvlJc w:val="left"/>
      <w:pPr>
        <w:tabs>
          <w:tab w:val="num" w:pos="0"/>
        </w:tabs>
      </w:pPr>
    </w:lvl>
    <w:lvl w:ilvl="2">
      <w:numFmt w:val="none"/>
      <w:suff w:val="nothing"/>
      <w:lvlText w:val=""/>
      <w:lvlJc w:val="left"/>
      <w:pPr>
        <w:tabs>
          <w:tab w:val="num" w:pos="0"/>
        </w:tabs>
      </w:pPr>
    </w:lvl>
    <w:lvl w:ilvl="3">
      <w:numFmt w:val="none"/>
      <w:suff w:val="nothing"/>
      <w:lvlText w:val=""/>
      <w:lvlJc w:val="left"/>
      <w:pPr>
        <w:tabs>
          <w:tab w:val="num" w:pos="0"/>
        </w:tabs>
      </w:pPr>
    </w:lvl>
    <w:lvl w:ilvl="4">
      <w:numFmt w:val="none"/>
      <w:suff w:val="nothing"/>
      <w:lvlText w:val=""/>
      <w:lvlJc w:val="left"/>
      <w:pPr>
        <w:tabs>
          <w:tab w:val="num" w:pos="0"/>
        </w:tabs>
      </w:pPr>
    </w:lvl>
    <w:lvl w:ilvl="5">
      <w:numFmt w:val="none"/>
      <w:suff w:val="nothing"/>
      <w:lvlText w:val=""/>
      <w:lvlJc w:val="left"/>
      <w:pPr>
        <w:tabs>
          <w:tab w:val="num" w:pos="0"/>
        </w:tabs>
      </w:pPr>
    </w:lvl>
    <w:lvl w:ilvl="6">
      <w:numFmt w:val="none"/>
      <w:suff w:val="nothing"/>
      <w:lvlText w:val=""/>
      <w:lvlJc w:val="left"/>
      <w:pPr>
        <w:tabs>
          <w:tab w:val="num" w:pos="0"/>
        </w:tabs>
      </w:pPr>
    </w:lvl>
    <w:lvl w:ilvl="7">
      <w:numFmt w:val="none"/>
      <w:suff w:val="nothing"/>
      <w:lvlText w:val=""/>
      <w:lvlJc w:val="left"/>
      <w:pPr>
        <w:tabs>
          <w:tab w:val="num" w:pos="0"/>
        </w:tabs>
      </w:pPr>
    </w:lvl>
    <w:lvl w:ilvl="8">
      <w:numFmt w:val="none"/>
      <w:suff w:val="nothing"/>
      <w:lvlText w:val=""/>
      <w:lvlJc w:val="left"/>
      <w:pPr>
        <w:tabs>
          <w:tab w:val="num" w:pos="0"/>
        </w:tabs>
      </w:pPr>
    </w:lvl>
  </w:abstractNum>
  <w:abstractNum w:abstractNumId="3" w15:restartNumberingAfterBreak="0">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4" w15:restartNumberingAfterBreak="0">
    <w:nsid w:val="00000024"/>
    <w:multiLevelType w:val="singleLevel"/>
    <w:tmpl w:val="00000024"/>
    <w:name w:val="WW8Num36"/>
    <w:lvl w:ilvl="0">
      <w:start w:val="1"/>
      <w:numFmt w:val="bullet"/>
      <w:lvlText w:val=""/>
      <w:lvlJc w:val="left"/>
      <w:pPr>
        <w:tabs>
          <w:tab w:val="num" w:pos="720"/>
        </w:tabs>
      </w:pPr>
      <w:rPr>
        <w:rFonts w:ascii="Symbol" w:hAnsi="Symbol"/>
      </w:rPr>
    </w:lvl>
  </w:abstractNum>
  <w:abstractNum w:abstractNumId="5" w15:restartNumberingAfterBreak="0">
    <w:nsid w:val="0000003E"/>
    <w:multiLevelType w:val="multilevel"/>
    <w:tmpl w:val="0000003E"/>
    <w:name w:val="WW8Num62"/>
    <w:lvl w:ilvl="0">
      <w:start w:val="1"/>
      <w:numFmt w:val="bullet"/>
      <w:lvlText w:val=""/>
      <w:lvlJc w:val="left"/>
      <w:pPr>
        <w:tabs>
          <w:tab w:val="num" w:pos="390"/>
        </w:tabs>
        <w:ind w:left="0" w:firstLine="0"/>
      </w:pPr>
      <w:rPr>
        <w:rFonts w:ascii="Wingdings" w:hAnsi="Wingdings"/>
      </w:rPr>
    </w:lvl>
    <w:lvl w:ilvl="1">
      <w:start w:val="1"/>
      <w:numFmt w:val="lowerLetter"/>
      <w:lvlText w:val="%2."/>
      <w:lvlJc w:val="left"/>
      <w:pPr>
        <w:tabs>
          <w:tab w:val="num" w:pos="1439"/>
        </w:tabs>
        <w:ind w:left="0" w:firstLine="0"/>
      </w:pPr>
    </w:lvl>
    <w:lvl w:ilvl="2">
      <w:start w:val="1"/>
      <w:numFmt w:val="lowerRoman"/>
      <w:lvlText w:val="%3."/>
      <w:lvlJc w:val="right"/>
      <w:pPr>
        <w:tabs>
          <w:tab w:val="num" w:pos="2159"/>
        </w:tabs>
        <w:ind w:left="0" w:firstLine="0"/>
      </w:pPr>
    </w:lvl>
    <w:lvl w:ilvl="3">
      <w:start w:val="1"/>
      <w:numFmt w:val="decimal"/>
      <w:lvlText w:val="%4."/>
      <w:lvlJc w:val="left"/>
      <w:pPr>
        <w:tabs>
          <w:tab w:val="num" w:pos="2879"/>
        </w:tabs>
        <w:ind w:left="0" w:firstLine="0"/>
      </w:pPr>
    </w:lvl>
    <w:lvl w:ilvl="4">
      <w:start w:val="1"/>
      <w:numFmt w:val="lowerLetter"/>
      <w:lvlText w:val="%5."/>
      <w:lvlJc w:val="left"/>
      <w:pPr>
        <w:tabs>
          <w:tab w:val="num" w:pos="3599"/>
        </w:tabs>
        <w:ind w:left="0" w:firstLine="0"/>
      </w:pPr>
    </w:lvl>
    <w:lvl w:ilvl="5">
      <w:start w:val="1"/>
      <w:numFmt w:val="lowerRoman"/>
      <w:lvlText w:val="%6."/>
      <w:lvlJc w:val="right"/>
      <w:pPr>
        <w:tabs>
          <w:tab w:val="num" w:pos="4319"/>
        </w:tabs>
        <w:ind w:left="0" w:firstLine="0"/>
      </w:pPr>
    </w:lvl>
    <w:lvl w:ilvl="6">
      <w:start w:val="1"/>
      <w:numFmt w:val="decimal"/>
      <w:lvlText w:val="%7."/>
      <w:lvlJc w:val="left"/>
      <w:pPr>
        <w:tabs>
          <w:tab w:val="num" w:pos="5039"/>
        </w:tabs>
        <w:ind w:left="0" w:firstLine="0"/>
      </w:pPr>
    </w:lvl>
    <w:lvl w:ilvl="7">
      <w:start w:val="1"/>
      <w:numFmt w:val="lowerLetter"/>
      <w:lvlText w:val="%8."/>
      <w:lvlJc w:val="left"/>
      <w:pPr>
        <w:tabs>
          <w:tab w:val="num" w:pos="5759"/>
        </w:tabs>
        <w:ind w:left="0" w:firstLine="0"/>
      </w:pPr>
    </w:lvl>
    <w:lvl w:ilvl="8">
      <w:start w:val="1"/>
      <w:numFmt w:val="lowerRoman"/>
      <w:lvlText w:val="%9."/>
      <w:lvlJc w:val="right"/>
      <w:pPr>
        <w:tabs>
          <w:tab w:val="num" w:pos="6479"/>
        </w:tabs>
        <w:ind w:left="0" w:firstLine="0"/>
      </w:pPr>
    </w:lvl>
  </w:abstractNum>
  <w:abstractNum w:abstractNumId="6" w15:restartNumberingAfterBreak="0">
    <w:nsid w:val="00000045"/>
    <w:multiLevelType w:val="singleLevel"/>
    <w:tmpl w:val="00000045"/>
    <w:name w:val="WW8Num69"/>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4E"/>
    <w:multiLevelType w:val="singleLevel"/>
    <w:tmpl w:val="0000004E"/>
    <w:lvl w:ilvl="0">
      <w:start w:val="1"/>
      <w:numFmt w:val="bullet"/>
      <w:lvlText w:val=""/>
      <w:lvlJc w:val="left"/>
      <w:pPr>
        <w:tabs>
          <w:tab w:val="num" w:pos="720"/>
        </w:tabs>
        <w:ind w:left="720" w:hanging="360"/>
      </w:pPr>
      <w:rPr>
        <w:rFonts w:ascii="Symbol" w:hAnsi="Symbol"/>
      </w:rPr>
    </w:lvl>
  </w:abstractNum>
  <w:abstractNum w:abstractNumId="8" w15:restartNumberingAfterBreak="0">
    <w:nsid w:val="000850DC"/>
    <w:multiLevelType w:val="hybridMultilevel"/>
    <w:tmpl w:val="5F98BA06"/>
    <w:lvl w:ilvl="0" w:tplc="2BB294AE">
      <w:start w:val="1"/>
      <w:numFmt w:val="decimal"/>
      <w:lvlText w:val="%1)"/>
      <w:lvlJc w:val="left"/>
      <w:pPr>
        <w:ind w:left="1356" w:hanging="360"/>
      </w:pPr>
      <w:rPr>
        <w:rFonts w:eastAsia="Times New Roman" w:cs="Times New Roman" w:hint="default"/>
      </w:r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9" w15:restartNumberingAfterBreak="0">
    <w:nsid w:val="00380FF8"/>
    <w:multiLevelType w:val="hybridMultilevel"/>
    <w:tmpl w:val="81B2FE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073692A"/>
    <w:multiLevelType w:val="hybridMultilevel"/>
    <w:tmpl w:val="6F769B18"/>
    <w:lvl w:ilvl="0" w:tplc="B464DA96">
      <w:numFmt w:val="bullet"/>
      <w:lvlText w:val=""/>
      <w:lvlJc w:val="left"/>
      <w:pPr>
        <w:ind w:left="1494" w:hanging="360"/>
      </w:pPr>
      <w:rPr>
        <w:rFonts w:ascii="Symbol" w:eastAsia="Times New Roman" w:hAnsi="Symbol" w:cs="Aria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 w15:restartNumberingAfterBreak="0">
    <w:nsid w:val="00BF505E"/>
    <w:multiLevelType w:val="hybridMultilevel"/>
    <w:tmpl w:val="745A1D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0FA3647"/>
    <w:multiLevelType w:val="hybridMultilevel"/>
    <w:tmpl w:val="2472921E"/>
    <w:lvl w:ilvl="0" w:tplc="2BC0BDF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3" w15:restartNumberingAfterBreak="0">
    <w:nsid w:val="01BA5C8E"/>
    <w:multiLevelType w:val="hybridMultilevel"/>
    <w:tmpl w:val="2154D9BC"/>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1E42876"/>
    <w:multiLevelType w:val="multilevel"/>
    <w:tmpl w:val="0415001D"/>
    <w:lvl w:ilvl="0">
      <w:start w:val="1"/>
      <w:numFmt w:val="decimal"/>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15" w15:restartNumberingAfterBreak="0">
    <w:nsid w:val="025B0B63"/>
    <w:multiLevelType w:val="hybridMultilevel"/>
    <w:tmpl w:val="2C82DC1C"/>
    <w:lvl w:ilvl="0" w:tplc="AF98D72A">
      <w:start w:val="1"/>
      <w:numFmt w:val="decimal"/>
      <w:lvlText w:val="%1)"/>
      <w:lvlJc w:val="left"/>
      <w:pPr>
        <w:tabs>
          <w:tab w:val="num" w:pos="760"/>
        </w:tabs>
        <w:ind w:left="760" w:hanging="360"/>
      </w:pPr>
      <w:rPr>
        <w:rFonts w:ascii="Verdana" w:eastAsia="Times New Roman" w:hAnsi="Verdana" w:cs="Arial"/>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6" w15:restartNumberingAfterBreak="0">
    <w:nsid w:val="029B2C8D"/>
    <w:multiLevelType w:val="hybridMultilevel"/>
    <w:tmpl w:val="9CE0C064"/>
    <w:lvl w:ilvl="0" w:tplc="04150001">
      <w:start w:val="1"/>
      <w:numFmt w:val="bullet"/>
      <w:lvlText w:val=""/>
      <w:lvlJc w:val="left"/>
      <w:pPr>
        <w:tabs>
          <w:tab w:val="num" w:pos="1080"/>
        </w:tabs>
        <w:ind w:left="1080" w:hanging="360"/>
      </w:pPr>
      <w:rPr>
        <w:rFonts w:ascii="Symbol" w:hAnsi="Symbol" w:hint="default"/>
      </w:rPr>
    </w:lvl>
    <w:lvl w:ilvl="1" w:tplc="181A0454">
      <w:start w:val="1"/>
      <w:numFmt w:val="bullet"/>
      <w:lvlText w:val=""/>
      <w:lvlJc w:val="left"/>
      <w:pPr>
        <w:tabs>
          <w:tab w:val="num" w:pos="1800"/>
        </w:tabs>
        <w:ind w:left="1800" w:hanging="360"/>
      </w:pPr>
      <w:rPr>
        <w:rFonts w:ascii="Symbol" w:hAnsi="Symbol"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02A40AA5"/>
    <w:multiLevelType w:val="hybridMultilevel"/>
    <w:tmpl w:val="32343D1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03285740"/>
    <w:multiLevelType w:val="hybridMultilevel"/>
    <w:tmpl w:val="DEECB286"/>
    <w:lvl w:ilvl="0" w:tplc="181A0454">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9" w15:restartNumberingAfterBreak="0">
    <w:nsid w:val="036C779D"/>
    <w:multiLevelType w:val="hybridMultilevel"/>
    <w:tmpl w:val="2D2C4C6A"/>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3AC0AEC"/>
    <w:multiLevelType w:val="hybridMultilevel"/>
    <w:tmpl w:val="8268528C"/>
    <w:lvl w:ilvl="0" w:tplc="FD181654">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3EA604B"/>
    <w:multiLevelType w:val="hybridMultilevel"/>
    <w:tmpl w:val="CB868D9A"/>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2" w15:restartNumberingAfterBreak="0">
    <w:nsid w:val="05E12DA1"/>
    <w:multiLevelType w:val="hybridMultilevel"/>
    <w:tmpl w:val="9A9E2D1A"/>
    <w:lvl w:ilvl="0" w:tplc="C21AE23C">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 w15:restartNumberingAfterBreak="0">
    <w:nsid w:val="05E6073F"/>
    <w:multiLevelType w:val="hybridMultilevel"/>
    <w:tmpl w:val="75AA824A"/>
    <w:lvl w:ilvl="0" w:tplc="04150001">
      <w:start w:val="1"/>
      <w:numFmt w:val="bullet"/>
      <w:lvlText w:val=""/>
      <w:lvlJc w:val="left"/>
      <w:pPr>
        <w:ind w:left="720" w:hanging="360"/>
      </w:pPr>
      <w:rPr>
        <w:rFonts w:ascii="Symbol" w:hAnsi="Symbol" w:hint="default"/>
      </w:rPr>
    </w:lvl>
    <w:lvl w:ilvl="1" w:tplc="CF824E92">
      <w:start w:val="1"/>
      <w:numFmt w:val="bullet"/>
      <w:lvlText w:val="-"/>
      <w:lvlJc w:val="left"/>
      <w:pPr>
        <w:ind w:left="1440" w:hanging="360"/>
      </w:pPr>
      <w:rPr>
        <w:rFonts w:hAnsi="Proxy 8"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06174462"/>
    <w:multiLevelType w:val="hybridMultilevel"/>
    <w:tmpl w:val="F7842BE8"/>
    <w:lvl w:ilvl="0" w:tplc="CE6A3DE6">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5" w15:restartNumberingAfterBreak="0">
    <w:nsid w:val="078121A1"/>
    <w:multiLevelType w:val="hybridMultilevel"/>
    <w:tmpl w:val="C540C832"/>
    <w:lvl w:ilvl="0" w:tplc="FD181654">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78930CB"/>
    <w:multiLevelType w:val="hybridMultilevel"/>
    <w:tmpl w:val="42E0F81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07976E4B"/>
    <w:multiLevelType w:val="hybridMultilevel"/>
    <w:tmpl w:val="131A3B06"/>
    <w:lvl w:ilvl="0" w:tplc="CF824E92">
      <w:start w:val="1"/>
      <w:numFmt w:val="bullet"/>
      <w:lvlText w:val="-"/>
      <w:lvlJc w:val="left"/>
      <w:pPr>
        <w:ind w:left="1571" w:hanging="360"/>
      </w:pPr>
      <w:rPr>
        <w:rFonts w:hAnsi="Proxy 8"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8" w15:restartNumberingAfterBreak="0">
    <w:nsid w:val="079A5FED"/>
    <w:multiLevelType w:val="hybridMultilevel"/>
    <w:tmpl w:val="B7969D1C"/>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07B3040D"/>
    <w:multiLevelType w:val="hybridMultilevel"/>
    <w:tmpl w:val="381E588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0" w15:restartNumberingAfterBreak="0">
    <w:nsid w:val="080C6872"/>
    <w:multiLevelType w:val="hybridMultilevel"/>
    <w:tmpl w:val="B1267E10"/>
    <w:lvl w:ilvl="0" w:tplc="04150001">
      <w:start w:val="1"/>
      <w:numFmt w:val="bullet"/>
      <w:lvlText w:val=""/>
      <w:lvlJc w:val="left"/>
      <w:pPr>
        <w:tabs>
          <w:tab w:val="num" w:pos="1080"/>
        </w:tabs>
        <w:ind w:left="1080" w:hanging="360"/>
      </w:pPr>
      <w:rPr>
        <w:rFonts w:ascii="Symbol" w:hAnsi="Symbol" w:hint="default"/>
      </w:rPr>
    </w:lvl>
    <w:lvl w:ilvl="1" w:tplc="0415000D">
      <w:start w:val="1"/>
      <w:numFmt w:val="bullet"/>
      <w:lvlText w:val=""/>
      <w:lvlJc w:val="left"/>
      <w:pPr>
        <w:tabs>
          <w:tab w:val="num" w:pos="1800"/>
        </w:tabs>
        <w:ind w:left="1800" w:hanging="360"/>
      </w:pPr>
      <w:rPr>
        <w:rFonts w:ascii="Wingdings" w:hAnsi="Wingding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084D21F3"/>
    <w:multiLevelType w:val="hybridMultilevel"/>
    <w:tmpl w:val="271234C4"/>
    <w:lvl w:ilvl="0" w:tplc="04150011">
      <w:start w:val="1"/>
      <w:numFmt w:val="decimal"/>
      <w:lvlText w:val="%1)"/>
      <w:lvlJc w:val="left"/>
      <w:pPr>
        <w:ind w:left="720"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08EB43E3"/>
    <w:multiLevelType w:val="hybridMultilevel"/>
    <w:tmpl w:val="5E92615A"/>
    <w:lvl w:ilvl="0" w:tplc="C06A2AB6">
      <w:start w:val="1"/>
      <w:numFmt w:val="decimal"/>
      <w:lvlText w:val="%1)"/>
      <w:lvlJc w:val="left"/>
      <w:pPr>
        <w:ind w:left="1428" w:hanging="360"/>
      </w:pPr>
      <w:rPr>
        <w:rFonts w:ascii="Verdana" w:eastAsia="Times New Roman" w:hAnsi="Verdana" w:cs="Aria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3" w15:restartNumberingAfterBreak="0">
    <w:nsid w:val="08FD1185"/>
    <w:multiLevelType w:val="hybridMultilevel"/>
    <w:tmpl w:val="B07AD7CE"/>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09287058"/>
    <w:multiLevelType w:val="hybridMultilevel"/>
    <w:tmpl w:val="3AAEA592"/>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09B62F4A"/>
    <w:multiLevelType w:val="hybridMultilevel"/>
    <w:tmpl w:val="C5D63DB4"/>
    <w:lvl w:ilvl="0" w:tplc="CF824E92">
      <w:start w:val="1"/>
      <w:numFmt w:val="bullet"/>
      <w:lvlText w:val="-"/>
      <w:lvlJc w:val="left"/>
      <w:pPr>
        <w:ind w:left="1117" w:hanging="360"/>
      </w:pPr>
      <w:rPr>
        <w:rFonts w:hAnsi="Proxy 8"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36" w15:restartNumberingAfterBreak="0">
    <w:nsid w:val="09B64A6C"/>
    <w:multiLevelType w:val="hybridMultilevel"/>
    <w:tmpl w:val="A454B2C8"/>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09D14E1A"/>
    <w:multiLevelType w:val="hybridMultilevel"/>
    <w:tmpl w:val="EA181978"/>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0A07636B"/>
    <w:multiLevelType w:val="hybridMultilevel"/>
    <w:tmpl w:val="8A568A84"/>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0A947386"/>
    <w:multiLevelType w:val="hybridMultilevel"/>
    <w:tmpl w:val="40CE8474"/>
    <w:lvl w:ilvl="0" w:tplc="04150001">
      <w:start w:val="1"/>
      <w:numFmt w:val="bullet"/>
      <w:lvlText w:val=""/>
      <w:lvlJc w:val="left"/>
      <w:pPr>
        <w:ind w:left="1080" w:hanging="360"/>
      </w:pPr>
      <w:rPr>
        <w:rFonts w:ascii="Symbol" w:hAnsi="Symbol" w:hint="default"/>
      </w:rPr>
    </w:lvl>
    <w:lvl w:ilvl="1" w:tplc="2C10DE7E">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0ACC6D14"/>
    <w:multiLevelType w:val="hybridMultilevel"/>
    <w:tmpl w:val="3016308E"/>
    <w:lvl w:ilvl="0" w:tplc="3AC06042">
      <w:start w:val="2"/>
      <w:numFmt w:val="decimal"/>
      <w:lvlText w:val="%1."/>
      <w:lvlJc w:val="left"/>
      <w:pPr>
        <w:ind w:left="972" w:hanging="360"/>
      </w:pPr>
      <w:rPr>
        <w:rFonts w:cs="Arial" w:hint="default"/>
        <w:sz w:val="20"/>
      </w:rPr>
    </w:lvl>
    <w:lvl w:ilvl="1" w:tplc="04150019" w:tentative="1">
      <w:start w:val="1"/>
      <w:numFmt w:val="lowerLetter"/>
      <w:lvlText w:val="%2."/>
      <w:lvlJc w:val="left"/>
      <w:pPr>
        <w:ind w:left="1692" w:hanging="360"/>
      </w:pPr>
    </w:lvl>
    <w:lvl w:ilvl="2" w:tplc="0415001B" w:tentative="1">
      <w:start w:val="1"/>
      <w:numFmt w:val="lowerRoman"/>
      <w:lvlText w:val="%3."/>
      <w:lvlJc w:val="right"/>
      <w:pPr>
        <w:ind w:left="2412" w:hanging="180"/>
      </w:pPr>
    </w:lvl>
    <w:lvl w:ilvl="3" w:tplc="0415000F" w:tentative="1">
      <w:start w:val="1"/>
      <w:numFmt w:val="decimal"/>
      <w:lvlText w:val="%4."/>
      <w:lvlJc w:val="left"/>
      <w:pPr>
        <w:ind w:left="3132" w:hanging="360"/>
      </w:pPr>
    </w:lvl>
    <w:lvl w:ilvl="4" w:tplc="04150019" w:tentative="1">
      <w:start w:val="1"/>
      <w:numFmt w:val="lowerLetter"/>
      <w:lvlText w:val="%5."/>
      <w:lvlJc w:val="left"/>
      <w:pPr>
        <w:ind w:left="3852" w:hanging="360"/>
      </w:pPr>
    </w:lvl>
    <w:lvl w:ilvl="5" w:tplc="0415001B" w:tentative="1">
      <w:start w:val="1"/>
      <w:numFmt w:val="lowerRoman"/>
      <w:lvlText w:val="%6."/>
      <w:lvlJc w:val="right"/>
      <w:pPr>
        <w:ind w:left="4572" w:hanging="180"/>
      </w:pPr>
    </w:lvl>
    <w:lvl w:ilvl="6" w:tplc="0415000F" w:tentative="1">
      <w:start w:val="1"/>
      <w:numFmt w:val="decimal"/>
      <w:lvlText w:val="%7."/>
      <w:lvlJc w:val="left"/>
      <w:pPr>
        <w:ind w:left="5292" w:hanging="360"/>
      </w:pPr>
    </w:lvl>
    <w:lvl w:ilvl="7" w:tplc="04150019" w:tentative="1">
      <w:start w:val="1"/>
      <w:numFmt w:val="lowerLetter"/>
      <w:lvlText w:val="%8."/>
      <w:lvlJc w:val="left"/>
      <w:pPr>
        <w:ind w:left="6012" w:hanging="360"/>
      </w:pPr>
    </w:lvl>
    <w:lvl w:ilvl="8" w:tplc="0415001B" w:tentative="1">
      <w:start w:val="1"/>
      <w:numFmt w:val="lowerRoman"/>
      <w:lvlText w:val="%9."/>
      <w:lvlJc w:val="right"/>
      <w:pPr>
        <w:ind w:left="6732" w:hanging="180"/>
      </w:pPr>
    </w:lvl>
  </w:abstractNum>
  <w:abstractNum w:abstractNumId="41" w15:restartNumberingAfterBreak="0">
    <w:nsid w:val="0B5202F6"/>
    <w:multiLevelType w:val="hybridMultilevel"/>
    <w:tmpl w:val="93E41874"/>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CF824E92">
      <w:start w:val="1"/>
      <w:numFmt w:val="bullet"/>
      <w:lvlText w:val="-"/>
      <w:lvlJc w:val="left"/>
      <w:pPr>
        <w:ind w:left="2160" w:hanging="360"/>
      </w:pPr>
      <w:rPr>
        <w:rFonts w:hAnsi="Proxy 8"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0B5277DF"/>
    <w:multiLevelType w:val="hybridMultilevel"/>
    <w:tmpl w:val="E4F8B950"/>
    <w:lvl w:ilvl="0" w:tplc="04150017">
      <w:start w:val="1"/>
      <w:numFmt w:val="lowerLetter"/>
      <w:lvlText w:val="%1)"/>
      <w:lvlJc w:val="left"/>
      <w:pPr>
        <w:tabs>
          <w:tab w:val="num" w:pos="791"/>
        </w:tabs>
        <w:ind w:left="791"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0B600569"/>
    <w:multiLevelType w:val="hybridMultilevel"/>
    <w:tmpl w:val="63F062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0D6511C3"/>
    <w:multiLevelType w:val="hybridMultilevel"/>
    <w:tmpl w:val="3768E92A"/>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0E2C6B54"/>
    <w:multiLevelType w:val="hybridMultilevel"/>
    <w:tmpl w:val="6D8860F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0E340F03"/>
    <w:multiLevelType w:val="hybridMultilevel"/>
    <w:tmpl w:val="2D08DC3E"/>
    <w:lvl w:ilvl="0" w:tplc="CF824E92">
      <w:start w:val="1"/>
      <w:numFmt w:val="bullet"/>
      <w:lvlText w:val="-"/>
      <w:lvlJc w:val="left"/>
      <w:pPr>
        <w:tabs>
          <w:tab w:val="num" w:pos="791"/>
        </w:tabs>
        <w:ind w:left="791" w:hanging="360"/>
      </w:pPr>
      <w:rPr>
        <w:rFonts w:hAnsi="Proxy 8"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0E421AFC"/>
    <w:multiLevelType w:val="hybridMultilevel"/>
    <w:tmpl w:val="C25CC43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0EA7586C"/>
    <w:multiLevelType w:val="hybridMultilevel"/>
    <w:tmpl w:val="C86451AC"/>
    <w:lvl w:ilvl="0" w:tplc="04150001">
      <w:start w:val="1"/>
      <w:numFmt w:val="bullet"/>
      <w:lvlText w:val=""/>
      <w:lvlJc w:val="left"/>
      <w:pPr>
        <w:tabs>
          <w:tab w:val="num" w:pos="1080"/>
        </w:tabs>
        <w:ind w:left="1080" w:hanging="360"/>
      </w:pPr>
      <w:rPr>
        <w:rFonts w:ascii="Symbol" w:hAnsi="Symbol" w:hint="default"/>
      </w:rPr>
    </w:lvl>
    <w:lvl w:ilvl="1" w:tplc="FD181654">
      <w:start w:val="1"/>
      <w:numFmt w:val="bullet"/>
      <w:lvlText w:val=""/>
      <w:lvlJc w:val="left"/>
      <w:pPr>
        <w:tabs>
          <w:tab w:val="num" w:pos="1800"/>
        </w:tabs>
        <w:ind w:left="1800" w:hanging="360"/>
      </w:pPr>
      <w:rPr>
        <w:rFonts w:ascii="Symbol" w:hAnsi="Symbol"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9" w15:restartNumberingAfterBreak="0">
    <w:nsid w:val="0EBC772D"/>
    <w:multiLevelType w:val="hybridMultilevel"/>
    <w:tmpl w:val="AA1A1AC4"/>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0ECC653B"/>
    <w:multiLevelType w:val="hybridMultilevel"/>
    <w:tmpl w:val="A29E111E"/>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C06A2AB6">
      <w:start w:val="1"/>
      <w:numFmt w:val="decimal"/>
      <w:lvlText w:val="%3)"/>
      <w:lvlJc w:val="left"/>
      <w:pPr>
        <w:ind w:left="2160" w:hanging="360"/>
      </w:pPr>
      <w:rPr>
        <w:rFonts w:ascii="Verdana" w:eastAsia="Times New Roman" w:hAnsi="Verdana" w:cs="Aria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0EE10A9C"/>
    <w:multiLevelType w:val="hybridMultilevel"/>
    <w:tmpl w:val="718EDF50"/>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0EE35785"/>
    <w:multiLevelType w:val="hybridMultilevel"/>
    <w:tmpl w:val="A3C2D7D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3" w15:restartNumberingAfterBreak="0">
    <w:nsid w:val="0EEE7847"/>
    <w:multiLevelType w:val="hybridMultilevel"/>
    <w:tmpl w:val="19BED3AA"/>
    <w:lvl w:ilvl="0" w:tplc="04150011">
      <w:start w:val="1"/>
      <w:numFmt w:val="decimal"/>
      <w:lvlText w:val="%1)"/>
      <w:lvlJc w:val="left"/>
      <w:pPr>
        <w:tabs>
          <w:tab w:val="num" w:pos="791"/>
        </w:tabs>
        <w:ind w:left="791"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0F3E757F"/>
    <w:multiLevelType w:val="hybridMultilevel"/>
    <w:tmpl w:val="A84CE97C"/>
    <w:lvl w:ilvl="0" w:tplc="04150003">
      <w:start w:val="1"/>
      <w:numFmt w:val="bullet"/>
      <w:lvlText w:val="o"/>
      <w:lvlJc w:val="left"/>
      <w:pPr>
        <w:ind w:left="1151" w:hanging="360"/>
      </w:pPr>
      <w:rPr>
        <w:rFonts w:ascii="Courier New" w:hAnsi="Courier New" w:cs="Courier New" w:hint="default"/>
      </w:rPr>
    </w:lvl>
    <w:lvl w:ilvl="1" w:tplc="04150003" w:tentative="1">
      <w:start w:val="1"/>
      <w:numFmt w:val="bullet"/>
      <w:lvlText w:val="o"/>
      <w:lvlJc w:val="left"/>
      <w:pPr>
        <w:ind w:left="1871" w:hanging="360"/>
      </w:pPr>
      <w:rPr>
        <w:rFonts w:ascii="Courier New" w:hAnsi="Courier New" w:cs="Courier New" w:hint="default"/>
      </w:rPr>
    </w:lvl>
    <w:lvl w:ilvl="2" w:tplc="04150005" w:tentative="1">
      <w:start w:val="1"/>
      <w:numFmt w:val="bullet"/>
      <w:lvlText w:val=""/>
      <w:lvlJc w:val="left"/>
      <w:pPr>
        <w:ind w:left="2591" w:hanging="360"/>
      </w:pPr>
      <w:rPr>
        <w:rFonts w:ascii="Wingdings" w:hAnsi="Wingdings" w:hint="default"/>
      </w:rPr>
    </w:lvl>
    <w:lvl w:ilvl="3" w:tplc="04150001" w:tentative="1">
      <w:start w:val="1"/>
      <w:numFmt w:val="bullet"/>
      <w:lvlText w:val=""/>
      <w:lvlJc w:val="left"/>
      <w:pPr>
        <w:ind w:left="3311" w:hanging="360"/>
      </w:pPr>
      <w:rPr>
        <w:rFonts w:ascii="Symbol" w:hAnsi="Symbol" w:hint="default"/>
      </w:rPr>
    </w:lvl>
    <w:lvl w:ilvl="4" w:tplc="04150003" w:tentative="1">
      <w:start w:val="1"/>
      <w:numFmt w:val="bullet"/>
      <w:lvlText w:val="o"/>
      <w:lvlJc w:val="left"/>
      <w:pPr>
        <w:ind w:left="4031" w:hanging="360"/>
      </w:pPr>
      <w:rPr>
        <w:rFonts w:ascii="Courier New" w:hAnsi="Courier New" w:cs="Courier New" w:hint="default"/>
      </w:rPr>
    </w:lvl>
    <w:lvl w:ilvl="5" w:tplc="04150005" w:tentative="1">
      <w:start w:val="1"/>
      <w:numFmt w:val="bullet"/>
      <w:lvlText w:val=""/>
      <w:lvlJc w:val="left"/>
      <w:pPr>
        <w:ind w:left="4751" w:hanging="360"/>
      </w:pPr>
      <w:rPr>
        <w:rFonts w:ascii="Wingdings" w:hAnsi="Wingdings" w:hint="default"/>
      </w:rPr>
    </w:lvl>
    <w:lvl w:ilvl="6" w:tplc="04150001" w:tentative="1">
      <w:start w:val="1"/>
      <w:numFmt w:val="bullet"/>
      <w:lvlText w:val=""/>
      <w:lvlJc w:val="left"/>
      <w:pPr>
        <w:ind w:left="5471" w:hanging="360"/>
      </w:pPr>
      <w:rPr>
        <w:rFonts w:ascii="Symbol" w:hAnsi="Symbol" w:hint="default"/>
      </w:rPr>
    </w:lvl>
    <w:lvl w:ilvl="7" w:tplc="04150003" w:tentative="1">
      <w:start w:val="1"/>
      <w:numFmt w:val="bullet"/>
      <w:lvlText w:val="o"/>
      <w:lvlJc w:val="left"/>
      <w:pPr>
        <w:ind w:left="6191" w:hanging="360"/>
      </w:pPr>
      <w:rPr>
        <w:rFonts w:ascii="Courier New" w:hAnsi="Courier New" w:cs="Courier New" w:hint="default"/>
      </w:rPr>
    </w:lvl>
    <w:lvl w:ilvl="8" w:tplc="04150005" w:tentative="1">
      <w:start w:val="1"/>
      <w:numFmt w:val="bullet"/>
      <w:lvlText w:val=""/>
      <w:lvlJc w:val="left"/>
      <w:pPr>
        <w:ind w:left="6911" w:hanging="360"/>
      </w:pPr>
      <w:rPr>
        <w:rFonts w:ascii="Wingdings" w:hAnsi="Wingdings" w:hint="default"/>
      </w:rPr>
    </w:lvl>
  </w:abstractNum>
  <w:abstractNum w:abstractNumId="55" w15:restartNumberingAfterBreak="0">
    <w:nsid w:val="0F5F6800"/>
    <w:multiLevelType w:val="hybridMultilevel"/>
    <w:tmpl w:val="36863434"/>
    <w:lvl w:ilvl="0" w:tplc="C06A2AB6">
      <w:start w:val="1"/>
      <w:numFmt w:val="decimal"/>
      <w:lvlText w:val="%1)"/>
      <w:lvlJc w:val="left"/>
      <w:pPr>
        <w:ind w:left="360" w:hanging="360"/>
      </w:pPr>
      <w:rPr>
        <w:rFonts w:ascii="Verdana" w:eastAsia="Times New Roman" w:hAnsi="Verdana" w:cs="Arial"/>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0F9C7395"/>
    <w:multiLevelType w:val="hybridMultilevel"/>
    <w:tmpl w:val="EFDA28A6"/>
    <w:lvl w:ilvl="0" w:tplc="CF824E92">
      <w:start w:val="1"/>
      <w:numFmt w:val="bullet"/>
      <w:lvlText w:val="-"/>
      <w:lvlJc w:val="left"/>
      <w:pPr>
        <w:ind w:left="720" w:hanging="360"/>
      </w:pPr>
      <w:rPr>
        <w:rFonts w:hAnsi="Proxy 8"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0FE32F56"/>
    <w:multiLevelType w:val="hybridMultilevel"/>
    <w:tmpl w:val="79DA1E50"/>
    <w:lvl w:ilvl="0" w:tplc="3CC4AB1C">
      <w:start w:val="1"/>
      <w:numFmt w:val="lowerLetter"/>
      <w:lvlText w:val="%1)"/>
      <w:lvlJc w:val="left"/>
      <w:pPr>
        <w:ind w:left="720" w:hanging="360"/>
      </w:pPr>
      <w:rPr>
        <w:rFonts w:ascii="Verdana" w:eastAsia="Times New Roman" w:hAnsi="Verdana"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10A71132"/>
    <w:multiLevelType w:val="hybridMultilevel"/>
    <w:tmpl w:val="DBF858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11731E8D"/>
    <w:multiLevelType w:val="hybridMultilevel"/>
    <w:tmpl w:val="82C2E6A4"/>
    <w:lvl w:ilvl="0" w:tplc="CF824E92">
      <w:start w:val="1"/>
      <w:numFmt w:val="bullet"/>
      <w:lvlText w:val="-"/>
      <w:lvlJc w:val="left"/>
      <w:pPr>
        <w:ind w:left="1117" w:hanging="360"/>
      </w:pPr>
      <w:rPr>
        <w:rFonts w:hAnsi="Proxy 8"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60" w15:restartNumberingAfterBreak="0">
    <w:nsid w:val="11941802"/>
    <w:multiLevelType w:val="hybridMultilevel"/>
    <w:tmpl w:val="655254A6"/>
    <w:lvl w:ilvl="0" w:tplc="CF824E92">
      <w:start w:val="1"/>
      <w:numFmt w:val="bullet"/>
      <w:lvlText w:val="-"/>
      <w:lvlJc w:val="left"/>
      <w:pPr>
        <w:ind w:left="1854" w:hanging="360"/>
      </w:pPr>
      <w:rPr>
        <w:rFonts w:hAnsi="Proxy 8"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61" w15:restartNumberingAfterBreak="0">
    <w:nsid w:val="11E66AAB"/>
    <w:multiLevelType w:val="hybridMultilevel"/>
    <w:tmpl w:val="C1BCE924"/>
    <w:lvl w:ilvl="0" w:tplc="08D409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12114F86"/>
    <w:multiLevelType w:val="hybridMultilevel"/>
    <w:tmpl w:val="CD40CA1A"/>
    <w:lvl w:ilvl="0" w:tplc="C8C01DF0">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3" w15:restartNumberingAfterBreak="0">
    <w:nsid w:val="12377A78"/>
    <w:multiLevelType w:val="hybridMultilevel"/>
    <w:tmpl w:val="25A0BD82"/>
    <w:lvl w:ilvl="0" w:tplc="C06A2AB6">
      <w:start w:val="1"/>
      <w:numFmt w:val="decimal"/>
      <w:lvlText w:val="%1)"/>
      <w:lvlJc w:val="left"/>
      <w:pPr>
        <w:ind w:left="1440" w:hanging="360"/>
      </w:pPr>
      <w:rPr>
        <w:rFonts w:ascii="Verdana" w:eastAsia="Times New Roman" w:hAnsi="Verdana" w:cs="Arial"/>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4" w15:restartNumberingAfterBreak="0">
    <w:nsid w:val="12417B08"/>
    <w:multiLevelType w:val="hybridMultilevel"/>
    <w:tmpl w:val="45D447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12A74783"/>
    <w:multiLevelType w:val="hybridMultilevel"/>
    <w:tmpl w:val="3E54807A"/>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135B3D82"/>
    <w:multiLevelType w:val="hybridMultilevel"/>
    <w:tmpl w:val="D4429A36"/>
    <w:lvl w:ilvl="0" w:tplc="C06A2AB6">
      <w:start w:val="1"/>
      <w:numFmt w:val="decimal"/>
      <w:lvlText w:val="%1)"/>
      <w:lvlJc w:val="left"/>
      <w:pPr>
        <w:ind w:left="927" w:hanging="360"/>
      </w:pPr>
      <w:rPr>
        <w:rFonts w:ascii="Verdana" w:eastAsia="Times New Roman" w:hAnsi="Verdana" w:cs="Aria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67" w15:restartNumberingAfterBreak="0">
    <w:nsid w:val="13863142"/>
    <w:multiLevelType w:val="hybridMultilevel"/>
    <w:tmpl w:val="EE40A832"/>
    <w:lvl w:ilvl="0" w:tplc="C06A2AB6">
      <w:start w:val="1"/>
      <w:numFmt w:val="decimal"/>
      <w:lvlText w:val="%1)"/>
      <w:lvlJc w:val="left"/>
      <w:pPr>
        <w:ind w:left="1477" w:hanging="360"/>
      </w:pPr>
      <w:rPr>
        <w:rFonts w:ascii="Verdana" w:eastAsia="Times New Roman" w:hAnsi="Verdana" w:cs="Arial"/>
      </w:rPr>
    </w:lvl>
    <w:lvl w:ilvl="1" w:tplc="04150019" w:tentative="1">
      <w:start w:val="1"/>
      <w:numFmt w:val="lowerLetter"/>
      <w:lvlText w:val="%2."/>
      <w:lvlJc w:val="left"/>
      <w:pPr>
        <w:ind w:left="2197" w:hanging="360"/>
      </w:pPr>
    </w:lvl>
    <w:lvl w:ilvl="2" w:tplc="0415001B" w:tentative="1">
      <w:start w:val="1"/>
      <w:numFmt w:val="lowerRoman"/>
      <w:lvlText w:val="%3."/>
      <w:lvlJc w:val="right"/>
      <w:pPr>
        <w:ind w:left="2917" w:hanging="180"/>
      </w:pPr>
    </w:lvl>
    <w:lvl w:ilvl="3" w:tplc="0415000F" w:tentative="1">
      <w:start w:val="1"/>
      <w:numFmt w:val="decimal"/>
      <w:lvlText w:val="%4."/>
      <w:lvlJc w:val="left"/>
      <w:pPr>
        <w:ind w:left="3637" w:hanging="360"/>
      </w:pPr>
    </w:lvl>
    <w:lvl w:ilvl="4" w:tplc="04150019" w:tentative="1">
      <w:start w:val="1"/>
      <w:numFmt w:val="lowerLetter"/>
      <w:lvlText w:val="%5."/>
      <w:lvlJc w:val="left"/>
      <w:pPr>
        <w:ind w:left="4357" w:hanging="360"/>
      </w:pPr>
    </w:lvl>
    <w:lvl w:ilvl="5" w:tplc="0415001B" w:tentative="1">
      <w:start w:val="1"/>
      <w:numFmt w:val="lowerRoman"/>
      <w:lvlText w:val="%6."/>
      <w:lvlJc w:val="right"/>
      <w:pPr>
        <w:ind w:left="5077" w:hanging="180"/>
      </w:pPr>
    </w:lvl>
    <w:lvl w:ilvl="6" w:tplc="0415000F" w:tentative="1">
      <w:start w:val="1"/>
      <w:numFmt w:val="decimal"/>
      <w:lvlText w:val="%7."/>
      <w:lvlJc w:val="left"/>
      <w:pPr>
        <w:ind w:left="5797" w:hanging="360"/>
      </w:pPr>
    </w:lvl>
    <w:lvl w:ilvl="7" w:tplc="04150019" w:tentative="1">
      <w:start w:val="1"/>
      <w:numFmt w:val="lowerLetter"/>
      <w:lvlText w:val="%8."/>
      <w:lvlJc w:val="left"/>
      <w:pPr>
        <w:ind w:left="6517" w:hanging="360"/>
      </w:pPr>
    </w:lvl>
    <w:lvl w:ilvl="8" w:tplc="0415001B" w:tentative="1">
      <w:start w:val="1"/>
      <w:numFmt w:val="lowerRoman"/>
      <w:lvlText w:val="%9."/>
      <w:lvlJc w:val="right"/>
      <w:pPr>
        <w:ind w:left="7237" w:hanging="180"/>
      </w:pPr>
    </w:lvl>
  </w:abstractNum>
  <w:abstractNum w:abstractNumId="68" w15:restartNumberingAfterBreak="0">
    <w:nsid w:val="13A66928"/>
    <w:multiLevelType w:val="hybridMultilevel"/>
    <w:tmpl w:val="69A8E2AE"/>
    <w:lvl w:ilvl="0" w:tplc="D22EDFEA">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9" w15:restartNumberingAfterBreak="0">
    <w:nsid w:val="13E14BCA"/>
    <w:multiLevelType w:val="hybridMultilevel"/>
    <w:tmpl w:val="7CFC3212"/>
    <w:lvl w:ilvl="0" w:tplc="C06A2AB6">
      <w:start w:val="1"/>
      <w:numFmt w:val="decimal"/>
      <w:lvlText w:val="%1)"/>
      <w:lvlJc w:val="left"/>
      <w:pPr>
        <w:ind w:left="1151" w:hanging="360"/>
      </w:pPr>
      <w:rPr>
        <w:rFonts w:ascii="Verdana" w:eastAsia="Times New Roman" w:hAnsi="Verdana" w:cs="Arial" w:hint="default"/>
      </w:rPr>
    </w:lvl>
    <w:lvl w:ilvl="1" w:tplc="04150003" w:tentative="1">
      <w:start w:val="1"/>
      <w:numFmt w:val="bullet"/>
      <w:lvlText w:val="o"/>
      <w:lvlJc w:val="left"/>
      <w:pPr>
        <w:ind w:left="1871" w:hanging="360"/>
      </w:pPr>
      <w:rPr>
        <w:rFonts w:ascii="Courier New" w:hAnsi="Courier New" w:cs="Courier New" w:hint="default"/>
      </w:rPr>
    </w:lvl>
    <w:lvl w:ilvl="2" w:tplc="04150005" w:tentative="1">
      <w:start w:val="1"/>
      <w:numFmt w:val="bullet"/>
      <w:lvlText w:val=""/>
      <w:lvlJc w:val="left"/>
      <w:pPr>
        <w:ind w:left="2591" w:hanging="360"/>
      </w:pPr>
      <w:rPr>
        <w:rFonts w:ascii="Wingdings" w:hAnsi="Wingdings" w:hint="default"/>
      </w:rPr>
    </w:lvl>
    <w:lvl w:ilvl="3" w:tplc="04150001" w:tentative="1">
      <w:start w:val="1"/>
      <w:numFmt w:val="bullet"/>
      <w:lvlText w:val=""/>
      <w:lvlJc w:val="left"/>
      <w:pPr>
        <w:ind w:left="3311" w:hanging="360"/>
      </w:pPr>
      <w:rPr>
        <w:rFonts w:ascii="Symbol" w:hAnsi="Symbol" w:hint="default"/>
      </w:rPr>
    </w:lvl>
    <w:lvl w:ilvl="4" w:tplc="04150003" w:tentative="1">
      <w:start w:val="1"/>
      <w:numFmt w:val="bullet"/>
      <w:lvlText w:val="o"/>
      <w:lvlJc w:val="left"/>
      <w:pPr>
        <w:ind w:left="4031" w:hanging="360"/>
      </w:pPr>
      <w:rPr>
        <w:rFonts w:ascii="Courier New" w:hAnsi="Courier New" w:cs="Courier New" w:hint="default"/>
      </w:rPr>
    </w:lvl>
    <w:lvl w:ilvl="5" w:tplc="04150005" w:tentative="1">
      <w:start w:val="1"/>
      <w:numFmt w:val="bullet"/>
      <w:lvlText w:val=""/>
      <w:lvlJc w:val="left"/>
      <w:pPr>
        <w:ind w:left="4751" w:hanging="360"/>
      </w:pPr>
      <w:rPr>
        <w:rFonts w:ascii="Wingdings" w:hAnsi="Wingdings" w:hint="default"/>
      </w:rPr>
    </w:lvl>
    <w:lvl w:ilvl="6" w:tplc="04150001" w:tentative="1">
      <w:start w:val="1"/>
      <w:numFmt w:val="bullet"/>
      <w:lvlText w:val=""/>
      <w:lvlJc w:val="left"/>
      <w:pPr>
        <w:ind w:left="5471" w:hanging="360"/>
      </w:pPr>
      <w:rPr>
        <w:rFonts w:ascii="Symbol" w:hAnsi="Symbol" w:hint="default"/>
      </w:rPr>
    </w:lvl>
    <w:lvl w:ilvl="7" w:tplc="04150003" w:tentative="1">
      <w:start w:val="1"/>
      <w:numFmt w:val="bullet"/>
      <w:lvlText w:val="o"/>
      <w:lvlJc w:val="left"/>
      <w:pPr>
        <w:ind w:left="6191" w:hanging="360"/>
      </w:pPr>
      <w:rPr>
        <w:rFonts w:ascii="Courier New" w:hAnsi="Courier New" w:cs="Courier New" w:hint="default"/>
      </w:rPr>
    </w:lvl>
    <w:lvl w:ilvl="8" w:tplc="04150005" w:tentative="1">
      <w:start w:val="1"/>
      <w:numFmt w:val="bullet"/>
      <w:lvlText w:val=""/>
      <w:lvlJc w:val="left"/>
      <w:pPr>
        <w:ind w:left="6911" w:hanging="360"/>
      </w:pPr>
      <w:rPr>
        <w:rFonts w:ascii="Wingdings" w:hAnsi="Wingdings" w:hint="default"/>
      </w:rPr>
    </w:lvl>
  </w:abstractNum>
  <w:abstractNum w:abstractNumId="70" w15:restartNumberingAfterBreak="0">
    <w:nsid w:val="14512B56"/>
    <w:multiLevelType w:val="hybridMultilevel"/>
    <w:tmpl w:val="55E4656A"/>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14C335FF"/>
    <w:multiLevelType w:val="hybridMultilevel"/>
    <w:tmpl w:val="D8D4B6A4"/>
    <w:lvl w:ilvl="0" w:tplc="5656AB72">
      <w:start w:val="1"/>
      <w:numFmt w:val="lowerLetter"/>
      <w:lvlText w:val="%1)"/>
      <w:lvlJc w:val="left"/>
      <w:pPr>
        <w:tabs>
          <w:tab w:val="num" w:pos="720"/>
        </w:tabs>
        <w:ind w:left="720" w:hanging="360"/>
      </w:pPr>
      <w:rPr>
        <w:rFonts w:ascii="Verdana" w:eastAsia="Times New Roman" w:hAnsi="Verdana" w:cs="Arial"/>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14FD52B1"/>
    <w:multiLevelType w:val="hybridMultilevel"/>
    <w:tmpl w:val="258CECBC"/>
    <w:lvl w:ilvl="0" w:tplc="2A0208FA">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3" w15:restartNumberingAfterBreak="0">
    <w:nsid w:val="163C4262"/>
    <w:multiLevelType w:val="hybridMultilevel"/>
    <w:tmpl w:val="DB921C9E"/>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16450B4D"/>
    <w:multiLevelType w:val="multilevel"/>
    <w:tmpl w:val="5AA83AF0"/>
    <w:lvl w:ilvl="0">
      <w:start w:val="2"/>
      <w:numFmt w:val="decimal"/>
      <w:lvlText w:val="%1."/>
      <w:lvlJc w:val="left"/>
      <w:pPr>
        <w:ind w:left="792" w:hanging="792"/>
      </w:pPr>
      <w:rPr>
        <w:rFonts w:hint="default"/>
      </w:rPr>
    </w:lvl>
    <w:lvl w:ilvl="1">
      <w:start w:val="14"/>
      <w:numFmt w:val="decimal"/>
      <w:lvlText w:val="%1.%2."/>
      <w:lvlJc w:val="left"/>
      <w:pPr>
        <w:ind w:left="792" w:hanging="792"/>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5" w15:restartNumberingAfterBreak="0">
    <w:nsid w:val="164F7A7F"/>
    <w:multiLevelType w:val="hybridMultilevel"/>
    <w:tmpl w:val="64B2687A"/>
    <w:lvl w:ilvl="0" w:tplc="04150001">
      <w:start w:val="1"/>
      <w:numFmt w:val="bullet"/>
      <w:lvlText w:val=""/>
      <w:lvlJc w:val="left"/>
      <w:pPr>
        <w:tabs>
          <w:tab w:val="num" w:pos="1080"/>
        </w:tabs>
        <w:ind w:left="1080" w:hanging="360"/>
      </w:pPr>
      <w:rPr>
        <w:rFonts w:ascii="Symbol" w:hAnsi="Symbol" w:hint="default"/>
      </w:rPr>
    </w:lvl>
    <w:lvl w:ilvl="1" w:tplc="CF824E92">
      <w:start w:val="1"/>
      <w:numFmt w:val="bullet"/>
      <w:lvlText w:val="-"/>
      <w:lvlJc w:val="left"/>
      <w:pPr>
        <w:tabs>
          <w:tab w:val="num" w:pos="1800"/>
        </w:tabs>
        <w:ind w:left="1800" w:hanging="360"/>
      </w:pPr>
      <w:rPr>
        <w:rFonts w:hAnsi="Proxy 8"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76" w15:restartNumberingAfterBreak="0">
    <w:nsid w:val="16FB5BAD"/>
    <w:multiLevelType w:val="hybridMultilevel"/>
    <w:tmpl w:val="7C5A0630"/>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17333D5F"/>
    <w:multiLevelType w:val="hybridMultilevel"/>
    <w:tmpl w:val="68062FAC"/>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8" w15:restartNumberingAfterBreak="0">
    <w:nsid w:val="17460047"/>
    <w:multiLevelType w:val="hybridMultilevel"/>
    <w:tmpl w:val="90EC3F78"/>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174907A9"/>
    <w:multiLevelType w:val="hybridMultilevel"/>
    <w:tmpl w:val="191CB4A4"/>
    <w:lvl w:ilvl="0" w:tplc="04150017">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0" w15:restartNumberingAfterBreak="0">
    <w:nsid w:val="174E3558"/>
    <w:multiLevelType w:val="hybridMultilevel"/>
    <w:tmpl w:val="5D7254FC"/>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81" w15:restartNumberingAfterBreak="0">
    <w:nsid w:val="1799730B"/>
    <w:multiLevelType w:val="multilevel"/>
    <w:tmpl w:val="C8D66E9E"/>
    <w:lvl w:ilvl="0">
      <w:start w:val="2"/>
      <w:numFmt w:val="decimal"/>
      <w:lvlText w:val="%1."/>
      <w:lvlJc w:val="left"/>
      <w:pPr>
        <w:ind w:left="510" w:hanging="510"/>
      </w:pPr>
      <w:rPr>
        <w:rFonts w:hint="default"/>
      </w:rPr>
    </w:lvl>
    <w:lvl w:ilvl="1">
      <w:start w:val="1"/>
      <w:numFmt w:val="decimal"/>
      <w:lvlText w:val="%1.%2."/>
      <w:lvlJc w:val="left"/>
      <w:pPr>
        <w:ind w:left="1290" w:hanging="720"/>
      </w:pPr>
      <w:rPr>
        <w:rFonts w:hint="default"/>
      </w:rPr>
    </w:lvl>
    <w:lvl w:ilvl="2">
      <w:start w:val="15"/>
      <w:numFmt w:val="decimal"/>
      <w:lvlText w:val="%1.%2.%3."/>
      <w:lvlJc w:val="left"/>
      <w:pPr>
        <w:ind w:left="1931" w:hanging="1080"/>
      </w:pPr>
      <w:rPr>
        <w:rFonts w:hint="default"/>
      </w:rPr>
    </w:lvl>
    <w:lvl w:ilvl="3">
      <w:start w:val="1"/>
      <w:numFmt w:val="decimal"/>
      <w:lvlText w:val="%1.%2.%3.%4."/>
      <w:lvlJc w:val="left"/>
      <w:pPr>
        <w:ind w:left="2150" w:hanging="1440"/>
      </w:pPr>
      <w:rPr>
        <w:rFonts w:hint="default"/>
      </w:rPr>
    </w:lvl>
    <w:lvl w:ilvl="4">
      <w:start w:val="1"/>
      <w:numFmt w:val="decimal"/>
      <w:lvlText w:val="%1.%2.%3.%4.%5."/>
      <w:lvlJc w:val="left"/>
      <w:pPr>
        <w:ind w:left="4080" w:hanging="1800"/>
      </w:pPr>
      <w:rPr>
        <w:rFonts w:hint="default"/>
      </w:rPr>
    </w:lvl>
    <w:lvl w:ilvl="5">
      <w:start w:val="1"/>
      <w:numFmt w:val="decimal"/>
      <w:lvlText w:val="%1.%2.%3.%4.%5.%6."/>
      <w:lvlJc w:val="left"/>
      <w:pPr>
        <w:ind w:left="4650" w:hanging="1800"/>
      </w:pPr>
      <w:rPr>
        <w:rFonts w:hint="default"/>
      </w:rPr>
    </w:lvl>
    <w:lvl w:ilvl="6">
      <w:start w:val="1"/>
      <w:numFmt w:val="decimal"/>
      <w:lvlText w:val="%1.%2.%3.%4.%5.%6.%7."/>
      <w:lvlJc w:val="left"/>
      <w:pPr>
        <w:ind w:left="5580" w:hanging="2160"/>
      </w:pPr>
      <w:rPr>
        <w:rFonts w:hint="default"/>
      </w:rPr>
    </w:lvl>
    <w:lvl w:ilvl="7">
      <w:start w:val="1"/>
      <w:numFmt w:val="decimal"/>
      <w:lvlText w:val="%1.%2.%3.%4.%5.%6.%7.%8."/>
      <w:lvlJc w:val="left"/>
      <w:pPr>
        <w:ind w:left="6510" w:hanging="2520"/>
      </w:pPr>
      <w:rPr>
        <w:rFonts w:hint="default"/>
      </w:rPr>
    </w:lvl>
    <w:lvl w:ilvl="8">
      <w:start w:val="1"/>
      <w:numFmt w:val="decimal"/>
      <w:lvlText w:val="%1.%2.%3.%4.%5.%6.%7.%8.%9."/>
      <w:lvlJc w:val="left"/>
      <w:pPr>
        <w:ind w:left="7440" w:hanging="2880"/>
      </w:pPr>
      <w:rPr>
        <w:rFonts w:hint="default"/>
      </w:rPr>
    </w:lvl>
  </w:abstractNum>
  <w:abstractNum w:abstractNumId="82" w15:restartNumberingAfterBreak="0">
    <w:nsid w:val="179D1812"/>
    <w:multiLevelType w:val="hybridMultilevel"/>
    <w:tmpl w:val="3614012E"/>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17DC7A99"/>
    <w:multiLevelType w:val="hybridMultilevel"/>
    <w:tmpl w:val="FF0E6806"/>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18E37C51"/>
    <w:multiLevelType w:val="hybridMultilevel"/>
    <w:tmpl w:val="000AF716"/>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18FD5064"/>
    <w:multiLevelType w:val="hybridMultilevel"/>
    <w:tmpl w:val="BB067AA4"/>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19423BF0"/>
    <w:multiLevelType w:val="hybridMultilevel"/>
    <w:tmpl w:val="3C62037C"/>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194D5A03"/>
    <w:multiLevelType w:val="hybridMultilevel"/>
    <w:tmpl w:val="EA426348"/>
    <w:lvl w:ilvl="0" w:tplc="9B80F162">
      <w:start w:val="1"/>
      <w:numFmt w:val="lowerLetter"/>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197E302D"/>
    <w:multiLevelType w:val="hybridMultilevel"/>
    <w:tmpl w:val="F530FB82"/>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19A44E37"/>
    <w:multiLevelType w:val="hybridMultilevel"/>
    <w:tmpl w:val="99DABED4"/>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19FC0A4C"/>
    <w:multiLevelType w:val="hybridMultilevel"/>
    <w:tmpl w:val="8F262F8A"/>
    <w:lvl w:ilvl="0" w:tplc="04150001">
      <w:start w:val="1"/>
      <w:numFmt w:val="bullet"/>
      <w:lvlText w:val=""/>
      <w:lvlJc w:val="left"/>
      <w:pPr>
        <w:tabs>
          <w:tab w:val="num" w:pos="1080"/>
        </w:tabs>
        <w:ind w:left="1080" w:hanging="360"/>
      </w:pPr>
      <w:rPr>
        <w:rFonts w:ascii="Symbol" w:hAnsi="Symbol" w:hint="default"/>
      </w:rPr>
    </w:lvl>
    <w:lvl w:ilvl="1" w:tplc="FD181654">
      <w:start w:val="1"/>
      <w:numFmt w:val="bullet"/>
      <w:lvlText w:val=""/>
      <w:lvlJc w:val="left"/>
      <w:pPr>
        <w:tabs>
          <w:tab w:val="num" w:pos="1800"/>
        </w:tabs>
        <w:ind w:left="1800" w:hanging="360"/>
      </w:pPr>
      <w:rPr>
        <w:rFonts w:ascii="Symbol" w:hAnsi="Symbol"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1" w15:restartNumberingAfterBreak="0">
    <w:nsid w:val="1A3213A0"/>
    <w:multiLevelType w:val="hybridMultilevel"/>
    <w:tmpl w:val="3118F388"/>
    <w:lvl w:ilvl="0" w:tplc="CF824E92">
      <w:start w:val="1"/>
      <w:numFmt w:val="bullet"/>
      <w:lvlText w:val="-"/>
      <w:lvlJc w:val="left"/>
      <w:pPr>
        <w:tabs>
          <w:tab w:val="num" w:pos="791"/>
        </w:tabs>
        <w:ind w:left="791" w:hanging="360"/>
      </w:pPr>
      <w:rPr>
        <w:rFonts w:hAnsi="Proxy 8"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1B0E184A"/>
    <w:multiLevelType w:val="hybridMultilevel"/>
    <w:tmpl w:val="0E44C292"/>
    <w:lvl w:ilvl="0" w:tplc="4B046D30">
      <w:start w:val="1"/>
      <w:numFmt w:val="decimal"/>
      <w:lvlText w:val="3.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1B165643"/>
    <w:multiLevelType w:val="hybridMultilevel"/>
    <w:tmpl w:val="FB34C39A"/>
    <w:lvl w:ilvl="0" w:tplc="C06A2AB6">
      <w:start w:val="1"/>
      <w:numFmt w:val="decimal"/>
      <w:lvlText w:val="%1)"/>
      <w:lvlJc w:val="left"/>
      <w:pPr>
        <w:ind w:left="1287" w:hanging="360"/>
      </w:pPr>
      <w:rPr>
        <w:rFonts w:ascii="Verdana" w:eastAsia="Times New Roman" w:hAnsi="Verdana" w:cs="Aria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94" w15:restartNumberingAfterBreak="0">
    <w:nsid w:val="1B1C3C5C"/>
    <w:multiLevelType w:val="hybridMultilevel"/>
    <w:tmpl w:val="A73AD438"/>
    <w:lvl w:ilvl="0" w:tplc="04150017">
      <w:start w:val="1"/>
      <w:numFmt w:val="lowerLetter"/>
      <w:lvlText w:val="%1)"/>
      <w:lvlJc w:val="left"/>
      <w:pPr>
        <w:tabs>
          <w:tab w:val="num" w:pos="1080"/>
        </w:tabs>
        <w:ind w:left="1080" w:hanging="360"/>
      </w:pPr>
      <w:rPr>
        <w:rFont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5" w15:restartNumberingAfterBreak="0">
    <w:nsid w:val="1B9261E2"/>
    <w:multiLevelType w:val="hybridMultilevel"/>
    <w:tmpl w:val="06E02D4A"/>
    <w:lvl w:ilvl="0" w:tplc="C06A2AB6">
      <w:start w:val="1"/>
      <w:numFmt w:val="decimal"/>
      <w:lvlText w:val="%1)"/>
      <w:lvlJc w:val="left"/>
      <w:pPr>
        <w:ind w:left="1117" w:hanging="360"/>
      </w:pPr>
      <w:rPr>
        <w:rFonts w:ascii="Verdana" w:eastAsia="Times New Roman" w:hAnsi="Verdana" w:cs="Arial"/>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96" w15:restartNumberingAfterBreak="0">
    <w:nsid w:val="1CC84ABB"/>
    <w:multiLevelType w:val="hybridMultilevel"/>
    <w:tmpl w:val="3C120246"/>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1CEB0A7F"/>
    <w:multiLevelType w:val="hybridMultilevel"/>
    <w:tmpl w:val="DBCA98C6"/>
    <w:lvl w:ilvl="0" w:tplc="04150011">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98" w15:restartNumberingAfterBreak="0">
    <w:nsid w:val="1D1C5F45"/>
    <w:multiLevelType w:val="hybridMultilevel"/>
    <w:tmpl w:val="478C556A"/>
    <w:lvl w:ilvl="0" w:tplc="51C424B0">
      <w:start w:val="1"/>
      <w:numFmt w:val="decimal"/>
      <w:lvlText w:val="%1)"/>
      <w:lvlJc w:val="left"/>
      <w:pPr>
        <w:ind w:left="1287" w:hanging="360"/>
      </w:pPr>
      <w:rPr>
        <w:rFonts w:ascii="Verdana" w:eastAsia="Times New Roman" w:hAnsi="Verdana" w:cs="Arial"/>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99" w15:restartNumberingAfterBreak="0">
    <w:nsid w:val="1DA56C34"/>
    <w:multiLevelType w:val="hybridMultilevel"/>
    <w:tmpl w:val="8A846B14"/>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1DC67F19"/>
    <w:multiLevelType w:val="hybridMultilevel"/>
    <w:tmpl w:val="6C4869B6"/>
    <w:lvl w:ilvl="0" w:tplc="04150001">
      <w:start w:val="1"/>
      <w:numFmt w:val="bullet"/>
      <w:lvlText w:val=""/>
      <w:lvlJc w:val="left"/>
      <w:pPr>
        <w:ind w:left="144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01" w15:restartNumberingAfterBreak="0">
    <w:nsid w:val="1DC95418"/>
    <w:multiLevelType w:val="hybridMultilevel"/>
    <w:tmpl w:val="BBF06982"/>
    <w:lvl w:ilvl="0" w:tplc="9B80F162">
      <w:start w:val="1"/>
      <w:numFmt w:val="lowerLetter"/>
      <w:lvlText w:val="%1)"/>
      <w:lvlJc w:val="left"/>
      <w:pPr>
        <w:ind w:left="720" w:hanging="360"/>
      </w:pPr>
      <w:rPr>
        <w:rFonts w:ascii="Verdana" w:eastAsia="Times New Roman" w:hAnsi="Verdana"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1DDB2089"/>
    <w:multiLevelType w:val="hybridMultilevel"/>
    <w:tmpl w:val="D2EAFD6C"/>
    <w:lvl w:ilvl="0" w:tplc="A904AC9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3" w15:restartNumberingAfterBreak="0">
    <w:nsid w:val="1E085283"/>
    <w:multiLevelType w:val="hybridMultilevel"/>
    <w:tmpl w:val="83AE50A0"/>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4" w15:restartNumberingAfterBreak="0">
    <w:nsid w:val="1EEC717D"/>
    <w:multiLevelType w:val="hybridMultilevel"/>
    <w:tmpl w:val="7B107D5A"/>
    <w:lvl w:ilvl="0" w:tplc="8214ABAC">
      <w:start w:val="1"/>
      <w:numFmt w:val="lowerLetter"/>
      <w:lvlText w:val="%1)"/>
      <w:lvlJc w:val="left"/>
      <w:pPr>
        <w:tabs>
          <w:tab w:val="num" w:pos="791"/>
        </w:tabs>
        <w:ind w:left="791" w:hanging="360"/>
      </w:pPr>
      <w:rPr>
        <w:rFonts w:ascii="Verdana" w:eastAsia="Times New Roman" w:hAnsi="Verdana" w:cs="Arial"/>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1FAD5C0B"/>
    <w:multiLevelType w:val="hybridMultilevel"/>
    <w:tmpl w:val="AC968206"/>
    <w:lvl w:ilvl="0" w:tplc="04150003">
      <w:start w:val="1"/>
      <w:numFmt w:val="bullet"/>
      <w:lvlText w:val="o"/>
      <w:lvlJc w:val="left"/>
      <w:pPr>
        <w:tabs>
          <w:tab w:val="num" w:pos="1365"/>
        </w:tabs>
        <w:ind w:left="1365" w:hanging="360"/>
      </w:pPr>
      <w:rPr>
        <w:rFonts w:ascii="Courier New" w:hAnsi="Courier New" w:cs="Courier New" w:hint="default"/>
      </w:rPr>
    </w:lvl>
    <w:lvl w:ilvl="1" w:tplc="04150003">
      <w:start w:val="1"/>
      <w:numFmt w:val="bullet"/>
      <w:lvlText w:val="o"/>
      <w:lvlJc w:val="left"/>
      <w:pPr>
        <w:tabs>
          <w:tab w:val="num" w:pos="2085"/>
        </w:tabs>
        <w:ind w:left="2085" w:hanging="360"/>
      </w:pPr>
      <w:rPr>
        <w:rFonts w:ascii="Courier New" w:hAnsi="Courier New" w:cs="Courier New" w:hint="default"/>
      </w:rPr>
    </w:lvl>
    <w:lvl w:ilvl="2" w:tplc="04150005" w:tentative="1">
      <w:start w:val="1"/>
      <w:numFmt w:val="bullet"/>
      <w:lvlText w:val=""/>
      <w:lvlJc w:val="left"/>
      <w:pPr>
        <w:tabs>
          <w:tab w:val="num" w:pos="2805"/>
        </w:tabs>
        <w:ind w:left="2805" w:hanging="360"/>
      </w:pPr>
      <w:rPr>
        <w:rFonts w:ascii="Wingdings" w:hAnsi="Wingdings" w:hint="default"/>
      </w:rPr>
    </w:lvl>
    <w:lvl w:ilvl="3" w:tplc="04150001" w:tentative="1">
      <w:start w:val="1"/>
      <w:numFmt w:val="bullet"/>
      <w:lvlText w:val=""/>
      <w:lvlJc w:val="left"/>
      <w:pPr>
        <w:tabs>
          <w:tab w:val="num" w:pos="3525"/>
        </w:tabs>
        <w:ind w:left="3525" w:hanging="360"/>
      </w:pPr>
      <w:rPr>
        <w:rFonts w:ascii="Symbol" w:hAnsi="Symbol" w:hint="default"/>
      </w:rPr>
    </w:lvl>
    <w:lvl w:ilvl="4" w:tplc="04150003" w:tentative="1">
      <w:start w:val="1"/>
      <w:numFmt w:val="bullet"/>
      <w:lvlText w:val="o"/>
      <w:lvlJc w:val="left"/>
      <w:pPr>
        <w:tabs>
          <w:tab w:val="num" w:pos="4245"/>
        </w:tabs>
        <w:ind w:left="4245" w:hanging="360"/>
      </w:pPr>
      <w:rPr>
        <w:rFonts w:ascii="Courier New" w:hAnsi="Courier New" w:cs="Courier New" w:hint="default"/>
      </w:rPr>
    </w:lvl>
    <w:lvl w:ilvl="5" w:tplc="04150005" w:tentative="1">
      <w:start w:val="1"/>
      <w:numFmt w:val="bullet"/>
      <w:lvlText w:val=""/>
      <w:lvlJc w:val="left"/>
      <w:pPr>
        <w:tabs>
          <w:tab w:val="num" w:pos="4965"/>
        </w:tabs>
        <w:ind w:left="4965" w:hanging="360"/>
      </w:pPr>
      <w:rPr>
        <w:rFonts w:ascii="Wingdings" w:hAnsi="Wingdings" w:hint="default"/>
      </w:rPr>
    </w:lvl>
    <w:lvl w:ilvl="6" w:tplc="04150001" w:tentative="1">
      <w:start w:val="1"/>
      <w:numFmt w:val="bullet"/>
      <w:lvlText w:val=""/>
      <w:lvlJc w:val="left"/>
      <w:pPr>
        <w:tabs>
          <w:tab w:val="num" w:pos="5685"/>
        </w:tabs>
        <w:ind w:left="5685" w:hanging="360"/>
      </w:pPr>
      <w:rPr>
        <w:rFonts w:ascii="Symbol" w:hAnsi="Symbol" w:hint="default"/>
      </w:rPr>
    </w:lvl>
    <w:lvl w:ilvl="7" w:tplc="04150003" w:tentative="1">
      <w:start w:val="1"/>
      <w:numFmt w:val="bullet"/>
      <w:lvlText w:val="o"/>
      <w:lvlJc w:val="left"/>
      <w:pPr>
        <w:tabs>
          <w:tab w:val="num" w:pos="6405"/>
        </w:tabs>
        <w:ind w:left="6405" w:hanging="360"/>
      </w:pPr>
      <w:rPr>
        <w:rFonts w:ascii="Courier New" w:hAnsi="Courier New" w:cs="Courier New" w:hint="default"/>
      </w:rPr>
    </w:lvl>
    <w:lvl w:ilvl="8" w:tplc="04150005" w:tentative="1">
      <w:start w:val="1"/>
      <w:numFmt w:val="bullet"/>
      <w:lvlText w:val=""/>
      <w:lvlJc w:val="left"/>
      <w:pPr>
        <w:tabs>
          <w:tab w:val="num" w:pos="7125"/>
        </w:tabs>
        <w:ind w:left="7125" w:hanging="360"/>
      </w:pPr>
      <w:rPr>
        <w:rFonts w:ascii="Wingdings" w:hAnsi="Wingdings" w:hint="default"/>
      </w:rPr>
    </w:lvl>
  </w:abstractNum>
  <w:abstractNum w:abstractNumId="106" w15:restartNumberingAfterBreak="0">
    <w:nsid w:val="1FCF7434"/>
    <w:multiLevelType w:val="hybridMultilevel"/>
    <w:tmpl w:val="74C894FC"/>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200475EB"/>
    <w:multiLevelType w:val="hybridMultilevel"/>
    <w:tmpl w:val="18303E2A"/>
    <w:lvl w:ilvl="0" w:tplc="8E7C8CC8">
      <w:start w:val="1"/>
      <w:numFmt w:val="lowerLetter"/>
      <w:lvlText w:val="%1)"/>
      <w:lvlJc w:val="left"/>
      <w:pPr>
        <w:ind w:left="720" w:hanging="360"/>
      </w:pPr>
      <w:rPr>
        <w:rFonts w:ascii="Verdana" w:eastAsia="Times New Roman" w:hAnsi="Verdana"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201E5CB0"/>
    <w:multiLevelType w:val="hybridMultilevel"/>
    <w:tmpl w:val="0F1281C8"/>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20D37DFE"/>
    <w:multiLevelType w:val="hybridMultilevel"/>
    <w:tmpl w:val="18444B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20DB34EE"/>
    <w:multiLevelType w:val="hybridMultilevel"/>
    <w:tmpl w:val="A9CA1536"/>
    <w:lvl w:ilvl="0" w:tplc="C06A2AB6">
      <w:start w:val="1"/>
      <w:numFmt w:val="decimal"/>
      <w:lvlText w:val="%1)"/>
      <w:lvlJc w:val="left"/>
      <w:pPr>
        <w:ind w:left="1494" w:hanging="360"/>
      </w:pPr>
      <w:rPr>
        <w:rFonts w:ascii="Verdana" w:eastAsia="Times New Roman" w:hAnsi="Verdana" w:cs="Aria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1" w15:restartNumberingAfterBreak="0">
    <w:nsid w:val="20EB0DAB"/>
    <w:multiLevelType w:val="hybridMultilevel"/>
    <w:tmpl w:val="3A44B84A"/>
    <w:lvl w:ilvl="0" w:tplc="04150001">
      <w:start w:val="1"/>
      <w:numFmt w:val="bullet"/>
      <w:lvlText w:val=""/>
      <w:lvlJc w:val="left"/>
      <w:pPr>
        <w:tabs>
          <w:tab w:val="num" w:pos="1080"/>
        </w:tabs>
        <w:ind w:left="1080" w:hanging="360"/>
      </w:pPr>
      <w:rPr>
        <w:rFonts w:ascii="Symbol" w:hAnsi="Symbol" w:hint="default"/>
      </w:rPr>
    </w:lvl>
    <w:lvl w:ilvl="1" w:tplc="B464DA96">
      <w:numFmt w:val="bullet"/>
      <w:lvlText w:val=""/>
      <w:lvlJc w:val="left"/>
      <w:pPr>
        <w:tabs>
          <w:tab w:val="num" w:pos="1800"/>
        </w:tabs>
        <w:ind w:left="1800" w:hanging="360"/>
      </w:pPr>
      <w:rPr>
        <w:rFonts w:ascii="Symbol" w:eastAsia="Times New Roman" w:hAnsi="Symbol" w:cs="Arial"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12" w15:restartNumberingAfterBreak="0">
    <w:nsid w:val="21462D61"/>
    <w:multiLevelType w:val="hybridMultilevel"/>
    <w:tmpl w:val="2F52B27E"/>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13" w15:restartNumberingAfterBreak="0">
    <w:nsid w:val="21E47268"/>
    <w:multiLevelType w:val="hybridMultilevel"/>
    <w:tmpl w:val="7ACEC6A2"/>
    <w:lvl w:ilvl="0" w:tplc="C06A2AB6">
      <w:start w:val="1"/>
      <w:numFmt w:val="decimal"/>
      <w:lvlText w:val="%1)"/>
      <w:lvlJc w:val="left"/>
      <w:pPr>
        <w:ind w:left="720" w:hanging="360"/>
      </w:pPr>
      <w:rPr>
        <w:rFonts w:ascii="Verdana" w:eastAsia="Times New Roman" w:hAnsi="Verdana"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2252625C"/>
    <w:multiLevelType w:val="hybridMultilevel"/>
    <w:tmpl w:val="3DE6274E"/>
    <w:lvl w:ilvl="0" w:tplc="04150017">
      <w:start w:val="1"/>
      <w:numFmt w:val="lowerLetter"/>
      <w:lvlText w:val="%1)"/>
      <w:lvlJc w:val="left"/>
      <w:pPr>
        <w:tabs>
          <w:tab w:val="num" w:pos="1080"/>
        </w:tabs>
        <w:ind w:left="1080" w:hanging="360"/>
      </w:pPr>
      <w:rPr>
        <w:rFont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15" w15:restartNumberingAfterBreak="0">
    <w:nsid w:val="22C4653E"/>
    <w:multiLevelType w:val="hybridMultilevel"/>
    <w:tmpl w:val="D9CACAF0"/>
    <w:lvl w:ilvl="0" w:tplc="181A045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16" w15:restartNumberingAfterBreak="0">
    <w:nsid w:val="232C7679"/>
    <w:multiLevelType w:val="hybridMultilevel"/>
    <w:tmpl w:val="9F38CAEC"/>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23BE5929"/>
    <w:multiLevelType w:val="hybridMultilevel"/>
    <w:tmpl w:val="A558C234"/>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8" w15:restartNumberingAfterBreak="0">
    <w:nsid w:val="24F15D70"/>
    <w:multiLevelType w:val="hybridMultilevel"/>
    <w:tmpl w:val="0C382F32"/>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25BF5C6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0" w15:restartNumberingAfterBreak="0">
    <w:nsid w:val="25C06BF2"/>
    <w:multiLevelType w:val="hybridMultilevel"/>
    <w:tmpl w:val="E35E137A"/>
    <w:lvl w:ilvl="0" w:tplc="8E7C8CC8">
      <w:start w:val="1"/>
      <w:numFmt w:val="lowerLetter"/>
      <w:lvlText w:val="%1)"/>
      <w:lvlJc w:val="left"/>
      <w:pPr>
        <w:ind w:left="1571" w:hanging="360"/>
      </w:pPr>
      <w:rPr>
        <w:rFonts w:ascii="Verdana" w:eastAsia="Times New Roman" w:hAnsi="Verdana" w:cs="Arial"/>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21" w15:restartNumberingAfterBreak="0">
    <w:nsid w:val="25DC2A04"/>
    <w:multiLevelType w:val="hybridMultilevel"/>
    <w:tmpl w:val="0D68AE5A"/>
    <w:lvl w:ilvl="0" w:tplc="C06A2AB6">
      <w:start w:val="1"/>
      <w:numFmt w:val="decimal"/>
      <w:lvlText w:val="%1)"/>
      <w:lvlJc w:val="left"/>
      <w:pPr>
        <w:ind w:left="360" w:hanging="360"/>
      </w:pPr>
      <w:rPr>
        <w:rFonts w:ascii="Verdana" w:eastAsia="Times New Roman" w:hAnsi="Verdana" w:cs="Arial"/>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2" w15:restartNumberingAfterBreak="0">
    <w:nsid w:val="25FE4BF5"/>
    <w:multiLevelType w:val="hybridMultilevel"/>
    <w:tmpl w:val="57EEDAB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15:restartNumberingAfterBreak="0">
    <w:nsid w:val="26293495"/>
    <w:multiLevelType w:val="hybridMultilevel"/>
    <w:tmpl w:val="014C2676"/>
    <w:lvl w:ilvl="0" w:tplc="FE4AFA74">
      <w:start w:val="1"/>
      <w:numFmt w:val="decimal"/>
      <w:lvlText w:val="%1."/>
      <w:lvlJc w:val="left"/>
      <w:pPr>
        <w:ind w:left="720" w:hanging="360"/>
      </w:pPr>
      <w:rPr>
        <w:rFonts w:ascii="Verdana" w:hAnsi="Verdana" w:hint="default"/>
        <w:b w:val="0"/>
        <w:i w:val="0"/>
        <w:sz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4" w15:restartNumberingAfterBreak="0">
    <w:nsid w:val="26762F3F"/>
    <w:multiLevelType w:val="hybridMultilevel"/>
    <w:tmpl w:val="6AC47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26CD3CFD"/>
    <w:multiLevelType w:val="hybridMultilevel"/>
    <w:tmpl w:val="D480BF0E"/>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6" w15:restartNumberingAfterBreak="0">
    <w:nsid w:val="26FE29C4"/>
    <w:multiLevelType w:val="hybridMultilevel"/>
    <w:tmpl w:val="FCFE203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15:restartNumberingAfterBreak="0">
    <w:nsid w:val="2706589A"/>
    <w:multiLevelType w:val="hybridMultilevel"/>
    <w:tmpl w:val="9D1CAAFA"/>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15:restartNumberingAfterBreak="0">
    <w:nsid w:val="275E0289"/>
    <w:multiLevelType w:val="hybridMultilevel"/>
    <w:tmpl w:val="069E2B72"/>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9" w15:restartNumberingAfterBreak="0">
    <w:nsid w:val="27B0569A"/>
    <w:multiLevelType w:val="hybridMultilevel"/>
    <w:tmpl w:val="3BFA3A5E"/>
    <w:lvl w:ilvl="0" w:tplc="C06A2AB6">
      <w:start w:val="1"/>
      <w:numFmt w:val="decimal"/>
      <w:lvlText w:val="%1)"/>
      <w:lvlJc w:val="left"/>
      <w:pPr>
        <w:ind w:left="791" w:hanging="360"/>
      </w:pPr>
      <w:rPr>
        <w:rFonts w:ascii="Verdana" w:eastAsia="Times New Roman" w:hAnsi="Verdana" w:cs="Arial" w:hint="default"/>
      </w:rPr>
    </w:lvl>
    <w:lvl w:ilvl="1" w:tplc="04150019" w:tentative="1">
      <w:start w:val="1"/>
      <w:numFmt w:val="lowerLetter"/>
      <w:lvlText w:val="%2."/>
      <w:lvlJc w:val="left"/>
      <w:pPr>
        <w:ind w:left="1511" w:hanging="360"/>
      </w:pPr>
    </w:lvl>
    <w:lvl w:ilvl="2" w:tplc="0415001B" w:tentative="1">
      <w:start w:val="1"/>
      <w:numFmt w:val="lowerRoman"/>
      <w:lvlText w:val="%3."/>
      <w:lvlJc w:val="right"/>
      <w:pPr>
        <w:ind w:left="2231" w:hanging="180"/>
      </w:pPr>
    </w:lvl>
    <w:lvl w:ilvl="3" w:tplc="0415000F" w:tentative="1">
      <w:start w:val="1"/>
      <w:numFmt w:val="decimal"/>
      <w:lvlText w:val="%4."/>
      <w:lvlJc w:val="left"/>
      <w:pPr>
        <w:ind w:left="2951" w:hanging="360"/>
      </w:pPr>
    </w:lvl>
    <w:lvl w:ilvl="4" w:tplc="04150019" w:tentative="1">
      <w:start w:val="1"/>
      <w:numFmt w:val="lowerLetter"/>
      <w:lvlText w:val="%5."/>
      <w:lvlJc w:val="left"/>
      <w:pPr>
        <w:ind w:left="3671" w:hanging="360"/>
      </w:pPr>
    </w:lvl>
    <w:lvl w:ilvl="5" w:tplc="0415001B" w:tentative="1">
      <w:start w:val="1"/>
      <w:numFmt w:val="lowerRoman"/>
      <w:lvlText w:val="%6."/>
      <w:lvlJc w:val="right"/>
      <w:pPr>
        <w:ind w:left="4391" w:hanging="180"/>
      </w:pPr>
    </w:lvl>
    <w:lvl w:ilvl="6" w:tplc="0415000F" w:tentative="1">
      <w:start w:val="1"/>
      <w:numFmt w:val="decimal"/>
      <w:lvlText w:val="%7."/>
      <w:lvlJc w:val="left"/>
      <w:pPr>
        <w:ind w:left="5111" w:hanging="360"/>
      </w:pPr>
    </w:lvl>
    <w:lvl w:ilvl="7" w:tplc="04150019" w:tentative="1">
      <w:start w:val="1"/>
      <w:numFmt w:val="lowerLetter"/>
      <w:lvlText w:val="%8."/>
      <w:lvlJc w:val="left"/>
      <w:pPr>
        <w:ind w:left="5831" w:hanging="360"/>
      </w:pPr>
    </w:lvl>
    <w:lvl w:ilvl="8" w:tplc="0415001B" w:tentative="1">
      <w:start w:val="1"/>
      <w:numFmt w:val="lowerRoman"/>
      <w:lvlText w:val="%9."/>
      <w:lvlJc w:val="right"/>
      <w:pPr>
        <w:ind w:left="6551" w:hanging="180"/>
      </w:pPr>
    </w:lvl>
  </w:abstractNum>
  <w:abstractNum w:abstractNumId="130" w15:restartNumberingAfterBreak="0">
    <w:nsid w:val="27C26DDC"/>
    <w:multiLevelType w:val="hybridMultilevel"/>
    <w:tmpl w:val="D5187D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15:restartNumberingAfterBreak="0">
    <w:nsid w:val="27F51127"/>
    <w:multiLevelType w:val="hybridMultilevel"/>
    <w:tmpl w:val="710C5462"/>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32" w15:restartNumberingAfterBreak="0">
    <w:nsid w:val="281A2A2D"/>
    <w:multiLevelType w:val="hybridMultilevel"/>
    <w:tmpl w:val="881E6044"/>
    <w:lvl w:ilvl="0" w:tplc="04150001">
      <w:start w:val="1"/>
      <w:numFmt w:val="bullet"/>
      <w:lvlText w:val=""/>
      <w:lvlJc w:val="left"/>
      <w:pPr>
        <w:ind w:left="1069" w:hanging="360"/>
      </w:pPr>
      <w:rPr>
        <w:rFonts w:ascii="Symbol" w:hAnsi="Symbol"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3" w15:restartNumberingAfterBreak="0">
    <w:nsid w:val="28213CC0"/>
    <w:multiLevelType w:val="hybridMultilevel"/>
    <w:tmpl w:val="9B84A62A"/>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4" w15:restartNumberingAfterBreak="0">
    <w:nsid w:val="2860129B"/>
    <w:multiLevelType w:val="hybridMultilevel"/>
    <w:tmpl w:val="F82C61F2"/>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5" w15:restartNumberingAfterBreak="0">
    <w:nsid w:val="28601F94"/>
    <w:multiLevelType w:val="singleLevel"/>
    <w:tmpl w:val="C8F62DF2"/>
    <w:lvl w:ilvl="0">
      <w:start w:val="1"/>
      <w:numFmt w:val="bullet"/>
      <w:pStyle w:val="Listapunktowana1"/>
      <w:lvlText w:val=""/>
      <w:lvlJc w:val="left"/>
      <w:pPr>
        <w:tabs>
          <w:tab w:val="num" w:pos="851"/>
        </w:tabs>
        <w:ind w:left="851" w:hanging="426"/>
      </w:pPr>
      <w:rPr>
        <w:rFonts w:ascii="Symbol" w:hAnsi="Symbol" w:hint="default"/>
      </w:rPr>
    </w:lvl>
  </w:abstractNum>
  <w:abstractNum w:abstractNumId="136" w15:restartNumberingAfterBreak="0">
    <w:nsid w:val="28A20F94"/>
    <w:multiLevelType w:val="multilevel"/>
    <w:tmpl w:val="A4749616"/>
    <w:lvl w:ilvl="0">
      <w:start w:val="2"/>
      <w:numFmt w:val="decimal"/>
      <w:lvlText w:val="%1."/>
      <w:lvlJc w:val="left"/>
      <w:pPr>
        <w:ind w:left="840" w:hanging="840"/>
      </w:pPr>
      <w:rPr>
        <w:rFonts w:hint="default"/>
      </w:rPr>
    </w:lvl>
    <w:lvl w:ilvl="1">
      <w:start w:val="1"/>
      <w:numFmt w:val="decimal"/>
      <w:lvlText w:val="%1.%2."/>
      <w:lvlJc w:val="left"/>
      <w:pPr>
        <w:ind w:left="1029" w:hanging="840"/>
      </w:pPr>
      <w:rPr>
        <w:rFonts w:hint="default"/>
      </w:rPr>
    </w:lvl>
    <w:lvl w:ilvl="2">
      <w:start w:val="1"/>
      <w:numFmt w:val="decimal"/>
      <w:lvlText w:val="%1.%2.%3."/>
      <w:lvlJc w:val="left"/>
      <w:pPr>
        <w:ind w:left="1458" w:hanging="1080"/>
      </w:pPr>
      <w:rPr>
        <w:rFonts w:hint="default"/>
      </w:rPr>
    </w:lvl>
    <w:lvl w:ilvl="3">
      <w:start w:val="3"/>
      <w:numFmt w:val="decimal"/>
      <w:lvlText w:val="%1.%2.%3.%4."/>
      <w:lvlJc w:val="left"/>
      <w:pPr>
        <w:ind w:left="1364" w:hanging="1080"/>
      </w:pPr>
      <w:rPr>
        <w:rFonts w:hint="default"/>
      </w:rPr>
    </w:lvl>
    <w:lvl w:ilvl="4">
      <w:start w:val="1"/>
      <w:numFmt w:val="decimal"/>
      <w:lvlText w:val="%1.%2.%3.%4.%5."/>
      <w:lvlJc w:val="left"/>
      <w:pPr>
        <w:ind w:left="2196" w:hanging="1440"/>
      </w:pPr>
      <w:rPr>
        <w:rFonts w:hint="default"/>
      </w:rPr>
    </w:lvl>
    <w:lvl w:ilvl="5">
      <w:start w:val="1"/>
      <w:numFmt w:val="decimal"/>
      <w:lvlText w:val="%1.%2.%3.%4.%5.%6."/>
      <w:lvlJc w:val="left"/>
      <w:pPr>
        <w:ind w:left="2745" w:hanging="1800"/>
      </w:pPr>
      <w:rPr>
        <w:rFonts w:hint="default"/>
      </w:rPr>
    </w:lvl>
    <w:lvl w:ilvl="6">
      <w:start w:val="1"/>
      <w:numFmt w:val="decimal"/>
      <w:lvlText w:val="%1.%2.%3.%4.%5.%6.%7."/>
      <w:lvlJc w:val="left"/>
      <w:pPr>
        <w:ind w:left="2934" w:hanging="1800"/>
      </w:pPr>
      <w:rPr>
        <w:rFonts w:hint="default"/>
      </w:rPr>
    </w:lvl>
    <w:lvl w:ilvl="7">
      <w:start w:val="1"/>
      <w:numFmt w:val="decimal"/>
      <w:lvlText w:val="%1.%2.%3.%4.%5.%6.%7.%8."/>
      <w:lvlJc w:val="left"/>
      <w:pPr>
        <w:ind w:left="3483" w:hanging="2160"/>
      </w:pPr>
      <w:rPr>
        <w:rFonts w:hint="default"/>
      </w:rPr>
    </w:lvl>
    <w:lvl w:ilvl="8">
      <w:start w:val="1"/>
      <w:numFmt w:val="decimal"/>
      <w:lvlText w:val="%1.%2.%3.%4.%5.%6.%7.%8.%9."/>
      <w:lvlJc w:val="left"/>
      <w:pPr>
        <w:ind w:left="4032" w:hanging="2520"/>
      </w:pPr>
      <w:rPr>
        <w:rFonts w:hint="default"/>
      </w:rPr>
    </w:lvl>
  </w:abstractNum>
  <w:abstractNum w:abstractNumId="137" w15:restartNumberingAfterBreak="0">
    <w:nsid w:val="28A751E2"/>
    <w:multiLevelType w:val="hybridMultilevel"/>
    <w:tmpl w:val="2F563B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29B83FA9"/>
    <w:multiLevelType w:val="hybridMultilevel"/>
    <w:tmpl w:val="0C8A6CB8"/>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9" w15:restartNumberingAfterBreak="0">
    <w:nsid w:val="2AAF2928"/>
    <w:multiLevelType w:val="hybridMultilevel"/>
    <w:tmpl w:val="4126C516"/>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2AB10063"/>
    <w:multiLevelType w:val="hybridMultilevel"/>
    <w:tmpl w:val="18EC537E"/>
    <w:lvl w:ilvl="0" w:tplc="3E1E806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1" w15:restartNumberingAfterBreak="0">
    <w:nsid w:val="2AC16DC4"/>
    <w:multiLevelType w:val="hybridMultilevel"/>
    <w:tmpl w:val="7F2C2444"/>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2" w15:restartNumberingAfterBreak="0">
    <w:nsid w:val="2B645462"/>
    <w:multiLevelType w:val="hybridMultilevel"/>
    <w:tmpl w:val="0FD22E2E"/>
    <w:lvl w:ilvl="0" w:tplc="FD181654">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3" w15:restartNumberingAfterBreak="0">
    <w:nsid w:val="2C1131AF"/>
    <w:multiLevelType w:val="hybridMultilevel"/>
    <w:tmpl w:val="3B98B4F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4" w15:restartNumberingAfterBreak="0">
    <w:nsid w:val="2D177533"/>
    <w:multiLevelType w:val="hybridMultilevel"/>
    <w:tmpl w:val="27BCC26A"/>
    <w:lvl w:ilvl="0" w:tplc="D53E5F06">
      <w:start w:val="1"/>
      <w:numFmt w:val="decimal"/>
      <w:lvlText w:val="%1)"/>
      <w:lvlJc w:val="left"/>
      <w:pPr>
        <w:ind w:left="928" w:hanging="360"/>
      </w:pPr>
      <w:rPr>
        <w:rFonts w:ascii="Verdana" w:eastAsia="Times New Roman" w:hAnsi="Verdana" w:cs="Arial"/>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15:restartNumberingAfterBreak="0">
    <w:nsid w:val="2DCF272A"/>
    <w:multiLevelType w:val="hybridMultilevel"/>
    <w:tmpl w:val="51A46CD8"/>
    <w:lvl w:ilvl="0" w:tplc="C06A2AB6">
      <w:start w:val="1"/>
      <w:numFmt w:val="decimal"/>
      <w:lvlText w:val="%1)"/>
      <w:lvlJc w:val="left"/>
      <w:pPr>
        <w:ind w:left="1428" w:hanging="360"/>
      </w:pPr>
      <w:rPr>
        <w:rFonts w:ascii="Verdana" w:eastAsia="Times New Roman" w:hAnsi="Verdana" w:cs="Aria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46" w15:restartNumberingAfterBreak="0">
    <w:nsid w:val="2E3153AC"/>
    <w:multiLevelType w:val="hybridMultilevel"/>
    <w:tmpl w:val="69E020DA"/>
    <w:lvl w:ilvl="0" w:tplc="04150017">
      <w:start w:val="1"/>
      <w:numFmt w:val="lowerLetter"/>
      <w:lvlText w:val="%1)"/>
      <w:lvlJc w:val="left"/>
      <w:pPr>
        <w:tabs>
          <w:tab w:val="num" w:pos="720"/>
        </w:tabs>
        <w:ind w:left="720"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7" w15:restartNumberingAfterBreak="0">
    <w:nsid w:val="2F0D4988"/>
    <w:multiLevelType w:val="hybridMultilevel"/>
    <w:tmpl w:val="35F8CBB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8" w15:restartNumberingAfterBreak="0">
    <w:nsid w:val="308647EA"/>
    <w:multiLevelType w:val="hybridMultilevel"/>
    <w:tmpl w:val="47B68C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9" w15:restartNumberingAfterBreak="0">
    <w:nsid w:val="30E45C54"/>
    <w:multiLevelType w:val="hybridMultilevel"/>
    <w:tmpl w:val="97644268"/>
    <w:lvl w:ilvl="0" w:tplc="C06A2AB6">
      <w:start w:val="1"/>
      <w:numFmt w:val="decimal"/>
      <w:lvlText w:val="%1)"/>
      <w:lvlJc w:val="left"/>
      <w:pPr>
        <w:ind w:left="1287" w:hanging="360"/>
      </w:pPr>
      <w:rPr>
        <w:rFonts w:ascii="Verdana" w:eastAsia="Times New Roman" w:hAnsi="Verdana" w:cs="Aria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50" w15:restartNumberingAfterBreak="0">
    <w:nsid w:val="31762A4E"/>
    <w:multiLevelType w:val="hybridMultilevel"/>
    <w:tmpl w:val="4F96BE80"/>
    <w:lvl w:ilvl="0" w:tplc="CF824E92">
      <w:start w:val="1"/>
      <w:numFmt w:val="bullet"/>
      <w:lvlText w:val="-"/>
      <w:lvlJc w:val="left"/>
      <w:pPr>
        <w:tabs>
          <w:tab w:val="num" w:pos="791"/>
        </w:tabs>
        <w:ind w:left="791" w:hanging="360"/>
      </w:pPr>
      <w:rPr>
        <w:rFonts w:hAnsi="Proxy 8"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1" w15:restartNumberingAfterBreak="0">
    <w:nsid w:val="318F6C87"/>
    <w:multiLevelType w:val="hybridMultilevel"/>
    <w:tmpl w:val="81E22626"/>
    <w:lvl w:ilvl="0" w:tplc="04150001">
      <w:start w:val="1"/>
      <w:numFmt w:val="bullet"/>
      <w:lvlText w:val=""/>
      <w:lvlJc w:val="left"/>
      <w:pPr>
        <w:ind w:left="720" w:hanging="360"/>
      </w:pPr>
      <w:rPr>
        <w:rFonts w:ascii="Symbol" w:hAnsi="Symbol" w:hint="default"/>
      </w:rPr>
    </w:lvl>
    <w:lvl w:ilvl="1" w:tplc="CF824E92">
      <w:start w:val="1"/>
      <w:numFmt w:val="bullet"/>
      <w:lvlText w:val="-"/>
      <w:lvlJc w:val="left"/>
      <w:pPr>
        <w:ind w:left="1440" w:hanging="360"/>
      </w:pPr>
      <w:rPr>
        <w:rFonts w:hAnsi="Proxy 8"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2" w15:restartNumberingAfterBreak="0">
    <w:nsid w:val="31914C00"/>
    <w:multiLevelType w:val="hybridMultilevel"/>
    <w:tmpl w:val="B0DA4A96"/>
    <w:lvl w:ilvl="0" w:tplc="B95ED90A">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31B11F9D"/>
    <w:multiLevelType w:val="hybridMultilevel"/>
    <w:tmpl w:val="26AE646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15:restartNumberingAfterBreak="0">
    <w:nsid w:val="323670E8"/>
    <w:multiLevelType w:val="multilevel"/>
    <w:tmpl w:val="821AA1D0"/>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5" w15:restartNumberingAfterBreak="0">
    <w:nsid w:val="33157259"/>
    <w:multiLevelType w:val="hybridMultilevel"/>
    <w:tmpl w:val="39EEEB2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6" w15:restartNumberingAfterBreak="0">
    <w:nsid w:val="33340F9C"/>
    <w:multiLevelType w:val="hybridMultilevel"/>
    <w:tmpl w:val="077ED93A"/>
    <w:lvl w:ilvl="0" w:tplc="04150017">
      <w:start w:val="1"/>
      <w:numFmt w:val="lowerLetter"/>
      <w:lvlText w:val="%1)"/>
      <w:lvlJc w:val="left"/>
      <w:pPr>
        <w:tabs>
          <w:tab w:val="num" w:pos="791"/>
        </w:tabs>
        <w:ind w:left="791"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7" w15:restartNumberingAfterBreak="0">
    <w:nsid w:val="33686127"/>
    <w:multiLevelType w:val="hybridMultilevel"/>
    <w:tmpl w:val="AC5CD7B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8" w15:restartNumberingAfterBreak="0">
    <w:nsid w:val="338F3DA9"/>
    <w:multiLevelType w:val="hybridMultilevel"/>
    <w:tmpl w:val="78CC89B6"/>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9" w15:restartNumberingAfterBreak="0">
    <w:nsid w:val="346678A7"/>
    <w:multiLevelType w:val="hybridMultilevel"/>
    <w:tmpl w:val="CA76A5BC"/>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0" w15:restartNumberingAfterBreak="0">
    <w:nsid w:val="353912EF"/>
    <w:multiLevelType w:val="hybridMultilevel"/>
    <w:tmpl w:val="255696B8"/>
    <w:lvl w:ilvl="0" w:tplc="CF824E92">
      <w:start w:val="1"/>
      <w:numFmt w:val="bullet"/>
      <w:lvlText w:val="-"/>
      <w:lvlJc w:val="left"/>
      <w:pPr>
        <w:ind w:left="2421" w:hanging="360"/>
      </w:pPr>
      <w:rPr>
        <w:rFonts w:hAnsi="Proxy 8" w:hint="default"/>
      </w:rPr>
    </w:lvl>
    <w:lvl w:ilvl="1" w:tplc="04150003" w:tentative="1">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161" w15:restartNumberingAfterBreak="0">
    <w:nsid w:val="35621E8C"/>
    <w:multiLevelType w:val="hybridMultilevel"/>
    <w:tmpl w:val="069AC270"/>
    <w:lvl w:ilvl="0" w:tplc="A5E81FEC">
      <w:start w:val="1"/>
      <w:numFmt w:val="decimal"/>
      <w:lvlText w:val="%1)"/>
      <w:lvlJc w:val="left"/>
      <w:pPr>
        <w:ind w:left="791" w:hanging="360"/>
      </w:pPr>
      <w:rPr>
        <w:rFonts w:hint="default"/>
      </w:rPr>
    </w:lvl>
    <w:lvl w:ilvl="1" w:tplc="04150019" w:tentative="1">
      <w:start w:val="1"/>
      <w:numFmt w:val="lowerLetter"/>
      <w:lvlText w:val="%2."/>
      <w:lvlJc w:val="left"/>
      <w:pPr>
        <w:ind w:left="1511" w:hanging="360"/>
      </w:pPr>
    </w:lvl>
    <w:lvl w:ilvl="2" w:tplc="0415001B" w:tentative="1">
      <w:start w:val="1"/>
      <w:numFmt w:val="lowerRoman"/>
      <w:lvlText w:val="%3."/>
      <w:lvlJc w:val="right"/>
      <w:pPr>
        <w:ind w:left="2231" w:hanging="180"/>
      </w:pPr>
    </w:lvl>
    <w:lvl w:ilvl="3" w:tplc="0415000F" w:tentative="1">
      <w:start w:val="1"/>
      <w:numFmt w:val="decimal"/>
      <w:lvlText w:val="%4."/>
      <w:lvlJc w:val="left"/>
      <w:pPr>
        <w:ind w:left="2951" w:hanging="360"/>
      </w:pPr>
    </w:lvl>
    <w:lvl w:ilvl="4" w:tplc="04150019" w:tentative="1">
      <w:start w:val="1"/>
      <w:numFmt w:val="lowerLetter"/>
      <w:lvlText w:val="%5."/>
      <w:lvlJc w:val="left"/>
      <w:pPr>
        <w:ind w:left="3671" w:hanging="360"/>
      </w:pPr>
    </w:lvl>
    <w:lvl w:ilvl="5" w:tplc="0415001B" w:tentative="1">
      <w:start w:val="1"/>
      <w:numFmt w:val="lowerRoman"/>
      <w:lvlText w:val="%6."/>
      <w:lvlJc w:val="right"/>
      <w:pPr>
        <w:ind w:left="4391" w:hanging="180"/>
      </w:pPr>
    </w:lvl>
    <w:lvl w:ilvl="6" w:tplc="0415000F" w:tentative="1">
      <w:start w:val="1"/>
      <w:numFmt w:val="decimal"/>
      <w:lvlText w:val="%7."/>
      <w:lvlJc w:val="left"/>
      <w:pPr>
        <w:ind w:left="5111" w:hanging="360"/>
      </w:pPr>
    </w:lvl>
    <w:lvl w:ilvl="7" w:tplc="04150019" w:tentative="1">
      <w:start w:val="1"/>
      <w:numFmt w:val="lowerLetter"/>
      <w:lvlText w:val="%8."/>
      <w:lvlJc w:val="left"/>
      <w:pPr>
        <w:ind w:left="5831" w:hanging="360"/>
      </w:pPr>
    </w:lvl>
    <w:lvl w:ilvl="8" w:tplc="0415001B" w:tentative="1">
      <w:start w:val="1"/>
      <w:numFmt w:val="lowerRoman"/>
      <w:lvlText w:val="%9."/>
      <w:lvlJc w:val="right"/>
      <w:pPr>
        <w:ind w:left="6551" w:hanging="180"/>
      </w:pPr>
    </w:lvl>
  </w:abstractNum>
  <w:abstractNum w:abstractNumId="162" w15:restartNumberingAfterBreak="0">
    <w:nsid w:val="361C7DB8"/>
    <w:multiLevelType w:val="hybridMultilevel"/>
    <w:tmpl w:val="D1A4FD36"/>
    <w:lvl w:ilvl="0" w:tplc="8C285E0E">
      <w:numFmt w:val="bullet"/>
      <w:lvlText w:val=""/>
      <w:lvlJc w:val="left"/>
      <w:pPr>
        <w:ind w:left="927" w:hanging="360"/>
      </w:pPr>
      <w:rPr>
        <w:rFonts w:ascii="Symbol" w:eastAsia="Times New Roman" w:hAnsi="Symbol" w:cs="Aria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163" w15:restartNumberingAfterBreak="0">
    <w:nsid w:val="36632BAD"/>
    <w:multiLevelType w:val="hybridMultilevel"/>
    <w:tmpl w:val="7236112C"/>
    <w:lvl w:ilvl="0" w:tplc="04150001">
      <w:start w:val="1"/>
      <w:numFmt w:val="bullet"/>
      <w:lvlText w:val=""/>
      <w:lvlJc w:val="left"/>
      <w:pPr>
        <w:ind w:left="1428"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64" w15:restartNumberingAfterBreak="0">
    <w:nsid w:val="36800FB8"/>
    <w:multiLevelType w:val="hybridMultilevel"/>
    <w:tmpl w:val="7E7E0AF0"/>
    <w:lvl w:ilvl="0" w:tplc="C06A2AB6">
      <w:start w:val="1"/>
      <w:numFmt w:val="decimal"/>
      <w:lvlText w:val="%1)"/>
      <w:lvlJc w:val="left"/>
      <w:pPr>
        <w:ind w:left="720" w:hanging="360"/>
      </w:pPr>
      <w:rPr>
        <w:rFonts w:ascii="Verdana" w:eastAsia="Times New Roman" w:hAnsi="Verdana"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36F22190"/>
    <w:multiLevelType w:val="hybridMultilevel"/>
    <w:tmpl w:val="05B40962"/>
    <w:lvl w:ilvl="0" w:tplc="04150001">
      <w:start w:val="1"/>
      <w:numFmt w:val="bullet"/>
      <w:lvlText w:val=""/>
      <w:lvlJc w:val="left"/>
      <w:pPr>
        <w:ind w:left="1428"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6" w15:restartNumberingAfterBreak="0">
    <w:nsid w:val="37130F77"/>
    <w:multiLevelType w:val="hybridMultilevel"/>
    <w:tmpl w:val="EA86DA4C"/>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7" w15:restartNumberingAfterBreak="0">
    <w:nsid w:val="378E711C"/>
    <w:multiLevelType w:val="hybridMultilevel"/>
    <w:tmpl w:val="18F4CC9E"/>
    <w:lvl w:ilvl="0" w:tplc="CF824E92">
      <w:start w:val="1"/>
      <w:numFmt w:val="bullet"/>
      <w:lvlText w:val="-"/>
      <w:lvlJc w:val="left"/>
      <w:pPr>
        <w:ind w:left="2308" w:hanging="360"/>
      </w:pPr>
      <w:rPr>
        <w:rFonts w:hAnsi="Proxy 8" w:hint="default"/>
      </w:rPr>
    </w:lvl>
    <w:lvl w:ilvl="1" w:tplc="04150003" w:tentative="1">
      <w:start w:val="1"/>
      <w:numFmt w:val="bullet"/>
      <w:lvlText w:val="o"/>
      <w:lvlJc w:val="left"/>
      <w:pPr>
        <w:ind w:left="3028" w:hanging="360"/>
      </w:pPr>
      <w:rPr>
        <w:rFonts w:ascii="Courier New" w:hAnsi="Courier New" w:cs="Courier New" w:hint="default"/>
      </w:rPr>
    </w:lvl>
    <w:lvl w:ilvl="2" w:tplc="04150005" w:tentative="1">
      <w:start w:val="1"/>
      <w:numFmt w:val="bullet"/>
      <w:lvlText w:val=""/>
      <w:lvlJc w:val="left"/>
      <w:pPr>
        <w:ind w:left="3748" w:hanging="360"/>
      </w:pPr>
      <w:rPr>
        <w:rFonts w:ascii="Wingdings" w:hAnsi="Wingdings" w:hint="default"/>
      </w:rPr>
    </w:lvl>
    <w:lvl w:ilvl="3" w:tplc="04150001" w:tentative="1">
      <w:start w:val="1"/>
      <w:numFmt w:val="bullet"/>
      <w:lvlText w:val=""/>
      <w:lvlJc w:val="left"/>
      <w:pPr>
        <w:ind w:left="4468" w:hanging="360"/>
      </w:pPr>
      <w:rPr>
        <w:rFonts w:ascii="Symbol" w:hAnsi="Symbol" w:hint="default"/>
      </w:rPr>
    </w:lvl>
    <w:lvl w:ilvl="4" w:tplc="04150003" w:tentative="1">
      <w:start w:val="1"/>
      <w:numFmt w:val="bullet"/>
      <w:lvlText w:val="o"/>
      <w:lvlJc w:val="left"/>
      <w:pPr>
        <w:ind w:left="5188" w:hanging="360"/>
      </w:pPr>
      <w:rPr>
        <w:rFonts w:ascii="Courier New" w:hAnsi="Courier New" w:cs="Courier New" w:hint="default"/>
      </w:rPr>
    </w:lvl>
    <w:lvl w:ilvl="5" w:tplc="04150005" w:tentative="1">
      <w:start w:val="1"/>
      <w:numFmt w:val="bullet"/>
      <w:lvlText w:val=""/>
      <w:lvlJc w:val="left"/>
      <w:pPr>
        <w:ind w:left="5908" w:hanging="360"/>
      </w:pPr>
      <w:rPr>
        <w:rFonts w:ascii="Wingdings" w:hAnsi="Wingdings" w:hint="default"/>
      </w:rPr>
    </w:lvl>
    <w:lvl w:ilvl="6" w:tplc="04150001" w:tentative="1">
      <w:start w:val="1"/>
      <w:numFmt w:val="bullet"/>
      <w:lvlText w:val=""/>
      <w:lvlJc w:val="left"/>
      <w:pPr>
        <w:ind w:left="6628" w:hanging="360"/>
      </w:pPr>
      <w:rPr>
        <w:rFonts w:ascii="Symbol" w:hAnsi="Symbol" w:hint="default"/>
      </w:rPr>
    </w:lvl>
    <w:lvl w:ilvl="7" w:tplc="04150003" w:tentative="1">
      <w:start w:val="1"/>
      <w:numFmt w:val="bullet"/>
      <w:lvlText w:val="o"/>
      <w:lvlJc w:val="left"/>
      <w:pPr>
        <w:ind w:left="7348" w:hanging="360"/>
      </w:pPr>
      <w:rPr>
        <w:rFonts w:ascii="Courier New" w:hAnsi="Courier New" w:cs="Courier New" w:hint="default"/>
      </w:rPr>
    </w:lvl>
    <w:lvl w:ilvl="8" w:tplc="04150005" w:tentative="1">
      <w:start w:val="1"/>
      <w:numFmt w:val="bullet"/>
      <w:lvlText w:val=""/>
      <w:lvlJc w:val="left"/>
      <w:pPr>
        <w:ind w:left="8068" w:hanging="360"/>
      </w:pPr>
      <w:rPr>
        <w:rFonts w:ascii="Wingdings" w:hAnsi="Wingdings" w:hint="default"/>
      </w:rPr>
    </w:lvl>
  </w:abstractNum>
  <w:abstractNum w:abstractNumId="168" w15:restartNumberingAfterBreak="0">
    <w:nsid w:val="37D22CB6"/>
    <w:multiLevelType w:val="hybridMultilevel"/>
    <w:tmpl w:val="15047DEC"/>
    <w:lvl w:ilvl="0" w:tplc="C06A2AB6">
      <w:start w:val="1"/>
      <w:numFmt w:val="decimal"/>
      <w:lvlText w:val="%1)"/>
      <w:lvlJc w:val="left"/>
      <w:pPr>
        <w:ind w:left="1287" w:hanging="360"/>
      </w:pPr>
      <w:rPr>
        <w:rFonts w:ascii="Verdana" w:eastAsia="Times New Roman" w:hAnsi="Verdana" w:cs="Aria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69" w15:restartNumberingAfterBreak="0">
    <w:nsid w:val="37DD4673"/>
    <w:multiLevelType w:val="hybridMultilevel"/>
    <w:tmpl w:val="D1EE4438"/>
    <w:lvl w:ilvl="0" w:tplc="04150017">
      <w:start w:val="1"/>
      <w:numFmt w:val="lowerLetter"/>
      <w:lvlText w:val="%1)"/>
      <w:lvlJc w:val="left"/>
      <w:pPr>
        <w:tabs>
          <w:tab w:val="num" w:pos="1080"/>
        </w:tabs>
        <w:ind w:left="1080" w:hanging="360"/>
      </w:pPr>
      <w:rPr>
        <w:rFonts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0" w15:restartNumberingAfterBreak="0">
    <w:nsid w:val="38A84646"/>
    <w:multiLevelType w:val="hybridMultilevel"/>
    <w:tmpl w:val="76589F0C"/>
    <w:lvl w:ilvl="0" w:tplc="04150017">
      <w:start w:val="1"/>
      <w:numFmt w:val="lowerLetter"/>
      <w:lvlText w:val="%1)"/>
      <w:lvlJc w:val="left"/>
      <w:pPr>
        <w:tabs>
          <w:tab w:val="num" w:pos="1080"/>
        </w:tabs>
        <w:ind w:left="1080" w:hanging="360"/>
      </w:pPr>
      <w:rPr>
        <w:rFont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1" w15:restartNumberingAfterBreak="0">
    <w:nsid w:val="39163284"/>
    <w:multiLevelType w:val="hybridMultilevel"/>
    <w:tmpl w:val="61A8F484"/>
    <w:lvl w:ilvl="0" w:tplc="04150001">
      <w:start w:val="1"/>
      <w:numFmt w:val="bullet"/>
      <w:lvlText w:val=""/>
      <w:lvlJc w:val="left"/>
      <w:pPr>
        <w:tabs>
          <w:tab w:val="num" w:pos="1080"/>
        </w:tabs>
        <w:ind w:left="1080" w:hanging="360"/>
      </w:pPr>
      <w:rPr>
        <w:rFonts w:ascii="Symbol" w:hAnsi="Symbol" w:hint="default"/>
      </w:rPr>
    </w:lvl>
    <w:lvl w:ilvl="1" w:tplc="CF824E92">
      <w:start w:val="1"/>
      <w:numFmt w:val="bullet"/>
      <w:lvlText w:val="-"/>
      <w:lvlJc w:val="left"/>
      <w:pPr>
        <w:tabs>
          <w:tab w:val="num" w:pos="1800"/>
        </w:tabs>
        <w:ind w:left="1800" w:hanging="360"/>
      </w:pPr>
      <w:rPr>
        <w:rFonts w:hAnsi="Proxy 8"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2" w15:restartNumberingAfterBreak="0">
    <w:nsid w:val="394264D3"/>
    <w:multiLevelType w:val="hybridMultilevel"/>
    <w:tmpl w:val="D2B64812"/>
    <w:name w:val="WW8Num1922222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3" w15:restartNumberingAfterBreak="0">
    <w:nsid w:val="394B3312"/>
    <w:multiLevelType w:val="hybridMultilevel"/>
    <w:tmpl w:val="05D867C4"/>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74" w15:restartNumberingAfterBreak="0">
    <w:nsid w:val="397F7E75"/>
    <w:multiLevelType w:val="hybridMultilevel"/>
    <w:tmpl w:val="6CBCEF9A"/>
    <w:lvl w:ilvl="0" w:tplc="67800E54">
      <w:start w:val="1"/>
      <w:numFmt w:val="lowerLetter"/>
      <w:lvlText w:val="%1)"/>
      <w:lvlJc w:val="left"/>
      <w:pPr>
        <w:ind w:left="1070" w:hanging="360"/>
      </w:pPr>
      <w:rPr>
        <w:rFonts w:ascii="Verdana" w:eastAsia="Times New Roman" w:hAnsi="Verdana" w:cs="Times New Roman"/>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75" w15:restartNumberingAfterBreak="0">
    <w:nsid w:val="3992520C"/>
    <w:multiLevelType w:val="multilevel"/>
    <w:tmpl w:val="0415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6" w15:restartNumberingAfterBreak="0">
    <w:nsid w:val="39A36E29"/>
    <w:multiLevelType w:val="hybridMultilevel"/>
    <w:tmpl w:val="D4C2AA32"/>
    <w:lvl w:ilvl="0" w:tplc="04150003">
      <w:start w:val="1"/>
      <w:numFmt w:val="bullet"/>
      <w:lvlText w:val="o"/>
      <w:lvlJc w:val="left"/>
      <w:pPr>
        <w:tabs>
          <w:tab w:val="num" w:pos="720"/>
        </w:tabs>
        <w:ind w:left="720" w:hanging="360"/>
      </w:pPr>
      <w:rPr>
        <w:rFonts w:ascii="Courier New" w:hAnsi="Courier New" w:cs="Courier New"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7" w15:restartNumberingAfterBreak="0">
    <w:nsid w:val="3A093B7C"/>
    <w:multiLevelType w:val="hybridMultilevel"/>
    <w:tmpl w:val="9AB0C588"/>
    <w:lvl w:ilvl="0" w:tplc="6E60B3F2">
      <w:start w:val="1"/>
      <w:numFmt w:val="lowerLetter"/>
      <w:lvlText w:val="%1)"/>
      <w:lvlJc w:val="left"/>
      <w:pPr>
        <w:ind w:left="1428" w:hanging="360"/>
      </w:pPr>
      <w:rPr>
        <w:rFonts w:ascii="Verdana" w:eastAsia="Times New Roman" w:hAnsi="Verdana" w:cs="Arial"/>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78" w15:restartNumberingAfterBreak="0">
    <w:nsid w:val="3A161DBC"/>
    <w:multiLevelType w:val="hybridMultilevel"/>
    <w:tmpl w:val="CDA26F00"/>
    <w:lvl w:ilvl="0" w:tplc="04150001">
      <w:start w:val="1"/>
      <w:numFmt w:val="bullet"/>
      <w:lvlText w:val=""/>
      <w:lvlJc w:val="left"/>
      <w:pPr>
        <w:tabs>
          <w:tab w:val="num" w:pos="1069"/>
        </w:tabs>
        <w:ind w:left="1069" w:hanging="360"/>
      </w:pPr>
      <w:rPr>
        <w:rFonts w:ascii="Symbol" w:hAnsi="Symbol" w:hint="default"/>
      </w:rPr>
    </w:lvl>
    <w:lvl w:ilvl="1" w:tplc="04150003" w:tentative="1">
      <w:start w:val="1"/>
      <w:numFmt w:val="bullet"/>
      <w:lvlText w:val="o"/>
      <w:lvlJc w:val="left"/>
      <w:pPr>
        <w:tabs>
          <w:tab w:val="num" w:pos="1789"/>
        </w:tabs>
        <w:ind w:left="1789" w:hanging="360"/>
      </w:pPr>
      <w:rPr>
        <w:rFonts w:ascii="Courier New" w:hAnsi="Courier New" w:cs="Courier New"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179" w15:restartNumberingAfterBreak="0">
    <w:nsid w:val="3A260586"/>
    <w:multiLevelType w:val="hybridMultilevel"/>
    <w:tmpl w:val="31BC61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3A2A128D"/>
    <w:multiLevelType w:val="hybridMultilevel"/>
    <w:tmpl w:val="E37A7596"/>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1" w15:restartNumberingAfterBreak="0">
    <w:nsid w:val="3A3B3AB2"/>
    <w:multiLevelType w:val="hybridMultilevel"/>
    <w:tmpl w:val="DE2260F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2" w15:restartNumberingAfterBreak="0">
    <w:nsid w:val="3AED4DE7"/>
    <w:multiLevelType w:val="hybridMultilevel"/>
    <w:tmpl w:val="B0DA4A96"/>
    <w:lvl w:ilvl="0" w:tplc="B95ED90A">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183" w15:restartNumberingAfterBreak="0">
    <w:nsid w:val="3B2B31C3"/>
    <w:multiLevelType w:val="multilevel"/>
    <w:tmpl w:val="0415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84" w15:restartNumberingAfterBreak="0">
    <w:nsid w:val="3B3F2831"/>
    <w:multiLevelType w:val="hybridMultilevel"/>
    <w:tmpl w:val="E1704B5E"/>
    <w:lvl w:ilvl="0" w:tplc="9B80F162">
      <w:start w:val="1"/>
      <w:numFmt w:val="lowerLetter"/>
      <w:lvlText w:val="%1)"/>
      <w:lvlJc w:val="left"/>
      <w:pPr>
        <w:ind w:left="360" w:hanging="360"/>
      </w:pPr>
      <w:rPr>
        <w:rFonts w:ascii="Verdana" w:eastAsia="Times New Roman" w:hAnsi="Verdana" w:cs="Arial"/>
      </w:rPr>
    </w:lvl>
    <w:lvl w:ilvl="1" w:tplc="C5F4BD68">
      <w:numFmt w:val="bullet"/>
      <w:lvlText w:val="•"/>
      <w:lvlJc w:val="left"/>
      <w:pPr>
        <w:ind w:left="1425" w:hanging="705"/>
      </w:pPr>
      <w:rPr>
        <w:rFonts w:ascii="Verdana" w:eastAsia="Calibri" w:hAnsi="Verdana" w:cs="Times New Roman"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5" w15:restartNumberingAfterBreak="0">
    <w:nsid w:val="3BE32929"/>
    <w:multiLevelType w:val="hybridMultilevel"/>
    <w:tmpl w:val="9014C06C"/>
    <w:lvl w:ilvl="0" w:tplc="CF824E92">
      <w:start w:val="1"/>
      <w:numFmt w:val="bullet"/>
      <w:lvlText w:val="-"/>
      <w:lvlJc w:val="left"/>
      <w:pPr>
        <w:ind w:left="720" w:hanging="360"/>
      </w:pPr>
      <w:rPr>
        <w:rFonts w:hAnsi="Proxy 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6" w15:restartNumberingAfterBreak="0">
    <w:nsid w:val="3BE46467"/>
    <w:multiLevelType w:val="hybridMultilevel"/>
    <w:tmpl w:val="BAD86F3A"/>
    <w:lvl w:ilvl="0" w:tplc="04150017">
      <w:start w:val="1"/>
      <w:numFmt w:val="lowerLetter"/>
      <w:lvlText w:val="%1)"/>
      <w:lvlJc w:val="left"/>
      <w:pPr>
        <w:ind w:left="1211" w:hanging="360"/>
      </w:pPr>
      <w:rPr>
        <w:rFonts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87" w15:restartNumberingAfterBreak="0">
    <w:nsid w:val="3BF60D25"/>
    <w:multiLevelType w:val="hybridMultilevel"/>
    <w:tmpl w:val="04A8E150"/>
    <w:lvl w:ilvl="0" w:tplc="04150001">
      <w:start w:val="1"/>
      <w:numFmt w:val="bullet"/>
      <w:lvlText w:val=""/>
      <w:lvlJc w:val="left"/>
      <w:pPr>
        <w:tabs>
          <w:tab w:val="num" w:pos="1080"/>
        </w:tabs>
        <w:ind w:left="1080" w:hanging="360"/>
      </w:pPr>
      <w:rPr>
        <w:rFonts w:ascii="Symbol" w:hAnsi="Symbol" w:hint="default"/>
      </w:rPr>
    </w:lvl>
    <w:lvl w:ilvl="1" w:tplc="04150017">
      <w:start w:val="1"/>
      <w:numFmt w:val="lowerLetter"/>
      <w:lvlText w:val="%2)"/>
      <w:lvlJc w:val="left"/>
      <w:pPr>
        <w:tabs>
          <w:tab w:val="num" w:pos="1800"/>
        </w:tabs>
        <w:ind w:left="1800" w:hanging="360"/>
      </w:pPr>
      <w:rPr>
        <w:rFont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8" w15:restartNumberingAfterBreak="0">
    <w:nsid w:val="3CD049C3"/>
    <w:multiLevelType w:val="hybridMultilevel"/>
    <w:tmpl w:val="FB906AA8"/>
    <w:lvl w:ilvl="0" w:tplc="CF824E92">
      <w:start w:val="1"/>
      <w:numFmt w:val="bullet"/>
      <w:lvlText w:val="-"/>
      <w:lvlJc w:val="left"/>
      <w:pPr>
        <w:tabs>
          <w:tab w:val="num" w:pos="791"/>
        </w:tabs>
        <w:ind w:left="791" w:hanging="360"/>
      </w:pPr>
      <w:rPr>
        <w:rFonts w:hAnsi="Proxy 8"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9" w15:restartNumberingAfterBreak="0">
    <w:nsid w:val="3E0F7774"/>
    <w:multiLevelType w:val="hybridMultilevel"/>
    <w:tmpl w:val="BCDCF260"/>
    <w:lvl w:ilvl="0" w:tplc="04150011">
      <w:start w:val="1"/>
      <w:numFmt w:val="decimal"/>
      <w:lvlText w:val="%1)"/>
      <w:lvlJc w:val="left"/>
      <w:pPr>
        <w:tabs>
          <w:tab w:val="num" w:pos="720"/>
        </w:tabs>
        <w:ind w:left="720" w:hanging="360"/>
      </w:p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0" w15:restartNumberingAfterBreak="0">
    <w:nsid w:val="3E2F5573"/>
    <w:multiLevelType w:val="hybridMultilevel"/>
    <w:tmpl w:val="DBF858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3E5042D1"/>
    <w:multiLevelType w:val="hybridMultilevel"/>
    <w:tmpl w:val="3112D6B6"/>
    <w:lvl w:ilvl="0" w:tplc="C06A2AB6">
      <w:start w:val="1"/>
      <w:numFmt w:val="decimal"/>
      <w:lvlText w:val="%1)"/>
      <w:lvlJc w:val="left"/>
      <w:pPr>
        <w:ind w:left="1571" w:hanging="360"/>
      </w:pPr>
      <w:rPr>
        <w:rFonts w:ascii="Verdana" w:eastAsia="Times New Roman" w:hAnsi="Verdana" w:cs="Arial"/>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92" w15:restartNumberingAfterBreak="0">
    <w:nsid w:val="3E56295B"/>
    <w:multiLevelType w:val="hybridMultilevel"/>
    <w:tmpl w:val="9EE8AD08"/>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3" w15:restartNumberingAfterBreak="0">
    <w:nsid w:val="3E5B6919"/>
    <w:multiLevelType w:val="hybridMultilevel"/>
    <w:tmpl w:val="6C686C6A"/>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4" w15:restartNumberingAfterBreak="0">
    <w:nsid w:val="3E7E2E25"/>
    <w:multiLevelType w:val="hybridMultilevel"/>
    <w:tmpl w:val="05A008F4"/>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5" w15:restartNumberingAfterBreak="0">
    <w:nsid w:val="3EA50BA7"/>
    <w:multiLevelType w:val="hybridMultilevel"/>
    <w:tmpl w:val="5DC01B54"/>
    <w:lvl w:ilvl="0" w:tplc="C06A2AB6">
      <w:start w:val="1"/>
      <w:numFmt w:val="decimal"/>
      <w:lvlText w:val="%1)"/>
      <w:lvlJc w:val="left"/>
      <w:pPr>
        <w:ind w:left="720" w:hanging="360"/>
      </w:pPr>
      <w:rPr>
        <w:rFonts w:ascii="Verdana" w:eastAsia="Times New Roman" w:hAnsi="Verdana"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3EBE4519"/>
    <w:multiLevelType w:val="hybridMultilevel"/>
    <w:tmpl w:val="9446B620"/>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7" w15:restartNumberingAfterBreak="0">
    <w:nsid w:val="3EF151C9"/>
    <w:multiLevelType w:val="hybridMultilevel"/>
    <w:tmpl w:val="17B039D4"/>
    <w:lvl w:ilvl="0" w:tplc="EDF6790C">
      <w:start w:val="1"/>
      <w:numFmt w:val="decimal"/>
      <w:lvlText w:val="%1)"/>
      <w:lvlJc w:val="left"/>
      <w:pPr>
        <w:tabs>
          <w:tab w:val="num" w:pos="791"/>
        </w:tabs>
        <w:ind w:left="791" w:hanging="360"/>
      </w:pPr>
      <w:rPr>
        <w:rFonts w:ascii="Verdana" w:eastAsia="Times New Roman" w:hAnsi="Verdana" w:cs="Arial"/>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8" w15:restartNumberingAfterBreak="0">
    <w:nsid w:val="3EF90F29"/>
    <w:multiLevelType w:val="hybridMultilevel"/>
    <w:tmpl w:val="ACCA433C"/>
    <w:lvl w:ilvl="0" w:tplc="FEAA520E">
      <w:start w:val="1"/>
      <w:numFmt w:val="decimal"/>
      <w:lvlText w:val="%1)"/>
      <w:lvlJc w:val="left"/>
      <w:pPr>
        <w:ind w:left="1571" w:hanging="360"/>
      </w:pPr>
      <w:rPr>
        <w:rFonts w:ascii="Verdana" w:eastAsia="Times New Roman" w:hAnsi="Verdana" w:cs="Aria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99" w15:restartNumberingAfterBreak="0">
    <w:nsid w:val="3F2D6222"/>
    <w:multiLevelType w:val="hybridMultilevel"/>
    <w:tmpl w:val="FEF0D2D6"/>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00" w15:restartNumberingAfterBreak="0">
    <w:nsid w:val="3F2D7072"/>
    <w:multiLevelType w:val="hybridMultilevel"/>
    <w:tmpl w:val="487C551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1" w15:restartNumberingAfterBreak="0">
    <w:nsid w:val="40221F66"/>
    <w:multiLevelType w:val="hybridMultilevel"/>
    <w:tmpl w:val="9D6830A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02" w15:restartNumberingAfterBreak="0">
    <w:nsid w:val="40930960"/>
    <w:multiLevelType w:val="hybridMultilevel"/>
    <w:tmpl w:val="D80256AE"/>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3" w15:restartNumberingAfterBreak="0">
    <w:nsid w:val="40A52C60"/>
    <w:multiLevelType w:val="hybridMultilevel"/>
    <w:tmpl w:val="B4B04194"/>
    <w:lvl w:ilvl="0" w:tplc="DCC03F9E">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15:restartNumberingAfterBreak="0">
    <w:nsid w:val="40B40159"/>
    <w:multiLevelType w:val="hybridMultilevel"/>
    <w:tmpl w:val="A1801864"/>
    <w:lvl w:ilvl="0" w:tplc="C06A2AB6">
      <w:start w:val="1"/>
      <w:numFmt w:val="decimal"/>
      <w:lvlText w:val="%1)"/>
      <w:lvlJc w:val="left"/>
      <w:pPr>
        <w:tabs>
          <w:tab w:val="num" w:pos="1485"/>
        </w:tabs>
        <w:ind w:left="1485" w:hanging="360"/>
      </w:pPr>
      <w:rPr>
        <w:rFonts w:ascii="Verdana" w:eastAsia="Times New Roman" w:hAnsi="Verdana" w:cs="Arial" w:hint="default"/>
      </w:rPr>
    </w:lvl>
    <w:lvl w:ilvl="1" w:tplc="04150003" w:tentative="1">
      <w:start w:val="1"/>
      <w:numFmt w:val="bullet"/>
      <w:lvlText w:val="o"/>
      <w:lvlJc w:val="left"/>
      <w:pPr>
        <w:tabs>
          <w:tab w:val="num" w:pos="2205"/>
        </w:tabs>
        <w:ind w:left="2205" w:hanging="360"/>
      </w:pPr>
      <w:rPr>
        <w:rFonts w:ascii="Courier New" w:hAnsi="Courier New" w:hint="default"/>
      </w:rPr>
    </w:lvl>
    <w:lvl w:ilvl="2" w:tplc="04150005" w:tentative="1">
      <w:start w:val="1"/>
      <w:numFmt w:val="bullet"/>
      <w:lvlText w:val=""/>
      <w:lvlJc w:val="left"/>
      <w:pPr>
        <w:tabs>
          <w:tab w:val="num" w:pos="2925"/>
        </w:tabs>
        <w:ind w:left="2925" w:hanging="360"/>
      </w:pPr>
      <w:rPr>
        <w:rFonts w:ascii="Wingdings" w:hAnsi="Wingdings" w:hint="default"/>
      </w:rPr>
    </w:lvl>
    <w:lvl w:ilvl="3" w:tplc="04150001" w:tentative="1">
      <w:start w:val="1"/>
      <w:numFmt w:val="bullet"/>
      <w:lvlText w:val=""/>
      <w:lvlJc w:val="left"/>
      <w:pPr>
        <w:tabs>
          <w:tab w:val="num" w:pos="3645"/>
        </w:tabs>
        <w:ind w:left="3645" w:hanging="360"/>
      </w:pPr>
      <w:rPr>
        <w:rFonts w:ascii="Symbol" w:hAnsi="Symbol" w:hint="default"/>
      </w:rPr>
    </w:lvl>
    <w:lvl w:ilvl="4" w:tplc="04150003" w:tentative="1">
      <w:start w:val="1"/>
      <w:numFmt w:val="bullet"/>
      <w:lvlText w:val="o"/>
      <w:lvlJc w:val="left"/>
      <w:pPr>
        <w:tabs>
          <w:tab w:val="num" w:pos="4365"/>
        </w:tabs>
        <w:ind w:left="4365" w:hanging="360"/>
      </w:pPr>
      <w:rPr>
        <w:rFonts w:ascii="Courier New" w:hAnsi="Courier New" w:hint="default"/>
      </w:rPr>
    </w:lvl>
    <w:lvl w:ilvl="5" w:tplc="04150005" w:tentative="1">
      <w:start w:val="1"/>
      <w:numFmt w:val="bullet"/>
      <w:lvlText w:val=""/>
      <w:lvlJc w:val="left"/>
      <w:pPr>
        <w:tabs>
          <w:tab w:val="num" w:pos="5085"/>
        </w:tabs>
        <w:ind w:left="5085" w:hanging="360"/>
      </w:pPr>
      <w:rPr>
        <w:rFonts w:ascii="Wingdings" w:hAnsi="Wingdings" w:hint="default"/>
      </w:rPr>
    </w:lvl>
    <w:lvl w:ilvl="6" w:tplc="04150001" w:tentative="1">
      <w:start w:val="1"/>
      <w:numFmt w:val="bullet"/>
      <w:lvlText w:val=""/>
      <w:lvlJc w:val="left"/>
      <w:pPr>
        <w:tabs>
          <w:tab w:val="num" w:pos="5805"/>
        </w:tabs>
        <w:ind w:left="5805" w:hanging="360"/>
      </w:pPr>
      <w:rPr>
        <w:rFonts w:ascii="Symbol" w:hAnsi="Symbol" w:hint="default"/>
      </w:rPr>
    </w:lvl>
    <w:lvl w:ilvl="7" w:tplc="04150003" w:tentative="1">
      <w:start w:val="1"/>
      <w:numFmt w:val="bullet"/>
      <w:lvlText w:val="o"/>
      <w:lvlJc w:val="left"/>
      <w:pPr>
        <w:tabs>
          <w:tab w:val="num" w:pos="6525"/>
        </w:tabs>
        <w:ind w:left="6525" w:hanging="360"/>
      </w:pPr>
      <w:rPr>
        <w:rFonts w:ascii="Courier New" w:hAnsi="Courier New" w:hint="default"/>
      </w:rPr>
    </w:lvl>
    <w:lvl w:ilvl="8" w:tplc="04150005" w:tentative="1">
      <w:start w:val="1"/>
      <w:numFmt w:val="bullet"/>
      <w:lvlText w:val=""/>
      <w:lvlJc w:val="left"/>
      <w:pPr>
        <w:tabs>
          <w:tab w:val="num" w:pos="7245"/>
        </w:tabs>
        <w:ind w:left="7245" w:hanging="360"/>
      </w:pPr>
      <w:rPr>
        <w:rFonts w:ascii="Wingdings" w:hAnsi="Wingdings" w:hint="default"/>
      </w:rPr>
    </w:lvl>
  </w:abstractNum>
  <w:abstractNum w:abstractNumId="205" w15:restartNumberingAfterBreak="0">
    <w:nsid w:val="41727F84"/>
    <w:multiLevelType w:val="hybridMultilevel"/>
    <w:tmpl w:val="217A9F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6" w15:restartNumberingAfterBreak="0">
    <w:nsid w:val="41D262F0"/>
    <w:multiLevelType w:val="hybridMultilevel"/>
    <w:tmpl w:val="C46842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7" w15:restartNumberingAfterBreak="0">
    <w:nsid w:val="41F64C5F"/>
    <w:multiLevelType w:val="hybridMultilevel"/>
    <w:tmpl w:val="27FAFC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8" w15:restartNumberingAfterBreak="0">
    <w:nsid w:val="4205765A"/>
    <w:multiLevelType w:val="hybridMultilevel"/>
    <w:tmpl w:val="54BAFA9C"/>
    <w:lvl w:ilvl="0" w:tplc="04150001">
      <w:start w:val="1"/>
      <w:numFmt w:val="bullet"/>
      <w:lvlText w:val=""/>
      <w:lvlJc w:val="left"/>
      <w:pPr>
        <w:tabs>
          <w:tab w:val="num" w:pos="1080"/>
        </w:tabs>
        <w:ind w:left="1080" w:hanging="360"/>
      </w:pPr>
      <w:rPr>
        <w:rFonts w:ascii="Symbol" w:hAnsi="Symbol" w:hint="default"/>
      </w:rPr>
    </w:lvl>
    <w:lvl w:ilvl="1" w:tplc="CF824E92">
      <w:start w:val="1"/>
      <w:numFmt w:val="bullet"/>
      <w:lvlText w:val="-"/>
      <w:lvlJc w:val="left"/>
      <w:pPr>
        <w:tabs>
          <w:tab w:val="num" w:pos="1800"/>
        </w:tabs>
        <w:ind w:left="1800" w:hanging="360"/>
      </w:pPr>
      <w:rPr>
        <w:rFonts w:hAnsi="Proxy 8"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09" w15:restartNumberingAfterBreak="0">
    <w:nsid w:val="426B4868"/>
    <w:multiLevelType w:val="hybridMultilevel"/>
    <w:tmpl w:val="F27E952A"/>
    <w:lvl w:ilvl="0" w:tplc="04150001">
      <w:start w:val="1"/>
      <w:numFmt w:val="bullet"/>
      <w:lvlText w:val=""/>
      <w:lvlJc w:val="left"/>
      <w:pPr>
        <w:ind w:left="720" w:hanging="360"/>
      </w:pPr>
      <w:rPr>
        <w:rFonts w:ascii="Symbol" w:hAnsi="Symbol"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Times New Roman" w:hint="default"/>
      </w:rPr>
    </w:lvl>
    <w:lvl w:ilvl="3" w:tplc="04150001">
      <w:start w:val="1"/>
      <w:numFmt w:val="bullet"/>
      <w:lvlText w:val=""/>
      <w:lvlJc w:val="left"/>
      <w:pPr>
        <w:ind w:left="2880" w:hanging="360"/>
      </w:pPr>
      <w:rPr>
        <w:rFonts w:ascii="Symbol" w:hAnsi="Symbol" w:cs="Times New Roman"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Times New Roman" w:hint="default"/>
      </w:rPr>
    </w:lvl>
    <w:lvl w:ilvl="6" w:tplc="04150001">
      <w:start w:val="1"/>
      <w:numFmt w:val="bullet"/>
      <w:lvlText w:val=""/>
      <w:lvlJc w:val="left"/>
      <w:pPr>
        <w:ind w:left="5040" w:hanging="360"/>
      </w:pPr>
      <w:rPr>
        <w:rFonts w:ascii="Symbol" w:hAnsi="Symbol" w:cs="Times New Roman"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Times New Roman" w:hint="default"/>
      </w:rPr>
    </w:lvl>
  </w:abstractNum>
  <w:abstractNum w:abstractNumId="210" w15:restartNumberingAfterBreak="0">
    <w:nsid w:val="428104CD"/>
    <w:multiLevelType w:val="hybridMultilevel"/>
    <w:tmpl w:val="CF2A0296"/>
    <w:lvl w:ilvl="0" w:tplc="04150011">
      <w:start w:val="1"/>
      <w:numFmt w:val="decimal"/>
      <w:lvlText w:val="%1)"/>
      <w:lvlJc w:val="left"/>
      <w:pPr>
        <w:ind w:left="1069" w:hanging="360"/>
      </w:pPr>
      <w:rPr>
        <w:rFonts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11" w15:restartNumberingAfterBreak="0">
    <w:nsid w:val="42B32207"/>
    <w:multiLevelType w:val="hybridMultilevel"/>
    <w:tmpl w:val="341679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2" w15:restartNumberingAfterBreak="0">
    <w:nsid w:val="43A71D21"/>
    <w:multiLevelType w:val="hybridMultilevel"/>
    <w:tmpl w:val="4830AA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3" w15:restartNumberingAfterBreak="0">
    <w:nsid w:val="440F3FCB"/>
    <w:multiLevelType w:val="multilevel"/>
    <w:tmpl w:val="396E8C6C"/>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4" w15:restartNumberingAfterBreak="0">
    <w:nsid w:val="44A11DAA"/>
    <w:multiLevelType w:val="hybridMultilevel"/>
    <w:tmpl w:val="DCF8A5E0"/>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5" w15:restartNumberingAfterBreak="0">
    <w:nsid w:val="4509250C"/>
    <w:multiLevelType w:val="hybridMultilevel"/>
    <w:tmpl w:val="421229B0"/>
    <w:lvl w:ilvl="0" w:tplc="0415000F">
      <w:start w:val="1"/>
      <w:numFmt w:val="decimal"/>
      <w:lvlText w:val="%1."/>
      <w:lvlJc w:val="left"/>
      <w:pPr>
        <w:ind w:left="360" w:hanging="360"/>
      </w:pPr>
    </w:lvl>
    <w:lvl w:ilvl="1" w:tplc="9F2E3EF0">
      <w:start w:val="3"/>
      <w:numFmt w:val="upperRoman"/>
      <w:lvlText w:val="%2."/>
      <w:lvlJc w:val="left"/>
      <w:pPr>
        <w:tabs>
          <w:tab w:val="num" w:pos="1440"/>
        </w:tabs>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6" w15:restartNumberingAfterBreak="0">
    <w:nsid w:val="45242A8F"/>
    <w:multiLevelType w:val="hybridMultilevel"/>
    <w:tmpl w:val="D8DACCB4"/>
    <w:lvl w:ilvl="0" w:tplc="04150017">
      <w:start w:val="1"/>
      <w:numFmt w:val="lowerLetter"/>
      <w:lvlText w:val="%1)"/>
      <w:lvlJc w:val="left"/>
      <w:pPr>
        <w:ind w:left="720"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7" w15:restartNumberingAfterBreak="0">
    <w:nsid w:val="45E6569E"/>
    <w:multiLevelType w:val="hybridMultilevel"/>
    <w:tmpl w:val="24507214"/>
    <w:lvl w:ilvl="0" w:tplc="FEAA520E">
      <w:start w:val="1"/>
      <w:numFmt w:val="decimal"/>
      <w:lvlText w:val="%1)"/>
      <w:lvlJc w:val="left"/>
      <w:pPr>
        <w:ind w:left="1214" w:hanging="360"/>
      </w:pPr>
      <w:rPr>
        <w:rFonts w:ascii="Verdana" w:eastAsia="Times New Roman" w:hAnsi="Verdana" w:cs="Arial"/>
      </w:rPr>
    </w:lvl>
    <w:lvl w:ilvl="1" w:tplc="04150003" w:tentative="1">
      <w:start w:val="1"/>
      <w:numFmt w:val="bullet"/>
      <w:lvlText w:val="o"/>
      <w:lvlJc w:val="left"/>
      <w:pPr>
        <w:ind w:left="1934" w:hanging="360"/>
      </w:pPr>
      <w:rPr>
        <w:rFonts w:ascii="Courier New" w:hAnsi="Courier New" w:cs="Courier New" w:hint="default"/>
      </w:rPr>
    </w:lvl>
    <w:lvl w:ilvl="2" w:tplc="04150005" w:tentative="1">
      <w:start w:val="1"/>
      <w:numFmt w:val="bullet"/>
      <w:lvlText w:val=""/>
      <w:lvlJc w:val="left"/>
      <w:pPr>
        <w:ind w:left="2654" w:hanging="360"/>
      </w:pPr>
      <w:rPr>
        <w:rFonts w:ascii="Wingdings" w:hAnsi="Wingdings" w:hint="default"/>
      </w:rPr>
    </w:lvl>
    <w:lvl w:ilvl="3" w:tplc="04150001" w:tentative="1">
      <w:start w:val="1"/>
      <w:numFmt w:val="bullet"/>
      <w:lvlText w:val=""/>
      <w:lvlJc w:val="left"/>
      <w:pPr>
        <w:ind w:left="3374" w:hanging="360"/>
      </w:pPr>
      <w:rPr>
        <w:rFonts w:ascii="Symbol" w:hAnsi="Symbol" w:hint="default"/>
      </w:rPr>
    </w:lvl>
    <w:lvl w:ilvl="4" w:tplc="04150003" w:tentative="1">
      <w:start w:val="1"/>
      <w:numFmt w:val="bullet"/>
      <w:lvlText w:val="o"/>
      <w:lvlJc w:val="left"/>
      <w:pPr>
        <w:ind w:left="4094" w:hanging="360"/>
      </w:pPr>
      <w:rPr>
        <w:rFonts w:ascii="Courier New" w:hAnsi="Courier New" w:cs="Courier New" w:hint="default"/>
      </w:rPr>
    </w:lvl>
    <w:lvl w:ilvl="5" w:tplc="04150005" w:tentative="1">
      <w:start w:val="1"/>
      <w:numFmt w:val="bullet"/>
      <w:lvlText w:val=""/>
      <w:lvlJc w:val="left"/>
      <w:pPr>
        <w:ind w:left="4814" w:hanging="360"/>
      </w:pPr>
      <w:rPr>
        <w:rFonts w:ascii="Wingdings" w:hAnsi="Wingdings" w:hint="default"/>
      </w:rPr>
    </w:lvl>
    <w:lvl w:ilvl="6" w:tplc="04150001" w:tentative="1">
      <w:start w:val="1"/>
      <w:numFmt w:val="bullet"/>
      <w:lvlText w:val=""/>
      <w:lvlJc w:val="left"/>
      <w:pPr>
        <w:ind w:left="5534" w:hanging="360"/>
      </w:pPr>
      <w:rPr>
        <w:rFonts w:ascii="Symbol" w:hAnsi="Symbol" w:hint="default"/>
      </w:rPr>
    </w:lvl>
    <w:lvl w:ilvl="7" w:tplc="04150003" w:tentative="1">
      <w:start w:val="1"/>
      <w:numFmt w:val="bullet"/>
      <w:lvlText w:val="o"/>
      <w:lvlJc w:val="left"/>
      <w:pPr>
        <w:ind w:left="6254" w:hanging="360"/>
      </w:pPr>
      <w:rPr>
        <w:rFonts w:ascii="Courier New" w:hAnsi="Courier New" w:cs="Courier New" w:hint="default"/>
      </w:rPr>
    </w:lvl>
    <w:lvl w:ilvl="8" w:tplc="04150005" w:tentative="1">
      <w:start w:val="1"/>
      <w:numFmt w:val="bullet"/>
      <w:lvlText w:val=""/>
      <w:lvlJc w:val="left"/>
      <w:pPr>
        <w:ind w:left="6974" w:hanging="360"/>
      </w:pPr>
      <w:rPr>
        <w:rFonts w:ascii="Wingdings" w:hAnsi="Wingdings" w:hint="default"/>
      </w:rPr>
    </w:lvl>
  </w:abstractNum>
  <w:abstractNum w:abstractNumId="218" w15:restartNumberingAfterBreak="0">
    <w:nsid w:val="461F65F3"/>
    <w:multiLevelType w:val="hybridMultilevel"/>
    <w:tmpl w:val="9AF673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9" w15:restartNumberingAfterBreak="0">
    <w:nsid w:val="46405828"/>
    <w:multiLevelType w:val="hybridMultilevel"/>
    <w:tmpl w:val="70C6C55A"/>
    <w:lvl w:ilvl="0" w:tplc="E8D0FE3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20" w15:restartNumberingAfterBreak="0">
    <w:nsid w:val="468177C4"/>
    <w:multiLevelType w:val="hybridMultilevel"/>
    <w:tmpl w:val="EB1EA096"/>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1" w15:restartNumberingAfterBreak="0">
    <w:nsid w:val="46E748E0"/>
    <w:multiLevelType w:val="hybridMultilevel"/>
    <w:tmpl w:val="D93A3008"/>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2" w15:restartNumberingAfterBreak="0">
    <w:nsid w:val="4789249E"/>
    <w:multiLevelType w:val="hybridMultilevel"/>
    <w:tmpl w:val="1138E358"/>
    <w:lvl w:ilvl="0" w:tplc="C06A2AB6">
      <w:start w:val="1"/>
      <w:numFmt w:val="decimal"/>
      <w:lvlText w:val="%1)"/>
      <w:lvlJc w:val="left"/>
      <w:pPr>
        <w:tabs>
          <w:tab w:val="num" w:pos="720"/>
        </w:tabs>
        <w:ind w:left="720" w:hanging="360"/>
      </w:pPr>
      <w:rPr>
        <w:rFonts w:ascii="Verdana" w:eastAsia="Times New Roman" w:hAnsi="Verdana" w:cs="Arial"/>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3" w15:restartNumberingAfterBreak="0">
    <w:nsid w:val="47BC4314"/>
    <w:multiLevelType w:val="hybridMultilevel"/>
    <w:tmpl w:val="35B4A662"/>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4" w15:restartNumberingAfterBreak="0">
    <w:nsid w:val="47E14C61"/>
    <w:multiLevelType w:val="hybridMultilevel"/>
    <w:tmpl w:val="E7D47394"/>
    <w:lvl w:ilvl="0" w:tplc="CF824E92">
      <w:start w:val="1"/>
      <w:numFmt w:val="bullet"/>
      <w:lvlText w:val="-"/>
      <w:lvlJc w:val="left"/>
      <w:pPr>
        <w:ind w:left="1080" w:hanging="360"/>
      </w:pPr>
      <w:rPr>
        <w:rFonts w:hAnsi="Proxy 8"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5" w15:restartNumberingAfterBreak="0">
    <w:nsid w:val="48093C98"/>
    <w:multiLevelType w:val="hybridMultilevel"/>
    <w:tmpl w:val="B060E362"/>
    <w:lvl w:ilvl="0" w:tplc="C06A2AB6">
      <w:start w:val="1"/>
      <w:numFmt w:val="decimal"/>
      <w:lvlText w:val="%1)"/>
      <w:lvlJc w:val="left"/>
      <w:pPr>
        <w:tabs>
          <w:tab w:val="num" w:pos="1080"/>
        </w:tabs>
        <w:ind w:left="1080" w:hanging="360"/>
      </w:pPr>
      <w:rPr>
        <w:rFonts w:ascii="Verdana" w:eastAsia="Times New Roman" w:hAnsi="Verdana" w:cs="Aria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26" w15:restartNumberingAfterBreak="0">
    <w:nsid w:val="484A0CD7"/>
    <w:multiLevelType w:val="hybridMultilevel"/>
    <w:tmpl w:val="9C702142"/>
    <w:lvl w:ilvl="0" w:tplc="DCFAF3B8">
      <w:start w:val="1"/>
      <w:numFmt w:val="lowerLetter"/>
      <w:lvlText w:val="%1)"/>
      <w:lvlJc w:val="left"/>
      <w:pPr>
        <w:tabs>
          <w:tab w:val="num" w:pos="1080"/>
        </w:tabs>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7" w15:restartNumberingAfterBreak="0">
    <w:nsid w:val="488848FE"/>
    <w:multiLevelType w:val="hybridMultilevel"/>
    <w:tmpl w:val="EC90D7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8" w15:restartNumberingAfterBreak="0">
    <w:nsid w:val="48AE09E8"/>
    <w:multiLevelType w:val="hybridMultilevel"/>
    <w:tmpl w:val="5FA00454"/>
    <w:lvl w:ilvl="0" w:tplc="CF824E92">
      <w:start w:val="1"/>
      <w:numFmt w:val="bullet"/>
      <w:lvlText w:val="-"/>
      <w:lvlJc w:val="left"/>
      <w:pPr>
        <w:ind w:left="1260" w:hanging="360"/>
      </w:pPr>
      <w:rPr>
        <w:rFonts w:hAnsi="Proxy 8" w:hint="default"/>
      </w:rPr>
    </w:lvl>
    <w:lvl w:ilvl="1" w:tplc="04150017">
      <w:start w:val="1"/>
      <w:numFmt w:val="lowerLetter"/>
      <w:lvlText w:val="%2)"/>
      <w:lvlJc w:val="left"/>
      <w:pPr>
        <w:ind w:left="1980" w:hanging="360"/>
      </w:pPr>
      <w:rPr>
        <w:rFonts w:hint="default"/>
      </w:rPr>
    </w:lvl>
    <w:lvl w:ilvl="2" w:tplc="3FD64A3A">
      <w:start w:val="1"/>
      <w:numFmt w:val="decimal"/>
      <w:lvlText w:val="%3)"/>
      <w:lvlJc w:val="left"/>
      <w:pPr>
        <w:ind w:left="2700" w:hanging="360"/>
      </w:pPr>
      <w:rPr>
        <w:rFonts w:hint="default"/>
      </w:rPr>
    </w:lvl>
    <w:lvl w:ilvl="3" w:tplc="0415000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229" w15:restartNumberingAfterBreak="0">
    <w:nsid w:val="48FD55AA"/>
    <w:multiLevelType w:val="hybridMultilevel"/>
    <w:tmpl w:val="34CC003E"/>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0" w15:restartNumberingAfterBreak="0">
    <w:nsid w:val="491208A9"/>
    <w:multiLevelType w:val="hybridMultilevel"/>
    <w:tmpl w:val="DCAAE3A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31" w15:restartNumberingAfterBreak="0">
    <w:nsid w:val="495214D5"/>
    <w:multiLevelType w:val="hybridMultilevel"/>
    <w:tmpl w:val="D0CA8E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2" w15:restartNumberingAfterBreak="0">
    <w:nsid w:val="49F32361"/>
    <w:multiLevelType w:val="hybridMultilevel"/>
    <w:tmpl w:val="148CA9F8"/>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3" w15:restartNumberingAfterBreak="0">
    <w:nsid w:val="4ACB235E"/>
    <w:multiLevelType w:val="hybridMultilevel"/>
    <w:tmpl w:val="E5F80866"/>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4" w15:restartNumberingAfterBreak="0">
    <w:nsid w:val="4B2E637F"/>
    <w:multiLevelType w:val="hybridMultilevel"/>
    <w:tmpl w:val="C6C88A9C"/>
    <w:lvl w:ilvl="0" w:tplc="04150017">
      <w:start w:val="1"/>
      <w:numFmt w:val="lowerLetter"/>
      <w:lvlText w:val="%1)"/>
      <w:lvlJc w:val="left"/>
      <w:pPr>
        <w:tabs>
          <w:tab w:val="num" w:pos="360"/>
        </w:tabs>
        <w:ind w:left="360" w:hanging="360"/>
      </w:pPr>
    </w:lvl>
    <w:lvl w:ilvl="1" w:tplc="CF824E92">
      <w:start w:val="1"/>
      <w:numFmt w:val="bullet"/>
      <w:lvlText w:val="-"/>
      <w:lvlJc w:val="left"/>
      <w:pPr>
        <w:tabs>
          <w:tab w:val="num" w:pos="1080"/>
        </w:tabs>
        <w:ind w:left="1080" w:hanging="360"/>
      </w:pPr>
      <w:rPr>
        <w:rFonts w:hAnsi="Proxy 8"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5" w15:restartNumberingAfterBreak="0">
    <w:nsid w:val="4B6E7115"/>
    <w:multiLevelType w:val="hybridMultilevel"/>
    <w:tmpl w:val="2A1864C4"/>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6" w15:restartNumberingAfterBreak="0">
    <w:nsid w:val="4BDC6F02"/>
    <w:multiLevelType w:val="hybridMultilevel"/>
    <w:tmpl w:val="E9A272C4"/>
    <w:lvl w:ilvl="0" w:tplc="44E4563C">
      <w:start w:val="1"/>
      <w:numFmt w:val="decimal"/>
      <w:lvlText w:val="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7" w15:restartNumberingAfterBreak="0">
    <w:nsid w:val="4C255A6A"/>
    <w:multiLevelType w:val="hybridMultilevel"/>
    <w:tmpl w:val="3DBA9924"/>
    <w:lvl w:ilvl="0" w:tplc="0415000F">
      <w:start w:val="1"/>
      <w:numFmt w:val="decimal"/>
      <w:lvlText w:val="%1."/>
      <w:lvlJc w:val="left"/>
      <w:pPr>
        <w:ind w:left="720" w:hanging="360"/>
      </w:pPr>
    </w:lvl>
    <w:lvl w:ilvl="1" w:tplc="8AF0905A">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87CAF400">
      <w:start w:val="1"/>
      <w:numFmt w:val="lowerLetter"/>
      <w:lvlText w:val="%4)"/>
      <w:lvlJc w:val="left"/>
      <w:pPr>
        <w:tabs>
          <w:tab w:val="num" w:pos="2880"/>
        </w:tabs>
        <w:ind w:left="2880" w:hanging="360"/>
      </w:pPr>
      <w:rPr>
        <w:rFonts w:hint="default"/>
      </w:rPr>
    </w:lvl>
    <w:lvl w:ilvl="4" w:tplc="69FEA7B6">
      <w:start w:val="1"/>
      <w:numFmt w:val="bullet"/>
      <w:lvlText w:val=""/>
      <w:lvlJc w:val="left"/>
      <w:pPr>
        <w:tabs>
          <w:tab w:val="num" w:pos="3600"/>
        </w:tabs>
        <w:ind w:left="3600" w:hanging="360"/>
      </w:pPr>
      <w:rPr>
        <w:rFonts w:ascii="Symbol" w:eastAsia="Calibri" w:hAnsi="Symbol" w:cs="Times New Roman"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15:restartNumberingAfterBreak="0">
    <w:nsid w:val="4C785FBD"/>
    <w:multiLevelType w:val="hybridMultilevel"/>
    <w:tmpl w:val="408CC40A"/>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9" w15:restartNumberingAfterBreak="0">
    <w:nsid w:val="4C7C71D4"/>
    <w:multiLevelType w:val="hybridMultilevel"/>
    <w:tmpl w:val="AEB6E8CE"/>
    <w:lvl w:ilvl="0" w:tplc="4AD2D05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40" w15:restartNumberingAfterBreak="0">
    <w:nsid w:val="4C7D2020"/>
    <w:multiLevelType w:val="hybridMultilevel"/>
    <w:tmpl w:val="DBF858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1" w15:restartNumberingAfterBreak="0">
    <w:nsid w:val="4CBE540C"/>
    <w:multiLevelType w:val="hybridMultilevel"/>
    <w:tmpl w:val="3B28C374"/>
    <w:name w:val="WW8Num93"/>
    <w:lvl w:ilvl="0" w:tplc="04150017">
      <w:start w:val="1"/>
      <w:numFmt w:val="lowerLetter"/>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2" w15:restartNumberingAfterBreak="0">
    <w:nsid w:val="4CD24EF9"/>
    <w:multiLevelType w:val="hybridMultilevel"/>
    <w:tmpl w:val="EDF8E082"/>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3" w15:restartNumberingAfterBreak="0">
    <w:nsid w:val="4CE36AB5"/>
    <w:multiLevelType w:val="hybridMultilevel"/>
    <w:tmpl w:val="0FF0C5C0"/>
    <w:lvl w:ilvl="0" w:tplc="AB322926">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44" w15:restartNumberingAfterBreak="0">
    <w:nsid w:val="4CE9566F"/>
    <w:multiLevelType w:val="hybridMultilevel"/>
    <w:tmpl w:val="5DB8C28E"/>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45" w15:restartNumberingAfterBreak="0">
    <w:nsid w:val="4CFD441C"/>
    <w:multiLevelType w:val="hybridMultilevel"/>
    <w:tmpl w:val="750825CA"/>
    <w:lvl w:ilvl="0" w:tplc="181A0454">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6" w15:restartNumberingAfterBreak="0">
    <w:nsid w:val="4D6B50AA"/>
    <w:multiLevelType w:val="hybridMultilevel"/>
    <w:tmpl w:val="DBF858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7" w15:restartNumberingAfterBreak="0">
    <w:nsid w:val="4D7D66BD"/>
    <w:multiLevelType w:val="hybridMultilevel"/>
    <w:tmpl w:val="59FC838A"/>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8" w15:restartNumberingAfterBreak="0">
    <w:nsid w:val="4DB67C2B"/>
    <w:multiLevelType w:val="hybridMultilevel"/>
    <w:tmpl w:val="A086C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9" w15:restartNumberingAfterBreak="0">
    <w:nsid w:val="4DD81A46"/>
    <w:multiLevelType w:val="hybridMultilevel"/>
    <w:tmpl w:val="5DC2564E"/>
    <w:lvl w:ilvl="0" w:tplc="B464DA96">
      <w:numFmt w:val="bullet"/>
      <w:lvlText w:val=""/>
      <w:lvlJc w:val="left"/>
      <w:pPr>
        <w:ind w:left="1494" w:hanging="360"/>
      </w:pPr>
      <w:rPr>
        <w:rFonts w:ascii="Symbol" w:eastAsia="Times New Roman" w:hAnsi="Symbol" w:cs="Aria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50" w15:restartNumberingAfterBreak="0">
    <w:nsid w:val="4DE04C80"/>
    <w:multiLevelType w:val="hybridMultilevel"/>
    <w:tmpl w:val="41245ACE"/>
    <w:lvl w:ilvl="0" w:tplc="04150011">
      <w:start w:val="1"/>
      <w:numFmt w:val="decimal"/>
      <w:lvlText w:val="%1)"/>
      <w:lvlJc w:val="left"/>
      <w:pPr>
        <w:tabs>
          <w:tab w:val="num" w:pos="791"/>
        </w:tabs>
        <w:ind w:left="791"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1" w15:restartNumberingAfterBreak="0">
    <w:nsid w:val="4E0D20D3"/>
    <w:multiLevelType w:val="hybridMultilevel"/>
    <w:tmpl w:val="92AC4224"/>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2" w15:restartNumberingAfterBreak="0">
    <w:nsid w:val="4F2C16E4"/>
    <w:multiLevelType w:val="hybridMultilevel"/>
    <w:tmpl w:val="CAB87E0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3" w15:restartNumberingAfterBreak="0">
    <w:nsid w:val="4F814A1C"/>
    <w:multiLevelType w:val="hybridMultilevel"/>
    <w:tmpl w:val="F4B2DB8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4" w15:restartNumberingAfterBreak="0">
    <w:nsid w:val="501913E0"/>
    <w:multiLevelType w:val="hybridMultilevel"/>
    <w:tmpl w:val="58DE993C"/>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5" w15:restartNumberingAfterBreak="0">
    <w:nsid w:val="50AE77E2"/>
    <w:multiLevelType w:val="hybridMultilevel"/>
    <w:tmpl w:val="4E8489D2"/>
    <w:lvl w:ilvl="0" w:tplc="50682002">
      <w:start w:val="1"/>
      <w:numFmt w:val="decimal"/>
      <w:lvlText w:val="%1)"/>
      <w:lvlJc w:val="left"/>
      <w:pPr>
        <w:ind w:left="791" w:hanging="360"/>
      </w:pPr>
      <w:rPr>
        <w:rFonts w:hint="default"/>
      </w:rPr>
    </w:lvl>
    <w:lvl w:ilvl="1" w:tplc="04150019" w:tentative="1">
      <w:start w:val="1"/>
      <w:numFmt w:val="lowerLetter"/>
      <w:lvlText w:val="%2."/>
      <w:lvlJc w:val="left"/>
      <w:pPr>
        <w:ind w:left="1511" w:hanging="360"/>
      </w:pPr>
    </w:lvl>
    <w:lvl w:ilvl="2" w:tplc="0415001B" w:tentative="1">
      <w:start w:val="1"/>
      <w:numFmt w:val="lowerRoman"/>
      <w:lvlText w:val="%3."/>
      <w:lvlJc w:val="right"/>
      <w:pPr>
        <w:ind w:left="2231" w:hanging="180"/>
      </w:pPr>
    </w:lvl>
    <w:lvl w:ilvl="3" w:tplc="0415000F" w:tentative="1">
      <w:start w:val="1"/>
      <w:numFmt w:val="decimal"/>
      <w:lvlText w:val="%4."/>
      <w:lvlJc w:val="left"/>
      <w:pPr>
        <w:ind w:left="2951" w:hanging="360"/>
      </w:pPr>
    </w:lvl>
    <w:lvl w:ilvl="4" w:tplc="04150019" w:tentative="1">
      <w:start w:val="1"/>
      <w:numFmt w:val="lowerLetter"/>
      <w:lvlText w:val="%5."/>
      <w:lvlJc w:val="left"/>
      <w:pPr>
        <w:ind w:left="3671" w:hanging="360"/>
      </w:pPr>
    </w:lvl>
    <w:lvl w:ilvl="5" w:tplc="0415001B" w:tentative="1">
      <w:start w:val="1"/>
      <w:numFmt w:val="lowerRoman"/>
      <w:lvlText w:val="%6."/>
      <w:lvlJc w:val="right"/>
      <w:pPr>
        <w:ind w:left="4391" w:hanging="180"/>
      </w:pPr>
    </w:lvl>
    <w:lvl w:ilvl="6" w:tplc="0415000F" w:tentative="1">
      <w:start w:val="1"/>
      <w:numFmt w:val="decimal"/>
      <w:lvlText w:val="%7."/>
      <w:lvlJc w:val="left"/>
      <w:pPr>
        <w:ind w:left="5111" w:hanging="360"/>
      </w:pPr>
    </w:lvl>
    <w:lvl w:ilvl="7" w:tplc="04150019" w:tentative="1">
      <w:start w:val="1"/>
      <w:numFmt w:val="lowerLetter"/>
      <w:lvlText w:val="%8."/>
      <w:lvlJc w:val="left"/>
      <w:pPr>
        <w:ind w:left="5831" w:hanging="360"/>
      </w:pPr>
    </w:lvl>
    <w:lvl w:ilvl="8" w:tplc="0415001B" w:tentative="1">
      <w:start w:val="1"/>
      <w:numFmt w:val="lowerRoman"/>
      <w:lvlText w:val="%9."/>
      <w:lvlJc w:val="right"/>
      <w:pPr>
        <w:ind w:left="6551" w:hanging="180"/>
      </w:pPr>
    </w:lvl>
  </w:abstractNum>
  <w:abstractNum w:abstractNumId="256" w15:restartNumberingAfterBreak="0">
    <w:nsid w:val="511E3C91"/>
    <w:multiLevelType w:val="hybridMultilevel"/>
    <w:tmpl w:val="B87876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7" w15:restartNumberingAfterBreak="0">
    <w:nsid w:val="51AD2EFA"/>
    <w:multiLevelType w:val="hybridMultilevel"/>
    <w:tmpl w:val="AF3C17EA"/>
    <w:lvl w:ilvl="0" w:tplc="04150017">
      <w:start w:val="1"/>
      <w:numFmt w:val="lowerLetter"/>
      <w:lvlText w:val="%1)"/>
      <w:lvlJc w:val="left"/>
      <w:pPr>
        <w:tabs>
          <w:tab w:val="num" w:pos="1080"/>
        </w:tabs>
        <w:ind w:left="1080" w:hanging="360"/>
      </w:pPr>
      <w:rPr>
        <w:rFonts w:hint="default"/>
      </w:rPr>
    </w:lvl>
    <w:lvl w:ilvl="1" w:tplc="0415000D">
      <w:start w:val="1"/>
      <w:numFmt w:val="bullet"/>
      <w:lvlText w:val=""/>
      <w:lvlJc w:val="left"/>
      <w:pPr>
        <w:tabs>
          <w:tab w:val="num" w:pos="1800"/>
        </w:tabs>
        <w:ind w:left="1800" w:hanging="360"/>
      </w:pPr>
      <w:rPr>
        <w:rFonts w:ascii="Wingdings" w:hAnsi="Wingding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8" w15:restartNumberingAfterBreak="0">
    <w:nsid w:val="520E1B76"/>
    <w:multiLevelType w:val="hybridMultilevel"/>
    <w:tmpl w:val="73F0471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9" w15:restartNumberingAfterBreak="0">
    <w:nsid w:val="52A262A8"/>
    <w:multiLevelType w:val="hybridMultilevel"/>
    <w:tmpl w:val="4A483DE4"/>
    <w:lvl w:ilvl="0" w:tplc="C06A2AB6">
      <w:start w:val="1"/>
      <w:numFmt w:val="decimal"/>
      <w:lvlText w:val="%1)"/>
      <w:lvlJc w:val="left"/>
      <w:pPr>
        <w:ind w:left="1428"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0" w15:restartNumberingAfterBreak="0">
    <w:nsid w:val="532C0830"/>
    <w:multiLevelType w:val="hybridMultilevel"/>
    <w:tmpl w:val="5DF2A346"/>
    <w:lvl w:ilvl="0" w:tplc="B464DA96">
      <w:numFmt w:val="bullet"/>
      <w:lvlText w:val=""/>
      <w:lvlJc w:val="left"/>
      <w:pPr>
        <w:ind w:left="927" w:hanging="360"/>
      </w:pPr>
      <w:rPr>
        <w:rFonts w:ascii="Symbol" w:eastAsia="Times New Roman" w:hAnsi="Symbol" w:cs="Aria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261" w15:restartNumberingAfterBreak="0">
    <w:nsid w:val="5353534F"/>
    <w:multiLevelType w:val="hybridMultilevel"/>
    <w:tmpl w:val="737CF744"/>
    <w:lvl w:ilvl="0" w:tplc="0415000F">
      <w:start w:val="1"/>
      <w:numFmt w:val="decimal"/>
      <w:lvlText w:val="%1."/>
      <w:lvlJc w:val="left"/>
      <w:pPr>
        <w:ind w:left="1477" w:hanging="360"/>
      </w:pPr>
    </w:lvl>
    <w:lvl w:ilvl="1" w:tplc="04150019" w:tentative="1">
      <w:start w:val="1"/>
      <w:numFmt w:val="lowerLetter"/>
      <w:lvlText w:val="%2."/>
      <w:lvlJc w:val="left"/>
      <w:pPr>
        <w:ind w:left="2197" w:hanging="360"/>
      </w:pPr>
    </w:lvl>
    <w:lvl w:ilvl="2" w:tplc="0415001B" w:tentative="1">
      <w:start w:val="1"/>
      <w:numFmt w:val="lowerRoman"/>
      <w:lvlText w:val="%3."/>
      <w:lvlJc w:val="right"/>
      <w:pPr>
        <w:ind w:left="2917" w:hanging="180"/>
      </w:pPr>
    </w:lvl>
    <w:lvl w:ilvl="3" w:tplc="0415000F" w:tentative="1">
      <w:start w:val="1"/>
      <w:numFmt w:val="decimal"/>
      <w:lvlText w:val="%4."/>
      <w:lvlJc w:val="left"/>
      <w:pPr>
        <w:ind w:left="3637" w:hanging="360"/>
      </w:pPr>
    </w:lvl>
    <w:lvl w:ilvl="4" w:tplc="04150019" w:tentative="1">
      <w:start w:val="1"/>
      <w:numFmt w:val="lowerLetter"/>
      <w:lvlText w:val="%5."/>
      <w:lvlJc w:val="left"/>
      <w:pPr>
        <w:ind w:left="4357" w:hanging="360"/>
      </w:pPr>
    </w:lvl>
    <w:lvl w:ilvl="5" w:tplc="0415001B" w:tentative="1">
      <w:start w:val="1"/>
      <w:numFmt w:val="lowerRoman"/>
      <w:lvlText w:val="%6."/>
      <w:lvlJc w:val="right"/>
      <w:pPr>
        <w:ind w:left="5077" w:hanging="180"/>
      </w:pPr>
    </w:lvl>
    <w:lvl w:ilvl="6" w:tplc="0415000F" w:tentative="1">
      <w:start w:val="1"/>
      <w:numFmt w:val="decimal"/>
      <w:lvlText w:val="%7."/>
      <w:lvlJc w:val="left"/>
      <w:pPr>
        <w:ind w:left="5797" w:hanging="360"/>
      </w:pPr>
    </w:lvl>
    <w:lvl w:ilvl="7" w:tplc="04150019" w:tentative="1">
      <w:start w:val="1"/>
      <w:numFmt w:val="lowerLetter"/>
      <w:lvlText w:val="%8."/>
      <w:lvlJc w:val="left"/>
      <w:pPr>
        <w:ind w:left="6517" w:hanging="360"/>
      </w:pPr>
    </w:lvl>
    <w:lvl w:ilvl="8" w:tplc="0415001B" w:tentative="1">
      <w:start w:val="1"/>
      <w:numFmt w:val="lowerRoman"/>
      <w:lvlText w:val="%9."/>
      <w:lvlJc w:val="right"/>
      <w:pPr>
        <w:ind w:left="7237" w:hanging="180"/>
      </w:pPr>
    </w:lvl>
  </w:abstractNum>
  <w:abstractNum w:abstractNumId="262" w15:restartNumberingAfterBreak="0">
    <w:nsid w:val="53DA0A7C"/>
    <w:multiLevelType w:val="hybridMultilevel"/>
    <w:tmpl w:val="B5308130"/>
    <w:lvl w:ilvl="0" w:tplc="04150001">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263" w15:restartNumberingAfterBreak="0">
    <w:nsid w:val="53DF4854"/>
    <w:multiLevelType w:val="hybridMultilevel"/>
    <w:tmpl w:val="F3FC9D36"/>
    <w:lvl w:ilvl="0" w:tplc="C06A2AB6">
      <w:start w:val="1"/>
      <w:numFmt w:val="decimal"/>
      <w:lvlText w:val="%1)"/>
      <w:lvlJc w:val="left"/>
      <w:pPr>
        <w:ind w:left="1287" w:hanging="360"/>
      </w:pPr>
      <w:rPr>
        <w:rFonts w:ascii="Verdana" w:eastAsia="Times New Roman" w:hAnsi="Verdana" w:cs="Aria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64" w15:restartNumberingAfterBreak="0">
    <w:nsid w:val="53F46F79"/>
    <w:multiLevelType w:val="hybridMultilevel"/>
    <w:tmpl w:val="7B42102E"/>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5" w15:restartNumberingAfterBreak="0">
    <w:nsid w:val="541907C9"/>
    <w:multiLevelType w:val="hybridMultilevel"/>
    <w:tmpl w:val="D5DCEEA2"/>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6" w15:restartNumberingAfterBreak="0">
    <w:nsid w:val="542E347C"/>
    <w:multiLevelType w:val="hybridMultilevel"/>
    <w:tmpl w:val="33A6E0B0"/>
    <w:lvl w:ilvl="0" w:tplc="7212ACDA">
      <w:start w:val="1"/>
      <w:numFmt w:val="decimal"/>
      <w:lvlText w:val="%1)"/>
      <w:lvlJc w:val="left"/>
      <w:pPr>
        <w:tabs>
          <w:tab w:val="num" w:pos="760"/>
        </w:tabs>
        <w:ind w:left="760" w:hanging="360"/>
      </w:pPr>
      <w:rPr>
        <w:rFonts w:ascii="Verdana" w:eastAsia="Times New Roman" w:hAnsi="Verdana" w:cs="Arial"/>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Times New Roman" w:hint="default"/>
      </w:rPr>
    </w:lvl>
    <w:lvl w:ilvl="3" w:tplc="04150001">
      <w:start w:val="1"/>
      <w:numFmt w:val="bullet"/>
      <w:lvlText w:val=""/>
      <w:lvlJc w:val="left"/>
      <w:pPr>
        <w:ind w:left="2520" w:hanging="360"/>
      </w:pPr>
      <w:rPr>
        <w:rFonts w:ascii="Symbol" w:hAnsi="Symbol" w:cs="Times New Roman"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Times New Roman" w:hint="default"/>
      </w:rPr>
    </w:lvl>
    <w:lvl w:ilvl="6" w:tplc="04150001">
      <w:start w:val="1"/>
      <w:numFmt w:val="bullet"/>
      <w:lvlText w:val=""/>
      <w:lvlJc w:val="left"/>
      <w:pPr>
        <w:ind w:left="4680" w:hanging="360"/>
      </w:pPr>
      <w:rPr>
        <w:rFonts w:ascii="Symbol" w:hAnsi="Symbol" w:cs="Times New Roman"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Times New Roman" w:hint="default"/>
      </w:rPr>
    </w:lvl>
  </w:abstractNum>
  <w:abstractNum w:abstractNumId="267" w15:restartNumberingAfterBreak="0">
    <w:nsid w:val="544513B4"/>
    <w:multiLevelType w:val="hybridMultilevel"/>
    <w:tmpl w:val="54247B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8" w15:restartNumberingAfterBreak="0">
    <w:nsid w:val="54F80829"/>
    <w:multiLevelType w:val="hybridMultilevel"/>
    <w:tmpl w:val="7BCE19BE"/>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69" w15:restartNumberingAfterBreak="0">
    <w:nsid w:val="551D1025"/>
    <w:multiLevelType w:val="hybridMultilevel"/>
    <w:tmpl w:val="310845DA"/>
    <w:lvl w:ilvl="0" w:tplc="04150017">
      <w:start w:val="1"/>
      <w:numFmt w:val="lowerLetter"/>
      <w:lvlText w:val="%1)"/>
      <w:lvlJc w:val="left"/>
      <w:pPr>
        <w:tabs>
          <w:tab w:val="num" w:pos="1080"/>
        </w:tabs>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0" w15:restartNumberingAfterBreak="0">
    <w:nsid w:val="553C2251"/>
    <w:multiLevelType w:val="hybridMultilevel"/>
    <w:tmpl w:val="D5CA301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1" w15:restartNumberingAfterBreak="0">
    <w:nsid w:val="554F76FD"/>
    <w:multiLevelType w:val="hybridMultilevel"/>
    <w:tmpl w:val="FA2E6794"/>
    <w:lvl w:ilvl="0" w:tplc="CF824E92">
      <w:start w:val="1"/>
      <w:numFmt w:val="bullet"/>
      <w:lvlText w:val="-"/>
      <w:lvlJc w:val="left"/>
      <w:pPr>
        <w:tabs>
          <w:tab w:val="num" w:pos="791"/>
        </w:tabs>
        <w:ind w:left="791" w:hanging="360"/>
      </w:pPr>
      <w:rPr>
        <w:rFonts w:hAnsi="Proxy 8" w:hint="default"/>
      </w:rPr>
    </w:lvl>
    <w:lvl w:ilvl="1" w:tplc="B95ED90A">
      <w:start w:val="1"/>
      <w:numFmt w:val="lowerLetter"/>
      <w:lvlText w:val="%2)"/>
      <w:lvlJc w:val="left"/>
      <w:pPr>
        <w:tabs>
          <w:tab w:val="num" w:pos="1440"/>
        </w:tabs>
        <w:ind w:left="1440" w:hanging="360"/>
      </w:pPr>
      <w:rPr>
        <w:rFonts w:hint="default"/>
      </w:rPr>
    </w:lvl>
    <w:lvl w:ilvl="2" w:tplc="F108639E">
      <w:start w:val="1"/>
      <w:numFmt w:val="decimal"/>
      <w:lvlText w:val="%3)"/>
      <w:lvlJc w:val="left"/>
      <w:pPr>
        <w:ind w:left="2685" w:hanging="705"/>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2" w15:restartNumberingAfterBreak="0">
    <w:nsid w:val="55527B32"/>
    <w:multiLevelType w:val="hybridMultilevel"/>
    <w:tmpl w:val="C2A8333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3" w15:restartNumberingAfterBreak="0">
    <w:nsid w:val="55560944"/>
    <w:multiLevelType w:val="hybridMultilevel"/>
    <w:tmpl w:val="CF14BC2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4" w15:restartNumberingAfterBreak="0">
    <w:nsid w:val="55B84CCC"/>
    <w:multiLevelType w:val="hybridMultilevel"/>
    <w:tmpl w:val="C1A0BC8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5" w15:restartNumberingAfterBreak="0">
    <w:nsid w:val="55CA7926"/>
    <w:multiLevelType w:val="hybridMultilevel"/>
    <w:tmpl w:val="D424F9E0"/>
    <w:lvl w:ilvl="0" w:tplc="CF824E92">
      <w:start w:val="1"/>
      <w:numFmt w:val="bullet"/>
      <w:lvlText w:val="-"/>
      <w:lvlJc w:val="left"/>
      <w:pPr>
        <w:tabs>
          <w:tab w:val="num" w:pos="1080"/>
        </w:tabs>
        <w:ind w:left="1080" w:hanging="360"/>
      </w:pPr>
      <w:rPr>
        <w:rFonts w:hAnsi="Proxy 8"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6" w15:restartNumberingAfterBreak="0">
    <w:nsid w:val="55ED1C8F"/>
    <w:multiLevelType w:val="hybridMultilevel"/>
    <w:tmpl w:val="80DC08E8"/>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7" w15:restartNumberingAfterBreak="0">
    <w:nsid w:val="56276BA6"/>
    <w:multiLevelType w:val="hybridMultilevel"/>
    <w:tmpl w:val="BAC0E58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8" w15:restartNumberingAfterBreak="0">
    <w:nsid w:val="56582DFD"/>
    <w:multiLevelType w:val="hybridMultilevel"/>
    <w:tmpl w:val="FAC4E44C"/>
    <w:lvl w:ilvl="0" w:tplc="04150017">
      <w:start w:val="1"/>
      <w:numFmt w:val="lowerLetter"/>
      <w:lvlText w:val="%1)"/>
      <w:lvlJc w:val="left"/>
      <w:pPr>
        <w:ind w:left="644" w:hanging="360"/>
      </w:pPr>
      <w:rPr>
        <w:rFonts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79" w15:restartNumberingAfterBreak="0">
    <w:nsid w:val="56734194"/>
    <w:multiLevelType w:val="hybridMultilevel"/>
    <w:tmpl w:val="421229B0"/>
    <w:lvl w:ilvl="0" w:tplc="0415000F">
      <w:start w:val="1"/>
      <w:numFmt w:val="decimal"/>
      <w:lvlText w:val="%1."/>
      <w:lvlJc w:val="left"/>
      <w:pPr>
        <w:ind w:left="360" w:hanging="360"/>
      </w:pPr>
    </w:lvl>
    <w:lvl w:ilvl="1" w:tplc="9F2E3EF0">
      <w:start w:val="3"/>
      <w:numFmt w:val="upperRoman"/>
      <w:lvlText w:val="%2."/>
      <w:lvlJc w:val="left"/>
      <w:pPr>
        <w:tabs>
          <w:tab w:val="num" w:pos="1440"/>
        </w:tabs>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0" w15:restartNumberingAfterBreak="0">
    <w:nsid w:val="56792735"/>
    <w:multiLevelType w:val="hybridMultilevel"/>
    <w:tmpl w:val="D08C48F2"/>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81" w15:restartNumberingAfterBreak="0">
    <w:nsid w:val="569423D7"/>
    <w:multiLevelType w:val="hybridMultilevel"/>
    <w:tmpl w:val="751AD47E"/>
    <w:lvl w:ilvl="0" w:tplc="5E8814A6">
      <w:start w:val="1"/>
      <w:numFmt w:val="decimal"/>
      <w:lvlText w:val="%1)"/>
      <w:lvlJc w:val="left"/>
      <w:pPr>
        <w:ind w:left="1287" w:hanging="360"/>
      </w:pPr>
      <w:rPr>
        <w:rFonts w:ascii="Verdana" w:eastAsia="Times New Roman" w:hAnsi="Verdana" w:cs="Arial"/>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82" w15:restartNumberingAfterBreak="0">
    <w:nsid w:val="56CA4C67"/>
    <w:multiLevelType w:val="hybridMultilevel"/>
    <w:tmpl w:val="B2062C0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3" w15:restartNumberingAfterBreak="0">
    <w:nsid w:val="571D4BF0"/>
    <w:multiLevelType w:val="hybridMultilevel"/>
    <w:tmpl w:val="FDAE8510"/>
    <w:lvl w:ilvl="0" w:tplc="04150017">
      <w:start w:val="1"/>
      <w:numFmt w:val="lowerLetter"/>
      <w:lvlText w:val="%1)"/>
      <w:lvlJc w:val="left"/>
      <w:pPr>
        <w:tabs>
          <w:tab w:val="num" w:pos="1080"/>
        </w:tabs>
        <w:ind w:left="1080" w:hanging="360"/>
      </w:pPr>
      <w:rPr>
        <w:rFonts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84" w15:restartNumberingAfterBreak="0">
    <w:nsid w:val="57D24AAF"/>
    <w:multiLevelType w:val="hybridMultilevel"/>
    <w:tmpl w:val="A70E6C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5" w15:restartNumberingAfterBreak="0">
    <w:nsid w:val="58B158B2"/>
    <w:multiLevelType w:val="multilevel"/>
    <w:tmpl w:val="E1DA0C6C"/>
    <w:lvl w:ilvl="0">
      <w:start w:val="1"/>
      <w:numFmt w:val="decimal"/>
      <w:pStyle w:val="Nagwek1"/>
      <w:lvlText w:val="%1."/>
      <w:lvlJc w:val="left"/>
      <w:pPr>
        <w:ind w:left="432" w:hanging="432"/>
      </w:pPr>
      <w:rPr>
        <w:rFonts w:hint="default"/>
      </w:rPr>
    </w:lvl>
    <w:lvl w:ilvl="1">
      <w:start w:val="1"/>
      <w:numFmt w:val="decimal"/>
      <w:pStyle w:val="Nagwek2"/>
      <w:lvlText w:val="%1.%2"/>
      <w:lvlJc w:val="left"/>
      <w:pPr>
        <w:ind w:left="576" w:hanging="576"/>
      </w:pPr>
      <w:rPr>
        <w:rFonts w:hint="default"/>
      </w:rPr>
    </w:lvl>
    <w:lvl w:ilvl="2">
      <w:start w:val="1"/>
      <w:numFmt w:val="decimal"/>
      <w:pStyle w:val="Nagwek3"/>
      <w:lvlText w:val="%1.%2.%3"/>
      <w:lvlJc w:val="left"/>
      <w:pPr>
        <w:ind w:left="720" w:hanging="720"/>
      </w:pPr>
      <w:rPr>
        <w:rFonts w:hint="default"/>
      </w:rPr>
    </w:lvl>
    <w:lvl w:ilvl="3">
      <w:start w:val="1"/>
      <w:numFmt w:val="decimal"/>
      <w:pStyle w:val="Nagwek4"/>
      <w:lvlText w:val="%1.%2.%3.%4"/>
      <w:lvlJc w:val="left"/>
      <w:pPr>
        <w:ind w:left="1431" w:hanging="864"/>
      </w:pPr>
      <w:rPr>
        <w:rFonts w:hint="default"/>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286" w15:restartNumberingAfterBreak="0">
    <w:nsid w:val="58B96FD2"/>
    <w:multiLevelType w:val="hybridMultilevel"/>
    <w:tmpl w:val="25F20932"/>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7" w15:restartNumberingAfterBreak="0">
    <w:nsid w:val="58C8473A"/>
    <w:multiLevelType w:val="hybridMultilevel"/>
    <w:tmpl w:val="A1D2A02A"/>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88" w15:restartNumberingAfterBreak="0">
    <w:nsid w:val="58D40A5D"/>
    <w:multiLevelType w:val="hybridMultilevel"/>
    <w:tmpl w:val="8B70C526"/>
    <w:lvl w:ilvl="0" w:tplc="DEEA684C">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89" w15:restartNumberingAfterBreak="0">
    <w:nsid w:val="591C5982"/>
    <w:multiLevelType w:val="multilevel"/>
    <w:tmpl w:val="28EA1C5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numFmt w:val="decimal"/>
      <w:lvlText w:val="%1.%2.%3."/>
      <w:lvlJc w:val="left"/>
      <w:pPr>
        <w:ind w:left="107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0" w15:restartNumberingAfterBreak="0">
    <w:nsid w:val="59640EAE"/>
    <w:multiLevelType w:val="hybridMultilevel"/>
    <w:tmpl w:val="B19C4B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1" w15:restartNumberingAfterBreak="0">
    <w:nsid w:val="5986416A"/>
    <w:multiLevelType w:val="hybridMultilevel"/>
    <w:tmpl w:val="94224D0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2" w15:restartNumberingAfterBreak="0">
    <w:nsid w:val="59BE122F"/>
    <w:multiLevelType w:val="hybridMultilevel"/>
    <w:tmpl w:val="71AAE104"/>
    <w:lvl w:ilvl="0" w:tplc="04150001">
      <w:start w:val="1"/>
      <w:numFmt w:val="bullet"/>
      <w:lvlText w:val=""/>
      <w:lvlJc w:val="left"/>
      <w:pPr>
        <w:tabs>
          <w:tab w:val="num" w:pos="1080"/>
        </w:tabs>
        <w:ind w:left="1080" w:hanging="360"/>
      </w:pPr>
      <w:rPr>
        <w:rFonts w:ascii="Symbol" w:hAnsi="Symbol" w:hint="default"/>
      </w:rPr>
    </w:lvl>
    <w:lvl w:ilvl="1" w:tplc="04150017">
      <w:start w:val="1"/>
      <w:numFmt w:val="lowerLetter"/>
      <w:lvlText w:val="%2)"/>
      <w:lvlJc w:val="left"/>
      <w:pPr>
        <w:tabs>
          <w:tab w:val="num" w:pos="1800"/>
        </w:tabs>
        <w:ind w:left="1800" w:hanging="360"/>
      </w:pPr>
      <w:rPr>
        <w:rFont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93" w15:restartNumberingAfterBreak="0">
    <w:nsid w:val="5A180312"/>
    <w:multiLevelType w:val="hybridMultilevel"/>
    <w:tmpl w:val="70C6C55A"/>
    <w:lvl w:ilvl="0" w:tplc="E8D0FE3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4" w15:restartNumberingAfterBreak="0">
    <w:nsid w:val="5A734A0C"/>
    <w:multiLevelType w:val="hybridMultilevel"/>
    <w:tmpl w:val="C1C665BC"/>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295" w15:restartNumberingAfterBreak="0">
    <w:nsid w:val="5A8F6089"/>
    <w:multiLevelType w:val="hybridMultilevel"/>
    <w:tmpl w:val="403E1D1C"/>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96" w15:restartNumberingAfterBreak="0">
    <w:nsid w:val="5AA542C1"/>
    <w:multiLevelType w:val="hybridMultilevel"/>
    <w:tmpl w:val="718C9C96"/>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cs="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297" w15:restartNumberingAfterBreak="0">
    <w:nsid w:val="5BA75579"/>
    <w:multiLevelType w:val="hybridMultilevel"/>
    <w:tmpl w:val="A84024FE"/>
    <w:lvl w:ilvl="0" w:tplc="181A045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98" w15:restartNumberingAfterBreak="0">
    <w:nsid w:val="5BEF27D8"/>
    <w:multiLevelType w:val="hybridMultilevel"/>
    <w:tmpl w:val="9D703C0C"/>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9" w15:restartNumberingAfterBreak="0">
    <w:nsid w:val="5BF57D91"/>
    <w:multiLevelType w:val="hybridMultilevel"/>
    <w:tmpl w:val="FB6030B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0" w15:restartNumberingAfterBreak="0">
    <w:nsid w:val="5CB712E2"/>
    <w:multiLevelType w:val="hybridMultilevel"/>
    <w:tmpl w:val="26165E3E"/>
    <w:lvl w:ilvl="0" w:tplc="BDFA9EDA">
      <w:start w:val="1"/>
      <w:numFmt w:val="decimal"/>
      <w:lvlText w:val="%1)"/>
      <w:lvlJc w:val="left"/>
      <w:pPr>
        <w:tabs>
          <w:tab w:val="num" w:pos="720"/>
        </w:tabs>
        <w:ind w:left="720" w:hanging="360"/>
      </w:pPr>
      <w:rPr>
        <w:rFonts w:ascii="Verdana" w:eastAsia="Times New Roman" w:hAnsi="Verdana" w:cs="Arial"/>
      </w:r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1" w15:restartNumberingAfterBreak="0">
    <w:nsid w:val="5CDE037E"/>
    <w:multiLevelType w:val="hybridMultilevel"/>
    <w:tmpl w:val="7DC8E24C"/>
    <w:lvl w:ilvl="0" w:tplc="04150001">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302" w15:restartNumberingAfterBreak="0">
    <w:nsid w:val="5D6E089A"/>
    <w:multiLevelType w:val="hybridMultilevel"/>
    <w:tmpl w:val="40C6636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3" w15:restartNumberingAfterBreak="0">
    <w:nsid w:val="5E123491"/>
    <w:multiLevelType w:val="hybridMultilevel"/>
    <w:tmpl w:val="BF28FD90"/>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4" w15:restartNumberingAfterBreak="0">
    <w:nsid w:val="5E6341A3"/>
    <w:multiLevelType w:val="hybridMultilevel"/>
    <w:tmpl w:val="A3BAAE34"/>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5" w15:restartNumberingAfterBreak="0">
    <w:nsid w:val="5ED37CC1"/>
    <w:multiLevelType w:val="hybridMultilevel"/>
    <w:tmpl w:val="A0D8F80A"/>
    <w:lvl w:ilvl="0" w:tplc="CF824E92">
      <w:start w:val="1"/>
      <w:numFmt w:val="bullet"/>
      <w:lvlText w:val="-"/>
      <w:lvlJc w:val="left"/>
      <w:pPr>
        <w:tabs>
          <w:tab w:val="num" w:pos="720"/>
        </w:tabs>
        <w:ind w:left="720" w:hanging="360"/>
      </w:pPr>
      <w:rPr>
        <w:rFonts w:hAnsi="Proxy 8"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6" w15:restartNumberingAfterBreak="0">
    <w:nsid w:val="5EF05F05"/>
    <w:multiLevelType w:val="hybridMultilevel"/>
    <w:tmpl w:val="9F8432CE"/>
    <w:lvl w:ilvl="0" w:tplc="0415000F">
      <w:start w:val="2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7" w15:restartNumberingAfterBreak="0">
    <w:nsid w:val="5F5B6FCC"/>
    <w:multiLevelType w:val="hybridMultilevel"/>
    <w:tmpl w:val="444C997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8" w15:restartNumberingAfterBreak="0">
    <w:nsid w:val="5F836C37"/>
    <w:multiLevelType w:val="hybridMultilevel"/>
    <w:tmpl w:val="75A0FA84"/>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Times New Roman" w:hint="default"/>
      </w:rPr>
    </w:lvl>
    <w:lvl w:ilvl="3" w:tplc="04150001">
      <w:start w:val="1"/>
      <w:numFmt w:val="bullet"/>
      <w:lvlText w:val=""/>
      <w:lvlJc w:val="left"/>
      <w:pPr>
        <w:ind w:left="2880" w:hanging="360"/>
      </w:pPr>
      <w:rPr>
        <w:rFonts w:ascii="Symbol" w:hAnsi="Symbol" w:cs="Times New Roman"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Times New Roman" w:hint="default"/>
      </w:rPr>
    </w:lvl>
    <w:lvl w:ilvl="6" w:tplc="04150001">
      <w:start w:val="1"/>
      <w:numFmt w:val="bullet"/>
      <w:lvlText w:val=""/>
      <w:lvlJc w:val="left"/>
      <w:pPr>
        <w:ind w:left="5040" w:hanging="360"/>
      </w:pPr>
      <w:rPr>
        <w:rFonts w:ascii="Symbol" w:hAnsi="Symbol" w:cs="Times New Roman"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Times New Roman" w:hint="default"/>
      </w:rPr>
    </w:lvl>
  </w:abstractNum>
  <w:abstractNum w:abstractNumId="309" w15:restartNumberingAfterBreak="0">
    <w:nsid w:val="5F8C5BCD"/>
    <w:multiLevelType w:val="hybridMultilevel"/>
    <w:tmpl w:val="305A366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10" w15:restartNumberingAfterBreak="0">
    <w:nsid w:val="5F9D5467"/>
    <w:multiLevelType w:val="hybridMultilevel"/>
    <w:tmpl w:val="58DC7550"/>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11" w15:restartNumberingAfterBreak="0">
    <w:nsid w:val="5FBC6DFC"/>
    <w:multiLevelType w:val="hybridMultilevel"/>
    <w:tmpl w:val="A8E630E4"/>
    <w:lvl w:ilvl="0" w:tplc="F3F6BD74">
      <w:start w:val="1"/>
      <w:numFmt w:val="decimal"/>
      <w:lvlText w:val="%1."/>
      <w:lvlJc w:val="left"/>
      <w:pPr>
        <w:tabs>
          <w:tab w:val="num" w:pos="360"/>
        </w:tabs>
        <w:ind w:left="360" w:hanging="360"/>
      </w:pPr>
      <w:rPr>
        <w:rFonts w:ascii="Verdana" w:hAnsi="Verdana" w:hint="default"/>
        <w:b/>
        <w:i w:val="0"/>
        <w:sz w:val="20"/>
        <w:szCs w:val="20"/>
      </w:rPr>
    </w:lvl>
    <w:lvl w:ilvl="1" w:tplc="69C04918">
      <w:start w:val="1"/>
      <w:numFmt w:val="bullet"/>
      <w:lvlText w:val=""/>
      <w:lvlJc w:val="left"/>
      <w:pPr>
        <w:tabs>
          <w:tab w:val="num" w:pos="1080"/>
        </w:tabs>
        <w:ind w:left="1080" w:hanging="360"/>
      </w:pPr>
      <w:rPr>
        <w:rFonts w:ascii="Symbol" w:hAnsi="Symbol" w:hint="default"/>
        <w:sz w:val="16"/>
        <w:szCs w:val="16"/>
      </w:rPr>
    </w:lvl>
    <w:lvl w:ilvl="2" w:tplc="0415000F">
      <w:start w:val="1"/>
      <w:numFmt w:val="decimal"/>
      <w:lvlText w:val="%3."/>
      <w:lvlJc w:val="left"/>
      <w:pPr>
        <w:tabs>
          <w:tab w:val="num" w:pos="1980"/>
        </w:tabs>
        <w:ind w:left="1980" w:hanging="36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2" w15:restartNumberingAfterBreak="0">
    <w:nsid w:val="5FD001C5"/>
    <w:multiLevelType w:val="hybridMultilevel"/>
    <w:tmpl w:val="217A9F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3" w15:restartNumberingAfterBreak="0">
    <w:nsid w:val="5FEA50A9"/>
    <w:multiLevelType w:val="multilevel"/>
    <w:tmpl w:val="782E18AA"/>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4" w15:restartNumberingAfterBreak="0">
    <w:nsid w:val="607774AD"/>
    <w:multiLevelType w:val="hybridMultilevel"/>
    <w:tmpl w:val="9F98FA8E"/>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15" w15:restartNumberingAfterBreak="0">
    <w:nsid w:val="60A145F9"/>
    <w:multiLevelType w:val="hybridMultilevel"/>
    <w:tmpl w:val="61800370"/>
    <w:lvl w:ilvl="0" w:tplc="0415000F">
      <w:start w:val="1"/>
      <w:numFmt w:val="decimal"/>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6" w15:restartNumberingAfterBreak="0">
    <w:nsid w:val="60FF6FA8"/>
    <w:multiLevelType w:val="hybridMultilevel"/>
    <w:tmpl w:val="DBD65158"/>
    <w:lvl w:ilvl="0" w:tplc="04150001">
      <w:start w:val="1"/>
      <w:numFmt w:val="bullet"/>
      <w:lvlText w:val=""/>
      <w:lvlJc w:val="left"/>
      <w:pPr>
        <w:tabs>
          <w:tab w:val="num" w:pos="1485"/>
        </w:tabs>
        <w:ind w:left="1485" w:hanging="360"/>
      </w:pPr>
      <w:rPr>
        <w:rFonts w:ascii="Symbol" w:hAnsi="Symbol" w:hint="default"/>
      </w:rPr>
    </w:lvl>
    <w:lvl w:ilvl="1" w:tplc="04150003" w:tentative="1">
      <w:start w:val="1"/>
      <w:numFmt w:val="bullet"/>
      <w:lvlText w:val="o"/>
      <w:lvlJc w:val="left"/>
      <w:pPr>
        <w:tabs>
          <w:tab w:val="num" w:pos="2205"/>
        </w:tabs>
        <w:ind w:left="2205" w:hanging="360"/>
      </w:pPr>
      <w:rPr>
        <w:rFonts w:ascii="Courier New" w:hAnsi="Courier New" w:hint="default"/>
      </w:rPr>
    </w:lvl>
    <w:lvl w:ilvl="2" w:tplc="04150005" w:tentative="1">
      <w:start w:val="1"/>
      <w:numFmt w:val="bullet"/>
      <w:lvlText w:val=""/>
      <w:lvlJc w:val="left"/>
      <w:pPr>
        <w:tabs>
          <w:tab w:val="num" w:pos="2925"/>
        </w:tabs>
        <w:ind w:left="2925" w:hanging="360"/>
      </w:pPr>
      <w:rPr>
        <w:rFonts w:ascii="Wingdings" w:hAnsi="Wingdings" w:hint="default"/>
      </w:rPr>
    </w:lvl>
    <w:lvl w:ilvl="3" w:tplc="04150001" w:tentative="1">
      <w:start w:val="1"/>
      <w:numFmt w:val="bullet"/>
      <w:lvlText w:val=""/>
      <w:lvlJc w:val="left"/>
      <w:pPr>
        <w:tabs>
          <w:tab w:val="num" w:pos="3645"/>
        </w:tabs>
        <w:ind w:left="3645" w:hanging="360"/>
      </w:pPr>
      <w:rPr>
        <w:rFonts w:ascii="Symbol" w:hAnsi="Symbol" w:hint="default"/>
      </w:rPr>
    </w:lvl>
    <w:lvl w:ilvl="4" w:tplc="04150003" w:tentative="1">
      <w:start w:val="1"/>
      <w:numFmt w:val="bullet"/>
      <w:lvlText w:val="o"/>
      <w:lvlJc w:val="left"/>
      <w:pPr>
        <w:tabs>
          <w:tab w:val="num" w:pos="4365"/>
        </w:tabs>
        <w:ind w:left="4365" w:hanging="360"/>
      </w:pPr>
      <w:rPr>
        <w:rFonts w:ascii="Courier New" w:hAnsi="Courier New" w:hint="default"/>
      </w:rPr>
    </w:lvl>
    <w:lvl w:ilvl="5" w:tplc="04150005" w:tentative="1">
      <w:start w:val="1"/>
      <w:numFmt w:val="bullet"/>
      <w:lvlText w:val=""/>
      <w:lvlJc w:val="left"/>
      <w:pPr>
        <w:tabs>
          <w:tab w:val="num" w:pos="5085"/>
        </w:tabs>
        <w:ind w:left="5085" w:hanging="360"/>
      </w:pPr>
      <w:rPr>
        <w:rFonts w:ascii="Wingdings" w:hAnsi="Wingdings" w:hint="default"/>
      </w:rPr>
    </w:lvl>
    <w:lvl w:ilvl="6" w:tplc="04150001" w:tentative="1">
      <w:start w:val="1"/>
      <w:numFmt w:val="bullet"/>
      <w:lvlText w:val=""/>
      <w:lvlJc w:val="left"/>
      <w:pPr>
        <w:tabs>
          <w:tab w:val="num" w:pos="5805"/>
        </w:tabs>
        <w:ind w:left="5805" w:hanging="360"/>
      </w:pPr>
      <w:rPr>
        <w:rFonts w:ascii="Symbol" w:hAnsi="Symbol" w:hint="default"/>
      </w:rPr>
    </w:lvl>
    <w:lvl w:ilvl="7" w:tplc="04150003" w:tentative="1">
      <w:start w:val="1"/>
      <w:numFmt w:val="bullet"/>
      <w:lvlText w:val="o"/>
      <w:lvlJc w:val="left"/>
      <w:pPr>
        <w:tabs>
          <w:tab w:val="num" w:pos="6525"/>
        </w:tabs>
        <w:ind w:left="6525" w:hanging="360"/>
      </w:pPr>
      <w:rPr>
        <w:rFonts w:ascii="Courier New" w:hAnsi="Courier New" w:hint="default"/>
      </w:rPr>
    </w:lvl>
    <w:lvl w:ilvl="8" w:tplc="04150005" w:tentative="1">
      <w:start w:val="1"/>
      <w:numFmt w:val="bullet"/>
      <w:lvlText w:val=""/>
      <w:lvlJc w:val="left"/>
      <w:pPr>
        <w:tabs>
          <w:tab w:val="num" w:pos="7245"/>
        </w:tabs>
        <w:ind w:left="7245" w:hanging="360"/>
      </w:pPr>
      <w:rPr>
        <w:rFonts w:ascii="Wingdings" w:hAnsi="Wingdings" w:hint="default"/>
      </w:rPr>
    </w:lvl>
  </w:abstractNum>
  <w:abstractNum w:abstractNumId="317" w15:restartNumberingAfterBreak="0">
    <w:nsid w:val="611F2337"/>
    <w:multiLevelType w:val="hybridMultilevel"/>
    <w:tmpl w:val="570AAA60"/>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8" w15:restartNumberingAfterBreak="0">
    <w:nsid w:val="613322D5"/>
    <w:multiLevelType w:val="hybridMultilevel"/>
    <w:tmpl w:val="ED9E5750"/>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9" w15:restartNumberingAfterBreak="0">
    <w:nsid w:val="614F5EC2"/>
    <w:multiLevelType w:val="hybridMultilevel"/>
    <w:tmpl w:val="0CEC3030"/>
    <w:lvl w:ilvl="0" w:tplc="CF824E92">
      <w:start w:val="1"/>
      <w:numFmt w:val="bullet"/>
      <w:lvlText w:val="-"/>
      <w:lvlJc w:val="left"/>
      <w:pPr>
        <w:tabs>
          <w:tab w:val="num" w:pos="791"/>
        </w:tabs>
        <w:ind w:left="791" w:hanging="360"/>
      </w:pPr>
      <w:rPr>
        <w:rFonts w:hAnsi="Proxy 8"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0" w15:restartNumberingAfterBreak="0">
    <w:nsid w:val="617D540D"/>
    <w:multiLevelType w:val="hybridMultilevel"/>
    <w:tmpl w:val="629EDC5A"/>
    <w:lvl w:ilvl="0" w:tplc="CF824E92">
      <w:start w:val="1"/>
      <w:numFmt w:val="bullet"/>
      <w:lvlText w:val="-"/>
      <w:lvlJc w:val="left"/>
      <w:pPr>
        <w:tabs>
          <w:tab w:val="num" w:pos="720"/>
        </w:tabs>
        <w:ind w:left="720" w:hanging="360"/>
      </w:pPr>
      <w:rPr>
        <w:rFonts w:hAnsi="Proxy 8" w:hint="default"/>
      </w:rPr>
    </w:lvl>
    <w:lvl w:ilvl="1" w:tplc="04150003">
      <w:start w:val="1"/>
      <w:numFmt w:val="bullet"/>
      <w:lvlText w:val="o"/>
      <w:lvlJc w:val="left"/>
      <w:pPr>
        <w:tabs>
          <w:tab w:val="num" w:pos="2136"/>
        </w:tabs>
        <w:ind w:left="2136" w:hanging="360"/>
      </w:pPr>
      <w:rPr>
        <w:rFonts w:ascii="Courier New" w:hAnsi="Courier New" w:cs="Courier New" w:hint="default"/>
      </w:rPr>
    </w:lvl>
    <w:lvl w:ilvl="2" w:tplc="04150005" w:tentative="1">
      <w:start w:val="1"/>
      <w:numFmt w:val="bullet"/>
      <w:lvlText w:val=""/>
      <w:lvlJc w:val="left"/>
      <w:pPr>
        <w:tabs>
          <w:tab w:val="num" w:pos="2856"/>
        </w:tabs>
        <w:ind w:left="2856" w:hanging="360"/>
      </w:pPr>
      <w:rPr>
        <w:rFonts w:ascii="Wingdings" w:hAnsi="Wingdings" w:hint="default"/>
      </w:rPr>
    </w:lvl>
    <w:lvl w:ilvl="3" w:tplc="04150001" w:tentative="1">
      <w:start w:val="1"/>
      <w:numFmt w:val="bullet"/>
      <w:lvlText w:val=""/>
      <w:lvlJc w:val="left"/>
      <w:pPr>
        <w:tabs>
          <w:tab w:val="num" w:pos="3576"/>
        </w:tabs>
        <w:ind w:left="3576" w:hanging="360"/>
      </w:pPr>
      <w:rPr>
        <w:rFonts w:ascii="Symbol" w:hAnsi="Symbol" w:hint="default"/>
      </w:rPr>
    </w:lvl>
    <w:lvl w:ilvl="4" w:tplc="04150003" w:tentative="1">
      <w:start w:val="1"/>
      <w:numFmt w:val="bullet"/>
      <w:lvlText w:val="o"/>
      <w:lvlJc w:val="left"/>
      <w:pPr>
        <w:tabs>
          <w:tab w:val="num" w:pos="4296"/>
        </w:tabs>
        <w:ind w:left="4296" w:hanging="360"/>
      </w:pPr>
      <w:rPr>
        <w:rFonts w:ascii="Courier New" w:hAnsi="Courier New" w:cs="Courier New" w:hint="default"/>
      </w:rPr>
    </w:lvl>
    <w:lvl w:ilvl="5" w:tplc="04150005" w:tentative="1">
      <w:start w:val="1"/>
      <w:numFmt w:val="bullet"/>
      <w:lvlText w:val=""/>
      <w:lvlJc w:val="left"/>
      <w:pPr>
        <w:tabs>
          <w:tab w:val="num" w:pos="5016"/>
        </w:tabs>
        <w:ind w:left="5016" w:hanging="360"/>
      </w:pPr>
      <w:rPr>
        <w:rFonts w:ascii="Wingdings" w:hAnsi="Wingdings" w:hint="default"/>
      </w:rPr>
    </w:lvl>
    <w:lvl w:ilvl="6" w:tplc="04150001" w:tentative="1">
      <w:start w:val="1"/>
      <w:numFmt w:val="bullet"/>
      <w:lvlText w:val=""/>
      <w:lvlJc w:val="left"/>
      <w:pPr>
        <w:tabs>
          <w:tab w:val="num" w:pos="5736"/>
        </w:tabs>
        <w:ind w:left="5736" w:hanging="360"/>
      </w:pPr>
      <w:rPr>
        <w:rFonts w:ascii="Symbol" w:hAnsi="Symbol" w:hint="default"/>
      </w:rPr>
    </w:lvl>
    <w:lvl w:ilvl="7" w:tplc="04150003" w:tentative="1">
      <w:start w:val="1"/>
      <w:numFmt w:val="bullet"/>
      <w:lvlText w:val="o"/>
      <w:lvlJc w:val="left"/>
      <w:pPr>
        <w:tabs>
          <w:tab w:val="num" w:pos="6456"/>
        </w:tabs>
        <w:ind w:left="6456" w:hanging="360"/>
      </w:pPr>
      <w:rPr>
        <w:rFonts w:ascii="Courier New" w:hAnsi="Courier New" w:cs="Courier New" w:hint="default"/>
      </w:rPr>
    </w:lvl>
    <w:lvl w:ilvl="8" w:tplc="04150005" w:tentative="1">
      <w:start w:val="1"/>
      <w:numFmt w:val="bullet"/>
      <w:lvlText w:val=""/>
      <w:lvlJc w:val="left"/>
      <w:pPr>
        <w:tabs>
          <w:tab w:val="num" w:pos="7176"/>
        </w:tabs>
        <w:ind w:left="7176" w:hanging="360"/>
      </w:pPr>
      <w:rPr>
        <w:rFonts w:ascii="Wingdings" w:hAnsi="Wingdings" w:hint="default"/>
      </w:rPr>
    </w:lvl>
  </w:abstractNum>
  <w:abstractNum w:abstractNumId="321" w15:restartNumberingAfterBreak="0">
    <w:nsid w:val="61CA5CDC"/>
    <w:multiLevelType w:val="hybridMultilevel"/>
    <w:tmpl w:val="71B4649A"/>
    <w:lvl w:ilvl="0" w:tplc="C06A2AB6">
      <w:start w:val="1"/>
      <w:numFmt w:val="decimal"/>
      <w:lvlText w:val="%1)"/>
      <w:lvlJc w:val="left"/>
      <w:pPr>
        <w:ind w:left="1428"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2" w15:restartNumberingAfterBreak="0">
    <w:nsid w:val="61DD2D55"/>
    <w:multiLevelType w:val="hybridMultilevel"/>
    <w:tmpl w:val="A680FCDA"/>
    <w:lvl w:ilvl="0" w:tplc="CF824E92">
      <w:start w:val="1"/>
      <w:numFmt w:val="bullet"/>
      <w:lvlText w:val="-"/>
      <w:lvlJc w:val="left"/>
      <w:pPr>
        <w:ind w:left="1260" w:hanging="360"/>
      </w:pPr>
      <w:rPr>
        <w:rFonts w:hAnsi="Proxy 8" w:hint="default"/>
      </w:rPr>
    </w:lvl>
    <w:lvl w:ilvl="1" w:tplc="CF824E92">
      <w:start w:val="1"/>
      <w:numFmt w:val="bullet"/>
      <w:lvlText w:val="-"/>
      <w:lvlJc w:val="left"/>
      <w:pPr>
        <w:ind w:left="1980" w:hanging="360"/>
      </w:pPr>
      <w:rPr>
        <w:rFonts w:hAnsi="Proxy 8"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323" w15:restartNumberingAfterBreak="0">
    <w:nsid w:val="621C1A77"/>
    <w:multiLevelType w:val="hybridMultilevel"/>
    <w:tmpl w:val="20B4171C"/>
    <w:lvl w:ilvl="0" w:tplc="04150017">
      <w:start w:val="1"/>
      <w:numFmt w:val="lowerLetter"/>
      <w:lvlText w:val="%1)"/>
      <w:lvlJc w:val="left"/>
      <w:pPr>
        <w:tabs>
          <w:tab w:val="num" w:pos="1069"/>
        </w:tabs>
        <w:ind w:left="1069" w:hanging="360"/>
      </w:pPr>
      <w:rPr>
        <w:rFonts w:hint="default"/>
      </w:rPr>
    </w:lvl>
    <w:lvl w:ilvl="1" w:tplc="04150003" w:tentative="1">
      <w:start w:val="1"/>
      <w:numFmt w:val="bullet"/>
      <w:lvlText w:val="o"/>
      <w:lvlJc w:val="left"/>
      <w:pPr>
        <w:tabs>
          <w:tab w:val="num" w:pos="1789"/>
        </w:tabs>
        <w:ind w:left="1789" w:hanging="360"/>
      </w:pPr>
      <w:rPr>
        <w:rFonts w:ascii="Courier New" w:hAnsi="Courier New" w:cs="Courier New"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324" w15:restartNumberingAfterBreak="0">
    <w:nsid w:val="62244526"/>
    <w:multiLevelType w:val="hybridMultilevel"/>
    <w:tmpl w:val="2C762916"/>
    <w:lvl w:ilvl="0" w:tplc="04150017">
      <w:start w:val="1"/>
      <w:numFmt w:val="lowerLetter"/>
      <w:lvlText w:val="%1)"/>
      <w:lvlJc w:val="left"/>
      <w:pPr>
        <w:tabs>
          <w:tab w:val="num" w:pos="791"/>
        </w:tabs>
        <w:ind w:left="791"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5" w15:restartNumberingAfterBreak="0">
    <w:nsid w:val="623D1622"/>
    <w:multiLevelType w:val="hybridMultilevel"/>
    <w:tmpl w:val="B9163782"/>
    <w:lvl w:ilvl="0" w:tplc="CF824E92">
      <w:start w:val="1"/>
      <w:numFmt w:val="bullet"/>
      <w:lvlText w:val="-"/>
      <w:lvlJc w:val="left"/>
      <w:pPr>
        <w:tabs>
          <w:tab w:val="num" w:pos="2700"/>
        </w:tabs>
        <w:ind w:left="2700" w:hanging="360"/>
      </w:pPr>
      <w:rPr>
        <w:rFonts w:hAnsi="Proxy 8"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6" w15:restartNumberingAfterBreak="0">
    <w:nsid w:val="62EE2194"/>
    <w:multiLevelType w:val="hybridMultilevel"/>
    <w:tmpl w:val="3B70A118"/>
    <w:lvl w:ilvl="0" w:tplc="8CE0E986">
      <w:start w:val="1"/>
      <w:numFmt w:val="lowerLetter"/>
      <w:lvlText w:val="%1)"/>
      <w:lvlJc w:val="left"/>
      <w:pPr>
        <w:ind w:left="720" w:hanging="360"/>
      </w:pPr>
      <w:rPr>
        <w:rFonts w:ascii="Verdana" w:eastAsia="Times New Roman" w:hAnsi="Verdana"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7" w15:restartNumberingAfterBreak="0">
    <w:nsid w:val="63CB41CF"/>
    <w:multiLevelType w:val="hybridMultilevel"/>
    <w:tmpl w:val="BFBACF0E"/>
    <w:lvl w:ilvl="0" w:tplc="CF824E92">
      <w:start w:val="1"/>
      <w:numFmt w:val="bullet"/>
      <w:lvlText w:val="-"/>
      <w:lvlJc w:val="left"/>
      <w:pPr>
        <w:tabs>
          <w:tab w:val="num" w:pos="791"/>
        </w:tabs>
        <w:ind w:left="791" w:hanging="360"/>
      </w:pPr>
      <w:rPr>
        <w:rFonts w:hAnsi="Proxy 8"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8" w15:restartNumberingAfterBreak="0">
    <w:nsid w:val="63F44312"/>
    <w:multiLevelType w:val="hybridMultilevel"/>
    <w:tmpl w:val="CADAC8F2"/>
    <w:lvl w:ilvl="0" w:tplc="2B14EDD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29" w15:restartNumberingAfterBreak="0">
    <w:nsid w:val="640023E4"/>
    <w:multiLevelType w:val="hybridMultilevel"/>
    <w:tmpl w:val="3CF037A8"/>
    <w:lvl w:ilvl="0" w:tplc="CF824E92">
      <w:start w:val="1"/>
      <w:numFmt w:val="bullet"/>
      <w:lvlText w:val="-"/>
      <w:lvlJc w:val="left"/>
      <w:pPr>
        <w:ind w:left="1854" w:hanging="360"/>
      </w:pPr>
      <w:rPr>
        <w:rFonts w:hAnsi="Proxy 8"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30" w15:restartNumberingAfterBreak="0">
    <w:nsid w:val="6401360E"/>
    <w:multiLevelType w:val="hybridMultilevel"/>
    <w:tmpl w:val="037E4632"/>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331" w15:restartNumberingAfterBreak="0">
    <w:nsid w:val="64653370"/>
    <w:multiLevelType w:val="hybridMultilevel"/>
    <w:tmpl w:val="11A2F2C0"/>
    <w:lvl w:ilvl="0" w:tplc="04150017">
      <w:start w:val="1"/>
      <w:numFmt w:val="lowerLetter"/>
      <w:lvlText w:val="%1)"/>
      <w:lvlJc w:val="left"/>
      <w:pPr>
        <w:tabs>
          <w:tab w:val="num" w:pos="1627"/>
        </w:tabs>
        <w:ind w:left="1627" w:hanging="360"/>
      </w:pPr>
      <w:rPr>
        <w:rFonts w:hint="default"/>
      </w:rPr>
    </w:lvl>
    <w:lvl w:ilvl="1" w:tplc="04150003" w:tentative="1">
      <w:start w:val="1"/>
      <w:numFmt w:val="bullet"/>
      <w:lvlText w:val="o"/>
      <w:lvlJc w:val="left"/>
      <w:pPr>
        <w:tabs>
          <w:tab w:val="num" w:pos="2347"/>
        </w:tabs>
        <w:ind w:left="2347" w:hanging="360"/>
      </w:pPr>
      <w:rPr>
        <w:rFonts w:ascii="Courier New" w:hAnsi="Courier New" w:hint="default"/>
      </w:rPr>
    </w:lvl>
    <w:lvl w:ilvl="2" w:tplc="04150005" w:tentative="1">
      <w:start w:val="1"/>
      <w:numFmt w:val="bullet"/>
      <w:lvlText w:val=""/>
      <w:lvlJc w:val="left"/>
      <w:pPr>
        <w:tabs>
          <w:tab w:val="num" w:pos="3067"/>
        </w:tabs>
        <w:ind w:left="3067" w:hanging="360"/>
      </w:pPr>
      <w:rPr>
        <w:rFonts w:ascii="Wingdings" w:hAnsi="Wingdings" w:hint="default"/>
      </w:rPr>
    </w:lvl>
    <w:lvl w:ilvl="3" w:tplc="04150001" w:tentative="1">
      <w:start w:val="1"/>
      <w:numFmt w:val="bullet"/>
      <w:lvlText w:val=""/>
      <w:lvlJc w:val="left"/>
      <w:pPr>
        <w:tabs>
          <w:tab w:val="num" w:pos="3787"/>
        </w:tabs>
        <w:ind w:left="3787" w:hanging="360"/>
      </w:pPr>
      <w:rPr>
        <w:rFonts w:ascii="Symbol" w:hAnsi="Symbol" w:hint="default"/>
      </w:rPr>
    </w:lvl>
    <w:lvl w:ilvl="4" w:tplc="04150003" w:tentative="1">
      <w:start w:val="1"/>
      <w:numFmt w:val="bullet"/>
      <w:lvlText w:val="o"/>
      <w:lvlJc w:val="left"/>
      <w:pPr>
        <w:tabs>
          <w:tab w:val="num" w:pos="4507"/>
        </w:tabs>
        <w:ind w:left="4507" w:hanging="360"/>
      </w:pPr>
      <w:rPr>
        <w:rFonts w:ascii="Courier New" w:hAnsi="Courier New" w:hint="default"/>
      </w:rPr>
    </w:lvl>
    <w:lvl w:ilvl="5" w:tplc="04150005" w:tentative="1">
      <w:start w:val="1"/>
      <w:numFmt w:val="bullet"/>
      <w:lvlText w:val=""/>
      <w:lvlJc w:val="left"/>
      <w:pPr>
        <w:tabs>
          <w:tab w:val="num" w:pos="5227"/>
        </w:tabs>
        <w:ind w:left="5227" w:hanging="360"/>
      </w:pPr>
      <w:rPr>
        <w:rFonts w:ascii="Wingdings" w:hAnsi="Wingdings" w:hint="default"/>
      </w:rPr>
    </w:lvl>
    <w:lvl w:ilvl="6" w:tplc="04150001" w:tentative="1">
      <w:start w:val="1"/>
      <w:numFmt w:val="bullet"/>
      <w:lvlText w:val=""/>
      <w:lvlJc w:val="left"/>
      <w:pPr>
        <w:tabs>
          <w:tab w:val="num" w:pos="5947"/>
        </w:tabs>
        <w:ind w:left="5947" w:hanging="360"/>
      </w:pPr>
      <w:rPr>
        <w:rFonts w:ascii="Symbol" w:hAnsi="Symbol" w:hint="default"/>
      </w:rPr>
    </w:lvl>
    <w:lvl w:ilvl="7" w:tplc="04150003" w:tentative="1">
      <w:start w:val="1"/>
      <w:numFmt w:val="bullet"/>
      <w:lvlText w:val="o"/>
      <w:lvlJc w:val="left"/>
      <w:pPr>
        <w:tabs>
          <w:tab w:val="num" w:pos="6667"/>
        </w:tabs>
        <w:ind w:left="6667" w:hanging="360"/>
      </w:pPr>
      <w:rPr>
        <w:rFonts w:ascii="Courier New" w:hAnsi="Courier New" w:hint="default"/>
      </w:rPr>
    </w:lvl>
    <w:lvl w:ilvl="8" w:tplc="04150005" w:tentative="1">
      <w:start w:val="1"/>
      <w:numFmt w:val="bullet"/>
      <w:lvlText w:val=""/>
      <w:lvlJc w:val="left"/>
      <w:pPr>
        <w:tabs>
          <w:tab w:val="num" w:pos="7387"/>
        </w:tabs>
        <w:ind w:left="7387" w:hanging="360"/>
      </w:pPr>
      <w:rPr>
        <w:rFonts w:ascii="Wingdings" w:hAnsi="Wingdings" w:hint="default"/>
      </w:rPr>
    </w:lvl>
  </w:abstractNum>
  <w:abstractNum w:abstractNumId="332" w15:restartNumberingAfterBreak="0">
    <w:nsid w:val="64670765"/>
    <w:multiLevelType w:val="hybridMultilevel"/>
    <w:tmpl w:val="9F424A6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3" w15:restartNumberingAfterBreak="0">
    <w:nsid w:val="64846F55"/>
    <w:multiLevelType w:val="hybridMultilevel"/>
    <w:tmpl w:val="A648BD96"/>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4" w15:restartNumberingAfterBreak="0">
    <w:nsid w:val="64D171A4"/>
    <w:multiLevelType w:val="hybridMultilevel"/>
    <w:tmpl w:val="238ACA20"/>
    <w:lvl w:ilvl="0" w:tplc="B994E4D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35" w15:restartNumberingAfterBreak="0">
    <w:nsid w:val="64FD7B13"/>
    <w:multiLevelType w:val="hybridMultilevel"/>
    <w:tmpl w:val="9FD64BE0"/>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6" w15:restartNumberingAfterBreak="0">
    <w:nsid w:val="655E0215"/>
    <w:multiLevelType w:val="hybridMultilevel"/>
    <w:tmpl w:val="ECA036D2"/>
    <w:lvl w:ilvl="0" w:tplc="B0924E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7" w15:restartNumberingAfterBreak="0">
    <w:nsid w:val="65843BF4"/>
    <w:multiLevelType w:val="hybridMultilevel"/>
    <w:tmpl w:val="8A2076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8" w15:restartNumberingAfterBreak="0">
    <w:nsid w:val="65F54604"/>
    <w:multiLevelType w:val="hybridMultilevel"/>
    <w:tmpl w:val="ACDAB4C2"/>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Times New Roman" w:hint="default"/>
      </w:rPr>
    </w:lvl>
    <w:lvl w:ilvl="3" w:tplc="04150001">
      <w:start w:val="1"/>
      <w:numFmt w:val="bullet"/>
      <w:lvlText w:val=""/>
      <w:lvlJc w:val="left"/>
      <w:pPr>
        <w:ind w:left="2880" w:hanging="360"/>
      </w:pPr>
      <w:rPr>
        <w:rFonts w:ascii="Symbol" w:hAnsi="Symbol" w:cs="Times New Roman"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Times New Roman" w:hint="default"/>
      </w:rPr>
    </w:lvl>
    <w:lvl w:ilvl="6" w:tplc="04150001">
      <w:start w:val="1"/>
      <w:numFmt w:val="bullet"/>
      <w:lvlText w:val=""/>
      <w:lvlJc w:val="left"/>
      <w:pPr>
        <w:ind w:left="5040" w:hanging="360"/>
      </w:pPr>
      <w:rPr>
        <w:rFonts w:ascii="Symbol" w:hAnsi="Symbol" w:cs="Times New Roman"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Times New Roman" w:hint="default"/>
      </w:rPr>
    </w:lvl>
  </w:abstractNum>
  <w:abstractNum w:abstractNumId="339" w15:restartNumberingAfterBreak="0">
    <w:nsid w:val="66064279"/>
    <w:multiLevelType w:val="hybridMultilevel"/>
    <w:tmpl w:val="AF90D2EA"/>
    <w:lvl w:ilvl="0" w:tplc="CF824E92">
      <w:start w:val="1"/>
      <w:numFmt w:val="bullet"/>
      <w:lvlText w:val="-"/>
      <w:lvlJc w:val="left"/>
      <w:pPr>
        <w:tabs>
          <w:tab w:val="num" w:pos="791"/>
        </w:tabs>
        <w:ind w:left="791" w:hanging="360"/>
      </w:pPr>
      <w:rPr>
        <w:rFonts w:hAnsi="Proxy 8"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0" w15:restartNumberingAfterBreak="0">
    <w:nsid w:val="661C100A"/>
    <w:multiLevelType w:val="hybridMultilevel"/>
    <w:tmpl w:val="F404F916"/>
    <w:lvl w:ilvl="0" w:tplc="04150003">
      <w:start w:val="1"/>
      <w:numFmt w:val="bullet"/>
      <w:lvlText w:val="o"/>
      <w:lvlJc w:val="left"/>
      <w:pPr>
        <w:tabs>
          <w:tab w:val="num" w:pos="2700"/>
        </w:tabs>
        <w:ind w:left="2700" w:hanging="360"/>
      </w:pPr>
      <w:rPr>
        <w:rFonts w:ascii="Courier New" w:hAnsi="Courier New" w:cs="Courier New"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1" w15:restartNumberingAfterBreak="0">
    <w:nsid w:val="66771F47"/>
    <w:multiLevelType w:val="hybridMultilevel"/>
    <w:tmpl w:val="50AC6E4A"/>
    <w:lvl w:ilvl="0" w:tplc="181A045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42" w15:restartNumberingAfterBreak="0">
    <w:nsid w:val="67904174"/>
    <w:multiLevelType w:val="hybridMultilevel"/>
    <w:tmpl w:val="9CAAB0C4"/>
    <w:lvl w:ilvl="0" w:tplc="C06A2AB6">
      <w:start w:val="1"/>
      <w:numFmt w:val="decimal"/>
      <w:lvlText w:val="%1)"/>
      <w:lvlJc w:val="left"/>
      <w:pPr>
        <w:ind w:left="1428" w:hanging="360"/>
      </w:pPr>
      <w:rPr>
        <w:rFonts w:ascii="Verdana" w:eastAsia="Times New Roman" w:hAnsi="Verdana" w:cs="Aria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3" w15:restartNumberingAfterBreak="0">
    <w:nsid w:val="67A606F9"/>
    <w:multiLevelType w:val="hybridMultilevel"/>
    <w:tmpl w:val="CBC286FE"/>
    <w:lvl w:ilvl="0" w:tplc="CF824E92">
      <w:start w:val="1"/>
      <w:numFmt w:val="bullet"/>
      <w:lvlText w:val="-"/>
      <w:lvlJc w:val="left"/>
      <w:pPr>
        <w:ind w:left="720" w:hanging="360"/>
      </w:pPr>
      <w:rPr>
        <w:rFonts w:hAnsi="Proxy 8" w:hint="default"/>
      </w:rPr>
    </w:lvl>
    <w:lvl w:ilvl="1" w:tplc="5DD29C74">
      <w:start w:val="1"/>
      <w:numFmt w:val="lowerLetter"/>
      <w:lvlText w:val="%2)"/>
      <w:lvlJc w:val="left"/>
      <w:pPr>
        <w:ind w:left="1440" w:hanging="360"/>
      </w:pPr>
      <w:rPr>
        <w:rFonts w:ascii="Verdana" w:eastAsia="Times New Roman" w:hAnsi="Verdana" w:cs="Arial"/>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4" w15:restartNumberingAfterBreak="0">
    <w:nsid w:val="67A72BF5"/>
    <w:multiLevelType w:val="hybridMultilevel"/>
    <w:tmpl w:val="2C0C3B10"/>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5" w15:restartNumberingAfterBreak="0">
    <w:nsid w:val="67B9657D"/>
    <w:multiLevelType w:val="hybridMultilevel"/>
    <w:tmpl w:val="8862B286"/>
    <w:lvl w:ilvl="0" w:tplc="C06A2AB6">
      <w:start w:val="1"/>
      <w:numFmt w:val="decimal"/>
      <w:lvlText w:val="%1)"/>
      <w:lvlJc w:val="left"/>
      <w:pPr>
        <w:ind w:left="1287" w:hanging="360"/>
      </w:pPr>
      <w:rPr>
        <w:rFonts w:ascii="Verdana" w:eastAsia="Times New Roman" w:hAnsi="Verdana" w:cs="Aria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46" w15:restartNumberingAfterBreak="0">
    <w:nsid w:val="67CC5401"/>
    <w:multiLevelType w:val="hybridMultilevel"/>
    <w:tmpl w:val="C9705B0A"/>
    <w:lvl w:ilvl="0" w:tplc="CF824E92">
      <w:start w:val="1"/>
      <w:numFmt w:val="bullet"/>
      <w:lvlText w:val="-"/>
      <w:lvlJc w:val="left"/>
      <w:pPr>
        <w:ind w:left="1151" w:hanging="360"/>
      </w:pPr>
      <w:rPr>
        <w:rFonts w:hAnsi="Proxy 8" w:hint="default"/>
      </w:rPr>
    </w:lvl>
    <w:lvl w:ilvl="1" w:tplc="04150003" w:tentative="1">
      <w:start w:val="1"/>
      <w:numFmt w:val="bullet"/>
      <w:lvlText w:val="o"/>
      <w:lvlJc w:val="left"/>
      <w:pPr>
        <w:ind w:left="1871" w:hanging="360"/>
      </w:pPr>
      <w:rPr>
        <w:rFonts w:ascii="Courier New" w:hAnsi="Courier New" w:cs="Courier New" w:hint="default"/>
      </w:rPr>
    </w:lvl>
    <w:lvl w:ilvl="2" w:tplc="04150005" w:tentative="1">
      <w:start w:val="1"/>
      <w:numFmt w:val="bullet"/>
      <w:lvlText w:val=""/>
      <w:lvlJc w:val="left"/>
      <w:pPr>
        <w:ind w:left="2591" w:hanging="360"/>
      </w:pPr>
      <w:rPr>
        <w:rFonts w:ascii="Wingdings" w:hAnsi="Wingdings" w:hint="default"/>
      </w:rPr>
    </w:lvl>
    <w:lvl w:ilvl="3" w:tplc="04150001" w:tentative="1">
      <w:start w:val="1"/>
      <w:numFmt w:val="bullet"/>
      <w:lvlText w:val=""/>
      <w:lvlJc w:val="left"/>
      <w:pPr>
        <w:ind w:left="3311" w:hanging="360"/>
      </w:pPr>
      <w:rPr>
        <w:rFonts w:ascii="Symbol" w:hAnsi="Symbol" w:hint="default"/>
      </w:rPr>
    </w:lvl>
    <w:lvl w:ilvl="4" w:tplc="04150003" w:tentative="1">
      <w:start w:val="1"/>
      <w:numFmt w:val="bullet"/>
      <w:lvlText w:val="o"/>
      <w:lvlJc w:val="left"/>
      <w:pPr>
        <w:ind w:left="4031" w:hanging="360"/>
      </w:pPr>
      <w:rPr>
        <w:rFonts w:ascii="Courier New" w:hAnsi="Courier New" w:cs="Courier New" w:hint="default"/>
      </w:rPr>
    </w:lvl>
    <w:lvl w:ilvl="5" w:tplc="04150005" w:tentative="1">
      <w:start w:val="1"/>
      <w:numFmt w:val="bullet"/>
      <w:lvlText w:val=""/>
      <w:lvlJc w:val="left"/>
      <w:pPr>
        <w:ind w:left="4751" w:hanging="360"/>
      </w:pPr>
      <w:rPr>
        <w:rFonts w:ascii="Wingdings" w:hAnsi="Wingdings" w:hint="default"/>
      </w:rPr>
    </w:lvl>
    <w:lvl w:ilvl="6" w:tplc="04150001" w:tentative="1">
      <w:start w:val="1"/>
      <w:numFmt w:val="bullet"/>
      <w:lvlText w:val=""/>
      <w:lvlJc w:val="left"/>
      <w:pPr>
        <w:ind w:left="5471" w:hanging="360"/>
      </w:pPr>
      <w:rPr>
        <w:rFonts w:ascii="Symbol" w:hAnsi="Symbol" w:hint="default"/>
      </w:rPr>
    </w:lvl>
    <w:lvl w:ilvl="7" w:tplc="04150003" w:tentative="1">
      <w:start w:val="1"/>
      <w:numFmt w:val="bullet"/>
      <w:lvlText w:val="o"/>
      <w:lvlJc w:val="left"/>
      <w:pPr>
        <w:ind w:left="6191" w:hanging="360"/>
      </w:pPr>
      <w:rPr>
        <w:rFonts w:ascii="Courier New" w:hAnsi="Courier New" w:cs="Courier New" w:hint="default"/>
      </w:rPr>
    </w:lvl>
    <w:lvl w:ilvl="8" w:tplc="04150005" w:tentative="1">
      <w:start w:val="1"/>
      <w:numFmt w:val="bullet"/>
      <w:lvlText w:val=""/>
      <w:lvlJc w:val="left"/>
      <w:pPr>
        <w:ind w:left="6911" w:hanging="360"/>
      </w:pPr>
      <w:rPr>
        <w:rFonts w:ascii="Wingdings" w:hAnsi="Wingdings" w:hint="default"/>
      </w:rPr>
    </w:lvl>
  </w:abstractNum>
  <w:abstractNum w:abstractNumId="347" w15:restartNumberingAfterBreak="0">
    <w:nsid w:val="69616D70"/>
    <w:multiLevelType w:val="hybridMultilevel"/>
    <w:tmpl w:val="705608E4"/>
    <w:lvl w:ilvl="0" w:tplc="0BD4162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8" w15:restartNumberingAfterBreak="0">
    <w:nsid w:val="697A4917"/>
    <w:multiLevelType w:val="hybridMultilevel"/>
    <w:tmpl w:val="83F6D532"/>
    <w:lvl w:ilvl="0" w:tplc="CF824E92">
      <w:start w:val="1"/>
      <w:numFmt w:val="bullet"/>
      <w:lvlText w:val="-"/>
      <w:lvlJc w:val="left"/>
      <w:pPr>
        <w:ind w:left="2258" w:hanging="360"/>
      </w:pPr>
      <w:rPr>
        <w:rFonts w:hAnsi="Proxy 8" w:hint="default"/>
      </w:rPr>
    </w:lvl>
    <w:lvl w:ilvl="1" w:tplc="04150003" w:tentative="1">
      <w:start w:val="1"/>
      <w:numFmt w:val="bullet"/>
      <w:lvlText w:val="o"/>
      <w:lvlJc w:val="left"/>
      <w:pPr>
        <w:ind w:left="2978" w:hanging="360"/>
      </w:pPr>
      <w:rPr>
        <w:rFonts w:ascii="Courier New" w:hAnsi="Courier New" w:cs="Courier New" w:hint="default"/>
      </w:rPr>
    </w:lvl>
    <w:lvl w:ilvl="2" w:tplc="04150005" w:tentative="1">
      <w:start w:val="1"/>
      <w:numFmt w:val="bullet"/>
      <w:lvlText w:val=""/>
      <w:lvlJc w:val="left"/>
      <w:pPr>
        <w:ind w:left="3698" w:hanging="360"/>
      </w:pPr>
      <w:rPr>
        <w:rFonts w:ascii="Wingdings" w:hAnsi="Wingdings" w:hint="default"/>
      </w:rPr>
    </w:lvl>
    <w:lvl w:ilvl="3" w:tplc="04150001" w:tentative="1">
      <w:start w:val="1"/>
      <w:numFmt w:val="bullet"/>
      <w:lvlText w:val=""/>
      <w:lvlJc w:val="left"/>
      <w:pPr>
        <w:ind w:left="4418" w:hanging="360"/>
      </w:pPr>
      <w:rPr>
        <w:rFonts w:ascii="Symbol" w:hAnsi="Symbol" w:hint="default"/>
      </w:rPr>
    </w:lvl>
    <w:lvl w:ilvl="4" w:tplc="04150003" w:tentative="1">
      <w:start w:val="1"/>
      <w:numFmt w:val="bullet"/>
      <w:lvlText w:val="o"/>
      <w:lvlJc w:val="left"/>
      <w:pPr>
        <w:ind w:left="5138" w:hanging="360"/>
      </w:pPr>
      <w:rPr>
        <w:rFonts w:ascii="Courier New" w:hAnsi="Courier New" w:cs="Courier New" w:hint="default"/>
      </w:rPr>
    </w:lvl>
    <w:lvl w:ilvl="5" w:tplc="04150005" w:tentative="1">
      <w:start w:val="1"/>
      <w:numFmt w:val="bullet"/>
      <w:lvlText w:val=""/>
      <w:lvlJc w:val="left"/>
      <w:pPr>
        <w:ind w:left="5858" w:hanging="360"/>
      </w:pPr>
      <w:rPr>
        <w:rFonts w:ascii="Wingdings" w:hAnsi="Wingdings" w:hint="default"/>
      </w:rPr>
    </w:lvl>
    <w:lvl w:ilvl="6" w:tplc="04150001" w:tentative="1">
      <w:start w:val="1"/>
      <w:numFmt w:val="bullet"/>
      <w:lvlText w:val=""/>
      <w:lvlJc w:val="left"/>
      <w:pPr>
        <w:ind w:left="6578" w:hanging="360"/>
      </w:pPr>
      <w:rPr>
        <w:rFonts w:ascii="Symbol" w:hAnsi="Symbol" w:hint="default"/>
      </w:rPr>
    </w:lvl>
    <w:lvl w:ilvl="7" w:tplc="04150003" w:tentative="1">
      <w:start w:val="1"/>
      <w:numFmt w:val="bullet"/>
      <w:lvlText w:val="o"/>
      <w:lvlJc w:val="left"/>
      <w:pPr>
        <w:ind w:left="7298" w:hanging="360"/>
      </w:pPr>
      <w:rPr>
        <w:rFonts w:ascii="Courier New" w:hAnsi="Courier New" w:cs="Courier New" w:hint="default"/>
      </w:rPr>
    </w:lvl>
    <w:lvl w:ilvl="8" w:tplc="04150005" w:tentative="1">
      <w:start w:val="1"/>
      <w:numFmt w:val="bullet"/>
      <w:lvlText w:val=""/>
      <w:lvlJc w:val="left"/>
      <w:pPr>
        <w:ind w:left="8018" w:hanging="360"/>
      </w:pPr>
      <w:rPr>
        <w:rFonts w:ascii="Wingdings" w:hAnsi="Wingdings" w:hint="default"/>
      </w:rPr>
    </w:lvl>
  </w:abstractNum>
  <w:abstractNum w:abstractNumId="349" w15:restartNumberingAfterBreak="0">
    <w:nsid w:val="69EA74E3"/>
    <w:multiLevelType w:val="hybridMultilevel"/>
    <w:tmpl w:val="18C8FA52"/>
    <w:lvl w:ilvl="0" w:tplc="CF824E92">
      <w:start w:val="1"/>
      <w:numFmt w:val="bullet"/>
      <w:lvlText w:val="-"/>
      <w:lvlJc w:val="left"/>
      <w:pPr>
        <w:ind w:left="1571" w:hanging="360"/>
      </w:pPr>
      <w:rPr>
        <w:rFonts w:hAnsi="Proxy 8"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50" w15:restartNumberingAfterBreak="0">
    <w:nsid w:val="6A213F4B"/>
    <w:multiLevelType w:val="hybridMultilevel"/>
    <w:tmpl w:val="C612482A"/>
    <w:lvl w:ilvl="0" w:tplc="04150001">
      <w:start w:val="1"/>
      <w:numFmt w:val="bullet"/>
      <w:lvlText w:val=""/>
      <w:lvlJc w:val="left"/>
      <w:pPr>
        <w:tabs>
          <w:tab w:val="num" w:pos="1080"/>
        </w:tabs>
        <w:ind w:left="1080" w:hanging="360"/>
      </w:pPr>
      <w:rPr>
        <w:rFonts w:ascii="Symbol" w:hAnsi="Symbol" w:hint="default"/>
      </w:rPr>
    </w:lvl>
    <w:lvl w:ilvl="1" w:tplc="CF824E92">
      <w:start w:val="1"/>
      <w:numFmt w:val="bullet"/>
      <w:lvlText w:val="-"/>
      <w:lvlJc w:val="left"/>
      <w:pPr>
        <w:tabs>
          <w:tab w:val="num" w:pos="1800"/>
        </w:tabs>
        <w:ind w:left="1800" w:hanging="360"/>
      </w:pPr>
      <w:rPr>
        <w:rFonts w:hAnsi="Proxy 8"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51" w15:restartNumberingAfterBreak="0">
    <w:nsid w:val="6A342DF2"/>
    <w:multiLevelType w:val="hybridMultilevel"/>
    <w:tmpl w:val="B8E22866"/>
    <w:lvl w:ilvl="0" w:tplc="0415000F">
      <w:start w:val="1"/>
      <w:numFmt w:val="decimal"/>
      <w:lvlText w:val="%1."/>
      <w:lvlJc w:val="left"/>
      <w:pPr>
        <w:ind w:left="1117" w:hanging="360"/>
      </w:pPr>
      <w:rPr>
        <w:rFonts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352" w15:restartNumberingAfterBreak="0">
    <w:nsid w:val="6A5F0AD7"/>
    <w:multiLevelType w:val="hybridMultilevel"/>
    <w:tmpl w:val="F5A684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3" w15:restartNumberingAfterBreak="0">
    <w:nsid w:val="6A673D75"/>
    <w:multiLevelType w:val="hybridMultilevel"/>
    <w:tmpl w:val="FB34BB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4" w15:restartNumberingAfterBreak="0">
    <w:nsid w:val="6AAF16E0"/>
    <w:multiLevelType w:val="hybridMultilevel"/>
    <w:tmpl w:val="9B64F376"/>
    <w:lvl w:ilvl="0" w:tplc="BDFA9EDA">
      <w:start w:val="1"/>
      <w:numFmt w:val="decimal"/>
      <w:lvlText w:val="%1)"/>
      <w:lvlJc w:val="left"/>
      <w:pPr>
        <w:tabs>
          <w:tab w:val="num" w:pos="720"/>
        </w:tabs>
        <w:ind w:left="720" w:hanging="360"/>
      </w:pPr>
      <w:rPr>
        <w:rFonts w:ascii="Verdana" w:eastAsia="Times New Roman" w:hAnsi="Verdana" w:cs="Arial"/>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5" w15:restartNumberingAfterBreak="0">
    <w:nsid w:val="6B6A06F4"/>
    <w:multiLevelType w:val="hybridMultilevel"/>
    <w:tmpl w:val="E61A2F6A"/>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6" w15:restartNumberingAfterBreak="0">
    <w:nsid w:val="6BB26783"/>
    <w:multiLevelType w:val="hybridMultilevel"/>
    <w:tmpl w:val="EA12470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7" w15:restartNumberingAfterBreak="0">
    <w:nsid w:val="6BC95EC6"/>
    <w:multiLevelType w:val="hybridMultilevel"/>
    <w:tmpl w:val="58D0BB00"/>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8" w15:restartNumberingAfterBreak="0">
    <w:nsid w:val="6BE17494"/>
    <w:multiLevelType w:val="hybridMultilevel"/>
    <w:tmpl w:val="473C5B5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9" w15:restartNumberingAfterBreak="0">
    <w:nsid w:val="6C1941DE"/>
    <w:multiLevelType w:val="hybridMultilevel"/>
    <w:tmpl w:val="DF7C3AFC"/>
    <w:lvl w:ilvl="0" w:tplc="56849C8E">
      <w:start w:val="1"/>
      <w:numFmt w:val="lowerLetter"/>
      <w:lvlText w:val="%1)"/>
      <w:lvlJc w:val="left"/>
      <w:pPr>
        <w:ind w:left="720" w:hanging="360"/>
      </w:pPr>
      <w:rPr>
        <w:rFonts w:ascii="Verdana" w:eastAsia="Times New Roman" w:hAnsi="Verdana"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0" w15:restartNumberingAfterBreak="0">
    <w:nsid w:val="6C262D5F"/>
    <w:multiLevelType w:val="hybridMultilevel"/>
    <w:tmpl w:val="A46EC258"/>
    <w:lvl w:ilvl="0" w:tplc="04150003">
      <w:start w:val="1"/>
      <w:numFmt w:val="bullet"/>
      <w:lvlText w:val="o"/>
      <w:lvlJc w:val="left"/>
      <w:pPr>
        <w:tabs>
          <w:tab w:val="num" w:pos="791"/>
        </w:tabs>
        <w:ind w:left="791" w:hanging="360"/>
      </w:pPr>
      <w:rPr>
        <w:rFonts w:ascii="Courier New" w:hAnsi="Courier New" w:cs="Courier New"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61" w15:restartNumberingAfterBreak="0">
    <w:nsid w:val="6C5C5031"/>
    <w:multiLevelType w:val="hybridMultilevel"/>
    <w:tmpl w:val="5558ABC6"/>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Times New Roman" w:hint="default"/>
      </w:rPr>
    </w:lvl>
    <w:lvl w:ilvl="3" w:tplc="04150001">
      <w:start w:val="1"/>
      <w:numFmt w:val="bullet"/>
      <w:lvlText w:val=""/>
      <w:lvlJc w:val="left"/>
      <w:pPr>
        <w:ind w:left="2880" w:hanging="360"/>
      </w:pPr>
      <w:rPr>
        <w:rFonts w:ascii="Symbol" w:hAnsi="Symbol" w:cs="Times New Roman"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Times New Roman" w:hint="default"/>
      </w:rPr>
    </w:lvl>
    <w:lvl w:ilvl="6" w:tplc="04150001">
      <w:start w:val="1"/>
      <w:numFmt w:val="bullet"/>
      <w:lvlText w:val=""/>
      <w:lvlJc w:val="left"/>
      <w:pPr>
        <w:ind w:left="5040" w:hanging="360"/>
      </w:pPr>
      <w:rPr>
        <w:rFonts w:ascii="Symbol" w:hAnsi="Symbol" w:cs="Times New Roman"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Times New Roman" w:hint="default"/>
      </w:rPr>
    </w:lvl>
  </w:abstractNum>
  <w:abstractNum w:abstractNumId="362" w15:restartNumberingAfterBreak="0">
    <w:nsid w:val="6CEB3A29"/>
    <w:multiLevelType w:val="hybridMultilevel"/>
    <w:tmpl w:val="079C407C"/>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63" w15:restartNumberingAfterBreak="0">
    <w:nsid w:val="6D0F2A0B"/>
    <w:multiLevelType w:val="hybridMultilevel"/>
    <w:tmpl w:val="2C448388"/>
    <w:lvl w:ilvl="0" w:tplc="7F7AE264">
      <w:start w:val="1"/>
      <w:numFmt w:val="bullet"/>
      <w:lvlText w:val="-"/>
      <w:lvlJc w:val="left"/>
      <w:pPr>
        <w:ind w:left="3548" w:hanging="360"/>
      </w:pPr>
      <w:rPr>
        <w:rFonts w:hAnsi="Proxy 8" w:hint="default"/>
        <w:color w:val="auto"/>
      </w:rPr>
    </w:lvl>
    <w:lvl w:ilvl="1" w:tplc="04150003" w:tentative="1">
      <w:start w:val="1"/>
      <w:numFmt w:val="bullet"/>
      <w:lvlText w:val="o"/>
      <w:lvlJc w:val="left"/>
      <w:pPr>
        <w:ind w:left="4268" w:hanging="360"/>
      </w:pPr>
      <w:rPr>
        <w:rFonts w:ascii="Courier New" w:hAnsi="Courier New" w:cs="Courier New" w:hint="default"/>
      </w:rPr>
    </w:lvl>
    <w:lvl w:ilvl="2" w:tplc="04150005" w:tentative="1">
      <w:start w:val="1"/>
      <w:numFmt w:val="bullet"/>
      <w:lvlText w:val=""/>
      <w:lvlJc w:val="left"/>
      <w:pPr>
        <w:ind w:left="4988" w:hanging="360"/>
      </w:pPr>
      <w:rPr>
        <w:rFonts w:ascii="Wingdings" w:hAnsi="Wingdings" w:hint="default"/>
      </w:rPr>
    </w:lvl>
    <w:lvl w:ilvl="3" w:tplc="04150001" w:tentative="1">
      <w:start w:val="1"/>
      <w:numFmt w:val="bullet"/>
      <w:lvlText w:val=""/>
      <w:lvlJc w:val="left"/>
      <w:pPr>
        <w:ind w:left="5708" w:hanging="360"/>
      </w:pPr>
      <w:rPr>
        <w:rFonts w:ascii="Symbol" w:hAnsi="Symbol" w:hint="default"/>
      </w:rPr>
    </w:lvl>
    <w:lvl w:ilvl="4" w:tplc="04150003" w:tentative="1">
      <w:start w:val="1"/>
      <w:numFmt w:val="bullet"/>
      <w:lvlText w:val="o"/>
      <w:lvlJc w:val="left"/>
      <w:pPr>
        <w:ind w:left="6428" w:hanging="360"/>
      </w:pPr>
      <w:rPr>
        <w:rFonts w:ascii="Courier New" w:hAnsi="Courier New" w:cs="Courier New" w:hint="default"/>
      </w:rPr>
    </w:lvl>
    <w:lvl w:ilvl="5" w:tplc="04150005" w:tentative="1">
      <w:start w:val="1"/>
      <w:numFmt w:val="bullet"/>
      <w:lvlText w:val=""/>
      <w:lvlJc w:val="left"/>
      <w:pPr>
        <w:ind w:left="7148" w:hanging="360"/>
      </w:pPr>
      <w:rPr>
        <w:rFonts w:ascii="Wingdings" w:hAnsi="Wingdings" w:hint="default"/>
      </w:rPr>
    </w:lvl>
    <w:lvl w:ilvl="6" w:tplc="04150001" w:tentative="1">
      <w:start w:val="1"/>
      <w:numFmt w:val="bullet"/>
      <w:lvlText w:val=""/>
      <w:lvlJc w:val="left"/>
      <w:pPr>
        <w:ind w:left="7868" w:hanging="360"/>
      </w:pPr>
      <w:rPr>
        <w:rFonts w:ascii="Symbol" w:hAnsi="Symbol" w:hint="default"/>
      </w:rPr>
    </w:lvl>
    <w:lvl w:ilvl="7" w:tplc="04150003" w:tentative="1">
      <w:start w:val="1"/>
      <w:numFmt w:val="bullet"/>
      <w:lvlText w:val="o"/>
      <w:lvlJc w:val="left"/>
      <w:pPr>
        <w:ind w:left="8588" w:hanging="360"/>
      </w:pPr>
      <w:rPr>
        <w:rFonts w:ascii="Courier New" w:hAnsi="Courier New" w:cs="Courier New" w:hint="default"/>
      </w:rPr>
    </w:lvl>
    <w:lvl w:ilvl="8" w:tplc="04150005" w:tentative="1">
      <w:start w:val="1"/>
      <w:numFmt w:val="bullet"/>
      <w:lvlText w:val=""/>
      <w:lvlJc w:val="left"/>
      <w:pPr>
        <w:ind w:left="9308" w:hanging="360"/>
      </w:pPr>
      <w:rPr>
        <w:rFonts w:ascii="Wingdings" w:hAnsi="Wingdings" w:hint="default"/>
      </w:rPr>
    </w:lvl>
  </w:abstractNum>
  <w:abstractNum w:abstractNumId="364" w15:restartNumberingAfterBreak="0">
    <w:nsid w:val="6D482B13"/>
    <w:multiLevelType w:val="hybridMultilevel"/>
    <w:tmpl w:val="5274BE90"/>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5" w15:restartNumberingAfterBreak="0">
    <w:nsid w:val="6E2C5DED"/>
    <w:multiLevelType w:val="hybridMultilevel"/>
    <w:tmpl w:val="349C8E4E"/>
    <w:lvl w:ilvl="0" w:tplc="04150017">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66" w15:restartNumberingAfterBreak="0">
    <w:nsid w:val="6E475D56"/>
    <w:multiLevelType w:val="hybridMultilevel"/>
    <w:tmpl w:val="479C7D84"/>
    <w:lvl w:ilvl="0" w:tplc="04150011">
      <w:start w:val="1"/>
      <w:numFmt w:val="decimal"/>
      <w:lvlText w:val="%1)"/>
      <w:lvlJc w:val="left"/>
      <w:pPr>
        <w:tabs>
          <w:tab w:val="num" w:pos="1356"/>
        </w:tabs>
        <w:ind w:left="1356" w:hanging="360"/>
      </w:pPr>
    </w:lvl>
    <w:lvl w:ilvl="1" w:tplc="04150003" w:tentative="1">
      <w:start w:val="1"/>
      <w:numFmt w:val="bullet"/>
      <w:lvlText w:val="o"/>
      <w:lvlJc w:val="left"/>
      <w:pPr>
        <w:tabs>
          <w:tab w:val="num" w:pos="2076"/>
        </w:tabs>
        <w:ind w:left="2076" w:hanging="360"/>
      </w:pPr>
      <w:rPr>
        <w:rFonts w:ascii="Courier New" w:hAnsi="Courier New" w:cs="Courier New" w:hint="default"/>
      </w:rPr>
    </w:lvl>
    <w:lvl w:ilvl="2" w:tplc="04150005" w:tentative="1">
      <w:start w:val="1"/>
      <w:numFmt w:val="bullet"/>
      <w:lvlText w:val=""/>
      <w:lvlJc w:val="left"/>
      <w:pPr>
        <w:tabs>
          <w:tab w:val="num" w:pos="2796"/>
        </w:tabs>
        <w:ind w:left="2796" w:hanging="360"/>
      </w:pPr>
      <w:rPr>
        <w:rFonts w:ascii="Wingdings" w:hAnsi="Wingdings" w:hint="default"/>
      </w:rPr>
    </w:lvl>
    <w:lvl w:ilvl="3" w:tplc="04150001" w:tentative="1">
      <w:start w:val="1"/>
      <w:numFmt w:val="bullet"/>
      <w:lvlText w:val=""/>
      <w:lvlJc w:val="left"/>
      <w:pPr>
        <w:tabs>
          <w:tab w:val="num" w:pos="3516"/>
        </w:tabs>
        <w:ind w:left="3516" w:hanging="360"/>
      </w:pPr>
      <w:rPr>
        <w:rFonts w:ascii="Symbol" w:hAnsi="Symbol" w:hint="default"/>
      </w:rPr>
    </w:lvl>
    <w:lvl w:ilvl="4" w:tplc="04150003" w:tentative="1">
      <w:start w:val="1"/>
      <w:numFmt w:val="bullet"/>
      <w:lvlText w:val="o"/>
      <w:lvlJc w:val="left"/>
      <w:pPr>
        <w:tabs>
          <w:tab w:val="num" w:pos="4236"/>
        </w:tabs>
        <w:ind w:left="4236" w:hanging="360"/>
      </w:pPr>
      <w:rPr>
        <w:rFonts w:ascii="Courier New" w:hAnsi="Courier New" w:cs="Courier New" w:hint="default"/>
      </w:rPr>
    </w:lvl>
    <w:lvl w:ilvl="5" w:tplc="04150005" w:tentative="1">
      <w:start w:val="1"/>
      <w:numFmt w:val="bullet"/>
      <w:lvlText w:val=""/>
      <w:lvlJc w:val="left"/>
      <w:pPr>
        <w:tabs>
          <w:tab w:val="num" w:pos="4956"/>
        </w:tabs>
        <w:ind w:left="4956" w:hanging="360"/>
      </w:pPr>
      <w:rPr>
        <w:rFonts w:ascii="Wingdings" w:hAnsi="Wingdings" w:hint="default"/>
      </w:rPr>
    </w:lvl>
    <w:lvl w:ilvl="6" w:tplc="04150001" w:tentative="1">
      <w:start w:val="1"/>
      <w:numFmt w:val="bullet"/>
      <w:lvlText w:val=""/>
      <w:lvlJc w:val="left"/>
      <w:pPr>
        <w:tabs>
          <w:tab w:val="num" w:pos="5676"/>
        </w:tabs>
        <w:ind w:left="5676" w:hanging="360"/>
      </w:pPr>
      <w:rPr>
        <w:rFonts w:ascii="Symbol" w:hAnsi="Symbol" w:hint="default"/>
      </w:rPr>
    </w:lvl>
    <w:lvl w:ilvl="7" w:tplc="04150003" w:tentative="1">
      <w:start w:val="1"/>
      <w:numFmt w:val="bullet"/>
      <w:lvlText w:val="o"/>
      <w:lvlJc w:val="left"/>
      <w:pPr>
        <w:tabs>
          <w:tab w:val="num" w:pos="6396"/>
        </w:tabs>
        <w:ind w:left="6396" w:hanging="360"/>
      </w:pPr>
      <w:rPr>
        <w:rFonts w:ascii="Courier New" w:hAnsi="Courier New" w:cs="Courier New" w:hint="default"/>
      </w:rPr>
    </w:lvl>
    <w:lvl w:ilvl="8" w:tplc="04150005" w:tentative="1">
      <w:start w:val="1"/>
      <w:numFmt w:val="bullet"/>
      <w:lvlText w:val=""/>
      <w:lvlJc w:val="left"/>
      <w:pPr>
        <w:tabs>
          <w:tab w:val="num" w:pos="7116"/>
        </w:tabs>
        <w:ind w:left="7116" w:hanging="360"/>
      </w:pPr>
      <w:rPr>
        <w:rFonts w:ascii="Wingdings" w:hAnsi="Wingdings" w:hint="default"/>
      </w:rPr>
    </w:lvl>
  </w:abstractNum>
  <w:abstractNum w:abstractNumId="367" w15:restartNumberingAfterBreak="0">
    <w:nsid w:val="6E726105"/>
    <w:multiLevelType w:val="hybridMultilevel"/>
    <w:tmpl w:val="9CE0DC06"/>
    <w:lvl w:ilvl="0" w:tplc="0415000F">
      <w:start w:val="1"/>
      <w:numFmt w:val="decimal"/>
      <w:lvlText w:val="%1."/>
      <w:lvlJc w:val="left"/>
      <w:pPr>
        <w:ind w:left="1477" w:hanging="360"/>
      </w:pPr>
    </w:lvl>
    <w:lvl w:ilvl="1" w:tplc="04150019" w:tentative="1">
      <w:start w:val="1"/>
      <w:numFmt w:val="lowerLetter"/>
      <w:lvlText w:val="%2."/>
      <w:lvlJc w:val="left"/>
      <w:pPr>
        <w:ind w:left="2197" w:hanging="360"/>
      </w:pPr>
    </w:lvl>
    <w:lvl w:ilvl="2" w:tplc="0415001B" w:tentative="1">
      <w:start w:val="1"/>
      <w:numFmt w:val="lowerRoman"/>
      <w:lvlText w:val="%3."/>
      <w:lvlJc w:val="right"/>
      <w:pPr>
        <w:ind w:left="2917" w:hanging="180"/>
      </w:pPr>
    </w:lvl>
    <w:lvl w:ilvl="3" w:tplc="0415000F" w:tentative="1">
      <w:start w:val="1"/>
      <w:numFmt w:val="decimal"/>
      <w:lvlText w:val="%4."/>
      <w:lvlJc w:val="left"/>
      <w:pPr>
        <w:ind w:left="3637" w:hanging="360"/>
      </w:pPr>
    </w:lvl>
    <w:lvl w:ilvl="4" w:tplc="04150019" w:tentative="1">
      <w:start w:val="1"/>
      <w:numFmt w:val="lowerLetter"/>
      <w:lvlText w:val="%5."/>
      <w:lvlJc w:val="left"/>
      <w:pPr>
        <w:ind w:left="4357" w:hanging="360"/>
      </w:pPr>
    </w:lvl>
    <w:lvl w:ilvl="5" w:tplc="0415001B" w:tentative="1">
      <w:start w:val="1"/>
      <w:numFmt w:val="lowerRoman"/>
      <w:lvlText w:val="%6."/>
      <w:lvlJc w:val="right"/>
      <w:pPr>
        <w:ind w:left="5077" w:hanging="180"/>
      </w:pPr>
    </w:lvl>
    <w:lvl w:ilvl="6" w:tplc="0415000F" w:tentative="1">
      <w:start w:val="1"/>
      <w:numFmt w:val="decimal"/>
      <w:lvlText w:val="%7."/>
      <w:lvlJc w:val="left"/>
      <w:pPr>
        <w:ind w:left="5797" w:hanging="360"/>
      </w:pPr>
    </w:lvl>
    <w:lvl w:ilvl="7" w:tplc="04150019" w:tentative="1">
      <w:start w:val="1"/>
      <w:numFmt w:val="lowerLetter"/>
      <w:lvlText w:val="%8."/>
      <w:lvlJc w:val="left"/>
      <w:pPr>
        <w:ind w:left="6517" w:hanging="360"/>
      </w:pPr>
    </w:lvl>
    <w:lvl w:ilvl="8" w:tplc="0415001B" w:tentative="1">
      <w:start w:val="1"/>
      <w:numFmt w:val="lowerRoman"/>
      <w:lvlText w:val="%9."/>
      <w:lvlJc w:val="right"/>
      <w:pPr>
        <w:ind w:left="7237" w:hanging="180"/>
      </w:pPr>
    </w:lvl>
  </w:abstractNum>
  <w:abstractNum w:abstractNumId="368" w15:restartNumberingAfterBreak="0">
    <w:nsid w:val="6E743A2D"/>
    <w:multiLevelType w:val="hybridMultilevel"/>
    <w:tmpl w:val="1C0E9960"/>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9" w15:restartNumberingAfterBreak="0">
    <w:nsid w:val="6E7C546F"/>
    <w:multiLevelType w:val="hybridMultilevel"/>
    <w:tmpl w:val="BA26E244"/>
    <w:lvl w:ilvl="0" w:tplc="181A045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70" w15:restartNumberingAfterBreak="0">
    <w:nsid w:val="6E807280"/>
    <w:multiLevelType w:val="hybridMultilevel"/>
    <w:tmpl w:val="BAD86F3A"/>
    <w:lvl w:ilvl="0" w:tplc="04150017">
      <w:start w:val="1"/>
      <w:numFmt w:val="lowerLetter"/>
      <w:lvlText w:val="%1)"/>
      <w:lvlJc w:val="left"/>
      <w:pPr>
        <w:ind w:left="1571" w:hanging="360"/>
      </w:pPr>
      <w:rPr>
        <w:rFonts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71" w15:restartNumberingAfterBreak="0">
    <w:nsid w:val="6F29364E"/>
    <w:multiLevelType w:val="hybridMultilevel"/>
    <w:tmpl w:val="421229B0"/>
    <w:lvl w:ilvl="0" w:tplc="0415000F">
      <w:start w:val="1"/>
      <w:numFmt w:val="decimal"/>
      <w:lvlText w:val="%1."/>
      <w:lvlJc w:val="left"/>
      <w:pPr>
        <w:ind w:left="360" w:hanging="360"/>
      </w:pPr>
    </w:lvl>
    <w:lvl w:ilvl="1" w:tplc="9F2E3EF0">
      <w:start w:val="3"/>
      <w:numFmt w:val="upperRoman"/>
      <w:lvlText w:val="%2."/>
      <w:lvlJc w:val="left"/>
      <w:pPr>
        <w:tabs>
          <w:tab w:val="num" w:pos="1440"/>
        </w:tabs>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2" w15:restartNumberingAfterBreak="0">
    <w:nsid w:val="6F4D1A4F"/>
    <w:multiLevelType w:val="hybridMultilevel"/>
    <w:tmpl w:val="059A26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3" w15:restartNumberingAfterBreak="0">
    <w:nsid w:val="6F765437"/>
    <w:multiLevelType w:val="hybridMultilevel"/>
    <w:tmpl w:val="6FB29F9A"/>
    <w:lvl w:ilvl="0" w:tplc="04150001">
      <w:start w:val="1"/>
      <w:numFmt w:val="bullet"/>
      <w:lvlText w:val=""/>
      <w:lvlJc w:val="left"/>
      <w:pPr>
        <w:tabs>
          <w:tab w:val="num" w:pos="1222"/>
        </w:tabs>
        <w:ind w:left="1222" w:hanging="360"/>
      </w:pPr>
      <w:rPr>
        <w:rFonts w:ascii="Symbol" w:hAnsi="Symbol" w:hint="default"/>
      </w:rPr>
    </w:lvl>
    <w:lvl w:ilvl="1" w:tplc="04150003">
      <w:start w:val="1"/>
      <w:numFmt w:val="bullet"/>
      <w:lvlText w:val="o"/>
      <w:lvlJc w:val="left"/>
      <w:pPr>
        <w:tabs>
          <w:tab w:val="num" w:pos="1942"/>
        </w:tabs>
        <w:ind w:left="1942" w:hanging="360"/>
      </w:pPr>
      <w:rPr>
        <w:rFonts w:ascii="Courier New" w:hAnsi="Courier New" w:cs="Courier New" w:hint="default"/>
      </w:rPr>
    </w:lvl>
    <w:lvl w:ilvl="2" w:tplc="04150005" w:tentative="1">
      <w:start w:val="1"/>
      <w:numFmt w:val="bullet"/>
      <w:lvlText w:val=""/>
      <w:lvlJc w:val="left"/>
      <w:pPr>
        <w:tabs>
          <w:tab w:val="num" w:pos="2662"/>
        </w:tabs>
        <w:ind w:left="2662" w:hanging="360"/>
      </w:pPr>
      <w:rPr>
        <w:rFonts w:ascii="Wingdings" w:hAnsi="Wingdings" w:hint="default"/>
      </w:rPr>
    </w:lvl>
    <w:lvl w:ilvl="3" w:tplc="04150001" w:tentative="1">
      <w:start w:val="1"/>
      <w:numFmt w:val="bullet"/>
      <w:lvlText w:val=""/>
      <w:lvlJc w:val="left"/>
      <w:pPr>
        <w:tabs>
          <w:tab w:val="num" w:pos="3382"/>
        </w:tabs>
        <w:ind w:left="3382" w:hanging="360"/>
      </w:pPr>
      <w:rPr>
        <w:rFonts w:ascii="Symbol" w:hAnsi="Symbol" w:hint="default"/>
      </w:rPr>
    </w:lvl>
    <w:lvl w:ilvl="4" w:tplc="04150003" w:tentative="1">
      <w:start w:val="1"/>
      <w:numFmt w:val="bullet"/>
      <w:lvlText w:val="o"/>
      <w:lvlJc w:val="left"/>
      <w:pPr>
        <w:tabs>
          <w:tab w:val="num" w:pos="4102"/>
        </w:tabs>
        <w:ind w:left="4102" w:hanging="360"/>
      </w:pPr>
      <w:rPr>
        <w:rFonts w:ascii="Courier New" w:hAnsi="Courier New" w:cs="Courier New" w:hint="default"/>
      </w:rPr>
    </w:lvl>
    <w:lvl w:ilvl="5" w:tplc="04150005" w:tentative="1">
      <w:start w:val="1"/>
      <w:numFmt w:val="bullet"/>
      <w:lvlText w:val=""/>
      <w:lvlJc w:val="left"/>
      <w:pPr>
        <w:tabs>
          <w:tab w:val="num" w:pos="4822"/>
        </w:tabs>
        <w:ind w:left="4822" w:hanging="360"/>
      </w:pPr>
      <w:rPr>
        <w:rFonts w:ascii="Wingdings" w:hAnsi="Wingdings" w:hint="default"/>
      </w:rPr>
    </w:lvl>
    <w:lvl w:ilvl="6" w:tplc="04150001" w:tentative="1">
      <w:start w:val="1"/>
      <w:numFmt w:val="bullet"/>
      <w:lvlText w:val=""/>
      <w:lvlJc w:val="left"/>
      <w:pPr>
        <w:tabs>
          <w:tab w:val="num" w:pos="5542"/>
        </w:tabs>
        <w:ind w:left="5542" w:hanging="360"/>
      </w:pPr>
      <w:rPr>
        <w:rFonts w:ascii="Symbol" w:hAnsi="Symbol" w:hint="default"/>
      </w:rPr>
    </w:lvl>
    <w:lvl w:ilvl="7" w:tplc="04150003" w:tentative="1">
      <w:start w:val="1"/>
      <w:numFmt w:val="bullet"/>
      <w:lvlText w:val="o"/>
      <w:lvlJc w:val="left"/>
      <w:pPr>
        <w:tabs>
          <w:tab w:val="num" w:pos="6262"/>
        </w:tabs>
        <w:ind w:left="6262" w:hanging="360"/>
      </w:pPr>
      <w:rPr>
        <w:rFonts w:ascii="Courier New" w:hAnsi="Courier New" w:cs="Courier New" w:hint="default"/>
      </w:rPr>
    </w:lvl>
    <w:lvl w:ilvl="8" w:tplc="04150005" w:tentative="1">
      <w:start w:val="1"/>
      <w:numFmt w:val="bullet"/>
      <w:lvlText w:val=""/>
      <w:lvlJc w:val="left"/>
      <w:pPr>
        <w:tabs>
          <w:tab w:val="num" w:pos="6982"/>
        </w:tabs>
        <w:ind w:left="6982" w:hanging="360"/>
      </w:pPr>
      <w:rPr>
        <w:rFonts w:ascii="Wingdings" w:hAnsi="Wingdings" w:hint="default"/>
      </w:rPr>
    </w:lvl>
  </w:abstractNum>
  <w:abstractNum w:abstractNumId="374" w15:restartNumberingAfterBreak="0">
    <w:nsid w:val="6FE856AD"/>
    <w:multiLevelType w:val="hybridMultilevel"/>
    <w:tmpl w:val="A73AD438"/>
    <w:lvl w:ilvl="0" w:tplc="04150017">
      <w:start w:val="1"/>
      <w:numFmt w:val="lowerLetter"/>
      <w:lvlText w:val="%1)"/>
      <w:lvlJc w:val="left"/>
      <w:pPr>
        <w:tabs>
          <w:tab w:val="num" w:pos="1070"/>
        </w:tabs>
        <w:ind w:left="1070" w:hanging="360"/>
      </w:pPr>
      <w:rPr>
        <w:rFonts w:hint="default"/>
      </w:rPr>
    </w:lvl>
    <w:lvl w:ilvl="1" w:tplc="04150003" w:tentative="1">
      <w:start w:val="1"/>
      <w:numFmt w:val="bullet"/>
      <w:lvlText w:val="o"/>
      <w:lvlJc w:val="left"/>
      <w:pPr>
        <w:tabs>
          <w:tab w:val="num" w:pos="1790"/>
        </w:tabs>
        <w:ind w:left="1790" w:hanging="360"/>
      </w:pPr>
      <w:rPr>
        <w:rFonts w:ascii="Courier New" w:hAnsi="Courier New" w:cs="Courier New" w:hint="default"/>
      </w:rPr>
    </w:lvl>
    <w:lvl w:ilvl="2" w:tplc="04150005" w:tentative="1">
      <w:start w:val="1"/>
      <w:numFmt w:val="bullet"/>
      <w:lvlText w:val=""/>
      <w:lvlJc w:val="left"/>
      <w:pPr>
        <w:tabs>
          <w:tab w:val="num" w:pos="2510"/>
        </w:tabs>
        <w:ind w:left="2510" w:hanging="360"/>
      </w:pPr>
      <w:rPr>
        <w:rFonts w:ascii="Wingdings" w:hAnsi="Wingdings" w:hint="default"/>
      </w:rPr>
    </w:lvl>
    <w:lvl w:ilvl="3" w:tplc="04150001" w:tentative="1">
      <w:start w:val="1"/>
      <w:numFmt w:val="bullet"/>
      <w:lvlText w:val=""/>
      <w:lvlJc w:val="left"/>
      <w:pPr>
        <w:tabs>
          <w:tab w:val="num" w:pos="3230"/>
        </w:tabs>
        <w:ind w:left="3230" w:hanging="360"/>
      </w:pPr>
      <w:rPr>
        <w:rFonts w:ascii="Symbol" w:hAnsi="Symbol" w:hint="default"/>
      </w:rPr>
    </w:lvl>
    <w:lvl w:ilvl="4" w:tplc="04150003" w:tentative="1">
      <w:start w:val="1"/>
      <w:numFmt w:val="bullet"/>
      <w:lvlText w:val="o"/>
      <w:lvlJc w:val="left"/>
      <w:pPr>
        <w:tabs>
          <w:tab w:val="num" w:pos="3950"/>
        </w:tabs>
        <w:ind w:left="3950" w:hanging="360"/>
      </w:pPr>
      <w:rPr>
        <w:rFonts w:ascii="Courier New" w:hAnsi="Courier New" w:cs="Courier New" w:hint="default"/>
      </w:rPr>
    </w:lvl>
    <w:lvl w:ilvl="5" w:tplc="04150005" w:tentative="1">
      <w:start w:val="1"/>
      <w:numFmt w:val="bullet"/>
      <w:lvlText w:val=""/>
      <w:lvlJc w:val="left"/>
      <w:pPr>
        <w:tabs>
          <w:tab w:val="num" w:pos="4670"/>
        </w:tabs>
        <w:ind w:left="4670" w:hanging="360"/>
      </w:pPr>
      <w:rPr>
        <w:rFonts w:ascii="Wingdings" w:hAnsi="Wingdings" w:hint="default"/>
      </w:rPr>
    </w:lvl>
    <w:lvl w:ilvl="6" w:tplc="04150001" w:tentative="1">
      <w:start w:val="1"/>
      <w:numFmt w:val="bullet"/>
      <w:lvlText w:val=""/>
      <w:lvlJc w:val="left"/>
      <w:pPr>
        <w:tabs>
          <w:tab w:val="num" w:pos="5390"/>
        </w:tabs>
        <w:ind w:left="5390" w:hanging="360"/>
      </w:pPr>
      <w:rPr>
        <w:rFonts w:ascii="Symbol" w:hAnsi="Symbol" w:hint="default"/>
      </w:rPr>
    </w:lvl>
    <w:lvl w:ilvl="7" w:tplc="04150003" w:tentative="1">
      <w:start w:val="1"/>
      <w:numFmt w:val="bullet"/>
      <w:lvlText w:val="o"/>
      <w:lvlJc w:val="left"/>
      <w:pPr>
        <w:tabs>
          <w:tab w:val="num" w:pos="6110"/>
        </w:tabs>
        <w:ind w:left="6110" w:hanging="360"/>
      </w:pPr>
      <w:rPr>
        <w:rFonts w:ascii="Courier New" w:hAnsi="Courier New" w:cs="Courier New" w:hint="default"/>
      </w:rPr>
    </w:lvl>
    <w:lvl w:ilvl="8" w:tplc="04150005" w:tentative="1">
      <w:start w:val="1"/>
      <w:numFmt w:val="bullet"/>
      <w:lvlText w:val=""/>
      <w:lvlJc w:val="left"/>
      <w:pPr>
        <w:tabs>
          <w:tab w:val="num" w:pos="6830"/>
        </w:tabs>
        <w:ind w:left="6830" w:hanging="360"/>
      </w:pPr>
      <w:rPr>
        <w:rFonts w:ascii="Wingdings" w:hAnsi="Wingdings" w:hint="default"/>
      </w:rPr>
    </w:lvl>
  </w:abstractNum>
  <w:abstractNum w:abstractNumId="375" w15:restartNumberingAfterBreak="0">
    <w:nsid w:val="703147C1"/>
    <w:multiLevelType w:val="hybridMultilevel"/>
    <w:tmpl w:val="0C207E62"/>
    <w:lvl w:ilvl="0" w:tplc="C06A2AB6">
      <w:start w:val="1"/>
      <w:numFmt w:val="decimal"/>
      <w:lvlText w:val="%1)"/>
      <w:lvlJc w:val="left"/>
      <w:pPr>
        <w:ind w:left="1428" w:hanging="360"/>
      </w:pPr>
      <w:rPr>
        <w:rFonts w:ascii="Verdana" w:eastAsia="Times New Roman" w:hAnsi="Verdana" w:cs="Aria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76" w15:restartNumberingAfterBreak="0">
    <w:nsid w:val="706B7ECA"/>
    <w:multiLevelType w:val="hybridMultilevel"/>
    <w:tmpl w:val="9A24FAAE"/>
    <w:lvl w:ilvl="0" w:tplc="04150001">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7" w15:restartNumberingAfterBreak="0">
    <w:nsid w:val="70C87E92"/>
    <w:multiLevelType w:val="hybridMultilevel"/>
    <w:tmpl w:val="E9563FE6"/>
    <w:lvl w:ilvl="0" w:tplc="04150001">
      <w:start w:val="1"/>
      <w:numFmt w:val="bullet"/>
      <w:lvlText w:val=""/>
      <w:lvlJc w:val="left"/>
      <w:pPr>
        <w:ind w:left="1439" w:hanging="360"/>
      </w:pPr>
      <w:rPr>
        <w:rFonts w:ascii="Symbol" w:hAnsi="Symbol" w:hint="default"/>
      </w:rPr>
    </w:lvl>
    <w:lvl w:ilvl="1" w:tplc="04150003" w:tentative="1">
      <w:start w:val="1"/>
      <w:numFmt w:val="bullet"/>
      <w:lvlText w:val="o"/>
      <w:lvlJc w:val="left"/>
      <w:pPr>
        <w:ind w:left="2159" w:hanging="360"/>
      </w:pPr>
      <w:rPr>
        <w:rFonts w:ascii="Courier New" w:hAnsi="Courier New" w:cs="Courier New" w:hint="default"/>
      </w:rPr>
    </w:lvl>
    <w:lvl w:ilvl="2" w:tplc="04150005" w:tentative="1">
      <w:start w:val="1"/>
      <w:numFmt w:val="bullet"/>
      <w:lvlText w:val=""/>
      <w:lvlJc w:val="left"/>
      <w:pPr>
        <w:ind w:left="2879" w:hanging="360"/>
      </w:pPr>
      <w:rPr>
        <w:rFonts w:ascii="Wingdings" w:hAnsi="Wingdings" w:hint="default"/>
      </w:rPr>
    </w:lvl>
    <w:lvl w:ilvl="3" w:tplc="04150001" w:tentative="1">
      <w:start w:val="1"/>
      <w:numFmt w:val="bullet"/>
      <w:lvlText w:val=""/>
      <w:lvlJc w:val="left"/>
      <w:pPr>
        <w:ind w:left="3599" w:hanging="360"/>
      </w:pPr>
      <w:rPr>
        <w:rFonts w:ascii="Symbol" w:hAnsi="Symbol" w:hint="default"/>
      </w:rPr>
    </w:lvl>
    <w:lvl w:ilvl="4" w:tplc="04150003" w:tentative="1">
      <w:start w:val="1"/>
      <w:numFmt w:val="bullet"/>
      <w:lvlText w:val="o"/>
      <w:lvlJc w:val="left"/>
      <w:pPr>
        <w:ind w:left="4319" w:hanging="360"/>
      </w:pPr>
      <w:rPr>
        <w:rFonts w:ascii="Courier New" w:hAnsi="Courier New" w:cs="Courier New" w:hint="default"/>
      </w:rPr>
    </w:lvl>
    <w:lvl w:ilvl="5" w:tplc="04150005" w:tentative="1">
      <w:start w:val="1"/>
      <w:numFmt w:val="bullet"/>
      <w:lvlText w:val=""/>
      <w:lvlJc w:val="left"/>
      <w:pPr>
        <w:ind w:left="5039" w:hanging="360"/>
      </w:pPr>
      <w:rPr>
        <w:rFonts w:ascii="Wingdings" w:hAnsi="Wingdings" w:hint="default"/>
      </w:rPr>
    </w:lvl>
    <w:lvl w:ilvl="6" w:tplc="04150001" w:tentative="1">
      <w:start w:val="1"/>
      <w:numFmt w:val="bullet"/>
      <w:lvlText w:val=""/>
      <w:lvlJc w:val="left"/>
      <w:pPr>
        <w:ind w:left="5759" w:hanging="360"/>
      </w:pPr>
      <w:rPr>
        <w:rFonts w:ascii="Symbol" w:hAnsi="Symbol" w:hint="default"/>
      </w:rPr>
    </w:lvl>
    <w:lvl w:ilvl="7" w:tplc="04150003" w:tentative="1">
      <w:start w:val="1"/>
      <w:numFmt w:val="bullet"/>
      <w:lvlText w:val="o"/>
      <w:lvlJc w:val="left"/>
      <w:pPr>
        <w:ind w:left="6479" w:hanging="360"/>
      </w:pPr>
      <w:rPr>
        <w:rFonts w:ascii="Courier New" w:hAnsi="Courier New" w:cs="Courier New" w:hint="default"/>
      </w:rPr>
    </w:lvl>
    <w:lvl w:ilvl="8" w:tplc="04150005" w:tentative="1">
      <w:start w:val="1"/>
      <w:numFmt w:val="bullet"/>
      <w:lvlText w:val=""/>
      <w:lvlJc w:val="left"/>
      <w:pPr>
        <w:ind w:left="7199" w:hanging="360"/>
      </w:pPr>
      <w:rPr>
        <w:rFonts w:ascii="Wingdings" w:hAnsi="Wingdings" w:hint="default"/>
      </w:rPr>
    </w:lvl>
  </w:abstractNum>
  <w:abstractNum w:abstractNumId="378" w15:restartNumberingAfterBreak="0">
    <w:nsid w:val="71105265"/>
    <w:multiLevelType w:val="hybridMultilevel"/>
    <w:tmpl w:val="692C51BA"/>
    <w:lvl w:ilvl="0" w:tplc="C06A2AB6">
      <w:start w:val="1"/>
      <w:numFmt w:val="decimal"/>
      <w:lvlText w:val="%1)"/>
      <w:lvlJc w:val="left"/>
      <w:pPr>
        <w:tabs>
          <w:tab w:val="num" w:pos="720"/>
        </w:tabs>
        <w:ind w:left="720" w:hanging="360"/>
      </w:pPr>
      <w:rPr>
        <w:rFonts w:ascii="Verdana" w:eastAsia="Times New Roman" w:hAnsi="Verdana" w:cs="Arial"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9" w15:restartNumberingAfterBreak="0">
    <w:nsid w:val="71546C5F"/>
    <w:multiLevelType w:val="hybridMultilevel"/>
    <w:tmpl w:val="7624DE04"/>
    <w:lvl w:ilvl="0" w:tplc="CF824E92">
      <w:start w:val="1"/>
      <w:numFmt w:val="bullet"/>
      <w:lvlText w:val="-"/>
      <w:lvlJc w:val="left"/>
      <w:pPr>
        <w:ind w:left="1854" w:hanging="360"/>
      </w:pPr>
      <w:rPr>
        <w:rFonts w:hAnsi="Proxy 8"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80" w15:restartNumberingAfterBreak="0">
    <w:nsid w:val="7169133B"/>
    <w:multiLevelType w:val="hybridMultilevel"/>
    <w:tmpl w:val="00CCFA48"/>
    <w:lvl w:ilvl="0" w:tplc="CF824E92">
      <w:start w:val="1"/>
      <w:numFmt w:val="bullet"/>
      <w:lvlText w:val="-"/>
      <w:lvlJc w:val="left"/>
      <w:pPr>
        <w:tabs>
          <w:tab w:val="num" w:pos="2700"/>
        </w:tabs>
        <w:ind w:left="2700" w:hanging="360"/>
      </w:pPr>
      <w:rPr>
        <w:rFonts w:hAnsi="Proxy 8"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1" w15:restartNumberingAfterBreak="0">
    <w:nsid w:val="71AD4C14"/>
    <w:multiLevelType w:val="hybridMultilevel"/>
    <w:tmpl w:val="BDD04456"/>
    <w:lvl w:ilvl="0" w:tplc="04150003">
      <w:start w:val="1"/>
      <w:numFmt w:val="bullet"/>
      <w:lvlText w:val="o"/>
      <w:lvlJc w:val="left"/>
      <w:pPr>
        <w:tabs>
          <w:tab w:val="num" w:pos="791"/>
        </w:tabs>
        <w:ind w:left="791" w:hanging="360"/>
      </w:pPr>
      <w:rPr>
        <w:rFonts w:ascii="Courier New" w:hAnsi="Courier New" w:cs="Courier New"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82" w15:restartNumberingAfterBreak="0">
    <w:nsid w:val="72213EBC"/>
    <w:multiLevelType w:val="hybridMultilevel"/>
    <w:tmpl w:val="96108D5C"/>
    <w:lvl w:ilvl="0" w:tplc="81F03E58">
      <w:start w:val="1"/>
      <w:numFmt w:val="lowerLetter"/>
      <w:lvlText w:val="%1)"/>
      <w:lvlJc w:val="left"/>
      <w:pPr>
        <w:tabs>
          <w:tab w:val="num" w:pos="1211"/>
        </w:tabs>
        <w:ind w:left="1211" w:hanging="360"/>
      </w:pPr>
      <w:rPr>
        <w:rFonts w:ascii="Verdana" w:eastAsia="Times New Roman" w:hAnsi="Verdana" w:cs="Arial"/>
        <w:color w:val="auto"/>
      </w:rPr>
    </w:lvl>
    <w:lvl w:ilvl="1" w:tplc="04150003" w:tentative="1">
      <w:start w:val="1"/>
      <w:numFmt w:val="bullet"/>
      <w:lvlText w:val="o"/>
      <w:lvlJc w:val="left"/>
      <w:pPr>
        <w:tabs>
          <w:tab w:val="num" w:pos="1860"/>
        </w:tabs>
        <w:ind w:left="1860" w:hanging="360"/>
      </w:pPr>
      <w:rPr>
        <w:rFonts w:ascii="Courier New" w:hAnsi="Courier New" w:cs="Courier New" w:hint="default"/>
      </w:rPr>
    </w:lvl>
    <w:lvl w:ilvl="2" w:tplc="04150005" w:tentative="1">
      <w:start w:val="1"/>
      <w:numFmt w:val="bullet"/>
      <w:lvlText w:val=""/>
      <w:lvlJc w:val="left"/>
      <w:pPr>
        <w:tabs>
          <w:tab w:val="num" w:pos="2580"/>
        </w:tabs>
        <w:ind w:left="2580" w:hanging="360"/>
      </w:pPr>
      <w:rPr>
        <w:rFonts w:ascii="Wingdings" w:hAnsi="Wingding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383" w15:restartNumberingAfterBreak="0">
    <w:nsid w:val="723B086B"/>
    <w:multiLevelType w:val="hybridMultilevel"/>
    <w:tmpl w:val="46F8E3F4"/>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84" w15:restartNumberingAfterBreak="0">
    <w:nsid w:val="724109D7"/>
    <w:multiLevelType w:val="hybridMultilevel"/>
    <w:tmpl w:val="53E01130"/>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85" w15:restartNumberingAfterBreak="0">
    <w:nsid w:val="727D0539"/>
    <w:multiLevelType w:val="hybridMultilevel"/>
    <w:tmpl w:val="2DFA5024"/>
    <w:lvl w:ilvl="0" w:tplc="181A0454">
      <w:start w:val="1"/>
      <w:numFmt w:val="bullet"/>
      <w:lvlText w:val=""/>
      <w:lvlJc w:val="left"/>
      <w:pPr>
        <w:ind w:left="779" w:hanging="360"/>
      </w:pPr>
      <w:rPr>
        <w:rFonts w:ascii="Symbol" w:hAnsi="Symbol" w:hint="default"/>
      </w:rPr>
    </w:lvl>
    <w:lvl w:ilvl="1" w:tplc="04150003" w:tentative="1">
      <w:start w:val="1"/>
      <w:numFmt w:val="bullet"/>
      <w:lvlText w:val="o"/>
      <w:lvlJc w:val="left"/>
      <w:pPr>
        <w:ind w:left="1499" w:hanging="360"/>
      </w:pPr>
      <w:rPr>
        <w:rFonts w:ascii="Courier New" w:hAnsi="Courier New" w:cs="Courier New" w:hint="default"/>
      </w:rPr>
    </w:lvl>
    <w:lvl w:ilvl="2" w:tplc="04150005" w:tentative="1">
      <w:start w:val="1"/>
      <w:numFmt w:val="bullet"/>
      <w:lvlText w:val=""/>
      <w:lvlJc w:val="left"/>
      <w:pPr>
        <w:ind w:left="2219" w:hanging="360"/>
      </w:pPr>
      <w:rPr>
        <w:rFonts w:ascii="Wingdings" w:hAnsi="Wingdings" w:hint="default"/>
      </w:rPr>
    </w:lvl>
    <w:lvl w:ilvl="3" w:tplc="04150001" w:tentative="1">
      <w:start w:val="1"/>
      <w:numFmt w:val="bullet"/>
      <w:lvlText w:val=""/>
      <w:lvlJc w:val="left"/>
      <w:pPr>
        <w:ind w:left="2939" w:hanging="360"/>
      </w:pPr>
      <w:rPr>
        <w:rFonts w:ascii="Symbol" w:hAnsi="Symbol" w:hint="default"/>
      </w:rPr>
    </w:lvl>
    <w:lvl w:ilvl="4" w:tplc="04150003" w:tentative="1">
      <w:start w:val="1"/>
      <w:numFmt w:val="bullet"/>
      <w:lvlText w:val="o"/>
      <w:lvlJc w:val="left"/>
      <w:pPr>
        <w:ind w:left="3659" w:hanging="360"/>
      </w:pPr>
      <w:rPr>
        <w:rFonts w:ascii="Courier New" w:hAnsi="Courier New" w:cs="Courier New" w:hint="default"/>
      </w:rPr>
    </w:lvl>
    <w:lvl w:ilvl="5" w:tplc="04150005" w:tentative="1">
      <w:start w:val="1"/>
      <w:numFmt w:val="bullet"/>
      <w:lvlText w:val=""/>
      <w:lvlJc w:val="left"/>
      <w:pPr>
        <w:ind w:left="4379" w:hanging="360"/>
      </w:pPr>
      <w:rPr>
        <w:rFonts w:ascii="Wingdings" w:hAnsi="Wingdings" w:hint="default"/>
      </w:rPr>
    </w:lvl>
    <w:lvl w:ilvl="6" w:tplc="04150001" w:tentative="1">
      <w:start w:val="1"/>
      <w:numFmt w:val="bullet"/>
      <w:lvlText w:val=""/>
      <w:lvlJc w:val="left"/>
      <w:pPr>
        <w:ind w:left="5099" w:hanging="360"/>
      </w:pPr>
      <w:rPr>
        <w:rFonts w:ascii="Symbol" w:hAnsi="Symbol" w:hint="default"/>
      </w:rPr>
    </w:lvl>
    <w:lvl w:ilvl="7" w:tplc="04150003" w:tentative="1">
      <w:start w:val="1"/>
      <w:numFmt w:val="bullet"/>
      <w:lvlText w:val="o"/>
      <w:lvlJc w:val="left"/>
      <w:pPr>
        <w:ind w:left="5819" w:hanging="360"/>
      </w:pPr>
      <w:rPr>
        <w:rFonts w:ascii="Courier New" w:hAnsi="Courier New" w:cs="Courier New" w:hint="default"/>
      </w:rPr>
    </w:lvl>
    <w:lvl w:ilvl="8" w:tplc="04150005" w:tentative="1">
      <w:start w:val="1"/>
      <w:numFmt w:val="bullet"/>
      <w:lvlText w:val=""/>
      <w:lvlJc w:val="left"/>
      <w:pPr>
        <w:ind w:left="6539" w:hanging="360"/>
      </w:pPr>
      <w:rPr>
        <w:rFonts w:ascii="Wingdings" w:hAnsi="Wingdings" w:hint="default"/>
      </w:rPr>
    </w:lvl>
  </w:abstractNum>
  <w:abstractNum w:abstractNumId="386" w15:restartNumberingAfterBreak="0">
    <w:nsid w:val="729B78E1"/>
    <w:multiLevelType w:val="hybridMultilevel"/>
    <w:tmpl w:val="3650F16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7" w15:restartNumberingAfterBreak="0">
    <w:nsid w:val="73902152"/>
    <w:multiLevelType w:val="hybridMultilevel"/>
    <w:tmpl w:val="FEAEE6D0"/>
    <w:lvl w:ilvl="0" w:tplc="EA263DB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8" w15:restartNumberingAfterBreak="0">
    <w:nsid w:val="747D3C20"/>
    <w:multiLevelType w:val="hybridMultilevel"/>
    <w:tmpl w:val="F17487D0"/>
    <w:lvl w:ilvl="0" w:tplc="3E304CB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89" w15:restartNumberingAfterBreak="0">
    <w:nsid w:val="75CE4174"/>
    <w:multiLevelType w:val="hybridMultilevel"/>
    <w:tmpl w:val="A4D4C6FA"/>
    <w:lvl w:ilvl="0" w:tplc="689213AC">
      <w:start w:val="1"/>
      <w:numFmt w:val="bullet"/>
      <w:lvlText w:val=""/>
      <w:lvlJc w:val="left"/>
      <w:pPr>
        <w:tabs>
          <w:tab w:val="num" w:pos="791"/>
        </w:tabs>
        <w:ind w:left="791"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0" w15:restartNumberingAfterBreak="0">
    <w:nsid w:val="75F50EFF"/>
    <w:multiLevelType w:val="hybridMultilevel"/>
    <w:tmpl w:val="AC00F98C"/>
    <w:lvl w:ilvl="0" w:tplc="8EFE4566">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1" w15:restartNumberingAfterBreak="0">
    <w:nsid w:val="76352B65"/>
    <w:multiLevelType w:val="hybridMultilevel"/>
    <w:tmpl w:val="E716D2EA"/>
    <w:lvl w:ilvl="0" w:tplc="04150017">
      <w:start w:val="1"/>
      <w:numFmt w:val="lowerLetter"/>
      <w:lvlText w:val="%1)"/>
      <w:lvlJc w:val="left"/>
      <w:pPr>
        <w:tabs>
          <w:tab w:val="num" w:pos="791"/>
        </w:tabs>
        <w:ind w:left="791"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2" w15:restartNumberingAfterBreak="0">
    <w:nsid w:val="763655EE"/>
    <w:multiLevelType w:val="hybridMultilevel"/>
    <w:tmpl w:val="B8BCBC3A"/>
    <w:lvl w:ilvl="0" w:tplc="CF824E92">
      <w:start w:val="1"/>
      <w:numFmt w:val="bullet"/>
      <w:lvlText w:val="-"/>
      <w:lvlJc w:val="left"/>
      <w:pPr>
        <w:ind w:left="720" w:hanging="360"/>
      </w:pPr>
      <w:rPr>
        <w:rFonts w:hAnsi="Proxy 8"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3" w15:restartNumberingAfterBreak="0">
    <w:nsid w:val="76C40000"/>
    <w:multiLevelType w:val="hybridMultilevel"/>
    <w:tmpl w:val="66A6728E"/>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4" w15:restartNumberingAfterBreak="0">
    <w:nsid w:val="76F85464"/>
    <w:multiLevelType w:val="hybridMultilevel"/>
    <w:tmpl w:val="A07A06E8"/>
    <w:lvl w:ilvl="0" w:tplc="C06A2AB6">
      <w:start w:val="1"/>
      <w:numFmt w:val="decimal"/>
      <w:lvlText w:val="%1)"/>
      <w:lvlJc w:val="left"/>
      <w:pPr>
        <w:ind w:left="720" w:hanging="360"/>
      </w:pPr>
      <w:rPr>
        <w:rFonts w:ascii="Verdana" w:eastAsia="Times New Roman" w:hAnsi="Verdana"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5" w15:restartNumberingAfterBreak="0">
    <w:nsid w:val="77154037"/>
    <w:multiLevelType w:val="hybridMultilevel"/>
    <w:tmpl w:val="9446B620"/>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6" w15:restartNumberingAfterBreak="0">
    <w:nsid w:val="777D5127"/>
    <w:multiLevelType w:val="hybridMultilevel"/>
    <w:tmpl w:val="378668B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7" w15:restartNumberingAfterBreak="0">
    <w:nsid w:val="77CD4520"/>
    <w:multiLevelType w:val="hybridMultilevel"/>
    <w:tmpl w:val="48CAFAD4"/>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8" w15:restartNumberingAfterBreak="0">
    <w:nsid w:val="77EF5F99"/>
    <w:multiLevelType w:val="hybridMultilevel"/>
    <w:tmpl w:val="7F928DA8"/>
    <w:lvl w:ilvl="0" w:tplc="CF824E92">
      <w:start w:val="1"/>
      <w:numFmt w:val="bullet"/>
      <w:lvlText w:val="-"/>
      <w:lvlJc w:val="left"/>
      <w:pPr>
        <w:ind w:left="1428" w:hanging="360"/>
      </w:pPr>
      <w:rPr>
        <w:rFonts w:hAnsi="Proxy 8"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99" w15:restartNumberingAfterBreak="0">
    <w:nsid w:val="78214E80"/>
    <w:multiLevelType w:val="hybridMultilevel"/>
    <w:tmpl w:val="8F42446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0" w15:restartNumberingAfterBreak="0">
    <w:nsid w:val="783426ED"/>
    <w:multiLevelType w:val="hybridMultilevel"/>
    <w:tmpl w:val="00783A40"/>
    <w:lvl w:ilvl="0" w:tplc="CF824E92">
      <w:start w:val="1"/>
      <w:numFmt w:val="bullet"/>
      <w:lvlText w:val="-"/>
      <w:lvlJc w:val="left"/>
      <w:pPr>
        <w:ind w:left="1571" w:hanging="360"/>
      </w:pPr>
      <w:rPr>
        <w:rFonts w:hAnsi="Proxy 8"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01" w15:restartNumberingAfterBreak="0">
    <w:nsid w:val="78C0341B"/>
    <w:multiLevelType w:val="hybridMultilevel"/>
    <w:tmpl w:val="6868B5CC"/>
    <w:lvl w:ilvl="0" w:tplc="CF824E92">
      <w:start w:val="1"/>
      <w:numFmt w:val="bullet"/>
      <w:lvlText w:val="-"/>
      <w:lvlJc w:val="left"/>
      <w:pPr>
        <w:tabs>
          <w:tab w:val="num" w:pos="1082"/>
        </w:tabs>
        <w:ind w:left="1082" w:hanging="360"/>
      </w:pPr>
      <w:rPr>
        <w:rFonts w:hAnsi="Proxy 8" w:hint="default"/>
      </w:rPr>
    </w:lvl>
    <w:lvl w:ilvl="1" w:tplc="04150003" w:tentative="1">
      <w:start w:val="1"/>
      <w:numFmt w:val="bullet"/>
      <w:lvlText w:val="o"/>
      <w:lvlJc w:val="left"/>
      <w:pPr>
        <w:tabs>
          <w:tab w:val="num" w:pos="1802"/>
        </w:tabs>
        <w:ind w:left="1802" w:hanging="360"/>
      </w:pPr>
      <w:rPr>
        <w:rFonts w:ascii="Courier New" w:hAnsi="Courier New" w:cs="Courier New" w:hint="default"/>
      </w:rPr>
    </w:lvl>
    <w:lvl w:ilvl="2" w:tplc="04150005" w:tentative="1">
      <w:start w:val="1"/>
      <w:numFmt w:val="bullet"/>
      <w:lvlText w:val=""/>
      <w:lvlJc w:val="left"/>
      <w:pPr>
        <w:tabs>
          <w:tab w:val="num" w:pos="2522"/>
        </w:tabs>
        <w:ind w:left="2522" w:hanging="360"/>
      </w:pPr>
      <w:rPr>
        <w:rFonts w:ascii="Wingdings" w:hAnsi="Wingdings" w:hint="default"/>
      </w:rPr>
    </w:lvl>
    <w:lvl w:ilvl="3" w:tplc="04150001" w:tentative="1">
      <w:start w:val="1"/>
      <w:numFmt w:val="bullet"/>
      <w:lvlText w:val=""/>
      <w:lvlJc w:val="left"/>
      <w:pPr>
        <w:tabs>
          <w:tab w:val="num" w:pos="3242"/>
        </w:tabs>
        <w:ind w:left="3242" w:hanging="360"/>
      </w:pPr>
      <w:rPr>
        <w:rFonts w:ascii="Symbol" w:hAnsi="Symbol" w:hint="default"/>
      </w:rPr>
    </w:lvl>
    <w:lvl w:ilvl="4" w:tplc="04150003" w:tentative="1">
      <w:start w:val="1"/>
      <w:numFmt w:val="bullet"/>
      <w:lvlText w:val="o"/>
      <w:lvlJc w:val="left"/>
      <w:pPr>
        <w:tabs>
          <w:tab w:val="num" w:pos="3962"/>
        </w:tabs>
        <w:ind w:left="3962" w:hanging="360"/>
      </w:pPr>
      <w:rPr>
        <w:rFonts w:ascii="Courier New" w:hAnsi="Courier New" w:cs="Courier New" w:hint="default"/>
      </w:rPr>
    </w:lvl>
    <w:lvl w:ilvl="5" w:tplc="04150005" w:tentative="1">
      <w:start w:val="1"/>
      <w:numFmt w:val="bullet"/>
      <w:lvlText w:val=""/>
      <w:lvlJc w:val="left"/>
      <w:pPr>
        <w:tabs>
          <w:tab w:val="num" w:pos="4682"/>
        </w:tabs>
        <w:ind w:left="4682" w:hanging="360"/>
      </w:pPr>
      <w:rPr>
        <w:rFonts w:ascii="Wingdings" w:hAnsi="Wingdings" w:hint="default"/>
      </w:rPr>
    </w:lvl>
    <w:lvl w:ilvl="6" w:tplc="04150001" w:tentative="1">
      <w:start w:val="1"/>
      <w:numFmt w:val="bullet"/>
      <w:lvlText w:val=""/>
      <w:lvlJc w:val="left"/>
      <w:pPr>
        <w:tabs>
          <w:tab w:val="num" w:pos="5402"/>
        </w:tabs>
        <w:ind w:left="5402" w:hanging="360"/>
      </w:pPr>
      <w:rPr>
        <w:rFonts w:ascii="Symbol" w:hAnsi="Symbol" w:hint="default"/>
      </w:rPr>
    </w:lvl>
    <w:lvl w:ilvl="7" w:tplc="04150003" w:tentative="1">
      <w:start w:val="1"/>
      <w:numFmt w:val="bullet"/>
      <w:lvlText w:val="o"/>
      <w:lvlJc w:val="left"/>
      <w:pPr>
        <w:tabs>
          <w:tab w:val="num" w:pos="6122"/>
        </w:tabs>
        <w:ind w:left="6122" w:hanging="360"/>
      </w:pPr>
      <w:rPr>
        <w:rFonts w:ascii="Courier New" w:hAnsi="Courier New" w:cs="Courier New" w:hint="default"/>
      </w:rPr>
    </w:lvl>
    <w:lvl w:ilvl="8" w:tplc="04150005" w:tentative="1">
      <w:start w:val="1"/>
      <w:numFmt w:val="bullet"/>
      <w:lvlText w:val=""/>
      <w:lvlJc w:val="left"/>
      <w:pPr>
        <w:tabs>
          <w:tab w:val="num" w:pos="6842"/>
        </w:tabs>
        <w:ind w:left="6842" w:hanging="360"/>
      </w:pPr>
      <w:rPr>
        <w:rFonts w:ascii="Wingdings" w:hAnsi="Wingdings" w:hint="default"/>
      </w:rPr>
    </w:lvl>
  </w:abstractNum>
  <w:abstractNum w:abstractNumId="402" w15:restartNumberingAfterBreak="0">
    <w:nsid w:val="78C73FA4"/>
    <w:multiLevelType w:val="hybridMultilevel"/>
    <w:tmpl w:val="9AF673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3" w15:restartNumberingAfterBreak="0">
    <w:nsid w:val="78E82368"/>
    <w:multiLevelType w:val="hybridMultilevel"/>
    <w:tmpl w:val="0E342E1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4" w15:restartNumberingAfterBreak="0">
    <w:nsid w:val="791604DD"/>
    <w:multiLevelType w:val="hybridMultilevel"/>
    <w:tmpl w:val="A86E2A48"/>
    <w:lvl w:ilvl="0" w:tplc="181A045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05" w15:restartNumberingAfterBreak="0">
    <w:nsid w:val="798775E8"/>
    <w:multiLevelType w:val="hybridMultilevel"/>
    <w:tmpl w:val="1B747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6" w15:restartNumberingAfterBreak="0">
    <w:nsid w:val="79F57321"/>
    <w:multiLevelType w:val="hybridMultilevel"/>
    <w:tmpl w:val="EE3E73A2"/>
    <w:lvl w:ilvl="0" w:tplc="C06A2AB6">
      <w:start w:val="1"/>
      <w:numFmt w:val="decimal"/>
      <w:lvlText w:val="%1)"/>
      <w:lvlJc w:val="left"/>
      <w:pPr>
        <w:tabs>
          <w:tab w:val="num" w:pos="791"/>
        </w:tabs>
        <w:ind w:left="791" w:hanging="360"/>
      </w:pPr>
      <w:rPr>
        <w:rFonts w:ascii="Verdana" w:eastAsia="Times New Roman" w:hAnsi="Verdana" w:cs="Arial" w:hint="default"/>
      </w:rPr>
    </w:lvl>
    <w:lvl w:ilvl="1" w:tplc="B95ED90A">
      <w:start w:val="1"/>
      <w:numFmt w:val="lowerLetter"/>
      <w:lvlText w:val="%2)"/>
      <w:lvlJc w:val="left"/>
      <w:pPr>
        <w:tabs>
          <w:tab w:val="num" w:pos="1440"/>
        </w:tabs>
        <w:ind w:left="1440" w:hanging="360"/>
      </w:pPr>
      <w:rPr>
        <w:rFonts w:hint="default"/>
      </w:rPr>
    </w:lvl>
    <w:lvl w:ilvl="2" w:tplc="F108639E">
      <w:start w:val="1"/>
      <w:numFmt w:val="decimal"/>
      <w:lvlText w:val="%3)"/>
      <w:lvlJc w:val="left"/>
      <w:pPr>
        <w:ind w:left="2685" w:hanging="705"/>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7" w15:restartNumberingAfterBreak="0">
    <w:nsid w:val="7A740C2E"/>
    <w:multiLevelType w:val="multilevel"/>
    <w:tmpl w:val="F4840D92"/>
    <w:lvl w:ilvl="0">
      <w:start w:val="1"/>
      <w:numFmt w:val="decimal"/>
      <w:lvlText w:val="%1)"/>
      <w:lvlJc w:val="left"/>
      <w:pPr>
        <w:tabs>
          <w:tab w:val="num" w:pos="360"/>
        </w:tabs>
        <w:ind w:left="360" w:hanging="360"/>
      </w:pPr>
      <w:rPr>
        <w:rFonts w:ascii="Verdana" w:eastAsia="Times New Roman" w:hAnsi="Verdana" w:cs="Aria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8" w15:restartNumberingAfterBreak="0">
    <w:nsid w:val="7A7A62D8"/>
    <w:multiLevelType w:val="hybridMultilevel"/>
    <w:tmpl w:val="966A0D3A"/>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9" w15:restartNumberingAfterBreak="0">
    <w:nsid w:val="7AA67DBA"/>
    <w:multiLevelType w:val="hybridMultilevel"/>
    <w:tmpl w:val="4B7411E0"/>
    <w:name w:val="WW8Num19222"/>
    <w:lvl w:ilvl="0" w:tplc="CF824E92">
      <w:start w:val="1"/>
      <w:numFmt w:val="bullet"/>
      <w:lvlText w:val="-"/>
      <w:lvlJc w:val="left"/>
      <w:pPr>
        <w:ind w:left="3548" w:hanging="360"/>
      </w:pPr>
      <w:rPr>
        <w:rFonts w:hAnsi="Proxy 8" w:hint="default"/>
      </w:rPr>
    </w:lvl>
    <w:lvl w:ilvl="1" w:tplc="04150003" w:tentative="1">
      <w:start w:val="1"/>
      <w:numFmt w:val="bullet"/>
      <w:lvlText w:val="o"/>
      <w:lvlJc w:val="left"/>
      <w:pPr>
        <w:ind w:left="4268" w:hanging="360"/>
      </w:pPr>
      <w:rPr>
        <w:rFonts w:ascii="Courier New" w:hAnsi="Courier New" w:cs="Courier New" w:hint="default"/>
      </w:rPr>
    </w:lvl>
    <w:lvl w:ilvl="2" w:tplc="04150005" w:tentative="1">
      <w:start w:val="1"/>
      <w:numFmt w:val="bullet"/>
      <w:lvlText w:val=""/>
      <w:lvlJc w:val="left"/>
      <w:pPr>
        <w:ind w:left="4988" w:hanging="360"/>
      </w:pPr>
      <w:rPr>
        <w:rFonts w:ascii="Wingdings" w:hAnsi="Wingdings" w:hint="default"/>
      </w:rPr>
    </w:lvl>
    <w:lvl w:ilvl="3" w:tplc="04150001" w:tentative="1">
      <w:start w:val="1"/>
      <w:numFmt w:val="bullet"/>
      <w:lvlText w:val=""/>
      <w:lvlJc w:val="left"/>
      <w:pPr>
        <w:ind w:left="5708" w:hanging="360"/>
      </w:pPr>
      <w:rPr>
        <w:rFonts w:ascii="Symbol" w:hAnsi="Symbol" w:hint="default"/>
      </w:rPr>
    </w:lvl>
    <w:lvl w:ilvl="4" w:tplc="04150003" w:tentative="1">
      <w:start w:val="1"/>
      <w:numFmt w:val="bullet"/>
      <w:lvlText w:val="o"/>
      <w:lvlJc w:val="left"/>
      <w:pPr>
        <w:ind w:left="6428" w:hanging="360"/>
      </w:pPr>
      <w:rPr>
        <w:rFonts w:ascii="Courier New" w:hAnsi="Courier New" w:cs="Courier New" w:hint="default"/>
      </w:rPr>
    </w:lvl>
    <w:lvl w:ilvl="5" w:tplc="04150005" w:tentative="1">
      <w:start w:val="1"/>
      <w:numFmt w:val="bullet"/>
      <w:lvlText w:val=""/>
      <w:lvlJc w:val="left"/>
      <w:pPr>
        <w:ind w:left="7148" w:hanging="360"/>
      </w:pPr>
      <w:rPr>
        <w:rFonts w:ascii="Wingdings" w:hAnsi="Wingdings" w:hint="default"/>
      </w:rPr>
    </w:lvl>
    <w:lvl w:ilvl="6" w:tplc="04150001" w:tentative="1">
      <w:start w:val="1"/>
      <w:numFmt w:val="bullet"/>
      <w:lvlText w:val=""/>
      <w:lvlJc w:val="left"/>
      <w:pPr>
        <w:ind w:left="7868" w:hanging="360"/>
      </w:pPr>
      <w:rPr>
        <w:rFonts w:ascii="Symbol" w:hAnsi="Symbol" w:hint="default"/>
      </w:rPr>
    </w:lvl>
    <w:lvl w:ilvl="7" w:tplc="04150003" w:tentative="1">
      <w:start w:val="1"/>
      <w:numFmt w:val="bullet"/>
      <w:lvlText w:val="o"/>
      <w:lvlJc w:val="left"/>
      <w:pPr>
        <w:ind w:left="8588" w:hanging="360"/>
      </w:pPr>
      <w:rPr>
        <w:rFonts w:ascii="Courier New" w:hAnsi="Courier New" w:cs="Courier New" w:hint="default"/>
      </w:rPr>
    </w:lvl>
    <w:lvl w:ilvl="8" w:tplc="04150005" w:tentative="1">
      <w:start w:val="1"/>
      <w:numFmt w:val="bullet"/>
      <w:lvlText w:val=""/>
      <w:lvlJc w:val="left"/>
      <w:pPr>
        <w:ind w:left="9308" w:hanging="360"/>
      </w:pPr>
      <w:rPr>
        <w:rFonts w:ascii="Wingdings" w:hAnsi="Wingdings" w:hint="default"/>
      </w:rPr>
    </w:lvl>
  </w:abstractNum>
  <w:abstractNum w:abstractNumId="410" w15:restartNumberingAfterBreak="0">
    <w:nsid w:val="7ABB2C05"/>
    <w:multiLevelType w:val="hybridMultilevel"/>
    <w:tmpl w:val="EA44E50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1" w15:restartNumberingAfterBreak="0">
    <w:nsid w:val="7AC10006"/>
    <w:multiLevelType w:val="hybridMultilevel"/>
    <w:tmpl w:val="21BA35D6"/>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2" w15:restartNumberingAfterBreak="0">
    <w:nsid w:val="7B163E5A"/>
    <w:multiLevelType w:val="hybridMultilevel"/>
    <w:tmpl w:val="681A186C"/>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3" w15:restartNumberingAfterBreak="0">
    <w:nsid w:val="7B9B4379"/>
    <w:multiLevelType w:val="hybridMultilevel"/>
    <w:tmpl w:val="5B367DB0"/>
    <w:lvl w:ilvl="0" w:tplc="04150017">
      <w:start w:val="1"/>
      <w:numFmt w:val="lowerLetter"/>
      <w:lvlText w:val="%1)"/>
      <w:lvlJc w:val="left"/>
      <w:pPr>
        <w:ind w:left="720"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4" w15:restartNumberingAfterBreak="0">
    <w:nsid w:val="7BB17E8D"/>
    <w:multiLevelType w:val="hybridMultilevel"/>
    <w:tmpl w:val="85184FC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5" w15:restartNumberingAfterBreak="0">
    <w:nsid w:val="7BD566D3"/>
    <w:multiLevelType w:val="hybridMultilevel"/>
    <w:tmpl w:val="CFF8DC1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6" w15:restartNumberingAfterBreak="0">
    <w:nsid w:val="7CD66E7C"/>
    <w:multiLevelType w:val="hybridMultilevel"/>
    <w:tmpl w:val="D366741A"/>
    <w:name w:val="WW8Num302"/>
    <w:lvl w:ilvl="0" w:tplc="17B6087C">
      <w:start w:val="1"/>
      <w:numFmt w:val="bullet"/>
      <w:lvlText w:val=""/>
      <w:lvlJc w:val="left"/>
      <w:pPr>
        <w:tabs>
          <w:tab w:val="num" w:pos="360"/>
        </w:tabs>
        <w:ind w:left="0" w:firstLine="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7" w15:restartNumberingAfterBreak="0">
    <w:nsid w:val="7D0039AA"/>
    <w:multiLevelType w:val="hybridMultilevel"/>
    <w:tmpl w:val="C866A4F8"/>
    <w:lvl w:ilvl="0" w:tplc="04150001">
      <w:start w:val="1"/>
      <w:numFmt w:val="bullet"/>
      <w:lvlText w:val=""/>
      <w:lvlJc w:val="left"/>
      <w:pPr>
        <w:ind w:left="1518" w:hanging="360"/>
      </w:pPr>
      <w:rPr>
        <w:rFonts w:ascii="Symbol" w:hAnsi="Symbol" w:hint="default"/>
      </w:rPr>
    </w:lvl>
    <w:lvl w:ilvl="1" w:tplc="04150003">
      <w:start w:val="1"/>
      <w:numFmt w:val="bullet"/>
      <w:lvlText w:val="o"/>
      <w:lvlJc w:val="left"/>
      <w:pPr>
        <w:tabs>
          <w:tab w:val="num" w:pos="1530"/>
        </w:tabs>
        <w:ind w:left="1530" w:hanging="360"/>
      </w:pPr>
      <w:rPr>
        <w:rFonts w:ascii="Courier New" w:hAnsi="Courier New" w:cs="Courier New" w:hint="default"/>
      </w:rPr>
    </w:lvl>
    <w:lvl w:ilvl="2" w:tplc="04150005" w:tentative="1">
      <w:start w:val="1"/>
      <w:numFmt w:val="bullet"/>
      <w:lvlText w:val=""/>
      <w:lvlJc w:val="left"/>
      <w:pPr>
        <w:tabs>
          <w:tab w:val="num" w:pos="2250"/>
        </w:tabs>
        <w:ind w:left="2250" w:hanging="360"/>
      </w:pPr>
      <w:rPr>
        <w:rFonts w:ascii="Wingdings" w:hAnsi="Wingdings" w:hint="default"/>
      </w:rPr>
    </w:lvl>
    <w:lvl w:ilvl="3" w:tplc="04150001" w:tentative="1">
      <w:start w:val="1"/>
      <w:numFmt w:val="bullet"/>
      <w:lvlText w:val=""/>
      <w:lvlJc w:val="left"/>
      <w:pPr>
        <w:tabs>
          <w:tab w:val="num" w:pos="2970"/>
        </w:tabs>
        <w:ind w:left="2970" w:hanging="360"/>
      </w:pPr>
      <w:rPr>
        <w:rFonts w:ascii="Symbol" w:hAnsi="Symbol" w:hint="default"/>
      </w:rPr>
    </w:lvl>
    <w:lvl w:ilvl="4" w:tplc="04150003" w:tentative="1">
      <w:start w:val="1"/>
      <w:numFmt w:val="bullet"/>
      <w:lvlText w:val="o"/>
      <w:lvlJc w:val="left"/>
      <w:pPr>
        <w:tabs>
          <w:tab w:val="num" w:pos="3690"/>
        </w:tabs>
        <w:ind w:left="3690" w:hanging="360"/>
      </w:pPr>
      <w:rPr>
        <w:rFonts w:ascii="Courier New" w:hAnsi="Courier New" w:cs="Courier New" w:hint="default"/>
      </w:rPr>
    </w:lvl>
    <w:lvl w:ilvl="5" w:tplc="04150005" w:tentative="1">
      <w:start w:val="1"/>
      <w:numFmt w:val="bullet"/>
      <w:lvlText w:val=""/>
      <w:lvlJc w:val="left"/>
      <w:pPr>
        <w:tabs>
          <w:tab w:val="num" w:pos="4410"/>
        </w:tabs>
        <w:ind w:left="4410" w:hanging="360"/>
      </w:pPr>
      <w:rPr>
        <w:rFonts w:ascii="Wingdings" w:hAnsi="Wingdings" w:hint="default"/>
      </w:rPr>
    </w:lvl>
    <w:lvl w:ilvl="6" w:tplc="04150001" w:tentative="1">
      <w:start w:val="1"/>
      <w:numFmt w:val="bullet"/>
      <w:lvlText w:val=""/>
      <w:lvlJc w:val="left"/>
      <w:pPr>
        <w:tabs>
          <w:tab w:val="num" w:pos="5130"/>
        </w:tabs>
        <w:ind w:left="5130" w:hanging="360"/>
      </w:pPr>
      <w:rPr>
        <w:rFonts w:ascii="Symbol" w:hAnsi="Symbol" w:hint="default"/>
      </w:rPr>
    </w:lvl>
    <w:lvl w:ilvl="7" w:tplc="04150003" w:tentative="1">
      <w:start w:val="1"/>
      <w:numFmt w:val="bullet"/>
      <w:lvlText w:val="o"/>
      <w:lvlJc w:val="left"/>
      <w:pPr>
        <w:tabs>
          <w:tab w:val="num" w:pos="5850"/>
        </w:tabs>
        <w:ind w:left="5850" w:hanging="360"/>
      </w:pPr>
      <w:rPr>
        <w:rFonts w:ascii="Courier New" w:hAnsi="Courier New" w:cs="Courier New" w:hint="default"/>
      </w:rPr>
    </w:lvl>
    <w:lvl w:ilvl="8" w:tplc="04150005" w:tentative="1">
      <w:start w:val="1"/>
      <w:numFmt w:val="bullet"/>
      <w:lvlText w:val=""/>
      <w:lvlJc w:val="left"/>
      <w:pPr>
        <w:tabs>
          <w:tab w:val="num" w:pos="6570"/>
        </w:tabs>
        <w:ind w:left="6570" w:hanging="360"/>
      </w:pPr>
      <w:rPr>
        <w:rFonts w:ascii="Wingdings" w:hAnsi="Wingdings" w:hint="default"/>
      </w:rPr>
    </w:lvl>
  </w:abstractNum>
  <w:abstractNum w:abstractNumId="418" w15:restartNumberingAfterBreak="0">
    <w:nsid w:val="7D377A6F"/>
    <w:multiLevelType w:val="hybridMultilevel"/>
    <w:tmpl w:val="B860E43C"/>
    <w:lvl w:ilvl="0" w:tplc="04150001">
      <w:start w:val="1"/>
      <w:numFmt w:val="bullet"/>
      <w:lvlText w:val=""/>
      <w:lvlJc w:val="left"/>
      <w:pPr>
        <w:ind w:left="1354" w:hanging="360"/>
      </w:pPr>
      <w:rPr>
        <w:rFonts w:ascii="Symbol" w:hAnsi="Symbol" w:hint="default"/>
      </w:rPr>
    </w:lvl>
    <w:lvl w:ilvl="1" w:tplc="04150003" w:tentative="1">
      <w:start w:val="1"/>
      <w:numFmt w:val="bullet"/>
      <w:lvlText w:val="o"/>
      <w:lvlJc w:val="left"/>
      <w:pPr>
        <w:ind w:left="2074" w:hanging="360"/>
      </w:pPr>
      <w:rPr>
        <w:rFonts w:ascii="Courier New" w:hAnsi="Courier New" w:cs="Courier New" w:hint="default"/>
      </w:rPr>
    </w:lvl>
    <w:lvl w:ilvl="2" w:tplc="04150005" w:tentative="1">
      <w:start w:val="1"/>
      <w:numFmt w:val="bullet"/>
      <w:lvlText w:val=""/>
      <w:lvlJc w:val="left"/>
      <w:pPr>
        <w:ind w:left="2794" w:hanging="360"/>
      </w:pPr>
      <w:rPr>
        <w:rFonts w:ascii="Wingdings" w:hAnsi="Wingdings" w:hint="default"/>
      </w:rPr>
    </w:lvl>
    <w:lvl w:ilvl="3" w:tplc="04150001" w:tentative="1">
      <w:start w:val="1"/>
      <w:numFmt w:val="bullet"/>
      <w:lvlText w:val=""/>
      <w:lvlJc w:val="left"/>
      <w:pPr>
        <w:ind w:left="3514" w:hanging="360"/>
      </w:pPr>
      <w:rPr>
        <w:rFonts w:ascii="Symbol" w:hAnsi="Symbol" w:hint="default"/>
      </w:rPr>
    </w:lvl>
    <w:lvl w:ilvl="4" w:tplc="04150003" w:tentative="1">
      <w:start w:val="1"/>
      <w:numFmt w:val="bullet"/>
      <w:lvlText w:val="o"/>
      <w:lvlJc w:val="left"/>
      <w:pPr>
        <w:ind w:left="4234" w:hanging="360"/>
      </w:pPr>
      <w:rPr>
        <w:rFonts w:ascii="Courier New" w:hAnsi="Courier New" w:cs="Courier New" w:hint="default"/>
      </w:rPr>
    </w:lvl>
    <w:lvl w:ilvl="5" w:tplc="04150005" w:tentative="1">
      <w:start w:val="1"/>
      <w:numFmt w:val="bullet"/>
      <w:lvlText w:val=""/>
      <w:lvlJc w:val="left"/>
      <w:pPr>
        <w:ind w:left="4954" w:hanging="360"/>
      </w:pPr>
      <w:rPr>
        <w:rFonts w:ascii="Wingdings" w:hAnsi="Wingdings" w:hint="default"/>
      </w:rPr>
    </w:lvl>
    <w:lvl w:ilvl="6" w:tplc="04150001" w:tentative="1">
      <w:start w:val="1"/>
      <w:numFmt w:val="bullet"/>
      <w:lvlText w:val=""/>
      <w:lvlJc w:val="left"/>
      <w:pPr>
        <w:ind w:left="5674" w:hanging="360"/>
      </w:pPr>
      <w:rPr>
        <w:rFonts w:ascii="Symbol" w:hAnsi="Symbol" w:hint="default"/>
      </w:rPr>
    </w:lvl>
    <w:lvl w:ilvl="7" w:tplc="04150003" w:tentative="1">
      <w:start w:val="1"/>
      <w:numFmt w:val="bullet"/>
      <w:lvlText w:val="o"/>
      <w:lvlJc w:val="left"/>
      <w:pPr>
        <w:ind w:left="6394" w:hanging="360"/>
      </w:pPr>
      <w:rPr>
        <w:rFonts w:ascii="Courier New" w:hAnsi="Courier New" w:cs="Courier New" w:hint="default"/>
      </w:rPr>
    </w:lvl>
    <w:lvl w:ilvl="8" w:tplc="04150005" w:tentative="1">
      <w:start w:val="1"/>
      <w:numFmt w:val="bullet"/>
      <w:lvlText w:val=""/>
      <w:lvlJc w:val="left"/>
      <w:pPr>
        <w:ind w:left="7114" w:hanging="360"/>
      </w:pPr>
      <w:rPr>
        <w:rFonts w:ascii="Wingdings" w:hAnsi="Wingdings" w:hint="default"/>
      </w:rPr>
    </w:lvl>
  </w:abstractNum>
  <w:abstractNum w:abstractNumId="419" w15:restartNumberingAfterBreak="0">
    <w:nsid w:val="7D5C7FB1"/>
    <w:multiLevelType w:val="hybridMultilevel"/>
    <w:tmpl w:val="0B1440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0" w15:restartNumberingAfterBreak="0">
    <w:nsid w:val="7D8F2EFD"/>
    <w:multiLevelType w:val="hybridMultilevel"/>
    <w:tmpl w:val="9DBEF1D8"/>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1" w15:restartNumberingAfterBreak="0">
    <w:nsid w:val="7D975F78"/>
    <w:multiLevelType w:val="hybridMultilevel"/>
    <w:tmpl w:val="83AA71AA"/>
    <w:lvl w:ilvl="0" w:tplc="CF824E92">
      <w:start w:val="1"/>
      <w:numFmt w:val="bullet"/>
      <w:lvlText w:val="-"/>
      <w:lvlJc w:val="left"/>
      <w:pPr>
        <w:tabs>
          <w:tab w:val="num" w:pos="1082"/>
        </w:tabs>
        <w:ind w:left="1082" w:hanging="360"/>
      </w:pPr>
      <w:rPr>
        <w:rFonts w:hAnsi="Proxy 8" w:hint="default"/>
      </w:rPr>
    </w:lvl>
    <w:lvl w:ilvl="1" w:tplc="04150003" w:tentative="1">
      <w:start w:val="1"/>
      <w:numFmt w:val="bullet"/>
      <w:lvlText w:val="o"/>
      <w:lvlJc w:val="left"/>
      <w:pPr>
        <w:tabs>
          <w:tab w:val="num" w:pos="1802"/>
        </w:tabs>
        <w:ind w:left="1802" w:hanging="360"/>
      </w:pPr>
      <w:rPr>
        <w:rFonts w:ascii="Courier New" w:hAnsi="Courier New" w:cs="Courier New" w:hint="default"/>
      </w:rPr>
    </w:lvl>
    <w:lvl w:ilvl="2" w:tplc="04150005" w:tentative="1">
      <w:start w:val="1"/>
      <w:numFmt w:val="bullet"/>
      <w:lvlText w:val=""/>
      <w:lvlJc w:val="left"/>
      <w:pPr>
        <w:tabs>
          <w:tab w:val="num" w:pos="2522"/>
        </w:tabs>
        <w:ind w:left="2522" w:hanging="360"/>
      </w:pPr>
      <w:rPr>
        <w:rFonts w:ascii="Wingdings" w:hAnsi="Wingdings" w:hint="default"/>
      </w:rPr>
    </w:lvl>
    <w:lvl w:ilvl="3" w:tplc="04150001" w:tentative="1">
      <w:start w:val="1"/>
      <w:numFmt w:val="bullet"/>
      <w:lvlText w:val=""/>
      <w:lvlJc w:val="left"/>
      <w:pPr>
        <w:tabs>
          <w:tab w:val="num" w:pos="3242"/>
        </w:tabs>
        <w:ind w:left="3242" w:hanging="360"/>
      </w:pPr>
      <w:rPr>
        <w:rFonts w:ascii="Symbol" w:hAnsi="Symbol" w:hint="default"/>
      </w:rPr>
    </w:lvl>
    <w:lvl w:ilvl="4" w:tplc="04150003" w:tentative="1">
      <w:start w:val="1"/>
      <w:numFmt w:val="bullet"/>
      <w:lvlText w:val="o"/>
      <w:lvlJc w:val="left"/>
      <w:pPr>
        <w:tabs>
          <w:tab w:val="num" w:pos="3962"/>
        </w:tabs>
        <w:ind w:left="3962" w:hanging="360"/>
      </w:pPr>
      <w:rPr>
        <w:rFonts w:ascii="Courier New" w:hAnsi="Courier New" w:cs="Courier New" w:hint="default"/>
      </w:rPr>
    </w:lvl>
    <w:lvl w:ilvl="5" w:tplc="04150005" w:tentative="1">
      <w:start w:val="1"/>
      <w:numFmt w:val="bullet"/>
      <w:lvlText w:val=""/>
      <w:lvlJc w:val="left"/>
      <w:pPr>
        <w:tabs>
          <w:tab w:val="num" w:pos="4682"/>
        </w:tabs>
        <w:ind w:left="4682" w:hanging="360"/>
      </w:pPr>
      <w:rPr>
        <w:rFonts w:ascii="Wingdings" w:hAnsi="Wingdings" w:hint="default"/>
      </w:rPr>
    </w:lvl>
    <w:lvl w:ilvl="6" w:tplc="04150001" w:tentative="1">
      <w:start w:val="1"/>
      <w:numFmt w:val="bullet"/>
      <w:lvlText w:val=""/>
      <w:lvlJc w:val="left"/>
      <w:pPr>
        <w:tabs>
          <w:tab w:val="num" w:pos="5402"/>
        </w:tabs>
        <w:ind w:left="5402" w:hanging="360"/>
      </w:pPr>
      <w:rPr>
        <w:rFonts w:ascii="Symbol" w:hAnsi="Symbol" w:hint="default"/>
      </w:rPr>
    </w:lvl>
    <w:lvl w:ilvl="7" w:tplc="04150003" w:tentative="1">
      <w:start w:val="1"/>
      <w:numFmt w:val="bullet"/>
      <w:lvlText w:val="o"/>
      <w:lvlJc w:val="left"/>
      <w:pPr>
        <w:tabs>
          <w:tab w:val="num" w:pos="6122"/>
        </w:tabs>
        <w:ind w:left="6122" w:hanging="360"/>
      </w:pPr>
      <w:rPr>
        <w:rFonts w:ascii="Courier New" w:hAnsi="Courier New" w:cs="Courier New" w:hint="default"/>
      </w:rPr>
    </w:lvl>
    <w:lvl w:ilvl="8" w:tplc="04150005" w:tentative="1">
      <w:start w:val="1"/>
      <w:numFmt w:val="bullet"/>
      <w:lvlText w:val=""/>
      <w:lvlJc w:val="left"/>
      <w:pPr>
        <w:tabs>
          <w:tab w:val="num" w:pos="6842"/>
        </w:tabs>
        <w:ind w:left="6842" w:hanging="360"/>
      </w:pPr>
      <w:rPr>
        <w:rFonts w:ascii="Wingdings" w:hAnsi="Wingdings" w:hint="default"/>
      </w:rPr>
    </w:lvl>
  </w:abstractNum>
  <w:abstractNum w:abstractNumId="422" w15:restartNumberingAfterBreak="0">
    <w:nsid w:val="7E3F01A0"/>
    <w:multiLevelType w:val="hybridMultilevel"/>
    <w:tmpl w:val="F77C149E"/>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3" w15:restartNumberingAfterBreak="0">
    <w:nsid w:val="7E61155F"/>
    <w:multiLevelType w:val="multilevel"/>
    <w:tmpl w:val="B5AE74E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4" w15:restartNumberingAfterBreak="0">
    <w:nsid w:val="7E752E69"/>
    <w:multiLevelType w:val="hybridMultilevel"/>
    <w:tmpl w:val="7974C53C"/>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5" w15:restartNumberingAfterBreak="0">
    <w:nsid w:val="7EBA7614"/>
    <w:multiLevelType w:val="hybridMultilevel"/>
    <w:tmpl w:val="676632B0"/>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6" w15:restartNumberingAfterBreak="0">
    <w:nsid w:val="7F245A41"/>
    <w:multiLevelType w:val="hybridMultilevel"/>
    <w:tmpl w:val="746250CE"/>
    <w:lvl w:ilvl="0" w:tplc="B9BACD96">
      <w:start w:val="2"/>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27" w15:restartNumberingAfterBreak="0">
    <w:nsid w:val="7F3A2F37"/>
    <w:multiLevelType w:val="hybridMultilevel"/>
    <w:tmpl w:val="2D546D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135"/>
  </w:num>
  <w:num w:numId="3">
    <w:abstractNumId w:val="366"/>
  </w:num>
  <w:num w:numId="4">
    <w:abstractNumId w:val="284"/>
  </w:num>
  <w:num w:numId="5">
    <w:abstractNumId w:val="277"/>
  </w:num>
  <w:num w:numId="6">
    <w:abstractNumId w:val="142"/>
  </w:num>
  <w:num w:numId="7">
    <w:abstractNumId w:val="25"/>
  </w:num>
  <w:num w:numId="8">
    <w:abstractNumId w:val="20"/>
  </w:num>
  <w:num w:numId="9">
    <w:abstractNumId w:val="209"/>
  </w:num>
  <w:num w:numId="10">
    <w:abstractNumId w:val="302"/>
  </w:num>
  <w:num w:numId="11">
    <w:abstractNumId w:val="270"/>
  </w:num>
  <w:num w:numId="12">
    <w:abstractNumId w:val="71"/>
  </w:num>
  <w:num w:numId="13">
    <w:abstractNumId w:val="178"/>
  </w:num>
  <w:num w:numId="14">
    <w:abstractNumId w:val="280"/>
  </w:num>
  <w:num w:numId="15">
    <w:abstractNumId w:val="316"/>
  </w:num>
  <w:num w:numId="16">
    <w:abstractNumId w:val="354"/>
  </w:num>
  <w:num w:numId="17">
    <w:abstractNumId w:val="131"/>
  </w:num>
  <w:num w:numId="18">
    <w:abstractNumId w:val="287"/>
  </w:num>
  <w:num w:numId="19">
    <w:abstractNumId w:val="362"/>
  </w:num>
  <w:num w:numId="20">
    <w:abstractNumId w:val="118"/>
  </w:num>
  <w:num w:numId="21">
    <w:abstractNumId w:val="314"/>
  </w:num>
  <w:num w:numId="22">
    <w:abstractNumId w:val="383"/>
  </w:num>
  <w:num w:numId="23">
    <w:abstractNumId w:val="272"/>
  </w:num>
  <w:num w:numId="24">
    <w:abstractNumId w:val="251"/>
  </w:num>
  <w:num w:numId="25">
    <w:abstractNumId w:val="373"/>
  </w:num>
  <w:num w:numId="26">
    <w:abstractNumId w:val="17"/>
  </w:num>
  <w:num w:numId="27">
    <w:abstractNumId w:val="30"/>
  </w:num>
  <w:num w:numId="28">
    <w:abstractNumId w:val="296"/>
  </w:num>
  <w:num w:numId="29">
    <w:abstractNumId w:val="10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7"/>
  </w:num>
  <w:num w:numId="31">
    <w:abstractNumId w:val="241"/>
  </w:num>
  <w:num w:numId="32">
    <w:abstractNumId w:val="3"/>
  </w:num>
  <w:num w:numId="33">
    <w:abstractNumId w:val="7"/>
  </w:num>
  <w:num w:numId="34">
    <w:abstractNumId w:val="1"/>
  </w:num>
  <w:num w:numId="35">
    <w:abstractNumId w:val="6"/>
  </w:num>
  <w:num w:numId="36">
    <w:abstractNumId w:val="416"/>
  </w:num>
  <w:num w:numId="37">
    <w:abstractNumId w:val="389"/>
  </w:num>
  <w:num w:numId="38">
    <w:abstractNumId w:val="163"/>
  </w:num>
  <w:num w:numId="39">
    <w:abstractNumId w:val="234"/>
  </w:num>
  <w:num w:numId="40">
    <w:abstractNumId w:val="207"/>
  </w:num>
  <w:num w:numId="41">
    <w:abstractNumId w:val="43"/>
  </w:num>
  <w:num w:numId="42">
    <w:abstractNumId w:val="26"/>
  </w:num>
  <w:num w:numId="43">
    <w:abstractNumId w:val="381"/>
  </w:num>
  <w:num w:numId="44">
    <w:abstractNumId w:val="54"/>
  </w:num>
  <w:num w:numId="45">
    <w:abstractNumId w:val="360"/>
  </w:num>
  <w:num w:numId="46">
    <w:abstractNumId w:val="237"/>
  </w:num>
  <w:num w:numId="47">
    <w:abstractNumId w:val="29"/>
  </w:num>
  <w:num w:numId="48">
    <w:abstractNumId w:val="340"/>
  </w:num>
  <w:num w:numId="49">
    <w:abstractNumId w:val="415"/>
  </w:num>
  <w:num w:numId="50">
    <w:abstractNumId w:val="176"/>
  </w:num>
  <w:num w:numId="51">
    <w:abstractNumId w:val="165"/>
  </w:num>
  <w:num w:numId="52">
    <w:abstractNumId w:val="105"/>
  </w:num>
  <w:num w:numId="53">
    <w:abstractNumId w:val="417"/>
  </w:num>
  <w:num w:numId="54">
    <w:abstractNumId w:val="48"/>
  </w:num>
  <w:num w:numId="55">
    <w:abstractNumId w:val="90"/>
  </w:num>
  <w:num w:numId="56">
    <w:abstractNumId w:val="39"/>
  </w:num>
  <w:num w:numId="57">
    <w:abstractNumId w:val="307"/>
  </w:num>
  <w:num w:numId="58">
    <w:abstractNumId w:val="376"/>
  </w:num>
  <w:num w:numId="59">
    <w:abstractNumId w:val="217"/>
  </w:num>
  <w:num w:numId="60">
    <w:abstractNumId w:val="309"/>
  </w:num>
  <w:num w:numId="61">
    <w:abstractNumId w:val="206"/>
  </w:num>
  <w:num w:numId="62">
    <w:abstractNumId w:val="427"/>
  </w:num>
  <w:num w:numId="63">
    <w:abstractNumId w:val="371"/>
  </w:num>
  <w:num w:numId="64">
    <w:abstractNumId w:val="203"/>
  </w:num>
  <w:num w:numId="65">
    <w:abstractNumId w:val="200"/>
  </w:num>
  <w:num w:numId="66">
    <w:abstractNumId w:val="143"/>
  </w:num>
  <w:num w:numId="67">
    <w:abstractNumId w:val="248"/>
  </w:num>
  <w:num w:numId="68">
    <w:abstractNumId w:val="64"/>
  </w:num>
  <w:num w:numId="69">
    <w:abstractNumId w:val="23"/>
  </w:num>
  <w:num w:numId="70">
    <w:abstractNumId w:val="396"/>
  </w:num>
  <w:num w:numId="71">
    <w:abstractNumId w:val="363"/>
  </w:num>
  <w:num w:numId="72">
    <w:abstractNumId w:val="44"/>
  </w:num>
  <w:num w:numId="73">
    <w:abstractNumId w:val="410"/>
  </w:num>
  <w:num w:numId="74">
    <w:abstractNumId w:val="349"/>
  </w:num>
  <w:num w:numId="75">
    <w:abstractNumId w:val="120"/>
  </w:num>
  <w:num w:numId="76">
    <w:abstractNumId w:val="400"/>
  </w:num>
  <w:num w:numId="77">
    <w:abstractNumId w:val="399"/>
  </w:num>
  <w:num w:numId="78">
    <w:abstractNumId w:val="141"/>
  </w:num>
  <w:num w:numId="79">
    <w:abstractNumId w:val="174"/>
  </w:num>
  <w:num w:numId="80">
    <w:abstractNumId w:val="57"/>
  </w:num>
  <w:num w:numId="81">
    <w:abstractNumId w:val="359"/>
  </w:num>
  <w:num w:numId="82">
    <w:abstractNumId w:val="177"/>
  </w:num>
  <w:num w:numId="83">
    <w:abstractNumId w:val="15"/>
  </w:num>
  <w:num w:numId="84">
    <w:abstractNumId w:val="98"/>
  </w:num>
  <w:num w:numId="85">
    <w:abstractNumId w:val="266"/>
  </w:num>
  <w:num w:numId="86">
    <w:abstractNumId w:val="281"/>
  </w:num>
  <w:num w:numId="87">
    <w:abstractNumId w:val="78"/>
  </w:num>
  <w:num w:numId="88">
    <w:abstractNumId w:val="310"/>
  </w:num>
  <w:num w:numId="89">
    <w:abstractNumId w:val="343"/>
  </w:num>
  <w:num w:numId="90">
    <w:abstractNumId w:val="95"/>
  </w:num>
  <w:num w:numId="91">
    <w:abstractNumId w:val="59"/>
  </w:num>
  <w:num w:numId="92">
    <w:abstractNumId w:val="35"/>
  </w:num>
  <w:num w:numId="93">
    <w:abstractNumId w:val="382"/>
  </w:num>
  <w:num w:numId="94">
    <w:abstractNumId w:val="327"/>
  </w:num>
  <w:num w:numId="95">
    <w:abstractNumId w:val="49"/>
  </w:num>
  <w:num w:numId="96">
    <w:abstractNumId w:val="408"/>
  </w:num>
  <w:num w:numId="97">
    <w:abstractNumId w:val="368"/>
  </w:num>
  <w:num w:numId="98">
    <w:abstractNumId w:val="229"/>
  </w:num>
  <w:num w:numId="99">
    <w:abstractNumId w:val="88"/>
  </w:num>
  <w:num w:numId="100">
    <w:abstractNumId w:val="83"/>
  </w:num>
  <w:num w:numId="101">
    <w:abstractNumId w:val="268"/>
  </w:num>
  <w:num w:numId="102">
    <w:abstractNumId w:val="192"/>
  </w:num>
  <w:num w:numId="103">
    <w:abstractNumId w:val="99"/>
  </w:num>
  <w:num w:numId="104">
    <w:abstractNumId w:val="223"/>
  </w:num>
  <w:num w:numId="105">
    <w:abstractNumId w:val="37"/>
  </w:num>
  <w:num w:numId="106">
    <w:abstractNumId w:val="139"/>
  </w:num>
  <w:num w:numId="107">
    <w:abstractNumId w:val="197"/>
  </w:num>
  <w:num w:numId="108">
    <w:abstractNumId w:val="77"/>
  </w:num>
  <w:num w:numId="109">
    <w:abstractNumId w:val="122"/>
  </w:num>
  <w:num w:numId="110">
    <w:abstractNumId w:val="325"/>
  </w:num>
  <w:num w:numId="111">
    <w:abstractNumId w:val="160"/>
  </w:num>
  <w:num w:numId="112">
    <w:abstractNumId w:val="380"/>
  </w:num>
  <w:num w:numId="113">
    <w:abstractNumId w:val="65"/>
  </w:num>
  <w:num w:numId="114">
    <w:abstractNumId w:val="213"/>
  </w:num>
  <w:num w:numId="115">
    <w:abstractNumId w:val="188"/>
  </w:num>
  <w:num w:numId="116">
    <w:abstractNumId w:val="238"/>
  </w:num>
  <w:num w:numId="117">
    <w:abstractNumId w:val="106"/>
  </w:num>
  <w:num w:numId="118">
    <w:abstractNumId w:val="305"/>
  </w:num>
  <w:num w:numId="119">
    <w:abstractNumId w:val="193"/>
  </w:num>
  <w:num w:numId="120">
    <w:abstractNumId w:val="128"/>
  </w:num>
  <w:num w:numId="121">
    <w:abstractNumId w:val="127"/>
  </w:num>
  <w:num w:numId="122">
    <w:abstractNumId w:val="108"/>
  </w:num>
  <w:num w:numId="123">
    <w:abstractNumId w:val="322"/>
  </w:num>
  <w:num w:numId="124">
    <w:abstractNumId w:val="103"/>
  </w:num>
  <w:num w:numId="125">
    <w:abstractNumId w:val="392"/>
  </w:num>
  <w:num w:numId="126">
    <w:abstractNumId w:val="414"/>
  </w:num>
  <w:num w:numId="127">
    <w:abstractNumId w:val="332"/>
  </w:num>
  <w:num w:numId="128">
    <w:abstractNumId w:val="166"/>
  </w:num>
  <w:num w:numId="129">
    <w:abstractNumId w:val="45"/>
  </w:num>
  <w:num w:numId="130">
    <w:abstractNumId w:val="379"/>
  </w:num>
  <w:num w:numId="131">
    <w:abstractNumId w:val="329"/>
  </w:num>
  <w:num w:numId="132">
    <w:abstractNumId w:val="167"/>
  </w:num>
  <w:num w:numId="133">
    <w:abstractNumId w:val="425"/>
  </w:num>
  <w:num w:numId="134">
    <w:abstractNumId w:val="401"/>
  </w:num>
  <w:num w:numId="135">
    <w:abstractNumId w:val="421"/>
  </w:num>
  <w:num w:numId="136">
    <w:abstractNumId w:val="70"/>
  </w:num>
  <w:num w:numId="137">
    <w:abstractNumId w:val="27"/>
  </w:num>
  <w:num w:numId="138">
    <w:abstractNumId w:val="348"/>
  </w:num>
  <w:num w:numId="139">
    <w:abstractNumId w:val="350"/>
  </w:num>
  <w:num w:numId="140">
    <w:abstractNumId w:val="171"/>
  </w:num>
  <w:num w:numId="141">
    <w:abstractNumId w:val="320"/>
  </w:num>
  <w:num w:numId="142">
    <w:abstractNumId w:val="150"/>
  </w:num>
  <w:num w:numId="143">
    <w:abstractNumId w:val="91"/>
  </w:num>
  <w:num w:numId="144">
    <w:abstractNumId w:val="104"/>
  </w:num>
  <w:num w:numId="145">
    <w:abstractNumId w:val="319"/>
  </w:num>
  <w:num w:numId="146">
    <w:abstractNumId w:val="346"/>
  </w:num>
  <w:num w:numId="147">
    <w:abstractNumId w:val="295"/>
  </w:num>
  <w:num w:numId="148">
    <w:abstractNumId w:val="86"/>
  </w:num>
  <w:num w:numId="149">
    <w:abstractNumId w:val="304"/>
  </w:num>
  <w:num w:numId="150">
    <w:abstractNumId w:val="339"/>
  </w:num>
  <w:num w:numId="151">
    <w:abstractNumId w:val="244"/>
  </w:num>
  <w:num w:numId="152">
    <w:abstractNumId w:val="271"/>
  </w:num>
  <w:num w:numId="153">
    <w:abstractNumId w:val="46"/>
  </w:num>
  <w:num w:numId="154">
    <w:abstractNumId w:val="275"/>
  </w:num>
  <w:num w:numId="155">
    <w:abstractNumId w:val="274"/>
  </w:num>
  <w:num w:numId="156">
    <w:abstractNumId w:val="153"/>
  </w:num>
  <w:num w:numId="157">
    <w:abstractNumId w:val="155"/>
  </w:num>
  <w:num w:numId="158">
    <w:abstractNumId w:val="291"/>
  </w:num>
  <w:num w:numId="159">
    <w:abstractNumId w:val="235"/>
  </w:num>
  <w:num w:numId="160">
    <w:abstractNumId w:val="398"/>
  </w:num>
  <w:num w:numId="161">
    <w:abstractNumId w:val="358"/>
  </w:num>
  <w:num w:numId="162">
    <w:abstractNumId w:val="173"/>
  </w:num>
  <w:num w:numId="163">
    <w:abstractNumId w:val="36"/>
  </w:num>
  <w:num w:numId="164">
    <w:abstractNumId w:val="89"/>
  </w:num>
  <w:num w:numId="165">
    <w:abstractNumId w:val="73"/>
  </w:num>
  <w:num w:numId="166">
    <w:abstractNumId w:val="282"/>
  </w:num>
  <w:num w:numId="167">
    <w:abstractNumId w:val="41"/>
  </w:num>
  <w:num w:numId="168">
    <w:abstractNumId w:val="224"/>
  </w:num>
  <w:num w:numId="169">
    <w:abstractNumId w:val="422"/>
  </w:num>
  <w:num w:numId="170">
    <w:abstractNumId w:val="315"/>
  </w:num>
  <w:num w:numId="171">
    <w:abstractNumId w:val="215"/>
  </w:num>
  <w:num w:numId="172">
    <w:abstractNumId w:val="262"/>
  </w:num>
  <w:num w:numId="173">
    <w:abstractNumId w:val="279"/>
  </w:num>
  <w:num w:numId="174">
    <w:abstractNumId w:val="124"/>
  </w:num>
  <w:num w:numId="175">
    <w:abstractNumId w:val="184"/>
  </w:num>
  <w:num w:numId="176">
    <w:abstractNumId w:val="102"/>
  </w:num>
  <w:num w:numId="177">
    <w:abstractNumId w:val="154"/>
  </w:num>
  <w:num w:numId="178">
    <w:abstractNumId w:val="426"/>
  </w:num>
  <w:num w:numId="179">
    <w:abstractNumId w:val="312"/>
  </w:num>
  <w:num w:numId="180">
    <w:abstractNumId w:val="144"/>
  </w:num>
  <w:num w:numId="181">
    <w:abstractNumId w:val="253"/>
  </w:num>
  <w:num w:numId="182">
    <w:abstractNumId w:val="205"/>
  </w:num>
  <w:num w:numId="183">
    <w:abstractNumId w:val="356"/>
  </w:num>
  <w:num w:numId="184">
    <w:abstractNumId w:val="161"/>
  </w:num>
  <w:num w:numId="185">
    <w:abstractNumId w:val="255"/>
  </w:num>
  <w:num w:numId="186">
    <w:abstractNumId w:val="8"/>
  </w:num>
  <w:num w:numId="187">
    <w:abstractNumId w:val="353"/>
  </w:num>
  <w:num w:numId="188">
    <w:abstractNumId w:val="247"/>
  </w:num>
  <w:num w:numId="189">
    <w:abstractNumId w:val="24"/>
  </w:num>
  <w:num w:numId="190">
    <w:abstractNumId w:val="19"/>
  </w:num>
  <w:num w:numId="191">
    <w:abstractNumId w:val="273"/>
  </w:num>
  <w:num w:numId="192">
    <w:abstractNumId w:val="162"/>
  </w:num>
  <w:num w:numId="193">
    <w:abstractNumId w:val="230"/>
  </w:num>
  <w:num w:numId="194">
    <w:abstractNumId w:val="260"/>
  </w:num>
  <w:num w:numId="195">
    <w:abstractNumId w:val="388"/>
  </w:num>
  <w:num w:numId="196">
    <w:abstractNumId w:val="293"/>
  </w:num>
  <w:num w:numId="197">
    <w:abstractNumId w:val="68"/>
  </w:num>
  <w:num w:numId="198">
    <w:abstractNumId w:val="365"/>
  </w:num>
  <w:num w:numId="199">
    <w:abstractNumId w:val="411"/>
  </w:num>
  <w:num w:numId="200">
    <w:abstractNumId w:val="10"/>
  </w:num>
  <w:num w:numId="201">
    <w:abstractNumId w:val="249"/>
  </w:num>
  <w:num w:numId="202">
    <w:abstractNumId w:val="110"/>
  </w:num>
  <w:num w:numId="203">
    <w:abstractNumId w:val="334"/>
  </w:num>
  <w:num w:numId="204">
    <w:abstractNumId w:val="191"/>
  </w:num>
  <w:num w:numId="205">
    <w:abstractNumId w:val="113"/>
  </w:num>
  <w:num w:numId="206">
    <w:abstractNumId w:val="336"/>
  </w:num>
  <w:num w:numId="207">
    <w:abstractNumId w:val="63"/>
  </w:num>
  <w:num w:numId="208">
    <w:abstractNumId w:val="195"/>
  </w:num>
  <w:num w:numId="209">
    <w:abstractNumId w:val="351"/>
  </w:num>
  <w:num w:numId="210">
    <w:abstractNumId w:val="261"/>
  </w:num>
  <w:num w:numId="211">
    <w:abstractNumId w:val="367"/>
  </w:num>
  <w:num w:numId="212">
    <w:abstractNumId w:val="67"/>
  </w:num>
  <w:num w:numId="213">
    <w:abstractNumId w:val="276"/>
  </w:num>
  <w:num w:numId="214">
    <w:abstractNumId w:val="198"/>
  </w:num>
  <w:num w:numId="215">
    <w:abstractNumId w:val="22"/>
  </w:num>
  <w:num w:numId="216">
    <w:abstractNumId w:val="375"/>
  </w:num>
  <w:num w:numId="217">
    <w:abstractNumId w:val="129"/>
  </w:num>
  <w:num w:numId="218">
    <w:abstractNumId w:val="263"/>
  </w:num>
  <w:num w:numId="219">
    <w:abstractNumId w:val="407"/>
  </w:num>
  <w:num w:numId="220">
    <w:abstractNumId w:val="378"/>
  </w:num>
  <w:num w:numId="221">
    <w:abstractNumId w:val="145"/>
  </w:num>
  <w:num w:numId="222">
    <w:abstractNumId w:val="61"/>
  </w:num>
  <w:num w:numId="223">
    <w:abstractNumId w:val="345"/>
  </w:num>
  <w:num w:numId="224">
    <w:abstractNumId w:val="87"/>
  </w:num>
  <w:num w:numId="225">
    <w:abstractNumId w:val="76"/>
  </w:num>
  <w:num w:numId="226">
    <w:abstractNumId w:val="66"/>
  </w:num>
  <w:num w:numId="227">
    <w:abstractNumId w:val="202"/>
  </w:num>
  <w:num w:numId="228">
    <w:abstractNumId w:val="38"/>
  </w:num>
  <w:num w:numId="229">
    <w:abstractNumId w:val="321"/>
  </w:num>
  <w:num w:numId="230">
    <w:abstractNumId w:val="12"/>
  </w:num>
  <w:num w:numId="231">
    <w:abstractNumId w:val="101"/>
  </w:num>
  <w:num w:numId="232">
    <w:abstractNumId w:val="216"/>
  </w:num>
  <w:num w:numId="233">
    <w:abstractNumId w:val="323"/>
  </w:num>
  <w:num w:numId="234">
    <w:abstractNumId w:val="361"/>
  </w:num>
  <w:num w:numId="235">
    <w:abstractNumId w:val="308"/>
  </w:num>
  <w:num w:numId="236">
    <w:abstractNumId w:val="338"/>
  </w:num>
  <w:num w:numId="237">
    <w:abstractNumId w:val="93"/>
  </w:num>
  <w:num w:numId="238">
    <w:abstractNumId w:val="288"/>
  </w:num>
  <w:num w:numId="239">
    <w:abstractNumId w:val="413"/>
  </w:num>
  <w:num w:numId="240">
    <w:abstractNumId w:val="258"/>
  </w:num>
  <w:num w:numId="241">
    <w:abstractNumId w:val="243"/>
  </w:num>
  <w:num w:numId="242">
    <w:abstractNumId w:val="146"/>
  </w:num>
  <w:num w:numId="243">
    <w:abstractNumId w:val="159"/>
  </w:num>
  <w:num w:numId="244">
    <w:abstractNumId w:val="298"/>
  </w:num>
  <w:num w:numId="245">
    <w:abstractNumId w:val="393"/>
  </w:num>
  <w:num w:numId="246">
    <w:abstractNumId w:val="424"/>
  </w:num>
  <w:num w:numId="247">
    <w:abstractNumId w:val="335"/>
  </w:num>
  <w:num w:numId="248">
    <w:abstractNumId w:val="220"/>
  </w:num>
  <w:num w:numId="249">
    <w:abstractNumId w:val="112"/>
  </w:num>
  <w:num w:numId="250">
    <w:abstractNumId w:val="265"/>
  </w:num>
  <w:num w:numId="251">
    <w:abstractNumId w:val="324"/>
  </w:num>
  <w:num w:numId="252">
    <w:abstractNumId w:val="342"/>
  </w:num>
  <w:num w:numId="253">
    <w:abstractNumId w:val="232"/>
  </w:num>
  <w:num w:numId="254">
    <w:abstractNumId w:val="331"/>
  </w:num>
  <w:num w:numId="255">
    <w:abstractNumId w:val="42"/>
  </w:num>
  <w:num w:numId="256">
    <w:abstractNumId w:val="117"/>
  </w:num>
  <w:num w:numId="257">
    <w:abstractNumId w:val="55"/>
  </w:num>
  <w:num w:numId="258">
    <w:abstractNumId w:val="79"/>
  </w:num>
  <w:num w:numId="259">
    <w:abstractNumId w:val="50"/>
  </w:num>
  <w:num w:numId="260">
    <w:abstractNumId w:val="82"/>
  </w:num>
  <w:num w:numId="261">
    <w:abstractNumId w:val="395"/>
  </w:num>
  <w:num w:numId="262">
    <w:abstractNumId w:val="397"/>
  </w:num>
  <w:num w:numId="263">
    <w:abstractNumId w:val="134"/>
  </w:num>
  <w:num w:numId="264">
    <w:abstractNumId w:val="32"/>
  </w:num>
  <w:num w:numId="265">
    <w:abstractNumId w:val="33"/>
  </w:num>
  <w:num w:numId="266">
    <w:abstractNumId w:val="333"/>
  </w:num>
  <w:num w:numId="267">
    <w:abstractNumId w:val="164"/>
  </w:num>
  <w:num w:numId="268">
    <w:abstractNumId w:val="412"/>
  </w:num>
  <w:num w:numId="269">
    <w:abstractNumId w:val="344"/>
  </w:num>
  <w:num w:numId="270">
    <w:abstractNumId w:val="85"/>
  </w:num>
  <w:num w:numId="271">
    <w:abstractNumId w:val="259"/>
  </w:num>
  <w:num w:numId="272">
    <w:abstractNumId w:val="269"/>
  </w:num>
  <w:num w:numId="273">
    <w:abstractNumId w:val="221"/>
  </w:num>
  <w:num w:numId="274">
    <w:abstractNumId w:val="406"/>
  </w:num>
  <w:num w:numId="275">
    <w:abstractNumId w:val="51"/>
  </w:num>
  <w:num w:numId="276">
    <w:abstractNumId w:val="149"/>
  </w:num>
  <w:num w:numId="277">
    <w:abstractNumId w:val="180"/>
  </w:num>
  <w:num w:numId="278">
    <w:abstractNumId w:val="138"/>
  </w:num>
  <w:num w:numId="279">
    <w:abstractNumId w:val="116"/>
  </w:num>
  <w:num w:numId="280">
    <w:abstractNumId w:val="168"/>
  </w:num>
  <w:num w:numId="281">
    <w:abstractNumId w:val="69"/>
  </w:num>
  <w:num w:numId="282">
    <w:abstractNumId w:val="328"/>
  </w:num>
  <w:num w:numId="283">
    <w:abstractNumId w:val="156"/>
  </w:num>
  <w:num w:numId="284">
    <w:abstractNumId w:val="28"/>
  </w:num>
  <w:num w:numId="285">
    <w:abstractNumId w:val="121"/>
  </w:num>
  <w:num w:numId="286">
    <w:abstractNumId w:val="300"/>
  </w:num>
  <w:num w:numId="287">
    <w:abstractNumId w:val="201"/>
  </w:num>
  <w:num w:numId="288">
    <w:abstractNumId w:val="169"/>
  </w:num>
  <w:num w:numId="289">
    <w:abstractNumId w:val="187"/>
  </w:num>
  <w:num w:numId="290">
    <w:abstractNumId w:val="225"/>
  </w:num>
  <w:num w:numId="291">
    <w:abstractNumId w:val="283"/>
  </w:num>
  <w:num w:numId="292">
    <w:abstractNumId w:val="111"/>
  </w:num>
  <w:num w:numId="293">
    <w:abstractNumId w:val="208"/>
  </w:num>
  <w:num w:numId="294">
    <w:abstractNumId w:val="374"/>
  </w:num>
  <w:num w:numId="295">
    <w:abstractNumId w:val="370"/>
  </w:num>
  <w:num w:numId="296">
    <w:abstractNumId w:val="222"/>
  </w:num>
  <w:num w:numId="297">
    <w:abstractNumId w:val="239"/>
  </w:num>
  <w:num w:numId="298">
    <w:abstractNumId w:val="303"/>
  </w:num>
  <w:num w:numId="299">
    <w:abstractNumId w:val="84"/>
  </w:num>
  <w:num w:numId="300">
    <w:abstractNumId w:val="204"/>
  </w:num>
  <w:num w:numId="301">
    <w:abstractNumId w:val="170"/>
  </w:num>
  <w:num w:numId="302">
    <w:abstractNumId w:val="114"/>
  </w:num>
  <w:num w:numId="303">
    <w:abstractNumId w:val="391"/>
  </w:num>
  <w:num w:numId="304">
    <w:abstractNumId w:val="211"/>
  </w:num>
  <w:num w:numId="305">
    <w:abstractNumId w:val="80"/>
  </w:num>
  <w:num w:numId="306">
    <w:abstractNumId w:val="394"/>
  </w:num>
  <w:num w:numId="307">
    <w:abstractNumId w:val="292"/>
  </w:num>
  <w:num w:numId="308">
    <w:abstractNumId w:val="212"/>
  </w:num>
  <w:num w:numId="309">
    <w:abstractNumId w:val="75"/>
  </w:num>
  <w:num w:numId="310">
    <w:abstractNumId w:val="257"/>
  </w:num>
  <w:num w:numId="311">
    <w:abstractNumId w:val="62"/>
  </w:num>
  <w:num w:numId="312">
    <w:abstractNumId w:val="313"/>
  </w:num>
  <w:num w:numId="313">
    <w:abstractNumId w:val="37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4">
    <w:abstractNumId w:val="189"/>
  </w:num>
  <w:num w:numId="315">
    <w:abstractNumId w:val="74"/>
  </w:num>
  <w:num w:numId="316">
    <w:abstractNumId w:val="299"/>
  </w:num>
  <w:num w:numId="317">
    <w:abstractNumId w:val="31"/>
  </w:num>
  <w:num w:numId="318">
    <w:abstractNumId w:val="228"/>
  </w:num>
  <w:num w:numId="319">
    <w:abstractNumId w:val="40"/>
  </w:num>
  <w:num w:numId="320">
    <w:abstractNumId w:val="185"/>
  </w:num>
  <w:num w:numId="321">
    <w:abstractNumId w:val="140"/>
  </w:num>
  <w:num w:numId="322">
    <w:abstractNumId w:val="227"/>
  </w:num>
  <w:num w:numId="323">
    <w:abstractNumId w:val="130"/>
  </w:num>
  <w:num w:numId="324">
    <w:abstractNumId w:val="256"/>
  </w:num>
  <w:num w:numId="325">
    <w:abstractNumId w:val="126"/>
  </w:num>
  <w:num w:numId="326">
    <w:abstractNumId w:val="181"/>
  </w:num>
  <w:num w:numId="327">
    <w:abstractNumId w:val="147"/>
  </w:num>
  <w:num w:numId="328">
    <w:abstractNumId w:val="34"/>
  </w:num>
  <w:num w:numId="329">
    <w:abstractNumId w:val="250"/>
  </w:num>
  <w:num w:numId="330">
    <w:abstractNumId w:val="53"/>
  </w:num>
  <w:num w:numId="331">
    <w:abstractNumId w:val="311"/>
  </w:num>
  <w:num w:numId="332">
    <w:abstractNumId w:val="72"/>
  </w:num>
  <w:num w:numId="333">
    <w:abstractNumId w:val="132"/>
  </w:num>
  <w:num w:numId="334">
    <w:abstractNumId w:val="214"/>
  </w:num>
  <w:num w:numId="335">
    <w:abstractNumId w:val="384"/>
  </w:num>
  <w:num w:numId="336">
    <w:abstractNumId w:val="94"/>
  </w:num>
  <w:num w:numId="337">
    <w:abstractNumId w:val="14"/>
  </w:num>
  <w:num w:numId="338">
    <w:abstractNumId w:val="157"/>
  </w:num>
  <w:num w:numId="339">
    <w:abstractNumId w:val="125"/>
  </w:num>
  <w:num w:numId="340">
    <w:abstractNumId w:val="151"/>
  </w:num>
  <w:num w:numId="341">
    <w:abstractNumId w:val="285"/>
  </w:num>
  <w:num w:numId="342">
    <w:abstractNumId w:val="285"/>
  </w:num>
  <w:num w:numId="343">
    <w:abstractNumId w:val="285"/>
  </w:num>
  <w:num w:numId="344">
    <w:abstractNumId w:val="285"/>
  </w:num>
  <w:num w:numId="345">
    <w:abstractNumId w:val="285"/>
  </w:num>
  <w:num w:numId="346">
    <w:abstractNumId w:val="285"/>
  </w:num>
  <w:num w:numId="347">
    <w:abstractNumId w:val="285"/>
  </w:num>
  <w:num w:numId="348">
    <w:abstractNumId w:val="2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9">
    <w:abstractNumId w:val="285"/>
  </w:num>
  <w:num w:numId="350">
    <w:abstractNumId w:val="285"/>
  </w:num>
  <w:num w:numId="351">
    <w:abstractNumId w:val="285"/>
  </w:num>
  <w:num w:numId="352">
    <w:abstractNumId w:val="285"/>
  </w:num>
  <w:num w:numId="353">
    <w:abstractNumId w:val="285"/>
  </w:num>
  <w:num w:numId="354">
    <w:abstractNumId w:val="285"/>
  </w:num>
  <w:num w:numId="355">
    <w:abstractNumId w:val="285"/>
  </w:num>
  <w:num w:numId="356">
    <w:abstractNumId w:val="285"/>
  </w:num>
  <w:num w:numId="357">
    <w:abstractNumId w:val="285"/>
  </w:num>
  <w:num w:numId="358">
    <w:abstractNumId w:val="285"/>
  </w:num>
  <w:num w:numId="359">
    <w:abstractNumId w:val="285"/>
  </w:num>
  <w:num w:numId="360">
    <w:abstractNumId w:val="285"/>
  </w:num>
  <w:num w:numId="361">
    <w:abstractNumId w:val="285"/>
  </w:num>
  <w:num w:numId="362">
    <w:abstractNumId w:val="285"/>
  </w:num>
  <w:num w:numId="363">
    <w:abstractNumId w:val="285"/>
  </w:num>
  <w:num w:numId="364">
    <w:abstractNumId w:val="285"/>
  </w:num>
  <w:num w:numId="365">
    <w:abstractNumId w:val="285"/>
  </w:num>
  <w:num w:numId="366">
    <w:abstractNumId w:val="285"/>
  </w:num>
  <w:num w:numId="367">
    <w:abstractNumId w:val="285"/>
  </w:num>
  <w:num w:numId="368">
    <w:abstractNumId w:val="285"/>
  </w:num>
  <w:num w:numId="369">
    <w:abstractNumId w:val="285"/>
  </w:num>
  <w:num w:numId="370">
    <w:abstractNumId w:val="285"/>
  </w:num>
  <w:num w:numId="371">
    <w:abstractNumId w:val="285"/>
  </w:num>
  <w:num w:numId="372">
    <w:abstractNumId w:val="285"/>
  </w:num>
  <w:num w:numId="373">
    <w:abstractNumId w:val="285"/>
  </w:num>
  <w:num w:numId="374">
    <w:abstractNumId w:val="285"/>
  </w:num>
  <w:num w:numId="375">
    <w:abstractNumId w:val="285"/>
  </w:num>
  <w:num w:numId="376">
    <w:abstractNumId w:val="285"/>
  </w:num>
  <w:num w:numId="377">
    <w:abstractNumId w:val="285"/>
  </w:num>
  <w:num w:numId="378">
    <w:abstractNumId w:val="285"/>
  </w:num>
  <w:num w:numId="379">
    <w:abstractNumId w:val="285"/>
  </w:num>
  <w:num w:numId="380">
    <w:abstractNumId w:val="285"/>
  </w:num>
  <w:num w:numId="381">
    <w:abstractNumId w:val="285"/>
  </w:num>
  <w:num w:numId="382">
    <w:abstractNumId w:val="285"/>
  </w:num>
  <w:num w:numId="383">
    <w:abstractNumId w:val="285"/>
  </w:num>
  <w:num w:numId="384">
    <w:abstractNumId w:val="285"/>
  </w:num>
  <w:num w:numId="385">
    <w:abstractNumId w:val="285"/>
  </w:num>
  <w:num w:numId="386">
    <w:abstractNumId w:val="285"/>
  </w:num>
  <w:num w:numId="387">
    <w:abstractNumId w:val="285"/>
  </w:num>
  <w:num w:numId="388">
    <w:abstractNumId w:val="285"/>
  </w:num>
  <w:num w:numId="389">
    <w:abstractNumId w:val="285"/>
  </w:num>
  <w:num w:numId="390">
    <w:abstractNumId w:val="285"/>
  </w:num>
  <w:num w:numId="391">
    <w:abstractNumId w:val="405"/>
  </w:num>
  <w:num w:numId="392">
    <w:abstractNumId w:val="190"/>
  </w:num>
  <w:num w:numId="393">
    <w:abstractNumId w:val="240"/>
  </w:num>
  <w:num w:numId="394">
    <w:abstractNumId w:val="285"/>
  </w:num>
  <w:num w:numId="395">
    <w:abstractNumId w:val="285"/>
  </w:num>
  <w:num w:numId="396">
    <w:abstractNumId w:val="285"/>
  </w:num>
  <w:num w:numId="397">
    <w:abstractNumId w:val="285"/>
  </w:num>
  <w:num w:numId="398">
    <w:abstractNumId w:val="285"/>
  </w:num>
  <w:num w:numId="399">
    <w:abstractNumId w:val="285"/>
  </w:num>
  <w:num w:numId="400">
    <w:abstractNumId w:val="285"/>
  </w:num>
  <w:num w:numId="401">
    <w:abstractNumId w:val="285"/>
  </w:num>
  <w:num w:numId="402">
    <w:abstractNumId w:val="285"/>
  </w:num>
  <w:num w:numId="403">
    <w:abstractNumId w:val="285"/>
  </w:num>
  <w:num w:numId="404">
    <w:abstractNumId w:val="285"/>
  </w:num>
  <w:num w:numId="405">
    <w:abstractNumId w:val="285"/>
  </w:num>
  <w:num w:numId="406">
    <w:abstractNumId w:val="2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7">
    <w:abstractNumId w:val="2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8">
    <w:abstractNumId w:val="285"/>
  </w:num>
  <w:num w:numId="409">
    <w:abstractNumId w:val="285"/>
  </w:num>
  <w:num w:numId="410">
    <w:abstractNumId w:val="175"/>
  </w:num>
  <w:num w:numId="411">
    <w:abstractNumId w:val="183"/>
  </w:num>
  <w:num w:numId="412">
    <w:abstractNumId w:val="285"/>
  </w:num>
  <w:num w:numId="413">
    <w:abstractNumId w:val="285"/>
  </w:num>
  <w:num w:numId="414">
    <w:abstractNumId w:val="285"/>
  </w:num>
  <w:num w:numId="415">
    <w:abstractNumId w:val="285"/>
  </w:num>
  <w:num w:numId="416">
    <w:abstractNumId w:val="285"/>
  </w:num>
  <w:num w:numId="417">
    <w:abstractNumId w:val="285"/>
  </w:num>
  <w:num w:numId="418">
    <w:abstractNumId w:val="285"/>
  </w:num>
  <w:num w:numId="419">
    <w:abstractNumId w:val="285"/>
  </w:num>
  <w:num w:numId="420">
    <w:abstractNumId w:val="285"/>
  </w:num>
  <w:num w:numId="421">
    <w:abstractNumId w:val="285"/>
  </w:num>
  <w:num w:numId="422">
    <w:abstractNumId w:val="285"/>
  </w:num>
  <w:num w:numId="423">
    <w:abstractNumId w:val="285"/>
  </w:num>
  <w:num w:numId="424">
    <w:abstractNumId w:val="285"/>
  </w:num>
  <w:num w:numId="425">
    <w:abstractNumId w:val="285"/>
  </w:num>
  <w:num w:numId="426">
    <w:abstractNumId w:val="285"/>
  </w:num>
  <w:num w:numId="427">
    <w:abstractNumId w:val="285"/>
  </w:num>
  <w:num w:numId="428">
    <w:abstractNumId w:val="285"/>
  </w:num>
  <w:num w:numId="429">
    <w:abstractNumId w:val="285"/>
  </w:num>
  <w:num w:numId="430">
    <w:abstractNumId w:val="285"/>
  </w:num>
  <w:num w:numId="431">
    <w:abstractNumId w:val="285"/>
  </w:num>
  <w:num w:numId="432">
    <w:abstractNumId w:val="285"/>
  </w:num>
  <w:num w:numId="433">
    <w:abstractNumId w:val="285"/>
  </w:num>
  <w:num w:numId="434">
    <w:abstractNumId w:val="285"/>
  </w:num>
  <w:num w:numId="435">
    <w:abstractNumId w:val="285"/>
  </w:num>
  <w:num w:numId="436">
    <w:abstractNumId w:val="285"/>
  </w:num>
  <w:num w:numId="437">
    <w:abstractNumId w:val="285"/>
  </w:num>
  <w:num w:numId="438">
    <w:abstractNumId w:val="285"/>
  </w:num>
  <w:num w:numId="439">
    <w:abstractNumId w:val="285"/>
  </w:num>
  <w:num w:numId="440">
    <w:abstractNumId w:val="285"/>
  </w:num>
  <w:num w:numId="441">
    <w:abstractNumId w:val="285"/>
  </w:num>
  <w:num w:numId="442">
    <w:abstractNumId w:val="285"/>
  </w:num>
  <w:num w:numId="443">
    <w:abstractNumId w:val="285"/>
  </w:num>
  <w:num w:numId="444">
    <w:abstractNumId w:val="285"/>
  </w:num>
  <w:num w:numId="445">
    <w:abstractNumId w:val="285"/>
  </w:num>
  <w:num w:numId="446">
    <w:abstractNumId w:val="403"/>
  </w:num>
  <w:num w:numId="447">
    <w:abstractNumId w:val="285"/>
    <w:lvlOverride w:ilvl="0">
      <w:startOverride w:val="2"/>
    </w:lvlOverride>
    <w:lvlOverride w:ilvl="1">
      <w:startOverride w:val="3"/>
    </w:lvlOverride>
    <w:lvlOverride w:ilvl="2">
      <w:startOverride w:val="1"/>
    </w:lvlOverride>
  </w:num>
  <w:num w:numId="448">
    <w:abstractNumId w:val="285"/>
  </w:num>
  <w:num w:numId="449">
    <w:abstractNumId w:val="285"/>
  </w:num>
  <w:num w:numId="450">
    <w:abstractNumId w:val="285"/>
  </w:num>
  <w:num w:numId="451">
    <w:abstractNumId w:val="285"/>
  </w:num>
  <w:num w:numId="452">
    <w:abstractNumId w:val="285"/>
  </w:num>
  <w:num w:numId="453">
    <w:abstractNumId w:val="285"/>
  </w:num>
  <w:num w:numId="454">
    <w:abstractNumId w:val="285"/>
  </w:num>
  <w:num w:numId="455">
    <w:abstractNumId w:val="285"/>
  </w:num>
  <w:num w:numId="456">
    <w:abstractNumId w:val="285"/>
  </w:num>
  <w:num w:numId="457">
    <w:abstractNumId w:val="285"/>
  </w:num>
  <w:num w:numId="458">
    <w:abstractNumId w:val="285"/>
  </w:num>
  <w:num w:numId="459">
    <w:abstractNumId w:val="285"/>
  </w:num>
  <w:num w:numId="460">
    <w:abstractNumId w:val="285"/>
  </w:num>
  <w:num w:numId="461">
    <w:abstractNumId w:val="285"/>
  </w:num>
  <w:num w:numId="462">
    <w:abstractNumId w:val="285"/>
  </w:num>
  <w:num w:numId="463">
    <w:abstractNumId w:val="285"/>
  </w:num>
  <w:num w:numId="464">
    <w:abstractNumId w:val="285"/>
  </w:num>
  <w:num w:numId="465">
    <w:abstractNumId w:val="285"/>
  </w:num>
  <w:num w:numId="466">
    <w:abstractNumId w:val="285"/>
  </w:num>
  <w:num w:numId="467">
    <w:abstractNumId w:val="285"/>
  </w:num>
  <w:num w:numId="468">
    <w:abstractNumId w:val="285"/>
  </w:num>
  <w:num w:numId="469">
    <w:abstractNumId w:val="285"/>
  </w:num>
  <w:num w:numId="470">
    <w:abstractNumId w:val="285"/>
  </w:num>
  <w:num w:numId="471">
    <w:abstractNumId w:val="285"/>
  </w:num>
  <w:num w:numId="472">
    <w:abstractNumId w:val="285"/>
  </w:num>
  <w:num w:numId="473">
    <w:abstractNumId w:val="285"/>
  </w:num>
  <w:num w:numId="474">
    <w:abstractNumId w:val="285"/>
  </w:num>
  <w:num w:numId="475">
    <w:abstractNumId w:val="285"/>
  </w:num>
  <w:num w:numId="476">
    <w:abstractNumId w:val="285"/>
  </w:num>
  <w:num w:numId="477">
    <w:abstractNumId w:val="285"/>
  </w:num>
  <w:num w:numId="478">
    <w:abstractNumId w:val="285"/>
  </w:num>
  <w:num w:numId="479">
    <w:abstractNumId w:val="285"/>
  </w:num>
  <w:num w:numId="480">
    <w:abstractNumId w:val="285"/>
  </w:num>
  <w:num w:numId="481">
    <w:abstractNumId w:val="285"/>
  </w:num>
  <w:num w:numId="482">
    <w:abstractNumId w:val="285"/>
  </w:num>
  <w:num w:numId="483">
    <w:abstractNumId w:val="285"/>
  </w:num>
  <w:num w:numId="484">
    <w:abstractNumId w:val="285"/>
  </w:num>
  <w:num w:numId="485">
    <w:abstractNumId w:val="285"/>
  </w:num>
  <w:num w:numId="486">
    <w:abstractNumId w:val="285"/>
  </w:num>
  <w:num w:numId="487">
    <w:abstractNumId w:val="285"/>
  </w:num>
  <w:num w:numId="488">
    <w:abstractNumId w:val="285"/>
  </w:num>
  <w:num w:numId="489">
    <w:abstractNumId w:val="285"/>
  </w:num>
  <w:num w:numId="490">
    <w:abstractNumId w:val="285"/>
  </w:num>
  <w:num w:numId="491">
    <w:abstractNumId w:val="285"/>
  </w:num>
  <w:num w:numId="492">
    <w:abstractNumId w:val="285"/>
  </w:num>
  <w:num w:numId="493">
    <w:abstractNumId w:val="285"/>
  </w:num>
  <w:num w:numId="494">
    <w:abstractNumId w:val="285"/>
  </w:num>
  <w:num w:numId="495">
    <w:abstractNumId w:val="285"/>
  </w:num>
  <w:num w:numId="496">
    <w:abstractNumId w:val="285"/>
  </w:num>
  <w:num w:numId="497">
    <w:abstractNumId w:val="285"/>
  </w:num>
  <w:num w:numId="498">
    <w:abstractNumId w:val="285"/>
  </w:num>
  <w:num w:numId="499">
    <w:abstractNumId w:val="285"/>
  </w:num>
  <w:num w:numId="500">
    <w:abstractNumId w:val="285"/>
  </w:num>
  <w:num w:numId="501">
    <w:abstractNumId w:val="285"/>
  </w:num>
  <w:num w:numId="502">
    <w:abstractNumId w:val="285"/>
  </w:num>
  <w:num w:numId="503">
    <w:abstractNumId w:val="285"/>
  </w:num>
  <w:num w:numId="504">
    <w:abstractNumId w:val="285"/>
  </w:num>
  <w:num w:numId="505">
    <w:abstractNumId w:val="285"/>
  </w:num>
  <w:num w:numId="506">
    <w:abstractNumId w:val="285"/>
  </w:num>
  <w:num w:numId="507">
    <w:abstractNumId w:val="285"/>
  </w:num>
  <w:num w:numId="508">
    <w:abstractNumId w:val="285"/>
  </w:num>
  <w:num w:numId="509">
    <w:abstractNumId w:val="285"/>
  </w:num>
  <w:num w:numId="510">
    <w:abstractNumId w:val="285"/>
  </w:num>
  <w:num w:numId="511">
    <w:abstractNumId w:val="285"/>
  </w:num>
  <w:num w:numId="512">
    <w:abstractNumId w:val="285"/>
  </w:num>
  <w:num w:numId="513">
    <w:abstractNumId w:val="285"/>
  </w:num>
  <w:num w:numId="514">
    <w:abstractNumId w:val="285"/>
  </w:num>
  <w:num w:numId="515">
    <w:abstractNumId w:val="285"/>
  </w:num>
  <w:num w:numId="516">
    <w:abstractNumId w:val="285"/>
  </w:num>
  <w:num w:numId="517">
    <w:abstractNumId w:val="285"/>
  </w:num>
  <w:num w:numId="518">
    <w:abstractNumId w:val="60"/>
  </w:num>
  <w:num w:numId="519">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0">
    <w:abstractNumId w:val="56"/>
  </w:num>
  <w:num w:numId="521">
    <w:abstractNumId w:val="285"/>
  </w:num>
  <w:num w:numId="522">
    <w:abstractNumId w:val="285"/>
  </w:num>
  <w:num w:numId="523">
    <w:abstractNumId w:val="285"/>
  </w:num>
  <w:num w:numId="524">
    <w:abstractNumId w:val="285"/>
  </w:num>
  <w:num w:numId="525">
    <w:abstractNumId w:val="285"/>
  </w:num>
  <w:num w:numId="526">
    <w:abstractNumId w:val="285"/>
  </w:num>
  <w:num w:numId="527">
    <w:abstractNumId w:val="285"/>
  </w:num>
  <w:num w:numId="528">
    <w:abstractNumId w:val="285"/>
  </w:num>
  <w:num w:numId="529">
    <w:abstractNumId w:val="186"/>
  </w:num>
  <w:num w:numId="530">
    <w:abstractNumId w:val="285"/>
  </w:num>
  <w:num w:numId="531">
    <w:abstractNumId w:val="210"/>
  </w:num>
  <w:num w:numId="532">
    <w:abstractNumId w:val="418"/>
  </w:num>
  <w:num w:numId="533">
    <w:abstractNumId w:val="377"/>
  </w:num>
  <w:num w:numId="534">
    <w:abstractNumId w:val="278"/>
  </w:num>
  <w:num w:numId="535">
    <w:abstractNumId w:val="2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6">
    <w:abstractNumId w:val="285"/>
  </w:num>
  <w:num w:numId="537">
    <w:abstractNumId w:val="2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8">
    <w:abstractNumId w:val="306"/>
  </w:num>
  <w:num w:numId="539">
    <w:abstractNumId w:val="182"/>
  </w:num>
  <w:num w:numId="540">
    <w:abstractNumId w:val="152"/>
  </w:num>
  <w:num w:numId="541">
    <w:abstractNumId w:val="285"/>
  </w:num>
  <w:num w:numId="542">
    <w:abstractNumId w:val="285"/>
  </w:num>
  <w:num w:numId="543">
    <w:abstractNumId w:val="285"/>
  </w:num>
  <w:num w:numId="544">
    <w:abstractNumId w:val="285"/>
  </w:num>
  <w:num w:numId="545">
    <w:abstractNumId w:val="148"/>
  </w:num>
  <w:num w:numId="546">
    <w:abstractNumId w:val="290"/>
  </w:num>
  <w:num w:numId="547">
    <w:abstractNumId w:val="2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8">
    <w:abstractNumId w:val="2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9">
    <w:abstractNumId w:val="285"/>
  </w:num>
  <w:num w:numId="550">
    <w:abstractNumId w:val="285"/>
  </w:num>
  <w:num w:numId="551">
    <w:abstractNumId w:val="285"/>
  </w:num>
  <w:num w:numId="552">
    <w:abstractNumId w:val="285"/>
  </w:num>
  <w:num w:numId="553">
    <w:abstractNumId w:val="285"/>
  </w:num>
  <w:num w:numId="554">
    <w:abstractNumId w:val="285"/>
  </w:num>
  <w:num w:numId="555">
    <w:abstractNumId w:val="285"/>
  </w:num>
  <w:num w:numId="556">
    <w:abstractNumId w:val="285"/>
  </w:num>
  <w:num w:numId="557">
    <w:abstractNumId w:val="285"/>
  </w:num>
  <w:num w:numId="558">
    <w:abstractNumId w:val="285"/>
  </w:num>
  <w:num w:numId="559">
    <w:abstractNumId w:val="347"/>
  </w:num>
  <w:num w:numId="560">
    <w:abstractNumId w:val="285"/>
  </w:num>
  <w:num w:numId="561">
    <w:abstractNumId w:val="285"/>
  </w:num>
  <w:num w:numId="562">
    <w:abstractNumId w:val="285"/>
  </w:num>
  <w:num w:numId="563">
    <w:abstractNumId w:val="285"/>
  </w:num>
  <w:num w:numId="564">
    <w:abstractNumId w:val="285"/>
  </w:num>
  <w:num w:numId="565">
    <w:abstractNumId w:val="285"/>
  </w:num>
  <w:num w:numId="566">
    <w:abstractNumId w:val="285"/>
  </w:num>
  <w:num w:numId="567">
    <w:abstractNumId w:val="285"/>
  </w:num>
  <w:num w:numId="568">
    <w:abstractNumId w:val="285"/>
  </w:num>
  <w:num w:numId="569">
    <w:abstractNumId w:val="285"/>
  </w:num>
  <w:num w:numId="570">
    <w:abstractNumId w:val="285"/>
  </w:num>
  <w:num w:numId="571">
    <w:abstractNumId w:val="285"/>
  </w:num>
  <w:num w:numId="572">
    <w:abstractNumId w:val="13"/>
  </w:num>
  <w:num w:numId="573">
    <w:abstractNumId w:val="285"/>
  </w:num>
  <w:num w:numId="574">
    <w:abstractNumId w:val="285"/>
  </w:num>
  <w:num w:numId="575">
    <w:abstractNumId w:val="285"/>
  </w:num>
  <w:num w:numId="576">
    <w:abstractNumId w:val="285"/>
  </w:num>
  <w:num w:numId="577">
    <w:abstractNumId w:val="285"/>
  </w:num>
  <w:num w:numId="578">
    <w:abstractNumId w:val="285"/>
  </w:num>
  <w:num w:numId="579">
    <w:abstractNumId w:val="285"/>
  </w:num>
  <w:num w:numId="580">
    <w:abstractNumId w:val="285"/>
  </w:num>
  <w:num w:numId="581">
    <w:abstractNumId w:val="387"/>
  </w:num>
  <w:num w:numId="582">
    <w:abstractNumId w:val="285"/>
  </w:num>
  <w:num w:numId="583">
    <w:abstractNumId w:val="285"/>
  </w:num>
  <w:num w:numId="584">
    <w:abstractNumId w:val="285"/>
  </w:num>
  <w:num w:numId="585">
    <w:abstractNumId w:val="285"/>
  </w:num>
  <w:num w:numId="586">
    <w:abstractNumId w:val="285"/>
  </w:num>
  <w:num w:numId="587">
    <w:abstractNumId w:val="285"/>
  </w:num>
  <w:num w:numId="588">
    <w:abstractNumId w:val="285"/>
  </w:num>
  <w:num w:numId="589">
    <w:abstractNumId w:val="285"/>
  </w:num>
  <w:num w:numId="590">
    <w:abstractNumId w:val="285"/>
  </w:num>
  <w:num w:numId="591">
    <w:abstractNumId w:val="285"/>
  </w:num>
  <w:num w:numId="592">
    <w:abstractNumId w:val="285"/>
  </w:num>
  <w:num w:numId="593">
    <w:abstractNumId w:val="285"/>
  </w:num>
  <w:num w:numId="594">
    <w:abstractNumId w:val="285"/>
  </w:num>
  <w:num w:numId="595">
    <w:abstractNumId w:val="285"/>
  </w:num>
  <w:num w:numId="596">
    <w:abstractNumId w:val="285"/>
  </w:num>
  <w:num w:numId="597">
    <w:abstractNumId w:val="285"/>
  </w:num>
  <w:num w:numId="598">
    <w:abstractNumId w:val="285"/>
  </w:num>
  <w:num w:numId="599">
    <w:abstractNumId w:val="285"/>
  </w:num>
  <w:num w:numId="600">
    <w:abstractNumId w:val="285"/>
  </w:num>
  <w:num w:numId="601">
    <w:abstractNumId w:val="219"/>
  </w:num>
  <w:num w:numId="602">
    <w:abstractNumId w:val="285"/>
  </w:num>
  <w:num w:numId="603">
    <w:abstractNumId w:val="285"/>
  </w:num>
  <w:num w:numId="604">
    <w:abstractNumId w:val="285"/>
  </w:num>
  <w:num w:numId="605">
    <w:abstractNumId w:val="115"/>
  </w:num>
  <w:num w:numId="606">
    <w:abstractNumId w:val="285"/>
  </w:num>
  <w:num w:numId="607">
    <w:abstractNumId w:val="285"/>
  </w:num>
  <w:num w:numId="608">
    <w:abstractNumId w:val="285"/>
  </w:num>
  <w:num w:numId="609">
    <w:abstractNumId w:val="285"/>
  </w:num>
  <w:num w:numId="610">
    <w:abstractNumId w:val="285"/>
  </w:num>
  <w:num w:numId="611">
    <w:abstractNumId w:val="285"/>
  </w:num>
  <w:num w:numId="612">
    <w:abstractNumId w:val="297"/>
  </w:num>
  <w:num w:numId="613">
    <w:abstractNumId w:val="285"/>
  </w:num>
  <w:num w:numId="614">
    <w:abstractNumId w:val="357"/>
  </w:num>
  <w:num w:numId="615">
    <w:abstractNumId w:val="107"/>
  </w:num>
  <w:num w:numId="616">
    <w:abstractNumId w:val="285"/>
  </w:num>
  <w:num w:numId="617">
    <w:abstractNumId w:val="285"/>
  </w:num>
  <w:num w:numId="618">
    <w:abstractNumId w:val="285"/>
  </w:num>
  <w:num w:numId="619">
    <w:abstractNumId w:val="285"/>
  </w:num>
  <w:num w:numId="620">
    <w:abstractNumId w:val="285"/>
  </w:num>
  <w:num w:numId="621">
    <w:abstractNumId w:val="285"/>
  </w:num>
  <w:num w:numId="622">
    <w:abstractNumId w:val="285"/>
  </w:num>
  <w:num w:numId="623">
    <w:abstractNumId w:val="285"/>
  </w:num>
  <w:num w:numId="624">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5">
    <w:abstractNumId w:val="285"/>
  </w:num>
  <w:num w:numId="626">
    <w:abstractNumId w:val="285"/>
  </w:num>
  <w:num w:numId="627">
    <w:abstractNumId w:val="285"/>
  </w:num>
  <w:num w:numId="628">
    <w:abstractNumId w:val="420"/>
  </w:num>
  <w:num w:numId="629">
    <w:abstractNumId w:val="285"/>
  </w:num>
  <w:num w:numId="630">
    <w:abstractNumId w:val="285"/>
  </w:num>
  <w:num w:numId="631">
    <w:abstractNumId w:val="364"/>
  </w:num>
  <w:num w:numId="632">
    <w:abstractNumId w:val="199"/>
  </w:num>
  <w:num w:numId="633">
    <w:abstractNumId w:val="21"/>
  </w:num>
  <w:num w:numId="634">
    <w:abstractNumId w:val="285"/>
  </w:num>
  <w:num w:numId="635">
    <w:abstractNumId w:val="285"/>
  </w:num>
  <w:num w:numId="636">
    <w:abstractNumId w:val="285"/>
  </w:num>
  <w:num w:numId="637">
    <w:abstractNumId w:val="285"/>
  </w:num>
  <w:num w:numId="638">
    <w:abstractNumId w:val="285"/>
  </w:num>
  <w:num w:numId="639">
    <w:abstractNumId w:val="285"/>
  </w:num>
  <w:num w:numId="640">
    <w:abstractNumId w:val="285"/>
  </w:num>
  <w:num w:numId="641">
    <w:abstractNumId w:val="341"/>
  </w:num>
  <w:num w:numId="642">
    <w:abstractNumId w:val="285"/>
  </w:num>
  <w:num w:numId="643">
    <w:abstractNumId w:val="285"/>
  </w:num>
  <w:num w:numId="644">
    <w:abstractNumId w:val="18"/>
  </w:num>
  <w:num w:numId="645">
    <w:abstractNumId w:val="285"/>
  </w:num>
  <w:num w:numId="646">
    <w:abstractNumId w:val="226"/>
  </w:num>
  <w:num w:numId="647">
    <w:abstractNumId w:val="369"/>
  </w:num>
  <w:num w:numId="648">
    <w:abstractNumId w:val="285"/>
  </w:num>
  <w:num w:numId="649">
    <w:abstractNumId w:val="285"/>
  </w:num>
  <w:num w:numId="650">
    <w:abstractNumId w:val="285"/>
  </w:num>
  <w:num w:numId="651">
    <w:abstractNumId w:val="285"/>
  </w:num>
  <w:num w:numId="652">
    <w:abstractNumId w:val="16"/>
  </w:num>
  <w:num w:numId="653">
    <w:abstractNumId w:val="285"/>
  </w:num>
  <w:num w:numId="654">
    <w:abstractNumId w:val="285"/>
  </w:num>
  <w:num w:numId="655">
    <w:abstractNumId w:val="285"/>
  </w:num>
  <w:num w:numId="656">
    <w:abstractNumId w:val="285"/>
  </w:num>
  <w:num w:numId="657">
    <w:abstractNumId w:val="285"/>
  </w:num>
  <w:num w:numId="658">
    <w:abstractNumId w:val="285"/>
  </w:num>
  <w:num w:numId="659">
    <w:abstractNumId w:val="285"/>
  </w:num>
  <w:num w:numId="660">
    <w:abstractNumId w:val="285"/>
  </w:num>
  <w:num w:numId="661">
    <w:abstractNumId w:val="285"/>
  </w:num>
  <w:num w:numId="662">
    <w:abstractNumId w:val="285"/>
  </w:num>
  <w:num w:numId="663">
    <w:abstractNumId w:val="285"/>
  </w:num>
  <w:num w:numId="664">
    <w:abstractNumId w:val="285"/>
  </w:num>
  <w:num w:numId="665">
    <w:abstractNumId w:val="285"/>
  </w:num>
  <w:num w:numId="666">
    <w:abstractNumId w:val="245"/>
  </w:num>
  <w:num w:numId="667">
    <w:abstractNumId w:val="285"/>
  </w:num>
  <w:num w:numId="668">
    <w:abstractNumId w:val="285"/>
  </w:num>
  <w:num w:numId="669">
    <w:abstractNumId w:val="285"/>
  </w:num>
  <w:num w:numId="670">
    <w:abstractNumId w:val="285"/>
  </w:num>
  <w:num w:numId="671">
    <w:abstractNumId w:val="285"/>
  </w:num>
  <w:num w:numId="672">
    <w:abstractNumId w:val="285"/>
  </w:num>
  <w:num w:numId="673">
    <w:abstractNumId w:val="285"/>
  </w:num>
  <w:num w:numId="674">
    <w:abstractNumId w:val="285"/>
  </w:num>
  <w:num w:numId="675">
    <w:abstractNumId w:val="285"/>
  </w:num>
  <w:num w:numId="676">
    <w:abstractNumId w:val="285"/>
  </w:num>
  <w:num w:numId="677">
    <w:abstractNumId w:val="119"/>
  </w:num>
  <w:num w:numId="678">
    <w:abstractNumId w:val="236"/>
  </w:num>
  <w:num w:numId="679">
    <w:abstractNumId w:val="92"/>
  </w:num>
  <w:num w:numId="680">
    <w:abstractNumId w:val="96"/>
  </w:num>
  <w:num w:numId="681">
    <w:abstractNumId w:val="9"/>
  </w:num>
  <w:num w:numId="682">
    <w:abstractNumId w:val="179"/>
  </w:num>
  <w:num w:numId="683">
    <w:abstractNumId w:val="404"/>
  </w:num>
  <w:num w:numId="684">
    <w:abstractNumId w:val="355"/>
  </w:num>
  <w:num w:numId="685">
    <w:abstractNumId w:val="285"/>
  </w:num>
  <w:num w:numId="686">
    <w:abstractNumId w:val="372"/>
  </w:num>
  <w:num w:numId="687">
    <w:abstractNumId w:val="385"/>
  </w:num>
  <w:num w:numId="688">
    <w:abstractNumId w:val="386"/>
  </w:num>
  <w:num w:numId="689">
    <w:abstractNumId w:val="285"/>
  </w:num>
  <w:num w:numId="690">
    <w:abstractNumId w:val="285"/>
  </w:num>
  <w:num w:numId="691">
    <w:abstractNumId w:val="158"/>
  </w:num>
  <w:num w:numId="692">
    <w:abstractNumId w:val="285"/>
  </w:num>
  <w:num w:numId="693">
    <w:abstractNumId w:val="390"/>
  </w:num>
  <w:num w:numId="694">
    <w:abstractNumId w:val="286"/>
  </w:num>
  <w:num w:numId="695">
    <w:abstractNumId w:val="233"/>
  </w:num>
  <w:num w:numId="696">
    <w:abstractNumId w:val="419"/>
  </w:num>
  <w:num w:numId="697">
    <w:abstractNumId w:val="264"/>
  </w:num>
  <w:num w:numId="698">
    <w:abstractNumId w:val="133"/>
  </w:num>
  <w:num w:numId="699">
    <w:abstractNumId w:val="318"/>
  </w:num>
  <w:num w:numId="700">
    <w:abstractNumId w:val="47"/>
  </w:num>
  <w:num w:numId="701">
    <w:abstractNumId w:val="317"/>
  </w:num>
  <w:num w:numId="702">
    <w:abstractNumId w:val="254"/>
  </w:num>
  <w:num w:numId="703">
    <w:abstractNumId w:val="194"/>
  </w:num>
  <w:num w:numId="704">
    <w:abstractNumId w:val="137"/>
  </w:num>
  <w:num w:numId="705">
    <w:abstractNumId w:val="242"/>
  </w:num>
  <w:num w:numId="706">
    <w:abstractNumId w:val="285"/>
  </w:num>
  <w:num w:numId="707">
    <w:abstractNumId w:val="246"/>
  </w:num>
  <w:num w:numId="708">
    <w:abstractNumId w:val="58"/>
  </w:num>
  <w:num w:numId="709">
    <w:abstractNumId w:val="352"/>
  </w:num>
  <w:num w:numId="710">
    <w:abstractNumId w:val="252"/>
  </w:num>
  <w:num w:numId="711">
    <w:abstractNumId w:val="330"/>
  </w:num>
  <w:num w:numId="712">
    <w:abstractNumId w:val="285"/>
  </w:num>
  <w:num w:numId="713">
    <w:abstractNumId w:val="285"/>
  </w:num>
  <w:num w:numId="714">
    <w:abstractNumId w:val="285"/>
  </w:num>
  <w:num w:numId="715">
    <w:abstractNumId w:val="285"/>
  </w:num>
  <w:num w:numId="716">
    <w:abstractNumId w:val="423"/>
  </w:num>
  <w:num w:numId="717">
    <w:abstractNumId w:val="285"/>
  </w:num>
  <w:num w:numId="718">
    <w:abstractNumId w:val="285"/>
  </w:num>
  <w:num w:numId="719">
    <w:abstractNumId w:val="285"/>
  </w:num>
  <w:num w:numId="720">
    <w:abstractNumId w:val="337"/>
  </w:num>
  <w:num w:numId="721">
    <w:abstractNumId w:val="326"/>
  </w:num>
  <w:num w:numId="722">
    <w:abstractNumId w:val="301"/>
  </w:num>
  <w:num w:numId="723">
    <w:abstractNumId w:val="294"/>
  </w:num>
  <w:num w:numId="724">
    <w:abstractNumId w:val="81"/>
  </w:num>
  <w:num w:numId="725">
    <w:abstractNumId w:val="218"/>
  </w:num>
  <w:num w:numId="726">
    <w:abstractNumId w:val="52"/>
  </w:num>
  <w:num w:numId="727">
    <w:abstractNumId w:val="402"/>
  </w:num>
  <w:num w:numId="728">
    <w:abstractNumId w:val="0"/>
  </w:num>
  <w:num w:numId="729">
    <w:abstractNumId w:val="11"/>
  </w:num>
  <w:num w:numId="730">
    <w:abstractNumId w:val="109"/>
  </w:num>
  <w:num w:numId="731">
    <w:abstractNumId w:val="231"/>
  </w:num>
  <w:num w:numId="732">
    <w:abstractNumId w:val="285"/>
  </w:num>
  <w:num w:numId="733">
    <w:abstractNumId w:val="285"/>
    <w:lvlOverride w:ilvl="0">
      <w:startOverride w:val="2"/>
    </w:lvlOverride>
    <w:lvlOverride w:ilvl="1">
      <w:startOverride w:val="1"/>
    </w:lvlOverride>
    <w:lvlOverride w:ilvl="2">
      <w:startOverride w:val="16"/>
    </w:lvlOverride>
    <w:lvlOverride w:ilvl="3">
      <w:startOverride w:val="2"/>
    </w:lvlOverride>
  </w:num>
  <w:num w:numId="734">
    <w:abstractNumId w:val="285"/>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5">
    <w:abstractNumId w:val="289"/>
  </w:num>
  <w:num w:numId="736">
    <w:abstractNumId w:val="136"/>
  </w:num>
  <w:num w:numId="737">
    <w:abstractNumId w:val="285"/>
  </w:num>
  <w:num w:numId="738">
    <w:abstractNumId w:val="285"/>
  </w:num>
  <w:num w:numId="739">
    <w:abstractNumId w:val="285"/>
  </w:num>
  <w:num w:numId="740">
    <w:abstractNumId w:val="285"/>
  </w:num>
  <w:num w:numId="741">
    <w:abstractNumId w:val="196"/>
  </w:num>
  <w:num w:numId="742">
    <w:abstractNumId w:val="97"/>
  </w:num>
  <w:num w:numId="74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4">
    <w:abstractNumId w:val="285"/>
  </w:num>
  <w:num w:numId="745">
    <w:abstractNumId w:val="285"/>
  </w:num>
  <w:num w:numId="746">
    <w:abstractNumId w:val="285"/>
  </w:num>
  <w:num w:numId="747">
    <w:abstractNumId w:val="285"/>
  </w:num>
  <w:num w:numId="748">
    <w:abstractNumId w:val="285"/>
  </w:num>
  <w:numIdMacAtCleanup w:val="7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AB3"/>
    <w:rsid w:val="00000515"/>
    <w:rsid w:val="0000073D"/>
    <w:rsid w:val="000011F4"/>
    <w:rsid w:val="000013A3"/>
    <w:rsid w:val="000014ED"/>
    <w:rsid w:val="00002006"/>
    <w:rsid w:val="00003D27"/>
    <w:rsid w:val="00003DD3"/>
    <w:rsid w:val="00005761"/>
    <w:rsid w:val="00005932"/>
    <w:rsid w:val="00006565"/>
    <w:rsid w:val="00007134"/>
    <w:rsid w:val="000075B4"/>
    <w:rsid w:val="000076E6"/>
    <w:rsid w:val="000113F0"/>
    <w:rsid w:val="00011EAC"/>
    <w:rsid w:val="0001339D"/>
    <w:rsid w:val="00014A18"/>
    <w:rsid w:val="00015E96"/>
    <w:rsid w:val="00016A6A"/>
    <w:rsid w:val="0001799F"/>
    <w:rsid w:val="000209F5"/>
    <w:rsid w:val="00020DCD"/>
    <w:rsid w:val="00022268"/>
    <w:rsid w:val="00022AAC"/>
    <w:rsid w:val="000242F7"/>
    <w:rsid w:val="000245A9"/>
    <w:rsid w:val="00024DBB"/>
    <w:rsid w:val="00025A2A"/>
    <w:rsid w:val="00025C89"/>
    <w:rsid w:val="0002698E"/>
    <w:rsid w:val="00026FAD"/>
    <w:rsid w:val="000270B0"/>
    <w:rsid w:val="000273F6"/>
    <w:rsid w:val="000275A0"/>
    <w:rsid w:val="00030687"/>
    <w:rsid w:val="000307AD"/>
    <w:rsid w:val="00030B99"/>
    <w:rsid w:val="000313AA"/>
    <w:rsid w:val="000317FA"/>
    <w:rsid w:val="00031AD3"/>
    <w:rsid w:val="00034110"/>
    <w:rsid w:val="00034507"/>
    <w:rsid w:val="000355EF"/>
    <w:rsid w:val="00035AF4"/>
    <w:rsid w:val="00036C2C"/>
    <w:rsid w:val="00037372"/>
    <w:rsid w:val="00040525"/>
    <w:rsid w:val="00040EAF"/>
    <w:rsid w:val="000417CA"/>
    <w:rsid w:val="0004323E"/>
    <w:rsid w:val="000446C9"/>
    <w:rsid w:val="00045206"/>
    <w:rsid w:val="000452DF"/>
    <w:rsid w:val="00045FC2"/>
    <w:rsid w:val="0004633E"/>
    <w:rsid w:val="000474E5"/>
    <w:rsid w:val="000475F4"/>
    <w:rsid w:val="00050886"/>
    <w:rsid w:val="00050C2A"/>
    <w:rsid w:val="00052DE8"/>
    <w:rsid w:val="000538A9"/>
    <w:rsid w:val="000539D7"/>
    <w:rsid w:val="000545A7"/>
    <w:rsid w:val="00054E6B"/>
    <w:rsid w:val="00056026"/>
    <w:rsid w:val="0005673E"/>
    <w:rsid w:val="00056D26"/>
    <w:rsid w:val="00057F87"/>
    <w:rsid w:val="00061B42"/>
    <w:rsid w:val="00062067"/>
    <w:rsid w:val="000625A5"/>
    <w:rsid w:val="0006335B"/>
    <w:rsid w:val="00064566"/>
    <w:rsid w:val="00064B62"/>
    <w:rsid w:val="00065D15"/>
    <w:rsid w:val="00066806"/>
    <w:rsid w:val="00066F08"/>
    <w:rsid w:val="00066F4B"/>
    <w:rsid w:val="00066F5C"/>
    <w:rsid w:val="00067E98"/>
    <w:rsid w:val="00070293"/>
    <w:rsid w:val="00070A8D"/>
    <w:rsid w:val="00070CD8"/>
    <w:rsid w:val="00070EBC"/>
    <w:rsid w:val="00071421"/>
    <w:rsid w:val="000735E4"/>
    <w:rsid w:val="00073C29"/>
    <w:rsid w:val="0007703F"/>
    <w:rsid w:val="00077A55"/>
    <w:rsid w:val="00080DC4"/>
    <w:rsid w:val="00080E48"/>
    <w:rsid w:val="000819CA"/>
    <w:rsid w:val="00082939"/>
    <w:rsid w:val="0008362E"/>
    <w:rsid w:val="00083651"/>
    <w:rsid w:val="00083ACA"/>
    <w:rsid w:val="00083E57"/>
    <w:rsid w:val="00084046"/>
    <w:rsid w:val="00085042"/>
    <w:rsid w:val="0008578C"/>
    <w:rsid w:val="00085B21"/>
    <w:rsid w:val="00086632"/>
    <w:rsid w:val="00086C3C"/>
    <w:rsid w:val="00086FDD"/>
    <w:rsid w:val="00087736"/>
    <w:rsid w:val="00090A0A"/>
    <w:rsid w:val="00090E8C"/>
    <w:rsid w:val="0009171B"/>
    <w:rsid w:val="00092472"/>
    <w:rsid w:val="000924F7"/>
    <w:rsid w:val="00093848"/>
    <w:rsid w:val="00097426"/>
    <w:rsid w:val="000A08EF"/>
    <w:rsid w:val="000A0C78"/>
    <w:rsid w:val="000A0DCA"/>
    <w:rsid w:val="000A19C2"/>
    <w:rsid w:val="000A2263"/>
    <w:rsid w:val="000A31B1"/>
    <w:rsid w:val="000A356A"/>
    <w:rsid w:val="000A4196"/>
    <w:rsid w:val="000A4694"/>
    <w:rsid w:val="000A49AF"/>
    <w:rsid w:val="000A771D"/>
    <w:rsid w:val="000B0713"/>
    <w:rsid w:val="000B0907"/>
    <w:rsid w:val="000B1AF2"/>
    <w:rsid w:val="000B1CE9"/>
    <w:rsid w:val="000B1DE0"/>
    <w:rsid w:val="000B2AC0"/>
    <w:rsid w:val="000B36BE"/>
    <w:rsid w:val="000B3807"/>
    <w:rsid w:val="000B383C"/>
    <w:rsid w:val="000B3FC6"/>
    <w:rsid w:val="000B4F55"/>
    <w:rsid w:val="000B516A"/>
    <w:rsid w:val="000B571A"/>
    <w:rsid w:val="000B5A1C"/>
    <w:rsid w:val="000B5B09"/>
    <w:rsid w:val="000B5D3D"/>
    <w:rsid w:val="000B5D7D"/>
    <w:rsid w:val="000B73C3"/>
    <w:rsid w:val="000B74A9"/>
    <w:rsid w:val="000C034B"/>
    <w:rsid w:val="000C0898"/>
    <w:rsid w:val="000C0A83"/>
    <w:rsid w:val="000C0E12"/>
    <w:rsid w:val="000C18B1"/>
    <w:rsid w:val="000C1E3E"/>
    <w:rsid w:val="000C1FF6"/>
    <w:rsid w:val="000C259F"/>
    <w:rsid w:val="000C3838"/>
    <w:rsid w:val="000C423A"/>
    <w:rsid w:val="000C4676"/>
    <w:rsid w:val="000C4934"/>
    <w:rsid w:val="000C4AAE"/>
    <w:rsid w:val="000C5159"/>
    <w:rsid w:val="000C5668"/>
    <w:rsid w:val="000C646A"/>
    <w:rsid w:val="000C6E44"/>
    <w:rsid w:val="000C74B4"/>
    <w:rsid w:val="000C75C3"/>
    <w:rsid w:val="000C7709"/>
    <w:rsid w:val="000C7C87"/>
    <w:rsid w:val="000C7CD2"/>
    <w:rsid w:val="000D0D47"/>
    <w:rsid w:val="000D122C"/>
    <w:rsid w:val="000D1FBA"/>
    <w:rsid w:val="000D230F"/>
    <w:rsid w:val="000D2A91"/>
    <w:rsid w:val="000D2B58"/>
    <w:rsid w:val="000D2D1D"/>
    <w:rsid w:val="000D2E7A"/>
    <w:rsid w:val="000D372E"/>
    <w:rsid w:val="000D4569"/>
    <w:rsid w:val="000D4801"/>
    <w:rsid w:val="000D4880"/>
    <w:rsid w:val="000D603E"/>
    <w:rsid w:val="000D6375"/>
    <w:rsid w:val="000D669D"/>
    <w:rsid w:val="000D7027"/>
    <w:rsid w:val="000D7A5A"/>
    <w:rsid w:val="000D7B95"/>
    <w:rsid w:val="000D7D42"/>
    <w:rsid w:val="000E0147"/>
    <w:rsid w:val="000E09B2"/>
    <w:rsid w:val="000E1598"/>
    <w:rsid w:val="000E27E2"/>
    <w:rsid w:val="000E334A"/>
    <w:rsid w:val="000E6475"/>
    <w:rsid w:val="000E6DEA"/>
    <w:rsid w:val="000E72F7"/>
    <w:rsid w:val="000F24F6"/>
    <w:rsid w:val="000F268E"/>
    <w:rsid w:val="000F31E6"/>
    <w:rsid w:val="000F3521"/>
    <w:rsid w:val="000F5E05"/>
    <w:rsid w:val="000F66B8"/>
    <w:rsid w:val="000F79E6"/>
    <w:rsid w:val="000F7D81"/>
    <w:rsid w:val="00100695"/>
    <w:rsid w:val="00100B0F"/>
    <w:rsid w:val="00100DF4"/>
    <w:rsid w:val="001015B3"/>
    <w:rsid w:val="00101A4F"/>
    <w:rsid w:val="00101B10"/>
    <w:rsid w:val="00101DB8"/>
    <w:rsid w:val="001021D0"/>
    <w:rsid w:val="001032D0"/>
    <w:rsid w:val="0010374E"/>
    <w:rsid w:val="00103CAF"/>
    <w:rsid w:val="0010410E"/>
    <w:rsid w:val="0010419C"/>
    <w:rsid w:val="0010446D"/>
    <w:rsid w:val="001044AD"/>
    <w:rsid w:val="00104E05"/>
    <w:rsid w:val="001053A5"/>
    <w:rsid w:val="00105A33"/>
    <w:rsid w:val="00105B76"/>
    <w:rsid w:val="0010646C"/>
    <w:rsid w:val="00106762"/>
    <w:rsid w:val="00107931"/>
    <w:rsid w:val="00107C1B"/>
    <w:rsid w:val="00110582"/>
    <w:rsid w:val="00111461"/>
    <w:rsid w:val="00111E6A"/>
    <w:rsid w:val="00111EF2"/>
    <w:rsid w:val="00112B9D"/>
    <w:rsid w:val="0011431C"/>
    <w:rsid w:val="00114468"/>
    <w:rsid w:val="00114523"/>
    <w:rsid w:val="00115672"/>
    <w:rsid w:val="00115ADC"/>
    <w:rsid w:val="00120173"/>
    <w:rsid w:val="0012067C"/>
    <w:rsid w:val="00120DA3"/>
    <w:rsid w:val="00121147"/>
    <w:rsid w:val="001211A4"/>
    <w:rsid w:val="00124F47"/>
    <w:rsid w:val="00125A56"/>
    <w:rsid w:val="00127190"/>
    <w:rsid w:val="0012764A"/>
    <w:rsid w:val="001279B0"/>
    <w:rsid w:val="00127B1E"/>
    <w:rsid w:val="0013090E"/>
    <w:rsid w:val="00130D14"/>
    <w:rsid w:val="00131862"/>
    <w:rsid w:val="00132434"/>
    <w:rsid w:val="0013295C"/>
    <w:rsid w:val="00132F8E"/>
    <w:rsid w:val="00134522"/>
    <w:rsid w:val="001345F6"/>
    <w:rsid w:val="0013479E"/>
    <w:rsid w:val="00134D88"/>
    <w:rsid w:val="00135790"/>
    <w:rsid w:val="00135DC5"/>
    <w:rsid w:val="0013623B"/>
    <w:rsid w:val="00136D77"/>
    <w:rsid w:val="00137BB1"/>
    <w:rsid w:val="00137D7C"/>
    <w:rsid w:val="001411EE"/>
    <w:rsid w:val="00141706"/>
    <w:rsid w:val="00141910"/>
    <w:rsid w:val="00142E87"/>
    <w:rsid w:val="00143548"/>
    <w:rsid w:val="00143FE9"/>
    <w:rsid w:val="00144446"/>
    <w:rsid w:val="0014447E"/>
    <w:rsid w:val="00144B7F"/>
    <w:rsid w:val="00144F0E"/>
    <w:rsid w:val="00144FF8"/>
    <w:rsid w:val="00145201"/>
    <w:rsid w:val="0014635B"/>
    <w:rsid w:val="0014648F"/>
    <w:rsid w:val="00147408"/>
    <w:rsid w:val="001474B0"/>
    <w:rsid w:val="00152F1D"/>
    <w:rsid w:val="0015351C"/>
    <w:rsid w:val="001559F4"/>
    <w:rsid w:val="00156CC4"/>
    <w:rsid w:val="00160B57"/>
    <w:rsid w:val="0016256B"/>
    <w:rsid w:val="001625D0"/>
    <w:rsid w:val="00163395"/>
    <w:rsid w:val="00163D40"/>
    <w:rsid w:val="001645A7"/>
    <w:rsid w:val="00164918"/>
    <w:rsid w:val="0016565C"/>
    <w:rsid w:val="00165713"/>
    <w:rsid w:val="00165D63"/>
    <w:rsid w:val="00166204"/>
    <w:rsid w:val="0016737A"/>
    <w:rsid w:val="00171073"/>
    <w:rsid w:val="00171AC6"/>
    <w:rsid w:val="00171C23"/>
    <w:rsid w:val="00174738"/>
    <w:rsid w:val="00175D84"/>
    <w:rsid w:val="00176528"/>
    <w:rsid w:val="0017658C"/>
    <w:rsid w:val="00176629"/>
    <w:rsid w:val="00176C8C"/>
    <w:rsid w:val="00176F3D"/>
    <w:rsid w:val="00177501"/>
    <w:rsid w:val="001826A8"/>
    <w:rsid w:val="00182C32"/>
    <w:rsid w:val="00183013"/>
    <w:rsid w:val="001838CD"/>
    <w:rsid w:val="001843F0"/>
    <w:rsid w:val="00184AA6"/>
    <w:rsid w:val="00186B7C"/>
    <w:rsid w:val="00187A57"/>
    <w:rsid w:val="00190260"/>
    <w:rsid w:val="001902CC"/>
    <w:rsid w:val="00190356"/>
    <w:rsid w:val="00190CA7"/>
    <w:rsid w:val="00191050"/>
    <w:rsid w:val="00191146"/>
    <w:rsid w:val="001918FF"/>
    <w:rsid w:val="001936D6"/>
    <w:rsid w:val="0019401F"/>
    <w:rsid w:val="00194D69"/>
    <w:rsid w:val="00194E86"/>
    <w:rsid w:val="0019521A"/>
    <w:rsid w:val="00195863"/>
    <w:rsid w:val="001966A8"/>
    <w:rsid w:val="001966C7"/>
    <w:rsid w:val="00197E07"/>
    <w:rsid w:val="00197E2F"/>
    <w:rsid w:val="001A113A"/>
    <w:rsid w:val="001A137D"/>
    <w:rsid w:val="001A1764"/>
    <w:rsid w:val="001A2834"/>
    <w:rsid w:val="001A2BBE"/>
    <w:rsid w:val="001A3A63"/>
    <w:rsid w:val="001A3E06"/>
    <w:rsid w:val="001A3E74"/>
    <w:rsid w:val="001A47CB"/>
    <w:rsid w:val="001A47FA"/>
    <w:rsid w:val="001A4CB8"/>
    <w:rsid w:val="001A59DD"/>
    <w:rsid w:val="001A5F8A"/>
    <w:rsid w:val="001A6230"/>
    <w:rsid w:val="001A6326"/>
    <w:rsid w:val="001A7A0E"/>
    <w:rsid w:val="001A7A72"/>
    <w:rsid w:val="001A7BBA"/>
    <w:rsid w:val="001B0027"/>
    <w:rsid w:val="001B0CBD"/>
    <w:rsid w:val="001B0DA1"/>
    <w:rsid w:val="001B1EF3"/>
    <w:rsid w:val="001B373B"/>
    <w:rsid w:val="001B3CC0"/>
    <w:rsid w:val="001B3EBE"/>
    <w:rsid w:val="001B4CBC"/>
    <w:rsid w:val="001B4E5A"/>
    <w:rsid w:val="001B5363"/>
    <w:rsid w:val="001B5EB8"/>
    <w:rsid w:val="001B6830"/>
    <w:rsid w:val="001B6940"/>
    <w:rsid w:val="001B75DF"/>
    <w:rsid w:val="001B7867"/>
    <w:rsid w:val="001B7B9D"/>
    <w:rsid w:val="001C08E5"/>
    <w:rsid w:val="001C0A61"/>
    <w:rsid w:val="001C0BA7"/>
    <w:rsid w:val="001C3939"/>
    <w:rsid w:val="001C3B0A"/>
    <w:rsid w:val="001C4006"/>
    <w:rsid w:val="001C4CA7"/>
    <w:rsid w:val="001C4D52"/>
    <w:rsid w:val="001C5F63"/>
    <w:rsid w:val="001C6191"/>
    <w:rsid w:val="001C71B2"/>
    <w:rsid w:val="001C7213"/>
    <w:rsid w:val="001C7398"/>
    <w:rsid w:val="001C7447"/>
    <w:rsid w:val="001C7D8F"/>
    <w:rsid w:val="001D020F"/>
    <w:rsid w:val="001D082D"/>
    <w:rsid w:val="001D0A40"/>
    <w:rsid w:val="001D17A3"/>
    <w:rsid w:val="001D1D47"/>
    <w:rsid w:val="001D1DF4"/>
    <w:rsid w:val="001D26B5"/>
    <w:rsid w:val="001D3A9D"/>
    <w:rsid w:val="001D47B5"/>
    <w:rsid w:val="001D48B1"/>
    <w:rsid w:val="001D67F9"/>
    <w:rsid w:val="001D698B"/>
    <w:rsid w:val="001D6A9B"/>
    <w:rsid w:val="001D6CB6"/>
    <w:rsid w:val="001D72B4"/>
    <w:rsid w:val="001D7CB8"/>
    <w:rsid w:val="001D7D8C"/>
    <w:rsid w:val="001E006B"/>
    <w:rsid w:val="001E02CD"/>
    <w:rsid w:val="001E2DFB"/>
    <w:rsid w:val="001E2E34"/>
    <w:rsid w:val="001E2E9D"/>
    <w:rsid w:val="001E3ADC"/>
    <w:rsid w:val="001E445F"/>
    <w:rsid w:val="001E4625"/>
    <w:rsid w:val="001E50F0"/>
    <w:rsid w:val="001E5DAD"/>
    <w:rsid w:val="001E6274"/>
    <w:rsid w:val="001E6F77"/>
    <w:rsid w:val="001E73EA"/>
    <w:rsid w:val="001E7EE1"/>
    <w:rsid w:val="001F0D03"/>
    <w:rsid w:val="001F1E15"/>
    <w:rsid w:val="001F37FC"/>
    <w:rsid w:val="001F3F2B"/>
    <w:rsid w:val="001F4924"/>
    <w:rsid w:val="001F4B2F"/>
    <w:rsid w:val="001F4F50"/>
    <w:rsid w:val="001F6996"/>
    <w:rsid w:val="001F6B6F"/>
    <w:rsid w:val="001F76BD"/>
    <w:rsid w:val="001F7A27"/>
    <w:rsid w:val="002002C5"/>
    <w:rsid w:val="0020052E"/>
    <w:rsid w:val="00200EDB"/>
    <w:rsid w:val="002015AA"/>
    <w:rsid w:val="002018B7"/>
    <w:rsid w:val="0020199C"/>
    <w:rsid w:val="00202231"/>
    <w:rsid w:val="00206793"/>
    <w:rsid w:val="00206A3E"/>
    <w:rsid w:val="0020750B"/>
    <w:rsid w:val="00210E64"/>
    <w:rsid w:val="00210E7B"/>
    <w:rsid w:val="00210F4B"/>
    <w:rsid w:val="00211689"/>
    <w:rsid w:val="00211D80"/>
    <w:rsid w:val="00211FA0"/>
    <w:rsid w:val="00212665"/>
    <w:rsid w:val="002130A4"/>
    <w:rsid w:val="00214281"/>
    <w:rsid w:val="002142E1"/>
    <w:rsid w:val="00214537"/>
    <w:rsid w:val="00214621"/>
    <w:rsid w:val="00214B58"/>
    <w:rsid w:val="0021582B"/>
    <w:rsid w:val="0021585B"/>
    <w:rsid w:val="00215F88"/>
    <w:rsid w:val="002162C8"/>
    <w:rsid w:val="00216AC1"/>
    <w:rsid w:val="002205B3"/>
    <w:rsid w:val="00221378"/>
    <w:rsid w:val="00222691"/>
    <w:rsid w:val="002229B5"/>
    <w:rsid w:val="002252C0"/>
    <w:rsid w:val="00226531"/>
    <w:rsid w:val="00226C3C"/>
    <w:rsid w:val="00227636"/>
    <w:rsid w:val="0023039A"/>
    <w:rsid w:val="00231712"/>
    <w:rsid w:val="0023265E"/>
    <w:rsid w:val="00232CCF"/>
    <w:rsid w:val="002333B5"/>
    <w:rsid w:val="00233731"/>
    <w:rsid w:val="00235219"/>
    <w:rsid w:val="002356E0"/>
    <w:rsid w:val="00235B05"/>
    <w:rsid w:val="002376E6"/>
    <w:rsid w:val="00237878"/>
    <w:rsid w:val="00240674"/>
    <w:rsid w:val="00240A5A"/>
    <w:rsid w:val="0024102A"/>
    <w:rsid w:val="002411FC"/>
    <w:rsid w:val="0024138F"/>
    <w:rsid w:val="00241C32"/>
    <w:rsid w:val="002420A6"/>
    <w:rsid w:val="0024245B"/>
    <w:rsid w:val="00242C8C"/>
    <w:rsid w:val="00243843"/>
    <w:rsid w:val="002447BB"/>
    <w:rsid w:val="00244E8A"/>
    <w:rsid w:val="00244F46"/>
    <w:rsid w:val="00246595"/>
    <w:rsid w:val="00246EED"/>
    <w:rsid w:val="00247222"/>
    <w:rsid w:val="00247404"/>
    <w:rsid w:val="00247FE6"/>
    <w:rsid w:val="00250875"/>
    <w:rsid w:val="00250C34"/>
    <w:rsid w:val="00250D43"/>
    <w:rsid w:val="002521D7"/>
    <w:rsid w:val="00252365"/>
    <w:rsid w:val="00253B1D"/>
    <w:rsid w:val="00253C90"/>
    <w:rsid w:val="002542CD"/>
    <w:rsid w:val="00254900"/>
    <w:rsid w:val="00254E2F"/>
    <w:rsid w:val="002557C2"/>
    <w:rsid w:val="002557D0"/>
    <w:rsid w:val="00255A21"/>
    <w:rsid w:val="00255C05"/>
    <w:rsid w:val="00256224"/>
    <w:rsid w:val="002601A1"/>
    <w:rsid w:val="002607ED"/>
    <w:rsid w:val="00260C33"/>
    <w:rsid w:val="0026103F"/>
    <w:rsid w:val="00261637"/>
    <w:rsid w:val="002620FE"/>
    <w:rsid w:val="002622C8"/>
    <w:rsid w:val="00262EA8"/>
    <w:rsid w:val="00263AF0"/>
    <w:rsid w:val="0026453E"/>
    <w:rsid w:val="002648CE"/>
    <w:rsid w:val="0026503F"/>
    <w:rsid w:val="00265DDD"/>
    <w:rsid w:val="002660AC"/>
    <w:rsid w:val="00266370"/>
    <w:rsid w:val="0026653F"/>
    <w:rsid w:val="002675AB"/>
    <w:rsid w:val="00267C90"/>
    <w:rsid w:val="00267D64"/>
    <w:rsid w:val="00267F1A"/>
    <w:rsid w:val="0027003C"/>
    <w:rsid w:val="00270A38"/>
    <w:rsid w:val="0027174A"/>
    <w:rsid w:val="00271F0C"/>
    <w:rsid w:val="0027225A"/>
    <w:rsid w:val="00272755"/>
    <w:rsid w:val="002728E9"/>
    <w:rsid w:val="002730AF"/>
    <w:rsid w:val="0027382F"/>
    <w:rsid w:val="002753DD"/>
    <w:rsid w:val="00275E1C"/>
    <w:rsid w:val="002763FC"/>
    <w:rsid w:val="002776B8"/>
    <w:rsid w:val="0028036B"/>
    <w:rsid w:val="00280D16"/>
    <w:rsid w:val="0028149D"/>
    <w:rsid w:val="002818B0"/>
    <w:rsid w:val="00282375"/>
    <w:rsid w:val="00282DD7"/>
    <w:rsid w:val="00284221"/>
    <w:rsid w:val="002848FA"/>
    <w:rsid w:val="00285EB7"/>
    <w:rsid w:val="002870BA"/>
    <w:rsid w:val="00290695"/>
    <w:rsid w:val="00291793"/>
    <w:rsid w:val="00293943"/>
    <w:rsid w:val="00293988"/>
    <w:rsid w:val="00293F18"/>
    <w:rsid w:val="00294522"/>
    <w:rsid w:val="0029668D"/>
    <w:rsid w:val="002979BE"/>
    <w:rsid w:val="002A08C2"/>
    <w:rsid w:val="002A0BB6"/>
    <w:rsid w:val="002A0F33"/>
    <w:rsid w:val="002A1176"/>
    <w:rsid w:val="002A122C"/>
    <w:rsid w:val="002A18FC"/>
    <w:rsid w:val="002A19CA"/>
    <w:rsid w:val="002A1AD9"/>
    <w:rsid w:val="002A224D"/>
    <w:rsid w:val="002A34C7"/>
    <w:rsid w:val="002A3907"/>
    <w:rsid w:val="002A51E6"/>
    <w:rsid w:val="002A5388"/>
    <w:rsid w:val="002B133F"/>
    <w:rsid w:val="002B191C"/>
    <w:rsid w:val="002B1960"/>
    <w:rsid w:val="002B336D"/>
    <w:rsid w:val="002B482A"/>
    <w:rsid w:val="002B5142"/>
    <w:rsid w:val="002B627F"/>
    <w:rsid w:val="002B7468"/>
    <w:rsid w:val="002B7719"/>
    <w:rsid w:val="002B77CB"/>
    <w:rsid w:val="002B7D39"/>
    <w:rsid w:val="002C0894"/>
    <w:rsid w:val="002C0BE2"/>
    <w:rsid w:val="002C1292"/>
    <w:rsid w:val="002C1AA0"/>
    <w:rsid w:val="002C1B8F"/>
    <w:rsid w:val="002C2531"/>
    <w:rsid w:val="002C2BEA"/>
    <w:rsid w:val="002C2D3B"/>
    <w:rsid w:val="002C341C"/>
    <w:rsid w:val="002C5FAE"/>
    <w:rsid w:val="002C6A27"/>
    <w:rsid w:val="002C7E0E"/>
    <w:rsid w:val="002D192A"/>
    <w:rsid w:val="002D235C"/>
    <w:rsid w:val="002D28CB"/>
    <w:rsid w:val="002D2948"/>
    <w:rsid w:val="002D3D7E"/>
    <w:rsid w:val="002D3DEF"/>
    <w:rsid w:val="002D4510"/>
    <w:rsid w:val="002D52B0"/>
    <w:rsid w:val="002D5722"/>
    <w:rsid w:val="002D6EF3"/>
    <w:rsid w:val="002E003C"/>
    <w:rsid w:val="002E07B6"/>
    <w:rsid w:val="002E17A9"/>
    <w:rsid w:val="002E21D3"/>
    <w:rsid w:val="002E3924"/>
    <w:rsid w:val="002E3A0C"/>
    <w:rsid w:val="002E44E0"/>
    <w:rsid w:val="002E4D11"/>
    <w:rsid w:val="002E6C63"/>
    <w:rsid w:val="002E79EF"/>
    <w:rsid w:val="002F076B"/>
    <w:rsid w:val="002F091B"/>
    <w:rsid w:val="002F1960"/>
    <w:rsid w:val="002F19C8"/>
    <w:rsid w:val="002F2936"/>
    <w:rsid w:val="002F39BA"/>
    <w:rsid w:val="002F4EE6"/>
    <w:rsid w:val="002F53CB"/>
    <w:rsid w:val="002F5D71"/>
    <w:rsid w:val="002F65C5"/>
    <w:rsid w:val="002F7FCD"/>
    <w:rsid w:val="00301189"/>
    <w:rsid w:val="003011B2"/>
    <w:rsid w:val="00301208"/>
    <w:rsid w:val="0030133E"/>
    <w:rsid w:val="00301E30"/>
    <w:rsid w:val="003021EA"/>
    <w:rsid w:val="003035C2"/>
    <w:rsid w:val="003041D1"/>
    <w:rsid w:val="003044C2"/>
    <w:rsid w:val="003047E1"/>
    <w:rsid w:val="003049B0"/>
    <w:rsid w:val="00304CD6"/>
    <w:rsid w:val="00306686"/>
    <w:rsid w:val="003078A1"/>
    <w:rsid w:val="0031168D"/>
    <w:rsid w:val="00311BA5"/>
    <w:rsid w:val="00312E88"/>
    <w:rsid w:val="0031315C"/>
    <w:rsid w:val="003133E2"/>
    <w:rsid w:val="00313941"/>
    <w:rsid w:val="00313CC1"/>
    <w:rsid w:val="0031656B"/>
    <w:rsid w:val="00316DB2"/>
    <w:rsid w:val="0032105B"/>
    <w:rsid w:val="003213AC"/>
    <w:rsid w:val="00321532"/>
    <w:rsid w:val="0032190C"/>
    <w:rsid w:val="0032210B"/>
    <w:rsid w:val="00322A21"/>
    <w:rsid w:val="00322F69"/>
    <w:rsid w:val="003245F4"/>
    <w:rsid w:val="00326497"/>
    <w:rsid w:val="00326A8B"/>
    <w:rsid w:val="00326AAB"/>
    <w:rsid w:val="00326D4D"/>
    <w:rsid w:val="0032784D"/>
    <w:rsid w:val="00327AA2"/>
    <w:rsid w:val="00327FF7"/>
    <w:rsid w:val="003304F7"/>
    <w:rsid w:val="003307C5"/>
    <w:rsid w:val="00330CBB"/>
    <w:rsid w:val="00331D4E"/>
    <w:rsid w:val="0033212A"/>
    <w:rsid w:val="00332549"/>
    <w:rsid w:val="003331BF"/>
    <w:rsid w:val="00333708"/>
    <w:rsid w:val="00334894"/>
    <w:rsid w:val="00336FFB"/>
    <w:rsid w:val="0033716D"/>
    <w:rsid w:val="003372E9"/>
    <w:rsid w:val="003377FA"/>
    <w:rsid w:val="0034116F"/>
    <w:rsid w:val="00341366"/>
    <w:rsid w:val="003419A0"/>
    <w:rsid w:val="00341DD8"/>
    <w:rsid w:val="0034222F"/>
    <w:rsid w:val="0034249C"/>
    <w:rsid w:val="0034266B"/>
    <w:rsid w:val="00342A28"/>
    <w:rsid w:val="0034347F"/>
    <w:rsid w:val="0034356D"/>
    <w:rsid w:val="00343F55"/>
    <w:rsid w:val="00343F91"/>
    <w:rsid w:val="00344BFD"/>
    <w:rsid w:val="00344C4E"/>
    <w:rsid w:val="003452CA"/>
    <w:rsid w:val="003453E4"/>
    <w:rsid w:val="00345EF1"/>
    <w:rsid w:val="00346772"/>
    <w:rsid w:val="003471CD"/>
    <w:rsid w:val="0034732B"/>
    <w:rsid w:val="00347E3C"/>
    <w:rsid w:val="00347F2B"/>
    <w:rsid w:val="00350408"/>
    <w:rsid w:val="00351908"/>
    <w:rsid w:val="00351B83"/>
    <w:rsid w:val="00351F18"/>
    <w:rsid w:val="00352625"/>
    <w:rsid w:val="00353064"/>
    <w:rsid w:val="00354652"/>
    <w:rsid w:val="003567B8"/>
    <w:rsid w:val="00356EB5"/>
    <w:rsid w:val="003571F6"/>
    <w:rsid w:val="00357616"/>
    <w:rsid w:val="00357837"/>
    <w:rsid w:val="0036133D"/>
    <w:rsid w:val="00361B13"/>
    <w:rsid w:val="00361C7B"/>
    <w:rsid w:val="00361DF1"/>
    <w:rsid w:val="00362F8A"/>
    <w:rsid w:val="00363BAA"/>
    <w:rsid w:val="0036426E"/>
    <w:rsid w:val="00365243"/>
    <w:rsid w:val="00370834"/>
    <w:rsid w:val="00372AD9"/>
    <w:rsid w:val="00372D6C"/>
    <w:rsid w:val="00373033"/>
    <w:rsid w:val="00373324"/>
    <w:rsid w:val="0037432B"/>
    <w:rsid w:val="00374931"/>
    <w:rsid w:val="00374A59"/>
    <w:rsid w:val="00374B10"/>
    <w:rsid w:val="00375DFA"/>
    <w:rsid w:val="00375E01"/>
    <w:rsid w:val="00376210"/>
    <w:rsid w:val="00376BEA"/>
    <w:rsid w:val="003772BD"/>
    <w:rsid w:val="003775D5"/>
    <w:rsid w:val="00381E5C"/>
    <w:rsid w:val="00382E31"/>
    <w:rsid w:val="00383289"/>
    <w:rsid w:val="0038388B"/>
    <w:rsid w:val="00383A14"/>
    <w:rsid w:val="00383F92"/>
    <w:rsid w:val="00385C6C"/>
    <w:rsid w:val="00386943"/>
    <w:rsid w:val="00386F15"/>
    <w:rsid w:val="003872E7"/>
    <w:rsid w:val="0038737B"/>
    <w:rsid w:val="00387EA4"/>
    <w:rsid w:val="003909E6"/>
    <w:rsid w:val="00390C90"/>
    <w:rsid w:val="003919BF"/>
    <w:rsid w:val="00392361"/>
    <w:rsid w:val="0039239C"/>
    <w:rsid w:val="003923F2"/>
    <w:rsid w:val="003936DA"/>
    <w:rsid w:val="00394E20"/>
    <w:rsid w:val="0039598A"/>
    <w:rsid w:val="00395E6B"/>
    <w:rsid w:val="00396FE5"/>
    <w:rsid w:val="00397274"/>
    <w:rsid w:val="003974DE"/>
    <w:rsid w:val="003A00EA"/>
    <w:rsid w:val="003A0A67"/>
    <w:rsid w:val="003A0AEF"/>
    <w:rsid w:val="003A0C94"/>
    <w:rsid w:val="003A2681"/>
    <w:rsid w:val="003A2701"/>
    <w:rsid w:val="003A3127"/>
    <w:rsid w:val="003A32C0"/>
    <w:rsid w:val="003A3306"/>
    <w:rsid w:val="003A5F7D"/>
    <w:rsid w:val="003A6612"/>
    <w:rsid w:val="003A6BA7"/>
    <w:rsid w:val="003A77E4"/>
    <w:rsid w:val="003B0D79"/>
    <w:rsid w:val="003B1009"/>
    <w:rsid w:val="003B2730"/>
    <w:rsid w:val="003B2A62"/>
    <w:rsid w:val="003B2D10"/>
    <w:rsid w:val="003B4898"/>
    <w:rsid w:val="003B5EFE"/>
    <w:rsid w:val="003B71A7"/>
    <w:rsid w:val="003B749B"/>
    <w:rsid w:val="003C09FA"/>
    <w:rsid w:val="003C1039"/>
    <w:rsid w:val="003C1CAF"/>
    <w:rsid w:val="003C2545"/>
    <w:rsid w:val="003C4D35"/>
    <w:rsid w:val="003C548A"/>
    <w:rsid w:val="003C556B"/>
    <w:rsid w:val="003C56AD"/>
    <w:rsid w:val="003D0F49"/>
    <w:rsid w:val="003D19D9"/>
    <w:rsid w:val="003D2CCD"/>
    <w:rsid w:val="003D427E"/>
    <w:rsid w:val="003D5798"/>
    <w:rsid w:val="003D59F2"/>
    <w:rsid w:val="003D602E"/>
    <w:rsid w:val="003D656E"/>
    <w:rsid w:val="003D6665"/>
    <w:rsid w:val="003D6721"/>
    <w:rsid w:val="003D75CB"/>
    <w:rsid w:val="003D7829"/>
    <w:rsid w:val="003D7E5D"/>
    <w:rsid w:val="003E085E"/>
    <w:rsid w:val="003E1E58"/>
    <w:rsid w:val="003E2609"/>
    <w:rsid w:val="003E3568"/>
    <w:rsid w:val="003E3E30"/>
    <w:rsid w:val="003E4232"/>
    <w:rsid w:val="003E45F6"/>
    <w:rsid w:val="003E4AB8"/>
    <w:rsid w:val="003E6B6A"/>
    <w:rsid w:val="003E6C45"/>
    <w:rsid w:val="003E70BE"/>
    <w:rsid w:val="003E7308"/>
    <w:rsid w:val="003E73E1"/>
    <w:rsid w:val="003F0775"/>
    <w:rsid w:val="003F104F"/>
    <w:rsid w:val="003F10A7"/>
    <w:rsid w:val="003F24DA"/>
    <w:rsid w:val="003F309A"/>
    <w:rsid w:val="003F3199"/>
    <w:rsid w:val="003F3245"/>
    <w:rsid w:val="003F39BF"/>
    <w:rsid w:val="003F4084"/>
    <w:rsid w:val="003F481B"/>
    <w:rsid w:val="003F55F8"/>
    <w:rsid w:val="003F585B"/>
    <w:rsid w:val="003F59A5"/>
    <w:rsid w:val="0040035E"/>
    <w:rsid w:val="004007BA"/>
    <w:rsid w:val="00401333"/>
    <w:rsid w:val="00401F78"/>
    <w:rsid w:val="004029EF"/>
    <w:rsid w:val="0040361E"/>
    <w:rsid w:val="00403BE8"/>
    <w:rsid w:val="00403FEB"/>
    <w:rsid w:val="004045D7"/>
    <w:rsid w:val="00405D97"/>
    <w:rsid w:val="00407A3A"/>
    <w:rsid w:val="00407ECB"/>
    <w:rsid w:val="00410286"/>
    <w:rsid w:val="00411BF3"/>
    <w:rsid w:val="004125CA"/>
    <w:rsid w:val="00412DD9"/>
    <w:rsid w:val="004130ED"/>
    <w:rsid w:val="00413888"/>
    <w:rsid w:val="004140AE"/>
    <w:rsid w:val="00414EAC"/>
    <w:rsid w:val="00415DFD"/>
    <w:rsid w:val="00416E7A"/>
    <w:rsid w:val="00417F1E"/>
    <w:rsid w:val="00417F83"/>
    <w:rsid w:val="004209DF"/>
    <w:rsid w:val="004220A0"/>
    <w:rsid w:val="0042237F"/>
    <w:rsid w:val="00423A1F"/>
    <w:rsid w:val="00424F78"/>
    <w:rsid w:val="00425575"/>
    <w:rsid w:val="004260CA"/>
    <w:rsid w:val="0042622F"/>
    <w:rsid w:val="004271FC"/>
    <w:rsid w:val="00427633"/>
    <w:rsid w:val="0042790E"/>
    <w:rsid w:val="0043033F"/>
    <w:rsid w:val="004303DF"/>
    <w:rsid w:val="0043090F"/>
    <w:rsid w:val="00431253"/>
    <w:rsid w:val="00431926"/>
    <w:rsid w:val="00431AB2"/>
    <w:rsid w:val="00432D44"/>
    <w:rsid w:val="00433691"/>
    <w:rsid w:val="00433993"/>
    <w:rsid w:val="00434C8D"/>
    <w:rsid w:val="00434E38"/>
    <w:rsid w:val="00434E57"/>
    <w:rsid w:val="00434EAA"/>
    <w:rsid w:val="004352B6"/>
    <w:rsid w:val="0043679D"/>
    <w:rsid w:val="00436B8F"/>
    <w:rsid w:val="00436FF8"/>
    <w:rsid w:val="004371A2"/>
    <w:rsid w:val="00437938"/>
    <w:rsid w:val="00437ED7"/>
    <w:rsid w:val="00437F6B"/>
    <w:rsid w:val="00437FF8"/>
    <w:rsid w:val="00441E62"/>
    <w:rsid w:val="00441F65"/>
    <w:rsid w:val="004427CD"/>
    <w:rsid w:val="00442960"/>
    <w:rsid w:val="00442AAD"/>
    <w:rsid w:val="00442F99"/>
    <w:rsid w:val="0044439C"/>
    <w:rsid w:val="004443B0"/>
    <w:rsid w:val="004448A0"/>
    <w:rsid w:val="00445B9F"/>
    <w:rsid w:val="00447F09"/>
    <w:rsid w:val="00450347"/>
    <w:rsid w:val="0045144C"/>
    <w:rsid w:val="004523C7"/>
    <w:rsid w:val="00452CEF"/>
    <w:rsid w:val="004539D7"/>
    <w:rsid w:val="00454B1F"/>
    <w:rsid w:val="00454DFE"/>
    <w:rsid w:val="004562B7"/>
    <w:rsid w:val="004565E9"/>
    <w:rsid w:val="00456F31"/>
    <w:rsid w:val="00457D1A"/>
    <w:rsid w:val="00457E49"/>
    <w:rsid w:val="0046035D"/>
    <w:rsid w:val="004608E8"/>
    <w:rsid w:val="00462B6D"/>
    <w:rsid w:val="00463226"/>
    <w:rsid w:val="0046330A"/>
    <w:rsid w:val="0046339F"/>
    <w:rsid w:val="004639A2"/>
    <w:rsid w:val="00463B37"/>
    <w:rsid w:val="00465468"/>
    <w:rsid w:val="0046554D"/>
    <w:rsid w:val="00465E1A"/>
    <w:rsid w:val="0046607A"/>
    <w:rsid w:val="00466325"/>
    <w:rsid w:val="004664EA"/>
    <w:rsid w:val="0046680E"/>
    <w:rsid w:val="004707B3"/>
    <w:rsid w:val="00470BAF"/>
    <w:rsid w:val="00471433"/>
    <w:rsid w:val="00471663"/>
    <w:rsid w:val="0047211D"/>
    <w:rsid w:val="00473012"/>
    <w:rsid w:val="00473AFE"/>
    <w:rsid w:val="00474245"/>
    <w:rsid w:val="0047456B"/>
    <w:rsid w:val="00474F0D"/>
    <w:rsid w:val="00475016"/>
    <w:rsid w:val="00476F44"/>
    <w:rsid w:val="00477251"/>
    <w:rsid w:val="0048042C"/>
    <w:rsid w:val="004805A7"/>
    <w:rsid w:val="00481DCC"/>
    <w:rsid w:val="00481E8A"/>
    <w:rsid w:val="00482512"/>
    <w:rsid w:val="00482D64"/>
    <w:rsid w:val="00482FCC"/>
    <w:rsid w:val="0048309B"/>
    <w:rsid w:val="00483C7B"/>
    <w:rsid w:val="00483DBB"/>
    <w:rsid w:val="004845E9"/>
    <w:rsid w:val="00485560"/>
    <w:rsid w:val="00485899"/>
    <w:rsid w:val="00485C32"/>
    <w:rsid w:val="004864E4"/>
    <w:rsid w:val="00487565"/>
    <w:rsid w:val="00487CF2"/>
    <w:rsid w:val="004929C7"/>
    <w:rsid w:val="00493C9C"/>
    <w:rsid w:val="00494C88"/>
    <w:rsid w:val="00494E87"/>
    <w:rsid w:val="00495A87"/>
    <w:rsid w:val="00497D7C"/>
    <w:rsid w:val="004A1514"/>
    <w:rsid w:val="004A16CA"/>
    <w:rsid w:val="004A179D"/>
    <w:rsid w:val="004A19B5"/>
    <w:rsid w:val="004A29D8"/>
    <w:rsid w:val="004A30F6"/>
    <w:rsid w:val="004A39E8"/>
    <w:rsid w:val="004A3E45"/>
    <w:rsid w:val="004A4691"/>
    <w:rsid w:val="004A4730"/>
    <w:rsid w:val="004A49CB"/>
    <w:rsid w:val="004A55D6"/>
    <w:rsid w:val="004A5C25"/>
    <w:rsid w:val="004A61C7"/>
    <w:rsid w:val="004A667E"/>
    <w:rsid w:val="004A6E45"/>
    <w:rsid w:val="004A7F81"/>
    <w:rsid w:val="004B0799"/>
    <w:rsid w:val="004B0917"/>
    <w:rsid w:val="004B3033"/>
    <w:rsid w:val="004B3329"/>
    <w:rsid w:val="004B3E4E"/>
    <w:rsid w:val="004B3ECD"/>
    <w:rsid w:val="004B4137"/>
    <w:rsid w:val="004B4995"/>
    <w:rsid w:val="004B52D3"/>
    <w:rsid w:val="004B5868"/>
    <w:rsid w:val="004B59EC"/>
    <w:rsid w:val="004B5DF5"/>
    <w:rsid w:val="004B5F10"/>
    <w:rsid w:val="004B5F7E"/>
    <w:rsid w:val="004B67E0"/>
    <w:rsid w:val="004B6884"/>
    <w:rsid w:val="004B7A13"/>
    <w:rsid w:val="004C0727"/>
    <w:rsid w:val="004C0F44"/>
    <w:rsid w:val="004C21B6"/>
    <w:rsid w:val="004C230A"/>
    <w:rsid w:val="004C342F"/>
    <w:rsid w:val="004C3EBC"/>
    <w:rsid w:val="004C40CE"/>
    <w:rsid w:val="004C4BCA"/>
    <w:rsid w:val="004C53B3"/>
    <w:rsid w:val="004C5436"/>
    <w:rsid w:val="004C5FEE"/>
    <w:rsid w:val="004C6306"/>
    <w:rsid w:val="004C6AB3"/>
    <w:rsid w:val="004C773B"/>
    <w:rsid w:val="004D0C07"/>
    <w:rsid w:val="004D22A4"/>
    <w:rsid w:val="004D27E6"/>
    <w:rsid w:val="004D2B3E"/>
    <w:rsid w:val="004D35A5"/>
    <w:rsid w:val="004D43FC"/>
    <w:rsid w:val="004D4FE8"/>
    <w:rsid w:val="004D6DE5"/>
    <w:rsid w:val="004D7152"/>
    <w:rsid w:val="004E04A2"/>
    <w:rsid w:val="004E1112"/>
    <w:rsid w:val="004E1C6C"/>
    <w:rsid w:val="004E219F"/>
    <w:rsid w:val="004E2FFB"/>
    <w:rsid w:val="004E3099"/>
    <w:rsid w:val="004E6271"/>
    <w:rsid w:val="004E6AC5"/>
    <w:rsid w:val="004E738A"/>
    <w:rsid w:val="004E79B2"/>
    <w:rsid w:val="004E7CC0"/>
    <w:rsid w:val="004E7F6F"/>
    <w:rsid w:val="004F10E3"/>
    <w:rsid w:val="004F1944"/>
    <w:rsid w:val="004F1A7E"/>
    <w:rsid w:val="004F1CC3"/>
    <w:rsid w:val="004F2EA3"/>
    <w:rsid w:val="004F30E1"/>
    <w:rsid w:val="004F343A"/>
    <w:rsid w:val="004F3C29"/>
    <w:rsid w:val="004F403A"/>
    <w:rsid w:val="004F4EBE"/>
    <w:rsid w:val="004F60A7"/>
    <w:rsid w:val="004F617B"/>
    <w:rsid w:val="004F75BA"/>
    <w:rsid w:val="004F7C26"/>
    <w:rsid w:val="0050292E"/>
    <w:rsid w:val="0050308F"/>
    <w:rsid w:val="00503237"/>
    <w:rsid w:val="005033A5"/>
    <w:rsid w:val="005037E4"/>
    <w:rsid w:val="00504078"/>
    <w:rsid w:val="005045E2"/>
    <w:rsid w:val="00504DCD"/>
    <w:rsid w:val="00506541"/>
    <w:rsid w:val="005065A0"/>
    <w:rsid w:val="00507A28"/>
    <w:rsid w:val="00510248"/>
    <w:rsid w:val="005105A1"/>
    <w:rsid w:val="005109A2"/>
    <w:rsid w:val="00511270"/>
    <w:rsid w:val="00511447"/>
    <w:rsid w:val="0051158F"/>
    <w:rsid w:val="00512430"/>
    <w:rsid w:val="00514BF4"/>
    <w:rsid w:val="005159E7"/>
    <w:rsid w:val="00515C2A"/>
    <w:rsid w:val="00515F37"/>
    <w:rsid w:val="00516536"/>
    <w:rsid w:val="00516F73"/>
    <w:rsid w:val="00517346"/>
    <w:rsid w:val="00517FD9"/>
    <w:rsid w:val="00520028"/>
    <w:rsid w:val="005208F6"/>
    <w:rsid w:val="00520D04"/>
    <w:rsid w:val="005218A3"/>
    <w:rsid w:val="00521B24"/>
    <w:rsid w:val="00521BCF"/>
    <w:rsid w:val="00521D47"/>
    <w:rsid w:val="00523058"/>
    <w:rsid w:val="005234BD"/>
    <w:rsid w:val="00523ADD"/>
    <w:rsid w:val="00524A07"/>
    <w:rsid w:val="00525825"/>
    <w:rsid w:val="00525A08"/>
    <w:rsid w:val="00525FB0"/>
    <w:rsid w:val="00526490"/>
    <w:rsid w:val="00526963"/>
    <w:rsid w:val="00527B69"/>
    <w:rsid w:val="00527DB1"/>
    <w:rsid w:val="00530330"/>
    <w:rsid w:val="005313FE"/>
    <w:rsid w:val="00531FA9"/>
    <w:rsid w:val="0053206C"/>
    <w:rsid w:val="0053244F"/>
    <w:rsid w:val="00532D12"/>
    <w:rsid w:val="00532EA7"/>
    <w:rsid w:val="00535316"/>
    <w:rsid w:val="00535D8E"/>
    <w:rsid w:val="00536A90"/>
    <w:rsid w:val="00536D7F"/>
    <w:rsid w:val="00537309"/>
    <w:rsid w:val="00537C43"/>
    <w:rsid w:val="00537D6F"/>
    <w:rsid w:val="00540A04"/>
    <w:rsid w:val="005416EE"/>
    <w:rsid w:val="00541A47"/>
    <w:rsid w:val="0054225E"/>
    <w:rsid w:val="0054257F"/>
    <w:rsid w:val="00542D24"/>
    <w:rsid w:val="00543340"/>
    <w:rsid w:val="00543FB8"/>
    <w:rsid w:val="00545BFA"/>
    <w:rsid w:val="00546E8C"/>
    <w:rsid w:val="005479F4"/>
    <w:rsid w:val="0055054C"/>
    <w:rsid w:val="00551876"/>
    <w:rsid w:val="00552E06"/>
    <w:rsid w:val="00553DC4"/>
    <w:rsid w:val="00555EEC"/>
    <w:rsid w:val="00556288"/>
    <w:rsid w:val="00557581"/>
    <w:rsid w:val="00560588"/>
    <w:rsid w:val="005605A1"/>
    <w:rsid w:val="005606A9"/>
    <w:rsid w:val="0056116D"/>
    <w:rsid w:val="005612FE"/>
    <w:rsid w:val="00561B79"/>
    <w:rsid w:val="005626E2"/>
    <w:rsid w:val="00562DF7"/>
    <w:rsid w:val="005637F8"/>
    <w:rsid w:val="00565869"/>
    <w:rsid w:val="00565AB3"/>
    <w:rsid w:val="005663F2"/>
    <w:rsid w:val="00566C6D"/>
    <w:rsid w:val="005678FD"/>
    <w:rsid w:val="00567BD6"/>
    <w:rsid w:val="00567CCF"/>
    <w:rsid w:val="00571551"/>
    <w:rsid w:val="00571A70"/>
    <w:rsid w:val="00571E90"/>
    <w:rsid w:val="005724D5"/>
    <w:rsid w:val="005730CF"/>
    <w:rsid w:val="0057355F"/>
    <w:rsid w:val="00573ED8"/>
    <w:rsid w:val="00574447"/>
    <w:rsid w:val="005747F3"/>
    <w:rsid w:val="00574B4B"/>
    <w:rsid w:val="0057731F"/>
    <w:rsid w:val="00577B84"/>
    <w:rsid w:val="00580034"/>
    <w:rsid w:val="005807C9"/>
    <w:rsid w:val="005811D8"/>
    <w:rsid w:val="00581536"/>
    <w:rsid w:val="00581E62"/>
    <w:rsid w:val="00583232"/>
    <w:rsid w:val="005844B8"/>
    <w:rsid w:val="005859DB"/>
    <w:rsid w:val="00585E79"/>
    <w:rsid w:val="00585EA7"/>
    <w:rsid w:val="00586CC4"/>
    <w:rsid w:val="005901D0"/>
    <w:rsid w:val="005908A2"/>
    <w:rsid w:val="005914C9"/>
    <w:rsid w:val="00592EAC"/>
    <w:rsid w:val="00593BC1"/>
    <w:rsid w:val="00594059"/>
    <w:rsid w:val="0059452E"/>
    <w:rsid w:val="0059478A"/>
    <w:rsid w:val="005956DC"/>
    <w:rsid w:val="00595C1B"/>
    <w:rsid w:val="00597B8C"/>
    <w:rsid w:val="005A03E2"/>
    <w:rsid w:val="005A0750"/>
    <w:rsid w:val="005A0C2E"/>
    <w:rsid w:val="005A0EA6"/>
    <w:rsid w:val="005A13DD"/>
    <w:rsid w:val="005A14A7"/>
    <w:rsid w:val="005A37A8"/>
    <w:rsid w:val="005A3940"/>
    <w:rsid w:val="005A541B"/>
    <w:rsid w:val="005A55EB"/>
    <w:rsid w:val="005A5C43"/>
    <w:rsid w:val="005A5DDF"/>
    <w:rsid w:val="005A6511"/>
    <w:rsid w:val="005A6716"/>
    <w:rsid w:val="005A68CA"/>
    <w:rsid w:val="005B09FD"/>
    <w:rsid w:val="005B0A2D"/>
    <w:rsid w:val="005B1038"/>
    <w:rsid w:val="005B123D"/>
    <w:rsid w:val="005B20EA"/>
    <w:rsid w:val="005B3C16"/>
    <w:rsid w:val="005B464A"/>
    <w:rsid w:val="005B46AE"/>
    <w:rsid w:val="005B4AB5"/>
    <w:rsid w:val="005B4B54"/>
    <w:rsid w:val="005B64CF"/>
    <w:rsid w:val="005B652A"/>
    <w:rsid w:val="005B79AA"/>
    <w:rsid w:val="005C0F29"/>
    <w:rsid w:val="005C1A57"/>
    <w:rsid w:val="005C2596"/>
    <w:rsid w:val="005C2A7C"/>
    <w:rsid w:val="005C4A8B"/>
    <w:rsid w:val="005C6038"/>
    <w:rsid w:val="005C6A4A"/>
    <w:rsid w:val="005C6F74"/>
    <w:rsid w:val="005C77C3"/>
    <w:rsid w:val="005C7A10"/>
    <w:rsid w:val="005D0314"/>
    <w:rsid w:val="005D0598"/>
    <w:rsid w:val="005D0983"/>
    <w:rsid w:val="005D102E"/>
    <w:rsid w:val="005D1B71"/>
    <w:rsid w:val="005D244E"/>
    <w:rsid w:val="005D26A0"/>
    <w:rsid w:val="005D27A4"/>
    <w:rsid w:val="005D2D87"/>
    <w:rsid w:val="005D360E"/>
    <w:rsid w:val="005D37DE"/>
    <w:rsid w:val="005D3EB4"/>
    <w:rsid w:val="005D41BC"/>
    <w:rsid w:val="005D44FE"/>
    <w:rsid w:val="005D45F2"/>
    <w:rsid w:val="005D47B5"/>
    <w:rsid w:val="005D57C0"/>
    <w:rsid w:val="005D6CD4"/>
    <w:rsid w:val="005D6D3C"/>
    <w:rsid w:val="005E1017"/>
    <w:rsid w:val="005E12B1"/>
    <w:rsid w:val="005E172B"/>
    <w:rsid w:val="005E1D14"/>
    <w:rsid w:val="005E280B"/>
    <w:rsid w:val="005E2B70"/>
    <w:rsid w:val="005E3869"/>
    <w:rsid w:val="005E3C65"/>
    <w:rsid w:val="005E529B"/>
    <w:rsid w:val="005E5883"/>
    <w:rsid w:val="005E61DE"/>
    <w:rsid w:val="005E66E8"/>
    <w:rsid w:val="005E685D"/>
    <w:rsid w:val="005E6ACB"/>
    <w:rsid w:val="005E70FE"/>
    <w:rsid w:val="005E7B39"/>
    <w:rsid w:val="005F0407"/>
    <w:rsid w:val="005F0CC4"/>
    <w:rsid w:val="005F1412"/>
    <w:rsid w:val="005F251F"/>
    <w:rsid w:val="005F2902"/>
    <w:rsid w:val="005F2DC9"/>
    <w:rsid w:val="005F3E3A"/>
    <w:rsid w:val="005F4582"/>
    <w:rsid w:val="005F5F6F"/>
    <w:rsid w:val="005F6775"/>
    <w:rsid w:val="005F68D6"/>
    <w:rsid w:val="005F6E3C"/>
    <w:rsid w:val="005F76D0"/>
    <w:rsid w:val="00600D87"/>
    <w:rsid w:val="0060281A"/>
    <w:rsid w:val="00602BD3"/>
    <w:rsid w:val="0060419B"/>
    <w:rsid w:val="006046C9"/>
    <w:rsid w:val="00604BFA"/>
    <w:rsid w:val="006051E4"/>
    <w:rsid w:val="006052BE"/>
    <w:rsid w:val="006055DB"/>
    <w:rsid w:val="006066CF"/>
    <w:rsid w:val="00606C6B"/>
    <w:rsid w:val="00607057"/>
    <w:rsid w:val="006070C9"/>
    <w:rsid w:val="00607BF3"/>
    <w:rsid w:val="00611CEF"/>
    <w:rsid w:val="0061270A"/>
    <w:rsid w:val="00613A17"/>
    <w:rsid w:val="00614EA2"/>
    <w:rsid w:val="00615244"/>
    <w:rsid w:val="006156FD"/>
    <w:rsid w:val="006171B3"/>
    <w:rsid w:val="006201D9"/>
    <w:rsid w:val="0062020D"/>
    <w:rsid w:val="0062074B"/>
    <w:rsid w:val="00621D6F"/>
    <w:rsid w:val="00623538"/>
    <w:rsid w:val="00623B62"/>
    <w:rsid w:val="00623D1A"/>
    <w:rsid w:val="00624ABF"/>
    <w:rsid w:val="00624CE6"/>
    <w:rsid w:val="00624D04"/>
    <w:rsid w:val="00625DDA"/>
    <w:rsid w:val="00626A6F"/>
    <w:rsid w:val="00627497"/>
    <w:rsid w:val="00627A8D"/>
    <w:rsid w:val="00627E87"/>
    <w:rsid w:val="0063074C"/>
    <w:rsid w:val="0063084F"/>
    <w:rsid w:val="00630B13"/>
    <w:rsid w:val="00630BB8"/>
    <w:rsid w:val="006312BC"/>
    <w:rsid w:val="00631C60"/>
    <w:rsid w:val="006322E2"/>
    <w:rsid w:val="00633B1E"/>
    <w:rsid w:val="00633F3C"/>
    <w:rsid w:val="00634103"/>
    <w:rsid w:val="0063439B"/>
    <w:rsid w:val="006353EB"/>
    <w:rsid w:val="006369FF"/>
    <w:rsid w:val="00636A69"/>
    <w:rsid w:val="00637580"/>
    <w:rsid w:val="006376D0"/>
    <w:rsid w:val="0064001C"/>
    <w:rsid w:val="006417D7"/>
    <w:rsid w:val="00641EE1"/>
    <w:rsid w:val="00643D00"/>
    <w:rsid w:val="00644A5C"/>
    <w:rsid w:val="006464DD"/>
    <w:rsid w:val="0064685D"/>
    <w:rsid w:val="006505EA"/>
    <w:rsid w:val="006527E2"/>
    <w:rsid w:val="00652B5A"/>
    <w:rsid w:val="00653764"/>
    <w:rsid w:val="00653789"/>
    <w:rsid w:val="00653CA8"/>
    <w:rsid w:val="0065595E"/>
    <w:rsid w:val="00655ECF"/>
    <w:rsid w:val="00656620"/>
    <w:rsid w:val="00656E11"/>
    <w:rsid w:val="0065733A"/>
    <w:rsid w:val="00657A30"/>
    <w:rsid w:val="00657C4E"/>
    <w:rsid w:val="0066092C"/>
    <w:rsid w:val="00660DBC"/>
    <w:rsid w:val="0066108C"/>
    <w:rsid w:val="00662403"/>
    <w:rsid w:val="0066340E"/>
    <w:rsid w:val="00663C42"/>
    <w:rsid w:val="00664775"/>
    <w:rsid w:val="00665D5D"/>
    <w:rsid w:val="0066642F"/>
    <w:rsid w:val="00667111"/>
    <w:rsid w:val="0066777E"/>
    <w:rsid w:val="006679A9"/>
    <w:rsid w:val="00670111"/>
    <w:rsid w:val="00670797"/>
    <w:rsid w:val="0067262C"/>
    <w:rsid w:val="00672810"/>
    <w:rsid w:val="00673ECA"/>
    <w:rsid w:val="00674E20"/>
    <w:rsid w:val="006751E5"/>
    <w:rsid w:val="00675A38"/>
    <w:rsid w:val="00676359"/>
    <w:rsid w:val="00677321"/>
    <w:rsid w:val="00677A7B"/>
    <w:rsid w:val="0068054F"/>
    <w:rsid w:val="00680E6C"/>
    <w:rsid w:val="00680E6F"/>
    <w:rsid w:val="00680F3B"/>
    <w:rsid w:val="00681791"/>
    <w:rsid w:val="006818E5"/>
    <w:rsid w:val="0068229B"/>
    <w:rsid w:val="0068288A"/>
    <w:rsid w:val="00684F1B"/>
    <w:rsid w:val="006852E1"/>
    <w:rsid w:val="006902B0"/>
    <w:rsid w:val="00690937"/>
    <w:rsid w:val="00690A08"/>
    <w:rsid w:val="006912E7"/>
    <w:rsid w:val="00691866"/>
    <w:rsid w:val="00691AF4"/>
    <w:rsid w:val="00692E6F"/>
    <w:rsid w:val="006933EC"/>
    <w:rsid w:val="00693691"/>
    <w:rsid w:val="00693B6F"/>
    <w:rsid w:val="006940F6"/>
    <w:rsid w:val="00694EC9"/>
    <w:rsid w:val="00695492"/>
    <w:rsid w:val="00695535"/>
    <w:rsid w:val="00695627"/>
    <w:rsid w:val="00696161"/>
    <w:rsid w:val="00696E9F"/>
    <w:rsid w:val="006A07A4"/>
    <w:rsid w:val="006A0C27"/>
    <w:rsid w:val="006A17BF"/>
    <w:rsid w:val="006A1ABA"/>
    <w:rsid w:val="006A1E07"/>
    <w:rsid w:val="006A2B77"/>
    <w:rsid w:val="006A34DF"/>
    <w:rsid w:val="006A7448"/>
    <w:rsid w:val="006A7852"/>
    <w:rsid w:val="006A7867"/>
    <w:rsid w:val="006B0214"/>
    <w:rsid w:val="006B0250"/>
    <w:rsid w:val="006B0CF3"/>
    <w:rsid w:val="006B0E85"/>
    <w:rsid w:val="006B1FA0"/>
    <w:rsid w:val="006B267F"/>
    <w:rsid w:val="006B2BD5"/>
    <w:rsid w:val="006B3C3A"/>
    <w:rsid w:val="006B49AB"/>
    <w:rsid w:val="006B5A4A"/>
    <w:rsid w:val="006B66B6"/>
    <w:rsid w:val="006B6960"/>
    <w:rsid w:val="006B7142"/>
    <w:rsid w:val="006B7867"/>
    <w:rsid w:val="006C0A76"/>
    <w:rsid w:val="006C162E"/>
    <w:rsid w:val="006C1973"/>
    <w:rsid w:val="006C285E"/>
    <w:rsid w:val="006C294B"/>
    <w:rsid w:val="006C2D7B"/>
    <w:rsid w:val="006C3E51"/>
    <w:rsid w:val="006C6465"/>
    <w:rsid w:val="006C6A6D"/>
    <w:rsid w:val="006C6A9F"/>
    <w:rsid w:val="006C6AE4"/>
    <w:rsid w:val="006C7AD2"/>
    <w:rsid w:val="006D013C"/>
    <w:rsid w:val="006D0BE1"/>
    <w:rsid w:val="006D0F34"/>
    <w:rsid w:val="006D0FFC"/>
    <w:rsid w:val="006D1A1A"/>
    <w:rsid w:val="006D280C"/>
    <w:rsid w:val="006D573E"/>
    <w:rsid w:val="006D79BE"/>
    <w:rsid w:val="006D7AA1"/>
    <w:rsid w:val="006D7C52"/>
    <w:rsid w:val="006D7DDC"/>
    <w:rsid w:val="006D7FD2"/>
    <w:rsid w:val="006E036B"/>
    <w:rsid w:val="006E0722"/>
    <w:rsid w:val="006E1065"/>
    <w:rsid w:val="006E2383"/>
    <w:rsid w:val="006E2B26"/>
    <w:rsid w:val="006E3017"/>
    <w:rsid w:val="006E39D0"/>
    <w:rsid w:val="006E3B0B"/>
    <w:rsid w:val="006E4F3A"/>
    <w:rsid w:val="006E60A0"/>
    <w:rsid w:val="006E7CC3"/>
    <w:rsid w:val="006F045C"/>
    <w:rsid w:val="006F1048"/>
    <w:rsid w:val="006F157C"/>
    <w:rsid w:val="006F22CC"/>
    <w:rsid w:val="006F239D"/>
    <w:rsid w:val="006F2C4D"/>
    <w:rsid w:val="006F3977"/>
    <w:rsid w:val="006F4244"/>
    <w:rsid w:val="006F4D3C"/>
    <w:rsid w:val="006F568F"/>
    <w:rsid w:val="006F6642"/>
    <w:rsid w:val="006F6C31"/>
    <w:rsid w:val="006F70F7"/>
    <w:rsid w:val="006F718F"/>
    <w:rsid w:val="006F7624"/>
    <w:rsid w:val="007003D9"/>
    <w:rsid w:val="007014F0"/>
    <w:rsid w:val="0070177E"/>
    <w:rsid w:val="00701C08"/>
    <w:rsid w:val="00701E35"/>
    <w:rsid w:val="0070287A"/>
    <w:rsid w:val="00703499"/>
    <w:rsid w:val="0070447D"/>
    <w:rsid w:val="00705D7B"/>
    <w:rsid w:val="00707834"/>
    <w:rsid w:val="00707BAC"/>
    <w:rsid w:val="00710CD0"/>
    <w:rsid w:val="00710F8A"/>
    <w:rsid w:val="00711BBD"/>
    <w:rsid w:val="00712443"/>
    <w:rsid w:val="00712A5D"/>
    <w:rsid w:val="007152A6"/>
    <w:rsid w:val="007155AF"/>
    <w:rsid w:val="007164F3"/>
    <w:rsid w:val="00717A57"/>
    <w:rsid w:val="00717D04"/>
    <w:rsid w:val="00720786"/>
    <w:rsid w:val="007209E7"/>
    <w:rsid w:val="0072115E"/>
    <w:rsid w:val="0072276A"/>
    <w:rsid w:val="00722E1B"/>
    <w:rsid w:val="0072408E"/>
    <w:rsid w:val="00724277"/>
    <w:rsid w:val="00724F3F"/>
    <w:rsid w:val="007252EE"/>
    <w:rsid w:val="0072562A"/>
    <w:rsid w:val="00726BFF"/>
    <w:rsid w:val="00727128"/>
    <w:rsid w:val="00730C66"/>
    <w:rsid w:val="00731A28"/>
    <w:rsid w:val="00731C2E"/>
    <w:rsid w:val="00733F38"/>
    <w:rsid w:val="00734B1C"/>
    <w:rsid w:val="00735077"/>
    <w:rsid w:val="0074011F"/>
    <w:rsid w:val="007403B3"/>
    <w:rsid w:val="00741160"/>
    <w:rsid w:val="007413EF"/>
    <w:rsid w:val="007428C6"/>
    <w:rsid w:val="00743B37"/>
    <w:rsid w:val="00744073"/>
    <w:rsid w:val="00744E8E"/>
    <w:rsid w:val="00745099"/>
    <w:rsid w:val="00745739"/>
    <w:rsid w:val="007461ED"/>
    <w:rsid w:val="007464FA"/>
    <w:rsid w:val="00746B14"/>
    <w:rsid w:val="00747074"/>
    <w:rsid w:val="00747CB4"/>
    <w:rsid w:val="00750C18"/>
    <w:rsid w:val="0075162C"/>
    <w:rsid w:val="00751A66"/>
    <w:rsid w:val="00752186"/>
    <w:rsid w:val="00753021"/>
    <w:rsid w:val="00753303"/>
    <w:rsid w:val="007536A8"/>
    <w:rsid w:val="00754959"/>
    <w:rsid w:val="00755175"/>
    <w:rsid w:val="00755DB8"/>
    <w:rsid w:val="0075658C"/>
    <w:rsid w:val="0075690D"/>
    <w:rsid w:val="00756FCB"/>
    <w:rsid w:val="00757123"/>
    <w:rsid w:val="0075761C"/>
    <w:rsid w:val="007576FF"/>
    <w:rsid w:val="00761405"/>
    <w:rsid w:val="00761C2D"/>
    <w:rsid w:val="007628B1"/>
    <w:rsid w:val="00763C3E"/>
    <w:rsid w:val="00764BF7"/>
    <w:rsid w:val="00764D5F"/>
    <w:rsid w:val="00764E69"/>
    <w:rsid w:val="00765037"/>
    <w:rsid w:val="00766BEE"/>
    <w:rsid w:val="007670E4"/>
    <w:rsid w:val="00767A09"/>
    <w:rsid w:val="007705B6"/>
    <w:rsid w:val="007714BC"/>
    <w:rsid w:val="0077184E"/>
    <w:rsid w:val="00771C91"/>
    <w:rsid w:val="00771F78"/>
    <w:rsid w:val="00774C03"/>
    <w:rsid w:val="00775429"/>
    <w:rsid w:val="0077570E"/>
    <w:rsid w:val="00775E84"/>
    <w:rsid w:val="0078011C"/>
    <w:rsid w:val="00780171"/>
    <w:rsid w:val="0078115A"/>
    <w:rsid w:val="007815CA"/>
    <w:rsid w:val="007839B9"/>
    <w:rsid w:val="00783BD8"/>
    <w:rsid w:val="00783E07"/>
    <w:rsid w:val="00783EBF"/>
    <w:rsid w:val="00783EFD"/>
    <w:rsid w:val="00784707"/>
    <w:rsid w:val="00784B6E"/>
    <w:rsid w:val="007859E4"/>
    <w:rsid w:val="00785EEE"/>
    <w:rsid w:val="007911DF"/>
    <w:rsid w:val="00791B21"/>
    <w:rsid w:val="00791F2C"/>
    <w:rsid w:val="0079204F"/>
    <w:rsid w:val="0079224F"/>
    <w:rsid w:val="00792A6D"/>
    <w:rsid w:val="00792D8C"/>
    <w:rsid w:val="007932DE"/>
    <w:rsid w:val="00793415"/>
    <w:rsid w:val="00794125"/>
    <w:rsid w:val="007945BC"/>
    <w:rsid w:val="0079626E"/>
    <w:rsid w:val="00797C39"/>
    <w:rsid w:val="007A00DC"/>
    <w:rsid w:val="007A1C08"/>
    <w:rsid w:val="007A2323"/>
    <w:rsid w:val="007A3B56"/>
    <w:rsid w:val="007A3F56"/>
    <w:rsid w:val="007A3FCA"/>
    <w:rsid w:val="007A4085"/>
    <w:rsid w:val="007A40E1"/>
    <w:rsid w:val="007A4100"/>
    <w:rsid w:val="007A515D"/>
    <w:rsid w:val="007A5202"/>
    <w:rsid w:val="007A5810"/>
    <w:rsid w:val="007A5BC3"/>
    <w:rsid w:val="007A5E21"/>
    <w:rsid w:val="007A68FF"/>
    <w:rsid w:val="007A696C"/>
    <w:rsid w:val="007A7D4D"/>
    <w:rsid w:val="007A7FCF"/>
    <w:rsid w:val="007B00E1"/>
    <w:rsid w:val="007B06BA"/>
    <w:rsid w:val="007B0D18"/>
    <w:rsid w:val="007B0F9E"/>
    <w:rsid w:val="007B1939"/>
    <w:rsid w:val="007B1BC6"/>
    <w:rsid w:val="007B2DD7"/>
    <w:rsid w:val="007B39C3"/>
    <w:rsid w:val="007B3F1C"/>
    <w:rsid w:val="007B40D8"/>
    <w:rsid w:val="007B4589"/>
    <w:rsid w:val="007B67A5"/>
    <w:rsid w:val="007B68FA"/>
    <w:rsid w:val="007B6C1E"/>
    <w:rsid w:val="007C1205"/>
    <w:rsid w:val="007C1296"/>
    <w:rsid w:val="007C12A8"/>
    <w:rsid w:val="007C1880"/>
    <w:rsid w:val="007C1FD8"/>
    <w:rsid w:val="007C2AE8"/>
    <w:rsid w:val="007C2EFB"/>
    <w:rsid w:val="007C68C5"/>
    <w:rsid w:val="007C7AF5"/>
    <w:rsid w:val="007D0C95"/>
    <w:rsid w:val="007D18E5"/>
    <w:rsid w:val="007D1B60"/>
    <w:rsid w:val="007D1D92"/>
    <w:rsid w:val="007D2850"/>
    <w:rsid w:val="007D2D92"/>
    <w:rsid w:val="007D2DCC"/>
    <w:rsid w:val="007D3A51"/>
    <w:rsid w:val="007D3A80"/>
    <w:rsid w:val="007D3DD6"/>
    <w:rsid w:val="007D4A1F"/>
    <w:rsid w:val="007D544A"/>
    <w:rsid w:val="007D5575"/>
    <w:rsid w:val="007D6C75"/>
    <w:rsid w:val="007D737B"/>
    <w:rsid w:val="007D7631"/>
    <w:rsid w:val="007E0387"/>
    <w:rsid w:val="007E1777"/>
    <w:rsid w:val="007E196D"/>
    <w:rsid w:val="007E260B"/>
    <w:rsid w:val="007E4571"/>
    <w:rsid w:val="007E5224"/>
    <w:rsid w:val="007E63A1"/>
    <w:rsid w:val="007E63EF"/>
    <w:rsid w:val="007E72EC"/>
    <w:rsid w:val="007E7819"/>
    <w:rsid w:val="007F007C"/>
    <w:rsid w:val="007F03B4"/>
    <w:rsid w:val="007F0755"/>
    <w:rsid w:val="007F0D6D"/>
    <w:rsid w:val="007F0E32"/>
    <w:rsid w:val="007F1074"/>
    <w:rsid w:val="007F1A50"/>
    <w:rsid w:val="007F2321"/>
    <w:rsid w:val="007F28C2"/>
    <w:rsid w:val="007F3180"/>
    <w:rsid w:val="007F384E"/>
    <w:rsid w:val="007F5420"/>
    <w:rsid w:val="007F5C49"/>
    <w:rsid w:val="007F5D28"/>
    <w:rsid w:val="007F6482"/>
    <w:rsid w:val="0080001A"/>
    <w:rsid w:val="00800380"/>
    <w:rsid w:val="00800582"/>
    <w:rsid w:val="00800DDA"/>
    <w:rsid w:val="008012C2"/>
    <w:rsid w:val="008034ED"/>
    <w:rsid w:val="0080443D"/>
    <w:rsid w:val="008050C4"/>
    <w:rsid w:val="008052E7"/>
    <w:rsid w:val="008079D1"/>
    <w:rsid w:val="00807E99"/>
    <w:rsid w:val="00807ED3"/>
    <w:rsid w:val="008101EC"/>
    <w:rsid w:val="00811380"/>
    <w:rsid w:val="00812508"/>
    <w:rsid w:val="0081290A"/>
    <w:rsid w:val="00812A69"/>
    <w:rsid w:val="008139D6"/>
    <w:rsid w:val="00813BE0"/>
    <w:rsid w:val="0081459D"/>
    <w:rsid w:val="00815567"/>
    <w:rsid w:val="00815947"/>
    <w:rsid w:val="00816748"/>
    <w:rsid w:val="00816AE0"/>
    <w:rsid w:val="00816CC2"/>
    <w:rsid w:val="0081744F"/>
    <w:rsid w:val="00817490"/>
    <w:rsid w:val="008177DB"/>
    <w:rsid w:val="00817A8D"/>
    <w:rsid w:val="00817EA8"/>
    <w:rsid w:val="008210CF"/>
    <w:rsid w:val="00821946"/>
    <w:rsid w:val="00821E15"/>
    <w:rsid w:val="0082241E"/>
    <w:rsid w:val="0082252F"/>
    <w:rsid w:val="00823C79"/>
    <w:rsid w:val="0082408F"/>
    <w:rsid w:val="00824A4A"/>
    <w:rsid w:val="008250C3"/>
    <w:rsid w:val="008269C3"/>
    <w:rsid w:val="008275F6"/>
    <w:rsid w:val="00827BB0"/>
    <w:rsid w:val="0083082E"/>
    <w:rsid w:val="00831536"/>
    <w:rsid w:val="0083187A"/>
    <w:rsid w:val="00831D68"/>
    <w:rsid w:val="0083222C"/>
    <w:rsid w:val="00832D3D"/>
    <w:rsid w:val="00833C1A"/>
    <w:rsid w:val="00835F28"/>
    <w:rsid w:val="00836F96"/>
    <w:rsid w:val="00840C74"/>
    <w:rsid w:val="00841617"/>
    <w:rsid w:val="00842ADE"/>
    <w:rsid w:val="008469B6"/>
    <w:rsid w:val="00847019"/>
    <w:rsid w:val="00847297"/>
    <w:rsid w:val="0084766D"/>
    <w:rsid w:val="0085144F"/>
    <w:rsid w:val="00851BEC"/>
    <w:rsid w:val="008538B5"/>
    <w:rsid w:val="00853F60"/>
    <w:rsid w:val="00853FD0"/>
    <w:rsid w:val="008545EA"/>
    <w:rsid w:val="00855403"/>
    <w:rsid w:val="00855454"/>
    <w:rsid w:val="008566A5"/>
    <w:rsid w:val="00856CCD"/>
    <w:rsid w:val="008570E0"/>
    <w:rsid w:val="0086014E"/>
    <w:rsid w:val="00861AE4"/>
    <w:rsid w:val="0086285E"/>
    <w:rsid w:val="008644B6"/>
    <w:rsid w:val="00865C1B"/>
    <w:rsid w:val="00865EE0"/>
    <w:rsid w:val="00867B3C"/>
    <w:rsid w:val="00867B90"/>
    <w:rsid w:val="00870CD5"/>
    <w:rsid w:val="008710B1"/>
    <w:rsid w:val="008715BE"/>
    <w:rsid w:val="00871911"/>
    <w:rsid w:val="008724AF"/>
    <w:rsid w:val="0087579C"/>
    <w:rsid w:val="00875E6A"/>
    <w:rsid w:val="0087675D"/>
    <w:rsid w:val="008776AA"/>
    <w:rsid w:val="008804DD"/>
    <w:rsid w:val="0088085C"/>
    <w:rsid w:val="00881065"/>
    <w:rsid w:val="00881197"/>
    <w:rsid w:val="00882396"/>
    <w:rsid w:val="00885340"/>
    <w:rsid w:val="00887581"/>
    <w:rsid w:val="00887618"/>
    <w:rsid w:val="0089083B"/>
    <w:rsid w:val="00890B3A"/>
    <w:rsid w:val="00891FB8"/>
    <w:rsid w:val="0089251B"/>
    <w:rsid w:val="00892A7B"/>
    <w:rsid w:val="00892A81"/>
    <w:rsid w:val="0089711C"/>
    <w:rsid w:val="008A0584"/>
    <w:rsid w:val="008A0E0B"/>
    <w:rsid w:val="008A14A1"/>
    <w:rsid w:val="008A14C9"/>
    <w:rsid w:val="008A169C"/>
    <w:rsid w:val="008A3C78"/>
    <w:rsid w:val="008A43A2"/>
    <w:rsid w:val="008A473B"/>
    <w:rsid w:val="008A4A29"/>
    <w:rsid w:val="008A4CAA"/>
    <w:rsid w:val="008A4F9D"/>
    <w:rsid w:val="008A5070"/>
    <w:rsid w:val="008A5FC7"/>
    <w:rsid w:val="008A61D9"/>
    <w:rsid w:val="008A6263"/>
    <w:rsid w:val="008A6D01"/>
    <w:rsid w:val="008B0567"/>
    <w:rsid w:val="008B1436"/>
    <w:rsid w:val="008B227E"/>
    <w:rsid w:val="008B29CB"/>
    <w:rsid w:val="008B2FE7"/>
    <w:rsid w:val="008B3CBD"/>
    <w:rsid w:val="008B47AB"/>
    <w:rsid w:val="008B4D66"/>
    <w:rsid w:val="008B5759"/>
    <w:rsid w:val="008B5886"/>
    <w:rsid w:val="008B609A"/>
    <w:rsid w:val="008B6602"/>
    <w:rsid w:val="008B72DD"/>
    <w:rsid w:val="008C02A8"/>
    <w:rsid w:val="008C0414"/>
    <w:rsid w:val="008C07E4"/>
    <w:rsid w:val="008C0FA5"/>
    <w:rsid w:val="008C1C76"/>
    <w:rsid w:val="008C29BD"/>
    <w:rsid w:val="008C31AB"/>
    <w:rsid w:val="008C366F"/>
    <w:rsid w:val="008C3A7B"/>
    <w:rsid w:val="008C3C2A"/>
    <w:rsid w:val="008C3E01"/>
    <w:rsid w:val="008C4D05"/>
    <w:rsid w:val="008C4D79"/>
    <w:rsid w:val="008C5DD9"/>
    <w:rsid w:val="008C665F"/>
    <w:rsid w:val="008C69FF"/>
    <w:rsid w:val="008C78E7"/>
    <w:rsid w:val="008D07C3"/>
    <w:rsid w:val="008D1A17"/>
    <w:rsid w:val="008D253B"/>
    <w:rsid w:val="008D2782"/>
    <w:rsid w:val="008D2872"/>
    <w:rsid w:val="008D295A"/>
    <w:rsid w:val="008D44E1"/>
    <w:rsid w:val="008D4715"/>
    <w:rsid w:val="008D5E22"/>
    <w:rsid w:val="008D5F67"/>
    <w:rsid w:val="008D730C"/>
    <w:rsid w:val="008D78B7"/>
    <w:rsid w:val="008D7BBC"/>
    <w:rsid w:val="008E1113"/>
    <w:rsid w:val="008E1412"/>
    <w:rsid w:val="008E1C8D"/>
    <w:rsid w:val="008E1CDD"/>
    <w:rsid w:val="008E2343"/>
    <w:rsid w:val="008E2498"/>
    <w:rsid w:val="008E365A"/>
    <w:rsid w:val="008E412C"/>
    <w:rsid w:val="008E4528"/>
    <w:rsid w:val="008E6BAA"/>
    <w:rsid w:val="008F01A1"/>
    <w:rsid w:val="008F0751"/>
    <w:rsid w:val="008F1497"/>
    <w:rsid w:val="008F286D"/>
    <w:rsid w:val="008F2916"/>
    <w:rsid w:val="008F2BE4"/>
    <w:rsid w:val="008F3E2E"/>
    <w:rsid w:val="008F4062"/>
    <w:rsid w:val="008F48C6"/>
    <w:rsid w:val="008F4B0E"/>
    <w:rsid w:val="008F5441"/>
    <w:rsid w:val="008F5631"/>
    <w:rsid w:val="008F572B"/>
    <w:rsid w:val="008F59B7"/>
    <w:rsid w:val="008F5D5F"/>
    <w:rsid w:val="008F65DD"/>
    <w:rsid w:val="008F74CD"/>
    <w:rsid w:val="008F784C"/>
    <w:rsid w:val="008F7E97"/>
    <w:rsid w:val="009006D7"/>
    <w:rsid w:val="009012AA"/>
    <w:rsid w:val="00901844"/>
    <w:rsid w:val="00901982"/>
    <w:rsid w:val="00901AB1"/>
    <w:rsid w:val="00901B52"/>
    <w:rsid w:val="00902E72"/>
    <w:rsid w:val="00903812"/>
    <w:rsid w:val="00904A6F"/>
    <w:rsid w:val="00905759"/>
    <w:rsid w:val="00905946"/>
    <w:rsid w:val="00905E50"/>
    <w:rsid w:val="0090687B"/>
    <w:rsid w:val="00906D5F"/>
    <w:rsid w:val="009102BA"/>
    <w:rsid w:val="009107EF"/>
    <w:rsid w:val="00910A21"/>
    <w:rsid w:val="00910C05"/>
    <w:rsid w:val="0091162E"/>
    <w:rsid w:val="00912CDC"/>
    <w:rsid w:val="00914C90"/>
    <w:rsid w:val="0091573A"/>
    <w:rsid w:val="00915C1D"/>
    <w:rsid w:val="00915F6E"/>
    <w:rsid w:val="00916DE9"/>
    <w:rsid w:val="00917FB1"/>
    <w:rsid w:val="009201B7"/>
    <w:rsid w:val="0092020B"/>
    <w:rsid w:val="009224C8"/>
    <w:rsid w:val="009226E0"/>
    <w:rsid w:val="0092354F"/>
    <w:rsid w:val="009246FE"/>
    <w:rsid w:val="009251D7"/>
    <w:rsid w:val="00925245"/>
    <w:rsid w:val="00927123"/>
    <w:rsid w:val="00927CA3"/>
    <w:rsid w:val="00931EB5"/>
    <w:rsid w:val="0093241D"/>
    <w:rsid w:val="009328E6"/>
    <w:rsid w:val="00932FAB"/>
    <w:rsid w:val="009347B4"/>
    <w:rsid w:val="00935079"/>
    <w:rsid w:val="00935290"/>
    <w:rsid w:val="009363C8"/>
    <w:rsid w:val="009370F2"/>
    <w:rsid w:val="009375D6"/>
    <w:rsid w:val="00937BC6"/>
    <w:rsid w:val="0094015C"/>
    <w:rsid w:val="00940BEA"/>
    <w:rsid w:val="0094103F"/>
    <w:rsid w:val="009432EC"/>
    <w:rsid w:val="00943520"/>
    <w:rsid w:val="00943E93"/>
    <w:rsid w:val="009446E5"/>
    <w:rsid w:val="0094529A"/>
    <w:rsid w:val="00945F2C"/>
    <w:rsid w:val="0094713F"/>
    <w:rsid w:val="009478EA"/>
    <w:rsid w:val="00950137"/>
    <w:rsid w:val="0095129B"/>
    <w:rsid w:val="00951BDA"/>
    <w:rsid w:val="00953284"/>
    <w:rsid w:val="00953390"/>
    <w:rsid w:val="00953AA9"/>
    <w:rsid w:val="00954033"/>
    <w:rsid w:val="00954634"/>
    <w:rsid w:val="00954C23"/>
    <w:rsid w:val="0095517C"/>
    <w:rsid w:val="009567F2"/>
    <w:rsid w:val="009575ED"/>
    <w:rsid w:val="009615F6"/>
    <w:rsid w:val="00961CE7"/>
    <w:rsid w:val="00961EA8"/>
    <w:rsid w:val="009623B5"/>
    <w:rsid w:val="00962B3F"/>
    <w:rsid w:val="00963528"/>
    <w:rsid w:val="00963A94"/>
    <w:rsid w:val="00963CA2"/>
    <w:rsid w:val="0096431B"/>
    <w:rsid w:val="0096683E"/>
    <w:rsid w:val="009675F1"/>
    <w:rsid w:val="00970607"/>
    <w:rsid w:val="009716EA"/>
    <w:rsid w:val="009716FD"/>
    <w:rsid w:val="00972894"/>
    <w:rsid w:val="00972AF6"/>
    <w:rsid w:val="00972FF7"/>
    <w:rsid w:val="00973E1C"/>
    <w:rsid w:val="009745FB"/>
    <w:rsid w:val="00974B83"/>
    <w:rsid w:val="0097504C"/>
    <w:rsid w:val="00975B21"/>
    <w:rsid w:val="009770D8"/>
    <w:rsid w:val="00977342"/>
    <w:rsid w:val="00977C16"/>
    <w:rsid w:val="00981ED4"/>
    <w:rsid w:val="009838CE"/>
    <w:rsid w:val="00983B0A"/>
    <w:rsid w:val="009847D5"/>
    <w:rsid w:val="00984A40"/>
    <w:rsid w:val="00984E3A"/>
    <w:rsid w:val="00985BF8"/>
    <w:rsid w:val="00987EED"/>
    <w:rsid w:val="0099003B"/>
    <w:rsid w:val="009906E6"/>
    <w:rsid w:val="00990910"/>
    <w:rsid w:val="00990E65"/>
    <w:rsid w:val="00992268"/>
    <w:rsid w:val="009922AA"/>
    <w:rsid w:val="00992438"/>
    <w:rsid w:val="00992945"/>
    <w:rsid w:val="0099297C"/>
    <w:rsid w:val="00992E7D"/>
    <w:rsid w:val="009937F3"/>
    <w:rsid w:val="00993D54"/>
    <w:rsid w:val="00993FB4"/>
    <w:rsid w:val="00994293"/>
    <w:rsid w:val="00997694"/>
    <w:rsid w:val="009A0305"/>
    <w:rsid w:val="009A0700"/>
    <w:rsid w:val="009A0BCA"/>
    <w:rsid w:val="009A288A"/>
    <w:rsid w:val="009A42FC"/>
    <w:rsid w:val="009A5081"/>
    <w:rsid w:val="009A5EF7"/>
    <w:rsid w:val="009A70CB"/>
    <w:rsid w:val="009A738E"/>
    <w:rsid w:val="009A7489"/>
    <w:rsid w:val="009B0753"/>
    <w:rsid w:val="009B078D"/>
    <w:rsid w:val="009B07D9"/>
    <w:rsid w:val="009B202F"/>
    <w:rsid w:val="009B277E"/>
    <w:rsid w:val="009B30D7"/>
    <w:rsid w:val="009B31A8"/>
    <w:rsid w:val="009B35E1"/>
    <w:rsid w:val="009B3B3E"/>
    <w:rsid w:val="009B4464"/>
    <w:rsid w:val="009B5278"/>
    <w:rsid w:val="009B556E"/>
    <w:rsid w:val="009B588A"/>
    <w:rsid w:val="009B5B0F"/>
    <w:rsid w:val="009B5E17"/>
    <w:rsid w:val="009B741B"/>
    <w:rsid w:val="009B7669"/>
    <w:rsid w:val="009C0197"/>
    <w:rsid w:val="009C0563"/>
    <w:rsid w:val="009C06FF"/>
    <w:rsid w:val="009C075D"/>
    <w:rsid w:val="009C1851"/>
    <w:rsid w:val="009C18D2"/>
    <w:rsid w:val="009C1B69"/>
    <w:rsid w:val="009C1F26"/>
    <w:rsid w:val="009C394C"/>
    <w:rsid w:val="009C3958"/>
    <w:rsid w:val="009C3A1D"/>
    <w:rsid w:val="009C607D"/>
    <w:rsid w:val="009C74D1"/>
    <w:rsid w:val="009C7FAA"/>
    <w:rsid w:val="009D2331"/>
    <w:rsid w:val="009D23E5"/>
    <w:rsid w:val="009D2CD0"/>
    <w:rsid w:val="009D3025"/>
    <w:rsid w:val="009D3F6D"/>
    <w:rsid w:val="009D4784"/>
    <w:rsid w:val="009D4D1A"/>
    <w:rsid w:val="009D5C12"/>
    <w:rsid w:val="009D67CB"/>
    <w:rsid w:val="009D6DB8"/>
    <w:rsid w:val="009D6FF7"/>
    <w:rsid w:val="009D7190"/>
    <w:rsid w:val="009D7683"/>
    <w:rsid w:val="009E1F46"/>
    <w:rsid w:val="009E2512"/>
    <w:rsid w:val="009E330F"/>
    <w:rsid w:val="009E358A"/>
    <w:rsid w:val="009E3F08"/>
    <w:rsid w:val="009E434D"/>
    <w:rsid w:val="009E5950"/>
    <w:rsid w:val="009E60DC"/>
    <w:rsid w:val="009E682F"/>
    <w:rsid w:val="009E6B2B"/>
    <w:rsid w:val="009E79CD"/>
    <w:rsid w:val="009F0358"/>
    <w:rsid w:val="009F05D1"/>
    <w:rsid w:val="009F190D"/>
    <w:rsid w:val="009F1F8B"/>
    <w:rsid w:val="009F256F"/>
    <w:rsid w:val="009F2DAE"/>
    <w:rsid w:val="009F3910"/>
    <w:rsid w:val="009F3946"/>
    <w:rsid w:val="009F3AEB"/>
    <w:rsid w:val="009F3FD4"/>
    <w:rsid w:val="009F4895"/>
    <w:rsid w:val="009F546D"/>
    <w:rsid w:val="009F57C7"/>
    <w:rsid w:val="009F7112"/>
    <w:rsid w:val="00A000F8"/>
    <w:rsid w:val="00A00691"/>
    <w:rsid w:val="00A006A4"/>
    <w:rsid w:val="00A00A55"/>
    <w:rsid w:val="00A010EE"/>
    <w:rsid w:val="00A033BA"/>
    <w:rsid w:val="00A03B93"/>
    <w:rsid w:val="00A03CC2"/>
    <w:rsid w:val="00A051A3"/>
    <w:rsid w:val="00A0549D"/>
    <w:rsid w:val="00A065F1"/>
    <w:rsid w:val="00A06742"/>
    <w:rsid w:val="00A06991"/>
    <w:rsid w:val="00A06E5F"/>
    <w:rsid w:val="00A06E87"/>
    <w:rsid w:val="00A07B72"/>
    <w:rsid w:val="00A07CE0"/>
    <w:rsid w:val="00A1003A"/>
    <w:rsid w:val="00A10585"/>
    <w:rsid w:val="00A108F7"/>
    <w:rsid w:val="00A10B5F"/>
    <w:rsid w:val="00A10EF9"/>
    <w:rsid w:val="00A12791"/>
    <w:rsid w:val="00A140D5"/>
    <w:rsid w:val="00A15735"/>
    <w:rsid w:val="00A16195"/>
    <w:rsid w:val="00A1675D"/>
    <w:rsid w:val="00A200B9"/>
    <w:rsid w:val="00A2026C"/>
    <w:rsid w:val="00A20B5E"/>
    <w:rsid w:val="00A21503"/>
    <w:rsid w:val="00A21CF5"/>
    <w:rsid w:val="00A22226"/>
    <w:rsid w:val="00A22BB3"/>
    <w:rsid w:val="00A22CF2"/>
    <w:rsid w:val="00A235B6"/>
    <w:rsid w:val="00A23A02"/>
    <w:rsid w:val="00A23F2D"/>
    <w:rsid w:val="00A246E7"/>
    <w:rsid w:val="00A25BA0"/>
    <w:rsid w:val="00A26A79"/>
    <w:rsid w:val="00A26AD0"/>
    <w:rsid w:val="00A277EB"/>
    <w:rsid w:val="00A300A7"/>
    <w:rsid w:val="00A30A24"/>
    <w:rsid w:val="00A31594"/>
    <w:rsid w:val="00A31D05"/>
    <w:rsid w:val="00A32314"/>
    <w:rsid w:val="00A3261A"/>
    <w:rsid w:val="00A33B44"/>
    <w:rsid w:val="00A33F04"/>
    <w:rsid w:val="00A34074"/>
    <w:rsid w:val="00A34127"/>
    <w:rsid w:val="00A34C64"/>
    <w:rsid w:val="00A34DBE"/>
    <w:rsid w:val="00A34E34"/>
    <w:rsid w:val="00A35DCB"/>
    <w:rsid w:val="00A40BB2"/>
    <w:rsid w:val="00A4120D"/>
    <w:rsid w:val="00A423AD"/>
    <w:rsid w:val="00A42872"/>
    <w:rsid w:val="00A42C41"/>
    <w:rsid w:val="00A43162"/>
    <w:rsid w:val="00A432FA"/>
    <w:rsid w:val="00A43303"/>
    <w:rsid w:val="00A454F1"/>
    <w:rsid w:val="00A4618E"/>
    <w:rsid w:val="00A46194"/>
    <w:rsid w:val="00A50BBC"/>
    <w:rsid w:val="00A52A10"/>
    <w:rsid w:val="00A53FCF"/>
    <w:rsid w:val="00A547A6"/>
    <w:rsid w:val="00A548E0"/>
    <w:rsid w:val="00A5490C"/>
    <w:rsid w:val="00A54B01"/>
    <w:rsid w:val="00A54CC2"/>
    <w:rsid w:val="00A55A12"/>
    <w:rsid w:val="00A55A68"/>
    <w:rsid w:val="00A567CE"/>
    <w:rsid w:val="00A602BC"/>
    <w:rsid w:val="00A60B86"/>
    <w:rsid w:val="00A62CF5"/>
    <w:rsid w:val="00A63C3E"/>
    <w:rsid w:val="00A63CC6"/>
    <w:rsid w:val="00A643EE"/>
    <w:rsid w:val="00A65253"/>
    <w:rsid w:val="00A65443"/>
    <w:rsid w:val="00A660D1"/>
    <w:rsid w:val="00A6702E"/>
    <w:rsid w:val="00A674EE"/>
    <w:rsid w:val="00A67B22"/>
    <w:rsid w:val="00A70FAE"/>
    <w:rsid w:val="00A710DA"/>
    <w:rsid w:val="00A72478"/>
    <w:rsid w:val="00A72A61"/>
    <w:rsid w:val="00A72BF6"/>
    <w:rsid w:val="00A72C2E"/>
    <w:rsid w:val="00A74078"/>
    <w:rsid w:val="00A76E2A"/>
    <w:rsid w:val="00A8140B"/>
    <w:rsid w:val="00A81C68"/>
    <w:rsid w:val="00A82C21"/>
    <w:rsid w:val="00A83F90"/>
    <w:rsid w:val="00A83FFB"/>
    <w:rsid w:val="00A8426B"/>
    <w:rsid w:val="00A84ADD"/>
    <w:rsid w:val="00A857B8"/>
    <w:rsid w:val="00A859C4"/>
    <w:rsid w:val="00A86285"/>
    <w:rsid w:val="00A865B6"/>
    <w:rsid w:val="00A872BC"/>
    <w:rsid w:val="00A87F64"/>
    <w:rsid w:val="00A90318"/>
    <w:rsid w:val="00A9036D"/>
    <w:rsid w:val="00A90C0B"/>
    <w:rsid w:val="00A922E2"/>
    <w:rsid w:val="00A92455"/>
    <w:rsid w:val="00A92615"/>
    <w:rsid w:val="00A932FB"/>
    <w:rsid w:val="00A95121"/>
    <w:rsid w:val="00A96296"/>
    <w:rsid w:val="00A96A3C"/>
    <w:rsid w:val="00AA04DA"/>
    <w:rsid w:val="00AA0577"/>
    <w:rsid w:val="00AA2355"/>
    <w:rsid w:val="00AA29C9"/>
    <w:rsid w:val="00AA2C5F"/>
    <w:rsid w:val="00AA2E05"/>
    <w:rsid w:val="00AA353C"/>
    <w:rsid w:val="00AA36CD"/>
    <w:rsid w:val="00AA4ABB"/>
    <w:rsid w:val="00AA5E37"/>
    <w:rsid w:val="00AA65B7"/>
    <w:rsid w:val="00AB09DC"/>
    <w:rsid w:val="00AB1413"/>
    <w:rsid w:val="00AB177D"/>
    <w:rsid w:val="00AB1AB9"/>
    <w:rsid w:val="00AB1FB8"/>
    <w:rsid w:val="00AB21FA"/>
    <w:rsid w:val="00AB3150"/>
    <w:rsid w:val="00AB4A31"/>
    <w:rsid w:val="00AB4FCD"/>
    <w:rsid w:val="00AB5047"/>
    <w:rsid w:val="00AB54A7"/>
    <w:rsid w:val="00AB651C"/>
    <w:rsid w:val="00AB67F1"/>
    <w:rsid w:val="00AB732D"/>
    <w:rsid w:val="00AC0896"/>
    <w:rsid w:val="00AC0A01"/>
    <w:rsid w:val="00AC2501"/>
    <w:rsid w:val="00AC2745"/>
    <w:rsid w:val="00AC5082"/>
    <w:rsid w:val="00AC51D9"/>
    <w:rsid w:val="00AD0207"/>
    <w:rsid w:val="00AD0C56"/>
    <w:rsid w:val="00AD0DAE"/>
    <w:rsid w:val="00AD2C1E"/>
    <w:rsid w:val="00AD2DAC"/>
    <w:rsid w:val="00AD3384"/>
    <w:rsid w:val="00AD3839"/>
    <w:rsid w:val="00AD3FAF"/>
    <w:rsid w:val="00AD448A"/>
    <w:rsid w:val="00AD4614"/>
    <w:rsid w:val="00AD4DBF"/>
    <w:rsid w:val="00AD56D0"/>
    <w:rsid w:val="00AD7AB2"/>
    <w:rsid w:val="00AD7DDA"/>
    <w:rsid w:val="00AE07AB"/>
    <w:rsid w:val="00AE0C01"/>
    <w:rsid w:val="00AE2257"/>
    <w:rsid w:val="00AE251C"/>
    <w:rsid w:val="00AE252E"/>
    <w:rsid w:val="00AE260C"/>
    <w:rsid w:val="00AE2AF7"/>
    <w:rsid w:val="00AE4DB6"/>
    <w:rsid w:val="00AE4E3F"/>
    <w:rsid w:val="00AE6004"/>
    <w:rsid w:val="00AE6302"/>
    <w:rsid w:val="00AE67EB"/>
    <w:rsid w:val="00AE6A47"/>
    <w:rsid w:val="00AE71CA"/>
    <w:rsid w:val="00AE73EC"/>
    <w:rsid w:val="00AF0B81"/>
    <w:rsid w:val="00AF22D1"/>
    <w:rsid w:val="00AF24F3"/>
    <w:rsid w:val="00AF2BBA"/>
    <w:rsid w:val="00AF31E4"/>
    <w:rsid w:val="00AF33A4"/>
    <w:rsid w:val="00AF34DB"/>
    <w:rsid w:val="00AF3BEB"/>
    <w:rsid w:val="00AF4560"/>
    <w:rsid w:val="00AF49F7"/>
    <w:rsid w:val="00AF5F2B"/>
    <w:rsid w:val="00B00D90"/>
    <w:rsid w:val="00B0281D"/>
    <w:rsid w:val="00B02E15"/>
    <w:rsid w:val="00B03164"/>
    <w:rsid w:val="00B04473"/>
    <w:rsid w:val="00B04D36"/>
    <w:rsid w:val="00B059D7"/>
    <w:rsid w:val="00B05E69"/>
    <w:rsid w:val="00B07AE0"/>
    <w:rsid w:val="00B10133"/>
    <w:rsid w:val="00B101EE"/>
    <w:rsid w:val="00B103B8"/>
    <w:rsid w:val="00B1066E"/>
    <w:rsid w:val="00B10ED2"/>
    <w:rsid w:val="00B10F1B"/>
    <w:rsid w:val="00B11A96"/>
    <w:rsid w:val="00B1278D"/>
    <w:rsid w:val="00B1296E"/>
    <w:rsid w:val="00B12D2D"/>
    <w:rsid w:val="00B139FF"/>
    <w:rsid w:val="00B13EEC"/>
    <w:rsid w:val="00B13F5F"/>
    <w:rsid w:val="00B14293"/>
    <w:rsid w:val="00B14CD5"/>
    <w:rsid w:val="00B155A7"/>
    <w:rsid w:val="00B15ABA"/>
    <w:rsid w:val="00B15B0C"/>
    <w:rsid w:val="00B15D28"/>
    <w:rsid w:val="00B165A7"/>
    <w:rsid w:val="00B16A57"/>
    <w:rsid w:val="00B17923"/>
    <w:rsid w:val="00B2006D"/>
    <w:rsid w:val="00B226A2"/>
    <w:rsid w:val="00B234BA"/>
    <w:rsid w:val="00B2373C"/>
    <w:rsid w:val="00B239F9"/>
    <w:rsid w:val="00B246F3"/>
    <w:rsid w:val="00B25912"/>
    <w:rsid w:val="00B25C13"/>
    <w:rsid w:val="00B279F7"/>
    <w:rsid w:val="00B27A4A"/>
    <w:rsid w:val="00B30B3E"/>
    <w:rsid w:val="00B30F4A"/>
    <w:rsid w:val="00B317ED"/>
    <w:rsid w:val="00B326EB"/>
    <w:rsid w:val="00B32D1D"/>
    <w:rsid w:val="00B32EF9"/>
    <w:rsid w:val="00B331A1"/>
    <w:rsid w:val="00B331AA"/>
    <w:rsid w:val="00B33385"/>
    <w:rsid w:val="00B33B49"/>
    <w:rsid w:val="00B33BCD"/>
    <w:rsid w:val="00B34DB5"/>
    <w:rsid w:val="00B351E0"/>
    <w:rsid w:val="00B354DB"/>
    <w:rsid w:val="00B35D7E"/>
    <w:rsid w:val="00B36962"/>
    <w:rsid w:val="00B36BAA"/>
    <w:rsid w:val="00B378E2"/>
    <w:rsid w:val="00B37EEA"/>
    <w:rsid w:val="00B4062B"/>
    <w:rsid w:val="00B423A6"/>
    <w:rsid w:val="00B428CE"/>
    <w:rsid w:val="00B44D23"/>
    <w:rsid w:val="00B45493"/>
    <w:rsid w:val="00B46355"/>
    <w:rsid w:val="00B464BB"/>
    <w:rsid w:val="00B46AD9"/>
    <w:rsid w:val="00B46D9B"/>
    <w:rsid w:val="00B47401"/>
    <w:rsid w:val="00B477CC"/>
    <w:rsid w:val="00B50606"/>
    <w:rsid w:val="00B50A71"/>
    <w:rsid w:val="00B515B4"/>
    <w:rsid w:val="00B522B5"/>
    <w:rsid w:val="00B53D6E"/>
    <w:rsid w:val="00B558EA"/>
    <w:rsid w:val="00B56B10"/>
    <w:rsid w:val="00B605E6"/>
    <w:rsid w:val="00B60B11"/>
    <w:rsid w:val="00B62131"/>
    <w:rsid w:val="00B6328F"/>
    <w:rsid w:val="00B63731"/>
    <w:rsid w:val="00B64F24"/>
    <w:rsid w:val="00B66DF5"/>
    <w:rsid w:val="00B67783"/>
    <w:rsid w:val="00B67E83"/>
    <w:rsid w:val="00B70248"/>
    <w:rsid w:val="00B70770"/>
    <w:rsid w:val="00B71FE4"/>
    <w:rsid w:val="00B7200B"/>
    <w:rsid w:val="00B72F3B"/>
    <w:rsid w:val="00B7392B"/>
    <w:rsid w:val="00B739FC"/>
    <w:rsid w:val="00B73EDF"/>
    <w:rsid w:val="00B73FC7"/>
    <w:rsid w:val="00B74522"/>
    <w:rsid w:val="00B746B4"/>
    <w:rsid w:val="00B7478A"/>
    <w:rsid w:val="00B74FED"/>
    <w:rsid w:val="00B75AC0"/>
    <w:rsid w:val="00B7669C"/>
    <w:rsid w:val="00B76A06"/>
    <w:rsid w:val="00B76E5D"/>
    <w:rsid w:val="00B81512"/>
    <w:rsid w:val="00B8263F"/>
    <w:rsid w:val="00B82ADC"/>
    <w:rsid w:val="00B8306A"/>
    <w:rsid w:val="00B84C03"/>
    <w:rsid w:val="00B84E21"/>
    <w:rsid w:val="00B85259"/>
    <w:rsid w:val="00B85C04"/>
    <w:rsid w:val="00B86790"/>
    <w:rsid w:val="00B869D8"/>
    <w:rsid w:val="00B87B9B"/>
    <w:rsid w:val="00B90530"/>
    <w:rsid w:val="00B90EF1"/>
    <w:rsid w:val="00B91106"/>
    <w:rsid w:val="00B91D72"/>
    <w:rsid w:val="00B9248A"/>
    <w:rsid w:val="00B92871"/>
    <w:rsid w:val="00B93D26"/>
    <w:rsid w:val="00B93DE3"/>
    <w:rsid w:val="00B96706"/>
    <w:rsid w:val="00B969FF"/>
    <w:rsid w:val="00BA032E"/>
    <w:rsid w:val="00BA1BCB"/>
    <w:rsid w:val="00BA1D70"/>
    <w:rsid w:val="00BA26FD"/>
    <w:rsid w:val="00BA2A19"/>
    <w:rsid w:val="00BA4480"/>
    <w:rsid w:val="00BA4C3A"/>
    <w:rsid w:val="00BA6C31"/>
    <w:rsid w:val="00BA7177"/>
    <w:rsid w:val="00BA7DD0"/>
    <w:rsid w:val="00BB10B1"/>
    <w:rsid w:val="00BB14AA"/>
    <w:rsid w:val="00BB18FB"/>
    <w:rsid w:val="00BB1C68"/>
    <w:rsid w:val="00BB251F"/>
    <w:rsid w:val="00BB25CE"/>
    <w:rsid w:val="00BB42D9"/>
    <w:rsid w:val="00BB4380"/>
    <w:rsid w:val="00BB4C72"/>
    <w:rsid w:val="00BB7235"/>
    <w:rsid w:val="00BB7C82"/>
    <w:rsid w:val="00BC0879"/>
    <w:rsid w:val="00BC0ADB"/>
    <w:rsid w:val="00BC0C61"/>
    <w:rsid w:val="00BC107F"/>
    <w:rsid w:val="00BC11CA"/>
    <w:rsid w:val="00BC1E03"/>
    <w:rsid w:val="00BC2AB2"/>
    <w:rsid w:val="00BC35D8"/>
    <w:rsid w:val="00BC35FA"/>
    <w:rsid w:val="00BC36C3"/>
    <w:rsid w:val="00BC3C43"/>
    <w:rsid w:val="00BC5ACA"/>
    <w:rsid w:val="00BC5DB9"/>
    <w:rsid w:val="00BC62DE"/>
    <w:rsid w:val="00BC73C7"/>
    <w:rsid w:val="00BD00B9"/>
    <w:rsid w:val="00BD0434"/>
    <w:rsid w:val="00BD064A"/>
    <w:rsid w:val="00BD0651"/>
    <w:rsid w:val="00BD0A6C"/>
    <w:rsid w:val="00BD1A57"/>
    <w:rsid w:val="00BD1FBA"/>
    <w:rsid w:val="00BD2632"/>
    <w:rsid w:val="00BD6CB9"/>
    <w:rsid w:val="00BD7581"/>
    <w:rsid w:val="00BD7A73"/>
    <w:rsid w:val="00BE2177"/>
    <w:rsid w:val="00BE21CF"/>
    <w:rsid w:val="00BE3615"/>
    <w:rsid w:val="00BE3A35"/>
    <w:rsid w:val="00BE4BE5"/>
    <w:rsid w:val="00BE747E"/>
    <w:rsid w:val="00BE75A1"/>
    <w:rsid w:val="00BE7A34"/>
    <w:rsid w:val="00BF009F"/>
    <w:rsid w:val="00BF27A5"/>
    <w:rsid w:val="00BF34EF"/>
    <w:rsid w:val="00BF4A6F"/>
    <w:rsid w:val="00BF5123"/>
    <w:rsid w:val="00BF579C"/>
    <w:rsid w:val="00BF5E60"/>
    <w:rsid w:val="00BF7DF5"/>
    <w:rsid w:val="00C00023"/>
    <w:rsid w:val="00C015EB"/>
    <w:rsid w:val="00C0165E"/>
    <w:rsid w:val="00C03177"/>
    <w:rsid w:val="00C033B5"/>
    <w:rsid w:val="00C03483"/>
    <w:rsid w:val="00C03B20"/>
    <w:rsid w:val="00C04210"/>
    <w:rsid w:val="00C047CA"/>
    <w:rsid w:val="00C04AFB"/>
    <w:rsid w:val="00C05A79"/>
    <w:rsid w:val="00C0637A"/>
    <w:rsid w:val="00C06E55"/>
    <w:rsid w:val="00C07275"/>
    <w:rsid w:val="00C07832"/>
    <w:rsid w:val="00C07ABC"/>
    <w:rsid w:val="00C1001B"/>
    <w:rsid w:val="00C10897"/>
    <w:rsid w:val="00C10D29"/>
    <w:rsid w:val="00C12440"/>
    <w:rsid w:val="00C129AA"/>
    <w:rsid w:val="00C1353C"/>
    <w:rsid w:val="00C13E16"/>
    <w:rsid w:val="00C14160"/>
    <w:rsid w:val="00C14916"/>
    <w:rsid w:val="00C15723"/>
    <w:rsid w:val="00C159A1"/>
    <w:rsid w:val="00C16470"/>
    <w:rsid w:val="00C17571"/>
    <w:rsid w:val="00C17735"/>
    <w:rsid w:val="00C20BE6"/>
    <w:rsid w:val="00C2135E"/>
    <w:rsid w:val="00C21993"/>
    <w:rsid w:val="00C23702"/>
    <w:rsid w:val="00C237C3"/>
    <w:rsid w:val="00C238AD"/>
    <w:rsid w:val="00C23E21"/>
    <w:rsid w:val="00C24294"/>
    <w:rsid w:val="00C24B95"/>
    <w:rsid w:val="00C24EFE"/>
    <w:rsid w:val="00C259E6"/>
    <w:rsid w:val="00C25B7A"/>
    <w:rsid w:val="00C26BC0"/>
    <w:rsid w:val="00C27B75"/>
    <w:rsid w:val="00C27DEF"/>
    <w:rsid w:val="00C3070C"/>
    <w:rsid w:val="00C30E47"/>
    <w:rsid w:val="00C3117C"/>
    <w:rsid w:val="00C3188B"/>
    <w:rsid w:val="00C320D1"/>
    <w:rsid w:val="00C33320"/>
    <w:rsid w:val="00C34E16"/>
    <w:rsid w:val="00C36102"/>
    <w:rsid w:val="00C37304"/>
    <w:rsid w:val="00C37CDF"/>
    <w:rsid w:val="00C37E14"/>
    <w:rsid w:val="00C40F82"/>
    <w:rsid w:val="00C4390D"/>
    <w:rsid w:val="00C43FE0"/>
    <w:rsid w:val="00C44378"/>
    <w:rsid w:val="00C45AB3"/>
    <w:rsid w:val="00C46582"/>
    <w:rsid w:val="00C46A17"/>
    <w:rsid w:val="00C46D22"/>
    <w:rsid w:val="00C470C7"/>
    <w:rsid w:val="00C4724D"/>
    <w:rsid w:val="00C474BB"/>
    <w:rsid w:val="00C4754B"/>
    <w:rsid w:val="00C50761"/>
    <w:rsid w:val="00C50ED2"/>
    <w:rsid w:val="00C512C6"/>
    <w:rsid w:val="00C513E7"/>
    <w:rsid w:val="00C51C46"/>
    <w:rsid w:val="00C5399A"/>
    <w:rsid w:val="00C544A0"/>
    <w:rsid w:val="00C554C1"/>
    <w:rsid w:val="00C55621"/>
    <w:rsid w:val="00C557D7"/>
    <w:rsid w:val="00C56715"/>
    <w:rsid w:val="00C57095"/>
    <w:rsid w:val="00C572F8"/>
    <w:rsid w:val="00C57EB1"/>
    <w:rsid w:val="00C60F86"/>
    <w:rsid w:val="00C61C7D"/>
    <w:rsid w:val="00C61F49"/>
    <w:rsid w:val="00C623F9"/>
    <w:rsid w:val="00C625B7"/>
    <w:rsid w:val="00C62E6C"/>
    <w:rsid w:val="00C6380A"/>
    <w:rsid w:val="00C63BAB"/>
    <w:rsid w:val="00C64417"/>
    <w:rsid w:val="00C65738"/>
    <w:rsid w:val="00C6596D"/>
    <w:rsid w:val="00C65C62"/>
    <w:rsid w:val="00C66150"/>
    <w:rsid w:val="00C66453"/>
    <w:rsid w:val="00C670A5"/>
    <w:rsid w:val="00C671CC"/>
    <w:rsid w:val="00C7004D"/>
    <w:rsid w:val="00C706FB"/>
    <w:rsid w:val="00C706FF"/>
    <w:rsid w:val="00C71025"/>
    <w:rsid w:val="00C7204A"/>
    <w:rsid w:val="00C7246D"/>
    <w:rsid w:val="00C72A3F"/>
    <w:rsid w:val="00C73CC3"/>
    <w:rsid w:val="00C73E78"/>
    <w:rsid w:val="00C7600F"/>
    <w:rsid w:val="00C769B2"/>
    <w:rsid w:val="00C775D4"/>
    <w:rsid w:val="00C777CE"/>
    <w:rsid w:val="00C80C5F"/>
    <w:rsid w:val="00C80C86"/>
    <w:rsid w:val="00C80DFC"/>
    <w:rsid w:val="00C81B2B"/>
    <w:rsid w:val="00C81F72"/>
    <w:rsid w:val="00C82042"/>
    <w:rsid w:val="00C828EA"/>
    <w:rsid w:val="00C82F49"/>
    <w:rsid w:val="00C83E6C"/>
    <w:rsid w:val="00C85BA3"/>
    <w:rsid w:val="00C8649E"/>
    <w:rsid w:val="00C86A07"/>
    <w:rsid w:val="00C9017D"/>
    <w:rsid w:val="00C902DD"/>
    <w:rsid w:val="00C90C7E"/>
    <w:rsid w:val="00C914E1"/>
    <w:rsid w:val="00C93D97"/>
    <w:rsid w:val="00C93DC5"/>
    <w:rsid w:val="00C948B3"/>
    <w:rsid w:val="00C9539C"/>
    <w:rsid w:val="00C953E8"/>
    <w:rsid w:val="00C97CE2"/>
    <w:rsid w:val="00CA0613"/>
    <w:rsid w:val="00CA0FA9"/>
    <w:rsid w:val="00CA15F9"/>
    <w:rsid w:val="00CA3788"/>
    <w:rsid w:val="00CA5995"/>
    <w:rsid w:val="00CA62BA"/>
    <w:rsid w:val="00CA6522"/>
    <w:rsid w:val="00CA69C1"/>
    <w:rsid w:val="00CA6A5D"/>
    <w:rsid w:val="00CA6C9F"/>
    <w:rsid w:val="00CA77AC"/>
    <w:rsid w:val="00CA78E9"/>
    <w:rsid w:val="00CB02AB"/>
    <w:rsid w:val="00CB18B4"/>
    <w:rsid w:val="00CB26E4"/>
    <w:rsid w:val="00CB3A26"/>
    <w:rsid w:val="00CB510B"/>
    <w:rsid w:val="00CB54B2"/>
    <w:rsid w:val="00CB622D"/>
    <w:rsid w:val="00CB78C5"/>
    <w:rsid w:val="00CB7E3E"/>
    <w:rsid w:val="00CC0425"/>
    <w:rsid w:val="00CC05CE"/>
    <w:rsid w:val="00CC11B1"/>
    <w:rsid w:val="00CC1B4C"/>
    <w:rsid w:val="00CC1C7E"/>
    <w:rsid w:val="00CC2265"/>
    <w:rsid w:val="00CC244B"/>
    <w:rsid w:val="00CC2C7A"/>
    <w:rsid w:val="00CC4C41"/>
    <w:rsid w:val="00CC52CB"/>
    <w:rsid w:val="00CC535C"/>
    <w:rsid w:val="00CC5D30"/>
    <w:rsid w:val="00CC6497"/>
    <w:rsid w:val="00CD0A6F"/>
    <w:rsid w:val="00CD0C8C"/>
    <w:rsid w:val="00CD4E20"/>
    <w:rsid w:val="00CD4E9F"/>
    <w:rsid w:val="00CD6415"/>
    <w:rsid w:val="00CD6B8E"/>
    <w:rsid w:val="00CD70CE"/>
    <w:rsid w:val="00CD71BD"/>
    <w:rsid w:val="00CD7208"/>
    <w:rsid w:val="00CD792B"/>
    <w:rsid w:val="00CE0127"/>
    <w:rsid w:val="00CE08D7"/>
    <w:rsid w:val="00CE15BD"/>
    <w:rsid w:val="00CE1917"/>
    <w:rsid w:val="00CE45A0"/>
    <w:rsid w:val="00CE5276"/>
    <w:rsid w:val="00CE57A3"/>
    <w:rsid w:val="00CE5967"/>
    <w:rsid w:val="00CE61E1"/>
    <w:rsid w:val="00CE70F6"/>
    <w:rsid w:val="00CE7BB7"/>
    <w:rsid w:val="00CE7FCF"/>
    <w:rsid w:val="00CF072B"/>
    <w:rsid w:val="00CF0ED3"/>
    <w:rsid w:val="00CF1249"/>
    <w:rsid w:val="00CF141F"/>
    <w:rsid w:val="00CF2A1F"/>
    <w:rsid w:val="00CF2DE5"/>
    <w:rsid w:val="00CF3559"/>
    <w:rsid w:val="00CF3B74"/>
    <w:rsid w:val="00CF4804"/>
    <w:rsid w:val="00CF4911"/>
    <w:rsid w:val="00CF5154"/>
    <w:rsid w:val="00CF5E73"/>
    <w:rsid w:val="00CF6144"/>
    <w:rsid w:val="00CF6188"/>
    <w:rsid w:val="00CF677B"/>
    <w:rsid w:val="00CF6BF8"/>
    <w:rsid w:val="00CF7AB6"/>
    <w:rsid w:val="00D00A8D"/>
    <w:rsid w:val="00D01065"/>
    <w:rsid w:val="00D017C3"/>
    <w:rsid w:val="00D02AF7"/>
    <w:rsid w:val="00D03691"/>
    <w:rsid w:val="00D03715"/>
    <w:rsid w:val="00D042EE"/>
    <w:rsid w:val="00D044B7"/>
    <w:rsid w:val="00D05382"/>
    <w:rsid w:val="00D058B2"/>
    <w:rsid w:val="00D05BF4"/>
    <w:rsid w:val="00D071D2"/>
    <w:rsid w:val="00D07F3F"/>
    <w:rsid w:val="00D07FCF"/>
    <w:rsid w:val="00D10405"/>
    <w:rsid w:val="00D114BF"/>
    <w:rsid w:val="00D11C8B"/>
    <w:rsid w:val="00D120BE"/>
    <w:rsid w:val="00D12B10"/>
    <w:rsid w:val="00D133EA"/>
    <w:rsid w:val="00D13737"/>
    <w:rsid w:val="00D13D88"/>
    <w:rsid w:val="00D13FFF"/>
    <w:rsid w:val="00D140E9"/>
    <w:rsid w:val="00D14352"/>
    <w:rsid w:val="00D143BB"/>
    <w:rsid w:val="00D143D1"/>
    <w:rsid w:val="00D14417"/>
    <w:rsid w:val="00D1448E"/>
    <w:rsid w:val="00D168B5"/>
    <w:rsid w:val="00D170A4"/>
    <w:rsid w:val="00D1748F"/>
    <w:rsid w:val="00D174FB"/>
    <w:rsid w:val="00D17DCE"/>
    <w:rsid w:val="00D20EFA"/>
    <w:rsid w:val="00D2147C"/>
    <w:rsid w:val="00D223B3"/>
    <w:rsid w:val="00D23FED"/>
    <w:rsid w:val="00D244BD"/>
    <w:rsid w:val="00D25F3E"/>
    <w:rsid w:val="00D30182"/>
    <w:rsid w:val="00D3045E"/>
    <w:rsid w:val="00D317E3"/>
    <w:rsid w:val="00D31D0E"/>
    <w:rsid w:val="00D322AF"/>
    <w:rsid w:val="00D327F3"/>
    <w:rsid w:val="00D3332D"/>
    <w:rsid w:val="00D35092"/>
    <w:rsid w:val="00D36324"/>
    <w:rsid w:val="00D36561"/>
    <w:rsid w:val="00D37793"/>
    <w:rsid w:val="00D37BFD"/>
    <w:rsid w:val="00D40B12"/>
    <w:rsid w:val="00D4227C"/>
    <w:rsid w:val="00D43427"/>
    <w:rsid w:val="00D46A2A"/>
    <w:rsid w:val="00D46BFC"/>
    <w:rsid w:val="00D47273"/>
    <w:rsid w:val="00D47374"/>
    <w:rsid w:val="00D47D53"/>
    <w:rsid w:val="00D50397"/>
    <w:rsid w:val="00D51661"/>
    <w:rsid w:val="00D52104"/>
    <w:rsid w:val="00D52F16"/>
    <w:rsid w:val="00D52F62"/>
    <w:rsid w:val="00D5315B"/>
    <w:rsid w:val="00D5492A"/>
    <w:rsid w:val="00D54F54"/>
    <w:rsid w:val="00D555E0"/>
    <w:rsid w:val="00D55C4A"/>
    <w:rsid w:val="00D55E9E"/>
    <w:rsid w:val="00D5789C"/>
    <w:rsid w:val="00D61089"/>
    <w:rsid w:val="00D6163B"/>
    <w:rsid w:val="00D61673"/>
    <w:rsid w:val="00D6294F"/>
    <w:rsid w:val="00D64036"/>
    <w:rsid w:val="00D64591"/>
    <w:rsid w:val="00D645CC"/>
    <w:rsid w:val="00D64936"/>
    <w:rsid w:val="00D64FB7"/>
    <w:rsid w:val="00D65B4F"/>
    <w:rsid w:val="00D65FBD"/>
    <w:rsid w:val="00D667EE"/>
    <w:rsid w:val="00D66DBC"/>
    <w:rsid w:val="00D7059A"/>
    <w:rsid w:val="00D705D5"/>
    <w:rsid w:val="00D70DA5"/>
    <w:rsid w:val="00D71CF8"/>
    <w:rsid w:val="00D72590"/>
    <w:rsid w:val="00D73003"/>
    <w:rsid w:val="00D73044"/>
    <w:rsid w:val="00D7364D"/>
    <w:rsid w:val="00D738E1"/>
    <w:rsid w:val="00D74027"/>
    <w:rsid w:val="00D754C3"/>
    <w:rsid w:val="00D758CA"/>
    <w:rsid w:val="00D76559"/>
    <w:rsid w:val="00D7744A"/>
    <w:rsid w:val="00D7763C"/>
    <w:rsid w:val="00D77A56"/>
    <w:rsid w:val="00D77E5F"/>
    <w:rsid w:val="00D77EDC"/>
    <w:rsid w:val="00D806BA"/>
    <w:rsid w:val="00D8137E"/>
    <w:rsid w:val="00D84ACA"/>
    <w:rsid w:val="00D84D2B"/>
    <w:rsid w:val="00D852AB"/>
    <w:rsid w:val="00D85D82"/>
    <w:rsid w:val="00D860B7"/>
    <w:rsid w:val="00D860CB"/>
    <w:rsid w:val="00D866C8"/>
    <w:rsid w:val="00D90324"/>
    <w:rsid w:val="00D90FDD"/>
    <w:rsid w:val="00D9176E"/>
    <w:rsid w:val="00D91A4E"/>
    <w:rsid w:val="00D92726"/>
    <w:rsid w:val="00D92C13"/>
    <w:rsid w:val="00D92C36"/>
    <w:rsid w:val="00D92FAC"/>
    <w:rsid w:val="00D938F3"/>
    <w:rsid w:val="00D9390D"/>
    <w:rsid w:val="00D93B87"/>
    <w:rsid w:val="00D95089"/>
    <w:rsid w:val="00D96C1E"/>
    <w:rsid w:val="00D972B5"/>
    <w:rsid w:val="00D97E69"/>
    <w:rsid w:val="00DA14AE"/>
    <w:rsid w:val="00DA179F"/>
    <w:rsid w:val="00DA2327"/>
    <w:rsid w:val="00DA2958"/>
    <w:rsid w:val="00DA30AB"/>
    <w:rsid w:val="00DA4841"/>
    <w:rsid w:val="00DA4E37"/>
    <w:rsid w:val="00DA5003"/>
    <w:rsid w:val="00DA501F"/>
    <w:rsid w:val="00DA649A"/>
    <w:rsid w:val="00DA6876"/>
    <w:rsid w:val="00DA6B2B"/>
    <w:rsid w:val="00DB0252"/>
    <w:rsid w:val="00DB03B1"/>
    <w:rsid w:val="00DB0F1B"/>
    <w:rsid w:val="00DB0F55"/>
    <w:rsid w:val="00DB1A44"/>
    <w:rsid w:val="00DB249D"/>
    <w:rsid w:val="00DB2577"/>
    <w:rsid w:val="00DB2635"/>
    <w:rsid w:val="00DB3153"/>
    <w:rsid w:val="00DB4520"/>
    <w:rsid w:val="00DB52C9"/>
    <w:rsid w:val="00DB68D6"/>
    <w:rsid w:val="00DB6C60"/>
    <w:rsid w:val="00DB6CAC"/>
    <w:rsid w:val="00DC0331"/>
    <w:rsid w:val="00DC0BBE"/>
    <w:rsid w:val="00DC1E18"/>
    <w:rsid w:val="00DC26AA"/>
    <w:rsid w:val="00DC4147"/>
    <w:rsid w:val="00DC429E"/>
    <w:rsid w:val="00DC4A48"/>
    <w:rsid w:val="00DC4DAD"/>
    <w:rsid w:val="00DC4DC5"/>
    <w:rsid w:val="00DC5087"/>
    <w:rsid w:val="00DC563C"/>
    <w:rsid w:val="00DC5A0D"/>
    <w:rsid w:val="00DC644E"/>
    <w:rsid w:val="00DC7EAE"/>
    <w:rsid w:val="00DC7FC0"/>
    <w:rsid w:val="00DD069F"/>
    <w:rsid w:val="00DD26B4"/>
    <w:rsid w:val="00DD2C0A"/>
    <w:rsid w:val="00DD2D6D"/>
    <w:rsid w:val="00DD3083"/>
    <w:rsid w:val="00DD328F"/>
    <w:rsid w:val="00DD32AC"/>
    <w:rsid w:val="00DD37D9"/>
    <w:rsid w:val="00DD43B2"/>
    <w:rsid w:val="00DD5033"/>
    <w:rsid w:val="00DD54C7"/>
    <w:rsid w:val="00DD5C3B"/>
    <w:rsid w:val="00DD65D4"/>
    <w:rsid w:val="00DD6B2E"/>
    <w:rsid w:val="00DE0D09"/>
    <w:rsid w:val="00DE17FC"/>
    <w:rsid w:val="00DE1C9C"/>
    <w:rsid w:val="00DE218A"/>
    <w:rsid w:val="00DE3220"/>
    <w:rsid w:val="00DE3250"/>
    <w:rsid w:val="00DE3B0E"/>
    <w:rsid w:val="00DE542F"/>
    <w:rsid w:val="00DE599F"/>
    <w:rsid w:val="00DE635F"/>
    <w:rsid w:val="00DE6616"/>
    <w:rsid w:val="00DE67AF"/>
    <w:rsid w:val="00DE6964"/>
    <w:rsid w:val="00DE69F0"/>
    <w:rsid w:val="00DF086A"/>
    <w:rsid w:val="00DF1366"/>
    <w:rsid w:val="00DF2421"/>
    <w:rsid w:val="00DF4565"/>
    <w:rsid w:val="00DF46F9"/>
    <w:rsid w:val="00DF4830"/>
    <w:rsid w:val="00DF48D1"/>
    <w:rsid w:val="00DF49F0"/>
    <w:rsid w:val="00DF4BED"/>
    <w:rsid w:val="00DF4F71"/>
    <w:rsid w:val="00DF5BB3"/>
    <w:rsid w:val="00DF5BD5"/>
    <w:rsid w:val="00DF6421"/>
    <w:rsid w:val="00DF7805"/>
    <w:rsid w:val="00DF7B68"/>
    <w:rsid w:val="00E00175"/>
    <w:rsid w:val="00E0019F"/>
    <w:rsid w:val="00E0093A"/>
    <w:rsid w:val="00E00B46"/>
    <w:rsid w:val="00E0144E"/>
    <w:rsid w:val="00E01711"/>
    <w:rsid w:val="00E02C64"/>
    <w:rsid w:val="00E0436E"/>
    <w:rsid w:val="00E05D43"/>
    <w:rsid w:val="00E06AF3"/>
    <w:rsid w:val="00E07994"/>
    <w:rsid w:val="00E10B1B"/>
    <w:rsid w:val="00E10B2B"/>
    <w:rsid w:val="00E112AD"/>
    <w:rsid w:val="00E123CC"/>
    <w:rsid w:val="00E1269C"/>
    <w:rsid w:val="00E1303E"/>
    <w:rsid w:val="00E13108"/>
    <w:rsid w:val="00E13636"/>
    <w:rsid w:val="00E13808"/>
    <w:rsid w:val="00E139D4"/>
    <w:rsid w:val="00E13BDA"/>
    <w:rsid w:val="00E13DDC"/>
    <w:rsid w:val="00E1470D"/>
    <w:rsid w:val="00E14E32"/>
    <w:rsid w:val="00E15F8A"/>
    <w:rsid w:val="00E164B2"/>
    <w:rsid w:val="00E1651E"/>
    <w:rsid w:val="00E165EB"/>
    <w:rsid w:val="00E16D69"/>
    <w:rsid w:val="00E17CC7"/>
    <w:rsid w:val="00E21DDC"/>
    <w:rsid w:val="00E224E9"/>
    <w:rsid w:val="00E22B81"/>
    <w:rsid w:val="00E24228"/>
    <w:rsid w:val="00E247EE"/>
    <w:rsid w:val="00E24FAB"/>
    <w:rsid w:val="00E25FB7"/>
    <w:rsid w:val="00E26D66"/>
    <w:rsid w:val="00E26D6B"/>
    <w:rsid w:val="00E27B90"/>
    <w:rsid w:val="00E30025"/>
    <w:rsid w:val="00E3043A"/>
    <w:rsid w:val="00E30778"/>
    <w:rsid w:val="00E308DF"/>
    <w:rsid w:val="00E30BCA"/>
    <w:rsid w:val="00E30D49"/>
    <w:rsid w:val="00E30E69"/>
    <w:rsid w:val="00E31A7A"/>
    <w:rsid w:val="00E32561"/>
    <w:rsid w:val="00E33035"/>
    <w:rsid w:val="00E3315C"/>
    <w:rsid w:val="00E337D6"/>
    <w:rsid w:val="00E33B25"/>
    <w:rsid w:val="00E33B4C"/>
    <w:rsid w:val="00E34562"/>
    <w:rsid w:val="00E34760"/>
    <w:rsid w:val="00E34B4D"/>
    <w:rsid w:val="00E3576B"/>
    <w:rsid w:val="00E363B5"/>
    <w:rsid w:val="00E37893"/>
    <w:rsid w:val="00E41B8E"/>
    <w:rsid w:val="00E41DC7"/>
    <w:rsid w:val="00E4287C"/>
    <w:rsid w:val="00E42B8B"/>
    <w:rsid w:val="00E438C2"/>
    <w:rsid w:val="00E44420"/>
    <w:rsid w:val="00E45690"/>
    <w:rsid w:val="00E470B4"/>
    <w:rsid w:val="00E47419"/>
    <w:rsid w:val="00E4747F"/>
    <w:rsid w:val="00E47C9E"/>
    <w:rsid w:val="00E50250"/>
    <w:rsid w:val="00E510BD"/>
    <w:rsid w:val="00E515FC"/>
    <w:rsid w:val="00E517E5"/>
    <w:rsid w:val="00E521B7"/>
    <w:rsid w:val="00E52235"/>
    <w:rsid w:val="00E5231B"/>
    <w:rsid w:val="00E52CBB"/>
    <w:rsid w:val="00E537BD"/>
    <w:rsid w:val="00E53ADE"/>
    <w:rsid w:val="00E53C5C"/>
    <w:rsid w:val="00E53D12"/>
    <w:rsid w:val="00E53EB6"/>
    <w:rsid w:val="00E53EFA"/>
    <w:rsid w:val="00E54399"/>
    <w:rsid w:val="00E545DF"/>
    <w:rsid w:val="00E55998"/>
    <w:rsid w:val="00E55EA1"/>
    <w:rsid w:val="00E56D7F"/>
    <w:rsid w:val="00E57C2F"/>
    <w:rsid w:val="00E60B86"/>
    <w:rsid w:val="00E618B6"/>
    <w:rsid w:val="00E6232A"/>
    <w:rsid w:val="00E62426"/>
    <w:rsid w:val="00E62C7B"/>
    <w:rsid w:val="00E6326A"/>
    <w:rsid w:val="00E6481E"/>
    <w:rsid w:val="00E65481"/>
    <w:rsid w:val="00E65518"/>
    <w:rsid w:val="00E65900"/>
    <w:rsid w:val="00E66AE4"/>
    <w:rsid w:val="00E678A7"/>
    <w:rsid w:val="00E707ED"/>
    <w:rsid w:val="00E71655"/>
    <w:rsid w:val="00E71A33"/>
    <w:rsid w:val="00E732A1"/>
    <w:rsid w:val="00E73E44"/>
    <w:rsid w:val="00E73F67"/>
    <w:rsid w:val="00E747A6"/>
    <w:rsid w:val="00E808A1"/>
    <w:rsid w:val="00E81C81"/>
    <w:rsid w:val="00E82B0F"/>
    <w:rsid w:val="00E82C33"/>
    <w:rsid w:val="00E839EF"/>
    <w:rsid w:val="00E84C05"/>
    <w:rsid w:val="00E84F53"/>
    <w:rsid w:val="00E85687"/>
    <w:rsid w:val="00E8568C"/>
    <w:rsid w:val="00E859CE"/>
    <w:rsid w:val="00E85BE3"/>
    <w:rsid w:val="00E85E62"/>
    <w:rsid w:val="00E9018D"/>
    <w:rsid w:val="00E90CA4"/>
    <w:rsid w:val="00E91917"/>
    <w:rsid w:val="00E92E8D"/>
    <w:rsid w:val="00E95021"/>
    <w:rsid w:val="00E95A2B"/>
    <w:rsid w:val="00E978C1"/>
    <w:rsid w:val="00E97E08"/>
    <w:rsid w:val="00EA0A3A"/>
    <w:rsid w:val="00EA0FB3"/>
    <w:rsid w:val="00EA215B"/>
    <w:rsid w:val="00EA2D61"/>
    <w:rsid w:val="00EA30C5"/>
    <w:rsid w:val="00EA3390"/>
    <w:rsid w:val="00EA33F8"/>
    <w:rsid w:val="00EA3722"/>
    <w:rsid w:val="00EA37DE"/>
    <w:rsid w:val="00EA3FED"/>
    <w:rsid w:val="00EA413F"/>
    <w:rsid w:val="00EA41B6"/>
    <w:rsid w:val="00EA4731"/>
    <w:rsid w:val="00EA492A"/>
    <w:rsid w:val="00EA63F9"/>
    <w:rsid w:val="00EA67C1"/>
    <w:rsid w:val="00EA7D2B"/>
    <w:rsid w:val="00EA7DCD"/>
    <w:rsid w:val="00EB0270"/>
    <w:rsid w:val="00EB067F"/>
    <w:rsid w:val="00EB0FA1"/>
    <w:rsid w:val="00EB2C0E"/>
    <w:rsid w:val="00EB3098"/>
    <w:rsid w:val="00EB3290"/>
    <w:rsid w:val="00EB333A"/>
    <w:rsid w:val="00EB3D1F"/>
    <w:rsid w:val="00EB3DC7"/>
    <w:rsid w:val="00EB4A9A"/>
    <w:rsid w:val="00EB5373"/>
    <w:rsid w:val="00EB5FAF"/>
    <w:rsid w:val="00EB7C0D"/>
    <w:rsid w:val="00EC00B3"/>
    <w:rsid w:val="00EC06E2"/>
    <w:rsid w:val="00EC0BDF"/>
    <w:rsid w:val="00EC0FE9"/>
    <w:rsid w:val="00EC1048"/>
    <w:rsid w:val="00EC23B2"/>
    <w:rsid w:val="00EC278E"/>
    <w:rsid w:val="00EC3B17"/>
    <w:rsid w:val="00EC3B3B"/>
    <w:rsid w:val="00EC3CE2"/>
    <w:rsid w:val="00EC42B9"/>
    <w:rsid w:val="00EC4E9D"/>
    <w:rsid w:val="00EC59DE"/>
    <w:rsid w:val="00EC777E"/>
    <w:rsid w:val="00EC7ADA"/>
    <w:rsid w:val="00ED18EA"/>
    <w:rsid w:val="00ED3A6C"/>
    <w:rsid w:val="00ED3D35"/>
    <w:rsid w:val="00ED4A0E"/>
    <w:rsid w:val="00ED57D1"/>
    <w:rsid w:val="00ED5998"/>
    <w:rsid w:val="00ED5BA5"/>
    <w:rsid w:val="00ED5D26"/>
    <w:rsid w:val="00ED5FDB"/>
    <w:rsid w:val="00ED720C"/>
    <w:rsid w:val="00ED763D"/>
    <w:rsid w:val="00EE0858"/>
    <w:rsid w:val="00EE1944"/>
    <w:rsid w:val="00EE19AF"/>
    <w:rsid w:val="00EE29E9"/>
    <w:rsid w:val="00EE42DE"/>
    <w:rsid w:val="00EE51C2"/>
    <w:rsid w:val="00EE5AFE"/>
    <w:rsid w:val="00EE6651"/>
    <w:rsid w:val="00EE6BD7"/>
    <w:rsid w:val="00EE7948"/>
    <w:rsid w:val="00EE7D29"/>
    <w:rsid w:val="00EF01B9"/>
    <w:rsid w:val="00EF0829"/>
    <w:rsid w:val="00EF1029"/>
    <w:rsid w:val="00EF3F94"/>
    <w:rsid w:val="00EF43DF"/>
    <w:rsid w:val="00EF448E"/>
    <w:rsid w:val="00EF58A5"/>
    <w:rsid w:val="00EF72A0"/>
    <w:rsid w:val="00EF77AF"/>
    <w:rsid w:val="00F0049A"/>
    <w:rsid w:val="00F00803"/>
    <w:rsid w:val="00F009B2"/>
    <w:rsid w:val="00F00D88"/>
    <w:rsid w:val="00F00D90"/>
    <w:rsid w:val="00F02238"/>
    <w:rsid w:val="00F03B8F"/>
    <w:rsid w:val="00F03FA8"/>
    <w:rsid w:val="00F062A5"/>
    <w:rsid w:val="00F065E4"/>
    <w:rsid w:val="00F06832"/>
    <w:rsid w:val="00F06C4D"/>
    <w:rsid w:val="00F073DA"/>
    <w:rsid w:val="00F07C1A"/>
    <w:rsid w:val="00F07F75"/>
    <w:rsid w:val="00F10336"/>
    <w:rsid w:val="00F1089A"/>
    <w:rsid w:val="00F10D6C"/>
    <w:rsid w:val="00F1134C"/>
    <w:rsid w:val="00F12526"/>
    <w:rsid w:val="00F12AA1"/>
    <w:rsid w:val="00F1398E"/>
    <w:rsid w:val="00F14105"/>
    <w:rsid w:val="00F1458B"/>
    <w:rsid w:val="00F147A5"/>
    <w:rsid w:val="00F1495F"/>
    <w:rsid w:val="00F14A34"/>
    <w:rsid w:val="00F14FF5"/>
    <w:rsid w:val="00F16852"/>
    <w:rsid w:val="00F16B98"/>
    <w:rsid w:val="00F176A4"/>
    <w:rsid w:val="00F202A9"/>
    <w:rsid w:val="00F204A6"/>
    <w:rsid w:val="00F20C32"/>
    <w:rsid w:val="00F2112B"/>
    <w:rsid w:val="00F2295B"/>
    <w:rsid w:val="00F247C4"/>
    <w:rsid w:val="00F25700"/>
    <w:rsid w:val="00F26298"/>
    <w:rsid w:val="00F270AA"/>
    <w:rsid w:val="00F2716E"/>
    <w:rsid w:val="00F27F23"/>
    <w:rsid w:val="00F27FB2"/>
    <w:rsid w:val="00F30C4F"/>
    <w:rsid w:val="00F31552"/>
    <w:rsid w:val="00F32803"/>
    <w:rsid w:val="00F32933"/>
    <w:rsid w:val="00F32CDC"/>
    <w:rsid w:val="00F33517"/>
    <w:rsid w:val="00F33E04"/>
    <w:rsid w:val="00F343EF"/>
    <w:rsid w:val="00F35702"/>
    <w:rsid w:val="00F365B2"/>
    <w:rsid w:val="00F365E2"/>
    <w:rsid w:val="00F3700E"/>
    <w:rsid w:val="00F37AC5"/>
    <w:rsid w:val="00F40DD2"/>
    <w:rsid w:val="00F416E3"/>
    <w:rsid w:val="00F419E7"/>
    <w:rsid w:val="00F41D2A"/>
    <w:rsid w:val="00F41E8E"/>
    <w:rsid w:val="00F42F02"/>
    <w:rsid w:val="00F45855"/>
    <w:rsid w:val="00F467E5"/>
    <w:rsid w:val="00F47573"/>
    <w:rsid w:val="00F50233"/>
    <w:rsid w:val="00F511AB"/>
    <w:rsid w:val="00F51311"/>
    <w:rsid w:val="00F5162A"/>
    <w:rsid w:val="00F51E5A"/>
    <w:rsid w:val="00F52094"/>
    <w:rsid w:val="00F52493"/>
    <w:rsid w:val="00F525B2"/>
    <w:rsid w:val="00F52927"/>
    <w:rsid w:val="00F52F7C"/>
    <w:rsid w:val="00F5344E"/>
    <w:rsid w:val="00F53BC8"/>
    <w:rsid w:val="00F541C1"/>
    <w:rsid w:val="00F54351"/>
    <w:rsid w:val="00F545A0"/>
    <w:rsid w:val="00F55926"/>
    <w:rsid w:val="00F560FE"/>
    <w:rsid w:val="00F56171"/>
    <w:rsid w:val="00F5672A"/>
    <w:rsid w:val="00F60BED"/>
    <w:rsid w:val="00F60C71"/>
    <w:rsid w:val="00F62713"/>
    <w:rsid w:val="00F64820"/>
    <w:rsid w:val="00F64D31"/>
    <w:rsid w:val="00F65188"/>
    <w:rsid w:val="00F653FF"/>
    <w:rsid w:val="00F6679C"/>
    <w:rsid w:val="00F66F69"/>
    <w:rsid w:val="00F673D4"/>
    <w:rsid w:val="00F70D29"/>
    <w:rsid w:val="00F71645"/>
    <w:rsid w:val="00F725C5"/>
    <w:rsid w:val="00F7263A"/>
    <w:rsid w:val="00F726BD"/>
    <w:rsid w:val="00F7277B"/>
    <w:rsid w:val="00F732CF"/>
    <w:rsid w:val="00F73CD6"/>
    <w:rsid w:val="00F73F43"/>
    <w:rsid w:val="00F74C1A"/>
    <w:rsid w:val="00F7556A"/>
    <w:rsid w:val="00F76AD5"/>
    <w:rsid w:val="00F76BE0"/>
    <w:rsid w:val="00F77985"/>
    <w:rsid w:val="00F80F48"/>
    <w:rsid w:val="00F82118"/>
    <w:rsid w:val="00F8264D"/>
    <w:rsid w:val="00F82867"/>
    <w:rsid w:val="00F83453"/>
    <w:rsid w:val="00F836A1"/>
    <w:rsid w:val="00F86127"/>
    <w:rsid w:val="00F866F0"/>
    <w:rsid w:val="00F872EC"/>
    <w:rsid w:val="00F9014A"/>
    <w:rsid w:val="00F9048A"/>
    <w:rsid w:val="00F905CB"/>
    <w:rsid w:val="00F9276D"/>
    <w:rsid w:val="00F929CA"/>
    <w:rsid w:val="00F92ED2"/>
    <w:rsid w:val="00F93057"/>
    <w:rsid w:val="00F931B2"/>
    <w:rsid w:val="00F93247"/>
    <w:rsid w:val="00F933D3"/>
    <w:rsid w:val="00F93596"/>
    <w:rsid w:val="00F94D61"/>
    <w:rsid w:val="00F96823"/>
    <w:rsid w:val="00F96DAB"/>
    <w:rsid w:val="00F97805"/>
    <w:rsid w:val="00F97813"/>
    <w:rsid w:val="00F97FD5"/>
    <w:rsid w:val="00FA17A9"/>
    <w:rsid w:val="00FA1D8E"/>
    <w:rsid w:val="00FA21F5"/>
    <w:rsid w:val="00FA2417"/>
    <w:rsid w:val="00FA24A1"/>
    <w:rsid w:val="00FA33AD"/>
    <w:rsid w:val="00FA4559"/>
    <w:rsid w:val="00FA4656"/>
    <w:rsid w:val="00FA47A5"/>
    <w:rsid w:val="00FA4F49"/>
    <w:rsid w:val="00FA5034"/>
    <w:rsid w:val="00FA6259"/>
    <w:rsid w:val="00FA6396"/>
    <w:rsid w:val="00FA64B3"/>
    <w:rsid w:val="00FA77F0"/>
    <w:rsid w:val="00FA793F"/>
    <w:rsid w:val="00FA7C20"/>
    <w:rsid w:val="00FB1B8C"/>
    <w:rsid w:val="00FB42CE"/>
    <w:rsid w:val="00FB430E"/>
    <w:rsid w:val="00FB68C4"/>
    <w:rsid w:val="00FB6D14"/>
    <w:rsid w:val="00FB77E7"/>
    <w:rsid w:val="00FC0345"/>
    <w:rsid w:val="00FC0442"/>
    <w:rsid w:val="00FC15CE"/>
    <w:rsid w:val="00FC1E3A"/>
    <w:rsid w:val="00FC277F"/>
    <w:rsid w:val="00FC2DB6"/>
    <w:rsid w:val="00FC2F0C"/>
    <w:rsid w:val="00FC3E3C"/>
    <w:rsid w:val="00FC4E38"/>
    <w:rsid w:val="00FC5314"/>
    <w:rsid w:val="00FC6A30"/>
    <w:rsid w:val="00FD02B1"/>
    <w:rsid w:val="00FD0AEE"/>
    <w:rsid w:val="00FD1C28"/>
    <w:rsid w:val="00FD1EDB"/>
    <w:rsid w:val="00FD2568"/>
    <w:rsid w:val="00FD2B61"/>
    <w:rsid w:val="00FD3A2A"/>
    <w:rsid w:val="00FD3D6A"/>
    <w:rsid w:val="00FD3DFE"/>
    <w:rsid w:val="00FD410C"/>
    <w:rsid w:val="00FD4806"/>
    <w:rsid w:val="00FD5225"/>
    <w:rsid w:val="00FD5ED4"/>
    <w:rsid w:val="00FD6389"/>
    <w:rsid w:val="00FD7369"/>
    <w:rsid w:val="00FD7ACC"/>
    <w:rsid w:val="00FE018E"/>
    <w:rsid w:val="00FE1595"/>
    <w:rsid w:val="00FE211E"/>
    <w:rsid w:val="00FE4786"/>
    <w:rsid w:val="00FE4ABD"/>
    <w:rsid w:val="00FE5264"/>
    <w:rsid w:val="00FE5FDB"/>
    <w:rsid w:val="00FE61C1"/>
    <w:rsid w:val="00FE650B"/>
    <w:rsid w:val="00FE70D9"/>
    <w:rsid w:val="00FE7EA4"/>
    <w:rsid w:val="00FF0D71"/>
    <w:rsid w:val="00FF1530"/>
    <w:rsid w:val="00FF15FD"/>
    <w:rsid w:val="00FF1F4E"/>
    <w:rsid w:val="00FF26B2"/>
    <w:rsid w:val="00FF2999"/>
    <w:rsid w:val="00FF2DD0"/>
    <w:rsid w:val="00FF334F"/>
    <w:rsid w:val="00FF3953"/>
    <w:rsid w:val="00FF44D7"/>
    <w:rsid w:val="00FF5CC7"/>
    <w:rsid w:val="00FF5F64"/>
    <w:rsid w:val="00FF61FD"/>
    <w:rsid w:val="00FF688A"/>
    <w:rsid w:val="00FF7C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F89E0B8-2BC2-485B-8C1C-0C0C2DA10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06C6B"/>
    <w:pPr>
      <w:spacing w:after="200" w:line="276" w:lineRule="auto"/>
    </w:pPr>
    <w:rPr>
      <w:sz w:val="22"/>
      <w:szCs w:val="22"/>
      <w:lang w:eastAsia="en-US"/>
    </w:rPr>
  </w:style>
  <w:style w:type="paragraph" w:styleId="Nagwek1">
    <w:name w:val="heading 1"/>
    <w:basedOn w:val="Normalny"/>
    <w:next w:val="Normalny"/>
    <w:link w:val="Nagwek1Znak"/>
    <w:qFormat/>
    <w:rsid w:val="00C45AB3"/>
    <w:pPr>
      <w:keepNext/>
      <w:numPr>
        <w:numId w:val="341"/>
      </w:numPr>
      <w:spacing w:before="600" w:after="240" w:line="240" w:lineRule="auto"/>
      <w:jc w:val="center"/>
      <w:outlineLvl w:val="0"/>
    </w:pPr>
    <w:rPr>
      <w:rFonts w:ascii="Verdana" w:eastAsia="Times New Roman" w:hAnsi="Verdana"/>
      <w:b/>
      <w:bCs/>
      <w:smallCaps/>
      <w:kern w:val="32"/>
      <w:sz w:val="32"/>
      <w:szCs w:val="32"/>
    </w:rPr>
  </w:style>
  <w:style w:type="paragraph" w:styleId="Nagwek2">
    <w:name w:val="heading 2"/>
    <w:basedOn w:val="Normalny"/>
    <w:next w:val="Normalny"/>
    <w:link w:val="Nagwek2Znak"/>
    <w:qFormat/>
    <w:rsid w:val="00C45AB3"/>
    <w:pPr>
      <w:keepNext/>
      <w:numPr>
        <w:ilvl w:val="1"/>
        <w:numId w:val="341"/>
      </w:numPr>
      <w:spacing w:before="600" w:after="240" w:line="240" w:lineRule="auto"/>
      <w:outlineLvl w:val="1"/>
    </w:pPr>
    <w:rPr>
      <w:rFonts w:ascii="Verdana" w:eastAsia="Times New Roman" w:hAnsi="Verdana"/>
      <w:b/>
      <w:bCs/>
      <w:iCs/>
      <w:sz w:val="24"/>
      <w:szCs w:val="28"/>
    </w:rPr>
  </w:style>
  <w:style w:type="paragraph" w:styleId="Nagwek3">
    <w:name w:val="heading 3"/>
    <w:basedOn w:val="Normalny"/>
    <w:next w:val="Normalny"/>
    <w:link w:val="Nagwek3Znak"/>
    <w:qFormat/>
    <w:rsid w:val="00C45AB3"/>
    <w:pPr>
      <w:keepNext/>
      <w:numPr>
        <w:ilvl w:val="2"/>
        <w:numId w:val="341"/>
      </w:numPr>
      <w:spacing w:before="600" w:after="240" w:line="240" w:lineRule="auto"/>
      <w:outlineLvl w:val="2"/>
    </w:pPr>
    <w:rPr>
      <w:rFonts w:ascii="Verdana" w:eastAsia="Times New Roman" w:hAnsi="Verdana"/>
      <w:b/>
      <w:bCs/>
      <w:sz w:val="20"/>
      <w:szCs w:val="24"/>
    </w:rPr>
  </w:style>
  <w:style w:type="paragraph" w:styleId="Nagwek4">
    <w:name w:val="heading 4"/>
    <w:basedOn w:val="Normalny"/>
    <w:next w:val="Normalny"/>
    <w:link w:val="Nagwek4Znak"/>
    <w:qFormat/>
    <w:rsid w:val="00C45AB3"/>
    <w:pPr>
      <w:keepNext/>
      <w:numPr>
        <w:ilvl w:val="3"/>
        <w:numId w:val="341"/>
      </w:numPr>
      <w:spacing w:before="600" w:after="240" w:line="240" w:lineRule="auto"/>
      <w:outlineLvl w:val="3"/>
    </w:pPr>
    <w:rPr>
      <w:rFonts w:ascii="Verdana" w:eastAsia="Times New Roman" w:hAnsi="Verdana"/>
      <w:b/>
      <w:bCs/>
      <w:sz w:val="20"/>
      <w:szCs w:val="28"/>
    </w:rPr>
  </w:style>
  <w:style w:type="paragraph" w:styleId="Nagwek5">
    <w:name w:val="heading 5"/>
    <w:basedOn w:val="Normalny"/>
    <w:next w:val="Normalny"/>
    <w:link w:val="Nagwek5Znak"/>
    <w:qFormat/>
    <w:rsid w:val="00C45AB3"/>
    <w:pPr>
      <w:numPr>
        <w:ilvl w:val="4"/>
        <w:numId w:val="341"/>
      </w:numPr>
      <w:spacing w:before="600" w:after="240" w:line="240" w:lineRule="auto"/>
      <w:outlineLvl w:val="4"/>
    </w:pPr>
    <w:rPr>
      <w:rFonts w:ascii="Verdana" w:eastAsia="Times New Roman" w:hAnsi="Verdana"/>
      <w:b/>
      <w:bCs/>
      <w:iCs/>
      <w:sz w:val="20"/>
      <w:szCs w:val="26"/>
    </w:rPr>
  </w:style>
  <w:style w:type="paragraph" w:styleId="Nagwek6">
    <w:name w:val="heading 6"/>
    <w:basedOn w:val="Normalny"/>
    <w:next w:val="Normalny"/>
    <w:link w:val="Nagwek6Znak"/>
    <w:qFormat/>
    <w:rsid w:val="00C45AB3"/>
    <w:pPr>
      <w:numPr>
        <w:ilvl w:val="5"/>
        <w:numId w:val="341"/>
      </w:numPr>
      <w:spacing w:before="600" w:after="240" w:line="240" w:lineRule="auto"/>
      <w:outlineLvl w:val="5"/>
    </w:pPr>
    <w:rPr>
      <w:rFonts w:ascii="Verdana" w:eastAsia="Times New Roman" w:hAnsi="Verdana"/>
      <w:b/>
      <w:bCs/>
      <w:sz w:val="20"/>
    </w:rPr>
  </w:style>
  <w:style w:type="paragraph" w:styleId="Nagwek7">
    <w:name w:val="heading 7"/>
    <w:basedOn w:val="Normalny"/>
    <w:next w:val="Normalny"/>
    <w:link w:val="Nagwek7Znak"/>
    <w:qFormat/>
    <w:rsid w:val="00C45AB3"/>
    <w:pPr>
      <w:numPr>
        <w:ilvl w:val="6"/>
        <w:numId w:val="341"/>
      </w:numPr>
      <w:spacing w:before="600" w:after="240" w:line="240" w:lineRule="auto"/>
      <w:outlineLvl w:val="6"/>
    </w:pPr>
    <w:rPr>
      <w:rFonts w:ascii="Verdana" w:eastAsia="Times New Roman" w:hAnsi="Verdana"/>
      <w:b/>
      <w:sz w:val="20"/>
      <w:szCs w:val="24"/>
    </w:rPr>
  </w:style>
  <w:style w:type="paragraph" w:styleId="Nagwek8">
    <w:name w:val="heading 8"/>
    <w:basedOn w:val="Normalny"/>
    <w:next w:val="Normalny"/>
    <w:link w:val="Nagwek8Znak"/>
    <w:qFormat/>
    <w:rsid w:val="00C45AB3"/>
    <w:pPr>
      <w:numPr>
        <w:ilvl w:val="7"/>
        <w:numId w:val="341"/>
      </w:numPr>
      <w:spacing w:before="240" w:after="60"/>
      <w:outlineLvl w:val="7"/>
    </w:pPr>
    <w:rPr>
      <w:rFonts w:ascii="Times New Roman" w:eastAsia="Times New Roman" w:hAnsi="Times New Roman"/>
      <w:i/>
      <w:iCs/>
      <w:sz w:val="24"/>
      <w:szCs w:val="24"/>
    </w:rPr>
  </w:style>
  <w:style w:type="paragraph" w:styleId="Nagwek9">
    <w:name w:val="heading 9"/>
    <w:basedOn w:val="Normalny"/>
    <w:next w:val="Normalny"/>
    <w:link w:val="Nagwek9Znak"/>
    <w:qFormat/>
    <w:rsid w:val="00C45AB3"/>
    <w:pPr>
      <w:numPr>
        <w:ilvl w:val="8"/>
        <w:numId w:val="341"/>
      </w:numPr>
      <w:spacing w:before="240" w:after="60" w:line="240" w:lineRule="auto"/>
      <w:outlineLvl w:val="8"/>
    </w:pPr>
    <w:rPr>
      <w:rFonts w:ascii="Arial" w:eastAsia="Times New Roman"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C45AB3"/>
    <w:rPr>
      <w:rFonts w:ascii="Verdana" w:eastAsia="Times New Roman" w:hAnsi="Verdana"/>
      <w:b/>
      <w:bCs/>
      <w:smallCaps/>
      <w:kern w:val="32"/>
      <w:sz w:val="32"/>
      <w:szCs w:val="32"/>
    </w:rPr>
  </w:style>
  <w:style w:type="character" w:customStyle="1" w:styleId="Nagwek2Znak">
    <w:name w:val="Nagłówek 2 Znak"/>
    <w:link w:val="Nagwek2"/>
    <w:rsid w:val="00C45AB3"/>
    <w:rPr>
      <w:rFonts w:ascii="Verdana" w:eastAsia="Times New Roman" w:hAnsi="Verdana"/>
      <w:b/>
      <w:bCs/>
      <w:iCs/>
      <w:sz w:val="24"/>
      <w:szCs w:val="28"/>
    </w:rPr>
  </w:style>
  <w:style w:type="character" w:customStyle="1" w:styleId="Nagwek3Znak">
    <w:name w:val="Nagłówek 3 Znak"/>
    <w:link w:val="Nagwek3"/>
    <w:rsid w:val="00C45AB3"/>
    <w:rPr>
      <w:rFonts w:ascii="Verdana" w:eastAsia="Times New Roman" w:hAnsi="Verdana"/>
      <w:b/>
      <w:bCs/>
      <w:szCs w:val="24"/>
    </w:rPr>
  </w:style>
  <w:style w:type="character" w:customStyle="1" w:styleId="Nagwek4Znak">
    <w:name w:val="Nagłówek 4 Znak"/>
    <w:link w:val="Nagwek4"/>
    <w:rsid w:val="00C45AB3"/>
    <w:rPr>
      <w:rFonts w:ascii="Verdana" w:eastAsia="Times New Roman" w:hAnsi="Verdana"/>
      <w:b/>
      <w:bCs/>
      <w:szCs w:val="28"/>
    </w:rPr>
  </w:style>
  <w:style w:type="character" w:customStyle="1" w:styleId="Nagwek5Znak">
    <w:name w:val="Nagłówek 5 Znak"/>
    <w:link w:val="Nagwek5"/>
    <w:rsid w:val="00C45AB3"/>
    <w:rPr>
      <w:rFonts w:ascii="Verdana" w:eastAsia="Times New Roman" w:hAnsi="Verdana"/>
      <w:b/>
      <w:bCs/>
      <w:iCs/>
      <w:szCs w:val="26"/>
    </w:rPr>
  </w:style>
  <w:style w:type="character" w:customStyle="1" w:styleId="Nagwek6Znak">
    <w:name w:val="Nagłówek 6 Znak"/>
    <w:link w:val="Nagwek6"/>
    <w:rsid w:val="00C45AB3"/>
    <w:rPr>
      <w:rFonts w:ascii="Verdana" w:eastAsia="Times New Roman" w:hAnsi="Verdana"/>
      <w:b/>
      <w:bCs/>
      <w:szCs w:val="22"/>
    </w:rPr>
  </w:style>
  <w:style w:type="character" w:customStyle="1" w:styleId="Nagwek7Znak">
    <w:name w:val="Nagłówek 7 Znak"/>
    <w:link w:val="Nagwek7"/>
    <w:rsid w:val="00C45AB3"/>
    <w:rPr>
      <w:rFonts w:ascii="Verdana" w:eastAsia="Times New Roman" w:hAnsi="Verdana"/>
      <w:b/>
      <w:szCs w:val="24"/>
    </w:rPr>
  </w:style>
  <w:style w:type="character" w:customStyle="1" w:styleId="Nagwek8Znak">
    <w:name w:val="Nagłówek 8 Znak"/>
    <w:link w:val="Nagwek8"/>
    <w:rsid w:val="00C45AB3"/>
    <w:rPr>
      <w:rFonts w:ascii="Times New Roman" w:eastAsia="Times New Roman" w:hAnsi="Times New Roman"/>
      <w:i/>
      <w:iCs/>
      <w:sz w:val="24"/>
      <w:szCs w:val="24"/>
      <w:lang w:eastAsia="en-US"/>
    </w:rPr>
  </w:style>
  <w:style w:type="character" w:customStyle="1" w:styleId="Nagwek9Znak">
    <w:name w:val="Nagłówek 9 Znak"/>
    <w:link w:val="Nagwek9"/>
    <w:rsid w:val="00C45AB3"/>
    <w:rPr>
      <w:rFonts w:ascii="Arial" w:eastAsia="Times New Roman" w:hAnsi="Arial"/>
      <w:sz w:val="22"/>
      <w:szCs w:val="22"/>
    </w:rPr>
  </w:style>
  <w:style w:type="numbering" w:customStyle="1" w:styleId="Bezlisty1">
    <w:name w:val="Bez listy1"/>
    <w:next w:val="Bezlisty"/>
    <w:uiPriority w:val="99"/>
    <w:semiHidden/>
    <w:rsid w:val="00C45AB3"/>
  </w:style>
  <w:style w:type="paragraph" w:styleId="Tekstdymka">
    <w:name w:val="Balloon Text"/>
    <w:basedOn w:val="Normalny"/>
    <w:link w:val="TekstdymkaZnak"/>
    <w:semiHidden/>
    <w:rsid w:val="00C45AB3"/>
    <w:pPr>
      <w:spacing w:after="0" w:line="240" w:lineRule="auto"/>
    </w:pPr>
    <w:rPr>
      <w:rFonts w:ascii="Tahoma" w:eastAsia="Times New Roman" w:hAnsi="Tahoma"/>
      <w:sz w:val="16"/>
      <w:szCs w:val="16"/>
    </w:rPr>
  </w:style>
  <w:style w:type="character" w:customStyle="1" w:styleId="TekstdymkaZnak">
    <w:name w:val="Tekst dymka Znak"/>
    <w:link w:val="Tekstdymka"/>
    <w:semiHidden/>
    <w:rsid w:val="00C45AB3"/>
    <w:rPr>
      <w:rFonts w:ascii="Tahoma" w:eastAsia="Times New Roman" w:hAnsi="Tahoma" w:cs="Times New Roman"/>
      <w:sz w:val="16"/>
      <w:szCs w:val="16"/>
    </w:rPr>
  </w:style>
  <w:style w:type="character" w:styleId="Odwoaniedokomentarza">
    <w:name w:val="annotation reference"/>
    <w:uiPriority w:val="99"/>
    <w:rsid w:val="00C45AB3"/>
    <w:rPr>
      <w:sz w:val="16"/>
      <w:szCs w:val="16"/>
    </w:rPr>
  </w:style>
  <w:style w:type="paragraph" w:styleId="Tekstkomentarza">
    <w:name w:val="annotation text"/>
    <w:basedOn w:val="Normalny"/>
    <w:link w:val="TekstkomentarzaZnak"/>
    <w:uiPriority w:val="99"/>
    <w:rsid w:val="00C45AB3"/>
    <w:pPr>
      <w:spacing w:after="0" w:line="240" w:lineRule="auto"/>
    </w:pPr>
    <w:rPr>
      <w:rFonts w:ascii="Times New Roman" w:eastAsia="Times New Roman" w:hAnsi="Times New Roman"/>
      <w:sz w:val="20"/>
      <w:szCs w:val="20"/>
      <w:lang w:eastAsia="pl-PL"/>
    </w:rPr>
  </w:style>
  <w:style w:type="character" w:customStyle="1" w:styleId="TekstkomentarzaZnak">
    <w:name w:val="Tekst komentarza Znak"/>
    <w:link w:val="Tekstkomentarza"/>
    <w:uiPriority w:val="99"/>
    <w:rsid w:val="00C45AB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C45AB3"/>
    <w:rPr>
      <w:b/>
      <w:bCs/>
    </w:rPr>
  </w:style>
  <w:style w:type="character" w:customStyle="1" w:styleId="TematkomentarzaZnak">
    <w:name w:val="Temat komentarza Znak"/>
    <w:link w:val="Tematkomentarza"/>
    <w:semiHidden/>
    <w:rsid w:val="00C45AB3"/>
    <w:rPr>
      <w:rFonts w:ascii="Times New Roman" w:eastAsia="Times New Roman" w:hAnsi="Times New Roman" w:cs="Times New Roman"/>
      <w:b/>
      <w:bCs/>
      <w:sz w:val="20"/>
      <w:szCs w:val="20"/>
    </w:rPr>
  </w:style>
  <w:style w:type="paragraph" w:styleId="Lista">
    <w:name w:val="List"/>
    <w:basedOn w:val="Tekstpodstawowy"/>
    <w:semiHidden/>
    <w:rsid w:val="00C45AB3"/>
    <w:pPr>
      <w:suppressAutoHyphens/>
    </w:pPr>
    <w:rPr>
      <w:rFonts w:cs="Tahoma"/>
      <w:lang w:eastAsia="ar-SA"/>
    </w:rPr>
  </w:style>
  <w:style w:type="paragraph" w:styleId="Tekstpodstawowy">
    <w:name w:val="Body Text"/>
    <w:basedOn w:val="Normalny"/>
    <w:link w:val="TekstpodstawowyZnak"/>
    <w:rsid w:val="00C45AB3"/>
    <w:pPr>
      <w:spacing w:after="120" w:line="240" w:lineRule="auto"/>
    </w:pPr>
    <w:rPr>
      <w:rFonts w:ascii="Times New Roman" w:eastAsia="Times New Roman" w:hAnsi="Times New Roman"/>
      <w:sz w:val="24"/>
      <w:szCs w:val="24"/>
    </w:rPr>
  </w:style>
  <w:style w:type="character" w:customStyle="1" w:styleId="TekstpodstawowyZnak">
    <w:name w:val="Tekst podstawowy Znak"/>
    <w:link w:val="Tekstpodstawowy"/>
    <w:rsid w:val="00C45AB3"/>
    <w:rPr>
      <w:rFonts w:ascii="Times New Roman" w:eastAsia="Times New Roman" w:hAnsi="Times New Roman" w:cs="Times New Roman"/>
      <w:sz w:val="24"/>
      <w:szCs w:val="24"/>
    </w:rPr>
  </w:style>
  <w:style w:type="paragraph" w:customStyle="1" w:styleId="BodyText22">
    <w:name w:val="Body Text 22"/>
    <w:basedOn w:val="Normalny"/>
    <w:uiPriority w:val="99"/>
    <w:rsid w:val="00C45AB3"/>
    <w:pPr>
      <w:widowControl w:val="0"/>
      <w:tabs>
        <w:tab w:val="left" w:pos="90"/>
      </w:tabs>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uiPriority w:val="99"/>
    <w:rsid w:val="00C45AB3"/>
    <w:pPr>
      <w:spacing w:after="0" w:line="240" w:lineRule="auto"/>
    </w:pPr>
    <w:rPr>
      <w:rFonts w:ascii="Courier New" w:eastAsia="Times New Roman" w:hAnsi="Courier New"/>
      <w:sz w:val="20"/>
      <w:szCs w:val="20"/>
    </w:rPr>
  </w:style>
  <w:style w:type="character" w:customStyle="1" w:styleId="ZwykytekstZnak">
    <w:name w:val="Zwykły tekst Znak"/>
    <w:link w:val="Zwykytekst"/>
    <w:uiPriority w:val="99"/>
    <w:rsid w:val="00C45AB3"/>
    <w:rPr>
      <w:rFonts w:ascii="Courier New" w:eastAsia="Times New Roman" w:hAnsi="Courier New" w:cs="Times New Roman"/>
      <w:sz w:val="20"/>
      <w:szCs w:val="20"/>
    </w:rPr>
  </w:style>
  <w:style w:type="paragraph" w:customStyle="1" w:styleId="Standard">
    <w:name w:val="Standard"/>
    <w:rsid w:val="00C45AB3"/>
    <w:pPr>
      <w:widowControl w:val="0"/>
      <w:tabs>
        <w:tab w:val="left" w:pos="567"/>
      </w:tabs>
      <w:suppressAutoHyphens/>
      <w:autoSpaceDE w:val="0"/>
      <w:ind w:firstLine="40"/>
      <w:jc w:val="both"/>
    </w:pPr>
    <w:rPr>
      <w:rFonts w:ascii="Tahoma" w:eastAsia="Times New Roman" w:hAnsi="Tahoma"/>
      <w:sz w:val="24"/>
      <w:lang w:eastAsia="ar-SA"/>
    </w:rPr>
  </w:style>
  <w:style w:type="paragraph" w:customStyle="1" w:styleId="Nagwek10">
    <w:name w:val="Nagłówek1"/>
    <w:basedOn w:val="Normalny"/>
    <w:next w:val="Tekstpodstawowy"/>
    <w:rsid w:val="00C45AB3"/>
    <w:pPr>
      <w:keepNext/>
      <w:suppressAutoHyphens/>
      <w:spacing w:before="240" w:after="120" w:line="240" w:lineRule="auto"/>
    </w:pPr>
    <w:rPr>
      <w:rFonts w:ascii="Arial" w:eastAsia="MS Mincho" w:hAnsi="Arial" w:cs="Tahoma"/>
      <w:sz w:val="28"/>
      <w:szCs w:val="28"/>
      <w:lang w:eastAsia="ar-SA"/>
    </w:rPr>
  </w:style>
  <w:style w:type="paragraph" w:customStyle="1" w:styleId="kontynuacja">
    <w:name w:val="kontynuacja"/>
    <w:basedOn w:val="Normalny"/>
    <w:rsid w:val="00C45AB3"/>
    <w:pPr>
      <w:widowControl w:val="0"/>
      <w:suppressAutoHyphens/>
      <w:spacing w:after="0" w:line="240" w:lineRule="auto"/>
      <w:jc w:val="both"/>
    </w:pPr>
    <w:rPr>
      <w:rFonts w:ascii="Times New Roman" w:eastAsia="Times New Roman" w:hAnsi="Times New Roman"/>
      <w:b/>
      <w:sz w:val="24"/>
      <w:szCs w:val="20"/>
      <w:lang w:val="en-US" w:eastAsia="ar-SA"/>
    </w:rPr>
  </w:style>
  <w:style w:type="paragraph" w:styleId="Nagwek">
    <w:name w:val="header"/>
    <w:basedOn w:val="Normalny"/>
    <w:link w:val="NagwekZnak"/>
    <w:semiHidden/>
    <w:rsid w:val="00C45AB3"/>
    <w:pPr>
      <w:tabs>
        <w:tab w:val="center" w:pos="4536"/>
        <w:tab w:val="right" w:pos="9072"/>
      </w:tabs>
      <w:suppressAutoHyphens/>
      <w:spacing w:after="0" w:line="240" w:lineRule="auto"/>
    </w:pPr>
    <w:rPr>
      <w:rFonts w:ascii="Times New Roman" w:eastAsia="Times New Roman" w:hAnsi="Times New Roman"/>
      <w:sz w:val="24"/>
      <w:szCs w:val="24"/>
      <w:lang w:eastAsia="ar-SA"/>
    </w:rPr>
  </w:style>
  <w:style w:type="character" w:customStyle="1" w:styleId="NagwekZnak">
    <w:name w:val="Nagłówek Znak"/>
    <w:link w:val="Nagwek"/>
    <w:semiHidden/>
    <w:rsid w:val="00C45AB3"/>
    <w:rPr>
      <w:rFonts w:ascii="Times New Roman" w:eastAsia="Times New Roman" w:hAnsi="Times New Roman" w:cs="Times New Roman"/>
      <w:sz w:val="24"/>
      <w:szCs w:val="24"/>
      <w:lang w:eastAsia="ar-SA"/>
    </w:rPr>
  </w:style>
  <w:style w:type="paragraph" w:styleId="Stopka">
    <w:name w:val="footer"/>
    <w:basedOn w:val="Normalny"/>
    <w:link w:val="StopkaZnak"/>
    <w:uiPriority w:val="99"/>
    <w:rsid w:val="00C45AB3"/>
    <w:pPr>
      <w:tabs>
        <w:tab w:val="center" w:pos="4536"/>
        <w:tab w:val="right" w:pos="9072"/>
      </w:tabs>
      <w:spacing w:after="0" w:line="240" w:lineRule="auto"/>
    </w:pPr>
    <w:rPr>
      <w:rFonts w:ascii="Times New Roman" w:eastAsia="Times New Roman" w:hAnsi="Times New Roman"/>
      <w:sz w:val="24"/>
      <w:szCs w:val="24"/>
    </w:rPr>
  </w:style>
  <w:style w:type="character" w:customStyle="1" w:styleId="StopkaZnak">
    <w:name w:val="Stopka Znak"/>
    <w:link w:val="Stopka"/>
    <w:uiPriority w:val="99"/>
    <w:rsid w:val="00C45AB3"/>
    <w:rPr>
      <w:rFonts w:ascii="Times New Roman" w:eastAsia="Times New Roman" w:hAnsi="Times New Roman" w:cs="Times New Roman"/>
      <w:sz w:val="24"/>
      <w:szCs w:val="24"/>
    </w:rPr>
  </w:style>
  <w:style w:type="character" w:styleId="Numerstrony">
    <w:name w:val="page number"/>
    <w:basedOn w:val="Domylnaczcionkaakapitu"/>
    <w:rsid w:val="00C45AB3"/>
  </w:style>
  <w:style w:type="paragraph" w:styleId="Spistreci2">
    <w:name w:val="toc 2"/>
    <w:basedOn w:val="Normalny"/>
    <w:next w:val="Normalny"/>
    <w:autoRedefine/>
    <w:uiPriority w:val="39"/>
    <w:qFormat/>
    <w:rsid w:val="000013A3"/>
    <w:pPr>
      <w:tabs>
        <w:tab w:val="right" w:leader="underscore" w:pos="9060"/>
      </w:tabs>
      <w:spacing w:after="0"/>
      <w:ind w:left="142" w:hanging="142"/>
    </w:pPr>
    <w:rPr>
      <w:b/>
      <w:bCs/>
      <w:smallCaps/>
    </w:rPr>
  </w:style>
  <w:style w:type="paragraph" w:styleId="Spistreci1">
    <w:name w:val="toc 1"/>
    <w:next w:val="Normalny"/>
    <w:autoRedefine/>
    <w:uiPriority w:val="39"/>
    <w:qFormat/>
    <w:rsid w:val="00515F37"/>
    <w:pPr>
      <w:tabs>
        <w:tab w:val="right" w:leader="underscore" w:pos="9061"/>
      </w:tabs>
    </w:pPr>
    <w:rPr>
      <w:rFonts w:ascii="Verdana" w:eastAsia="Times New Roman" w:hAnsi="Verdana"/>
      <w:b/>
      <w:bCs/>
      <w:smallCaps/>
      <w:noProof/>
      <w:kern w:val="32"/>
      <w:sz w:val="16"/>
      <w:szCs w:val="16"/>
    </w:rPr>
  </w:style>
  <w:style w:type="paragraph" w:styleId="Spistreci3">
    <w:name w:val="toc 3"/>
    <w:basedOn w:val="Normalny"/>
    <w:next w:val="Normalny"/>
    <w:autoRedefine/>
    <w:uiPriority w:val="39"/>
    <w:qFormat/>
    <w:rsid w:val="00F62713"/>
    <w:pPr>
      <w:tabs>
        <w:tab w:val="left" w:pos="993"/>
        <w:tab w:val="right" w:leader="underscore" w:pos="9060"/>
      </w:tabs>
      <w:spacing w:after="0"/>
      <w:ind w:left="993" w:hanging="851"/>
    </w:pPr>
    <w:rPr>
      <w:smallCaps/>
    </w:rPr>
  </w:style>
  <w:style w:type="paragraph" w:styleId="Spistreci4">
    <w:name w:val="toc 4"/>
    <w:basedOn w:val="Normalny"/>
    <w:next w:val="Normalny"/>
    <w:autoRedefine/>
    <w:uiPriority w:val="39"/>
    <w:rsid w:val="00F416E3"/>
    <w:pPr>
      <w:tabs>
        <w:tab w:val="right" w:leader="underscore" w:pos="9060"/>
      </w:tabs>
      <w:spacing w:after="0"/>
      <w:ind w:firstLine="284"/>
    </w:pPr>
  </w:style>
  <w:style w:type="paragraph" w:styleId="Spistreci5">
    <w:name w:val="toc 5"/>
    <w:basedOn w:val="Normalny"/>
    <w:next w:val="Normalny"/>
    <w:autoRedefine/>
    <w:uiPriority w:val="39"/>
    <w:rsid w:val="000013A3"/>
    <w:pPr>
      <w:tabs>
        <w:tab w:val="right" w:leader="underscore" w:pos="9060"/>
      </w:tabs>
      <w:spacing w:after="0"/>
      <w:ind w:left="993" w:hanging="567"/>
    </w:pPr>
  </w:style>
  <w:style w:type="paragraph" w:styleId="Spistreci6">
    <w:name w:val="toc 6"/>
    <w:basedOn w:val="Normalny"/>
    <w:next w:val="Normalny"/>
    <w:autoRedefine/>
    <w:uiPriority w:val="39"/>
    <w:rsid w:val="000013A3"/>
    <w:pPr>
      <w:tabs>
        <w:tab w:val="right" w:leader="underscore" w:pos="9060"/>
      </w:tabs>
      <w:spacing w:after="0"/>
      <w:ind w:firstLine="567"/>
    </w:pPr>
  </w:style>
  <w:style w:type="paragraph" w:styleId="Spistreci7">
    <w:name w:val="toc 7"/>
    <w:basedOn w:val="Normalny"/>
    <w:next w:val="Normalny"/>
    <w:autoRedefine/>
    <w:uiPriority w:val="39"/>
    <w:rsid w:val="000013A3"/>
    <w:pPr>
      <w:tabs>
        <w:tab w:val="right" w:leader="underscore" w:pos="9060"/>
      </w:tabs>
      <w:spacing w:after="0"/>
      <w:ind w:left="709"/>
    </w:pPr>
  </w:style>
  <w:style w:type="paragraph" w:styleId="Spistreci8">
    <w:name w:val="toc 8"/>
    <w:basedOn w:val="Normalny"/>
    <w:next w:val="Normalny"/>
    <w:autoRedefine/>
    <w:uiPriority w:val="39"/>
    <w:rsid w:val="00C45AB3"/>
    <w:pPr>
      <w:spacing w:after="0"/>
    </w:pPr>
  </w:style>
  <w:style w:type="paragraph" w:styleId="Spistreci9">
    <w:name w:val="toc 9"/>
    <w:basedOn w:val="Normalny"/>
    <w:next w:val="Normalny"/>
    <w:autoRedefine/>
    <w:uiPriority w:val="39"/>
    <w:rsid w:val="00C45AB3"/>
    <w:pPr>
      <w:spacing w:after="0"/>
    </w:pPr>
  </w:style>
  <w:style w:type="character" w:styleId="Hipercze">
    <w:name w:val="Hyperlink"/>
    <w:uiPriority w:val="99"/>
    <w:rsid w:val="00C45AB3"/>
    <w:rPr>
      <w:color w:val="0000FF"/>
      <w:u w:val="single"/>
    </w:rPr>
  </w:style>
  <w:style w:type="paragraph" w:customStyle="1" w:styleId="Akapitzlist1">
    <w:name w:val="Akapit z listą1"/>
    <w:basedOn w:val="Normalny"/>
    <w:rsid w:val="00C45AB3"/>
    <w:pPr>
      <w:ind w:left="720"/>
      <w:contextualSpacing/>
    </w:pPr>
    <w:rPr>
      <w:rFonts w:eastAsia="Times New Roman"/>
    </w:rPr>
  </w:style>
  <w:style w:type="paragraph" w:customStyle="1" w:styleId="Podpis1">
    <w:name w:val="Podpis1"/>
    <w:basedOn w:val="Normalny"/>
    <w:rsid w:val="00C45AB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Tekstpodstawowywcity31">
    <w:name w:val="Tekst podstawowy wcięty 31"/>
    <w:basedOn w:val="Normalny"/>
    <w:rsid w:val="00C45AB3"/>
    <w:pPr>
      <w:numPr>
        <w:numId w:val="1"/>
      </w:numPr>
      <w:tabs>
        <w:tab w:val="clear" w:pos="1065"/>
      </w:tabs>
      <w:suppressAutoHyphens/>
      <w:spacing w:after="120" w:line="240" w:lineRule="auto"/>
      <w:ind w:left="283"/>
    </w:pPr>
    <w:rPr>
      <w:rFonts w:ascii="Times New Roman" w:eastAsia="Times New Roman" w:hAnsi="Times New Roman"/>
      <w:sz w:val="16"/>
      <w:szCs w:val="16"/>
      <w:lang w:eastAsia="ar-SA"/>
    </w:rPr>
  </w:style>
  <w:style w:type="paragraph" w:customStyle="1" w:styleId="Standard1">
    <w:name w:val="Standard1"/>
    <w:basedOn w:val="Tekstpodstawowy"/>
    <w:rsid w:val="00C45AB3"/>
    <w:pPr>
      <w:tabs>
        <w:tab w:val="left" w:pos="360"/>
        <w:tab w:val="num" w:pos="1065"/>
      </w:tabs>
      <w:suppressAutoHyphens/>
      <w:spacing w:after="0"/>
      <w:jc w:val="both"/>
    </w:pPr>
    <w:rPr>
      <w:spacing w:val="12"/>
      <w:kern w:val="1"/>
      <w:szCs w:val="20"/>
      <w:lang w:eastAsia="ar-SA"/>
    </w:rPr>
  </w:style>
  <w:style w:type="paragraph" w:customStyle="1" w:styleId="Zwykytekst1">
    <w:name w:val="Zwykły tekst1"/>
    <w:basedOn w:val="Normalny"/>
    <w:rsid w:val="00C45AB3"/>
    <w:pPr>
      <w:suppressAutoHyphens/>
      <w:spacing w:after="0" w:line="240" w:lineRule="auto"/>
    </w:pPr>
    <w:rPr>
      <w:rFonts w:ascii="Courier New" w:eastAsia="Times New Roman" w:hAnsi="Courier New"/>
      <w:sz w:val="20"/>
      <w:szCs w:val="20"/>
      <w:lang w:eastAsia="ar-SA"/>
    </w:rPr>
  </w:style>
  <w:style w:type="character" w:customStyle="1" w:styleId="ZnakZnak1">
    <w:name w:val="Znak Znak1"/>
    <w:rsid w:val="00C45AB3"/>
    <w:rPr>
      <w:rFonts w:ascii="Arial" w:hAnsi="Arial"/>
      <w:lang w:val="en-GB" w:eastAsia="en-US"/>
    </w:rPr>
  </w:style>
  <w:style w:type="paragraph" w:customStyle="1" w:styleId="Tekstpodstawowywcity22">
    <w:name w:val="Tekst podstawowy wcięty 22"/>
    <w:basedOn w:val="Normalny"/>
    <w:rsid w:val="00C45AB3"/>
    <w:pPr>
      <w:suppressAutoHyphens/>
      <w:spacing w:after="0" w:line="240" w:lineRule="auto"/>
      <w:ind w:left="26"/>
      <w:jc w:val="both"/>
    </w:pPr>
    <w:rPr>
      <w:rFonts w:ascii="Arial" w:eastAsia="Times New Roman" w:hAnsi="Arial" w:cs="Arial"/>
      <w:color w:val="FF0000"/>
      <w:sz w:val="24"/>
      <w:lang w:eastAsia="ar-SA"/>
    </w:rPr>
  </w:style>
  <w:style w:type="paragraph" w:styleId="Tekstpodstawowy2">
    <w:name w:val="Body Text 2"/>
    <w:basedOn w:val="Normalny"/>
    <w:link w:val="Tekstpodstawowy2Znak"/>
    <w:rsid w:val="00C45AB3"/>
    <w:pPr>
      <w:spacing w:after="120" w:line="480" w:lineRule="auto"/>
    </w:pPr>
    <w:rPr>
      <w:rFonts w:ascii="Times New Roman" w:eastAsia="Times New Roman" w:hAnsi="Times New Roman"/>
      <w:sz w:val="24"/>
      <w:szCs w:val="24"/>
    </w:rPr>
  </w:style>
  <w:style w:type="character" w:customStyle="1" w:styleId="Tekstpodstawowy2Znak">
    <w:name w:val="Tekst podstawowy 2 Znak"/>
    <w:link w:val="Tekstpodstawowy2"/>
    <w:rsid w:val="00C45AB3"/>
    <w:rPr>
      <w:rFonts w:ascii="Times New Roman" w:eastAsia="Times New Roman" w:hAnsi="Times New Roman" w:cs="Times New Roman"/>
      <w:sz w:val="24"/>
      <w:szCs w:val="24"/>
    </w:rPr>
  </w:style>
  <w:style w:type="character" w:customStyle="1" w:styleId="Textodocorpo">
    <w:name w:val="Texto do corpo_"/>
    <w:link w:val="Textodocorpo0"/>
    <w:locked/>
    <w:rsid w:val="00C45AB3"/>
    <w:rPr>
      <w:rFonts w:ascii="Arial Unicode MS" w:eastAsia="Arial Unicode MS" w:hAnsi="Arial Unicode MS"/>
      <w:sz w:val="21"/>
      <w:szCs w:val="21"/>
      <w:shd w:val="clear" w:color="auto" w:fill="FFFFFF"/>
    </w:rPr>
  </w:style>
  <w:style w:type="paragraph" w:customStyle="1" w:styleId="Textodocorpo0">
    <w:name w:val="Texto do corpo"/>
    <w:basedOn w:val="Normalny"/>
    <w:link w:val="Textodocorpo"/>
    <w:rsid w:val="00C45AB3"/>
    <w:pPr>
      <w:shd w:val="clear" w:color="auto" w:fill="FFFFFF"/>
      <w:spacing w:before="240" w:after="60" w:line="250" w:lineRule="exact"/>
      <w:ind w:hanging="2520"/>
      <w:jc w:val="both"/>
    </w:pPr>
    <w:rPr>
      <w:rFonts w:ascii="Arial Unicode MS" w:eastAsia="Arial Unicode MS" w:hAnsi="Arial Unicode MS"/>
      <w:sz w:val="21"/>
      <w:szCs w:val="21"/>
    </w:rPr>
  </w:style>
  <w:style w:type="character" w:customStyle="1" w:styleId="Cabealhoourodap10">
    <w:name w:val="Cabeçalho ou rodapé + 10"/>
    <w:aliases w:val="5 pt"/>
    <w:rsid w:val="00C45AB3"/>
    <w:rPr>
      <w:rFonts w:ascii="Times New Roman" w:hAnsi="Times New Roman" w:cs="Times New Roman"/>
      <w:spacing w:val="0"/>
      <w:sz w:val="21"/>
      <w:szCs w:val="21"/>
    </w:rPr>
  </w:style>
  <w:style w:type="character" w:customStyle="1" w:styleId="Ttulo2">
    <w:name w:val="Título #2_"/>
    <w:link w:val="Ttulo20"/>
    <w:locked/>
    <w:rsid w:val="00C45AB3"/>
    <w:rPr>
      <w:rFonts w:ascii="Arial Unicode MS" w:eastAsia="Arial Unicode MS" w:hAnsi="Arial Unicode MS"/>
      <w:sz w:val="23"/>
      <w:szCs w:val="23"/>
      <w:shd w:val="clear" w:color="auto" w:fill="FFFFFF"/>
    </w:rPr>
  </w:style>
  <w:style w:type="paragraph" w:customStyle="1" w:styleId="Ttulo20">
    <w:name w:val="Título #2"/>
    <w:basedOn w:val="Normalny"/>
    <w:link w:val="Ttulo2"/>
    <w:rsid w:val="00C45AB3"/>
    <w:pPr>
      <w:shd w:val="clear" w:color="auto" w:fill="FFFFFF"/>
      <w:spacing w:before="240" w:after="240" w:line="240" w:lineRule="atLeast"/>
      <w:ind w:hanging="1420"/>
      <w:outlineLvl w:val="1"/>
    </w:pPr>
    <w:rPr>
      <w:rFonts w:ascii="Arial Unicode MS" w:eastAsia="Arial Unicode MS" w:hAnsi="Arial Unicode MS"/>
      <w:sz w:val="23"/>
      <w:szCs w:val="23"/>
    </w:rPr>
  </w:style>
  <w:style w:type="paragraph" w:styleId="Listapunktowana">
    <w:name w:val="List Bullet"/>
    <w:basedOn w:val="Tekstpodstawowy"/>
    <w:rsid w:val="00C45AB3"/>
    <w:pPr>
      <w:keepLines/>
      <w:tabs>
        <w:tab w:val="num" w:pos="851"/>
      </w:tabs>
      <w:spacing w:line="280" w:lineRule="atLeast"/>
      <w:ind w:left="851" w:hanging="426"/>
      <w:jc w:val="both"/>
    </w:pPr>
    <w:rPr>
      <w:sz w:val="22"/>
      <w:szCs w:val="20"/>
      <w:lang w:val="en-GB"/>
    </w:rPr>
  </w:style>
  <w:style w:type="paragraph" w:customStyle="1" w:styleId="Podpis4">
    <w:name w:val="Podpis4"/>
    <w:basedOn w:val="Normalny"/>
    <w:rsid w:val="00C45AB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Tekstkomentarza1">
    <w:name w:val="Tekst komentarza1"/>
    <w:basedOn w:val="Normalny"/>
    <w:rsid w:val="00C45AB3"/>
    <w:pPr>
      <w:suppressAutoHyphens/>
      <w:spacing w:after="0" w:line="240" w:lineRule="auto"/>
    </w:pPr>
    <w:rPr>
      <w:rFonts w:ascii="Times New Roman" w:eastAsia="Times New Roman" w:hAnsi="Times New Roman"/>
      <w:sz w:val="24"/>
      <w:szCs w:val="24"/>
      <w:lang w:eastAsia="ar-SA"/>
    </w:rPr>
  </w:style>
  <w:style w:type="paragraph" w:customStyle="1" w:styleId="Listapunktowana1">
    <w:name w:val="Lista punktowana1"/>
    <w:basedOn w:val="Normalny"/>
    <w:rsid w:val="00C45AB3"/>
    <w:pPr>
      <w:numPr>
        <w:numId w:val="2"/>
      </w:numPr>
      <w:tabs>
        <w:tab w:val="clear" w:pos="851"/>
        <w:tab w:val="num" w:pos="390"/>
      </w:tabs>
      <w:suppressAutoHyphens/>
      <w:spacing w:after="0" w:line="240" w:lineRule="auto"/>
      <w:ind w:left="0" w:firstLine="0"/>
    </w:pPr>
    <w:rPr>
      <w:rFonts w:ascii="Times New Roman" w:eastAsia="Times New Roman" w:hAnsi="Times New Roman"/>
      <w:sz w:val="24"/>
      <w:szCs w:val="24"/>
      <w:lang w:eastAsia="ar-SA"/>
    </w:rPr>
  </w:style>
  <w:style w:type="paragraph" w:customStyle="1" w:styleId="Tekstpodstawowywcity32">
    <w:name w:val="Tekst podstawowy wcięty 32"/>
    <w:basedOn w:val="Normalny"/>
    <w:rsid w:val="00C45AB3"/>
    <w:pPr>
      <w:suppressAutoHyphens/>
      <w:spacing w:after="0" w:line="240" w:lineRule="auto"/>
      <w:ind w:left="4962" w:hanging="4962"/>
    </w:pPr>
    <w:rPr>
      <w:rFonts w:ascii="Arial" w:eastAsia="Times New Roman" w:hAnsi="Arial" w:cs="Arial"/>
      <w:color w:val="FF0000"/>
      <w:sz w:val="24"/>
      <w:szCs w:val="24"/>
      <w:lang w:eastAsia="ar-SA"/>
    </w:rPr>
  </w:style>
  <w:style w:type="paragraph" w:customStyle="1" w:styleId="Tekst">
    <w:name w:val="Tekst"/>
    <w:basedOn w:val="Normalny"/>
    <w:rsid w:val="00C45AB3"/>
    <w:pPr>
      <w:spacing w:before="60" w:after="0" w:line="360" w:lineRule="auto"/>
      <w:ind w:firstLine="851"/>
      <w:jc w:val="both"/>
    </w:pPr>
    <w:rPr>
      <w:rFonts w:ascii="Arial" w:hAnsi="Arial"/>
      <w:sz w:val="20"/>
      <w:szCs w:val="20"/>
      <w:lang w:eastAsia="pl-PL"/>
    </w:rPr>
  </w:style>
  <w:style w:type="paragraph" w:styleId="Tekstpodstawowywcity">
    <w:name w:val="Body Text Indent"/>
    <w:basedOn w:val="Normalny"/>
    <w:link w:val="TekstpodstawowywcityZnak"/>
    <w:rsid w:val="00C45AB3"/>
    <w:pPr>
      <w:spacing w:after="120"/>
      <w:ind w:left="283"/>
    </w:pPr>
    <w:rPr>
      <w:rFonts w:eastAsia="Times New Roman"/>
    </w:rPr>
  </w:style>
  <w:style w:type="character" w:customStyle="1" w:styleId="TekstpodstawowywcityZnak">
    <w:name w:val="Tekst podstawowy wcięty Znak"/>
    <w:link w:val="Tekstpodstawowywcity"/>
    <w:rsid w:val="00C45AB3"/>
    <w:rPr>
      <w:rFonts w:ascii="Calibri" w:eastAsia="Times New Roman" w:hAnsi="Calibri" w:cs="Times New Roman"/>
    </w:rPr>
  </w:style>
  <w:style w:type="paragraph" w:styleId="Tekstpodstawowywcity3">
    <w:name w:val="Body Text Indent 3"/>
    <w:basedOn w:val="Normalny"/>
    <w:link w:val="Tekstpodstawowywcity3Znak"/>
    <w:rsid w:val="00C45AB3"/>
    <w:pPr>
      <w:spacing w:after="120"/>
      <w:ind w:left="283"/>
    </w:pPr>
    <w:rPr>
      <w:rFonts w:eastAsia="Times New Roman"/>
      <w:sz w:val="16"/>
      <w:szCs w:val="16"/>
    </w:rPr>
  </w:style>
  <w:style w:type="character" w:customStyle="1" w:styleId="Tekstpodstawowywcity3Znak">
    <w:name w:val="Tekst podstawowy wcięty 3 Znak"/>
    <w:link w:val="Tekstpodstawowywcity3"/>
    <w:rsid w:val="00C45AB3"/>
    <w:rPr>
      <w:rFonts w:ascii="Calibri" w:eastAsia="Times New Roman" w:hAnsi="Calibri" w:cs="Times New Roman"/>
      <w:sz w:val="16"/>
      <w:szCs w:val="16"/>
    </w:rPr>
  </w:style>
  <w:style w:type="character" w:customStyle="1" w:styleId="ZnakZnak">
    <w:name w:val="Znak Znak"/>
    <w:locked/>
    <w:rsid w:val="00C45AB3"/>
    <w:rPr>
      <w:rFonts w:ascii="Calibri" w:hAnsi="Calibri"/>
      <w:lang w:val="pl-PL" w:eastAsia="en-US" w:bidi="ar-SA"/>
    </w:rPr>
  </w:style>
  <w:style w:type="character" w:customStyle="1" w:styleId="ZnakZnak2">
    <w:name w:val="Znak Znak2"/>
    <w:rsid w:val="00C45AB3"/>
    <w:rPr>
      <w:rFonts w:ascii="Arial" w:hAnsi="Arial" w:cs="Arial"/>
      <w:b/>
      <w:bCs/>
      <w:i/>
      <w:iCs/>
      <w:sz w:val="28"/>
      <w:szCs w:val="28"/>
      <w:lang w:val="pl-PL" w:eastAsia="en-US" w:bidi="ar-SA"/>
    </w:rPr>
  </w:style>
  <w:style w:type="paragraph" w:customStyle="1" w:styleId="Tekstpodstawowy22">
    <w:name w:val="Tekst podstawowy 22"/>
    <w:basedOn w:val="Normalny"/>
    <w:rsid w:val="00C45AB3"/>
    <w:pPr>
      <w:spacing w:after="120" w:line="480" w:lineRule="auto"/>
    </w:pPr>
    <w:rPr>
      <w:rFonts w:ascii="Arial" w:eastAsia="Times New Roman" w:hAnsi="Arial"/>
      <w:szCs w:val="20"/>
      <w:lang w:val="en-GB" w:eastAsia="ar-SA"/>
    </w:rPr>
  </w:style>
  <w:style w:type="character" w:customStyle="1" w:styleId="CommentTextChar">
    <w:name w:val="Comment Text Char"/>
    <w:locked/>
    <w:rsid w:val="00C45AB3"/>
    <w:rPr>
      <w:rFonts w:ascii="Calibri" w:hAnsi="Calibri"/>
      <w:lang w:val="pl-PL" w:eastAsia="en-US" w:bidi="ar-SA"/>
    </w:rPr>
  </w:style>
  <w:style w:type="paragraph" w:styleId="Akapitzlist">
    <w:name w:val="List Paragraph"/>
    <w:aliases w:val="normalny tekst,Akapit z listą4,Obiekt,List Paragraph1,Akapit z listą2,Akapit z listą3,Akapit z listą31,Akapit z listą21"/>
    <w:basedOn w:val="Normalny"/>
    <w:link w:val="AkapitzlistZnak"/>
    <w:uiPriority w:val="34"/>
    <w:qFormat/>
    <w:rsid w:val="00C45AB3"/>
    <w:pPr>
      <w:suppressAutoHyphens/>
      <w:spacing w:after="0" w:line="240" w:lineRule="auto"/>
      <w:ind w:left="720"/>
      <w:contextualSpacing/>
    </w:pPr>
    <w:rPr>
      <w:rFonts w:ascii="Times New Roman" w:eastAsia="Times New Roman" w:hAnsi="Times New Roman"/>
      <w:sz w:val="24"/>
      <w:szCs w:val="24"/>
      <w:lang w:eastAsia="ar-SA"/>
    </w:rPr>
  </w:style>
  <w:style w:type="character" w:customStyle="1" w:styleId="plainlinks">
    <w:name w:val="plainlinks"/>
    <w:basedOn w:val="Domylnaczcionkaakapitu"/>
    <w:rsid w:val="00C45AB3"/>
  </w:style>
  <w:style w:type="paragraph" w:customStyle="1" w:styleId="Zawartotabeli">
    <w:name w:val="Zawartość tabeli"/>
    <w:basedOn w:val="Normalny"/>
    <w:rsid w:val="00C45AB3"/>
    <w:pPr>
      <w:suppressLineNumbers/>
      <w:suppressAutoHyphens/>
      <w:spacing w:after="0" w:line="240" w:lineRule="auto"/>
    </w:pPr>
    <w:rPr>
      <w:rFonts w:ascii="Times New Roman" w:eastAsia="Times New Roman" w:hAnsi="Times New Roman"/>
      <w:sz w:val="24"/>
      <w:szCs w:val="24"/>
      <w:lang w:eastAsia="ar-SA"/>
    </w:rPr>
  </w:style>
  <w:style w:type="table" w:styleId="Tabela-Siatka">
    <w:name w:val="Table Grid"/>
    <w:basedOn w:val="Standardowy"/>
    <w:uiPriority w:val="99"/>
    <w:rsid w:val="00C45A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cxspmiddle">
    <w:name w:val="listparagraphcxspmiddle"/>
    <w:basedOn w:val="Normalny"/>
    <w:rsid w:val="00C45AB3"/>
    <w:pPr>
      <w:spacing w:after="0" w:line="240" w:lineRule="auto"/>
    </w:pPr>
    <w:rPr>
      <w:rFonts w:ascii="Times New Roman" w:eastAsia="Times New Roman" w:hAnsi="Times New Roman"/>
      <w:sz w:val="24"/>
      <w:szCs w:val="24"/>
      <w:lang w:eastAsia="pl-PL"/>
    </w:rPr>
  </w:style>
  <w:style w:type="paragraph" w:customStyle="1" w:styleId="listparagraphcxsplast">
    <w:name w:val="listparagraphcxsplast"/>
    <w:basedOn w:val="Normalny"/>
    <w:rsid w:val="00C45AB3"/>
    <w:pPr>
      <w:spacing w:after="0" w:line="240" w:lineRule="auto"/>
    </w:pPr>
    <w:rPr>
      <w:rFonts w:ascii="Times New Roman" w:eastAsia="Times New Roman" w:hAnsi="Times New Roman"/>
      <w:sz w:val="24"/>
      <w:szCs w:val="24"/>
      <w:lang w:eastAsia="pl-PL"/>
    </w:rPr>
  </w:style>
  <w:style w:type="paragraph" w:customStyle="1" w:styleId="bodytext220">
    <w:name w:val="bodytext22"/>
    <w:basedOn w:val="Normalny"/>
    <w:rsid w:val="00C45AB3"/>
    <w:pPr>
      <w:overflowPunct w:val="0"/>
      <w:autoSpaceDE w:val="0"/>
      <w:spacing w:after="0" w:line="240" w:lineRule="auto"/>
      <w:jc w:val="both"/>
    </w:pPr>
    <w:rPr>
      <w:rFonts w:ascii="Times New Roman" w:eastAsia="Times New Roman" w:hAnsi="Times New Roman"/>
      <w:sz w:val="24"/>
      <w:szCs w:val="24"/>
      <w:lang w:eastAsia="pl-PL"/>
    </w:rPr>
  </w:style>
  <w:style w:type="paragraph" w:styleId="Nagwekspisutreci">
    <w:name w:val="TOC Heading"/>
    <w:basedOn w:val="Nagwek1"/>
    <w:next w:val="Normalny"/>
    <w:uiPriority w:val="39"/>
    <w:qFormat/>
    <w:rsid w:val="00C45AB3"/>
    <w:pPr>
      <w:keepLines/>
      <w:spacing w:before="480" w:after="0" w:line="276" w:lineRule="auto"/>
      <w:outlineLvl w:val="9"/>
    </w:pPr>
    <w:rPr>
      <w:rFonts w:ascii="Cambria" w:hAnsi="Cambria"/>
      <w:color w:val="365F91"/>
      <w:kern w:val="0"/>
      <w:sz w:val="28"/>
      <w:szCs w:val="28"/>
    </w:rPr>
  </w:style>
  <w:style w:type="character" w:styleId="Pogrubienie">
    <w:name w:val="Strong"/>
    <w:qFormat/>
    <w:rsid w:val="00C45AB3"/>
    <w:rPr>
      <w:rFonts w:cs="Times New Roman"/>
      <w:b/>
      <w:bCs/>
    </w:rPr>
  </w:style>
  <w:style w:type="paragraph" w:customStyle="1" w:styleId="Tekstpodstawowywcity21">
    <w:name w:val="Tekst podstawowy wcięty 21"/>
    <w:basedOn w:val="Normalny"/>
    <w:uiPriority w:val="99"/>
    <w:rsid w:val="00C45AB3"/>
    <w:pPr>
      <w:suppressAutoHyphens/>
      <w:spacing w:before="240" w:after="0" w:line="288" w:lineRule="auto"/>
      <w:ind w:left="720" w:hanging="720"/>
    </w:pPr>
    <w:rPr>
      <w:rFonts w:ascii="Times New Roman" w:eastAsia="Times New Roman" w:hAnsi="Times New Roman"/>
      <w:b/>
      <w:caps/>
      <w:sz w:val="24"/>
      <w:szCs w:val="24"/>
      <w:lang w:eastAsia="ar-SA"/>
    </w:rPr>
  </w:style>
  <w:style w:type="paragraph" w:styleId="Tekstprzypisukocowego">
    <w:name w:val="endnote text"/>
    <w:basedOn w:val="Normalny"/>
    <w:link w:val="TekstprzypisukocowegoZnak"/>
    <w:rsid w:val="00C45AB3"/>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rsid w:val="00C45AB3"/>
    <w:rPr>
      <w:rFonts w:ascii="Times New Roman" w:eastAsia="Times New Roman" w:hAnsi="Times New Roman" w:cs="Times New Roman"/>
      <w:sz w:val="20"/>
      <w:szCs w:val="20"/>
      <w:lang w:eastAsia="pl-PL"/>
    </w:rPr>
  </w:style>
  <w:style w:type="paragraph" w:customStyle="1" w:styleId="1">
    <w:name w:val="1"/>
    <w:basedOn w:val="Normalny"/>
    <w:next w:val="Plandokumentu1"/>
    <w:link w:val="PlandokumentuZnak"/>
    <w:rsid w:val="00C45AB3"/>
    <w:pPr>
      <w:spacing w:after="0" w:line="240" w:lineRule="auto"/>
    </w:pPr>
    <w:rPr>
      <w:rFonts w:ascii="Tahoma" w:hAnsi="Tahoma"/>
      <w:sz w:val="16"/>
      <w:szCs w:val="16"/>
    </w:rPr>
  </w:style>
  <w:style w:type="character" w:customStyle="1" w:styleId="PlandokumentuZnak">
    <w:name w:val="Plan dokumentu Znak"/>
    <w:link w:val="1"/>
    <w:rsid w:val="00C45AB3"/>
    <w:rPr>
      <w:rFonts w:ascii="Tahoma" w:hAnsi="Tahoma" w:cs="Tahoma"/>
      <w:sz w:val="16"/>
      <w:szCs w:val="16"/>
    </w:rPr>
  </w:style>
  <w:style w:type="character" w:styleId="Odwoanieprzypisukocowego">
    <w:name w:val="endnote reference"/>
    <w:rsid w:val="00C45AB3"/>
    <w:rPr>
      <w:vertAlign w:val="superscript"/>
    </w:rPr>
  </w:style>
  <w:style w:type="character" w:customStyle="1" w:styleId="luchili">
    <w:name w:val="luc_hili"/>
    <w:basedOn w:val="Domylnaczcionkaakapitu"/>
    <w:rsid w:val="00C45AB3"/>
  </w:style>
  <w:style w:type="paragraph" w:customStyle="1" w:styleId="Plandokumentu1">
    <w:name w:val="Plan dokumentu1"/>
    <w:basedOn w:val="Normalny"/>
    <w:link w:val="PlandokumentuZnak1"/>
    <w:uiPriority w:val="99"/>
    <w:semiHidden/>
    <w:unhideWhenUsed/>
    <w:rsid w:val="00C45AB3"/>
    <w:pPr>
      <w:spacing w:after="0" w:line="240" w:lineRule="auto"/>
    </w:pPr>
    <w:rPr>
      <w:rFonts w:ascii="Tahoma" w:hAnsi="Tahoma" w:cs="Tahoma"/>
      <w:sz w:val="16"/>
      <w:szCs w:val="16"/>
    </w:rPr>
  </w:style>
  <w:style w:type="character" w:customStyle="1" w:styleId="PlandokumentuZnak1">
    <w:name w:val="Plan dokumentu Znak1"/>
    <w:link w:val="Plandokumentu1"/>
    <w:uiPriority w:val="99"/>
    <w:semiHidden/>
    <w:rsid w:val="00C45AB3"/>
    <w:rPr>
      <w:rFonts w:ascii="Tahoma" w:hAnsi="Tahoma" w:cs="Tahoma"/>
      <w:sz w:val="16"/>
      <w:szCs w:val="16"/>
    </w:rPr>
  </w:style>
  <w:style w:type="paragraph" w:styleId="Poprawka">
    <w:name w:val="Revision"/>
    <w:hidden/>
    <w:uiPriority w:val="99"/>
    <w:semiHidden/>
    <w:rsid w:val="00CB7E3E"/>
    <w:rPr>
      <w:sz w:val="22"/>
      <w:szCs w:val="22"/>
      <w:lang w:eastAsia="en-US"/>
    </w:rPr>
  </w:style>
  <w:style w:type="paragraph" w:styleId="Tekstprzypisudolnego">
    <w:name w:val="footnote text"/>
    <w:basedOn w:val="Normalny"/>
    <w:link w:val="TekstprzypisudolnegoZnak"/>
    <w:uiPriority w:val="99"/>
    <w:semiHidden/>
    <w:unhideWhenUsed/>
    <w:rsid w:val="009B277E"/>
    <w:pPr>
      <w:spacing w:after="0" w:line="240" w:lineRule="auto"/>
    </w:pPr>
    <w:rPr>
      <w:sz w:val="20"/>
      <w:szCs w:val="20"/>
    </w:rPr>
  </w:style>
  <w:style w:type="character" w:customStyle="1" w:styleId="TekstprzypisudolnegoZnak">
    <w:name w:val="Tekst przypisu dolnego Znak"/>
    <w:link w:val="Tekstprzypisudolnego"/>
    <w:uiPriority w:val="99"/>
    <w:semiHidden/>
    <w:rsid w:val="009B277E"/>
    <w:rPr>
      <w:sz w:val="20"/>
      <w:szCs w:val="20"/>
    </w:rPr>
  </w:style>
  <w:style w:type="character" w:styleId="Odwoanieprzypisudolnego">
    <w:name w:val="footnote reference"/>
    <w:uiPriority w:val="99"/>
    <w:semiHidden/>
    <w:unhideWhenUsed/>
    <w:rsid w:val="009B277E"/>
    <w:rPr>
      <w:vertAlign w:val="superscript"/>
    </w:rPr>
  </w:style>
  <w:style w:type="paragraph" w:styleId="Bezodstpw">
    <w:name w:val="No Spacing"/>
    <w:uiPriority w:val="1"/>
    <w:qFormat/>
    <w:rsid w:val="00FA5034"/>
    <w:rPr>
      <w:sz w:val="22"/>
      <w:szCs w:val="22"/>
      <w:lang w:eastAsia="en-US"/>
    </w:rPr>
  </w:style>
  <w:style w:type="paragraph" w:customStyle="1" w:styleId="Tabela-RW">
    <w:name w:val="Tabela - RW"/>
    <w:basedOn w:val="Normalny"/>
    <w:link w:val="Tabela-RWZnak"/>
    <w:qFormat/>
    <w:rsid w:val="005C2596"/>
    <w:pPr>
      <w:spacing w:after="0"/>
      <w:jc w:val="center"/>
    </w:pPr>
    <w:rPr>
      <w:rFonts w:ascii="Arial" w:eastAsia="Times New Roman" w:hAnsi="Arial"/>
      <w:b/>
      <w:noProof/>
      <w:sz w:val="20"/>
      <w:szCs w:val="20"/>
      <w:lang w:eastAsia="pl-PL"/>
    </w:rPr>
  </w:style>
  <w:style w:type="character" w:customStyle="1" w:styleId="Tabela-RWZnak">
    <w:name w:val="Tabela - RW Znak"/>
    <w:link w:val="Tabela-RW"/>
    <w:locked/>
    <w:rsid w:val="005C2596"/>
    <w:rPr>
      <w:rFonts w:ascii="Arial" w:eastAsia="Times New Roman" w:hAnsi="Arial"/>
      <w:b/>
      <w:noProof/>
    </w:rPr>
  </w:style>
  <w:style w:type="character" w:customStyle="1" w:styleId="AkapitzlistZnak">
    <w:name w:val="Akapit z listą Znak"/>
    <w:aliases w:val="normalny tekst Znak,Akapit z listą4 Znak,Obiekt Znak,List Paragraph1 Znak,Akapit z listą2 Znak,Akapit z listą3 Znak,Akapit z listą31 Znak,Akapit z listą21 Znak"/>
    <w:link w:val="Akapitzlist"/>
    <w:uiPriority w:val="34"/>
    <w:locked/>
    <w:rsid w:val="004A16CA"/>
    <w:rPr>
      <w:rFonts w:ascii="Times New Roman" w:eastAsia="Times New Roman" w:hAnsi="Times New Roman"/>
      <w:sz w:val="24"/>
      <w:szCs w:val="24"/>
      <w:lang w:eastAsia="ar-SA"/>
    </w:rPr>
  </w:style>
  <w:style w:type="character" w:customStyle="1" w:styleId="FontStyle122">
    <w:name w:val="Font Style122"/>
    <w:basedOn w:val="Domylnaczcionkaakapitu"/>
    <w:uiPriority w:val="99"/>
    <w:rsid w:val="00D03691"/>
    <w:rPr>
      <w:rFonts w:ascii="Verdana" w:hAnsi="Verdana" w:cs="Verdana"/>
      <w:sz w:val="20"/>
      <w:szCs w:val="20"/>
    </w:rPr>
  </w:style>
  <w:style w:type="paragraph" w:customStyle="1" w:styleId="Style39">
    <w:name w:val="Style39"/>
    <w:basedOn w:val="Normalny"/>
    <w:uiPriority w:val="99"/>
    <w:rsid w:val="00D03691"/>
    <w:pPr>
      <w:widowControl w:val="0"/>
      <w:autoSpaceDE w:val="0"/>
      <w:autoSpaceDN w:val="0"/>
      <w:adjustRightInd w:val="0"/>
      <w:spacing w:after="0" w:line="365" w:lineRule="exact"/>
      <w:jc w:val="both"/>
    </w:pPr>
    <w:rPr>
      <w:rFonts w:ascii="Verdana" w:eastAsiaTheme="minorEastAsia" w:hAnsi="Verdana" w:cstheme="minorBidi"/>
      <w:sz w:val="24"/>
      <w:szCs w:val="24"/>
      <w:lang w:eastAsia="pl-PL"/>
    </w:rPr>
  </w:style>
  <w:style w:type="character" w:customStyle="1" w:styleId="Teksttreci2">
    <w:name w:val="Tekst treści (2)_"/>
    <w:basedOn w:val="Domylnaczcionkaakapitu"/>
    <w:link w:val="Teksttreci20"/>
    <w:rsid w:val="00016A6A"/>
    <w:rPr>
      <w:rFonts w:cs="Calibri"/>
      <w:shd w:val="clear" w:color="auto" w:fill="FFFFFF"/>
    </w:rPr>
  </w:style>
  <w:style w:type="paragraph" w:customStyle="1" w:styleId="Teksttreci20">
    <w:name w:val="Tekst treści (2)"/>
    <w:basedOn w:val="Normalny"/>
    <w:link w:val="Teksttreci2"/>
    <w:rsid w:val="00016A6A"/>
    <w:pPr>
      <w:widowControl w:val="0"/>
      <w:shd w:val="clear" w:color="auto" w:fill="FFFFFF"/>
      <w:spacing w:after="120" w:line="307" w:lineRule="exact"/>
      <w:ind w:hanging="400"/>
    </w:pPr>
    <w:rPr>
      <w:rFonts w:cs="Calibri"/>
      <w:sz w:val="20"/>
      <w:szCs w:val="20"/>
      <w:lang w:eastAsia="pl-PL"/>
    </w:rPr>
  </w:style>
  <w:style w:type="character" w:customStyle="1" w:styleId="Teksttreci285pt">
    <w:name w:val="Tekst treści (2) + 8.5 pt"/>
    <w:basedOn w:val="Teksttreci2"/>
    <w:rsid w:val="00016A6A"/>
    <w:rPr>
      <w:rFonts w:cs="Calibri"/>
      <w:b/>
      <w:bCs/>
      <w:i w:val="0"/>
      <w:iCs w:val="0"/>
      <w:smallCaps w:val="0"/>
      <w:strike w:val="0"/>
      <w:color w:val="000000"/>
      <w:spacing w:val="0"/>
      <w:w w:val="100"/>
      <w:position w:val="0"/>
      <w:sz w:val="17"/>
      <w:szCs w:val="17"/>
      <w:u w:val="none"/>
      <w:shd w:val="clear" w:color="auto" w:fill="FFFFFF"/>
      <w:lang w:val="pl-PL" w:eastAsia="pl-PL" w:bidi="pl-PL"/>
    </w:rPr>
  </w:style>
  <w:style w:type="character" w:customStyle="1" w:styleId="Teksttreci275pt">
    <w:name w:val="Tekst treści (2) + 7.5 pt"/>
    <w:basedOn w:val="Teksttreci2"/>
    <w:rsid w:val="00016A6A"/>
    <w:rPr>
      <w:rFonts w:cs="Calibri"/>
      <w:b/>
      <w:bCs/>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Teksttreci29ptKursywa">
    <w:name w:val="Tekst treści (2) + 9 pt;Kursywa"/>
    <w:basedOn w:val="Teksttreci2"/>
    <w:rsid w:val="00016A6A"/>
    <w:rPr>
      <w:rFonts w:cs="Calibri"/>
      <w:b w:val="0"/>
      <w:bCs w:val="0"/>
      <w:i/>
      <w:iCs/>
      <w:smallCaps w:val="0"/>
      <w:strike w:val="0"/>
      <w:color w:val="000000"/>
      <w:spacing w:val="0"/>
      <w:w w:val="100"/>
      <w:position w:val="0"/>
      <w:sz w:val="18"/>
      <w:szCs w:val="18"/>
      <w:u w:val="none"/>
      <w:shd w:val="clear" w:color="auto" w:fill="FFFFFF"/>
      <w:lang w:val="pl-PL" w:eastAsia="pl-PL" w:bidi="pl-PL"/>
    </w:rPr>
  </w:style>
  <w:style w:type="character" w:customStyle="1" w:styleId="Teksttreci255ptKursywa">
    <w:name w:val="Tekst treści (2) + 5.5 pt;Kursywa"/>
    <w:basedOn w:val="Teksttreci2"/>
    <w:rsid w:val="00016A6A"/>
    <w:rPr>
      <w:rFonts w:cs="Calibri"/>
      <w:b w:val="0"/>
      <w:bCs w:val="0"/>
      <w:i/>
      <w:iCs/>
      <w:smallCaps w:val="0"/>
      <w:strike w:val="0"/>
      <w:color w:val="000000"/>
      <w:spacing w:val="0"/>
      <w:w w:val="100"/>
      <w:position w:val="0"/>
      <w:sz w:val="11"/>
      <w:szCs w:val="11"/>
      <w:u w:val="none"/>
      <w:shd w:val="clear" w:color="auto" w:fill="FFFFFF"/>
      <w:lang w:val="pl-PL" w:eastAsia="pl-PL" w:bidi="pl-PL"/>
    </w:rPr>
  </w:style>
  <w:style w:type="character" w:customStyle="1" w:styleId="fontstyle01">
    <w:name w:val="fontstyle01"/>
    <w:basedOn w:val="Domylnaczcionkaakapitu"/>
    <w:rsid w:val="00875E6A"/>
    <w:rPr>
      <w:rFonts w:ascii="Verdana-Bold" w:hAnsi="Verdana-Bold" w:hint="default"/>
      <w:b/>
      <w:bCs/>
      <w:i w:val="0"/>
      <w:iCs w:val="0"/>
      <w:color w:val="000000"/>
      <w:sz w:val="20"/>
      <w:szCs w:val="20"/>
    </w:rPr>
  </w:style>
  <w:style w:type="character" w:customStyle="1" w:styleId="fontstyle21">
    <w:name w:val="fontstyle21"/>
    <w:basedOn w:val="Domylnaczcionkaakapitu"/>
    <w:rsid w:val="00875E6A"/>
    <w:rPr>
      <w:rFonts w:ascii="Verdana" w:hAnsi="Verdana" w:hint="default"/>
      <w:b w:val="0"/>
      <w:bCs w:val="0"/>
      <w:i w:val="0"/>
      <w:iCs w:val="0"/>
      <w:color w:val="000000"/>
      <w:sz w:val="20"/>
      <w:szCs w:val="20"/>
    </w:rPr>
  </w:style>
  <w:style w:type="character" w:styleId="UyteHipercze">
    <w:name w:val="FollowedHyperlink"/>
    <w:basedOn w:val="Domylnaczcionkaakapitu"/>
    <w:uiPriority w:val="99"/>
    <w:semiHidden/>
    <w:unhideWhenUsed/>
    <w:rsid w:val="00142E87"/>
    <w:rPr>
      <w:color w:val="800080" w:themeColor="followedHyperlink"/>
      <w:u w:val="single"/>
    </w:rPr>
  </w:style>
  <w:style w:type="character" w:customStyle="1" w:styleId="UnresolvedMention">
    <w:name w:val="Unresolved Mention"/>
    <w:basedOn w:val="Domylnaczcionkaakapitu"/>
    <w:uiPriority w:val="99"/>
    <w:semiHidden/>
    <w:unhideWhenUsed/>
    <w:rsid w:val="00C04210"/>
    <w:rPr>
      <w:color w:val="808080"/>
      <w:shd w:val="clear" w:color="auto" w:fill="E6E6E6"/>
    </w:rPr>
  </w:style>
  <w:style w:type="paragraph" w:customStyle="1" w:styleId="Style4">
    <w:name w:val="Style4"/>
    <w:basedOn w:val="Normalny"/>
    <w:uiPriority w:val="99"/>
    <w:rsid w:val="00784B6E"/>
    <w:pPr>
      <w:widowControl w:val="0"/>
      <w:autoSpaceDE w:val="0"/>
      <w:autoSpaceDN w:val="0"/>
      <w:adjustRightInd w:val="0"/>
      <w:spacing w:after="0" w:line="250" w:lineRule="exact"/>
      <w:ind w:firstLine="379"/>
    </w:pPr>
    <w:rPr>
      <w:rFonts w:ascii="Arial" w:eastAsia="Times New Roman" w:hAnsi="Arial" w:cs="Arial"/>
      <w:sz w:val="24"/>
      <w:szCs w:val="24"/>
      <w:lang w:eastAsia="pl-PL"/>
    </w:rPr>
  </w:style>
  <w:style w:type="character" w:customStyle="1" w:styleId="FontStyle31">
    <w:name w:val="Font Style31"/>
    <w:uiPriority w:val="99"/>
    <w:rsid w:val="00784B6E"/>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93915">
      <w:bodyDiv w:val="1"/>
      <w:marLeft w:val="0"/>
      <w:marRight w:val="0"/>
      <w:marTop w:val="0"/>
      <w:marBottom w:val="0"/>
      <w:divBdr>
        <w:top w:val="none" w:sz="0" w:space="0" w:color="auto"/>
        <w:left w:val="none" w:sz="0" w:space="0" w:color="auto"/>
        <w:bottom w:val="none" w:sz="0" w:space="0" w:color="auto"/>
        <w:right w:val="none" w:sz="0" w:space="0" w:color="auto"/>
      </w:divBdr>
    </w:div>
    <w:div w:id="53043267">
      <w:bodyDiv w:val="1"/>
      <w:marLeft w:val="0"/>
      <w:marRight w:val="0"/>
      <w:marTop w:val="0"/>
      <w:marBottom w:val="0"/>
      <w:divBdr>
        <w:top w:val="none" w:sz="0" w:space="0" w:color="auto"/>
        <w:left w:val="none" w:sz="0" w:space="0" w:color="auto"/>
        <w:bottom w:val="none" w:sz="0" w:space="0" w:color="auto"/>
        <w:right w:val="none" w:sz="0" w:space="0" w:color="auto"/>
      </w:divBdr>
    </w:div>
    <w:div w:id="194588547">
      <w:bodyDiv w:val="1"/>
      <w:marLeft w:val="0"/>
      <w:marRight w:val="0"/>
      <w:marTop w:val="0"/>
      <w:marBottom w:val="0"/>
      <w:divBdr>
        <w:top w:val="none" w:sz="0" w:space="0" w:color="auto"/>
        <w:left w:val="none" w:sz="0" w:space="0" w:color="auto"/>
        <w:bottom w:val="none" w:sz="0" w:space="0" w:color="auto"/>
        <w:right w:val="none" w:sz="0" w:space="0" w:color="auto"/>
      </w:divBdr>
    </w:div>
    <w:div w:id="231038515">
      <w:bodyDiv w:val="1"/>
      <w:marLeft w:val="0"/>
      <w:marRight w:val="0"/>
      <w:marTop w:val="0"/>
      <w:marBottom w:val="0"/>
      <w:divBdr>
        <w:top w:val="none" w:sz="0" w:space="0" w:color="auto"/>
        <w:left w:val="none" w:sz="0" w:space="0" w:color="auto"/>
        <w:bottom w:val="none" w:sz="0" w:space="0" w:color="auto"/>
        <w:right w:val="none" w:sz="0" w:space="0" w:color="auto"/>
      </w:divBdr>
    </w:div>
    <w:div w:id="260115706">
      <w:bodyDiv w:val="1"/>
      <w:marLeft w:val="0"/>
      <w:marRight w:val="0"/>
      <w:marTop w:val="0"/>
      <w:marBottom w:val="0"/>
      <w:divBdr>
        <w:top w:val="none" w:sz="0" w:space="0" w:color="auto"/>
        <w:left w:val="none" w:sz="0" w:space="0" w:color="auto"/>
        <w:bottom w:val="none" w:sz="0" w:space="0" w:color="auto"/>
        <w:right w:val="none" w:sz="0" w:space="0" w:color="auto"/>
      </w:divBdr>
    </w:div>
    <w:div w:id="671488171">
      <w:bodyDiv w:val="1"/>
      <w:marLeft w:val="0"/>
      <w:marRight w:val="0"/>
      <w:marTop w:val="0"/>
      <w:marBottom w:val="0"/>
      <w:divBdr>
        <w:top w:val="none" w:sz="0" w:space="0" w:color="auto"/>
        <w:left w:val="none" w:sz="0" w:space="0" w:color="auto"/>
        <w:bottom w:val="none" w:sz="0" w:space="0" w:color="auto"/>
        <w:right w:val="none" w:sz="0" w:space="0" w:color="auto"/>
      </w:divBdr>
    </w:div>
    <w:div w:id="683554338">
      <w:bodyDiv w:val="1"/>
      <w:marLeft w:val="0"/>
      <w:marRight w:val="0"/>
      <w:marTop w:val="0"/>
      <w:marBottom w:val="0"/>
      <w:divBdr>
        <w:top w:val="none" w:sz="0" w:space="0" w:color="auto"/>
        <w:left w:val="none" w:sz="0" w:space="0" w:color="auto"/>
        <w:bottom w:val="none" w:sz="0" w:space="0" w:color="auto"/>
        <w:right w:val="none" w:sz="0" w:space="0" w:color="auto"/>
      </w:divBdr>
    </w:div>
    <w:div w:id="724371972">
      <w:bodyDiv w:val="1"/>
      <w:marLeft w:val="0"/>
      <w:marRight w:val="0"/>
      <w:marTop w:val="0"/>
      <w:marBottom w:val="0"/>
      <w:divBdr>
        <w:top w:val="none" w:sz="0" w:space="0" w:color="auto"/>
        <w:left w:val="none" w:sz="0" w:space="0" w:color="auto"/>
        <w:bottom w:val="none" w:sz="0" w:space="0" w:color="auto"/>
        <w:right w:val="none" w:sz="0" w:space="0" w:color="auto"/>
      </w:divBdr>
    </w:div>
    <w:div w:id="811019134">
      <w:bodyDiv w:val="1"/>
      <w:marLeft w:val="0"/>
      <w:marRight w:val="0"/>
      <w:marTop w:val="0"/>
      <w:marBottom w:val="0"/>
      <w:divBdr>
        <w:top w:val="none" w:sz="0" w:space="0" w:color="auto"/>
        <w:left w:val="none" w:sz="0" w:space="0" w:color="auto"/>
        <w:bottom w:val="none" w:sz="0" w:space="0" w:color="auto"/>
        <w:right w:val="none" w:sz="0" w:space="0" w:color="auto"/>
      </w:divBdr>
    </w:div>
    <w:div w:id="1023241868">
      <w:bodyDiv w:val="1"/>
      <w:marLeft w:val="0"/>
      <w:marRight w:val="0"/>
      <w:marTop w:val="0"/>
      <w:marBottom w:val="0"/>
      <w:divBdr>
        <w:top w:val="none" w:sz="0" w:space="0" w:color="auto"/>
        <w:left w:val="none" w:sz="0" w:space="0" w:color="auto"/>
        <w:bottom w:val="none" w:sz="0" w:space="0" w:color="auto"/>
        <w:right w:val="none" w:sz="0" w:space="0" w:color="auto"/>
      </w:divBdr>
    </w:div>
    <w:div w:id="1078745602">
      <w:bodyDiv w:val="1"/>
      <w:marLeft w:val="0"/>
      <w:marRight w:val="0"/>
      <w:marTop w:val="0"/>
      <w:marBottom w:val="0"/>
      <w:divBdr>
        <w:top w:val="none" w:sz="0" w:space="0" w:color="auto"/>
        <w:left w:val="none" w:sz="0" w:space="0" w:color="auto"/>
        <w:bottom w:val="none" w:sz="0" w:space="0" w:color="auto"/>
        <w:right w:val="none" w:sz="0" w:space="0" w:color="auto"/>
      </w:divBdr>
    </w:div>
    <w:div w:id="1115830940">
      <w:bodyDiv w:val="1"/>
      <w:marLeft w:val="0"/>
      <w:marRight w:val="0"/>
      <w:marTop w:val="0"/>
      <w:marBottom w:val="0"/>
      <w:divBdr>
        <w:top w:val="none" w:sz="0" w:space="0" w:color="auto"/>
        <w:left w:val="none" w:sz="0" w:space="0" w:color="auto"/>
        <w:bottom w:val="none" w:sz="0" w:space="0" w:color="auto"/>
        <w:right w:val="none" w:sz="0" w:space="0" w:color="auto"/>
      </w:divBdr>
    </w:div>
    <w:div w:id="1266039428">
      <w:bodyDiv w:val="1"/>
      <w:marLeft w:val="0"/>
      <w:marRight w:val="0"/>
      <w:marTop w:val="0"/>
      <w:marBottom w:val="0"/>
      <w:divBdr>
        <w:top w:val="none" w:sz="0" w:space="0" w:color="auto"/>
        <w:left w:val="none" w:sz="0" w:space="0" w:color="auto"/>
        <w:bottom w:val="none" w:sz="0" w:space="0" w:color="auto"/>
        <w:right w:val="none" w:sz="0" w:space="0" w:color="auto"/>
      </w:divBdr>
    </w:div>
    <w:div w:id="1276254354">
      <w:bodyDiv w:val="1"/>
      <w:marLeft w:val="0"/>
      <w:marRight w:val="0"/>
      <w:marTop w:val="0"/>
      <w:marBottom w:val="0"/>
      <w:divBdr>
        <w:top w:val="none" w:sz="0" w:space="0" w:color="auto"/>
        <w:left w:val="none" w:sz="0" w:space="0" w:color="auto"/>
        <w:bottom w:val="none" w:sz="0" w:space="0" w:color="auto"/>
        <w:right w:val="none" w:sz="0" w:space="0" w:color="auto"/>
      </w:divBdr>
    </w:div>
    <w:div w:id="1322002671">
      <w:bodyDiv w:val="1"/>
      <w:marLeft w:val="0"/>
      <w:marRight w:val="0"/>
      <w:marTop w:val="0"/>
      <w:marBottom w:val="0"/>
      <w:divBdr>
        <w:top w:val="none" w:sz="0" w:space="0" w:color="auto"/>
        <w:left w:val="none" w:sz="0" w:space="0" w:color="auto"/>
        <w:bottom w:val="none" w:sz="0" w:space="0" w:color="auto"/>
        <w:right w:val="none" w:sz="0" w:space="0" w:color="auto"/>
      </w:divBdr>
    </w:div>
    <w:div w:id="1323049509">
      <w:bodyDiv w:val="1"/>
      <w:marLeft w:val="0"/>
      <w:marRight w:val="0"/>
      <w:marTop w:val="0"/>
      <w:marBottom w:val="0"/>
      <w:divBdr>
        <w:top w:val="none" w:sz="0" w:space="0" w:color="auto"/>
        <w:left w:val="none" w:sz="0" w:space="0" w:color="auto"/>
        <w:bottom w:val="none" w:sz="0" w:space="0" w:color="auto"/>
        <w:right w:val="none" w:sz="0" w:space="0" w:color="auto"/>
      </w:divBdr>
    </w:div>
    <w:div w:id="1347364300">
      <w:bodyDiv w:val="1"/>
      <w:marLeft w:val="0"/>
      <w:marRight w:val="0"/>
      <w:marTop w:val="0"/>
      <w:marBottom w:val="0"/>
      <w:divBdr>
        <w:top w:val="none" w:sz="0" w:space="0" w:color="auto"/>
        <w:left w:val="none" w:sz="0" w:space="0" w:color="auto"/>
        <w:bottom w:val="none" w:sz="0" w:space="0" w:color="auto"/>
        <w:right w:val="none" w:sz="0" w:space="0" w:color="auto"/>
      </w:divBdr>
    </w:div>
    <w:div w:id="1429888292">
      <w:bodyDiv w:val="1"/>
      <w:marLeft w:val="0"/>
      <w:marRight w:val="0"/>
      <w:marTop w:val="0"/>
      <w:marBottom w:val="0"/>
      <w:divBdr>
        <w:top w:val="none" w:sz="0" w:space="0" w:color="auto"/>
        <w:left w:val="none" w:sz="0" w:space="0" w:color="auto"/>
        <w:bottom w:val="none" w:sz="0" w:space="0" w:color="auto"/>
        <w:right w:val="none" w:sz="0" w:space="0" w:color="auto"/>
      </w:divBdr>
    </w:div>
    <w:div w:id="1594892710">
      <w:bodyDiv w:val="1"/>
      <w:marLeft w:val="0"/>
      <w:marRight w:val="0"/>
      <w:marTop w:val="0"/>
      <w:marBottom w:val="0"/>
      <w:divBdr>
        <w:top w:val="none" w:sz="0" w:space="0" w:color="auto"/>
        <w:left w:val="none" w:sz="0" w:space="0" w:color="auto"/>
        <w:bottom w:val="none" w:sz="0" w:space="0" w:color="auto"/>
        <w:right w:val="none" w:sz="0" w:space="0" w:color="auto"/>
      </w:divBdr>
    </w:div>
    <w:div w:id="1670865658">
      <w:bodyDiv w:val="1"/>
      <w:marLeft w:val="0"/>
      <w:marRight w:val="0"/>
      <w:marTop w:val="0"/>
      <w:marBottom w:val="0"/>
      <w:divBdr>
        <w:top w:val="none" w:sz="0" w:space="0" w:color="auto"/>
        <w:left w:val="none" w:sz="0" w:space="0" w:color="auto"/>
        <w:bottom w:val="none" w:sz="0" w:space="0" w:color="auto"/>
        <w:right w:val="none" w:sz="0" w:space="0" w:color="auto"/>
      </w:divBdr>
    </w:div>
    <w:div w:id="1678344158">
      <w:bodyDiv w:val="1"/>
      <w:marLeft w:val="0"/>
      <w:marRight w:val="0"/>
      <w:marTop w:val="0"/>
      <w:marBottom w:val="0"/>
      <w:divBdr>
        <w:top w:val="none" w:sz="0" w:space="0" w:color="auto"/>
        <w:left w:val="none" w:sz="0" w:space="0" w:color="auto"/>
        <w:bottom w:val="none" w:sz="0" w:space="0" w:color="auto"/>
        <w:right w:val="none" w:sz="0" w:space="0" w:color="auto"/>
      </w:divBdr>
    </w:div>
    <w:div w:id="1728800498">
      <w:bodyDiv w:val="1"/>
      <w:marLeft w:val="0"/>
      <w:marRight w:val="0"/>
      <w:marTop w:val="0"/>
      <w:marBottom w:val="0"/>
      <w:divBdr>
        <w:top w:val="none" w:sz="0" w:space="0" w:color="auto"/>
        <w:left w:val="none" w:sz="0" w:space="0" w:color="auto"/>
        <w:bottom w:val="none" w:sz="0" w:space="0" w:color="auto"/>
        <w:right w:val="none" w:sz="0" w:space="0" w:color="auto"/>
      </w:divBdr>
    </w:div>
    <w:div w:id="1808549719">
      <w:bodyDiv w:val="1"/>
      <w:marLeft w:val="0"/>
      <w:marRight w:val="0"/>
      <w:marTop w:val="0"/>
      <w:marBottom w:val="0"/>
      <w:divBdr>
        <w:top w:val="none" w:sz="0" w:space="0" w:color="auto"/>
        <w:left w:val="none" w:sz="0" w:space="0" w:color="auto"/>
        <w:bottom w:val="none" w:sz="0" w:space="0" w:color="auto"/>
        <w:right w:val="none" w:sz="0" w:space="0" w:color="auto"/>
      </w:divBdr>
    </w:div>
    <w:div w:id="1975401316">
      <w:bodyDiv w:val="1"/>
      <w:marLeft w:val="0"/>
      <w:marRight w:val="0"/>
      <w:marTop w:val="0"/>
      <w:marBottom w:val="0"/>
      <w:divBdr>
        <w:top w:val="none" w:sz="0" w:space="0" w:color="auto"/>
        <w:left w:val="none" w:sz="0" w:space="0" w:color="auto"/>
        <w:bottom w:val="none" w:sz="0" w:space="0" w:color="auto"/>
        <w:right w:val="none" w:sz="0" w:space="0" w:color="auto"/>
      </w:divBdr>
    </w:div>
    <w:div w:id="2000107743">
      <w:bodyDiv w:val="1"/>
      <w:marLeft w:val="0"/>
      <w:marRight w:val="0"/>
      <w:marTop w:val="0"/>
      <w:marBottom w:val="0"/>
      <w:divBdr>
        <w:top w:val="none" w:sz="0" w:space="0" w:color="auto"/>
        <w:left w:val="none" w:sz="0" w:space="0" w:color="auto"/>
        <w:bottom w:val="none" w:sz="0" w:space="0" w:color="auto"/>
        <w:right w:val="none" w:sz="0" w:space="0" w:color="auto"/>
      </w:divBdr>
    </w:div>
    <w:div w:id="2082478561">
      <w:bodyDiv w:val="1"/>
      <w:marLeft w:val="0"/>
      <w:marRight w:val="0"/>
      <w:marTop w:val="0"/>
      <w:marBottom w:val="0"/>
      <w:divBdr>
        <w:top w:val="none" w:sz="0" w:space="0" w:color="auto"/>
        <w:left w:val="none" w:sz="0" w:space="0" w:color="auto"/>
        <w:bottom w:val="none" w:sz="0" w:space="0" w:color="auto"/>
        <w:right w:val="none" w:sz="0" w:space="0" w:color="auto"/>
      </w:divBdr>
    </w:div>
    <w:div w:id="2095197655">
      <w:bodyDiv w:val="1"/>
      <w:marLeft w:val="0"/>
      <w:marRight w:val="0"/>
      <w:marTop w:val="0"/>
      <w:marBottom w:val="0"/>
      <w:divBdr>
        <w:top w:val="none" w:sz="0" w:space="0" w:color="auto"/>
        <w:left w:val="none" w:sz="0" w:space="0" w:color="auto"/>
        <w:bottom w:val="none" w:sz="0" w:space="0" w:color="auto"/>
        <w:right w:val="none" w:sz="0" w:space="0" w:color="auto"/>
      </w:divBdr>
    </w:div>
    <w:div w:id="212869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66090B1C6B4DEC9E3F9F3B6DC549F9"/>
        <w:category>
          <w:name w:val="Ogólne"/>
          <w:gallery w:val="placeholder"/>
        </w:category>
        <w:types>
          <w:type w:val="bbPlcHdr"/>
        </w:types>
        <w:behaviors>
          <w:behavior w:val="content"/>
        </w:behaviors>
        <w:guid w:val="{67AB263F-D538-4CCA-906E-64F9CD2788CD}"/>
      </w:docPartPr>
      <w:docPartBody>
        <w:p w:rsidR="005E237C" w:rsidRDefault="00360D99" w:rsidP="00360D99">
          <w:pPr>
            <w:pStyle w:val="F166090B1C6B4DEC9E3F9F3B6DC549F9"/>
          </w:pPr>
          <w:r>
            <w:t>[Wpisz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Proxy 8">
    <w:charset w:val="EE"/>
    <w:family w:val="auto"/>
    <w:pitch w:val="variable"/>
    <w:sig w:usb0="A0002AA7" w:usb1="00000000" w:usb2="00000000"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00004FF" w:usb2="00000000" w:usb3="00000000" w:csb0="0000019F" w:csb1="00000000"/>
  </w:font>
  <w:font w:name="Verdana-Bold">
    <w:altName w:val="Verdana"/>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Times New Roman CE">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2"/>
  </w:compat>
  <w:rsids>
    <w:rsidRoot w:val="00360D99"/>
    <w:rsid w:val="00005094"/>
    <w:rsid w:val="00011287"/>
    <w:rsid w:val="0002007A"/>
    <w:rsid w:val="00027D5A"/>
    <w:rsid w:val="00036547"/>
    <w:rsid w:val="000430B6"/>
    <w:rsid w:val="00045854"/>
    <w:rsid w:val="00053B0F"/>
    <w:rsid w:val="00070C65"/>
    <w:rsid w:val="00083C5C"/>
    <w:rsid w:val="00092ABF"/>
    <w:rsid w:val="000D14AF"/>
    <w:rsid w:val="00135C1D"/>
    <w:rsid w:val="001371BE"/>
    <w:rsid w:val="00142DEB"/>
    <w:rsid w:val="00151E4E"/>
    <w:rsid w:val="001562E6"/>
    <w:rsid w:val="0018348B"/>
    <w:rsid w:val="00183E67"/>
    <w:rsid w:val="0019777C"/>
    <w:rsid w:val="001B7025"/>
    <w:rsid w:val="001C4757"/>
    <w:rsid w:val="001D1657"/>
    <w:rsid w:val="001F3608"/>
    <w:rsid w:val="00202568"/>
    <w:rsid w:val="002524B0"/>
    <w:rsid w:val="002654FB"/>
    <w:rsid w:val="002854EB"/>
    <w:rsid w:val="002D62D8"/>
    <w:rsid w:val="002F5309"/>
    <w:rsid w:val="002F6188"/>
    <w:rsid w:val="00327566"/>
    <w:rsid w:val="0032756E"/>
    <w:rsid w:val="00360D99"/>
    <w:rsid w:val="0037246F"/>
    <w:rsid w:val="00382929"/>
    <w:rsid w:val="003E6EC8"/>
    <w:rsid w:val="003E7AD7"/>
    <w:rsid w:val="004001E7"/>
    <w:rsid w:val="004531A3"/>
    <w:rsid w:val="00477103"/>
    <w:rsid w:val="004D11C0"/>
    <w:rsid w:val="004E3F47"/>
    <w:rsid w:val="00511BC9"/>
    <w:rsid w:val="00513FF1"/>
    <w:rsid w:val="005235B9"/>
    <w:rsid w:val="00540BBE"/>
    <w:rsid w:val="005A7E7F"/>
    <w:rsid w:val="005C724D"/>
    <w:rsid w:val="005E237C"/>
    <w:rsid w:val="005F166F"/>
    <w:rsid w:val="00611E3F"/>
    <w:rsid w:val="00644436"/>
    <w:rsid w:val="00646243"/>
    <w:rsid w:val="0064705D"/>
    <w:rsid w:val="006552F3"/>
    <w:rsid w:val="00672067"/>
    <w:rsid w:val="006A0EAD"/>
    <w:rsid w:val="006C6A7D"/>
    <w:rsid w:val="006E4E5B"/>
    <w:rsid w:val="007314D9"/>
    <w:rsid w:val="007364BF"/>
    <w:rsid w:val="00743C78"/>
    <w:rsid w:val="0075273E"/>
    <w:rsid w:val="007866B3"/>
    <w:rsid w:val="00794317"/>
    <w:rsid w:val="007D2AD5"/>
    <w:rsid w:val="007E3135"/>
    <w:rsid w:val="00822C3A"/>
    <w:rsid w:val="00831F40"/>
    <w:rsid w:val="00842605"/>
    <w:rsid w:val="00844B84"/>
    <w:rsid w:val="00860BA5"/>
    <w:rsid w:val="008F26E3"/>
    <w:rsid w:val="00905C56"/>
    <w:rsid w:val="00921FE9"/>
    <w:rsid w:val="009225D2"/>
    <w:rsid w:val="0092523A"/>
    <w:rsid w:val="0096111D"/>
    <w:rsid w:val="009729AA"/>
    <w:rsid w:val="00992513"/>
    <w:rsid w:val="009B60F4"/>
    <w:rsid w:val="009D1DE6"/>
    <w:rsid w:val="00A01CF9"/>
    <w:rsid w:val="00A1479D"/>
    <w:rsid w:val="00A46CD9"/>
    <w:rsid w:val="00A8504E"/>
    <w:rsid w:val="00AE7F46"/>
    <w:rsid w:val="00B25815"/>
    <w:rsid w:val="00B258EC"/>
    <w:rsid w:val="00B9134E"/>
    <w:rsid w:val="00BE50DB"/>
    <w:rsid w:val="00C2588D"/>
    <w:rsid w:val="00C27C6A"/>
    <w:rsid w:val="00C47067"/>
    <w:rsid w:val="00C47926"/>
    <w:rsid w:val="00C562BD"/>
    <w:rsid w:val="00C8708B"/>
    <w:rsid w:val="00C916E6"/>
    <w:rsid w:val="00CB0DBD"/>
    <w:rsid w:val="00CC7EB1"/>
    <w:rsid w:val="00CE4964"/>
    <w:rsid w:val="00D06521"/>
    <w:rsid w:val="00D15A70"/>
    <w:rsid w:val="00D65006"/>
    <w:rsid w:val="00D72202"/>
    <w:rsid w:val="00D93F85"/>
    <w:rsid w:val="00E42EC1"/>
    <w:rsid w:val="00E43C7D"/>
    <w:rsid w:val="00E454E4"/>
    <w:rsid w:val="00E71C40"/>
    <w:rsid w:val="00E75E88"/>
    <w:rsid w:val="00E846B3"/>
    <w:rsid w:val="00E91C33"/>
    <w:rsid w:val="00E9328C"/>
    <w:rsid w:val="00EB27E1"/>
    <w:rsid w:val="00EB32EB"/>
    <w:rsid w:val="00ED6475"/>
    <w:rsid w:val="00EE3125"/>
    <w:rsid w:val="00EF3D9A"/>
    <w:rsid w:val="00EF6411"/>
    <w:rsid w:val="00F163D6"/>
    <w:rsid w:val="00F16714"/>
    <w:rsid w:val="00F352EB"/>
    <w:rsid w:val="00F43F28"/>
    <w:rsid w:val="00F620CF"/>
    <w:rsid w:val="00F6551D"/>
    <w:rsid w:val="00F8341D"/>
    <w:rsid w:val="00F958D2"/>
    <w:rsid w:val="00FB5F12"/>
    <w:rsid w:val="00FC6092"/>
    <w:rsid w:val="00FD4276"/>
    <w:rsid w:val="00FE2955"/>
    <w:rsid w:val="00FE30FC"/>
    <w:rsid w:val="00FF07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531A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166090B1C6B4DEC9E3F9F3B6DC549F9">
    <w:name w:val="F166090B1C6B4DEC9E3F9F3B6DC549F9"/>
    <w:rsid w:val="00360D99"/>
  </w:style>
  <w:style w:type="paragraph" w:customStyle="1" w:styleId="7BE40F5C0CFF4ECA9599E431D70A6D36">
    <w:name w:val="7BE40F5C0CFF4ECA9599E431D70A6D36"/>
    <w:rsid w:val="008F26E3"/>
    <w:pPr>
      <w:spacing w:after="160" w:line="259" w:lineRule="auto"/>
    </w:pPr>
  </w:style>
  <w:style w:type="paragraph" w:customStyle="1" w:styleId="3B2C5F5F648C4E2DBC78379930423AD5">
    <w:name w:val="3B2C5F5F648C4E2DBC78379930423AD5"/>
    <w:rsid w:val="008F26E3"/>
    <w:pPr>
      <w:spacing w:after="160" w:line="259" w:lineRule="auto"/>
    </w:pPr>
  </w:style>
  <w:style w:type="paragraph" w:customStyle="1" w:styleId="1489E2E657784624991A72EE43800392">
    <w:name w:val="1489E2E657784624991A72EE43800392"/>
    <w:rsid w:val="008F26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v.2013.4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47DF64-53B8-4C71-987C-C6C4CCAEA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178</Pages>
  <Words>53795</Words>
  <Characters>322772</Characters>
  <Application>Microsoft Office Word</Application>
  <DocSecurity>0</DocSecurity>
  <Lines>2689</Lines>
  <Paragraphs>751</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Generalna Dyrekcja Dróg Krajowych i Autostrad</Company>
  <LinksUpToDate>false</LinksUpToDate>
  <CharactersWithSpaces>375816</CharactersWithSpaces>
  <SharedDoc>false</SharedDoc>
  <HLinks>
    <vt:vector size="768" baseType="variant">
      <vt:variant>
        <vt:i4>393216</vt:i4>
      </vt:variant>
      <vt:variant>
        <vt:i4>767</vt:i4>
      </vt:variant>
      <vt:variant>
        <vt:i4>0</vt:i4>
      </vt:variant>
      <vt:variant>
        <vt:i4>5</vt:i4>
      </vt:variant>
      <vt:variant>
        <vt:lpwstr>http://isap.sejm.gov.pl/DetailsServlet?id=WDU19880050040</vt:lpwstr>
      </vt:variant>
      <vt:variant>
        <vt:lpwstr/>
      </vt:variant>
      <vt:variant>
        <vt:i4>393216</vt:i4>
      </vt:variant>
      <vt:variant>
        <vt:i4>764</vt:i4>
      </vt:variant>
      <vt:variant>
        <vt:i4>0</vt:i4>
      </vt:variant>
      <vt:variant>
        <vt:i4>5</vt:i4>
      </vt:variant>
      <vt:variant>
        <vt:lpwstr>http://isap.sejm.gov.pl/DetailsServlet?id=WDU19880050040</vt:lpwstr>
      </vt:variant>
      <vt:variant>
        <vt:lpwstr/>
      </vt:variant>
      <vt:variant>
        <vt:i4>1900597</vt:i4>
      </vt:variant>
      <vt:variant>
        <vt:i4>752</vt:i4>
      </vt:variant>
      <vt:variant>
        <vt:i4>0</vt:i4>
      </vt:variant>
      <vt:variant>
        <vt:i4>5</vt:i4>
      </vt:variant>
      <vt:variant>
        <vt:lpwstr/>
      </vt:variant>
      <vt:variant>
        <vt:lpwstr>_Toc367429313</vt:lpwstr>
      </vt:variant>
      <vt:variant>
        <vt:i4>1900597</vt:i4>
      </vt:variant>
      <vt:variant>
        <vt:i4>746</vt:i4>
      </vt:variant>
      <vt:variant>
        <vt:i4>0</vt:i4>
      </vt:variant>
      <vt:variant>
        <vt:i4>5</vt:i4>
      </vt:variant>
      <vt:variant>
        <vt:lpwstr/>
      </vt:variant>
      <vt:variant>
        <vt:lpwstr>_Toc367429312</vt:lpwstr>
      </vt:variant>
      <vt:variant>
        <vt:i4>1900597</vt:i4>
      </vt:variant>
      <vt:variant>
        <vt:i4>740</vt:i4>
      </vt:variant>
      <vt:variant>
        <vt:i4>0</vt:i4>
      </vt:variant>
      <vt:variant>
        <vt:i4>5</vt:i4>
      </vt:variant>
      <vt:variant>
        <vt:lpwstr/>
      </vt:variant>
      <vt:variant>
        <vt:lpwstr>_Toc367429311</vt:lpwstr>
      </vt:variant>
      <vt:variant>
        <vt:i4>1900597</vt:i4>
      </vt:variant>
      <vt:variant>
        <vt:i4>734</vt:i4>
      </vt:variant>
      <vt:variant>
        <vt:i4>0</vt:i4>
      </vt:variant>
      <vt:variant>
        <vt:i4>5</vt:i4>
      </vt:variant>
      <vt:variant>
        <vt:lpwstr/>
      </vt:variant>
      <vt:variant>
        <vt:lpwstr>_Toc367429310</vt:lpwstr>
      </vt:variant>
      <vt:variant>
        <vt:i4>1835061</vt:i4>
      </vt:variant>
      <vt:variant>
        <vt:i4>728</vt:i4>
      </vt:variant>
      <vt:variant>
        <vt:i4>0</vt:i4>
      </vt:variant>
      <vt:variant>
        <vt:i4>5</vt:i4>
      </vt:variant>
      <vt:variant>
        <vt:lpwstr/>
      </vt:variant>
      <vt:variant>
        <vt:lpwstr>_Toc367429309</vt:lpwstr>
      </vt:variant>
      <vt:variant>
        <vt:i4>1835061</vt:i4>
      </vt:variant>
      <vt:variant>
        <vt:i4>722</vt:i4>
      </vt:variant>
      <vt:variant>
        <vt:i4>0</vt:i4>
      </vt:variant>
      <vt:variant>
        <vt:i4>5</vt:i4>
      </vt:variant>
      <vt:variant>
        <vt:lpwstr/>
      </vt:variant>
      <vt:variant>
        <vt:lpwstr>_Toc367429308</vt:lpwstr>
      </vt:variant>
      <vt:variant>
        <vt:i4>1835061</vt:i4>
      </vt:variant>
      <vt:variant>
        <vt:i4>716</vt:i4>
      </vt:variant>
      <vt:variant>
        <vt:i4>0</vt:i4>
      </vt:variant>
      <vt:variant>
        <vt:i4>5</vt:i4>
      </vt:variant>
      <vt:variant>
        <vt:lpwstr/>
      </vt:variant>
      <vt:variant>
        <vt:lpwstr>_Toc367429307</vt:lpwstr>
      </vt:variant>
      <vt:variant>
        <vt:i4>1835061</vt:i4>
      </vt:variant>
      <vt:variant>
        <vt:i4>710</vt:i4>
      </vt:variant>
      <vt:variant>
        <vt:i4>0</vt:i4>
      </vt:variant>
      <vt:variant>
        <vt:i4>5</vt:i4>
      </vt:variant>
      <vt:variant>
        <vt:lpwstr/>
      </vt:variant>
      <vt:variant>
        <vt:lpwstr>_Toc367429306</vt:lpwstr>
      </vt:variant>
      <vt:variant>
        <vt:i4>1835061</vt:i4>
      </vt:variant>
      <vt:variant>
        <vt:i4>704</vt:i4>
      </vt:variant>
      <vt:variant>
        <vt:i4>0</vt:i4>
      </vt:variant>
      <vt:variant>
        <vt:i4>5</vt:i4>
      </vt:variant>
      <vt:variant>
        <vt:lpwstr/>
      </vt:variant>
      <vt:variant>
        <vt:lpwstr>_Toc367429305</vt:lpwstr>
      </vt:variant>
      <vt:variant>
        <vt:i4>1835061</vt:i4>
      </vt:variant>
      <vt:variant>
        <vt:i4>698</vt:i4>
      </vt:variant>
      <vt:variant>
        <vt:i4>0</vt:i4>
      </vt:variant>
      <vt:variant>
        <vt:i4>5</vt:i4>
      </vt:variant>
      <vt:variant>
        <vt:lpwstr/>
      </vt:variant>
      <vt:variant>
        <vt:lpwstr>_Toc367429304</vt:lpwstr>
      </vt:variant>
      <vt:variant>
        <vt:i4>1835061</vt:i4>
      </vt:variant>
      <vt:variant>
        <vt:i4>692</vt:i4>
      </vt:variant>
      <vt:variant>
        <vt:i4>0</vt:i4>
      </vt:variant>
      <vt:variant>
        <vt:i4>5</vt:i4>
      </vt:variant>
      <vt:variant>
        <vt:lpwstr/>
      </vt:variant>
      <vt:variant>
        <vt:lpwstr>_Toc367429303</vt:lpwstr>
      </vt:variant>
      <vt:variant>
        <vt:i4>1835061</vt:i4>
      </vt:variant>
      <vt:variant>
        <vt:i4>686</vt:i4>
      </vt:variant>
      <vt:variant>
        <vt:i4>0</vt:i4>
      </vt:variant>
      <vt:variant>
        <vt:i4>5</vt:i4>
      </vt:variant>
      <vt:variant>
        <vt:lpwstr/>
      </vt:variant>
      <vt:variant>
        <vt:lpwstr>_Toc367429302</vt:lpwstr>
      </vt:variant>
      <vt:variant>
        <vt:i4>1835061</vt:i4>
      </vt:variant>
      <vt:variant>
        <vt:i4>680</vt:i4>
      </vt:variant>
      <vt:variant>
        <vt:i4>0</vt:i4>
      </vt:variant>
      <vt:variant>
        <vt:i4>5</vt:i4>
      </vt:variant>
      <vt:variant>
        <vt:lpwstr/>
      </vt:variant>
      <vt:variant>
        <vt:lpwstr>_Toc367429301</vt:lpwstr>
      </vt:variant>
      <vt:variant>
        <vt:i4>1835061</vt:i4>
      </vt:variant>
      <vt:variant>
        <vt:i4>674</vt:i4>
      </vt:variant>
      <vt:variant>
        <vt:i4>0</vt:i4>
      </vt:variant>
      <vt:variant>
        <vt:i4>5</vt:i4>
      </vt:variant>
      <vt:variant>
        <vt:lpwstr/>
      </vt:variant>
      <vt:variant>
        <vt:lpwstr>_Toc367429300</vt:lpwstr>
      </vt:variant>
      <vt:variant>
        <vt:i4>1376308</vt:i4>
      </vt:variant>
      <vt:variant>
        <vt:i4>668</vt:i4>
      </vt:variant>
      <vt:variant>
        <vt:i4>0</vt:i4>
      </vt:variant>
      <vt:variant>
        <vt:i4>5</vt:i4>
      </vt:variant>
      <vt:variant>
        <vt:lpwstr/>
      </vt:variant>
      <vt:variant>
        <vt:lpwstr>_Toc367429299</vt:lpwstr>
      </vt:variant>
      <vt:variant>
        <vt:i4>1376308</vt:i4>
      </vt:variant>
      <vt:variant>
        <vt:i4>662</vt:i4>
      </vt:variant>
      <vt:variant>
        <vt:i4>0</vt:i4>
      </vt:variant>
      <vt:variant>
        <vt:i4>5</vt:i4>
      </vt:variant>
      <vt:variant>
        <vt:lpwstr/>
      </vt:variant>
      <vt:variant>
        <vt:lpwstr>_Toc367429298</vt:lpwstr>
      </vt:variant>
      <vt:variant>
        <vt:i4>1376308</vt:i4>
      </vt:variant>
      <vt:variant>
        <vt:i4>656</vt:i4>
      </vt:variant>
      <vt:variant>
        <vt:i4>0</vt:i4>
      </vt:variant>
      <vt:variant>
        <vt:i4>5</vt:i4>
      </vt:variant>
      <vt:variant>
        <vt:lpwstr/>
      </vt:variant>
      <vt:variant>
        <vt:lpwstr>_Toc367429297</vt:lpwstr>
      </vt:variant>
      <vt:variant>
        <vt:i4>1376308</vt:i4>
      </vt:variant>
      <vt:variant>
        <vt:i4>650</vt:i4>
      </vt:variant>
      <vt:variant>
        <vt:i4>0</vt:i4>
      </vt:variant>
      <vt:variant>
        <vt:i4>5</vt:i4>
      </vt:variant>
      <vt:variant>
        <vt:lpwstr/>
      </vt:variant>
      <vt:variant>
        <vt:lpwstr>_Toc367429296</vt:lpwstr>
      </vt:variant>
      <vt:variant>
        <vt:i4>1376308</vt:i4>
      </vt:variant>
      <vt:variant>
        <vt:i4>644</vt:i4>
      </vt:variant>
      <vt:variant>
        <vt:i4>0</vt:i4>
      </vt:variant>
      <vt:variant>
        <vt:i4>5</vt:i4>
      </vt:variant>
      <vt:variant>
        <vt:lpwstr/>
      </vt:variant>
      <vt:variant>
        <vt:lpwstr>_Toc367429295</vt:lpwstr>
      </vt:variant>
      <vt:variant>
        <vt:i4>1376308</vt:i4>
      </vt:variant>
      <vt:variant>
        <vt:i4>638</vt:i4>
      </vt:variant>
      <vt:variant>
        <vt:i4>0</vt:i4>
      </vt:variant>
      <vt:variant>
        <vt:i4>5</vt:i4>
      </vt:variant>
      <vt:variant>
        <vt:lpwstr/>
      </vt:variant>
      <vt:variant>
        <vt:lpwstr>_Toc367429294</vt:lpwstr>
      </vt:variant>
      <vt:variant>
        <vt:i4>1376308</vt:i4>
      </vt:variant>
      <vt:variant>
        <vt:i4>632</vt:i4>
      </vt:variant>
      <vt:variant>
        <vt:i4>0</vt:i4>
      </vt:variant>
      <vt:variant>
        <vt:i4>5</vt:i4>
      </vt:variant>
      <vt:variant>
        <vt:lpwstr/>
      </vt:variant>
      <vt:variant>
        <vt:lpwstr>_Toc367429293</vt:lpwstr>
      </vt:variant>
      <vt:variant>
        <vt:i4>1376308</vt:i4>
      </vt:variant>
      <vt:variant>
        <vt:i4>626</vt:i4>
      </vt:variant>
      <vt:variant>
        <vt:i4>0</vt:i4>
      </vt:variant>
      <vt:variant>
        <vt:i4>5</vt:i4>
      </vt:variant>
      <vt:variant>
        <vt:lpwstr/>
      </vt:variant>
      <vt:variant>
        <vt:lpwstr>_Toc367429292</vt:lpwstr>
      </vt:variant>
      <vt:variant>
        <vt:i4>1376308</vt:i4>
      </vt:variant>
      <vt:variant>
        <vt:i4>620</vt:i4>
      </vt:variant>
      <vt:variant>
        <vt:i4>0</vt:i4>
      </vt:variant>
      <vt:variant>
        <vt:i4>5</vt:i4>
      </vt:variant>
      <vt:variant>
        <vt:lpwstr/>
      </vt:variant>
      <vt:variant>
        <vt:lpwstr>_Toc367429291</vt:lpwstr>
      </vt:variant>
      <vt:variant>
        <vt:i4>1376308</vt:i4>
      </vt:variant>
      <vt:variant>
        <vt:i4>614</vt:i4>
      </vt:variant>
      <vt:variant>
        <vt:i4>0</vt:i4>
      </vt:variant>
      <vt:variant>
        <vt:i4>5</vt:i4>
      </vt:variant>
      <vt:variant>
        <vt:lpwstr/>
      </vt:variant>
      <vt:variant>
        <vt:lpwstr>_Toc367429290</vt:lpwstr>
      </vt:variant>
      <vt:variant>
        <vt:i4>1310772</vt:i4>
      </vt:variant>
      <vt:variant>
        <vt:i4>608</vt:i4>
      </vt:variant>
      <vt:variant>
        <vt:i4>0</vt:i4>
      </vt:variant>
      <vt:variant>
        <vt:i4>5</vt:i4>
      </vt:variant>
      <vt:variant>
        <vt:lpwstr/>
      </vt:variant>
      <vt:variant>
        <vt:lpwstr>_Toc367429289</vt:lpwstr>
      </vt:variant>
      <vt:variant>
        <vt:i4>1310772</vt:i4>
      </vt:variant>
      <vt:variant>
        <vt:i4>602</vt:i4>
      </vt:variant>
      <vt:variant>
        <vt:i4>0</vt:i4>
      </vt:variant>
      <vt:variant>
        <vt:i4>5</vt:i4>
      </vt:variant>
      <vt:variant>
        <vt:lpwstr/>
      </vt:variant>
      <vt:variant>
        <vt:lpwstr>_Toc367429288</vt:lpwstr>
      </vt:variant>
      <vt:variant>
        <vt:i4>1310772</vt:i4>
      </vt:variant>
      <vt:variant>
        <vt:i4>596</vt:i4>
      </vt:variant>
      <vt:variant>
        <vt:i4>0</vt:i4>
      </vt:variant>
      <vt:variant>
        <vt:i4>5</vt:i4>
      </vt:variant>
      <vt:variant>
        <vt:lpwstr/>
      </vt:variant>
      <vt:variant>
        <vt:lpwstr>_Toc367429287</vt:lpwstr>
      </vt:variant>
      <vt:variant>
        <vt:i4>1310772</vt:i4>
      </vt:variant>
      <vt:variant>
        <vt:i4>590</vt:i4>
      </vt:variant>
      <vt:variant>
        <vt:i4>0</vt:i4>
      </vt:variant>
      <vt:variant>
        <vt:i4>5</vt:i4>
      </vt:variant>
      <vt:variant>
        <vt:lpwstr/>
      </vt:variant>
      <vt:variant>
        <vt:lpwstr>_Toc367429286</vt:lpwstr>
      </vt:variant>
      <vt:variant>
        <vt:i4>1310772</vt:i4>
      </vt:variant>
      <vt:variant>
        <vt:i4>584</vt:i4>
      </vt:variant>
      <vt:variant>
        <vt:i4>0</vt:i4>
      </vt:variant>
      <vt:variant>
        <vt:i4>5</vt:i4>
      </vt:variant>
      <vt:variant>
        <vt:lpwstr/>
      </vt:variant>
      <vt:variant>
        <vt:lpwstr>_Toc367429285</vt:lpwstr>
      </vt:variant>
      <vt:variant>
        <vt:i4>1310772</vt:i4>
      </vt:variant>
      <vt:variant>
        <vt:i4>578</vt:i4>
      </vt:variant>
      <vt:variant>
        <vt:i4>0</vt:i4>
      </vt:variant>
      <vt:variant>
        <vt:i4>5</vt:i4>
      </vt:variant>
      <vt:variant>
        <vt:lpwstr/>
      </vt:variant>
      <vt:variant>
        <vt:lpwstr>_Toc367429284</vt:lpwstr>
      </vt:variant>
      <vt:variant>
        <vt:i4>1310772</vt:i4>
      </vt:variant>
      <vt:variant>
        <vt:i4>572</vt:i4>
      </vt:variant>
      <vt:variant>
        <vt:i4>0</vt:i4>
      </vt:variant>
      <vt:variant>
        <vt:i4>5</vt:i4>
      </vt:variant>
      <vt:variant>
        <vt:lpwstr/>
      </vt:variant>
      <vt:variant>
        <vt:lpwstr>_Toc367429283</vt:lpwstr>
      </vt:variant>
      <vt:variant>
        <vt:i4>1310772</vt:i4>
      </vt:variant>
      <vt:variant>
        <vt:i4>566</vt:i4>
      </vt:variant>
      <vt:variant>
        <vt:i4>0</vt:i4>
      </vt:variant>
      <vt:variant>
        <vt:i4>5</vt:i4>
      </vt:variant>
      <vt:variant>
        <vt:lpwstr/>
      </vt:variant>
      <vt:variant>
        <vt:lpwstr>_Toc367429282</vt:lpwstr>
      </vt:variant>
      <vt:variant>
        <vt:i4>1310772</vt:i4>
      </vt:variant>
      <vt:variant>
        <vt:i4>560</vt:i4>
      </vt:variant>
      <vt:variant>
        <vt:i4>0</vt:i4>
      </vt:variant>
      <vt:variant>
        <vt:i4>5</vt:i4>
      </vt:variant>
      <vt:variant>
        <vt:lpwstr/>
      </vt:variant>
      <vt:variant>
        <vt:lpwstr>_Toc367429281</vt:lpwstr>
      </vt:variant>
      <vt:variant>
        <vt:i4>1310772</vt:i4>
      </vt:variant>
      <vt:variant>
        <vt:i4>554</vt:i4>
      </vt:variant>
      <vt:variant>
        <vt:i4>0</vt:i4>
      </vt:variant>
      <vt:variant>
        <vt:i4>5</vt:i4>
      </vt:variant>
      <vt:variant>
        <vt:lpwstr/>
      </vt:variant>
      <vt:variant>
        <vt:lpwstr>_Toc367429280</vt:lpwstr>
      </vt:variant>
      <vt:variant>
        <vt:i4>1769524</vt:i4>
      </vt:variant>
      <vt:variant>
        <vt:i4>548</vt:i4>
      </vt:variant>
      <vt:variant>
        <vt:i4>0</vt:i4>
      </vt:variant>
      <vt:variant>
        <vt:i4>5</vt:i4>
      </vt:variant>
      <vt:variant>
        <vt:lpwstr/>
      </vt:variant>
      <vt:variant>
        <vt:lpwstr>_Toc367429279</vt:lpwstr>
      </vt:variant>
      <vt:variant>
        <vt:i4>1769524</vt:i4>
      </vt:variant>
      <vt:variant>
        <vt:i4>542</vt:i4>
      </vt:variant>
      <vt:variant>
        <vt:i4>0</vt:i4>
      </vt:variant>
      <vt:variant>
        <vt:i4>5</vt:i4>
      </vt:variant>
      <vt:variant>
        <vt:lpwstr/>
      </vt:variant>
      <vt:variant>
        <vt:lpwstr>_Toc367429278</vt:lpwstr>
      </vt:variant>
      <vt:variant>
        <vt:i4>1769524</vt:i4>
      </vt:variant>
      <vt:variant>
        <vt:i4>536</vt:i4>
      </vt:variant>
      <vt:variant>
        <vt:i4>0</vt:i4>
      </vt:variant>
      <vt:variant>
        <vt:i4>5</vt:i4>
      </vt:variant>
      <vt:variant>
        <vt:lpwstr/>
      </vt:variant>
      <vt:variant>
        <vt:lpwstr>_Toc367429277</vt:lpwstr>
      </vt:variant>
      <vt:variant>
        <vt:i4>1769524</vt:i4>
      </vt:variant>
      <vt:variant>
        <vt:i4>530</vt:i4>
      </vt:variant>
      <vt:variant>
        <vt:i4>0</vt:i4>
      </vt:variant>
      <vt:variant>
        <vt:i4>5</vt:i4>
      </vt:variant>
      <vt:variant>
        <vt:lpwstr/>
      </vt:variant>
      <vt:variant>
        <vt:lpwstr>_Toc367429276</vt:lpwstr>
      </vt:variant>
      <vt:variant>
        <vt:i4>1769524</vt:i4>
      </vt:variant>
      <vt:variant>
        <vt:i4>524</vt:i4>
      </vt:variant>
      <vt:variant>
        <vt:i4>0</vt:i4>
      </vt:variant>
      <vt:variant>
        <vt:i4>5</vt:i4>
      </vt:variant>
      <vt:variant>
        <vt:lpwstr/>
      </vt:variant>
      <vt:variant>
        <vt:lpwstr>_Toc367429275</vt:lpwstr>
      </vt:variant>
      <vt:variant>
        <vt:i4>1769524</vt:i4>
      </vt:variant>
      <vt:variant>
        <vt:i4>518</vt:i4>
      </vt:variant>
      <vt:variant>
        <vt:i4>0</vt:i4>
      </vt:variant>
      <vt:variant>
        <vt:i4>5</vt:i4>
      </vt:variant>
      <vt:variant>
        <vt:lpwstr/>
      </vt:variant>
      <vt:variant>
        <vt:lpwstr>_Toc367429274</vt:lpwstr>
      </vt:variant>
      <vt:variant>
        <vt:i4>1769524</vt:i4>
      </vt:variant>
      <vt:variant>
        <vt:i4>512</vt:i4>
      </vt:variant>
      <vt:variant>
        <vt:i4>0</vt:i4>
      </vt:variant>
      <vt:variant>
        <vt:i4>5</vt:i4>
      </vt:variant>
      <vt:variant>
        <vt:lpwstr/>
      </vt:variant>
      <vt:variant>
        <vt:lpwstr>_Toc367429273</vt:lpwstr>
      </vt:variant>
      <vt:variant>
        <vt:i4>1769524</vt:i4>
      </vt:variant>
      <vt:variant>
        <vt:i4>506</vt:i4>
      </vt:variant>
      <vt:variant>
        <vt:i4>0</vt:i4>
      </vt:variant>
      <vt:variant>
        <vt:i4>5</vt:i4>
      </vt:variant>
      <vt:variant>
        <vt:lpwstr/>
      </vt:variant>
      <vt:variant>
        <vt:lpwstr>_Toc367429272</vt:lpwstr>
      </vt:variant>
      <vt:variant>
        <vt:i4>1769524</vt:i4>
      </vt:variant>
      <vt:variant>
        <vt:i4>500</vt:i4>
      </vt:variant>
      <vt:variant>
        <vt:i4>0</vt:i4>
      </vt:variant>
      <vt:variant>
        <vt:i4>5</vt:i4>
      </vt:variant>
      <vt:variant>
        <vt:lpwstr/>
      </vt:variant>
      <vt:variant>
        <vt:lpwstr>_Toc367429271</vt:lpwstr>
      </vt:variant>
      <vt:variant>
        <vt:i4>1769524</vt:i4>
      </vt:variant>
      <vt:variant>
        <vt:i4>494</vt:i4>
      </vt:variant>
      <vt:variant>
        <vt:i4>0</vt:i4>
      </vt:variant>
      <vt:variant>
        <vt:i4>5</vt:i4>
      </vt:variant>
      <vt:variant>
        <vt:lpwstr/>
      </vt:variant>
      <vt:variant>
        <vt:lpwstr>_Toc367429270</vt:lpwstr>
      </vt:variant>
      <vt:variant>
        <vt:i4>1703988</vt:i4>
      </vt:variant>
      <vt:variant>
        <vt:i4>488</vt:i4>
      </vt:variant>
      <vt:variant>
        <vt:i4>0</vt:i4>
      </vt:variant>
      <vt:variant>
        <vt:i4>5</vt:i4>
      </vt:variant>
      <vt:variant>
        <vt:lpwstr/>
      </vt:variant>
      <vt:variant>
        <vt:lpwstr>_Toc367429269</vt:lpwstr>
      </vt:variant>
      <vt:variant>
        <vt:i4>1703988</vt:i4>
      </vt:variant>
      <vt:variant>
        <vt:i4>482</vt:i4>
      </vt:variant>
      <vt:variant>
        <vt:i4>0</vt:i4>
      </vt:variant>
      <vt:variant>
        <vt:i4>5</vt:i4>
      </vt:variant>
      <vt:variant>
        <vt:lpwstr/>
      </vt:variant>
      <vt:variant>
        <vt:lpwstr>_Toc367429268</vt:lpwstr>
      </vt:variant>
      <vt:variant>
        <vt:i4>1703988</vt:i4>
      </vt:variant>
      <vt:variant>
        <vt:i4>476</vt:i4>
      </vt:variant>
      <vt:variant>
        <vt:i4>0</vt:i4>
      </vt:variant>
      <vt:variant>
        <vt:i4>5</vt:i4>
      </vt:variant>
      <vt:variant>
        <vt:lpwstr/>
      </vt:variant>
      <vt:variant>
        <vt:lpwstr>_Toc367429267</vt:lpwstr>
      </vt:variant>
      <vt:variant>
        <vt:i4>1703988</vt:i4>
      </vt:variant>
      <vt:variant>
        <vt:i4>470</vt:i4>
      </vt:variant>
      <vt:variant>
        <vt:i4>0</vt:i4>
      </vt:variant>
      <vt:variant>
        <vt:i4>5</vt:i4>
      </vt:variant>
      <vt:variant>
        <vt:lpwstr/>
      </vt:variant>
      <vt:variant>
        <vt:lpwstr>_Toc367429266</vt:lpwstr>
      </vt:variant>
      <vt:variant>
        <vt:i4>1703988</vt:i4>
      </vt:variant>
      <vt:variant>
        <vt:i4>464</vt:i4>
      </vt:variant>
      <vt:variant>
        <vt:i4>0</vt:i4>
      </vt:variant>
      <vt:variant>
        <vt:i4>5</vt:i4>
      </vt:variant>
      <vt:variant>
        <vt:lpwstr/>
      </vt:variant>
      <vt:variant>
        <vt:lpwstr>_Toc367429265</vt:lpwstr>
      </vt:variant>
      <vt:variant>
        <vt:i4>1703988</vt:i4>
      </vt:variant>
      <vt:variant>
        <vt:i4>458</vt:i4>
      </vt:variant>
      <vt:variant>
        <vt:i4>0</vt:i4>
      </vt:variant>
      <vt:variant>
        <vt:i4>5</vt:i4>
      </vt:variant>
      <vt:variant>
        <vt:lpwstr/>
      </vt:variant>
      <vt:variant>
        <vt:lpwstr>_Toc367429264</vt:lpwstr>
      </vt:variant>
      <vt:variant>
        <vt:i4>1703988</vt:i4>
      </vt:variant>
      <vt:variant>
        <vt:i4>452</vt:i4>
      </vt:variant>
      <vt:variant>
        <vt:i4>0</vt:i4>
      </vt:variant>
      <vt:variant>
        <vt:i4>5</vt:i4>
      </vt:variant>
      <vt:variant>
        <vt:lpwstr/>
      </vt:variant>
      <vt:variant>
        <vt:lpwstr>_Toc367429263</vt:lpwstr>
      </vt:variant>
      <vt:variant>
        <vt:i4>1703988</vt:i4>
      </vt:variant>
      <vt:variant>
        <vt:i4>446</vt:i4>
      </vt:variant>
      <vt:variant>
        <vt:i4>0</vt:i4>
      </vt:variant>
      <vt:variant>
        <vt:i4>5</vt:i4>
      </vt:variant>
      <vt:variant>
        <vt:lpwstr/>
      </vt:variant>
      <vt:variant>
        <vt:lpwstr>_Toc367429262</vt:lpwstr>
      </vt:variant>
      <vt:variant>
        <vt:i4>1703988</vt:i4>
      </vt:variant>
      <vt:variant>
        <vt:i4>440</vt:i4>
      </vt:variant>
      <vt:variant>
        <vt:i4>0</vt:i4>
      </vt:variant>
      <vt:variant>
        <vt:i4>5</vt:i4>
      </vt:variant>
      <vt:variant>
        <vt:lpwstr/>
      </vt:variant>
      <vt:variant>
        <vt:lpwstr>_Toc367429261</vt:lpwstr>
      </vt:variant>
      <vt:variant>
        <vt:i4>1703988</vt:i4>
      </vt:variant>
      <vt:variant>
        <vt:i4>434</vt:i4>
      </vt:variant>
      <vt:variant>
        <vt:i4>0</vt:i4>
      </vt:variant>
      <vt:variant>
        <vt:i4>5</vt:i4>
      </vt:variant>
      <vt:variant>
        <vt:lpwstr/>
      </vt:variant>
      <vt:variant>
        <vt:lpwstr>_Toc367429260</vt:lpwstr>
      </vt:variant>
      <vt:variant>
        <vt:i4>1638452</vt:i4>
      </vt:variant>
      <vt:variant>
        <vt:i4>428</vt:i4>
      </vt:variant>
      <vt:variant>
        <vt:i4>0</vt:i4>
      </vt:variant>
      <vt:variant>
        <vt:i4>5</vt:i4>
      </vt:variant>
      <vt:variant>
        <vt:lpwstr/>
      </vt:variant>
      <vt:variant>
        <vt:lpwstr>_Toc367429259</vt:lpwstr>
      </vt:variant>
      <vt:variant>
        <vt:i4>1638452</vt:i4>
      </vt:variant>
      <vt:variant>
        <vt:i4>422</vt:i4>
      </vt:variant>
      <vt:variant>
        <vt:i4>0</vt:i4>
      </vt:variant>
      <vt:variant>
        <vt:i4>5</vt:i4>
      </vt:variant>
      <vt:variant>
        <vt:lpwstr/>
      </vt:variant>
      <vt:variant>
        <vt:lpwstr>_Toc367429258</vt:lpwstr>
      </vt:variant>
      <vt:variant>
        <vt:i4>1638452</vt:i4>
      </vt:variant>
      <vt:variant>
        <vt:i4>416</vt:i4>
      </vt:variant>
      <vt:variant>
        <vt:i4>0</vt:i4>
      </vt:variant>
      <vt:variant>
        <vt:i4>5</vt:i4>
      </vt:variant>
      <vt:variant>
        <vt:lpwstr/>
      </vt:variant>
      <vt:variant>
        <vt:lpwstr>_Toc367429257</vt:lpwstr>
      </vt:variant>
      <vt:variant>
        <vt:i4>1638452</vt:i4>
      </vt:variant>
      <vt:variant>
        <vt:i4>410</vt:i4>
      </vt:variant>
      <vt:variant>
        <vt:i4>0</vt:i4>
      </vt:variant>
      <vt:variant>
        <vt:i4>5</vt:i4>
      </vt:variant>
      <vt:variant>
        <vt:lpwstr/>
      </vt:variant>
      <vt:variant>
        <vt:lpwstr>_Toc367429256</vt:lpwstr>
      </vt:variant>
      <vt:variant>
        <vt:i4>1638452</vt:i4>
      </vt:variant>
      <vt:variant>
        <vt:i4>404</vt:i4>
      </vt:variant>
      <vt:variant>
        <vt:i4>0</vt:i4>
      </vt:variant>
      <vt:variant>
        <vt:i4>5</vt:i4>
      </vt:variant>
      <vt:variant>
        <vt:lpwstr/>
      </vt:variant>
      <vt:variant>
        <vt:lpwstr>_Toc367429255</vt:lpwstr>
      </vt:variant>
      <vt:variant>
        <vt:i4>1638452</vt:i4>
      </vt:variant>
      <vt:variant>
        <vt:i4>398</vt:i4>
      </vt:variant>
      <vt:variant>
        <vt:i4>0</vt:i4>
      </vt:variant>
      <vt:variant>
        <vt:i4>5</vt:i4>
      </vt:variant>
      <vt:variant>
        <vt:lpwstr/>
      </vt:variant>
      <vt:variant>
        <vt:lpwstr>_Toc367429254</vt:lpwstr>
      </vt:variant>
      <vt:variant>
        <vt:i4>1638452</vt:i4>
      </vt:variant>
      <vt:variant>
        <vt:i4>392</vt:i4>
      </vt:variant>
      <vt:variant>
        <vt:i4>0</vt:i4>
      </vt:variant>
      <vt:variant>
        <vt:i4>5</vt:i4>
      </vt:variant>
      <vt:variant>
        <vt:lpwstr/>
      </vt:variant>
      <vt:variant>
        <vt:lpwstr>_Toc367429253</vt:lpwstr>
      </vt:variant>
      <vt:variant>
        <vt:i4>1638452</vt:i4>
      </vt:variant>
      <vt:variant>
        <vt:i4>386</vt:i4>
      </vt:variant>
      <vt:variant>
        <vt:i4>0</vt:i4>
      </vt:variant>
      <vt:variant>
        <vt:i4>5</vt:i4>
      </vt:variant>
      <vt:variant>
        <vt:lpwstr/>
      </vt:variant>
      <vt:variant>
        <vt:lpwstr>_Toc367429252</vt:lpwstr>
      </vt:variant>
      <vt:variant>
        <vt:i4>1638452</vt:i4>
      </vt:variant>
      <vt:variant>
        <vt:i4>380</vt:i4>
      </vt:variant>
      <vt:variant>
        <vt:i4>0</vt:i4>
      </vt:variant>
      <vt:variant>
        <vt:i4>5</vt:i4>
      </vt:variant>
      <vt:variant>
        <vt:lpwstr/>
      </vt:variant>
      <vt:variant>
        <vt:lpwstr>_Toc367429251</vt:lpwstr>
      </vt:variant>
      <vt:variant>
        <vt:i4>1638452</vt:i4>
      </vt:variant>
      <vt:variant>
        <vt:i4>374</vt:i4>
      </vt:variant>
      <vt:variant>
        <vt:i4>0</vt:i4>
      </vt:variant>
      <vt:variant>
        <vt:i4>5</vt:i4>
      </vt:variant>
      <vt:variant>
        <vt:lpwstr/>
      </vt:variant>
      <vt:variant>
        <vt:lpwstr>_Toc367429250</vt:lpwstr>
      </vt:variant>
      <vt:variant>
        <vt:i4>1572916</vt:i4>
      </vt:variant>
      <vt:variant>
        <vt:i4>368</vt:i4>
      </vt:variant>
      <vt:variant>
        <vt:i4>0</vt:i4>
      </vt:variant>
      <vt:variant>
        <vt:i4>5</vt:i4>
      </vt:variant>
      <vt:variant>
        <vt:lpwstr/>
      </vt:variant>
      <vt:variant>
        <vt:lpwstr>_Toc367429249</vt:lpwstr>
      </vt:variant>
      <vt:variant>
        <vt:i4>1572916</vt:i4>
      </vt:variant>
      <vt:variant>
        <vt:i4>362</vt:i4>
      </vt:variant>
      <vt:variant>
        <vt:i4>0</vt:i4>
      </vt:variant>
      <vt:variant>
        <vt:i4>5</vt:i4>
      </vt:variant>
      <vt:variant>
        <vt:lpwstr/>
      </vt:variant>
      <vt:variant>
        <vt:lpwstr>_Toc367429248</vt:lpwstr>
      </vt:variant>
      <vt:variant>
        <vt:i4>1572916</vt:i4>
      </vt:variant>
      <vt:variant>
        <vt:i4>356</vt:i4>
      </vt:variant>
      <vt:variant>
        <vt:i4>0</vt:i4>
      </vt:variant>
      <vt:variant>
        <vt:i4>5</vt:i4>
      </vt:variant>
      <vt:variant>
        <vt:lpwstr/>
      </vt:variant>
      <vt:variant>
        <vt:lpwstr>_Toc367429247</vt:lpwstr>
      </vt:variant>
      <vt:variant>
        <vt:i4>1572916</vt:i4>
      </vt:variant>
      <vt:variant>
        <vt:i4>350</vt:i4>
      </vt:variant>
      <vt:variant>
        <vt:i4>0</vt:i4>
      </vt:variant>
      <vt:variant>
        <vt:i4>5</vt:i4>
      </vt:variant>
      <vt:variant>
        <vt:lpwstr/>
      </vt:variant>
      <vt:variant>
        <vt:lpwstr>_Toc367429246</vt:lpwstr>
      </vt:variant>
      <vt:variant>
        <vt:i4>1572916</vt:i4>
      </vt:variant>
      <vt:variant>
        <vt:i4>344</vt:i4>
      </vt:variant>
      <vt:variant>
        <vt:i4>0</vt:i4>
      </vt:variant>
      <vt:variant>
        <vt:i4>5</vt:i4>
      </vt:variant>
      <vt:variant>
        <vt:lpwstr/>
      </vt:variant>
      <vt:variant>
        <vt:lpwstr>_Toc367429245</vt:lpwstr>
      </vt:variant>
      <vt:variant>
        <vt:i4>1572916</vt:i4>
      </vt:variant>
      <vt:variant>
        <vt:i4>338</vt:i4>
      </vt:variant>
      <vt:variant>
        <vt:i4>0</vt:i4>
      </vt:variant>
      <vt:variant>
        <vt:i4>5</vt:i4>
      </vt:variant>
      <vt:variant>
        <vt:lpwstr/>
      </vt:variant>
      <vt:variant>
        <vt:lpwstr>_Toc367429244</vt:lpwstr>
      </vt:variant>
      <vt:variant>
        <vt:i4>1572916</vt:i4>
      </vt:variant>
      <vt:variant>
        <vt:i4>332</vt:i4>
      </vt:variant>
      <vt:variant>
        <vt:i4>0</vt:i4>
      </vt:variant>
      <vt:variant>
        <vt:i4>5</vt:i4>
      </vt:variant>
      <vt:variant>
        <vt:lpwstr/>
      </vt:variant>
      <vt:variant>
        <vt:lpwstr>_Toc367429243</vt:lpwstr>
      </vt:variant>
      <vt:variant>
        <vt:i4>1572916</vt:i4>
      </vt:variant>
      <vt:variant>
        <vt:i4>326</vt:i4>
      </vt:variant>
      <vt:variant>
        <vt:i4>0</vt:i4>
      </vt:variant>
      <vt:variant>
        <vt:i4>5</vt:i4>
      </vt:variant>
      <vt:variant>
        <vt:lpwstr/>
      </vt:variant>
      <vt:variant>
        <vt:lpwstr>_Toc367429242</vt:lpwstr>
      </vt:variant>
      <vt:variant>
        <vt:i4>1572916</vt:i4>
      </vt:variant>
      <vt:variant>
        <vt:i4>320</vt:i4>
      </vt:variant>
      <vt:variant>
        <vt:i4>0</vt:i4>
      </vt:variant>
      <vt:variant>
        <vt:i4>5</vt:i4>
      </vt:variant>
      <vt:variant>
        <vt:lpwstr/>
      </vt:variant>
      <vt:variant>
        <vt:lpwstr>_Toc367429241</vt:lpwstr>
      </vt:variant>
      <vt:variant>
        <vt:i4>1572916</vt:i4>
      </vt:variant>
      <vt:variant>
        <vt:i4>314</vt:i4>
      </vt:variant>
      <vt:variant>
        <vt:i4>0</vt:i4>
      </vt:variant>
      <vt:variant>
        <vt:i4>5</vt:i4>
      </vt:variant>
      <vt:variant>
        <vt:lpwstr/>
      </vt:variant>
      <vt:variant>
        <vt:lpwstr>_Toc367429240</vt:lpwstr>
      </vt:variant>
      <vt:variant>
        <vt:i4>2031668</vt:i4>
      </vt:variant>
      <vt:variant>
        <vt:i4>308</vt:i4>
      </vt:variant>
      <vt:variant>
        <vt:i4>0</vt:i4>
      </vt:variant>
      <vt:variant>
        <vt:i4>5</vt:i4>
      </vt:variant>
      <vt:variant>
        <vt:lpwstr/>
      </vt:variant>
      <vt:variant>
        <vt:lpwstr>_Toc367429239</vt:lpwstr>
      </vt:variant>
      <vt:variant>
        <vt:i4>2031668</vt:i4>
      </vt:variant>
      <vt:variant>
        <vt:i4>302</vt:i4>
      </vt:variant>
      <vt:variant>
        <vt:i4>0</vt:i4>
      </vt:variant>
      <vt:variant>
        <vt:i4>5</vt:i4>
      </vt:variant>
      <vt:variant>
        <vt:lpwstr/>
      </vt:variant>
      <vt:variant>
        <vt:lpwstr>_Toc367429238</vt:lpwstr>
      </vt:variant>
      <vt:variant>
        <vt:i4>2031668</vt:i4>
      </vt:variant>
      <vt:variant>
        <vt:i4>296</vt:i4>
      </vt:variant>
      <vt:variant>
        <vt:i4>0</vt:i4>
      </vt:variant>
      <vt:variant>
        <vt:i4>5</vt:i4>
      </vt:variant>
      <vt:variant>
        <vt:lpwstr/>
      </vt:variant>
      <vt:variant>
        <vt:lpwstr>_Toc367429237</vt:lpwstr>
      </vt:variant>
      <vt:variant>
        <vt:i4>2031668</vt:i4>
      </vt:variant>
      <vt:variant>
        <vt:i4>290</vt:i4>
      </vt:variant>
      <vt:variant>
        <vt:i4>0</vt:i4>
      </vt:variant>
      <vt:variant>
        <vt:i4>5</vt:i4>
      </vt:variant>
      <vt:variant>
        <vt:lpwstr/>
      </vt:variant>
      <vt:variant>
        <vt:lpwstr>_Toc367429236</vt:lpwstr>
      </vt:variant>
      <vt:variant>
        <vt:i4>2031668</vt:i4>
      </vt:variant>
      <vt:variant>
        <vt:i4>284</vt:i4>
      </vt:variant>
      <vt:variant>
        <vt:i4>0</vt:i4>
      </vt:variant>
      <vt:variant>
        <vt:i4>5</vt:i4>
      </vt:variant>
      <vt:variant>
        <vt:lpwstr/>
      </vt:variant>
      <vt:variant>
        <vt:lpwstr>_Toc367429235</vt:lpwstr>
      </vt:variant>
      <vt:variant>
        <vt:i4>2031668</vt:i4>
      </vt:variant>
      <vt:variant>
        <vt:i4>278</vt:i4>
      </vt:variant>
      <vt:variant>
        <vt:i4>0</vt:i4>
      </vt:variant>
      <vt:variant>
        <vt:i4>5</vt:i4>
      </vt:variant>
      <vt:variant>
        <vt:lpwstr/>
      </vt:variant>
      <vt:variant>
        <vt:lpwstr>_Toc367429234</vt:lpwstr>
      </vt:variant>
      <vt:variant>
        <vt:i4>2031668</vt:i4>
      </vt:variant>
      <vt:variant>
        <vt:i4>272</vt:i4>
      </vt:variant>
      <vt:variant>
        <vt:i4>0</vt:i4>
      </vt:variant>
      <vt:variant>
        <vt:i4>5</vt:i4>
      </vt:variant>
      <vt:variant>
        <vt:lpwstr/>
      </vt:variant>
      <vt:variant>
        <vt:lpwstr>_Toc367429233</vt:lpwstr>
      </vt:variant>
      <vt:variant>
        <vt:i4>2031668</vt:i4>
      </vt:variant>
      <vt:variant>
        <vt:i4>266</vt:i4>
      </vt:variant>
      <vt:variant>
        <vt:i4>0</vt:i4>
      </vt:variant>
      <vt:variant>
        <vt:i4>5</vt:i4>
      </vt:variant>
      <vt:variant>
        <vt:lpwstr/>
      </vt:variant>
      <vt:variant>
        <vt:lpwstr>_Toc367429232</vt:lpwstr>
      </vt:variant>
      <vt:variant>
        <vt:i4>2031668</vt:i4>
      </vt:variant>
      <vt:variant>
        <vt:i4>260</vt:i4>
      </vt:variant>
      <vt:variant>
        <vt:i4>0</vt:i4>
      </vt:variant>
      <vt:variant>
        <vt:i4>5</vt:i4>
      </vt:variant>
      <vt:variant>
        <vt:lpwstr/>
      </vt:variant>
      <vt:variant>
        <vt:lpwstr>_Toc367429231</vt:lpwstr>
      </vt:variant>
      <vt:variant>
        <vt:i4>2031668</vt:i4>
      </vt:variant>
      <vt:variant>
        <vt:i4>254</vt:i4>
      </vt:variant>
      <vt:variant>
        <vt:i4>0</vt:i4>
      </vt:variant>
      <vt:variant>
        <vt:i4>5</vt:i4>
      </vt:variant>
      <vt:variant>
        <vt:lpwstr/>
      </vt:variant>
      <vt:variant>
        <vt:lpwstr>_Toc367429230</vt:lpwstr>
      </vt:variant>
      <vt:variant>
        <vt:i4>1966132</vt:i4>
      </vt:variant>
      <vt:variant>
        <vt:i4>248</vt:i4>
      </vt:variant>
      <vt:variant>
        <vt:i4>0</vt:i4>
      </vt:variant>
      <vt:variant>
        <vt:i4>5</vt:i4>
      </vt:variant>
      <vt:variant>
        <vt:lpwstr/>
      </vt:variant>
      <vt:variant>
        <vt:lpwstr>_Toc367429229</vt:lpwstr>
      </vt:variant>
      <vt:variant>
        <vt:i4>1966132</vt:i4>
      </vt:variant>
      <vt:variant>
        <vt:i4>242</vt:i4>
      </vt:variant>
      <vt:variant>
        <vt:i4>0</vt:i4>
      </vt:variant>
      <vt:variant>
        <vt:i4>5</vt:i4>
      </vt:variant>
      <vt:variant>
        <vt:lpwstr/>
      </vt:variant>
      <vt:variant>
        <vt:lpwstr>_Toc367429228</vt:lpwstr>
      </vt:variant>
      <vt:variant>
        <vt:i4>1966132</vt:i4>
      </vt:variant>
      <vt:variant>
        <vt:i4>236</vt:i4>
      </vt:variant>
      <vt:variant>
        <vt:i4>0</vt:i4>
      </vt:variant>
      <vt:variant>
        <vt:i4>5</vt:i4>
      </vt:variant>
      <vt:variant>
        <vt:lpwstr/>
      </vt:variant>
      <vt:variant>
        <vt:lpwstr>_Toc367429227</vt:lpwstr>
      </vt:variant>
      <vt:variant>
        <vt:i4>1966132</vt:i4>
      </vt:variant>
      <vt:variant>
        <vt:i4>230</vt:i4>
      </vt:variant>
      <vt:variant>
        <vt:i4>0</vt:i4>
      </vt:variant>
      <vt:variant>
        <vt:i4>5</vt:i4>
      </vt:variant>
      <vt:variant>
        <vt:lpwstr/>
      </vt:variant>
      <vt:variant>
        <vt:lpwstr>_Toc367429226</vt:lpwstr>
      </vt:variant>
      <vt:variant>
        <vt:i4>1966132</vt:i4>
      </vt:variant>
      <vt:variant>
        <vt:i4>224</vt:i4>
      </vt:variant>
      <vt:variant>
        <vt:i4>0</vt:i4>
      </vt:variant>
      <vt:variant>
        <vt:i4>5</vt:i4>
      </vt:variant>
      <vt:variant>
        <vt:lpwstr/>
      </vt:variant>
      <vt:variant>
        <vt:lpwstr>_Toc367429225</vt:lpwstr>
      </vt:variant>
      <vt:variant>
        <vt:i4>1966132</vt:i4>
      </vt:variant>
      <vt:variant>
        <vt:i4>218</vt:i4>
      </vt:variant>
      <vt:variant>
        <vt:i4>0</vt:i4>
      </vt:variant>
      <vt:variant>
        <vt:i4>5</vt:i4>
      </vt:variant>
      <vt:variant>
        <vt:lpwstr/>
      </vt:variant>
      <vt:variant>
        <vt:lpwstr>_Toc367429224</vt:lpwstr>
      </vt:variant>
      <vt:variant>
        <vt:i4>1966132</vt:i4>
      </vt:variant>
      <vt:variant>
        <vt:i4>212</vt:i4>
      </vt:variant>
      <vt:variant>
        <vt:i4>0</vt:i4>
      </vt:variant>
      <vt:variant>
        <vt:i4>5</vt:i4>
      </vt:variant>
      <vt:variant>
        <vt:lpwstr/>
      </vt:variant>
      <vt:variant>
        <vt:lpwstr>_Toc367429223</vt:lpwstr>
      </vt:variant>
      <vt:variant>
        <vt:i4>1966132</vt:i4>
      </vt:variant>
      <vt:variant>
        <vt:i4>206</vt:i4>
      </vt:variant>
      <vt:variant>
        <vt:i4>0</vt:i4>
      </vt:variant>
      <vt:variant>
        <vt:i4>5</vt:i4>
      </vt:variant>
      <vt:variant>
        <vt:lpwstr/>
      </vt:variant>
      <vt:variant>
        <vt:lpwstr>_Toc367429222</vt:lpwstr>
      </vt:variant>
      <vt:variant>
        <vt:i4>1966132</vt:i4>
      </vt:variant>
      <vt:variant>
        <vt:i4>200</vt:i4>
      </vt:variant>
      <vt:variant>
        <vt:i4>0</vt:i4>
      </vt:variant>
      <vt:variant>
        <vt:i4>5</vt:i4>
      </vt:variant>
      <vt:variant>
        <vt:lpwstr/>
      </vt:variant>
      <vt:variant>
        <vt:lpwstr>_Toc367429221</vt:lpwstr>
      </vt:variant>
      <vt:variant>
        <vt:i4>1966132</vt:i4>
      </vt:variant>
      <vt:variant>
        <vt:i4>194</vt:i4>
      </vt:variant>
      <vt:variant>
        <vt:i4>0</vt:i4>
      </vt:variant>
      <vt:variant>
        <vt:i4>5</vt:i4>
      </vt:variant>
      <vt:variant>
        <vt:lpwstr/>
      </vt:variant>
      <vt:variant>
        <vt:lpwstr>_Toc367429220</vt:lpwstr>
      </vt:variant>
      <vt:variant>
        <vt:i4>1900596</vt:i4>
      </vt:variant>
      <vt:variant>
        <vt:i4>188</vt:i4>
      </vt:variant>
      <vt:variant>
        <vt:i4>0</vt:i4>
      </vt:variant>
      <vt:variant>
        <vt:i4>5</vt:i4>
      </vt:variant>
      <vt:variant>
        <vt:lpwstr/>
      </vt:variant>
      <vt:variant>
        <vt:lpwstr>_Toc367429219</vt:lpwstr>
      </vt:variant>
      <vt:variant>
        <vt:i4>1900596</vt:i4>
      </vt:variant>
      <vt:variant>
        <vt:i4>182</vt:i4>
      </vt:variant>
      <vt:variant>
        <vt:i4>0</vt:i4>
      </vt:variant>
      <vt:variant>
        <vt:i4>5</vt:i4>
      </vt:variant>
      <vt:variant>
        <vt:lpwstr/>
      </vt:variant>
      <vt:variant>
        <vt:lpwstr>_Toc367429218</vt:lpwstr>
      </vt:variant>
      <vt:variant>
        <vt:i4>1900596</vt:i4>
      </vt:variant>
      <vt:variant>
        <vt:i4>176</vt:i4>
      </vt:variant>
      <vt:variant>
        <vt:i4>0</vt:i4>
      </vt:variant>
      <vt:variant>
        <vt:i4>5</vt:i4>
      </vt:variant>
      <vt:variant>
        <vt:lpwstr/>
      </vt:variant>
      <vt:variant>
        <vt:lpwstr>_Toc367429217</vt:lpwstr>
      </vt:variant>
      <vt:variant>
        <vt:i4>1900596</vt:i4>
      </vt:variant>
      <vt:variant>
        <vt:i4>170</vt:i4>
      </vt:variant>
      <vt:variant>
        <vt:i4>0</vt:i4>
      </vt:variant>
      <vt:variant>
        <vt:i4>5</vt:i4>
      </vt:variant>
      <vt:variant>
        <vt:lpwstr/>
      </vt:variant>
      <vt:variant>
        <vt:lpwstr>_Toc367429216</vt:lpwstr>
      </vt:variant>
      <vt:variant>
        <vt:i4>1900596</vt:i4>
      </vt:variant>
      <vt:variant>
        <vt:i4>164</vt:i4>
      </vt:variant>
      <vt:variant>
        <vt:i4>0</vt:i4>
      </vt:variant>
      <vt:variant>
        <vt:i4>5</vt:i4>
      </vt:variant>
      <vt:variant>
        <vt:lpwstr/>
      </vt:variant>
      <vt:variant>
        <vt:lpwstr>_Toc367429215</vt:lpwstr>
      </vt:variant>
      <vt:variant>
        <vt:i4>1900596</vt:i4>
      </vt:variant>
      <vt:variant>
        <vt:i4>158</vt:i4>
      </vt:variant>
      <vt:variant>
        <vt:i4>0</vt:i4>
      </vt:variant>
      <vt:variant>
        <vt:i4>5</vt:i4>
      </vt:variant>
      <vt:variant>
        <vt:lpwstr/>
      </vt:variant>
      <vt:variant>
        <vt:lpwstr>_Toc367429214</vt:lpwstr>
      </vt:variant>
      <vt:variant>
        <vt:i4>1900596</vt:i4>
      </vt:variant>
      <vt:variant>
        <vt:i4>152</vt:i4>
      </vt:variant>
      <vt:variant>
        <vt:i4>0</vt:i4>
      </vt:variant>
      <vt:variant>
        <vt:i4>5</vt:i4>
      </vt:variant>
      <vt:variant>
        <vt:lpwstr/>
      </vt:variant>
      <vt:variant>
        <vt:lpwstr>_Toc367429213</vt:lpwstr>
      </vt:variant>
      <vt:variant>
        <vt:i4>1900596</vt:i4>
      </vt:variant>
      <vt:variant>
        <vt:i4>146</vt:i4>
      </vt:variant>
      <vt:variant>
        <vt:i4>0</vt:i4>
      </vt:variant>
      <vt:variant>
        <vt:i4>5</vt:i4>
      </vt:variant>
      <vt:variant>
        <vt:lpwstr/>
      </vt:variant>
      <vt:variant>
        <vt:lpwstr>_Toc367429212</vt:lpwstr>
      </vt:variant>
      <vt:variant>
        <vt:i4>1900596</vt:i4>
      </vt:variant>
      <vt:variant>
        <vt:i4>140</vt:i4>
      </vt:variant>
      <vt:variant>
        <vt:i4>0</vt:i4>
      </vt:variant>
      <vt:variant>
        <vt:i4>5</vt:i4>
      </vt:variant>
      <vt:variant>
        <vt:lpwstr/>
      </vt:variant>
      <vt:variant>
        <vt:lpwstr>_Toc367429211</vt:lpwstr>
      </vt:variant>
      <vt:variant>
        <vt:i4>1900596</vt:i4>
      </vt:variant>
      <vt:variant>
        <vt:i4>134</vt:i4>
      </vt:variant>
      <vt:variant>
        <vt:i4>0</vt:i4>
      </vt:variant>
      <vt:variant>
        <vt:i4>5</vt:i4>
      </vt:variant>
      <vt:variant>
        <vt:lpwstr/>
      </vt:variant>
      <vt:variant>
        <vt:lpwstr>_Toc367429210</vt:lpwstr>
      </vt:variant>
      <vt:variant>
        <vt:i4>1835060</vt:i4>
      </vt:variant>
      <vt:variant>
        <vt:i4>128</vt:i4>
      </vt:variant>
      <vt:variant>
        <vt:i4>0</vt:i4>
      </vt:variant>
      <vt:variant>
        <vt:i4>5</vt:i4>
      </vt:variant>
      <vt:variant>
        <vt:lpwstr/>
      </vt:variant>
      <vt:variant>
        <vt:lpwstr>_Toc367429209</vt:lpwstr>
      </vt:variant>
      <vt:variant>
        <vt:i4>1835060</vt:i4>
      </vt:variant>
      <vt:variant>
        <vt:i4>122</vt:i4>
      </vt:variant>
      <vt:variant>
        <vt:i4>0</vt:i4>
      </vt:variant>
      <vt:variant>
        <vt:i4>5</vt:i4>
      </vt:variant>
      <vt:variant>
        <vt:lpwstr/>
      </vt:variant>
      <vt:variant>
        <vt:lpwstr>_Toc367429208</vt:lpwstr>
      </vt:variant>
      <vt:variant>
        <vt:i4>1835060</vt:i4>
      </vt:variant>
      <vt:variant>
        <vt:i4>116</vt:i4>
      </vt:variant>
      <vt:variant>
        <vt:i4>0</vt:i4>
      </vt:variant>
      <vt:variant>
        <vt:i4>5</vt:i4>
      </vt:variant>
      <vt:variant>
        <vt:lpwstr/>
      </vt:variant>
      <vt:variant>
        <vt:lpwstr>_Toc367429207</vt:lpwstr>
      </vt:variant>
      <vt:variant>
        <vt:i4>1835060</vt:i4>
      </vt:variant>
      <vt:variant>
        <vt:i4>110</vt:i4>
      </vt:variant>
      <vt:variant>
        <vt:i4>0</vt:i4>
      </vt:variant>
      <vt:variant>
        <vt:i4>5</vt:i4>
      </vt:variant>
      <vt:variant>
        <vt:lpwstr/>
      </vt:variant>
      <vt:variant>
        <vt:lpwstr>_Toc367429206</vt:lpwstr>
      </vt:variant>
      <vt:variant>
        <vt:i4>1835060</vt:i4>
      </vt:variant>
      <vt:variant>
        <vt:i4>104</vt:i4>
      </vt:variant>
      <vt:variant>
        <vt:i4>0</vt:i4>
      </vt:variant>
      <vt:variant>
        <vt:i4>5</vt:i4>
      </vt:variant>
      <vt:variant>
        <vt:lpwstr/>
      </vt:variant>
      <vt:variant>
        <vt:lpwstr>_Toc367429205</vt:lpwstr>
      </vt:variant>
      <vt:variant>
        <vt:i4>1835060</vt:i4>
      </vt:variant>
      <vt:variant>
        <vt:i4>98</vt:i4>
      </vt:variant>
      <vt:variant>
        <vt:i4>0</vt:i4>
      </vt:variant>
      <vt:variant>
        <vt:i4>5</vt:i4>
      </vt:variant>
      <vt:variant>
        <vt:lpwstr/>
      </vt:variant>
      <vt:variant>
        <vt:lpwstr>_Toc367429204</vt:lpwstr>
      </vt:variant>
      <vt:variant>
        <vt:i4>1835060</vt:i4>
      </vt:variant>
      <vt:variant>
        <vt:i4>92</vt:i4>
      </vt:variant>
      <vt:variant>
        <vt:i4>0</vt:i4>
      </vt:variant>
      <vt:variant>
        <vt:i4>5</vt:i4>
      </vt:variant>
      <vt:variant>
        <vt:lpwstr/>
      </vt:variant>
      <vt:variant>
        <vt:lpwstr>_Toc367429203</vt:lpwstr>
      </vt:variant>
      <vt:variant>
        <vt:i4>1835060</vt:i4>
      </vt:variant>
      <vt:variant>
        <vt:i4>86</vt:i4>
      </vt:variant>
      <vt:variant>
        <vt:i4>0</vt:i4>
      </vt:variant>
      <vt:variant>
        <vt:i4>5</vt:i4>
      </vt:variant>
      <vt:variant>
        <vt:lpwstr/>
      </vt:variant>
      <vt:variant>
        <vt:lpwstr>_Toc367429202</vt:lpwstr>
      </vt:variant>
      <vt:variant>
        <vt:i4>1835060</vt:i4>
      </vt:variant>
      <vt:variant>
        <vt:i4>80</vt:i4>
      </vt:variant>
      <vt:variant>
        <vt:i4>0</vt:i4>
      </vt:variant>
      <vt:variant>
        <vt:i4>5</vt:i4>
      </vt:variant>
      <vt:variant>
        <vt:lpwstr/>
      </vt:variant>
      <vt:variant>
        <vt:lpwstr>_Toc367429201</vt:lpwstr>
      </vt:variant>
      <vt:variant>
        <vt:i4>1835060</vt:i4>
      </vt:variant>
      <vt:variant>
        <vt:i4>74</vt:i4>
      </vt:variant>
      <vt:variant>
        <vt:i4>0</vt:i4>
      </vt:variant>
      <vt:variant>
        <vt:i4>5</vt:i4>
      </vt:variant>
      <vt:variant>
        <vt:lpwstr/>
      </vt:variant>
      <vt:variant>
        <vt:lpwstr>_Toc367429200</vt:lpwstr>
      </vt:variant>
      <vt:variant>
        <vt:i4>1376311</vt:i4>
      </vt:variant>
      <vt:variant>
        <vt:i4>68</vt:i4>
      </vt:variant>
      <vt:variant>
        <vt:i4>0</vt:i4>
      </vt:variant>
      <vt:variant>
        <vt:i4>5</vt:i4>
      </vt:variant>
      <vt:variant>
        <vt:lpwstr/>
      </vt:variant>
      <vt:variant>
        <vt:lpwstr>_Toc367429199</vt:lpwstr>
      </vt:variant>
      <vt:variant>
        <vt:i4>1376311</vt:i4>
      </vt:variant>
      <vt:variant>
        <vt:i4>62</vt:i4>
      </vt:variant>
      <vt:variant>
        <vt:i4>0</vt:i4>
      </vt:variant>
      <vt:variant>
        <vt:i4>5</vt:i4>
      </vt:variant>
      <vt:variant>
        <vt:lpwstr/>
      </vt:variant>
      <vt:variant>
        <vt:lpwstr>_Toc367429198</vt:lpwstr>
      </vt:variant>
      <vt:variant>
        <vt:i4>1376311</vt:i4>
      </vt:variant>
      <vt:variant>
        <vt:i4>56</vt:i4>
      </vt:variant>
      <vt:variant>
        <vt:i4>0</vt:i4>
      </vt:variant>
      <vt:variant>
        <vt:i4>5</vt:i4>
      </vt:variant>
      <vt:variant>
        <vt:lpwstr/>
      </vt:variant>
      <vt:variant>
        <vt:lpwstr>_Toc367429197</vt:lpwstr>
      </vt:variant>
      <vt:variant>
        <vt:i4>1376311</vt:i4>
      </vt:variant>
      <vt:variant>
        <vt:i4>50</vt:i4>
      </vt:variant>
      <vt:variant>
        <vt:i4>0</vt:i4>
      </vt:variant>
      <vt:variant>
        <vt:i4>5</vt:i4>
      </vt:variant>
      <vt:variant>
        <vt:lpwstr/>
      </vt:variant>
      <vt:variant>
        <vt:lpwstr>_Toc367429196</vt:lpwstr>
      </vt:variant>
      <vt:variant>
        <vt:i4>1376311</vt:i4>
      </vt:variant>
      <vt:variant>
        <vt:i4>44</vt:i4>
      </vt:variant>
      <vt:variant>
        <vt:i4>0</vt:i4>
      </vt:variant>
      <vt:variant>
        <vt:i4>5</vt:i4>
      </vt:variant>
      <vt:variant>
        <vt:lpwstr/>
      </vt:variant>
      <vt:variant>
        <vt:lpwstr>_Toc367429195</vt:lpwstr>
      </vt:variant>
      <vt:variant>
        <vt:i4>1376311</vt:i4>
      </vt:variant>
      <vt:variant>
        <vt:i4>38</vt:i4>
      </vt:variant>
      <vt:variant>
        <vt:i4>0</vt:i4>
      </vt:variant>
      <vt:variant>
        <vt:i4>5</vt:i4>
      </vt:variant>
      <vt:variant>
        <vt:lpwstr/>
      </vt:variant>
      <vt:variant>
        <vt:lpwstr>_Toc367429194</vt:lpwstr>
      </vt:variant>
      <vt:variant>
        <vt:i4>1376311</vt:i4>
      </vt:variant>
      <vt:variant>
        <vt:i4>32</vt:i4>
      </vt:variant>
      <vt:variant>
        <vt:i4>0</vt:i4>
      </vt:variant>
      <vt:variant>
        <vt:i4>5</vt:i4>
      </vt:variant>
      <vt:variant>
        <vt:lpwstr/>
      </vt:variant>
      <vt:variant>
        <vt:lpwstr>_Toc367429193</vt:lpwstr>
      </vt:variant>
      <vt:variant>
        <vt:i4>1376311</vt:i4>
      </vt:variant>
      <vt:variant>
        <vt:i4>26</vt:i4>
      </vt:variant>
      <vt:variant>
        <vt:i4>0</vt:i4>
      </vt:variant>
      <vt:variant>
        <vt:i4>5</vt:i4>
      </vt:variant>
      <vt:variant>
        <vt:lpwstr/>
      </vt:variant>
      <vt:variant>
        <vt:lpwstr>_Toc367429192</vt:lpwstr>
      </vt:variant>
      <vt:variant>
        <vt:i4>1376311</vt:i4>
      </vt:variant>
      <vt:variant>
        <vt:i4>20</vt:i4>
      </vt:variant>
      <vt:variant>
        <vt:i4>0</vt:i4>
      </vt:variant>
      <vt:variant>
        <vt:i4>5</vt:i4>
      </vt:variant>
      <vt:variant>
        <vt:lpwstr/>
      </vt:variant>
      <vt:variant>
        <vt:lpwstr>_Toc367429191</vt:lpwstr>
      </vt:variant>
      <vt:variant>
        <vt:i4>1376311</vt:i4>
      </vt:variant>
      <vt:variant>
        <vt:i4>14</vt:i4>
      </vt:variant>
      <vt:variant>
        <vt:i4>0</vt:i4>
      </vt:variant>
      <vt:variant>
        <vt:i4>5</vt:i4>
      </vt:variant>
      <vt:variant>
        <vt:lpwstr/>
      </vt:variant>
      <vt:variant>
        <vt:lpwstr>_Toc367429190</vt:lpwstr>
      </vt:variant>
      <vt:variant>
        <vt:i4>1310775</vt:i4>
      </vt:variant>
      <vt:variant>
        <vt:i4>8</vt:i4>
      </vt:variant>
      <vt:variant>
        <vt:i4>0</vt:i4>
      </vt:variant>
      <vt:variant>
        <vt:i4>5</vt:i4>
      </vt:variant>
      <vt:variant>
        <vt:lpwstr/>
      </vt:variant>
      <vt:variant>
        <vt:lpwstr>_Toc367429189</vt:lpwstr>
      </vt:variant>
      <vt:variant>
        <vt:i4>1310775</vt:i4>
      </vt:variant>
      <vt:variant>
        <vt:i4>2</vt:i4>
      </vt:variant>
      <vt:variant>
        <vt:i4>0</vt:i4>
      </vt:variant>
      <vt:variant>
        <vt:i4>5</vt:i4>
      </vt:variant>
      <vt:variant>
        <vt:lpwstr/>
      </vt:variant>
      <vt:variant>
        <vt:lpwstr>_Toc367429188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Program wzorcowy</dc:subject>
  <dc:creator>Zespół powołany Zarządzeniem nr 11</dc:creator>
  <cp:lastModifiedBy>Pechta Piotr</cp:lastModifiedBy>
  <cp:revision>6</cp:revision>
  <cp:lastPrinted>2018-08-31T09:39:00Z</cp:lastPrinted>
  <dcterms:created xsi:type="dcterms:W3CDTF">2018-09-13T08:15:00Z</dcterms:created>
  <dcterms:modified xsi:type="dcterms:W3CDTF">2018-09-18T09:33:00Z</dcterms:modified>
</cp:coreProperties>
</file>