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04480" w14:textId="77777777" w:rsidR="00D027BF" w:rsidRPr="000307AD" w:rsidRDefault="0045130C">
      <w:pPr>
        <w:rPr>
          <w:rFonts w:ascii="Cambria" w:hAnsi="Cambria"/>
          <w:b/>
          <w:bCs/>
          <w:smallCaps/>
          <w:color w:val="365F91"/>
          <w:sz w:val="28"/>
          <w:szCs w:val="28"/>
        </w:rPr>
      </w:pPr>
      <w:bookmarkStart w:id="0" w:name="_Toc318734833"/>
      <w:bookmarkStart w:id="1" w:name="OLE_LINK3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AA82C7" wp14:editId="1F67E54F">
                <wp:simplePos x="0" y="0"/>
                <wp:positionH relativeFrom="column">
                  <wp:posOffset>839717</wp:posOffset>
                </wp:positionH>
                <wp:positionV relativeFrom="page">
                  <wp:posOffset>764732</wp:posOffset>
                </wp:positionV>
                <wp:extent cx="5434965" cy="5285740"/>
                <wp:effectExtent l="0" t="0" r="0" b="0"/>
                <wp:wrapNone/>
                <wp:docPr id="47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4965" cy="528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5375F" w14:textId="77777777" w:rsidR="00BD5164" w:rsidRPr="00E93C71" w:rsidRDefault="00BD5164" w:rsidP="001979A4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1F497D"/>
                                <w:sz w:val="42"/>
                                <w:szCs w:val="42"/>
                                <w:lang w:eastAsia="pl-PL"/>
                              </w:rPr>
                              <w:drawing>
                                <wp:inline distT="0" distB="0" distL="0" distR="0" wp14:anchorId="62A4FD1F" wp14:editId="6E8F6C38">
                                  <wp:extent cx="5125085" cy="1339850"/>
                                  <wp:effectExtent l="0" t="0" r="0" b="0"/>
                                  <wp:docPr id="22" name="Obraz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5085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9A1D45" w14:textId="77777777" w:rsidR="00BD5164" w:rsidRPr="00776B30" w:rsidRDefault="00BD5164" w:rsidP="001979A4">
                            <w:pPr>
                              <w:spacing w:after="0"/>
                              <w:rPr>
                                <w:b/>
                                <w:bCs/>
                                <w:color w:val="1F497D"/>
                                <w:sz w:val="56"/>
                                <w:szCs w:val="56"/>
                              </w:rPr>
                            </w:pPr>
                            <w:r w:rsidRPr="00776B30"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sz w:val="42"/>
                                <w:szCs w:val="42"/>
                              </w:rPr>
                              <w:t>Program Funkcjonalno-Użytkowy</w:t>
                            </w:r>
                          </w:p>
                          <w:p w14:paraId="786186F3" w14:textId="77777777" w:rsidR="00BD5164" w:rsidRDefault="00BD5164" w:rsidP="001979A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508322E5" w14:textId="77777777" w:rsidR="00BD5164" w:rsidRDefault="00BD5164" w:rsidP="001979A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51DE8687" w14:textId="77777777" w:rsidR="00BD5164" w:rsidRPr="00E93C71" w:rsidRDefault="00BD5164" w:rsidP="001979A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60DBD2FD" w14:textId="77777777" w:rsidR="00BD5164" w:rsidRPr="004467A1" w:rsidRDefault="00BD5164" w:rsidP="001979A4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4467A1"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PROJE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KT I WYKONANIE </w:t>
                            </w:r>
                            <w:r w:rsidRPr="00A476F7"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wzmocnienia nasypu drogowego oraz jego podłoża wraz z rekonstrukcją nawierzchni i poboczy drogi krajowej nr 2 na odcinku od km 568+000 do km 568+340</w:t>
                            </w:r>
                          </w:p>
                          <w:p w14:paraId="6C3A2DF7" w14:textId="77777777" w:rsidR="00BD5164" w:rsidRPr="00E93C71" w:rsidRDefault="00BD5164" w:rsidP="001979A4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Cs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A82C7" id="Rectangle 17" o:spid="_x0000_s1026" style="position:absolute;margin-left:66.1pt;margin-top:60.2pt;width:427.95pt;height:41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" filled="f" stroked="f">
                <v:textbox>
                  <w:txbxContent>
                    <w:p w14:paraId="7935375F" w14:textId="77777777" w:rsidR="00BD5164" w:rsidRPr="00E93C71" w:rsidRDefault="00BD5164" w:rsidP="001979A4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1F497D"/>
                          <w:sz w:val="42"/>
                          <w:szCs w:val="42"/>
                          <w:lang w:eastAsia="pl-PL"/>
                        </w:rPr>
                        <w:drawing>
                          <wp:inline distT="0" distB="0" distL="0" distR="0" wp14:anchorId="62A4FD1F" wp14:editId="6E8F6C38">
                            <wp:extent cx="5125085" cy="1339850"/>
                            <wp:effectExtent l="0" t="0" r="0" b="0"/>
                            <wp:docPr id="22" name="Obraz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5085" cy="133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9A1D45" w14:textId="77777777" w:rsidR="00BD5164" w:rsidRPr="00776B30" w:rsidRDefault="00BD5164" w:rsidP="001979A4">
                      <w:pPr>
                        <w:spacing w:after="0"/>
                        <w:rPr>
                          <w:b/>
                          <w:bCs/>
                          <w:color w:val="1F497D"/>
                          <w:sz w:val="56"/>
                          <w:szCs w:val="56"/>
                        </w:rPr>
                      </w:pPr>
                      <w:r w:rsidRPr="00776B30">
                        <w:rPr>
                          <w:rFonts w:ascii="Verdana" w:hAnsi="Verdana"/>
                          <w:b/>
                          <w:bCs/>
                          <w:color w:val="1F497D"/>
                          <w:sz w:val="42"/>
                          <w:szCs w:val="42"/>
                        </w:rPr>
                        <w:t>Program Funkcjonalno-Użytkowy</w:t>
                      </w:r>
                    </w:p>
                    <w:p w14:paraId="786186F3" w14:textId="77777777" w:rsidR="00BD5164" w:rsidRDefault="00BD5164" w:rsidP="001979A4">
                      <w:pPr>
                        <w:spacing w:after="0"/>
                        <w:jc w:val="center"/>
                        <w:rPr>
                          <w:rFonts w:ascii="Verdana" w:hAnsi="Verdana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508322E5" w14:textId="77777777" w:rsidR="00BD5164" w:rsidRDefault="00BD5164" w:rsidP="001979A4">
                      <w:pPr>
                        <w:spacing w:after="0"/>
                        <w:jc w:val="center"/>
                        <w:rPr>
                          <w:rFonts w:ascii="Verdana" w:hAnsi="Verdana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51DE8687" w14:textId="77777777" w:rsidR="00BD5164" w:rsidRPr="00E93C71" w:rsidRDefault="00BD5164" w:rsidP="001979A4">
                      <w:pPr>
                        <w:spacing w:after="0"/>
                        <w:jc w:val="center"/>
                        <w:rPr>
                          <w:rFonts w:ascii="Verdana" w:hAnsi="Verdana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  <w:p w14:paraId="60DBD2FD" w14:textId="77777777" w:rsidR="00BD5164" w:rsidRPr="004467A1" w:rsidRDefault="00BD5164" w:rsidP="001979A4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bCs/>
                          <w:color w:val="1F497D"/>
                          <w:sz w:val="24"/>
                          <w:szCs w:val="24"/>
                        </w:rPr>
                      </w:pPr>
                      <w:r w:rsidRPr="004467A1">
                        <w:rPr>
                          <w:rFonts w:ascii="Verdana" w:hAnsi="Verdana"/>
                          <w:b/>
                          <w:bCs/>
                          <w:color w:val="1F497D"/>
                          <w:sz w:val="24"/>
                          <w:szCs w:val="24"/>
                        </w:rPr>
                        <w:t>PROJE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KT I WYKONANIE </w:t>
                      </w:r>
                      <w:r w:rsidRPr="00A476F7">
                        <w:rPr>
                          <w:rFonts w:ascii="Verdana" w:hAnsi="Verdana"/>
                          <w:b/>
                          <w:bCs/>
                          <w:color w:val="1F497D"/>
                          <w:sz w:val="24"/>
                          <w:szCs w:val="24"/>
                        </w:rPr>
                        <w:t>wzmocnienia nasypu drogowego oraz jego podłoża wraz z rekonstrukcją nawierzchni i poboczy drogi krajowej nr 2 na odcinku od km 568+000 do km 568+340</w:t>
                      </w:r>
                    </w:p>
                    <w:p w14:paraId="6C3A2DF7" w14:textId="77777777" w:rsidR="00BD5164" w:rsidRPr="00E93C71" w:rsidRDefault="00BD5164" w:rsidP="001979A4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Cs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6FD4D972" wp14:editId="53A6CAC5">
                <wp:simplePos x="0" y="0"/>
                <wp:positionH relativeFrom="page">
                  <wp:posOffset>734695</wp:posOffset>
                </wp:positionH>
                <wp:positionV relativeFrom="margin">
                  <wp:posOffset>-38735</wp:posOffset>
                </wp:positionV>
                <wp:extent cx="7553960" cy="8885555"/>
                <wp:effectExtent l="1270" t="4445" r="7620" b="6350"/>
                <wp:wrapNone/>
                <wp:docPr id="7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8885555"/>
                          <a:chOff x="0" y="1440"/>
                          <a:chExt cx="12240" cy="12959"/>
                        </a:xfrm>
                      </wpg:grpSpPr>
                      <wpg:grpSp>
                        <wpg:cNvPr id="8" name="Group 4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40" cy="4738"/>
                            <a:chOff x="-6" y="3399"/>
                            <a:chExt cx="12197" cy="4253"/>
                          </a:xfrm>
                        </wpg:grpSpPr>
                        <wpg:grpSp>
                          <wpg:cNvPr id="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0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5F59B" w14:textId="77777777" w:rsidR="00BD5164" w:rsidRPr="00040EAF" w:rsidRDefault="00BD5164" w:rsidP="00E13BD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40EAF">
                                <w:rPr>
                                  <w:rFonts w:ascii="Verdana" w:hAnsi="Verdan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Generalna Dyrekcja Dróg Krajowych i Autostrad</w:t>
                              </w:r>
                            </w:p>
                            <w:p w14:paraId="2D7C378B" w14:textId="77777777" w:rsidR="00BD5164" w:rsidRPr="00040EAF" w:rsidRDefault="00BD5164">
                              <w:pPr>
                                <w:spacing w:after="0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821" y="11147"/>
                            <a:ext cx="4997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81186" w14:textId="77777777" w:rsidR="00BD5164" w:rsidRPr="00EA63F9" w:rsidRDefault="00BD5164">
                              <w:pPr>
                                <w:jc w:val="right"/>
                                <w:rPr>
                                  <w:rFonts w:ascii="Verdana" w:hAnsi="Verdana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00" y="5397"/>
                            <a:ext cx="8638" cy="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60317" w14:textId="77777777" w:rsidR="00BD5164" w:rsidRPr="00040EAF" w:rsidRDefault="00BD5164">
                              <w:pP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4D972" id="Grupa 3" o:spid="_x0000_s1027" style="position:absolute;margin-left:57.85pt;margin-top:-3.05pt;width:594.8pt;height:699.65pt;z-index:251657216;mso-position-horizontal-relative:page;mso-position-vertical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" o:allowincell="f">
                <v:group id="Group 4" o:spid="_x0000_s1028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5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Freeform 6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1c8IA&#10;AADbAAAADwAAAGRycy9kb3ducmV2LnhtbESPQWsCQQyF7wX/wxChtzproSJbRxFBsNhDtf0BYSfd&#10;XZzJLDNRt/++ORR6S3gv731ZbcYYzI1y6RM7mM8qMMRN8j23Dr4+909LMEWQPYbE5OCHCmzWk4cV&#10;1j7d+US3s7RGQ7jU6KATGWprS9NRxDJLA7Fq3ylHFF1za33Gu4bHYJ+ramEj9qwNHQ6066i5nK/R&#10;gYQjn5rl28vxWs3D+0f2/WInzj1Ox+0rGKFR/s1/1wev+Eqvv+gA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/VzwgAAANsAAAAPAAAAAAAAAAAAAAAAAJgCAABkcnMvZG93&#10;bnJldi54bWxQSwUGAAAAAAQABAD1AAAAhwM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s1cMA&#10;AADbAAAADwAAAGRycy9kb3ducmV2LnhtbERP30vDMBB+H+x/CCf4MlzaKVPqslFkoj5pp+Dr0ZxN&#10;XXOpSdxq/3ojCHu7j+/nrTaD7cSBfGgdK8jnGQji2umWGwVvr/cXNyBCRNbYOSYFPxRgs55OVlho&#10;d+SKDrvYiBTCoUAFJsa+kDLUhiyGueuJE/fhvMWYoG+k9nhM4baTiyxbSostpwaDPd0Zqve7b6vg&#10;Zax8edl/+RHNVfP8+fQ+u94+KHV+NpS3ICIN8ST+dz/qND+H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ls1cMAAADbAAAADwAAAAAAAAAAAAAAAACYAgAAZHJzL2Rv&#10;d25yZXYueG1sUEsFBgAAAAAEAAQA9QAAAIg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A+MEA&#10;AADbAAAADwAAAGRycy9kb3ducmV2LnhtbERPTWvCQBC9C/6HZYTezMalVEldJTaUluJFbe5DdprE&#10;ZmdDdqvpv+8WBG/zeJ+z3o62ExcafOtYwyJJQRBXzrRca/g8vc5XIHxANtg5Jg2/5GG7mU7WmBl3&#10;5QNdjqEWMYR9hhqaEPpMSl81ZNEnrieO3JcbLIYIh1qaAa8x3HZSpemTtNhybGiwp5eGqu/jj9Ww&#10;PBWPRW4+1O6Nw1lVpTqXe6X1w2zMn0EEGsNdfHO/mzhfwf8v8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APjBAAAA2wAAAA8AAAAAAAAAAAAAAAAAmAIAAGRycy9kb3du&#10;cmV2LnhtbFBLBQYAAAAABAAEAPUAAACGAw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JhsEA&#10;AADbAAAADwAAAGRycy9kb3ducmV2LnhtbERPS4vCMBC+L/gfwgje1sQVVqlGkYKPw15s9T40Y1ts&#10;JqXJ1uqv3yws7G0+vuest4NtRE+drx1rmE0VCOLCmZpLDZd8/74E4QOywcYxaXiSh+1m9LbGxLgH&#10;n6nPQiliCPsENVQhtImUvqjIop+6ljhyN9dZDBF2pTQdPmK4beSHUp/SYs2xocKW0oqKe/ZtNZz7&#10;dH495IqeuVk0x8VXpl6vVOvJeNitQAQawr/4z30ycf4cfn+JB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piYbBAAAA2wAAAA8AAAAAAAAAAAAAAAAAmAIAAGRycy9kb3du&#10;cmV2LnhtbFBLBQYAAAAABAAEAPUAAACGAw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gOcMA&#10;AADbAAAADwAAAGRycy9kb3ducmV2LnhtbERP32vCMBB+F/wfwgm+zXSyDalGGWOOvQxmHWW+XZtb&#10;WtZcShK121+/DATf7uP7eavNYDtxIh9axwpuZxkI4trplo2Cj/32ZgEiRGSNnWNS8EMBNuvxaIW5&#10;dmfe0amIRqQQDjkqaGLscylD3ZDFMHM9ceK+nLcYE/RGao/nFG47Oc+yB2mx5dTQYE9PDdXfxdEq&#10;KOX7ffG5M2+uOlRZ5Z/Lzvy+KDWdDI9LEJGGeBVf3K86zb+D/1/S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gOcMAAADbAAAADwAAAAAAAAAAAAAAAACYAgAAZHJzL2Rv&#10;d25yZXYueG1sUEsFBgAAAAAEAAQA9QAAAIg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F6MIA&#10;AADbAAAADwAAAGRycy9kb3ducmV2LnhtbERPTWvCQBC9F/wPywheim4qtIToKmJo6aGgTQWvY3ZM&#10;gtnZsLs18d93hYK3ebzPWa4H04orOd9YVvAyS0AQl1Y3XCk4/LxPUxA+IGtsLZOCG3lYr0ZPS8y0&#10;7fmbrkWoRAxhn6GCOoQuk9KXNRn0M9sRR+5sncEQoaukdtjHcNPKeZK8SYMNx4YaO9rWVF6KX6Og&#10;yI/F883vd3me7ruPk/vamj5VajIeNgsQgYbwEP+7P3Wc/wr3X+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wXowgAAANsAAAAPAAAAAAAAAAAAAAAAAJgCAABkcnMvZG93&#10;bnJldi54bWxQSwUGAAAAAAQABAD1AAAAhwMAAAAA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30L8A&#10;AADbAAAADwAAAGRycy9kb3ducmV2LnhtbERPS4vCMBC+L/gfwgh7W1O7IFKNosKie7Q+zkMzNsVm&#10;Upus7f57Iwje5uN7znzZ21rcqfWVYwXjUQKCuHC64lLB8fDzNQXhA7LG2jEp+CcPy8XgY46Zdh3v&#10;6Z6HUsQQ9hkqMCE0mZS+MGTRj1xDHLmLay2GCNtS6ha7GG5rmSbJRFqsODYYbGhjqLjmf1bBqdtL&#10;Herb73mbj9Pv6rxOi5tR6nPYr2YgAvXhLX65dzrOn8Dzl3iA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7fQvwAAANsAAAAPAAAAAAAAAAAAAAAAAJgCAABkcnMvZG93bnJl&#10;di54bWxQSwUGAAAAAAQABAD1AAAAhAM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7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O3sEA&#10;AADbAAAADwAAAGRycy9kb3ducmV2LnhtbERPS4vCMBC+C/6HMMLeNNUVla5RXFHwtviAZW9DM7Zl&#10;m0k3ibX992ZB8DYf33OW69ZUoiHnS8sKxqMEBHFmdcm5gst5P1yA8AFZY2WZFHTkYb3q95aYanvn&#10;IzWnkIsYwj5FBUUIdSqlzwoy6Ee2Jo7c1TqDIUKXS+3wHsNNJSdJMpMGS44NBda0LSj7Pd2Mgnf3&#10;Ndkdv/882utie/lsuulP3Sn1Nmg3HyACteElfroPOs6fw/8v8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bjt7BAAAA2wAAAA8AAAAAAAAAAAAAAAAAmAIAAGRycy9kb3du&#10;cmV2LnhtbFBLBQYAAAAABAAEAPUAAACGAwAAAAA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ZMsUA&#10;AADbAAAADwAAAGRycy9kb3ducmV2LnhtbESPQU/DMAyF75P4D5GRuG0pIAYqyyZUAZrEDtsY4moa&#10;k1Q0TtWErvx7fJi0m633/N7nxWoMrRqoT01kA9ezAhRxHW3DzsDh/WX6ACplZIttZDLwRwlWy4vJ&#10;Aksbj7yjYZ+dkhBOJRrwOXel1qn2FDDNYkcs2nfsA2ZZe6dtj0cJD62+KYq5DtiwNHjsqPJU/+x/&#10;g4HX7V1164bPdfcWG/+xuT+4r+rZmKvL8ekRVKYxn82n67UVfIGVX2QA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FkyxQAAANsAAAAPAAAAAAAAAAAAAAAAAJgCAABkcnMv&#10;ZG93bnJldi54bWxQSwUGAAAAAAQABAD1AAAAigM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9" style="position:absolute;left:1800;top:1440;width:8638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QFMMA&#10;AADbAAAADwAAAGRycy9kb3ducmV2LnhtbERPzWrCQBC+F3yHZQQvpW4sYmvqGiRtIfVm6gNMs9Mk&#10;NTsbsmsS394VCt7m4/udTTKaRvTUudqygsU8AkFcWF1zqeD4/fn0CsJ5ZI2NZVJwIQfJdvKwwVjb&#10;gQ/U574UIYRdjAoq79tYSldUZNDNbUscuF/bGfQBdqXUHQ4h3DTyOYpW0mDNoaHCltKKilN+Ngq+&#10;9sv9Mc3k32ldvz9mL3kkf1YfSs2m4+4NhKfR38X/7kyH+Wu4/RIO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KQFMMAAADbAAAADwAAAAAAAAAAAAAAAACYAgAAZHJzL2Rv&#10;d25yZXYueG1sUEsFBgAAAAAEAAQA9QAAAIgDAAAAAA==&#10;" filled="f" stroked="f">
                  <v:textbox style="mso-fit-shape-to-text:t">
                    <w:txbxContent>
                      <w:p w14:paraId="6815F59B" w14:textId="77777777" w:rsidR="00BD5164" w:rsidRPr="00040EAF" w:rsidRDefault="00BD5164" w:rsidP="00E13BD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040EAF">
                          <w:rPr>
                            <w:rFonts w:ascii="Verdana" w:hAnsi="Verdana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Generalna Dyrekcja Dróg Krajowych i Autostrad</w:t>
                        </w:r>
                      </w:p>
                      <w:p w14:paraId="2D7C378B" w14:textId="77777777" w:rsidR="00BD5164" w:rsidRPr="00040EAF" w:rsidRDefault="00BD5164">
                        <w:pPr>
                          <w:spacing w:after="0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40" style="position:absolute;left:6821;top:11147;width:499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zNMAA&#10;AADbAAAADwAAAGRycy9kb3ducmV2LnhtbERPzYrCMBC+C75DGMGLrKmyqNs1iqgL1ZvVB5htxrba&#10;TEoTtb69OQgeP77/+bI1lbhT40rLCkbDCARxZnXJuYLT8e9rBsJ5ZI2VZVLwJAfLRbczx1jbBx/o&#10;nvpchBB2MSoovK9jKV1WkEE3tDVx4M62MegDbHKpG3yEcFPJcRRNpMGSQ0OBNa0Lyq7pzSjY7b/3&#10;p3UiL9efcjNIpmkk/ydbpfq9dvULwlPrP+K3O9EKxmF9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TzNMAAAADbAAAADwAAAAAAAAAAAAAAAACYAgAAZHJzL2Rvd25y&#10;ZXYueG1sUEsFBgAAAAAEAAQA9QAAAIUDAAAAAA==&#10;" filled="f" stroked="f">
                  <v:textbox style="mso-fit-shape-to-text:t">
                    <w:txbxContent>
                      <w:p w14:paraId="65781186" w14:textId="77777777" w:rsidR="00BD5164" w:rsidRPr="00EA63F9" w:rsidRDefault="00BD5164">
                        <w:pPr>
                          <w:jc w:val="right"/>
                          <w:rPr>
                            <w:rFonts w:ascii="Verdana" w:hAnsi="Verdana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19" o:spid="_x0000_s1041" style="position:absolute;left:1800;top:5397;width:8638;height:416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kb8QA&#10;AADbAAAADwAAAGRycy9kb3ducmV2LnhtbESP3WrCQBSE7wu+w3IE7+pGC6FE1yCKWKEV/HmAY/aY&#10;hGTPht3VpG/fLRR6OczMN8wyH0wrnuR8bVnBbJqAIC6srrlUcL3sXt9B+ICssbVMCr7JQ74avSwx&#10;07bnEz3PoRQRwj5DBVUIXSalLyoy6Ke2I47e3TqDIUpXSu2wj3DTynmSpNJgzXGhwo42FRXN+WEU&#10;vH0ej+5r2+zSZHs9sHXDZn87KTUZD+sFiEBD+A//tT+0gvkM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5G/EAAAA2wAAAA8AAAAAAAAAAAAAAAAAmAIAAGRycy9k&#10;b3ducmV2LnhtbFBLBQYAAAAABAAEAPUAAACJAwAAAAA=&#10;" filled="f" stroked="f">
                  <v:textbox>
                    <w:txbxContent>
                      <w:p w14:paraId="59460317" w14:textId="77777777" w:rsidR="00BD5164" w:rsidRPr="00040EAF" w:rsidRDefault="00BD5164">
                        <w:pP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D027BF">
        <w:t xml:space="preserve">  </w:t>
      </w:r>
      <w:r w:rsidR="00D027BF" w:rsidRPr="000307AD">
        <w:br w:type="page"/>
      </w:r>
    </w:p>
    <w:p w14:paraId="4C20AC61" w14:textId="77777777" w:rsidR="00D027BF" w:rsidRPr="000307AD" w:rsidRDefault="00D027BF">
      <w:pPr>
        <w:pStyle w:val="Nagwekspisutreci"/>
        <w:rPr>
          <w:b w:val="0"/>
          <w:sz w:val="24"/>
          <w:szCs w:val="24"/>
        </w:rPr>
      </w:pPr>
      <w:r w:rsidRPr="000307AD">
        <w:rPr>
          <w:b w:val="0"/>
          <w:sz w:val="24"/>
          <w:szCs w:val="24"/>
        </w:rPr>
        <w:lastRenderedPageBreak/>
        <w:t>Spis treści</w:t>
      </w:r>
    </w:p>
    <w:p w14:paraId="1C81E2D4" w14:textId="77777777" w:rsidR="00D027BF" w:rsidRPr="00FD3D6A" w:rsidRDefault="00D027BF" w:rsidP="00DF48D1">
      <w:pPr>
        <w:pStyle w:val="Spistreci1"/>
        <w:rPr>
          <w:rFonts w:ascii="Verdana" w:hAnsi="Verdana"/>
          <w:b w:val="0"/>
          <w:bCs w:val="0"/>
          <w:smallCaps w:val="0"/>
          <w:kern w:val="0"/>
        </w:rPr>
      </w:pPr>
      <w:r w:rsidRPr="00FD3D6A">
        <w:rPr>
          <w:rFonts w:ascii="Verdana" w:hAnsi="Verdana"/>
          <w:b w:val="0"/>
          <w:smallCaps w:val="0"/>
        </w:rPr>
        <w:fldChar w:fldCharType="begin"/>
      </w:r>
      <w:r w:rsidRPr="00FD3D6A">
        <w:rPr>
          <w:rFonts w:ascii="Verdana" w:hAnsi="Verdana"/>
          <w:b w:val="0"/>
          <w:smallCaps w:val="0"/>
        </w:rPr>
        <w:instrText xml:space="preserve"> TOC \o \h \z \u </w:instrText>
      </w:r>
      <w:r w:rsidRPr="00FD3D6A">
        <w:rPr>
          <w:rFonts w:ascii="Verdana" w:hAnsi="Verdana"/>
          <w:b w:val="0"/>
          <w:smallCaps w:val="0"/>
        </w:rPr>
        <w:fldChar w:fldCharType="separate"/>
      </w:r>
      <w:hyperlink w:anchor="_Toc382820329" w:history="1">
        <w:r w:rsidRPr="00FD3D6A">
          <w:rPr>
            <w:rStyle w:val="Hipercze"/>
            <w:rFonts w:ascii="Verdana" w:hAnsi="Verdana"/>
            <w:b w:val="0"/>
            <w:smallCaps w:val="0"/>
          </w:rPr>
          <w:t>Rozdział I – część opisowa</w:t>
        </w:r>
        <w:r w:rsidRPr="00FD3D6A">
          <w:rPr>
            <w:rFonts w:ascii="Verdana" w:hAnsi="Verdana"/>
            <w:b w:val="0"/>
            <w:smallCaps w:val="0"/>
            <w:webHidden/>
          </w:rPr>
          <w:tab/>
        </w:r>
        <w:r w:rsidRPr="00FD3D6A">
          <w:rPr>
            <w:rFonts w:ascii="Verdana" w:hAnsi="Verdana"/>
            <w:b w:val="0"/>
            <w:smallCaps w:val="0"/>
            <w:webHidden/>
          </w:rPr>
          <w:fldChar w:fldCharType="begin"/>
        </w:r>
        <w:r w:rsidRPr="00FD3D6A">
          <w:rPr>
            <w:rFonts w:ascii="Verdana" w:hAnsi="Verdana"/>
            <w:b w:val="0"/>
            <w:smallCaps w:val="0"/>
            <w:webHidden/>
          </w:rPr>
          <w:instrText xml:space="preserve"> PAGEREF _Toc382820329 \h </w:instrText>
        </w:r>
        <w:r w:rsidRPr="00FD3D6A">
          <w:rPr>
            <w:rFonts w:ascii="Verdana" w:hAnsi="Verdana"/>
            <w:b w:val="0"/>
            <w:smallCaps w:val="0"/>
            <w:webHidden/>
          </w:rPr>
        </w:r>
        <w:r w:rsidRPr="00FD3D6A">
          <w:rPr>
            <w:rFonts w:ascii="Verdana" w:hAnsi="Verdana"/>
            <w:b w:val="0"/>
            <w:smallCaps w:val="0"/>
            <w:webHidden/>
          </w:rPr>
          <w:fldChar w:fldCharType="separate"/>
        </w:r>
        <w:r>
          <w:rPr>
            <w:rFonts w:ascii="Verdana" w:hAnsi="Verdana"/>
            <w:b w:val="0"/>
            <w:smallCaps w:val="0"/>
            <w:webHidden/>
          </w:rPr>
          <w:t>4</w:t>
        </w:r>
        <w:r w:rsidRPr="00FD3D6A">
          <w:rPr>
            <w:rFonts w:ascii="Verdana" w:hAnsi="Verdana"/>
            <w:b w:val="0"/>
            <w:smallCaps w:val="0"/>
            <w:webHidden/>
          </w:rPr>
          <w:fldChar w:fldCharType="end"/>
        </w:r>
      </w:hyperlink>
    </w:p>
    <w:p w14:paraId="3DE78D79" w14:textId="77777777" w:rsidR="00D027BF" w:rsidRDefault="00D027BF" w:rsidP="00C8268E">
      <w:pPr>
        <w:pStyle w:val="Spistreci2"/>
        <w:rPr>
          <w:rStyle w:val="Hipercze"/>
          <w:rFonts w:ascii="Verdana" w:hAnsi="Verdana"/>
          <w:b w:val="0"/>
          <w:smallCaps w:val="0"/>
          <w:noProof/>
          <w:kern w:val="32"/>
          <w:sz w:val="16"/>
          <w:szCs w:val="16"/>
          <w:lang w:eastAsia="pl-PL"/>
        </w:rPr>
      </w:pPr>
    </w:p>
    <w:p w14:paraId="772B261B" w14:textId="77777777" w:rsidR="00D027BF" w:rsidRPr="00FD3D6A" w:rsidRDefault="00BD5164" w:rsidP="00C8268E">
      <w:pPr>
        <w:pStyle w:val="Spistreci2"/>
        <w:rPr>
          <w:noProof/>
          <w:lang w:eastAsia="pl-PL"/>
        </w:rPr>
      </w:pPr>
      <w:hyperlink w:anchor="_Toc382820330" w:history="1">
        <w:r w:rsidR="00D027BF" w:rsidRPr="00FD3D6A">
          <w:rPr>
            <w:rStyle w:val="Hipercze"/>
            <w:rFonts w:ascii="Verdana" w:hAnsi="Verdana"/>
            <w:b w:val="0"/>
            <w:iCs/>
            <w:smallCaps w:val="0"/>
            <w:noProof/>
            <w:sz w:val="16"/>
            <w:szCs w:val="16"/>
          </w:rPr>
          <w:t>1. OPIS OGÓLNY PRZEDMIOTU ZAMÓWIENIA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_Toc382820330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4</w:t>
        </w:r>
        <w:r w:rsidR="00D027BF" w:rsidRPr="00FD3D6A">
          <w:rPr>
            <w:noProof/>
            <w:webHidden/>
          </w:rPr>
          <w:fldChar w:fldCharType="end"/>
        </w:r>
      </w:hyperlink>
    </w:p>
    <w:p w14:paraId="4D61E121" w14:textId="77777777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331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1.1. Orientacja na mapie Polski.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_Toc382820331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5</w:t>
        </w:r>
        <w:r w:rsidR="00D027BF" w:rsidRPr="00FD3D6A">
          <w:rPr>
            <w:noProof/>
            <w:webHidden/>
          </w:rPr>
          <w:fldChar w:fldCharType="end"/>
        </w:r>
      </w:hyperlink>
    </w:p>
    <w:p w14:paraId="3F068AA0" w14:textId="77777777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332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1.2. Orientacja na mapie województwa.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_Toc382820332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6</w:t>
        </w:r>
        <w:r w:rsidR="00D027BF" w:rsidRPr="00FD3D6A">
          <w:rPr>
            <w:noProof/>
            <w:webHidden/>
          </w:rPr>
          <w:fldChar w:fldCharType="end"/>
        </w:r>
      </w:hyperlink>
    </w:p>
    <w:p w14:paraId="7900FB95" w14:textId="77777777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333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1.3. Plan orientacyjny.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_Toc382820333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7</w:t>
        </w:r>
        <w:r w:rsidR="00D027BF" w:rsidRPr="00FD3D6A">
          <w:rPr>
            <w:noProof/>
            <w:webHidden/>
          </w:rPr>
          <w:fldChar w:fldCharType="end"/>
        </w:r>
      </w:hyperlink>
    </w:p>
    <w:p w14:paraId="35C06CB4" w14:textId="77777777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334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1.4. Opis ogólny przedmiotu zamówienia.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_Toc382820334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7</w:t>
        </w:r>
        <w:r w:rsidR="00D027BF" w:rsidRPr="00FD3D6A">
          <w:rPr>
            <w:noProof/>
            <w:webHidden/>
          </w:rPr>
          <w:fldChar w:fldCharType="end"/>
        </w:r>
      </w:hyperlink>
    </w:p>
    <w:p w14:paraId="32170CAF" w14:textId="77777777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3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 Charakterystyczne parametry określające wielkość obiektu lub zakres Robót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_Toc382820335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8</w:t>
        </w:r>
        <w:r w:rsidR="00D027BF" w:rsidRPr="00FD3D6A">
          <w:rPr>
            <w:noProof/>
            <w:webHidden/>
          </w:rPr>
          <w:fldChar w:fldCharType="end"/>
        </w:r>
      </w:hyperlink>
    </w:p>
    <w:p w14:paraId="394E6081" w14:textId="7777777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36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1.4.1.1. Zakres zasadniczych Robót budowlanych przewidzianych do zaprojektowania i wykonania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_Toc382820336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8</w:t>
        </w:r>
        <w:r w:rsidR="00D027BF" w:rsidRPr="00FD3D6A">
          <w:rPr>
            <w:noProof/>
            <w:webHidden/>
          </w:rPr>
          <w:fldChar w:fldCharType="end"/>
        </w:r>
      </w:hyperlink>
    </w:p>
    <w:p w14:paraId="0ED900EB" w14:textId="7777777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37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 xml:space="preserve">1.4.1.2. Parametry techniczne zasadniczych obiektów i Robót przewidzianych do zaprojektowania i wykonania w </w:t>
        </w:r>
        <w:r w:rsidR="00D027BF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ramach inwestycji.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_Toc382820337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11</w:t>
        </w:r>
        <w:r w:rsidR="00D027BF" w:rsidRPr="00FD3D6A">
          <w:rPr>
            <w:noProof/>
            <w:webHidden/>
          </w:rPr>
          <w:fldChar w:fldCharType="end"/>
        </w:r>
      </w:hyperlink>
    </w:p>
    <w:p w14:paraId="3604F8DC" w14:textId="7777777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38" w:history="1">
        <w:r w:rsidR="00D027BF" w:rsidRPr="00FD3D6A">
          <w:rPr>
            <w:rStyle w:val="Hipercze"/>
            <w:rFonts w:ascii="Verdana" w:hAnsi="Verdana" w:cs="Arial"/>
            <w:bCs/>
            <w:iCs/>
            <w:noProof/>
            <w:sz w:val="16"/>
            <w:szCs w:val="16"/>
          </w:rPr>
          <w:t>1.4.1.3. Parametry projektowanych dróg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_Toc382820338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11</w:t>
        </w:r>
        <w:r w:rsidR="00D027BF" w:rsidRPr="00FD3D6A">
          <w:rPr>
            <w:noProof/>
            <w:webHidden/>
          </w:rPr>
          <w:fldChar w:fldCharType="end"/>
        </w:r>
      </w:hyperlink>
    </w:p>
    <w:p w14:paraId="77CBE051" w14:textId="77777777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39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1.4.1.3.1. Autostrada/droga ekspresowa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_Toc382820339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11</w:t>
        </w:r>
        <w:r w:rsidR="00D027BF" w:rsidRPr="00FD3D6A">
          <w:rPr>
            <w:noProof/>
            <w:webHidden/>
          </w:rPr>
          <w:fldChar w:fldCharType="end"/>
        </w:r>
      </w:hyperlink>
    </w:p>
    <w:p w14:paraId="63697FCE" w14:textId="77777777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40" w:history="1">
        <w:r w:rsidR="00D027BF" w:rsidRPr="00FD3D6A">
          <w:rPr>
            <w:rStyle w:val="Hipercze"/>
            <w:rFonts w:ascii="Verdana" w:hAnsi="Verdana" w:cs="Arial"/>
            <w:bCs/>
            <w:noProof/>
            <w:sz w:val="16"/>
            <w:szCs w:val="16"/>
          </w:rPr>
          <w:t>1.4.1.3.2. Węzły i łącznice, przejazdy i drogi dojazdowe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_Toc382820340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11</w:t>
        </w:r>
        <w:r w:rsidR="00D027BF" w:rsidRPr="00FD3D6A">
          <w:rPr>
            <w:noProof/>
            <w:webHidden/>
          </w:rPr>
          <w:fldChar w:fldCharType="end"/>
        </w:r>
      </w:hyperlink>
    </w:p>
    <w:p w14:paraId="6158EFC1" w14:textId="203282D3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41" w:history="1">
        <w:r w:rsidR="00D027BF" w:rsidRPr="00FD3D6A">
          <w:rPr>
            <w:rStyle w:val="Hipercze"/>
            <w:rFonts w:ascii="Verdana" w:hAnsi="Verdana" w:cs="Arial"/>
            <w:bCs/>
            <w:iCs/>
            <w:noProof/>
            <w:sz w:val="16"/>
            <w:szCs w:val="16"/>
          </w:rPr>
          <w:t>1.4.1.4. Parametry przewidywanych obiektów inżynierskich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_Toc382820341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2BF2AADD" w14:textId="67C514D9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42" w:history="1">
        <w:r w:rsidR="00D027BF" w:rsidRPr="00FD3D6A">
          <w:rPr>
            <w:rStyle w:val="Hipercze"/>
            <w:rFonts w:ascii="Verdana" w:hAnsi="Verdana" w:cs="Arial"/>
            <w:bCs/>
            <w:iCs/>
            <w:noProof/>
            <w:sz w:val="16"/>
            <w:szCs w:val="16"/>
          </w:rPr>
          <w:t>1.4.1.5. Przepusty dla celów ekologicznych i odwodnienia dróg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_Toc382820342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17919B68" w14:textId="38EEB652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43" w:history="1">
        <w:r w:rsidR="00D027BF" w:rsidRPr="00FD3D6A">
          <w:rPr>
            <w:rStyle w:val="Hipercze"/>
            <w:rFonts w:ascii="Verdana" w:hAnsi="Verdana" w:cs="Arial"/>
            <w:bCs/>
            <w:iCs/>
            <w:noProof/>
            <w:sz w:val="16"/>
            <w:szCs w:val="16"/>
          </w:rPr>
          <w:t>1.4.1.6. Zbiorniki retencyjne i retencyjno-infiltracyjne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_Toc382820343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4803A452" w14:textId="5C510526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44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1.4.1.7. Instalacje i infrastruktura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_Toc382820344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4EC3B8D4" w14:textId="28FB8E4B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4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1.4.1.7.1. Sieci teletechniczne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_Toc382820345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45966B17" w14:textId="2D55126F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4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1.4.1.7.2. Sieci wodno-kanalizacyjne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_Toc382820346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36973589" w14:textId="77777777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47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1.4.1.7.3. Sieci gazowe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_Toc382820347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12</w:t>
        </w:r>
        <w:r w:rsidR="00D027BF" w:rsidRPr="00FD3D6A">
          <w:rPr>
            <w:noProof/>
            <w:webHidden/>
          </w:rPr>
          <w:fldChar w:fldCharType="end"/>
        </w:r>
      </w:hyperlink>
    </w:p>
    <w:p w14:paraId="61ED9CFD" w14:textId="77777777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4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1.4.1.7.4. Sieci energetyczne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_Toc382820348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12</w:t>
        </w:r>
        <w:r w:rsidR="00D027BF" w:rsidRPr="00FD3D6A">
          <w:rPr>
            <w:noProof/>
            <w:webHidden/>
          </w:rPr>
          <w:fldChar w:fldCharType="end"/>
        </w:r>
      </w:hyperlink>
    </w:p>
    <w:p w14:paraId="73AC760A" w14:textId="40F15562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49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1.4.1.7.5. Urządzenia melioracyjne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_Toc382820349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3A395F8F" w14:textId="26A6B8D2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50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1.4.1.7.6. Inne sieci i urządzenia (ciepłociągi, ujęcia wody, urządzenia kolejowe itd.)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_Toc382820350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4613C997" w14:textId="74A4D60A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51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1.4.1.8. Miejsca Obsługi Podróżnych (MOP)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_Toc382820351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00297B21" w14:textId="0276CD5B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52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1.4.1.9. Miejsca Poboru Opłat (MPO)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_Toc382820352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52654939" w14:textId="34657B52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53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1.4.1.10. Obwód Utrzymania Drogi (OUD)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_Toc382820353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12B6FE4E" w14:textId="64DF7C1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54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1.4.1.11. Organizacja ruchu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_Toc382820354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1146BC19" w14:textId="298D231C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5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1.4.1.11.1. Projekt stałej organizacji ruchu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_Toc382820355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61AAC2AD" w14:textId="15E4D37C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5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1.4.1.11.2. Założenia do projektu organizacji ruchu na czas wykonywania Robót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_Toc382820356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6EFB5E81" w14:textId="67E8DA5D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57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1.4.1.11.3. Systemy telefonii alarmowej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_Toc382820357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3C657E23" w14:textId="5BEC907D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5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1.4.1.11.4. System Zarządzania Ruchem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_Toc382820358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1CA4E78C" w14:textId="3D83C114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59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1.4.1.11.5. System Poboru Opłat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_Toc382820359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7D53AFBC" w14:textId="1C8C3B6D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360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1.5.</w:t>
        </w:r>
        <w:r w:rsidR="00D027BF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Aktualne uwarunkowania wykonania przedmiotu zamówienia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_Toc382820360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0E89C340" w14:textId="0D372C2E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6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1.5.1.Wymagania w stosunku do Wykonawcy wynikające z decyzji o środowiskowych uwarunkowaniach</w:t>
        </w:r>
        <w:r w:rsidR="00576F8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_Toc382820361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3</w:t>
        </w:r>
        <w:r w:rsidR="00D027BF" w:rsidRPr="00FD3D6A">
          <w:rPr>
            <w:noProof/>
            <w:webHidden/>
          </w:rPr>
          <w:fldChar w:fldCharType="end"/>
        </w:r>
      </w:hyperlink>
    </w:p>
    <w:p w14:paraId="56141CC8" w14:textId="14611BEB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62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1.5.1.1.Warunki wykorzystania terenu w fazie realizacji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_Toc382820362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3</w:t>
        </w:r>
        <w:r w:rsidR="00D027BF" w:rsidRPr="00FD3D6A">
          <w:rPr>
            <w:noProof/>
            <w:webHidden/>
          </w:rPr>
          <w:fldChar w:fldCharType="end"/>
        </w:r>
      </w:hyperlink>
    </w:p>
    <w:p w14:paraId="5CA0F6C7" w14:textId="6D1FDB4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63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1.5.1.2. Ustalenie lokalizacji i parametrów urządzeń ochrony środowiska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_Toc382820363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4</w:t>
        </w:r>
        <w:r w:rsidR="00D027BF" w:rsidRPr="00FD3D6A">
          <w:rPr>
            <w:noProof/>
            <w:webHidden/>
          </w:rPr>
          <w:fldChar w:fldCharType="end"/>
        </w:r>
      </w:hyperlink>
    </w:p>
    <w:p w14:paraId="26280D22" w14:textId="49A6C613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6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1.5.2. Wytyczne inwestorskie i uwarunkowania związane z przygotowaniem  budowy i jej przeprowadzeniem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_Toc382820364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4</w:t>
        </w:r>
        <w:r w:rsidR="00D027BF" w:rsidRPr="00FD3D6A">
          <w:rPr>
            <w:noProof/>
            <w:webHidden/>
          </w:rPr>
          <w:fldChar w:fldCharType="end"/>
        </w:r>
      </w:hyperlink>
    </w:p>
    <w:p w14:paraId="698C86D9" w14:textId="73262228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6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1.5.2.1. Ogólne uwarunkowania projektowe i realizacyjne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_Toc382820365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4</w:t>
        </w:r>
        <w:r w:rsidR="00D027BF" w:rsidRPr="00FD3D6A">
          <w:rPr>
            <w:noProof/>
            <w:webHidden/>
          </w:rPr>
          <w:fldChar w:fldCharType="end"/>
        </w:r>
      </w:hyperlink>
    </w:p>
    <w:p w14:paraId="4F1E2732" w14:textId="30387CC5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6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1.5.2.2. Przygotowanie terenu budowy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_Toc382820366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5</w:t>
        </w:r>
        <w:r w:rsidR="00D027BF" w:rsidRPr="00FD3D6A">
          <w:rPr>
            <w:noProof/>
            <w:webHidden/>
          </w:rPr>
          <w:fldChar w:fldCharType="end"/>
        </w:r>
      </w:hyperlink>
    </w:p>
    <w:p w14:paraId="52D28660" w14:textId="5618F69E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67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1.5.2.3. Przygotowanie i użytkowanie zaplecza budowy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_Toc382820367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5</w:t>
        </w:r>
        <w:r w:rsidR="00D027BF" w:rsidRPr="00FD3D6A">
          <w:rPr>
            <w:noProof/>
            <w:webHidden/>
          </w:rPr>
          <w:fldChar w:fldCharType="end"/>
        </w:r>
      </w:hyperlink>
    </w:p>
    <w:p w14:paraId="7179E936" w14:textId="4D1D157D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6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1.5.2.4. Przygotowanie i użytkowanie niestacjonarnego laboratorium  drogowego dla Zamawiającego (polowego)/w zależności od potrzeb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_Toc382820368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1</w:t>
        </w:r>
        <w:r w:rsidR="00576F8A">
          <w:rPr>
            <w:noProof/>
            <w:webHidden/>
          </w:rPr>
          <w:t>7</w:t>
        </w:r>
        <w:r w:rsidR="00D027BF" w:rsidRPr="00FD3D6A">
          <w:rPr>
            <w:noProof/>
            <w:webHidden/>
          </w:rPr>
          <w:fldChar w:fldCharType="end"/>
        </w:r>
      </w:hyperlink>
    </w:p>
    <w:p w14:paraId="6CF4C2BD" w14:textId="77777777" w:rsidR="00D027BF" w:rsidRDefault="00D027BF" w:rsidP="00C8268E">
      <w:pPr>
        <w:pStyle w:val="Spistreci2"/>
        <w:rPr>
          <w:rStyle w:val="Hipercze"/>
          <w:rFonts w:ascii="Verdana" w:hAnsi="Verdana"/>
          <w:b w:val="0"/>
          <w:bCs w:val="0"/>
          <w:smallCaps w:val="0"/>
          <w:noProof/>
          <w:sz w:val="16"/>
          <w:szCs w:val="16"/>
        </w:rPr>
      </w:pPr>
    </w:p>
    <w:p w14:paraId="04DFABE6" w14:textId="0CFED5B1" w:rsidR="00D027BF" w:rsidRPr="00FD3D6A" w:rsidRDefault="00BD5164" w:rsidP="00C8268E">
      <w:pPr>
        <w:pStyle w:val="Spistreci2"/>
        <w:rPr>
          <w:noProof/>
          <w:lang w:eastAsia="pl-PL"/>
        </w:rPr>
      </w:pPr>
      <w:hyperlink w:anchor="_Toc382820369" w:history="1">
        <w:r w:rsidR="00D027BF" w:rsidRPr="00FD3D6A">
          <w:rPr>
            <w:rStyle w:val="Hipercze"/>
            <w:rFonts w:ascii="Verdana" w:hAnsi="Verdana"/>
            <w:b w:val="0"/>
            <w:iCs/>
            <w:smallCaps w:val="0"/>
            <w:noProof/>
            <w:sz w:val="16"/>
            <w:szCs w:val="16"/>
          </w:rPr>
          <w:t>2. OPIS WYMAGAŃ ZAMAWIAJĄCEGO W STOSUNKU DO PRZEDMIOTU ZAMÓWIENIA, OBEJMUJĄCY WARUNKI PROJEKTOWANIA I WYKONANIA POSZCZEGÓLNYCH OBIEKTÓW BUDOWLANYCH ODNIESIONE DO CHARAKTERYSTYCZNYCH ELEMENTÓW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_Toc382820369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18</w:t>
        </w:r>
        <w:r w:rsidR="00D027BF" w:rsidRPr="00FD3D6A">
          <w:rPr>
            <w:noProof/>
            <w:webHidden/>
          </w:rPr>
          <w:fldChar w:fldCharType="end"/>
        </w:r>
      </w:hyperlink>
    </w:p>
    <w:p w14:paraId="13D244F0" w14:textId="0F084104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370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2.1. Autostrada/droga ekspresowa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04AB6F60" w14:textId="50237A56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7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 Architektura i zagospodarowanie terenu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3FDC7497" w14:textId="6705BA14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72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2.1.1.1. Zagospodarowanie terenu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07719FF9" w14:textId="2E63B646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73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2.1.1.1.1. Budowa sieci wodociągowych, kanalizacji sanitarnej i deszczowej  oraz oczyszczalni ścieków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2D12C224" w14:textId="3C2C74DC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7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2.1.1.1.2. Budowa sieci gazowej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43AE98C6" w14:textId="65AD7C82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7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2.1.1.1.3. Budowa sieci i urządzeń teletechnicznych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1C27B887" w14:textId="5349FFAE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7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2.1.1.1.4. Budowa sieci i urządzeń elektroenergetycznych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3ADEC94B" w14:textId="05DCDE7C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77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2.1.1.2. Architektura obiektów kubaturowych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0FDD0935" w14:textId="689AC409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7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2.1.1.2.1. Obwód Utrzymania Drogi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2DB6EA41" w14:textId="2F927A57" w:rsidR="00D027BF" w:rsidRPr="00FD3D6A" w:rsidRDefault="00BD5164" w:rsidP="00C8268E">
      <w:pPr>
        <w:pStyle w:val="Spistreci7"/>
        <w:rPr>
          <w:noProof/>
          <w:lang w:eastAsia="pl-PL"/>
        </w:rPr>
      </w:pPr>
      <w:hyperlink w:anchor="_Toc382820379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2.1.1.2.1.1 Obiekty kubaturowe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5D459BB3" w14:textId="4BB35178" w:rsidR="00D027BF" w:rsidRPr="00FD3D6A" w:rsidRDefault="00BD5164" w:rsidP="00C8268E">
      <w:pPr>
        <w:pStyle w:val="Spistreci7"/>
        <w:rPr>
          <w:noProof/>
          <w:lang w:eastAsia="pl-PL"/>
        </w:rPr>
      </w:pPr>
      <w:hyperlink w:anchor="_Toc382820380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2.1.1.2.1.2. Jezdnie manewrowe, miejsca postojowe i chodniki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527304EF" w14:textId="4C9D15F1" w:rsidR="00D027BF" w:rsidRPr="00FD3D6A" w:rsidRDefault="00BD5164" w:rsidP="00C8268E">
      <w:pPr>
        <w:pStyle w:val="Spistreci7"/>
        <w:rPr>
          <w:noProof/>
          <w:lang w:eastAsia="pl-PL"/>
        </w:rPr>
      </w:pPr>
      <w:hyperlink w:anchor="_Toc382820381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2.1.1.2.1.3. Pozostałe wyposażenie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219115AD" w14:textId="3336B7EE" w:rsidR="00D027BF" w:rsidRPr="00FD3D6A" w:rsidRDefault="00BD5164" w:rsidP="00C8268E">
      <w:pPr>
        <w:pStyle w:val="Spistreci7"/>
        <w:rPr>
          <w:noProof/>
          <w:lang w:eastAsia="pl-PL"/>
        </w:rPr>
      </w:pPr>
      <w:hyperlink w:anchor="_Toc382820382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2.1.1.2.1.4. Infrastruktura techniczna i przyłącza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18</w:t>
        </w:r>
      </w:hyperlink>
    </w:p>
    <w:p w14:paraId="55F940F3" w14:textId="0B71857C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83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2.1.1.2.2. Miejsce Obsługi Podróżnych (MOP)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563D7F78" w14:textId="23B6965E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38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2.1.1.2.3. Miejsca Poboru Opłat (MPO)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10500C97" w14:textId="30568536" w:rsidR="00D027BF" w:rsidRPr="00FD3D6A" w:rsidRDefault="00BD5164" w:rsidP="00C8268E">
      <w:pPr>
        <w:pStyle w:val="Spistreci7"/>
        <w:rPr>
          <w:noProof/>
          <w:lang w:eastAsia="pl-PL"/>
        </w:rPr>
      </w:pPr>
      <w:hyperlink w:anchor="_Toc382820385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2.1.1.2.3.1. Plac Poboru Opłat (PPO)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69FFC935" w14:textId="190D3D4E" w:rsidR="00D027BF" w:rsidRPr="00FD3D6A" w:rsidRDefault="00BD5164" w:rsidP="00C8268E">
      <w:pPr>
        <w:pStyle w:val="Spistreci7"/>
        <w:rPr>
          <w:noProof/>
          <w:lang w:eastAsia="pl-PL"/>
        </w:rPr>
      </w:pPr>
      <w:hyperlink w:anchor="_Toc382820386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2.1.1.2.3.2. Stacja Poboru Opłat (SPO)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14D6D39E" w14:textId="10844782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87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2.1.1.3. Zieleń i ogrodzenie terenu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10811451" w14:textId="0702666A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8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2.1.2. Konstrukcje nawierzchni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42F51894" w14:textId="3AFA5AD8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89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2.1.2.1. Konstrukcje podatne</w:t>
        </w:r>
        <w:r w:rsidR="00D027BF" w:rsidRPr="00FD3D6A">
          <w:rPr>
            <w:noProof/>
            <w:webHidden/>
          </w:rPr>
          <w:tab/>
        </w:r>
        <w:r w:rsidR="00576F8A" w:rsidRPr="00576F8A">
          <w:rPr>
            <w:noProof/>
            <w:webHidden/>
          </w:rPr>
          <w:t>19</w:t>
        </w:r>
      </w:hyperlink>
    </w:p>
    <w:p w14:paraId="4FBCC599" w14:textId="7A5FC44A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90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2.1.2.2. Konstrukcje sztywne</w:t>
        </w:r>
        <w:r w:rsidR="00D027BF" w:rsidRPr="00FD3D6A">
          <w:rPr>
            <w:noProof/>
            <w:webHidden/>
          </w:rPr>
          <w:tab/>
        </w:r>
        <w:r w:rsidR="00576F8A" w:rsidRPr="00576F8A">
          <w:rPr>
            <w:noProof/>
            <w:webHidden/>
          </w:rPr>
          <w:t>19</w:t>
        </w:r>
      </w:hyperlink>
    </w:p>
    <w:p w14:paraId="17F564A3" w14:textId="0AC640AD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91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2.1.2.3. Zmiana rodzaju nawierzchni</w:t>
        </w:r>
        <w:r w:rsidR="00D027BF" w:rsidRPr="00FD3D6A">
          <w:rPr>
            <w:noProof/>
            <w:webHidden/>
          </w:rPr>
          <w:tab/>
        </w:r>
        <w:r w:rsidR="00576F8A" w:rsidRPr="00576F8A">
          <w:rPr>
            <w:noProof/>
            <w:webHidden/>
          </w:rPr>
          <w:t>19</w:t>
        </w:r>
      </w:hyperlink>
    </w:p>
    <w:p w14:paraId="3C2283D4" w14:textId="489E2CBE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92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2.1.3. Drogi wojewódzkie powiatowe gminne i dojazdowe</w:t>
        </w:r>
        <w:r w:rsidR="00D027BF" w:rsidRPr="00FD3D6A">
          <w:rPr>
            <w:noProof/>
            <w:webHidden/>
          </w:rPr>
          <w:tab/>
        </w:r>
        <w:r w:rsidR="00576F8A" w:rsidRPr="00576F8A">
          <w:rPr>
            <w:noProof/>
            <w:webHidden/>
          </w:rPr>
          <w:t>19</w:t>
        </w:r>
      </w:hyperlink>
    </w:p>
    <w:p w14:paraId="132821DA" w14:textId="3CCC6625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93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2.1.4. Zjazdy z dróg</w:t>
        </w:r>
        <w:r w:rsidR="00D027BF" w:rsidRPr="00FD3D6A">
          <w:rPr>
            <w:noProof/>
            <w:webHidden/>
          </w:rPr>
          <w:tab/>
        </w:r>
        <w:r w:rsidR="00576F8A" w:rsidRPr="00576F8A">
          <w:rPr>
            <w:noProof/>
            <w:webHidden/>
          </w:rPr>
          <w:t>19</w:t>
        </w:r>
      </w:hyperlink>
    </w:p>
    <w:p w14:paraId="05A766C4" w14:textId="670A7FCC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9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2.1.5. Zatoki autobusowe</w:t>
        </w:r>
        <w:r w:rsidR="00D027BF" w:rsidRPr="00FD3D6A">
          <w:rPr>
            <w:noProof/>
            <w:webHidden/>
          </w:rPr>
          <w:tab/>
        </w:r>
        <w:r w:rsidR="00576F8A" w:rsidRPr="00576F8A">
          <w:rPr>
            <w:noProof/>
            <w:webHidden/>
          </w:rPr>
          <w:t>19</w:t>
        </w:r>
      </w:hyperlink>
    </w:p>
    <w:p w14:paraId="021E1405" w14:textId="59B64BBD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39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2.1.6. Odwodnienie autostrady/drogi ekspresowej</w:t>
        </w:r>
        <w:r w:rsidR="00D027BF" w:rsidRPr="00FD3D6A">
          <w:rPr>
            <w:noProof/>
            <w:webHidden/>
          </w:rPr>
          <w:tab/>
        </w:r>
        <w:r w:rsidR="00576F8A">
          <w:rPr>
            <w:noProof/>
            <w:webHidden/>
          </w:rPr>
          <w:t>19</w:t>
        </w:r>
      </w:hyperlink>
    </w:p>
    <w:p w14:paraId="56F2BABD" w14:textId="54248E96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96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2.1.6.1. Odwodnienie powierzchniowe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_Toc382820396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576F8A">
          <w:rPr>
            <w:noProof/>
            <w:webHidden/>
          </w:rPr>
          <w:t>0</w:t>
        </w:r>
        <w:r w:rsidR="00D027BF" w:rsidRPr="00FD3D6A">
          <w:rPr>
            <w:noProof/>
            <w:webHidden/>
          </w:rPr>
          <w:fldChar w:fldCharType="end"/>
        </w:r>
      </w:hyperlink>
    </w:p>
    <w:p w14:paraId="38F2C3F9" w14:textId="4EA9745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97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2.1.6.2. Odwodnienie wgłębne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5454F3BC" w14:textId="35492DB1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9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2.1.6.3. Kanalizacja deszczowa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5A1749B0" w14:textId="3C7C17B9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399" w:history="1">
        <w:r w:rsidR="00D027BF" w:rsidRPr="00FD3D6A">
          <w:rPr>
            <w:rStyle w:val="Hipercze"/>
            <w:rFonts w:ascii="Verdana" w:hAnsi="Verdana"/>
            <w:noProof/>
            <w:sz w:val="16"/>
            <w:szCs w:val="16"/>
          </w:rPr>
          <w:t>2.1.6.4. Urządzenia do oczyszczania wód opadowych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4A72CF56" w14:textId="3F38745D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00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2.1.6.4.1. Zbiorniki retencyjne i retencyjno-infiltracyjne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3188ED63" w14:textId="49C6EF25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0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2.1.6.4.2. Separatory związków ropopochodnych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6D07ABF4" w14:textId="46078F3F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02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2.1.7. Budowa oświetlenia i zasilania urządzeń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5A5CAA4C" w14:textId="0166E9C4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3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2.1.7.1. Zakres realizacji oświetlenia drogowego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2FFE0CC9" w14:textId="223B27E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4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2.1.7.2. Rozliczenie kosztów energii elektrycznej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403D596E" w14:textId="2C0121A4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5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2.1.7.3. Wymagania dotyczące parametrów oświetleniowych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0C9CA5B5" w14:textId="067F83EB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6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2.1.7.4. Zasilanie elektroenergetyczne urządzeń.</w:t>
        </w:r>
        <w:r w:rsidR="00D027BF" w:rsidRPr="00FD3D6A">
          <w:rPr>
            <w:noProof/>
            <w:webHidden/>
          </w:rPr>
          <w:tab/>
        </w:r>
        <w:r w:rsidR="00576F8A" w:rsidRPr="00FD3D6A">
          <w:rPr>
            <w:noProof/>
            <w:webHidden/>
          </w:rPr>
          <w:fldChar w:fldCharType="begin"/>
        </w:r>
        <w:r w:rsidR="00576F8A" w:rsidRPr="00FD3D6A">
          <w:rPr>
            <w:noProof/>
            <w:webHidden/>
          </w:rPr>
          <w:instrText xml:space="preserve"> PAGEREF _Toc382820408 \h </w:instrText>
        </w:r>
        <w:r w:rsidR="00576F8A" w:rsidRPr="00FD3D6A">
          <w:rPr>
            <w:noProof/>
            <w:webHidden/>
          </w:rPr>
        </w:r>
        <w:r w:rsidR="00576F8A" w:rsidRPr="00FD3D6A">
          <w:rPr>
            <w:noProof/>
            <w:webHidden/>
          </w:rPr>
          <w:fldChar w:fldCharType="separate"/>
        </w:r>
        <w:r w:rsidR="00576F8A">
          <w:rPr>
            <w:noProof/>
            <w:webHidden/>
          </w:rPr>
          <w:t>20</w:t>
        </w:r>
        <w:r w:rsidR="00576F8A" w:rsidRPr="00FD3D6A">
          <w:rPr>
            <w:noProof/>
            <w:webHidden/>
          </w:rPr>
          <w:fldChar w:fldCharType="end"/>
        </w:r>
      </w:hyperlink>
    </w:p>
    <w:p w14:paraId="708DD4F0" w14:textId="13CA0C23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7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2.1.7.5. Oprawy i źródła światła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_Toc382820407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576F8A">
          <w:rPr>
            <w:noProof/>
            <w:webHidden/>
          </w:rPr>
          <w:t>0</w:t>
        </w:r>
        <w:r w:rsidR="00D027BF" w:rsidRPr="00FD3D6A">
          <w:rPr>
            <w:noProof/>
            <w:webHidden/>
          </w:rPr>
          <w:fldChar w:fldCharType="end"/>
        </w:r>
      </w:hyperlink>
    </w:p>
    <w:p w14:paraId="0C2EE045" w14:textId="3610039E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8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2.1.7.6. Budowa linii kablowych i przepustów kablowych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_Toc382820408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576F8A">
          <w:rPr>
            <w:noProof/>
            <w:webHidden/>
          </w:rPr>
          <w:t>0</w:t>
        </w:r>
        <w:r w:rsidR="00D027BF" w:rsidRPr="00FD3D6A">
          <w:rPr>
            <w:noProof/>
            <w:webHidden/>
          </w:rPr>
          <w:fldChar w:fldCharType="end"/>
        </w:r>
      </w:hyperlink>
    </w:p>
    <w:p w14:paraId="7D5E6BE3" w14:textId="423E2865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09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2.1.7.7. Konstrukcje wsporcze oświetlenia drogowego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_Toc382820409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576F8A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2A5DE5D7" w14:textId="522137E4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10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2.1.7.8. Szafki oświetleniowe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6F47450A" w14:textId="0211A2D2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1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2.1.8. Węzły i łącznice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1C308BF8" w14:textId="0B5D5E21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12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2.1.9. Wjazdy awaryjne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0D765BF9" w14:textId="0E72069C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13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2.1.10. Zabezpieczenia akustyczne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10B31FC0" w14:textId="520EFDFE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1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2.1.11. Drogowe obiekty inżynierskie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42D5B662" w14:textId="4F40F588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15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2.1.11.1. Wymagania podstawowe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1BC298D5" w14:textId="5ECC0E8F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16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2.1.11.2. Wymagania dotyczące rozwiązań konstrukcyjnych.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136DE4F2" w14:textId="13A4A0D5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17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2.1.11.3. Elementy wyposażenia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79F4C8EA" w14:textId="73DBFF53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18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2.1.11.4. Przepusty oraz drogowe obiekty inżynierskie pełniące funkcje ekologiczną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3ECCB145" w14:textId="5F048FA6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19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2.1.11.5. Próbne obciążenia obiektów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4DB96C12" w14:textId="0C401738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20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2.1.12. Kolejowe obiekty inżynierskie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5D73DDBB" w14:textId="29874B3E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2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 Tunele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_Toc382820422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21</w:t>
        </w:r>
        <w:r w:rsidR="009F5C55" w:rsidRPr="00FD3D6A">
          <w:rPr>
            <w:noProof/>
            <w:webHidden/>
          </w:rPr>
          <w:fldChar w:fldCharType="end"/>
        </w:r>
      </w:hyperlink>
    </w:p>
    <w:p w14:paraId="410E3E0D" w14:textId="7A0E4BD2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22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2.1.13.1. Metody wykonania tuneli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_Toc382820422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9F5C55">
          <w:rPr>
            <w:noProof/>
            <w:webHidden/>
          </w:rPr>
          <w:t>1</w:t>
        </w:r>
        <w:r w:rsidR="00D027BF" w:rsidRPr="00FD3D6A">
          <w:rPr>
            <w:noProof/>
            <w:webHidden/>
          </w:rPr>
          <w:fldChar w:fldCharType="end"/>
        </w:r>
      </w:hyperlink>
    </w:p>
    <w:p w14:paraId="5A6F60DF" w14:textId="2A342535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23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2.1.13.2. Wyposażenie tunelu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_Toc382820423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9F5C55">
          <w:rPr>
            <w:noProof/>
            <w:webHidden/>
          </w:rPr>
          <w:t>2</w:t>
        </w:r>
        <w:r w:rsidR="00D027BF" w:rsidRPr="00FD3D6A">
          <w:rPr>
            <w:noProof/>
            <w:webHidden/>
          </w:rPr>
          <w:fldChar w:fldCharType="end"/>
        </w:r>
      </w:hyperlink>
    </w:p>
    <w:p w14:paraId="7DE43748" w14:textId="1DE0B499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2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2.1.13.2.1. Przekrój ruchowy w tunelu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3729B10E" w14:textId="677CDF04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2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2.1.13.2.2. Odwodnienie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557A2F24" w14:textId="431691C2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2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2.1.13.2.3. Oświetlenie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4B6F55BD" w14:textId="3998EDA6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27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2.1.13.2.4. Wentylacja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09390F73" w14:textId="00B96ECC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28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2.1.13.2.5. Urządzenia bezpieczeństwa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6D1275CF" w14:textId="6CAAE069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29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2.1.13.3. Warunki bezpieczeństwa ppoż.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783E6787" w14:textId="4D87277F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30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2.1.13.4. Systemy i urządzenia bezpieczeństwa oraz oznakowanie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0D16A473" w14:textId="7115A47D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3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 Organizacja ruchu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38AF93BD" w14:textId="60A84FA4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32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2.1.14.1. Stała organizacja ruchu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42C389D5" w14:textId="1FB5D07A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33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2.1.14.1.1. Znaki poziome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_Toc382820423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22</w:t>
        </w:r>
        <w:r w:rsidR="009F5C55" w:rsidRPr="00FD3D6A">
          <w:rPr>
            <w:noProof/>
            <w:webHidden/>
          </w:rPr>
          <w:fldChar w:fldCharType="end"/>
        </w:r>
      </w:hyperlink>
    </w:p>
    <w:p w14:paraId="628B97DA" w14:textId="4B6DCC8F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3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2.1.14.1.2. Znaki pionowe</w:t>
        </w:r>
        <w:r w:rsidR="00D027BF" w:rsidRPr="00FD3D6A">
          <w:rPr>
            <w:noProof/>
            <w:webHidden/>
          </w:rPr>
          <w:tab/>
        </w:r>
        <w:r w:rsidR="00D027BF" w:rsidRPr="00FD3D6A">
          <w:rPr>
            <w:noProof/>
            <w:webHidden/>
          </w:rPr>
          <w:fldChar w:fldCharType="begin"/>
        </w:r>
        <w:r w:rsidR="00D027BF" w:rsidRPr="00FD3D6A">
          <w:rPr>
            <w:noProof/>
            <w:webHidden/>
          </w:rPr>
          <w:instrText xml:space="preserve"> PAGEREF _Toc382820434 \h </w:instrText>
        </w:r>
        <w:r w:rsidR="00D027BF" w:rsidRPr="00FD3D6A">
          <w:rPr>
            <w:noProof/>
            <w:webHidden/>
          </w:rPr>
        </w:r>
        <w:r w:rsidR="00D027BF" w:rsidRPr="00FD3D6A">
          <w:rPr>
            <w:noProof/>
            <w:webHidden/>
          </w:rPr>
          <w:fldChar w:fldCharType="separate"/>
        </w:r>
        <w:r w:rsidR="00D027BF">
          <w:rPr>
            <w:noProof/>
            <w:webHidden/>
          </w:rPr>
          <w:t>2</w:t>
        </w:r>
        <w:r w:rsidR="009F5C55">
          <w:rPr>
            <w:noProof/>
            <w:webHidden/>
          </w:rPr>
          <w:t>3</w:t>
        </w:r>
        <w:r w:rsidR="00D027BF" w:rsidRPr="00FD3D6A">
          <w:rPr>
            <w:noProof/>
            <w:webHidden/>
          </w:rPr>
          <w:fldChar w:fldCharType="end"/>
        </w:r>
      </w:hyperlink>
    </w:p>
    <w:p w14:paraId="204D807B" w14:textId="6FA5BAC5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35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2.1.14.1.3. Drogowe bariery ochronne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_Toc382820434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23</w:t>
        </w:r>
        <w:r w:rsidR="009F5C55" w:rsidRPr="00FD3D6A">
          <w:rPr>
            <w:noProof/>
            <w:webHidden/>
          </w:rPr>
          <w:fldChar w:fldCharType="end"/>
        </w:r>
      </w:hyperlink>
    </w:p>
    <w:p w14:paraId="5846B2F1" w14:textId="6071C9F1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3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2.1.14.1.4 Osłony przeciwolśnieniowe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_Toc382820434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23</w:t>
        </w:r>
        <w:r w:rsidR="009F5C55" w:rsidRPr="00FD3D6A">
          <w:rPr>
            <w:noProof/>
            <w:webHidden/>
          </w:rPr>
          <w:fldChar w:fldCharType="end"/>
        </w:r>
      </w:hyperlink>
    </w:p>
    <w:p w14:paraId="2B4BB399" w14:textId="72C134B2" w:rsidR="00D027BF" w:rsidRPr="00FD3D6A" w:rsidRDefault="00BD5164" w:rsidP="00C8268E">
      <w:pPr>
        <w:pStyle w:val="Spistreci6"/>
        <w:rPr>
          <w:noProof/>
          <w:lang w:eastAsia="pl-PL"/>
        </w:rPr>
      </w:pPr>
      <w:hyperlink w:anchor="_Toc382820437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2.1.14.1.5. Ogrodzenia i bramy wjazdowe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_Toc382820434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23</w:t>
        </w:r>
        <w:r w:rsidR="009F5C55" w:rsidRPr="00FD3D6A">
          <w:rPr>
            <w:noProof/>
            <w:webHidden/>
          </w:rPr>
          <w:fldChar w:fldCharType="end"/>
        </w:r>
      </w:hyperlink>
    </w:p>
    <w:p w14:paraId="1235CB94" w14:textId="0F8FD790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38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2.1.14.2. Projekty organizacji na czas wykonywania Robót</w:t>
        </w:r>
        <w:r w:rsidR="00D027BF" w:rsidRPr="00FD3D6A">
          <w:rPr>
            <w:noProof/>
            <w:webHidden/>
          </w:rPr>
          <w:tab/>
        </w:r>
        <w:r w:rsidR="009F5C55" w:rsidRPr="00FD3D6A">
          <w:rPr>
            <w:noProof/>
            <w:webHidden/>
          </w:rPr>
          <w:fldChar w:fldCharType="begin"/>
        </w:r>
        <w:r w:rsidR="009F5C55" w:rsidRPr="00FD3D6A">
          <w:rPr>
            <w:noProof/>
            <w:webHidden/>
          </w:rPr>
          <w:instrText xml:space="preserve"> PAGEREF _Toc382820434 \h </w:instrText>
        </w:r>
        <w:r w:rsidR="009F5C55" w:rsidRPr="00FD3D6A">
          <w:rPr>
            <w:noProof/>
            <w:webHidden/>
          </w:rPr>
        </w:r>
        <w:r w:rsidR="009F5C55" w:rsidRPr="00FD3D6A">
          <w:rPr>
            <w:noProof/>
            <w:webHidden/>
          </w:rPr>
          <w:fldChar w:fldCharType="separate"/>
        </w:r>
        <w:r w:rsidR="009F5C55">
          <w:rPr>
            <w:noProof/>
            <w:webHidden/>
          </w:rPr>
          <w:t>23</w:t>
        </w:r>
        <w:r w:rsidR="009F5C55" w:rsidRPr="00FD3D6A">
          <w:rPr>
            <w:noProof/>
            <w:webHidden/>
          </w:rPr>
          <w:fldChar w:fldCharType="end"/>
        </w:r>
      </w:hyperlink>
    </w:p>
    <w:p w14:paraId="34CF9BD2" w14:textId="62D12204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39" w:history="1">
        <w:r w:rsidR="00D027BF" w:rsidRPr="00FD3D6A">
          <w:rPr>
            <w:rStyle w:val="Hipercze"/>
            <w:rFonts w:ascii="Verdana" w:hAnsi="Verdana"/>
            <w:bCs/>
            <w:iCs/>
            <w:noProof/>
            <w:sz w:val="16"/>
            <w:szCs w:val="16"/>
          </w:rPr>
          <w:t>2.1.14.3. System telefonii alarmowej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25</w:t>
        </w:r>
      </w:hyperlink>
    </w:p>
    <w:p w14:paraId="1B99A3D4" w14:textId="07846E67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40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2.1.14.4. System Zarządzania Ruchem</w:t>
        </w:r>
        <w:r w:rsidR="00D027BF" w:rsidRPr="00FD3D6A">
          <w:rPr>
            <w:noProof/>
            <w:webHidden/>
          </w:rPr>
          <w:tab/>
        </w:r>
        <w:r w:rsidR="009F5C55" w:rsidRPr="009F5C55">
          <w:rPr>
            <w:noProof/>
            <w:webHidden/>
          </w:rPr>
          <w:t>25</w:t>
        </w:r>
      </w:hyperlink>
    </w:p>
    <w:p w14:paraId="702EBC00" w14:textId="5D707436" w:rsidR="00D027BF" w:rsidRPr="00FD3D6A" w:rsidRDefault="00BD5164" w:rsidP="00C8268E">
      <w:pPr>
        <w:pStyle w:val="Spistreci5"/>
        <w:rPr>
          <w:noProof/>
          <w:lang w:eastAsia="pl-PL"/>
        </w:rPr>
      </w:pPr>
      <w:hyperlink w:anchor="_Toc382820441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2.1.14.5. System Poboru Opłat</w:t>
        </w:r>
        <w:r w:rsidR="00D027BF" w:rsidRPr="00FD3D6A">
          <w:rPr>
            <w:noProof/>
            <w:webHidden/>
          </w:rPr>
          <w:tab/>
        </w:r>
        <w:r w:rsidR="009F5C55" w:rsidRPr="009F5C55">
          <w:rPr>
            <w:noProof/>
            <w:webHidden/>
          </w:rPr>
          <w:t>25</w:t>
        </w:r>
      </w:hyperlink>
    </w:p>
    <w:p w14:paraId="4BEF50D9" w14:textId="7CB3F812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442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2.2</w:t>
        </w:r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  <w:u w:val="none"/>
          </w:rPr>
          <w:t>.</w:t>
        </w:r>
        <w:r w:rsidR="00D027BF">
          <w:rPr>
            <w:noProof/>
            <w:lang w:eastAsia="pl-PL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Dokumenty Wykonawcy</w:t>
        </w:r>
        <w:r w:rsidR="00D027BF" w:rsidRPr="00FD3D6A">
          <w:rPr>
            <w:noProof/>
            <w:webHidden/>
          </w:rPr>
          <w:tab/>
        </w:r>
        <w:r w:rsidR="009F5C55" w:rsidRPr="009F5C55">
          <w:rPr>
            <w:noProof/>
            <w:webHidden/>
          </w:rPr>
          <w:t>25</w:t>
        </w:r>
      </w:hyperlink>
    </w:p>
    <w:p w14:paraId="36FD709F" w14:textId="104A93D4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43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2.2.1.</w:t>
        </w:r>
        <w:r w:rsidR="00D027BF" w:rsidRPr="00DF48D1">
          <w:rPr>
            <w:rStyle w:val="Hipercze"/>
            <w:rFonts w:ascii="Verdana" w:hAnsi="Verdana"/>
            <w:bCs/>
            <w:noProof/>
            <w:sz w:val="16"/>
            <w:szCs w:val="16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Skład Dokumentów Wykonawcy</w:t>
        </w:r>
        <w:r w:rsidR="00D027BF" w:rsidRPr="00FD3D6A">
          <w:rPr>
            <w:noProof/>
            <w:webHidden/>
          </w:rPr>
          <w:tab/>
        </w:r>
        <w:r w:rsidR="009F5C55" w:rsidRPr="009F5C55">
          <w:rPr>
            <w:noProof/>
            <w:webHidden/>
          </w:rPr>
          <w:t>25</w:t>
        </w:r>
      </w:hyperlink>
    </w:p>
    <w:p w14:paraId="33D64ACB" w14:textId="1DAF6DF8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44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2.2.2. Ogólne wymagania w stosunku do Dokumentów Wykonawcy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26</w:t>
        </w:r>
      </w:hyperlink>
    </w:p>
    <w:p w14:paraId="3F002F14" w14:textId="0A5D1888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445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2.3. Specyfikacje na projektowanie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27</w:t>
        </w:r>
      </w:hyperlink>
    </w:p>
    <w:p w14:paraId="051AEA3C" w14:textId="246B123E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46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2.3.1. Przeznaczenie i ogólne zasady zastosowania Specyfikacji na projektowanie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27</w:t>
        </w:r>
      </w:hyperlink>
    </w:p>
    <w:p w14:paraId="7498BCB6" w14:textId="4A2A21E0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47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2.3.2.</w:t>
        </w:r>
        <w:r w:rsidR="00D027BF" w:rsidRPr="00DF48D1">
          <w:rPr>
            <w:rStyle w:val="Hipercze"/>
            <w:rFonts w:ascii="Verdana" w:hAnsi="Verdana"/>
            <w:bCs/>
            <w:noProof/>
            <w:sz w:val="16"/>
            <w:szCs w:val="16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Specyfikacje na projektowanie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28</w:t>
        </w:r>
      </w:hyperlink>
    </w:p>
    <w:p w14:paraId="228C85CF" w14:textId="548C88E9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448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2.4.</w:t>
        </w:r>
        <w:r w:rsidR="00D027BF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Warunki wykonania i odbioru Robót budowlanych odpowiadające  zawartości specyfikacji technicznych wykonania i odbioru Robót  budowlanych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28</w:t>
        </w:r>
      </w:hyperlink>
    </w:p>
    <w:p w14:paraId="03F61B10" w14:textId="2BD4F3CB" w:rsidR="00D027BF" w:rsidRPr="00FD3D6A" w:rsidRDefault="00BD5164" w:rsidP="00C8268E">
      <w:pPr>
        <w:pStyle w:val="Spistreci4"/>
        <w:rPr>
          <w:noProof/>
          <w:lang w:eastAsia="pl-PL"/>
        </w:rPr>
      </w:pPr>
      <w:hyperlink w:anchor="_Toc382820449" w:history="1"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2.4.1.</w:t>
        </w:r>
        <w:r w:rsidR="00D027BF">
          <w:rPr>
            <w:rStyle w:val="Hipercze"/>
            <w:rFonts w:ascii="Verdana" w:hAnsi="Verdana"/>
            <w:bCs/>
            <w:noProof/>
            <w:sz w:val="16"/>
            <w:szCs w:val="16"/>
          </w:rPr>
          <w:t xml:space="preserve"> </w:t>
        </w:r>
        <w:r w:rsidR="00D027BF" w:rsidRPr="00FD3D6A">
          <w:rPr>
            <w:rStyle w:val="Hipercze"/>
            <w:rFonts w:ascii="Verdana" w:hAnsi="Verdana"/>
            <w:bCs/>
            <w:noProof/>
            <w:sz w:val="16"/>
            <w:szCs w:val="16"/>
          </w:rPr>
          <w:t>Przeznaczenie i ogólne zasady zastosowania Warunków Wykonania i Odbioru Robót Budowlanych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28</w:t>
        </w:r>
      </w:hyperlink>
    </w:p>
    <w:p w14:paraId="1378E585" w14:textId="77777777" w:rsidR="00D027BF" w:rsidRDefault="00D027BF">
      <w:pPr>
        <w:pStyle w:val="Spistreci1"/>
        <w:rPr>
          <w:rStyle w:val="Hipercze"/>
          <w:rFonts w:ascii="Verdana" w:hAnsi="Verdana"/>
          <w:b w:val="0"/>
          <w:bCs w:val="0"/>
          <w:smallCaps w:val="0"/>
          <w:kern w:val="0"/>
          <w:sz w:val="22"/>
          <w:szCs w:val="22"/>
          <w:lang w:eastAsia="en-US"/>
        </w:rPr>
      </w:pPr>
    </w:p>
    <w:p w14:paraId="2009D558" w14:textId="4FEA9F42" w:rsidR="00D027BF" w:rsidRPr="00FD3D6A" w:rsidRDefault="00BD5164">
      <w:pPr>
        <w:pStyle w:val="Spistreci1"/>
        <w:rPr>
          <w:rFonts w:ascii="Verdana" w:hAnsi="Verdana"/>
          <w:b w:val="0"/>
          <w:bCs w:val="0"/>
          <w:smallCaps w:val="0"/>
          <w:kern w:val="0"/>
        </w:rPr>
      </w:pPr>
      <w:hyperlink w:anchor="_Toc382820450" w:history="1">
        <w:r w:rsidR="00D027BF" w:rsidRPr="00FD3D6A">
          <w:rPr>
            <w:rStyle w:val="Hipercze"/>
            <w:rFonts w:ascii="Verdana" w:hAnsi="Verdana"/>
            <w:b w:val="0"/>
            <w:smallCaps w:val="0"/>
          </w:rPr>
          <w:t>Rozdział II – część informacyjna</w:t>
        </w:r>
        <w:r w:rsidR="00D027BF" w:rsidRPr="00FD3D6A">
          <w:rPr>
            <w:rFonts w:ascii="Verdana" w:hAnsi="Verdana"/>
            <w:b w:val="0"/>
            <w:smallCaps w:val="0"/>
            <w:webHidden/>
          </w:rPr>
          <w:tab/>
        </w:r>
        <w:r w:rsidR="009F5C55">
          <w:rPr>
            <w:rFonts w:ascii="Verdana" w:hAnsi="Verdana"/>
            <w:b w:val="0"/>
            <w:smallCaps w:val="0"/>
            <w:webHidden/>
          </w:rPr>
          <w:t>29</w:t>
        </w:r>
      </w:hyperlink>
    </w:p>
    <w:p w14:paraId="344A4306" w14:textId="77777777" w:rsidR="00D027BF" w:rsidRDefault="00D027BF" w:rsidP="00C8268E">
      <w:pPr>
        <w:pStyle w:val="Spistreci2"/>
        <w:rPr>
          <w:rStyle w:val="Hipercze"/>
          <w:rFonts w:ascii="Verdana" w:hAnsi="Verdana"/>
          <w:b w:val="0"/>
          <w:smallCaps w:val="0"/>
          <w:noProof/>
          <w:kern w:val="32"/>
          <w:sz w:val="16"/>
          <w:szCs w:val="16"/>
          <w:lang w:eastAsia="pl-PL"/>
        </w:rPr>
      </w:pPr>
    </w:p>
    <w:p w14:paraId="1FF9FD8C" w14:textId="68A6B426" w:rsidR="00D027BF" w:rsidRPr="00FD3D6A" w:rsidRDefault="00BD5164" w:rsidP="00C8268E">
      <w:pPr>
        <w:pStyle w:val="Spistreci2"/>
        <w:rPr>
          <w:noProof/>
          <w:lang w:eastAsia="pl-PL"/>
        </w:rPr>
      </w:pPr>
      <w:hyperlink w:anchor="_Toc382820451" w:history="1">
        <w:r w:rsidR="00D027BF" w:rsidRPr="00FD3D6A">
          <w:rPr>
            <w:rStyle w:val="Hipercze"/>
            <w:rFonts w:ascii="Verdana" w:hAnsi="Verdana"/>
            <w:b w:val="0"/>
            <w:iCs/>
            <w:smallCaps w:val="0"/>
            <w:noProof/>
            <w:sz w:val="16"/>
            <w:szCs w:val="16"/>
          </w:rPr>
          <w:t>1. Dokumenty potwierdzające zgodność zamierzenia budowlanego z wymaganiami wynikającymi z odrębnych przepisów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29</w:t>
        </w:r>
      </w:hyperlink>
    </w:p>
    <w:p w14:paraId="54809875" w14:textId="3F8FAD78" w:rsidR="00D027BF" w:rsidRPr="00FD3D6A" w:rsidRDefault="00BD5164" w:rsidP="00C8268E">
      <w:pPr>
        <w:pStyle w:val="Spistreci2"/>
        <w:rPr>
          <w:noProof/>
          <w:lang w:eastAsia="pl-PL"/>
        </w:rPr>
      </w:pPr>
      <w:hyperlink w:anchor="_Toc382820452" w:history="1">
        <w:r w:rsidR="00D027BF" w:rsidRPr="00FD3D6A">
          <w:rPr>
            <w:rStyle w:val="Hipercze"/>
            <w:rFonts w:ascii="Verdana" w:hAnsi="Verdana"/>
            <w:b w:val="0"/>
            <w:iCs/>
            <w:smallCaps w:val="0"/>
            <w:noProof/>
            <w:sz w:val="16"/>
            <w:szCs w:val="16"/>
          </w:rPr>
          <w:t>2. Przepisy prawa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29</w:t>
        </w:r>
      </w:hyperlink>
    </w:p>
    <w:p w14:paraId="6465ADF9" w14:textId="176DDEE0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453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2.1. Wykaz aktów prawa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29</w:t>
        </w:r>
      </w:hyperlink>
    </w:p>
    <w:p w14:paraId="2BD011C2" w14:textId="018D4D36" w:rsidR="00D027BF" w:rsidRPr="00FD3D6A" w:rsidRDefault="00BD5164" w:rsidP="00C8268E">
      <w:pPr>
        <w:pStyle w:val="Spistreci3"/>
        <w:rPr>
          <w:noProof/>
          <w:lang w:eastAsia="pl-PL"/>
        </w:rPr>
      </w:pPr>
      <w:hyperlink w:anchor="_Toc382820454" w:history="1">
        <w:r w:rsidR="00D027BF" w:rsidRPr="00FD3D6A">
          <w:rPr>
            <w:rStyle w:val="Hipercze"/>
            <w:rFonts w:ascii="Verdana" w:hAnsi="Verdana"/>
            <w:bCs/>
            <w:smallCaps w:val="0"/>
            <w:noProof/>
            <w:sz w:val="16"/>
            <w:szCs w:val="16"/>
          </w:rPr>
          <w:t>2.2. Zarządzenia Generalnego Dyrektora Dróg Krajowych i Autostrad</w:t>
        </w:r>
        <w:r w:rsidR="00D027BF" w:rsidRPr="00FD3D6A">
          <w:rPr>
            <w:noProof/>
            <w:webHidden/>
          </w:rPr>
          <w:tab/>
        </w:r>
        <w:r w:rsidR="009F5C55">
          <w:rPr>
            <w:noProof/>
            <w:webHidden/>
          </w:rPr>
          <w:t>35</w:t>
        </w:r>
      </w:hyperlink>
    </w:p>
    <w:p w14:paraId="68461352" w14:textId="19FBDD7C" w:rsidR="00D027BF" w:rsidRPr="00FD3D6A" w:rsidRDefault="00D027BF" w:rsidP="00C8268E">
      <w:pPr>
        <w:pStyle w:val="Spistreci3"/>
        <w:rPr>
          <w:noProof/>
          <w:lang w:eastAsia="pl-PL"/>
        </w:rPr>
      </w:pPr>
    </w:p>
    <w:p w14:paraId="63601471" w14:textId="77777777" w:rsidR="00D027BF" w:rsidRPr="000307AD" w:rsidRDefault="00D027BF" w:rsidP="008B2FE7">
      <w:pPr>
        <w:spacing w:after="0" w:line="240" w:lineRule="auto"/>
        <w:rPr>
          <w:rFonts w:ascii="Cambria" w:hAnsi="Cambria"/>
          <w:sz w:val="16"/>
          <w:szCs w:val="16"/>
          <w:u w:val="single"/>
        </w:rPr>
      </w:pPr>
      <w:r w:rsidRPr="00FD3D6A">
        <w:rPr>
          <w:rFonts w:ascii="Verdana" w:hAnsi="Verdana"/>
          <w:b/>
          <w:smallCaps/>
        </w:rPr>
        <w:fldChar w:fldCharType="end"/>
      </w:r>
    </w:p>
    <w:p w14:paraId="3AA59CC0" w14:textId="77777777" w:rsidR="001653FC" w:rsidRDefault="001653FC" w:rsidP="00C45AB3">
      <w:pPr>
        <w:keepNext/>
        <w:spacing w:before="600" w:after="240" w:line="240" w:lineRule="auto"/>
        <w:jc w:val="center"/>
        <w:outlineLvl w:val="0"/>
        <w:rPr>
          <w:rFonts w:ascii="Verdana" w:hAnsi="Verdana"/>
          <w:b/>
          <w:bCs/>
          <w:smallCaps/>
          <w:kern w:val="32"/>
          <w:sz w:val="32"/>
          <w:szCs w:val="32"/>
        </w:rPr>
      </w:pPr>
      <w:bookmarkStart w:id="2" w:name="_Toc382820329"/>
    </w:p>
    <w:p w14:paraId="3574619F" w14:textId="77777777" w:rsidR="001653FC" w:rsidRPr="001653FC" w:rsidRDefault="001653FC" w:rsidP="00C45AB3">
      <w:pPr>
        <w:keepNext/>
        <w:spacing w:before="600" w:after="240" w:line="240" w:lineRule="auto"/>
        <w:jc w:val="center"/>
        <w:outlineLvl w:val="0"/>
        <w:rPr>
          <w:rFonts w:ascii="Verdana" w:hAnsi="Verdana"/>
          <w:b/>
          <w:bCs/>
          <w:smallCaps/>
          <w:kern w:val="32"/>
          <w:sz w:val="16"/>
          <w:szCs w:val="32"/>
        </w:rPr>
      </w:pPr>
    </w:p>
    <w:p w14:paraId="4E1B434E" w14:textId="77777777" w:rsidR="00D027BF" w:rsidRPr="005569C5" w:rsidRDefault="00D027BF" w:rsidP="00C45AB3">
      <w:pPr>
        <w:keepNext/>
        <w:spacing w:before="600" w:after="240" w:line="240" w:lineRule="auto"/>
        <w:jc w:val="center"/>
        <w:outlineLvl w:val="0"/>
        <w:rPr>
          <w:rFonts w:ascii="Verdana" w:hAnsi="Verdana"/>
          <w:b/>
          <w:bCs/>
          <w:smallCaps/>
          <w:kern w:val="32"/>
          <w:sz w:val="32"/>
          <w:szCs w:val="32"/>
        </w:rPr>
      </w:pPr>
      <w:r w:rsidRPr="000307AD">
        <w:rPr>
          <w:rFonts w:ascii="Verdana" w:hAnsi="Verdana"/>
          <w:b/>
          <w:bCs/>
          <w:smallCaps/>
          <w:kern w:val="32"/>
          <w:sz w:val="32"/>
          <w:szCs w:val="32"/>
        </w:rPr>
        <w:t>Rozdział I – część opisowa</w:t>
      </w:r>
      <w:bookmarkEnd w:id="0"/>
      <w:bookmarkEnd w:id="2"/>
    </w:p>
    <w:p w14:paraId="06F1F87B" w14:textId="77777777" w:rsidR="00D027BF" w:rsidRDefault="00D027BF" w:rsidP="005569C5">
      <w:pPr>
        <w:pStyle w:val="Akapitzlist"/>
        <w:keepNext/>
        <w:numPr>
          <w:ilvl w:val="0"/>
          <w:numId w:val="178"/>
        </w:numPr>
        <w:spacing w:before="600" w:after="240"/>
        <w:outlineLvl w:val="1"/>
        <w:rPr>
          <w:rFonts w:ascii="Verdana" w:hAnsi="Verdana"/>
          <w:b/>
          <w:bCs/>
          <w:iCs/>
          <w:sz w:val="28"/>
          <w:szCs w:val="28"/>
        </w:rPr>
      </w:pPr>
      <w:r w:rsidRPr="005569C5">
        <w:rPr>
          <w:rFonts w:ascii="Verdana" w:hAnsi="Verdana"/>
          <w:b/>
          <w:bCs/>
          <w:iCs/>
          <w:sz w:val="28"/>
          <w:szCs w:val="28"/>
        </w:rPr>
        <w:fldChar w:fldCharType="begin"/>
      </w:r>
      <w:r w:rsidRPr="005569C5">
        <w:rPr>
          <w:rFonts w:ascii="Verdana" w:hAnsi="Verdana"/>
          <w:b/>
          <w:bCs/>
          <w:iCs/>
          <w:sz w:val="28"/>
          <w:szCs w:val="28"/>
        </w:rPr>
        <w:instrText xml:space="preserve"> TOC </w:instrText>
      </w:r>
      <w:r w:rsidRPr="00C11FD4">
        <w:rPr>
          <w:rFonts w:ascii="Verdana" w:hAnsi="Verdana"/>
          <w:b/>
          <w:bCs/>
          <w:iCs/>
          <w:sz w:val="28"/>
          <w:szCs w:val="28"/>
        </w:rPr>
        <w:instrText>\</w:instrText>
      </w:r>
      <w:r w:rsidRPr="005569C5">
        <w:rPr>
          <w:rFonts w:ascii="Verdana" w:hAnsi="Verdana"/>
          <w:b/>
          <w:bCs/>
          <w:iCs/>
          <w:sz w:val="28"/>
          <w:szCs w:val="28"/>
        </w:rPr>
        <w:instrText xml:space="preserve">o "1-1" </w:instrText>
      </w:r>
      <w:r w:rsidRPr="00C11FD4">
        <w:rPr>
          <w:rFonts w:ascii="Verdana" w:hAnsi="Verdana"/>
          <w:b/>
          <w:bCs/>
          <w:iCs/>
          <w:sz w:val="28"/>
          <w:szCs w:val="28"/>
        </w:rPr>
        <w:instrText>\</w:instrText>
      </w:r>
      <w:r w:rsidRPr="005569C5">
        <w:rPr>
          <w:rFonts w:ascii="Verdana" w:hAnsi="Verdana"/>
          <w:b/>
          <w:bCs/>
          <w:iCs/>
          <w:sz w:val="28"/>
          <w:szCs w:val="28"/>
        </w:rPr>
        <w:instrText xml:space="preserve">h </w:instrText>
      </w:r>
      <w:r w:rsidRPr="00C11FD4">
        <w:rPr>
          <w:rFonts w:ascii="Verdana" w:hAnsi="Verdana"/>
          <w:b/>
          <w:bCs/>
          <w:iCs/>
          <w:sz w:val="28"/>
          <w:szCs w:val="28"/>
        </w:rPr>
        <w:instrText>\</w:instrText>
      </w:r>
      <w:r w:rsidRPr="005569C5">
        <w:rPr>
          <w:rFonts w:ascii="Verdana" w:hAnsi="Verdana"/>
          <w:b/>
          <w:bCs/>
          <w:iCs/>
          <w:sz w:val="28"/>
          <w:szCs w:val="28"/>
        </w:rPr>
        <w:instrText xml:space="preserve">z </w:instrText>
      </w:r>
      <w:r w:rsidRPr="00C11FD4">
        <w:rPr>
          <w:rFonts w:ascii="Verdana" w:hAnsi="Verdana"/>
          <w:b/>
          <w:bCs/>
          <w:iCs/>
          <w:sz w:val="28"/>
          <w:szCs w:val="28"/>
        </w:rPr>
        <w:instrText>\</w:instrText>
      </w:r>
      <w:r w:rsidRPr="005569C5">
        <w:rPr>
          <w:rFonts w:ascii="Verdana" w:hAnsi="Verdana"/>
          <w:b/>
          <w:bCs/>
          <w:iCs/>
          <w:sz w:val="28"/>
          <w:szCs w:val="28"/>
        </w:rPr>
        <w:instrText xml:space="preserve">u </w:instrText>
      </w:r>
      <w:r w:rsidRPr="005569C5">
        <w:rPr>
          <w:rFonts w:ascii="Verdana" w:hAnsi="Verdana"/>
          <w:b/>
          <w:bCs/>
          <w:iCs/>
          <w:sz w:val="28"/>
          <w:szCs w:val="28"/>
        </w:rPr>
        <w:fldChar w:fldCharType="end"/>
      </w:r>
      <w:bookmarkStart w:id="3" w:name="_Toc303086072"/>
      <w:bookmarkStart w:id="4" w:name="_Toc303086073"/>
      <w:bookmarkStart w:id="5" w:name="_Toc303086124"/>
      <w:bookmarkStart w:id="6" w:name="_Toc318446819"/>
      <w:bookmarkStart w:id="7" w:name="_Toc318447005"/>
      <w:bookmarkStart w:id="8" w:name="_Toc318734834"/>
      <w:bookmarkStart w:id="9" w:name="_Toc382820330"/>
      <w:r w:rsidRPr="005569C5">
        <w:rPr>
          <w:rFonts w:ascii="Verdana" w:hAnsi="Verdana"/>
          <w:b/>
          <w:bCs/>
          <w:iCs/>
          <w:sz w:val="28"/>
          <w:szCs w:val="28"/>
        </w:rPr>
        <w:t>OPIS OGÓLNY PRZEDMIOTU ZAMÓWIENIA</w:t>
      </w:r>
      <w:bookmarkEnd w:id="3"/>
      <w:bookmarkEnd w:id="4"/>
      <w:bookmarkEnd w:id="5"/>
      <w:bookmarkEnd w:id="6"/>
      <w:bookmarkEnd w:id="7"/>
      <w:bookmarkEnd w:id="8"/>
      <w:bookmarkEnd w:id="9"/>
    </w:p>
    <w:p w14:paraId="0BD644CD" w14:textId="77777777" w:rsidR="00D027BF" w:rsidRDefault="00D027BF" w:rsidP="006432E4">
      <w:pPr>
        <w:pStyle w:val="Akapitzlist"/>
        <w:keepNext/>
        <w:spacing w:before="600" w:after="240"/>
        <w:ind w:left="750"/>
        <w:outlineLvl w:val="1"/>
        <w:rPr>
          <w:rFonts w:ascii="Verdana" w:hAnsi="Verdana"/>
          <w:b/>
          <w:bCs/>
          <w:iCs/>
          <w:sz w:val="28"/>
          <w:szCs w:val="28"/>
        </w:rPr>
      </w:pPr>
    </w:p>
    <w:p w14:paraId="1DD514C8" w14:textId="77777777" w:rsidR="006432E4" w:rsidRPr="006432E4" w:rsidRDefault="006432E4" w:rsidP="006432E4">
      <w:pPr>
        <w:pStyle w:val="Akapitzlist"/>
        <w:keepNext/>
        <w:spacing w:before="600" w:after="240"/>
        <w:ind w:left="750"/>
        <w:outlineLvl w:val="1"/>
        <w:rPr>
          <w:rFonts w:ascii="Verdana" w:hAnsi="Verdana"/>
          <w:b/>
          <w:bCs/>
          <w:iCs/>
          <w:sz w:val="28"/>
          <w:szCs w:val="28"/>
        </w:rPr>
      </w:pPr>
    </w:p>
    <w:p w14:paraId="7AD9EF9A" w14:textId="77777777" w:rsidR="006432E4" w:rsidRDefault="001653FC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>
        <w:rPr>
          <w:rFonts w:ascii="Verdana" w:hAnsi="Verdana"/>
          <w:bCs/>
          <w:iCs/>
          <w:noProof/>
          <w:sz w:val="20"/>
          <w:szCs w:val="20"/>
        </w:rPr>
        <w:tab/>
      </w:r>
      <w:r w:rsidR="00D027BF" w:rsidRPr="005569C5">
        <w:rPr>
          <w:rFonts w:ascii="Verdana" w:hAnsi="Verdana"/>
          <w:bCs/>
          <w:iCs/>
          <w:noProof/>
          <w:sz w:val="20"/>
          <w:szCs w:val="20"/>
        </w:rPr>
        <w:t xml:space="preserve">Zamówienie dotyczy </w:t>
      </w:r>
      <w:r w:rsidR="00D027BF">
        <w:rPr>
          <w:rFonts w:ascii="Verdana" w:hAnsi="Verdana"/>
          <w:bCs/>
          <w:iCs/>
          <w:noProof/>
          <w:sz w:val="20"/>
          <w:szCs w:val="20"/>
        </w:rPr>
        <w:t>za</w:t>
      </w:r>
      <w:r w:rsidR="00D027BF" w:rsidRPr="005569C5">
        <w:rPr>
          <w:rFonts w:ascii="Verdana" w:hAnsi="Verdana"/>
          <w:bCs/>
          <w:iCs/>
          <w:noProof/>
          <w:sz w:val="20"/>
          <w:szCs w:val="20"/>
        </w:rPr>
        <w:t xml:space="preserve">projektowania i </w:t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wykonania </w:t>
      </w:r>
      <w:r w:rsidR="00A476F7" w:rsidRPr="00A476F7">
        <w:rPr>
          <w:rFonts w:ascii="Verdana" w:hAnsi="Verdana"/>
          <w:bCs/>
          <w:iCs/>
          <w:noProof/>
          <w:sz w:val="20"/>
          <w:szCs w:val="20"/>
        </w:rPr>
        <w:t>wzmocnienia nasypu drogowego oraz jego podłoża wraz z rekonstrukcją nawierzchni i poboczy drogi krajowej nr 2 na odcinku od km 568+000 do km 568+340</w:t>
      </w:r>
      <w:r w:rsidR="00D027BF" w:rsidRPr="005569C5">
        <w:rPr>
          <w:rFonts w:ascii="Verdana" w:hAnsi="Verdana"/>
          <w:bCs/>
          <w:iCs/>
          <w:noProof/>
          <w:sz w:val="20"/>
          <w:szCs w:val="20"/>
        </w:rPr>
        <w:t xml:space="preserve"> wraz z uzyskaniem wszelkich wymaganych</w:t>
      </w:r>
    </w:p>
    <w:p w14:paraId="55DA1010" w14:textId="15C9DDB6" w:rsidR="001653FC" w:rsidRPr="006432E4" w:rsidRDefault="00D027BF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 w:rsidRPr="005569C5">
        <w:rPr>
          <w:rFonts w:ascii="Verdana" w:hAnsi="Verdana"/>
          <w:bCs/>
          <w:iCs/>
          <w:noProof/>
          <w:sz w:val="20"/>
          <w:szCs w:val="20"/>
        </w:rPr>
        <w:t xml:space="preserve"> prawem </w:t>
      </w:r>
      <w:r w:rsidRPr="00C017E0">
        <w:rPr>
          <w:rFonts w:ascii="Verdana" w:hAnsi="Verdana"/>
          <w:bCs/>
          <w:iCs/>
          <w:noProof/>
          <w:sz w:val="20"/>
          <w:szCs w:val="20"/>
        </w:rPr>
        <w:t>uzgodnień</w:t>
      </w:r>
      <w:r w:rsidR="001653FC">
        <w:rPr>
          <w:rFonts w:ascii="Verdana" w:hAnsi="Verdana"/>
          <w:bCs/>
          <w:iCs/>
          <w:noProof/>
          <w:sz w:val="20"/>
          <w:szCs w:val="20"/>
        </w:rPr>
        <w:t xml:space="preserve"> na podstawie wymagań zawartych </w:t>
      </w:r>
      <w:r w:rsidRPr="005569C5">
        <w:rPr>
          <w:rFonts w:ascii="Verdana" w:hAnsi="Verdana"/>
          <w:bCs/>
          <w:iCs/>
          <w:noProof/>
          <w:sz w:val="20"/>
          <w:szCs w:val="20"/>
        </w:rPr>
        <w:t xml:space="preserve">w przedmiotowym Programie Funkcjonalno </w:t>
      </w:r>
      <w:r w:rsidRPr="00C11FD4">
        <w:rPr>
          <w:rFonts w:ascii="Verdana" w:hAnsi="Verdana"/>
          <w:bCs/>
          <w:iCs/>
          <w:noProof/>
          <w:sz w:val="20"/>
          <w:szCs w:val="20"/>
        </w:rPr>
        <w:t>–</w:t>
      </w:r>
      <w:r w:rsidRPr="005569C5">
        <w:rPr>
          <w:rFonts w:ascii="Verdana" w:hAnsi="Verdana"/>
          <w:bCs/>
          <w:iCs/>
          <w:noProof/>
          <w:sz w:val="20"/>
          <w:szCs w:val="20"/>
        </w:rPr>
        <w:t xml:space="preserve"> Użytkowym (PFU).</w:t>
      </w:r>
      <w:r w:rsidR="00824832">
        <w:rPr>
          <w:rFonts w:ascii="Verdana" w:hAnsi="Verdana" w:cs="Arial"/>
          <w:sz w:val="20"/>
          <w:szCs w:val="20"/>
          <w:lang w:eastAsia="pl-PL"/>
        </w:rPr>
        <w:t>Powyższy odcinek stanowi fragment Obwodnicy Siedlec</w:t>
      </w:r>
    </w:p>
    <w:p w14:paraId="31E50179" w14:textId="29A7230F" w:rsidR="001653FC" w:rsidRDefault="00824832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w ciągu drogi krajowej nr 2.</w:t>
      </w:r>
      <w:r w:rsidR="001653FC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C94905">
        <w:rPr>
          <w:rFonts w:ascii="Verdana" w:hAnsi="Verdana" w:cs="Arial"/>
          <w:sz w:val="20"/>
          <w:szCs w:val="20"/>
          <w:lang w:eastAsia="pl-PL"/>
        </w:rPr>
        <w:t>Przedmiotowy odcinek zlokalizowany jest na te</w:t>
      </w:r>
      <w:r>
        <w:rPr>
          <w:rFonts w:ascii="Verdana" w:hAnsi="Verdana" w:cs="Arial"/>
          <w:sz w:val="20"/>
          <w:szCs w:val="20"/>
          <w:lang w:eastAsia="pl-PL"/>
        </w:rPr>
        <w:t xml:space="preserve">renie województwa mazowieckiego. </w:t>
      </w:r>
    </w:p>
    <w:p w14:paraId="7C4B3ED8" w14:textId="77777777" w:rsidR="006432E4" w:rsidRDefault="006432E4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7DC5D46A" w14:textId="77777777" w:rsidR="001653FC" w:rsidRDefault="001653FC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>
        <w:rPr>
          <w:rFonts w:ascii="Verdana" w:hAnsi="Verdana"/>
          <w:bCs/>
          <w:iCs/>
          <w:noProof/>
          <w:sz w:val="20"/>
          <w:szCs w:val="20"/>
        </w:rPr>
        <w:tab/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Droga krajowa nr 2 na wskazanym odcinku przebiega przez teren niezabudowany. </w:t>
      </w:r>
      <w:r w:rsidR="00900A7A">
        <w:rPr>
          <w:rFonts w:ascii="Verdana" w:hAnsi="Verdana"/>
          <w:bCs/>
          <w:iCs/>
          <w:noProof/>
          <w:sz w:val="20"/>
          <w:szCs w:val="20"/>
        </w:rPr>
        <w:t xml:space="preserve">Osuwiska </w:t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zlokalizowane </w:t>
      </w:r>
      <w:r w:rsidR="00900A7A">
        <w:rPr>
          <w:rFonts w:ascii="Verdana" w:hAnsi="Verdana"/>
          <w:bCs/>
          <w:iCs/>
          <w:noProof/>
          <w:sz w:val="20"/>
          <w:szCs w:val="20"/>
        </w:rPr>
        <w:t xml:space="preserve">są </w:t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na skarpie po </w:t>
      </w:r>
      <w:r w:rsidR="00900A7A">
        <w:rPr>
          <w:rFonts w:ascii="Verdana" w:hAnsi="Verdana"/>
          <w:bCs/>
          <w:iCs/>
          <w:noProof/>
          <w:sz w:val="20"/>
          <w:szCs w:val="20"/>
        </w:rPr>
        <w:t xml:space="preserve">jej obu </w:t>
      </w:r>
      <w:r w:rsidR="00D027BF">
        <w:rPr>
          <w:rFonts w:ascii="Verdana" w:hAnsi="Verdana"/>
          <w:bCs/>
          <w:iCs/>
          <w:noProof/>
          <w:sz w:val="20"/>
          <w:szCs w:val="20"/>
        </w:rPr>
        <w:t>stron</w:t>
      </w:r>
      <w:r w:rsidR="00900A7A">
        <w:rPr>
          <w:rFonts w:ascii="Verdana" w:hAnsi="Verdana"/>
          <w:bCs/>
          <w:iCs/>
          <w:noProof/>
          <w:sz w:val="20"/>
          <w:szCs w:val="20"/>
        </w:rPr>
        <w:t>ach</w:t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 na odcinku pomiędzy korytem rzeki Much</w:t>
      </w:r>
      <w:r w:rsidR="001343A3">
        <w:rPr>
          <w:rFonts w:ascii="Verdana" w:hAnsi="Verdana"/>
          <w:bCs/>
          <w:iCs/>
          <w:noProof/>
          <w:sz w:val="20"/>
          <w:szCs w:val="20"/>
        </w:rPr>
        <w:t>a</w:t>
      </w:r>
      <w:r w:rsidR="00D027BF">
        <w:rPr>
          <w:rFonts w:ascii="Verdana" w:hAnsi="Verdana"/>
          <w:bCs/>
          <w:iCs/>
          <w:noProof/>
          <w:sz w:val="20"/>
          <w:szCs w:val="20"/>
        </w:rPr>
        <w:t>wki, a wiaduktem nad ul. Sosnową. Na odcinku od km 568+000 do km</w:t>
      </w:r>
    </w:p>
    <w:p w14:paraId="36A784DA" w14:textId="2972E86F" w:rsidR="00D027BF" w:rsidRDefault="00D027BF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>
        <w:rPr>
          <w:rFonts w:ascii="Verdana" w:hAnsi="Verdana"/>
          <w:bCs/>
          <w:iCs/>
          <w:noProof/>
          <w:sz w:val="20"/>
          <w:szCs w:val="20"/>
        </w:rPr>
        <w:t>568+340 nasyp dogowy charakteryzuje się niestbilnoscią widoczną poprzez osuniete pobocz</w:t>
      </w:r>
      <w:r w:rsidR="00A476F7">
        <w:rPr>
          <w:rFonts w:ascii="Verdana" w:hAnsi="Verdana"/>
          <w:bCs/>
          <w:iCs/>
          <w:noProof/>
          <w:sz w:val="20"/>
          <w:szCs w:val="20"/>
        </w:rPr>
        <w:t>a</w:t>
      </w:r>
      <w:r>
        <w:rPr>
          <w:rFonts w:ascii="Verdana" w:hAnsi="Verdana"/>
          <w:bCs/>
          <w:iCs/>
          <w:noProof/>
          <w:sz w:val="20"/>
          <w:szCs w:val="20"/>
        </w:rPr>
        <w:t>, wybrzuszenia skarpy, sp</w:t>
      </w:r>
      <w:r w:rsidR="00900A7A">
        <w:rPr>
          <w:rFonts w:ascii="Verdana" w:hAnsi="Verdana"/>
          <w:bCs/>
          <w:iCs/>
          <w:noProof/>
          <w:sz w:val="20"/>
          <w:szCs w:val="20"/>
        </w:rPr>
        <w:t>ę</w:t>
      </w:r>
      <w:r>
        <w:rPr>
          <w:rFonts w:ascii="Verdana" w:hAnsi="Verdana"/>
          <w:bCs/>
          <w:iCs/>
          <w:noProof/>
          <w:sz w:val="20"/>
          <w:szCs w:val="20"/>
        </w:rPr>
        <w:t>kania podłu</w:t>
      </w:r>
      <w:r w:rsidR="00900A7A">
        <w:rPr>
          <w:rFonts w:ascii="Verdana" w:hAnsi="Verdana"/>
          <w:bCs/>
          <w:iCs/>
          <w:noProof/>
          <w:sz w:val="20"/>
          <w:szCs w:val="20"/>
        </w:rPr>
        <w:t>ż</w:t>
      </w:r>
      <w:r>
        <w:rPr>
          <w:rFonts w:ascii="Verdana" w:hAnsi="Verdana"/>
          <w:bCs/>
          <w:iCs/>
          <w:noProof/>
          <w:sz w:val="20"/>
          <w:szCs w:val="20"/>
        </w:rPr>
        <w:t>ne i poprzeczne</w:t>
      </w:r>
      <w:r w:rsidR="00824832">
        <w:rPr>
          <w:rFonts w:ascii="Verdana" w:hAnsi="Verdana"/>
          <w:bCs/>
          <w:iCs/>
          <w:noProof/>
          <w:sz w:val="20"/>
          <w:szCs w:val="20"/>
        </w:rPr>
        <w:t xml:space="preserve"> nawierzchni</w:t>
      </w:r>
      <w:r w:rsidR="00900A7A">
        <w:rPr>
          <w:rFonts w:ascii="Verdana" w:hAnsi="Verdana"/>
          <w:bCs/>
          <w:iCs/>
          <w:noProof/>
          <w:sz w:val="20"/>
          <w:szCs w:val="20"/>
        </w:rPr>
        <w:t>.</w:t>
      </w:r>
      <w:r>
        <w:rPr>
          <w:rFonts w:ascii="Verdana" w:hAnsi="Verdana"/>
          <w:bCs/>
          <w:iCs/>
          <w:noProof/>
          <w:sz w:val="20"/>
          <w:szCs w:val="20"/>
        </w:rPr>
        <w:t xml:space="preserve"> </w:t>
      </w:r>
    </w:p>
    <w:p w14:paraId="3E887DF7" w14:textId="77777777" w:rsidR="001653FC" w:rsidRDefault="00D027BF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>
        <w:rPr>
          <w:rFonts w:ascii="Verdana" w:hAnsi="Verdana"/>
          <w:bCs/>
          <w:iCs/>
          <w:noProof/>
          <w:sz w:val="20"/>
          <w:szCs w:val="20"/>
        </w:rPr>
        <w:t xml:space="preserve">Powstałe uszkodzenia stwarzają zagrożenie bezpieczeństwa ruchu drogowego oraz powodują dalszą degradację korpusu i nawierzchni drogi. </w:t>
      </w:r>
    </w:p>
    <w:p w14:paraId="6DB6D95B" w14:textId="77777777" w:rsidR="006432E4" w:rsidRDefault="006432E4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3CFBBAEA" w14:textId="77777777" w:rsidR="001653FC" w:rsidRDefault="001653FC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>
        <w:rPr>
          <w:rFonts w:ascii="Verdana" w:hAnsi="Verdana"/>
          <w:bCs/>
          <w:iCs/>
          <w:noProof/>
          <w:sz w:val="20"/>
          <w:szCs w:val="20"/>
        </w:rPr>
        <w:tab/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Niniejszy program </w:t>
      </w:r>
      <w:r w:rsidR="00D027BF" w:rsidRPr="00865ED4">
        <w:rPr>
          <w:rFonts w:ascii="Verdana" w:hAnsi="Verdana"/>
          <w:bCs/>
          <w:iCs/>
          <w:noProof/>
          <w:sz w:val="20"/>
          <w:szCs w:val="20"/>
        </w:rPr>
        <w:t xml:space="preserve">funkcjonalno-użytkowy określa wymagania dotyczące zaprojektowania, realizacji i przekazania do </w:t>
      </w:r>
      <w:r w:rsidR="00D027BF">
        <w:rPr>
          <w:rFonts w:ascii="Verdana" w:hAnsi="Verdana"/>
          <w:bCs/>
          <w:iCs/>
          <w:noProof/>
          <w:sz w:val="20"/>
          <w:szCs w:val="20"/>
        </w:rPr>
        <w:t xml:space="preserve">użytkowania wszystkich </w:t>
      </w:r>
    </w:p>
    <w:p w14:paraId="7A8D408C" w14:textId="203E89A9" w:rsidR="001653FC" w:rsidRDefault="00D027BF" w:rsidP="006432E4">
      <w:pPr>
        <w:pStyle w:val="Akapitzlist"/>
        <w:keepNext/>
        <w:spacing w:before="600" w:after="240" w:line="360" w:lineRule="auto"/>
        <w:ind w:left="0"/>
        <w:jc w:val="both"/>
        <w:outlineLvl w:val="1"/>
        <w:rPr>
          <w:rFonts w:ascii="Verdana" w:hAnsi="Verdana"/>
          <w:bCs/>
          <w:iCs/>
          <w:noProof/>
          <w:sz w:val="20"/>
          <w:szCs w:val="20"/>
        </w:rPr>
      </w:pPr>
      <w:r>
        <w:rPr>
          <w:rFonts w:ascii="Verdana" w:hAnsi="Verdana"/>
          <w:bCs/>
          <w:iCs/>
          <w:noProof/>
          <w:sz w:val="20"/>
          <w:szCs w:val="20"/>
        </w:rPr>
        <w:t xml:space="preserve">elementówkonstrukcyjnych i drogowych oraz wzmocnienia i odbudowy przedmiotowego odcinka drogi. </w:t>
      </w:r>
    </w:p>
    <w:p w14:paraId="41833590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1A33EC64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3D3BB43B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367E13ED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1DCF326F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30CE7CCE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7C96B250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3C43B234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0C185A92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1D57592D" w14:textId="77777777" w:rsidR="001653FC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3B04C76C" w14:textId="77777777" w:rsidR="001653FC" w:rsidRPr="005569C5" w:rsidRDefault="001653FC" w:rsidP="001653FC">
      <w:pPr>
        <w:pStyle w:val="Akapitzlist"/>
        <w:keepNext/>
        <w:spacing w:before="600" w:after="240" w:line="360" w:lineRule="auto"/>
        <w:ind w:left="0"/>
        <w:outlineLvl w:val="1"/>
        <w:rPr>
          <w:rFonts w:ascii="Verdana" w:hAnsi="Verdana"/>
          <w:bCs/>
          <w:iCs/>
          <w:noProof/>
          <w:sz w:val="20"/>
          <w:szCs w:val="20"/>
        </w:rPr>
      </w:pPr>
    </w:p>
    <w:p w14:paraId="102CBC67" w14:textId="1C78BBD6" w:rsidR="00E53D86" w:rsidRDefault="00D027BF" w:rsidP="00E53D86">
      <w:pPr>
        <w:pStyle w:val="Akapitzlist"/>
        <w:keepNext/>
        <w:numPr>
          <w:ilvl w:val="1"/>
          <w:numId w:val="178"/>
        </w:numPr>
        <w:spacing w:before="600" w:after="240"/>
        <w:outlineLvl w:val="2"/>
        <w:rPr>
          <w:rFonts w:ascii="Verdana" w:hAnsi="Verdana"/>
          <w:b/>
          <w:bCs/>
          <w:sz w:val="20"/>
        </w:rPr>
      </w:pPr>
      <w:bookmarkStart w:id="10" w:name="_Toc318446820"/>
      <w:bookmarkStart w:id="11" w:name="_Toc318447006"/>
      <w:bookmarkStart w:id="12" w:name="_Toc318734835"/>
      <w:bookmarkStart w:id="13" w:name="_Toc382820331"/>
      <w:bookmarkEnd w:id="1"/>
      <w:r w:rsidRPr="005569C5">
        <w:rPr>
          <w:rFonts w:ascii="Verdana" w:hAnsi="Verdana"/>
          <w:b/>
          <w:bCs/>
          <w:sz w:val="20"/>
        </w:rPr>
        <w:t>Orientacja na mapie Polski</w:t>
      </w:r>
      <w:bookmarkEnd w:id="10"/>
      <w:bookmarkEnd w:id="11"/>
      <w:bookmarkEnd w:id="12"/>
      <w:bookmarkEnd w:id="13"/>
    </w:p>
    <w:p w14:paraId="5ECAD137" w14:textId="77777777" w:rsidR="00E53D86" w:rsidRPr="00E53D86" w:rsidRDefault="00E53D86" w:rsidP="00E53D86">
      <w:pPr>
        <w:keepNext/>
        <w:spacing w:before="600" w:after="240"/>
        <w:outlineLvl w:val="2"/>
        <w:rPr>
          <w:rFonts w:ascii="Verdana" w:hAnsi="Verdana"/>
          <w:b/>
          <w:bCs/>
          <w:sz w:val="20"/>
        </w:rPr>
      </w:pPr>
    </w:p>
    <w:p w14:paraId="3A62C321" w14:textId="417EB093" w:rsidR="00D027BF" w:rsidRPr="001653FC" w:rsidRDefault="00FB4723" w:rsidP="00FB4723">
      <w:pPr>
        <w:keepNext/>
        <w:spacing w:before="600" w:after="240"/>
        <w:ind w:hanging="426"/>
        <w:outlineLvl w:val="2"/>
        <w:rPr>
          <w:rFonts w:ascii="Verdana" w:hAnsi="Verdana"/>
          <w:b/>
          <w:bCs/>
          <w:sz w:val="20"/>
        </w:rPr>
      </w:pPr>
      <w:r>
        <w:rPr>
          <w:noProof/>
          <w:lang w:eastAsia="pl-PL"/>
        </w:rPr>
        <w:drawing>
          <wp:inline distT="0" distB="0" distL="0" distR="0" wp14:anchorId="3448C567" wp14:editId="6EE2585E">
            <wp:extent cx="6388843" cy="44145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64" cy="441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9A0F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51F71FD1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108C8433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79B841E2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2CC4857F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0A421F7F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25BF141E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2E739998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23D815C4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33C7C6DD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1224CAC7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2883FA81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6A2DE1E8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7C2040E8" w14:textId="77777777" w:rsidR="001653FC" w:rsidRDefault="001653FC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412E34E1" w14:textId="77777777" w:rsidR="00D027BF" w:rsidRPr="005569C5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24AF7AD3" w14:textId="77777777" w:rsidR="00D027BF" w:rsidRDefault="00D027BF" w:rsidP="005569C5">
      <w:pPr>
        <w:pStyle w:val="Akapitzlist"/>
        <w:keepNext/>
        <w:numPr>
          <w:ilvl w:val="1"/>
          <w:numId w:val="178"/>
        </w:numPr>
        <w:spacing w:before="600" w:after="240"/>
        <w:outlineLvl w:val="2"/>
        <w:rPr>
          <w:rFonts w:ascii="Verdana" w:hAnsi="Verdana"/>
          <w:b/>
          <w:bCs/>
          <w:sz w:val="20"/>
        </w:rPr>
      </w:pPr>
      <w:bookmarkStart w:id="14" w:name="_Toc318446821"/>
      <w:bookmarkStart w:id="15" w:name="_Toc318447007"/>
      <w:bookmarkStart w:id="16" w:name="_Toc318734836"/>
      <w:bookmarkStart w:id="17" w:name="_Toc382820332"/>
      <w:r w:rsidRPr="005569C5">
        <w:rPr>
          <w:rFonts w:ascii="Verdana" w:hAnsi="Verdana"/>
          <w:b/>
          <w:bCs/>
          <w:sz w:val="20"/>
        </w:rPr>
        <w:t>Orientacja na mapie województwa.</w:t>
      </w:r>
      <w:bookmarkEnd w:id="14"/>
      <w:bookmarkEnd w:id="15"/>
      <w:bookmarkEnd w:id="16"/>
      <w:bookmarkEnd w:id="17"/>
    </w:p>
    <w:p w14:paraId="7B07B762" w14:textId="77777777" w:rsidR="00D027BF" w:rsidRPr="005569C5" w:rsidRDefault="0045130C">
      <w:pPr>
        <w:keepNext/>
        <w:spacing w:before="600" w:after="240"/>
        <w:outlineLvl w:val="2"/>
        <w:rPr>
          <w:rFonts w:ascii="Verdana" w:hAnsi="Verdana"/>
          <w:b/>
          <w:bCs/>
          <w:sz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AD0EE4C" wp14:editId="0C528047">
            <wp:extent cx="5752465" cy="6007100"/>
            <wp:effectExtent l="0" t="0" r="635" b="0"/>
            <wp:docPr id="4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166C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615015C2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585F9C4D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66FC143B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6FA1089A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0FD3EEBD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507A86A0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078B8A49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0F44C40D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6B140034" w14:textId="77777777" w:rsidR="00E53D86" w:rsidRDefault="00E53D86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5C21DCAB" w14:textId="77777777" w:rsidR="00D027BF" w:rsidRPr="005569C5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1A1B83EF" w14:textId="77777777" w:rsidR="00D027BF" w:rsidRDefault="00D027BF" w:rsidP="005569C5">
      <w:pPr>
        <w:pStyle w:val="Akapitzlist"/>
        <w:keepNext/>
        <w:numPr>
          <w:ilvl w:val="1"/>
          <w:numId w:val="178"/>
        </w:numPr>
        <w:spacing w:before="600" w:after="240"/>
        <w:outlineLvl w:val="2"/>
        <w:rPr>
          <w:rFonts w:ascii="Verdana" w:hAnsi="Verdana"/>
          <w:b/>
          <w:bCs/>
          <w:sz w:val="20"/>
        </w:rPr>
      </w:pPr>
      <w:bookmarkStart w:id="18" w:name="_Toc318446822"/>
      <w:bookmarkStart w:id="19" w:name="_Toc318447008"/>
      <w:bookmarkStart w:id="20" w:name="_Toc318734837"/>
      <w:bookmarkStart w:id="21" w:name="_Toc382820333"/>
      <w:r w:rsidRPr="005569C5">
        <w:rPr>
          <w:rFonts w:ascii="Verdana" w:hAnsi="Verdana"/>
          <w:b/>
          <w:bCs/>
          <w:sz w:val="20"/>
        </w:rPr>
        <w:t>Plan orientacyjny.</w:t>
      </w:r>
      <w:bookmarkEnd w:id="18"/>
      <w:bookmarkEnd w:id="19"/>
      <w:bookmarkEnd w:id="20"/>
      <w:bookmarkEnd w:id="21"/>
    </w:p>
    <w:p w14:paraId="2CA12C4F" w14:textId="77777777" w:rsidR="00D027BF" w:rsidRPr="005569C5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3E2DAD4A" w14:textId="77777777" w:rsidR="00D027BF" w:rsidRDefault="00D027BF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</w:p>
    <w:p w14:paraId="795DBA82" w14:textId="77777777" w:rsidR="00D027BF" w:rsidRPr="005569C5" w:rsidRDefault="0045130C" w:rsidP="005569C5">
      <w:pPr>
        <w:pStyle w:val="Akapitzlist"/>
        <w:keepNext/>
        <w:spacing w:before="600" w:after="240"/>
        <w:ind w:left="1080"/>
        <w:outlineLvl w:val="2"/>
        <w:rPr>
          <w:rFonts w:ascii="Verdana" w:hAnsi="Verdana"/>
          <w:b/>
          <w:bCs/>
          <w:sz w:val="20"/>
        </w:rPr>
      </w:pPr>
      <w:r>
        <w:rPr>
          <w:noProof/>
          <w:lang w:eastAsia="pl-PL"/>
        </w:rPr>
        <w:drawing>
          <wp:inline distT="0" distB="0" distL="0" distR="0" wp14:anchorId="540FCCC7" wp14:editId="7D2FD5D7">
            <wp:extent cx="5199380" cy="4338320"/>
            <wp:effectExtent l="0" t="0" r="1270" b="5080"/>
            <wp:docPr id="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0A22" w14:textId="77777777" w:rsidR="00D027BF" w:rsidRPr="000307AD" w:rsidRDefault="00D027BF" w:rsidP="00370834">
      <w:pPr>
        <w:keepNext/>
        <w:spacing w:before="600" w:after="240" w:line="240" w:lineRule="auto"/>
        <w:outlineLvl w:val="2"/>
        <w:rPr>
          <w:rFonts w:ascii="Verdana" w:hAnsi="Verdana"/>
          <w:b/>
          <w:bCs/>
          <w:sz w:val="20"/>
          <w:szCs w:val="24"/>
        </w:rPr>
      </w:pPr>
      <w:bookmarkStart w:id="22" w:name="_Toc318446823"/>
      <w:bookmarkStart w:id="23" w:name="_Toc318447009"/>
      <w:bookmarkStart w:id="24" w:name="_Toc318734838"/>
      <w:bookmarkStart w:id="25" w:name="_Toc382820334"/>
      <w:r w:rsidRPr="000307AD">
        <w:rPr>
          <w:rFonts w:ascii="Verdana" w:hAnsi="Verdana"/>
          <w:b/>
          <w:bCs/>
          <w:sz w:val="20"/>
          <w:szCs w:val="24"/>
        </w:rPr>
        <w:t>1.4. Opis ogólny przedmiotu zamówienia.</w:t>
      </w:r>
      <w:bookmarkEnd w:id="22"/>
      <w:bookmarkEnd w:id="23"/>
      <w:bookmarkEnd w:id="24"/>
      <w:bookmarkEnd w:id="25"/>
    </w:p>
    <w:p w14:paraId="0A968C67" w14:textId="49997010" w:rsidR="00D027BF" w:rsidRPr="000307AD" w:rsidRDefault="00F72DA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Zmiany ilości lub parametrów, zawarte w Opisie Ogólnym Przedmiotu Zamówienia, jakie mogą </w:t>
      </w:r>
      <w:r w:rsidR="00D027BF">
        <w:rPr>
          <w:rFonts w:ascii="Verdana" w:hAnsi="Verdana" w:cs="Arial"/>
          <w:sz w:val="20"/>
          <w:szCs w:val="20"/>
          <w:lang w:eastAsia="pl-PL"/>
        </w:rPr>
        <w:t>wy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stąpić w trakcie opracowywania przez Wykonawcę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 dokumentacji projektowej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, nie będą powodowały zmiany Zaakceptowanej Kwoty </w:t>
      </w:r>
      <w:r w:rsidR="00D027BF">
        <w:rPr>
          <w:rFonts w:ascii="Verdana" w:hAnsi="Verdana" w:cs="Arial"/>
          <w:sz w:val="20"/>
          <w:szCs w:val="20"/>
          <w:lang w:eastAsia="pl-PL"/>
        </w:rPr>
        <w:t>Zamówienia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oraz przedłużenia </w:t>
      </w:r>
      <w:r w:rsidR="00D027BF">
        <w:rPr>
          <w:rFonts w:ascii="Verdana" w:hAnsi="Verdana" w:cs="Arial"/>
          <w:sz w:val="20"/>
          <w:szCs w:val="20"/>
          <w:lang w:eastAsia="pl-PL"/>
        </w:rPr>
        <w:t>c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zasu na Ukończenie.</w:t>
      </w:r>
    </w:p>
    <w:p w14:paraId="0A6B0FB9" w14:textId="1E6D0143" w:rsidR="00D027BF" w:rsidRDefault="00F72DA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Uznaje się, iż pojęcia, którymi posłużono się w PFU, takie jak „należy” bądź „powinny” lub podobne, są tożsame i mogą być używane zamiennie, a zwroty, w których zostały użyte, uznaje się za stanowiące zobowiązanie Wykonawcy. </w:t>
      </w:r>
    </w:p>
    <w:p w14:paraId="7187364C" w14:textId="77777777" w:rsidR="00F72DAF" w:rsidRPr="000307AD" w:rsidRDefault="00F72DA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4846D378" w14:textId="77777777" w:rsidR="00D027BF" w:rsidRDefault="00D027BF" w:rsidP="00992FA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C94905">
        <w:rPr>
          <w:rFonts w:ascii="Verdana" w:hAnsi="Verdana" w:cs="Arial"/>
          <w:sz w:val="20"/>
          <w:szCs w:val="20"/>
          <w:lang w:eastAsia="pl-PL"/>
        </w:rPr>
        <w:t>Zamówienie obejmuje</w:t>
      </w:r>
      <w:r>
        <w:rPr>
          <w:rFonts w:ascii="Verdana" w:hAnsi="Verdana" w:cs="Arial"/>
          <w:sz w:val="20"/>
          <w:szCs w:val="20"/>
          <w:lang w:eastAsia="pl-PL"/>
        </w:rPr>
        <w:t>:</w:t>
      </w:r>
      <w:r w:rsidRPr="00C94905">
        <w:rPr>
          <w:rFonts w:ascii="Verdana" w:hAnsi="Verdana" w:cs="Arial"/>
          <w:sz w:val="20"/>
          <w:szCs w:val="20"/>
          <w:lang w:eastAsia="pl-PL"/>
        </w:rPr>
        <w:t xml:space="preserve"> </w:t>
      </w:r>
    </w:p>
    <w:p w14:paraId="31C2DFF3" w14:textId="77777777" w:rsidR="00F72DAF" w:rsidRDefault="00F72DAF" w:rsidP="00F72DA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Zaprojektowanie, uzyskanie stosownych do zakresu zadania uzgodnień i decyzji oraz wykonanie </w:t>
      </w:r>
      <w:r w:rsidR="00A476F7" w:rsidRPr="00A476F7">
        <w:rPr>
          <w:rFonts w:ascii="Verdana" w:hAnsi="Verdana" w:cs="Arial"/>
          <w:sz w:val="20"/>
          <w:szCs w:val="20"/>
          <w:lang w:eastAsia="pl-PL"/>
        </w:rPr>
        <w:t xml:space="preserve">wzmocnienia nasypu drogowego oraz jego podłoża wraz z rekonstrukcją </w:t>
      </w:r>
      <w:r w:rsidR="00A476F7" w:rsidRPr="00A476F7">
        <w:rPr>
          <w:rFonts w:ascii="Verdana" w:hAnsi="Verdana" w:cs="Arial"/>
          <w:sz w:val="20"/>
          <w:szCs w:val="20"/>
          <w:lang w:eastAsia="pl-PL"/>
        </w:rPr>
        <w:lastRenderedPageBreak/>
        <w:t>nawierzchni i poboczy drogi krajowej nr 2 na odcinku od km 568+000 do km 568+340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, pozyskania zgody na wejście w teren poza pasem drogowym w formie umów użyczenia, wykonanie robót budowlanych obejmujących wzmocnienie nasypu oraz </w:t>
      </w:r>
      <w:r w:rsidR="001F2CCF">
        <w:rPr>
          <w:rFonts w:ascii="Verdana" w:hAnsi="Verdana" w:cs="Arial"/>
          <w:sz w:val="20"/>
          <w:szCs w:val="20"/>
          <w:lang w:eastAsia="pl-PL"/>
        </w:rPr>
        <w:t xml:space="preserve">jego 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zabezpieczenie </w:t>
      </w:r>
      <w:r w:rsidR="001F2CCF">
        <w:rPr>
          <w:rFonts w:ascii="Verdana" w:hAnsi="Verdana" w:cs="Arial"/>
          <w:sz w:val="20"/>
          <w:szCs w:val="20"/>
          <w:lang w:eastAsia="pl-PL"/>
        </w:rPr>
        <w:t xml:space="preserve">przed </w:t>
      </w:r>
      <w:r>
        <w:rPr>
          <w:rFonts w:ascii="Verdana" w:hAnsi="Verdana" w:cs="Arial"/>
          <w:sz w:val="20"/>
          <w:szCs w:val="20"/>
          <w:lang w:eastAsia="pl-PL"/>
        </w:rPr>
        <w:t xml:space="preserve">kolejnymi osiadaniami, </w:t>
      </w:r>
      <w:r w:rsidR="005F0581">
        <w:rPr>
          <w:rFonts w:ascii="Verdana" w:hAnsi="Verdana" w:cs="Arial"/>
          <w:sz w:val="20"/>
          <w:szCs w:val="20"/>
          <w:lang w:eastAsia="pl-PL"/>
        </w:rPr>
        <w:t>a tak</w:t>
      </w:r>
      <w:r w:rsidR="001F2CCF">
        <w:rPr>
          <w:rFonts w:ascii="Verdana" w:hAnsi="Verdana" w:cs="Arial"/>
          <w:sz w:val="20"/>
          <w:szCs w:val="20"/>
          <w:lang w:eastAsia="pl-PL"/>
        </w:rPr>
        <w:t>ż</w:t>
      </w:r>
      <w:r w:rsidR="005F0581">
        <w:rPr>
          <w:rFonts w:ascii="Verdana" w:hAnsi="Verdana" w:cs="Arial"/>
          <w:sz w:val="20"/>
          <w:szCs w:val="20"/>
          <w:lang w:eastAsia="pl-PL"/>
        </w:rPr>
        <w:t>e</w:t>
      </w:r>
      <w:r w:rsidR="001F2CC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D027BF">
        <w:rPr>
          <w:rFonts w:ascii="Verdana" w:hAnsi="Verdana" w:cs="Arial"/>
          <w:sz w:val="20"/>
          <w:szCs w:val="20"/>
          <w:lang w:eastAsia="pl-PL"/>
        </w:rPr>
        <w:t>skarp przed ewentualny</w:t>
      </w:r>
      <w:r w:rsidR="00066351">
        <w:rPr>
          <w:rFonts w:ascii="Verdana" w:hAnsi="Verdana" w:cs="Arial"/>
          <w:sz w:val="20"/>
          <w:szCs w:val="20"/>
          <w:lang w:eastAsia="pl-PL"/>
        </w:rPr>
        <w:t>m osuwaniem się mas ziem</w:t>
      </w:r>
      <w:r w:rsidR="005F0581">
        <w:rPr>
          <w:rFonts w:ascii="Verdana" w:hAnsi="Verdana" w:cs="Arial"/>
          <w:sz w:val="20"/>
          <w:szCs w:val="20"/>
          <w:lang w:eastAsia="pl-PL"/>
        </w:rPr>
        <w:t>n</w:t>
      </w:r>
      <w:r w:rsidR="00066351">
        <w:rPr>
          <w:rFonts w:ascii="Verdana" w:hAnsi="Verdana" w:cs="Arial"/>
          <w:sz w:val="20"/>
          <w:szCs w:val="20"/>
          <w:lang w:eastAsia="pl-PL"/>
        </w:rPr>
        <w:t>ych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. Wykonanie projektu wzmocnienia oraz robót budowlanych powinno zostać poprzedzone dokładnym rozpoznaniem terenowym oraz stosownymi badaniami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="00D027BF">
        <w:rPr>
          <w:rFonts w:ascii="Verdana" w:hAnsi="Verdana" w:cs="Arial"/>
          <w:sz w:val="20"/>
          <w:szCs w:val="20"/>
          <w:lang w:eastAsia="pl-PL"/>
        </w:rPr>
        <w:t>w oparciu</w:t>
      </w:r>
      <w:r w:rsidR="008E6B76">
        <w:rPr>
          <w:rFonts w:ascii="Verdana" w:hAnsi="Verdana" w:cs="Arial"/>
          <w:sz w:val="20"/>
          <w:szCs w:val="20"/>
          <w:lang w:eastAsia="pl-PL"/>
        </w:rPr>
        <w:t>,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 o które Wykonawca ustali na jakim odcinku powinno zostać wykonane wzmocnienie po oby</w:t>
      </w:r>
      <w:r>
        <w:rPr>
          <w:rFonts w:ascii="Verdana" w:hAnsi="Verdana" w:cs="Arial"/>
          <w:sz w:val="20"/>
          <w:szCs w:val="20"/>
          <w:lang w:eastAsia="pl-PL"/>
        </w:rPr>
        <w:t xml:space="preserve">dwu stronach nasypu drogowego. </w:t>
      </w:r>
      <w:r w:rsidR="00D027BF">
        <w:rPr>
          <w:rFonts w:ascii="Verdana" w:hAnsi="Verdana" w:cs="Arial"/>
          <w:sz w:val="20"/>
          <w:szCs w:val="20"/>
          <w:lang w:eastAsia="pl-PL"/>
        </w:rPr>
        <w:t>Celem zadania jest zapobieżenie dalszej degradacji nasypu drogowego na wskazanym odcinku i przywrócenie drogi do stanu projektowanego oraz poprawy bezpieczeństwa użytkowników drogi.</w:t>
      </w:r>
      <w:bookmarkStart w:id="26" w:name="_Toc318446824"/>
      <w:bookmarkStart w:id="27" w:name="_Toc318447010"/>
      <w:bookmarkStart w:id="28" w:name="_Toc318734839"/>
      <w:bookmarkStart w:id="29" w:name="_Toc382820335"/>
    </w:p>
    <w:p w14:paraId="6BAD0C5F" w14:textId="3CF9E8CB" w:rsidR="00C737E9" w:rsidRDefault="00C737E9" w:rsidP="00F72DA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  <w:t xml:space="preserve">Wykonawca w ramach kwoty umownej będzie prowadził monitoring geodezyjny osiadania nasypu przez </w:t>
      </w:r>
      <w:r w:rsidR="00804F11">
        <w:rPr>
          <w:rFonts w:ascii="Verdana" w:hAnsi="Verdana" w:cs="Arial"/>
          <w:sz w:val="20"/>
          <w:szCs w:val="20"/>
          <w:lang w:eastAsia="pl-PL"/>
        </w:rPr>
        <w:t>okres trwania gwarancji.</w:t>
      </w:r>
    </w:p>
    <w:p w14:paraId="1A96DF65" w14:textId="77777777" w:rsidR="00F72DAF" w:rsidRDefault="00F72DAF" w:rsidP="00F72DA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1E58E662" w14:textId="1C16325D" w:rsidR="00D027BF" w:rsidRDefault="00D027BF" w:rsidP="00F72DAF">
      <w:pPr>
        <w:spacing w:after="0" w:line="360" w:lineRule="auto"/>
        <w:ind w:left="851" w:hanging="851"/>
        <w:jc w:val="both"/>
        <w:rPr>
          <w:rFonts w:ascii="Verdana" w:hAnsi="Verdana"/>
          <w:b/>
          <w:bCs/>
          <w:sz w:val="20"/>
          <w:szCs w:val="20"/>
        </w:rPr>
      </w:pPr>
      <w:r w:rsidRPr="000307AD">
        <w:rPr>
          <w:rFonts w:ascii="Verdana" w:hAnsi="Verdana"/>
          <w:b/>
          <w:bCs/>
          <w:sz w:val="20"/>
          <w:szCs w:val="20"/>
        </w:rPr>
        <w:t xml:space="preserve">1.4.1. </w:t>
      </w:r>
      <w:r w:rsidRPr="00F72DAF">
        <w:rPr>
          <w:rFonts w:ascii="Verdana" w:hAnsi="Verdana"/>
          <w:b/>
          <w:bCs/>
          <w:iCs/>
          <w:sz w:val="20"/>
          <w:szCs w:val="20"/>
        </w:rPr>
        <w:t>Charakterystyczne parametry określające wielkość obiektu lub zakres Robót</w:t>
      </w:r>
      <w:bookmarkEnd w:id="26"/>
      <w:bookmarkEnd w:id="27"/>
      <w:bookmarkEnd w:id="28"/>
      <w:bookmarkEnd w:id="29"/>
    </w:p>
    <w:p w14:paraId="2904F5B7" w14:textId="77777777" w:rsidR="00F72DAF" w:rsidRPr="00F72DAF" w:rsidRDefault="00F72DAF" w:rsidP="00F72DA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538AF5CC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U</w:t>
      </w:r>
      <w:r w:rsidRPr="000307AD">
        <w:rPr>
          <w:rFonts w:ascii="Verdana" w:hAnsi="Verdana" w:cs="Arial"/>
          <w:sz w:val="20"/>
          <w:szCs w:val="20"/>
          <w:lang w:eastAsia="pl-PL"/>
        </w:rPr>
        <w:t>kład docelo</w:t>
      </w:r>
      <w:r>
        <w:rPr>
          <w:rFonts w:ascii="Verdana" w:hAnsi="Verdana" w:cs="Arial"/>
          <w:sz w:val="20"/>
          <w:szCs w:val="20"/>
          <w:lang w:eastAsia="pl-PL"/>
        </w:rPr>
        <w:t>wy obwodnicy Siedlec w ciągu drogi krajowej nr 2 (stan istniejący)</w:t>
      </w:r>
      <w:r w:rsidRPr="000307AD">
        <w:rPr>
          <w:rFonts w:ascii="Verdana" w:hAnsi="Verdana" w:cs="Arial"/>
          <w:sz w:val="20"/>
          <w:szCs w:val="20"/>
          <w:lang w:eastAsia="pl-PL"/>
        </w:rPr>
        <w:t>:</w:t>
      </w:r>
    </w:p>
    <w:p w14:paraId="54AACD33" w14:textId="77777777" w:rsidR="00F72DAF" w:rsidRDefault="00F72DAF" w:rsidP="00D47273">
      <w:pPr>
        <w:numPr>
          <w:ilvl w:val="0"/>
          <w:numId w:val="75"/>
        </w:numPr>
        <w:suppressAutoHyphens/>
        <w:spacing w:after="0" w:line="360" w:lineRule="auto"/>
        <w:ind w:left="851" w:hanging="284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 xml:space="preserve">Jedna </w:t>
      </w:r>
      <w:r w:rsidR="00D027BF" w:rsidRPr="00992FA3">
        <w:rPr>
          <w:rFonts w:ascii="Verdana" w:hAnsi="Verdana" w:cs="Arial"/>
          <w:sz w:val="20"/>
          <w:szCs w:val="20"/>
          <w:lang w:eastAsia="pl-PL"/>
        </w:rPr>
        <w:t>jezdn</w:t>
      </w:r>
      <w:r>
        <w:rPr>
          <w:rFonts w:ascii="Verdana" w:hAnsi="Verdana" w:cs="Arial"/>
          <w:sz w:val="20"/>
          <w:szCs w:val="20"/>
          <w:lang w:eastAsia="pl-PL"/>
        </w:rPr>
        <w:t xml:space="preserve">ia o trzech pasach ruchu (2+1), </w:t>
      </w:r>
      <w:r w:rsidR="00D027BF" w:rsidRPr="00992FA3">
        <w:rPr>
          <w:rFonts w:ascii="Verdana" w:hAnsi="Verdana" w:cs="Arial"/>
          <w:sz w:val="20"/>
          <w:szCs w:val="20"/>
          <w:lang w:eastAsia="pl-PL"/>
        </w:rPr>
        <w:t>o szerokości</w:t>
      </w:r>
      <w:r>
        <w:rPr>
          <w:rFonts w:ascii="Verdana" w:hAnsi="Verdana" w:cs="Arial"/>
          <w:sz w:val="20"/>
          <w:szCs w:val="20"/>
          <w:lang w:eastAsia="pl-PL"/>
        </w:rPr>
        <w:t>:</w:t>
      </w:r>
    </w:p>
    <w:p w14:paraId="150475CB" w14:textId="3B2882DF" w:rsidR="00D027BF" w:rsidRPr="000307AD" w:rsidRDefault="00D027BF" w:rsidP="00F72DAF">
      <w:pPr>
        <w:suppressAutoHyphens/>
        <w:spacing w:after="0" w:line="360" w:lineRule="auto"/>
        <w:ind w:left="851"/>
        <w:jc w:val="both"/>
        <w:rPr>
          <w:rFonts w:ascii="Verdana" w:hAnsi="Verdana" w:cs="Arial"/>
          <w:sz w:val="20"/>
          <w:szCs w:val="20"/>
          <w:lang w:eastAsia="pl-PL"/>
        </w:rPr>
      </w:pPr>
      <w:r w:rsidRPr="00992FA3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5B74E1">
        <w:rPr>
          <w:rFonts w:ascii="Verdana" w:hAnsi="Verdana" w:cs="Arial"/>
          <w:sz w:val="20"/>
          <w:szCs w:val="20"/>
          <w:lang w:eastAsia="pl-PL"/>
        </w:rPr>
        <w:t>2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5B74E1">
        <w:rPr>
          <w:rFonts w:ascii="Verdana" w:hAnsi="Verdana" w:cs="Arial"/>
          <w:sz w:val="20"/>
          <w:szCs w:val="20"/>
          <w:lang w:eastAsia="pl-PL"/>
        </w:rPr>
        <w:t>x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5B74E1">
        <w:rPr>
          <w:rFonts w:ascii="Verdana" w:hAnsi="Verdana" w:cs="Arial"/>
          <w:sz w:val="20"/>
          <w:szCs w:val="20"/>
          <w:lang w:eastAsia="pl-PL"/>
        </w:rPr>
        <w:t>3,5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m </w:t>
      </w:r>
      <w:r w:rsidRPr="005B74E1">
        <w:rPr>
          <w:rFonts w:ascii="Verdana" w:hAnsi="Verdana" w:cs="Arial"/>
          <w:sz w:val="20"/>
          <w:szCs w:val="20"/>
          <w:lang w:eastAsia="pl-PL"/>
        </w:rPr>
        <w:t>+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5B74E1">
        <w:rPr>
          <w:rFonts w:ascii="Verdana" w:hAnsi="Verdana" w:cs="Arial"/>
          <w:sz w:val="20"/>
          <w:szCs w:val="20"/>
          <w:lang w:eastAsia="pl-PL"/>
        </w:rPr>
        <w:t>3,0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m </w:t>
      </w:r>
      <w:r w:rsidRPr="005B74E1">
        <w:rPr>
          <w:rFonts w:ascii="Verdana" w:hAnsi="Verdana" w:cs="Arial"/>
          <w:sz w:val="20"/>
          <w:szCs w:val="20"/>
          <w:lang w:eastAsia="pl-PL"/>
        </w:rPr>
        <w:t>+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5B74E1">
        <w:rPr>
          <w:rFonts w:ascii="Verdana" w:hAnsi="Verdana" w:cs="Arial"/>
          <w:sz w:val="20"/>
          <w:szCs w:val="20"/>
          <w:lang w:eastAsia="pl-PL"/>
        </w:rPr>
        <w:t>2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5B74E1">
        <w:rPr>
          <w:rFonts w:ascii="Verdana" w:hAnsi="Verdana" w:cs="Arial"/>
          <w:sz w:val="20"/>
          <w:szCs w:val="20"/>
          <w:lang w:eastAsia="pl-PL"/>
        </w:rPr>
        <w:t>X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0,</w:t>
      </w:r>
      <w:r w:rsidRPr="005B74E1">
        <w:rPr>
          <w:rFonts w:ascii="Verdana" w:hAnsi="Verdana" w:cs="Arial"/>
          <w:sz w:val="20"/>
          <w:szCs w:val="20"/>
          <w:lang w:eastAsia="pl-PL"/>
        </w:rPr>
        <w:t>3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m </w:t>
      </w:r>
      <w:r w:rsidRPr="005B74E1">
        <w:rPr>
          <w:rFonts w:ascii="Verdana" w:hAnsi="Verdana" w:cs="Arial"/>
          <w:sz w:val="20"/>
          <w:szCs w:val="20"/>
          <w:lang w:eastAsia="pl-PL"/>
        </w:rPr>
        <w:t>+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0,</w:t>
      </w:r>
      <w:r w:rsidRPr="00986ECF">
        <w:rPr>
          <w:rFonts w:ascii="Verdana" w:hAnsi="Verdana" w:cs="Arial"/>
          <w:sz w:val="20"/>
          <w:szCs w:val="20"/>
          <w:lang w:eastAsia="pl-PL"/>
        </w:rPr>
        <w:t>4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m </w:t>
      </w:r>
      <w:r w:rsidRPr="00986ECF">
        <w:rPr>
          <w:rFonts w:ascii="Verdana" w:hAnsi="Verdana" w:cs="Arial"/>
          <w:sz w:val="20"/>
          <w:szCs w:val="20"/>
          <w:lang w:eastAsia="pl-PL"/>
        </w:rPr>
        <w:t>=</w:t>
      </w:r>
      <w:r w:rsidRPr="00E641F2">
        <w:rPr>
          <w:rFonts w:ascii="Verdana" w:hAnsi="Verdana" w:cs="Arial"/>
          <w:sz w:val="20"/>
          <w:szCs w:val="20"/>
          <w:lang w:eastAsia="pl-PL"/>
        </w:rPr>
        <w:t>11m</w:t>
      </w:r>
      <w:r>
        <w:rPr>
          <w:rFonts w:ascii="Verdana" w:hAnsi="Verdana" w:cs="Arial"/>
          <w:sz w:val="20"/>
          <w:szCs w:val="20"/>
          <w:lang w:eastAsia="pl-PL"/>
        </w:rPr>
        <w:t xml:space="preserve"> 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; </w:t>
      </w:r>
    </w:p>
    <w:p w14:paraId="6727A8B0" w14:textId="2F66BF31" w:rsidR="00D027BF" w:rsidRPr="000307AD" w:rsidRDefault="00D027BF" w:rsidP="00D47273">
      <w:pPr>
        <w:numPr>
          <w:ilvl w:val="0"/>
          <w:numId w:val="75"/>
        </w:numPr>
        <w:suppressAutoHyphens/>
        <w:spacing w:after="0" w:line="360" w:lineRule="auto"/>
        <w:ind w:left="851" w:hanging="284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obustronn</w:t>
      </w:r>
      <w:r>
        <w:rPr>
          <w:rFonts w:ascii="Verdana" w:hAnsi="Verdana" w:cs="Arial"/>
          <w:sz w:val="20"/>
          <w:szCs w:val="20"/>
          <w:lang w:eastAsia="pl-PL"/>
        </w:rPr>
        <w:t>e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 pobocz</w:t>
      </w:r>
      <w:r>
        <w:rPr>
          <w:rFonts w:ascii="Verdana" w:hAnsi="Verdana" w:cs="Arial"/>
          <w:sz w:val="20"/>
          <w:szCs w:val="20"/>
          <w:lang w:eastAsia="pl-PL"/>
        </w:rPr>
        <w:t>a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 gruntow</w:t>
      </w:r>
      <w:r>
        <w:rPr>
          <w:rFonts w:ascii="Verdana" w:hAnsi="Verdana" w:cs="Arial"/>
          <w:sz w:val="20"/>
          <w:szCs w:val="20"/>
          <w:lang w:eastAsia="pl-PL"/>
        </w:rPr>
        <w:t>e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 o szerokości</w:t>
      </w:r>
      <w:r w:rsidR="00066351">
        <w:rPr>
          <w:rFonts w:ascii="Verdana" w:hAnsi="Verdana" w:cs="Arial"/>
          <w:sz w:val="20"/>
          <w:szCs w:val="20"/>
          <w:lang w:eastAsia="pl-PL"/>
        </w:rPr>
        <w:t xml:space="preserve"> </w:t>
      </w:r>
      <w:smartTag w:uri="urn:schemas-microsoft-com:office:smarttags" w:element="metricconverter">
        <w:smartTagPr>
          <w:attr w:name="ProductID" w:val="0,75 m"/>
        </w:smartTagPr>
        <w:r w:rsidRPr="000307AD">
          <w:rPr>
            <w:rFonts w:ascii="Verdana" w:hAnsi="Verdana" w:cs="Arial"/>
            <w:sz w:val="20"/>
            <w:szCs w:val="20"/>
            <w:lang w:eastAsia="pl-PL"/>
          </w:rPr>
          <w:t>0,75 m</w:t>
        </w:r>
      </w:smartTag>
      <w:r w:rsidRPr="000307AD">
        <w:rPr>
          <w:rFonts w:ascii="Verdana" w:hAnsi="Verdana" w:cs="Arial"/>
          <w:sz w:val="20"/>
          <w:szCs w:val="20"/>
          <w:lang w:eastAsia="pl-PL"/>
        </w:rPr>
        <w:t xml:space="preserve"> lub większej, jeżeli zachodzi potrzeba lokalizacji urządzeń bezpieczeństwa ruchu drogowe</w:t>
      </w:r>
      <w:r w:rsidR="00F72DAF">
        <w:rPr>
          <w:rFonts w:ascii="Verdana" w:hAnsi="Verdana" w:cs="Arial"/>
          <w:sz w:val="20"/>
          <w:szCs w:val="20"/>
          <w:lang w:eastAsia="pl-PL"/>
        </w:rPr>
        <w:t>go [BRD]</w:t>
      </w:r>
      <w:r w:rsidRPr="000307AD">
        <w:rPr>
          <w:rFonts w:ascii="Verdana" w:hAnsi="Verdana" w:cs="Arial"/>
          <w:sz w:val="20"/>
          <w:szCs w:val="20"/>
          <w:lang w:eastAsia="pl-PL"/>
        </w:rPr>
        <w:t>;</w:t>
      </w:r>
    </w:p>
    <w:p w14:paraId="3039D10A" w14:textId="77777777" w:rsidR="00F72DAF" w:rsidRDefault="00D027BF" w:rsidP="00D47273">
      <w:pPr>
        <w:numPr>
          <w:ilvl w:val="0"/>
          <w:numId w:val="75"/>
        </w:numPr>
        <w:suppressAutoHyphens/>
        <w:spacing w:after="0" w:line="360" w:lineRule="auto"/>
        <w:ind w:left="851" w:hanging="284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skarp</w:t>
      </w:r>
      <w:r>
        <w:rPr>
          <w:rFonts w:ascii="Verdana" w:hAnsi="Verdana" w:cs="Arial"/>
          <w:sz w:val="20"/>
          <w:szCs w:val="20"/>
          <w:lang w:eastAsia="pl-PL"/>
        </w:rPr>
        <w:t>y</w:t>
      </w:r>
      <w:r w:rsidR="00F72DAF">
        <w:rPr>
          <w:rFonts w:ascii="Verdana" w:hAnsi="Verdana" w:cs="Arial"/>
          <w:sz w:val="20"/>
          <w:szCs w:val="20"/>
          <w:lang w:eastAsia="pl-PL"/>
        </w:rPr>
        <w:t xml:space="preserve"> nasypu drogowego o wysokości </w:t>
      </w:r>
      <w:r>
        <w:rPr>
          <w:rFonts w:ascii="Verdana" w:hAnsi="Verdana" w:cs="Arial"/>
          <w:sz w:val="20"/>
          <w:szCs w:val="20"/>
          <w:lang w:eastAsia="pl-PL"/>
        </w:rPr>
        <w:t>od 3,5</w:t>
      </w:r>
      <w:r w:rsidR="00F72DAF">
        <w:rPr>
          <w:rFonts w:ascii="Verdana" w:hAnsi="Verdana" w:cs="Arial"/>
          <w:sz w:val="20"/>
          <w:szCs w:val="20"/>
          <w:lang w:eastAsia="pl-PL"/>
        </w:rPr>
        <w:t>m</w:t>
      </w:r>
      <w:r>
        <w:rPr>
          <w:rFonts w:ascii="Verdana" w:hAnsi="Verdana" w:cs="Arial"/>
          <w:sz w:val="20"/>
          <w:szCs w:val="20"/>
          <w:lang w:eastAsia="pl-PL"/>
        </w:rPr>
        <w:t xml:space="preserve"> do </w:t>
      </w:r>
      <w:smartTag w:uri="urn:schemas-microsoft-com:office:smarttags" w:element="metricconverter">
        <w:smartTagPr>
          <w:attr w:name="ProductID" w:val="6,0 m"/>
        </w:smartTagPr>
        <w:r>
          <w:rPr>
            <w:rFonts w:ascii="Verdana" w:hAnsi="Verdana" w:cs="Arial"/>
            <w:sz w:val="20"/>
            <w:szCs w:val="20"/>
            <w:lang w:eastAsia="pl-PL"/>
          </w:rPr>
          <w:t>6,0 m</w:t>
        </w:r>
      </w:smartTag>
      <w:r>
        <w:rPr>
          <w:rFonts w:ascii="Verdana" w:hAnsi="Verdana" w:cs="Arial"/>
          <w:sz w:val="20"/>
          <w:szCs w:val="20"/>
          <w:lang w:eastAsia="pl-PL"/>
        </w:rPr>
        <w:t xml:space="preserve">, </w:t>
      </w:r>
    </w:p>
    <w:p w14:paraId="777F4DC3" w14:textId="50C96198" w:rsidR="00D027BF" w:rsidRDefault="00D027BF" w:rsidP="00D47273">
      <w:pPr>
        <w:numPr>
          <w:ilvl w:val="0"/>
          <w:numId w:val="75"/>
        </w:numPr>
        <w:suppressAutoHyphens/>
        <w:spacing w:after="0" w:line="360" w:lineRule="auto"/>
        <w:ind w:left="851" w:hanging="284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szerokość w koronie</w:t>
      </w:r>
      <w:r w:rsidR="00F72DAF">
        <w:rPr>
          <w:rFonts w:ascii="Verdana" w:hAnsi="Verdana" w:cs="Arial"/>
          <w:sz w:val="20"/>
          <w:szCs w:val="20"/>
          <w:lang w:eastAsia="pl-PL"/>
        </w:rPr>
        <w:t>:</w:t>
      </w:r>
      <w:r>
        <w:rPr>
          <w:rFonts w:ascii="Verdana" w:hAnsi="Verdana" w:cs="Arial"/>
          <w:sz w:val="20"/>
          <w:szCs w:val="20"/>
          <w:lang w:eastAsia="pl-PL"/>
        </w:rPr>
        <w:t xml:space="preserve"> 13,5</w:t>
      </w:r>
      <w:r w:rsidR="00F72DAF">
        <w:rPr>
          <w:rFonts w:ascii="Verdana" w:hAnsi="Verdana" w:cs="Arial"/>
          <w:sz w:val="20"/>
          <w:szCs w:val="20"/>
          <w:lang w:eastAsia="pl-PL"/>
        </w:rPr>
        <w:t>m -14,0</w:t>
      </w:r>
      <w:r>
        <w:rPr>
          <w:rFonts w:ascii="Verdana" w:hAnsi="Verdana" w:cs="Arial"/>
          <w:sz w:val="20"/>
          <w:szCs w:val="20"/>
          <w:lang w:eastAsia="pl-PL"/>
        </w:rPr>
        <w:t>m oraz u podstawy 27-</w:t>
      </w:r>
      <w:smartTag w:uri="urn:schemas-microsoft-com:office:smarttags" w:element="metricconverter">
        <w:smartTagPr>
          <w:attr w:name="ProductID" w:val="30 m"/>
        </w:smartTagPr>
        <w:r>
          <w:rPr>
            <w:rFonts w:ascii="Verdana" w:hAnsi="Verdana" w:cs="Arial"/>
            <w:sz w:val="20"/>
            <w:szCs w:val="20"/>
            <w:lang w:eastAsia="pl-PL"/>
          </w:rPr>
          <w:t>30 m</w:t>
        </w:r>
      </w:smartTag>
      <w:r w:rsidRPr="000307AD">
        <w:rPr>
          <w:rFonts w:ascii="Verdana" w:hAnsi="Verdana" w:cs="Arial"/>
          <w:sz w:val="20"/>
          <w:szCs w:val="20"/>
          <w:lang w:eastAsia="pl-PL"/>
        </w:rPr>
        <w:t>;</w:t>
      </w:r>
    </w:p>
    <w:p w14:paraId="121F9BE8" w14:textId="77777777" w:rsidR="00F72DAF" w:rsidRDefault="00D027BF" w:rsidP="00F72DAF">
      <w:pPr>
        <w:numPr>
          <w:ilvl w:val="0"/>
          <w:numId w:val="75"/>
        </w:numPr>
        <w:suppressAutoHyphens/>
        <w:spacing w:after="0" w:line="360" w:lineRule="auto"/>
        <w:ind w:left="851" w:hanging="284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przeciwskarpy;</w:t>
      </w:r>
      <w:bookmarkStart w:id="30" w:name="_Toc318446825"/>
      <w:bookmarkStart w:id="31" w:name="_Toc318734840"/>
      <w:bookmarkStart w:id="32" w:name="_Toc382820336"/>
    </w:p>
    <w:p w14:paraId="3D15495B" w14:textId="77777777" w:rsidR="00F72DAF" w:rsidRDefault="00F72DAF" w:rsidP="00C737E9">
      <w:pPr>
        <w:suppressAutoHyphens/>
        <w:spacing w:after="0" w:line="360" w:lineRule="auto"/>
        <w:ind w:left="851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31C9DCAC" w14:textId="61ACCBDA" w:rsidR="00D027BF" w:rsidRDefault="00D027BF" w:rsidP="00F72DAF">
      <w:pPr>
        <w:suppressAutoHyphens/>
        <w:spacing w:after="0" w:line="360" w:lineRule="auto"/>
        <w:ind w:left="851" w:hanging="851"/>
        <w:rPr>
          <w:rFonts w:ascii="Verdana" w:hAnsi="Verdana"/>
          <w:b/>
          <w:bCs/>
          <w:iCs/>
          <w:sz w:val="20"/>
          <w:szCs w:val="20"/>
        </w:rPr>
      </w:pPr>
      <w:r w:rsidRPr="00F72DAF">
        <w:rPr>
          <w:rFonts w:ascii="Verdana" w:hAnsi="Verdana"/>
          <w:b/>
          <w:bCs/>
          <w:iCs/>
          <w:sz w:val="20"/>
          <w:szCs w:val="20"/>
        </w:rPr>
        <w:t>1.4.1.1. Zakres zasadniczych Robót budowlanych przewidzianych do zaprojektowania i wykonania</w:t>
      </w:r>
      <w:bookmarkEnd w:id="30"/>
      <w:bookmarkEnd w:id="31"/>
      <w:bookmarkEnd w:id="32"/>
    </w:p>
    <w:p w14:paraId="3B444A75" w14:textId="77777777" w:rsidR="00F72DAF" w:rsidRPr="00F72DAF" w:rsidRDefault="00F72DAF" w:rsidP="00F72DAF">
      <w:pPr>
        <w:suppressAutoHyphens/>
        <w:spacing w:after="0" w:line="360" w:lineRule="auto"/>
        <w:ind w:left="851" w:hanging="851"/>
        <w:rPr>
          <w:rFonts w:ascii="Verdana" w:hAnsi="Verdana" w:cs="Arial"/>
          <w:sz w:val="20"/>
          <w:szCs w:val="20"/>
          <w:lang w:eastAsia="pl-PL"/>
        </w:rPr>
      </w:pPr>
    </w:p>
    <w:p w14:paraId="75442F69" w14:textId="312996BC" w:rsidR="00D027BF" w:rsidRPr="000307AD" w:rsidRDefault="00F72DAF" w:rsidP="00F72DAF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W zakres zamówienia wchodzi wykonanie wszystkich niezbędnych prac do prawidłowego funkcjonowania </w:t>
      </w:r>
      <w:r w:rsidR="00D027BF">
        <w:rPr>
          <w:rFonts w:ascii="Verdana" w:hAnsi="Verdana" w:cs="Arial"/>
          <w:sz w:val="20"/>
          <w:szCs w:val="20"/>
          <w:lang w:eastAsia="pl-PL"/>
        </w:rPr>
        <w:t>drogi krajowej nr 2, Obwodnicy Siedlec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, zgodnie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z obowiązującymi przepisami prawa oraz zarządzeniami Generalnego Dyrekt</w:t>
      </w:r>
      <w:r>
        <w:rPr>
          <w:rFonts w:ascii="Verdana" w:hAnsi="Verdana" w:cs="Arial"/>
          <w:sz w:val="20"/>
          <w:szCs w:val="20"/>
          <w:lang w:eastAsia="pl-PL"/>
        </w:rPr>
        <w:t xml:space="preserve">ora Dróg Krajowych i Autostrad.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Należy wykonać wszystkie niezbędne opracowania projektowe wraz z koniecznymi opiniami i warunkami technicznymi, uzyskać w imieniu i na rzecz Zamawiającego wszelkie uzgodnienia, pozwolenia, zezwolenia, decyzje i zgody niezbędne dla wykonania 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zadania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zgodnie z wymaganiami Zamawiającego i warunkami 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umowy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oraz </w:t>
      </w:r>
      <w:r w:rsidR="00D027BF">
        <w:rPr>
          <w:rFonts w:ascii="Verdana" w:hAnsi="Verdana" w:cs="Arial"/>
          <w:sz w:val="20"/>
          <w:szCs w:val="20"/>
          <w:lang w:eastAsia="pl-PL"/>
        </w:rPr>
        <w:t>wykonać roboty budowlane</w:t>
      </w:r>
      <w:r w:rsidR="008E6B76">
        <w:rPr>
          <w:rFonts w:ascii="Verdana" w:hAnsi="Verdana" w:cs="Arial"/>
          <w:sz w:val="20"/>
          <w:szCs w:val="20"/>
          <w:lang w:eastAsia="pl-PL"/>
        </w:rPr>
        <w:t>.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</w:t>
      </w:r>
    </w:p>
    <w:p w14:paraId="305E35B9" w14:textId="05301DA8" w:rsidR="00D027BF" w:rsidRDefault="00F72DAF" w:rsidP="00F72DAF">
      <w:pPr>
        <w:spacing w:after="0" w:line="360" w:lineRule="auto"/>
        <w:jc w:val="both"/>
        <w:rPr>
          <w:rFonts w:ascii="Verdana" w:hAnsi="Verdana"/>
          <w:iCs/>
          <w:sz w:val="20"/>
          <w:szCs w:val="20"/>
          <w:lang w:eastAsia="ar-SA"/>
        </w:rPr>
      </w:pPr>
      <w:r>
        <w:rPr>
          <w:rFonts w:ascii="Verdana" w:hAnsi="Verdana" w:cs="Arial"/>
          <w:sz w:val="20"/>
          <w:szCs w:val="20"/>
          <w:lang w:eastAsia="pl-PL"/>
        </w:rPr>
        <w:lastRenderedPageBreak/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Szczegółowy zakres rzeczowy Robót przewidzianych do wykonania w ramach obowiązków Wykonawcy jest przedstawiony w dalszej treści Programu</w:t>
      </w:r>
      <w:r>
        <w:rPr>
          <w:rFonts w:ascii="Verdana" w:hAnsi="Verdana" w:cs="Arial"/>
          <w:sz w:val="20"/>
          <w:szCs w:val="20"/>
          <w:lang w:eastAsia="pl-PL"/>
        </w:rPr>
        <w:t xml:space="preserve"> Funkcjonalno-Użytkowego (PFU).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Dokumenty zawarte w niniejszym PFU stanowią opis przedmiotu zamówienia zgodnie z Rozporządzeniem Ministra Infrastruktury z dnia 2 września 2004 r. w sprawie szczegółowego zakresu i </w:t>
      </w:r>
      <w:r>
        <w:rPr>
          <w:rFonts w:ascii="Verdana" w:hAnsi="Verdana" w:cs="Arial"/>
          <w:sz w:val="20"/>
          <w:szCs w:val="20"/>
          <w:lang w:eastAsia="pl-PL"/>
        </w:rPr>
        <w:t xml:space="preserve">formy dokumentacji projektowej,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specyfikacji technicznych wykonania i odbioru robót budowlanych oraz programu funkcjonalno - użytkowego </w:t>
      </w:r>
      <w:r w:rsidR="00D027BF" w:rsidRPr="000307AD">
        <w:rPr>
          <w:rFonts w:ascii="Verdana" w:hAnsi="Verdana" w:cs="Arial"/>
          <w:sz w:val="20"/>
          <w:szCs w:val="20"/>
          <w:lang w:eastAsia="ar-SA"/>
        </w:rPr>
        <w:t>(Dz. U. 2013, poz. 1129,</w:t>
      </w:r>
      <w:r w:rsidR="00D027BF" w:rsidRPr="000307AD">
        <w:rPr>
          <w:rFonts w:ascii="Verdana" w:hAnsi="Verdana"/>
          <w:iCs/>
          <w:sz w:val="20"/>
          <w:szCs w:val="20"/>
          <w:lang w:eastAsia="ar-SA"/>
        </w:rPr>
        <w:t xml:space="preserve"> z </w:t>
      </w:r>
      <w:proofErr w:type="spellStart"/>
      <w:r w:rsidR="00D027BF" w:rsidRPr="000307AD">
        <w:rPr>
          <w:rFonts w:ascii="Verdana" w:hAnsi="Verdana"/>
          <w:iCs/>
          <w:sz w:val="20"/>
          <w:szCs w:val="20"/>
          <w:lang w:eastAsia="ar-SA"/>
        </w:rPr>
        <w:t>późn</w:t>
      </w:r>
      <w:proofErr w:type="spellEnd"/>
      <w:r w:rsidR="00D027BF" w:rsidRPr="000307AD">
        <w:rPr>
          <w:rFonts w:ascii="Verdana" w:hAnsi="Verdana"/>
          <w:iCs/>
          <w:sz w:val="20"/>
          <w:szCs w:val="20"/>
          <w:lang w:eastAsia="ar-SA"/>
        </w:rPr>
        <w:t>. zm.);</w:t>
      </w:r>
    </w:p>
    <w:p w14:paraId="293FB926" w14:textId="1D603E89" w:rsidR="006A5A2E" w:rsidRPr="005056CF" w:rsidRDefault="00F72DAF" w:rsidP="00F72DAF">
      <w:pPr>
        <w:pStyle w:val="Akapitzlist"/>
        <w:autoSpaceDE w:val="0"/>
        <w:autoSpaceDN w:val="0"/>
        <w:adjustRightInd w:val="0"/>
        <w:spacing w:after="200" w:line="360" w:lineRule="auto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  <w:lang w:eastAsia="pl-PL"/>
        </w:rPr>
        <w:tab/>
      </w:r>
      <w:r>
        <w:rPr>
          <w:rFonts w:ascii="Verdana" w:hAnsi="Verdana"/>
          <w:sz w:val="20"/>
          <w:szCs w:val="20"/>
        </w:rPr>
        <w:t xml:space="preserve">W ramach Zadania </w:t>
      </w:r>
      <w:r w:rsidR="006A5A2E">
        <w:rPr>
          <w:rFonts w:ascii="Verdana" w:hAnsi="Verdana"/>
          <w:sz w:val="20"/>
          <w:szCs w:val="20"/>
        </w:rPr>
        <w:t xml:space="preserve">Wykonawca wykona dodatkowe badania geotechniczne i na ich podstawie oraz na podstawie istniejących materiałów opracuje projekt wzmocnienia nasypu i zapewnienia jego stateczności. Wykonawca zobowiązany jest uwzględnić </w:t>
      </w:r>
      <w:r w:rsidR="006A5A2E" w:rsidRPr="005056CF">
        <w:rPr>
          <w:rFonts w:ascii="Verdana" w:hAnsi="Verdana"/>
          <w:sz w:val="20"/>
          <w:szCs w:val="20"/>
        </w:rPr>
        <w:t>obecność złożonych warunków gruntowo-wodnych mogących utrudniać prowadzenie robót ziemnych i skutkować np. koniecznością wykonania czasowych</w:t>
      </w:r>
      <w:r w:rsidR="006A5A2E">
        <w:rPr>
          <w:rFonts w:ascii="Verdana" w:hAnsi="Verdana"/>
          <w:sz w:val="20"/>
          <w:szCs w:val="20"/>
        </w:rPr>
        <w:t xml:space="preserve"> wzmocnień nasypu</w:t>
      </w:r>
      <w:r w:rsidR="006A5A2E" w:rsidRPr="005056CF">
        <w:rPr>
          <w:rFonts w:ascii="Verdana" w:hAnsi="Verdana"/>
          <w:sz w:val="20"/>
          <w:szCs w:val="20"/>
        </w:rPr>
        <w:t xml:space="preserve">, </w:t>
      </w:r>
      <w:proofErr w:type="spellStart"/>
      <w:r w:rsidR="006A5A2E" w:rsidRPr="005056CF">
        <w:rPr>
          <w:rFonts w:ascii="Verdana" w:hAnsi="Verdana"/>
          <w:sz w:val="20"/>
          <w:szCs w:val="20"/>
        </w:rPr>
        <w:t>odwodnień</w:t>
      </w:r>
      <w:proofErr w:type="spellEnd"/>
      <w:r w:rsidR="006A5A2E" w:rsidRPr="005056CF">
        <w:rPr>
          <w:rFonts w:ascii="Verdana" w:hAnsi="Verdana"/>
          <w:sz w:val="20"/>
          <w:szCs w:val="20"/>
        </w:rPr>
        <w:t xml:space="preserve">, wymiany gruntu, bądź zastosowania dodatkowego wzmocnienia podłoża. Koszty związane z mogącymi wystąpić na wskazanym odcinku/rejonie utrudnieniami należy uwzględnić </w:t>
      </w:r>
      <w:r>
        <w:rPr>
          <w:rFonts w:ascii="Verdana" w:hAnsi="Verdana"/>
          <w:sz w:val="20"/>
          <w:szCs w:val="20"/>
        </w:rPr>
        <w:br/>
      </w:r>
      <w:r w:rsidR="006A5A2E" w:rsidRPr="005056CF">
        <w:rPr>
          <w:rFonts w:ascii="Verdana" w:hAnsi="Verdana"/>
          <w:sz w:val="20"/>
          <w:szCs w:val="20"/>
        </w:rPr>
        <w:t>w ofercie.</w:t>
      </w:r>
    </w:p>
    <w:p w14:paraId="0CAEB076" w14:textId="0216E94D" w:rsidR="006A5A2E" w:rsidRDefault="00F72DAF" w:rsidP="00F72DAF">
      <w:pPr>
        <w:pStyle w:val="Akapitzlist"/>
        <w:autoSpaceDE w:val="0"/>
        <w:autoSpaceDN w:val="0"/>
        <w:adjustRightInd w:val="0"/>
        <w:spacing w:after="200" w:line="360" w:lineRule="auto"/>
        <w:ind w:left="0"/>
        <w:jc w:val="both"/>
        <w:rPr>
          <w:rFonts w:ascii="Verdana" w:hAnsi="Verdana"/>
          <w:color w:val="282828"/>
          <w:sz w:val="20"/>
          <w:szCs w:val="20"/>
        </w:rPr>
      </w:pPr>
      <w:r>
        <w:rPr>
          <w:rFonts w:ascii="Verdana" w:hAnsi="Verdana"/>
          <w:color w:val="282828"/>
          <w:sz w:val="20"/>
          <w:szCs w:val="20"/>
        </w:rPr>
        <w:tab/>
      </w:r>
      <w:r w:rsidR="006A5A2E" w:rsidRPr="005056CF">
        <w:rPr>
          <w:rFonts w:ascii="Verdana" w:hAnsi="Verdana"/>
          <w:color w:val="282828"/>
          <w:sz w:val="20"/>
          <w:szCs w:val="20"/>
        </w:rPr>
        <w:t>Zamawiający nie ponosi odpowiedzialności za niekorzystne warunki gruntowo</w:t>
      </w:r>
      <w:r w:rsidR="00C737E9">
        <w:rPr>
          <w:rFonts w:ascii="Verdana" w:hAnsi="Verdana"/>
          <w:color w:val="282828"/>
          <w:sz w:val="20"/>
          <w:szCs w:val="20"/>
        </w:rPr>
        <w:t>-</w:t>
      </w:r>
      <w:r w:rsidR="006A5A2E" w:rsidRPr="005056CF">
        <w:rPr>
          <w:rFonts w:ascii="Verdana" w:hAnsi="Verdana"/>
          <w:color w:val="282828"/>
          <w:sz w:val="20"/>
          <w:szCs w:val="20"/>
        </w:rPr>
        <w:t xml:space="preserve"> wodne wpływające na posadowienie obiektów inżynierskich i wykonanie robót drogowych oraz za zmiany położenia zwierciadła wód podziemnych wywołane naturalnymi wahaniami sezonowymi i związane z tym ewentualne zmiany w wilgotności i stanie gruntu, o ile ww. czynniki były racjonalnie możliwe do przewidzenia przez doświadczonego Wykonawcę do daty składania oferty. </w:t>
      </w:r>
    </w:p>
    <w:p w14:paraId="57B33B06" w14:textId="77777777" w:rsidR="00D811FB" w:rsidRDefault="00D811FB" w:rsidP="00D811FB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Materiały wiążące dla Wykonawcy:</w:t>
      </w:r>
    </w:p>
    <w:p w14:paraId="11EC40B4" w14:textId="77777777" w:rsidR="00D811FB" w:rsidRDefault="00D811FB" w:rsidP="00C737E9">
      <w:pPr>
        <w:pStyle w:val="Akapitzlist"/>
        <w:numPr>
          <w:ilvl w:val="0"/>
          <w:numId w:val="76"/>
        </w:numPr>
        <w:spacing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Projekt stałej organizacji ruchu;</w:t>
      </w:r>
    </w:p>
    <w:p w14:paraId="2F7B05F8" w14:textId="5BC8DD2A" w:rsidR="00D811FB" w:rsidRDefault="00D811FB" w:rsidP="00C737E9">
      <w:pPr>
        <w:pStyle w:val="Akapitzlist"/>
        <w:numPr>
          <w:ilvl w:val="0"/>
          <w:numId w:val="76"/>
        </w:numPr>
        <w:spacing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Projekt budowlany Przebudowy Obwodnicy Siedlec w ciągu drogi krajowej nr 2 (E30) Warszawa – Terespol od km 564+400 do km 574+800, w zakresie odtworzenia konstrukcji nawierzchni w miejscach, gdzie będzie konieczna wymiana warst</w:t>
      </w:r>
      <w:r w:rsidR="00804F11">
        <w:rPr>
          <w:rFonts w:ascii="Verdana" w:hAnsi="Verdana" w:cs="Arial"/>
          <w:sz w:val="20"/>
          <w:szCs w:val="20"/>
          <w:lang w:eastAsia="pl-PL"/>
        </w:rPr>
        <w:t>w konstrukcyjnych</w:t>
      </w:r>
      <w:r>
        <w:rPr>
          <w:rFonts w:ascii="Verdana" w:hAnsi="Verdana" w:cs="Arial"/>
          <w:sz w:val="20"/>
          <w:szCs w:val="20"/>
          <w:lang w:eastAsia="pl-PL"/>
        </w:rPr>
        <w:t>.</w:t>
      </w:r>
    </w:p>
    <w:p w14:paraId="1DA0C700" w14:textId="77777777" w:rsidR="00D811FB" w:rsidRPr="000307AD" w:rsidRDefault="00D811FB" w:rsidP="007B0F9E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40783FDD" w14:textId="77777777" w:rsidR="00BB3751" w:rsidRDefault="00D027BF" w:rsidP="00D75D4A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Zamawiający wraz z PFU udostępnia</w:t>
      </w:r>
      <w:r w:rsidR="004F7892">
        <w:rPr>
          <w:rFonts w:ascii="Verdana" w:hAnsi="Verdana" w:cs="Arial"/>
          <w:sz w:val="20"/>
          <w:szCs w:val="20"/>
          <w:lang w:eastAsia="pl-PL"/>
        </w:rPr>
        <w:t xml:space="preserve"> dla Wykonawcy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4F7892">
        <w:rPr>
          <w:rFonts w:ascii="Verdana" w:hAnsi="Verdana" w:cs="Arial"/>
          <w:sz w:val="20"/>
          <w:szCs w:val="20"/>
          <w:lang w:eastAsia="pl-PL"/>
        </w:rPr>
        <w:t>materiały o charakterze pomocniczym i informacyjnym:</w:t>
      </w:r>
    </w:p>
    <w:p w14:paraId="4771E657" w14:textId="77777777" w:rsidR="00F72DAF" w:rsidRDefault="00F72DAF" w:rsidP="00D75D4A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32D1D430" w14:textId="77777777" w:rsidR="00D027BF" w:rsidRPr="00F72DAF" w:rsidRDefault="00BB3751" w:rsidP="00F72DAF">
      <w:pPr>
        <w:pStyle w:val="Akapitzlist"/>
        <w:numPr>
          <w:ilvl w:val="0"/>
          <w:numId w:val="190"/>
        </w:numPr>
        <w:autoSpaceDE w:val="0"/>
        <w:autoSpaceDN w:val="0"/>
        <w:adjustRightInd w:val="0"/>
        <w:spacing w:after="20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5056CF">
        <w:rPr>
          <w:rFonts w:ascii="Verdana" w:hAnsi="Verdana"/>
          <w:iCs/>
          <w:sz w:val="20"/>
          <w:szCs w:val="20"/>
        </w:rPr>
        <w:t xml:space="preserve">Ekspertyza wykonana przez GEOTEKO Projekty i Konsultacje Geotechniczne – „Propozycja doraźnego i docelowego zabezpieczenia wraz z oceną dotyczącą osiadania nasypu drogowego oraz degradacji skarp i poboczy obwodnicy Siedlec </w:t>
      </w:r>
      <w:r>
        <w:rPr>
          <w:rFonts w:ascii="Verdana" w:hAnsi="Verdana"/>
          <w:iCs/>
          <w:sz w:val="20"/>
          <w:szCs w:val="20"/>
        </w:rPr>
        <w:br/>
      </w:r>
      <w:r w:rsidRPr="005056CF">
        <w:rPr>
          <w:rFonts w:ascii="Verdana" w:hAnsi="Verdana"/>
          <w:iCs/>
          <w:sz w:val="20"/>
          <w:szCs w:val="20"/>
        </w:rPr>
        <w:t>w ciągu dk 2 w km 568+000 do km 568+340</w:t>
      </w:r>
      <w:r>
        <w:rPr>
          <w:rFonts w:ascii="Verdana" w:hAnsi="Verdana"/>
          <w:iCs/>
          <w:sz w:val="20"/>
          <w:szCs w:val="20"/>
        </w:rPr>
        <w:t xml:space="preserve"> </w:t>
      </w:r>
      <w:r w:rsidRPr="005056CF">
        <w:rPr>
          <w:rFonts w:ascii="Verdana" w:hAnsi="Verdana"/>
          <w:iCs/>
          <w:sz w:val="20"/>
          <w:szCs w:val="20"/>
        </w:rPr>
        <w:t>”</w:t>
      </w:r>
      <w:r w:rsidRPr="005056CF">
        <w:rPr>
          <w:rFonts w:ascii="Verdana" w:hAnsi="Verdana" w:cs="Arial"/>
          <w:sz w:val="20"/>
          <w:szCs w:val="20"/>
          <w:lang w:eastAsia="pl-PL"/>
        </w:rPr>
        <w:t xml:space="preserve">Model budowy podłoża zawarty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Pr="005056CF">
        <w:rPr>
          <w:rFonts w:ascii="Verdana" w:hAnsi="Verdana" w:cs="Arial"/>
          <w:sz w:val="20"/>
          <w:szCs w:val="20"/>
          <w:lang w:eastAsia="pl-PL"/>
        </w:rPr>
        <w:t xml:space="preserve">w opracowaniu „Propozycję doraźnego i docelowego zabezpieczenia wraz z oceną </w:t>
      </w:r>
      <w:r w:rsidRPr="005056CF">
        <w:rPr>
          <w:rFonts w:ascii="Verdana" w:hAnsi="Verdana" w:cs="Arial"/>
          <w:sz w:val="20"/>
          <w:szCs w:val="20"/>
          <w:lang w:eastAsia="pl-PL"/>
        </w:rPr>
        <w:lastRenderedPageBreak/>
        <w:t>dotyczącą osiadania nasypu drogowego oraz degradacji skarp poboczy Obwodnicy Siedlec w ciągu DK 2 w km 568+000 do km 568+340”.</w:t>
      </w:r>
      <w:r w:rsidR="00D027BF">
        <w:rPr>
          <w:rFonts w:ascii="Verdana" w:hAnsi="Verdana"/>
          <w:color w:val="282828"/>
          <w:sz w:val="20"/>
          <w:szCs w:val="20"/>
        </w:rPr>
        <w:t xml:space="preserve"> </w:t>
      </w:r>
    </w:p>
    <w:p w14:paraId="64A166DB" w14:textId="104BCFDC" w:rsidR="004F7892" w:rsidRPr="00F72DAF" w:rsidRDefault="00F72DAF" w:rsidP="00F72DAF">
      <w:pPr>
        <w:pStyle w:val="Akapitzlist"/>
        <w:numPr>
          <w:ilvl w:val="0"/>
          <w:numId w:val="190"/>
        </w:numPr>
        <w:autoSpaceDE w:val="0"/>
        <w:autoSpaceDN w:val="0"/>
        <w:adjustRightInd w:val="0"/>
        <w:spacing w:after="20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F72DAF">
        <w:rPr>
          <w:rFonts w:ascii="Verdana" w:hAnsi="Verdana"/>
          <w:iCs/>
          <w:sz w:val="20"/>
          <w:szCs w:val="20"/>
        </w:rPr>
        <w:t xml:space="preserve"> </w:t>
      </w:r>
      <w:r w:rsidR="00BB3751" w:rsidRPr="00F72DAF">
        <w:rPr>
          <w:rFonts w:ascii="Verdana" w:hAnsi="Verdana"/>
          <w:iCs/>
          <w:sz w:val="20"/>
          <w:szCs w:val="20"/>
        </w:rPr>
        <w:t>„Sprawozdanie z badań związanych z osiadaniem nasypu oraz degradacją nawierzchni obwodnicy Siedlec w ciągu dk 2 w km 568+150 do km 568+340”</w:t>
      </w:r>
    </w:p>
    <w:p w14:paraId="1EF3C251" w14:textId="77777777" w:rsidR="00D811FB" w:rsidRDefault="00D811FB" w:rsidP="00D811FB">
      <w:pPr>
        <w:pStyle w:val="Akapitzlist"/>
        <w:spacing w:line="360" w:lineRule="auto"/>
        <w:ind w:left="851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08726057" w14:textId="6D07EEC1" w:rsidR="004F7892" w:rsidRDefault="00F72DAF" w:rsidP="00F72DAF">
      <w:pPr>
        <w:pStyle w:val="Akapitzlist"/>
        <w:spacing w:line="360" w:lineRule="auto"/>
        <w:ind w:left="0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4F7892" w:rsidRPr="00D75D4A">
        <w:rPr>
          <w:rFonts w:ascii="Verdana" w:hAnsi="Verdana" w:cs="Arial"/>
          <w:sz w:val="20"/>
          <w:szCs w:val="20"/>
          <w:lang w:eastAsia="pl-PL"/>
        </w:rPr>
        <w:t>Zamawiający zwraca przy tym uwagę, że rozpoznanie podłoża - na podstawie którego opracowano model budowy po</w:t>
      </w:r>
      <w:r w:rsidR="004F7892" w:rsidRPr="00D811FB">
        <w:rPr>
          <w:rFonts w:ascii="Verdana" w:hAnsi="Verdana" w:cs="Arial"/>
          <w:sz w:val="20"/>
          <w:szCs w:val="20"/>
          <w:lang w:eastAsia="pl-PL"/>
        </w:rPr>
        <w:t>dłoża zawarty w ww. opracowani</w:t>
      </w:r>
      <w:r w:rsidR="00D811FB">
        <w:rPr>
          <w:rFonts w:ascii="Verdana" w:hAnsi="Verdana" w:cs="Arial"/>
          <w:sz w:val="20"/>
          <w:szCs w:val="20"/>
          <w:lang w:eastAsia="pl-PL"/>
        </w:rPr>
        <w:t>ach</w:t>
      </w:r>
      <w:r w:rsidR="004F7892" w:rsidRPr="00D811FB">
        <w:rPr>
          <w:rFonts w:ascii="Verdana" w:hAnsi="Verdana" w:cs="Arial"/>
          <w:sz w:val="20"/>
          <w:szCs w:val="20"/>
          <w:lang w:eastAsia="pl-PL"/>
        </w:rPr>
        <w:t xml:space="preserve"> - miało charakter punktowy, a szczegółowe określenie rodzaju i stanu gruntu, przelotu poszczególnych warstw czy głębokości występowania zwierciadła wody gruntowej dotyczy wyłącznie poszczególnych wyrobisk badawczych.</w:t>
      </w:r>
    </w:p>
    <w:p w14:paraId="5352714C" w14:textId="77777777" w:rsidR="00F72DAF" w:rsidRDefault="00F72DAF" w:rsidP="00F72DA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eastAsia="Times New Roman" w:hAnsi="Verdana" w:cs="Arial"/>
          <w:sz w:val="20"/>
          <w:szCs w:val="20"/>
          <w:lang w:eastAsia="pl-PL"/>
        </w:rPr>
        <w:tab/>
      </w:r>
      <w:r w:rsidR="00D027BF" w:rsidRPr="002645C6">
        <w:rPr>
          <w:rFonts w:ascii="Verdana" w:hAnsi="Verdana" w:cs="Arial"/>
          <w:sz w:val="20"/>
          <w:szCs w:val="20"/>
          <w:lang w:eastAsia="pl-PL"/>
        </w:rPr>
        <w:t>Nie ograniczając się do niżej wymienionych Robót, lecz zgodnie z wszystkimi innymi wymaganiami określonymi w PFU, w ramach Zaakceptowanej Kwoty Zamówienia należy</w:t>
      </w:r>
      <w:r>
        <w:rPr>
          <w:rFonts w:ascii="Verdana" w:hAnsi="Verdana" w:cs="Arial"/>
          <w:sz w:val="20"/>
          <w:szCs w:val="20"/>
          <w:lang w:eastAsia="pl-PL"/>
        </w:rPr>
        <w:t>:</w:t>
      </w:r>
    </w:p>
    <w:p w14:paraId="26C29130" w14:textId="77777777" w:rsidR="00F72DAF" w:rsidRDefault="00F72DAF" w:rsidP="00F72DA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63FDF246" w14:textId="4020D661" w:rsidR="00C02ACE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F72DAF">
        <w:rPr>
          <w:rFonts w:ascii="Verdana" w:hAnsi="Verdana" w:cs="Arial"/>
          <w:sz w:val="20"/>
          <w:szCs w:val="20"/>
          <w:lang w:eastAsia="pl-PL"/>
        </w:rPr>
        <w:t>zaprojektować</w:t>
      </w:r>
      <w:r w:rsidR="00F72DAF" w:rsidRPr="00F72DAF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C02ACE" w:rsidRPr="00F72DAF">
        <w:rPr>
          <w:rFonts w:ascii="Verdana" w:hAnsi="Verdana"/>
          <w:sz w:val="20"/>
          <w:szCs w:val="20"/>
        </w:rPr>
        <w:t xml:space="preserve">wzmocnienia nasypu drogowego oraz jego podłoża wraz </w:t>
      </w:r>
      <w:r w:rsidR="00F72DAF">
        <w:rPr>
          <w:rFonts w:ascii="Verdana" w:hAnsi="Verdana"/>
          <w:sz w:val="20"/>
          <w:szCs w:val="20"/>
        </w:rPr>
        <w:br/>
      </w:r>
      <w:r w:rsidR="00C02ACE" w:rsidRPr="00F72DAF">
        <w:rPr>
          <w:rFonts w:ascii="Verdana" w:hAnsi="Verdana"/>
          <w:sz w:val="20"/>
          <w:szCs w:val="20"/>
        </w:rPr>
        <w:t>z rekonstrukcją nawierzchni i poboczy drogi krajowej nr 2 na odcinku od km 568+000 do km 568+340 oraz z uzyskaniem wszelkich wymaganych prawem uzgodnień. Zamawiający nie określa technologii wzmocnienia nasypu i zapewnienia ich stateczności</w:t>
      </w:r>
      <w:r w:rsidR="006A5A2E" w:rsidRPr="00F72DAF">
        <w:rPr>
          <w:rFonts w:ascii="Verdana" w:hAnsi="Verdana"/>
          <w:sz w:val="20"/>
          <w:szCs w:val="20"/>
        </w:rPr>
        <w:t>.</w:t>
      </w:r>
      <w:r w:rsidR="00C02ACE" w:rsidRPr="00F72DAF">
        <w:rPr>
          <w:rFonts w:ascii="Verdana" w:hAnsi="Verdana"/>
          <w:sz w:val="20"/>
          <w:szCs w:val="20"/>
        </w:rPr>
        <w:t xml:space="preserve"> </w:t>
      </w:r>
      <w:r w:rsidR="00865ED4" w:rsidRPr="00F72DAF">
        <w:rPr>
          <w:rFonts w:ascii="Verdana" w:hAnsi="Verdana"/>
          <w:sz w:val="20"/>
          <w:szCs w:val="20"/>
        </w:rPr>
        <w:t xml:space="preserve"> </w:t>
      </w:r>
      <w:r w:rsidR="00C02ACE" w:rsidRPr="00F72DAF">
        <w:rPr>
          <w:rFonts w:ascii="Verdana" w:hAnsi="Verdana"/>
          <w:sz w:val="20"/>
          <w:szCs w:val="20"/>
        </w:rPr>
        <w:t xml:space="preserve">Za zakres i szczegółowość dokumentacji geotechnicznej jak </w:t>
      </w:r>
      <w:r w:rsidR="00F72DAF">
        <w:rPr>
          <w:rFonts w:ascii="Verdana" w:hAnsi="Verdana"/>
          <w:sz w:val="20"/>
          <w:szCs w:val="20"/>
        </w:rPr>
        <w:br/>
      </w:r>
      <w:r w:rsidR="00C02ACE" w:rsidRPr="00F72DAF">
        <w:rPr>
          <w:rFonts w:ascii="Verdana" w:hAnsi="Verdana"/>
          <w:sz w:val="20"/>
          <w:szCs w:val="20"/>
        </w:rPr>
        <w:t>i technologię wzmocni</w:t>
      </w:r>
      <w:r w:rsidR="00865ED4" w:rsidRPr="00F72DAF">
        <w:rPr>
          <w:rFonts w:ascii="Verdana" w:hAnsi="Verdana"/>
          <w:sz w:val="20"/>
          <w:szCs w:val="20"/>
        </w:rPr>
        <w:t>enia nasypu odpowiada Wykonawca,</w:t>
      </w:r>
    </w:p>
    <w:p w14:paraId="204449D0" w14:textId="1860C42B" w:rsidR="00C02ACE" w:rsidRPr="000307AD" w:rsidRDefault="00865ED4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 xml:space="preserve">Oraz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wykonać w szczególności następujące Roboty:</w:t>
      </w:r>
    </w:p>
    <w:p w14:paraId="76D076FE" w14:textId="11A6A14F" w:rsidR="00D027BF" w:rsidRPr="00F72DAF" w:rsidRDefault="00D811FB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 xml:space="preserve">zabezpieczenie </w:t>
      </w:r>
      <w:r w:rsidR="00D027BF" w:rsidRPr="00F72DAF">
        <w:rPr>
          <w:rFonts w:ascii="Verdana" w:hAnsi="Verdana"/>
          <w:sz w:val="20"/>
          <w:szCs w:val="20"/>
          <w:lang w:eastAsia="pl-PL"/>
        </w:rPr>
        <w:t>skarp nasypu poprzez prawidłowe wzmocnienie oraz zapewnienie jego stateczności (współczynnik stateczności F&gt;1,5) przywrócenie projektowego pochylenia skarp, przy czym dopuszcza się ewentualną korektę nachylenia skarpy nasypu z uwzględnieniem linii rozgraniczających drogę oraz nie naruszając pozostałych uwarunkowań technicznych i terenowych.</w:t>
      </w:r>
    </w:p>
    <w:p w14:paraId="3671E496" w14:textId="79DBC172" w:rsidR="00D027BF" w:rsidRPr="0011348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11348F">
        <w:rPr>
          <w:rFonts w:ascii="Verdana" w:hAnsi="Verdana"/>
          <w:sz w:val="20"/>
          <w:szCs w:val="20"/>
          <w:lang w:eastAsia="pl-PL"/>
        </w:rPr>
        <w:t>odbudow</w:t>
      </w:r>
      <w:r w:rsidR="00C02ACE" w:rsidRPr="0011348F">
        <w:rPr>
          <w:rFonts w:ascii="Verdana" w:hAnsi="Verdana"/>
          <w:sz w:val="20"/>
          <w:szCs w:val="20"/>
          <w:lang w:eastAsia="pl-PL"/>
        </w:rPr>
        <w:t>ę</w:t>
      </w:r>
      <w:r w:rsidRPr="0011348F">
        <w:rPr>
          <w:rFonts w:ascii="Verdana" w:hAnsi="Verdana"/>
          <w:sz w:val="20"/>
          <w:szCs w:val="20"/>
          <w:lang w:eastAsia="pl-PL"/>
        </w:rPr>
        <w:t xml:space="preserve"> nawierzchni drogi </w:t>
      </w:r>
      <w:r w:rsidR="00C3319D" w:rsidRPr="0011348F">
        <w:rPr>
          <w:rFonts w:ascii="Verdana" w:hAnsi="Verdana"/>
          <w:sz w:val="20"/>
          <w:szCs w:val="20"/>
          <w:lang w:eastAsia="pl-PL"/>
        </w:rPr>
        <w:t>poprzez</w:t>
      </w:r>
      <w:r w:rsidR="00F72DAF" w:rsidRPr="0011348F">
        <w:rPr>
          <w:rFonts w:ascii="Verdana" w:hAnsi="Verdana"/>
          <w:sz w:val="20"/>
          <w:szCs w:val="20"/>
          <w:lang w:eastAsia="pl-PL"/>
        </w:rPr>
        <w:t xml:space="preserve"> </w:t>
      </w:r>
      <w:r w:rsidRPr="0011348F">
        <w:rPr>
          <w:rFonts w:ascii="Verdana" w:hAnsi="Verdana"/>
          <w:sz w:val="20"/>
          <w:szCs w:val="20"/>
          <w:lang w:eastAsia="pl-PL"/>
        </w:rPr>
        <w:t>wymian</w:t>
      </w:r>
      <w:r w:rsidR="00C3319D" w:rsidRPr="0011348F">
        <w:rPr>
          <w:rFonts w:ascii="Verdana" w:hAnsi="Verdana"/>
          <w:sz w:val="20"/>
          <w:szCs w:val="20"/>
          <w:lang w:eastAsia="pl-PL"/>
        </w:rPr>
        <w:t>ę</w:t>
      </w:r>
      <w:r w:rsidR="0011348F" w:rsidRPr="0011348F">
        <w:rPr>
          <w:rFonts w:ascii="Verdana" w:hAnsi="Verdana"/>
          <w:sz w:val="20"/>
          <w:szCs w:val="20"/>
          <w:lang w:eastAsia="pl-PL"/>
        </w:rPr>
        <w:t xml:space="preserve"> warstw nawierzchni i podbudowy</w:t>
      </w:r>
      <w:r w:rsidR="0011348F">
        <w:rPr>
          <w:rFonts w:ascii="Verdana" w:hAnsi="Verdana"/>
          <w:sz w:val="20"/>
          <w:szCs w:val="20"/>
          <w:lang w:eastAsia="pl-PL"/>
        </w:rPr>
        <w:t xml:space="preserve"> na długości 340 m</w:t>
      </w:r>
      <w:r w:rsidR="0011348F" w:rsidRPr="0011348F">
        <w:rPr>
          <w:rFonts w:ascii="Verdana" w:hAnsi="Verdana"/>
          <w:sz w:val="20"/>
          <w:szCs w:val="20"/>
          <w:lang w:eastAsia="pl-PL"/>
        </w:rPr>
        <w:t>,</w:t>
      </w:r>
    </w:p>
    <w:p w14:paraId="4A5B2123" w14:textId="4A3B17D7" w:rsidR="00D027BF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 xml:space="preserve">odtworzenie poboczy drogowych o szerokości min. </w:t>
      </w:r>
      <w:smartTag w:uri="urn:schemas-microsoft-com:office:smarttags" w:element="metricconverter">
        <w:smartTagPr>
          <w:attr w:name="ProductID" w:val="0,5 m"/>
        </w:smartTagPr>
        <w:r w:rsidRPr="00F72DAF">
          <w:rPr>
            <w:rFonts w:ascii="Verdana" w:hAnsi="Verdana"/>
            <w:sz w:val="20"/>
            <w:szCs w:val="20"/>
            <w:lang w:eastAsia="pl-PL"/>
          </w:rPr>
          <w:t>0,75 m</w:t>
        </w:r>
      </w:smartTag>
      <w:r w:rsidRPr="00F72DAF">
        <w:rPr>
          <w:rFonts w:ascii="Verdana" w:hAnsi="Verdana"/>
          <w:sz w:val="20"/>
          <w:szCs w:val="20"/>
          <w:lang w:eastAsia="pl-PL"/>
        </w:rPr>
        <w:t xml:space="preserve"> na długości ok. </w:t>
      </w:r>
      <w:r w:rsidR="00F61893" w:rsidRPr="00F72DAF">
        <w:rPr>
          <w:rFonts w:ascii="Verdana" w:hAnsi="Verdana"/>
          <w:sz w:val="20"/>
          <w:szCs w:val="20"/>
          <w:lang w:eastAsia="pl-PL"/>
        </w:rPr>
        <w:t xml:space="preserve">680 </w:t>
      </w:r>
      <w:r w:rsidRPr="00F72DAF">
        <w:rPr>
          <w:rFonts w:ascii="Verdana" w:hAnsi="Verdana"/>
          <w:sz w:val="20"/>
          <w:szCs w:val="20"/>
          <w:lang w:eastAsia="pl-PL"/>
        </w:rPr>
        <w:t xml:space="preserve">m, </w:t>
      </w:r>
      <w:r w:rsidR="00C5731F">
        <w:rPr>
          <w:rFonts w:ascii="Verdana" w:hAnsi="Verdana"/>
          <w:sz w:val="20"/>
          <w:szCs w:val="20"/>
          <w:lang w:eastAsia="pl-PL"/>
        </w:rPr>
        <w:br/>
      </w:r>
      <w:r w:rsidRPr="00F72DAF">
        <w:rPr>
          <w:rFonts w:ascii="Verdana" w:hAnsi="Verdana"/>
          <w:sz w:val="20"/>
          <w:szCs w:val="20"/>
          <w:lang w:eastAsia="pl-PL"/>
        </w:rPr>
        <w:t>z kruszywa łamanego</w:t>
      </w:r>
      <w:r w:rsidR="00C3319D" w:rsidRPr="00F72DAF">
        <w:rPr>
          <w:rFonts w:ascii="Verdana" w:hAnsi="Verdana"/>
          <w:sz w:val="20"/>
          <w:szCs w:val="20"/>
          <w:lang w:eastAsia="pl-PL"/>
        </w:rPr>
        <w:t xml:space="preserve"> po obydwu stronach jezdni</w:t>
      </w:r>
    </w:p>
    <w:p w14:paraId="251322F8" w14:textId="77777777" w:rsidR="00D027BF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>oczyszczenie i udrożnienie istniejących odbiorników dla skutecznego odprowadzenia wody z pasa drogowego, udrożnienie ścieków skarpowych;</w:t>
      </w:r>
    </w:p>
    <w:p w14:paraId="6A31431B" w14:textId="77777777" w:rsidR="00D027BF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>renowacj</w:t>
      </w:r>
      <w:r w:rsidR="00C02ACE" w:rsidRPr="00F72DAF">
        <w:rPr>
          <w:rFonts w:ascii="Verdana" w:hAnsi="Verdana"/>
          <w:sz w:val="20"/>
          <w:szCs w:val="20"/>
          <w:lang w:eastAsia="pl-PL"/>
        </w:rPr>
        <w:t>ę</w:t>
      </w:r>
      <w:r w:rsidRPr="00F72DAF">
        <w:rPr>
          <w:rFonts w:ascii="Verdana" w:hAnsi="Verdana"/>
          <w:sz w:val="20"/>
          <w:szCs w:val="20"/>
          <w:lang w:eastAsia="pl-PL"/>
        </w:rPr>
        <w:t xml:space="preserve"> systemu odwodnienia, wykonanie ścieku przykrawężnikowego oraz ścieków skarpowych,</w:t>
      </w:r>
    </w:p>
    <w:p w14:paraId="7EE859CB" w14:textId="77777777" w:rsidR="00D027BF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>wykonanie elementów organizacji ruchu – oznakowania poziomego malowanego na całym odcinku prowadzonych prac;</w:t>
      </w:r>
    </w:p>
    <w:p w14:paraId="32C9ABAB" w14:textId="77777777" w:rsidR="00D027BF" w:rsidRPr="00F72DAF" w:rsidRDefault="00C02ACE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 xml:space="preserve">montaż </w:t>
      </w:r>
      <w:r w:rsidR="00D027BF" w:rsidRPr="00F72DAF">
        <w:rPr>
          <w:rFonts w:ascii="Verdana" w:hAnsi="Verdana"/>
          <w:sz w:val="20"/>
          <w:szCs w:val="20"/>
          <w:lang w:eastAsia="pl-PL"/>
        </w:rPr>
        <w:t>urządze</w:t>
      </w:r>
      <w:r w:rsidRPr="00F72DAF">
        <w:rPr>
          <w:rFonts w:ascii="Verdana" w:hAnsi="Verdana"/>
          <w:sz w:val="20"/>
          <w:szCs w:val="20"/>
          <w:lang w:eastAsia="pl-PL"/>
        </w:rPr>
        <w:t>ń</w:t>
      </w:r>
      <w:r w:rsidR="00D027BF" w:rsidRPr="00F72DAF">
        <w:rPr>
          <w:rFonts w:ascii="Verdana" w:hAnsi="Verdana"/>
          <w:sz w:val="20"/>
          <w:szCs w:val="20"/>
          <w:lang w:eastAsia="pl-PL"/>
        </w:rPr>
        <w:t xml:space="preserve"> bezpieczeństwa ruchu </w:t>
      </w:r>
      <w:proofErr w:type="spellStart"/>
      <w:r w:rsidR="00D027BF" w:rsidRPr="00F72DAF">
        <w:rPr>
          <w:rFonts w:ascii="Verdana" w:hAnsi="Verdana"/>
          <w:sz w:val="20"/>
          <w:szCs w:val="20"/>
          <w:lang w:eastAsia="pl-PL"/>
        </w:rPr>
        <w:t>tj</w:t>
      </w:r>
      <w:proofErr w:type="spellEnd"/>
      <w:r w:rsidR="00D027BF" w:rsidRPr="00F72DAF">
        <w:rPr>
          <w:rFonts w:ascii="Verdana" w:hAnsi="Verdana"/>
          <w:sz w:val="20"/>
          <w:szCs w:val="20"/>
          <w:lang w:eastAsia="pl-PL"/>
        </w:rPr>
        <w:t xml:space="preserve">, barier </w:t>
      </w:r>
      <w:r w:rsidR="00F61893" w:rsidRPr="00F72DAF">
        <w:rPr>
          <w:rFonts w:ascii="Verdana" w:hAnsi="Verdana"/>
          <w:sz w:val="20"/>
          <w:szCs w:val="20"/>
          <w:lang w:eastAsia="pl-PL"/>
        </w:rPr>
        <w:t xml:space="preserve">linowych </w:t>
      </w:r>
      <w:r w:rsidR="00D027BF" w:rsidRPr="00F72DAF">
        <w:rPr>
          <w:rFonts w:ascii="Verdana" w:hAnsi="Verdana"/>
          <w:sz w:val="20"/>
          <w:szCs w:val="20"/>
          <w:lang w:eastAsia="pl-PL"/>
        </w:rPr>
        <w:t xml:space="preserve">na </w:t>
      </w:r>
      <w:r w:rsidR="00F61893" w:rsidRPr="00F72DAF">
        <w:rPr>
          <w:rFonts w:ascii="Verdana" w:hAnsi="Verdana"/>
          <w:sz w:val="20"/>
          <w:szCs w:val="20"/>
          <w:lang w:eastAsia="pl-PL"/>
        </w:rPr>
        <w:t xml:space="preserve">długości </w:t>
      </w:r>
      <w:r w:rsidRPr="00F72DAF">
        <w:rPr>
          <w:rFonts w:ascii="Verdana" w:hAnsi="Verdana"/>
          <w:sz w:val="20"/>
          <w:szCs w:val="20"/>
          <w:lang w:eastAsia="pl-PL"/>
        </w:rPr>
        <w:t xml:space="preserve">ok </w:t>
      </w:r>
      <w:r w:rsidR="00F61893" w:rsidRPr="00F72DAF">
        <w:rPr>
          <w:rFonts w:ascii="Verdana" w:hAnsi="Verdana"/>
          <w:sz w:val="20"/>
          <w:szCs w:val="20"/>
          <w:lang w:eastAsia="pl-PL"/>
        </w:rPr>
        <w:t xml:space="preserve">680 </w:t>
      </w:r>
      <w:r w:rsidR="00D027BF" w:rsidRPr="00F72DAF">
        <w:rPr>
          <w:rFonts w:ascii="Verdana" w:hAnsi="Verdana"/>
          <w:sz w:val="20"/>
          <w:szCs w:val="20"/>
          <w:lang w:eastAsia="pl-PL"/>
        </w:rPr>
        <w:t>m;</w:t>
      </w:r>
    </w:p>
    <w:p w14:paraId="7DCBA0C0" w14:textId="77777777" w:rsidR="00D027BF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t>regulacja bariery linowej (pionowanie i regulacja wysokości słupków),</w:t>
      </w:r>
    </w:p>
    <w:p w14:paraId="07E2D998" w14:textId="77777777" w:rsidR="00C02ACE" w:rsidRPr="00F72DAF" w:rsidRDefault="00D027BF" w:rsidP="00F72DAF">
      <w:pPr>
        <w:pStyle w:val="Akapitzlist"/>
        <w:numPr>
          <w:ilvl w:val="0"/>
          <w:numId w:val="191"/>
        </w:numPr>
        <w:spacing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F72DAF">
        <w:rPr>
          <w:rFonts w:ascii="Verdana" w:hAnsi="Verdana"/>
          <w:sz w:val="20"/>
          <w:szCs w:val="20"/>
          <w:lang w:eastAsia="pl-PL"/>
        </w:rPr>
        <w:lastRenderedPageBreak/>
        <w:t>po zakończeniu Robót wykonać pełną rekultywację terenów zajętych przez zaplecza techniczne i socjalne, Plac Budowy, drogi dojazdowe i wszelkie inne tereny przekształcone przez Wykonawcę;</w:t>
      </w:r>
    </w:p>
    <w:p w14:paraId="62C97F3C" w14:textId="42C96102" w:rsidR="00B23E77" w:rsidRDefault="00F72DA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Podczas projektowania należy uwzględniać optymalizację rozwiązań technicznych </w:t>
      </w:r>
      <w:r w:rsidR="00DD3ACB">
        <w:rPr>
          <w:rFonts w:ascii="Verdana" w:hAnsi="Verdana" w:cs="Arial"/>
          <w:sz w:val="20"/>
          <w:szCs w:val="20"/>
          <w:lang w:eastAsia="pl-PL"/>
        </w:rPr>
        <w:br/>
        <w:t xml:space="preserve">i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kosztów późniejszego utrzymania w przewidywanym okresie eksploatacji drogi. Wykonawca jest zobowiązany do przedstawienia i uzyskania zatwierdzenia przez Zamawiającego rozwiąza</w:t>
      </w:r>
      <w:r w:rsidR="00B23E77">
        <w:rPr>
          <w:rFonts w:ascii="Verdana" w:hAnsi="Verdana" w:cs="Arial"/>
          <w:sz w:val="20"/>
          <w:szCs w:val="20"/>
          <w:lang w:eastAsia="pl-PL"/>
        </w:rPr>
        <w:t xml:space="preserve">ń technicznych nie generujących dodatkowych kosztów podczas eksploatacji.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W przypadku zastosowania rozwiązań innowacyjnych, przed zatwierdzeniem </w:t>
      </w:r>
      <w:r w:rsidR="00C3319D">
        <w:rPr>
          <w:rFonts w:ascii="Verdana" w:hAnsi="Verdana" w:cs="Arial"/>
          <w:sz w:val="20"/>
          <w:szCs w:val="20"/>
          <w:lang w:eastAsia="pl-PL"/>
        </w:rPr>
        <w:t>p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rojektu, należy przedstawić instrukcję utrzymania i przewidywane koszt</w:t>
      </w:r>
      <w:bookmarkStart w:id="33" w:name="_Toc318446826"/>
      <w:bookmarkStart w:id="34" w:name="_Toc318734841"/>
      <w:bookmarkStart w:id="35" w:name="_Toc382820337"/>
      <w:r w:rsidR="00B23E77">
        <w:rPr>
          <w:rFonts w:ascii="Verdana" w:hAnsi="Verdana" w:cs="Arial"/>
          <w:sz w:val="20"/>
          <w:szCs w:val="20"/>
          <w:lang w:eastAsia="pl-PL"/>
        </w:rPr>
        <w:t>y eksploatacji danego elementu.</w:t>
      </w:r>
    </w:p>
    <w:p w14:paraId="76F9436C" w14:textId="5D3AC676" w:rsidR="00C737E9" w:rsidRDefault="00C737E9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  <w:t xml:space="preserve">Po zakończeniu robót Wykonawca będzie przez </w:t>
      </w:r>
      <w:r w:rsidR="00804F11">
        <w:rPr>
          <w:rFonts w:ascii="Verdana" w:hAnsi="Verdana" w:cs="Arial"/>
          <w:sz w:val="20"/>
          <w:szCs w:val="20"/>
          <w:lang w:eastAsia="pl-PL"/>
        </w:rPr>
        <w:t>okres trwania gwarancji</w:t>
      </w:r>
      <w:r>
        <w:rPr>
          <w:rFonts w:ascii="Verdana" w:hAnsi="Verdana" w:cs="Arial"/>
          <w:sz w:val="20"/>
          <w:szCs w:val="20"/>
          <w:lang w:eastAsia="pl-PL"/>
        </w:rPr>
        <w:t xml:space="preserve"> prowadził monitoring geodezyjny zachowania się nasypu po zabiegach wzmacniających. Wykonawca zamontuje</w:t>
      </w:r>
      <w:r w:rsidR="00DD3ACB">
        <w:rPr>
          <w:rFonts w:ascii="Verdana" w:hAnsi="Verdana" w:cs="Arial"/>
          <w:sz w:val="20"/>
          <w:szCs w:val="20"/>
          <w:lang w:eastAsia="pl-PL"/>
        </w:rPr>
        <w:t xml:space="preserve"> po obu stronach nasypu na poboczach gruntowych</w:t>
      </w:r>
      <w:r>
        <w:rPr>
          <w:rFonts w:ascii="Verdana" w:hAnsi="Verdana" w:cs="Arial"/>
          <w:sz w:val="20"/>
          <w:szCs w:val="20"/>
          <w:lang w:eastAsia="pl-PL"/>
        </w:rPr>
        <w:t xml:space="preserve"> r</w:t>
      </w:r>
      <w:r w:rsidR="00DD3ACB">
        <w:rPr>
          <w:rFonts w:ascii="Verdana" w:hAnsi="Verdana" w:cs="Arial"/>
          <w:sz w:val="20"/>
          <w:szCs w:val="20"/>
          <w:lang w:eastAsia="pl-PL"/>
        </w:rPr>
        <w:t>epery robocze. Repery będą miały postać zabetonowanych na głębokości ok. 0,5m w poboczu gruntowym metalowych prętów. Repery należy założyć w o odległościach co około 50 m. Wykonawca będzie przekazywał Zamawiającemu co kwartał</w:t>
      </w:r>
      <w:r w:rsidR="00804F11">
        <w:rPr>
          <w:rFonts w:ascii="Verdana" w:hAnsi="Verdana" w:cs="Arial"/>
          <w:sz w:val="20"/>
          <w:szCs w:val="20"/>
          <w:lang w:eastAsia="pl-PL"/>
        </w:rPr>
        <w:t xml:space="preserve"> raporty </w:t>
      </w:r>
      <w:r w:rsidR="00D45092">
        <w:rPr>
          <w:rFonts w:ascii="Verdana" w:hAnsi="Verdana" w:cs="Arial"/>
          <w:sz w:val="20"/>
          <w:szCs w:val="20"/>
          <w:lang w:eastAsia="pl-PL"/>
        </w:rPr>
        <w:t>z niwelacji wraz z opisem stanu nasypu.</w:t>
      </w:r>
    </w:p>
    <w:p w14:paraId="4401905F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75BB7BB0" w14:textId="6722FAEF" w:rsidR="00D027BF" w:rsidRDefault="00D027BF" w:rsidP="00B23E77">
      <w:pPr>
        <w:spacing w:after="0" w:line="360" w:lineRule="auto"/>
        <w:jc w:val="both"/>
        <w:rPr>
          <w:rFonts w:ascii="Verdana" w:hAnsi="Verdana"/>
          <w:b/>
          <w:bCs/>
          <w:iCs/>
          <w:sz w:val="20"/>
          <w:szCs w:val="20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 xml:space="preserve">1.4.1.2. Parametry techniczne zasadniczych Robót przewidzianych do zaprojektowania i wykonania w ramach </w:t>
      </w:r>
      <w:r>
        <w:rPr>
          <w:rFonts w:ascii="Verdana" w:hAnsi="Verdana"/>
          <w:b/>
          <w:bCs/>
          <w:iCs/>
          <w:sz w:val="20"/>
          <w:szCs w:val="20"/>
        </w:rPr>
        <w:t>zlecenia</w:t>
      </w:r>
      <w:r w:rsidRPr="000307AD">
        <w:rPr>
          <w:rFonts w:ascii="Verdana" w:hAnsi="Verdana"/>
          <w:b/>
          <w:bCs/>
          <w:iCs/>
          <w:sz w:val="20"/>
          <w:szCs w:val="20"/>
        </w:rPr>
        <w:t>.</w:t>
      </w:r>
      <w:bookmarkEnd w:id="33"/>
      <w:bookmarkEnd w:id="34"/>
      <w:bookmarkEnd w:id="35"/>
    </w:p>
    <w:p w14:paraId="0B0C556C" w14:textId="77777777" w:rsidR="00B23E77" w:rsidRP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3485076C" w14:textId="6830BD9B" w:rsidR="00D027BF" w:rsidRPr="000307AD" w:rsidRDefault="00B23E77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Ilości i parametry zawarte w Opisie Ogólnym Przedmiotu Zamówienia wynikają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br/>
        <w:t xml:space="preserve">z </w:t>
      </w:r>
      <w:r w:rsidR="00D027BF">
        <w:rPr>
          <w:rFonts w:ascii="Verdana" w:hAnsi="Verdana" w:cs="Arial"/>
          <w:sz w:val="20"/>
          <w:szCs w:val="20"/>
          <w:lang w:eastAsia="pl-PL"/>
        </w:rPr>
        <w:t>opracowania „Propozycja doraźnego i docelowego zabezpieczenia wraz z oceną dotyczącą osiadania nasypu drogowego oraz degradacji skarp pobo</w:t>
      </w:r>
      <w:r>
        <w:rPr>
          <w:rFonts w:ascii="Verdana" w:hAnsi="Verdana" w:cs="Arial"/>
          <w:sz w:val="20"/>
          <w:szCs w:val="20"/>
          <w:lang w:eastAsia="pl-PL"/>
        </w:rPr>
        <w:t>czy Obwodnicy Siedlec w ciągu Dk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 2 w km 568+000 do km 568+</w:t>
      </w:r>
      <w:smartTag w:uri="urn:schemas-microsoft-com:office:smarttags" w:element="metricconverter">
        <w:smartTagPr>
          <w:attr w:name="ProductID" w:val="0,5 m"/>
        </w:smartTagPr>
        <w:r w:rsidR="00D027BF">
          <w:rPr>
            <w:rFonts w:ascii="Verdana" w:hAnsi="Verdana" w:cs="Arial"/>
            <w:sz w:val="20"/>
            <w:szCs w:val="20"/>
            <w:lang w:eastAsia="pl-PL"/>
          </w:rPr>
          <w:t>340”</w:t>
        </w:r>
      </w:smartTag>
      <w:r w:rsidR="00D027BF">
        <w:rPr>
          <w:rFonts w:ascii="Verdana" w:hAnsi="Verdana" w:cs="Arial"/>
          <w:sz w:val="20"/>
          <w:szCs w:val="20"/>
          <w:lang w:eastAsia="pl-PL"/>
        </w:rPr>
        <w:t xml:space="preserve"> </w:t>
      </w:r>
    </w:p>
    <w:p w14:paraId="6E7A9711" w14:textId="50767682" w:rsidR="00D027BF" w:rsidRPr="000307AD" w:rsidRDefault="00D027BF" w:rsidP="008D44E1">
      <w:pPr>
        <w:spacing w:before="600" w:after="240" w:line="240" w:lineRule="auto"/>
        <w:outlineLvl w:val="4"/>
        <w:rPr>
          <w:rFonts w:ascii="Verdana" w:hAnsi="Verdana" w:cs="Arial"/>
          <w:b/>
          <w:bCs/>
          <w:iCs/>
          <w:sz w:val="20"/>
          <w:szCs w:val="20"/>
        </w:rPr>
      </w:pPr>
      <w:bookmarkStart w:id="36" w:name="_Toc318446827"/>
      <w:bookmarkStart w:id="37" w:name="_Toc318734842"/>
      <w:bookmarkStart w:id="38" w:name="_Toc382820338"/>
      <w:r w:rsidRPr="000307AD">
        <w:rPr>
          <w:rFonts w:ascii="Verdana" w:hAnsi="Verdana" w:cs="Arial"/>
          <w:b/>
          <w:bCs/>
          <w:iCs/>
          <w:sz w:val="20"/>
          <w:szCs w:val="20"/>
        </w:rPr>
        <w:t>1.4.1.3. Parametry projektowanych dróg</w:t>
      </w:r>
      <w:bookmarkEnd w:id="36"/>
      <w:bookmarkEnd w:id="37"/>
      <w:bookmarkEnd w:id="38"/>
      <w:r w:rsidRPr="000307AD">
        <w:rPr>
          <w:rFonts w:ascii="Verdana" w:hAnsi="Verdana" w:cs="Arial"/>
          <w:b/>
          <w:bCs/>
          <w:iCs/>
          <w:sz w:val="20"/>
          <w:szCs w:val="20"/>
        </w:rPr>
        <w:t xml:space="preserve"> </w:t>
      </w:r>
    </w:p>
    <w:p w14:paraId="66F5CADF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bookmarkStart w:id="39" w:name="_Toc318446828"/>
      <w:bookmarkStart w:id="40" w:name="_Toc318734843"/>
      <w:bookmarkStart w:id="41" w:name="_Toc382820339"/>
      <w:r>
        <w:rPr>
          <w:rFonts w:ascii="Verdana" w:hAnsi="Verdana" w:cs="Arial"/>
          <w:sz w:val="20"/>
          <w:szCs w:val="20"/>
          <w:lang w:eastAsia="pl-PL"/>
        </w:rPr>
        <w:t>Nie dotyczy</w:t>
      </w:r>
    </w:p>
    <w:p w14:paraId="27926292" w14:textId="7E74CA4A" w:rsidR="00D027BF" w:rsidRP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</w:rPr>
        <w:t>1.4.1.3.1. Autostrada/droga ekspresowa</w:t>
      </w:r>
      <w:bookmarkEnd w:id="39"/>
      <w:bookmarkEnd w:id="40"/>
      <w:bookmarkEnd w:id="41"/>
      <w:r w:rsidRPr="000307AD">
        <w:rPr>
          <w:rFonts w:ascii="Verdana" w:hAnsi="Verdana"/>
          <w:b/>
          <w:bCs/>
          <w:sz w:val="20"/>
        </w:rPr>
        <w:t xml:space="preserve"> </w:t>
      </w:r>
    </w:p>
    <w:p w14:paraId="152FB6EB" w14:textId="77777777" w:rsidR="00B23E77" w:rsidRDefault="00B23E77" w:rsidP="00B23E77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bookmarkStart w:id="42" w:name="_Toc318446829"/>
      <w:bookmarkStart w:id="43" w:name="_Toc318734844"/>
      <w:bookmarkStart w:id="44" w:name="_Toc382820340"/>
      <w:r>
        <w:rPr>
          <w:rFonts w:ascii="Verdana" w:hAnsi="Verdana" w:cs="Arial"/>
          <w:sz w:val="20"/>
          <w:szCs w:val="20"/>
          <w:lang w:eastAsia="pl-PL"/>
        </w:rPr>
        <w:t>Nie dotyczy</w:t>
      </w:r>
    </w:p>
    <w:p w14:paraId="4C2E6EFD" w14:textId="77777777" w:rsidR="00B23E77" w:rsidRDefault="00D027BF" w:rsidP="00B23E77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b/>
          <w:bCs/>
          <w:sz w:val="20"/>
          <w:szCs w:val="20"/>
        </w:rPr>
        <w:t>1.4.1.3.2. Węzły i łącznice, przejazdy i drogi dojazdowe</w:t>
      </w:r>
      <w:bookmarkEnd w:id="42"/>
      <w:bookmarkEnd w:id="43"/>
      <w:bookmarkEnd w:id="44"/>
    </w:p>
    <w:p w14:paraId="2F076830" w14:textId="77777777" w:rsidR="00B23E77" w:rsidRDefault="00D027BF" w:rsidP="00B23E77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 w:cs="Arial"/>
          <w:bCs/>
          <w:sz w:val="20"/>
          <w:szCs w:val="20"/>
        </w:rPr>
        <w:t>Nie dotyczy</w:t>
      </w:r>
      <w:bookmarkStart w:id="45" w:name="_Toc318446831"/>
      <w:bookmarkStart w:id="46" w:name="_Toc318734845"/>
      <w:bookmarkStart w:id="47" w:name="_Toc382820341"/>
    </w:p>
    <w:p w14:paraId="02C895FB" w14:textId="77777777" w:rsidR="00B23E77" w:rsidRDefault="00D027BF" w:rsidP="00B23E77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b/>
          <w:bCs/>
          <w:iCs/>
          <w:sz w:val="20"/>
          <w:szCs w:val="20"/>
        </w:rPr>
        <w:t>1.4.1.4. Parametry przewidywanych obiektów inżynierskich</w:t>
      </w:r>
      <w:bookmarkEnd w:id="45"/>
      <w:bookmarkEnd w:id="46"/>
      <w:bookmarkEnd w:id="47"/>
    </w:p>
    <w:p w14:paraId="713DB513" w14:textId="77777777" w:rsidR="00B23E77" w:rsidRDefault="00D027BF" w:rsidP="00B23E77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 w:cs="Arial"/>
          <w:bCs/>
          <w:iCs/>
          <w:sz w:val="20"/>
          <w:szCs w:val="20"/>
        </w:rPr>
        <w:t>Nie dotyczy</w:t>
      </w:r>
      <w:bookmarkStart w:id="48" w:name="_Toc318446832"/>
      <w:bookmarkStart w:id="49" w:name="_Toc318734846"/>
      <w:bookmarkStart w:id="50" w:name="_Toc382820342"/>
    </w:p>
    <w:p w14:paraId="2AC09794" w14:textId="67589D66" w:rsidR="00D027BF" w:rsidRPr="00B23E77" w:rsidRDefault="00D027BF" w:rsidP="00B23E77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b/>
          <w:bCs/>
          <w:iCs/>
          <w:sz w:val="20"/>
          <w:szCs w:val="20"/>
        </w:rPr>
        <w:t>1.4.1.5. Przepusty dla celów ekologicznych i odwodnienia dróg</w:t>
      </w:r>
      <w:bookmarkEnd w:id="48"/>
      <w:bookmarkEnd w:id="49"/>
      <w:bookmarkEnd w:id="50"/>
    </w:p>
    <w:p w14:paraId="386EA693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bookmarkStart w:id="51" w:name="_Toc318446833"/>
      <w:bookmarkStart w:id="52" w:name="_Toc318734847"/>
      <w:bookmarkStart w:id="53" w:name="_Toc382820343"/>
      <w:r>
        <w:rPr>
          <w:rFonts w:ascii="Verdana" w:hAnsi="Verdana" w:cs="Arial"/>
          <w:sz w:val="20"/>
          <w:szCs w:val="20"/>
          <w:lang w:eastAsia="pl-PL"/>
        </w:rPr>
        <w:t>Nie dotyczy</w:t>
      </w:r>
    </w:p>
    <w:p w14:paraId="694B61A7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b/>
          <w:bCs/>
          <w:iCs/>
          <w:sz w:val="20"/>
          <w:szCs w:val="20"/>
        </w:rPr>
        <w:t>1.4.1.6. Zbiorniki retencyjne i retencyjno-infiltracyjne</w:t>
      </w:r>
      <w:bookmarkEnd w:id="51"/>
      <w:bookmarkEnd w:id="52"/>
      <w:bookmarkEnd w:id="53"/>
    </w:p>
    <w:p w14:paraId="5A85B367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 w:cs="Arial"/>
          <w:bCs/>
          <w:iCs/>
          <w:sz w:val="20"/>
          <w:szCs w:val="20"/>
        </w:rPr>
        <w:lastRenderedPageBreak/>
        <w:t>Nie dotyczy</w:t>
      </w:r>
      <w:bookmarkStart w:id="54" w:name="_Toc312926682"/>
      <w:bookmarkStart w:id="55" w:name="_Toc318446834"/>
      <w:bookmarkStart w:id="56" w:name="_Toc318447011"/>
      <w:bookmarkStart w:id="57" w:name="_Toc318734848"/>
      <w:bookmarkStart w:id="58" w:name="_Toc382820344"/>
    </w:p>
    <w:p w14:paraId="4098FA66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iCs/>
          <w:sz w:val="20"/>
          <w:szCs w:val="26"/>
        </w:rPr>
        <w:t>1.4.1.7. Instalacje i infrastruktura</w:t>
      </w:r>
      <w:bookmarkEnd w:id="54"/>
      <w:bookmarkEnd w:id="55"/>
      <w:bookmarkEnd w:id="56"/>
      <w:bookmarkEnd w:id="57"/>
      <w:bookmarkEnd w:id="58"/>
    </w:p>
    <w:p w14:paraId="36B14B57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iCs/>
          <w:sz w:val="20"/>
          <w:szCs w:val="26"/>
        </w:rPr>
        <w:t>Nie dotyczy</w:t>
      </w:r>
      <w:bookmarkStart w:id="59" w:name="_Toc312926683"/>
      <w:bookmarkStart w:id="60" w:name="_Toc318446835"/>
      <w:bookmarkStart w:id="61" w:name="_Toc318447012"/>
      <w:bookmarkStart w:id="62" w:name="_Toc318734849"/>
      <w:bookmarkStart w:id="63" w:name="_Toc382820345"/>
    </w:p>
    <w:p w14:paraId="23399638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>1.4.1.7.1. Sieci teletechniczne</w:t>
      </w:r>
      <w:bookmarkEnd w:id="59"/>
      <w:bookmarkEnd w:id="60"/>
      <w:bookmarkEnd w:id="61"/>
      <w:bookmarkEnd w:id="62"/>
      <w:bookmarkEnd w:id="63"/>
    </w:p>
    <w:p w14:paraId="786626B3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sz w:val="20"/>
          <w:szCs w:val="20"/>
        </w:rPr>
        <w:t>Nie dotyczy</w:t>
      </w:r>
      <w:bookmarkStart w:id="64" w:name="_Toc312926684"/>
      <w:bookmarkStart w:id="65" w:name="_Toc318446836"/>
      <w:bookmarkStart w:id="66" w:name="_Toc318447013"/>
      <w:bookmarkStart w:id="67" w:name="_Toc318734850"/>
      <w:bookmarkStart w:id="68" w:name="_Toc382820346"/>
    </w:p>
    <w:p w14:paraId="1B3440DF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>1.4.1.7.2. Sieci wodno-kanalizacyjne</w:t>
      </w:r>
      <w:bookmarkEnd w:id="64"/>
      <w:bookmarkEnd w:id="65"/>
      <w:bookmarkEnd w:id="66"/>
      <w:bookmarkEnd w:id="67"/>
      <w:bookmarkEnd w:id="68"/>
    </w:p>
    <w:p w14:paraId="619D4E2E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sz w:val="20"/>
          <w:szCs w:val="20"/>
        </w:rPr>
        <w:t>Nie dotyczy</w:t>
      </w:r>
      <w:bookmarkStart w:id="69" w:name="_Toc312926685"/>
      <w:bookmarkStart w:id="70" w:name="_Toc318446837"/>
      <w:bookmarkStart w:id="71" w:name="_Toc318447014"/>
      <w:bookmarkStart w:id="72" w:name="_Toc318734851"/>
      <w:bookmarkStart w:id="73" w:name="_Toc382820347"/>
    </w:p>
    <w:p w14:paraId="1B5A1445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>1.4.1.7.3. Sieci gazowe</w:t>
      </w:r>
      <w:bookmarkEnd w:id="69"/>
      <w:bookmarkEnd w:id="70"/>
      <w:bookmarkEnd w:id="71"/>
      <w:bookmarkEnd w:id="72"/>
      <w:bookmarkEnd w:id="73"/>
    </w:p>
    <w:p w14:paraId="63330D85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sz w:val="20"/>
          <w:szCs w:val="20"/>
        </w:rPr>
        <w:t>Nie dotyczy</w:t>
      </w:r>
      <w:bookmarkStart w:id="74" w:name="_Toc312926686"/>
      <w:bookmarkStart w:id="75" w:name="_Toc318446838"/>
      <w:bookmarkStart w:id="76" w:name="_Toc318447015"/>
      <w:bookmarkStart w:id="77" w:name="_Toc318734852"/>
      <w:bookmarkStart w:id="78" w:name="_Toc382820348"/>
    </w:p>
    <w:p w14:paraId="0105284E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>1.4.1.7.4. Sieci energetyczne</w:t>
      </w:r>
      <w:bookmarkEnd w:id="74"/>
      <w:bookmarkEnd w:id="75"/>
      <w:bookmarkEnd w:id="76"/>
      <w:bookmarkEnd w:id="77"/>
      <w:bookmarkEnd w:id="78"/>
    </w:p>
    <w:p w14:paraId="654FCC7B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sz w:val="20"/>
          <w:szCs w:val="20"/>
        </w:rPr>
        <w:t>Nie dotyczy</w:t>
      </w:r>
      <w:bookmarkStart w:id="79" w:name="_Toc312926687"/>
      <w:bookmarkStart w:id="80" w:name="_Toc318446839"/>
      <w:bookmarkStart w:id="81" w:name="_Toc318447016"/>
      <w:bookmarkStart w:id="82" w:name="_Toc318734853"/>
      <w:bookmarkStart w:id="83" w:name="_Toc382820349"/>
    </w:p>
    <w:p w14:paraId="7E92ED65" w14:textId="416471C9" w:rsidR="00D027BF" w:rsidRDefault="00D027BF" w:rsidP="00B23E77">
      <w:pPr>
        <w:spacing w:after="0"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0307AD">
        <w:rPr>
          <w:rFonts w:ascii="Verdana" w:hAnsi="Verdana"/>
          <w:b/>
          <w:bCs/>
          <w:sz w:val="20"/>
          <w:szCs w:val="20"/>
        </w:rPr>
        <w:t>1.4.1.7.5. Urządzenia melioracyjne</w:t>
      </w:r>
      <w:bookmarkEnd w:id="79"/>
      <w:bookmarkEnd w:id="80"/>
      <w:bookmarkEnd w:id="81"/>
      <w:bookmarkEnd w:id="82"/>
      <w:bookmarkEnd w:id="83"/>
    </w:p>
    <w:p w14:paraId="18EC131A" w14:textId="77777777" w:rsidR="00B23E77" w:rsidRDefault="00B23E77" w:rsidP="00B23E77">
      <w:pPr>
        <w:tabs>
          <w:tab w:val="num" w:pos="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 w:cs="Arial"/>
          <w:sz w:val="20"/>
          <w:szCs w:val="20"/>
          <w:lang w:eastAsia="pl-PL"/>
        </w:rPr>
        <w:t>Nie dotyczy</w:t>
      </w:r>
      <w:bookmarkStart w:id="84" w:name="_Toc312926688"/>
      <w:bookmarkStart w:id="85" w:name="_Toc318446840"/>
      <w:bookmarkStart w:id="86" w:name="_Toc318447017"/>
      <w:bookmarkStart w:id="87" w:name="_Toc318734854"/>
      <w:bookmarkStart w:id="88" w:name="_Toc382820350"/>
    </w:p>
    <w:p w14:paraId="65AA475B" w14:textId="33A57A27" w:rsidR="00D027BF" w:rsidRP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 xml:space="preserve">1.4.1.7.6. Inne sieci i </w:t>
      </w:r>
      <w:r w:rsidR="00865ED4" w:rsidRPr="000307AD">
        <w:rPr>
          <w:rFonts w:ascii="Verdana" w:hAnsi="Verdana"/>
          <w:b/>
          <w:bCs/>
          <w:sz w:val="20"/>
          <w:szCs w:val="20"/>
        </w:rPr>
        <w:t>urz</w:t>
      </w:r>
      <w:r w:rsidR="00865ED4">
        <w:rPr>
          <w:rFonts w:ascii="Verdana" w:hAnsi="Verdana"/>
          <w:b/>
          <w:bCs/>
          <w:sz w:val="20"/>
          <w:szCs w:val="20"/>
        </w:rPr>
        <w:t>ądz</w:t>
      </w:r>
      <w:r w:rsidR="00865ED4" w:rsidRPr="000307AD">
        <w:rPr>
          <w:rFonts w:ascii="Verdana" w:hAnsi="Verdana"/>
          <w:b/>
          <w:bCs/>
          <w:sz w:val="20"/>
          <w:szCs w:val="20"/>
        </w:rPr>
        <w:t>enia</w:t>
      </w:r>
      <w:r w:rsidRPr="000307AD">
        <w:rPr>
          <w:rFonts w:ascii="Verdana" w:hAnsi="Verdana"/>
          <w:b/>
          <w:bCs/>
          <w:sz w:val="20"/>
          <w:szCs w:val="20"/>
        </w:rPr>
        <w:t xml:space="preserve"> (ciepłociągi, ujęcia wody, urządzenia kolejowe itd.)</w:t>
      </w:r>
      <w:bookmarkEnd w:id="84"/>
      <w:bookmarkEnd w:id="85"/>
      <w:bookmarkEnd w:id="86"/>
      <w:bookmarkEnd w:id="87"/>
      <w:bookmarkEnd w:id="88"/>
    </w:p>
    <w:p w14:paraId="2BE84D9E" w14:textId="77777777" w:rsidR="00B23E77" w:rsidRDefault="00B23E77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bookmarkStart w:id="89" w:name="_Toc318446841"/>
      <w:bookmarkStart w:id="90" w:name="_Toc318447018"/>
      <w:bookmarkStart w:id="91" w:name="_Toc318734855"/>
      <w:bookmarkStart w:id="92" w:name="_Toc382820351"/>
      <w:r>
        <w:rPr>
          <w:rFonts w:ascii="Verdana" w:hAnsi="Verdana" w:cs="Arial"/>
          <w:sz w:val="20"/>
          <w:szCs w:val="20"/>
          <w:lang w:eastAsia="pl-PL"/>
        </w:rPr>
        <w:t>Nie dotyczy</w:t>
      </w:r>
    </w:p>
    <w:p w14:paraId="7825ED62" w14:textId="77777777" w:rsid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1.4.1.8. Miejsca Obsługi Podróżnych</w:t>
      </w:r>
      <w:bookmarkEnd w:id="89"/>
      <w:bookmarkEnd w:id="90"/>
      <w:bookmarkEnd w:id="91"/>
      <w:r w:rsidRPr="000307AD">
        <w:rPr>
          <w:rFonts w:ascii="Verdana" w:hAnsi="Verdana"/>
          <w:b/>
          <w:bCs/>
          <w:iCs/>
          <w:sz w:val="20"/>
          <w:szCs w:val="20"/>
        </w:rPr>
        <w:t xml:space="preserve"> (MOP)</w:t>
      </w:r>
      <w:bookmarkEnd w:id="92"/>
    </w:p>
    <w:p w14:paraId="1F653EED" w14:textId="77777777" w:rsid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iCs/>
          <w:sz w:val="20"/>
          <w:szCs w:val="20"/>
        </w:rPr>
        <w:t>Nie dotyczy</w:t>
      </w:r>
      <w:bookmarkStart w:id="93" w:name="_Toc318446842"/>
      <w:bookmarkStart w:id="94" w:name="_Toc318447019"/>
      <w:bookmarkStart w:id="95" w:name="_Toc318734856"/>
      <w:bookmarkStart w:id="96" w:name="_Toc382820352"/>
    </w:p>
    <w:p w14:paraId="41C1BB91" w14:textId="77777777" w:rsid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1.4.1.9. Miejsca Poboru Opłat (MPO)</w:t>
      </w:r>
      <w:bookmarkEnd w:id="93"/>
      <w:bookmarkEnd w:id="94"/>
      <w:bookmarkEnd w:id="95"/>
      <w:bookmarkEnd w:id="96"/>
    </w:p>
    <w:p w14:paraId="4122C038" w14:textId="77777777" w:rsid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iCs/>
          <w:sz w:val="20"/>
          <w:szCs w:val="20"/>
        </w:rPr>
        <w:t>Nie dotyczy</w:t>
      </w:r>
      <w:bookmarkStart w:id="97" w:name="_Toc318446843"/>
      <w:bookmarkStart w:id="98" w:name="_Toc318447020"/>
      <w:bookmarkStart w:id="99" w:name="_Toc318734857"/>
      <w:bookmarkStart w:id="100" w:name="_Toc382820353"/>
    </w:p>
    <w:p w14:paraId="0CF70F6E" w14:textId="77777777" w:rsid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1.4.1.10. Obwód Utrzymania Drogi (OUD)</w:t>
      </w:r>
      <w:bookmarkEnd w:id="97"/>
      <w:bookmarkEnd w:id="98"/>
      <w:bookmarkEnd w:id="99"/>
      <w:bookmarkEnd w:id="100"/>
    </w:p>
    <w:p w14:paraId="74B188BE" w14:textId="77777777" w:rsidR="00B23E77" w:rsidRDefault="00D027BF" w:rsidP="0090323D">
      <w:pPr>
        <w:tabs>
          <w:tab w:val="num" w:pos="0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iCs/>
          <w:sz w:val="20"/>
          <w:szCs w:val="20"/>
        </w:rPr>
        <w:t>Nie dotyczy</w:t>
      </w:r>
      <w:bookmarkStart w:id="101" w:name="_Toc318446844"/>
      <w:bookmarkStart w:id="102" w:name="_Toc318447021"/>
      <w:bookmarkStart w:id="103" w:name="_Toc318734858"/>
      <w:bookmarkStart w:id="104" w:name="_Toc382820354"/>
    </w:p>
    <w:p w14:paraId="482AB3CA" w14:textId="77777777" w:rsidR="00B23E77" w:rsidRDefault="00B23E77" w:rsidP="00B23E77">
      <w:pPr>
        <w:tabs>
          <w:tab w:val="num" w:pos="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0C0C6868" w14:textId="59D7D59C" w:rsidR="00D027BF" w:rsidRDefault="00D027BF" w:rsidP="00B23E77">
      <w:pPr>
        <w:tabs>
          <w:tab w:val="num" w:pos="0"/>
        </w:tabs>
        <w:spacing w:after="0" w:line="240" w:lineRule="auto"/>
        <w:jc w:val="both"/>
        <w:rPr>
          <w:rFonts w:ascii="Verdana" w:hAnsi="Verdana"/>
          <w:b/>
          <w:bCs/>
          <w:iCs/>
          <w:sz w:val="20"/>
          <w:szCs w:val="20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1.4.1.11. Organizacja ruchu</w:t>
      </w:r>
      <w:bookmarkEnd w:id="101"/>
      <w:bookmarkEnd w:id="102"/>
      <w:bookmarkEnd w:id="103"/>
      <w:bookmarkEnd w:id="104"/>
    </w:p>
    <w:p w14:paraId="2940185D" w14:textId="77777777" w:rsidR="00B23E77" w:rsidRPr="00B23E77" w:rsidRDefault="00B23E77" w:rsidP="00B23E77">
      <w:pPr>
        <w:tabs>
          <w:tab w:val="num" w:pos="0"/>
        </w:tabs>
        <w:spacing w:after="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7EAA28DB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Należy zastosować urządzenia organizacji i bezpieczeństwa ruchu, które spełniają warunki techniczne zawarte w Rozporządzeniu Ministra Infrastruktury z dnia 3 lipca 2003 r. w sprawie szczegółowych warunków technicznych dla znaków i sygnałów drogowych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br/>
        <w:t>oraz urządzeń bezpieczeństwa ruchu drogowego i warunków ich umieszczania na drogach (Dz. U. Nr</w:t>
      </w:r>
      <w:bookmarkStart w:id="105" w:name="_Toc318446845"/>
      <w:bookmarkStart w:id="106" w:name="_Toc318447022"/>
      <w:bookmarkStart w:id="107" w:name="_Toc318734859"/>
      <w:bookmarkStart w:id="108" w:name="_Toc382820355"/>
      <w:r>
        <w:rPr>
          <w:rFonts w:ascii="Verdana" w:hAnsi="Verdana" w:cs="Arial"/>
          <w:sz w:val="20"/>
          <w:szCs w:val="20"/>
          <w:lang w:eastAsia="pl-PL"/>
        </w:rPr>
        <w:t xml:space="preserve"> 220, poz. 2181, z </w:t>
      </w:r>
      <w:proofErr w:type="spellStart"/>
      <w:r>
        <w:rPr>
          <w:rFonts w:ascii="Verdana" w:hAnsi="Verdana" w:cs="Arial"/>
          <w:sz w:val="20"/>
          <w:szCs w:val="20"/>
          <w:lang w:eastAsia="pl-PL"/>
        </w:rPr>
        <w:t>późn</w:t>
      </w:r>
      <w:proofErr w:type="spellEnd"/>
      <w:r>
        <w:rPr>
          <w:rFonts w:ascii="Verdana" w:hAnsi="Verdana" w:cs="Arial"/>
          <w:sz w:val="20"/>
          <w:szCs w:val="20"/>
          <w:lang w:eastAsia="pl-PL"/>
        </w:rPr>
        <w:t xml:space="preserve">. zm.). </w:t>
      </w:r>
    </w:p>
    <w:p w14:paraId="30333F67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54CCD933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>1.4.1.11.1. Projekt stałej organizacji ruchu</w:t>
      </w:r>
      <w:bookmarkEnd w:id="105"/>
      <w:bookmarkEnd w:id="106"/>
      <w:bookmarkEnd w:id="107"/>
      <w:bookmarkEnd w:id="108"/>
    </w:p>
    <w:p w14:paraId="1980B9FB" w14:textId="26B7ED85" w:rsidR="00B23E77" w:rsidRDefault="000C00C9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bookmarkStart w:id="109" w:name="_Toc318446846"/>
      <w:bookmarkStart w:id="110" w:name="_Toc318447023"/>
      <w:bookmarkStart w:id="111" w:name="_Toc318734860"/>
      <w:bookmarkStart w:id="112" w:name="_Toc382820356"/>
      <w:r>
        <w:rPr>
          <w:rFonts w:ascii="Verdana" w:hAnsi="Verdana"/>
          <w:bCs/>
          <w:sz w:val="20"/>
          <w:szCs w:val="20"/>
        </w:rPr>
        <w:t>Według Projektu organizacji ruchu nr: Z.2/1080/300/Z.23/2010</w:t>
      </w:r>
    </w:p>
    <w:p w14:paraId="200DAFA9" w14:textId="7A6B807C" w:rsidR="00D027BF" w:rsidRP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 xml:space="preserve">1.4.1.11.2. Założenia do projektu organizacji ruchu </w:t>
      </w:r>
      <w:bookmarkEnd w:id="109"/>
      <w:bookmarkEnd w:id="110"/>
      <w:bookmarkEnd w:id="111"/>
      <w:r w:rsidRPr="000307AD">
        <w:rPr>
          <w:rFonts w:ascii="Verdana" w:hAnsi="Verdana"/>
          <w:b/>
          <w:bCs/>
          <w:sz w:val="20"/>
          <w:szCs w:val="20"/>
        </w:rPr>
        <w:t>na czas wykonywania Robót</w:t>
      </w:r>
      <w:bookmarkEnd w:id="112"/>
    </w:p>
    <w:p w14:paraId="117337A2" w14:textId="18EAE340" w:rsidR="00B23E77" w:rsidRDefault="000C00C9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bookmarkStart w:id="113" w:name="_Toc318446848"/>
      <w:bookmarkStart w:id="114" w:name="_Toc318447025"/>
      <w:bookmarkStart w:id="115" w:name="_Toc318734862"/>
      <w:bookmarkStart w:id="116" w:name="_Toc382820357"/>
      <w:r>
        <w:rPr>
          <w:rFonts w:ascii="Verdana" w:hAnsi="Verdana" w:cs="Arial"/>
          <w:sz w:val="20"/>
          <w:szCs w:val="20"/>
          <w:lang w:eastAsia="pl-PL"/>
        </w:rPr>
        <w:t>Należy opracować Projekt czasowej organizacji ruchu i uzyskać zatwierdzenie w Oddziale w Warszawie.</w:t>
      </w:r>
    </w:p>
    <w:p w14:paraId="472BDA7F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 xml:space="preserve">1.4.1.11.3. Systemy </w:t>
      </w:r>
      <w:bookmarkEnd w:id="113"/>
      <w:bookmarkEnd w:id="114"/>
      <w:bookmarkEnd w:id="115"/>
      <w:r w:rsidRPr="000307AD">
        <w:rPr>
          <w:rFonts w:ascii="Verdana" w:hAnsi="Verdana"/>
          <w:b/>
          <w:bCs/>
          <w:sz w:val="20"/>
          <w:szCs w:val="20"/>
        </w:rPr>
        <w:t>telefonii alarmowej</w:t>
      </w:r>
      <w:bookmarkEnd w:id="116"/>
    </w:p>
    <w:p w14:paraId="7075289B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sz w:val="20"/>
          <w:szCs w:val="20"/>
        </w:rPr>
        <w:t>Nie dotyczy</w:t>
      </w:r>
      <w:bookmarkStart w:id="117" w:name="_Toc318446849"/>
      <w:bookmarkStart w:id="118" w:name="_Toc318447026"/>
      <w:bookmarkStart w:id="119" w:name="_Toc318734863"/>
      <w:bookmarkStart w:id="120" w:name="_Toc382820358"/>
    </w:p>
    <w:p w14:paraId="512F1622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0"/>
        </w:rPr>
        <w:t>1.4.1.11.4. System Zarządzania Ruchem</w:t>
      </w:r>
      <w:bookmarkEnd w:id="117"/>
      <w:bookmarkEnd w:id="118"/>
      <w:bookmarkEnd w:id="119"/>
      <w:bookmarkEnd w:id="120"/>
    </w:p>
    <w:p w14:paraId="22A719FC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B23E77">
        <w:rPr>
          <w:rFonts w:ascii="Verdana" w:hAnsi="Verdana"/>
          <w:bCs/>
          <w:sz w:val="20"/>
          <w:szCs w:val="20"/>
        </w:rPr>
        <w:lastRenderedPageBreak/>
        <w:t>Nie dotyczy</w:t>
      </w:r>
      <w:bookmarkStart w:id="121" w:name="_Toc318446851"/>
      <w:bookmarkStart w:id="122" w:name="_Toc318734865"/>
      <w:bookmarkStart w:id="123" w:name="_Toc382820359"/>
    </w:p>
    <w:p w14:paraId="5E3134E0" w14:textId="77777777" w:rsid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</w:rPr>
        <w:t>1.4.1.11.5. System Poboru Opłat</w:t>
      </w:r>
      <w:bookmarkEnd w:id="121"/>
      <w:bookmarkEnd w:id="122"/>
      <w:bookmarkEnd w:id="123"/>
    </w:p>
    <w:p w14:paraId="476691DA" w14:textId="77777777" w:rsidR="00B23E77" w:rsidRDefault="00D027BF" w:rsidP="00B23E77">
      <w:pPr>
        <w:spacing w:after="0" w:line="360" w:lineRule="auto"/>
        <w:jc w:val="both"/>
        <w:rPr>
          <w:rFonts w:ascii="Verdana" w:hAnsi="Verdana"/>
          <w:bCs/>
          <w:sz w:val="20"/>
        </w:rPr>
      </w:pPr>
      <w:r w:rsidRPr="00B23E77">
        <w:rPr>
          <w:rFonts w:ascii="Verdana" w:hAnsi="Verdana"/>
          <w:bCs/>
          <w:sz w:val="20"/>
        </w:rPr>
        <w:t>Nie dotyczy</w:t>
      </w:r>
      <w:bookmarkStart w:id="124" w:name="_Toc318446852"/>
      <w:bookmarkStart w:id="125" w:name="_Toc318447028"/>
      <w:bookmarkStart w:id="126" w:name="_Toc318734866"/>
      <w:bookmarkStart w:id="127" w:name="_Toc382820360"/>
    </w:p>
    <w:p w14:paraId="3368FAC3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77ED2219" w14:textId="77777777" w:rsidR="00D027BF" w:rsidRPr="00B23E77" w:rsidRDefault="00D027BF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4"/>
        </w:rPr>
        <w:t>1.5.</w:t>
      </w:r>
      <w:r w:rsidRPr="000307AD">
        <w:rPr>
          <w:rFonts w:ascii="Verdana" w:hAnsi="Verdana"/>
          <w:b/>
          <w:bCs/>
          <w:sz w:val="20"/>
          <w:szCs w:val="24"/>
        </w:rPr>
        <w:tab/>
        <w:t>Aktualne uwarunkowania wykonania przedmiotu zamówienia</w:t>
      </w:r>
      <w:bookmarkEnd w:id="124"/>
      <w:bookmarkEnd w:id="125"/>
      <w:bookmarkEnd w:id="126"/>
      <w:bookmarkEnd w:id="127"/>
    </w:p>
    <w:p w14:paraId="3A931450" w14:textId="377F0CF7" w:rsidR="00B23E77" w:rsidRDefault="00D027BF" w:rsidP="00B23E77">
      <w:pPr>
        <w:keepNext/>
        <w:spacing w:before="100" w:beforeAutospacing="1" w:after="240" w:line="240" w:lineRule="auto"/>
        <w:ind w:left="709" w:hanging="709"/>
        <w:outlineLvl w:val="3"/>
        <w:rPr>
          <w:rFonts w:ascii="Verdana" w:hAnsi="Verdana"/>
          <w:b/>
          <w:bCs/>
          <w:sz w:val="20"/>
          <w:szCs w:val="20"/>
        </w:rPr>
      </w:pPr>
      <w:bookmarkStart w:id="128" w:name="_Toc313356292"/>
      <w:bookmarkStart w:id="129" w:name="_Toc318446853"/>
      <w:bookmarkStart w:id="130" w:name="_Toc318447029"/>
      <w:bookmarkStart w:id="131" w:name="_Toc318734867"/>
      <w:bookmarkStart w:id="132" w:name="_Toc382820361"/>
      <w:r w:rsidRPr="000307AD">
        <w:rPr>
          <w:rFonts w:ascii="Verdana" w:hAnsi="Verdana"/>
          <w:b/>
          <w:bCs/>
          <w:sz w:val="20"/>
          <w:szCs w:val="20"/>
        </w:rPr>
        <w:t>1.5.1.</w:t>
      </w:r>
      <w:r w:rsidRPr="000307AD">
        <w:rPr>
          <w:rFonts w:ascii="Verdana" w:hAnsi="Verdana"/>
          <w:b/>
          <w:bCs/>
          <w:sz w:val="20"/>
          <w:szCs w:val="20"/>
        </w:rPr>
        <w:tab/>
        <w:t>Wymagania w stosunku do Wykonawcy wynikające z decyzji o środowiskowych uwarunkowaniach</w:t>
      </w:r>
      <w:bookmarkEnd w:id="128"/>
      <w:bookmarkEnd w:id="129"/>
      <w:bookmarkEnd w:id="130"/>
      <w:bookmarkEnd w:id="131"/>
      <w:bookmarkEnd w:id="132"/>
    </w:p>
    <w:p w14:paraId="5ADEC49C" w14:textId="77777777" w:rsidR="00B23E77" w:rsidRDefault="00B23E77" w:rsidP="00B23E77">
      <w:pPr>
        <w:spacing w:after="0" w:line="360" w:lineRule="auto"/>
        <w:jc w:val="both"/>
        <w:rPr>
          <w:rFonts w:ascii="Verdana" w:hAnsi="Verdana"/>
          <w:bCs/>
          <w:sz w:val="20"/>
        </w:rPr>
      </w:pPr>
      <w:r w:rsidRPr="00B23E77">
        <w:rPr>
          <w:rFonts w:ascii="Verdana" w:hAnsi="Verdana"/>
          <w:bCs/>
          <w:sz w:val="20"/>
        </w:rPr>
        <w:t>Nie dotyczy</w:t>
      </w:r>
      <w:bookmarkStart w:id="133" w:name="_Toc313356293"/>
      <w:bookmarkStart w:id="134" w:name="_Toc318446854"/>
      <w:bookmarkStart w:id="135" w:name="_Toc318447030"/>
      <w:bookmarkStart w:id="136" w:name="_Toc318734868"/>
      <w:bookmarkStart w:id="137" w:name="_Toc382820362"/>
    </w:p>
    <w:p w14:paraId="65251661" w14:textId="77777777" w:rsidR="00B23E77" w:rsidRDefault="00B23E77" w:rsidP="00B23E77">
      <w:pPr>
        <w:spacing w:after="0" w:line="360" w:lineRule="auto"/>
        <w:jc w:val="both"/>
        <w:rPr>
          <w:rFonts w:ascii="Verdana" w:hAnsi="Verdana"/>
          <w:bCs/>
          <w:sz w:val="20"/>
        </w:rPr>
      </w:pPr>
    </w:p>
    <w:p w14:paraId="2BF95F40" w14:textId="2F297974" w:rsidR="00D027BF" w:rsidRDefault="00D027BF" w:rsidP="00B23E77">
      <w:pPr>
        <w:spacing w:after="0" w:line="360" w:lineRule="auto"/>
        <w:jc w:val="both"/>
        <w:rPr>
          <w:rFonts w:ascii="Verdana" w:hAnsi="Verdana"/>
          <w:b/>
          <w:bCs/>
          <w:iCs/>
          <w:sz w:val="20"/>
          <w:szCs w:val="20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1.5.1.1.Warunki wykorzystania terenu w fazie realizacji</w:t>
      </w:r>
      <w:bookmarkEnd w:id="133"/>
      <w:bookmarkEnd w:id="134"/>
      <w:bookmarkEnd w:id="135"/>
      <w:bookmarkEnd w:id="136"/>
      <w:bookmarkEnd w:id="137"/>
    </w:p>
    <w:p w14:paraId="5AD86CC4" w14:textId="77777777" w:rsidR="00B23E77" w:rsidRPr="00B23E77" w:rsidRDefault="00B23E77" w:rsidP="00B23E77">
      <w:pPr>
        <w:spacing w:after="0" w:line="360" w:lineRule="auto"/>
        <w:jc w:val="both"/>
        <w:rPr>
          <w:rFonts w:ascii="Verdana" w:hAnsi="Verdana"/>
          <w:bCs/>
          <w:sz w:val="20"/>
        </w:rPr>
      </w:pPr>
    </w:p>
    <w:p w14:paraId="6CB71A13" w14:textId="499D418D" w:rsidR="00D027BF" w:rsidRPr="000307AD" w:rsidRDefault="00B23E77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Place budowy, zaplecza oraz drogi technologiczne należy zorganizować w sposób zapewniający oszczędne korzystanie z terenu oraz minimalne jego przekształcenie, możliwie najdalej od budynków mieszkalnych, z poszanowaniem uzasadnionych interesów osób trzecich. Za szkody powstałe na skutek działań Wykonawcy w terenie przyległym lub w istniejącej infrastrukturze odpowiadać będzie Wykonawca.</w:t>
      </w:r>
      <w:r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Magazyny, składy i bazy transportowe należy lokalizować poza obszarami zabudowy mieszkaniowej, strefami ochronnymi ujęć wód </w:t>
      </w:r>
      <w:r>
        <w:rPr>
          <w:rFonts w:ascii="Verdana" w:hAnsi="Verdana" w:cs="Arial"/>
          <w:sz w:val="20"/>
          <w:szCs w:val="20"/>
          <w:lang w:eastAsia="pl-PL"/>
        </w:rPr>
        <w:t xml:space="preserve">oraz obszarami zalewowymi rzek.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Miejsca wyznaczone do składowania substancji podatnych na migrację wodną, terenowe stacje obsługi samochodów i maszyn roboczych w obrębie bazy, należy okresowo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br/>
        <w:t>(do czasu zakończenia etapu budowy) wy</w:t>
      </w:r>
      <w:r>
        <w:rPr>
          <w:rFonts w:ascii="Verdana" w:hAnsi="Verdana" w:cs="Arial"/>
          <w:sz w:val="20"/>
          <w:szCs w:val="20"/>
          <w:lang w:eastAsia="pl-PL"/>
        </w:rPr>
        <w:t xml:space="preserve">łożyć materiałami izolacyjnymi.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Magazyny, składy i bazy transportowe należy wyposażyć w sprawne urządzenia gospodarki wodno-ściekowej. </w:t>
      </w:r>
    </w:p>
    <w:p w14:paraId="0071EFE9" w14:textId="6FBB67D3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Ścieki socjalno-bytowe z zaplecza budowy należy odprowadzać do szczelnych zbiorników bezodpływowych i wywozić je do najbliższej oczyszczalni za pośred</w:t>
      </w:r>
      <w:r w:rsidR="00B23E77">
        <w:rPr>
          <w:rFonts w:ascii="Verdana" w:hAnsi="Verdana" w:cs="Arial"/>
          <w:sz w:val="20"/>
          <w:szCs w:val="20"/>
          <w:lang w:eastAsia="pl-PL"/>
        </w:rPr>
        <w:t xml:space="preserve">nictwem uprawnionych podmiotów. 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Powstające w trakcie przebudowy odpady należy segregować i magazynować </w:t>
      </w:r>
      <w:r w:rsidRPr="000307AD">
        <w:rPr>
          <w:rFonts w:ascii="Verdana" w:hAnsi="Verdana" w:cs="Arial"/>
          <w:sz w:val="20"/>
          <w:szCs w:val="20"/>
          <w:lang w:eastAsia="pl-PL"/>
        </w:rPr>
        <w:br/>
        <w:t>w wydzielonym miejscu, w pojemnikach, zapewniając ich regularny odbiór przez uprawnione podmioty. Odpady niebezpieczne, jakie mogą się pojawić w ramach Robót budowlanych, należy segregować i oddzielać od odpadów obojętnych i nieszkodliwych, celem wywozu przez specjalistyczne przedsiębiorstwa zajmujące się ich unieszkodliwianiem.</w:t>
      </w:r>
    </w:p>
    <w:p w14:paraId="0421366E" w14:textId="46619A66" w:rsidR="00D027BF" w:rsidRPr="000307AD" w:rsidRDefault="00B23E77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Należy ograniczyć do niezbędnego minimum wycinkę drzew i krzewów, natomiast drzewa znajdujące się w obrębie placu budowy, nieprzeznaczone do wycinki, zabezpieczyć prz</w:t>
      </w:r>
      <w:r>
        <w:rPr>
          <w:rFonts w:ascii="Verdana" w:hAnsi="Verdana" w:cs="Arial"/>
          <w:sz w:val="20"/>
          <w:szCs w:val="20"/>
          <w:lang w:eastAsia="pl-PL"/>
        </w:rPr>
        <w:t xml:space="preserve">ed uszkodzeniami mechanicznymi.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Wycinkę drzew i krzewów należy przeprowadzić poza sezonem lęgowym ptaków, tj. poza okresem </w:t>
      </w:r>
      <w:r>
        <w:rPr>
          <w:rFonts w:ascii="Verdana" w:hAnsi="Verdana" w:cs="Arial"/>
          <w:sz w:val="20"/>
          <w:szCs w:val="20"/>
          <w:lang w:eastAsia="pl-PL"/>
        </w:rPr>
        <w:t xml:space="preserve">od marca do sierpnia włącznie. 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Straty w zieleni należy uzupełnić poprzez wprowadzenie nowych nasadzeń przy uwzględnieniu uwarunkowań siedliskowych, architektury krajobrazu, ochrony zabytków, wymogów bezpieczeńs</w:t>
      </w:r>
      <w:r>
        <w:rPr>
          <w:rFonts w:ascii="Verdana" w:hAnsi="Verdana" w:cs="Arial"/>
          <w:sz w:val="20"/>
          <w:szCs w:val="20"/>
          <w:lang w:eastAsia="pl-PL"/>
        </w:rPr>
        <w:t xml:space="preserve">twa oraz warunków technicznych.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Warstwę gleby zdjętą z pasa Robót należy</w:t>
      </w:r>
      <w:r>
        <w:rPr>
          <w:rFonts w:ascii="Verdana" w:hAnsi="Verdana" w:cs="Arial"/>
          <w:sz w:val="20"/>
          <w:szCs w:val="20"/>
          <w:lang w:eastAsia="pl-PL"/>
        </w:rPr>
        <w:t xml:space="preserve"> </w:t>
      </w:r>
      <w:r>
        <w:rPr>
          <w:rFonts w:ascii="Verdana" w:hAnsi="Verdana" w:cs="Arial"/>
          <w:sz w:val="20"/>
          <w:szCs w:val="20"/>
          <w:lang w:eastAsia="pl-PL"/>
        </w:rPr>
        <w:lastRenderedPageBreak/>
        <w:t xml:space="preserve">odpowiednio przechowywać tak,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aby składowany materiał ponownie wykorzystać do rekultywacji terenu. Pryzmy gleby (humusu) zabezpieczać w taki sposób aby uniemożliwić zagnieżdżenie się ptaków w skarpach.</w:t>
      </w:r>
    </w:p>
    <w:p w14:paraId="20D5898A" w14:textId="4D0B38D0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Konieczne obniżenie poziomu wód podziemnych związane z wykonywaniem wykopów nie może zakłócać stosunków wodnych. Nie należy powodować trwałych zmian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br/>
        <w:t>lub ograniczenia wielkości przepływów w ciekach powierzchniowych i wodach podziemnych oraz nie powodować zmiany kierun</w:t>
      </w:r>
      <w:r>
        <w:rPr>
          <w:rFonts w:ascii="Verdana" w:hAnsi="Verdana" w:cs="Arial"/>
          <w:sz w:val="20"/>
          <w:szCs w:val="20"/>
          <w:lang w:eastAsia="pl-PL"/>
        </w:rPr>
        <w:t xml:space="preserve">ków i prędkości przepływów wód.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Prace niwelacyjne należy prowadzić w taki sposób, aby uniknąć </w:t>
      </w:r>
      <w:r>
        <w:rPr>
          <w:rFonts w:ascii="Verdana" w:hAnsi="Verdana" w:cs="Arial"/>
          <w:sz w:val="20"/>
          <w:szCs w:val="20"/>
          <w:lang w:eastAsia="pl-PL"/>
        </w:rPr>
        <w:t xml:space="preserve">odwodnienia pobliskich terenów.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W celu ograniczenia uciążliwości hałasowej prace budowlane w sąsiedztwie terenów objętych ochroną przed hałasem należy prowadzić</w:t>
      </w:r>
      <w:r>
        <w:rPr>
          <w:rFonts w:ascii="Verdana" w:hAnsi="Verdana" w:cs="Arial"/>
          <w:sz w:val="20"/>
          <w:szCs w:val="20"/>
          <w:lang w:eastAsia="pl-PL"/>
        </w:rPr>
        <w:t xml:space="preserve"> wyłącznie w godz. 6.00- 22.00. </w:t>
      </w:r>
      <w:bookmarkStart w:id="138" w:name="_Toc313356294"/>
      <w:bookmarkStart w:id="139" w:name="_Toc318446855"/>
      <w:bookmarkStart w:id="140" w:name="_Toc318447031"/>
      <w:bookmarkStart w:id="141" w:name="_Toc318734869"/>
      <w:bookmarkStart w:id="142" w:name="_Toc382820363"/>
    </w:p>
    <w:p w14:paraId="23481EE8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4057D11A" w14:textId="3B0A34FF" w:rsidR="00D027BF" w:rsidRDefault="00D027BF" w:rsidP="00B23E77">
      <w:pPr>
        <w:spacing w:after="0" w:line="360" w:lineRule="auto"/>
        <w:jc w:val="both"/>
        <w:rPr>
          <w:rFonts w:ascii="Verdana" w:hAnsi="Verdana"/>
          <w:b/>
          <w:bCs/>
          <w:iCs/>
          <w:sz w:val="20"/>
          <w:szCs w:val="20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1.5.1.2. Ustalenie lokalizacji i parametrów urządzeń ochrony środowiska</w:t>
      </w:r>
      <w:bookmarkEnd w:id="138"/>
      <w:bookmarkEnd w:id="139"/>
      <w:bookmarkEnd w:id="140"/>
      <w:bookmarkEnd w:id="141"/>
      <w:bookmarkEnd w:id="142"/>
    </w:p>
    <w:p w14:paraId="35E905B8" w14:textId="77777777" w:rsidR="00B23E77" w:rsidRP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7922A377" w14:textId="77777777" w:rsid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System odwodnienia drogi należy zaprojektować w sposób zapewniający skuteczne odprowadzenie wody z pasa drogowego oraz ograniczający do min. możliwość zanieczyszczenia środowiska.</w:t>
      </w:r>
      <w:bookmarkStart w:id="143" w:name="_Toc318446856"/>
      <w:bookmarkStart w:id="144" w:name="_Toc318447032"/>
      <w:bookmarkStart w:id="145" w:name="_Toc318734870"/>
      <w:bookmarkStart w:id="146" w:name="_Toc382820364"/>
    </w:p>
    <w:p w14:paraId="3403F27F" w14:textId="40E60E88" w:rsidR="00D027BF" w:rsidRDefault="00D027BF" w:rsidP="00B23E77">
      <w:pPr>
        <w:spacing w:after="0" w:line="360" w:lineRule="auto"/>
        <w:jc w:val="both"/>
        <w:rPr>
          <w:rFonts w:ascii="Verdana" w:hAnsi="Verdana"/>
          <w:b/>
          <w:bCs/>
          <w:sz w:val="20"/>
          <w:szCs w:val="24"/>
        </w:rPr>
      </w:pPr>
      <w:r w:rsidRPr="000307AD">
        <w:rPr>
          <w:rFonts w:ascii="Verdana" w:hAnsi="Verdana"/>
          <w:b/>
          <w:bCs/>
          <w:sz w:val="20"/>
          <w:szCs w:val="24"/>
        </w:rPr>
        <w:t xml:space="preserve">1.5.2. Wytyczne inwestorskie i uwarunkowania związane z przygotowaniem </w:t>
      </w:r>
      <w:r w:rsidRPr="000307AD">
        <w:rPr>
          <w:rFonts w:ascii="Verdana" w:hAnsi="Verdana"/>
          <w:b/>
          <w:bCs/>
          <w:sz w:val="20"/>
          <w:szCs w:val="24"/>
        </w:rPr>
        <w:br/>
        <w:t>budowy i jej przeprowadzeniem</w:t>
      </w:r>
      <w:bookmarkEnd w:id="143"/>
      <w:bookmarkEnd w:id="144"/>
      <w:bookmarkEnd w:id="145"/>
      <w:bookmarkEnd w:id="146"/>
    </w:p>
    <w:p w14:paraId="54C84C73" w14:textId="77777777" w:rsidR="00B23E77" w:rsidRPr="00B23E77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167AC65C" w14:textId="2329B7D6" w:rsidR="00D027BF" w:rsidRPr="000307AD" w:rsidRDefault="00B23E77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Przy przygotowaniu i realizacji przedmiotowej inwestycji należy przestrzegać </w:t>
      </w:r>
      <w:r w:rsidR="006516EF">
        <w:rPr>
          <w:rFonts w:ascii="Verdana" w:hAnsi="Verdana" w:cs="Arial"/>
          <w:sz w:val="20"/>
          <w:szCs w:val="20"/>
          <w:lang w:eastAsia="pl-PL"/>
        </w:rPr>
        <w:t>poniższych</w:t>
      </w:r>
      <w:r w:rsidR="006516EF" w:rsidRPr="000307AD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wytycznych i uwarunkowań.</w:t>
      </w:r>
    </w:p>
    <w:p w14:paraId="7F187130" w14:textId="77777777" w:rsidR="00D027BF" w:rsidRPr="000307AD" w:rsidRDefault="00D027BF" w:rsidP="004C4BCA">
      <w:pPr>
        <w:keepNext/>
        <w:spacing w:before="600" w:after="240" w:line="240" w:lineRule="auto"/>
        <w:ind w:left="284" w:hanging="284"/>
        <w:outlineLvl w:val="4"/>
        <w:rPr>
          <w:rFonts w:ascii="Verdana" w:hAnsi="Verdana"/>
          <w:b/>
          <w:bCs/>
          <w:sz w:val="20"/>
          <w:szCs w:val="20"/>
        </w:rPr>
      </w:pPr>
      <w:bookmarkStart w:id="147" w:name="_Toc318446857"/>
      <w:bookmarkStart w:id="148" w:name="_Toc318447033"/>
      <w:bookmarkStart w:id="149" w:name="_Toc318734871"/>
      <w:bookmarkStart w:id="150" w:name="_Toc382820365"/>
      <w:r w:rsidRPr="000307AD">
        <w:rPr>
          <w:rFonts w:ascii="Verdana" w:hAnsi="Verdana"/>
          <w:b/>
          <w:bCs/>
          <w:sz w:val="20"/>
          <w:szCs w:val="20"/>
        </w:rPr>
        <w:t>1.5.2.1. Ogólne uwarunkowania projektowe i realizacyjne</w:t>
      </w:r>
      <w:bookmarkEnd w:id="147"/>
      <w:bookmarkEnd w:id="148"/>
      <w:bookmarkEnd w:id="149"/>
      <w:bookmarkEnd w:id="150"/>
    </w:p>
    <w:p w14:paraId="67BB405C" w14:textId="77777777" w:rsidR="00D027BF" w:rsidRPr="000307AD" w:rsidRDefault="00D027BF" w:rsidP="00B23E77">
      <w:pPr>
        <w:numPr>
          <w:ilvl w:val="1"/>
          <w:numId w:val="185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W przypadku kolizji z istniejącymi urządzeniami infrastruktury technicznej, należy zaprojektować i wykonać ich przebudowę lub zabezpieczenie.</w:t>
      </w:r>
    </w:p>
    <w:p w14:paraId="15A1086E" w14:textId="77777777" w:rsidR="00D027BF" w:rsidRPr="000307AD" w:rsidRDefault="00D027BF" w:rsidP="00B23E77">
      <w:pPr>
        <w:numPr>
          <w:ilvl w:val="1"/>
          <w:numId w:val="185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Należy opracować, uzgodnić z odpowiednimi władzami i zrealizować projekty organizacji ruchu na czas wykonywania Robót. W projekcie organizacji ruchu należy uwzględniać utrzymanie ciągłości ruchu. </w:t>
      </w:r>
    </w:p>
    <w:p w14:paraId="5DCD12DD" w14:textId="77777777" w:rsidR="00D027BF" w:rsidRDefault="00D027BF" w:rsidP="00B23E77">
      <w:pPr>
        <w:numPr>
          <w:ilvl w:val="1"/>
          <w:numId w:val="185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Program i przeprowadzenia Robót należy opracować w taki sposób, aby umożliwić zachowanie nieprzerwanego ruchu na drogach publicznych oraz dostęp do terenów przyległych</w:t>
      </w:r>
      <w:r>
        <w:rPr>
          <w:rFonts w:ascii="Verdana" w:hAnsi="Verdana" w:cs="Arial"/>
          <w:sz w:val="20"/>
          <w:szCs w:val="20"/>
          <w:lang w:eastAsia="pl-PL"/>
        </w:rPr>
        <w:t>.</w:t>
      </w:r>
    </w:p>
    <w:p w14:paraId="2A54D0EC" w14:textId="5F68F0A3" w:rsidR="0078209A" w:rsidRPr="001F1C60" w:rsidRDefault="0078209A" w:rsidP="0078209A">
      <w:pPr>
        <w:numPr>
          <w:ilvl w:val="0"/>
          <w:numId w:val="185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</w:rPr>
      </w:pPr>
      <w:r w:rsidRPr="001F1C60">
        <w:rPr>
          <w:rFonts w:ascii="Verdana" w:hAnsi="Verdana"/>
          <w:sz w:val="20"/>
          <w:szCs w:val="20"/>
        </w:rPr>
        <w:t xml:space="preserve">Wykonawca zobowiązany jest do zatrudniania na podstawie umowy o pracę osób wykonujących wskazane czynności przy </w:t>
      </w:r>
      <w:r>
        <w:rPr>
          <w:rFonts w:ascii="Verdana" w:hAnsi="Verdana"/>
          <w:sz w:val="20"/>
          <w:szCs w:val="20"/>
        </w:rPr>
        <w:t>wzmacnianiu nasypu w zależności od potrzeb i adekwatnie do opracowanej technologii</w:t>
      </w:r>
      <w:r w:rsidRPr="001F1C60">
        <w:rPr>
          <w:rFonts w:ascii="Verdana" w:hAnsi="Verdana"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projektowanie technologii wykonania nasypu, badania geotechniczne, mechaniczne wykonywanie odwiert</w:t>
      </w:r>
      <w:r w:rsidR="009732BB">
        <w:rPr>
          <w:rFonts w:ascii="Verdana" w:hAnsi="Verdana"/>
          <w:sz w:val="20"/>
          <w:szCs w:val="20"/>
        </w:rPr>
        <w:t xml:space="preserve">ów, mechaniczne równanie podłoża, </w:t>
      </w:r>
      <w:r w:rsidRPr="001F1C60">
        <w:rPr>
          <w:rFonts w:ascii="Verdana" w:hAnsi="Verdana"/>
          <w:sz w:val="20"/>
          <w:szCs w:val="20"/>
        </w:rPr>
        <w:t xml:space="preserve">wykonywanie wykopów i nasypów (ręczne i mechaniczne), </w:t>
      </w:r>
      <w:r w:rsidRPr="001F1C60">
        <w:rPr>
          <w:rFonts w:ascii="Verdana" w:hAnsi="Verdana"/>
          <w:sz w:val="20"/>
          <w:szCs w:val="20"/>
        </w:rPr>
        <w:lastRenderedPageBreak/>
        <w:t>prof</w:t>
      </w:r>
      <w:r>
        <w:rPr>
          <w:rFonts w:ascii="Verdana" w:hAnsi="Verdana"/>
          <w:sz w:val="20"/>
          <w:szCs w:val="20"/>
        </w:rPr>
        <w:t>ilowanie i zagęszczanie podłoża</w:t>
      </w:r>
      <w:r w:rsidR="009732BB">
        <w:rPr>
          <w:rFonts w:ascii="Verdana" w:hAnsi="Verdana"/>
          <w:sz w:val="20"/>
          <w:szCs w:val="20"/>
        </w:rPr>
        <w:t xml:space="preserve">, mechaniczne układanie warstw nawierzchni, montaż oznakowania pionowego oraz </w:t>
      </w:r>
      <w:r w:rsidR="003A6E61">
        <w:rPr>
          <w:rFonts w:ascii="Verdana" w:hAnsi="Verdana"/>
          <w:sz w:val="20"/>
          <w:szCs w:val="20"/>
        </w:rPr>
        <w:t>malowanie oznakowania poziomego, montaż urządzeń BRD.</w:t>
      </w:r>
    </w:p>
    <w:p w14:paraId="1F599D40" w14:textId="77777777" w:rsidR="00D027BF" w:rsidRDefault="00D027BF" w:rsidP="004C4BCA">
      <w:pPr>
        <w:keepNext/>
        <w:spacing w:before="600" w:after="240" w:line="240" w:lineRule="auto"/>
        <w:ind w:left="284" w:hanging="284"/>
        <w:outlineLvl w:val="4"/>
        <w:rPr>
          <w:rFonts w:ascii="Verdana" w:hAnsi="Verdana"/>
          <w:b/>
          <w:bCs/>
          <w:sz w:val="20"/>
          <w:szCs w:val="20"/>
        </w:rPr>
      </w:pPr>
      <w:bookmarkStart w:id="151" w:name="_Toc318446858"/>
      <w:bookmarkStart w:id="152" w:name="_Toc318447034"/>
      <w:bookmarkStart w:id="153" w:name="_Toc318734872"/>
      <w:bookmarkStart w:id="154" w:name="_Toc382820366"/>
      <w:r w:rsidRPr="000307AD">
        <w:rPr>
          <w:rFonts w:ascii="Verdana" w:hAnsi="Verdana"/>
          <w:b/>
          <w:bCs/>
          <w:sz w:val="20"/>
          <w:szCs w:val="20"/>
        </w:rPr>
        <w:t>1.5.2.2. Przygotowanie terenu budowy</w:t>
      </w:r>
      <w:bookmarkEnd w:id="151"/>
      <w:bookmarkEnd w:id="152"/>
      <w:bookmarkEnd w:id="153"/>
      <w:bookmarkEnd w:id="154"/>
    </w:p>
    <w:p w14:paraId="2D9F146C" w14:textId="5BF19BAE" w:rsidR="00D027BF" w:rsidRPr="000307AD" w:rsidRDefault="00B23E77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Nie wykluczając innych czynności niezbędnych dla pr</w:t>
      </w:r>
      <w:r>
        <w:rPr>
          <w:rFonts w:ascii="Verdana" w:hAnsi="Verdana" w:cs="Arial"/>
          <w:sz w:val="20"/>
          <w:szCs w:val="20"/>
          <w:lang w:eastAsia="pl-PL"/>
        </w:rPr>
        <w:t xml:space="preserve">awidłowego przygotowania terenu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budowy, w ramach Zaakceptowanej Kwoty </w:t>
      </w:r>
      <w:r w:rsidR="00D027BF">
        <w:rPr>
          <w:rFonts w:ascii="Verdana" w:hAnsi="Verdana" w:cs="Arial"/>
          <w:sz w:val="20"/>
          <w:szCs w:val="20"/>
          <w:lang w:eastAsia="pl-PL"/>
        </w:rPr>
        <w:t>Zamówienia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należy uwzględnić koszty związane z:</w:t>
      </w:r>
    </w:p>
    <w:p w14:paraId="4ADF2FA0" w14:textId="77777777" w:rsidR="00D027BF" w:rsidRPr="000307AD" w:rsidRDefault="00D027BF" w:rsidP="00865ED4">
      <w:pPr>
        <w:numPr>
          <w:ilvl w:val="0"/>
          <w:numId w:val="183"/>
        </w:num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 xml:space="preserve">zawarciem umowy/ów na czasowe korzystanie z nieruchomości w przypadku potrzeby </w:t>
      </w:r>
      <w:r>
        <w:rPr>
          <w:rFonts w:ascii="Verdana" w:hAnsi="Verdana"/>
          <w:sz w:val="20"/>
          <w:szCs w:val="20"/>
          <w:lang w:eastAsia="pl-PL"/>
        </w:rPr>
        <w:t>organizacji placu budowy</w:t>
      </w:r>
      <w:r w:rsidRPr="000307AD">
        <w:rPr>
          <w:rFonts w:ascii="Verdana" w:hAnsi="Verdana"/>
          <w:sz w:val="20"/>
          <w:szCs w:val="20"/>
          <w:lang w:eastAsia="pl-PL"/>
        </w:rPr>
        <w:t xml:space="preserve"> oraz innych terenów niezbędnych Wykonawcy do przeprowadzenia prac; </w:t>
      </w:r>
    </w:p>
    <w:p w14:paraId="6F32F666" w14:textId="77777777" w:rsidR="00D027BF" w:rsidRPr="000307AD" w:rsidRDefault="00D027BF" w:rsidP="00865ED4">
      <w:pPr>
        <w:numPr>
          <w:ilvl w:val="0"/>
          <w:numId w:val="183"/>
        </w:num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zawarciem umowy/ów na czasowe korzystanie z nieruchomości w przypadku konieczności urządzenia tymczasowych objazdów;</w:t>
      </w:r>
    </w:p>
    <w:p w14:paraId="112388C4" w14:textId="77777777" w:rsidR="00D027BF" w:rsidRPr="000307AD" w:rsidRDefault="00D027BF" w:rsidP="00865ED4">
      <w:pPr>
        <w:numPr>
          <w:ilvl w:val="0"/>
          <w:numId w:val="183"/>
        </w:num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usunięciem, odwiezieniem na odkład humus pozostałego pozyskanego z obszaru Robót ziemnych oraz przechowywaniem go w celu wykorzystania w końcowym etapie budowy (przy urządzaniu skarp nasypów, wykopów i rowów); nadmiar humusu należy zagospodarować zgodnie z obowiązującymi przepisami;</w:t>
      </w:r>
    </w:p>
    <w:p w14:paraId="527B423A" w14:textId="77777777" w:rsidR="000C00C9" w:rsidRDefault="00D027BF" w:rsidP="000C00C9">
      <w:pPr>
        <w:numPr>
          <w:ilvl w:val="0"/>
          <w:numId w:val="183"/>
        </w:num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zabezpieczeniem przed uszkodzeniami drzew na Placu Budo</w:t>
      </w:r>
      <w:r w:rsidR="000C00C9">
        <w:rPr>
          <w:rFonts w:ascii="Verdana" w:hAnsi="Verdana"/>
          <w:sz w:val="20"/>
          <w:szCs w:val="20"/>
          <w:lang w:eastAsia="pl-PL"/>
        </w:rPr>
        <w:t>wy i w sąsiedztwie Placu Budowy.</w:t>
      </w:r>
      <w:bookmarkStart w:id="155" w:name="_Toc318446859"/>
      <w:bookmarkStart w:id="156" w:name="_Toc318447035"/>
      <w:bookmarkStart w:id="157" w:name="_Toc318734873"/>
      <w:bookmarkStart w:id="158" w:name="_Toc382820367"/>
    </w:p>
    <w:p w14:paraId="52E81210" w14:textId="77777777" w:rsidR="000C00C9" w:rsidRDefault="000C00C9" w:rsidP="000C00C9">
      <w:pPr>
        <w:spacing w:after="0" w:line="360" w:lineRule="auto"/>
        <w:ind w:left="720"/>
        <w:jc w:val="both"/>
        <w:rPr>
          <w:rFonts w:ascii="Verdana" w:hAnsi="Verdana"/>
          <w:sz w:val="20"/>
          <w:szCs w:val="20"/>
          <w:lang w:eastAsia="pl-PL"/>
        </w:rPr>
      </w:pPr>
    </w:p>
    <w:p w14:paraId="5F9A4031" w14:textId="5DA88150" w:rsidR="00D027BF" w:rsidRDefault="00D027BF" w:rsidP="000C00C9">
      <w:pPr>
        <w:spacing w:after="0" w:line="360" w:lineRule="auto"/>
        <w:ind w:left="720" w:hanging="720"/>
        <w:jc w:val="both"/>
        <w:rPr>
          <w:rFonts w:ascii="Verdana" w:hAnsi="Verdana"/>
          <w:b/>
          <w:bCs/>
          <w:sz w:val="20"/>
          <w:szCs w:val="20"/>
        </w:rPr>
      </w:pPr>
      <w:r w:rsidRPr="000C00C9">
        <w:rPr>
          <w:rFonts w:ascii="Verdana" w:hAnsi="Verdana"/>
          <w:b/>
          <w:bCs/>
          <w:sz w:val="20"/>
          <w:szCs w:val="20"/>
        </w:rPr>
        <w:t>1.5.2.3. Przygotowanie i użytkowanie zaplecza budowy</w:t>
      </w:r>
      <w:bookmarkEnd w:id="155"/>
      <w:bookmarkEnd w:id="156"/>
      <w:bookmarkEnd w:id="157"/>
      <w:bookmarkEnd w:id="158"/>
    </w:p>
    <w:p w14:paraId="3AF26828" w14:textId="77777777" w:rsidR="000C00C9" w:rsidRPr="000C00C9" w:rsidRDefault="000C00C9" w:rsidP="000C00C9">
      <w:pPr>
        <w:spacing w:after="0" w:line="360" w:lineRule="auto"/>
        <w:ind w:left="720" w:hanging="720"/>
        <w:jc w:val="both"/>
        <w:rPr>
          <w:rFonts w:ascii="Verdana" w:hAnsi="Verdana"/>
          <w:sz w:val="20"/>
          <w:szCs w:val="20"/>
          <w:lang w:eastAsia="pl-PL"/>
        </w:rPr>
      </w:pPr>
    </w:p>
    <w:p w14:paraId="26450267" w14:textId="5CB190A2" w:rsidR="00D027BF" w:rsidRPr="000307AD" w:rsidRDefault="00B23E77" w:rsidP="00B23E77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Należy podejmować wszelkie niezbędne działania w celu zachowania przepisów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i norm dotyczących ochrony środowiska na Placu Budowy oraz na terenach przyległych do Placu Budowy. Należy unikać uszkodzeń lub uciążliwości dla osób trzecich, własności społecznej i innej, wynikających ze skażenia, hałasu lub innych przyczyn powstałych podczas lub w</w:t>
      </w:r>
      <w:r>
        <w:rPr>
          <w:rFonts w:ascii="Verdana" w:hAnsi="Verdana" w:cs="Arial"/>
          <w:sz w:val="20"/>
          <w:szCs w:val="20"/>
          <w:lang w:eastAsia="pl-PL"/>
        </w:rPr>
        <w:t xml:space="preserve"> następstwie Wykonywania Robót.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Stosując się do tych wymagań, należy mieć szczególny wzgląd na:</w:t>
      </w:r>
    </w:p>
    <w:p w14:paraId="4079E62F" w14:textId="77777777" w:rsidR="00D027BF" w:rsidRPr="000307AD" w:rsidRDefault="00D027BF" w:rsidP="00B23E77">
      <w:pPr>
        <w:numPr>
          <w:ilvl w:val="0"/>
          <w:numId w:val="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lokalizację zapleczy budowy (baz, warsztatów, magazynów, składowisk, placów postojowych maszyn budowlanych) oraz dróg dojazdowych - w sposób zapewniający oszczędne korzystanie z terenu oraz minimalne jego przekształcenie, po zakończeniu prac - porządkowanie terenu;</w:t>
      </w:r>
    </w:p>
    <w:p w14:paraId="1F807ED4" w14:textId="77777777" w:rsidR="00D027BF" w:rsidRPr="000307AD" w:rsidRDefault="00D027BF" w:rsidP="00B23E77">
      <w:pPr>
        <w:numPr>
          <w:ilvl w:val="0"/>
          <w:numId w:val="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zachowanie środków ostrożności oraz zabezpieczenie terenu przed możliwością powstania pożaru, zanieczyszczeń powietrza pyłami i gazami, zanieczyszczeń zbiorników wodnych i cieków substancjami ropopochodnymi lub toksycznymi;</w:t>
      </w:r>
    </w:p>
    <w:p w14:paraId="1F8E581F" w14:textId="77777777" w:rsidR="00D027BF" w:rsidRPr="000307AD" w:rsidRDefault="00D027BF" w:rsidP="00B23E77">
      <w:pPr>
        <w:numPr>
          <w:ilvl w:val="0"/>
          <w:numId w:val="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lastRenderedPageBreak/>
        <w:t>zabezpieczenie miejsc wyznaczonych do składowania substancji podatnych na migrację wodną, terenowych stacji obsługi samochodów i maszyn budowlanych w obrębie bazy, poprzez wyłożenie terenu materiałami izolacyjnymi do czasu zakończenia budowy;</w:t>
      </w:r>
    </w:p>
    <w:p w14:paraId="32D74D38" w14:textId="77777777" w:rsidR="00D027BF" w:rsidRPr="000307AD" w:rsidRDefault="00D027BF" w:rsidP="00B23E77">
      <w:pPr>
        <w:numPr>
          <w:ilvl w:val="0"/>
          <w:numId w:val="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przy wyjazdach z budowy na drogę publiczną utwardzoną, należy zapewnić stanowiska do czyszczenia kół pojazdów.</w:t>
      </w:r>
    </w:p>
    <w:p w14:paraId="08BA1A6A" w14:textId="6338726D" w:rsidR="00D027BF" w:rsidRPr="000307AD" w:rsidRDefault="00B23E77" w:rsidP="00865ED4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Należy przygotować odpowiednią do zakresu i rozmieszczenia Robót ilość obiektów i urządzeń zaplecza budowy, które należy zlokalizować poza obszarami włączonymi lub projektowanymi do włączenia do Europejskiej Sieci Ekologicznej Natura 2000 oraz poza pozostałymi obszarami chronionymi na podstawie ustawy z dnia 16 kwietnia 2004 r. o ochronie przyrody (Dz. U. z 2013 r., poz. 627, z </w:t>
      </w:r>
      <w:proofErr w:type="spellStart"/>
      <w:r w:rsidR="00D027BF" w:rsidRPr="000307AD">
        <w:rPr>
          <w:rFonts w:ascii="Verdana" w:hAnsi="Verdana" w:cs="Arial"/>
          <w:sz w:val="20"/>
          <w:szCs w:val="20"/>
          <w:lang w:eastAsia="pl-PL"/>
        </w:rPr>
        <w:t>późn</w:t>
      </w:r>
      <w:proofErr w:type="spellEnd"/>
      <w:r w:rsidR="00D027BF" w:rsidRPr="000307AD">
        <w:rPr>
          <w:rFonts w:ascii="Verdana" w:hAnsi="Verdana" w:cs="Arial"/>
          <w:sz w:val="20"/>
          <w:szCs w:val="20"/>
          <w:lang w:eastAsia="pl-PL"/>
        </w:rPr>
        <w:t>. zm.).</w:t>
      </w:r>
    </w:p>
    <w:p w14:paraId="66940968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5839BDC3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Z zajęcia pod ewentualne zaplecze budowy należy wykluczyć następujące rejony:</w:t>
      </w:r>
    </w:p>
    <w:p w14:paraId="3A31B9A8" w14:textId="77777777" w:rsidR="00D027BF" w:rsidRPr="000307AD" w:rsidRDefault="00D027BF" w:rsidP="00B23E77">
      <w:pPr>
        <w:numPr>
          <w:ilvl w:val="0"/>
          <w:numId w:val="85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odcinki leśne z uwagi na hałas, zwiększoną dewastację terenu, możliwość zniszczenia roślinności;</w:t>
      </w:r>
    </w:p>
    <w:p w14:paraId="20AC3760" w14:textId="77777777" w:rsidR="00D027BF" w:rsidRPr="000307AD" w:rsidRDefault="00D027BF" w:rsidP="00B23E77">
      <w:pPr>
        <w:numPr>
          <w:ilvl w:val="0"/>
          <w:numId w:val="85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obszary blisko zabudowy mieszkaniowej z uwagi na hałas, zapylenie;</w:t>
      </w:r>
    </w:p>
    <w:p w14:paraId="09D53372" w14:textId="77777777" w:rsidR="00D027BF" w:rsidRPr="000307AD" w:rsidRDefault="00D027BF" w:rsidP="00B23E77">
      <w:pPr>
        <w:numPr>
          <w:ilvl w:val="0"/>
          <w:numId w:val="85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tereny w pobliżu rzek, cieków wodnych i systemów melioracyjnych oraz obszary podmokłe, z uwagi na potencjalne zagrożenie skażeniem wód powierzchniowych.</w:t>
      </w:r>
      <w:r w:rsidRPr="000307AD">
        <w:rPr>
          <w:rFonts w:ascii="Verdana" w:hAnsi="Verdana" w:cs="Arial"/>
          <w:sz w:val="20"/>
          <w:szCs w:val="20"/>
          <w:lang w:eastAsia="pl-PL"/>
        </w:rPr>
        <w:tab/>
      </w:r>
    </w:p>
    <w:p w14:paraId="0F3AD2CB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5EB56E9D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Zaplecze należy lokalizować na nieużytkach, terenach z zabudową usługową, przemysłową, magazynową, najlepiej bez skupisk zieleni wysokiej. Występujące drzewa </w:t>
      </w:r>
      <w:r w:rsidRPr="000307AD">
        <w:rPr>
          <w:rFonts w:ascii="Verdana" w:hAnsi="Verdana" w:cs="Arial"/>
          <w:sz w:val="20"/>
          <w:szCs w:val="20"/>
          <w:lang w:eastAsia="pl-PL"/>
        </w:rPr>
        <w:br/>
        <w:t>i krzewy należy zabezpieczyć osłonami ochronnymi.</w:t>
      </w:r>
    </w:p>
    <w:p w14:paraId="71617811" w14:textId="77777777" w:rsidR="00D027BF" w:rsidRPr="000307AD" w:rsidRDefault="00D027BF" w:rsidP="00865ED4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Przy organizacji zaplecza budowy należy zapewnić: </w:t>
      </w:r>
    </w:p>
    <w:p w14:paraId="434807C1" w14:textId="77777777" w:rsidR="00D027BF" w:rsidRPr="000307AD" w:rsidRDefault="00D027BF" w:rsidP="00B23E77">
      <w:pPr>
        <w:numPr>
          <w:ilvl w:val="0"/>
          <w:numId w:val="86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organizowanie Robót w taki sposób, by minimalizować ilość powstających odpadów budowlanych;</w:t>
      </w:r>
    </w:p>
    <w:p w14:paraId="3D5E6063" w14:textId="77777777" w:rsidR="00D027BF" w:rsidRPr="000307AD" w:rsidRDefault="00D027BF" w:rsidP="00B23E77">
      <w:pPr>
        <w:numPr>
          <w:ilvl w:val="0"/>
          <w:numId w:val="86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ogrzewanie budynków zaplecza budowy przeznaczonych na pobyt ludzi; </w:t>
      </w:r>
    </w:p>
    <w:p w14:paraId="68A497AB" w14:textId="77777777" w:rsidR="00D027BF" w:rsidRPr="000307AD" w:rsidRDefault="00D027BF" w:rsidP="00B23E77">
      <w:pPr>
        <w:numPr>
          <w:ilvl w:val="0"/>
          <w:numId w:val="86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przygotowanie pomieszczeń sanitarnych dla zaplecza budowy lub w przypadku braku możliwości podłączenia ww. urządzeń do istniejącej sieci wodno-kanalizacyjnej wyposażenie go w przenośne sanitariaty, regularnie opróżniane lub odprowadzanie ścieków bytowych do tymczasowych zbiorników bezodpływowych, a następnie ich wywożenie do oczyszczalni ścieków, zapewnienie pojemników na odpady stałe;</w:t>
      </w:r>
    </w:p>
    <w:p w14:paraId="0D5B75EF" w14:textId="77777777" w:rsidR="00D027BF" w:rsidRPr="000307AD" w:rsidRDefault="00D027BF" w:rsidP="00B23E77">
      <w:pPr>
        <w:numPr>
          <w:ilvl w:val="0"/>
          <w:numId w:val="86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zapewnienie w rejonie aktualnie prowadzonych Robót przenośnych toalet oraz kontenerów na odpadki, </w:t>
      </w:r>
    </w:p>
    <w:p w14:paraId="08C7FA24" w14:textId="77777777" w:rsidR="00D027BF" w:rsidRDefault="00D027BF" w:rsidP="00B23E77">
      <w:pPr>
        <w:numPr>
          <w:ilvl w:val="0"/>
          <w:numId w:val="86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tankowanie maszyn i urządzeń paliwem płynnym na przewidywanym placu postoju maszyn przy zapleczu budowy, w sposób nie dopuszczający </w:t>
      </w:r>
      <w:r w:rsidRPr="000307AD">
        <w:rPr>
          <w:rFonts w:ascii="Verdana" w:hAnsi="Verdana" w:cs="Arial"/>
          <w:sz w:val="20"/>
          <w:szCs w:val="20"/>
          <w:lang w:eastAsia="pl-PL"/>
        </w:rPr>
        <w:br/>
      </w:r>
      <w:r w:rsidRPr="000307AD">
        <w:rPr>
          <w:rFonts w:ascii="Verdana" w:hAnsi="Verdana" w:cs="Arial"/>
          <w:sz w:val="20"/>
          <w:szCs w:val="20"/>
          <w:lang w:eastAsia="pl-PL"/>
        </w:rPr>
        <w:lastRenderedPageBreak/>
        <w:t>do skażenia gruntu lub cieków wodnych (zalecane jest wykorzystanie istniejących stacji paliw w sąsiedztwie).</w:t>
      </w:r>
    </w:p>
    <w:p w14:paraId="7AD3DFE9" w14:textId="77777777" w:rsidR="00422EC0" w:rsidRPr="000307AD" w:rsidRDefault="00422EC0" w:rsidP="00865ED4">
      <w:pPr>
        <w:spacing w:after="0" w:line="360" w:lineRule="auto"/>
        <w:ind w:left="1134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2D41EDA0" w14:textId="3D63F658" w:rsidR="00D027BF" w:rsidRPr="000307AD" w:rsidRDefault="00B23E77" w:rsidP="00865ED4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Gospodarkę odpadami należy prowadzić zgodnie z ustawą z dnia 14 grudnia 2012 r. o odpadach (Dz. U. z 2013 r., poz. 21, z </w:t>
      </w:r>
      <w:proofErr w:type="spellStart"/>
      <w:r w:rsidR="00D027BF" w:rsidRPr="000307AD">
        <w:rPr>
          <w:rFonts w:ascii="Verdana" w:hAnsi="Verdana" w:cs="Arial"/>
          <w:sz w:val="20"/>
          <w:szCs w:val="20"/>
          <w:lang w:eastAsia="pl-PL"/>
        </w:rPr>
        <w:t>późn</w:t>
      </w:r>
      <w:proofErr w:type="spellEnd"/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. zm.),a w szczególności zapewni segregację i składowanie odpadów w wydzielonym, odpowiednio zabezpieczonym miejscu, w razie potrzeby w pojemnikach, zapewniając ich regularny odbiór przez upoważnione podmioty. Odpady niebezpieczne, jakie mogą się pojawić w ramach Robót budowlanych, należy oddzielać od odpadów obojętnych i nieszkodliwych, celem wywozu przez specjalistyczne przedsiębiorstwa zajmujące się utylizacją. </w:t>
      </w:r>
    </w:p>
    <w:p w14:paraId="5545CFE4" w14:textId="5D0B2B1C" w:rsidR="00D027BF" w:rsidRPr="000307AD" w:rsidRDefault="00D027BF" w:rsidP="002C0BE2">
      <w:pPr>
        <w:keepNext/>
        <w:spacing w:before="600" w:after="240" w:line="240" w:lineRule="auto"/>
        <w:ind w:left="993" w:hanging="993"/>
        <w:outlineLvl w:val="4"/>
        <w:rPr>
          <w:rFonts w:ascii="Verdana" w:hAnsi="Verdana"/>
          <w:b/>
          <w:bCs/>
          <w:i/>
          <w:sz w:val="20"/>
          <w:szCs w:val="20"/>
        </w:rPr>
      </w:pPr>
      <w:bookmarkStart w:id="159" w:name="_Toc382820368"/>
      <w:r w:rsidRPr="000307AD">
        <w:rPr>
          <w:rFonts w:ascii="Verdana" w:hAnsi="Verdana"/>
          <w:b/>
          <w:bCs/>
          <w:sz w:val="20"/>
          <w:szCs w:val="20"/>
        </w:rPr>
        <w:t xml:space="preserve">1.5.2.4. Przygotowanie i użytkowanie niestacjonarnego laboratorium </w:t>
      </w:r>
      <w:r w:rsidRPr="000307AD">
        <w:rPr>
          <w:rFonts w:ascii="Verdana" w:hAnsi="Verdana"/>
          <w:b/>
          <w:bCs/>
          <w:sz w:val="20"/>
          <w:szCs w:val="20"/>
        </w:rPr>
        <w:br/>
        <w:t>drogowego dla Zamawiającego (polowego)</w:t>
      </w:r>
      <w:bookmarkEnd w:id="159"/>
    </w:p>
    <w:p w14:paraId="72454394" w14:textId="77777777" w:rsidR="00D027BF" w:rsidRPr="000307AD" w:rsidRDefault="00422EC0" w:rsidP="00C45AB3">
      <w:pPr>
        <w:keepNext/>
        <w:spacing w:before="600" w:after="240" w:line="240" w:lineRule="auto"/>
        <w:ind w:left="284" w:hanging="284"/>
        <w:outlineLvl w:val="1"/>
        <w:rPr>
          <w:rFonts w:ascii="Verdana" w:hAnsi="Verdana"/>
          <w:b/>
          <w:bCs/>
          <w:iCs/>
          <w:sz w:val="24"/>
          <w:szCs w:val="28"/>
        </w:rPr>
      </w:pPr>
      <w:r w:rsidRPr="00B23E77">
        <w:rPr>
          <w:rFonts w:ascii="Verdana" w:hAnsi="Verdana" w:cs="Arial"/>
          <w:bCs/>
          <w:iCs/>
          <w:sz w:val="20"/>
          <w:szCs w:val="20"/>
        </w:rPr>
        <w:t>Nie dotyczy</w:t>
      </w:r>
      <w:r>
        <w:rPr>
          <w:rFonts w:ascii="Verdana" w:hAnsi="Verdana" w:cs="Arial"/>
          <w:b/>
          <w:bCs/>
          <w:iCs/>
          <w:sz w:val="20"/>
          <w:szCs w:val="20"/>
        </w:rPr>
        <w:t xml:space="preserve"> </w:t>
      </w:r>
      <w:r w:rsidR="00D027BF" w:rsidRPr="000307AD">
        <w:rPr>
          <w:rFonts w:ascii="Verdana" w:hAnsi="Verdana" w:cs="Arial"/>
          <w:b/>
          <w:bCs/>
          <w:iCs/>
          <w:sz w:val="20"/>
          <w:szCs w:val="20"/>
        </w:rPr>
        <w:br w:type="page"/>
      </w:r>
      <w:bookmarkStart w:id="160" w:name="_Toc318446860"/>
      <w:bookmarkStart w:id="161" w:name="_Toc318447036"/>
      <w:bookmarkStart w:id="162" w:name="_Toc318734874"/>
      <w:bookmarkStart w:id="163" w:name="_Toc382820369"/>
      <w:r w:rsidR="00D027BF" w:rsidRPr="000307AD">
        <w:rPr>
          <w:rFonts w:ascii="Verdana" w:hAnsi="Verdana"/>
          <w:b/>
          <w:bCs/>
          <w:iCs/>
          <w:sz w:val="24"/>
          <w:szCs w:val="28"/>
        </w:rPr>
        <w:lastRenderedPageBreak/>
        <w:t xml:space="preserve">2. OPIS WYMAGAŃ ZAMAWIAJĄCEGO W STOSUNKU DO PRZEDMIOTU ZAMÓWIENIA, OBEJMUJĄCY WARUNKI PROJEKTOWANIA I WYKONANIA POSZCZEGÓLNYCH </w:t>
      </w:r>
      <w:bookmarkEnd w:id="160"/>
      <w:bookmarkEnd w:id="161"/>
      <w:bookmarkEnd w:id="162"/>
      <w:bookmarkEnd w:id="163"/>
      <w:r w:rsidR="00D027BF">
        <w:rPr>
          <w:rFonts w:ascii="Verdana" w:hAnsi="Verdana"/>
          <w:b/>
          <w:bCs/>
          <w:iCs/>
          <w:sz w:val="24"/>
          <w:szCs w:val="28"/>
        </w:rPr>
        <w:t>ROBÓT</w:t>
      </w:r>
      <w:r w:rsidR="00D027BF" w:rsidRPr="000307AD">
        <w:rPr>
          <w:rFonts w:ascii="Verdana" w:hAnsi="Verdana"/>
          <w:b/>
          <w:bCs/>
          <w:iCs/>
          <w:sz w:val="24"/>
          <w:szCs w:val="28"/>
        </w:rPr>
        <w:t xml:space="preserve"> </w:t>
      </w:r>
    </w:p>
    <w:p w14:paraId="663E783A" w14:textId="77777777" w:rsidR="00D027BF" w:rsidRPr="005569C5" w:rsidRDefault="00D027BF" w:rsidP="00C45AB3">
      <w:pPr>
        <w:keepNext/>
        <w:spacing w:before="600" w:after="240" w:line="240" w:lineRule="auto"/>
        <w:ind w:left="284" w:hanging="284"/>
        <w:outlineLvl w:val="2"/>
        <w:rPr>
          <w:rFonts w:ascii="Verdana" w:hAnsi="Verdana"/>
          <w:bCs/>
          <w:sz w:val="20"/>
          <w:szCs w:val="24"/>
        </w:rPr>
      </w:pPr>
      <w:bookmarkStart w:id="164" w:name="_Toc312926602"/>
      <w:bookmarkStart w:id="165" w:name="_Toc318446861"/>
      <w:bookmarkStart w:id="166" w:name="_Toc318447037"/>
      <w:bookmarkStart w:id="167" w:name="_Toc318734875"/>
      <w:bookmarkStart w:id="168" w:name="_Toc382820370"/>
      <w:r w:rsidRPr="000307AD">
        <w:rPr>
          <w:rFonts w:ascii="Verdana" w:hAnsi="Verdana"/>
          <w:b/>
          <w:bCs/>
          <w:sz w:val="20"/>
          <w:szCs w:val="24"/>
        </w:rPr>
        <w:t xml:space="preserve">2.1. </w:t>
      </w:r>
      <w:bookmarkEnd w:id="164"/>
      <w:bookmarkEnd w:id="165"/>
      <w:bookmarkEnd w:id="166"/>
      <w:bookmarkEnd w:id="167"/>
      <w:bookmarkEnd w:id="168"/>
      <w:r w:rsidRPr="005569C5">
        <w:rPr>
          <w:rFonts w:ascii="Verdana" w:hAnsi="Verdana"/>
          <w:bCs/>
          <w:sz w:val="20"/>
          <w:szCs w:val="24"/>
        </w:rPr>
        <w:t>Odcinek Obwodnicy Siedlec w ciągu DK 2 w km od 568+000 do km 568+340</w:t>
      </w:r>
      <w:r w:rsidRPr="00D961AB">
        <w:rPr>
          <w:rFonts w:ascii="Verdana" w:hAnsi="Verdana"/>
          <w:bCs/>
          <w:sz w:val="20"/>
          <w:szCs w:val="24"/>
        </w:rPr>
        <w:t>.</w:t>
      </w:r>
    </w:p>
    <w:p w14:paraId="71613FAE" w14:textId="77777777" w:rsid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0"/>
        </w:rPr>
      </w:pPr>
      <w:bookmarkStart w:id="169" w:name="_Toc312926603"/>
      <w:bookmarkStart w:id="170" w:name="_Toc318446862"/>
      <w:bookmarkStart w:id="171" w:name="_Toc318447038"/>
      <w:bookmarkStart w:id="172" w:name="_Toc318734876"/>
      <w:bookmarkStart w:id="173" w:name="_Toc382820371"/>
      <w:r w:rsidRPr="000307AD">
        <w:rPr>
          <w:rFonts w:ascii="Verdana" w:hAnsi="Verdana"/>
          <w:b/>
          <w:bCs/>
          <w:sz w:val="20"/>
          <w:szCs w:val="20"/>
        </w:rPr>
        <w:t>2.1.1. Architektura i zagospodarowanie terenu</w:t>
      </w:r>
      <w:bookmarkEnd w:id="169"/>
      <w:bookmarkEnd w:id="170"/>
      <w:bookmarkEnd w:id="171"/>
      <w:bookmarkEnd w:id="172"/>
      <w:bookmarkEnd w:id="173"/>
    </w:p>
    <w:p w14:paraId="3ACDA20F" w14:textId="3AD4F13E" w:rsidR="00492B32" w:rsidRPr="00492B32" w:rsidRDefault="00492B32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0"/>
        </w:rPr>
      </w:pPr>
      <w:r w:rsidRPr="00B23E77">
        <w:rPr>
          <w:rFonts w:ascii="Verdana" w:hAnsi="Verdana"/>
          <w:bCs/>
          <w:iCs/>
          <w:sz w:val="20"/>
          <w:szCs w:val="20"/>
        </w:rPr>
        <w:t>Nie dotyczy</w:t>
      </w:r>
      <w:bookmarkStart w:id="174" w:name="_Toc312926604"/>
      <w:bookmarkStart w:id="175" w:name="_Toc318446863"/>
      <w:bookmarkStart w:id="176" w:name="_Toc318447039"/>
      <w:bookmarkStart w:id="177" w:name="_Toc318734877"/>
      <w:bookmarkStart w:id="178" w:name="_Toc382820372"/>
    </w:p>
    <w:p w14:paraId="175E9A0E" w14:textId="7DCEDD8E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0"/>
        </w:rPr>
      </w:pPr>
      <w:r w:rsidRPr="000307AD">
        <w:rPr>
          <w:rFonts w:ascii="Verdana" w:hAnsi="Verdana"/>
          <w:b/>
          <w:bCs/>
          <w:iCs/>
          <w:sz w:val="20"/>
          <w:szCs w:val="20"/>
        </w:rPr>
        <w:t>2.1.1.1. Zagospodarowanie terenu</w:t>
      </w:r>
      <w:bookmarkEnd w:id="174"/>
      <w:bookmarkEnd w:id="175"/>
      <w:bookmarkEnd w:id="176"/>
      <w:bookmarkEnd w:id="177"/>
      <w:bookmarkEnd w:id="178"/>
    </w:p>
    <w:p w14:paraId="2348BBDE" w14:textId="77777777" w:rsidR="00D027BF" w:rsidRPr="00B23E77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0"/>
        </w:rPr>
      </w:pPr>
      <w:r w:rsidRPr="00B23E77">
        <w:rPr>
          <w:rFonts w:ascii="Verdana" w:hAnsi="Verdana"/>
          <w:bCs/>
          <w:iCs/>
          <w:sz w:val="20"/>
          <w:szCs w:val="20"/>
        </w:rPr>
        <w:t>Nie dotyczy</w:t>
      </w:r>
    </w:p>
    <w:p w14:paraId="385BF0A4" w14:textId="77777777" w:rsidR="00D027BF" w:rsidRDefault="00D027BF" w:rsidP="00492B32">
      <w:pPr>
        <w:spacing w:before="240" w:after="240" w:line="240" w:lineRule="auto"/>
        <w:ind w:left="1134" w:hanging="1134"/>
        <w:outlineLvl w:val="5"/>
        <w:rPr>
          <w:rFonts w:ascii="Verdana" w:hAnsi="Verdana"/>
          <w:b/>
          <w:bCs/>
          <w:sz w:val="20"/>
          <w:szCs w:val="20"/>
        </w:rPr>
      </w:pPr>
      <w:bookmarkStart w:id="179" w:name="_Toc312926605"/>
      <w:bookmarkStart w:id="180" w:name="_Toc318446864"/>
      <w:bookmarkStart w:id="181" w:name="_Toc318447040"/>
      <w:bookmarkStart w:id="182" w:name="_Toc318734878"/>
      <w:bookmarkStart w:id="183" w:name="_Toc382820373"/>
      <w:r w:rsidRPr="000307AD">
        <w:rPr>
          <w:rFonts w:ascii="Verdana" w:hAnsi="Verdana"/>
          <w:b/>
          <w:bCs/>
          <w:sz w:val="20"/>
          <w:szCs w:val="20"/>
        </w:rPr>
        <w:t xml:space="preserve">2.1.1.1.1. Budowa sieci wodociągowych, kanalizacji sanitarnej i deszczowej </w:t>
      </w:r>
      <w:r w:rsidRPr="000307AD">
        <w:rPr>
          <w:rFonts w:ascii="Verdana" w:hAnsi="Verdana"/>
          <w:b/>
          <w:bCs/>
          <w:sz w:val="20"/>
          <w:szCs w:val="20"/>
        </w:rPr>
        <w:br/>
        <w:t>oraz oczyszczalni ścieków</w:t>
      </w:r>
      <w:bookmarkEnd w:id="179"/>
      <w:bookmarkEnd w:id="180"/>
      <w:bookmarkEnd w:id="181"/>
      <w:bookmarkEnd w:id="182"/>
      <w:bookmarkEnd w:id="183"/>
    </w:p>
    <w:p w14:paraId="3A2B97E0" w14:textId="77777777" w:rsidR="00D027BF" w:rsidRPr="00492B32" w:rsidRDefault="00D027BF" w:rsidP="00492B32">
      <w:pPr>
        <w:spacing w:before="240" w:after="240" w:line="240" w:lineRule="auto"/>
        <w:ind w:left="1134" w:hanging="1134"/>
        <w:outlineLvl w:val="5"/>
        <w:rPr>
          <w:rFonts w:ascii="Verdana" w:hAnsi="Verdana"/>
          <w:bCs/>
          <w:sz w:val="20"/>
          <w:szCs w:val="20"/>
        </w:rPr>
      </w:pPr>
      <w:r w:rsidRPr="00492B32">
        <w:rPr>
          <w:rFonts w:ascii="Verdana" w:hAnsi="Verdana"/>
          <w:bCs/>
          <w:sz w:val="20"/>
          <w:szCs w:val="20"/>
        </w:rPr>
        <w:t>Nie dotyczy</w:t>
      </w:r>
    </w:p>
    <w:p w14:paraId="356E2D1D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  <w:szCs w:val="20"/>
        </w:rPr>
      </w:pPr>
      <w:bookmarkStart w:id="184" w:name="_Toc312926606"/>
      <w:bookmarkStart w:id="185" w:name="_Toc318446865"/>
      <w:bookmarkStart w:id="186" w:name="_Toc318447041"/>
      <w:bookmarkStart w:id="187" w:name="_Toc318734879"/>
      <w:bookmarkStart w:id="188" w:name="_Toc382820374"/>
      <w:r w:rsidRPr="000307AD">
        <w:rPr>
          <w:rFonts w:ascii="Verdana" w:hAnsi="Verdana"/>
          <w:b/>
          <w:bCs/>
          <w:sz w:val="20"/>
          <w:szCs w:val="20"/>
        </w:rPr>
        <w:t>2.1.1.1.2. Budowa sieci gazowej</w:t>
      </w:r>
      <w:bookmarkEnd w:id="184"/>
      <w:bookmarkEnd w:id="185"/>
      <w:bookmarkEnd w:id="186"/>
      <w:bookmarkEnd w:id="187"/>
      <w:bookmarkEnd w:id="188"/>
    </w:p>
    <w:p w14:paraId="5EC588FA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  <w:szCs w:val="20"/>
        </w:rPr>
      </w:pPr>
      <w:r w:rsidRPr="00492B32">
        <w:rPr>
          <w:rFonts w:ascii="Verdana" w:hAnsi="Verdana"/>
          <w:bCs/>
          <w:sz w:val="20"/>
          <w:szCs w:val="20"/>
        </w:rPr>
        <w:t>Nie dotyczy</w:t>
      </w:r>
    </w:p>
    <w:p w14:paraId="5B24B7AF" w14:textId="77777777" w:rsidR="00D027BF" w:rsidRDefault="00D027BF" w:rsidP="00492B32">
      <w:pPr>
        <w:spacing w:before="240" w:after="240" w:line="240" w:lineRule="auto"/>
        <w:outlineLvl w:val="5"/>
        <w:rPr>
          <w:rFonts w:ascii="Verdana" w:hAnsi="Verdana"/>
          <w:b/>
          <w:bCs/>
          <w:sz w:val="20"/>
          <w:szCs w:val="20"/>
        </w:rPr>
      </w:pPr>
      <w:bookmarkStart w:id="189" w:name="_Toc312926607"/>
      <w:bookmarkStart w:id="190" w:name="_Toc318446866"/>
      <w:bookmarkStart w:id="191" w:name="_Toc318447042"/>
      <w:bookmarkStart w:id="192" w:name="_Toc318734880"/>
      <w:bookmarkStart w:id="193" w:name="_Toc382820375"/>
      <w:r w:rsidRPr="000307AD">
        <w:rPr>
          <w:rFonts w:ascii="Verdana" w:hAnsi="Verdana"/>
          <w:b/>
          <w:bCs/>
          <w:sz w:val="20"/>
          <w:szCs w:val="20"/>
        </w:rPr>
        <w:t>2.1.1.1.3. Budowa sieci i urządzeń teletechnicznych</w:t>
      </w:r>
      <w:bookmarkEnd w:id="189"/>
      <w:bookmarkEnd w:id="190"/>
      <w:bookmarkEnd w:id="191"/>
      <w:bookmarkEnd w:id="192"/>
      <w:bookmarkEnd w:id="193"/>
    </w:p>
    <w:p w14:paraId="2AA79EC0" w14:textId="77777777" w:rsidR="00D027BF" w:rsidRPr="00492B32" w:rsidRDefault="00D027BF" w:rsidP="00492B32">
      <w:pPr>
        <w:spacing w:before="240" w:after="240" w:line="240" w:lineRule="auto"/>
        <w:outlineLvl w:val="5"/>
        <w:rPr>
          <w:rFonts w:ascii="Verdana" w:hAnsi="Verdana"/>
          <w:bCs/>
          <w:sz w:val="20"/>
          <w:szCs w:val="20"/>
        </w:rPr>
      </w:pPr>
      <w:r w:rsidRPr="00492B32">
        <w:rPr>
          <w:rFonts w:ascii="Verdana" w:hAnsi="Verdana"/>
          <w:bCs/>
          <w:sz w:val="20"/>
          <w:szCs w:val="20"/>
        </w:rPr>
        <w:t>Nie dotyczy</w:t>
      </w:r>
    </w:p>
    <w:p w14:paraId="7B81EDFC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  <w:szCs w:val="20"/>
        </w:rPr>
      </w:pPr>
      <w:bookmarkStart w:id="194" w:name="_Toc312926608"/>
      <w:bookmarkStart w:id="195" w:name="_Toc318446867"/>
      <w:bookmarkStart w:id="196" w:name="_Toc318447043"/>
      <w:bookmarkStart w:id="197" w:name="_Toc318734881"/>
      <w:bookmarkStart w:id="198" w:name="_Toc382820376"/>
      <w:r w:rsidRPr="000307AD">
        <w:rPr>
          <w:rFonts w:ascii="Verdana" w:hAnsi="Verdana"/>
          <w:b/>
          <w:bCs/>
          <w:sz w:val="20"/>
          <w:szCs w:val="20"/>
        </w:rPr>
        <w:t>2.1.1.1.4. Budowa sieci i urządzeń elektroenergetycznych</w:t>
      </w:r>
      <w:bookmarkEnd w:id="194"/>
      <w:bookmarkEnd w:id="195"/>
      <w:bookmarkEnd w:id="196"/>
      <w:bookmarkEnd w:id="197"/>
      <w:bookmarkEnd w:id="198"/>
    </w:p>
    <w:p w14:paraId="4293CC44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  <w:szCs w:val="20"/>
        </w:rPr>
      </w:pPr>
      <w:r w:rsidRPr="00492B32">
        <w:rPr>
          <w:rFonts w:ascii="Verdana" w:hAnsi="Verdana"/>
          <w:bCs/>
          <w:sz w:val="20"/>
          <w:szCs w:val="20"/>
        </w:rPr>
        <w:t>Nie dotyczy</w:t>
      </w:r>
    </w:p>
    <w:p w14:paraId="29598822" w14:textId="77777777" w:rsid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0"/>
        </w:rPr>
      </w:pPr>
      <w:bookmarkStart w:id="199" w:name="_Toc312926609"/>
      <w:bookmarkStart w:id="200" w:name="_Toc318446868"/>
      <w:bookmarkStart w:id="201" w:name="_Toc318447044"/>
      <w:bookmarkStart w:id="202" w:name="_Toc318734882"/>
      <w:bookmarkStart w:id="203" w:name="_Toc382820377"/>
      <w:r w:rsidRPr="000307AD">
        <w:rPr>
          <w:rFonts w:ascii="Verdana" w:hAnsi="Verdana"/>
          <w:b/>
          <w:bCs/>
          <w:iCs/>
          <w:sz w:val="20"/>
          <w:szCs w:val="20"/>
        </w:rPr>
        <w:t>2.1.1.2. Architektura obiektów kubaturowych</w:t>
      </w:r>
      <w:bookmarkEnd w:id="199"/>
      <w:bookmarkEnd w:id="200"/>
      <w:bookmarkEnd w:id="201"/>
      <w:bookmarkEnd w:id="202"/>
      <w:bookmarkEnd w:id="203"/>
    </w:p>
    <w:p w14:paraId="3B101FF3" w14:textId="6AC855FE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0"/>
        </w:rPr>
      </w:pPr>
      <w:r w:rsidRPr="00492B32">
        <w:rPr>
          <w:rFonts w:ascii="Verdana" w:hAnsi="Verdana"/>
          <w:bCs/>
          <w:iCs/>
          <w:sz w:val="20"/>
          <w:szCs w:val="20"/>
        </w:rPr>
        <w:t>Nie dotyczy</w:t>
      </w:r>
    </w:p>
    <w:p w14:paraId="74A67F8C" w14:textId="77777777" w:rsidR="00D027BF" w:rsidRDefault="00D027BF" w:rsidP="00492B32">
      <w:pPr>
        <w:tabs>
          <w:tab w:val="left" w:pos="4560"/>
        </w:tabs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sz w:val="20"/>
          <w:szCs w:val="20"/>
        </w:rPr>
      </w:pPr>
      <w:bookmarkStart w:id="204" w:name="_Toc312926610"/>
      <w:bookmarkStart w:id="205" w:name="_Toc318446869"/>
      <w:bookmarkStart w:id="206" w:name="_Toc318447045"/>
      <w:bookmarkStart w:id="207" w:name="_Toc318734883"/>
      <w:bookmarkStart w:id="208" w:name="_Toc382820378"/>
      <w:r w:rsidRPr="000307AD">
        <w:rPr>
          <w:rFonts w:ascii="Verdana" w:hAnsi="Verdana"/>
          <w:b/>
          <w:bCs/>
          <w:sz w:val="20"/>
          <w:szCs w:val="20"/>
        </w:rPr>
        <w:t>2.1.1.2.1. Obwód Utrzymania Drogi</w:t>
      </w:r>
      <w:bookmarkEnd w:id="204"/>
      <w:bookmarkEnd w:id="205"/>
      <w:bookmarkEnd w:id="206"/>
      <w:bookmarkEnd w:id="207"/>
      <w:bookmarkEnd w:id="208"/>
    </w:p>
    <w:p w14:paraId="327808A2" w14:textId="77777777" w:rsidR="00D027BF" w:rsidRPr="00492B32" w:rsidRDefault="00D027BF" w:rsidP="00492B32">
      <w:pPr>
        <w:tabs>
          <w:tab w:val="left" w:pos="4560"/>
        </w:tabs>
        <w:spacing w:before="240" w:after="240" w:line="240" w:lineRule="auto"/>
        <w:ind w:left="284" w:hanging="284"/>
        <w:outlineLvl w:val="4"/>
        <w:rPr>
          <w:rFonts w:ascii="Verdana" w:hAnsi="Verdana"/>
          <w:bCs/>
          <w:sz w:val="20"/>
          <w:szCs w:val="20"/>
        </w:rPr>
      </w:pPr>
      <w:r w:rsidRPr="00492B32">
        <w:rPr>
          <w:rFonts w:ascii="Verdana" w:hAnsi="Verdana"/>
          <w:bCs/>
          <w:sz w:val="20"/>
          <w:szCs w:val="20"/>
        </w:rPr>
        <w:t xml:space="preserve">Nie dotyczy  </w:t>
      </w:r>
    </w:p>
    <w:p w14:paraId="41F0028C" w14:textId="77777777" w:rsidR="00D027BF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b/>
          <w:sz w:val="20"/>
          <w:szCs w:val="24"/>
        </w:rPr>
      </w:pPr>
      <w:bookmarkStart w:id="209" w:name="_Toc312926611"/>
      <w:bookmarkStart w:id="210" w:name="_Toc318446870"/>
      <w:bookmarkStart w:id="211" w:name="_Toc318734884"/>
      <w:bookmarkStart w:id="212" w:name="_Toc382820379"/>
      <w:r w:rsidRPr="000307AD">
        <w:rPr>
          <w:rFonts w:ascii="Verdana" w:hAnsi="Verdana"/>
          <w:b/>
          <w:sz w:val="20"/>
          <w:szCs w:val="24"/>
        </w:rPr>
        <w:t>2.1.1.2.1.1 Obiekty kubaturowe</w:t>
      </w:r>
      <w:bookmarkEnd w:id="209"/>
      <w:bookmarkEnd w:id="210"/>
      <w:bookmarkEnd w:id="211"/>
      <w:bookmarkEnd w:id="212"/>
    </w:p>
    <w:p w14:paraId="2F9E8A94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sz w:val="20"/>
          <w:szCs w:val="24"/>
        </w:rPr>
      </w:pPr>
      <w:r w:rsidRPr="00492B32">
        <w:rPr>
          <w:rFonts w:ascii="Verdana" w:hAnsi="Verdana"/>
          <w:sz w:val="20"/>
          <w:szCs w:val="24"/>
        </w:rPr>
        <w:t>Nie dotyczy</w:t>
      </w:r>
    </w:p>
    <w:p w14:paraId="703721CF" w14:textId="77777777" w:rsidR="00D027BF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b/>
          <w:sz w:val="20"/>
          <w:szCs w:val="24"/>
        </w:rPr>
      </w:pPr>
      <w:bookmarkStart w:id="213" w:name="_Toc312926612"/>
      <w:bookmarkStart w:id="214" w:name="_Toc318446871"/>
      <w:bookmarkStart w:id="215" w:name="_Toc318734885"/>
      <w:bookmarkStart w:id="216" w:name="_Toc382820380"/>
      <w:r w:rsidRPr="000307AD">
        <w:rPr>
          <w:rFonts w:ascii="Verdana" w:hAnsi="Verdana"/>
          <w:b/>
          <w:sz w:val="20"/>
          <w:szCs w:val="24"/>
        </w:rPr>
        <w:t>2.1.1.2.1.2. Jezdnie manewrowe, miejsca postojowe i chodniki</w:t>
      </w:r>
      <w:bookmarkEnd w:id="213"/>
      <w:bookmarkEnd w:id="214"/>
      <w:bookmarkEnd w:id="215"/>
      <w:bookmarkEnd w:id="216"/>
    </w:p>
    <w:p w14:paraId="0E18FE6F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sz w:val="20"/>
          <w:szCs w:val="24"/>
        </w:rPr>
      </w:pPr>
      <w:r w:rsidRPr="00492B32">
        <w:rPr>
          <w:rFonts w:ascii="Verdana" w:hAnsi="Verdana"/>
          <w:sz w:val="20"/>
          <w:szCs w:val="24"/>
        </w:rPr>
        <w:t>Nie dotyczy</w:t>
      </w:r>
    </w:p>
    <w:p w14:paraId="6FE5A217" w14:textId="77777777" w:rsidR="00D027BF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b/>
          <w:sz w:val="20"/>
          <w:szCs w:val="24"/>
        </w:rPr>
      </w:pPr>
      <w:bookmarkStart w:id="217" w:name="_Toc382820381"/>
      <w:bookmarkStart w:id="218" w:name="_Toc312926613"/>
      <w:bookmarkStart w:id="219" w:name="_Toc318446872"/>
      <w:bookmarkStart w:id="220" w:name="_Toc318734886"/>
      <w:r w:rsidRPr="000307AD">
        <w:rPr>
          <w:rFonts w:ascii="Verdana" w:hAnsi="Verdana"/>
          <w:b/>
          <w:sz w:val="20"/>
          <w:szCs w:val="24"/>
        </w:rPr>
        <w:t>2.1.1.2.1.3. Pozostałe wyposażenie</w:t>
      </w:r>
      <w:bookmarkEnd w:id="217"/>
      <w:r w:rsidRPr="000307AD">
        <w:rPr>
          <w:rFonts w:ascii="Verdana" w:hAnsi="Verdana"/>
          <w:b/>
          <w:sz w:val="20"/>
          <w:szCs w:val="24"/>
        </w:rPr>
        <w:t xml:space="preserve"> </w:t>
      </w:r>
      <w:bookmarkEnd w:id="218"/>
      <w:bookmarkEnd w:id="219"/>
      <w:bookmarkEnd w:id="220"/>
    </w:p>
    <w:p w14:paraId="57884E48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sz w:val="20"/>
          <w:szCs w:val="24"/>
        </w:rPr>
      </w:pPr>
      <w:r w:rsidRPr="00492B32">
        <w:rPr>
          <w:rFonts w:ascii="Verdana" w:hAnsi="Verdana"/>
          <w:sz w:val="20"/>
          <w:szCs w:val="24"/>
        </w:rPr>
        <w:t>Nie dotyczy</w:t>
      </w:r>
    </w:p>
    <w:p w14:paraId="232FF8CC" w14:textId="77777777" w:rsidR="00D027BF" w:rsidRPr="000307AD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b/>
          <w:sz w:val="20"/>
          <w:szCs w:val="24"/>
        </w:rPr>
      </w:pPr>
      <w:bookmarkStart w:id="221" w:name="_Toc312926614"/>
      <w:bookmarkStart w:id="222" w:name="_Toc318446873"/>
      <w:bookmarkStart w:id="223" w:name="_Toc318734887"/>
      <w:bookmarkStart w:id="224" w:name="_Toc382820382"/>
      <w:r w:rsidRPr="000307AD">
        <w:rPr>
          <w:rFonts w:ascii="Verdana" w:hAnsi="Verdana"/>
          <w:b/>
          <w:sz w:val="20"/>
          <w:szCs w:val="24"/>
        </w:rPr>
        <w:t>2.1.1.2.1.4. Infrastruktura techniczna i przyłącza</w:t>
      </w:r>
      <w:bookmarkEnd w:id="221"/>
      <w:bookmarkEnd w:id="222"/>
      <w:bookmarkEnd w:id="223"/>
      <w:bookmarkEnd w:id="224"/>
      <w:r w:rsidRPr="000307AD">
        <w:rPr>
          <w:rFonts w:ascii="Verdana" w:hAnsi="Verdana"/>
          <w:b/>
          <w:sz w:val="20"/>
          <w:szCs w:val="24"/>
        </w:rPr>
        <w:t xml:space="preserve"> </w:t>
      </w:r>
    </w:p>
    <w:p w14:paraId="02687F62" w14:textId="77777777" w:rsidR="00D027BF" w:rsidRDefault="00D027BF" w:rsidP="00492B32">
      <w:pPr>
        <w:spacing w:before="240" w:after="240" w:line="240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492B32">
        <w:rPr>
          <w:rFonts w:ascii="Verdana" w:hAnsi="Verdana" w:cs="Arial"/>
          <w:sz w:val="20"/>
          <w:szCs w:val="20"/>
        </w:rPr>
        <w:t>Nie dotyczy</w:t>
      </w:r>
    </w:p>
    <w:p w14:paraId="2297E2B8" w14:textId="77777777" w:rsidR="00492B32" w:rsidRPr="00492B32" w:rsidRDefault="00492B32" w:rsidP="00492B32">
      <w:pPr>
        <w:spacing w:before="240" w:after="240" w:line="240" w:lineRule="auto"/>
        <w:contextualSpacing/>
        <w:jc w:val="both"/>
        <w:rPr>
          <w:rFonts w:ascii="Verdana" w:hAnsi="Verdana" w:cs="Arial"/>
          <w:sz w:val="20"/>
          <w:szCs w:val="20"/>
        </w:rPr>
      </w:pPr>
    </w:p>
    <w:p w14:paraId="7DEB7AD6" w14:textId="77777777" w:rsidR="00D027BF" w:rsidRDefault="00D027BF" w:rsidP="00492B32">
      <w:pPr>
        <w:spacing w:before="240" w:after="240" w:line="240" w:lineRule="auto"/>
        <w:outlineLvl w:val="5"/>
        <w:rPr>
          <w:rFonts w:ascii="Verdana" w:hAnsi="Verdana"/>
          <w:b/>
          <w:bCs/>
          <w:sz w:val="20"/>
        </w:rPr>
      </w:pPr>
      <w:bookmarkStart w:id="225" w:name="_Toc312926615"/>
      <w:bookmarkStart w:id="226" w:name="_Toc318446874"/>
      <w:bookmarkStart w:id="227" w:name="_Toc318734888"/>
      <w:bookmarkStart w:id="228" w:name="_Toc382820383"/>
      <w:r w:rsidRPr="000307AD">
        <w:rPr>
          <w:rFonts w:ascii="Verdana" w:hAnsi="Verdana"/>
          <w:b/>
          <w:bCs/>
          <w:sz w:val="20"/>
        </w:rPr>
        <w:t>2.1.1.2.2. Miejsce Obsługi Podróżnych (MOP)</w:t>
      </w:r>
      <w:bookmarkEnd w:id="225"/>
      <w:bookmarkEnd w:id="226"/>
      <w:bookmarkEnd w:id="227"/>
      <w:bookmarkEnd w:id="228"/>
    </w:p>
    <w:p w14:paraId="4DD45257" w14:textId="77777777" w:rsidR="00D027BF" w:rsidRPr="00492B32" w:rsidRDefault="00D027BF" w:rsidP="00492B32">
      <w:pPr>
        <w:spacing w:before="240" w:after="240" w:line="240" w:lineRule="auto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6567A20E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229" w:name="_Toc312926616"/>
      <w:bookmarkStart w:id="230" w:name="_Toc318446875"/>
      <w:bookmarkStart w:id="231" w:name="_Toc318734889"/>
      <w:bookmarkStart w:id="232" w:name="_Toc382820384"/>
      <w:r w:rsidRPr="000307AD">
        <w:rPr>
          <w:rFonts w:ascii="Verdana" w:hAnsi="Verdana"/>
          <w:b/>
          <w:bCs/>
          <w:sz w:val="20"/>
        </w:rPr>
        <w:t>2.1.1.2.3. Miejsca Poboru Opłat</w:t>
      </w:r>
      <w:bookmarkEnd w:id="229"/>
      <w:bookmarkEnd w:id="230"/>
      <w:bookmarkEnd w:id="231"/>
      <w:r w:rsidRPr="000307AD">
        <w:rPr>
          <w:rFonts w:ascii="Verdana" w:hAnsi="Verdana"/>
          <w:b/>
          <w:bCs/>
          <w:sz w:val="20"/>
        </w:rPr>
        <w:t xml:space="preserve"> (MPO)</w:t>
      </w:r>
      <w:bookmarkEnd w:id="232"/>
    </w:p>
    <w:p w14:paraId="53C0D3BE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27880601" w14:textId="77777777" w:rsidR="00D027BF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b/>
          <w:sz w:val="20"/>
          <w:szCs w:val="24"/>
        </w:rPr>
      </w:pPr>
      <w:bookmarkStart w:id="233" w:name="_Toc312926617"/>
      <w:bookmarkStart w:id="234" w:name="_Toc318446876"/>
      <w:bookmarkStart w:id="235" w:name="_Toc318734890"/>
      <w:bookmarkStart w:id="236" w:name="_Toc382820385"/>
      <w:r w:rsidRPr="000307AD">
        <w:rPr>
          <w:rFonts w:ascii="Verdana" w:hAnsi="Verdana"/>
          <w:b/>
          <w:sz w:val="20"/>
          <w:szCs w:val="24"/>
        </w:rPr>
        <w:t>2.1.1.2.3.1. Plac Poboru Opłat (PPO)</w:t>
      </w:r>
      <w:bookmarkEnd w:id="233"/>
      <w:bookmarkEnd w:id="234"/>
      <w:bookmarkEnd w:id="235"/>
      <w:bookmarkEnd w:id="236"/>
    </w:p>
    <w:p w14:paraId="285B1002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sz w:val="20"/>
          <w:szCs w:val="24"/>
        </w:rPr>
      </w:pPr>
      <w:r w:rsidRPr="00492B32">
        <w:rPr>
          <w:rFonts w:ascii="Verdana" w:hAnsi="Verdana"/>
          <w:sz w:val="20"/>
          <w:szCs w:val="24"/>
        </w:rPr>
        <w:t>Nie dotyczy</w:t>
      </w:r>
    </w:p>
    <w:p w14:paraId="4881E6AE" w14:textId="77777777" w:rsidR="00D027BF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b/>
          <w:sz w:val="20"/>
          <w:szCs w:val="24"/>
        </w:rPr>
      </w:pPr>
      <w:bookmarkStart w:id="237" w:name="_Toc312926618"/>
      <w:bookmarkStart w:id="238" w:name="_Toc318446877"/>
      <w:bookmarkStart w:id="239" w:name="_Toc318734891"/>
      <w:bookmarkStart w:id="240" w:name="_Toc382820386"/>
      <w:r w:rsidRPr="000307AD">
        <w:rPr>
          <w:rFonts w:ascii="Verdana" w:hAnsi="Verdana"/>
          <w:b/>
          <w:sz w:val="20"/>
          <w:szCs w:val="24"/>
        </w:rPr>
        <w:t>2.1.1.2.3.2. Stacja Poboru Opłat (SPO)</w:t>
      </w:r>
      <w:bookmarkEnd w:id="237"/>
      <w:bookmarkEnd w:id="238"/>
      <w:bookmarkEnd w:id="239"/>
      <w:bookmarkEnd w:id="240"/>
    </w:p>
    <w:p w14:paraId="3A7B85C4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6"/>
        <w:rPr>
          <w:rFonts w:ascii="Verdana" w:hAnsi="Verdana"/>
          <w:sz w:val="20"/>
          <w:szCs w:val="24"/>
        </w:rPr>
      </w:pPr>
      <w:r w:rsidRPr="00492B32">
        <w:rPr>
          <w:rFonts w:ascii="Verdana" w:hAnsi="Verdana"/>
          <w:sz w:val="20"/>
          <w:szCs w:val="24"/>
        </w:rPr>
        <w:t>Nie dotyczy</w:t>
      </w:r>
    </w:p>
    <w:p w14:paraId="2FC780E7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241" w:name="_Toc312926619"/>
      <w:bookmarkStart w:id="242" w:name="_Toc318446878"/>
      <w:bookmarkStart w:id="243" w:name="_Toc318734892"/>
      <w:bookmarkStart w:id="244" w:name="_Toc382820387"/>
      <w:r w:rsidRPr="000307AD">
        <w:rPr>
          <w:rFonts w:ascii="Verdana" w:hAnsi="Verdana"/>
          <w:b/>
          <w:bCs/>
          <w:iCs/>
          <w:sz w:val="20"/>
          <w:szCs w:val="26"/>
        </w:rPr>
        <w:t>2.1.1.3. Zieleń i ogrodzenie terenu</w:t>
      </w:r>
      <w:bookmarkEnd w:id="241"/>
      <w:bookmarkEnd w:id="242"/>
      <w:bookmarkEnd w:id="243"/>
      <w:bookmarkEnd w:id="244"/>
      <w:r w:rsidRPr="000307AD">
        <w:rPr>
          <w:rFonts w:ascii="Verdana" w:hAnsi="Verdana"/>
          <w:b/>
          <w:bCs/>
          <w:iCs/>
          <w:sz w:val="20"/>
          <w:szCs w:val="26"/>
        </w:rPr>
        <w:t xml:space="preserve"> </w:t>
      </w:r>
    </w:p>
    <w:p w14:paraId="13A8E973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521097D9" w14:textId="77777777" w:rsidR="00D027BF" w:rsidRDefault="00D027BF" w:rsidP="00C45AB3">
      <w:pPr>
        <w:keepNext/>
        <w:spacing w:before="60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245" w:name="_Toc312926620"/>
      <w:bookmarkStart w:id="246" w:name="_Toc318446879"/>
      <w:bookmarkStart w:id="247" w:name="_Toc318734893"/>
      <w:bookmarkStart w:id="248" w:name="_Toc382820388"/>
      <w:r w:rsidRPr="000307AD">
        <w:rPr>
          <w:rFonts w:ascii="Verdana" w:hAnsi="Verdana"/>
          <w:b/>
          <w:bCs/>
          <w:sz w:val="20"/>
          <w:szCs w:val="28"/>
        </w:rPr>
        <w:t>2.1.2. Konstrukcje nawierzchni</w:t>
      </w:r>
      <w:bookmarkEnd w:id="245"/>
      <w:bookmarkEnd w:id="246"/>
      <w:bookmarkEnd w:id="247"/>
      <w:bookmarkEnd w:id="248"/>
    </w:p>
    <w:p w14:paraId="619E4D13" w14:textId="77777777" w:rsidR="00D027BF" w:rsidRPr="005569C5" w:rsidRDefault="00D027BF" w:rsidP="00865ED4">
      <w:pPr>
        <w:keepNext/>
        <w:spacing w:before="600" w:after="240" w:line="360" w:lineRule="auto"/>
        <w:jc w:val="both"/>
        <w:outlineLvl w:val="3"/>
        <w:rPr>
          <w:rFonts w:ascii="Verdana" w:hAnsi="Verdana"/>
          <w:bCs/>
          <w:sz w:val="20"/>
          <w:szCs w:val="28"/>
        </w:rPr>
      </w:pPr>
      <w:r>
        <w:rPr>
          <w:rFonts w:ascii="Verdana" w:hAnsi="Verdana"/>
          <w:bCs/>
          <w:sz w:val="20"/>
          <w:szCs w:val="28"/>
        </w:rPr>
        <w:t>Istniejąca konstrukcja nawierzchni do odtworzenia zgodnie z załączonym do PFU projektem budowlanym Przebudowy Obwodnicy Siedlec w ciągu drogi krajowej nr 2 (E30) Warszawa-Terespol od km 564+400 do km 574+800</w:t>
      </w:r>
      <w:r w:rsidR="00422EC0">
        <w:rPr>
          <w:rFonts w:ascii="Verdana" w:hAnsi="Verdana"/>
          <w:bCs/>
          <w:sz w:val="20"/>
          <w:szCs w:val="28"/>
        </w:rPr>
        <w:t xml:space="preserve"> w zakresie konstrukcji nawierzchni. </w:t>
      </w:r>
    </w:p>
    <w:p w14:paraId="10FFCBAA" w14:textId="77777777" w:rsidR="00D027BF" w:rsidRDefault="00D027BF" w:rsidP="00492B32">
      <w:pPr>
        <w:spacing w:before="240" w:after="12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249" w:name="_Toc312926621"/>
      <w:bookmarkStart w:id="250" w:name="_Toc318446880"/>
      <w:bookmarkStart w:id="251" w:name="_Toc318734894"/>
      <w:bookmarkStart w:id="252" w:name="_Toc382820389"/>
      <w:r w:rsidRPr="000307AD">
        <w:rPr>
          <w:rFonts w:ascii="Verdana" w:hAnsi="Verdana"/>
          <w:b/>
          <w:bCs/>
          <w:iCs/>
          <w:sz w:val="20"/>
          <w:szCs w:val="26"/>
        </w:rPr>
        <w:t>2.1.2.1. Konstrukcje podatne</w:t>
      </w:r>
      <w:bookmarkEnd w:id="249"/>
      <w:bookmarkEnd w:id="250"/>
      <w:bookmarkEnd w:id="251"/>
      <w:bookmarkEnd w:id="252"/>
    </w:p>
    <w:p w14:paraId="4034F29A" w14:textId="77777777" w:rsidR="00D027BF" w:rsidRPr="00A03ED6" w:rsidRDefault="00D027BF" w:rsidP="00492B32">
      <w:pPr>
        <w:spacing w:before="240" w:after="12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4A4BE07A" w14:textId="77777777" w:rsidR="00D027BF" w:rsidRDefault="00D027BF" w:rsidP="00492B32">
      <w:pPr>
        <w:spacing w:before="240" w:after="12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253" w:name="_Toc312926622"/>
      <w:bookmarkStart w:id="254" w:name="_Toc318446881"/>
      <w:bookmarkStart w:id="255" w:name="_Toc318734895"/>
      <w:bookmarkStart w:id="256" w:name="_Toc382820390"/>
      <w:r w:rsidRPr="000307AD">
        <w:rPr>
          <w:rFonts w:ascii="Verdana" w:hAnsi="Verdana"/>
          <w:b/>
          <w:bCs/>
          <w:iCs/>
          <w:sz w:val="20"/>
          <w:szCs w:val="26"/>
        </w:rPr>
        <w:t>2.1.2.2. Konstrukcje sztywne</w:t>
      </w:r>
      <w:bookmarkEnd w:id="253"/>
      <w:bookmarkEnd w:id="254"/>
      <w:bookmarkEnd w:id="255"/>
      <w:bookmarkEnd w:id="256"/>
    </w:p>
    <w:p w14:paraId="5BEF7CB0" w14:textId="77777777" w:rsidR="00D027BF" w:rsidRPr="00492B32" w:rsidRDefault="00D027BF" w:rsidP="00492B32">
      <w:pPr>
        <w:spacing w:before="240" w:after="12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0D8F5A03" w14:textId="77777777" w:rsidR="00D027BF" w:rsidRDefault="00D027BF" w:rsidP="00492B32">
      <w:pPr>
        <w:spacing w:before="240" w:after="12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257" w:name="_Toc312926623"/>
      <w:bookmarkStart w:id="258" w:name="_Toc318446882"/>
      <w:bookmarkStart w:id="259" w:name="_Toc318734896"/>
      <w:bookmarkStart w:id="260" w:name="_Toc382820391"/>
      <w:r w:rsidRPr="000307AD">
        <w:rPr>
          <w:rFonts w:ascii="Verdana" w:hAnsi="Verdana"/>
          <w:b/>
          <w:bCs/>
          <w:iCs/>
          <w:sz w:val="20"/>
          <w:szCs w:val="26"/>
        </w:rPr>
        <w:t>2.1.2.3. Zmiana rodzaju nawierzchni</w:t>
      </w:r>
      <w:bookmarkEnd w:id="257"/>
      <w:bookmarkEnd w:id="258"/>
      <w:bookmarkEnd w:id="259"/>
      <w:bookmarkEnd w:id="260"/>
    </w:p>
    <w:p w14:paraId="4F7CD20C" w14:textId="77777777" w:rsidR="00D027BF" w:rsidRPr="00492B32" w:rsidRDefault="00D027BF" w:rsidP="00492B32">
      <w:pPr>
        <w:spacing w:before="240" w:after="12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0292EF9A" w14:textId="77777777" w:rsidR="00D027BF" w:rsidRPr="000307AD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261" w:name="_Toc312926654"/>
      <w:bookmarkStart w:id="262" w:name="_Toc318446913"/>
      <w:bookmarkStart w:id="263" w:name="_Toc318734927"/>
      <w:bookmarkStart w:id="264" w:name="_Toc382820392"/>
      <w:r w:rsidRPr="000307AD">
        <w:rPr>
          <w:rFonts w:ascii="Verdana" w:hAnsi="Verdana"/>
          <w:b/>
          <w:bCs/>
          <w:sz w:val="20"/>
          <w:szCs w:val="28"/>
        </w:rPr>
        <w:t>2.1.3. Drogi wojewódzkie powiatowe gminne i dojazdowe</w:t>
      </w:r>
      <w:bookmarkEnd w:id="261"/>
      <w:bookmarkEnd w:id="262"/>
      <w:bookmarkEnd w:id="263"/>
      <w:bookmarkEnd w:id="264"/>
    </w:p>
    <w:p w14:paraId="7F5B3C04" w14:textId="77777777" w:rsidR="00492B32" w:rsidRDefault="00492B32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Nie</w:t>
      </w:r>
      <w:r w:rsidR="00D027BF" w:rsidRPr="00492B32">
        <w:rPr>
          <w:rFonts w:ascii="Verdana" w:hAnsi="Verdana" w:cs="Arial"/>
          <w:sz w:val="20"/>
          <w:szCs w:val="20"/>
          <w:lang w:eastAsia="pl-PL"/>
        </w:rPr>
        <w:t xml:space="preserve"> dotyczy</w:t>
      </w:r>
      <w:bookmarkStart w:id="265" w:name="_Toc312926655"/>
      <w:bookmarkStart w:id="266" w:name="_Toc318446914"/>
      <w:bookmarkStart w:id="267" w:name="_Toc318734928"/>
      <w:bookmarkStart w:id="268" w:name="_Toc382820393"/>
    </w:p>
    <w:p w14:paraId="34840C3A" w14:textId="77777777" w:rsidR="00492B32" w:rsidRDefault="00D027BF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8"/>
        </w:rPr>
        <w:t>2.1.4. Zjazdy z dróg</w:t>
      </w:r>
      <w:bookmarkEnd w:id="265"/>
      <w:bookmarkEnd w:id="266"/>
      <w:bookmarkEnd w:id="267"/>
      <w:bookmarkEnd w:id="268"/>
    </w:p>
    <w:p w14:paraId="31360CEE" w14:textId="77777777" w:rsidR="00492B32" w:rsidRDefault="00D027BF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  <w:bookmarkStart w:id="269" w:name="_Toc312926656"/>
      <w:bookmarkStart w:id="270" w:name="_Toc318446915"/>
      <w:bookmarkStart w:id="271" w:name="_Toc318734929"/>
      <w:bookmarkStart w:id="272" w:name="_Toc382820394"/>
    </w:p>
    <w:p w14:paraId="1978DF75" w14:textId="77777777" w:rsidR="00492B32" w:rsidRDefault="00D027BF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8"/>
        </w:rPr>
        <w:t>2.1.5. Zatoki autobusowe</w:t>
      </w:r>
      <w:bookmarkEnd w:id="269"/>
      <w:bookmarkEnd w:id="270"/>
      <w:bookmarkEnd w:id="271"/>
      <w:bookmarkEnd w:id="272"/>
    </w:p>
    <w:p w14:paraId="26179F87" w14:textId="77777777" w:rsidR="00492B32" w:rsidRDefault="00D027BF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  <w:bookmarkStart w:id="273" w:name="_Toc312926625"/>
      <w:bookmarkStart w:id="274" w:name="_Toc318446884"/>
      <w:bookmarkStart w:id="275" w:name="_Toc318734898"/>
      <w:bookmarkStart w:id="276" w:name="_Toc382820395"/>
    </w:p>
    <w:p w14:paraId="59B8D9FB" w14:textId="734FD2AB" w:rsidR="00D027BF" w:rsidRPr="00492B32" w:rsidRDefault="00D027BF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/>
          <w:b/>
          <w:bCs/>
          <w:sz w:val="20"/>
          <w:szCs w:val="28"/>
        </w:rPr>
        <w:lastRenderedPageBreak/>
        <w:t xml:space="preserve">2.1.6. Odwodnienie </w:t>
      </w:r>
      <w:bookmarkEnd w:id="273"/>
      <w:bookmarkEnd w:id="274"/>
      <w:bookmarkEnd w:id="275"/>
      <w:bookmarkEnd w:id="276"/>
      <w:r>
        <w:rPr>
          <w:rFonts w:ascii="Verdana" w:hAnsi="Verdana"/>
          <w:b/>
          <w:bCs/>
          <w:sz w:val="20"/>
          <w:szCs w:val="28"/>
        </w:rPr>
        <w:t>obwodnicy Siedlec w ciągu drogi krajowej nr 2 na odcinku od km 568+000 do km 568+340.</w:t>
      </w:r>
    </w:p>
    <w:p w14:paraId="238F5145" w14:textId="77777777" w:rsidR="00D027BF" w:rsidRPr="000307AD" w:rsidRDefault="00D027BF" w:rsidP="00C45AB3">
      <w:pPr>
        <w:spacing w:before="60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277" w:name="_Toc312926626"/>
      <w:bookmarkStart w:id="278" w:name="_Toc318446885"/>
      <w:bookmarkStart w:id="279" w:name="_Toc318734899"/>
      <w:bookmarkStart w:id="280" w:name="_Toc382820396"/>
      <w:r w:rsidRPr="000307AD">
        <w:rPr>
          <w:rFonts w:ascii="Verdana" w:hAnsi="Verdana"/>
          <w:b/>
          <w:bCs/>
          <w:iCs/>
          <w:sz w:val="20"/>
          <w:szCs w:val="26"/>
        </w:rPr>
        <w:t>2.1.6.1. Odwodnienie powierzchniowe</w:t>
      </w:r>
      <w:bookmarkEnd w:id="277"/>
      <w:bookmarkEnd w:id="278"/>
      <w:bookmarkEnd w:id="279"/>
      <w:bookmarkEnd w:id="280"/>
    </w:p>
    <w:p w14:paraId="4C2D8ACC" w14:textId="5851D5C1" w:rsidR="00D027BF" w:rsidRPr="000307AD" w:rsidRDefault="00492B32" w:rsidP="00C45AB3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ar-SA"/>
        </w:rPr>
      </w:pPr>
      <w:r>
        <w:rPr>
          <w:rFonts w:ascii="Verdana" w:hAnsi="Verdana" w:cs="Arial"/>
          <w:sz w:val="20"/>
          <w:szCs w:val="20"/>
          <w:lang w:eastAsia="ar-SA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ar-SA"/>
        </w:rPr>
        <w:t xml:space="preserve">Odprowadzenie wód opadowych z jezdni powinno być poprzez nadanie nawierzchni odpowiednich spadków poprzecznych (min. 2,5%) umożliwiających </w:t>
      </w:r>
      <w:r w:rsidR="00F61893">
        <w:rPr>
          <w:rFonts w:ascii="Verdana" w:hAnsi="Verdana" w:cs="Arial"/>
          <w:sz w:val="20"/>
          <w:szCs w:val="20"/>
          <w:lang w:eastAsia="ar-SA"/>
        </w:rPr>
        <w:t xml:space="preserve">obustronny </w:t>
      </w:r>
      <w:r w:rsidR="00D027BF" w:rsidRPr="000307AD">
        <w:rPr>
          <w:rFonts w:ascii="Verdana" w:hAnsi="Verdana" w:cs="Arial"/>
          <w:sz w:val="20"/>
          <w:szCs w:val="20"/>
          <w:lang w:eastAsia="ar-SA"/>
        </w:rPr>
        <w:t>spływ wody</w:t>
      </w:r>
      <w:r w:rsidR="00F61893">
        <w:rPr>
          <w:rFonts w:ascii="Verdana" w:hAnsi="Verdana" w:cs="Arial"/>
          <w:sz w:val="20"/>
          <w:szCs w:val="20"/>
          <w:lang w:eastAsia="ar-SA"/>
        </w:rPr>
        <w:t>.</w:t>
      </w:r>
      <w:r w:rsidR="00D027BF" w:rsidRPr="000307AD">
        <w:rPr>
          <w:rFonts w:ascii="Verdana" w:hAnsi="Verdana" w:cs="Arial"/>
          <w:sz w:val="20"/>
          <w:szCs w:val="20"/>
          <w:lang w:eastAsia="ar-SA"/>
        </w:rPr>
        <w:t xml:space="preserve"> Zamawiający nie dopuszcza zaprojektowania powierzchni bezodpływowych.</w:t>
      </w:r>
    </w:p>
    <w:p w14:paraId="0A329FEF" w14:textId="77777777" w:rsidR="00D027BF" w:rsidRDefault="00D027BF" w:rsidP="00C45AB3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Dla nasyp</w:t>
      </w:r>
      <w:r w:rsidR="004F50A4">
        <w:rPr>
          <w:rFonts w:ascii="Verdana" w:hAnsi="Verdana" w:cs="Arial"/>
          <w:sz w:val="20"/>
          <w:szCs w:val="20"/>
          <w:lang w:eastAsia="ar-SA"/>
        </w:rPr>
        <w:t>u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należy zastosować ścieki przy zewnętrznych krawędziach jezdni, z których woda poprzez wpusty i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przykanaliki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 xml:space="preserve"> odprowadzana będzie do rowu.</w:t>
      </w:r>
    </w:p>
    <w:p w14:paraId="532E55E9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281" w:name="_Toc312926627"/>
      <w:bookmarkStart w:id="282" w:name="_Toc318446886"/>
      <w:bookmarkStart w:id="283" w:name="_Toc318734900"/>
      <w:bookmarkStart w:id="284" w:name="_Toc382820397"/>
      <w:r w:rsidRPr="000307AD">
        <w:rPr>
          <w:rFonts w:ascii="Verdana" w:hAnsi="Verdana"/>
          <w:b/>
          <w:bCs/>
          <w:iCs/>
          <w:sz w:val="20"/>
          <w:szCs w:val="26"/>
        </w:rPr>
        <w:t>2.1.6.2. Odwodnienie wgłębne</w:t>
      </w:r>
      <w:bookmarkEnd w:id="281"/>
      <w:bookmarkEnd w:id="282"/>
      <w:bookmarkEnd w:id="283"/>
      <w:bookmarkEnd w:id="284"/>
    </w:p>
    <w:p w14:paraId="33A2AD6D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02E40A04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sz w:val="20"/>
        </w:rPr>
      </w:pPr>
      <w:bookmarkStart w:id="285" w:name="_Toc312926628"/>
      <w:bookmarkStart w:id="286" w:name="_Toc318446887"/>
      <w:bookmarkStart w:id="287" w:name="_Toc318734901"/>
      <w:bookmarkStart w:id="288" w:name="_Toc382820398"/>
      <w:r w:rsidRPr="000307AD">
        <w:rPr>
          <w:rFonts w:ascii="Verdana" w:hAnsi="Verdana"/>
          <w:b/>
          <w:bCs/>
          <w:sz w:val="20"/>
        </w:rPr>
        <w:t>2.1.6.3. Kanalizacja deszczowa</w:t>
      </w:r>
      <w:bookmarkEnd w:id="285"/>
      <w:bookmarkEnd w:id="286"/>
      <w:bookmarkEnd w:id="287"/>
      <w:bookmarkEnd w:id="288"/>
    </w:p>
    <w:p w14:paraId="0160DFA6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7C708C84" w14:textId="77777777" w:rsidR="00D05A77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sz w:val="20"/>
          <w:szCs w:val="24"/>
        </w:rPr>
      </w:pPr>
      <w:bookmarkStart w:id="289" w:name="_Toc312926629"/>
      <w:bookmarkStart w:id="290" w:name="_Toc318446888"/>
      <w:bookmarkStart w:id="291" w:name="_Toc318734902"/>
      <w:bookmarkStart w:id="292" w:name="_Toc382820399"/>
      <w:r w:rsidRPr="000307AD">
        <w:rPr>
          <w:rFonts w:ascii="Verdana" w:hAnsi="Verdana"/>
          <w:b/>
          <w:sz w:val="20"/>
          <w:szCs w:val="24"/>
        </w:rPr>
        <w:t>2.1.6.4. Urządzenia do oczyszczania wód opadowych</w:t>
      </w:r>
      <w:bookmarkEnd w:id="289"/>
      <w:bookmarkEnd w:id="290"/>
      <w:bookmarkEnd w:id="291"/>
      <w:bookmarkEnd w:id="292"/>
      <w:r w:rsidR="00D05A77">
        <w:rPr>
          <w:rFonts w:ascii="Verdana" w:hAnsi="Verdana"/>
          <w:b/>
          <w:sz w:val="20"/>
          <w:szCs w:val="24"/>
        </w:rPr>
        <w:t xml:space="preserve"> </w:t>
      </w:r>
    </w:p>
    <w:p w14:paraId="04CB910C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sz w:val="20"/>
          <w:szCs w:val="24"/>
        </w:rPr>
      </w:pPr>
      <w:r w:rsidRPr="00492B32">
        <w:rPr>
          <w:rFonts w:ascii="Verdana" w:hAnsi="Verdana" w:cs="Arial"/>
          <w:bCs/>
          <w:sz w:val="20"/>
          <w:szCs w:val="20"/>
          <w:lang w:eastAsia="ar-SA"/>
        </w:rPr>
        <w:t>Nie dotyczy</w:t>
      </w:r>
    </w:p>
    <w:p w14:paraId="10882BCA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iCs/>
          <w:sz w:val="20"/>
          <w:szCs w:val="26"/>
        </w:rPr>
      </w:pPr>
      <w:bookmarkStart w:id="293" w:name="_Toc312926630"/>
      <w:bookmarkStart w:id="294" w:name="_Toc318446889"/>
      <w:bookmarkStart w:id="295" w:name="_Toc318734903"/>
      <w:bookmarkStart w:id="296" w:name="_Toc382820400"/>
      <w:r w:rsidRPr="000307AD">
        <w:rPr>
          <w:rFonts w:ascii="Verdana" w:hAnsi="Verdana"/>
          <w:b/>
          <w:bCs/>
          <w:iCs/>
          <w:sz w:val="20"/>
          <w:szCs w:val="26"/>
        </w:rPr>
        <w:t>2.1.6.4.1. Zbiorniki retencyjne i retencyjno-infiltracyjne</w:t>
      </w:r>
      <w:bookmarkEnd w:id="293"/>
      <w:bookmarkEnd w:id="294"/>
      <w:bookmarkEnd w:id="295"/>
      <w:bookmarkEnd w:id="296"/>
    </w:p>
    <w:p w14:paraId="5304A139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73A9F46D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297" w:name="_Toc312926631"/>
      <w:bookmarkStart w:id="298" w:name="_Toc318446890"/>
      <w:bookmarkStart w:id="299" w:name="_Toc318734904"/>
      <w:bookmarkStart w:id="300" w:name="_Toc382820401"/>
      <w:r w:rsidRPr="000307AD">
        <w:rPr>
          <w:rFonts w:ascii="Verdana" w:hAnsi="Verdana"/>
          <w:b/>
          <w:bCs/>
          <w:sz w:val="20"/>
        </w:rPr>
        <w:t>2.1.6.4.2. Separatory związków ropopochodnych</w:t>
      </w:r>
      <w:bookmarkEnd w:id="297"/>
      <w:bookmarkEnd w:id="298"/>
      <w:bookmarkEnd w:id="299"/>
      <w:bookmarkEnd w:id="300"/>
    </w:p>
    <w:p w14:paraId="5A12E8F1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227F3C65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01" w:name="_Toc312926632"/>
      <w:bookmarkStart w:id="302" w:name="_Toc318446891"/>
      <w:bookmarkStart w:id="303" w:name="_Toc318734905"/>
      <w:bookmarkStart w:id="304" w:name="_Toc382820402"/>
      <w:r w:rsidRPr="000307AD">
        <w:rPr>
          <w:rFonts w:ascii="Verdana" w:hAnsi="Verdana"/>
          <w:b/>
          <w:bCs/>
          <w:sz w:val="20"/>
          <w:szCs w:val="28"/>
        </w:rPr>
        <w:t>2.1.7. Budowa oświetlenia i zasilania urządzeń</w:t>
      </w:r>
      <w:bookmarkEnd w:id="301"/>
      <w:bookmarkEnd w:id="302"/>
      <w:bookmarkEnd w:id="303"/>
      <w:bookmarkEnd w:id="304"/>
    </w:p>
    <w:p w14:paraId="2FC3A991" w14:textId="77777777" w:rsidR="00492B32" w:rsidRPr="00492B32" w:rsidRDefault="00492B32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063CB62D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05" w:name="_Toc312926633"/>
      <w:bookmarkStart w:id="306" w:name="_Toc318446892"/>
      <w:bookmarkStart w:id="307" w:name="_Toc318734906"/>
      <w:bookmarkStart w:id="308" w:name="_Toc382820403"/>
      <w:bookmarkStart w:id="309" w:name="_Toc101320852"/>
      <w:r w:rsidRPr="000307AD">
        <w:rPr>
          <w:rFonts w:ascii="Verdana" w:hAnsi="Verdana"/>
          <w:b/>
          <w:bCs/>
          <w:iCs/>
          <w:sz w:val="20"/>
          <w:szCs w:val="26"/>
        </w:rPr>
        <w:t>2.1.7.1. Zakres realizacji oświetlenia drogowego</w:t>
      </w:r>
      <w:bookmarkEnd w:id="305"/>
      <w:bookmarkEnd w:id="306"/>
      <w:bookmarkEnd w:id="307"/>
      <w:bookmarkEnd w:id="308"/>
      <w:r w:rsidRPr="000307AD">
        <w:rPr>
          <w:rFonts w:ascii="Verdana" w:hAnsi="Verdana"/>
          <w:b/>
          <w:bCs/>
          <w:iCs/>
          <w:sz w:val="20"/>
          <w:szCs w:val="26"/>
        </w:rPr>
        <w:t xml:space="preserve"> </w:t>
      </w:r>
    </w:p>
    <w:p w14:paraId="62259AC3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57AF1071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10" w:name="_Toc312926634"/>
      <w:bookmarkStart w:id="311" w:name="_Toc318446893"/>
      <w:bookmarkStart w:id="312" w:name="_Toc318734907"/>
      <w:bookmarkStart w:id="313" w:name="_Toc382820404"/>
      <w:r w:rsidRPr="000307AD">
        <w:rPr>
          <w:rFonts w:ascii="Verdana" w:hAnsi="Verdana"/>
          <w:b/>
          <w:bCs/>
          <w:iCs/>
          <w:sz w:val="20"/>
          <w:szCs w:val="26"/>
        </w:rPr>
        <w:t>2.1.7.2. Rozliczenie kosztów energii elektrycznej</w:t>
      </w:r>
      <w:bookmarkEnd w:id="310"/>
      <w:bookmarkEnd w:id="311"/>
      <w:bookmarkEnd w:id="312"/>
      <w:bookmarkEnd w:id="313"/>
      <w:r w:rsidRPr="000307AD">
        <w:rPr>
          <w:rFonts w:ascii="Verdana" w:hAnsi="Verdana"/>
          <w:b/>
          <w:bCs/>
          <w:iCs/>
          <w:sz w:val="20"/>
          <w:szCs w:val="26"/>
        </w:rPr>
        <w:t xml:space="preserve"> </w:t>
      </w:r>
    </w:p>
    <w:p w14:paraId="7216A493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69B4A053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14" w:name="_Toc312926635"/>
      <w:bookmarkStart w:id="315" w:name="_Toc318446894"/>
      <w:bookmarkStart w:id="316" w:name="_Toc318734908"/>
      <w:bookmarkStart w:id="317" w:name="_Toc382820405"/>
      <w:r w:rsidRPr="000307AD">
        <w:rPr>
          <w:rFonts w:ascii="Verdana" w:hAnsi="Verdana"/>
          <w:b/>
          <w:bCs/>
          <w:iCs/>
          <w:sz w:val="20"/>
          <w:szCs w:val="26"/>
        </w:rPr>
        <w:t>2.1.7.3. Wymagania dotyczące parametrów oświetleniowych</w:t>
      </w:r>
      <w:bookmarkEnd w:id="314"/>
      <w:bookmarkEnd w:id="315"/>
      <w:bookmarkEnd w:id="316"/>
      <w:bookmarkEnd w:id="317"/>
    </w:p>
    <w:p w14:paraId="517772FB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6E82F76C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18" w:name="_Toc312926636"/>
      <w:bookmarkStart w:id="319" w:name="_Toc318446895"/>
      <w:bookmarkStart w:id="320" w:name="_Toc318734909"/>
      <w:bookmarkStart w:id="321" w:name="_Toc382820406"/>
      <w:r w:rsidRPr="000307AD">
        <w:rPr>
          <w:rFonts w:ascii="Verdana" w:hAnsi="Verdana"/>
          <w:b/>
          <w:bCs/>
          <w:iCs/>
          <w:sz w:val="20"/>
          <w:szCs w:val="26"/>
        </w:rPr>
        <w:t>2.1.7.4. Zasilanie elektroenergetyczne urządzeń.</w:t>
      </w:r>
      <w:bookmarkEnd w:id="318"/>
      <w:bookmarkEnd w:id="319"/>
      <w:bookmarkEnd w:id="320"/>
      <w:bookmarkEnd w:id="321"/>
    </w:p>
    <w:p w14:paraId="315AEE2F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087055F9" w14:textId="77777777" w:rsidR="00D027BF" w:rsidRPr="000307AD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22" w:name="_Toc312926637"/>
      <w:bookmarkStart w:id="323" w:name="_Toc318446896"/>
      <w:bookmarkStart w:id="324" w:name="_Toc318734910"/>
      <w:bookmarkStart w:id="325" w:name="_Toc382820407"/>
      <w:r w:rsidRPr="000307AD">
        <w:rPr>
          <w:rFonts w:ascii="Verdana" w:hAnsi="Verdana"/>
          <w:b/>
          <w:bCs/>
          <w:iCs/>
          <w:sz w:val="20"/>
          <w:szCs w:val="26"/>
        </w:rPr>
        <w:t>2.1.7.5. Oprawy i źródła światła</w:t>
      </w:r>
      <w:bookmarkEnd w:id="322"/>
      <w:bookmarkEnd w:id="323"/>
      <w:bookmarkEnd w:id="324"/>
      <w:bookmarkEnd w:id="325"/>
    </w:p>
    <w:p w14:paraId="589EDD37" w14:textId="77777777" w:rsidR="00D027BF" w:rsidRPr="00492B32" w:rsidRDefault="00D027BF" w:rsidP="00492B32">
      <w:pPr>
        <w:spacing w:before="240" w:after="240" w:line="24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492B32">
        <w:rPr>
          <w:rFonts w:ascii="Verdana" w:hAnsi="Verdana" w:cs="Arial"/>
          <w:sz w:val="20"/>
          <w:szCs w:val="20"/>
          <w:lang w:eastAsia="pl-PL"/>
        </w:rPr>
        <w:lastRenderedPageBreak/>
        <w:t>Nie dotyczy</w:t>
      </w:r>
    </w:p>
    <w:p w14:paraId="619963D1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26" w:name="_Toc312926638"/>
      <w:bookmarkStart w:id="327" w:name="_Toc318446897"/>
      <w:bookmarkStart w:id="328" w:name="_Toc318734911"/>
      <w:bookmarkStart w:id="329" w:name="_Toc382820408"/>
      <w:r w:rsidRPr="000307AD">
        <w:rPr>
          <w:rFonts w:ascii="Verdana" w:hAnsi="Verdana"/>
          <w:b/>
          <w:bCs/>
          <w:iCs/>
          <w:sz w:val="20"/>
          <w:szCs w:val="26"/>
        </w:rPr>
        <w:t>2.1.7.6. Budowa linii kablowych i przepustów kablowych</w:t>
      </w:r>
      <w:bookmarkEnd w:id="326"/>
      <w:bookmarkEnd w:id="327"/>
      <w:bookmarkEnd w:id="328"/>
      <w:bookmarkEnd w:id="329"/>
    </w:p>
    <w:p w14:paraId="549724C9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456B2762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30" w:name="_Toc312926639"/>
      <w:bookmarkStart w:id="331" w:name="_Toc318446898"/>
      <w:bookmarkStart w:id="332" w:name="_Toc318734912"/>
      <w:bookmarkStart w:id="333" w:name="_Toc382820409"/>
      <w:r w:rsidRPr="000307AD">
        <w:rPr>
          <w:rFonts w:ascii="Verdana" w:hAnsi="Verdana"/>
          <w:b/>
          <w:bCs/>
          <w:iCs/>
          <w:sz w:val="20"/>
          <w:szCs w:val="26"/>
        </w:rPr>
        <w:t>2.1.7.7. Konstrukcje wsporcze oświetlenia drogowego</w:t>
      </w:r>
      <w:bookmarkEnd w:id="330"/>
      <w:bookmarkEnd w:id="331"/>
      <w:bookmarkEnd w:id="332"/>
      <w:bookmarkEnd w:id="333"/>
    </w:p>
    <w:p w14:paraId="3AD2B7D0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40E27EE7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34" w:name="_Toc312926640"/>
      <w:bookmarkStart w:id="335" w:name="_Toc318446899"/>
      <w:bookmarkStart w:id="336" w:name="_Toc318734913"/>
      <w:bookmarkStart w:id="337" w:name="_Toc382820410"/>
      <w:r w:rsidRPr="000307AD">
        <w:rPr>
          <w:rFonts w:ascii="Verdana" w:hAnsi="Verdana"/>
          <w:b/>
          <w:bCs/>
          <w:iCs/>
          <w:sz w:val="20"/>
          <w:szCs w:val="26"/>
        </w:rPr>
        <w:t>2.1.7.8. Szafki oświetleniowe</w:t>
      </w:r>
      <w:bookmarkEnd w:id="334"/>
      <w:bookmarkEnd w:id="335"/>
      <w:bookmarkEnd w:id="336"/>
      <w:bookmarkEnd w:id="337"/>
    </w:p>
    <w:p w14:paraId="4C2B43AD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32D022EF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38" w:name="_Toc312926651"/>
      <w:bookmarkStart w:id="339" w:name="_Toc318446910"/>
      <w:bookmarkStart w:id="340" w:name="_Toc318734924"/>
      <w:bookmarkStart w:id="341" w:name="_Toc382820411"/>
      <w:bookmarkEnd w:id="309"/>
      <w:r w:rsidRPr="000307AD">
        <w:rPr>
          <w:rFonts w:ascii="Verdana" w:hAnsi="Verdana"/>
          <w:b/>
          <w:bCs/>
          <w:sz w:val="20"/>
          <w:szCs w:val="28"/>
        </w:rPr>
        <w:t>2.1.8. Węzły i łącznice</w:t>
      </w:r>
      <w:bookmarkEnd w:id="338"/>
      <w:bookmarkEnd w:id="339"/>
      <w:bookmarkEnd w:id="340"/>
      <w:bookmarkEnd w:id="341"/>
      <w:r w:rsidRPr="000307AD">
        <w:rPr>
          <w:rFonts w:ascii="Verdana" w:hAnsi="Verdana"/>
          <w:b/>
          <w:bCs/>
          <w:sz w:val="20"/>
          <w:szCs w:val="28"/>
        </w:rPr>
        <w:t xml:space="preserve"> </w:t>
      </w:r>
    </w:p>
    <w:p w14:paraId="75D8F18E" w14:textId="77777777" w:rsidR="00D027BF" w:rsidRP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Cs/>
          <w:sz w:val="20"/>
          <w:szCs w:val="28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</w:p>
    <w:p w14:paraId="1EB7C069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42" w:name="_Toc312926652"/>
      <w:bookmarkStart w:id="343" w:name="_Toc318446911"/>
      <w:bookmarkStart w:id="344" w:name="_Toc318734925"/>
      <w:bookmarkStart w:id="345" w:name="_Toc382820412"/>
      <w:r w:rsidRPr="000307AD">
        <w:rPr>
          <w:rFonts w:ascii="Verdana" w:hAnsi="Verdana"/>
          <w:b/>
          <w:bCs/>
          <w:sz w:val="20"/>
          <w:szCs w:val="28"/>
        </w:rPr>
        <w:t>2.1.9. Wjazdy awaryjne</w:t>
      </w:r>
      <w:bookmarkEnd w:id="342"/>
      <w:bookmarkEnd w:id="343"/>
      <w:bookmarkEnd w:id="344"/>
      <w:bookmarkEnd w:id="345"/>
      <w:r w:rsidRPr="000307AD">
        <w:rPr>
          <w:rFonts w:ascii="Verdana" w:hAnsi="Verdana"/>
          <w:b/>
          <w:bCs/>
          <w:sz w:val="20"/>
          <w:szCs w:val="28"/>
        </w:rPr>
        <w:t xml:space="preserve"> </w:t>
      </w:r>
    </w:p>
    <w:p w14:paraId="0A5D3E4F" w14:textId="77777777" w:rsidR="00D027BF" w:rsidRP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Cs/>
          <w:sz w:val="20"/>
          <w:szCs w:val="28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</w:p>
    <w:p w14:paraId="362C1F16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46" w:name="_Toc312926653"/>
      <w:bookmarkStart w:id="347" w:name="_Toc318446912"/>
      <w:bookmarkStart w:id="348" w:name="_Toc318734926"/>
      <w:bookmarkStart w:id="349" w:name="_Toc382820413"/>
      <w:r w:rsidRPr="000307AD">
        <w:rPr>
          <w:rFonts w:ascii="Verdana" w:hAnsi="Verdana"/>
          <w:b/>
          <w:bCs/>
          <w:sz w:val="20"/>
          <w:szCs w:val="28"/>
        </w:rPr>
        <w:t>2.1.10. Zabezpieczenia akustyczne</w:t>
      </w:r>
      <w:bookmarkEnd w:id="346"/>
      <w:bookmarkEnd w:id="347"/>
      <w:bookmarkEnd w:id="348"/>
      <w:bookmarkEnd w:id="349"/>
    </w:p>
    <w:p w14:paraId="55B16648" w14:textId="77777777" w:rsidR="00D027BF" w:rsidRP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Cs/>
          <w:sz w:val="20"/>
          <w:szCs w:val="28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</w:p>
    <w:p w14:paraId="11ADC973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50" w:name="_Toc312926657"/>
      <w:bookmarkStart w:id="351" w:name="_Toc318446916"/>
      <w:bookmarkStart w:id="352" w:name="_Toc318734930"/>
      <w:bookmarkStart w:id="353" w:name="_Toc382820414"/>
      <w:r w:rsidRPr="000307AD">
        <w:rPr>
          <w:rFonts w:ascii="Verdana" w:hAnsi="Verdana"/>
          <w:b/>
          <w:bCs/>
          <w:sz w:val="20"/>
          <w:szCs w:val="28"/>
        </w:rPr>
        <w:t>2.1.11. Drogowe obiekty inżynierskie</w:t>
      </w:r>
      <w:bookmarkEnd w:id="350"/>
      <w:bookmarkEnd w:id="351"/>
      <w:bookmarkEnd w:id="352"/>
      <w:bookmarkEnd w:id="353"/>
    </w:p>
    <w:p w14:paraId="53160CD4" w14:textId="77777777" w:rsidR="00D027BF" w:rsidRP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Cs/>
          <w:sz w:val="20"/>
          <w:szCs w:val="28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</w:p>
    <w:p w14:paraId="0FF708DF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54" w:name="_Toc312926658"/>
      <w:bookmarkStart w:id="355" w:name="_Toc318446917"/>
      <w:bookmarkStart w:id="356" w:name="_Toc318734931"/>
      <w:bookmarkStart w:id="357" w:name="_Toc382820415"/>
      <w:r w:rsidRPr="000307AD">
        <w:rPr>
          <w:rFonts w:ascii="Verdana" w:hAnsi="Verdana"/>
          <w:b/>
          <w:bCs/>
          <w:iCs/>
          <w:sz w:val="20"/>
          <w:szCs w:val="26"/>
        </w:rPr>
        <w:t>2.1.11.1. Wymagania podstawowe</w:t>
      </w:r>
      <w:bookmarkEnd w:id="354"/>
      <w:bookmarkEnd w:id="355"/>
      <w:bookmarkEnd w:id="356"/>
      <w:bookmarkEnd w:id="357"/>
    </w:p>
    <w:p w14:paraId="131BFD0D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33C78B61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58" w:name="_Toc312926659"/>
      <w:bookmarkStart w:id="359" w:name="_Toc318446918"/>
      <w:bookmarkStart w:id="360" w:name="_Toc318734932"/>
      <w:bookmarkStart w:id="361" w:name="_Toc382820416"/>
      <w:r w:rsidRPr="000307AD">
        <w:rPr>
          <w:rFonts w:ascii="Verdana" w:hAnsi="Verdana"/>
          <w:b/>
          <w:bCs/>
          <w:iCs/>
          <w:sz w:val="20"/>
          <w:szCs w:val="26"/>
        </w:rPr>
        <w:t>2.1.11.2. Wymagania dotyczące rozwiązań konstrukcyjnych.</w:t>
      </w:r>
      <w:bookmarkEnd w:id="358"/>
      <w:bookmarkEnd w:id="359"/>
      <w:bookmarkEnd w:id="360"/>
      <w:bookmarkEnd w:id="361"/>
    </w:p>
    <w:p w14:paraId="093ACFCC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30428A7F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62" w:name="_Toc312926660"/>
      <w:bookmarkStart w:id="363" w:name="_Toc318446919"/>
      <w:bookmarkStart w:id="364" w:name="_Toc318734933"/>
      <w:bookmarkStart w:id="365" w:name="_Toc382820417"/>
      <w:r w:rsidRPr="000307AD">
        <w:rPr>
          <w:rFonts w:ascii="Verdana" w:hAnsi="Verdana"/>
          <w:b/>
          <w:bCs/>
          <w:iCs/>
          <w:sz w:val="20"/>
          <w:szCs w:val="26"/>
        </w:rPr>
        <w:t>2.1.11.3. Elementy wyposażenia</w:t>
      </w:r>
      <w:bookmarkEnd w:id="362"/>
      <w:bookmarkEnd w:id="363"/>
      <w:bookmarkEnd w:id="364"/>
      <w:bookmarkEnd w:id="365"/>
    </w:p>
    <w:p w14:paraId="03C7E542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26B2D485" w14:textId="77777777" w:rsidR="00D027BF" w:rsidRDefault="00D027BF" w:rsidP="00492B32">
      <w:pPr>
        <w:spacing w:before="240" w:after="240" w:line="240" w:lineRule="auto"/>
        <w:ind w:left="1134" w:hanging="113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66" w:name="_Toc312926661"/>
      <w:bookmarkStart w:id="367" w:name="_Toc318446920"/>
      <w:bookmarkStart w:id="368" w:name="_Toc318734934"/>
      <w:bookmarkStart w:id="369" w:name="_Toc382820418"/>
      <w:r w:rsidRPr="000307AD">
        <w:rPr>
          <w:rFonts w:ascii="Verdana" w:hAnsi="Verdana"/>
          <w:b/>
          <w:bCs/>
          <w:iCs/>
          <w:sz w:val="20"/>
          <w:szCs w:val="26"/>
        </w:rPr>
        <w:t>2.1.11.4. Przepusty oraz drogowe obiekty inżynierskie pełniące funkcje ekologiczną</w:t>
      </w:r>
      <w:bookmarkEnd w:id="366"/>
      <w:bookmarkEnd w:id="367"/>
      <w:bookmarkEnd w:id="368"/>
      <w:bookmarkEnd w:id="369"/>
    </w:p>
    <w:p w14:paraId="358FA6FE" w14:textId="77777777" w:rsidR="00D027BF" w:rsidRPr="00492B32" w:rsidRDefault="00D027BF" w:rsidP="00492B32">
      <w:pPr>
        <w:spacing w:before="240" w:after="240" w:line="240" w:lineRule="auto"/>
        <w:ind w:left="1134" w:hanging="113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63062C59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70" w:name="_Toc312926662"/>
      <w:bookmarkStart w:id="371" w:name="_Toc318446921"/>
      <w:bookmarkStart w:id="372" w:name="_Toc318734935"/>
      <w:bookmarkStart w:id="373" w:name="_Toc382820419"/>
      <w:r w:rsidRPr="000307AD">
        <w:rPr>
          <w:rFonts w:ascii="Verdana" w:hAnsi="Verdana"/>
          <w:b/>
          <w:bCs/>
          <w:iCs/>
          <w:sz w:val="20"/>
          <w:szCs w:val="26"/>
        </w:rPr>
        <w:t>2.1.11.5. Próbne obciążenia obiektów</w:t>
      </w:r>
      <w:bookmarkEnd w:id="370"/>
      <w:bookmarkEnd w:id="371"/>
      <w:bookmarkEnd w:id="372"/>
      <w:bookmarkEnd w:id="373"/>
      <w:r w:rsidRPr="000307AD">
        <w:rPr>
          <w:rFonts w:ascii="Verdana" w:hAnsi="Verdana"/>
          <w:b/>
          <w:bCs/>
          <w:iCs/>
          <w:sz w:val="20"/>
          <w:szCs w:val="26"/>
        </w:rPr>
        <w:t xml:space="preserve"> </w:t>
      </w:r>
    </w:p>
    <w:p w14:paraId="7EE03682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7A9813CE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74" w:name="_Toc312926663"/>
      <w:bookmarkStart w:id="375" w:name="_Toc318446922"/>
      <w:bookmarkStart w:id="376" w:name="_Toc318734936"/>
      <w:bookmarkStart w:id="377" w:name="_Toc382820420"/>
      <w:r w:rsidRPr="000307AD">
        <w:rPr>
          <w:rFonts w:ascii="Verdana" w:hAnsi="Verdana"/>
          <w:b/>
          <w:bCs/>
          <w:sz w:val="20"/>
          <w:szCs w:val="28"/>
        </w:rPr>
        <w:lastRenderedPageBreak/>
        <w:t>2.1.12. Kolejowe obiekty inżynierskie</w:t>
      </w:r>
      <w:bookmarkEnd w:id="374"/>
      <w:bookmarkEnd w:id="375"/>
      <w:bookmarkEnd w:id="376"/>
      <w:bookmarkEnd w:id="377"/>
    </w:p>
    <w:p w14:paraId="373CCC55" w14:textId="77777777" w:rsidR="00D027BF" w:rsidRP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Cs/>
          <w:sz w:val="20"/>
          <w:szCs w:val="28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</w:p>
    <w:p w14:paraId="3277B484" w14:textId="77777777" w:rsidR="00D027BF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378" w:name="_Toc312926664"/>
      <w:bookmarkStart w:id="379" w:name="_Toc318446923"/>
      <w:bookmarkStart w:id="380" w:name="_Toc318734937"/>
      <w:bookmarkStart w:id="381" w:name="_Toc382820421"/>
      <w:r w:rsidRPr="000307AD">
        <w:rPr>
          <w:rFonts w:ascii="Verdana" w:hAnsi="Verdana"/>
          <w:b/>
          <w:bCs/>
          <w:sz w:val="20"/>
          <w:szCs w:val="28"/>
        </w:rPr>
        <w:t>2.1.13. Tunele</w:t>
      </w:r>
      <w:bookmarkEnd w:id="378"/>
      <w:bookmarkEnd w:id="379"/>
      <w:bookmarkEnd w:id="380"/>
      <w:bookmarkEnd w:id="381"/>
    </w:p>
    <w:p w14:paraId="35550B6A" w14:textId="77777777" w:rsidR="00D027BF" w:rsidRPr="00492B32" w:rsidRDefault="00D027BF" w:rsidP="00492B32">
      <w:pPr>
        <w:keepNext/>
        <w:spacing w:before="240" w:after="240" w:line="240" w:lineRule="auto"/>
        <w:ind w:left="284" w:hanging="284"/>
        <w:outlineLvl w:val="3"/>
        <w:rPr>
          <w:rFonts w:ascii="Verdana" w:hAnsi="Verdana"/>
          <w:bCs/>
          <w:sz w:val="20"/>
          <w:szCs w:val="28"/>
        </w:rPr>
      </w:pPr>
      <w:r w:rsidRPr="00492B32">
        <w:rPr>
          <w:rFonts w:ascii="Verdana" w:hAnsi="Verdana"/>
          <w:bCs/>
          <w:sz w:val="20"/>
          <w:szCs w:val="28"/>
        </w:rPr>
        <w:t>Nie dotyczy</w:t>
      </w:r>
    </w:p>
    <w:p w14:paraId="1AA3A4B9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82" w:name="_Toc312926665"/>
      <w:bookmarkStart w:id="383" w:name="_Toc318446924"/>
      <w:bookmarkStart w:id="384" w:name="_Toc318734938"/>
      <w:bookmarkStart w:id="385" w:name="_Toc382820422"/>
      <w:r w:rsidRPr="000307AD">
        <w:rPr>
          <w:rFonts w:ascii="Verdana" w:hAnsi="Verdana"/>
          <w:b/>
          <w:bCs/>
          <w:iCs/>
          <w:sz w:val="20"/>
          <w:szCs w:val="26"/>
        </w:rPr>
        <w:t>2.1.13.1. Metody wykonania tuneli</w:t>
      </w:r>
      <w:bookmarkEnd w:id="382"/>
      <w:bookmarkEnd w:id="383"/>
      <w:bookmarkEnd w:id="384"/>
      <w:bookmarkEnd w:id="385"/>
    </w:p>
    <w:p w14:paraId="12F2FE10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0F096FC7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386" w:name="_Toc312926666"/>
      <w:bookmarkStart w:id="387" w:name="_Toc318446925"/>
      <w:bookmarkStart w:id="388" w:name="_Toc318734939"/>
      <w:bookmarkStart w:id="389" w:name="_Toc382820423"/>
      <w:r w:rsidRPr="000307AD">
        <w:rPr>
          <w:rFonts w:ascii="Verdana" w:hAnsi="Verdana"/>
          <w:b/>
          <w:bCs/>
          <w:iCs/>
          <w:sz w:val="20"/>
          <w:szCs w:val="26"/>
        </w:rPr>
        <w:t>2.1.13.2. Wyposażenie tunelu</w:t>
      </w:r>
      <w:bookmarkEnd w:id="386"/>
      <w:bookmarkEnd w:id="387"/>
      <w:bookmarkEnd w:id="388"/>
      <w:bookmarkEnd w:id="389"/>
    </w:p>
    <w:p w14:paraId="6E933BD8" w14:textId="77777777" w:rsidR="00492B32" w:rsidRPr="00492B32" w:rsidRDefault="00492B32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7811CF1A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390" w:name="_Toc312926667"/>
      <w:bookmarkStart w:id="391" w:name="_Toc318446926"/>
      <w:bookmarkStart w:id="392" w:name="_Toc318734940"/>
      <w:bookmarkStart w:id="393" w:name="_Toc382820424"/>
      <w:r w:rsidRPr="000307AD">
        <w:rPr>
          <w:rFonts w:ascii="Verdana" w:hAnsi="Verdana"/>
          <w:b/>
          <w:bCs/>
          <w:sz w:val="20"/>
        </w:rPr>
        <w:t>2.1.13.2.1. Przekrój ruchowy w tunelu</w:t>
      </w:r>
      <w:bookmarkEnd w:id="390"/>
      <w:bookmarkEnd w:id="391"/>
      <w:bookmarkEnd w:id="392"/>
      <w:bookmarkEnd w:id="393"/>
    </w:p>
    <w:p w14:paraId="5E42FFEB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4B60D4BB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394" w:name="_Toc312926668"/>
      <w:bookmarkStart w:id="395" w:name="_Toc318446927"/>
      <w:bookmarkStart w:id="396" w:name="_Toc318734941"/>
      <w:bookmarkStart w:id="397" w:name="_Toc382820425"/>
      <w:r w:rsidRPr="000307AD">
        <w:rPr>
          <w:rFonts w:ascii="Verdana" w:hAnsi="Verdana"/>
          <w:b/>
          <w:bCs/>
          <w:sz w:val="20"/>
        </w:rPr>
        <w:t>2.1.13.2.2. Odwodnienie</w:t>
      </w:r>
      <w:bookmarkEnd w:id="394"/>
      <w:bookmarkEnd w:id="395"/>
      <w:bookmarkEnd w:id="396"/>
      <w:bookmarkEnd w:id="397"/>
      <w:r w:rsidRPr="000307AD">
        <w:rPr>
          <w:rFonts w:ascii="Verdana" w:hAnsi="Verdana"/>
          <w:b/>
          <w:bCs/>
          <w:sz w:val="20"/>
        </w:rPr>
        <w:t xml:space="preserve"> </w:t>
      </w:r>
    </w:p>
    <w:p w14:paraId="5CCDD529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5F776DD2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398" w:name="_Toc312926669"/>
      <w:bookmarkStart w:id="399" w:name="_Toc318446928"/>
      <w:bookmarkStart w:id="400" w:name="_Toc318734942"/>
      <w:bookmarkStart w:id="401" w:name="_Toc382820426"/>
      <w:r w:rsidRPr="000307AD">
        <w:rPr>
          <w:rFonts w:ascii="Verdana" w:hAnsi="Verdana"/>
          <w:b/>
          <w:bCs/>
          <w:sz w:val="20"/>
        </w:rPr>
        <w:t>2.1.13.2.3. Oświetlenie</w:t>
      </w:r>
      <w:bookmarkEnd w:id="398"/>
      <w:bookmarkEnd w:id="399"/>
      <w:bookmarkEnd w:id="400"/>
      <w:bookmarkEnd w:id="401"/>
    </w:p>
    <w:p w14:paraId="03BCE8A9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013646EF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402" w:name="_Toc312926670"/>
      <w:bookmarkStart w:id="403" w:name="_Toc318446929"/>
      <w:bookmarkStart w:id="404" w:name="_Toc318734943"/>
      <w:bookmarkStart w:id="405" w:name="_Toc382820427"/>
      <w:r w:rsidRPr="000307AD">
        <w:rPr>
          <w:rFonts w:ascii="Verdana" w:hAnsi="Verdana"/>
          <w:b/>
          <w:bCs/>
          <w:sz w:val="20"/>
        </w:rPr>
        <w:t>2.1.13.2.4. Wentylacja</w:t>
      </w:r>
      <w:bookmarkEnd w:id="402"/>
      <w:bookmarkEnd w:id="403"/>
      <w:bookmarkEnd w:id="404"/>
      <w:bookmarkEnd w:id="405"/>
    </w:p>
    <w:p w14:paraId="1A4BE065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6BEC448D" w14:textId="77777777" w:rsidR="00D027BF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406" w:name="_Toc312926671"/>
      <w:bookmarkStart w:id="407" w:name="_Toc318446930"/>
      <w:bookmarkStart w:id="408" w:name="_Toc318734944"/>
      <w:bookmarkStart w:id="409" w:name="_Toc382820428"/>
      <w:r w:rsidRPr="000307AD">
        <w:rPr>
          <w:rFonts w:ascii="Verdana" w:hAnsi="Verdana"/>
          <w:b/>
          <w:bCs/>
          <w:sz w:val="20"/>
        </w:rPr>
        <w:t>2.1.13.2.5. Urządzenia bezpieczeństwa</w:t>
      </w:r>
      <w:bookmarkEnd w:id="406"/>
      <w:bookmarkEnd w:id="407"/>
      <w:bookmarkEnd w:id="408"/>
      <w:bookmarkEnd w:id="409"/>
    </w:p>
    <w:p w14:paraId="620ED3F6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</w:p>
    <w:p w14:paraId="6DE67AD4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sz w:val="20"/>
          <w:szCs w:val="26"/>
        </w:rPr>
      </w:pPr>
      <w:bookmarkStart w:id="410" w:name="_Toc312926672"/>
      <w:bookmarkStart w:id="411" w:name="_Toc318446931"/>
      <w:bookmarkStart w:id="412" w:name="_Toc318734945"/>
      <w:bookmarkStart w:id="413" w:name="_Toc382820429"/>
      <w:r w:rsidRPr="000307AD">
        <w:rPr>
          <w:rFonts w:ascii="Verdana" w:hAnsi="Verdana"/>
          <w:b/>
          <w:bCs/>
          <w:sz w:val="20"/>
          <w:szCs w:val="26"/>
        </w:rPr>
        <w:t>2.1.13.3. Warunki bezpieczeństwa ppoż.</w:t>
      </w:r>
      <w:bookmarkEnd w:id="410"/>
      <w:bookmarkEnd w:id="411"/>
      <w:bookmarkEnd w:id="412"/>
      <w:bookmarkEnd w:id="413"/>
    </w:p>
    <w:p w14:paraId="3E02F786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sz w:val="20"/>
          <w:szCs w:val="26"/>
        </w:rPr>
      </w:pPr>
      <w:r w:rsidRPr="00492B32">
        <w:rPr>
          <w:rFonts w:ascii="Verdana" w:hAnsi="Verdana"/>
          <w:bCs/>
          <w:sz w:val="20"/>
          <w:szCs w:val="26"/>
        </w:rPr>
        <w:t>Nie dotyczy</w:t>
      </w:r>
    </w:p>
    <w:p w14:paraId="12DEA7B9" w14:textId="77777777" w:rsidR="00D027BF" w:rsidRDefault="00D027BF" w:rsidP="00492B32">
      <w:pPr>
        <w:spacing w:before="240" w:after="240" w:line="240" w:lineRule="auto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414" w:name="_Toc312926673"/>
      <w:bookmarkStart w:id="415" w:name="_Toc318446932"/>
      <w:bookmarkStart w:id="416" w:name="_Toc318734946"/>
      <w:bookmarkStart w:id="417" w:name="_Toc382820430"/>
      <w:r w:rsidRPr="000307AD">
        <w:rPr>
          <w:rFonts w:ascii="Verdana" w:hAnsi="Verdana"/>
          <w:b/>
          <w:bCs/>
          <w:iCs/>
          <w:sz w:val="20"/>
          <w:szCs w:val="26"/>
        </w:rPr>
        <w:t>2.1.13.4. Systemy i urządzenia bezpieczeństwa oraz oznakowanie</w:t>
      </w:r>
      <w:bookmarkEnd w:id="414"/>
      <w:bookmarkEnd w:id="415"/>
      <w:bookmarkEnd w:id="416"/>
      <w:bookmarkEnd w:id="417"/>
      <w:r w:rsidRPr="000307AD">
        <w:rPr>
          <w:rFonts w:ascii="Verdana" w:hAnsi="Verdana"/>
          <w:b/>
          <w:bCs/>
          <w:iCs/>
          <w:sz w:val="20"/>
          <w:szCs w:val="26"/>
        </w:rPr>
        <w:t xml:space="preserve"> </w:t>
      </w:r>
    </w:p>
    <w:p w14:paraId="2E669FD3" w14:textId="77777777" w:rsidR="00492B32" w:rsidRDefault="00D027BF" w:rsidP="00492B32">
      <w:pPr>
        <w:spacing w:before="240" w:after="240" w:line="240" w:lineRule="auto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  <w:bookmarkStart w:id="418" w:name="_Toc312926674"/>
      <w:bookmarkStart w:id="419" w:name="_Toc318446933"/>
      <w:bookmarkStart w:id="420" w:name="_Toc318734947"/>
      <w:bookmarkStart w:id="421" w:name="_Toc382820431"/>
    </w:p>
    <w:p w14:paraId="466FE9EC" w14:textId="320E3EB7" w:rsidR="00D027BF" w:rsidRPr="00492B32" w:rsidRDefault="00D027BF" w:rsidP="00492B32">
      <w:pPr>
        <w:spacing w:before="240" w:after="240" w:line="240" w:lineRule="auto"/>
        <w:outlineLvl w:val="4"/>
        <w:rPr>
          <w:rFonts w:ascii="Verdana" w:hAnsi="Verdana"/>
          <w:bCs/>
          <w:iCs/>
          <w:sz w:val="20"/>
          <w:szCs w:val="26"/>
        </w:rPr>
      </w:pPr>
      <w:r w:rsidRPr="000307AD">
        <w:rPr>
          <w:rFonts w:ascii="Verdana" w:hAnsi="Verdana"/>
          <w:b/>
          <w:bCs/>
          <w:sz w:val="20"/>
          <w:szCs w:val="28"/>
        </w:rPr>
        <w:t>2.1.14. Organizacja ruchu</w:t>
      </w:r>
      <w:bookmarkEnd w:id="418"/>
      <w:bookmarkEnd w:id="419"/>
      <w:bookmarkEnd w:id="420"/>
      <w:bookmarkEnd w:id="421"/>
    </w:p>
    <w:p w14:paraId="4E6DEE55" w14:textId="77777777" w:rsidR="00D027BF" w:rsidRDefault="00D027BF" w:rsidP="00C45AB3">
      <w:pPr>
        <w:spacing w:before="60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422" w:name="_Toc312926675"/>
      <w:bookmarkStart w:id="423" w:name="_Toc318446934"/>
      <w:bookmarkStart w:id="424" w:name="_Toc318734948"/>
      <w:bookmarkStart w:id="425" w:name="_Toc382820432"/>
      <w:r w:rsidRPr="000307AD">
        <w:rPr>
          <w:rFonts w:ascii="Verdana" w:hAnsi="Verdana"/>
          <w:b/>
          <w:bCs/>
          <w:iCs/>
          <w:sz w:val="20"/>
          <w:szCs w:val="26"/>
        </w:rPr>
        <w:t>2.1.14.1. Stała organizacja ruchu</w:t>
      </w:r>
      <w:bookmarkEnd w:id="422"/>
      <w:bookmarkEnd w:id="423"/>
      <w:bookmarkEnd w:id="424"/>
      <w:bookmarkEnd w:id="425"/>
    </w:p>
    <w:p w14:paraId="6A5D1D6D" w14:textId="5ECE3AC1" w:rsidR="00D027BF" w:rsidRPr="005569C5" w:rsidRDefault="00492B32" w:rsidP="00492B32">
      <w:pPr>
        <w:spacing w:before="600" w:after="240" w:line="240" w:lineRule="auto"/>
        <w:outlineLvl w:val="4"/>
        <w:rPr>
          <w:rFonts w:ascii="Verdana" w:hAnsi="Verdana"/>
          <w:bCs/>
          <w:iCs/>
          <w:sz w:val="20"/>
          <w:szCs w:val="26"/>
        </w:rPr>
      </w:pPr>
      <w:r>
        <w:rPr>
          <w:rFonts w:ascii="Verdana" w:hAnsi="Verdana"/>
          <w:bCs/>
          <w:iCs/>
          <w:sz w:val="20"/>
          <w:szCs w:val="26"/>
        </w:rPr>
        <w:tab/>
      </w:r>
      <w:r w:rsidR="00D027BF">
        <w:rPr>
          <w:rFonts w:ascii="Verdana" w:hAnsi="Verdana"/>
          <w:bCs/>
          <w:iCs/>
          <w:sz w:val="20"/>
          <w:szCs w:val="26"/>
        </w:rPr>
        <w:t>Stała o</w:t>
      </w:r>
      <w:r w:rsidR="00D027BF" w:rsidRPr="005569C5">
        <w:rPr>
          <w:rFonts w:ascii="Verdana" w:hAnsi="Verdana"/>
          <w:bCs/>
          <w:iCs/>
          <w:sz w:val="20"/>
          <w:szCs w:val="26"/>
        </w:rPr>
        <w:t>rganizacj</w:t>
      </w:r>
      <w:r w:rsidR="00D027BF">
        <w:rPr>
          <w:rFonts w:ascii="Verdana" w:hAnsi="Verdana"/>
          <w:bCs/>
          <w:iCs/>
          <w:sz w:val="20"/>
          <w:szCs w:val="26"/>
        </w:rPr>
        <w:t>a</w:t>
      </w:r>
      <w:r w:rsidR="00D027BF" w:rsidRPr="005569C5">
        <w:rPr>
          <w:rFonts w:ascii="Verdana" w:hAnsi="Verdana"/>
          <w:bCs/>
          <w:iCs/>
          <w:sz w:val="20"/>
          <w:szCs w:val="26"/>
        </w:rPr>
        <w:t xml:space="preserve"> ruchu</w:t>
      </w:r>
      <w:r w:rsidR="00D027BF">
        <w:rPr>
          <w:rFonts w:ascii="Verdana" w:hAnsi="Verdana"/>
          <w:bCs/>
          <w:iCs/>
          <w:sz w:val="20"/>
          <w:szCs w:val="26"/>
        </w:rPr>
        <w:t xml:space="preserve"> do odtworzenia według załączon</w:t>
      </w:r>
      <w:r>
        <w:rPr>
          <w:rFonts w:ascii="Verdana" w:hAnsi="Verdana"/>
          <w:bCs/>
          <w:iCs/>
          <w:sz w:val="20"/>
          <w:szCs w:val="26"/>
        </w:rPr>
        <w:t xml:space="preserve">ego projektu stałej organizacji </w:t>
      </w:r>
      <w:r w:rsidR="000C00C9">
        <w:rPr>
          <w:rFonts w:ascii="Verdana" w:hAnsi="Verdana"/>
          <w:bCs/>
          <w:iCs/>
          <w:sz w:val="20"/>
          <w:szCs w:val="26"/>
        </w:rPr>
        <w:t xml:space="preserve">ruchu nr: </w:t>
      </w:r>
      <w:r w:rsidR="000C00C9">
        <w:rPr>
          <w:rFonts w:ascii="Verdana" w:hAnsi="Verdana"/>
          <w:bCs/>
          <w:sz w:val="20"/>
          <w:szCs w:val="20"/>
        </w:rPr>
        <w:t>Z.2/1080/300/Z.23/2010.</w:t>
      </w:r>
    </w:p>
    <w:p w14:paraId="113EC3AE" w14:textId="77777777" w:rsidR="00D027BF" w:rsidRPr="000307AD" w:rsidRDefault="00D027BF" w:rsidP="00C45AB3">
      <w:pPr>
        <w:spacing w:before="60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426" w:name="_Toc312926676"/>
      <w:bookmarkStart w:id="427" w:name="_Toc318446935"/>
      <w:bookmarkStart w:id="428" w:name="_Toc318734949"/>
      <w:bookmarkStart w:id="429" w:name="_Toc382820433"/>
      <w:r w:rsidRPr="000307AD">
        <w:rPr>
          <w:rFonts w:ascii="Verdana" w:hAnsi="Verdana"/>
          <w:b/>
          <w:bCs/>
          <w:sz w:val="20"/>
        </w:rPr>
        <w:t>2.1.14.1.1. Znaki poziome</w:t>
      </w:r>
      <w:bookmarkEnd w:id="426"/>
      <w:bookmarkEnd w:id="427"/>
      <w:bookmarkEnd w:id="428"/>
      <w:bookmarkEnd w:id="429"/>
    </w:p>
    <w:p w14:paraId="2FE59EF6" w14:textId="35C500C1" w:rsidR="00D027BF" w:rsidRPr="000307AD" w:rsidRDefault="00492B32" w:rsidP="001F4924">
      <w:p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lastRenderedPageBreak/>
        <w:tab/>
      </w:r>
      <w:r w:rsidR="00D027BF" w:rsidRPr="000307AD">
        <w:rPr>
          <w:rFonts w:ascii="Verdana" w:hAnsi="Verdana"/>
          <w:sz w:val="20"/>
          <w:szCs w:val="20"/>
          <w:lang w:eastAsia="pl-PL"/>
        </w:rPr>
        <w:t>Oznakowanie poziome</w:t>
      </w:r>
      <w:r w:rsidR="00D027BF">
        <w:rPr>
          <w:rFonts w:ascii="Verdana" w:hAnsi="Verdana"/>
          <w:sz w:val="20"/>
          <w:szCs w:val="20"/>
          <w:lang w:eastAsia="pl-PL"/>
        </w:rPr>
        <w:t xml:space="preserve"> należy wykonać jako grubowarstwowe.</w:t>
      </w:r>
    </w:p>
    <w:p w14:paraId="1710186A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Oznakowanie poziome powinno charakteryzować się:</w:t>
      </w:r>
    </w:p>
    <w:p w14:paraId="5F855433" w14:textId="77777777" w:rsidR="00D027BF" w:rsidRPr="000307AD" w:rsidRDefault="00D027BF" w:rsidP="00492B32">
      <w:pPr>
        <w:numPr>
          <w:ilvl w:val="0"/>
          <w:numId w:val="160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dobrą widocznością w ciągu całej doby;</w:t>
      </w:r>
    </w:p>
    <w:p w14:paraId="18FC237D" w14:textId="77777777" w:rsidR="00D027BF" w:rsidRPr="000307AD" w:rsidRDefault="00D027BF" w:rsidP="00492B32">
      <w:pPr>
        <w:numPr>
          <w:ilvl w:val="0"/>
          <w:numId w:val="160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wysokim współczynnikiem odblaskowości, również w warunkach dużej</w:t>
      </w:r>
      <w:r>
        <w:rPr>
          <w:rFonts w:ascii="Verdana" w:hAnsi="Verdana"/>
          <w:sz w:val="20"/>
          <w:szCs w:val="20"/>
          <w:lang w:eastAsia="pl-PL"/>
        </w:rPr>
        <w:t xml:space="preserve"> </w:t>
      </w:r>
      <w:r w:rsidRPr="000307AD">
        <w:rPr>
          <w:rFonts w:ascii="Verdana" w:hAnsi="Verdana"/>
          <w:sz w:val="20"/>
          <w:szCs w:val="20"/>
          <w:lang w:eastAsia="pl-PL"/>
        </w:rPr>
        <w:t>wilgotności;</w:t>
      </w:r>
    </w:p>
    <w:p w14:paraId="1BEA28A9" w14:textId="77777777" w:rsidR="00D027BF" w:rsidRPr="000307AD" w:rsidRDefault="00D027BF" w:rsidP="00492B32">
      <w:pPr>
        <w:numPr>
          <w:ilvl w:val="0"/>
          <w:numId w:val="160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odpowiednią szorstkością, zbliżoną do szorstkości nawierzchni, na której zostaną naniesione;</w:t>
      </w:r>
    </w:p>
    <w:p w14:paraId="0126A25B" w14:textId="77777777" w:rsidR="00D027BF" w:rsidRPr="000307AD" w:rsidRDefault="00D027BF" w:rsidP="00492B32">
      <w:pPr>
        <w:numPr>
          <w:ilvl w:val="0"/>
          <w:numId w:val="160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trwałością w okresie gwarancyjnym;</w:t>
      </w:r>
    </w:p>
    <w:p w14:paraId="422F310F" w14:textId="77777777" w:rsidR="00D027BF" w:rsidRPr="000307AD" w:rsidRDefault="00D027BF" w:rsidP="00492B32">
      <w:pPr>
        <w:numPr>
          <w:ilvl w:val="0"/>
          <w:numId w:val="160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 xml:space="preserve">odpornością na ścieranie i zabrudzenie. </w:t>
      </w:r>
    </w:p>
    <w:p w14:paraId="2779E88A" w14:textId="77777777" w:rsidR="00D027BF" w:rsidRPr="000307AD" w:rsidRDefault="00D027BF" w:rsidP="00C45AB3">
      <w:pPr>
        <w:spacing w:before="60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430" w:name="_Toc312926677"/>
      <w:bookmarkStart w:id="431" w:name="_Toc318446936"/>
      <w:bookmarkStart w:id="432" w:name="_Toc318734950"/>
      <w:bookmarkStart w:id="433" w:name="_Toc382820434"/>
      <w:r w:rsidRPr="000307AD">
        <w:rPr>
          <w:rFonts w:ascii="Verdana" w:hAnsi="Verdana"/>
          <w:b/>
          <w:bCs/>
          <w:sz w:val="20"/>
        </w:rPr>
        <w:t>2.1.14.1.2. Znaki pionowe</w:t>
      </w:r>
      <w:bookmarkEnd w:id="430"/>
      <w:bookmarkEnd w:id="431"/>
      <w:bookmarkEnd w:id="432"/>
      <w:bookmarkEnd w:id="433"/>
    </w:p>
    <w:p w14:paraId="0ADABE24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Parametry lic znaków:</w:t>
      </w:r>
    </w:p>
    <w:p w14:paraId="04BD33EA" w14:textId="77777777" w:rsidR="00D027BF" w:rsidRPr="000307AD" w:rsidRDefault="00D027BF" w:rsidP="00492B32">
      <w:pPr>
        <w:numPr>
          <w:ilvl w:val="0"/>
          <w:numId w:val="161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lica znaków drogowych usytuowanych obok jezdni należy wykonać z folii odblaskowej typu 2;</w:t>
      </w:r>
    </w:p>
    <w:p w14:paraId="6042F6B0" w14:textId="77777777" w:rsidR="00492B32" w:rsidRDefault="00D027BF" w:rsidP="00492B32">
      <w:pPr>
        <w:numPr>
          <w:ilvl w:val="0"/>
          <w:numId w:val="161"/>
        </w:numPr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znaki pionowe - grupa średnia (S);</w:t>
      </w:r>
      <w:bookmarkStart w:id="434" w:name="_Toc312926678"/>
      <w:bookmarkStart w:id="435" w:name="_Toc318446937"/>
      <w:bookmarkStart w:id="436" w:name="_Toc318734951"/>
      <w:bookmarkStart w:id="437" w:name="_Toc382820435"/>
    </w:p>
    <w:p w14:paraId="5DFC8652" w14:textId="77777777" w:rsidR="00492B32" w:rsidRDefault="00492B32" w:rsidP="000C00C9">
      <w:pPr>
        <w:spacing w:after="0" w:line="360" w:lineRule="auto"/>
        <w:ind w:left="567"/>
        <w:jc w:val="both"/>
        <w:rPr>
          <w:rFonts w:ascii="Verdana" w:hAnsi="Verdana"/>
          <w:sz w:val="20"/>
          <w:szCs w:val="20"/>
          <w:lang w:eastAsia="pl-PL"/>
        </w:rPr>
      </w:pPr>
    </w:p>
    <w:p w14:paraId="30BD0E2A" w14:textId="03FEB899" w:rsidR="00D027BF" w:rsidRDefault="00D027BF" w:rsidP="00492B32">
      <w:pPr>
        <w:spacing w:after="0" w:line="360" w:lineRule="auto"/>
        <w:ind w:left="567"/>
        <w:jc w:val="both"/>
        <w:rPr>
          <w:rFonts w:ascii="Verdana" w:hAnsi="Verdana"/>
          <w:b/>
          <w:bCs/>
          <w:sz w:val="20"/>
        </w:rPr>
      </w:pPr>
      <w:r w:rsidRPr="00492B32">
        <w:rPr>
          <w:rFonts w:ascii="Verdana" w:hAnsi="Verdana"/>
          <w:b/>
          <w:bCs/>
          <w:sz w:val="20"/>
        </w:rPr>
        <w:t>2.1.14.1.3. Drogowe bariery ochronne</w:t>
      </w:r>
      <w:bookmarkEnd w:id="434"/>
      <w:bookmarkEnd w:id="435"/>
      <w:bookmarkEnd w:id="436"/>
      <w:bookmarkEnd w:id="437"/>
    </w:p>
    <w:p w14:paraId="0F41201A" w14:textId="77777777" w:rsidR="0033011E" w:rsidRPr="00492B32" w:rsidRDefault="0033011E" w:rsidP="00492B32">
      <w:pPr>
        <w:spacing w:after="0" w:line="360" w:lineRule="auto"/>
        <w:ind w:left="567"/>
        <w:jc w:val="both"/>
        <w:rPr>
          <w:rFonts w:ascii="Verdana" w:hAnsi="Verdana"/>
          <w:sz w:val="20"/>
          <w:szCs w:val="20"/>
          <w:lang w:eastAsia="pl-PL"/>
        </w:rPr>
      </w:pPr>
    </w:p>
    <w:p w14:paraId="0F3E02CE" w14:textId="5C8028FD" w:rsidR="00D027BF" w:rsidRPr="000307AD" w:rsidRDefault="00492B32" w:rsidP="00C45AB3">
      <w:p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ab/>
      </w:r>
      <w:r w:rsidR="00D027BF" w:rsidRPr="000307AD">
        <w:rPr>
          <w:rFonts w:ascii="Verdana" w:hAnsi="Verdana"/>
          <w:sz w:val="20"/>
          <w:szCs w:val="20"/>
          <w:lang w:eastAsia="pl-PL"/>
        </w:rPr>
        <w:t>Drogowe bariery ochronne</w:t>
      </w:r>
      <w:r w:rsidR="00D027BF">
        <w:rPr>
          <w:rFonts w:ascii="Verdana" w:hAnsi="Verdana"/>
          <w:sz w:val="20"/>
          <w:szCs w:val="20"/>
          <w:lang w:eastAsia="pl-PL"/>
        </w:rPr>
        <w:t xml:space="preserve"> linowe</w:t>
      </w:r>
      <w:r w:rsidR="00D027BF" w:rsidRPr="000307AD">
        <w:rPr>
          <w:rFonts w:ascii="Verdana" w:hAnsi="Verdana"/>
          <w:sz w:val="20"/>
          <w:szCs w:val="20"/>
          <w:lang w:eastAsia="pl-PL"/>
        </w:rPr>
        <w:t xml:space="preserve"> należy </w:t>
      </w:r>
      <w:r w:rsidR="004F50A4">
        <w:rPr>
          <w:rFonts w:ascii="Verdana" w:hAnsi="Verdana"/>
          <w:sz w:val="20"/>
          <w:szCs w:val="20"/>
          <w:lang w:eastAsia="pl-PL"/>
        </w:rPr>
        <w:t>odtworzyć zgodn</w:t>
      </w:r>
      <w:r>
        <w:rPr>
          <w:rFonts w:ascii="Verdana" w:hAnsi="Verdana"/>
          <w:sz w:val="20"/>
          <w:szCs w:val="20"/>
          <w:lang w:eastAsia="pl-PL"/>
        </w:rPr>
        <w:t>ie z projekta</w:t>
      </w:r>
      <w:r w:rsidR="004F50A4">
        <w:rPr>
          <w:rFonts w:ascii="Verdana" w:hAnsi="Verdana"/>
          <w:sz w:val="20"/>
          <w:szCs w:val="20"/>
          <w:lang w:eastAsia="pl-PL"/>
        </w:rPr>
        <w:t>m</w:t>
      </w:r>
      <w:r w:rsidR="00D027BF" w:rsidRPr="000307AD">
        <w:rPr>
          <w:rFonts w:ascii="Verdana" w:hAnsi="Verdana"/>
          <w:sz w:val="20"/>
          <w:szCs w:val="20"/>
          <w:lang w:eastAsia="pl-PL"/>
        </w:rPr>
        <w:t xml:space="preserve">i wykonać zgodnie z obowiązującymi przepisami. Bariery powinny posiadać parametry określone </w:t>
      </w:r>
      <w:r>
        <w:rPr>
          <w:rFonts w:ascii="Verdana" w:hAnsi="Verdana"/>
          <w:sz w:val="20"/>
          <w:szCs w:val="20"/>
          <w:lang w:eastAsia="pl-PL"/>
        </w:rPr>
        <w:br/>
      </w:r>
      <w:r w:rsidR="00D027BF" w:rsidRPr="000307AD">
        <w:rPr>
          <w:rFonts w:ascii="Verdana" w:hAnsi="Verdana"/>
          <w:sz w:val="20"/>
          <w:szCs w:val="20"/>
          <w:lang w:eastAsia="pl-PL"/>
        </w:rPr>
        <w:t>w Załączniku do Zarządzenia Nr 31 Generalnego Dyrektora Dróg Krajowych i Autostrad z dn. 23 kwietnia 2010 r. – „Wytyczne stosowania drogowych barier ochronnych na drogach krajowych”.</w:t>
      </w:r>
      <w:r w:rsidR="00D027BF">
        <w:rPr>
          <w:rFonts w:ascii="Verdana" w:hAnsi="Verdana"/>
          <w:sz w:val="20"/>
          <w:szCs w:val="20"/>
          <w:lang w:eastAsia="pl-PL"/>
        </w:rPr>
        <w:t xml:space="preserve"> Bariery powinny zapewniać możliwość</w:t>
      </w:r>
      <w:r>
        <w:rPr>
          <w:rFonts w:ascii="Verdana" w:hAnsi="Verdana"/>
          <w:sz w:val="20"/>
          <w:szCs w:val="20"/>
          <w:lang w:eastAsia="pl-PL"/>
        </w:rPr>
        <w:t xml:space="preserve"> pionowej regulacji wysokości. </w:t>
      </w:r>
      <w:r w:rsidR="00D027BF">
        <w:rPr>
          <w:rFonts w:ascii="Verdana" w:hAnsi="Verdana"/>
          <w:sz w:val="20"/>
          <w:szCs w:val="20"/>
          <w:lang w:eastAsia="pl-PL"/>
        </w:rPr>
        <w:t xml:space="preserve">Na czas prowadzonych robót Zamawiający dopuszcza demontaż istniejących słupków i ich ponowne zamontowanie zgodnie z odpowiednimi wytycznymi.  </w:t>
      </w:r>
    </w:p>
    <w:p w14:paraId="6DFAE60C" w14:textId="77777777" w:rsid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bookmarkStart w:id="438" w:name="_Toc311551340"/>
      <w:bookmarkStart w:id="439" w:name="_Toc312926679"/>
      <w:bookmarkStart w:id="440" w:name="_Toc318446938"/>
      <w:bookmarkStart w:id="441" w:name="_Toc318734952"/>
      <w:bookmarkStart w:id="442" w:name="_Toc382820436"/>
      <w:r w:rsidRPr="000307AD">
        <w:rPr>
          <w:rFonts w:ascii="Verdana" w:hAnsi="Verdana"/>
          <w:b/>
          <w:bCs/>
          <w:sz w:val="20"/>
        </w:rPr>
        <w:t>2.1.14.1.4 Osłony przeciwolśnieniowe</w:t>
      </w:r>
      <w:bookmarkEnd w:id="438"/>
      <w:bookmarkEnd w:id="439"/>
      <w:bookmarkEnd w:id="440"/>
      <w:bookmarkEnd w:id="441"/>
      <w:bookmarkEnd w:id="442"/>
    </w:p>
    <w:p w14:paraId="61C4F6D9" w14:textId="77777777" w:rsid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  <w:bookmarkStart w:id="443" w:name="_Toc311551341"/>
      <w:bookmarkStart w:id="444" w:name="_Toc312926680"/>
      <w:bookmarkStart w:id="445" w:name="_Toc318446939"/>
      <w:bookmarkStart w:id="446" w:name="_Toc318734953"/>
      <w:bookmarkStart w:id="447" w:name="_Toc382820437"/>
    </w:p>
    <w:p w14:paraId="260F2F4D" w14:textId="77777777" w:rsid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r w:rsidRPr="000307AD">
        <w:rPr>
          <w:rFonts w:ascii="Verdana" w:hAnsi="Verdana"/>
          <w:b/>
          <w:bCs/>
          <w:sz w:val="20"/>
        </w:rPr>
        <w:t>2.1.14.1.5. Ogrodzenia</w:t>
      </w:r>
      <w:bookmarkEnd w:id="443"/>
      <w:bookmarkEnd w:id="444"/>
      <w:bookmarkEnd w:id="445"/>
      <w:bookmarkEnd w:id="446"/>
      <w:r>
        <w:rPr>
          <w:rFonts w:ascii="Verdana" w:hAnsi="Verdana"/>
          <w:b/>
          <w:bCs/>
          <w:sz w:val="20"/>
        </w:rPr>
        <w:t xml:space="preserve"> i bramy wjazdowe</w:t>
      </w:r>
      <w:bookmarkEnd w:id="447"/>
    </w:p>
    <w:p w14:paraId="32B4D7F5" w14:textId="77777777" w:rsid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r w:rsidRPr="00492B32">
        <w:rPr>
          <w:rFonts w:ascii="Verdana" w:hAnsi="Verdana"/>
          <w:bCs/>
          <w:sz w:val="20"/>
        </w:rPr>
        <w:t>Nie dotyczy</w:t>
      </w:r>
      <w:bookmarkStart w:id="448" w:name="_Toc312926681"/>
      <w:bookmarkStart w:id="449" w:name="_Toc318446940"/>
      <w:bookmarkStart w:id="450" w:name="_Toc318734954"/>
      <w:bookmarkStart w:id="451" w:name="_Toc382820438"/>
    </w:p>
    <w:p w14:paraId="1CAFB3E8" w14:textId="5ECD9091" w:rsidR="00D027BF" w:rsidRPr="00492B32" w:rsidRDefault="00D027BF" w:rsidP="00492B32">
      <w:pPr>
        <w:spacing w:before="240" w:after="240" w:line="240" w:lineRule="auto"/>
        <w:ind w:left="284" w:hanging="284"/>
        <w:outlineLvl w:val="5"/>
        <w:rPr>
          <w:rFonts w:ascii="Verdana" w:hAnsi="Verdana"/>
          <w:b/>
          <w:bCs/>
          <w:sz w:val="20"/>
        </w:rPr>
      </w:pPr>
      <w:r w:rsidRPr="000307AD">
        <w:rPr>
          <w:rFonts w:ascii="Verdana" w:hAnsi="Verdana"/>
          <w:b/>
          <w:bCs/>
          <w:iCs/>
          <w:sz w:val="20"/>
          <w:szCs w:val="26"/>
        </w:rPr>
        <w:t xml:space="preserve">2.1.14.2. Projekty organizacji </w:t>
      </w:r>
      <w:bookmarkEnd w:id="448"/>
      <w:bookmarkEnd w:id="449"/>
      <w:bookmarkEnd w:id="450"/>
      <w:r w:rsidRPr="000307AD">
        <w:rPr>
          <w:rFonts w:ascii="Verdana" w:hAnsi="Verdana"/>
          <w:b/>
          <w:bCs/>
          <w:iCs/>
          <w:sz w:val="20"/>
          <w:szCs w:val="26"/>
        </w:rPr>
        <w:t>na czas wykonywania Robót</w:t>
      </w:r>
      <w:bookmarkEnd w:id="451"/>
    </w:p>
    <w:p w14:paraId="53A22DD3" w14:textId="746B13BC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Wymagania dla zmian w organizacji ruchu na czas prowadzenia Robót związanych </w:t>
      </w:r>
      <w:r w:rsidR="00492B32">
        <w:rPr>
          <w:rFonts w:ascii="Verdana" w:hAnsi="Verdana" w:cs="Arial"/>
          <w:sz w:val="20"/>
          <w:szCs w:val="20"/>
          <w:lang w:eastAsia="pl-PL"/>
        </w:rPr>
        <w:br/>
      </w:r>
      <w:r w:rsidRPr="000307AD">
        <w:rPr>
          <w:rFonts w:ascii="Verdana" w:hAnsi="Verdana" w:cs="Arial"/>
          <w:sz w:val="20"/>
          <w:szCs w:val="20"/>
          <w:lang w:eastAsia="pl-PL"/>
        </w:rPr>
        <w:t>z budową.</w:t>
      </w:r>
      <w:r w:rsidR="00363377">
        <w:rPr>
          <w:rFonts w:ascii="Verdana" w:hAnsi="Verdana" w:cs="Arial"/>
          <w:sz w:val="20"/>
          <w:szCs w:val="20"/>
          <w:lang w:eastAsia="pl-PL"/>
        </w:rPr>
        <w:t xml:space="preserve"> Wykonawca dostosuje organizację ruchu na czas prowadzenia robót adekwatną do zastosowanej technologii wzmocnienia nasypu i sposobu prowadzenia prac</w:t>
      </w:r>
      <w:r w:rsidR="0033011E">
        <w:rPr>
          <w:rFonts w:ascii="Verdana" w:hAnsi="Verdana" w:cs="Arial"/>
          <w:sz w:val="20"/>
          <w:szCs w:val="20"/>
          <w:lang w:eastAsia="pl-PL"/>
        </w:rPr>
        <w:t xml:space="preserve"> oraz biorąc pod uwagę bezpieczeństwo użytkowników drogi poruszających się po wysokim nasypie</w:t>
      </w:r>
      <w:r w:rsidR="00363377">
        <w:rPr>
          <w:rFonts w:ascii="Verdana" w:hAnsi="Verdana" w:cs="Arial"/>
          <w:sz w:val="20"/>
          <w:szCs w:val="20"/>
          <w:lang w:eastAsia="pl-PL"/>
        </w:rPr>
        <w:t>.</w:t>
      </w:r>
      <w:r w:rsidR="00BD5164">
        <w:rPr>
          <w:rFonts w:ascii="Verdana" w:hAnsi="Verdana" w:cs="Arial"/>
          <w:sz w:val="20"/>
          <w:szCs w:val="20"/>
          <w:lang w:eastAsia="pl-PL"/>
        </w:rPr>
        <w:t xml:space="preserve"> Organizacja ruchu </w:t>
      </w:r>
      <w:r w:rsidR="00492B32">
        <w:rPr>
          <w:rFonts w:ascii="Verdana" w:hAnsi="Verdana" w:cs="Arial"/>
          <w:sz w:val="20"/>
          <w:szCs w:val="20"/>
          <w:lang w:eastAsia="pl-PL"/>
        </w:rPr>
        <w:t xml:space="preserve"> </w:t>
      </w:r>
      <w:r>
        <w:rPr>
          <w:rFonts w:ascii="Verdana" w:hAnsi="Verdana" w:cs="Arial"/>
          <w:sz w:val="20"/>
          <w:szCs w:val="20"/>
          <w:lang w:eastAsia="pl-PL"/>
        </w:rPr>
        <w:t xml:space="preserve">Wykonawca wykona oznakowanie i zabezpieczenie ruchu na czas </w:t>
      </w:r>
      <w:r>
        <w:rPr>
          <w:rFonts w:ascii="Verdana" w:hAnsi="Verdana" w:cs="Arial"/>
          <w:sz w:val="20"/>
          <w:szCs w:val="20"/>
          <w:lang w:eastAsia="pl-PL"/>
        </w:rPr>
        <w:lastRenderedPageBreak/>
        <w:t>prowadzenia Robót według zatwierdzonego projektu czasowej organizacji ruchu opracowanego we własnym zakresie zgodnie z Rozporządzeniem Ministra Infrastruktury z dnia 23.09.2003 r. (Dz.U. Nr 177 poz. 1729) w sprawie szczegółowych warunków zarzadzania ruchem na drogach oraz wykonywania nadzoru nad tym zarządzeniem.</w:t>
      </w:r>
    </w:p>
    <w:p w14:paraId="0FC4E341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Należy:</w:t>
      </w:r>
    </w:p>
    <w:p w14:paraId="3ED5B3DD" w14:textId="77777777" w:rsidR="00492B32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prowadzić Roboty uwzględniając prowadzenie ruchu co najmniej po jednym pasie ruchu w każdym kierunku. W przypadku konieczności (sytuacje wyjątkowe) zastosowania ruchu wahadłowego, należy zastosować akomodacyjną</w:t>
      </w:r>
      <w:r w:rsidR="00492B32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65306A">
        <w:rPr>
          <w:rFonts w:ascii="Verdana" w:hAnsi="Verdana" w:cs="Arial"/>
          <w:sz w:val="20"/>
          <w:szCs w:val="20"/>
          <w:lang w:eastAsia="pl-PL"/>
        </w:rPr>
        <w:t xml:space="preserve">lub 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sterowanie ruchem przez przeszkolonych pracowników posiadających uprawnienia do kierowania ruchem. Należy zapewnić obsługę sygnalizacji przez 24 godziny na dobę – pracownicy obsługujący sygnalizację świetlną powinni posiadać uprawnienia do kierowania ruchem. Sygnalizacja przeznaczona do sterowania ruchem wahadłowym – średnica soczewki </w:t>
      </w:r>
      <w:smartTag w:uri="urn:schemas-microsoft-com:office:smarttags" w:element="metricconverter">
        <w:smartTagPr>
          <w:attr w:name="ProductID" w:val="0,5 m"/>
        </w:smartTagPr>
        <w:r w:rsidRPr="000307AD">
          <w:rPr>
            <w:rFonts w:ascii="Verdana" w:hAnsi="Verdana" w:cs="Arial"/>
            <w:sz w:val="20"/>
            <w:szCs w:val="20"/>
            <w:lang w:eastAsia="pl-PL"/>
          </w:rPr>
          <w:t>300 mm</w:t>
        </w:r>
      </w:smartTag>
      <w:r w:rsidRPr="000307AD">
        <w:rPr>
          <w:rFonts w:ascii="Verdana" w:hAnsi="Verdana" w:cs="Arial"/>
          <w:sz w:val="20"/>
          <w:szCs w:val="20"/>
          <w:lang w:eastAsia="pl-PL"/>
        </w:rPr>
        <w:t xml:space="preserve"> – sygnalizacja trzykomorowa;</w:t>
      </w:r>
    </w:p>
    <w:p w14:paraId="603916E4" w14:textId="2761EC52" w:rsidR="00D027BF" w:rsidRPr="00492B32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492B32">
        <w:rPr>
          <w:rFonts w:ascii="Verdana" w:hAnsi="Verdana" w:cs="Arial"/>
          <w:sz w:val="20"/>
          <w:szCs w:val="20"/>
          <w:lang w:eastAsia="pl-PL"/>
        </w:rPr>
        <w:t xml:space="preserve">zastosować do oznakowania Robót, prowadzonych w pasie drogowym, znaki drogowe wielkości dużej (W) z licem wykonanym z folii odblaskowej typu 2; </w:t>
      </w:r>
    </w:p>
    <w:p w14:paraId="0930031F" w14:textId="77777777" w:rsidR="00D027BF" w:rsidRPr="000307AD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na początkowych odcinkach prowadzenia Robót należy zastosować tablice prowadzące wraz ze światłami ostrzegawczymi koloru żółtego z efektem fali świetlnej;</w:t>
      </w:r>
    </w:p>
    <w:p w14:paraId="11F46B05" w14:textId="77777777" w:rsidR="00D027BF" w:rsidRPr="000307AD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w przypadku wykonania wykopów o głębokości większej niż </w:t>
      </w:r>
      <w:smartTag w:uri="urn:schemas-microsoft-com:office:smarttags" w:element="metricconverter">
        <w:smartTagPr>
          <w:attr w:name="ProductID" w:val="0,5 m"/>
        </w:smartTagPr>
        <w:r w:rsidRPr="000307AD">
          <w:rPr>
            <w:rFonts w:ascii="Verdana" w:hAnsi="Verdana" w:cs="Arial"/>
            <w:sz w:val="20"/>
            <w:szCs w:val="20"/>
            <w:lang w:eastAsia="pl-PL"/>
          </w:rPr>
          <w:t>0,5 m</w:t>
        </w:r>
      </w:smartTag>
      <w:r w:rsidRPr="000307AD">
        <w:rPr>
          <w:rFonts w:ascii="Verdana" w:hAnsi="Verdana" w:cs="Arial"/>
          <w:sz w:val="20"/>
          <w:szCs w:val="20"/>
          <w:lang w:eastAsia="pl-PL"/>
        </w:rPr>
        <w:t xml:space="preserve"> do wygrodzenia, należy zastosować bariery drogowe U-14. W pozostałych przypadkach należy zastosować zapory drogowe U-20, wyposażone w elementy odblaskowe oraz lampy ostrzegawcze. Przy wygrodzeniu wzdłuż jezdni nie dopuszcza się występowania przerw w ciągu zapór bądź barier. Przy prowadzeniu Robót związanych z układaniem nawierzchni dopuszcza się zastosowanie tablic kierujących U-21, zamiast zapór drogowych U-20; </w:t>
      </w:r>
    </w:p>
    <w:p w14:paraId="68BA5F7A" w14:textId="77777777" w:rsidR="00D027BF" w:rsidRPr="000307AD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do oznaczania krawędzi oraz zwężeń jezdni należy zastosować tablice kierujące U-21;</w:t>
      </w:r>
    </w:p>
    <w:p w14:paraId="50EDC228" w14:textId="77777777" w:rsidR="00D027BF" w:rsidRPr="000307AD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wykonać oznakowanie poziome w formie oznakowania cienkowarstwowego; Na nowych warstwach ścieralnych nie dopuszcza się wykonania oznakowania farbą – oznakowanie na tych nawierzchniach należy wykonać z taśm samoprzylepnych do oznakowania tymczasowego. Oznakowanie tymczasowe powinno być koloru żółtego;</w:t>
      </w:r>
    </w:p>
    <w:p w14:paraId="4C3E5584" w14:textId="77777777" w:rsidR="00D027BF" w:rsidRPr="000307AD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wykonać oraz uzyskać niezbędne opinie dla czasowej organizacji ruchu, zgodnie z Rozporządzeniem Ministra Infrastruktury z dnia 23 września 2003 r. w sprawie szczegółowych warunków zarządzania ruchem na drogach oraz wykonywania nadzoru nad tym zarządzaniem (Dz. U. Nr 177, poz. 1729 z </w:t>
      </w:r>
      <w:proofErr w:type="spellStart"/>
      <w:r w:rsidRPr="000307AD">
        <w:rPr>
          <w:rFonts w:ascii="Verdana" w:hAnsi="Verdana" w:cs="Arial"/>
          <w:sz w:val="20"/>
          <w:szCs w:val="20"/>
          <w:lang w:eastAsia="pl-PL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pl-PL"/>
        </w:rPr>
        <w:t>. zm.);</w:t>
      </w:r>
    </w:p>
    <w:p w14:paraId="0E6392C1" w14:textId="77777777" w:rsidR="00D027BF" w:rsidRPr="000307AD" w:rsidRDefault="00D027BF" w:rsidP="00492B32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proponowane objazdy drogami niższych kategorii uzgodnić z zarządcami tych dróg. W przypadku zniszczeń wynikłych z użytkowania tych dróg przez pojazdy budowy lub </w:t>
      </w:r>
      <w:r w:rsidRPr="000307AD">
        <w:rPr>
          <w:rFonts w:ascii="Verdana" w:hAnsi="Verdana" w:cs="Arial"/>
          <w:sz w:val="20"/>
          <w:szCs w:val="20"/>
          <w:lang w:eastAsia="pl-PL"/>
        </w:rPr>
        <w:lastRenderedPageBreak/>
        <w:t>zniszczeń wynikających z wykorzystywania dróg jako objazdy, koszty a także prace związane z naprawą, leżą po stronie Wykonawcy;</w:t>
      </w:r>
    </w:p>
    <w:p w14:paraId="6C1D1CC0" w14:textId="77777777" w:rsidR="00D027BF" w:rsidRPr="00492B32" w:rsidRDefault="00D027BF" w:rsidP="00C45AB3">
      <w:pPr>
        <w:numPr>
          <w:ilvl w:val="0"/>
          <w:numId w:val="184"/>
        </w:numPr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w przypadku, gdy niemożliwe jest wykorzystanie istniejącej sieci drogowej jako objazdu, wykonać nawierzchnie tymczasowe. Organizacja Robót na przebudowywanych ciągach dróg najbardziej obciążonych ruchem, tj. drogach wojewódzkich i krajowych, nie może obniżyć komfortu użytkowania drogi. </w:t>
      </w:r>
      <w:r w:rsidRPr="00492B32">
        <w:rPr>
          <w:rFonts w:ascii="Verdana" w:hAnsi="Verdana" w:cs="Arial"/>
          <w:sz w:val="20"/>
          <w:szCs w:val="20"/>
          <w:lang w:eastAsia="pl-PL"/>
        </w:rPr>
        <w:t>Po zakończeniu Robót Wykonawca dokona demontażu oznakowania tymczasowego.</w:t>
      </w:r>
    </w:p>
    <w:p w14:paraId="33E4F507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iCs/>
          <w:sz w:val="20"/>
          <w:szCs w:val="26"/>
        </w:rPr>
      </w:pPr>
      <w:bookmarkStart w:id="452" w:name="_Toc382820439"/>
      <w:r w:rsidRPr="000307AD">
        <w:rPr>
          <w:rFonts w:ascii="Verdana" w:hAnsi="Verdana"/>
          <w:b/>
          <w:bCs/>
          <w:iCs/>
          <w:sz w:val="20"/>
          <w:szCs w:val="26"/>
        </w:rPr>
        <w:t>2.1.14.3. System telefonii alarmowej</w:t>
      </w:r>
      <w:bookmarkEnd w:id="452"/>
    </w:p>
    <w:p w14:paraId="7198CA02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iCs/>
          <w:sz w:val="20"/>
          <w:szCs w:val="26"/>
        </w:rPr>
      </w:pPr>
      <w:r w:rsidRPr="00492B32">
        <w:rPr>
          <w:rFonts w:ascii="Verdana" w:hAnsi="Verdana"/>
          <w:bCs/>
          <w:iCs/>
          <w:sz w:val="20"/>
          <w:szCs w:val="26"/>
        </w:rPr>
        <w:t>Nie dotyczy</w:t>
      </w:r>
    </w:p>
    <w:p w14:paraId="0D8A9EF9" w14:textId="77777777" w:rsidR="00D027BF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/>
          <w:bCs/>
          <w:sz w:val="20"/>
        </w:rPr>
      </w:pPr>
      <w:bookmarkStart w:id="453" w:name="_Toc382820440"/>
      <w:r w:rsidRPr="000307AD">
        <w:rPr>
          <w:rFonts w:ascii="Verdana" w:hAnsi="Verdana"/>
          <w:b/>
          <w:bCs/>
          <w:sz w:val="20"/>
        </w:rPr>
        <w:t>2.1.14.4. System Zarządzania Ruchem</w:t>
      </w:r>
      <w:bookmarkEnd w:id="453"/>
    </w:p>
    <w:p w14:paraId="1A016DD5" w14:textId="77777777" w:rsidR="00D027BF" w:rsidRPr="00492B32" w:rsidRDefault="00D027BF" w:rsidP="00492B32">
      <w:pPr>
        <w:spacing w:before="240" w:after="240" w:line="240" w:lineRule="auto"/>
        <w:ind w:left="284" w:hanging="284"/>
        <w:outlineLvl w:val="4"/>
        <w:rPr>
          <w:rFonts w:ascii="Verdana" w:hAnsi="Verdana"/>
          <w:bCs/>
          <w:sz w:val="20"/>
        </w:rPr>
      </w:pPr>
      <w:r w:rsidRPr="00492B32">
        <w:rPr>
          <w:rFonts w:ascii="Verdana" w:hAnsi="Verdana"/>
          <w:bCs/>
          <w:sz w:val="20"/>
        </w:rPr>
        <w:t xml:space="preserve">Nie dotyczy </w:t>
      </w:r>
    </w:p>
    <w:p w14:paraId="2672255B" w14:textId="77777777" w:rsidR="00492B32" w:rsidRDefault="00D027BF" w:rsidP="0033011E">
      <w:pPr>
        <w:spacing w:before="240" w:after="240" w:line="240" w:lineRule="exact"/>
        <w:ind w:left="284" w:hanging="284"/>
        <w:outlineLvl w:val="4"/>
        <w:rPr>
          <w:rFonts w:ascii="Verdana" w:hAnsi="Verdana"/>
          <w:b/>
          <w:bCs/>
          <w:sz w:val="20"/>
        </w:rPr>
      </w:pPr>
      <w:bookmarkStart w:id="454" w:name="_Toc382820441"/>
      <w:r w:rsidRPr="000307AD">
        <w:rPr>
          <w:rFonts w:ascii="Verdana" w:hAnsi="Verdana"/>
          <w:b/>
          <w:bCs/>
          <w:sz w:val="20"/>
        </w:rPr>
        <w:t>2.1.14.5. System Poboru Opłat</w:t>
      </w:r>
      <w:bookmarkEnd w:id="454"/>
    </w:p>
    <w:p w14:paraId="5D1642D9" w14:textId="77777777" w:rsidR="0033011E" w:rsidRDefault="00D027BF" w:rsidP="0033011E">
      <w:pPr>
        <w:spacing w:before="240" w:after="240" w:line="240" w:lineRule="exact"/>
        <w:ind w:left="284" w:hanging="284"/>
        <w:outlineLvl w:val="4"/>
        <w:rPr>
          <w:rFonts w:ascii="Verdana" w:hAnsi="Verdana"/>
          <w:b/>
          <w:bCs/>
          <w:sz w:val="20"/>
        </w:rPr>
      </w:pPr>
      <w:r w:rsidRPr="00492B32">
        <w:rPr>
          <w:rFonts w:ascii="Verdana" w:hAnsi="Verdana"/>
          <w:bCs/>
          <w:sz w:val="20"/>
        </w:rPr>
        <w:t xml:space="preserve">Nie dotyczy </w:t>
      </w:r>
      <w:bookmarkStart w:id="455" w:name="_Toc318446941"/>
      <w:bookmarkStart w:id="456" w:name="_Toc318447046"/>
      <w:bookmarkStart w:id="457" w:name="_Toc318734955"/>
      <w:bookmarkStart w:id="458" w:name="_Toc382820442"/>
    </w:p>
    <w:p w14:paraId="51B1B324" w14:textId="77777777" w:rsidR="0033011E" w:rsidRDefault="00D027BF" w:rsidP="0033011E">
      <w:pPr>
        <w:spacing w:before="240" w:after="240" w:line="240" w:lineRule="exact"/>
        <w:ind w:left="284" w:hanging="284"/>
        <w:outlineLvl w:val="4"/>
        <w:rPr>
          <w:rFonts w:ascii="Verdana" w:hAnsi="Verdana"/>
          <w:b/>
          <w:bCs/>
          <w:sz w:val="20"/>
        </w:rPr>
      </w:pPr>
      <w:r w:rsidRPr="000307AD">
        <w:rPr>
          <w:rFonts w:ascii="Verdana" w:hAnsi="Verdana"/>
          <w:b/>
          <w:bCs/>
          <w:sz w:val="20"/>
          <w:szCs w:val="24"/>
        </w:rPr>
        <w:t>2.2.</w:t>
      </w:r>
      <w:r w:rsidRPr="000307AD">
        <w:rPr>
          <w:rFonts w:ascii="Verdana" w:hAnsi="Verdana"/>
          <w:b/>
          <w:bCs/>
          <w:sz w:val="20"/>
          <w:szCs w:val="24"/>
        </w:rPr>
        <w:tab/>
        <w:t>Dokumenty Wykonawcy</w:t>
      </w:r>
      <w:bookmarkStart w:id="459" w:name="_Toc318446942"/>
      <w:bookmarkStart w:id="460" w:name="_Toc318734956"/>
      <w:bookmarkStart w:id="461" w:name="_Toc382820443"/>
      <w:bookmarkEnd w:id="455"/>
      <w:bookmarkEnd w:id="456"/>
      <w:bookmarkEnd w:id="457"/>
      <w:bookmarkEnd w:id="458"/>
    </w:p>
    <w:p w14:paraId="6326B301" w14:textId="29324EC3" w:rsidR="00D027BF" w:rsidRPr="0033011E" w:rsidRDefault="00D027BF" w:rsidP="0033011E">
      <w:pPr>
        <w:spacing w:before="240" w:after="240" w:line="240" w:lineRule="exact"/>
        <w:ind w:left="284" w:hanging="284"/>
        <w:outlineLvl w:val="4"/>
        <w:rPr>
          <w:rFonts w:ascii="Verdana" w:hAnsi="Verdana"/>
          <w:b/>
          <w:bCs/>
          <w:sz w:val="20"/>
        </w:rPr>
      </w:pPr>
      <w:r w:rsidRPr="000307AD">
        <w:rPr>
          <w:rFonts w:ascii="Verdana" w:hAnsi="Verdana"/>
          <w:b/>
          <w:bCs/>
          <w:sz w:val="20"/>
          <w:szCs w:val="28"/>
        </w:rPr>
        <w:t>2.2.1.</w:t>
      </w:r>
      <w:r w:rsidRPr="000307AD">
        <w:rPr>
          <w:rFonts w:ascii="Verdana" w:hAnsi="Verdana"/>
          <w:b/>
          <w:bCs/>
          <w:sz w:val="20"/>
          <w:szCs w:val="28"/>
        </w:rPr>
        <w:tab/>
        <w:t>Skład Dokumentów Wykonawcy</w:t>
      </w:r>
      <w:bookmarkEnd w:id="459"/>
      <w:bookmarkEnd w:id="460"/>
      <w:bookmarkEnd w:id="461"/>
    </w:p>
    <w:p w14:paraId="5EAE2266" w14:textId="74F6AA71" w:rsidR="00D027BF" w:rsidRPr="000307AD" w:rsidRDefault="00492B32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W ramach Zaakceptowanej Kwoty </w:t>
      </w:r>
      <w:r w:rsidR="00D027BF">
        <w:rPr>
          <w:rFonts w:ascii="Verdana" w:hAnsi="Verdana" w:cs="Arial"/>
          <w:sz w:val="20"/>
          <w:szCs w:val="20"/>
          <w:lang w:eastAsia="pl-PL"/>
        </w:rPr>
        <w:t>Zamówienia</w:t>
      </w:r>
      <w:r w:rsidR="00184AF4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należy opracować wszelkie opracowania jakie mogą okazać się niezbędne dla zaprojektowania, </w:t>
      </w:r>
      <w:r w:rsidR="00F80999">
        <w:rPr>
          <w:rFonts w:ascii="Verdana" w:hAnsi="Verdana" w:cs="Arial"/>
          <w:sz w:val="20"/>
          <w:szCs w:val="20"/>
          <w:lang w:eastAsia="pl-PL"/>
        </w:rPr>
        <w:t>wykonania</w:t>
      </w:r>
      <w:r w:rsidR="00F80999" w:rsidRPr="000307AD">
        <w:rPr>
          <w:rFonts w:ascii="Verdana" w:hAnsi="Verdana" w:cs="Arial"/>
          <w:sz w:val="20"/>
          <w:szCs w:val="20"/>
          <w:lang w:eastAsia="pl-PL"/>
        </w:rPr>
        <w:t xml:space="preserve">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i użytkowania </w:t>
      </w:r>
      <w:r w:rsidR="00D027BF">
        <w:rPr>
          <w:rFonts w:ascii="Verdana" w:hAnsi="Verdana" w:cs="Arial"/>
          <w:sz w:val="20"/>
          <w:szCs w:val="20"/>
          <w:lang w:eastAsia="pl-PL"/>
        </w:rPr>
        <w:t>elementów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wchodzących w skład przedmiotu zamówienia. </w:t>
      </w:r>
    </w:p>
    <w:p w14:paraId="596A989E" w14:textId="77777777" w:rsidR="00D027BF" w:rsidRPr="000307AD" w:rsidRDefault="00D027BF" w:rsidP="00C45AB3">
      <w:pPr>
        <w:spacing w:after="0" w:line="360" w:lineRule="auto"/>
        <w:ind w:firstLine="709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696DBF03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W szczególności należy opracować niżej wymienione projekty i dokumenty:</w:t>
      </w:r>
    </w:p>
    <w:p w14:paraId="37DF7F19" w14:textId="77777777" w:rsidR="00D027BF" w:rsidRPr="000307AD" w:rsidRDefault="00D027BF" w:rsidP="00D47273">
      <w:pPr>
        <w:numPr>
          <w:ilvl w:val="0"/>
          <w:numId w:val="69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G</w:t>
      </w:r>
      <w:r w:rsidRPr="000307AD">
        <w:rPr>
          <w:rFonts w:ascii="Verdana" w:hAnsi="Verdana" w:cs="Arial"/>
          <w:sz w:val="20"/>
          <w:szCs w:val="20"/>
          <w:lang w:eastAsia="pl-PL"/>
        </w:rPr>
        <w:t>eotechniczne warunki posadowienia obiektów budowlanych;</w:t>
      </w:r>
    </w:p>
    <w:p w14:paraId="141BAF30" w14:textId="77777777" w:rsidR="00D027BF" w:rsidRPr="000307AD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Materiały projektowe do uzyskania opinii, uzgodnień i pozwoleń wymaganych przepisami szczególnymi</w:t>
      </w:r>
      <w:r>
        <w:rPr>
          <w:rFonts w:ascii="Verdana" w:hAnsi="Verdana" w:cs="Arial"/>
          <w:sz w:val="20"/>
          <w:szCs w:val="20"/>
          <w:lang w:eastAsia="pl-PL"/>
        </w:rPr>
        <w:t>, umożliwiające jednoznaczne określnie rodzaju i zakresu robót budowlanych, dokładna lokalizacje  i uwarunkowania ich wykonania z uwzględnieniem wyników badań podłoża gruntowego</w:t>
      </w:r>
      <w:r w:rsidRPr="000307AD">
        <w:rPr>
          <w:rFonts w:ascii="Verdana" w:hAnsi="Verdana" w:cs="Arial"/>
          <w:sz w:val="20"/>
          <w:szCs w:val="20"/>
          <w:lang w:eastAsia="pl-PL"/>
        </w:rPr>
        <w:t>;</w:t>
      </w:r>
    </w:p>
    <w:p w14:paraId="051C7465" w14:textId="77777777" w:rsidR="00D027BF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Projekt </w:t>
      </w:r>
      <w:r>
        <w:rPr>
          <w:rFonts w:ascii="Verdana" w:hAnsi="Verdana" w:cs="Arial"/>
          <w:sz w:val="20"/>
          <w:szCs w:val="20"/>
          <w:lang w:eastAsia="pl-PL"/>
        </w:rPr>
        <w:t>wzmocnienia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 wraz ze wszystkimi opracowaniami towarzyszącymi;</w:t>
      </w:r>
    </w:p>
    <w:p w14:paraId="2FAA03C2" w14:textId="77777777" w:rsidR="00D027BF" w:rsidRPr="000307AD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>Przygotowanie odpowiednich dokumentów formalno-prawnych , w tym zgłoszenia do właściwego organu nadzoru budowlanego, dotyczącego prowadzenia robót, w oparciu o obowiązujące przepisy,</w:t>
      </w:r>
    </w:p>
    <w:p w14:paraId="285F04BE" w14:textId="77777777" w:rsidR="00D027BF" w:rsidRPr="000307AD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Projekt wykonawczy wraz z wszystkimi opracowaniami towarzyszącymi;</w:t>
      </w:r>
    </w:p>
    <w:p w14:paraId="6045A9A4" w14:textId="77777777" w:rsidR="00D027BF" w:rsidRPr="000307AD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Projekty organizacji ruchu na czas budowy;</w:t>
      </w:r>
    </w:p>
    <w:p w14:paraId="210C8809" w14:textId="77777777" w:rsidR="00D027BF" w:rsidRPr="000307AD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Przedmiary Robót;</w:t>
      </w:r>
    </w:p>
    <w:p w14:paraId="35695A16" w14:textId="77777777" w:rsidR="00D027BF" w:rsidRPr="000307AD" w:rsidRDefault="00D027BF" w:rsidP="00D47273">
      <w:pPr>
        <w:numPr>
          <w:ilvl w:val="0"/>
          <w:numId w:val="69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>Dokume</w:t>
      </w:r>
      <w:bookmarkStart w:id="462" w:name="_GoBack"/>
      <w:bookmarkEnd w:id="462"/>
      <w:r w:rsidRPr="000307AD">
        <w:rPr>
          <w:rFonts w:ascii="Verdana" w:hAnsi="Verdana" w:cs="Arial"/>
          <w:sz w:val="20"/>
          <w:szCs w:val="20"/>
          <w:lang w:eastAsia="pl-PL"/>
        </w:rPr>
        <w:t>ntację powykonawczą;</w:t>
      </w:r>
    </w:p>
    <w:p w14:paraId="24D3EBAD" w14:textId="77777777" w:rsidR="00D027BF" w:rsidRPr="000307AD" w:rsidRDefault="00D027BF" w:rsidP="00C45AB3">
      <w:pPr>
        <w:keepNext/>
        <w:spacing w:before="60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463" w:name="_Toc318446943"/>
      <w:bookmarkStart w:id="464" w:name="_Toc318734957"/>
      <w:bookmarkStart w:id="465" w:name="_Toc382820444"/>
      <w:r w:rsidRPr="000307AD">
        <w:rPr>
          <w:rFonts w:ascii="Verdana" w:hAnsi="Verdana"/>
          <w:b/>
          <w:bCs/>
          <w:sz w:val="20"/>
          <w:szCs w:val="28"/>
        </w:rPr>
        <w:lastRenderedPageBreak/>
        <w:t>2.2.2. Ogólne wymagania w stosunku do Dokumentów Wykonawcy</w:t>
      </w:r>
      <w:bookmarkEnd w:id="463"/>
      <w:bookmarkEnd w:id="464"/>
      <w:bookmarkEnd w:id="465"/>
    </w:p>
    <w:p w14:paraId="71051B92" w14:textId="294E0E06" w:rsidR="00D027BF" w:rsidRPr="000307AD" w:rsidRDefault="00492B32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Należy współpracować z organami administracyjnymi w celu uzyskania stosownych </w:t>
      </w:r>
      <w:r w:rsidR="00D027BF">
        <w:rPr>
          <w:rFonts w:ascii="Verdana" w:hAnsi="Verdana" w:cs="Arial"/>
          <w:sz w:val="20"/>
          <w:szCs w:val="20"/>
          <w:lang w:eastAsia="pl-PL"/>
        </w:rPr>
        <w:t>pozwoleń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, a w szczególności, udzielać wyjaśnień na żądanie organu, przedkładać wnioski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i dokumenty bezzwłocznie w stosunku do obowiązujących terminów.</w:t>
      </w:r>
    </w:p>
    <w:p w14:paraId="2867457A" w14:textId="77777777" w:rsidR="00492B32" w:rsidRDefault="00D027BF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Poniższy wykaz nie ogranicza obowiązku przygotowania innych Dokumentów Wykonawcy niezbędnych dla zaprojektowania, budowy i użytkowania </w:t>
      </w:r>
      <w:r>
        <w:rPr>
          <w:rFonts w:ascii="Verdana" w:hAnsi="Verdana" w:cs="Arial"/>
          <w:sz w:val="20"/>
          <w:szCs w:val="20"/>
          <w:lang w:eastAsia="pl-PL"/>
        </w:rPr>
        <w:t>elementów</w:t>
      </w:r>
      <w:r w:rsidRPr="000307AD">
        <w:rPr>
          <w:rFonts w:ascii="Verdana" w:hAnsi="Verdana" w:cs="Arial"/>
          <w:sz w:val="20"/>
          <w:szCs w:val="20"/>
          <w:lang w:eastAsia="pl-PL"/>
        </w:rPr>
        <w:t xml:space="preserve"> wchodzących</w:t>
      </w:r>
      <w:r w:rsidR="00492B32">
        <w:rPr>
          <w:rFonts w:ascii="Verdana" w:hAnsi="Verdana" w:cs="Arial"/>
          <w:sz w:val="20"/>
          <w:szCs w:val="20"/>
          <w:lang w:eastAsia="pl-PL"/>
        </w:rPr>
        <w:t xml:space="preserve"> w skład przedmiotu zamówienia. </w:t>
      </w:r>
    </w:p>
    <w:p w14:paraId="238D0C9D" w14:textId="05DF044C" w:rsidR="00D027BF" w:rsidRPr="00492B32" w:rsidRDefault="00492B32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W opracowywanych Dokumentach należy uwzględnić w szczególności przepisy prawa,</w:t>
      </w:r>
      <w:r w:rsidR="00D027BF" w:rsidRPr="000307AD">
        <w:rPr>
          <w:rFonts w:ascii="Verdana" w:hAnsi="Verdana" w:cs="Arial"/>
          <w:bCs/>
          <w:sz w:val="20"/>
          <w:szCs w:val="20"/>
          <w:lang w:eastAsia="pl-PL"/>
        </w:rPr>
        <w:t xml:space="preserve"> w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ytyczne, instrukcje i standardy wymienione w Części Informacyjnej niniejszego Programu funkcjonalno-użytkowego.</w:t>
      </w:r>
    </w:p>
    <w:p w14:paraId="75299A54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58128AAA" w14:textId="77777777" w:rsidR="00D027BF" w:rsidRDefault="00D027BF" w:rsidP="00FD3D6A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bCs/>
          <w:iCs/>
          <w:sz w:val="20"/>
          <w:szCs w:val="20"/>
          <w:lang w:eastAsia="pl-PL"/>
        </w:rPr>
        <w:t>Tabela nr 2.</w:t>
      </w:r>
      <w:r>
        <w:rPr>
          <w:rFonts w:ascii="Verdana" w:hAnsi="Verdana" w:cs="Arial"/>
          <w:bCs/>
          <w:iCs/>
          <w:sz w:val="20"/>
          <w:szCs w:val="20"/>
          <w:lang w:eastAsia="pl-PL"/>
        </w:rPr>
        <w:t>17</w:t>
      </w:r>
      <w:r w:rsidRPr="000307AD">
        <w:rPr>
          <w:rFonts w:ascii="Verdana" w:hAnsi="Verdana" w:cs="Arial"/>
          <w:bCs/>
          <w:iCs/>
          <w:sz w:val="20"/>
          <w:szCs w:val="20"/>
          <w:lang w:eastAsia="pl-PL"/>
        </w:rPr>
        <w:t xml:space="preserve">. </w:t>
      </w:r>
      <w:r w:rsidRPr="00FD3D6A">
        <w:rPr>
          <w:rFonts w:ascii="Verdana" w:hAnsi="Verdana" w:cs="Arial"/>
          <w:bCs/>
          <w:iCs/>
          <w:sz w:val="20"/>
          <w:szCs w:val="20"/>
          <w:lang w:eastAsia="pl-PL"/>
        </w:rPr>
        <w:t>Odpowiednie miejsce określenia wymagań oraz finalną ilość egzemplarzy opracowań</w:t>
      </w:r>
      <w:r w:rsidRPr="000307AD" w:rsidDel="00B50A71">
        <w:rPr>
          <w:rFonts w:ascii="Verdana" w:hAnsi="Verdana" w:cs="Arial"/>
          <w:sz w:val="20"/>
          <w:szCs w:val="20"/>
          <w:lang w:eastAsia="pl-PL"/>
        </w:rPr>
        <w:t xml:space="preserve"> </w:t>
      </w:r>
    </w:p>
    <w:p w14:paraId="5F1A24C9" w14:textId="77777777" w:rsidR="008A0811" w:rsidRPr="000307AD" w:rsidRDefault="008A0811" w:rsidP="00FD3D6A">
      <w:pPr>
        <w:spacing w:after="0" w:line="360" w:lineRule="auto"/>
        <w:jc w:val="both"/>
        <w:rPr>
          <w:rFonts w:ascii="Verdana" w:hAnsi="Verdana" w:cs="Arial"/>
          <w:i/>
          <w:sz w:val="20"/>
          <w:szCs w:val="20"/>
          <w:lang w:eastAsia="pl-PL"/>
        </w:rPr>
      </w:pPr>
    </w:p>
    <w:tbl>
      <w:tblPr>
        <w:tblW w:w="9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3118"/>
        <w:gridCol w:w="3544"/>
        <w:gridCol w:w="1984"/>
      </w:tblGrid>
      <w:tr w:rsidR="00D027BF" w:rsidRPr="000307AD" w14:paraId="17564396" w14:textId="77777777" w:rsidTr="00DC0BBE">
        <w:trPr>
          <w:trHeight w:val="304"/>
          <w:tblHeader/>
        </w:trPr>
        <w:tc>
          <w:tcPr>
            <w:tcW w:w="539" w:type="dxa"/>
            <w:shd w:val="clear" w:color="auto" w:fill="F2F2F2"/>
            <w:vAlign w:val="center"/>
          </w:tcPr>
          <w:p w14:paraId="09022A29" w14:textId="77777777" w:rsidR="00D027BF" w:rsidRPr="000307AD" w:rsidRDefault="00D027BF" w:rsidP="00FD3D6A">
            <w:pPr>
              <w:spacing w:after="0" w:line="360" w:lineRule="auto"/>
              <w:jc w:val="both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16"/>
                <w:szCs w:val="20"/>
                <w:lang w:eastAsia="pl-PL"/>
              </w:rPr>
              <w:t>L.p.</w:t>
            </w:r>
          </w:p>
        </w:tc>
        <w:tc>
          <w:tcPr>
            <w:tcW w:w="3118" w:type="dxa"/>
            <w:shd w:val="clear" w:color="auto" w:fill="F2F2F2"/>
            <w:vAlign w:val="center"/>
          </w:tcPr>
          <w:p w14:paraId="33181307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Nazwa Dokumentu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3D9ECCDC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Wymagania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1025DB2F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Ilość kompletów</w:t>
            </w:r>
          </w:p>
        </w:tc>
      </w:tr>
      <w:tr w:rsidR="00D027BF" w:rsidRPr="000307AD" w14:paraId="3EEA89FC" w14:textId="77777777" w:rsidTr="0014447E">
        <w:trPr>
          <w:cantSplit/>
          <w:trHeight w:val="276"/>
        </w:trPr>
        <w:tc>
          <w:tcPr>
            <w:tcW w:w="539" w:type="dxa"/>
          </w:tcPr>
          <w:p w14:paraId="636B9D18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</w:tcPr>
          <w:p w14:paraId="32768620" w14:textId="77777777" w:rsidR="00D027BF" w:rsidRPr="000307AD" w:rsidRDefault="00D027BF" w:rsidP="00C4724D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14:paraId="08043C64" w14:textId="77777777" w:rsidR="00D027BF" w:rsidRPr="000307AD" w:rsidRDefault="00D027BF" w:rsidP="007D1B60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14:paraId="258D75BD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</w:p>
        </w:tc>
      </w:tr>
      <w:tr w:rsidR="00D027BF" w:rsidRPr="000307AD" w14:paraId="6AF7578E" w14:textId="77777777" w:rsidTr="0014447E">
        <w:trPr>
          <w:cantSplit/>
          <w:trHeight w:val="1407"/>
        </w:trPr>
        <w:tc>
          <w:tcPr>
            <w:tcW w:w="539" w:type="dxa"/>
          </w:tcPr>
          <w:p w14:paraId="082F568B" w14:textId="41D5F8DB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18" w:type="dxa"/>
          </w:tcPr>
          <w:p w14:paraId="1B17D316" w14:textId="77777777" w:rsidR="00D027BF" w:rsidRPr="000307AD" w:rsidRDefault="00D027BF" w:rsidP="001B4E5A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Uzupełniające geotechniczne warunki posadowienia obiektów budowlanych</w:t>
            </w:r>
          </w:p>
        </w:tc>
        <w:tc>
          <w:tcPr>
            <w:tcW w:w="3544" w:type="dxa"/>
          </w:tcPr>
          <w:p w14:paraId="7C09BC7E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 xml:space="preserve">Specyfikacja SP.00.00.00 Wymagania ogólne dla Dokumentów Wykonawcy </w:t>
            </w:r>
          </w:p>
          <w:p w14:paraId="1C91353F" w14:textId="77777777" w:rsidR="00D027BF" w:rsidRPr="002645C6" w:rsidRDefault="00D027BF" w:rsidP="007D1B60">
            <w:p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SP.40.50.00 - Geotechniczne warunki posadowienia obiektów budowlanych</w:t>
            </w:r>
          </w:p>
        </w:tc>
        <w:tc>
          <w:tcPr>
            <w:tcW w:w="1984" w:type="dxa"/>
            <w:vAlign w:val="center"/>
          </w:tcPr>
          <w:p w14:paraId="09B474F4" w14:textId="253D3FF3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t>2</w:t>
            </w:r>
          </w:p>
        </w:tc>
      </w:tr>
      <w:tr w:rsidR="00D027BF" w:rsidRPr="000307AD" w14:paraId="3ACFCDFF" w14:textId="77777777" w:rsidTr="0014447E">
        <w:trPr>
          <w:cantSplit/>
          <w:trHeight w:val="1270"/>
        </w:trPr>
        <w:tc>
          <w:tcPr>
            <w:tcW w:w="539" w:type="dxa"/>
          </w:tcPr>
          <w:p w14:paraId="2DE6D527" w14:textId="7582D6D3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18" w:type="dxa"/>
          </w:tcPr>
          <w:p w14:paraId="0B8C08AC" w14:textId="77777777" w:rsidR="00D027BF" w:rsidRPr="000307AD" w:rsidRDefault="00D027BF" w:rsidP="00C4724D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 xml:space="preserve">Projekt </w:t>
            </w:r>
            <w:r>
              <w:rPr>
                <w:rFonts w:ascii="Verdana" w:hAnsi="Verdana" w:cs="Arial"/>
                <w:sz w:val="20"/>
                <w:szCs w:val="20"/>
                <w:lang w:eastAsia="pl-PL"/>
              </w:rPr>
              <w:t>wzmocnienia</w:t>
            </w:r>
          </w:p>
          <w:p w14:paraId="16355740" w14:textId="77777777" w:rsidR="00D027BF" w:rsidRPr="000307AD" w:rsidRDefault="00D027BF" w:rsidP="00C4724D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łącznie z materiałami i</w:t>
            </w:r>
          </w:p>
          <w:p w14:paraId="1760DE89" w14:textId="77777777" w:rsidR="00D027BF" w:rsidRPr="000307AD" w:rsidRDefault="00D027BF" w:rsidP="00C4724D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 xml:space="preserve">opracowaniami towarzyszącymi </w:t>
            </w:r>
          </w:p>
        </w:tc>
        <w:tc>
          <w:tcPr>
            <w:tcW w:w="3544" w:type="dxa"/>
          </w:tcPr>
          <w:p w14:paraId="7A45EEA7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SP.00.00.00 Wymagania ogólne dla Dokumentów Wykonawcy</w:t>
            </w:r>
          </w:p>
          <w:p w14:paraId="67E18868" w14:textId="77777777" w:rsidR="00D027BF" w:rsidRPr="002645C6" w:rsidRDefault="00D027BF" w:rsidP="007D1B60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SP.10.30.00 Projekt budowlany, Projekt wykonawczy, Instrukcja obsługi i konserwacji</w:t>
            </w:r>
          </w:p>
        </w:tc>
        <w:tc>
          <w:tcPr>
            <w:tcW w:w="1984" w:type="dxa"/>
            <w:vAlign w:val="center"/>
          </w:tcPr>
          <w:p w14:paraId="523AF4D7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6</w:t>
            </w:r>
          </w:p>
        </w:tc>
      </w:tr>
      <w:tr w:rsidR="00D027BF" w:rsidRPr="000307AD" w14:paraId="61AF5E88" w14:textId="77777777" w:rsidTr="0014447E">
        <w:trPr>
          <w:cantSplit/>
          <w:trHeight w:val="2040"/>
        </w:trPr>
        <w:tc>
          <w:tcPr>
            <w:tcW w:w="539" w:type="dxa"/>
          </w:tcPr>
          <w:p w14:paraId="511E8D12" w14:textId="1D83E6D8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118" w:type="dxa"/>
          </w:tcPr>
          <w:p w14:paraId="1C16D8C9" w14:textId="77777777" w:rsidR="00D027BF" w:rsidRPr="000307AD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Projekty organizacji ruchu na czas budowy</w:t>
            </w:r>
          </w:p>
        </w:tc>
        <w:tc>
          <w:tcPr>
            <w:tcW w:w="3544" w:type="dxa"/>
          </w:tcPr>
          <w:p w14:paraId="33876A6A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SP.00.00.00 Wymagania ogólne dla Dokumentów Wykonawcy</w:t>
            </w:r>
          </w:p>
          <w:p w14:paraId="6D0A44B7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SP.10.30.00 Projekt budowlany, Projekt wykonawczy, Instrukcja obsługi i konserwacji</w:t>
            </w:r>
          </w:p>
        </w:tc>
        <w:tc>
          <w:tcPr>
            <w:tcW w:w="1984" w:type="dxa"/>
            <w:vAlign w:val="center"/>
          </w:tcPr>
          <w:p w14:paraId="3DFB0303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6</w:t>
            </w:r>
          </w:p>
        </w:tc>
      </w:tr>
      <w:tr w:rsidR="00D027BF" w:rsidRPr="000307AD" w14:paraId="2BF51F5E" w14:textId="77777777" w:rsidTr="0014447E">
        <w:trPr>
          <w:cantSplit/>
          <w:trHeight w:val="1321"/>
        </w:trPr>
        <w:tc>
          <w:tcPr>
            <w:tcW w:w="539" w:type="dxa"/>
          </w:tcPr>
          <w:p w14:paraId="1FCA7C72" w14:textId="569888DD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18" w:type="dxa"/>
          </w:tcPr>
          <w:p w14:paraId="3614F09D" w14:textId="77777777" w:rsidR="00D027BF" w:rsidRPr="000307AD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Projekt wykonawczy wraz z wszystkimi opracowaniami towarzyszącymi</w:t>
            </w:r>
          </w:p>
        </w:tc>
        <w:tc>
          <w:tcPr>
            <w:tcW w:w="3544" w:type="dxa"/>
          </w:tcPr>
          <w:p w14:paraId="5C5F90A6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SP.00.00.00 Wymagania ogólne dla Dokumentów Wykonawcy</w:t>
            </w:r>
          </w:p>
          <w:p w14:paraId="593D136F" w14:textId="77777777" w:rsidR="00D027BF" w:rsidRPr="002645C6" w:rsidRDefault="00D027BF" w:rsidP="007D1B60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SP.10.30.00 Projekt budowlany, Projekt wykonawczy, Instrukcja obsługi i konserwacji</w:t>
            </w:r>
          </w:p>
        </w:tc>
        <w:tc>
          <w:tcPr>
            <w:tcW w:w="1984" w:type="dxa"/>
            <w:vAlign w:val="center"/>
          </w:tcPr>
          <w:p w14:paraId="171F6F14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4</w:t>
            </w:r>
          </w:p>
        </w:tc>
      </w:tr>
      <w:tr w:rsidR="00D027BF" w:rsidRPr="000307AD" w14:paraId="136EEA1E" w14:textId="77777777" w:rsidTr="0014447E">
        <w:trPr>
          <w:cantSplit/>
          <w:trHeight w:val="1428"/>
        </w:trPr>
        <w:tc>
          <w:tcPr>
            <w:tcW w:w="539" w:type="dxa"/>
          </w:tcPr>
          <w:p w14:paraId="6025FCD3" w14:textId="61C20625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3118" w:type="dxa"/>
          </w:tcPr>
          <w:p w14:paraId="2C612310" w14:textId="77777777" w:rsidR="00D027BF" w:rsidRPr="000307AD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Dokumentacja Powykonawcza</w:t>
            </w:r>
          </w:p>
        </w:tc>
        <w:tc>
          <w:tcPr>
            <w:tcW w:w="3544" w:type="dxa"/>
          </w:tcPr>
          <w:p w14:paraId="258AF2AF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SP.00.00.00 Wymagania ogólne dla Dokumentów Wykonawcy</w:t>
            </w:r>
          </w:p>
          <w:p w14:paraId="5E8CDD31" w14:textId="77777777" w:rsidR="00D027BF" w:rsidRPr="002645C6" w:rsidRDefault="00D027BF" w:rsidP="007D1B60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SP.10.30.00 Projekt budowlany, Projekt wykonawczy, Instrukcja obsługi i konserwacji</w:t>
            </w:r>
          </w:p>
        </w:tc>
        <w:tc>
          <w:tcPr>
            <w:tcW w:w="1984" w:type="dxa"/>
            <w:vAlign w:val="center"/>
          </w:tcPr>
          <w:p w14:paraId="5D0E94CA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3</w:t>
            </w:r>
          </w:p>
        </w:tc>
      </w:tr>
      <w:tr w:rsidR="00D027BF" w:rsidRPr="000307AD" w14:paraId="18603289" w14:textId="77777777" w:rsidTr="0014447E">
        <w:trPr>
          <w:cantSplit/>
          <w:trHeight w:val="1158"/>
        </w:trPr>
        <w:tc>
          <w:tcPr>
            <w:tcW w:w="539" w:type="dxa"/>
          </w:tcPr>
          <w:p w14:paraId="29824EEF" w14:textId="29E73086" w:rsidR="00D027BF" w:rsidRPr="000307AD" w:rsidRDefault="00492B32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118" w:type="dxa"/>
          </w:tcPr>
          <w:p w14:paraId="071AF20E" w14:textId="77777777" w:rsidR="00D027BF" w:rsidRPr="000307AD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color w:val="000000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color w:val="000000"/>
                <w:sz w:val="20"/>
                <w:szCs w:val="20"/>
                <w:lang w:eastAsia="pl-PL"/>
              </w:rPr>
              <w:t>Materiały projektowe do uzyskania opinii, uzgodnień i pozwoleń wymaganych przepisami szczególnymi</w:t>
            </w:r>
          </w:p>
        </w:tc>
        <w:tc>
          <w:tcPr>
            <w:tcW w:w="3544" w:type="dxa"/>
          </w:tcPr>
          <w:p w14:paraId="2FC4C4A6" w14:textId="77777777" w:rsidR="00D027BF" w:rsidRPr="002645C6" w:rsidRDefault="00D027BF" w:rsidP="007D1B60">
            <w:pPr>
              <w:snapToGrid w:val="0"/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SP.00.00.00 Wymagania ogólne dla Dokumentów Wykonawcy</w:t>
            </w:r>
          </w:p>
          <w:p w14:paraId="2AB8EBAC" w14:textId="77777777" w:rsidR="00D027BF" w:rsidRPr="002645C6" w:rsidRDefault="00D027BF" w:rsidP="007D1B60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2645C6">
              <w:rPr>
                <w:rFonts w:ascii="Verdana" w:hAnsi="Verdana" w:cs="Arial"/>
                <w:sz w:val="20"/>
                <w:szCs w:val="20"/>
                <w:lang w:eastAsia="pl-PL"/>
              </w:rPr>
              <w:t>Specyfikacja SP.10.30.00 Projekt budowlany, Projekt wykonawczy, Instrukcja obsługi i konserwacji</w:t>
            </w:r>
          </w:p>
        </w:tc>
        <w:tc>
          <w:tcPr>
            <w:tcW w:w="1984" w:type="dxa"/>
            <w:vAlign w:val="center"/>
          </w:tcPr>
          <w:p w14:paraId="1335F762" w14:textId="77777777" w:rsidR="00D027BF" w:rsidRPr="000307AD" w:rsidRDefault="00D027BF" w:rsidP="007D1B60">
            <w:pPr>
              <w:snapToGrid w:val="0"/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  <w:lang w:eastAsia="pl-PL"/>
              </w:rPr>
            </w:pPr>
            <w:r w:rsidRPr="000307AD">
              <w:rPr>
                <w:rFonts w:ascii="Verdana" w:hAnsi="Verdana" w:cs="Arial"/>
                <w:sz w:val="20"/>
                <w:szCs w:val="20"/>
                <w:lang w:eastAsia="pl-PL"/>
              </w:rPr>
              <w:t>2</w:t>
            </w:r>
          </w:p>
        </w:tc>
      </w:tr>
    </w:tbl>
    <w:p w14:paraId="3D7F73A2" w14:textId="77777777" w:rsidR="00D027BF" w:rsidRPr="000307AD" w:rsidRDefault="00D027BF" w:rsidP="00C45AB3">
      <w:pPr>
        <w:spacing w:after="0" w:line="240" w:lineRule="auto"/>
        <w:ind w:firstLine="709"/>
        <w:jc w:val="both"/>
        <w:rPr>
          <w:rFonts w:ascii="Verdana" w:hAnsi="Verdana" w:cs="Arial"/>
          <w:i/>
          <w:sz w:val="20"/>
          <w:szCs w:val="20"/>
          <w:lang w:eastAsia="pl-PL"/>
        </w:rPr>
      </w:pPr>
    </w:p>
    <w:p w14:paraId="43E0D545" w14:textId="77777777" w:rsidR="002C3D92" w:rsidRDefault="002C3D92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Każdy ww. komplet dokumentów należy dostarczyć Zamawiającemu również w wersji cyfrowej edytowal</w:t>
      </w:r>
      <w:r>
        <w:rPr>
          <w:rFonts w:ascii="Verdana" w:hAnsi="Verdana" w:cs="Arial"/>
          <w:sz w:val="20"/>
          <w:szCs w:val="20"/>
          <w:lang w:eastAsia="pl-PL"/>
        </w:rPr>
        <w:t xml:space="preserve">nej oraz w formacie plików pdf.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Przystępując do opracowania każdego z wyżej wymienionych Dokumentów Wykonawcy a także wszelkich innych dokumentów niezbędnych dla wykonania przedmiotu zamówienia, należy uzgodnić </w:t>
      </w:r>
      <w:r>
        <w:rPr>
          <w:rFonts w:ascii="Verdana" w:hAnsi="Verdana" w:cs="Arial"/>
          <w:sz w:val="20"/>
          <w:szCs w:val="20"/>
          <w:lang w:eastAsia="pl-PL"/>
        </w:rPr>
        <w:br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z </w:t>
      </w:r>
      <w:r w:rsidR="008A0811">
        <w:rPr>
          <w:rFonts w:ascii="Verdana" w:hAnsi="Verdana" w:cs="Arial"/>
          <w:sz w:val="20"/>
          <w:szCs w:val="20"/>
          <w:lang w:eastAsia="pl-PL"/>
        </w:rPr>
        <w:t>Zamawiającym</w:t>
      </w:r>
      <w:r w:rsidR="008A0811" w:rsidRPr="000307AD">
        <w:rPr>
          <w:rFonts w:ascii="Verdana" w:hAnsi="Verdana" w:cs="Arial"/>
          <w:sz w:val="20"/>
          <w:szCs w:val="20"/>
          <w:lang w:eastAsia="pl-PL"/>
        </w:rPr>
        <w:t xml:space="preserve">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sposób przeprowadzenia przeglądów i uzyskać akceptację Zamawiającego w zakresie sposobu postępowania w związku z przeglądam</w:t>
      </w:r>
      <w:r>
        <w:rPr>
          <w:rFonts w:ascii="Verdana" w:hAnsi="Verdana" w:cs="Arial"/>
          <w:sz w:val="20"/>
          <w:szCs w:val="20"/>
          <w:lang w:eastAsia="pl-PL"/>
        </w:rPr>
        <w:t>i i akceptacją tych dokumentów.</w:t>
      </w:r>
    </w:p>
    <w:p w14:paraId="3F13D6FB" w14:textId="18225BD8" w:rsidR="00D027BF" w:rsidRPr="000307AD" w:rsidRDefault="002C3D92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W szczególności należy uwzględnić w Programie prac projektowych terminy niezbędne na przeprowadzenie przeglądów i akceptacji</w:t>
      </w:r>
      <w:r w:rsidR="008A0811">
        <w:rPr>
          <w:rFonts w:ascii="Verdana" w:hAnsi="Verdana" w:cs="Arial"/>
          <w:sz w:val="20"/>
          <w:szCs w:val="20"/>
          <w:lang w:eastAsia="pl-PL"/>
        </w:rPr>
        <w:t xml:space="preserve">,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terminy na uzyskanie uzgodnień, zezwoleń i zatwierdzeń wydawanych przez organy uzgadniające dokumenty i właściwe decyzyjnie organy administracyjne.</w:t>
      </w:r>
    </w:p>
    <w:p w14:paraId="772B2270" w14:textId="792A2403" w:rsidR="00D027BF" w:rsidRPr="000307AD" w:rsidRDefault="002C3D92" w:rsidP="00574B4B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Wynagrodzenie </w:t>
      </w:r>
      <w:r w:rsidR="0075090F">
        <w:rPr>
          <w:rFonts w:ascii="Verdana" w:hAnsi="Verdana" w:cs="Arial"/>
          <w:sz w:val="20"/>
          <w:szCs w:val="20"/>
          <w:lang w:eastAsia="pl-PL"/>
        </w:rPr>
        <w:t xml:space="preserve">dla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Wykonawcy za wykonanie </w:t>
      </w:r>
      <w:r w:rsidR="0075090F">
        <w:rPr>
          <w:rFonts w:ascii="Verdana" w:hAnsi="Verdana" w:cs="Arial"/>
          <w:sz w:val="20"/>
          <w:szCs w:val="20"/>
          <w:lang w:eastAsia="pl-PL"/>
        </w:rPr>
        <w:t>„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Dokumentów Wykonawcy</w:t>
      </w:r>
      <w:r w:rsidR="0075090F">
        <w:rPr>
          <w:rFonts w:ascii="Verdana" w:hAnsi="Verdana" w:cs="Arial"/>
          <w:sz w:val="20"/>
          <w:szCs w:val="20"/>
          <w:lang w:eastAsia="pl-PL"/>
        </w:rPr>
        <w:t>”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objętych powyższym wykazem i innych dokumentów niezbędnych dla wykonania przedmiotu zamówienia, zawierające koszty uzyskania wymaganych uzgodnień oraz stanowisk, postanowień i decyzji administracyjnych związanych z opracowaniem i zatwierdzeniem dokumentacji, realizacją i przekazaniem do użytkowania jest ujęte w ramach Zaakceptowanej Kwoty </w:t>
      </w:r>
      <w:r w:rsidR="00D027BF">
        <w:rPr>
          <w:rFonts w:ascii="Verdana" w:hAnsi="Verdana" w:cs="Arial"/>
          <w:sz w:val="20"/>
          <w:szCs w:val="20"/>
          <w:lang w:eastAsia="pl-PL"/>
        </w:rPr>
        <w:t>Zamówienia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.</w:t>
      </w:r>
    </w:p>
    <w:p w14:paraId="4CD518ED" w14:textId="77777777" w:rsidR="00D027BF" w:rsidRPr="000307AD" w:rsidRDefault="00D027BF" w:rsidP="00C45AB3">
      <w:pPr>
        <w:keepNext/>
        <w:spacing w:before="600" w:after="240" w:line="240" w:lineRule="auto"/>
        <w:ind w:left="284" w:hanging="284"/>
        <w:outlineLvl w:val="2"/>
        <w:rPr>
          <w:rFonts w:ascii="Verdana" w:hAnsi="Verdana"/>
          <w:b/>
          <w:bCs/>
          <w:sz w:val="20"/>
          <w:szCs w:val="24"/>
        </w:rPr>
      </w:pPr>
      <w:bookmarkStart w:id="466" w:name="_Toc318446944"/>
      <w:bookmarkStart w:id="467" w:name="_Toc318447047"/>
      <w:bookmarkStart w:id="468" w:name="_Toc318734958"/>
      <w:bookmarkStart w:id="469" w:name="_Toc382820445"/>
      <w:r w:rsidRPr="000307AD">
        <w:rPr>
          <w:rFonts w:ascii="Verdana" w:hAnsi="Verdana"/>
          <w:b/>
          <w:bCs/>
          <w:sz w:val="20"/>
          <w:szCs w:val="24"/>
        </w:rPr>
        <w:lastRenderedPageBreak/>
        <w:t>2.3. Specyfikacje na projektowanie</w:t>
      </w:r>
      <w:bookmarkEnd w:id="466"/>
      <w:bookmarkEnd w:id="467"/>
      <w:bookmarkEnd w:id="468"/>
      <w:bookmarkEnd w:id="469"/>
    </w:p>
    <w:p w14:paraId="262A07DA" w14:textId="77777777" w:rsidR="00D027BF" w:rsidRPr="000307AD" w:rsidRDefault="00D027BF" w:rsidP="00DD26B4">
      <w:pPr>
        <w:keepNext/>
        <w:spacing w:before="600" w:after="240" w:line="240" w:lineRule="auto"/>
        <w:ind w:left="709" w:hanging="709"/>
        <w:outlineLvl w:val="3"/>
        <w:rPr>
          <w:rFonts w:ascii="Verdana" w:hAnsi="Verdana"/>
          <w:b/>
          <w:bCs/>
          <w:sz w:val="20"/>
          <w:szCs w:val="28"/>
        </w:rPr>
      </w:pPr>
      <w:bookmarkStart w:id="470" w:name="_Toc318446945"/>
      <w:bookmarkStart w:id="471" w:name="_Toc318734959"/>
      <w:bookmarkStart w:id="472" w:name="_Toc382820446"/>
      <w:r w:rsidRPr="000307AD">
        <w:rPr>
          <w:rFonts w:ascii="Verdana" w:hAnsi="Verdana"/>
          <w:b/>
          <w:bCs/>
          <w:sz w:val="20"/>
          <w:szCs w:val="28"/>
        </w:rPr>
        <w:t>2.3.1. Przeznaczenie i ogólne zasady zastosowania Specyfikacji na projektowanie</w:t>
      </w:r>
      <w:bookmarkEnd w:id="470"/>
      <w:bookmarkEnd w:id="471"/>
      <w:bookmarkEnd w:id="472"/>
    </w:p>
    <w:p w14:paraId="357C022C" w14:textId="77777777" w:rsidR="00D027BF" w:rsidRPr="000307AD" w:rsidRDefault="00D027BF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Specyfikacje na projektowanie stanowiące część niniejszego PFU, określają wymagania dotyczące wykonania i odbioru Dokumentów Wykonawcy przewidzianych do wykonania w ramach niniejszej Umowy. </w:t>
      </w:r>
    </w:p>
    <w:p w14:paraId="716C32DD" w14:textId="77777777" w:rsidR="00D027BF" w:rsidRPr="000307AD" w:rsidRDefault="00D027BF" w:rsidP="00C45AB3">
      <w:pPr>
        <w:keepNext/>
        <w:spacing w:before="600" w:after="240" w:line="240" w:lineRule="auto"/>
        <w:ind w:left="284" w:hanging="284"/>
        <w:outlineLvl w:val="3"/>
        <w:rPr>
          <w:rFonts w:ascii="Verdana" w:hAnsi="Verdana"/>
          <w:b/>
          <w:bCs/>
          <w:sz w:val="20"/>
          <w:szCs w:val="28"/>
        </w:rPr>
      </w:pPr>
      <w:bookmarkStart w:id="473" w:name="_Toc318446946"/>
      <w:bookmarkStart w:id="474" w:name="_Toc318734960"/>
      <w:bookmarkStart w:id="475" w:name="_Toc382820447"/>
      <w:r w:rsidRPr="000307AD">
        <w:rPr>
          <w:rFonts w:ascii="Verdana" w:hAnsi="Verdana"/>
          <w:b/>
          <w:bCs/>
          <w:sz w:val="20"/>
          <w:szCs w:val="28"/>
        </w:rPr>
        <w:t>2.3.2.</w:t>
      </w:r>
      <w:r w:rsidRPr="000307AD">
        <w:rPr>
          <w:rFonts w:ascii="Verdana" w:hAnsi="Verdana"/>
          <w:b/>
          <w:bCs/>
          <w:sz w:val="20"/>
          <w:szCs w:val="28"/>
        </w:rPr>
        <w:tab/>
        <w:t>Specyfikacje na projektowanie</w:t>
      </w:r>
      <w:bookmarkEnd w:id="473"/>
      <w:bookmarkEnd w:id="474"/>
      <w:bookmarkEnd w:id="475"/>
    </w:p>
    <w:p w14:paraId="5EE8432A" w14:textId="77777777" w:rsidR="00D027BF" w:rsidRPr="002C3D92" w:rsidRDefault="00D027BF" w:rsidP="00C45AB3">
      <w:pPr>
        <w:tabs>
          <w:tab w:val="left" w:pos="0"/>
          <w:tab w:val="left" w:pos="1418"/>
        </w:tabs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 w:rsidRPr="002C3D92">
        <w:rPr>
          <w:rFonts w:ascii="Verdana" w:hAnsi="Verdana" w:cs="Arial"/>
          <w:sz w:val="20"/>
          <w:szCs w:val="20"/>
          <w:lang w:eastAsia="pl-PL"/>
        </w:rPr>
        <w:t xml:space="preserve">SP.00.00.00 - Wymagania ogólne dla Dokumentów Wykonawcy </w:t>
      </w:r>
    </w:p>
    <w:p w14:paraId="0F659E44" w14:textId="77777777" w:rsidR="00D027BF" w:rsidRPr="002C3D92" w:rsidRDefault="00D027BF" w:rsidP="00C45AB3">
      <w:pPr>
        <w:tabs>
          <w:tab w:val="left" w:pos="1418"/>
        </w:tabs>
        <w:spacing w:after="0" w:line="360" w:lineRule="auto"/>
        <w:ind w:left="1560" w:hanging="1560"/>
        <w:jc w:val="both"/>
        <w:rPr>
          <w:rFonts w:ascii="Verdana" w:hAnsi="Verdana" w:cs="Arial"/>
          <w:sz w:val="20"/>
          <w:szCs w:val="20"/>
          <w:lang w:eastAsia="pl-PL"/>
        </w:rPr>
      </w:pPr>
      <w:r w:rsidRPr="002C3D92">
        <w:rPr>
          <w:rFonts w:ascii="Verdana" w:hAnsi="Verdana" w:cs="Arial"/>
          <w:sz w:val="20"/>
          <w:szCs w:val="20"/>
          <w:lang w:eastAsia="pl-PL"/>
        </w:rPr>
        <w:t xml:space="preserve">SP.10.30.00 - </w:t>
      </w:r>
      <w:r w:rsidRPr="002C3D92">
        <w:rPr>
          <w:rFonts w:ascii="Verdana" w:hAnsi="Verdana" w:cs="Arial"/>
          <w:sz w:val="20"/>
          <w:szCs w:val="20"/>
          <w:lang w:eastAsia="pl-PL"/>
        </w:rPr>
        <w:tab/>
        <w:t>Projekt wzmocnienia, Materiały projektowe do uzyskania opinii, uzgodnień i pozwoleń wymaganych przepisami szczególnymi, Projekt wykonawczy, Instrukcja obsługi i konserwacji</w:t>
      </w:r>
    </w:p>
    <w:p w14:paraId="09E000EB" w14:textId="77777777" w:rsidR="002C3D92" w:rsidRDefault="00D027BF" w:rsidP="002C3D92">
      <w:pPr>
        <w:spacing w:after="0" w:line="360" w:lineRule="auto"/>
        <w:ind w:left="1276" w:hanging="1276"/>
        <w:jc w:val="both"/>
        <w:rPr>
          <w:rFonts w:ascii="Verdana" w:hAnsi="Verdana" w:cs="Arial"/>
          <w:sz w:val="20"/>
          <w:szCs w:val="20"/>
          <w:lang w:eastAsia="pl-PL"/>
        </w:rPr>
      </w:pPr>
      <w:r w:rsidRPr="002C3D92">
        <w:rPr>
          <w:rFonts w:ascii="Verdana" w:hAnsi="Verdana" w:cs="Arial"/>
          <w:sz w:val="20"/>
          <w:szCs w:val="20"/>
          <w:lang w:eastAsia="pl-PL"/>
        </w:rPr>
        <w:t>SP. 40.50.00 - Geotechniczne warunki posadowienia obiektów budowlanych</w:t>
      </w:r>
      <w:bookmarkStart w:id="476" w:name="_Toc318446947"/>
      <w:bookmarkStart w:id="477" w:name="_Toc318447048"/>
      <w:bookmarkStart w:id="478" w:name="_Toc318734961"/>
      <w:bookmarkStart w:id="479" w:name="_Toc382820448"/>
    </w:p>
    <w:p w14:paraId="370C5135" w14:textId="77777777" w:rsidR="002C3D92" w:rsidRDefault="002C3D92" w:rsidP="002C3D92">
      <w:pPr>
        <w:spacing w:after="0" w:line="360" w:lineRule="auto"/>
        <w:ind w:left="1276" w:hanging="1276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4A960A70" w14:textId="77777777" w:rsidR="002C3D92" w:rsidRDefault="00D027BF" w:rsidP="002C3D92">
      <w:pPr>
        <w:spacing w:after="0" w:line="360" w:lineRule="auto"/>
        <w:ind w:left="1276" w:hanging="1276"/>
        <w:jc w:val="both"/>
        <w:rPr>
          <w:rFonts w:ascii="Verdana" w:hAnsi="Verdana"/>
          <w:b/>
          <w:bCs/>
          <w:sz w:val="20"/>
          <w:szCs w:val="24"/>
        </w:rPr>
      </w:pPr>
      <w:r w:rsidRPr="000307AD">
        <w:rPr>
          <w:rFonts w:ascii="Verdana" w:hAnsi="Verdana"/>
          <w:b/>
          <w:bCs/>
          <w:sz w:val="20"/>
          <w:szCs w:val="24"/>
        </w:rPr>
        <w:t>2.4.</w:t>
      </w:r>
      <w:r w:rsidRPr="000307AD">
        <w:rPr>
          <w:rFonts w:ascii="Verdana" w:hAnsi="Verdana"/>
          <w:b/>
          <w:bCs/>
          <w:sz w:val="20"/>
          <w:szCs w:val="24"/>
        </w:rPr>
        <w:tab/>
        <w:t xml:space="preserve">Warunki wykonania i odbioru Robót budowlanych odpowiadające </w:t>
      </w:r>
      <w:r w:rsidRPr="000307AD">
        <w:rPr>
          <w:rFonts w:ascii="Verdana" w:hAnsi="Verdana"/>
          <w:b/>
          <w:bCs/>
          <w:sz w:val="20"/>
          <w:szCs w:val="24"/>
        </w:rPr>
        <w:br/>
        <w:t xml:space="preserve">zawartości specyfikacji technicznych wykonania i odbioru Robót </w:t>
      </w:r>
      <w:r w:rsidRPr="000307AD">
        <w:rPr>
          <w:rFonts w:ascii="Verdana" w:hAnsi="Verdana"/>
          <w:b/>
          <w:bCs/>
          <w:sz w:val="20"/>
          <w:szCs w:val="24"/>
        </w:rPr>
        <w:br/>
        <w:t>budowlanych</w:t>
      </w:r>
      <w:bookmarkStart w:id="480" w:name="_Toc318446948"/>
      <w:bookmarkStart w:id="481" w:name="_Toc318734962"/>
      <w:bookmarkStart w:id="482" w:name="_Toc382820449"/>
      <w:bookmarkEnd w:id="476"/>
      <w:bookmarkEnd w:id="477"/>
      <w:bookmarkEnd w:id="478"/>
      <w:bookmarkEnd w:id="479"/>
    </w:p>
    <w:p w14:paraId="320234FD" w14:textId="77777777" w:rsidR="002C3D92" w:rsidRDefault="002C3D92" w:rsidP="002C3D92">
      <w:pPr>
        <w:spacing w:after="0" w:line="360" w:lineRule="auto"/>
        <w:ind w:left="1276" w:hanging="1276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40A60C8D" w14:textId="791B42BA" w:rsidR="00D027BF" w:rsidRDefault="00D027BF" w:rsidP="002C3D92">
      <w:pPr>
        <w:spacing w:after="0" w:line="360" w:lineRule="auto"/>
        <w:ind w:left="1276" w:hanging="1276"/>
        <w:jc w:val="both"/>
        <w:rPr>
          <w:rFonts w:ascii="Verdana" w:hAnsi="Verdana"/>
          <w:b/>
          <w:bCs/>
          <w:caps/>
          <w:sz w:val="20"/>
          <w:szCs w:val="28"/>
        </w:rPr>
      </w:pPr>
      <w:r w:rsidRPr="000307AD">
        <w:rPr>
          <w:rFonts w:ascii="Verdana" w:hAnsi="Verdana"/>
          <w:b/>
          <w:bCs/>
          <w:sz w:val="20"/>
          <w:szCs w:val="28"/>
        </w:rPr>
        <w:t>2.4.1.</w:t>
      </w:r>
      <w:r w:rsidRPr="000307AD">
        <w:rPr>
          <w:rFonts w:ascii="Verdana" w:hAnsi="Verdana"/>
          <w:b/>
          <w:bCs/>
          <w:sz w:val="20"/>
          <w:szCs w:val="28"/>
        </w:rPr>
        <w:tab/>
        <w:t>Przeznaczenie i ogólne zasady zastosowania Warunków Wykonania i Odbioru Robót Budowlanych</w:t>
      </w:r>
      <w:bookmarkEnd w:id="480"/>
      <w:bookmarkEnd w:id="481"/>
      <w:bookmarkEnd w:id="482"/>
      <w:r w:rsidRPr="000307AD">
        <w:rPr>
          <w:rFonts w:ascii="Verdana" w:hAnsi="Verdana"/>
          <w:b/>
          <w:bCs/>
          <w:caps/>
          <w:sz w:val="20"/>
          <w:szCs w:val="28"/>
        </w:rPr>
        <w:t xml:space="preserve"> </w:t>
      </w:r>
    </w:p>
    <w:p w14:paraId="25DBC3D2" w14:textId="77777777" w:rsidR="002C3D92" w:rsidRPr="002C3D92" w:rsidRDefault="002C3D92" w:rsidP="002C3D92">
      <w:pPr>
        <w:spacing w:after="0" w:line="360" w:lineRule="auto"/>
        <w:ind w:left="1276" w:hanging="1276"/>
        <w:jc w:val="both"/>
        <w:rPr>
          <w:rFonts w:ascii="Verdana" w:hAnsi="Verdana" w:cs="Arial"/>
          <w:sz w:val="20"/>
          <w:szCs w:val="20"/>
          <w:lang w:eastAsia="pl-PL"/>
        </w:rPr>
      </w:pPr>
    </w:p>
    <w:p w14:paraId="4D97617C" w14:textId="5479C14C" w:rsidR="00D027BF" w:rsidRPr="000307AD" w:rsidRDefault="002C3D92" w:rsidP="002C3D92">
      <w:pPr>
        <w:suppressAutoHyphens/>
        <w:spacing w:after="0" w:line="360" w:lineRule="auto"/>
        <w:jc w:val="both"/>
        <w:rPr>
          <w:rFonts w:ascii="Verdana" w:hAnsi="Verdana" w:cs="Arial"/>
          <w:sz w:val="20"/>
          <w:szCs w:val="20"/>
          <w:lang w:eastAsia="ar-SA"/>
        </w:rPr>
      </w:pPr>
      <w:r>
        <w:rPr>
          <w:rFonts w:ascii="Verdana" w:hAnsi="Verdana" w:cs="Arial"/>
          <w:sz w:val="20"/>
          <w:szCs w:val="20"/>
          <w:lang w:eastAsia="ar-SA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ar-SA"/>
        </w:rPr>
        <w:t>Warunki Wykonania i Odbioru Robót Budowlanych (WWiORB) stanowiące część niniejszego PFU, określają wymagania Zamawiającego w stosunku do przedmiotu zamówienia zgodnie z Rozporządzeniem Ministra Infrastruktury z dnia 2 września 2004 r. w sprawie szczegółowego zakresu i formy dokumentacji projektowej, specyfikacji technicznych wykonania i odbioru Robót budowlanych oraz programu funkcjonalno-użytkowego (Dz. U. 2013, poz. 1129,</w:t>
      </w:r>
      <w:r w:rsidR="00D027BF" w:rsidRPr="000307AD">
        <w:rPr>
          <w:rFonts w:ascii="Verdana" w:hAnsi="Verdana"/>
          <w:iCs/>
          <w:sz w:val="20"/>
          <w:szCs w:val="20"/>
          <w:lang w:eastAsia="ar-SA"/>
        </w:rPr>
        <w:t xml:space="preserve"> z </w:t>
      </w:r>
      <w:proofErr w:type="spellStart"/>
      <w:r w:rsidR="00D027BF" w:rsidRPr="000307AD">
        <w:rPr>
          <w:rFonts w:ascii="Verdana" w:hAnsi="Verdana"/>
          <w:iCs/>
          <w:sz w:val="20"/>
          <w:szCs w:val="20"/>
          <w:lang w:eastAsia="ar-SA"/>
        </w:rPr>
        <w:t>późn</w:t>
      </w:r>
      <w:proofErr w:type="spellEnd"/>
      <w:r w:rsidR="00D027BF" w:rsidRPr="000307AD">
        <w:rPr>
          <w:rFonts w:ascii="Verdana" w:hAnsi="Verdana"/>
          <w:iCs/>
          <w:sz w:val="20"/>
          <w:szCs w:val="20"/>
          <w:lang w:eastAsia="ar-SA"/>
        </w:rPr>
        <w:t>. zm.);</w:t>
      </w:r>
    </w:p>
    <w:p w14:paraId="4383BD1F" w14:textId="0F8AA21C" w:rsidR="00D027BF" w:rsidRPr="000307AD" w:rsidRDefault="002C3D92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>Warunki Wykonania i Odbioru Robót Budowlanych/ OST uzupełniają opis przedmiotu zamówienia w zakresie wymagań technicznych a zawarte w nich wymagania w zakresie materiałów i ich jakości, sprzętu, środków transportowych, warunków wykonania Robót, badań i kontroli jakości należy traktować jako minimalne w stosunku do wymagań jakie będą zawarte w opracowywanych przez Wykonawcę Specyfikacjach Technicznych Wykonania i Odbioru Robót Budowlanych (</w:t>
      </w:r>
      <w:proofErr w:type="spellStart"/>
      <w:r w:rsidR="00D027BF" w:rsidRPr="000307AD">
        <w:rPr>
          <w:rFonts w:ascii="Verdana" w:hAnsi="Verdana" w:cs="Arial"/>
          <w:sz w:val="20"/>
          <w:szCs w:val="20"/>
          <w:lang w:eastAsia="pl-PL"/>
        </w:rPr>
        <w:t>STWiORB</w:t>
      </w:r>
      <w:proofErr w:type="spellEnd"/>
      <w:r w:rsidR="00D027BF" w:rsidRPr="000307AD">
        <w:rPr>
          <w:rFonts w:ascii="Verdana" w:hAnsi="Verdana" w:cs="Arial"/>
          <w:sz w:val="20"/>
          <w:szCs w:val="20"/>
          <w:lang w:eastAsia="pl-PL"/>
        </w:rPr>
        <w:t>)/ ST.</w:t>
      </w:r>
    </w:p>
    <w:p w14:paraId="4EBD3BF5" w14:textId="20A88E4E" w:rsidR="00D027BF" w:rsidRPr="000307AD" w:rsidRDefault="002C3D92" w:rsidP="00C45AB3">
      <w:pPr>
        <w:spacing w:after="0" w:line="360" w:lineRule="auto"/>
        <w:jc w:val="both"/>
        <w:rPr>
          <w:rFonts w:ascii="Verdana" w:hAnsi="Verdana" w:cs="Arial"/>
          <w:sz w:val="20"/>
          <w:szCs w:val="20"/>
          <w:lang w:eastAsia="pl-PL"/>
        </w:rPr>
      </w:pPr>
      <w:r>
        <w:rPr>
          <w:rFonts w:ascii="Verdana" w:hAnsi="Verdana" w:cs="Arial"/>
          <w:sz w:val="20"/>
          <w:szCs w:val="20"/>
          <w:lang w:eastAsia="pl-PL"/>
        </w:rPr>
        <w:tab/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Jeżeli po opracowaniu Projektu </w:t>
      </w:r>
      <w:r w:rsidR="00D027BF">
        <w:rPr>
          <w:rFonts w:ascii="Verdana" w:hAnsi="Verdana" w:cs="Arial"/>
          <w:sz w:val="20"/>
          <w:szCs w:val="20"/>
          <w:lang w:eastAsia="pl-PL"/>
        </w:rPr>
        <w:t xml:space="preserve">wzmocnienia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t xml:space="preserve"> i Projektu Wykonawczego wyniknie potrzeba wykonania Robót budowlanych, na które w niniejszym PFU nie załączono </w:t>
      </w:r>
      <w:r w:rsidR="00D027BF" w:rsidRPr="000307AD">
        <w:rPr>
          <w:rFonts w:ascii="Verdana" w:hAnsi="Verdana" w:cs="Arial"/>
          <w:sz w:val="20"/>
          <w:szCs w:val="20"/>
          <w:lang w:eastAsia="pl-PL"/>
        </w:rPr>
        <w:lastRenderedPageBreak/>
        <w:t>odpowiednich WWiORB, to należy również opracować i przedstawić do przeglądu i akceptacji Inżynierowa dodatkowe, niezbędne SST na te Roboty oraz wykonać te Roboty w ramach Zaakceptowanej Kwoty Kontraktowej.</w:t>
      </w:r>
    </w:p>
    <w:p w14:paraId="4CB1FDAB" w14:textId="77777777" w:rsidR="00D027BF" w:rsidRPr="000307AD" w:rsidRDefault="00D027BF" w:rsidP="00C45AB3">
      <w:pPr>
        <w:keepNext/>
        <w:spacing w:before="600" w:after="240" w:line="240" w:lineRule="auto"/>
        <w:jc w:val="center"/>
        <w:outlineLvl w:val="0"/>
        <w:rPr>
          <w:rFonts w:ascii="Verdana" w:hAnsi="Verdana"/>
          <w:b/>
          <w:bCs/>
          <w:smallCaps/>
          <w:kern w:val="32"/>
          <w:sz w:val="32"/>
          <w:szCs w:val="32"/>
        </w:rPr>
      </w:pPr>
      <w:r w:rsidRPr="000307AD">
        <w:rPr>
          <w:rFonts w:ascii="Verdana" w:hAnsi="Verdana"/>
          <w:b/>
          <w:bCs/>
          <w:smallCaps/>
          <w:kern w:val="32"/>
          <w:sz w:val="32"/>
          <w:szCs w:val="32"/>
        </w:rPr>
        <w:br w:type="page"/>
      </w:r>
      <w:bookmarkStart w:id="483" w:name="_Toc318734963"/>
      <w:bookmarkStart w:id="484" w:name="_Toc382820450"/>
      <w:r w:rsidRPr="000307AD">
        <w:rPr>
          <w:rFonts w:ascii="Verdana" w:hAnsi="Verdana"/>
          <w:b/>
          <w:bCs/>
          <w:smallCaps/>
          <w:kern w:val="32"/>
          <w:sz w:val="32"/>
          <w:szCs w:val="32"/>
        </w:rPr>
        <w:lastRenderedPageBreak/>
        <w:t>Rozdział II – część informacyjna</w:t>
      </w:r>
      <w:bookmarkEnd w:id="483"/>
      <w:bookmarkEnd w:id="484"/>
      <w:r w:rsidRPr="000307AD">
        <w:rPr>
          <w:rFonts w:ascii="Verdana" w:hAnsi="Verdana"/>
          <w:b/>
          <w:bCs/>
          <w:smallCaps/>
          <w:kern w:val="32"/>
          <w:sz w:val="32"/>
          <w:szCs w:val="32"/>
        </w:rPr>
        <w:t xml:space="preserve"> </w:t>
      </w:r>
    </w:p>
    <w:p w14:paraId="635D76E4" w14:textId="77777777" w:rsidR="00D027BF" w:rsidRPr="000307AD" w:rsidRDefault="00D027BF" w:rsidP="0074011F">
      <w:pPr>
        <w:keepNext/>
        <w:spacing w:before="600" w:after="240" w:line="240" w:lineRule="auto"/>
        <w:ind w:left="284" w:hanging="284"/>
        <w:outlineLvl w:val="1"/>
        <w:rPr>
          <w:rFonts w:ascii="Verdana" w:hAnsi="Verdana"/>
          <w:b/>
          <w:bCs/>
          <w:iCs/>
          <w:sz w:val="24"/>
          <w:szCs w:val="28"/>
        </w:rPr>
      </w:pPr>
      <w:bookmarkStart w:id="485" w:name="_Toc382820451"/>
      <w:bookmarkStart w:id="486" w:name="_Toc318446949"/>
      <w:bookmarkStart w:id="487" w:name="_Toc318447049"/>
      <w:r w:rsidRPr="000307AD">
        <w:rPr>
          <w:rFonts w:ascii="Verdana" w:hAnsi="Verdana"/>
          <w:b/>
          <w:bCs/>
          <w:iCs/>
          <w:sz w:val="24"/>
          <w:szCs w:val="28"/>
        </w:rPr>
        <w:t xml:space="preserve">1. </w:t>
      </w:r>
      <w:bookmarkStart w:id="488" w:name="_Toc318734964"/>
      <w:r w:rsidRPr="000307AD">
        <w:rPr>
          <w:rFonts w:ascii="Verdana" w:hAnsi="Verdana"/>
          <w:b/>
          <w:bCs/>
          <w:iCs/>
          <w:sz w:val="24"/>
          <w:szCs w:val="28"/>
        </w:rPr>
        <w:t>Dokumenty potwierdzające zgodność zamierzenia budowlanego z wymaganiami wynikającymi z odrębnych przepisów</w:t>
      </w:r>
      <w:bookmarkEnd w:id="485"/>
      <w:bookmarkEnd w:id="488"/>
    </w:p>
    <w:p w14:paraId="13A6E6A4" w14:textId="77777777" w:rsidR="00D027BF" w:rsidRPr="000307AD" w:rsidRDefault="00D027BF" w:rsidP="00C45AB3">
      <w:pPr>
        <w:keepNext/>
        <w:spacing w:before="600" w:after="240" w:line="240" w:lineRule="auto"/>
        <w:ind w:left="284" w:hanging="284"/>
        <w:outlineLvl w:val="1"/>
        <w:rPr>
          <w:rFonts w:ascii="Verdana" w:hAnsi="Verdana"/>
          <w:b/>
          <w:bCs/>
          <w:iCs/>
          <w:sz w:val="24"/>
          <w:szCs w:val="28"/>
        </w:rPr>
      </w:pPr>
      <w:bookmarkStart w:id="489" w:name="_Toc318734965"/>
      <w:bookmarkStart w:id="490" w:name="_Toc382820452"/>
      <w:r w:rsidRPr="000307AD">
        <w:rPr>
          <w:rFonts w:ascii="Verdana" w:hAnsi="Verdana"/>
          <w:b/>
          <w:bCs/>
          <w:iCs/>
          <w:sz w:val="24"/>
          <w:szCs w:val="28"/>
        </w:rPr>
        <w:t>2. Przepisy prawa</w:t>
      </w:r>
      <w:bookmarkEnd w:id="486"/>
      <w:bookmarkEnd w:id="487"/>
      <w:bookmarkEnd w:id="489"/>
      <w:bookmarkEnd w:id="490"/>
    </w:p>
    <w:p w14:paraId="04EAE4F1" w14:textId="77777777" w:rsidR="00D027BF" w:rsidRPr="000307AD" w:rsidRDefault="00D027BF" w:rsidP="00C45AB3">
      <w:pPr>
        <w:keepNext/>
        <w:spacing w:before="600" w:after="240" w:line="240" w:lineRule="auto"/>
        <w:ind w:left="284" w:hanging="284"/>
        <w:outlineLvl w:val="2"/>
        <w:rPr>
          <w:rFonts w:ascii="Verdana" w:hAnsi="Verdana"/>
          <w:b/>
          <w:bCs/>
          <w:sz w:val="20"/>
          <w:szCs w:val="24"/>
        </w:rPr>
      </w:pPr>
      <w:bookmarkStart w:id="491" w:name="_Toc318446950"/>
      <w:bookmarkStart w:id="492" w:name="_Toc318447050"/>
      <w:bookmarkStart w:id="493" w:name="_Toc318734966"/>
      <w:bookmarkStart w:id="494" w:name="_Toc382820453"/>
      <w:r w:rsidRPr="000307AD">
        <w:rPr>
          <w:rFonts w:ascii="Verdana" w:hAnsi="Verdana"/>
          <w:b/>
          <w:bCs/>
          <w:sz w:val="20"/>
          <w:szCs w:val="24"/>
        </w:rPr>
        <w:t>2.1. Wykaz aktów prawa</w:t>
      </w:r>
      <w:bookmarkEnd w:id="491"/>
      <w:bookmarkEnd w:id="492"/>
      <w:bookmarkEnd w:id="493"/>
      <w:bookmarkEnd w:id="494"/>
    </w:p>
    <w:p w14:paraId="425DB057" w14:textId="7D681156" w:rsidR="00D027BF" w:rsidRPr="000307AD" w:rsidRDefault="002C3D92" w:rsidP="00C45AB3">
      <w:pPr>
        <w:spacing w:after="0" w:line="360" w:lineRule="auto"/>
        <w:jc w:val="both"/>
        <w:rPr>
          <w:rFonts w:ascii="Verdana" w:hAnsi="Verdana"/>
          <w:iCs/>
          <w:sz w:val="20"/>
          <w:szCs w:val="20"/>
          <w:lang w:eastAsia="pl-PL"/>
        </w:rPr>
      </w:pPr>
      <w:r>
        <w:rPr>
          <w:rFonts w:ascii="Verdana" w:hAnsi="Verdana"/>
          <w:iCs/>
          <w:sz w:val="20"/>
          <w:szCs w:val="20"/>
          <w:lang w:eastAsia="pl-PL"/>
        </w:rPr>
        <w:tab/>
      </w:r>
      <w:r w:rsidR="00D027BF" w:rsidRPr="000307AD">
        <w:rPr>
          <w:rFonts w:ascii="Verdana" w:hAnsi="Verdana"/>
          <w:iCs/>
          <w:sz w:val="20"/>
          <w:szCs w:val="20"/>
          <w:lang w:eastAsia="pl-PL"/>
        </w:rPr>
        <w:t>Realizacja zamówienia podlega prawu polskiemu. Wykonawca zobowiązany jest do realizacji zamówienia zgodnie z obowiązującymi przepisami prawa.</w:t>
      </w:r>
    </w:p>
    <w:p w14:paraId="62F2BFDC" w14:textId="3669FC55" w:rsidR="00D027BF" w:rsidRPr="000307AD" w:rsidRDefault="002C3D92" w:rsidP="00C45AB3">
      <w:pPr>
        <w:spacing w:after="0" w:line="360" w:lineRule="auto"/>
        <w:jc w:val="both"/>
        <w:rPr>
          <w:rFonts w:ascii="Verdana" w:hAnsi="Verdana"/>
          <w:iCs/>
          <w:sz w:val="20"/>
          <w:szCs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ab/>
      </w:r>
      <w:r w:rsidR="00D027BF" w:rsidRPr="000307AD">
        <w:rPr>
          <w:rFonts w:ascii="Verdana" w:hAnsi="Verdana"/>
          <w:iCs/>
          <w:sz w:val="20"/>
          <w:szCs w:val="20"/>
          <w:lang w:eastAsia="pl-PL"/>
        </w:rPr>
        <w:t>Przedstawiony wykaz aktów prawnych ma charakter otwarty, nie stanowi katalogu zamkniętego. Wykaz aktów prawa nie wyłącza konieczności przestrzegania innych nie wymienionych poniżej przepisów, o ile w trakcie realizacji zamówienia będą one miały zastosowanie. Poniższy wykaz nie wyłącza konieczności przestrzegania przepisów, które wejdą w życie po dniu składania ofert.</w:t>
      </w:r>
    </w:p>
    <w:p w14:paraId="316CE322" w14:textId="3AE10B31" w:rsidR="00D027BF" w:rsidRPr="000307AD" w:rsidRDefault="002C3D92" w:rsidP="00C45AB3">
      <w:p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iCs/>
          <w:sz w:val="20"/>
          <w:szCs w:val="20"/>
          <w:lang w:eastAsia="pl-PL"/>
        </w:rPr>
        <w:tab/>
      </w:r>
      <w:r w:rsidR="00D027BF" w:rsidRPr="000307AD">
        <w:rPr>
          <w:rFonts w:ascii="Verdana" w:hAnsi="Verdana"/>
          <w:iCs/>
          <w:sz w:val="20"/>
          <w:szCs w:val="20"/>
          <w:lang w:eastAsia="pl-PL"/>
        </w:rPr>
        <w:t xml:space="preserve">Należy wykonywać obowiązki wynikające z norm prawnych warunkujących </w:t>
      </w:r>
      <w:r>
        <w:rPr>
          <w:rFonts w:ascii="Verdana" w:hAnsi="Verdana"/>
          <w:iCs/>
          <w:sz w:val="20"/>
          <w:szCs w:val="20"/>
          <w:lang w:eastAsia="pl-PL"/>
        </w:rPr>
        <w:br/>
      </w:r>
      <w:r w:rsidR="00D027BF" w:rsidRPr="000307AD">
        <w:rPr>
          <w:rFonts w:ascii="Verdana" w:hAnsi="Verdana"/>
          <w:iCs/>
          <w:sz w:val="20"/>
          <w:szCs w:val="20"/>
          <w:lang w:eastAsia="pl-PL"/>
        </w:rPr>
        <w:t>i określających realizację przedmiotu zamówienia, zgodnie z wymaganiami Zamawiającego.</w:t>
      </w:r>
    </w:p>
    <w:p w14:paraId="3952575C" w14:textId="77777777" w:rsidR="00D027BF" w:rsidRPr="000307AD" w:rsidRDefault="00D027BF" w:rsidP="002C3D92">
      <w:pPr>
        <w:numPr>
          <w:ilvl w:val="0"/>
          <w:numId w:val="174"/>
        </w:numPr>
        <w:suppressAutoHyphens/>
        <w:spacing w:before="100" w:beforeAutospacing="1"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21 marca 1985 r. o drogach publicznych (Dz. U. z 2013 r., poz. 260,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26EE2D41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Transportu i Gospodarki Morskiej z dnia 2 marca 1999 r. w sprawie warunków technicznych, jakim powinny odpowiadać drogi publiczne i ich usytuowanie (Dz. U. Nr 43, poz. 430,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 xml:space="preserve"> zm.);</w:t>
      </w:r>
    </w:p>
    <w:p w14:paraId="1A4ADF5F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Transportu i Gospodarki Morskiej z dnia 30 maja 2000 r. w sprawie warunków technicznych, jakim powinny odpowiadać drogowe obiekty inżynierskie i ich usytuowanie (Dz. U. Nr 63, poz. 735,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4568014C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7 lipca 1994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Prawo budowlane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2013 r. poz.1409,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4206ACE2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Rozporządzenie Ministra Transportu, Budownictwa i Gospodarki Morskiej z dnia 25 kwietnia 2012 r. w sprawie szczegółowego zakresu i formy projektu budowlanego (Dz.U.2012.462);</w:t>
      </w:r>
    </w:p>
    <w:p w14:paraId="15231FA3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Infrastruktury z dnia 28 kwietnia 2006 r. w sprawie samodzielnych funkcji technicznych w budownictwie (Dz. U. Nr 83, poz. 578,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7F817944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lastRenderedPageBreak/>
        <w:t xml:space="preserve">Rozporządzenie Ministra Infrastruktury z dnia 12 kwietnia 2002 r. w sprawie warunków technicznych, jakim powinny odpowiadać budynki i ich usytuowanie (Dz. U. Nr 75, poz. 690,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251629BB" w14:textId="77777777" w:rsidR="00D027BF" w:rsidRPr="000307AD" w:rsidRDefault="00D027BF" w:rsidP="002C3D92">
      <w:pPr>
        <w:numPr>
          <w:ilvl w:val="0"/>
          <w:numId w:val="174"/>
        </w:numPr>
        <w:tabs>
          <w:tab w:val="left" w:pos="-1725"/>
          <w:tab w:val="left" w:pos="-1005"/>
          <w:tab w:val="left" w:pos="-285"/>
        </w:tabs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 xml:space="preserve">Rozporządzenie Ministra Infrastruktury z dnia 26 czerwca 2002 r. w sprawie dziennika budowy, montażu i rozbiórki, tablicy informacyjnej oraz ogłoszenia zawierającego dane dotyczące bezpieczeństwa pracy i ochrony zdrowia (Dz. U. Nr 108, poz. 953, z </w:t>
      </w:r>
      <w:proofErr w:type="spellStart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. zm.);</w:t>
      </w:r>
    </w:p>
    <w:p w14:paraId="5E4BA081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 xml:space="preserve">Rozporządzenie Ministra Infrastruktury z dnia 6 lutego 2003 r. w sprawie bezpieczeństwa i higieny pracy podczas wykonywania robót budowlanych (Dz. U. Nr 47, poz. 401, z </w:t>
      </w:r>
      <w:proofErr w:type="spellStart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. zm.);</w:t>
      </w:r>
    </w:p>
    <w:p w14:paraId="16597033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 xml:space="preserve">Rozporządzenie Ministra Infrastruktury z dnia 23 czerwca 2003 r. w sprawie informacji dotyczącej bezpieczeństwa i ochrony zdrowia oraz planu bezpieczeństwa i ochrony zdrowia (Dz. U. Nr 120, poz. 1126, 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00320742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Infrastruktury z dnia 18 maja 2004 r. w sprawie określenia metod i podstaw sporządzania kosztorysu inwestorskiego, obliczania planowanych kosztów prac projektowych oraz planowanych kosztów robót budowlanych określonych w programie funkcjonalno – użytkowym (Dz. U. Nr 130, poz. 1389,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1A4D215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Rozporządzenie Ministra Infrastruktury z dnia 2 września 2004 r. w sprawie szczegółowego zakresu dokumentacji projektowej, specyfikacji technicznych wykonania i odbioru robót budowlanych oraz programu funkcjonalno- użytkowego (Dz. U. 2013, poz. 1129,</w:t>
      </w:r>
      <w:r w:rsidRPr="000307AD">
        <w:rPr>
          <w:rFonts w:ascii="Verdana" w:hAnsi="Verdana"/>
          <w:iCs/>
          <w:sz w:val="20"/>
          <w:szCs w:val="20"/>
          <w:lang w:eastAsia="ar-SA"/>
        </w:rPr>
        <w:t xml:space="preserve"> z </w:t>
      </w:r>
      <w:proofErr w:type="spellStart"/>
      <w:r w:rsidRPr="000307AD">
        <w:rPr>
          <w:rFonts w:ascii="Verdana" w:hAnsi="Verdana"/>
          <w:i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/>
          <w:iCs/>
          <w:sz w:val="20"/>
          <w:szCs w:val="20"/>
          <w:lang w:eastAsia="ar-SA"/>
        </w:rPr>
        <w:t>. zm.);</w:t>
      </w:r>
    </w:p>
    <w:p w14:paraId="1C046FC2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 xml:space="preserve">Ustawa z dnia 16 kwietnia 2004 r. o wyrobach budowlanych (Dz. U. Nr 92, poz. 881, z </w:t>
      </w:r>
      <w:proofErr w:type="spellStart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 xml:space="preserve"> zm.);</w:t>
      </w:r>
    </w:p>
    <w:p w14:paraId="714017F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 xml:space="preserve">Rozporządzenie Ministra Infrastruktury z dnia 14 października 2004 r. w sprawie europejskich aprobat technicznych oraz jednostek organizacyjnych upoważnionych do ich wydawania (Dz. U. Nr 237, poz. 2375, z </w:t>
      </w:r>
      <w:proofErr w:type="spellStart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. zm.);</w:t>
      </w:r>
    </w:p>
    <w:p w14:paraId="42E4040C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Rozporządzenie Ministra Infrastruktury z dnia 11 sierpnia 2004 r. w sprawie sposobów deklarowania zgodności wyrobów budowlanych oraz sposobu znakowania ich znakiem budowlanym (Dz. U. nr 198, poz. 2041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</w:t>
      </w:r>
      <w:r w:rsidRPr="000307AD">
        <w:rPr>
          <w:rFonts w:ascii="Verdana" w:hAnsi="Verdana" w:cs="Arial"/>
          <w:spacing w:val="-3"/>
          <w:sz w:val="20"/>
          <w:szCs w:val="20"/>
          <w:lang w:eastAsia="ar-SA"/>
        </w:rPr>
        <w:t>);</w:t>
      </w:r>
    </w:p>
    <w:p w14:paraId="407C058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pacing w:val="-3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17 maja 1989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Prawo geodezyjne i kartograficzne 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(Dz. U. z 2010 r. Nr 193, poz.1287,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70EC8BE4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/>
          <w:sz w:val="20"/>
          <w:szCs w:val="24"/>
          <w:lang w:eastAsia="ar-SA"/>
        </w:rPr>
        <w:t xml:space="preserve">Rozporządzenie Ministra Gospodarki Przestrzennej i Budownictwa z dnia 21 lutego 1995 r. w sprawie rodzaju i zakresu opracowań geodezyjno-kartograficznych oraz czynności geodezyjnych obowiązujących w budownictwie (Dz. U. Nr 25, poz. 133, z </w:t>
      </w:r>
      <w:proofErr w:type="spellStart"/>
      <w:r w:rsidRPr="000307AD">
        <w:rPr>
          <w:rFonts w:ascii="Verdana" w:hAnsi="Verdana"/>
          <w:sz w:val="20"/>
          <w:szCs w:val="24"/>
          <w:lang w:eastAsia="ar-SA"/>
        </w:rPr>
        <w:t>późn</w:t>
      </w:r>
      <w:proofErr w:type="spellEnd"/>
      <w:r w:rsidRPr="000307AD">
        <w:rPr>
          <w:rFonts w:ascii="Verdana" w:hAnsi="Verdana"/>
          <w:sz w:val="20"/>
          <w:szCs w:val="24"/>
          <w:lang w:eastAsia="ar-SA"/>
        </w:rPr>
        <w:t>. zm.);</w:t>
      </w:r>
    </w:p>
    <w:p w14:paraId="3DBF9C18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lastRenderedPageBreak/>
        <w:t>Rozporządzenie Rady Ministrów z dnia 15 października 2012 r. w sprawie państwowego systemu odniesień przestrzennych (Dz.U.2012.1247);</w:t>
      </w:r>
    </w:p>
    <w:p w14:paraId="7AD41EB4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Rozwoju Regionalnego i Budownictwa z dnia 2 kwietnia 2001 r. w sprawie geodezyjnej ewidencji sieci uzbrojenia terenu oraz zespołów uzgadniania dokumentacji projektowej (Dz. U. Nr 38, poz. 455,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6AAE55D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Spraw Wewnętrznych i Administracji z dnia 9 listopada 2011 r. w sprawie standardów technicznych wykonywania geodezyjnych pomiarów sytuacyjnych i wysokościowych oraz opracowania i przekazywania wyników tych pomiarów do państwowego zasobu geodezyjnego i kartograficznego (Dz. U. Nr 263, poz. 1572,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52DF1EE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27 kwietnia 2001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Prawo ochrony środowiska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z 2013 r., poz. 1232,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t.j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.);</w:t>
      </w:r>
    </w:p>
    <w:p w14:paraId="5EA72CCC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Rozporządzenie Rady Ministrów z dnia 9 listopada 2010 r. w sprawie przedsięwzięć mogących znacząco oddziaływać na środowisko (Dz. U. Nr 213, poz.1397, z </w:t>
      </w:r>
      <w:proofErr w:type="spellStart"/>
      <w:r w:rsidRPr="000307AD">
        <w:rPr>
          <w:rFonts w:ascii="Verdana" w:hAnsi="Verdana" w:cs="Arial"/>
          <w:b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bCs/>
          <w:sz w:val="20"/>
          <w:szCs w:val="20"/>
          <w:lang w:eastAsia="ar-SA"/>
        </w:rPr>
        <w:t>. zm.);</w:t>
      </w:r>
    </w:p>
    <w:p w14:paraId="4E6E792E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>Rozporządzenie Ministra Środowiska z dnia 14 czerwca 2007 r. w sprawie dopuszczalnych poziomów hałasu w środowisku (Dz. U. Nr 120, poz. 826,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);</w:t>
      </w:r>
    </w:p>
    <w:p w14:paraId="7F2BC933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Środowiska </w:t>
      </w:r>
      <w:r w:rsidRPr="000307AD">
        <w:rPr>
          <w:rFonts w:ascii="Verdana" w:hAnsi="Verdana" w:cs="Arial"/>
          <w:sz w:val="20"/>
          <w:szCs w:val="20"/>
        </w:rPr>
        <w:t xml:space="preserve">z dnia 16 czerwca 2011 r. </w:t>
      </w:r>
      <w:r w:rsidRPr="000307AD">
        <w:rPr>
          <w:rFonts w:ascii="Verdana" w:hAnsi="Verdana" w:cs="Arial"/>
          <w:bCs/>
          <w:sz w:val="20"/>
          <w:szCs w:val="20"/>
        </w:rPr>
        <w:t>w sprawie wymagań w zakresie prowadzenia pomiarów poziomów substancji lub energii w środowisku przez zarządzającego drogą, linią kolejową, linią tramwajową, lotniskiem lub portem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Nr 140, poz. 824,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4DD2B48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Rozporządzenie Ministra Środowiska z dnia 24 sierpnia 2012 r. w sprawie poziomów niektórych substancji w powietrzu </w:t>
      </w:r>
      <w:r w:rsidRPr="000307AD">
        <w:rPr>
          <w:rFonts w:ascii="Times New Roman" w:hAnsi="Times New Roman"/>
          <w:sz w:val="24"/>
          <w:szCs w:val="24"/>
          <w:lang w:eastAsia="pl-PL"/>
        </w:rPr>
        <w:t>(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Dz.U.2012.1031);</w:t>
      </w:r>
    </w:p>
    <w:p w14:paraId="27642A0F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Rozporządzenie Ministra Środowiska z dnia 9 września 2002 r. w sprawie standardów jakości gleby oraz standardów jakości ziemi (Dz. U. Nr 165, poz. 1359, 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48AE4FD3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27 lipca 2001 r. o wprowadzeniu ustawy – Prawo ochrony środowiska, ustawy o odpadach oraz o zmianie niektórych ustaw (Dz. U. Nr 100 poz. 1085,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62392B57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3 października 2008 roku o udostępnianiu informacji o środowisku i jego ochronie, udziale społeczeństwa w ochronie środowiska oraz o ocenach oddziaływania na środowisko (Dz. U. 2013, poz. 1235,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464092B4" w14:textId="77777777" w:rsidR="00D027BF" w:rsidRPr="00B46AD9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ar-SA"/>
        </w:rPr>
      </w:pPr>
    </w:p>
    <w:p w14:paraId="3648E506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Ustawa z dnia 9 czerwca 2011 r. – Prawo geologiczne i górnicze (Dz. U. Nr 163, poz. 981,</w:t>
      </w:r>
      <w:r w:rsidRPr="000307AD">
        <w:rPr>
          <w:rFonts w:ascii="Verdana" w:hAnsi="Verdana"/>
          <w:iCs/>
          <w:sz w:val="20"/>
          <w:szCs w:val="20"/>
          <w:lang w:eastAsia="ar-SA"/>
        </w:rPr>
        <w:t xml:space="preserve"> z </w:t>
      </w:r>
      <w:proofErr w:type="spellStart"/>
      <w:r w:rsidRPr="000307AD">
        <w:rPr>
          <w:rFonts w:ascii="Verdana" w:hAnsi="Verdana"/>
          <w:i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/>
          <w:iCs/>
          <w:sz w:val="20"/>
          <w:szCs w:val="20"/>
          <w:lang w:eastAsia="ar-SA"/>
        </w:rPr>
        <w:t>. zm.);</w:t>
      </w:r>
    </w:p>
    <w:p w14:paraId="2586E4A8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lastRenderedPageBreak/>
        <w:t xml:space="preserve">Rozporządzenie Ministra Środowiska z dnia 23 grudnia 2011 r. w sprawie dokumentacji hydrogeologicznej i dokumentacji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geologiczno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 xml:space="preserve"> – inżynierskiej (Dz. U. Nr 291, poz. 1714,</w:t>
      </w:r>
      <w:r w:rsidRPr="000307AD">
        <w:rPr>
          <w:rFonts w:ascii="Verdana" w:hAnsi="Verdana"/>
          <w:iCs/>
          <w:sz w:val="20"/>
          <w:szCs w:val="20"/>
          <w:lang w:eastAsia="ar-SA"/>
        </w:rPr>
        <w:t xml:space="preserve"> z </w:t>
      </w:r>
      <w:proofErr w:type="spellStart"/>
      <w:r w:rsidRPr="000307AD">
        <w:rPr>
          <w:rFonts w:ascii="Verdana" w:hAnsi="Verdana"/>
          <w:i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/>
          <w:iCs/>
          <w:sz w:val="20"/>
          <w:szCs w:val="20"/>
          <w:lang w:eastAsia="ar-SA"/>
        </w:rPr>
        <w:t>. zm.);</w:t>
      </w:r>
    </w:p>
    <w:p w14:paraId="42FED3D4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Rozporządzenie Ministra Środowiska z dnia 20 grudnia 2011 r. w sprawie szczegółowych wymagań dotyczących projektów robót geologicznych, w tym robót których wykonanie wymaga uzyskania koncesji (Dz. U. Nr 288, poz. 1696,</w:t>
      </w:r>
      <w:r w:rsidRPr="000307AD">
        <w:rPr>
          <w:rFonts w:ascii="Verdana" w:hAnsi="Verdana"/>
          <w:iCs/>
          <w:sz w:val="20"/>
          <w:szCs w:val="20"/>
          <w:lang w:eastAsia="ar-SA"/>
        </w:rPr>
        <w:t xml:space="preserve"> z </w:t>
      </w:r>
      <w:proofErr w:type="spellStart"/>
      <w:r w:rsidRPr="000307AD">
        <w:rPr>
          <w:rFonts w:ascii="Verdana" w:hAnsi="Verdana"/>
          <w:i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/>
          <w:iCs/>
          <w:sz w:val="20"/>
          <w:szCs w:val="20"/>
          <w:lang w:eastAsia="ar-SA"/>
        </w:rPr>
        <w:t>. zm.);</w:t>
      </w:r>
    </w:p>
    <w:p w14:paraId="45113AD7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Środowiska z dnia 19 grudnia 2001 r. w sprawie sposobu i zakresu wykonywania obowiązku udostępniania i przekazywania informacji oraz próbek organom administracji geologicznej przez wykonawcę prac geologicznych (Dz. U. Nr 153, poz. 1781,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410B273E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Rozporządzenie Ministra Transportu, Budownictwa i Gospodarki Morskiej z dnia 25 kwietnia 2012 r. w sprawie ustalania geotechnicznych warunków posadawiania obiektów budowlanych (Dz.U.2012.463)</w:t>
      </w:r>
    </w:p>
    <w:p w14:paraId="63ED46E5" w14:textId="77777777" w:rsidR="00D027BF" w:rsidRPr="000307AD" w:rsidRDefault="00D027BF" w:rsidP="002C3D92">
      <w:pPr>
        <w:numPr>
          <w:ilvl w:val="0"/>
          <w:numId w:val="174"/>
        </w:numPr>
        <w:suppressAutoHyphens/>
        <w:spacing w:before="100" w:beforeAutospacing="1"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Ustawa z dnia 18 lipca 2001 r.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 Prawo wodne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z 2012 r. poz. 145,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20C5A313" w14:textId="77777777" w:rsidR="00D027BF" w:rsidRPr="000307AD" w:rsidRDefault="00D027BF" w:rsidP="002C3D92">
      <w:pPr>
        <w:numPr>
          <w:ilvl w:val="0"/>
          <w:numId w:val="174"/>
        </w:numPr>
        <w:suppressAutoHyphens/>
        <w:spacing w:before="100" w:beforeAutospacing="1"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Rozporządzenie Ministra Środowiska z dnia 24 lipca 2006 r. w sprawie warunków, jakie należy spełnić przy wprowadzaniu ścieków do wód lub do ziemi oraz w sprawie substancji szczególnie szkodliwych dla środowiska wodnego (Dz. U. Nr 137, poz. 984, z </w:t>
      </w:r>
      <w:proofErr w:type="spellStart"/>
      <w:r w:rsidRPr="000307AD">
        <w:rPr>
          <w:rFonts w:ascii="Verdana" w:hAnsi="Verdana" w:cs="Arial"/>
          <w:b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bCs/>
          <w:sz w:val="20"/>
          <w:szCs w:val="20"/>
          <w:lang w:eastAsia="ar-SA"/>
        </w:rPr>
        <w:t>. zm.);</w:t>
      </w:r>
    </w:p>
    <w:p w14:paraId="590DC83F" w14:textId="77777777" w:rsidR="00D027BF" w:rsidRPr="000307AD" w:rsidRDefault="00D027BF" w:rsidP="002C3D92">
      <w:pPr>
        <w:numPr>
          <w:ilvl w:val="0"/>
          <w:numId w:val="174"/>
        </w:numPr>
        <w:suppressAutoHyphens/>
        <w:spacing w:before="100" w:beforeAutospacing="1"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16 kwietnia 2004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o ochronie przyrody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z 2013 r., poz. 627,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00C80982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Rozporządzenie Ministra Środowiska z dnia 13 kwietnia 2010 r. w sprawie siedlisk przyrodniczych oraz gatunków będących przedmiotem zainteresowania Wspólnoty a także kryteriów wyboru obszarów kwalifikujących się do uznania lub wyznaczenia jako obszary Natura 2000 (Dz. U. z 2010 r. Nr 77, poz. 510, z późn.zm.);</w:t>
      </w:r>
    </w:p>
    <w:p w14:paraId="152173EE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3 lutego 1995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o ochronie gruntów rolnych i leśnych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z 2013 r., poz. 1205,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F6931AD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Ustawa z dnia 14 grudnia 2012 r. o odpadach (Dz.U.2013.21)</w:t>
      </w:r>
    </w:p>
    <w:p w14:paraId="41A39260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Środowiska z dnia 27 września 2001 r. w sprawie katalogu odpadów (Dz. U. Nr 112, poz. 1206,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B334AD6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Środowiska z dnia 13 maja 2004 r. w sprawie warunków, w których uznaje się, że odpady są niebezpieczne (Dz. U. Nr 128, poz. 1347,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9CAC50A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</w:rPr>
        <w:t xml:space="preserve">Ustawa z dnia 21 kwietnia 2006 r. </w:t>
      </w:r>
      <w:r w:rsidRPr="000307AD">
        <w:rPr>
          <w:rFonts w:ascii="Verdana" w:hAnsi="Verdana" w:cs="Arial"/>
          <w:bCs/>
          <w:sz w:val="20"/>
          <w:szCs w:val="20"/>
        </w:rPr>
        <w:t>w sprawie listy rodzajów odpadów, które posiadacz odpadów może przekazywać osobom fizycznym lub jednostkom organizacyjnym niebędącym przedsiębiorcami, oraz dopuszczalnych metod ich odzysku</w:t>
      </w:r>
      <w:r w:rsidRPr="000307AD">
        <w:rPr>
          <w:rFonts w:ascii="Verdana" w:hAnsi="Verdana" w:cs="Arial"/>
          <w:sz w:val="20"/>
          <w:szCs w:val="20"/>
        </w:rPr>
        <w:t xml:space="preserve"> 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(Dz. U. 2006.75.527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2F5ED8C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lastRenderedPageBreak/>
        <w:t xml:space="preserve">Ustawa z dnia 13 kwietnia 2007 r. o zapobieganiu szkodom w środowisku i ich naprawie (Dz. U. Nr 75, poz. 493,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1FA6D054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20 czerwca 1997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>Prawo o ruchu drogowym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 (Dz. U. 2012, poz. 1137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D92F06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Infrastruktury z dnia 23 września 2003 r. w sprawie szczegółowych warunków zarządzania ruchem na drogach oraz wykonywania nadzoru nad tym zarządzaniem (Dz. U. Nr 177, poz.1729,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691D3046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Ministrów Infrastruktury oraz Spraw Wewnętrznych i Administracji z dnia 31 lipca 2002 r. w sprawie znaków i sygnałów drogowych (Dz. U. Nr 170, poz. 1393,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1FD1E89D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Infrastruktury z dnia 3 lipca 2003 r. w sprawie szczegółowych warunków technicznych dla znaków i sygnałów drogowych oraz urządzeń bezpieczeństwa ruchu drogowego i warunków ich umieszczania na drogach (Dz. U. Nr 220, poz. 2181,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2D59A30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24 sierpnia 1991 r. o ochronie przeciwpożarowej (Dz. U. z 2009 r. Nr 178, poz. 1380,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67890465" w14:textId="77777777" w:rsidR="00D027BF" w:rsidRPr="003821E1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0E7A722F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8 września 2006 r. o Państwowym Ratownictwie Medycznym (Dz. U. 2013 r., poz. 757,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0A7B203D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14 marca 1985 r. o Państwowej Inspekcji Sanitarnej (Dz. U. z 2011 r. Nr 212, poz.1263,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0906940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Ustawa z dnia 29 stycznia 2004 r. Prawo zamówień publicznych (tekst jednolity Dz. U. z 2013 r. poz. 907, z </w:t>
      </w:r>
      <w:proofErr w:type="spellStart"/>
      <w:r w:rsidRPr="000307AD">
        <w:rPr>
          <w:rFonts w:ascii="Verdana" w:hAnsi="Verdana" w:cs="Arial"/>
          <w:bCs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bCs/>
          <w:sz w:val="20"/>
          <w:szCs w:val="20"/>
          <w:lang w:eastAsia="ar-SA"/>
        </w:rPr>
        <w:t>. zm.);</w:t>
      </w:r>
    </w:p>
    <w:p w14:paraId="2F2292B8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27 marca 2003 r. </w:t>
      </w: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o planowaniu i zagospodarowaniu przestrzennym </w:t>
      </w:r>
      <w:r w:rsidRPr="000307AD">
        <w:rPr>
          <w:rFonts w:ascii="Verdana" w:hAnsi="Verdana" w:cs="Arial"/>
          <w:sz w:val="20"/>
          <w:szCs w:val="20"/>
          <w:lang w:eastAsia="ar-SA"/>
        </w:rPr>
        <w:t>(Dz. U. 2013 r., poz. 647 j.t.);</w:t>
      </w:r>
    </w:p>
    <w:p w14:paraId="5C6367D8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14 czerwca 1960 r. – Kodeks Postępowania Administracyjnego (Dz. U. z 2013 r., poz.267,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6C93C2DA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27 sierpnia 2009 r. o finansach publicznych (Dz.U.2013 r., poz. 885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7BA708EC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7 czerwca 2001 r. o zbiorowym zaopatrzeniu w wodę i zbiorowym odprowadzaniu ścieków (Dz. U. z 2006 r. Nr 123, poz. 858,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20E3CF2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26 czerwca 1974 r. Kodeks pracy (Dz. U. z 1998 r., Nr 21, poz. 94,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0744E97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Pracy i Polityki Społecznej z dnia 14 marca 2000 roku w sprawie bezpieczeństwa i higieny pracy przy ręcznych pracach transportowych (Dz. U. Nr 26, poz. 313,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79BCE34D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lastRenderedPageBreak/>
        <w:t xml:space="preserve">Ustawa z dnia 12 września 2002 r. o normalizacji (Dz. U. Nr 169, poz. 1386,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E68EAD8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29 sierpnia 1997 r. o ochronie danych osobowych (Dz. U. z 2002 r., Nr 101 poz. 926,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7A0653A1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 (Dz. U. Nr 100, poz. 1024,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FC34EA8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Ustawa z dnia 5 sierpnia 2010 r. o ochronie informacji niejawnych (Dz.U.2010.182.1228)</w:t>
      </w:r>
    </w:p>
    <w:p w14:paraId="62AD76F2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27 lipca 2001 r. o ochronie baz danych (Dz. U. Nr 128, poz. 1402,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 xml:space="preserve"> zm.);</w:t>
      </w:r>
    </w:p>
    <w:p w14:paraId="33B8FBAE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18 lipca 2002 r. o świadczeniu usług drogą elektroniczną (Dz. U. 2013 r., poz. 1422,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A9C0CEA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Ustawa z dnia 4 lutego 1994 r. o prawie autorskim i prawach pokrewnych (Dz. U. nr 90, poz. 631,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2FA84A8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 w:rsidDel="00D8415C">
        <w:rPr>
          <w:rFonts w:ascii="Verdana" w:hAnsi="Verdana"/>
          <w:sz w:val="20"/>
          <w:szCs w:val="20"/>
          <w:lang w:eastAsia="ar-SA"/>
        </w:rPr>
        <w:t>U</w:t>
      </w:r>
      <w:r w:rsidRPr="000307AD">
        <w:rPr>
          <w:rFonts w:ascii="Verdana" w:hAnsi="Verdana" w:cs="Arial"/>
          <w:sz w:val="20"/>
          <w:szCs w:val="20"/>
          <w:lang w:eastAsia="ar-SA"/>
        </w:rPr>
        <w:t xml:space="preserve">stawa dnia 11 stycznia 2001 r. o kryteriach i sposobie klasyfikacji substancji i preparatów chemicznych (Dz. U. z 2012 r., poz. 1018,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663F9E2A" w14:textId="77777777" w:rsidR="00D027BF" w:rsidRPr="003821E1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Ministra Pracy i Polityki Socjalnej z dnia 26 września 1997 r. w sprawie ogólnych przepisów bezpieczeństwa i higieny pracy (Dz. U. nr 129, poz. 1650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31A3A6E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>Ustawa z dnia 10 kwietnia 1997 r. Prawo energetyczne (Dz. U. 2012 r., poz. 1059</w:t>
      </w:r>
      <w:r>
        <w:rPr>
          <w:rFonts w:ascii="Verdana" w:hAnsi="Verdana"/>
          <w:sz w:val="20"/>
          <w:szCs w:val="20"/>
          <w:lang w:eastAsia="pl-PL"/>
        </w:rPr>
        <w:t xml:space="preserve"> </w:t>
      </w:r>
      <w:r w:rsidRPr="000307AD">
        <w:rPr>
          <w:rFonts w:ascii="Verdana" w:hAnsi="Verdana"/>
          <w:sz w:val="20"/>
          <w:szCs w:val="20"/>
          <w:lang w:eastAsia="pl-PL"/>
        </w:rPr>
        <w:t xml:space="preserve">z </w:t>
      </w:r>
      <w:proofErr w:type="spellStart"/>
      <w:r w:rsidRPr="000307AD">
        <w:rPr>
          <w:rFonts w:ascii="Verdana" w:hAnsi="Verdana"/>
          <w:sz w:val="20"/>
          <w:szCs w:val="20"/>
          <w:lang w:eastAsia="pl-PL"/>
        </w:rPr>
        <w:t>późn</w:t>
      </w:r>
      <w:proofErr w:type="spellEnd"/>
      <w:r w:rsidRPr="000307AD">
        <w:rPr>
          <w:rFonts w:ascii="Verdana" w:hAnsi="Verdana"/>
          <w:sz w:val="20"/>
          <w:szCs w:val="20"/>
          <w:lang w:eastAsia="pl-PL"/>
        </w:rPr>
        <w:t>. zm.);</w:t>
      </w:r>
    </w:p>
    <w:p w14:paraId="6E467FC5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/>
          <w:sz w:val="20"/>
          <w:szCs w:val="20"/>
          <w:lang w:eastAsia="pl-PL"/>
        </w:rPr>
        <w:t xml:space="preserve">Rozporządzenie Ministra Rozwoju Regionalnego i Budownictwa z dnia 29 marca 2001 r. w sprawie ewidencji gruntów i budynków (Dz. U. nr 38, poz. 454 z </w:t>
      </w:r>
      <w:proofErr w:type="spellStart"/>
      <w:r w:rsidRPr="000307AD">
        <w:rPr>
          <w:rFonts w:ascii="Verdana" w:hAnsi="Verdana"/>
          <w:sz w:val="20"/>
          <w:szCs w:val="20"/>
          <w:lang w:eastAsia="pl-PL"/>
        </w:rPr>
        <w:t>późn</w:t>
      </w:r>
      <w:proofErr w:type="spellEnd"/>
      <w:r w:rsidRPr="000307AD">
        <w:rPr>
          <w:rFonts w:ascii="Verdana" w:hAnsi="Verdana"/>
          <w:sz w:val="20"/>
          <w:szCs w:val="20"/>
          <w:lang w:eastAsia="pl-PL"/>
        </w:rPr>
        <w:t>. zm.);</w:t>
      </w:r>
    </w:p>
    <w:p w14:paraId="21A0ADF1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/>
          <w:sz w:val="20"/>
          <w:szCs w:val="20"/>
          <w:lang w:eastAsia="pl-PL"/>
        </w:rPr>
      </w:pPr>
      <w:r w:rsidRPr="000307AD">
        <w:rPr>
          <w:rFonts w:ascii="Verdana" w:hAnsi="Verdana" w:cs="Arial"/>
          <w:sz w:val="20"/>
          <w:szCs w:val="20"/>
          <w:lang w:eastAsia="pl-PL"/>
        </w:rPr>
        <w:t xml:space="preserve">Rozporządzenie Ministra Transportu, Budownictwa i Gospodarki Morskiej z dnia 25 kwietnia 2012 w sprawie ustalania geotechnicznych warunków posadowienia obiektów budowlanych (Dz. U. 2012 r., poz. 463 z </w:t>
      </w:r>
      <w:proofErr w:type="spellStart"/>
      <w:r w:rsidRPr="000307AD">
        <w:rPr>
          <w:rFonts w:ascii="Verdana" w:hAnsi="Verdana" w:cs="Arial"/>
          <w:sz w:val="20"/>
          <w:szCs w:val="20"/>
          <w:lang w:eastAsia="pl-PL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pl-PL"/>
        </w:rPr>
        <w:t>. zm.);</w:t>
      </w:r>
    </w:p>
    <w:p w14:paraId="2C3DB651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Rozporządzenie Rady Ministrów z dnia 2 grudnia 2010 r. w sprawie szczegółowego sposobu i trybu finansowania inwestycji z budżetu państwa (Dz. U. Nr 238, poz. 1579, z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późn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>. zm.);</w:t>
      </w:r>
    </w:p>
    <w:p w14:paraId="56880B01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 xml:space="preserve">Konwencja o obszarach wodno-błotnych mających znaczenie międzynarodowe, zwłaszcza jako środowisko życiowe ptactwa wodnego, sporządzona w </w:t>
      </w:r>
      <w:proofErr w:type="spellStart"/>
      <w:r w:rsidRPr="000307AD">
        <w:rPr>
          <w:rFonts w:ascii="Verdana" w:hAnsi="Verdana" w:cs="Arial"/>
          <w:sz w:val="20"/>
          <w:szCs w:val="20"/>
          <w:lang w:eastAsia="ar-SA"/>
        </w:rPr>
        <w:t>Ramsar</w:t>
      </w:r>
      <w:proofErr w:type="spellEnd"/>
      <w:r w:rsidRPr="000307AD">
        <w:rPr>
          <w:rFonts w:ascii="Verdana" w:hAnsi="Verdana" w:cs="Arial"/>
          <w:sz w:val="20"/>
          <w:szCs w:val="20"/>
          <w:lang w:eastAsia="ar-SA"/>
        </w:rPr>
        <w:t xml:space="preserve"> w dniu 2 lutego 1971 r. (Dz. U. z 1978 r. Nr 7, poz. 24);</w:t>
      </w:r>
    </w:p>
    <w:p w14:paraId="3C1B0D70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Konwencja o ochronie wędrownych gatunków dzikich zwierząt, sporządzona w Bonn w dniu 23 czerwca 1979 r. (Dz. U. z 2003 r., Nr 2, poz. 17);</w:t>
      </w:r>
    </w:p>
    <w:p w14:paraId="74DF66FD" w14:textId="77777777" w:rsidR="00D027BF" w:rsidRPr="000307AD" w:rsidRDefault="00D027BF" w:rsidP="002C3D92">
      <w:pPr>
        <w:numPr>
          <w:ilvl w:val="0"/>
          <w:numId w:val="174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lastRenderedPageBreak/>
        <w:t>Konwencja o ochronie gatunków dzikiej flory i fauny europejskiej oraz ich siedlisk, sporządzona w Bernie w dniu 19 września 1979 r. (Dz. U. z 1996 r. Nr 58, poz.263);</w:t>
      </w:r>
    </w:p>
    <w:p w14:paraId="397EE7EE" w14:textId="77777777" w:rsidR="00D027BF" w:rsidRPr="000307AD" w:rsidRDefault="00D027BF" w:rsidP="00C45AB3">
      <w:pPr>
        <w:keepNext/>
        <w:spacing w:before="600" w:after="240" w:line="240" w:lineRule="auto"/>
        <w:ind w:left="284" w:hanging="284"/>
        <w:outlineLvl w:val="2"/>
        <w:rPr>
          <w:rFonts w:ascii="Verdana" w:hAnsi="Verdana"/>
          <w:b/>
          <w:bCs/>
          <w:sz w:val="20"/>
          <w:szCs w:val="24"/>
        </w:rPr>
      </w:pPr>
      <w:bookmarkStart w:id="495" w:name="_Toc318446951"/>
      <w:bookmarkStart w:id="496" w:name="_Toc318447051"/>
      <w:bookmarkStart w:id="497" w:name="_Toc318734967"/>
      <w:bookmarkStart w:id="498" w:name="_Toc382820454"/>
      <w:r w:rsidRPr="000307AD">
        <w:rPr>
          <w:rFonts w:ascii="Verdana" w:hAnsi="Verdana"/>
          <w:b/>
          <w:bCs/>
          <w:sz w:val="20"/>
          <w:szCs w:val="24"/>
        </w:rPr>
        <w:t>2.2. Zarządzenia Generalnego Dyrektora Dróg Krajowych i Autostrad</w:t>
      </w:r>
      <w:bookmarkEnd w:id="495"/>
      <w:bookmarkEnd w:id="496"/>
      <w:bookmarkEnd w:id="497"/>
      <w:bookmarkEnd w:id="498"/>
    </w:p>
    <w:p w14:paraId="54945E37" w14:textId="00A006C7" w:rsidR="00D027BF" w:rsidRPr="000307AD" w:rsidRDefault="002C3D92" w:rsidP="00C45AB3">
      <w:pPr>
        <w:spacing w:after="0" w:line="360" w:lineRule="auto"/>
        <w:jc w:val="both"/>
        <w:rPr>
          <w:rFonts w:ascii="Verdana" w:hAnsi="Verdana"/>
          <w:iCs/>
          <w:sz w:val="20"/>
          <w:szCs w:val="20"/>
          <w:lang w:eastAsia="pl-PL"/>
        </w:rPr>
      </w:pPr>
      <w:r>
        <w:rPr>
          <w:rFonts w:ascii="Verdana" w:hAnsi="Verdana"/>
          <w:iCs/>
          <w:sz w:val="20"/>
          <w:szCs w:val="20"/>
          <w:lang w:eastAsia="pl-PL"/>
        </w:rPr>
        <w:tab/>
      </w:r>
      <w:r w:rsidR="00D027BF" w:rsidRPr="000307AD">
        <w:rPr>
          <w:rFonts w:ascii="Verdana" w:hAnsi="Verdana"/>
          <w:iCs/>
          <w:sz w:val="20"/>
          <w:szCs w:val="20"/>
          <w:lang w:eastAsia="pl-PL"/>
        </w:rPr>
        <w:t>Wykonawca zobowiązany jest do realizacji zamówienia zgodnie z zarządzeniami Generalnego Dyrektora Dróg Krajowych i Autostrad (lub Generalnego Dyrektora Dróg Publicznych) obowiązującymi na dzień podpisania umowy.</w:t>
      </w:r>
    </w:p>
    <w:p w14:paraId="29487A43" w14:textId="1630AE01" w:rsidR="00D027BF" w:rsidRPr="000307AD" w:rsidRDefault="002C3D92" w:rsidP="00C45AB3">
      <w:pPr>
        <w:spacing w:after="0" w:line="360" w:lineRule="auto"/>
        <w:jc w:val="both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iCs/>
          <w:sz w:val="20"/>
          <w:szCs w:val="20"/>
          <w:lang w:eastAsia="pl-PL"/>
        </w:rPr>
        <w:tab/>
      </w:r>
      <w:r w:rsidR="00D027BF" w:rsidRPr="000307AD">
        <w:rPr>
          <w:rFonts w:ascii="Verdana" w:hAnsi="Verdana"/>
          <w:iCs/>
          <w:sz w:val="20"/>
          <w:szCs w:val="20"/>
          <w:lang w:eastAsia="pl-PL"/>
        </w:rPr>
        <w:t>Przedstawiony wykaz zarządzeń Generalnego Dyrektora Dróg Krajowych i Autostrad określa obowiązujące Wykonawcę uwarunkowania oraz wymagania dotyczące zakresu zamówienia. Wykonawca jest zobowiązany wypełnić wszelkie wymagania określone w poniższych aktach, a w szczególności wymagania dotyczące projektowania i wykonywania inwestycji.</w:t>
      </w:r>
    </w:p>
    <w:p w14:paraId="5C8721DF" w14:textId="77777777" w:rsidR="00D027BF" w:rsidRPr="000307AD" w:rsidRDefault="00D027BF" w:rsidP="00C45AB3">
      <w:pPr>
        <w:suppressAutoHyphens/>
        <w:spacing w:after="0" w:line="360" w:lineRule="auto"/>
        <w:ind w:left="426" w:hanging="426"/>
        <w:jc w:val="both"/>
        <w:rPr>
          <w:rFonts w:ascii="Verdana" w:hAnsi="Verdana" w:cs="Arial"/>
          <w:b/>
          <w:sz w:val="20"/>
          <w:szCs w:val="20"/>
          <w:lang w:eastAsia="ar-SA"/>
        </w:rPr>
      </w:pPr>
    </w:p>
    <w:p w14:paraId="472B576E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bookmarkStart w:id="499" w:name="_Ref224617844"/>
      <w:r w:rsidRPr="000307AD">
        <w:rPr>
          <w:rFonts w:ascii="Verdana" w:hAnsi="Verdana" w:cs="Arial"/>
          <w:bCs/>
          <w:sz w:val="20"/>
          <w:szCs w:val="20"/>
          <w:lang w:eastAsia="ar-SA"/>
        </w:rPr>
        <w:t>Zarządzenie nr 2 Generalnego Dyrektora Dróg Publicznych z dnia 11 lutego 1998 r. w sprawie wprowadzenia „Instrukcji badań podłoża gruntowego budowli drogowych i mostowych”;</w:t>
      </w:r>
    </w:p>
    <w:p w14:paraId="1946538D" w14:textId="7C8AD5A0" w:rsidR="00D027BF" w:rsidRPr="002C3D92" w:rsidRDefault="00D027BF" w:rsidP="002C3D92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>Zarządzenie Nr 8 Generalnego Dyrektora Dróg Publicznych z dnia 25 lutego 2002 r. w sprawie wprowadzenia wytycznych wzmacniania podłoża gruntowego w budownictwie drogowym;</w:t>
      </w:r>
    </w:p>
    <w:p w14:paraId="3A000F41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/>
          <w:bCs/>
          <w:sz w:val="20"/>
          <w:szCs w:val="20"/>
          <w:lang w:eastAsia="ar-SA"/>
        </w:rPr>
        <w:t>Zarządzenie Nr 17</w:t>
      </w:r>
      <w:r w:rsidRPr="000307AD">
        <w:rPr>
          <w:rFonts w:ascii="Verdana" w:hAnsi="Verdana"/>
          <w:sz w:val="20"/>
          <w:szCs w:val="20"/>
          <w:lang w:eastAsia="ar-SA"/>
        </w:rPr>
        <w:t xml:space="preserve"> Generalnego Dyrektora Dróg Krajowych i Autostrad z dnia 11 maja 2009 r. w sprawie stadiów i składu dokumentacji projektowej dla dróg i mostów w fazie przygotowania zadań;</w:t>
      </w:r>
    </w:p>
    <w:p w14:paraId="13FB48E2" w14:textId="259CB336" w:rsidR="00D027BF" w:rsidRPr="002C3D92" w:rsidRDefault="00D027BF" w:rsidP="002C3D92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Zarządzenie Nr 42 Generalnego Dyrektora Dróg Krajowych i Autostrad z dnia 3 września 2009 roku w sprawie oceny wpływu na bezpieczeństwo ruchu drogowego oraz audytu bezpieczeństwa ruchu drogowego projektów infrastruktury drogowej;</w:t>
      </w:r>
    </w:p>
    <w:p w14:paraId="2A27C305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Zarządzenie nr 31 Generalnego Dyrektora Dróg Krajowych i Autostrad z dnia 23 kwietnia 2010 r. w sprawie wytycznych stosowania drogowych barier ochronnych na drogach krajowych;</w:t>
      </w:r>
    </w:p>
    <w:bookmarkEnd w:id="499"/>
    <w:p w14:paraId="52716424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Zarządzenie nr 70 z 9 lipca 2010 r. w sprawie ujednolicenia oznakowania pionowego i poziomego oraz urządzeń </w:t>
      </w:r>
      <w:proofErr w:type="spellStart"/>
      <w:r w:rsidRPr="000307AD">
        <w:rPr>
          <w:rFonts w:ascii="Verdana" w:hAnsi="Verdana" w:cs="Arial"/>
          <w:bCs/>
          <w:sz w:val="20"/>
          <w:szCs w:val="20"/>
          <w:lang w:eastAsia="ar-SA"/>
        </w:rPr>
        <w:t>brd</w:t>
      </w:r>
      <w:proofErr w:type="spellEnd"/>
      <w:r w:rsidRPr="000307AD">
        <w:rPr>
          <w:rFonts w:ascii="Verdana" w:hAnsi="Verdana" w:cs="Arial"/>
          <w:bCs/>
          <w:sz w:val="20"/>
          <w:szCs w:val="20"/>
          <w:lang w:eastAsia="ar-SA"/>
        </w:rPr>
        <w:t xml:space="preserve"> na drogach krajowych;</w:t>
      </w:r>
    </w:p>
    <w:p w14:paraId="631BA44C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/>
          <w:bCs/>
          <w:sz w:val="20"/>
          <w:szCs w:val="20"/>
          <w:lang w:eastAsia="ar-SA"/>
        </w:rPr>
        <w:t>Zarządzenie Nr 14</w:t>
      </w:r>
      <w:r w:rsidRPr="000307AD">
        <w:rPr>
          <w:rFonts w:ascii="Verdana" w:hAnsi="Verdana"/>
          <w:sz w:val="20"/>
          <w:szCs w:val="20"/>
          <w:lang w:eastAsia="ar-SA"/>
        </w:rPr>
        <w:t xml:space="preserve"> Generalnego Dyrektora Dróg Krajowych i Autostrad z dnia 1 marca 2011 roku w sprawie powołania Komisji Oceny Przedsięwzięć Inwestycyjnych;</w:t>
      </w:r>
    </w:p>
    <w:p w14:paraId="367AF50A" w14:textId="77777777" w:rsidR="00D027BF" w:rsidRPr="000307AD" w:rsidRDefault="00D027BF" w:rsidP="0072115E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bookmarkStart w:id="500" w:name="_Ref224369304"/>
      <w:r w:rsidRPr="000307AD">
        <w:rPr>
          <w:rFonts w:ascii="Verdana" w:hAnsi="Verdana" w:cs="Arial"/>
          <w:bCs/>
          <w:sz w:val="20"/>
          <w:szCs w:val="20"/>
          <w:lang w:eastAsia="ar-SA"/>
        </w:rPr>
        <w:t>Zarządzenie Nr 69 z dnia 9 lipca 2010 roku w sprawie wzorcowej legendy dla dokumentacji projektowej organizacji ruchu.</w:t>
      </w:r>
    </w:p>
    <w:bookmarkEnd w:id="500"/>
    <w:p w14:paraId="26175D05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/>
          <w:bCs/>
          <w:sz w:val="20"/>
          <w:szCs w:val="20"/>
          <w:lang w:eastAsia="ar-SA"/>
        </w:rPr>
        <w:lastRenderedPageBreak/>
        <w:t>Zarządzenie nr 34</w:t>
      </w:r>
      <w:r w:rsidRPr="000307AD">
        <w:rPr>
          <w:rFonts w:ascii="Verdana" w:hAnsi="Verdana"/>
          <w:sz w:val="20"/>
          <w:szCs w:val="20"/>
          <w:lang w:eastAsia="ar-SA"/>
        </w:rPr>
        <w:t xml:space="preserve"> Generalnego Dyrektora Dróg Krajowych i Autostrad z dnia 3 czerwca 2011 roku zmieniające zarządzenie w sprawie stadiów i składu dokumentacji projektowej dla dróg i mostów w fazie przygotowania zadania;</w:t>
      </w:r>
    </w:p>
    <w:p w14:paraId="6958613B" w14:textId="77777777" w:rsidR="00D027BF" w:rsidRPr="000307AD" w:rsidRDefault="00D027BF" w:rsidP="00D47273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0307AD">
        <w:rPr>
          <w:rFonts w:ascii="Verdana" w:hAnsi="Verdana" w:cs="Arial"/>
          <w:sz w:val="20"/>
          <w:szCs w:val="20"/>
          <w:lang w:eastAsia="ar-SA"/>
        </w:rPr>
        <w:t>Zarządzenie nr 76 Generalnego Dyrektora Dróg Krajowych i Autostrad z dnia 9 grudnia 2011 r.</w:t>
      </w:r>
      <w:r w:rsidRPr="000307AD">
        <w:rPr>
          <w:rFonts w:ascii="Verdana" w:hAnsi="Verdana"/>
          <w:sz w:val="20"/>
          <w:szCs w:val="20"/>
          <w:lang w:eastAsia="ar-SA"/>
        </w:rPr>
        <w:t xml:space="preserve"> zmieniające zarządzenie w sprawie badań archeologicznych w GDDKiA;</w:t>
      </w:r>
    </w:p>
    <w:p w14:paraId="7E96FB28" w14:textId="77777777" w:rsidR="00D027BF" w:rsidRPr="00E34B4D" w:rsidRDefault="00D027BF" w:rsidP="00FD3D6A">
      <w:pPr>
        <w:numPr>
          <w:ilvl w:val="0"/>
          <w:numId w:val="67"/>
        </w:numPr>
        <w:suppressAutoHyphens/>
        <w:spacing w:after="0" w:line="360" w:lineRule="auto"/>
        <w:ind w:left="567" w:hanging="567"/>
        <w:jc w:val="both"/>
        <w:rPr>
          <w:rFonts w:ascii="Verdana" w:hAnsi="Verdana" w:cs="Arial"/>
          <w:bCs/>
          <w:sz w:val="20"/>
          <w:szCs w:val="20"/>
          <w:lang w:eastAsia="ar-SA"/>
        </w:rPr>
      </w:pPr>
      <w:r w:rsidRPr="00E34B4D">
        <w:rPr>
          <w:rFonts w:ascii="Verdana" w:hAnsi="Verdana" w:cs="Arial"/>
          <w:sz w:val="20"/>
          <w:szCs w:val="20"/>
          <w:lang w:eastAsia="ar-SA"/>
        </w:rPr>
        <w:t>Zarządzenie nr 52 Generalnego Dyrektora Dróg Krajowych i Autostrad z dnia 12 listopada 2013 r. w sprawie typowych schematów oznakowania robót prowadzonych w pasie drogowym;</w:t>
      </w:r>
    </w:p>
    <w:p w14:paraId="4CAB5456" w14:textId="77777777" w:rsidR="00D027BF" w:rsidRPr="00B76A06" w:rsidRDefault="00D027BF" w:rsidP="00C45AB3">
      <w:pPr>
        <w:spacing w:after="0" w:line="360" w:lineRule="auto"/>
        <w:jc w:val="both"/>
        <w:rPr>
          <w:sz w:val="24"/>
          <w:lang w:eastAsia="pl-PL"/>
        </w:rPr>
      </w:pPr>
    </w:p>
    <w:p w14:paraId="63CF3FBB" w14:textId="77777777" w:rsidR="00D027BF" w:rsidRPr="005E1D14" w:rsidRDefault="00D027BF" w:rsidP="00963A94">
      <w:pPr>
        <w:tabs>
          <w:tab w:val="left" w:pos="567"/>
        </w:tabs>
        <w:spacing w:after="0" w:line="360" w:lineRule="auto"/>
        <w:ind w:left="567" w:hanging="567"/>
        <w:rPr>
          <w:rFonts w:ascii="Verdana" w:hAnsi="Verdana"/>
          <w:sz w:val="20"/>
          <w:szCs w:val="20"/>
        </w:rPr>
      </w:pPr>
    </w:p>
    <w:sectPr w:rsidR="00D027BF" w:rsidRPr="005E1D14" w:rsidSect="001653FC">
      <w:headerReference w:type="default" r:id="rId12"/>
      <w:footerReference w:type="even" r:id="rId13"/>
      <w:footerReference w:type="default" r:id="rId14"/>
      <w:pgSz w:w="11906" w:h="16838"/>
      <w:pgMar w:top="1418" w:right="1418" w:bottom="1418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555E6" w14:textId="77777777" w:rsidR="001B5D31" w:rsidRDefault="001B5D31">
      <w:pPr>
        <w:spacing w:after="0" w:line="240" w:lineRule="auto"/>
      </w:pPr>
      <w:r>
        <w:separator/>
      </w:r>
    </w:p>
  </w:endnote>
  <w:endnote w:type="continuationSeparator" w:id="0">
    <w:p w14:paraId="6CFAA85C" w14:textId="77777777" w:rsidR="001B5D31" w:rsidRDefault="001B5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y 8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66673" w14:textId="77777777" w:rsidR="00BD5164" w:rsidRDefault="00BD5164" w:rsidP="00983B0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EB52797" w14:textId="77777777" w:rsidR="00BD5164" w:rsidRDefault="00BD5164" w:rsidP="00983B0A">
    <w:pPr>
      <w:pStyle w:val="Stopka"/>
      <w:ind w:right="360"/>
    </w:pPr>
  </w:p>
  <w:p w14:paraId="56BC8F37" w14:textId="77777777" w:rsidR="00BD5164" w:rsidRDefault="00BD516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0F870" w14:textId="77777777" w:rsidR="00BD5164" w:rsidRDefault="00BD5164">
    <w:pPr>
      <w:pStyle w:val="Stopka"/>
      <w:jc w:val="right"/>
    </w:pPr>
  </w:p>
  <w:p w14:paraId="75978B3E" w14:textId="77777777" w:rsidR="00BD5164" w:rsidRDefault="00BD5164" w:rsidP="00B53D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5D23AF" w14:textId="77777777" w:rsidR="001B5D31" w:rsidRDefault="001B5D31">
      <w:pPr>
        <w:spacing w:after="0" w:line="240" w:lineRule="auto"/>
      </w:pPr>
      <w:r>
        <w:separator/>
      </w:r>
    </w:p>
  </w:footnote>
  <w:footnote w:type="continuationSeparator" w:id="0">
    <w:p w14:paraId="5F1DAA8F" w14:textId="77777777" w:rsidR="001B5D31" w:rsidRDefault="001B5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A599C" w14:textId="77777777" w:rsidR="00BD5164" w:rsidRDefault="00BD516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C0B882A" wp14:editId="017377F9">
              <wp:simplePos x="0" y="0"/>
              <wp:positionH relativeFrom="page">
                <wp:posOffset>900430</wp:posOffset>
              </wp:positionH>
              <wp:positionV relativeFrom="page">
                <wp:posOffset>372745</wp:posOffset>
              </wp:positionV>
              <wp:extent cx="5759450" cy="154305"/>
              <wp:effectExtent l="0" t="1270" r="0" b="0"/>
              <wp:wrapNone/>
              <wp:docPr id="2" name="Pole tekstow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CD672" w14:textId="77777777" w:rsidR="00BD5164" w:rsidRPr="00040EAF" w:rsidRDefault="00BD5164" w:rsidP="00AB732D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/>
                              <w:color w:val="365F91"/>
                              <w:sz w:val="20"/>
                              <w:szCs w:val="20"/>
                            </w:rPr>
                          </w:pPr>
                          <w:r w:rsidRPr="00040EAF">
                            <w:rPr>
                              <w:rFonts w:ascii="Verdana" w:hAnsi="Verdana"/>
                              <w:color w:val="365F91"/>
                              <w:sz w:val="20"/>
                              <w:szCs w:val="20"/>
                            </w:rPr>
                            <w:t>Program Funkcjonalno-Użytkowy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B882A" id="_x0000_t202" coordsize="21600,21600" o:spt="202" path="m,l,21600r21600,l21600,xe">
              <v:stroke joinstyle="miter"/>
              <v:path gradientshapeok="t" o:connecttype="rect"/>
            </v:shapetype>
            <v:shape id="Pole tekstowe 475" o:spid="_x0000_s1042" type="#_x0000_t202" style="position:absolute;margin-left:70.9pt;margin-top:29.35pt;width:453.5pt;height:12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" o:allowincell="f" filled="f" stroked="f">
              <v:textbox style="mso-fit-shape-to-text:t" inset=",0,,0">
                <w:txbxContent>
                  <w:p w14:paraId="167CD672" w14:textId="77777777" w:rsidR="00C737E9" w:rsidRPr="00040EAF" w:rsidRDefault="00C737E9" w:rsidP="00AB732D">
                    <w:pPr>
                      <w:spacing w:after="0" w:line="240" w:lineRule="auto"/>
                      <w:jc w:val="right"/>
                      <w:rPr>
                        <w:rFonts w:ascii="Verdana" w:hAnsi="Verdana"/>
                        <w:color w:val="365F91"/>
                        <w:sz w:val="20"/>
                        <w:szCs w:val="20"/>
                      </w:rPr>
                    </w:pPr>
                    <w:r w:rsidRPr="00040EAF">
                      <w:rPr>
                        <w:rFonts w:ascii="Verdana" w:hAnsi="Verdana"/>
                        <w:color w:val="365F91"/>
                        <w:sz w:val="20"/>
                        <w:szCs w:val="20"/>
                      </w:rPr>
                      <w:t>Program Funkcjonalno-Użytkowy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5CE2E39" wp14:editId="11D02557">
              <wp:simplePos x="0" y="0"/>
              <wp:positionH relativeFrom="page">
                <wp:posOffset>6659880</wp:posOffset>
              </wp:positionH>
              <wp:positionV relativeFrom="page">
                <wp:posOffset>372745</wp:posOffset>
              </wp:positionV>
              <wp:extent cx="900430" cy="154305"/>
              <wp:effectExtent l="1905" t="1270" r="2540" b="0"/>
              <wp:wrapNone/>
              <wp:docPr id="1" name="Pole tekstow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430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8E078" w14:textId="77777777" w:rsidR="00BD5164" w:rsidRPr="00040EAF" w:rsidRDefault="00BD5164" w:rsidP="00AB732D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FFFFFF"/>
                              <w:sz w:val="20"/>
                              <w:szCs w:val="20"/>
                            </w:rPr>
                          </w:pPr>
                          <w:r w:rsidRPr="005E1D14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E1D14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E1D14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3011E" w:rsidRPr="0033011E">
                            <w:rPr>
                              <w:rFonts w:ascii="Verdana" w:hAnsi="Verdana"/>
                              <w:noProof/>
                              <w:color w:val="FFFFFF"/>
                              <w:sz w:val="20"/>
                              <w:szCs w:val="20"/>
                            </w:rPr>
                            <w:t>20</w:t>
                          </w:r>
                          <w:r w:rsidRPr="005E1D14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E2E39" id="_x0000_t202" coordsize="21600,21600" o:spt="202" path="m,l,21600r21600,l21600,xe">
              <v:stroke joinstyle="miter"/>
              <v:path gradientshapeok="t" o:connecttype="rect"/>
            </v:shapetype>
            <v:shape id="Pole tekstowe 476" o:spid="_x0000_s1043" type="#_x0000_t202" style="position:absolute;margin-left:524.4pt;margin-top:29.35pt;width:70.9pt;height:12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" o:allowincell="f" fillcolor="#4f81bd" stroked="f">
              <v:textbox style="mso-fit-shape-to-text:t" inset=",0,,0">
                <w:txbxContent>
                  <w:p w14:paraId="6058E078" w14:textId="77777777" w:rsidR="00BD5164" w:rsidRPr="00040EAF" w:rsidRDefault="00BD5164" w:rsidP="00AB732D">
                    <w:pPr>
                      <w:spacing w:after="0" w:line="240" w:lineRule="auto"/>
                      <w:rPr>
                        <w:rFonts w:ascii="Verdana" w:hAnsi="Verdana"/>
                        <w:color w:val="FFFFFF"/>
                        <w:sz w:val="20"/>
                        <w:szCs w:val="20"/>
                      </w:rPr>
                    </w:pPr>
                    <w:r w:rsidRPr="005E1D14">
                      <w:rPr>
                        <w:rFonts w:ascii="Verdana" w:hAnsi="Verdana"/>
                        <w:sz w:val="20"/>
                        <w:szCs w:val="20"/>
                      </w:rPr>
                      <w:fldChar w:fldCharType="begin"/>
                    </w:r>
                    <w:r w:rsidRPr="005E1D14">
                      <w:rPr>
                        <w:rFonts w:ascii="Verdana" w:hAnsi="Verdana"/>
                        <w:sz w:val="20"/>
                        <w:szCs w:val="20"/>
                      </w:rPr>
                      <w:instrText>PAGE   \* MERGEFORMAT</w:instrText>
                    </w:r>
                    <w:r w:rsidRPr="005E1D14">
                      <w:rPr>
                        <w:rFonts w:ascii="Verdana" w:hAnsi="Verdana"/>
                        <w:sz w:val="20"/>
                        <w:szCs w:val="20"/>
                      </w:rPr>
                      <w:fldChar w:fldCharType="separate"/>
                    </w:r>
                    <w:r w:rsidR="0033011E" w:rsidRPr="0033011E">
                      <w:rPr>
                        <w:rFonts w:ascii="Verdana" w:hAnsi="Verdana"/>
                        <w:noProof/>
                        <w:color w:val="FFFFFF"/>
                        <w:sz w:val="20"/>
                        <w:szCs w:val="20"/>
                      </w:rPr>
                      <w:t>20</w:t>
                    </w:r>
                    <w:r w:rsidRPr="005E1D14">
                      <w:rPr>
                        <w:rFonts w:ascii="Verdana" w:hAnsi="Verdan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9E21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1"/>
      <w:numFmt w:val="decimal"/>
      <w:pStyle w:val="Tekstpodstawowywcity31"/>
      <w:lvlText w:val="%1."/>
      <w:lvlJc w:val="left"/>
      <w:pPr>
        <w:tabs>
          <w:tab w:val="num" w:pos="1065"/>
        </w:tabs>
      </w:pPr>
      <w:rPr>
        <w:rFonts w:cs="Times New Roman"/>
      </w:rPr>
    </w:lvl>
    <w:lvl w:ilvl="1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4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5" w15:restartNumberingAfterBreak="0">
    <w:nsid w:val="0000003E"/>
    <w:multiLevelType w:val="multilevel"/>
    <w:tmpl w:val="0000003E"/>
    <w:name w:val="WW8Num62"/>
    <w:lvl w:ilvl="0">
      <w:start w:val="1"/>
      <w:numFmt w:val="bullet"/>
      <w:lvlText w:val=""/>
      <w:lvlJc w:val="left"/>
      <w:pPr>
        <w:tabs>
          <w:tab w:val="num" w:pos="390"/>
        </w:tabs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1439"/>
        </w:tabs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59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79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99"/>
        </w:tabs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19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39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59"/>
        </w:tabs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79"/>
        </w:tabs>
      </w:pPr>
      <w:rPr>
        <w:rFonts w:cs="Times New Roman"/>
      </w:rPr>
    </w:lvl>
  </w:abstractNum>
  <w:abstractNum w:abstractNumId="6" w15:restartNumberingAfterBreak="0">
    <w:nsid w:val="00000045"/>
    <w:multiLevelType w:val="singleLevel"/>
    <w:tmpl w:val="00000045"/>
    <w:name w:val="WW8Num6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4E"/>
    <w:multiLevelType w:val="singleLevel"/>
    <w:tmpl w:val="0000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25B0B63"/>
    <w:multiLevelType w:val="hybridMultilevel"/>
    <w:tmpl w:val="F3DE51F2"/>
    <w:lvl w:ilvl="0" w:tplc="CF824E92">
      <w:start w:val="1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hAnsi="Proxy 8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02A40AA5"/>
    <w:multiLevelType w:val="hybridMultilevel"/>
    <w:tmpl w:val="32343D1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3101F3D"/>
    <w:multiLevelType w:val="hybridMultilevel"/>
    <w:tmpl w:val="1AA8ECCC"/>
    <w:lvl w:ilvl="0" w:tplc="E8EA07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8EA07F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3AC0AEC"/>
    <w:multiLevelType w:val="hybridMultilevel"/>
    <w:tmpl w:val="8268528C"/>
    <w:lvl w:ilvl="0" w:tplc="FD181654">
      <w:start w:val="1"/>
      <w:numFmt w:val="bullet"/>
      <w:lvlText w:val="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E6073F"/>
    <w:multiLevelType w:val="hybridMultilevel"/>
    <w:tmpl w:val="75AA8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824E92">
      <w:start w:val="1"/>
      <w:numFmt w:val="bullet"/>
      <w:lvlText w:val="-"/>
      <w:lvlJc w:val="left"/>
      <w:pPr>
        <w:ind w:left="1440" w:hanging="360"/>
      </w:pPr>
      <w:rPr>
        <w:rFonts w:hAnsi="Proxy 8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8121A1"/>
    <w:multiLevelType w:val="hybridMultilevel"/>
    <w:tmpl w:val="C540C832"/>
    <w:lvl w:ilvl="0" w:tplc="FD181654">
      <w:start w:val="1"/>
      <w:numFmt w:val="bullet"/>
      <w:lvlText w:val="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8930CB"/>
    <w:multiLevelType w:val="hybridMultilevel"/>
    <w:tmpl w:val="42E0F81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976E4B"/>
    <w:multiLevelType w:val="hybridMultilevel"/>
    <w:tmpl w:val="131A3B06"/>
    <w:lvl w:ilvl="0" w:tplc="CF824E92">
      <w:start w:val="1"/>
      <w:numFmt w:val="bullet"/>
      <w:lvlText w:val="-"/>
      <w:lvlJc w:val="left"/>
      <w:pPr>
        <w:ind w:left="157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07B3040D"/>
    <w:multiLevelType w:val="hybridMultilevel"/>
    <w:tmpl w:val="381E588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080C6872"/>
    <w:multiLevelType w:val="hybridMultilevel"/>
    <w:tmpl w:val="B1267E1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09B62F4A"/>
    <w:multiLevelType w:val="hybridMultilevel"/>
    <w:tmpl w:val="C5D63DB4"/>
    <w:lvl w:ilvl="0" w:tplc="CF824E92">
      <w:start w:val="1"/>
      <w:numFmt w:val="bullet"/>
      <w:lvlText w:val="-"/>
      <w:lvlJc w:val="left"/>
      <w:pPr>
        <w:ind w:left="111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 w15:restartNumberingAfterBreak="0">
    <w:nsid w:val="09B64A6C"/>
    <w:multiLevelType w:val="hybridMultilevel"/>
    <w:tmpl w:val="A454B2C8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D14E1A"/>
    <w:multiLevelType w:val="hybridMultilevel"/>
    <w:tmpl w:val="EA181978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947386"/>
    <w:multiLevelType w:val="hybridMultilevel"/>
    <w:tmpl w:val="40CE84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10DE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0B5202F6"/>
    <w:multiLevelType w:val="hybridMultilevel"/>
    <w:tmpl w:val="93E41874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824E92">
      <w:start w:val="1"/>
      <w:numFmt w:val="bullet"/>
      <w:lvlText w:val="-"/>
      <w:lvlJc w:val="left"/>
      <w:pPr>
        <w:ind w:left="2160" w:hanging="360"/>
      </w:pPr>
      <w:rPr>
        <w:rFonts w:hAnsi="Proxy 8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600569"/>
    <w:multiLevelType w:val="hybridMultilevel"/>
    <w:tmpl w:val="63F0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457422"/>
    <w:multiLevelType w:val="hybridMultilevel"/>
    <w:tmpl w:val="FA4CCDC2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6511C3"/>
    <w:multiLevelType w:val="hybridMultilevel"/>
    <w:tmpl w:val="28D83F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2C6B54"/>
    <w:multiLevelType w:val="hybridMultilevel"/>
    <w:tmpl w:val="6D8860F0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E340F03"/>
    <w:multiLevelType w:val="hybridMultilevel"/>
    <w:tmpl w:val="2D08DC3E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EA7586C"/>
    <w:multiLevelType w:val="hybridMultilevel"/>
    <w:tmpl w:val="C86451A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D18165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0EBC772D"/>
    <w:multiLevelType w:val="hybridMultilevel"/>
    <w:tmpl w:val="AA1A1AC4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F3E757F"/>
    <w:multiLevelType w:val="hybridMultilevel"/>
    <w:tmpl w:val="A84CE97C"/>
    <w:lvl w:ilvl="0" w:tplc="04150003">
      <w:start w:val="1"/>
      <w:numFmt w:val="bullet"/>
      <w:lvlText w:val="o"/>
      <w:lvlJc w:val="left"/>
      <w:pPr>
        <w:ind w:left="115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1" w15:restartNumberingAfterBreak="0">
    <w:nsid w:val="0FE32F56"/>
    <w:multiLevelType w:val="hybridMultilevel"/>
    <w:tmpl w:val="5BCE750A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07F0FA3"/>
    <w:multiLevelType w:val="hybridMultilevel"/>
    <w:tmpl w:val="1570B27A"/>
    <w:lvl w:ilvl="0" w:tplc="E8EA07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1482CF7"/>
    <w:multiLevelType w:val="hybridMultilevel"/>
    <w:tmpl w:val="7544143E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11731E8D"/>
    <w:multiLevelType w:val="hybridMultilevel"/>
    <w:tmpl w:val="82C2E6A4"/>
    <w:lvl w:ilvl="0" w:tplc="CF824E92">
      <w:start w:val="1"/>
      <w:numFmt w:val="bullet"/>
      <w:lvlText w:val="-"/>
      <w:lvlJc w:val="left"/>
      <w:pPr>
        <w:ind w:left="111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5" w15:restartNumberingAfterBreak="0">
    <w:nsid w:val="121D06B7"/>
    <w:multiLevelType w:val="hybridMultilevel"/>
    <w:tmpl w:val="B916F9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417B08"/>
    <w:multiLevelType w:val="hybridMultilevel"/>
    <w:tmpl w:val="45D44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2A74783"/>
    <w:multiLevelType w:val="hybridMultilevel"/>
    <w:tmpl w:val="3E54807A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512B56"/>
    <w:multiLevelType w:val="hybridMultilevel"/>
    <w:tmpl w:val="55E4656A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4C335FF"/>
    <w:multiLevelType w:val="hybridMultilevel"/>
    <w:tmpl w:val="78DCFE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63C4262"/>
    <w:multiLevelType w:val="hybridMultilevel"/>
    <w:tmpl w:val="DB921C9E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7333D5F"/>
    <w:multiLevelType w:val="hybridMultilevel"/>
    <w:tmpl w:val="68062FAC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173E5E0E"/>
    <w:multiLevelType w:val="hybridMultilevel"/>
    <w:tmpl w:val="31E4507A"/>
    <w:lvl w:ilvl="0" w:tplc="E8EA07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460047"/>
    <w:multiLevelType w:val="hybridMultilevel"/>
    <w:tmpl w:val="90EC3F78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DC7A99"/>
    <w:multiLevelType w:val="hybridMultilevel"/>
    <w:tmpl w:val="FF0E6806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9423BF0"/>
    <w:multiLevelType w:val="hybridMultilevel"/>
    <w:tmpl w:val="3C62037C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97E302D"/>
    <w:multiLevelType w:val="hybridMultilevel"/>
    <w:tmpl w:val="F530FB82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9A44E37"/>
    <w:multiLevelType w:val="hybridMultilevel"/>
    <w:tmpl w:val="99DABED4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9FC0A4C"/>
    <w:multiLevelType w:val="hybridMultilevel"/>
    <w:tmpl w:val="8F262F8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D18165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1A3213A0"/>
    <w:multiLevelType w:val="hybridMultilevel"/>
    <w:tmpl w:val="3118F388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9261E2"/>
    <w:multiLevelType w:val="hybridMultilevel"/>
    <w:tmpl w:val="C41282BA"/>
    <w:lvl w:ilvl="0" w:tplc="CF824E92">
      <w:start w:val="1"/>
      <w:numFmt w:val="bullet"/>
      <w:lvlText w:val="-"/>
      <w:lvlJc w:val="left"/>
      <w:pPr>
        <w:ind w:left="111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1" w15:restartNumberingAfterBreak="0">
    <w:nsid w:val="1D1C5F45"/>
    <w:multiLevelType w:val="hybridMultilevel"/>
    <w:tmpl w:val="3F589916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1DA56C34"/>
    <w:multiLevelType w:val="hybridMultilevel"/>
    <w:tmpl w:val="8A846B14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DC67F19"/>
    <w:multiLevelType w:val="hybridMultilevel"/>
    <w:tmpl w:val="6C4869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 w15:restartNumberingAfterBreak="0">
    <w:nsid w:val="1E085283"/>
    <w:multiLevelType w:val="hybridMultilevel"/>
    <w:tmpl w:val="83AE50A0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1EEC717D"/>
    <w:multiLevelType w:val="hybridMultilevel"/>
    <w:tmpl w:val="529A597A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FAD5C0B"/>
    <w:multiLevelType w:val="hybridMultilevel"/>
    <w:tmpl w:val="AC968206"/>
    <w:lvl w:ilvl="0" w:tplc="04150003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57" w15:restartNumberingAfterBreak="0">
    <w:nsid w:val="1FCF7434"/>
    <w:multiLevelType w:val="hybridMultilevel"/>
    <w:tmpl w:val="74C894FC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01E5CB0"/>
    <w:multiLevelType w:val="hybridMultilevel"/>
    <w:tmpl w:val="0F1281C8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2CE7075"/>
    <w:multiLevelType w:val="hybridMultilevel"/>
    <w:tmpl w:val="10DABF0E"/>
    <w:lvl w:ilvl="0" w:tplc="8DEE8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4F15D70"/>
    <w:multiLevelType w:val="hybridMultilevel"/>
    <w:tmpl w:val="0C382F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5C06BF2"/>
    <w:multiLevelType w:val="hybridMultilevel"/>
    <w:tmpl w:val="EFAC4FE4"/>
    <w:lvl w:ilvl="0" w:tplc="CF824E92">
      <w:start w:val="1"/>
      <w:numFmt w:val="bullet"/>
      <w:lvlText w:val="-"/>
      <w:lvlJc w:val="left"/>
      <w:pPr>
        <w:ind w:left="157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25FE4BF5"/>
    <w:multiLevelType w:val="hybridMultilevel"/>
    <w:tmpl w:val="57EEDAB2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706589A"/>
    <w:multiLevelType w:val="hybridMultilevel"/>
    <w:tmpl w:val="9D1CAAFA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75E0289"/>
    <w:multiLevelType w:val="hybridMultilevel"/>
    <w:tmpl w:val="069E2B72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7F51127"/>
    <w:multiLevelType w:val="hybridMultilevel"/>
    <w:tmpl w:val="710C546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28601F94"/>
    <w:multiLevelType w:val="singleLevel"/>
    <w:tmpl w:val="C8F62DF2"/>
    <w:lvl w:ilvl="0">
      <w:start w:val="1"/>
      <w:numFmt w:val="bullet"/>
      <w:pStyle w:val="Listapunktowana1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67" w15:restartNumberingAfterBreak="0">
    <w:nsid w:val="290A12E0"/>
    <w:multiLevelType w:val="hybridMultilevel"/>
    <w:tmpl w:val="97C29CFC"/>
    <w:lvl w:ilvl="0" w:tplc="E8EA07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 w15:restartNumberingAfterBreak="0">
    <w:nsid w:val="2AAF2928"/>
    <w:multiLevelType w:val="hybridMultilevel"/>
    <w:tmpl w:val="4126C516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AC16DC4"/>
    <w:multiLevelType w:val="hybridMultilevel"/>
    <w:tmpl w:val="7F2C2444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2B645462"/>
    <w:multiLevelType w:val="hybridMultilevel"/>
    <w:tmpl w:val="0FD22E2E"/>
    <w:lvl w:ilvl="0" w:tplc="FD181654">
      <w:start w:val="1"/>
      <w:numFmt w:val="bullet"/>
      <w:lvlText w:val="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C1131AF"/>
    <w:multiLevelType w:val="hybridMultilevel"/>
    <w:tmpl w:val="3B98B4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31762A4E"/>
    <w:multiLevelType w:val="hybridMultilevel"/>
    <w:tmpl w:val="4F96BE80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1B11F9D"/>
    <w:multiLevelType w:val="hybridMultilevel"/>
    <w:tmpl w:val="26AE646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3157259"/>
    <w:multiLevelType w:val="hybridMultilevel"/>
    <w:tmpl w:val="39EEEB20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53912EF"/>
    <w:multiLevelType w:val="hybridMultilevel"/>
    <w:tmpl w:val="255696B8"/>
    <w:lvl w:ilvl="0" w:tplc="CF824E92">
      <w:start w:val="1"/>
      <w:numFmt w:val="bullet"/>
      <w:lvlText w:val="-"/>
      <w:lvlJc w:val="left"/>
      <w:pPr>
        <w:ind w:left="242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6" w15:restartNumberingAfterBreak="0">
    <w:nsid w:val="36632BAD"/>
    <w:multiLevelType w:val="hybridMultilevel"/>
    <w:tmpl w:val="723611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7" w15:restartNumberingAfterBreak="0">
    <w:nsid w:val="36F22190"/>
    <w:multiLevelType w:val="hybridMultilevel"/>
    <w:tmpl w:val="C000541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7130F77"/>
    <w:multiLevelType w:val="hybridMultilevel"/>
    <w:tmpl w:val="EA86DA4C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78E711C"/>
    <w:multiLevelType w:val="hybridMultilevel"/>
    <w:tmpl w:val="18F4CC9E"/>
    <w:lvl w:ilvl="0" w:tplc="CF824E92">
      <w:start w:val="1"/>
      <w:numFmt w:val="bullet"/>
      <w:lvlText w:val="-"/>
      <w:lvlJc w:val="left"/>
      <w:pPr>
        <w:ind w:left="2308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80" w15:restartNumberingAfterBreak="0">
    <w:nsid w:val="39163284"/>
    <w:multiLevelType w:val="hybridMultilevel"/>
    <w:tmpl w:val="61A8F4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F824E9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Ansi="Proxy 8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394264D3"/>
    <w:multiLevelType w:val="hybridMultilevel"/>
    <w:tmpl w:val="D2B64812"/>
    <w:name w:val="WW8Num19222222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94B3312"/>
    <w:multiLevelType w:val="hybridMultilevel"/>
    <w:tmpl w:val="05D867C4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397F7E75"/>
    <w:multiLevelType w:val="hybridMultilevel"/>
    <w:tmpl w:val="3B98C752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9A36E29"/>
    <w:multiLevelType w:val="hybridMultilevel"/>
    <w:tmpl w:val="D4C2AA32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A093B7C"/>
    <w:multiLevelType w:val="hybridMultilevel"/>
    <w:tmpl w:val="70BC767C"/>
    <w:lvl w:ilvl="0" w:tplc="CF824E92">
      <w:start w:val="1"/>
      <w:numFmt w:val="bullet"/>
      <w:lvlText w:val="-"/>
      <w:lvlJc w:val="left"/>
      <w:pPr>
        <w:ind w:left="1428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6" w15:restartNumberingAfterBreak="0">
    <w:nsid w:val="3A161DBC"/>
    <w:multiLevelType w:val="hybridMultilevel"/>
    <w:tmpl w:val="CDA26F00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7" w15:restartNumberingAfterBreak="0">
    <w:nsid w:val="3CD049C3"/>
    <w:multiLevelType w:val="hybridMultilevel"/>
    <w:tmpl w:val="FB906AA8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8" w15:restartNumberingAfterBreak="0">
    <w:nsid w:val="3D290147"/>
    <w:multiLevelType w:val="hybridMultilevel"/>
    <w:tmpl w:val="789A4F92"/>
    <w:lvl w:ilvl="0" w:tplc="7F7AE264">
      <w:start w:val="1"/>
      <w:numFmt w:val="bullet"/>
      <w:lvlText w:val="-"/>
      <w:lvlJc w:val="left"/>
      <w:pPr>
        <w:ind w:left="720" w:hanging="360"/>
      </w:pPr>
      <w:rPr>
        <w:rFonts w:hAnsi="Proxy 8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E56295B"/>
    <w:multiLevelType w:val="hybridMultilevel"/>
    <w:tmpl w:val="9EE8AD08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E5B6919"/>
    <w:multiLevelType w:val="hybridMultilevel"/>
    <w:tmpl w:val="6C686C6A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EF151C9"/>
    <w:multiLevelType w:val="hybridMultilevel"/>
    <w:tmpl w:val="914A32B2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3F2D7072"/>
    <w:multiLevelType w:val="hybridMultilevel"/>
    <w:tmpl w:val="487C551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3" w15:restartNumberingAfterBreak="0">
    <w:nsid w:val="3FDF08F1"/>
    <w:multiLevelType w:val="hybridMultilevel"/>
    <w:tmpl w:val="7592FA0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4" w15:restartNumberingAfterBreak="0">
    <w:nsid w:val="40A52C60"/>
    <w:multiLevelType w:val="hybridMultilevel"/>
    <w:tmpl w:val="B4B04194"/>
    <w:lvl w:ilvl="0" w:tplc="DCC03F9E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 w15:restartNumberingAfterBreak="0">
    <w:nsid w:val="41D262F0"/>
    <w:multiLevelType w:val="hybridMultilevel"/>
    <w:tmpl w:val="C4684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1F64C5F"/>
    <w:multiLevelType w:val="hybridMultilevel"/>
    <w:tmpl w:val="27FAF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26B4868"/>
    <w:multiLevelType w:val="hybridMultilevel"/>
    <w:tmpl w:val="F27E9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40F3FCB"/>
    <w:multiLevelType w:val="multilevel"/>
    <w:tmpl w:val="396E8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9" w15:restartNumberingAfterBreak="0">
    <w:nsid w:val="445F389C"/>
    <w:multiLevelType w:val="hybridMultilevel"/>
    <w:tmpl w:val="F9D06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509250C"/>
    <w:multiLevelType w:val="hybridMultilevel"/>
    <w:tmpl w:val="421229B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9F2E3EF0">
      <w:start w:val="3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1" w15:restartNumberingAfterBreak="0">
    <w:nsid w:val="45E6569E"/>
    <w:multiLevelType w:val="hybridMultilevel"/>
    <w:tmpl w:val="56E28608"/>
    <w:lvl w:ilvl="0" w:tplc="0415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02" w15:restartNumberingAfterBreak="0">
    <w:nsid w:val="47BC4314"/>
    <w:multiLevelType w:val="hybridMultilevel"/>
    <w:tmpl w:val="35B4A662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7E14C61"/>
    <w:multiLevelType w:val="hybridMultilevel"/>
    <w:tmpl w:val="E7D47394"/>
    <w:lvl w:ilvl="0" w:tplc="CF824E92">
      <w:start w:val="1"/>
      <w:numFmt w:val="bullet"/>
      <w:lvlText w:val="-"/>
      <w:lvlJc w:val="left"/>
      <w:pPr>
        <w:ind w:left="108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48FD55AA"/>
    <w:multiLevelType w:val="hybridMultilevel"/>
    <w:tmpl w:val="34CC003E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B2E637F"/>
    <w:multiLevelType w:val="hybridMultilevel"/>
    <w:tmpl w:val="C6C88A9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CF824E9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Ansi="Proxy 8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6" w15:restartNumberingAfterBreak="0">
    <w:nsid w:val="4B6E7115"/>
    <w:multiLevelType w:val="hybridMultilevel"/>
    <w:tmpl w:val="2A1864C4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C255A6A"/>
    <w:multiLevelType w:val="hybridMultilevel"/>
    <w:tmpl w:val="3DBA99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AF0905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87CAF400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69FEA7B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4C785FBD"/>
    <w:multiLevelType w:val="hybridMultilevel"/>
    <w:tmpl w:val="408CC40A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CBE540C"/>
    <w:multiLevelType w:val="hybridMultilevel"/>
    <w:tmpl w:val="3B28C374"/>
    <w:name w:val="WW8Num93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0" w15:restartNumberingAfterBreak="0">
    <w:nsid w:val="4CE9566F"/>
    <w:multiLevelType w:val="hybridMultilevel"/>
    <w:tmpl w:val="5DB8C28E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 w15:restartNumberingAfterBreak="0">
    <w:nsid w:val="4DB67C2B"/>
    <w:multiLevelType w:val="hybridMultilevel"/>
    <w:tmpl w:val="A086C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E0D20D3"/>
    <w:multiLevelType w:val="hybridMultilevel"/>
    <w:tmpl w:val="92AC422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53DA0A7C"/>
    <w:multiLevelType w:val="hybridMultilevel"/>
    <w:tmpl w:val="B5308130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4" w15:restartNumberingAfterBreak="0">
    <w:nsid w:val="542E347C"/>
    <w:multiLevelType w:val="hybridMultilevel"/>
    <w:tmpl w:val="785E5500"/>
    <w:lvl w:ilvl="0" w:tplc="CF824E92">
      <w:start w:val="1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544513B4"/>
    <w:multiLevelType w:val="hybridMultilevel"/>
    <w:tmpl w:val="54247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4F80829"/>
    <w:multiLevelType w:val="hybridMultilevel"/>
    <w:tmpl w:val="7BCE19BE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 w15:restartNumberingAfterBreak="0">
    <w:nsid w:val="553C2251"/>
    <w:multiLevelType w:val="hybridMultilevel"/>
    <w:tmpl w:val="D5CA301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54F76FD"/>
    <w:multiLevelType w:val="hybridMultilevel"/>
    <w:tmpl w:val="FA2E6794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B95ED9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108639E">
      <w:start w:val="1"/>
      <w:numFmt w:val="decimal"/>
      <w:lvlText w:val="%3)"/>
      <w:lvlJc w:val="left"/>
      <w:pPr>
        <w:ind w:left="2685" w:hanging="705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55527B32"/>
    <w:multiLevelType w:val="hybridMultilevel"/>
    <w:tmpl w:val="C2A833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5B84CCC"/>
    <w:multiLevelType w:val="hybridMultilevel"/>
    <w:tmpl w:val="C1A0BC8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5CA7926"/>
    <w:multiLevelType w:val="hybridMultilevel"/>
    <w:tmpl w:val="D424F9E0"/>
    <w:lvl w:ilvl="0" w:tplc="CF824E9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Ansi="Proxy 8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2" w15:restartNumberingAfterBreak="0">
    <w:nsid w:val="56276BA6"/>
    <w:multiLevelType w:val="hybridMultilevel"/>
    <w:tmpl w:val="BAC0E58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3" w15:restartNumberingAfterBreak="0">
    <w:nsid w:val="56734194"/>
    <w:multiLevelType w:val="hybridMultilevel"/>
    <w:tmpl w:val="421229B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9F2E3EF0">
      <w:start w:val="3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 w15:restartNumberingAfterBreak="0">
    <w:nsid w:val="56792735"/>
    <w:multiLevelType w:val="hybridMultilevel"/>
    <w:tmpl w:val="D08C48F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5" w15:restartNumberingAfterBreak="0">
    <w:nsid w:val="569423D7"/>
    <w:multiLevelType w:val="hybridMultilevel"/>
    <w:tmpl w:val="4732BE66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 w15:restartNumberingAfterBreak="0">
    <w:nsid w:val="56CA4C67"/>
    <w:multiLevelType w:val="hybridMultilevel"/>
    <w:tmpl w:val="B2062C00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7D24AAF"/>
    <w:multiLevelType w:val="hybridMultilevel"/>
    <w:tmpl w:val="A70E6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8C8473A"/>
    <w:multiLevelType w:val="hybridMultilevel"/>
    <w:tmpl w:val="A1D2A02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9" w15:restartNumberingAfterBreak="0">
    <w:nsid w:val="5986416A"/>
    <w:multiLevelType w:val="hybridMultilevel"/>
    <w:tmpl w:val="94224D00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A8F6089"/>
    <w:multiLevelType w:val="hybridMultilevel"/>
    <w:tmpl w:val="403E1D1C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 w15:restartNumberingAfterBreak="0">
    <w:nsid w:val="5AA542C1"/>
    <w:multiLevelType w:val="hybridMultilevel"/>
    <w:tmpl w:val="718C9C96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2" w15:restartNumberingAfterBreak="0">
    <w:nsid w:val="5BA76224"/>
    <w:multiLevelType w:val="hybridMultilevel"/>
    <w:tmpl w:val="F94C6FAA"/>
    <w:lvl w:ilvl="0" w:tplc="E8EA07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8807762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D6E089A"/>
    <w:multiLevelType w:val="hybridMultilevel"/>
    <w:tmpl w:val="40C66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E6341A3"/>
    <w:multiLevelType w:val="hybridMultilevel"/>
    <w:tmpl w:val="A3BAAE34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ED37CC1"/>
    <w:multiLevelType w:val="hybridMultilevel"/>
    <w:tmpl w:val="A0D8F80A"/>
    <w:lvl w:ilvl="0" w:tplc="CF824E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Proxy 8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5F5B6FCC"/>
    <w:multiLevelType w:val="hybridMultilevel"/>
    <w:tmpl w:val="444C997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F8C5BCD"/>
    <w:multiLevelType w:val="hybridMultilevel"/>
    <w:tmpl w:val="305A36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8" w15:restartNumberingAfterBreak="0">
    <w:nsid w:val="5F9D5467"/>
    <w:multiLevelType w:val="hybridMultilevel"/>
    <w:tmpl w:val="58DC7550"/>
    <w:lvl w:ilvl="0" w:tplc="CF824E92">
      <w:start w:val="1"/>
      <w:numFmt w:val="bullet"/>
      <w:lvlText w:val="-"/>
      <w:lvlJc w:val="left"/>
      <w:pPr>
        <w:ind w:left="1287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9" w15:restartNumberingAfterBreak="0">
    <w:nsid w:val="607774AD"/>
    <w:multiLevelType w:val="hybridMultilevel"/>
    <w:tmpl w:val="9F98FA8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0" w15:restartNumberingAfterBreak="0">
    <w:nsid w:val="60A145F9"/>
    <w:multiLevelType w:val="hybridMultilevel"/>
    <w:tmpl w:val="61800370"/>
    <w:lvl w:ilvl="0" w:tplc="0415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 w15:restartNumberingAfterBreak="0">
    <w:nsid w:val="60FF6FA8"/>
    <w:multiLevelType w:val="hybridMultilevel"/>
    <w:tmpl w:val="DBD65158"/>
    <w:lvl w:ilvl="0" w:tplc="0415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42" w15:restartNumberingAfterBreak="0">
    <w:nsid w:val="614F5EC2"/>
    <w:multiLevelType w:val="hybridMultilevel"/>
    <w:tmpl w:val="0CEC3030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17D540D"/>
    <w:multiLevelType w:val="hybridMultilevel"/>
    <w:tmpl w:val="629EDC5A"/>
    <w:lvl w:ilvl="0" w:tplc="CF824E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144" w15:restartNumberingAfterBreak="0">
    <w:nsid w:val="61DD2D55"/>
    <w:multiLevelType w:val="hybridMultilevel"/>
    <w:tmpl w:val="A680FCDA"/>
    <w:lvl w:ilvl="0" w:tplc="CF824E92">
      <w:start w:val="1"/>
      <w:numFmt w:val="bullet"/>
      <w:lvlText w:val="-"/>
      <w:lvlJc w:val="left"/>
      <w:pPr>
        <w:ind w:left="1260" w:hanging="360"/>
      </w:pPr>
      <w:rPr>
        <w:rFonts w:hAnsi="Proxy 8" w:hint="default"/>
      </w:rPr>
    </w:lvl>
    <w:lvl w:ilvl="1" w:tplc="CF824E92">
      <w:start w:val="1"/>
      <w:numFmt w:val="bullet"/>
      <w:lvlText w:val="-"/>
      <w:lvlJc w:val="left"/>
      <w:pPr>
        <w:ind w:left="1980" w:hanging="360"/>
      </w:pPr>
      <w:rPr>
        <w:rFonts w:hAnsi="Proxy 8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5" w15:restartNumberingAfterBreak="0">
    <w:nsid w:val="623D1622"/>
    <w:multiLevelType w:val="hybridMultilevel"/>
    <w:tmpl w:val="B9163782"/>
    <w:lvl w:ilvl="0" w:tplc="CF824E92">
      <w:start w:val="1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hAnsi="Proxy 8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6" w15:restartNumberingAfterBreak="0">
    <w:nsid w:val="63963E80"/>
    <w:multiLevelType w:val="hybridMultilevel"/>
    <w:tmpl w:val="D62C085A"/>
    <w:lvl w:ilvl="0" w:tplc="E8EA07F6">
      <w:start w:val="1"/>
      <w:numFmt w:val="bullet"/>
      <w:lvlText w:val="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3CB41CF"/>
    <w:multiLevelType w:val="hybridMultilevel"/>
    <w:tmpl w:val="BFBACF0E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40023E4"/>
    <w:multiLevelType w:val="hybridMultilevel"/>
    <w:tmpl w:val="3CF037A8"/>
    <w:lvl w:ilvl="0" w:tplc="CF824E92">
      <w:start w:val="1"/>
      <w:numFmt w:val="bullet"/>
      <w:lvlText w:val="-"/>
      <w:lvlJc w:val="left"/>
      <w:pPr>
        <w:ind w:left="1854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9" w15:restartNumberingAfterBreak="0">
    <w:nsid w:val="64670765"/>
    <w:multiLevelType w:val="hybridMultilevel"/>
    <w:tmpl w:val="9F424A6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6064279"/>
    <w:multiLevelType w:val="hybridMultilevel"/>
    <w:tmpl w:val="AF90D2EA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 w15:restartNumberingAfterBreak="0">
    <w:nsid w:val="661C100A"/>
    <w:multiLevelType w:val="hybridMultilevel"/>
    <w:tmpl w:val="F404F916"/>
    <w:lvl w:ilvl="0" w:tplc="041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2" w15:restartNumberingAfterBreak="0">
    <w:nsid w:val="67A606F9"/>
    <w:multiLevelType w:val="hybridMultilevel"/>
    <w:tmpl w:val="6E341B1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CF824E92">
      <w:start w:val="1"/>
      <w:numFmt w:val="bullet"/>
      <w:lvlText w:val="-"/>
      <w:lvlJc w:val="left"/>
      <w:pPr>
        <w:ind w:left="1440" w:hanging="360"/>
      </w:pPr>
      <w:rPr>
        <w:rFonts w:hAnsi="Proxy 8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7CC5401"/>
    <w:multiLevelType w:val="hybridMultilevel"/>
    <w:tmpl w:val="C9705B0A"/>
    <w:lvl w:ilvl="0" w:tplc="CF824E92">
      <w:start w:val="1"/>
      <w:numFmt w:val="bullet"/>
      <w:lvlText w:val="-"/>
      <w:lvlJc w:val="left"/>
      <w:pPr>
        <w:ind w:left="115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54" w15:restartNumberingAfterBreak="0">
    <w:nsid w:val="697A4917"/>
    <w:multiLevelType w:val="hybridMultilevel"/>
    <w:tmpl w:val="83F6D532"/>
    <w:lvl w:ilvl="0" w:tplc="CF824E92">
      <w:start w:val="1"/>
      <w:numFmt w:val="bullet"/>
      <w:lvlText w:val="-"/>
      <w:lvlJc w:val="left"/>
      <w:pPr>
        <w:ind w:left="157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5" w15:restartNumberingAfterBreak="0">
    <w:nsid w:val="69EA74E3"/>
    <w:multiLevelType w:val="hybridMultilevel"/>
    <w:tmpl w:val="18C8FA52"/>
    <w:lvl w:ilvl="0" w:tplc="CF824E92">
      <w:start w:val="1"/>
      <w:numFmt w:val="bullet"/>
      <w:lvlText w:val="-"/>
      <w:lvlJc w:val="left"/>
      <w:pPr>
        <w:ind w:left="157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6" w15:restartNumberingAfterBreak="0">
    <w:nsid w:val="6A213F4B"/>
    <w:multiLevelType w:val="hybridMultilevel"/>
    <w:tmpl w:val="C612482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F824E9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Ansi="Proxy 8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7" w15:restartNumberingAfterBreak="0">
    <w:nsid w:val="6AAF16E0"/>
    <w:multiLevelType w:val="hybridMultilevel"/>
    <w:tmpl w:val="59B0493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8" w15:restartNumberingAfterBreak="0">
    <w:nsid w:val="6BE17494"/>
    <w:multiLevelType w:val="hybridMultilevel"/>
    <w:tmpl w:val="473C5B5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C1941DE"/>
    <w:multiLevelType w:val="hybridMultilevel"/>
    <w:tmpl w:val="498604E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C262D5F"/>
    <w:multiLevelType w:val="hybridMultilevel"/>
    <w:tmpl w:val="A46EC258"/>
    <w:lvl w:ilvl="0" w:tplc="04150003">
      <w:start w:val="1"/>
      <w:numFmt w:val="bullet"/>
      <w:lvlText w:val="o"/>
      <w:lvlJc w:val="left"/>
      <w:pPr>
        <w:tabs>
          <w:tab w:val="num" w:pos="791"/>
        </w:tabs>
        <w:ind w:left="791" w:hanging="360"/>
      </w:pPr>
      <w:rPr>
        <w:rFonts w:ascii="Courier New" w:hAnsi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1" w15:restartNumberingAfterBreak="0">
    <w:nsid w:val="6CEB3A29"/>
    <w:multiLevelType w:val="hybridMultilevel"/>
    <w:tmpl w:val="079C407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2" w15:restartNumberingAfterBreak="0">
    <w:nsid w:val="6D0F2A0B"/>
    <w:multiLevelType w:val="hybridMultilevel"/>
    <w:tmpl w:val="2C448388"/>
    <w:lvl w:ilvl="0" w:tplc="7F7AE264">
      <w:start w:val="1"/>
      <w:numFmt w:val="bullet"/>
      <w:lvlText w:val="-"/>
      <w:lvlJc w:val="left"/>
      <w:pPr>
        <w:ind w:left="3548" w:hanging="360"/>
      </w:pPr>
      <w:rPr>
        <w:rFonts w:hAnsi="Proxy 8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71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9308" w:hanging="360"/>
      </w:pPr>
      <w:rPr>
        <w:rFonts w:ascii="Wingdings" w:hAnsi="Wingdings" w:hint="default"/>
      </w:rPr>
    </w:lvl>
  </w:abstractNum>
  <w:abstractNum w:abstractNumId="163" w15:restartNumberingAfterBreak="0">
    <w:nsid w:val="6E475D56"/>
    <w:multiLevelType w:val="hybridMultilevel"/>
    <w:tmpl w:val="41086496"/>
    <w:lvl w:ilvl="0" w:tplc="04150001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164" w15:restartNumberingAfterBreak="0">
    <w:nsid w:val="6E743A2D"/>
    <w:multiLevelType w:val="hybridMultilevel"/>
    <w:tmpl w:val="1C0E9960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F29364E"/>
    <w:multiLevelType w:val="hybridMultilevel"/>
    <w:tmpl w:val="421229B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9F2E3EF0">
      <w:start w:val="3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6" w15:restartNumberingAfterBreak="0">
    <w:nsid w:val="6F765437"/>
    <w:multiLevelType w:val="hybridMultilevel"/>
    <w:tmpl w:val="F9BE967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7" w15:restartNumberingAfterBreak="0">
    <w:nsid w:val="706B7ECA"/>
    <w:multiLevelType w:val="hybridMultilevel"/>
    <w:tmpl w:val="9A24FAAE"/>
    <w:lvl w:ilvl="0" w:tplc="0415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1546C5F"/>
    <w:multiLevelType w:val="hybridMultilevel"/>
    <w:tmpl w:val="7624DE04"/>
    <w:lvl w:ilvl="0" w:tplc="CF824E92">
      <w:start w:val="1"/>
      <w:numFmt w:val="bullet"/>
      <w:lvlText w:val="-"/>
      <w:lvlJc w:val="left"/>
      <w:pPr>
        <w:ind w:left="1854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9" w15:restartNumberingAfterBreak="0">
    <w:nsid w:val="7169133B"/>
    <w:multiLevelType w:val="hybridMultilevel"/>
    <w:tmpl w:val="00CCFA48"/>
    <w:lvl w:ilvl="0" w:tplc="CF824E92">
      <w:start w:val="1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hAnsi="Proxy 8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0" w15:restartNumberingAfterBreak="0">
    <w:nsid w:val="71AD4C14"/>
    <w:multiLevelType w:val="hybridMultilevel"/>
    <w:tmpl w:val="BDD04456"/>
    <w:lvl w:ilvl="0" w:tplc="04150003">
      <w:start w:val="1"/>
      <w:numFmt w:val="bullet"/>
      <w:lvlText w:val="o"/>
      <w:lvlJc w:val="left"/>
      <w:pPr>
        <w:tabs>
          <w:tab w:val="num" w:pos="791"/>
        </w:tabs>
        <w:ind w:left="791" w:hanging="360"/>
      </w:pPr>
      <w:rPr>
        <w:rFonts w:ascii="Courier New" w:hAnsi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1" w15:restartNumberingAfterBreak="0">
    <w:nsid w:val="72213EBC"/>
    <w:multiLevelType w:val="hybridMultilevel"/>
    <w:tmpl w:val="E9B67138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23B086B"/>
    <w:multiLevelType w:val="hybridMultilevel"/>
    <w:tmpl w:val="46F8E3F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3" w15:restartNumberingAfterBreak="0">
    <w:nsid w:val="75CE4174"/>
    <w:multiLevelType w:val="hybridMultilevel"/>
    <w:tmpl w:val="A4D4C6FA"/>
    <w:lvl w:ilvl="0" w:tplc="689213AC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63655EE"/>
    <w:multiLevelType w:val="hybridMultilevel"/>
    <w:tmpl w:val="B8BCBC3A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77D5127"/>
    <w:multiLevelType w:val="hybridMultilevel"/>
    <w:tmpl w:val="378668B6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79D14AF"/>
    <w:multiLevelType w:val="hybridMultilevel"/>
    <w:tmpl w:val="49A2264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7" w15:restartNumberingAfterBreak="0">
    <w:nsid w:val="77E85177"/>
    <w:multiLevelType w:val="multilevel"/>
    <w:tmpl w:val="7AE06E6E"/>
    <w:lvl w:ilvl="0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178" w15:restartNumberingAfterBreak="0">
    <w:nsid w:val="77EF5F99"/>
    <w:multiLevelType w:val="hybridMultilevel"/>
    <w:tmpl w:val="7F928DA8"/>
    <w:lvl w:ilvl="0" w:tplc="CF824E92">
      <w:start w:val="1"/>
      <w:numFmt w:val="bullet"/>
      <w:lvlText w:val="-"/>
      <w:lvlJc w:val="left"/>
      <w:pPr>
        <w:ind w:left="1428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9" w15:restartNumberingAfterBreak="0">
    <w:nsid w:val="78214E80"/>
    <w:multiLevelType w:val="hybridMultilevel"/>
    <w:tmpl w:val="8F424462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83426ED"/>
    <w:multiLevelType w:val="hybridMultilevel"/>
    <w:tmpl w:val="00783A40"/>
    <w:lvl w:ilvl="0" w:tplc="CF824E92">
      <w:start w:val="1"/>
      <w:numFmt w:val="bullet"/>
      <w:lvlText w:val="-"/>
      <w:lvlJc w:val="left"/>
      <w:pPr>
        <w:ind w:left="157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1" w15:restartNumberingAfterBreak="0">
    <w:nsid w:val="78C0341B"/>
    <w:multiLevelType w:val="hybridMultilevel"/>
    <w:tmpl w:val="6868B5CC"/>
    <w:lvl w:ilvl="0" w:tplc="CF824E92">
      <w:start w:val="1"/>
      <w:numFmt w:val="bullet"/>
      <w:lvlText w:val="-"/>
      <w:lvlJc w:val="left"/>
      <w:pPr>
        <w:tabs>
          <w:tab w:val="num" w:pos="1082"/>
        </w:tabs>
        <w:ind w:left="1082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182" w15:restartNumberingAfterBreak="0">
    <w:nsid w:val="7A7A62D8"/>
    <w:multiLevelType w:val="hybridMultilevel"/>
    <w:tmpl w:val="966A0D3A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AA67DBA"/>
    <w:multiLevelType w:val="hybridMultilevel"/>
    <w:tmpl w:val="4B7411E0"/>
    <w:name w:val="WW8Num19222"/>
    <w:lvl w:ilvl="0" w:tplc="CF824E92">
      <w:start w:val="1"/>
      <w:numFmt w:val="bullet"/>
      <w:lvlText w:val="-"/>
      <w:lvlJc w:val="left"/>
      <w:pPr>
        <w:ind w:left="3548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71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9308" w:hanging="360"/>
      </w:pPr>
      <w:rPr>
        <w:rFonts w:ascii="Wingdings" w:hAnsi="Wingdings" w:hint="default"/>
      </w:rPr>
    </w:lvl>
  </w:abstractNum>
  <w:abstractNum w:abstractNumId="184" w15:restartNumberingAfterBreak="0">
    <w:nsid w:val="7ABB2C05"/>
    <w:multiLevelType w:val="hybridMultilevel"/>
    <w:tmpl w:val="EA44E502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BB17E8D"/>
    <w:multiLevelType w:val="hybridMultilevel"/>
    <w:tmpl w:val="85184FC0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BD566D3"/>
    <w:multiLevelType w:val="hybridMultilevel"/>
    <w:tmpl w:val="CFF8DC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CD66E7C"/>
    <w:multiLevelType w:val="hybridMultilevel"/>
    <w:tmpl w:val="D366741A"/>
    <w:name w:val="WW8Num302"/>
    <w:lvl w:ilvl="0" w:tplc="17B6087C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D0039AA"/>
    <w:multiLevelType w:val="hybridMultilevel"/>
    <w:tmpl w:val="C866A4F8"/>
    <w:lvl w:ilvl="0" w:tplc="0415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89" w15:restartNumberingAfterBreak="0">
    <w:nsid w:val="7D975F78"/>
    <w:multiLevelType w:val="hybridMultilevel"/>
    <w:tmpl w:val="83AA71AA"/>
    <w:lvl w:ilvl="0" w:tplc="CF824E92">
      <w:start w:val="1"/>
      <w:numFmt w:val="bullet"/>
      <w:lvlText w:val="-"/>
      <w:lvlJc w:val="left"/>
      <w:pPr>
        <w:tabs>
          <w:tab w:val="num" w:pos="1082"/>
        </w:tabs>
        <w:ind w:left="1082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190" w15:restartNumberingAfterBreak="0">
    <w:nsid w:val="7E3F01A0"/>
    <w:multiLevelType w:val="hybridMultilevel"/>
    <w:tmpl w:val="F77C149E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EBA7614"/>
    <w:multiLevelType w:val="hybridMultilevel"/>
    <w:tmpl w:val="676632B0"/>
    <w:lvl w:ilvl="0" w:tplc="CF824E92">
      <w:start w:val="1"/>
      <w:numFmt w:val="bullet"/>
      <w:lvlText w:val="-"/>
      <w:lvlJc w:val="left"/>
      <w:pPr>
        <w:tabs>
          <w:tab w:val="num" w:pos="791"/>
        </w:tabs>
        <w:ind w:left="791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F3A2F37"/>
    <w:multiLevelType w:val="hybridMultilevel"/>
    <w:tmpl w:val="2D546D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66"/>
  </w:num>
  <w:num w:numId="7">
    <w:abstractNumId w:val="163"/>
  </w:num>
  <w:num w:numId="8">
    <w:abstractNumId w:val="127"/>
  </w:num>
  <w:num w:numId="9">
    <w:abstractNumId w:val="122"/>
  </w:num>
  <w:num w:numId="10">
    <w:abstractNumId w:val="70"/>
  </w:num>
  <w:num w:numId="11">
    <w:abstractNumId w:val="13"/>
  </w:num>
  <w:num w:numId="12">
    <w:abstractNumId w:val="11"/>
  </w:num>
  <w:num w:numId="13">
    <w:abstractNumId w:val="97"/>
  </w:num>
  <w:num w:numId="14">
    <w:abstractNumId w:val="133"/>
  </w:num>
  <w:num w:numId="15">
    <w:abstractNumId w:val="117"/>
  </w:num>
  <w:num w:numId="16">
    <w:abstractNumId w:val="39"/>
  </w:num>
  <w:num w:numId="17">
    <w:abstractNumId w:val="86"/>
  </w:num>
  <w:num w:numId="18">
    <w:abstractNumId w:val="124"/>
  </w:num>
  <w:num w:numId="19">
    <w:abstractNumId w:val="141"/>
  </w:num>
  <w:num w:numId="20">
    <w:abstractNumId w:val="157"/>
  </w:num>
  <w:num w:numId="21">
    <w:abstractNumId w:val="65"/>
  </w:num>
  <w:num w:numId="22">
    <w:abstractNumId w:val="128"/>
  </w:num>
  <w:num w:numId="23">
    <w:abstractNumId w:val="161"/>
  </w:num>
  <w:num w:numId="24">
    <w:abstractNumId w:val="60"/>
  </w:num>
  <w:num w:numId="25">
    <w:abstractNumId w:val="139"/>
  </w:num>
  <w:num w:numId="26">
    <w:abstractNumId w:val="172"/>
  </w:num>
  <w:num w:numId="27">
    <w:abstractNumId w:val="119"/>
  </w:num>
  <w:num w:numId="28">
    <w:abstractNumId w:val="112"/>
  </w:num>
  <w:num w:numId="29">
    <w:abstractNumId w:val="166"/>
  </w:num>
  <w:num w:numId="30">
    <w:abstractNumId w:val="9"/>
  </w:num>
  <w:num w:numId="31">
    <w:abstractNumId w:val="17"/>
  </w:num>
  <w:num w:numId="32">
    <w:abstractNumId w:val="131"/>
  </w:num>
  <w:num w:numId="33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5"/>
  </w:num>
  <w:num w:numId="35">
    <w:abstractNumId w:val="109"/>
  </w:num>
  <w:num w:numId="36">
    <w:abstractNumId w:val="3"/>
  </w:num>
  <w:num w:numId="37">
    <w:abstractNumId w:val="7"/>
  </w:num>
  <w:num w:numId="38">
    <w:abstractNumId w:val="1"/>
  </w:num>
  <w:num w:numId="39">
    <w:abstractNumId w:val="6"/>
  </w:num>
  <w:num w:numId="40">
    <w:abstractNumId w:val="187"/>
  </w:num>
  <w:num w:numId="41">
    <w:abstractNumId w:val="173"/>
  </w:num>
  <w:num w:numId="42">
    <w:abstractNumId w:val="76"/>
  </w:num>
  <w:num w:numId="43">
    <w:abstractNumId w:val="105"/>
  </w:num>
  <w:num w:numId="44">
    <w:abstractNumId w:val="96"/>
  </w:num>
  <w:num w:numId="45">
    <w:abstractNumId w:val="23"/>
  </w:num>
  <w:num w:numId="46">
    <w:abstractNumId w:val="14"/>
  </w:num>
  <w:num w:numId="47">
    <w:abstractNumId w:val="170"/>
  </w:num>
  <w:num w:numId="48">
    <w:abstractNumId w:val="30"/>
  </w:num>
  <w:num w:numId="49">
    <w:abstractNumId w:val="160"/>
  </w:num>
  <w:num w:numId="50">
    <w:abstractNumId w:val="107"/>
  </w:num>
  <w:num w:numId="51">
    <w:abstractNumId w:val="16"/>
  </w:num>
  <w:num w:numId="52">
    <w:abstractNumId w:val="151"/>
  </w:num>
  <w:num w:numId="53">
    <w:abstractNumId w:val="186"/>
  </w:num>
  <w:num w:numId="54">
    <w:abstractNumId w:val="84"/>
  </w:num>
  <w:num w:numId="55">
    <w:abstractNumId w:val="77"/>
  </w:num>
  <w:num w:numId="56">
    <w:abstractNumId w:val="56"/>
  </w:num>
  <w:num w:numId="57">
    <w:abstractNumId w:val="188"/>
  </w:num>
  <w:num w:numId="58">
    <w:abstractNumId w:val="28"/>
  </w:num>
  <w:num w:numId="59">
    <w:abstractNumId w:val="48"/>
  </w:num>
  <w:num w:numId="60">
    <w:abstractNumId w:val="21"/>
  </w:num>
  <w:num w:numId="61">
    <w:abstractNumId w:val="136"/>
  </w:num>
  <w:num w:numId="62">
    <w:abstractNumId w:val="167"/>
  </w:num>
  <w:num w:numId="63">
    <w:abstractNumId w:val="101"/>
  </w:num>
  <w:num w:numId="64">
    <w:abstractNumId w:val="137"/>
  </w:num>
  <w:num w:numId="65">
    <w:abstractNumId w:val="95"/>
  </w:num>
  <w:num w:numId="66">
    <w:abstractNumId w:val="192"/>
  </w:num>
  <w:num w:numId="67">
    <w:abstractNumId w:val="165"/>
  </w:num>
  <w:num w:numId="68">
    <w:abstractNumId w:val="94"/>
  </w:num>
  <w:num w:numId="69">
    <w:abstractNumId w:val="92"/>
  </w:num>
  <w:num w:numId="70">
    <w:abstractNumId w:val="71"/>
  </w:num>
  <w:num w:numId="71">
    <w:abstractNumId w:val="111"/>
  </w:num>
  <w:num w:numId="72">
    <w:abstractNumId w:val="36"/>
  </w:num>
  <w:num w:numId="73">
    <w:abstractNumId w:val="12"/>
  </w:num>
  <w:num w:numId="74">
    <w:abstractNumId w:val="175"/>
  </w:num>
  <w:num w:numId="75">
    <w:abstractNumId w:val="162"/>
  </w:num>
  <w:num w:numId="76">
    <w:abstractNumId w:val="25"/>
  </w:num>
  <w:num w:numId="77">
    <w:abstractNumId w:val="184"/>
  </w:num>
  <w:num w:numId="78">
    <w:abstractNumId w:val="155"/>
  </w:num>
  <w:num w:numId="79">
    <w:abstractNumId w:val="61"/>
  </w:num>
  <w:num w:numId="80">
    <w:abstractNumId w:val="180"/>
  </w:num>
  <w:num w:numId="81">
    <w:abstractNumId w:val="179"/>
  </w:num>
  <w:num w:numId="82">
    <w:abstractNumId w:val="69"/>
  </w:num>
  <w:num w:numId="83">
    <w:abstractNumId w:val="83"/>
  </w:num>
  <w:num w:numId="84">
    <w:abstractNumId w:val="31"/>
  </w:num>
  <w:num w:numId="85">
    <w:abstractNumId w:val="159"/>
  </w:num>
  <w:num w:numId="86">
    <w:abstractNumId w:val="85"/>
  </w:num>
  <w:num w:numId="87">
    <w:abstractNumId w:val="8"/>
  </w:num>
  <w:num w:numId="88">
    <w:abstractNumId w:val="51"/>
  </w:num>
  <w:num w:numId="89">
    <w:abstractNumId w:val="114"/>
  </w:num>
  <w:num w:numId="90">
    <w:abstractNumId w:val="125"/>
  </w:num>
  <w:num w:numId="91">
    <w:abstractNumId w:val="43"/>
  </w:num>
  <w:num w:numId="92">
    <w:abstractNumId w:val="138"/>
  </w:num>
  <w:num w:numId="93">
    <w:abstractNumId w:val="152"/>
  </w:num>
  <w:num w:numId="94">
    <w:abstractNumId w:val="50"/>
  </w:num>
  <w:num w:numId="95">
    <w:abstractNumId w:val="34"/>
  </w:num>
  <w:num w:numId="96">
    <w:abstractNumId w:val="18"/>
  </w:num>
  <w:num w:numId="97">
    <w:abstractNumId w:val="171"/>
  </w:num>
  <w:num w:numId="98">
    <w:abstractNumId w:val="147"/>
  </w:num>
  <w:num w:numId="99">
    <w:abstractNumId w:val="29"/>
  </w:num>
  <w:num w:numId="100">
    <w:abstractNumId w:val="182"/>
  </w:num>
  <w:num w:numId="101">
    <w:abstractNumId w:val="164"/>
  </w:num>
  <w:num w:numId="102">
    <w:abstractNumId w:val="104"/>
  </w:num>
  <w:num w:numId="103">
    <w:abstractNumId w:val="46"/>
  </w:num>
  <w:num w:numId="104">
    <w:abstractNumId w:val="44"/>
  </w:num>
  <w:num w:numId="105">
    <w:abstractNumId w:val="116"/>
  </w:num>
  <w:num w:numId="106">
    <w:abstractNumId w:val="89"/>
  </w:num>
  <w:num w:numId="107">
    <w:abstractNumId w:val="52"/>
  </w:num>
  <w:num w:numId="108">
    <w:abstractNumId w:val="102"/>
  </w:num>
  <w:num w:numId="109">
    <w:abstractNumId w:val="20"/>
  </w:num>
  <w:num w:numId="110">
    <w:abstractNumId w:val="68"/>
  </w:num>
  <w:num w:numId="111">
    <w:abstractNumId w:val="91"/>
  </w:num>
  <w:num w:numId="112">
    <w:abstractNumId w:val="41"/>
  </w:num>
  <w:num w:numId="113">
    <w:abstractNumId w:val="62"/>
  </w:num>
  <w:num w:numId="114">
    <w:abstractNumId w:val="145"/>
  </w:num>
  <w:num w:numId="115">
    <w:abstractNumId w:val="75"/>
  </w:num>
  <w:num w:numId="116">
    <w:abstractNumId w:val="169"/>
  </w:num>
  <w:num w:numId="117">
    <w:abstractNumId w:val="37"/>
  </w:num>
  <w:num w:numId="118">
    <w:abstractNumId w:val="98"/>
  </w:num>
  <w:num w:numId="119">
    <w:abstractNumId w:val="87"/>
  </w:num>
  <w:num w:numId="120">
    <w:abstractNumId w:val="108"/>
  </w:num>
  <w:num w:numId="121">
    <w:abstractNumId w:val="57"/>
  </w:num>
  <w:num w:numId="122">
    <w:abstractNumId w:val="135"/>
  </w:num>
  <w:num w:numId="123">
    <w:abstractNumId w:val="90"/>
  </w:num>
  <w:num w:numId="124">
    <w:abstractNumId w:val="64"/>
  </w:num>
  <w:num w:numId="125">
    <w:abstractNumId w:val="63"/>
  </w:num>
  <w:num w:numId="126">
    <w:abstractNumId w:val="58"/>
  </w:num>
  <w:num w:numId="127">
    <w:abstractNumId w:val="144"/>
  </w:num>
  <w:num w:numId="128">
    <w:abstractNumId w:val="54"/>
  </w:num>
  <w:num w:numId="129">
    <w:abstractNumId w:val="174"/>
  </w:num>
  <w:num w:numId="130">
    <w:abstractNumId w:val="185"/>
  </w:num>
  <w:num w:numId="131">
    <w:abstractNumId w:val="149"/>
  </w:num>
  <w:num w:numId="132">
    <w:abstractNumId w:val="78"/>
  </w:num>
  <w:num w:numId="133">
    <w:abstractNumId w:val="26"/>
  </w:num>
  <w:num w:numId="134">
    <w:abstractNumId w:val="168"/>
  </w:num>
  <w:num w:numId="135">
    <w:abstractNumId w:val="148"/>
  </w:num>
  <w:num w:numId="136">
    <w:abstractNumId w:val="79"/>
  </w:num>
  <w:num w:numId="137">
    <w:abstractNumId w:val="191"/>
  </w:num>
  <w:num w:numId="138">
    <w:abstractNumId w:val="181"/>
  </w:num>
  <w:num w:numId="139">
    <w:abstractNumId w:val="189"/>
  </w:num>
  <w:num w:numId="140">
    <w:abstractNumId w:val="38"/>
  </w:num>
  <w:num w:numId="141">
    <w:abstractNumId w:val="15"/>
  </w:num>
  <w:num w:numId="142">
    <w:abstractNumId w:val="154"/>
  </w:num>
  <w:num w:numId="143">
    <w:abstractNumId w:val="156"/>
  </w:num>
  <w:num w:numId="144">
    <w:abstractNumId w:val="80"/>
  </w:num>
  <w:num w:numId="145">
    <w:abstractNumId w:val="143"/>
  </w:num>
  <w:num w:numId="146">
    <w:abstractNumId w:val="72"/>
  </w:num>
  <w:num w:numId="147">
    <w:abstractNumId w:val="49"/>
  </w:num>
  <w:num w:numId="148">
    <w:abstractNumId w:val="55"/>
  </w:num>
  <w:num w:numId="149">
    <w:abstractNumId w:val="142"/>
  </w:num>
  <w:num w:numId="150">
    <w:abstractNumId w:val="153"/>
  </w:num>
  <w:num w:numId="151">
    <w:abstractNumId w:val="130"/>
  </w:num>
  <w:num w:numId="152">
    <w:abstractNumId w:val="45"/>
  </w:num>
  <w:num w:numId="153">
    <w:abstractNumId w:val="134"/>
  </w:num>
  <w:num w:numId="154">
    <w:abstractNumId w:val="150"/>
  </w:num>
  <w:num w:numId="155">
    <w:abstractNumId w:val="110"/>
  </w:num>
  <w:num w:numId="156">
    <w:abstractNumId w:val="118"/>
  </w:num>
  <w:num w:numId="157">
    <w:abstractNumId w:val="27"/>
  </w:num>
  <w:num w:numId="158">
    <w:abstractNumId w:val="121"/>
  </w:num>
  <w:num w:numId="159">
    <w:abstractNumId w:val="120"/>
  </w:num>
  <w:num w:numId="160">
    <w:abstractNumId w:val="73"/>
  </w:num>
  <w:num w:numId="161">
    <w:abstractNumId w:val="74"/>
  </w:num>
  <w:num w:numId="162">
    <w:abstractNumId w:val="129"/>
  </w:num>
  <w:num w:numId="163">
    <w:abstractNumId w:val="106"/>
  </w:num>
  <w:num w:numId="164">
    <w:abstractNumId w:val="178"/>
  </w:num>
  <w:num w:numId="165">
    <w:abstractNumId w:val="158"/>
  </w:num>
  <w:num w:numId="166">
    <w:abstractNumId w:val="82"/>
  </w:num>
  <w:num w:numId="167">
    <w:abstractNumId w:val="19"/>
  </w:num>
  <w:num w:numId="168">
    <w:abstractNumId w:val="47"/>
  </w:num>
  <w:num w:numId="169">
    <w:abstractNumId w:val="40"/>
  </w:num>
  <w:num w:numId="170">
    <w:abstractNumId w:val="126"/>
  </w:num>
  <w:num w:numId="171">
    <w:abstractNumId w:val="22"/>
  </w:num>
  <w:num w:numId="172">
    <w:abstractNumId w:val="103"/>
  </w:num>
  <w:num w:numId="173">
    <w:abstractNumId w:val="190"/>
  </w:num>
  <w:num w:numId="174">
    <w:abstractNumId w:val="140"/>
  </w:num>
  <w:num w:numId="175">
    <w:abstractNumId w:val="100"/>
  </w:num>
  <w:num w:numId="176">
    <w:abstractNumId w:val="113"/>
  </w:num>
  <w:num w:numId="177">
    <w:abstractNumId w:val="123"/>
  </w:num>
  <w:num w:numId="178">
    <w:abstractNumId w:val="177"/>
  </w:num>
  <w:num w:numId="179">
    <w:abstractNumId w:val="59"/>
  </w:num>
  <w:num w:numId="180">
    <w:abstractNumId w:val="146"/>
  </w:num>
  <w:num w:numId="181">
    <w:abstractNumId w:val="132"/>
  </w:num>
  <w:num w:numId="182">
    <w:abstractNumId w:val="67"/>
  </w:num>
  <w:num w:numId="183">
    <w:abstractNumId w:val="42"/>
  </w:num>
  <w:num w:numId="184">
    <w:abstractNumId w:val="32"/>
  </w:num>
  <w:num w:numId="185">
    <w:abstractNumId w:val="10"/>
  </w:num>
  <w:num w:numId="186">
    <w:abstractNumId w:val="35"/>
  </w:num>
  <w:num w:numId="187">
    <w:abstractNumId w:val="99"/>
  </w:num>
  <w:num w:numId="188">
    <w:abstractNumId w:val="88"/>
  </w:num>
  <w:num w:numId="189">
    <w:abstractNumId w:val="24"/>
  </w:num>
  <w:num w:numId="190">
    <w:abstractNumId w:val="176"/>
  </w:num>
  <w:num w:numId="191">
    <w:abstractNumId w:val="33"/>
  </w:num>
  <w:num w:numId="192">
    <w:abstractNumId w:val="93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AB3"/>
    <w:rsid w:val="000013A3"/>
    <w:rsid w:val="000104C4"/>
    <w:rsid w:val="00010A4B"/>
    <w:rsid w:val="000113F0"/>
    <w:rsid w:val="0001339D"/>
    <w:rsid w:val="000142B2"/>
    <w:rsid w:val="000144C5"/>
    <w:rsid w:val="000257A2"/>
    <w:rsid w:val="000275A0"/>
    <w:rsid w:val="00030687"/>
    <w:rsid w:val="000307AD"/>
    <w:rsid w:val="00036BA7"/>
    <w:rsid w:val="00037A10"/>
    <w:rsid w:val="00040EAF"/>
    <w:rsid w:val="000446C9"/>
    <w:rsid w:val="000452DF"/>
    <w:rsid w:val="0004633E"/>
    <w:rsid w:val="000475F4"/>
    <w:rsid w:val="00050099"/>
    <w:rsid w:val="00052403"/>
    <w:rsid w:val="000539D7"/>
    <w:rsid w:val="000545A7"/>
    <w:rsid w:val="00061B42"/>
    <w:rsid w:val="0006335B"/>
    <w:rsid w:val="00066351"/>
    <w:rsid w:val="00073C29"/>
    <w:rsid w:val="00077A55"/>
    <w:rsid w:val="00080E48"/>
    <w:rsid w:val="00082D3C"/>
    <w:rsid w:val="0008362E"/>
    <w:rsid w:val="000A0C78"/>
    <w:rsid w:val="000A2263"/>
    <w:rsid w:val="000A356A"/>
    <w:rsid w:val="000A4694"/>
    <w:rsid w:val="000B0907"/>
    <w:rsid w:val="000B1AF2"/>
    <w:rsid w:val="000B383C"/>
    <w:rsid w:val="000B516A"/>
    <w:rsid w:val="000B73C3"/>
    <w:rsid w:val="000C00C9"/>
    <w:rsid w:val="000C0898"/>
    <w:rsid w:val="000C259F"/>
    <w:rsid w:val="000C26FD"/>
    <w:rsid w:val="000C3838"/>
    <w:rsid w:val="000C423A"/>
    <w:rsid w:val="000C4AAE"/>
    <w:rsid w:val="000C6B22"/>
    <w:rsid w:val="000D45C9"/>
    <w:rsid w:val="000D4880"/>
    <w:rsid w:val="000D52D5"/>
    <w:rsid w:val="000D7B95"/>
    <w:rsid w:val="0010646C"/>
    <w:rsid w:val="00111461"/>
    <w:rsid w:val="00112B9D"/>
    <w:rsid w:val="0011348F"/>
    <w:rsid w:val="00114468"/>
    <w:rsid w:val="0012067C"/>
    <w:rsid w:val="00120DA3"/>
    <w:rsid w:val="001211A4"/>
    <w:rsid w:val="0013384D"/>
    <w:rsid w:val="001343A3"/>
    <w:rsid w:val="00134522"/>
    <w:rsid w:val="00135B3B"/>
    <w:rsid w:val="0013623B"/>
    <w:rsid w:val="00137D7C"/>
    <w:rsid w:val="0014447E"/>
    <w:rsid w:val="00160B57"/>
    <w:rsid w:val="00162188"/>
    <w:rsid w:val="0016256B"/>
    <w:rsid w:val="00164918"/>
    <w:rsid w:val="001653FC"/>
    <w:rsid w:val="0017527C"/>
    <w:rsid w:val="00176629"/>
    <w:rsid w:val="001826A8"/>
    <w:rsid w:val="00182C32"/>
    <w:rsid w:val="00183748"/>
    <w:rsid w:val="00184AF4"/>
    <w:rsid w:val="00194D69"/>
    <w:rsid w:val="001966A8"/>
    <w:rsid w:val="001966C7"/>
    <w:rsid w:val="001979A4"/>
    <w:rsid w:val="001A1764"/>
    <w:rsid w:val="001A3A63"/>
    <w:rsid w:val="001A3E74"/>
    <w:rsid w:val="001A6230"/>
    <w:rsid w:val="001B373B"/>
    <w:rsid w:val="001B4E5A"/>
    <w:rsid w:val="001B5D31"/>
    <w:rsid w:val="001C0A61"/>
    <w:rsid w:val="001D0A40"/>
    <w:rsid w:val="001D47B5"/>
    <w:rsid w:val="001D6A9B"/>
    <w:rsid w:val="001D6CB6"/>
    <w:rsid w:val="001E21F7"/>
    <w:rsid w:val="001E2DFB"/>
    <w:rsid w:val="001E5749"/>
    <w:rsid w:val="001E6F77"/>
    <w:rsid w:val="001F0F17"/>
    <w:rsid w:val="001F1E15"/>
    <w:rsid w:val="001F2CCF"/>
    <w:rsid w:val="001F4924"/>
    <w:rsid w:val="00206793"/>
    <w:rsid w:val="00210F4B"/>
    <w:rsid w:val="00211FA0"/>
    <w:rsid w:val="00212665"/>
    <w:rsid w:val="0021582B"/>
    <w:rsid w:val="002162C8"/>
    <w:rsid w:val="002229B5"/>
    <w:rsid w:val="002252C0"/>
    <w:rsid w:val="00226C3C"/>
    <w:rsid w:val="00226E2A"/>
    <w:rsid w:val="002411FC"/>
    <w:rsid w:val="002447BB"/>
    <w:rsid w:val="00247404"/>
    <w:rsid w:val="00247FE6"/>
    <w:rsid w:val="002511CC"/>
    <w:rsid w:val="0025581F"/>
    <w:rsid w:val="00261637"/>
    <w:rsid w:val="002645C6"/>
    <w:rsid w:val="0026589D"/>
    <w:rsid w:val="00266370"/>
    <w:rsid w:val="00267C90"/>
    <w:rsid w:val="00270A38"/>
    <w:rsid w:val="00274D79"/>
    <w:rsid w:val="00275E1C"/>
    <w:rsid w:val="002776B8"/>
    <w:rsid w:val="00277DD8"/>
    <w:rsid w:val="0028074C"/>
    <w:rsid w:val="002818B0"/>
    <w:rsid w:val="00291654"/>
    <w:rsid w:val="002A1176"/>
    <w:rsid w:val="002A122C"/>
    <w:rsid w:val="002A1AD9"/>
    <w:rsid w:val="002A34C7"/>
    <w:rsid w:val="002B133F"/>
    <w:rsid w:val="002B4614"/>
    <w:rsid w:val="002C0BE2"/>
    <w:rsid w:val="002C1AA0"/>
    <w:rsid w:val="002C2BEA"/>
    <w:rsid w:val="002C3D92"/>
    <w:rsid w:val="002C6A27"/>
    <w:rsid w:val="002D192A"/>
    <w:rsid w:val="002D28CB"/>
    <w:rsid w:val="002D52B0"/>
    <w:rsid w:val="002D5722"/>
    <w:rsid w:val="002E003C"/>
    <w:rsid w:val="002E11F3"/>
    <w:rsid w:val="002E17A9"/>
    <w:rsid w:val="002E2CD3"/>
    <w:rsid w:val="002E44E0"/>
    <w:rsid w:val="002E79EF"/>
    <w:rsid w:val="002F076B"/>
    <w:rsid w:val="002F091B"/>
    <w:rsid w:val="002F1960"/>
    <w:rsid w:val="002F2936"/>
    <w:rsid w:val="002F4EE6"/>
    <w:rsid w:val="003021EA"/>
    <w:rsid w:val="003041D1"/>
    <w:rsid w:val="00304CD6"/>
    <w:rsid w:val="00321532"/>
    <w:rsid w:val="00326497"/>
    <w:rsid w:val="00326A8B"/>
    <w:rsid w:val="00327FF7"/>
    <w:rsid w:val="0033011E"/>
    <w:rsid w:val="0033566B"/>
    <w:rsid w:val="0034249C"/>
    <w:rsid w:val="003452CA"/>
    <w:rsid w:val="00351B83"/>
    <w:rsid w:val="00353064"/>
    <w:rsid w:val="00361B13"/>
    <w:rsid w:val="00363377"/>
    <w:rsid w:val="0036426E"/>
    <w:rsid w:val="00370834"/>
    <w:rsid w:val="00373033"/>
    <w:rsid w:val="0037432B"/>
    <w:rsid w:val="00374A59"/>
    <w:rsid w:val="00381AEA"/>
    <w:rsid w:val="003821E1"/>
    <w:rsid w:val="00383289"/>
    <w:rsid w:val="00392361"/>
    <w:rsid w:val="003923F2"/>
    <w:rsid w:val="003936DA"/>
    <w:rsid w:val="003A5F7D"/>
    <w:rsid w:val="003A6612"/>
    <w:rsid w:val="003A6BA7"/>
    <w:rsid w:val="003A6E61"/>
    <w:rsid w:val="003B0BD7"/>
    <w:rsid w:val="003B71A7"/>
    <w:rsid w:val="003C41BA"/>
    <w:rsid w:val="003C4D35"/>
    <w:rsid w:val="003D5798"/>
    <w:rsid w:val="003D6721"/>
    <w:rsid w:val="003D7829"/>
    <w:rsid w:val="003E1E58"/>
    <w:rsid w:val="003E4AB8"/>
    <w:rsid w:val="003F2FCD"/>
    <w:rsid w:val="003F39BF"/>
    <w:rsid w:val="00407A3A"/>
    <w:rsid w:val="004130ED"/>
    <w:rsid w:val="00413888"/>
    <w:rsid w:val="004140AE"/>
    <w:rsid w:val="00416B2F"/>
    <w:rsid w:val="004223DB"/>
    <w:rsid w:val="00422EC0"/>
    <w:rsid w:val="00424F78"/>
    <w:rsid w:val="004271FC"/>
    <w:rsid w:val="00427633"/>
    <w:rsid w:val="0042790E"/>
    <w:rsid w:val="0043090F"/>
    <w:rsid w:val="00430EEF"/>
    <w:rsid w:val="00434EAA"/>
    <w:rsid w:val="004371A2"/>
    <w:rsid w:val="00437ED7"/>
    <w:rsid w:val="004467A1"/>
    <w:rsid w:val="0045130C"/>
    <w:rsid w:val="0045144C"/>
    <w:rsid w:val="00454DFE"/>
    <w:rsid w:val="00456F31"/>
    <w:rsid w:val="004608E8"/>
    <w:rsid w:val="0046330A"/>
    <w:rsid w:val="0046339F"/>
    <w:rsid w:val="00465E1A"/>
    <w:rsid w:val="004664EA"/>
    <w:rsid w:val="00481DCC"/>
    <w:rsid w:val="00482FCC"/>
    <w:rsid w:val="00485560"/>
    <w:rsid w:val="00487565"/>
    <w:rsid w:val="00492B32"/>
    <w:rsid w:val="00494E87"/>
    <w:rsid w:val="00495A87"/>
    <w:rsid w:val="004A179D"/>
    <w:rsid w:val="004A19B5"/>
    <w:rsid w:val="004A29D8"/>
    <w:rsid w:val="004A61C7"/>
    <w:rsid w:val="004B3033"/>
    <w:rsid w:val="004B5DF5"/>
    <w:rsid w:val="004B5F10"/>
    <w:rsid w:val="004C006F"/>
    <w:rsid w:val="004C4BCA"/>
    <w:rsid w:val="004D27E6"/>
    <w:rsid w:val="004D43FC"/>
    <w:rsid w:val="004E1112"/>
    <w:rsid w:val="004E6063"/>
    <w:rsid w:val="004E6271"/>
    <w:rsid w:val="004E738A"/>
    <w:rsid w:val="004F50A4"/>
    <w:rsid w:val="004F7892"/>
    <w:rsid w:val="005011CE"/>
    <w:rsid w:val="0050284F"/>
    <w:rsid w:val="0050308F"/>
    <w:rsid w:val="005033A5"/>
    <w:rsid w:val="00504324"/>
    <w:rsid w:val="005045E2"/>
    <w:rsid w:val="00510248"/>
    <w:rsid w:val="00526963"/>
    <w:rsid w:val="00527737"/>
    <w:rsid w:val="00527DB1"/>
    <w:rsid w:val="0053206C"/>
    <w:rsid w:val="00532EA7"/>
    <w:rsid w:val="00542D24"/>
    <w:rsid w:val="00543340"/>
    <w:rsid w:val="00544021"/>
    <w:rsid w:val="00553DC4"/>
    <w:rsid w:val="00555EEC"/>
    <w:rsid w:val="005569C5"/>
    <w:rsid w:val="005605A1"/>
    <w:rsid w:val="005606A9"/>
    <w:rsid w:val="005612FE"/>
    <w:rsid w:val="00571CDD"/>
    <w:rsid w:val="00574B4B"/>
    <w:rsid w:val="0057505B"/>
    <w:rsid w:val="00576F8A"/>
    <w:rsid w:val="00583232"/>
    <w:rsid w:val="005865B1"/>
    <w:rsid w:val="00593139"/>
    <w:rsid w:val="0059478A"/>
    <w:rsid w:val="005A541B"/>
    <w:rsid w:val="005B20EA"/>
    <w:rsid w:val="005B74E1"/>
    <w:rsid w:val="005C0F29"/>
    <w:rsid w:val="005C2596"/>
    <w:rsid w:val="005C2A7C"/>
    <w:rsid w:val="005D0598"/>
    <w:rsid w:val="005D244E"/>
    <w:rsid w:val="005D6CD4"/>
    <w:rsid w:val="005D6D3C"/>
    <w:rsid w:val="005E172B"/>
    <w:rsid w:val="005E1D14"/>
    <w:rsid w:val="005E7B39"/>
    <w:rsid w:val="005F0581"/>
    <w:rsid w:val="005F251F"/>
    <w:rsid w:val="005F2902"/>
    <w:rsid w:val="005F2DC9"/>
    <w:rsid w:val="005F57DA"/>
    <w:rsid w:val="00600D87"/>
    <w:rsid w:val="00602BD3"/>
    <w:rsid w:val="006052BE"/>
    <w:rsid w:val="00606C6B"/>
    <w:rsid w:val="00607057"/>
    <w:rsid w:val="0061270A"/>
    <w:rsid w:val="00614EA2"/>
    <w:rsid w:val="00624ABF"/>
    <w:rsid w:val="00627A8D"/>
    <w:rsid w:val="00631C60"/>
    <w:rsid w:val="00634C4F"/>
    <w:rsid w:val="006353EB"/>
    <w:rsid w:val="00636F58"/>
    <w:rsid w:val="0064001C"/>
    <w:rsid w:val="006417D7"/>
    <w:rsid w:val="0064196F"/>
    <w:rsid w:val="006432E4"/>
    <w:rsid w:val="006516EF"/>
    <w:rsid w:val="0065306A"/>
    <w:rsid w:val="0065595E"/>
    <w:rsid w:val="00663C42"/>
    <w:rsid w:val="0066505E"/>
    <w:rsid w:val="00665D5D"/>
    <w:rsid w:val="00670797"/>
    <w:rsid w:val="00680E6C"/>
    <w:rsid w:val="00681791"/>
    <w:rsid w:val="006818E5"/>
    <w:rsid w:val="006852E1"/>
    <w:rsid w:val="00686E90"/>
    <w:rsid w:val="006940F6"/>
    <w:rsid w:val="00695492"/>
    <w:rsid w:val="00696161"/>
    <w:rsid w:val="00696E9F"/>
    <w:rsid w:val="006A5A2E"/>
    <w:rsid w:val="006B2BD5"/>
    <w:rsid w:val="006C0A76"/>
    <w:rsid w:val="006C1EE5"/>
    <w:rsid w:val="006C294B"/>
    <w:rsid w:val="006C3E51"/>
    <w:rsid w:val="006C6465"/>
    <w:rsid w:val="006C6A6D"/>
    <w:rsid w:val="006C6AE4"/>
    <w:rsid w:val="006E4943"/>
    <w:rsid w:val="006E7558"/>
    <w:rsid w:val="006F1E1B"/>
    <w:rsid w:val="006F4D3C"/>
    <w:rsid w:val="006F70F7"/>
    <w:rsid w:val="006F718F"/>
    <w:rsid w:val="00702C7E"/>
    <w:rsid w:val="00707BAC"/>
    <w:rsid w:val="00710CD0"/>
    <w:rsid w:val="00711BBD"/>
    <w:rsid w:val="00712A5D"/>
    <w:rsid w:val="00714D2A"/>
    <w:rsid w:val="007152A6"/>
    <w:rsid w:val="007155AF"/>
    <w:rsid w:val="0072115E"/>
    <w:rsid w:val="0072408E"/>
    <w:rsid w:val="00724F3F"/>
    <w:rsid w:val="007252C3"/>
    <w:rsid w:val="007252EE"/>
    <w:rsid w:val="00726BFF"/>
    <w:rsid w:val="00731C2E"/>
    <w:rsid w:val="00734E80"/>
    <w:rsid w:val="00735534"/>
    <w:rsid w:val="0074011F"/>
    <w:rsid w:val="0075090F"/>
    <w:rsid w:val="00755175"/>
    <w:rsid w:val="0076125B"/>
    <w:rsid w:val="00761405"/>
    <w:rsid w:val="00761C2D"/>
    <w:rsid w:val="00765037"/>
    <w:rsid w:val="00766BEE"/>
    <w:rsid w:val="00767A09"/>
    <w:rsid w:val="00771F78"/>
    <w:rsid w:val="00772FC2"/>
    <w:rsid w:val="00775E84"/>
    <w:rsid w:val="00776B30"/>
    <w:rsid w:val="0078011C"/>
    <w:rsid w:val="0078209A"/>
    <w:rsid w:val="00783E07"/>
    <w:rsid w:val="00784707"/>
    <w:rsid w:val="007932DE"/>
    <w:rsid w:val="00794125"/>
    <w:rsid w:val="0079607E"/>
    <w:rsid w:val="0079626E"/>
    <w:rsid w:val="007A00DC"/>
    <w:rsid w:val="007A40E1"/>
    <w:rsid w:val="007A68FF"/>
    <w:rsid w:val="007B0D18"/>
    <w:rsid w:val="007B0F9E"/>
    <w:rsid w:val="007B3F1C"/>
    <w:rsid w:val="007B5868"/>
    <w:rsid w:val="007C1880"/>
    <w:rsid w:val="007C1FD8"/>
    <w:rsid w:val="007C2AE8"/>
    <w:rsid w:val="007C3829"/>
    <w:rsid w:val="007D0C95"/>
    <w:rsid w:val="007D18E5"/>
    <w:rsid w:val="007D1B60"/>
    <w:rsid w:val="007D2DCC"/>
    <w:rsid w:val="007D544A"/>
    <w:rsid w:val="007D5575"/>
    <w:rsid w:val="007E63A1"/>
    <w:rsid w:val="007F0755"/>
    <w:rsid w:val="007F142E"/>
    <w:rsid w:val="007F28C2"/>
    <w:rsid w:val="007F3180"/>
    <w:rsid w:val="007F5420"/>
    <w:rsid w:val="00800582"/>
    <w:rsid w:val="008012C2"/>
    <w:rsid w:val="00804F11"/>
    <w:rsid w:val="008079D1"/>
    <w:rsid w:val="00807E99"/>
    <w:rsid w:val="00807ED3"/>
    <w:rsid w:val="00811380"/>
    <w:rsid w:val="00812508"/>
    <w:rsid w:val="00815567"/>
    <w:rsid w:val="00816AE0"/>
    <w:rsid w:val="00824832"/>
    <w:rsid w:val="008250C3"/>
    <w:rsid w:val="00827BB0"/>
    <w:rsid w:val="00831536"/>
    <w:rsid w:val="0083187A"/>
    <w:rsid w:val="00835F28"/>
    <w:rsid w:val="00840C74"/>
    <w:rsid w:val="00844DCD"/>
    <w:rsid w:val="00847297"/>
    <w:rsid w:val="008538B5"/>
    <w:rsid w:val="00855403"/>
    <w:rsid w:val="00861482"/>
    <w:rsid w:val="00865ED4"/>
    <w:rsid w:val="00867B3C"/>
    <w:rsid w:val="00867B90"/>
    <w:rsid w:val="00867C0D"/>
    <w:rsid w:val="00871911"/>
    <w:rsid w:val="008734D4"/>
    <w:rsid w:val="008804DD"/>
    <w:rsid w:val="008914C9"/>
    <w:rsid w:val="008A0811"/>
    <w:rsid w:val="008A4F9D"/>
    <w:rsid w:val="008A6D01"/>
    <w:rsid w:val="008B2FE7"/>
    <w:rsid w:val="008B47AB"/>
    <w:rsid w:val="008B4D66"/>
    <w:rsid w:val="008B72DD"/>
    <w:rsid w:val="008C0414"/>
    <w:rsid w:val="008C3E01"/>
    <w:rsid w:val="008C4D79"/>
    <w:rsid w:val="008D253B"/>
    <w:rsid w:val="008D295A"/>
    <w:rsid w:val="008D44E1"/>
    <w:rsid w:val="008D4715"/>
    <w:rsid w:val="008E6B76"/>
    <w:rsid w:val="008F01A1"/>
    <w:rsid w:val="008F286D"/>
    <w:rsid w:val="008F2BE4"/>
    <w:rsid w:val="008F65DD"/>
    <w:rsid w:val="00900A7A"/>
    <w:rsid w:val="00901B52"/>
    <w:rsid w:val="00902E72"/>
    <w:rsid w:val="0090323D"/>
    <w:rsid w:val="0090687B"/>
    <w:rsid w:val="009102BA"/>
    <w:rsid w:val="00910C05"/>
    <w:rsid w:val="00912CDC"/>
    <w:rsid w:val="0092020B"/>
    <w:rsid w:val="009226E0"/>
    <w:rsid w:val="00927123"/>
    <w:rsid w:val="009347B4"/>
    <w:rsid w:val="00935079"/>
    <w:rsid w:val="009432EC"/>
    <w:rsid w:val="00943520"/>
    <w:rsid w:val="00943E93"/>
    <w:rsid w:val="0094713F"/>
    <w:rsid w:val="0095129B"/>
    <w:rsid w:val="00961CE7"/>
    <w:rsid w:val="00962B3F"/>
    <w:rsid w:val="00963A94"/>
    <w:rsid w:val="00964AD1"/>
    <w:rsid w:val="009675F1"/>
    <w:rsid w:val="00970C76"/>
    <w:rsid w:val="009716EA"/>
    <w:rsid w:val="009732BB"/>
    <w:rsid w:val="00973BCE"/>
    <w:rsid w:val="009770D8"/>
    <w:rsid w:val="00983B0A"/>
    <w:rsid w:val="009847D5"/>
    <w:rsid w:val="009850C7"/>
    <w:rsid w:val="00986ECF"/>
    <w:rsid w:val="00987EED"/>
    <w:rsid w:val="009922AA"/>
    <w:rsid w:val="00992FA3"/>
    <w:rsid w:val="009937F3"/>
    <w:rsid w:val="00993D61"/>
    <w:rsid w:val="00994643"/>
    <w:rsid w:val="009A0BCA"/>
    <w:rsid w:val="009A1A5C"/>
    <w:rsid w:val="009A3094"/>
    <w:rsid w:val="009B277E"/>
    <w:rsid w:val="009B30D7"/>
    <w:rsid w:val="009B31A8"/>
    <w:rsid w:val="009B3A31"/>
    <w:rsid w:val="009B556E"/>
    <w:rsid w:val="009B5B0F"/>
    <w:rsid w:val="009B5E17"/>
    <w:rsid w:val="009C075D"/>
    <w:rsid w:val="009C10AB"/>
    <w:rsid w:val="009C1851"/>
    <w:rsid w:val="009C3A1D"/>
    <w:rsid w:val="009C74D1"/>
    <w:rsid w:val="009D2D43"/>
    <w:rsid w:val="009D4784"/>
    <w:rsid w:val="009D5C12"/>
    <w:rsid w:val="009D6DB8"/>
    <w:rsid w:val="009E1F46"/>
    <w:rsid w:val="009F0358"/>
    <w:rsid w:val="009F190D"/>
    <w:rsid w:val="009F1F8B"/>
    <w:rsid w:val="009F3AEB"/>
    <w:rsid w:val="009F5C55"/>
    <w:rsid w:val="00A03B93"/>
    <w:rsid w:val="00A03ED6"/>
    <w:rsid w:val="00A06E87"/>
    <w:rsid w:val="00A26228"/>
    <w:rsid w:val="00A26AD0"/>
    <w:rsid w:val="00A277EB"/>
    <w:rsid w:val="00A30A24"/>
    <w:rsid w:val="00A3261A"/>
    <w:rsid w:val="00A33F04"/>
    <w:rsid w:val="00A4120D"/>
    <w:rsid w:val="00A46194"/>
    <w:rsid w:val="00A476F7"/>
    <w:rsid w:val="00A50B60"/>
    <w:rsid w:val="00A512DE"/>
    <w:rsid w:val="00A547CE"/>
    <w:rsid w:val="00A567CE"/>
    <w:rsid w:val="00A577FC"/>
    <w:rsid w:val="00A63CC6"/>
    <w:rsid w:val="00A83FFB"/>
    <w:rsid w:val="00A843AE"/>
    <w:rsid w:val="00A857B8"/>
    <w:rsid w:val="00A872BC"/>
    <w:rsid w:val="00A9036D"/>
    <w:rsid w:val="00A92455"/>
    <w:rsid w:val="00A96A3C"/>
    <w:rsid w:val="00AA2C5F"/>
    <w:rsid w:val="00AA366C"/>
    <w:rsid w:val="00AA4ABB"/>
    <w:rsid w:val="00AA75AF"/>
    <w:rsid w:val="00AB09DC"/>
    <w:rsid w:val="00AB1AB9"/>
    <w:rsid w:val="00AB4FCD"/>
    <w:rsid w:val="00AB651C"/>
    <w:rsid w:val="00AB732D"/>
    <w:rsid w:val="00AC0CE5"/>
    <w:rsid w:val="00AC0E6C"/>
    <w:rsid w:val="00AD2C1E"/>
    <w:rsid w:val="00AD448A"/>
    <w:rsid w:val="00AD48A3"/>
    <w:rsid w:val="00AD4DBF"/>
    <w:rsid w:val="00AE0C01"/>
    <w:rsid w:val="00AE4E3F"/>
    <w:rsid w:val="00AE6302"/>
    <w:rsid w:val="00AE71CA"/>
    <w:rsid w:val="00AF1260"/>
    <w:rsid w:val="00AF232F"/>
    <w:rsid w:val="00AF24F3"/>
    <w:rsid w:val="00AF3BEB"/>
    <w:rsid w:val="00B00CAD"/>
    <w:rsid w:val="00B025D5"/>
    <w:rsid w:val="00B02E15"/>
    <w:rsid w:val="00B04D36"/>
    <w:rsid w:val="00B1296E"/>
    <w:rsid w:val="00B13F5F"/>
    <w:rsid w:val="00B14293"/>
    <w:rsid w:val="00B15ABA"/>
    <w:rsid w:val="00B15B0C"/>
    <w:rsid w:val="00B239F9"/>
    <w:rsid w:val="00B23E77"/>
    <w:rsid w:val="00B33385"/>
    <w:rsid w:val="00B34DB5"/>
    <w:rsid w:val="00B354DB"/>
    <w:rsid w:val="00B37CC3"/>
    <w:rsid w:val="00B40BDC"/>
    <w:rsid w:val="00B46AD9"/>
    <w:rsid w:val="00B50A71"/>
    <w:rsid w:val="00B522B5"/>
    <w:rsid w:val="00B53D6E"/>
    <w:rsid w:val="00B60B11"/>
    <w:rsid w:val="00B6293D"/>
    <w:rsid w:val="00B64F24"/>
    <w:rsid w:val="00B65F42"/>
    <w:rsid w:val="00B7200B"/>
    <w:rsid w:val="00B73B00"/>
    <w:rsid w:val="00B74522"/>
    <w:rsid w:val="00B75203"/>
    <w:rsid w:val="00B75AC0"/>
    <w:rsid w:val="00B76A06"/>
    <w:rsid w:val="00B82F6A"/>
    <w:rsid w:val="00B85821"/>
    <w:rsid w:val="00B92871"/>
    <w:rsid w:val="00B93DE3"/>
    <w:rsid w:val="00B969FF"/>
    <w:rsid w:val="00BA2A19"/>
    <w:rsid w:val="00BB251F"/>
    <w:rsid w:val="00BB3751"/>
    <w:rsid w:val="00BC107F"/>
    <w:rsid w:val="00BC35D8"/>
    <w:rsid w:val="00BC36C3"/>
    <w:rsid w:val="00BC5DB9"/>
    <w:rsid w:val="00BD2632"/>
    <w:rsid w:val="00BD5164"/>
    <w:rsid w:val="00BF27A5"/>
    <w:rsid w:val="00BF5E31"/>
    <w:rsid w:val="00BF6A7B"/>
    <w:rsid w:val="00C017E0"/>
    <w:rsid w:val="00C02ACE"/>
    <w:rsid w:val="00C033B5"/>
    <w:rsid w:val="00C03483"/>
    <w:rsid w:val="00C0420E"/>
    <w:rsid w:val="00C047CA"/>
    <w:rsid w:val="00C04AFB"/>
    <w:rsid w:val="00C06904"/>
    <w:rsid w:val="00C07832"/>
    <w:rsid w:val="00C07ABC"/>
    <w:rsid w:val="00C1001B"/>
    <w:rsid w:val="00C11FD4"/>
    <w:rsid w:val="00C12440"/>
    <w:rsid w:val="00C129AA"/>
    <w:rsid w:val="00C13E16"/>
    <w:rsid w:val="00C14160"/>
    <w:rsid w:val="00C17571"/>
    <w:rsid w:val="00C23E21"/>
    <w:rsid w:val="00C24294"/>
    <w:rsid w:val="00C27DEF"/>
    <w:rsid w:val="00C32DF3"/>
    <w:rsid w:val="00C3319D"/>
    <w:rsid w:val="00C37463"/>
    <w:rsid w:val="00C40F82"/>
    <w:rsid w:val="00C45AB3"/>
    <w:rsid w:val="00C4724D"/>
    <w:rsid w:val="00C4754B"/>
    <w:rsid w:val="00C50ED2"/>
    <w:rsid w:val="00C515D1"/>
    <w:rsid w:val="00C557D7"/>
    <w:rsid w:val="00C56D5D"/>
    <w:rsid w:val="00C5731F"/>
    <w:rsid w:val="00C62E6C"/>
    <w:rsid w:val="00C706FF"/>
    <w:rsid w:val="00C737E9"/>
    <w:rsid w:val="00C80C86"/>
    <w:rsid w:val="00C8268E"/>
    <w:rsid w:val="00C828EA"/>
    <w:rsid w:val="00C83D3B"/>
    <w:rsid w:val="00C902DD"/>
    <w:rsid w:val="00C948B3"/>
    <w:rsid w:val="00C94905"/>
    <w:rsid w:val="00CA15F9"/>
    <w:rsid w:val="00CA3788"/>
    <w:rsid w:val="00CA6A5D"/>
    <w:rsid w:val="00CA6C9F"/>
    <w:rsid w:val="00CB54B2"/>
    <w:rsid w:val="00CB7E3E"/>
    <w:rsid w:val="00CC05CE"/>
    <w:rsid w:val="00CC114C"/>
    <w:rsid w:val="00CD0A6F"/>
    <w:rsid w:val="00CD2A0D"/>
    <w:rsid w:val="00CD5FBE"/>
    <w:rsid w:val="00CD6415"/>
    <w:rsid w:val="00CD71BD"/>
    <w:rsid w:val="00CE1B22"/>
    <w:rsid w:val="00CE61E1"/>
    <w:rsid w:val="00CF0ED3"/>
    <w:rsid w:val="00CF16B3"/>
    <w:rsid w:val="00CF4804"/>
    <w:rsid w:val="00CF5E73"/>
    <w:rsid w:val="00D00A8D"/>
    <w:rsid w:val="00D027BF"/>
    <w:rsid w:val="00D05A77"/>
    <w:rsid w:val="00D10CD0"/>
    <w:rsid w:val="00D117A8"/>
    <w:rsid w:val="00D120BE"/>
    <w:rsid w:val="00D12B10"/>
    <w:rsid w:val="00D143D1"/>
    <w:rsid w:val="00D168B5"/>
    <w:rsid w:val="00D174FB"/>
    <w:rsid w:val="00D17DCE"/>
    <w:rsid w:val="00D3071F"/>
    <w:rsid w:val="00D30B91"/>
    <w:rsid w:val="00D370D7"/>
    <w:rsid w:val="00D45092"/>
    <w:rsid w:val="00D47273"/>
    <w:rsid w:val="00D47374"/>
    <w:rsid w:val="00D52104"/>
    <w:rsid w:val="00D532B6"/>
    <w:rsid w:val="00D55E9E"/>
    <w:rsid w:val="00D64036"/>
    <w:rsid w:val="00D64591"/>
    <w:rsid w:val="00D64936"/>
    <w:rsid w:val="00D65FBD"/>
    <w:rsid w:val="00D667EE"/>
    <w:rsid w:val="00D66D4A"/>
    <w:rsid w:val="00D66DBC"/>
    <w:rsid w:val="00D73003"/>
    <w:rsid w:val="00D7364D"/>
    <w:rsid w:val="00D75D4A"/>
    <w:rsid w:val="00D811FB"/>
    <w:rsid w:val="00D8415C"/>
    <w:rsid w:val="00D866C8"/>
    <w:rsid w:val="00D961AB"/>
    <w:rsid w:val="00D972B5"/>
    <w:rsid w:val="00DA4841"/>
    <w:rsid w:val="00DA501F"/>
    <w:rsid w:val="00DA649A"/>
    <w:rsid w:val="00DB249D"/>
    <w:rsid w:val="00DB3153"/>
    <w:rsid w:val="00DB52C9"/>
    <w:rsid w:val="00DC0BBE"/>
    <w:rsid w:val="00DC26AA"/>
    <w:rsid w:val="00DC4A48"/>
    <w:rsid w:val="00DC5A0D"/>
    <w:rsid w:val="00DC644E"/>
    <w:rsid w:val="00DC7BC3"/>
    <w:rsid w:val="00DC7EAE"/>
    <w:rsid w:val="00DD069F"/>
    <w:rsid w:val="00DD0AD2"/>
    <w:rsid w:val="00DD0D58"/>
    <w:rsid w:val="00DD26B4"/>
    <w:rsid w:val="00DD3083"/>
    <w:rsid w:val="00DD32AC"/>
    <w:rsid w:val="00DD3ACB"/>
    <w:rsid w:val="00DD43B2"/>
    <w:rsid w:val="00DD65D4"/>
    <w:rsid w:val="00DE218A"/>
    <w:rsid w:val="00DE3250"/>
    <w:rsid w:val="00DE599F"/>
    <w:rsid w:val="00DF2421"/>
    <w:rsid w:val="00DF35A2"/>
    <w:rsid w:val="00DF48D1"/>
    <w:rsid w:val="00DF572E"/>
    <w:rsid w:val="00DF6421"/>
    <w:rsid w:val="00E002CF"/>
    <w:rsid w:val="00E0093A"/>
    <w:rsid w:val="00E00B46"/>
    <w:rsid w:val="00E01711"/>
    <w:rsid w:val="00E065B9"/>
    <w:rsid w:val="00E13808"/>
    <w:rsid w:val="00E13BDA"/>
    <w:rsid w:val="00E15F8A"/>
    <w:rsid w:val="00E21DDC"/>
    <w:rsid w:val="00E247EE"/>
    <w:rsid w:val="00E25FB7"/>
    <w:rsid w:val="00E27215"/>
    <w:rsid w:val="00E3055A"/>
    <w:rsid w:val="00E34760"/>
    <w:rsid w:val="00E34B4D"/>
    <w:rsid w:val="00E45690"/>
    <w:rsid w:val="00E510BD"/>
    <w:rsid w:val="00E53D86"/>
    <w:rsid w:val="00E541C1"/>
    <w:rsid w:val="00E60B86"/>
    <w:rsid w:val="00E641F2"/>
    <w:rsid w:val="00E64DC3"/>
    <w:rsid w:val="00E65481"/>
    <w:rsid w:val="00E66AE4"/>
    <w:rsid w:val="00E678A7"/>
    <w:rsid w:val="00E77539"/>
    <w:rsid w:val="00E84F5E"/>
    <w:rsid w:val="00E859CE"/>
    <w:rsid w:val="00E85BE3"/>
    <w:rsid w:val="00E869F7"/>
    <w:rsid w:val="00E93C71"/>
    <w:rsid w:val="00E97CCB"/>
    <w:rsid w:val="00EA33F8"/>
    <w:rsid w:val="00EA413F"/>
    <w:rsid w:val="00EA6193"/>
    <w:rsid w:val="00EA63F9"/>
    <w:rsid w:val="00EA67C1"/>
    <w:rsid w:val="00EB4477"/>
    <w:rsid w:val="00EB7C0D"/>
    <w:rsid w:val="00EC0FE9"/>
    <w:rsid w:val="00EC278E"/>
    <w:rsid w:val="00EC6436"/>
    <w:rsid w:val="00ED3A6C"/>
    <w:rsid w:val="00ED5998"/>
    <w:rsid w:val="00ED5BA5"/>
    <w:rsid w:val="00EE190A"/>
    <w:rsid w:val="00EE42DE"/>
    <w:rsid w:val="00EF1029"/>
    <w:rsid w:val="00F00D90"/>
    <w:rsid w:val="00F12526"/>
    <w:rsid w:val="00F1398E"/>
    <w:rsid w:val="00F1458B"/>
    <w:rsid w:val="00F14FF5"/>
    <w:rsid w:val="00F16852"/>
    <w:rsid w:val="00F2295B"/>
    <w:rsid w:val="00F22E6C"/>
    <w:rsid w:val="00F247C4"/>
    <w:rsid w:val="00F25957"/>
    <w:rsid w:val="00F32803"/>
    <w:rsid w:val="00F35702"/>
    <w:rsid w:val="00F365E2"/>
    <w:rsid w:val="00F37AC5"/>
    <w:rsid w:val="00F40DD2"/>
    <w:rsid w:val="00F416E3"/>
    <w:rsid w:val="00F42F02"/>
    <w:rsid w:val="00F47573"/>
    <w:rsid w:val="00F511AB"/>
    <w:rsid w:val="00F52F7C"/>
    <w:rsid w:val="00F5344E"/>
    <w:rsid w:val="00F53BC8"/>
    <w:rsid w:val="00F560FE"/>
    <w:rsid w:val="00F563DF"/>
    <w:rsid w:val="00F61893"/>
    <w:rsid w:val="00F63666"/>
    <w:rsid w:val="00F63A12"/>
    <w:rsid w:val="00F673D4"/>
    <w:rsid w:val="00F673EE"/>
    <w:rsid w:val="00F70D29"/>
    <w:rsid w:val="00F72DAF"/>
    <w:rsid w:val="00F732CF"/>
    <w:rsid w:val="00F73AD5"/>
    <w:rsid w:val="00F76A94"/>
    <w:rsid w:val="00F77985"/>
    <w:rsid w:val="00F80999"/>
    <w:rsid w:val="00F83453"/>
    <w:rsid w:val="00F905CB"/>
    <w:rsid w:val="00F933D3"/>
    <w:rsid w:val="00F94218"/>
    <w:rsid w:val="00F96772"/>
    <w:rsid w:val="00F97805"/>
    <w:rsid w:val="00FA4559"/>
    <w:rsid w:val="00FA4949"/>
    <w:rsid w:val="00FA4F49"/>
    <w:rsid w:val="00FA5034"/>
    <w:rsid w:val="00FB4723"/>
    <w:rsid w:val="00FB77E7"/>
    <w:rsid w:val="00FC0345"/>
    <w:rsid w:val="00FC2DB6"/>
    <w:rsid w:val="00FC5CD3"/>
    <w:rsid w:val="00FD0AEE"/>
    <w:rsid w:val="00FD3A2A"/>
    <w:rsid w:val="00FD3D6A"/>
    <w:rsid w:val="00FD5ED4"/>
    <w:rsid w:val="00FD6389"/>
    <w:rsid w:val="00FE1595"/>
    <w:rsid w:val="00FE4ABD"/>
    <w:rsid w:val="00FE583A"/>
    <w:rsid w:val="00FE61C1"/>
    <w:rsid w:val="00FF15FD"/>
    <w:rsid w:val="00FF3597"/>
    <w:rsid w:val="00FF3953"/>
    <w:rsid w:val="00F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F379802"/>
  <w15:docId w15:val="{D6C90AA0-828B-4948-82A2-42EEB3FB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6C6B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45AB3"/>
    <w:pPr>
      <w:keepNext/>
      <w:spacing w:before="600" w:after="240" w:line="240" w:lineRule="auto"/>
      <w:jc w:val="center"/>
      <w:outlineLvl w:val="0"/>
    </w:pPr>
    <w:rPr>
      <w:rFonts w:ascii="Verdana" w:eastAsia="Times New Roman" w:hAnsi="Verdana"/>
      <w:b/>
      <w:bCs/>
      <w:smallCap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45AB3"/>
    <w:pPr>
      <w:keepNext/>
      <w:spacing w:before="600" w:after="240" w:line="240" w:lineRule="auto"/>
      <w:ind w:left="284" w:hanging="284"/>
      <w:outlineLvl w:val="1"/>
    </w:pPr>
    <w:rPr>
      <w:rFonts w:ascii="Verdana" w:eastAsia="Times New Roman" w:hAnsi="Verdana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45AB3"/>
    <w:pPr>
      <w:keepNext/>
      <w:spacing w:before="600" w:after="240" w:line="240" w:lineRule="auto"/>
      <w:ind w:left="284" w:hanging="284"/>
      <w:outlineLvl w:val="2"/>
    </w:pPr>
    <w:rPr>
      <w:rFonts w:ascii="Verdana" w:eastAsia="Times New Roman" w:hAnsi="Verdana"/>
      <w:b/>
      <w:bCs/>
      <w:sz w:val="20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45AB3"/>
    <w:pPr>
      <w:keepNext/>
      <w:spacing w:before="600" w:after="240" w:line="240" w:lineRule="auto"/>
      <w:ind w:left="284" w:hanging="284"/>
      <w:outlineLvl w:val="3"/>
    </w:pPr>
    <w:rPr>
      <w:rFonts w:ascii="Verdana" w:eastAsia="Times New Roman" w:hAnsi="Verdana"/>
      <w:b/>
      <w:bCs/>
      <w:sz w:val="20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C45AB3"/>
    <w:pPr>
      <w:spacing w:before="600" w:after="240" w:line="240" w:lineRule="auto"/>
      <w:ind w:left="284" w:hanging="284"/>
      <w:outlineLvl w:val="4"/>
    </w:pPr>
    <w:rPr>
      <w:rFonts w:ascii="Verdana" w:eastAsia="Times New Roman" w:hAnsi="Verdana"/>
      <w:b/>
      <w:bCs/>
      <w:iCs/>
      <w:sz w:val="20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45AB3"/>
    <w:pPr>
      <w:spacing w:before="600" w:after="240" w:line="240" w:lineRule="auto"/>
      <w:ind w:left="284" w:hanging="284"/>
      <w:outlineLvl w:val="5"/>
    </w:pPr>
    <w:rPr>
      <w:rFonts w:ascii="Verdana" w:eastAsia="Times New Roman" w:hAnsi="Verdana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45AB3"/>
    <w:pPr>
      <w:spacing w:before="600" w:after="240" w:line="240" w:lineRule="auto"/>
      <w:ind w:left="284" w:hanging="284"/>
      <w:outlineLvl w:val="6"/>
    </w:pPr>
    <w:rPr>
      <w:rFonts w:ascii="Verdana" w:eastAsia="Times New Roman" w:hAnsi="Verdana"/>
      <w:b/>
      <w:sz w:val="20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45AB3"/>
    <w:p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45AB3"/>
    <w:pPr>
      <w:spacing w:before="240" w:after="60" w:line="240" w:lineRule="auto"/>
      <w:outlineLvl w:val="8"/>
    </w:pPr>
    <w:rPr>
      <w:rFonts w:ascii="Arial" w:eastAsia="Times New Roman" w:hAnsi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45AB3"/>
    <w:rPr>
      <w:rFonts w:ascii="Verdana" w:hAnsi="Verdana" w:cs="Times New Roman"/>
      <w:b/>
      <w:smallCaps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45AB3"/>
    <w:rPr>
      <w:rFonts w:ascii="Verdana" w:hAnsi="Verdana" w:cs="Times New Roman"/>
      <w:b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C45AB3"/>
    <w:rPr>
      <w:rFonts w:ascii="Verdana" w:hAnsi="Verdana" w:cs="Times New Roman"/>
      <w:b/>
      <w:sz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C45AB3"/>
    <w:rPr>
      <w:rFonts w:ascii="Verdana" w:hAnsi="Verdana" w:cs="Times New Roman"/>
      <w:b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C45AB3"/>
    <w:rPr>
      <w:rFonts w:ascii="Verdana" w:hAnsi="Verdana" w:cs="Times New Roman"/>
      <w:b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C45AB3"/>
    <w:rPr>
      <w:rFonts w:ascii="Verdana" w:hAnsi="Verdana" w:cs="Times New Roman"/>
      <w:b/>
      <w:sz w:val="20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C45AB3"/>
    <w:rPr>
      <w:rFonts w:ascii="Verdana" w:hAnsi="Verdana" w:cs="Times New Roman"/>
      <w:b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C45AB3"/>
    <w:rPr>
      <w:rFonts w:ascii="Times New Roman" w:hAnsi="Times New Roman" w:cs="Times New Roman"/>
      <w:i/>
      <w:sz w:val="24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C45AB3"/>
    <w:rPr>
      <w:rFonts w:ascii="Arial" w:hAnsi="Arial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C45AB3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45AB3"/>
    <w:rPr>
      <w:rFonts w:ascii="Tahoma" w:hAnsi="Tahoma" w:cs="Times New Roman"/>
      <w:sz w:val="16"/>
    </w:rPr>
  </w:style>
  <w:style w:type="character" w:styleId="Odwoaniedokomentarza">
    <w:name w:val="annotation reference"/>
    <w:basedOn w:val="Domylnaczcionkaakapitu"/>
    <w:uiPriority w:val="99"/>
    <w:semiHidden/>
    <w:rsid w:val="00C45AB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45AB3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CommentTextChar">
    <w:name w:val="Comment Text Char"/>
    <w:basedOn w:val="Domylnaczcionkaakapitu"/>
    <w:uiPriority w:val="99"/>
    <w:locked/>
    <w:rsid w:val="00C45AB3"/>
    <w:rPr>
      <w:rFonts w:ascii="Calibri" w:hAnsi="Calibri" w:cs="Times New Roman"/>
      <w:lang w:val="pl-PL" w:eastAsia="en-US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45AB3"/>
    <w:rPr>
      <w:rFonts w:ascii="Times New Roman" w:hAnsi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45A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45AB3"/>
    <w:rPr>
      <w:rFonts w:ascii="Times New Roman" w:hAnsi="Times New Roman" w:cs="Times New Roman"/>
      <w:b/>
      <w:sz w:val="20"/>
      <w:lang w:eastAsia="pl-PL"/>
    </w:rPr>
  </w:style>
  <w:style w:type="paragraph" w:styleId="Lista">
    <w:name w:val="List"/>
    <w:basedOn w:val="Tekstpodstawowy"/>
    <w:uiPriority w:val="99"/>
    <w:semiHidden/>
    <w:rsid w:val="00C45AB3"/>
    <w:pPr>
      <w:suppressAutoHyphens/>
    </w:pPr>
    <w:rPr>
      <w:rFonts w:cs="Tahoma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C45AB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C45AB3"/>
    <w:rPr>
      <w:rFonts w:ascii="Times New Roman" w:hAnsi="Times New Roman" w:cs="Times New Roman"/>
      <w:sz w:val="24"/>
    </w:rPr>
  </w:style>
  <w:style w:type="paragraph" w:customStyle="1" w:styleId="BodyText22">
    <w:name w:val="Body Text 22"/>
    <w:basedOn w:val="Normalny"/>
    <w:uiPriority w:val="99"/>
    <w:rsid w:val="00C45AB3"/>
    <w:pPr>
      <w:widowControl w:val="0"/>
      <w:tabs>
        <w:tab w:val="left" w:pos="90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rsid w:val="00C45AB3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C45AB3"/>
    <w:rPr>
      <w:rFonts w:ascii="Courier New" w:hAnsi="Courier New" w:cs="Times New Roman"/>
      <w:sz w:val="20"/>
    </w:rPr>
  </w:style>
  <w:style w:type="paragraph" w:customStyle="1" w:styleId="Standard">
    <w:name w:val="Standard"/>
    <w:uiPriority w:val="99"/>
    <w:rsid w:val="00C45AB3"/>
    <w:pPr>
      <w:widowControl w:val="0"/>
      <w:tabs>
        <w:tab w:val="left" w:pos="567"/>
      </w:tabs>
      <w:suppressAutoHyphens/>
      <w:autoSpaceDE w:val="0"/>
      <w:ind w:firstLine="40"/>
      <w:jc w:val="both"/>
    </w:pPr>
    <w:rPr>
      <w:rFonts w:ascii="Tahoma" w:eastAsia="Times New Roman" w:hAnsi="Tahoma"/>
      <w:sz w:val="24"/>
      <w:szCs w:val="20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C45AB3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kontynuacja">
    <w:name w:val="kontynuacja"/>
    <w:basedOn w:val="Normalny"/>
    <w:uiPriority w:val="99"/>
    <w:rsid w:val="00C45A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val="en-US" w:eastAsia="ar-SA"/>
    </w:rPr>
  </w:style>
  <w:style w:type="paragraph" w:styleId="Nagwek">
    <w:name w:val="header"/>
    <w:basedOn w:val="Normalny"/>
    <w:link w:val="NagwekZnak"/>
    <w:uiPriority w:val="99"/>
    <w:semiHidden/>
    <w:rsid w:val="00C45AB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C45AB3"/>
    <w:rPr>
      <w:rFonts w:ascii="Times New Roman" w:hAnsi="Times New Roman" w:cs="Times New Roman"/>
      <w:sz w:val="24"/>
      <w:lang w:eastAsia="ar-SA" w:bidi="ar-SA"/>
    </w:rPr>
  </w:style>
  <w:style w:type="paragraph" w:styleId="Stopka">
    <w:name w:val="footer"/>
    <w:basedOn w:val="Normalny"/>
    <w:link w:val="StopkaZnak"/>
    <w:uiPriority w:val="99"/>
    <w:rsid w:val="00C45AB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C45AB3"/>
    <w:rPr>
      <w:rFonts w:ascii="Times New Roman" w:hAnsi="Times New Roman" w:cs="Times New Roman"/>
      <w:sz w:val="24"/>
    </w:rPr>
  </w:style>
  <w:style w:type="character" w:styleId="Numerstrony">
    <w:name w:val="page number"/>
    <w:basedOn w:val="Domylnaczcionkaakapitu"/>
    <w:uiPriority w:val="99"/>
    <w:rsid w:val="00C45AB3"/>
    <w:rPr>
      <w:rFonts w:cs="Times New Roman"/>
    </w:rPr>
  </w:style>
  <w:style w:type="paragraph" w:styleId="Spistreci2">
    <w:name w:val="toc 2"/>
    <w:basedOn w:val="Normalny"/>
    <w:next w:val="Normalny"/>
    <w:autoRedefine/>
    <w:uiPriority w:val="99"/>
    <w:rsid w:val="00C8268E"/>
    <w:pPr>
      <w:tabs>
        <w:tab w:val="left" w:pos="142"/>
        <w:tab w:val="right" w:leader="underscore" w:pos="9060"/>
      </w:tabs>
      <w:spacing w:after="0" w:line="240" w:lineRule="auto"/>
      <w:ind w:left="284" w:hanging="284"/>
    </w:pPr>
    <w:rPr>
      <w:b/>
      <w:bCs/>
      <w:smallCaps/>
    </w:rPr>
  </w:style>
  <w:style w:type="paragraph" w:styleId="Spistreci1">
    <w:name w:val="toc 1"/>
    <w:basedOn w:val="Normalny"/>
    <w:next w:val="Normalny"/>
    <w:autoRedefine/>
    <w:uiPriority w:val="99"/>
    <w:rsid w:val="001E2DFB"/>
    <w:pPr>
      <w:tabs>
        <w:tab w:val="right" w:leader="underscore" w:pos="9061"/>
      </w:tabs>
      <w:spacing w:after="0" w:line="240" w:lineRule="auto"/>
    </w:pPr>
    <w:rPr>
      <w:rFonts w:ascii="Cambria" w:eastAsia="Times New Roman" w:hAnsi="Cambria"/>
      <w:b/>
      <w:bCs/>
      <w:smallCaps/>
      <w:noProof/>
      <w:kern w:val="32"/>
      <w:sz w:val="16"/>
      <w:szCs w:val="16"/>
      <w:u w:val="single"/>
      <w:lang w:eastAsia="pl-PL"/>
    </w:rPr>
  </w:style>
  <w:style w:type="paragraph" w:styleId="Spistreci3">
    <w:name w:val="toc 3"/>
    <w:basedOn w:val="Normalny"/>
    <w:next w:val="Normalny"/>
    <w:autoRedefine/>
    <w:uiPriority w:val="99"/>
    <w:rsid w:val="00C8268E"/>
    <w:pPr>
      <w:tabs>
        <w:tab w:val="right" w:leader="underscore" w:pos="9060"/>
      </w:tabs>
      <w:spacing w:after="0" w:line="240" w:lineRule="auto"/>
      <w:ind w:left="567" w:hanging="425"/>
    </w:pPr>
    <w:rPr>
      <w:smallCaps/>
    </w:rPr>
  </w:style>
  <w:style w:type="paragraph" w:styleId="Spistreci4">
    <w:name w:val="toc 4"/>
    <w:basedOn w:val="Normalny"/>
    <w:next w:val="Normalny"/>
    <w:autoRedefine/>
    <w:uiPriority w:val="99"/>
    <w:rsid w:val="00C8268E"/>
    <w:pPr>
      <w:tabs>
        <w:tab w:val="right" w:leader="underscore" w:pos="9060"/>
      </w:tabs>
      <w:spacing w:after="0" w:line="240" w:lineRule="auto"/>
      <w:ind w:firstLine="284"/>
    </w:pPr>
  </w:style>
  <w:style w:type="paragraph" w:styleId="Spistreci5">
    <w:name w:val="toc 5"/>
    <w:basedOn w:val="Normalny"/>
    <w:next w:val="Normalny"/>
    <w:autoRedefine/>
    <w:uiPriority w:val="99"/>
    <w:rsid w:val="00C8268E"/>
    <w:pPr>
      <w:tabs>
        <w:tab w:val="right" w:leader="underscore" w:pos="9060"/>
      </w:tabs>
      <w:spacing w:after="0" w:line="240" w:lineRule="auto"/>
      <w:ind w:left="1134" w:hanging="708"/>
    </w:pPr>
  </w:style>
  <w:style w:type="paragraph" w:styleId="Spistreci6">
    <w:name w:val="toc 6"/>
    <w:basedOn w:val="Normalny"/>
    <w:next w:val="Normalny"/>
    <w:autoRedefine/>
    <w:uiPriority w:val="99"/>
    <w:rsid w:val="00C8268E"/>
    <w:pPr>
      <w:tabs>
        <w:tab w:val="right" w:leader="underscore" w:pos="9060"/>
      </w:tabs>
      <w:spacing w:after="0" w:line="240" w:lineRule="auto"/>
      <w:ind w:left="993" w:hanging="284"/>
    </w:pPr>
  </w:style>
  <w:style w:type="paragraph" w:styleId="Spistreci7">
    <w:name w:val="toc 7"/>
    <w:basedOn w:val="Normalny"/>
    <w:next w:val="Normalny"/>
    <w:autoRedefine/>
    <w:uiPriority w:val="99"/>
    <w:rsid w:val="00C8268E"/>
    <w:pPr>
      <w:tabs>
        <w:tab w:val="right" w:leader="underscore" w:pos="9060"/>
      </w:tabs>
      <w:spacing w:after="0" w:line="240" w:lineRule="auto"/>
      <w:ind w:firstLine="851"/>
    </w:pPr>
  </w:style>
  <w:style w:type="paragraph" w:styleId="Spistreci8">
    <w:name w:val="toc 8"/>
    <w:basedOn w:val="Normalny"/>
    <w:next w:val="Normalny"/>
    <w:autoRedefine/>
    <w:uiPriority w:val="99"/>
    <w:rsid w:val="00C45AB3"/>
    <w:pPr>
      <w:spacing w:after="0"/>
    </w:pPr>
  </w:style>
  <w:style w:type="paragraph" w:styleId="Spistreci9">
    <w:name w:val="toc 9"/>
    <w:basedOn w:val="Normalny"/>
    <w:next w:val="Normalny"/>
    <w:autoRedefine/>
    <w:uiPriority w:val="99"/>
    <w:rsid w:val="00C45AB3"/>
    <w:pPr>
      <w:spacing w:after="0"/>
    </w:pPr>
  </w:style>
  <w:style w:type="character" w:styleId="Hipercze">
    <w:name w:val="Hyperlink"/>
    <w:basedOn w:val="Domylnaczcionkaakapitu"/>
    <w:uiPriority w:val="99"/>
    <w:rsid w:val="00C45AB3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C45AB3"/>
    <w:pPr>
      <w:ind w:left="720"/>
      <w:contextualSpacing/>
    </w:pPr>
    <w:rPr>
      <w:rFonts w:eastAsia="Times New Roman"/>
    </w:rPr>
  </w:style>
  <w:style w:type="paragraph" w:customStyle="1" w:styleId="Podpis1">
    <w:name w:val="Podpis1"/>
    <w:basedOn w:val="Normalny"/>
    <w:uiPriority w:val="99"/>
    <w:rsid w:val="00C45A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C45AB3"/>
    <w:pPr>
      <w:numPr>
        <w:numId w:val="5"/>
      </w:numPr>
      <w:tabs>
        <w:tab w:val="clear" w:pos="1065"/>
      </w:tabs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1">
    <w:name w:val="Standard1"/>
    <w:basedOn w:val="Tekstpodstawowy"/>
    <w:uiPriority w:val="99"/>
    <w:rsid w:val="00C45AB3"/>
    <w:pPr>
      <w:tabs>
        <w:tab w:val="left" w:pos="360"/>
        <w:tab w:val="num" w:pos="1065"/>
      </w:tabs>
      <w:suppressAutoHyphens/>
      <w:spacing w:after="0"/>
      <w:jc w:val="both"/>
    </w:pPr>
    <w:rPr>
      <w:spacing w:val="12"/>
      <w:kern w:val="1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C45AB3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ZnakZnak1">
    <w:name w:val="Znak Znak1"/>
    <w:uiPriority w:val="99"/>
    <w:rsid w:val="00C45AB3"/>
    <w:rPr>
      <w:rFonts w:ascii="Arial" w:hAnsi="Arial"/>
      <w:lang w:val="en-GB" w:eastAsia="en-US"/>
    </w:rPr>
  </w:style>
  <w:style w:type="paragraph" w:customStyle="1" w:styleId="Tekstpodstawowywcity22">
    <w:name w:val="Tekst podstawowy wcięty 22"/>
    <w:basedOn w:val="Normalny"/>
    <w:uiPriority w:val="99"/>
    <w:rsid w:val="00C45AB3"/>
    <w:pPr>
      <w:suppressAutoHyphens/>
      <w:spacing w:after="0" w:line="240" w:lineRule="auto"/>
      <w:ind w:left="26"/>
      <w:jc w:val="both"/>
    </w:pPr>
    <w:rPr>
      <w:rFonts w:ascii="Arial" w:eastAsia="Times New Roman" w:hAnsi="Arial" w:cs="Arial"/>
      <w:color w:val="FF0000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45AB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C45AB3"/>
    <w:rPr>
      <w:rFonts w:ascii="Times New Roman" w:hAnsi="Times New Roman" w:cs="Times New Roman"/>
      <w:sz w:val="24"/>
    </w:rPr>
  </w:style>
  <w:style w:type="character" w:customStyle="1" w:styleId="Textodocorpo">
    <w:name w:val="Texto do corpo_"/>
    <w:link w:val="Textodocorpo0"/>
    <w:uiPriority w:val="99"/>
    <w:locked/>
    <w:rsid w:val="00C45AB3"/>
    <w:rPr>
      <w:rFonts w:ascii="Arial Unicode MS" w:hAnsi="Arial Unicode MS"/>
      <w:sz w:val="21"/>
      <w:shd w:val="clear" w:color="auto" w:fill="FFFFFF"/>
    </w:rPr>
  </w:style>
  <w:style w:type="paragraph" w:customStyle="1" w:styleId="Textodocorpo0">
    <w:name w:val="Texto do corpo"/>
    <w:basedOn w:val="Normalny"/>
    <w:link w:val="Textodocorpo"/>
    <w:uiPriority w:val="99"/>
    <w:rsid w:val="00C45AB3"/>
    <w:pPr>
      <w:shd w:val="clear" w:color="auto" w:fill="FFFFFF"/>
      <w:spacing w:before="240" w:after="60" w:line="250" w:lineRule="exact"/>
      <w:ind w:hanging="2520"/>
      <w:jc w:val="both"/>
    </w:pPr>
    <w:rPr>
      <w:rFonts w:ascii="Arial Unicode MS" w:eastAsia="Times New Roman" w:hAnsi="Arial Unicode MS"/>
      <w:sz w:val="21"/>
      <w:szCs w:val="20"/>
      <w:lang w:eastAsia="pl-PL"/>
    </w:rPr>
  </w:style>
  <w:style w:type="character" w:customStyle="1" w:styleId="Cabealhoourodap10">
    <w:name w:val="Cabeçalho ou rodapé + 10"/>
    <w:aliases w:val="5 pt"/>
    <w:uiPriority w:val="99"/>
    <w:rsid w:val="00C45AB3"/>
    <w:rPr>
      <w:rFonts w:ascii="Times New Roman" w:hAnsi="Times New Roman"/>
      <w:spacing w:val="0"/>
      <w:sz w:val="21"/>
    </w:rPr>
  </w:style>
  <w:style w:type="character" w:customStyle="1" w:styleId="Ttulo2">
    <w:name w:val="Título #2_"/>
    <w:link w:val="Ttulo20"/>
    <w:uiPriority w:val="99"/>
    <w:locked/>
    <w:rsid w:val="00C45AB3"/>
    <w:rPr>
      <w:rFonts w:ascii="Arial Unicode MS" w:hAnsi="Arial Unicode MS"/>
      <w:sz w:val="23"/>
      <w:shd w:val="clear" w:color="auto" w:fill="FFFFFF"/>
    </w:rPr>
  </w:style>
  <w:style w:type="paragraph" w:customStyle="1" w:styleId="Ttulo20">
    <w:name w:val="Título #2"/>
    <w:basedOn w:val="Normalny"/>
    <w:link w:val="Ttulo2"/>
    <w:uiPriority w:val="99"/>
    <w:rsid w:val="00C45AB3"/>
    <w:pPr>
      <w:shd w:val="clear" w:color="auto" w:fill="FFFFFF"/>
      <w:spacing w:before="240" w:after="240" w:line="240" w:lineRule="atLeast"/>
      <w:ind w:hanging="1420"/>
      <w:outlineLvl w:val="1"/>
    </w:pPr>
    <w:rPr>
      <w:rFonts w:ascii="Arial Unicode MS" w:eastAsia="Times New Roman" w:hAnsi="Arial Unicode MS"/>
      <w:sz w:val="23"/>
      <w:szCs w:val="20"/>
      <w:lang w:eastAsia="pl-PL"/>
    </w:rPr>
  </w:style>
  <w:style w:type="paragraph" w:styleId="Listapunktowana">
    <w:name w:val="List Bullet"/>
    <w:basedOn w:val="Tekstpodstawowy"/>
    <w:uiPriority w:val="99"/>
    <w:rsid w:val="00C45AB3"/>
    <w:pPr>
      <w:keepLines/>
      <w:tabs>
        <w:tab w:val="num" w:pos="851"/>
      </w:tabs>
      <w:spacing w:line="280" w:lineRule="atLeast"/>
      <w:ind w:left="851" w:hanging="426"/>
      <w:jc w:val="both"/>
    </w:pPr>
    <w:rPr>
      <w:sz w:val="22"/>
      <w:szCs w:val="20"/>
      <w:lang w:val="en-GB" w:eastAsia="en-US"/>
    </w:rPr>
  </w:style>
  <w:style w:type="paragraph" w:customStyle="1" w:styleId="Podpis4">
    <w:name w:val="Podpis4"/>
    <w:basedOn w:val="Normalny"/>
    <w:uiPriority w:val="99"/>
    <w:rsid w:val="00C45A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C45AB3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punktowana1">
    <w:name w:val="Lista punktowana1"/>
    <w:basedOn w:val="Normalny"/>
    <w:uiPriority w:val="99"/>
    <w:rsid w:val="00C45AB3"/>
    <w:pPr>
      <w:numPr>
        <w:numId w:val="6"/>
      </w:numPr>
      <w:tabs>
        <w:tab w:val="clear" w:pos="851"/>
        <w:tab w:val="num" w:pos="390"/>
      </w:tabs>
      <w:suppressAutoHyphens/>
      <w:spacing w:after="0" w:line="240" w:lineRule="auto"/>
      <w:ind w:left="0" w:firstLine="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wcity32">
    <w:name w:val="Tekst podstawowy wcięty 32"/>
    <w:basedOn w:val="Normalny"/>
    <w:uiPriority w:val="99"/>
    <w:rsid w:val="00C45AB3"/>
    <w:pPr>
      <w:suppressAutoHyphens/>
      <w:spacing w:after="0" w:line="240" w:lineRule="auto"/>
      <w:ind w:left="4962" w:hanging="4962"/>
    </w:pPr>
    <w:rPr>
      <w:rFonts w:ascii="Arial" w:eastAsia="Times New Roman" w:hAnsi="Arial" w:cs="Arial"/>
      <w:color w:val="FF0000"/>
      <w:sz w:val="24"/>
      <w:szCs w:val="24"/>
      <w:lang w:eastAsia="ar-SA"/>
    </w:rPr>
  </w:style>
  <w:style w:type="paragraph" w:customStyle="1" w:styleId="Tekst">
    <w:name w:val="Tekst"/>
    <w:basedOn w:val="Normalny"/>
    <w:uiPriority w:val="99"/>
    <w:rsid w:val="00C45AB3"/>
    <w:pPr>
      <w:spacing w:before="60" w:after="0" w:line="360" w:lineRule="auto"/>
      <w:ind w:firstLine="851"/>
      <w:jc w:val="both"/>
    </w:pPr>
    <w:rPr>
      <w:rFonts w:ascii="Arial" w:hAnsi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C45AB3"/>
    <w:pPr>
      <w:spacing w:after="120"/>
      <w:ind w:left="283"/>
    </w:pPr>
    <w:rPr>
      <w:rFonts w:eastAsia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45AB3"/>
    <w:rPr>
      <w:rFonts w:ascii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C45AB3"/>
    <w:pPr>
      <w:spacing w:after="120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C45AB3"/>
    <w:rPr>
      <w:rFonts w:ascii="Calibri" w:hAnsi="Calibri" w:cs="Times New Roman"/>
      <w:sz w:val="16"/>
    </w:rPr>
  </w:style>
  <w:style w:type="character" w:customStyle="1" w:styleId="ZnakZnak">
    <w:name w:val="Znak Znak"/>
    <w:uiPriority w:val="99"/>
    <w:locked/>
    <w:rsid w:val="00C45AB3"/>
    <w:rPr>
      <w:rFonts w:ascii="Calibri" w:hAnsi="Calibri"/>
      <w:lang w:val="pl-PL" w:eastAsia="en-US"/>
    </w:rPr>
  </w:style>
  <w:style w:type="character" w:customStyle="1" w:styleId="ZnakZnak2">
    <w:name w:val="Znak Znak2"/>
    <w:uiPriority w:val="99"/>
    <w:rsid w:val="00C45AB3"/>
    <w:rPr>
      <w:rFonts w:ascii="Arial" w:hAnsi="Arial"/>
      <w:b/>
      <w:i/>
      <w:sz w:val="28"/>
      <w:lang w:val="pl-PL" w:eastAsia="en-US"/>
    </w:rPr>
  </w:style>
  <w:style w:type="paragraph" w:customStyle="1" w:styleId="Tekstpodstawowy22">
    <w:name w:val="Tekst podstawowy 22"/>
    <w:basedOn w:val="Normalny"/>
    <w:uiPriority w:val="99"/>
    <w:rsid w:val="00C45AB3"/>
    <w:pPr>
      <w:spacing w:after="120" w:line="480" w:lineRule="auto"/>
    </w:pPr>
    <w:rPr>
      <w:rFonts w:ascii="Arial" w:eastAsia="Times New Roman" w:hAnsi="Arial"/>
      <w:szCs w:val="20"/>
      <w:lang w:val="en-GB" w:eastAsia="ar-SA"/>
    </w:rPr>
  </w:style>
  <w:style w:type="paragraph" w:styleId="Akapitzlist">
    <w:name w:val="List Paragraph"/>
    <w:basedOn w:val="Normalny"/>
    <w:uiPriority w:val="34"/>
    <w:qFormat/>
    <w:rsid w:val="00C45A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plainlinks">
    <w:name w:val="plainlinks"/>
    <w:basedOn w:val="Domylnaczcionkaakapitu"/>
    <w:uiPriority w:val="99"/>
    <w:rsid w:val="00C45AB3"/>
    <w:rPr>
      <w:rFonts w:cs="Times New Roman"/>
    </w:rPr>
  </w:style>
  <w:style w:type="paragraph" w:customStyle="1" w:styleId="Zawartotabeli">
    <w:name w:val="Zawartość tabeli"/>
    <w:basedOn w:val="Normalny"/>
    <w:uiPriority w:val="99"/>
    <w:rsid w:val="00C45AB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99"/>
    <w:rsid w:val="00C45AB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cxspmiddle">
    <w:name w:val="listparagraphcxspmiddle"/>
    <w:basedOn w:val="Normalny"/>
    <w:uiPriority w:val="99"/>
    <w:rsid w:val="00C45AB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listparagraphcxsplast">
    <w:name w:val="listparagraphcxsplast"/>
    <w:basedOn w:val="Normalny"/>
    <w:uiPriority w:val="99"/>
    <w:rsid w:val="00C45AB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220">
    <w:name w:val="bodytext22"/>
    <w:basedOn w:val="Normalny"/>
    <w:uiPriority w:val="99"/>
    <w:rsid w:val="00C45AB3"/>
    <w:pPr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99"/>
    <w:qFormat/>
    <w:rsid w:val="00C45AB3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Pogrubienie">
    <w:name w:val="Strong"/>
    <w:basedOn w:val="Domylnaczcionkaakapitu"/>
    <w:uiPriority w:val="99"/>
    <w:qFormat/>
    <w:rsid w:val="00C45AB3"/>
    <w:rPr>
      <w:rFonts w:cs="Times New Roman"/>
      <w:b/>
    </w:rPr>
  </w:style>
  <w:style w:type="paragraph" w:customStyle="1" w:styleId="Tekstpodstawowywcity21">
    <w:name w:val="Tekst podstawowy wcięty 21"/>
    <w:basedOn w:val="Normalny"/>
    <w:uiPriority w:val="99"/>
    <w:rsid w:val="00C45AB3"/>
    <w:pPr>
      <w:suppressAutoHyphens/>
      <w:spacing w:before="240" w:after="0" w:line="288" w:lineRule="auto"/>
      <w:ind w:left="720" w:hanging="720"/>
    </w:pPr>
    <w:rPr>
      <w:rFonts w:ascii="Times New Roman" w:eastAsia="Times New Roman" w:hAnsi="Times New Roman"/>
      <w:b/>
      <w:cap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rsid w:val="00C45AB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C45AB3"/>
    <w:rPr>
      <w:rFonts w:ascii="Times New Roman" w:hAnsi="Times New Roman" w:cs="Times New Roman"/>
      <w:sz w:val="20"/>
      <w:lang w:eastAsia="pl-PL"/>
    </w:rPr>
  </w:style>
  <w:style w:type="paragraph" w:customStyle="1" w:styleId="1">
    <w:name w:val="1"/>
    <w:basedOn w:val="Normalny"/>
    <w:next w:val="Mapadokumentu"/>
    <w:link w:val="PlandokumentuZnak"/>
    <w:uiPriority w:val="99"/>
    <w:rsid w:val="00C45AB3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PlandokumentuZnak">
    <w:name w:val="Plan dokumentu Znak"/>
    <w:link w:val="1"/>
    <w:uiPriority w:val="99"/>
    <w:locked/>
    <w:rsid w:val="00C45AB3"/>
    <w:rPr>
      <w:rFonts w:ascii="Tahoma" w:hAnsi="Tahoma"/>
      <w:sz w:val="16"/>
    </w:rPr>
  </w:style>
  <w:style w:type="character" w:styleId="Odwoanieprzypisukocowego">
    <w:name w:val="endnote reference"/>
    <w:basedOn w:val="Domylnaczcionkaakapitu"/>
    <w:uiPriority w:val="99"/>
    <w:rsid w:val="00C45AB3"/>
    <w:rPr>
      <w:rFonts w:cs="Times New Roman"/>
      <w:vertAlign w:val="superscript"/>
    </w:rPr>
  </w:style>
  <w:style w:type="character" w:customStyle="1" w:styleId="luchili">
    <w:name w:val="luc_hili"/>
    <w:basedOn w:val="Domylnaczcionkaakapitu"/>
    <w:uiPriority w:val="99"/>
    <w:rsid w:val="00C45AB3"/>
    <w:rPr>
      <w:rFonts w:cs="Times New Roman"/>
    </w:rPr>
  </w:style>
  <w:style w:type="paragraph" w:styleId="Mapadokumentu">
    <w:name w:val="Document Map"/>
    <w:basedOn w:val="Normalny"/>
    <w:link w:val="MapadokumentuZnak"/>
    <w:uiPriority w:val="99"/>
    <w:semiHidden/>
    <w:rsid w:val="00C45AB3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DocumentMapChar">
    <w:name w:val="Document Map Char"/>
    <w:basedOn w:val="Domylnaczcionkaakapitu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MapadokumentuZnak">
    <w:name w:val="Mapa dokumentu Znak"/>
    <w:link w:val="Mapadokumentu"/>
    <w:uiPriority w:val="99"/>
    <w:semiHidden/>
    <w:locked/>
    <w:rsid w:val="00C45AB3"/>
    <w:rPr>
      <w:rFonts w:ascii="Tahoma" w:hAnsi="Tahoma"/>
      <w:sz w:val="16"/>
    </w:rPr>
  </w:style>
  <w:style w:type="paragraph" w:styleId="Poprawka">
    <w:name w:val="Revision"/>
    <w:hidden/>
    <w:uiPriority w:val="99"/>
    <w:semiHidden/>
    <w:rsid w:val="00CB7E3E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277E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9B277E"/>
    <w:rPr>
      <w:rFonts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9B277E"/>
    <w:rPr>
      <w:rFonts w:cs="Times New Roman"/>
      <w:vertAlign w:val="superscript"/>
    </w:rPr>
  </w:style>
  <w:style w:type="paragraph" w:styleId="Bezodstpw">
    <w:name w:val="No Spacing"/>
    <w:uiPriority w:val="99"/>
    <w:qFormat/>
    <w:rsid w:val="00FA5034"/>
    <w:rPr>
      <w:lang w:eastAsia="en-US"/>
    </w:rPr>
  </w:style>
  <w:style w:type="paragraph" w:customStyle="1" w:styleId="Tabela-RW">
    <w:name w:val="Tabela - RW"/>
    <w:basedOn w:val="Normalny"/>
    <w:link w:val="Tabela-RWZnak"/>
    <w:uiPriority w:val="99"/>
    <w:rsid w:val="005C2596"/>
    <w:pPr>
      <w:spacing w:after="0"/>
      <w:jc w:val="center"/>
    </w:pPr>
    <w:rPr>
      <w:rFonts w:ascii="Arial" w:hAnsi="Arial"/>
      <w:b/>
      <w:noProof/>
      <w:sz w:val="20"/>
      <w:szCs w:val="20"/>
      <w:lang w:eastAsia="pl-PL"/>
    </w:rPr>
  </w:style>
  <w:style w:type="character" w:customStyle="1" w:styleId="Tabela-RWZnak">
    <w:name w:val="Tabela - RW Znak"/>
    <w:link w:val="Tabela-RW"/>
    <w:uiPriority w:val="99"/>
    <w:locked/>
    <w:rsid w:val="005C2596"/>
    <w:rPr>
      <w:rFonts w:ascii="Arial" w:hAnsi="Arial"/>
      <w:b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98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32CEA-66DD-4F93-9E9E-786179C2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38</Pages>
  <Words>9460</Words>
  <Characters>56761</Characters>
  <Application>Microsoft Office Word</Application>
  <DocSecurity>0</DocSecurity>
  <Lines>473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Funkcjonalno-Użytkowy</vt:lpstr>
    </vt:vector>
  </TitlesOfParts>
  <Company>Generalna Dyrekcja Dróg Krajowych i Autostrad</Company>
  <LinksUpToDate>false</LinksUpToDate>
  <CharactersWithSpaces>66089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Funkcjonalno-Użytkowy</dc:title>
  <dc:subject>Program wzorcowy</dc:subject>
  <dc:creator>Zespół powołany Zarządzeniem nr 11</dc:creator>
  <cp:keywords/>
  <dc:description/>
  <cp:lastModifiedBy>Kowalski Krystian</cp:lastModifiedBy>
  <cp:revision>24</cp:revision>
  <cp:lastPrinted>2014-09-03T07:50:00Z</cp:lastPrinted>
  <dcterms:created xsi:type="dcterms:W3CDTF">2016-12-06T11:03:00Z</dcterms:created>
  <dcterms:modified xsi:type="dcterms:W3CDTF">2016-12-16T09:29:00Z</dcterms:modified>
</cp:coreProperties>
</file>