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1601E3">
      <w:pPr>
        <w:spacing w:after="0"/>
        <w:jc w:val="both"/>
        <w:rPr>
          <w:rFonts w:ascii="Verdana" w:hAnsi="Verdana" w:cs="Verdana"/>
          <w:b/>
          <w:bCs/>
          <w:sz w:val="20"/>
          <w:szCs w:val="20"/>
        </w:rPr>
      </w:pPr>
    </w:p>
    <w:p w:rsidR="00364E65" w:rsidRDefault="00364E65" w:rsidP="0083688F">
      <w:pPr>
        <w:jc w:val="center"/>
        <w:rPr>
          <w:rFonts w:ascii="Verdana" w:hAnsi="Verdana" w:cs="Verdana"/>
          <w:b/>
          <w:bCs/>
          <w:sz w:val="20"/>
          <w:szCs w:val="20"/>
        </w:rPr>
      </w:pPr>
      <w:r>
        <w:rPr>
          <w:rFonts w:ascii="Verdana" w:hAnsi="Verdana" w:cs="Verdana"/>
          <w:b/>
          <w:bCs/>
          <w:sz w:val="20"/>
          <w:szCs w:val="20"/>
        </w:rPr>
        <w:t>OPIS PRZEDMIOTU ZAMÓWIENIA</w:t>
      </w: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r>
        <w:rPr>
          <w:rFonts w:ascii="Verdana" w:hAnsi="Verdana" w:cs="Verdana"/>
          <w:b/>
          <w:bCs/>
          <w:sz w:val="20"/>
          <w:szCs w:val="20"/>
        </w:rPr>
        <w:t>ZAŁĄCZNIK NR 5</w:t>
      </w: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r>
        <w:rPr>
          <w:rFonts w:ascii="Verdana" w:hAnsi="Verdana" w:cs="Verdana"/>
          <w:b/>
          <w:bCs/>
          <w:sz w:val="20"/>
          <w:szCs w:val="20"/>
        </w:rPr>
        <w:t>SZCZEGÓŁOWE WYMAGANIA DLA PROJEKTOWANYCH OBIEKTÓW</w:t>
      </w: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Default="00364E65" w:rsidP="0083688F">
      <w:pPr>
        <w:jc w:val="center"/>
        <w:rPr>
          <w:rFonts w:ascii="Verdana" w:hAnsi="Verdana" w:cs="Verdana"/>
          <w:b/>
          <w:bCs/>
          <w:sz w:val="20"/>
          <w:szCs w:val="20"/>
        </w:rPr>
      </w:pPr>
    </w:p>
    <w:p w:rsidR="00364E65" w:rsidRPr="001601E3" w:rsidRDefault="00364E65" w:rsidP="001601E3">
      <w:pPr>
        <w:spacing w:after="0"/>
        <w:jc w:val="both"/>
        <w:rPr>
          <w:rFonts w:ascii="Verdana" w:hAnsi="Verdana" w:cs="Verdana"/>
          <w:b/>
          <w:bCs/>
          <w:sz w:val="20"/>
          <w:szCs w:val="20"/>
        </w:rPr>
      </w:pPr>
      <w:r w:rsidRPr="001601E3">
        <w:rPr>
          <w:rFonts w:ascii="Verdana" w:hAnsi="Verdana" w:cs="Verdana"/>
          <w:b/>
          <w:bCs/>
          <w:sz w:val="20"/>
          <w:szCs w:val="20"/>
        </w:rPr>
        <w:t>Zieleń i ogrodzenie terenu</w:t>
      </w:r>
    </w:p>
    <w:p w:rsidR="00364E65" w:rsidRPr="001601E3" w:rsidRDefault="00364E65" w:rsidP="001601E3">
      <w:pPr>
        <w:spacing w:after="0"/>
        <w:jc w:val="both"/>
        <w:rPr>
          <w:rFonts w:ascii="Verdana" w:hAnsi="Verdana" w:cs="Verdana"/>
          <w:sz w:val="20"/>
          <w:szCs w:val="20"/>
        </w:rPr>
      </w:pPr>
      <w:r w:rsidRPr="001601E3">
        <w:rPr>
          <w:rFonts w:ascii="Verdana" w:hAnsi="Verdana" w:cs="Verdana"/>
          <w:sz w:val="20"/>
          <w:szCs w:val="20"/>
        </w:rPr>
        <w:t>Wykonawca opracowując Projekt budowlan</w:t>
      </w:r>
      <w:r>
        <w:rPr>
          <w:rFonts w:ascii="Verdana" w:hAnsi="Verdana" w:cs="Verdana"/>
          <w:sz w:val="20"/>
          <w:szCs w:val="20"/>
        </w:rPr>
        <w:t>y</w:t>
      </w:r>
      <w:r w:rsidRPr="001601E3">
        <w:rPr>
          <w:rFonts w:ascii="Verdana" w:hAnsi="Verdana" w:cs="Verdana"/>
          <w:sz w:val="20"/>
          <w:szCs w:val="20"/>
        </w:rPr>
        <w:t xml:space="preserve"> oraz Projekt wykonawczy jest zobowiązany uwzględnić wymagania decyzji o środowiskowych uwarunkowaniach</w:t>
      </w:r>
      <w:r>
        <w:rPr>
          <w:rFonts w:ascii="Verdana" w:hAnsi="Verdana" w:cs="Verdana"/>
          <w:sz w:val="20"/>
          <w:szCs w:val="20"/>
        </w:rPr>
        <w:t xml:space="preserve"> oraz ewentualne zalecenia wynikające z </w:t>
      </w:r>
      <w:r w:rsidRPr="001601E3">
        <w:rPr>
          <w:rFonts w:ascii="Verdana" w:hAnsi="Verdana" w:cs="Verdana"/>
          <w:sz w:val="20"/>
          <w:szCs w:val="20"/>
        </w:rPr>
        <w:t>Raport</w:t>
      </w:r>
      <w:r>
        <w:rPr>
          <w:rFonts w:ascii="Verdana" w:hAnsi="Verdana" w:cs="Verdana"/>
          <w:sz w:val="20"/>
          <w:szCs w:val="20"/>
        </w:rPr>
        <w:t>udo</w:t>
      </w:r>
      <w:r w:rsidRPr="001601E3">
        <w:rPr>
          <w:rFonts w:ascii="Verdana" w:hAnsi="Verdana" w:cs="Verdana"/>
          <w:sz w:val="20"/>
          <w:szCs w:val="20"/>
        </w:rPr>
        <w:t xml:space="preserve"> ponownej oceny oddziaływania na środowisko.</w:t>
      </w:r>
    </w:p>
    <w:p w:rsidR="00364E65" w:rsidRPr="001601E3" w:rsidRDefault="00364E65" w:rsidP="001601E3">
      <w:pPr>
        <w:spacing w:after="0"/>
        <w:jc w:val="both"/>
        <w:rPr>
          <w:rFonts w:ascii="Verdana" w:hAnsi="Verdana" w:cs="Verdana"/>
          <w:sz w:val="20"/>
          <w:szCs w:val="20"/>
        </w:rPr>
      </w:pPr>
      <w:r>
        <w:rPr>
          <w:rFonts w:ascii="Verdana" w:hAnsi="Verdana" w:cs="Verdana"/>
          <w:sz w:val="20"/>
          <w:szCs w:val="20"/>
        </w:rPr>
        <w:t>O</w:t>
      </w:r>
      <w:r w:rsidRPr="001601E3">
        <w:rPr>
          <w:rFonts w:ascii="Verdana" w:hAnsi="Verdana" w:cs="Verdana"/>
          <w:sz w:val="20"/>
          <w:szCs w:val="20"/>
        </w:rPr>
        <w:t xml:space="preserve"> ile decyzja środowiskowa nie stanowi inaczej, Wykonawca jest zobowiązany </w:t>
      </w:r>
      <w:r>
        <w:rPr>
          <w:rFonts w:ascii="Verdana" w:hAnsi="Verdana" w:cs="Verdana"/>
          <w:sz w:val="20"/>
          <w:szCs w:val="20"/>
        </w:rPr>
        <w:t>zaprojektować</w:t>
      </w:r>
      <w:r w:rsidRPr="001601E3">
        <w:rPr>
          <w:rFonts w:ascii="Verdana" w:hAnsi="Verdana" w:cs="Verdana"/>
          <w:sz w:val="20"/>
          <w:szCs w:val="20"/>
        </w:rPr>
        <w:t xml:space="preserve"> następujące nasadzenia:</w:t>
      </w:r>
    </w:p>
    <w:p w:rsidR="00364E65" w:rsidRPr="001601E3" w:rsidRDefault="00364E65" w:rsidP="001601E3">
      <w:pPr>
        <w:pStyle w:val="ListParagraph"/>
        <w:numPr>
          <w:ilvl w:val="0"/>
          <w:numId w:val="1"/>
        </w:numPr>
        <w:spacing w:after="0"/>
        <w:ind w:left="284" w:hanging="284"/>
        <w:jc w:val="both"/>
        <w:rPr>
          <w:rFonts w:ascii="Verdana" w:hAnsi="Verdana" w:cs="Verdana"/>
          <w:sz w:val="20"/>
          <w:szCs w:val="20"/>
        </w:rPr>
      </w:pPr>
      <w:r w:rsidRPr="001601E3">
        <w:rPr>
          <w:rFonts w:ascii="Verdana" w:hAnsi="Verdana" w:cs="Verdana"/>
          <w:sz w:val="20"/>
          <w:szCs w:val="20"/>
        </w:rPr>
        <w:t>zieleni izolacyjno-osłonowej,</w:t>
      </w:r>
    </w:p>
    <w:p w:rsidR="00364E65" w:rsidRPr="001601E3" w:rsidRDefault="00364E65" w:rsidP="001601E3">
      <w:pPr>
        <w:pStyle w:val="ListParagraph"/>
        <w:numPr>
          <w:ilvl w:val="0"/>
          <w:numId w:val="1"/>
        </w:numPr>
        <w:spacing w:after="0"/>
        <w:ind w:left="284" w:hanging="284"/>
        <w:jc w:val="both"/>
        <w:rPr>
          <w:rFonts w:ascii="Verdana" w:hAnsi="Verdana" w:cs="Verdana"/>
          <w:sz w:val="20"/>
          <w:szCs w:val="20"/>
        </w:rPr>
      </w:pPr>
      <w:r w:rsidRPr="001601E3">
        <w:rPr>
          <w:rFonts w:ascii="Verdana" w:hAnsi="Verdana" w:cs="Verdana"/>
          <w:sz w:val="20"/>
          <w:szCs w:val="20"/>
        </w:rPr>
        <w:t>zieleni estetycznej,</w:t>
      </w:r>
    </w:p>
    <w:p w:rsidR="00364E65" w:rsidRPr="001601E3" w:rsidRDefault="00364E65" w:rsidP="001601E3">
      <w:pPr>
        <w:pStyle w:val="ListParagraph"/>
        <w:numPr>
          <w:ilvl w:val="0"/>
          <w:numId w:val="1"/>
        </w:numPr>
        <w:spacing w:after="0"/>
        <w:ind w:left="284" w:hanging="284"/>
        <w:jc w:val="both"/>
        <w:rPr>
          <w:rFonts w:ascii="Verdana" w:hAnsi="Verdana" w:cs="Verdana"/>
          <w:sz w:val="20"/>
          <w:szCs w:val="20"/>
        </w:rPr>
      </w:pPr>
      <w:r w:rsidRPr="001601E3">
        <w:rPr>
          <w:rFonts w:ascii="Verdana" w:hAnsi="Verdana" w:cs="Verdana"/>
          <w:sz w:val="20"/>
          <w:szCs w:val="20"/>
        </w:rPr>
        <w:t>zieleni na przejściach dla zwierząt wraz z zielenią naprowadzającą,</w:t>
      </w:r>
    </w:p>
    <w:p w:rsidR="00364E65" w:rsidRPr="001601E3" w:rsidRDefault="00364E65" w:rsidP="001601E3">
      <w:pPr>
        <w:pStyle w:val="ListParagraph"/>
        <w:numPr>
          <w:ilvl w:val="0"/>
          <w:numId w:val="1"/>
        </w:numPr>
        <w:spacing w:after="0"/>
        <w:ind w:left="284" w:hanging="284"/>
        <w:jc w:val="both"/>
        <w:rPr>
          <w:rFonts w:ascii="Verdana" w:hAnsi="Verdana" w:cs="Verdana"/>
          <w:sz w:val="20"/>
          <w:szCs w:val="20"/>
        </w:rPr>
      </w:pPr>
      <w:r w:rsidRPr="001601E3">
        <w:rPr>
          <w:rFonts w:ascii="Verdana" w:hAnsi="Verdana" w:cs="Verdana"/>
          <w:sz w:val="20"/>
          <w:szCs w:val="20"/>
        </w:rPr>
        <w:t>zieleni uzupełniającej,</w:t>
      </w:r>
    </w:p>
    <w:p w:rsidR="00364E65" w:rsidRPr="001601E3" w:rsidRDefault="00364E65" w:rsidP="001601E3">
      <w:pPr>
        <w:pStyle w:val="ListParagraph"/>
        <w:numPr>
          <w:ilvl w:val="0"/>
          <w:numId w:val="1"/>
        </w:numPr>
        <w:spacing w:after="0"/>
        <w:ind w:left="284" w:hanging="284"/>
        <w:jc w:val="both"/>
        <w:rPr>
          <w:rFonts w:ascii="Verdana" w:hAnsi="Verdana" w:cs="Verdana"/>
          <w:sz w:val="20"/>
          <w:szCs w:val="20"/>
        </w:rPr>
      </w:pPr>
      <w:r w:rsidRPr="001601E3">
        <w:rPr>
          <w:rFonts w:ascii="Verdana" w:hAnsi="Verdana" w:cs="Verdana"/>
          <w:sz w:val="20"/>
          <w:szCs w:val="20"/>
        </w:rPr>
        <w:t>zieleni dogęszczającej pełniącej funkcję strefy ekotonowej.</w:t>
      </w:r>
    </w:p>
    <w:p w:rsidR="00364E65" w:rsidRPr="001601E3" w:rsidRDefault="00364E65" w:rsidP="001601E3">
      <w:pPr>
        <w:spacing w:after="0"/>
        <w:jc w:val="both"/>
        <w:rPr>
          <w:rFonts w:ascii="Verdana" w:hAnsi="Verdana" w:cs="Verdana"/>
          <w:sz w:val="20"/>
          <w:szCs w:val="20"/>
        </w:rPr>
      </w:pPr>
      <w:r w:rsidRPr="001601E3">
        <w:rPr>
          <w:rFonts w:ascii="Verdana" w:hAnsi="Verdana" w:cs="Verdana"/>
          <w:sz w:val="20"/>
          <w:szCs w:val="20"/>
        </w:rPr>
        <w:t xml:space="preserve">Wszystkie przewidziane do nasadzeń gatunki zieleni powinny cechować niewielkie wymagania środowiskowe, w </w:t>
      </w:r>
      <w:r>
        <w:rPr>
          <w:rFonts w:ascii="Verdana" w:hAnsi="Verdana" w:cs="Verdana"/>
          <w:sz w:val="20"/>
          <w:szCs w:val="20"/>
        </w:rPr>
        <w:t>t</w:t>
      </w:r>
      <w:r w:rsidRPr="001601E3">
        <w:rPr>
          <w:rFonts w:ascii="Verdana" w:hAnsi="Verdana" w:cs="Verdana"/>
          <w:sz w:val="20"/>
          <w:szCs w:val="20"/>
        </w:rPr>
        <w:t xml:space="preserve">ym wysoka </w:t>
      </w:r>
      <w:r>
        <w:rPr>
          <w:rFonts w:ascii="Verdana" w:hAnsi="Verdana" w:cs="Verdana"/>
          <w:sz w:val="20"/>
          <w:szCs w:val="20"/>
        </w:rPr>
        <w:t>t</w:t>
      </w:r>
      <w:r w:rsidRPr="001601E3">
        <w:rPr>
          <w:rFonts w:ascii="Verdana" w:hAnsi="Verdana" w:cs="Verdana"/>
          <w:sz w:val="20"/>
          <w:szCs w:val="20"/>
        </w:rPr>
        <w:t>olerancja na mróz i suszę, zanieczyszczenia powietrza i gleby, w szczególności na zasolenie, przy założeniu niskich kosztów utrzymania.</w:t>
      </w:r>
    </w:p>
    <w:p w:rsidR="00364E65" w:rsidRDefault="00364E65" w:rsidP="001601E3">
      <w:pPr>
        <w:spacing w:after="0"/>
        <w:jc w:val="both"/>
        <w:rPr>
          <w:rFonts w:ascii="Verdana" w:hAnsi="Verdana" w:cs="Verdana"/>
          <w:sz w:val="20"/>
          <w:szCs w:val="20"/>
        </w:rPr>
      </w:pPr>
      <w:r w:rsidRPr="001601E3">
        <w:rPr>
          <w:rFonts w:ascii="Verdana" w:hAnsi="Verdana" w:cs="Verdana"/>
          <w:sz w:val="20"/>
          <w:szCs w:val="20"/>
        </w:rPr>
        <w:t>Lokalizację, sposób rozmieszczenia oraz skład gatunkowy zieleni izolacyjno-osłonowej należy zaprojektować w taki sposób, aby stanowiła ona skuteczną izolację przed emisjami komunikacyjnymi oraz pełniła funkcję przeciwolśnieniową. Nasadzenia nie powinny ograniczać widoczności użytkownikom drogi i nie powinny stwarzać dodatkowych zagrożeń dla bezpieczeństwa ruchu drogowego.</w:t>
      </w:r>
    </w:p>
    <w:p w:rsidR="00364E65" w:rsidRPr="00976C85" w:rsidRDefault="00364E65" w:rsidP="00976C85">
      <w:pPr>
        <w:spacing w:after="0"/>
        <w:jc w:val="both"/>
        <w:rPr>
          <w:rFonts w:ascii="Verdana" w:hAnsi="Verdana" w:cs="Verdana"/>
          <w:sz w:val="20"/>
          <w:szCs w:val="20"/>
        </w:rPr>
      </w:pPr>
      <w:r w:rsidRPr="00976C85">
        <w:rPr>
          <w:rFonts w:ascii="Verdana" w:hAnsi="Verdana" w:cs="Verdana"/>
          <w:sz w:val="20"/>
          <w:szCs w:val="20"/>
        </w:rPr>
        <w:t>Nasadzeń zieleni estetycznej stanowiącej element kształtowania przestrzeni krajobrazowej, przy uwzględnieniu jej funkcji rekreacyjno-wypoczynkowej, należy dokonać po</w:t>
      </w:r>
      <w:r>
        <w:rPr>
          <w:rFonts w:ascii="Verdana" w:hAnsi="Verdana" w:cs="Verdana"/>
          <w:sz w:val="20"/>
          <w:szCs w:val="20"/>
        </w:rPr>
        <w:t xml:space="preserve"> analizie potrzeb w t</w:t>
      </w:r>
      <w:r w:rsidRPr="00976C85">
        <w:rPr>
          <w:rFonts w:ascii="Verdana" w:hAnsi="Verdana" w:cs="Verdana"/>
          <w:sz w:val="20"/>
          <w:szCs w:val="20"/>
        </w:rPr>
        <w:t>ym zakresie i możliwości realizacji.</w:t>
      </w:r>
    </w:p>
    <w:p w:rsidR="00364E65" w:rsidRPr="00976C85" w:rsidRDefault="00364E65" w:rsidP="00976C85">
      <w:pPr>
        <w:spacing w:after="0"/>
        <w:jc w:val="both"/>
        <w:rPr>
          <w:rFonts w:ascii="Verdana" w:hAnsi="Verdana" w:cs="Verdana"/>
          <w:sz w:val="20"/>
          <w:szCs w:val="20"/>
        </w:rPr>
      </w:pPr>
      <w:r w:rsidRPr="00976C85">
        <w:rPr>
          <w:rFonts w:ascii="Verdana" w:hAnsi="Verdana" w:cs="Verdana"/>
          <w:sz w:val="20"/>
          <w:szCs w:val="20"/>
        </w:rPr>
        <w:t>Strukturę zieleni na przejściach dla zwierząt należy zaprojektować odpowiednio do wymagań siedliskowych gatunków zwierząt, dla migracji których przeznaczone jest dane przejście. Odpowiednim rozmieszczeniem roślinności, polegającym na osłonięciu widocznych na powierzchni terenu elementów konstrukcji obiektu i infrastruktury towarzyszącej, należy zmniejszyć barierę behawioralną powodującą odstraszanie zwierząt od przejścia. W doborze zieleni dla przejść górnych należy uwzględnić ograniczenia w postaci silnego nasłonecznienia i przesychania gleby. W tym celu należy wprowadzać gatunki drzew i krzewów o funkcjach fitomelioracyjnych, dobrze rozwinięte. Aby zapobiec uszkodzeniu elementów konstrukcji przez systemy korzeniowe należy stosować gatunki płytko ukorzenione, a także niezbyt wysokie, aby zapobiec wywrotom mającym wpływ na bezpieczeństwo ruchu drogowego. W doborze roślinności dla przejść dolnych należy uwzględnić brak wystarczającej ilości światła słonecznego wewnątrz przejścia. W celu skutecznego wabienia zwierząt w kierunku przejścia dobór gatunkowy musi uwzględniać atrakcyjną bazę żerową jego użytkowników. Przy naprowadzaniu zwierząt na przejścia należy zastosować gęste, co najmniej 2 rzędowe nasadzenia krzewów średnio i wysokopiennych, w więźbie nieregularnej, tworzące w miarę możliwości nieprzerwane pasy zorientowane</w:t>
      </w:r>
      <w:r>
        <w:rPr>
          <w:rFonts w:ascii="Verdana" w:hAnsi="Verdana" w:cs="Verdana"/>
          <w:sz w:val="20"/>
          <w:szCs w:val="20"/>
        </w:rPr>
        <w:t xml:space="preserve"> pod kąt</w:t>
      </w:r>
      <w:r w:rsidRPr="00976C85">
        <w:rPr>
          <w:rFonts w:ascii="Verdana" w:hAnsi="Verdana" w:cs="Verdana"/>
          <w:sz w:val="20"/>
          <w:szCs w:val="20"/>
        </w:rPr>
        <w:t>em ostrym względem osi środkowej przejścia oraz w miarę możliwości łączące się z naturalnymi pasami zadrzewień w otoczeniu drog</w:t>
      </w:r>
      <w:r>
        <w:rPr>
          <w:rFonts w:ascii="Verdana" w:hAnsi="Verdana" w:cs="Verdana"/>
          <w:sz w:val="20"/>
          <w:szCs w:val="20"/>
        </w:rPr>
        <w:t>i. Roślinność t</w:t>
      </w:r>
      <w:r w:rsidRPr="00976C85">
        <w:rPr>
          <w:rFonts w:ascii="Verdana" w:hAnsi="Verdana" w:cs="Verdana"/>
          <w:sz w:val="20"/>
          <w:szCs w:val="20"/>
        </w:rPr>
        <w:t>ę należy prowadzić wzdłuż ogrodzeń ochronnych (w obu kierunkach od obiektu) na długości wskazanej w decyzji środowiskowej.</w:t>
      </w:r>
    </w:p>
    <w:p w:rsidR="00364E65" w:rsidRPr="00976C85" w:rsidRDefault="00364E65" w:rsidP="00976C85">
      <w:pPr>
        <w:spacing w:after="0"/>
        <w:jc w:val="both"/>
        <w:rPr>
          <w:rFonts w:ascii="Verdana" w:hAnsi="Verdana" w:cs="Verdana"/>
          <w:sz w:val="20"/>
          <w:szCs w:val="20"/>
        </w:rPr>
      </w:pPr>
      <w:r w:rsidRPr="00976C85">
        <w:rPr>
          <w:rFonts w:ascii="Verdana" w:hAnsi="Verdana" w:cs="Verdana"/>
          <w:sz w:val="20"/>
          <w:szCs w:val="20"/>
        </w:rPr>
        <w:t>Nasadzeń zieleni uzupełniającej należy dokonać poprzez wprowadzenie nowych nas</w:t>
      </w:r>
      <w:r>
        <w:rPr>
          <w:rFonts w:ascii="Verdana" w:hAnsi="Verdana" w:cs="Verdana"/>
          <w:sz w:val="20"/>
          <w:szCs w:val="20"/>
        </w:rPr>
        <w:t xml:space="preserve">adzeń w krajobrazie pozbawionym </w:t>
      </w:r>
      <w:r w:rsidRPr="00976C85">
        <w:rPr>
          <w:rFonts w:ascii="Verdana" w:hAnsi="Verdana" w:cs="Verdana"/>
          <w:sz w:val="20"/>
          <w:szCs w:val="20"/>
        </w:rPr>
        <w:t>zadrzewień. W przypadku zniszczenia szaty roślinnej podczas prowadzenia robót, przed nasadzeniami drzew i krzewów oraz przed obsiewem trawą, należy odpowiednio odtworzyć warstwy glebowe.</w:t>
      </w:r>
    </w:p>
    <w:p w:rsidR="00364E65" w:rsidRPr="00976C85" w:rsidRDefault="00364E65" w:rsidP="00976C85">
      <w:pPr>
        <w:spacing w:after="0"/>
        <w:jc w:val="both"/>
        <w:rPr>
          <w:rFonts w:ascii="Verdana" w:hAnsi="Verdana" w:cs="Verdana"/>
          <w:sz w:val="20"/>
          <w:szCs w:val="20"/>
        </w:rPr>
      </w:pPr>
      <w:r w:rsidRPr="00976C85">
        <w:rPr>
          <w:rFonts w:ascii="Verdana" w:hAnsi="Verdana" w:cs="Verdana"/>
          <w:sz w:val="20"/>
          <w:szCs w:val="20"/>
        </w:rPr>
        <w:t>Nasadzeń dogęszczających w linii brzegowej lasu, pełniących funkcje strefy ekotonowej, należy dokonać przy uwzględnieniu uwarunkowań siedliskowych, architektury krajobrazu, ochrony zabytków, wymogów bezpieczeństwa ruchu oraz warunków technicznych. W zieleni dogęszczającej dobór gatunków powinien zapewnić zwartą i wielopiętrową strukturę roślinności z podsadzeniami krzewów od strony drogi. Do nasadzeń należy używać gatunków rodzimych, naturalnie występujących w rejonie projektowanej drogi.</w:t>
      </w:r>
    </w:p>
    <w:p w:rsidR="00364E65" w:rsidRPr="00976C85" w:rsidRDefault="00364E65" w:rsidP="00976C85">
      <w:pPr>
        <w:spacing w:after="0"/>
        <w:jc w:val="both"/>
        <w:rPr>
          <w:rFonts w:ascii="Verdana" w:hAnsi="Verdana" w:cs="Verdana"/>
          <w:sz w:val="20"/>
          <w:szCs w:val="20"/>
        </w:rPr>
      </w:pPr>
      <w:r w:rsidRPr="00976C85">
        <w:rPr>
          <w:rFonts w:ascii="Verdana" w:hAnsi="Verdana" w:cs="Verdana"/>
          <w:sz w:val="20"/>
          <w:szCs w:val="20"/>
        </w:rPr>
        <w:t xml:space="preserve">Dla zwiększenia bezpieczeństwa ruchu samochodowego wzdłuż całej </w:t>
      </w:r>
      <w:r>
        <w:rPr>
          <w:rFonts w:ascii="Verdana" w:hAnsi="Verdana" w:cs="Verdana"/>
          <w:sz w:val="20"/>
          <w:szCs w:val="20"/>
        </w:rPr>
        <w:t>projektowanej drogi</w:t>
      </w:r>
      <w:r w:rsidRPr="00976C85">
        <w:rPr>
          <w:rFonts w:ascii="Verdana" w:hAnsi="Verdana" w:cs="Verdana"/>
          <w:sz w:val="20"/>
          <w:szCs w:val="20"/>
        </w:rPr>
        <w:t xml:space="preserve"> po obu jej stronach należy </w:t>
      </w:r>
      <w:r>
        <w:rPr>
          <w:rFonts w:ascii="Verdana" w:hAnsi="Verdana" w:cs="Verdana"/>
          <w:sz w:val="20"/>
          <w:szCs w:val="20"/>
        </w:rPr>
        <w:t>zaprojektować</w:t>
      </w:r>
      <w:r w:rsidRPr="00976C85">
        <w:rPr>
          <w:rFonts w:ascii="Verdana" w:hAnsi="Verdana" w:cs="Verdana"/>
          <w:sz w:val="20"/>
          <w:szCs w:val="20"/>
        </w:rPr>
        <w:t xml:space="preserve"> szczelne ogrodzenie o wysokościach określonych w decyzji środowiskowej: dla obszaró</w:t>
      </w:r>
      <w:r>
        <w:rPr>
          <w:rFonts w:ascii="Verdana" w:hAnsi="Verdana" w:cs="Verdana"/>
          <w:sz w:val="20"/>
          <w:szCs w:val="20"/>
        </w:rPr>
        <w:t>w leśnych oraz polno-leśnych o w</w:t>
      </w:r>
      <w:r w:rsidRPr="00976C85">
        <w:rPr>
          <w:rFonts w:ascii="Verdana" w:hAnsi="Verdana" w:cs="Verdana"/>
          <w:sz w:val="20"/>
          <w:szCs w:val="20"/>
        </w:rPr>
        <w:t>ysokości minimalnej 240 cm, d</w:t>
      </w:r>
      <w:r>
        <w:rPr>
          <w:rFonts w:ascii="Verdana" w:hAnsi="Verdana" w:cs="Verdana"/>
          <w:sz w:val="20"/>
          <w:szCs w:val="20"/>
        </w:rPr>
        <w:t>l</w:t>
      </w:r>
      <w:r w:rsidRPr="00976C85">
        <w:rPr>
          <w:rFonts w:ascii="Verdana" w:hAnsi="Verdana" w:cs="Verdana"/>
          <w:sz w:val="20"/>
          <w:szCs w:val="20"/>
        </w:rPr>
        <w:t xml:space="preserve">a pozostałych obszarów </w:t>
      </w:r>
      <w:r>
        <w:rPr>
          <w:rFonts w:ascii="Verdana" w:hAnsi="Verdana" w:cs="Verdana"/>
          <w:sz w:val="20"/>
          <w:szCs w:val="20"/>
        </w:rPr>
        <w:t>o wysokości minimalnej 220 cm. W</w:t>
      </w:r>
      <w:r w:rsidRPr="00976C85">
        <w:rPr>
          <w:rFonts w:ascii="Verdana" w:hAnsi="Verdana" w:cs="Verdana"/>
          <w:sz w:val="20"/>
          <w:szCs w:val="20"/>
        </w:rPr>
        <w:t xml:space="preserve"> przypadku zastosowania siatki, ogrodzenie winno być wykonane z siatki o zmiennej wielkości oczek, zmniejszających się ku dołowi oraz wkopane pod powierzchnię ziemi na głębokość co najmniej 30 cm. W przypadku, gdy ogrodzenie przecina drogi wewnętrzne, serwisowe, technologiczne dochodzące do </w:t>
      </w:r>
      <w:r>
        <w:rPr>
          <w:rFonts w:ascii="Verdana" w:hAnsi="Verdana" w:cs="Verdana"/>
          <w:sz w:val="20"/>
          <w:szCs w:val="20"/>
        </w:rPr>
        <w:t>projektowanej drogi</w:t>
      </w:r>
      <w:r w:rsidRPr="00976C85">
        <w:rPr>
          <w:rFonts w:ascii="Verdana" w:hAnsi="Verdana" w:cs="Verdana"/>
          <w:sz w:val="20"/>
          <w:szCs w:val="20"/>
        </w:rPr>
        <w:t>, należy zamontować zamykane bramy wjazdowe, najlepiej z samozamykaczem.</w:t>
      </w:r>
    </w:p>
    <w:p w:rsidR="00364E65" w:rsidRPr="00623615" w:rsidRDefault="00364E65" w:rsidP="00623615">
      <w:pPr>
        <w:spacing w:after="0"/>
        <w:jc w:val="both"/>
        <w:rPr>
          <w:rFonts w:ascii="Verdana" w:hAnsi="Verdana" w:cs="Verdana"/>
          <w:sz w:val="20"/>
          <w:szCs w:val="20"/>
        </w:rPr>
      </w:pPr>
      <w:r w:rsidRPr="00976C85">
        <w:rPr>
          <w:rFonts w:ascii="Verdana" w:hAnsi="Verdana" w:cs="Verdana"/>
          <w:sz w:val="20"/>
          <w:szCs w:val="20"/>
        </w:rPr>
        <w:t>W celu nakierowania zwierząt do przejść dla ssaków oraz przepustów dla płazów należy zastosować ogrodzenia ochronno-naprowadzające, spełniające szczegółowe wymagania decyzji środowiskowej. Zastosowany materiał (siatka odpowiedniego rodzaju, prefabrykaty betonowe, stalowe, polimerowe, i</w:t>
      </w:r>
      <w:r>
        <w:rPr>
          <w:rFonts w:ascii="Verdana" w:hAnsi="Verdana" w:cs="Verdana"/>
          <w:sz w:val="20"/>
          <w:szCs w:val="20"/>
        </w:rPr>
        <w:t>t</w:t>
      </w:r>
      <w:r w:rsidRPr="00976C85">
        <w:rPr>
          <w:rFonts w:ascii="Verdana" w:hAnsi="Verdana" w:cs="Verdana"/>
          <w:sz w:val="20"/>
          <w:szCs w:val="20"/>
        </w:rPr>
        <w:t>p.) oraz wymiary ogrodzeń (wysokość, rozstaw słupków, wielkość oczek siatki i ich rozkład pionowy, sposób kutwienia w gruncie, ukształtowanie górnej krawędzi siatki, itd.), należy dobierać</w:t>
      </w:r>
      <w:r w:rsidRPr="00623615">
        <w:rPr>
          <w:rFonts w:ascii="Verdana" w:hAnsi="Verdana" w:cs="Verdana"/>
          <w:sz w:val="20"/>
          <w:szCs w:val="20"/>
        </w:rPr>
        <w:t>odpowiednio do gatunków zwierząt korzystających z przejścia, biorąc pod uwagę zagro</w:t>
      </w:r>
      <w:r>
        <w:rPr>
          <w:rFonts w:ascii="Verdana" w:hAnsi="Verdana" w:cs="Verdana"/>
          <w:sz w:val="20"/>
          <w:szCs w:val="20"/>
        </w:rPr>
        <w:t>ż</w:t>
      </w:r>
      <w:r w:rsidRPr="00623615">
        <w:rPr>
          <w:rFonts w:ascii="Verdana" w:hAnsi="Verdana" w:cs="Verdana"/>
          <w:sz w:val="20"/>
          <w:szCs w:val="20"/>
        </w:rPr>
        <w:t xml:space="preserve">enia związane z przeskakiwaniem, podkopywaniem, wspinaniem, taranowaniem przeszkody. Ogrodzenia ochronno-naprowadzające powinny być prowadzone wzdłuż </w:t>
      </w:r>
      <w:r>
        <w:rPr>
          <w:rFonts w:ascii="Verdana" w:hAnsi="Verdana" w:cs="Verdana"/>
          <w:sz w:val="20"/>
          <w:szCs w:val="20"/>
        </w:rPr>
        <w:t>linii</w:t>
      </w:r>
      <w:r w:rsidRPr="00623615">
        <w:rPr>
          <w:rFonts w:ascii="Verdana" w:hAnsi="Verdana" w:cs="Verdana"/>
          <w:sz w:val="20"/>
          <w:szCs w:val="20"/>
        </w:rPr>
        <w:t xml:space="preserve"> prostych z ewentualnymi łagodnymi łukami oraz łączyć się w sposób szczelny z innymi elementami stanowiącymi kontynuację ogrodzenia (czoło dolnych przejść, ogrodzenie na najściach górnych przejść, czoło przepustu), tak aby wykluczyć możliwość przedostania się zwierząt na drogę, ze szczególnym uwzględnieniem przekraczania otwartych rowów. W przypadku przepustów możliwe jest</w:t>
      </w:r>
      <w:r>
        <w:rPr>
          <w:rFonts w:ascii="Verdana" w:hAnsi="Verdana" w:cs="Verdana"/>
          <w:sz w:val="20"/>
          <w:szCs w:val="20"/>
        </w:rPr>
        <w:t xml:space="preserve"> t</w:t>
      </w:r>
      <w:r w:rsidRPr="00623615">
        <w:rPr>
          <w:rFonts w:ascii="Verdana" w:hAnsi="Verdana" w:cs="Verdana"/>
          <w:sz w:val="20"/>
          <w:szCs w:val="20"/>
        </w:rPr>
        <w:t>eż b</w:t>
      </w:r>
      <w:r>
        <w:rPr>
          <w:rFonts w:ascii="Verdana" w:hAnsi="Verdana" w:cs="Verdana"/>
          <w:sz w:val="20"/>
          <w:szCs w:val="20"/>
        </w:rPr>
        <w:t>ezpośrednie przejście ponad wlot</w:t>
      </w:r>
      <w:r w:rsidRPr="00623615">
        <w:rPr>
          <w:rFonts w:ascii="Verdana" w:hAnsi="Verdana" w:cs="Verdana"/>
          <w:sz w:val="20"/>
          <w:szCs w:val="20"/>
        </w:rPr>
        <w:t>em/wylo</w:t>
      </w:r>
      <w:r>
        <w:rPr>
          <w:rFonts w:ascii="Verdana" w:hAnsi="Verdana" w:cs="Verdana"/>
          <w:sz w:val="20"/>
          <w:szCs w:val="20"/>
        </w:rPr>
        <w:t>t</w:t>
      </w:r>
      <w:r w:rsidRPr="00623615">
        <w:rPr>
          <w:rFonts w:ascii="Verdana" w:hAnsi="Verdana" w:cs="Verdana"/>
          <w:sz w:val="20"/>
          <w:szCs w:val="20"/>
        </w:rPr>
        <w:t>em przepustu.</w:t>
      </w:r>
    </w:p>
    <w:p w:rsidR="00364E65" w:rsidRDefault="00364E65" w:rsidP="00623615">
      <w:pPr>
        <w:spacing w:after="0"/>
        <w:jc w:val="both"/>
        <w:rPr>
          <w:rFonts w:ascii="Verdana" w:hAnsi="Verdana" w:cs="Verdana"/>
          <w:sz w:val="20"/>
          <w:szCs w:val="20"/>
        </w:rPr>
      </w:pPr>
      <w:r w:rsidRPr="00623615">
        <w:rPr>
          <w:rFonts w:ascii="Verdana" w:hAnsi="Verdana" w:cs="Verdana"/>
          <w:sz w:val="20"/>
          <w:szCs w:val="20"/>
        </w:rPr>
        <w:t>Ogrodzenia przy przepustach d</w:t>
      </w:r>
      <w:r>
        <w:rPr>
          <w:rFonts w:ascii="Verdana" w:hAnsi="Verdana" w:cs="Verdana"/>
          <w:sz w:val="20"/>
          <w:szCs w:val="20"/>
        </w:rPr>
        <w:t>l</w:t>
      </w:r>
      <w:r w:rsidRPr="00623615">
        <w:rPr>
          <w:rFonts w:ascii="Verdana" w:hAnsi="Verdana" w:cs="Verdana"/>
          <w:sz w:val="20"/>
          <w:szCs w:val="20"/>
        </w:rPr>
        <w:t>a płazów mogą być wykonane z pełnych płyt lub siatki o średnicy oczek &lt;0,5 cm o wysokości minimum 50 cm nad powierzchnią gruntu, odchyloną w kierunku "na zewnątrz" drogi. Płyty lub siatka powinny być stabilnie zakotwione i szczelnie przylegać do powierzchni gruntu. Zaleca się zakopanie ich dolnyc</w:t>
      </w:r>
      <w:r>
        <w:rPr>
          <w:rFonts w:ascii="Verdana" w:hAnsi="Verdana" w:cs="Verdana"/>
          <w:sz w:val="20"/>
          <w:szCs w:val="20"/>
        </w:rPr>
        <w:t>h krawędzi pod powierzchnię ziem</w:t>
      </w:r>
      <w:r w:rsidRPr="00623615">
        <w:rPr>
          <w:rFonts w:ascii="Verdana" w:hAnsi="Verdana" w:cs="Verdana"/>
          <w:sz w:val="20"/>
          <w:szCs w:val="20"/>
        </w:rPr>
        <w:t>i na głębokość co najmniej 10 cm.</w:t>
      </w:r>
    </w:p>
    <w:p w:rsidR="00364E65" w:rsidRDefault="00364E65" w:rsidP="00623615">
      <w:pPr>
        <w:spacing w:after="0"/>
        <w:jc w:val="both"/>
        <w:rPr>
          <w:rFonts w:ascii="Verdana" w:hAnsi="Verdana" w:cs="Verdana"/>
          <w:sz w:val="20"/>
          <w:szCs w:val="20"/>
        </w:rPr>
      </w:pPr>
    </w:p>
    <w:p w:rsidR="00364E65" w:rsidRDefault="00364E65" w:rsidP="00623615">
      <w:pPr>
        <w:spacing w:after="0"/>
        <w:jc w:val="both"/>
        <w:rPr>
          <w:rFonts w:ascii="Verdana" w:hAnsi="Verdana" w:cs="Verdana"/>
          <w:b/>
          <w:bCs/>
          <w:sz w:val="20"/>
          <w:szCs w:val="20"/>
        </w:rPr>
      </w:pPr>
      <w:r>
        <w:rPr>
          <w:rFonts w:ascii="Verdana" w:hAnsi="Verdana" w:cs="Verdana"/>
          <w:b/>
          <w:bCs/>
          <w:sz w:val="20"/>
          <w:szCs w:val="20"/>
        </w:rPr>
        <w:t>Konstrukcja nawierzchni</w:t>
      </w:r>
    </w:p>
    <w:p w:rsidR="00364E65" w:rsidRPr="004C1501" w:rsidRDefault="00364E65" w:rsidP="00623615">
      <w:pPr>
        <w:spacing w:after="0"/>
        <w:jc w:val="both"/>
        <w:rPr>
          <w:rFonts w:ascii="Verdana" w:hAnsi="Verdana" w:cs="Verdana"/>
          <w:sz w:val="20"/>
          <w:szCs w:val="20"/>
        </w:rPr>
      </w:pPr>
      <w:r w:rsidRPr="004C1501">
        <w:rPr>
          <w:rFonts w:ascii="Verdana" w:hAnsi="Verdana" w:cs="Verdana"/>
          <w:sz w:val="20"/>
          <w:szCs w:val="20"/>
        </w:rPr>
        <w:t>Na etapie Koncepcji Programowej Wykonawca opracuje wariantowo projekt konstrukcji nawierzchni. W pierwszym wariancie należy zaprojektować konstrukcję podatną, w drugim sztywną zgodnie z poniższymi wymaganiami. Wykonawca dokona analizy z zakresie kosztów wykonania i utrzymania powyższych wariantów konstrukcji. Decyzję o wyborze konstrukcji podejmie Zamawiający zatwierdzając Koncepcje Programową.</w:t>
      </w: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Default="00364E65" w:rsidP="00623615">
      <w:pPr>
        <w:spacing w:after="0"/>
        <w:jc w:val="both"/>
        <w:rPr>
          <w:rFonts w:ascii="Verdana" w:hAnsi="Verdana" w:cs="Verdana"/>
          <w:b/>
          <w:bCs/>
          <w:sz w:val="20"/>
          <w:szCs w:val="20"/>
        </w:rPr>
      </w:pPr>
    </w:p>
    <w:p w:rsidR="00364E65" w:rsidRPr="00252DE0" w:rsidRDefault="00364E65" w:rsidP="00623615">
      <w:pPr>
        <w:spacing w:after="0"/>
        <w:jc w:val="both"/>
        <w:rPr>
          <w:rFonts w:ascii="Verdana" w:hAnsi="Verdana" w:cs="Verdana"/>
          <w:b/>
          <w:bCs/>
          <w:sz w:val="20"/>
          <w:szCs w:val="20"/>
        </w:rPr>
      </w:pPr>
      <w:r w:rsidRPr="00252DE0">
        <w:rPr>
          <w:rFonts w:ascii="Verdana" w:hAnsi="Verdana" w:cs="Verdana"/>
          <w:b/>
          <w:bCs/>
          <w:sz w:val="20"/>
          <w:szCs w:val="20"/>
        </w:rPr>
        <w:t>Konstrukcje poda</w:t>
      </w:r>
      <w:r>
        <w:rPr>
          <w:rFonts w:ascii="Verdana" w:hAnsi="Verdana" w:cs="Verdana"/>
          <w:b/>
          <w:bCs/>
          <w:sz w:val="20"/>
          <w:szCs w:val="20"/>
        </w:rPr>
        <w:t>t</w:t>
      </w:r>
      <w:r w:rsidRPr="00252DE0">
        <w:rPr>
          <w:rFonts w:ascii="Verdana" w:hAnsi="Verdana" w:cs="Verdana"/>
          <w:b/>
          <w:bCs/>
          <w:sz w:val="20"/>
          <w:szCs w:val="20"/>
        </w:rPr>
        <w:t>ne</w:t>
      </w:r>
    </w:p>
    <w:p w:rsidR="00364E65" w:rsidRPr="00252DE0" w:rsidRDefault="00364E65" w:rsidP="00623615">
      <w:pPr>
        <w:spacing w:after="0"/>
        <w:jc w:val="both"/>
        <w:rPr>
          <w:rFonts w:ascii="Verdana" w:hAnsi="Verdana" w:cs="Verdana"/>
          <w:b/>
          <w:bCs/>
          <w:sz w:val="20"/>
          <w:szCs w:val="20"/>
        </w:rPr>
      </w:pPr>
      <w:r w:rsidRPr="00252DE0">
        <w:rPr>
          <w:rFonts w:ascii="Verdana" w:hAnsi="Verdana" w:cs="Verdana"/>
          <w:b/>
          <w:bCs/>
          <w:sz w:val="20"/>
          <w:szCs w:val="20"/>
        </w:rPr>
        <w:t>Założenia projektowe dla konstrukcji nawierzchni nowych dróg</w:t>
      </w:r>
    </w:p>
    <w:p w:rsidR="00364E65" w:rsidRPr="00623615" w:rsidRDefault="00364E65" w:rsidP="00623615">
      <w:pPr>
        <w:spacing w:after="0"/>
        <w:jc w:val="both"/>
        <w:rPr>
          <w:rFonts w:ascii="Verdana" w:hAnsi="Verdana" w:cs="Verdana"/>
          <w:sz w:val="20"/>
          <w:szCs w:val="20"/>
        </w:rPr>
      </w:pPr>
      <w:r w:rsidRPr="00623615">
        <w:rPr>
          <w:rFonts w:ascii="Verdana" w:hAnsi="Verdana" w:cs="Verdana"/>
          <w:sz w:val="20"/>
          <w:szCs w:val="20"/>
        </w:rPr>
        <w:t>Warstwy z mieszanek minera</w:t>
      </w:r>
      <w:r>
        <w:rPr>
          <w:rFonts w:ascii="Verdana" w:hAnsi="Verdana" w:cs="Verdana"/>
          <w:sz w:val="20"/>
          <w:szCs w:val="20"/>
        </w:rPr>
        <w:t>l</w:t>
      </w:r>
      <w:r w:rsidRPr="00623615">
        <w:rPr>
          <w:rFonts w:ascii="Verdana" w:hAnsi="Verdana" w:cs="Verdana"/>
          <w:sz w:val="20"/>
          <w:szCs w:val="20"/>
        </w:rPr>
        <w:t>no-asfa</w:t>
      </w:r>
      <w:r>
        <w:rPr>
          <w:rFonts w:ascii="Verdana" w:hAnsi="Verdana" w:cs="Verdana"/>
          <w:sz w:val="20"/>
          <w:szCs w:val="20"/>
        </w:rPr>
        <w:t>l</w:t>
      </w:r>
      <w:r w:rsidRPr="00623615">
        <w:rPr>
          <w:rFonts w:ascii="Verdana" w:hAnsi="Verdana" w:cs="Verdana"/>
          <w:sz w:val="20"/>
          <w:szCs w:val="20"/>
        </w:rPr>
        <w:t>towych</w:t>
      </w:r>
    </w:p>
    <w:p w:rsidR="00364E65" w:rsidRPr="00623615" w:rsidRDefault="00364E65" w:rsidP="00623615">
      <w:pPr>
        <w:spacing w:after="0"/>
        <w:jc w:val="both"/>
        <w:rPr>
          <w:rFonts w:ascii="Verdana" w:hAnsi="Verdana" w:cs="Verdana"/>
          <w:sz w:val="20"/>
          <w:szCs w:val="20"/>
        </w:rPr>
      </w:pPr>
    </w:p>
    <w:tbl>
      <w:tblPr>
        <w:tblW w:w="0" w:type="auto"/>
        <w:tblInd w:w="2" w:type="dxa"/>
        <w:tblLayout w:type="fixed"/>
        <w:tblCellMar>
          <w:left w:w="0" w:type="dxa"/>
          <w:right w:w="0" w:type="dxa"/>
        </w:tblCellMar>
        <w:tblLook w:val="0000"/>
      </w:tblPr>
      <w:tblGrid>
        <w:gridCol w:w="1055"/>
        <w:gridCol w:w="1346"/>
        <w:gridCol w:w="1722"/>
        <w:gridCol w:w="1367"/>
      </w:tblGrid>
      <w:tr w:rsidR="00364E65" w:rsidRPr="00F11865">
        <w:trPr>
          <w:trHeight w:hRule="exact" w:val="871"/>
        </w:trPr>
        <w:tc>
          <w:tcPr>
            <w:tcW w:w="1055"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Kategoria ruchu</w:t>
            </w:r>
          </w:p>
        </w:tc>
        <w:tc>
          <w:tcPr>
            <w:tcW w:w="1346"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Minimalna ilość warstw</w:t>
            </w:r>
          </w:p>
        </w:tc>
        <w:tc>
          <w:tcPr>
            <w:tcW w:w="1722" w:type="dxa"/>
            <w:tcBorders>
              <w:top w:val="single" w:sz="4" w:space="0" w:color="auto"/>
              <w:left w:val="single" w:sz="4" w:space="0" w:color="auto"/>
              <w:bottom w:val="single" w:sz="4" w:space="0" w:color="auto"/>
              <w:right w:val="single" w:sz="4" w:space="0" w:color="auto"/>
            </w:tcBorders>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Minimalna grubość warstw [cm]</w:t>
            </w:r>
          </w:p>
        </w:tc>
        <w:tc>
          <w:tcPr>
            <w:tcW w:w="1367" w:type="dxa"/>
            <w:tcBorders>
              <w:top w:val="single" w:sz="4" w:space="0" w:color="auto"/>
              <w:left w:val="single" w:sz="4" w:space="0" w:color="auto"/>
              <w:bottom w:val="single" w:sz="4" w:space="0" w:color="auto"/>
              <w:right w:val="single" w:sz="4" w:space="0" w:color="auto"/>
            </w:tcBorders>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Rodzaj</w:t>
            </w:r>
          </w:p>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warstwy ścieralnej</w:t>
            </w:r>
          </w:p>
        </w:tc>
      </w:tr>
      <w:tr w:rsidR="00364E65" w:rsidRPr="00F11865">
        <w:trPr>
          <w:trHeight w:hRule="exact" w:val="241"/>
        </w:trPr>
        <w:tc>
          <w:tcPr>
            <w:tcW w:w="1055"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KR6</w:t>
            </w:r>
          </w:p>
        </w:tc>
        <w:tc>
          <w:tcPr>
            <w:tcW w:w="1346"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3</w:t>
            </w:r>
          </w:p>
        </w:tc>
        <w:tc>
          <w:tcPr>
            <w:tcW w:w="1722"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31</w:t>
            </w:r>
          </w:p>
        </w:tc>
        <w:tc>
          <w:tcPr>
            <w:tcW w:w="1367"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SMA</w:t>
            </w:r>
          </w:p>
        </w:tc>
      </w:tr>
      <w:tr w:rsidR="00364E65" w:rsidRPr="00F11865">
        <w:trPr>
          <w:trHeight w:hRule="exact" w:val="242"/>
        </w:trPr>
        <w:tc>
          <w:tcPr>
            <w:tcW w:w="1055"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KR5</w:t>
            </w:r>
          </w:p>
        </w:tc>
        <w:tc>
          <w:tcPr>
            <w:tcW w:w="1346"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3</w:t>
            </w:r>
          </w:p>
        </w:tc>
        <w:tc>
          <w:tcPr>
            <w:tcW w:w="1722"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27</w:t>
            </w:r>
          </w:p>
        </w:tc>
        <w:tc>
          <w:tcPr>
            <w:tcW w:w="1367"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SMA</w:t>
            </w:r>
          </w:p>
        </w:tc>
      </w:tr>
      <w:tr w:rsidR="00364E65" w:rsidRPr="00F11865">
        <w:trPr>
          <w:trHeight w:hRule="exact" w:val="241"/>
        </w:trPr>
        <w:tc>
          <w:tcPr>
            <w:tcW w:w="1055"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KR4</w:t>
            </w:r>
          </w:p>
        </w:tc>
        <w:tc>
          <w:tcPr>
            <w:tcW w:w="1346"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3</w:t>
            </w:r>
          </w:p>
        </w:tc>
        <w:tc>
          <w:tcPr>
            <w:tcW w:w="1722"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23</w:t>
            </w:r>
          </w:p>
        </w:tc>
        <w:tc>
          <w:tcPr>
            <w:tcW w:w="1367"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SMA</w:t>
            </w:r>
          </w:p>
        </w:tc>
      </w:tr>
      <w:tr w:rsidR="00364E65" w:rsidRPr="00F11865">
        <w:trPr>
          <w:trHeight w:hRule="exact" w:val="241"/>
        </w:trPr>
        <w:tc>
          <w:tcPr>
            <w:tcW w:w="1055"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KR3</w:t>
            </w:r>
          </w:p>
        </w:tc>
        <w:tc>
          <w:tcPr>
            <w:tcW w:w="1346"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3</w:t>
            </w:r>
          </w:p>
        </w:tc>
        <w:tc>
          <w:tcPr>
            <w:tcW w:w="1722"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18</w:t>
            </w:r>
          </w:p>
        </w:tc>
        <w:tc>
          <w:tcPr>
            <w:tcW w:w="1367"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wg WT 2</w:t>
            </w:r>
          </w:p>
        </w:tc>
      </w:tr>
      <w:tr w:rsidR="00364E65" w:rsidRPr="00F11865">
        <w:trPr>
          <w:trHeight w:hRule="exact" w:val="241"/>
        </w:trPr>
        <w:tc>
          <w:tcPr>
            <w:tcW w:w="1055"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KR2</w:t>
            </w:r>
          </w:p>
        </w:tc>
        <w:tc>
          <w:tcPr>
            <w:tcW w:w="1346"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2</w:t>
            </w:r>
          </w:p>
        </w:tc>
        <w:tc>
          <w:tcPr>
            <w:tcW w:w="1722"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12</w:t>
            </w:r>
          </w:p>
        </w:tc>
        <w:tc>
          <w:tcPr>
            <w:tcW w:w="1367"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wg WT 2</w:t>
            </w:r>
          </w:p>
        </w:tc>
      </w:tr>
      <w:tr w:rsidR="00364E65" w:rsidRPr="00F11865">
        <w:trPr>
          <w:trHeight w:hRule="exact" w:val="266"/>
        </w:trPr>
        <w:tc>
          <w:tcPr>
            <w:tcW w:w="1055"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KRI</w:t>
            </w:r>
          </w:p>
        </w:tc>
        <w:tc>
          <w:tcPr>
            <w:tcW w:w="1346" w:type="dxa"/>
            <w:tcBorders>
              <w:top w:val="single" w:sz="4" w:space="0" w:color="auto"/>
              <w:left w:val="single" w:sz="4" w:space="0" w:color="auto"/>
              <w:bottom w:val="single" w:sz="4" w:space="0" w:color="auto"/>
              <w:right w:val="single" w:sz="4" w:space="0" w:color="auto"/>
            </w:tcBorders>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2</w:t>
            </w:r>
          </w:p>
        </w:tc>
        <w:tc>
          <w:tcPr>
            <w:tcW w:w="1722"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8</w:t>
            </w:r>
          </w:p>
        </w:tc>
        <w:tc>
          <w:tcPr>
            <w:tcW w:w="1367" w:type="dxa"/>
            <w:tcBorders>
              <w:top w:val="single" w:sz="4" w:space="0" w:color="auto"/>
              <w:left w:val="single" w:sz="4" w:space="0" w:color="auto"/>
              <w:bottom w:val="single" w:sz="4" w:space="0" w:color="auto"/>
              <w:right w:val="single" w:sz="4" w:space="0" w:color="auto"/>
            </w:tcBorders>
            <w:vAlign w:val="center"/>
          </w:tcPr>
          <w:p w:rsidR="00364E65" w:rsidRPr="00F11865" w:rsidRDefault="00364E65" w:rsidP="00252DE0">
            <w:pPr>
              <w:spacing w:after="0"/>
              <w:jc w:val="center"/>
              <w:rPr>
                <w:rFonts w:ascii="Verdana" w:hAnsi="Verdana" w:cs="Verdana"/>
                <w:sz w:val="20"/>
                <w:szCs w:val="20"/>
              </w:rPr>
            </w:pPr>
            <w:r w:rsidRPr="00F11865">
              <w:rPr>
                <w:rFonts w:ascii="Verdana" w:hAnsi="Verdana" w:cs="Verdana"/>
                <w:sz w:val="20"/>
                <w:szCs w:val="20"/>
              </w:rPr>
              <w:t>wg WT 2</w:t>
            </w:r>
          </w:p>
        </w:tc>
      </w:tr>
    </w:tbl>
    <w:p w:rsidR="00364E65" w:rsidRPr="00623615" w:rsidRDefault="00364E65" w:rsidP="00623615">
      <w:pPr>
        <w:spacing w:after="0"/>
        <w:jc w:val="both"/>
        <w:rPr>
          <w:rFonts w:ascii="Verdana" w:hAnsi="Verdana" w:cs="Verdana"/>
          <w:sz w:val="20"/>
          <w:szCs w:val="20"/>
        </w:rPr>
      </w:pPr>
    </w:p>
    <w:p w:rsidR="00364E65" w:rsidRPr="00252DE0" w:rsidRDefault="00364E65" w:rsidP="00623615">
      <w:pPr>
        <w:spacing w:after="0"/>
        <w:jc w:val="both"/>
        <w:rPr>
          <w:rFonts w:ascii="Verdana" w:hAnsi="Verdana" w:cs="Verdana"/>
          <w:b/>
          <w:bCs/>
          <w:sz w:val="20"/>
          <w:szCs w:val="20"/>
        </w:rPr>
      </w:pPr>
      <w:r w:rsidRPr="00252DE0">
        <w:rPr>
          <w:rFonts w:ascii="Verdana" w:hAnsi="Verdana" w:cs="Verdana"/>
          <w:b/>
          <w:bCs/>
          <w:sz w:val="20"/>
          <w:szCs w:val="20"/>
        </w:rPr>
        <w:t>Podbudowa zasadnicza i/lub pomocnicza</w:t>
      </w:r>
    </w:p>
    <w:p w:rsidR="00364E65" w:rsidRDefault="00364E65" w:rsidP="00623615">
      <w:pPr>
        <w:spacing w:after="0"/>
        <w:jc w:val="both"/>
        <w:rPr>
          <w:rFonts w:ascii="Verdana" w:hAnsi="Verdana" w:cs="Verdana"/>
          <w:sz w:val="20"/>
          <w:szCs w:val="20"/>
        </w:rPr>
      </w:pPr>
      <w:r w:rsidRPr="00623615">
        <w:rPr>
          <w:rFonts w:ascii="Verdana" w:hAnsi="Verdana" w:cs="Verdana"/>
          <w:sz w:val="20"/>
          <w:szCs w:val="20"/>
        </w:rPr>
        <w:t>Drogi kategorii ruchu KR3, KR4, KR5, KR6: podbudowę zasadniczą stanowi warstwa z mieszanki mineralno</w:t>
      </w:r>
      <w:r>
        <w:rPr>
          <w:rFonts w:ascii="Verdana" w:hAnsi="Verdana" w:cs="Verdana"/>
          <w:sz w:val="20"/>
          <w:szCs w:val="20"/>
        </w:rPr>
        <w:t xml:space="preserve"> -</w:t>
      </w:r>
      <w:r w:rsidRPr="00623615">
        <w:rPr>
          <w:rFonts w:ascii="Verdana" w:hAnsi="Verdana" w:cs="Verdana"/>
          <w:sz w:val="20"/>
          <w:szCs w:val="20"/>
        </w:rPr>
        <w:t xml:space="preserve"> asfa</w:t>
      </w:r>
      <w:r>
        <w:rPr>
          <w:rFonts w:ascii="Verdana" w:hAnsi="Verdana" w:cs="Verdana"/>
          <w:sz w:val="20"/>
          <w:szCs w:val="20"/>
        </w:rPr>
        <w:t>lt</w:t>
      </w:r>
      <w:r w:rsidRPr="00623615">
        <w:rPr>
          <w:rFonts w:ascii="Verdana" w:hAnsi="Verdana" w:cs="Verdana"/>
          <w:sz w:val="20"/>
          <w:szCs w:val="20"/>
        </w:rPr>
        <w:t>owej.</w:t>
      </w:r>
    </w:p>
    <w:p w:rsidR="00364E65" w:rsidRPr="00623615" w:rsidRDefault="00364E65" w:rsidP="00623615">
      <w:pPr>
        <w:spacing w:after="0"/>
        <w:jc w:val="both"/>
        <w:rPr>
          <w:rFonts w:ascii="Verdana" w:hAnsi="Verdana" w:cs="Verdana"/>
          <w:sz w:val="20"/>
          <w:szCs w:val="20"/>
        </w:rPr>
      </w:pPr>
      <w:r w:rsidRPr="00623615">
        <w:rPr>
          <w:rFonts w:ascii="Verdana" w:hAnsi="Verdana" w:cs="Verdana"/>
          <w:sz w:val="20"/>
          <w:szCs w:val="20"/>
        </w:rPr>
        <w:t>Drogi kategorii ruchu KR5, KR6 : podbudowa pomocnicza z mieszanki niezwiązanej stabilizowanej mechanicznie gr. min. 20 cm.</w:t>
      </w:r>
    </w:p>
    <w:p w:rsidR="00364E65" w:rsidRPr="00623615" w:rsidRDefault="00364E65" w:rsidP="00623615">
      <w:pPr>
        <w:spacing w:after="0"/>
        <w:jc w:val="both"/>
        <w:rPr>
          <w:rFonts w:ascii="Verdana" w:hAnsi="Verdana" w:cs="Verdana"/>
          <w:sz w:val="20"/>
          <w:szCs w:val="20"/>
        </w:rPr>
      </w:pPr>
      <w:r w:rsidRPr="00623615">
        <w:rPr>
          <w:rFonts w:ascii="Verdana" w:hAnsi="Verdana" w:cs="Verdana"/>
          <w:sz w:val="20"/>
          <w:szCs w:val="20"/>
        </w:rPr>
        <w:t>Drogi kategorii ruchu KR3 i KR4: podbudowa pomocnicza z mieszanki niezwiązanej stabilizowanej mechanicznie gr. min. 20 cm lub z mieszanki mineralno-cementowo- emulsyjnej MCE gr. min. 13 cm.</w:t>
      </w:r>
    </w:p>
    <w:p w:rsidR="00364E65" w:rsidRPr="00623615" w:rsidRDefault="00364E65" w:rsidP="00623615">
      <w:pPr>
        <w:spacing w:after="0"/>
        <w:jc w:val="both"/>
        <w:rPr>
          <w:rFonts w:ascii="Verdana" w:hAnsi="Verdana" w:cs="Verdana"/>
          <w:sz w:val="20"/>
          <w:szCs w:val="20"/>
        </w:rPr>
      </w:pPr>
      <w:r w:rsidRPr="00623615">
        <w:rPr>
          <w:rFonts w:ascii="Verdana" w:hAnsi="Verdana" w:cs="Verdana"/>
          <w:sz w:val="20"/>
          <w:szCs w:val="20"/>
        </w:rPr>
        <w:t>Drogi kategorii ruchu KR1 i KR2: podbudowa zasadnicza z mieszanki niezwiązanej i stabilizowanej mechanicznie gr. min. 20 cm lub MCE gr, min. 13 cm.</w:t>
      </w:r>
    </w:p>
    <w:p w:rsidR="00364E65" w:rsidRDefault="00364E65" w:rsidP="00623615">
      <w:pPr>
        <w:spacing w:after="0"/>
        <w:jc w:val="both"/>
        <w:rPr>
          <w:rFonts w:ascii="Verdana" w:hAnsi="Verdana" w:cs="Verdana"/>
          <w:sz w:val="20"/>
          <w:szCs w:val="20"/>
        </w:rPr>
      </w:pPr>
      <w:r w:rsidRPr="00623615">
        <w:rPr>
          <w:rFonts w:ascii="Verdana" w:hAnsi="Verdana" w:cs="Verdana"/>
          <w:sz w:val="20"/>
          <w:szCs w:val="20"/>
        </w:rPr>
        <w:t>Niezależnie od kategorii ruchu, wtórny moduł odkształcenia E2 dla podbudowy z mieszanki niezwiązanejstabilizowanej mechanicznie</w:t>
      </w:r>
      <w:r>
        <w:rPr>
          <w:rFonts w:ascii="Verdana" w:hAnsi="Verdana" w:cs="Verdana"/>
          <w:sz w:val="20"/>
          <w:szCs w:val="20"/>
        </w:rPr>
        <w:t xml:space="preserve"> powinien wynosić co najmniej </w:t>
      </w:r>
      <w:r w:rsidRPr="00623615">
        <w:rPr>
          <w:rFonts w:ascii="Verdana" w:hAnsi="Verdana" w:cs="Verdana"/>
          <w:sz w:val="20"/>
          <w:szCs w:val="20"/>
        </w:rPr>
        <w:t>180MPa. Wtórny moduł odkształcenia E2 należy wyznaczyć na podstawie procedury opisanej w normie PN-8-02205 lub na podstawie procedury równoważnej.</w:t>
      </w:r>
    </w:p>
    <w:p w:rsidR="00364E65" w:rsidRPr="00623615" w:rsidRDefault="00364E65" w:rsidP="00623615">
      <w:pPr>
        <w:spacing w:after="0"/>
        <w:jc w:val="both"/>
        <w:rPr>
          <w:rFonts w:ascii="Verdana" w:hAnsi="Verdana" w:cs="Verdana"/>
          <w:sz w:val="20"/>
          <w:szCs w:val="20"/>
        </w:rPr>
      </w:pPr>
    </w:p>
    <w:p w:rsidR="00364E65" w:rsidRPr="00252DE0" w:rsidRDefault="00364E65" w:rsidP="00623615">
      <w:pPr>
        <w:spacing w:after="0"/>
        <w:jc w:val="both"/>
        <w:rPr>
          <w:rFonts w:ascii="Verdana" w:hAnsi="Verdana" w:cs="Verdana"/>
          <w:b/>
          <w:bCs/>
          <w:sz w:val="20"/>
          <w:szCs w:val="20"/>
        </w:rPr>
      </w:pPr>
      <w:r w:rsidRPr="00252DE0">
        <w:rPr>
          <w:rFonts w:ascii="Verdana" w:hAnsi="Verdana" w:cs="Verdana"/>
          <w:b/>
          <w:bCs/>
          <w:sz w:val="20"/>
          <w:szCs w:val="20"/>
        </w:rPr>
        <w:t>Warstwa mrozoochronna</w:t>
      </w:r>
    </w:p>
    <w:p w:rsidR="00364E65" w:rsidRDefault="00364E65" w:rsidP="00623615">
      <w:pPr>
        <w:spacing w:after="0"/>
        <w:jc w:val="both"/>
        <w:rPr>
          <w:rFonts w:ascii="Verdana" w:hAnsi="Verdana" w:cs="Verdana"/>
          <w:sz w:val="20"/>
          <w:szCs w:val="20"/>
        </w:rPr>
      </w:pPr>
      <w:r w:rsidRPr="00623615">
        <w:rPr>
          <w:rFonts w:ascii="Verdana" w:hAnsi="Verdana" w:cs="Verdana"/>
          <w:sz w:val="20"/>
          <w:szCs w:val="20"/>
        </w:rPr>
        <w:t xml:space="preserve">Warstwę mrozoochronną należy zaprojektować na całej szerokości korpusu drogowego. Grubość warstwy mrozoochronnej należy obliczyć w oparciu o warunek mrozoodporności zgodnie z rozporządzeniem Ministra Transportu i Gospodarki Morskiej z dnia 2 marca 1999 r. w sprawie warunków technicznych, jakim powinny odpowiadać drogi publiczne i ich usytuowanie (Dz. U. 1999 nr 43 poz. 430). Warunek mrozoodporności powinien zostać spełniony nawet, jeżeli najniżej położona warstwa podłoża, na całej szerokości korpusu drogowego będzie </w:t>
      </w:r>
      <w:r>
        <w:rPr>
          <w:rFonts w:ascii="Verdana" w:hAnsi="Verdana" w:cs="Verdana"/>
          <w:sz w:val="20"/>
          <w:szCs w:val="20"/>
        </w:rPr>
        <w:t>wykonana</w:t>
      </w:r>
      <w:r w:rsidRPr="00623615">
        <w:rPr>
          <w:rFonts w:ascii="Verdana" w:hAnsi="Verdana" w:cs="Verdana"/>
          <w:sz w:val="20"/>
          <w:szCs w:val="20"/>
        </w:rPr>
        <w:t xml:space="preserve"> z gruntu stabilizowanego spoiwem o Rm</w:t>
      </w:r>
      <w:r>
        <w:rPr>
          <w:rFonts w:ascii="Verdana" w:hAnsi="Verdana" w:cs="Verdana"/>
          <w:sz w:val="20"/>
          <w:szCs w:val="20"/>
        </w:rPr>
        <w:t>≥</w:t>
      </w:r>
      <w:r w:rsidRPr="00623615">
        <w:rPr>
          <w:rFonts w:ascii="Verdana" w:hAnsi="Verdana" w:cs="Verdana"/>
          <w:sz w:val="20"/>
          <w:szCs w:val="20"/>
        </w:rPr>
        <w:t>1,5MPa i o gr.</w:t>
      </w:r>
      <w:r>
        <w:rPr>
          <w:rFonts w:ascii="Verdana" w:hAnsi="Verdana" w:cs="Verdana"/>
          <w:sz w:val="20"/>
          <w:szCs w:val="20"/>
        </w:rPr>
        <w:t>≥</w:t>
      </w:r>
      <w:r w:rsidRPr="00623615">
        <w:rPr>
          <w:rFonts w:ascii="Verdana" w:hAnsi="Verdana" w:cs="Verdana"/>
          <w:sz w:val="20"/>
          <w:szCs w:val="20"/>
        </w:rPr>
        <w:t>15cm.</w:t>
      </w:r>
    </w:p>
    <w:p w:rsidR="00364E65" w:rsidRPr="00623615" w:rsidRDefault="00364E65" w:rsidP="00623615">
      <w:pPr>
        <w:spacing w:after="0"/>
        <w:jc w:val="both"/>
        <w:rPr>
          <w:rFonts w:ascii="Verdana" w:hAnsi="Verdana" w:cs="Verdana"/>
          <w:sz w:val="20"/>
          <w:szCs w:val="20"/>
        </w:rPr>
      </w:pPr>
    </w:p>
    <w:p w:rsidR="00364E65" w:rsidRPr="00252DE0" w:rsidRDefault="00364E65" w:rsidP="00623615">
      <w:pPr>
        <w:spacing w:after="0"/>
        <w:jc w:val="both"/>
        <w:rPr>
          <w:rFonts w:ascii="Verdana" w:hAnsi="Verdana" w:cs="Verdana"/>
          <w:b/>
          <w:bCs/>
          <w:sz w:val="20"/>
          <w:szCs w:val="20"/>
        </w:rPr>
      </w:pPr>
      <w:r w:rsidRPr="00252DE0">
        <w:rPr>
          <w:rFonts w:ascii="Verdana" w:hAnsi="Verdana" w:cs="Verdana"/>
          <w:b/>
          <w:bCs/>
          <w:sz w:val="20"/>
          <w:szCs w:val="20"/>
        </w:rPr>
        <w:t>Warstwa odsączająca</w:t>
      </w:r>
    </w:p>
    <w:p w:rsidR="00364E65" w:rsidRDefault="00364E65" w:rsidP="00623615">
      <w:pPr>
        <w:spacing w:after="0"/>
        <w:jc w:val="both"/>
        <w:rPr>
          <w:rFonts w:ascii="Verdana" w:hAnsi="Verdana" w:cs="Verdana"/>
          <w:sz w:val="20"/>
          <w:szCs w:val="20"/>
        </w:rPr>
      </w:pPr>
      <w:r w:rsidRPr="00623615">
        <w:rPr>
          <w:rFonts w:ascii="Verdana" w:hAnsi="Verdana" w:cs="Verdana"/>
          <w:sz w:val="20"/>
          <w:szCs w:val="20"/>
        </w:rPr>
        <w:t>W przypadku konieczności odwodnienia podłoża nawierzchni należy zaprojektować warstwę odsączającą, spełniającą wymagania rozporządzenia Ministra Transportu i Gospodarki Morskiej z dnia 2 marca 1999 r, w sprawie warunków technicznych jakim powinny odpowiadać drogi publiczne i ich usytuowanie (Dz. U. 1999 nr 43 poz. 430).</w:t>
      </w:r>
    </w:p>
    <w:p w:rsidR="00364E65" w:rsidRPr="00623615" w:rsidRDefault="00364E65" w:rsidP="00623615">
      <w:pPr>
        <w:spacing w:after="0"/>
        <w:jc w:val="both"/>
        <w:rPr>
          <w:rFonts w:ascii="Verdana" w:hAnsi="Verdana" w:cs="Verdana"/>
          <w:sz w:val="20"/>
          <w:szCs w:val="20"/>
        </w:rPr>
      </w:pPr>
    </w:p>
    <w:p w:rsidR="00364E65" w:rsidRPr="00252DE0" w:rsidRDefault="00364E65" w:rsidP="00623615">
      <w:pPr>
        <w:spacing w:after="0"/>
        <w:jc w:val="both"/>
        <w:rPr>
          <w:rFonts w:ascii="Verdana" w:hAnsi="Verdana" w:cs="Verdana"/>
          <w:b/>
          <w:bCs/>
          <w:sz w:val="20"/>
          <w:szCs w:val="20"/>
        </w:rPr>
      </w:pPr>
      <w:r w:rsidRPr="00252DE0">
        <w:rPr>
          <w:rFonts w:ascii="Verdana" w:hAnsi="Verdana" w:cs="Verdana"/>
          <w:b/>
          <w:bCs/>
          <w:sz w:val="20"/>
          <w:szCs w:val="20"/>
        </w:rPr>
        <w:t>Warstwa technologiczna</w:t>
      </w:r>
    </w:p>
    <w:p w:rsidR="00364E65" w:rsidRDefault="00364E65" w:rsidP="00623615">
      <w:pPr>
        <w:spacing w:after="0"/>
        <w:jc w:val="both"/>
        <w:rPr>
          <w:rFonts w:ascii="Verdana" w:hAnsi="Verdana" w:cs="Verdana"/>
          <w:sz w:val="20"/>
          <w:szCs w:val="20"/>
        </w:rPr>
      </w:pPr>
      <w:r w:rsidRPr="00623615">
        <w:rPr>
          <w:rFonts w:ascii="Verdana" w:hAnsi="Verdana" w:cs="Verdana"/>
          <w:sz w:val="20"/>
          <w:szCs w:val="20"/>
        </w:rPr>
        <w:t>W przypadku projektowania nawierzchni dróg kategorii ruchu KR5, KR6 (a także w innych technicznie uzasadnionych przypadkach) po doprowadzeniu podłoża do , grupy nośności G1 należy zaprojektować warstwę technologiczną, spełniającą wymagania rozporządzenia Ministra Transportu i Gospodarki Morskiej z dnia 2 marca 1999 r. w sprawie warunków technicznych, jakim powinny odpowiadać drogi publiczne i ich usytuowanie (Dz. U. 1999 nr 43 poz. 430).</w:t>
      </w:r>
    </w:p>
    <w:p w:rsidR="00364E65" w:rsidRPr="00623615" w:rsidRDefault="00364E65" w:rsidP="00623615">
      <w:pPr>
        <w:spacing w:after="0"/>
        <w:jc w:val="both"/>
        <w:rPr>
          <w:rFonts w:ascii="Verdana" w:hAnsi="Verdana" w:cs="Verdana"/>
          <w:sz w:val="20"/>
          <w:szCs w:val="20"/>
        </w:rPr>
      </w:pPr>
    </w:p>
    <w:p w:rsidR="00364E65" w:rsidRPr="00B15FB5" w:rsidRDefault="00364E65" w:rsidP="00623615">
      <w:pPr>
        <w:spacing w:after="0"/>
        <w:jc w:val="both"/>
        <w:rPr>
          <w:rFonts w:ascii="Verdana" w:hAnsi="Verdana" w:cs="Verdana"/>
          <w:b/>
          <w:bCs/>
          <w:sz w:val="20"/>
          <w:szCs w:val="20"/>
        </w:rPr>
      </w:pPr>
      <w:r w:rsidRPr="00B15FB5">
        <w:rPr>
          <w:rFonts w:ascii="Verdana" w:hAnsi="Verdana" w:cs="Verdana"/>
          <w:b/>
          <w:bCs/>
          <w:sz w:val="20"/>
          <w:szCs w:val="20"/>
        </w:rPr>
        <w:t>Podłoże gruntowe</w:t>
      </w:r>
    </w:p>
    <w:p w:rsidR="00364E65" w:rsidRPr="00623615" w:rsidRDefault="00364E65" w:rsidP="00623615">
      <w:pPr>
        <w:spacing w:after="0"/>
        <w:jc w:val="both"/>
        <w:rPr>
          <w:rFonts w:ascii="Verdana" w:hAnsi="Verdana" w:cs="Verdana"/>
          <w:sz w:val="20"/>
          <w:szCs w:val="20"/>
        </w:rPr>
      </w:pPr>
      <w:r w:rsidRPr="00623615">
        <w:rPr>
          <w:rFonts w:ascii="Verdana" w:hAnsi="Verdana" w:cs="Verdana"/>
          <w:sz w:val="20"/>
          <w:szCs w:val="20"/>
        </w:rPr>
        <w:t>Podłoże gruntowe pod konstrukcją nawierzchni wszystkich dróg musi spełniać warun</w:t>
      </w:r>
      <w:r>
        <w:rPr>
          <w:rFonts w:ascii="Verdana" w:hAnsi="Verdana" w:cs="Verdana"/>
          <w:sz w:val="20"/>
          <w:szCs w:val="20"/>
        </w:rPr>
        <w:t>ki dla podłoża grupy nośności G1</w:t>
      </w:r>
      <w:r w:rsidRPr="00623615">
        <w:rPr>
          <w:rFonts w:ascii="Verdana" w:hAnsi="Verdana" w:cs="Verdana"/>
          <w:sz w:val="20"/>
          <w:szCs w:val="20"/>
        </w:rPr>
        <w:t>.</w:t>
      </w:r>
    </w:p>
    <w:p w:rsidR="00364E65" w:rsidRPr="00623615" w:rsidRDefault="00364E65" w:rsidP="00623615">
      <w:pPr>
        <w:spacing w:after="0"/>
        <w:jc w:val="both"/>
        <w:rPr>
          <w:rFonts w:ascii="Verdana" w:hAnsi="Verdana" w:cs="Verdana"/>
          <w:sz w:val="20"/>
          <w:szCs w:val="20"/>
        </w:rPr>
      </w:pPr>
      <w:r w:rsidRPr="00623615">
        <w:rPr>
          <w:rFonts w:ascii="Verdana" w:hAnsi="Verdana" w:cs="Verdana"/>
          <w:sz w:val="20"/>
          <w:szCs w:val="20"/>
        </w:rPr>
        <w:t xml:space="preserve">Jeżeli podłoże gruntowe zaszeregowano do innej grupy nośności niż G1, niezależnie </w:t>
      </w:r>
      <w:r>
        <w:rPr>
          <w:rFonts w:ascii="Verdana" w:hAnsi="Verdana" w:cs="Verdana"/>
          <w:sz w:val="20"/>
          <w:szCs w:val="20"/>
        </w:rPr>
        <w:t>o</w:t>
      </w:r>
      <w:r w:rsidRPr="00623615">
        <w:rPr>
          <w:rFonts w:ascii="Verdana" w:hAnsi="Verdana" w:cs="Verdana"/>
          <w:sz w:val="20"/>
          <w:szCs w:val="20"/>
        </w:rPr>
        <w:t>d kategorii ruchu podłoże należy doprowadzić do grupy nośności G</w:t>
      </w:r>
      <w:r>
        <w:rPr>
          <w:rFonts w:ascii="Verdana" w:hAnsi="Verdana" w:cs="Verdana"/>
          <w:sz w:val="20"/>
          <w:szCs w:val="20"/>
        </w:rPr>
        <w:t>1</w:t>
      </w:r>
      <w:r w:rsidRPr="00623615">
        <w:rPr>
          <w:rFonts w:ascii="Verdana" w:hAnsi="Verdana" w:cs="Verdana"/>
          <w:sz w:val="20"/>
          <w:szCs w:val="20"/>
        </w:rPr>
        <w:t>.</w:t>
      </w:r>
    </w:p>
    <w:p w:rsidR="00364E65" w:rsidRPr="00623615" w:rsidRDefault="00364E65" w:rsidP="00623615">
      <w:pPr>
        <w:spacing w:after="0"/>
        <w:jc w:val="both"/>
        <w:rPr>
          <w:rFonts w:ascii="Verdana" w:hAnsi="Verdana" w:cs="Verdana"/>
          <w:sz w:val="20"/>
          <w:szCs w:val="20"/>
        </w:rPr>
      </w:pPr>
      <w:r w:rsidRPr="00623615">
        <w:rPr>
          <w:rFonts w:ascii="Verdana" w:hAnsi="Verdana" w:cs="Verdana"/>
          <w:sz w:val="20"/>
          <w:szCs w:val="20"/>
        </w:rPr>
        <w:t>Podłoże gruntowe doprowadzone do G</w:t>
      </w:r>
      <w:r>
        <w:rPr>
          <w:rFonts w:ascii="Verdana" w:hAnsi="Verdana" w:cs="Verdana"/>
          <w:sz w:val="20"/>
          <w:szCs w:val="20"/>
        </w:rPr>
        <w:t>1</w:t>
      </w:r>
      <w:r w:rsidRPr="00623615">
        <w:rPr>
          <w:rFonts w:ascii="Verdana" w:hAnsi="Verdana" w:cs="Verdana"/>
          <w:sz w:val="20"/>
          <w:szCs w:val="20"/>
        </w:rPr>
        <w:t>, stanowiące podłoże pod kons</w:t>
      </w:r>
      <w:r>
        <w:rPr>
          <w:rFonts w:ascii="Verdana" w:hAnsi="Verdana" w:cs="Verdana"/>
          <w:sz w:val="20"/>
          <w:szCs w:val="20"/>
        </w:rPr>
        <w:t>tr</w:t>
      </w:r>
      <w:r w:rsidRPr="00623615">
        <w:rPr>
          <w:rFonts w:ascii="Verdana" w:hAnsi="Verdana" w:cs="Verdana"/>
          <w:sz w:val="20"/>
          <w:szCs w:val="20"/>
        </w:rPr>
        <w:t>ukcję nawierzchni dróg powinno charakteryzować się następującymi parametrami:</w:t>
      </w:r>
    </w:p>
    <w:p w:rsidR="00364E65" w:rsidRDefault="00364E65" w:rsidP="00623615">
      <w:pPr>
        <w:spacing w:after="0"/>
        <w:jc w:val="both"/>
        <w:rPr>
          <w:rFonts w:ascii="Verdana" w:hAnsi="Verdana" w:cs="Verdana"/>
          <w:sz w:val="20"/>
          <w:szCs w:val="20"/>
        </w:rPr>
      </w:pPr>
      <w:r>
        <w:rPr>
          <w:rFonts w:ascii="Verdana" w:hAnsi="Verdana" w:cs="Verdana"/>
          <w:sz w:val="20"/>
          <w:szCs w:val="20"/>
        </w:rPr>
        <w:t xml:space="preserve">- </w:t>
      </w:r>
      <w:r w:rsidRPr="00623615">
        <w:rPr>
          <w:rFonts w:ascii="Verdana" w:hAnsi="Verdana" w:cs="Verdana"/>
          <w:sz w:val="20"/>
          <w:szCs w:val="20"/>
        </w:rPr>
        <w:t>drogi kategorii ruchu KR</w:t>
      </w:r>
      <w:r>
        <w:rPr>
          <w:rFonts w:ascii="Verdana" w:hAnsi="Verdana" w:cs="Verdana"/>
          <w:sz w:val="20"/>
          <w:szCs w:val="20"/>
        </w:rPr>
        <w:t>1</w:t>
      </w:r>
      <w:r w:rsidRPr="00623615">
        <w:rPr>
          <w:rFonts w:ascii="Verdana" w:hAnsi="Verdana" w:cs="Verdana"/>
          <w:sz w:val="20"/>
          <w:szCs w:val="20"/>
        </w:rPr>
        <w:t xml:space="preserve"> i KR2:</w:t>
      </w:r>
      <w:r w:rsidRPr="00623615">
        <w:rPr>
          <w:rFonts w:ascii="Verdana" w:hAnsi="Verdana" w:cs="Verdana"/>
          <w:sz w:val="20"/>
          <w:szCs w:val="20"/>
        </w:rPr>
        <w:tab/>
        <w:t>E2</w:t>
      </w:r>
      <w:r>
        <w:rPr>
          <w:rFonts w:ascii="Verdana" w:hAnsi="Verdana" w:cs="Verdana"/>
          <w:sz w:val="20"/>
          <w:szCs w:val="20"/>
        </w:rPr>
        <w:t>≥</w:t>
      </w:r>
      <w:r w:rsidRPr="00623615">
        <w:rPr>
          <w:rFonts w:ascii="Verdana" w:hAnsi="Verdana" w:cs="Verdana"/>
          <w:sz w:val="20"/>
          <w:szCs w:val="20"/>
        </w:rPr>
        <w:t>100MPa, ls</w:t>
      </w:r>
      <w:r>
        <w:rPr>
          <w:rFonts w:ascii="Verdana" w:hAnsi="Verdana" w:cs="Verdana"/>
          <w:sz w:val="20"/>
          <w:szCs w:val="20"/>
        </w:rPr>
        <w:t>≥1,00;</w:t>
      </w:r>
    </w:p>
    <w:p w:rsidR="00364E65" w:rsidRPr="00623615" w:rsidRDefault="00364E65" w:rsidP="00623615">
      <w:pPr>
        <w:spacing w:after="0"/>
        <w:jc w:val="both"/>
        <w:rPr>
          <w:rFonts w:ascii="Verdana" w:hAnsi="Verdana" w:cs="Verdana"/>
          <w:sz w:val="20"/>
          <w:szCs w:val="20"/>
        </w:rPr>
      </w:pPr>
      <w:r>
        <w:rPr>
          <w:rFonts w:ascii="Verdana" w:hAnsi="Verdana" w:cs="Verdana"/>
          <w:sz w:val="20"/>
          <w:szCs w:val="20"/>
        </w:rPr>
        <w:t xml:space="preserve">- </w:t>
      </w:r>
      <w:r w:rsidRPr="00623615">
        <w:rPr>
          <w:rFonts w:ascii="Verdana" w:hAnsi="Verdana" w:cs="Verdana"/>
          <w:sz w:val="20"/>
          <w:szCs w:val="20"/>
        </w:rPr>
        <w:t>drogi kateg</w:t>
      </w:r>
      <w:r>
        <w:rPr>
          <w:rFonts w:ascii="Verdana" w:hAnsi="Verdana" w:cs="Verdana"/>
          <w:sz w:val="20"/>
          <w:szCs w:val="20"/>
        </w:rPr>
        <w:t>orii ruchu KR3, KR4, KR5, KR6: E2≥</w:t>
      </w:r>
      <w:r w:rsidRPr="00623615">
        <w:rPr>
          <w:rFonts w:ascii="Verdana" w:hAnsi="Verdana" w:cs="Verdana"/>
          <w:sz w:val="20"/>
          <w:szCs w:val="20"/>
        </w:rPr>
        <w:t>120MPa,ls</w:t>
      </w:r>
      <w:r>
        <w:rPr>
          <w:rFonts w:ascii="Verdana" w:hAnsi="Verdana" w:cs="Verdana"/>
          <w:sz w:val="20"/>
          <w:szCs w:val="20"/>
        </w:rPr>
        <w:t>≥1,03</w:t>
      </w:r>
    </w:p>
    <w:p w:rsidR="00364E65" w:rsidRDefault="00364E65" w:rsidP="00623615">
      <w:pPr>
        <w:spacing w:after="0"/>
        <w:jc w:val="both"/>
        <w:rPr>
          <w:rFonts w:ascii="Verdana" w:hAnsi="Verdana" w:cs="Verdana"/>
          <w:sz w:val="20"/>
          <w:szCs w:val="20"/>
        </w:rPr>
      </w:pPr>
      <w:r w:rsidRPr="00623615">
        <w:rPr>
          <w:rFonts w:ascii="Verdana" w:hAnsi="Verdana" w:cs="Verdana"/>
          <w:sz w:val="20"/>
          <w:szCs w:val="20"/>
        </w:rPr>
        <w:t>Wtórny moduł odkształcenia E2 dla podłoża gruntowego należy wyznaczyć na podstawie procedury opisanej w normie PN-S-02205 lub na podstawie procedury równoważnej.</w:t>
      </w:r>
    </w:p>
    <w:p w:rsidR="00364E65" w:rsidRDefault="00364E65" w:rsidP="00623615">
      <w:pPr>
        <w:spacing w:after="0"/>
        <w:jc w:val="both"/>
        <w:rPr>
          <w:rFonts w:ascii="Verdana" w:hAnsi="Verdana" w:cs="Verdana"/>
          <w:sz w:val="20"/>
          <w:szCs w:val="20"/>
        </w:rPr>
      </w:pPr>
    </w:p>
    <w:p w:rsidR="00364E65" w:rsidRPr="00B033AD" w:rsidRDefault="00364E65" w:rsidP="00B033AD">
      <w:pPr>
        <w:spacing w:after="0"/>
        <w:jc w:val="both"/>
        <w:rPr>
          <w:rFonts w:ascii="Verdana" w:hAnsi="Verdana" w:cs="Verdana"/>
          <w:b/>
          <w:bCs/>
          <w:sz w:val="20"/>
          <w:szCs w:val="20"/>
        </w:rPr>
      </w:pPr>
      <w:r w:rsidRPr="00B033AD">
        <w:rPr>
          <w:rFonts w:ascii="Verdana" w:hAnsi="Verdana" w:cs="Verdana"/>
          <w:b/>
          <w:bCs/>
          <w:sz w:val="20"/>
          <w:szCs w:val="20"/>
        </w:rPr>
        <w:t>Konstrukcje sztywne</w:t>
      </w:r>
    </w:p>
    <w:p w:rsidR="00364E65" w:rsidRPr="00B033AD" w:rsidRDefault="00364E65" w:rsidP="00B033AD">
      <w:pPr>
        <w:spacing w:after="0"/>
        <w:jc w:val="both"/>
        <w:rPr>
          <w:rFonts w:ascii="Verdana" w:hAnsi="Verdana" w:cs="Verdana"/>
          <w:sz w:val="20"/>
          <w:szCs w:val="20"/>
        </w:rPr>
      </w:pPr>
      <w:r w:rsidRPr="00B033AD">
        <w:rPr>
          <w:rFonts w:ascii="Verdana" w:hAnsi="Verdana" w:cs="Verdana"/>
          <w:sz w:val="20"/>
          <w:szCs w:val="20"/>
        </w:rPr>
        <w:t xml:space="preserve">Nawierzchnia z betonu cementowego powinna być </w:t>
      </w:r>
      <w:r>
        <w:rPr>
          <w:rFonts w:ascii="Verdana" w:hAnsi="Verdana" w:cs="Verdana"/>
          <w:sz w:val="20"/>
          <w:szCs w:val="20"/>
        </w:rPr>
        <w:t>zaprojektowana</w:t>
      </w:r>
      <w:r w:rsidRPr="00B033AD">
        <w:rPr>
          <w:rFonts w:ascii="Verdana" w:hAnsi="Verdana" w:cs="Verdana"/>
          <w:sz w:val="20"/>
          <w:szCs w:val="20"/>
        </w:rPr>
        <w:t xml:space="preserve"> z betonu klasy </w:t>
      </w:r>
      <w:r>
        <w:rPr>
          <w:rFonts w:ascii="Verdana" w:hAnsi="Verdana" w:cs="Verdana"/>
          <w:sz w:val="20"/>
          <w:szCs w:val="20"/>
        </w:rPr>
        <w:t>C</w:t>
      </w:r>
      <w:r w:rsidRPr="00B033AD">
        <w:rPr>
          <w:rFonts w:ascii="Verdana" w:hAnsi="Verdana" w:cs="Verdana"/>
          <w:sz w:val="20"/>
          <w:szCs w:val="20"/>
        </w:rPr>
        <w:t xml:space="preserve">35/45, natomiast wykończenie górnej warstwy nawierzchni będzie </w:t>
      </w:r>
      <w:r>
        <w:rPr>
          <w:rFonts w:ascii="Verdana" w:hAnsi="Verdana" w:cs="Verdana"/>
          <w:sz w:val="20"/>
          <w:szCs w:val="20"/>
        </w:rPr>
        <w:t>zaprojektowane</w:t>
      </w:r>
      <w:r w:rsidRPr="00B033AD">
        <w:rPr>
          <w:rFonts w:ascii="Verdana" w:hAnsi="Verdana" w:cs="Verdana"/>
          <w:sz w:val="20"/>
          <w:szCs w:val="20"/>
        </w:rPr>
        <w:t xml:space="preserve"> w technologii odkrytego kruszywa.</w:t>
      </w:r>
    </w:p>
    <w:p w:rsidR="00364E65" w:rsidRPr="00B033AD" w:rsidRDefault="00364E65" w:rsidP="00B033AD">
      <w:pPr>
        <w:spacing w:after="0"/>
        <w:jc w:val="both"/>
        <w:rPr>
          <w:rFonts w:ascii="Verdana" w:hAnsi="Verdana" w:cs="Verdana"/>
          <w:sz w:val="20"/>
          <w:szCs w:val="20"/>
        </w:rPr>
      </w:pPr>
      <w:r w:rsidRPr="00B033AD">
        <w:rPr>
          <w:rFonts w:ascii="Verdana" w:hAnsi="Verdana" w:cs="Verdana"/>
          <w:sz w:val="20"/>
          <w:szCs w:val="20"/>
        </w:rPr>
        <w:t xml:space="preserve">Pod nawierzchnią z betonu cementowego należy </w:t>
      </w:r>
      <w:r>
        <w:rPr>
          <w:rFonts w:ascii="Verdana" w:hAnsi="Verdana" w:cs="Verdana"/>
          <w:sz w:val="20"/>
          <w:szCs w:val="20"/>
        </w:rPr>
        <w:t>zaprojektować</w:t>
      </w:r>
      <w:r w:rsidRPr="00B033AD">
        <w:rPr>
          <w:rFonts w:ascii="Verdana" w:hAnsi="Verdana" w:cs="Verdana"/>
          <w:sz w:val="20"/>
          <w:szCs w:val="20"/>
        </w:rPr>
        <w:t xml:space="preserve"> warstwę poślizgową umożliwiającą sprawne odprowadzenie wody i zapobiegającą przenoszeniu się spękań odbitych z podbudowy. Wybór technologii warstwy poślizgowej należy do Wykonawcy.</w:t>
      </w:r>
    </w:p>
    <w:p w:rsidR="00364E65" w:rsidRDefault="00364E65" w:rsidP="00B033AD">
      <w:pPr>
        <w:spacing w:after="0"/>
        <w:jc w:val="both"/>
        <w:rPr>
          <w:rFonts w:ascii="Verdana" w:hAnsi="Verdana" w:cs="Verdana"/>
          <w:sz w:val="20"/>
          <w:szCs w:val="20"/>
        </w:rPr>
      </w:pPr>
      <w:r w:rsidRPr="00B033AD">
        <w:rPr>
          <w:rFonts w:ascii="Verdana" w:hAnsi="Verdana" w:cs="Verdana"/>
          <w:sz w:val="20"/>
          <w:szCs w:val="20"/>
        </w:rPr>
        <w:t>Konstrukcja nawierzchni powinna być zaprojekowanametodą mechanistyczną lub meohanisłyczno</w:t>
      </w:r>
      <w:r>
        <w:rPr>
          <w:rFonts w:ascii="Verdana" w:hAnsi="Verdana" w:cs="Verdana"/>
          <w:sz w:val="20"/>
          <w:szCs w:val="20"/>
        </w:rPr>
        <w:t xml:space="preserve"> -</w:t>
      </w:r>
      <w:r w:rsidRPr="00B033AD">
        <w:rPr>
          <w:rFonts w:ascii="Verdana" w:hAnsi="Verdana" w:cs="Verdana"/>
          <w:sz w:val="20"/>
          <w:szCs w:val="20"/>
        </w:rPr>
        <w:t xml:space="preserve"> empiryczną, nie mniej jednak minimalne parametry jakimi powinna się charakteryzować określono poniżej:</w:t>
      </w:r>
    </w:p>
    <w:p w:rsidR="00364E65" w:rsidRPr="00B033AD" w:rsidRDefault="00364E65" w:rsidP="00B033AD">
      <w:pPr>
        <w:spacing w:after="0"/>
        <w:jc w:val="both"/>
        <w:rPr>
          <w:rFonts w:ascii="Verdana" w:hAnsi="Verdana" w:cs="Verdana"/>
          <w:sz w:val="20"/>
          <w:szCs w:val="20"/>
        </w:rPr>
      </w:pPr>
    </w:p>
    <w:p w:rsidR="00364E65" w:rsidRPr="00B15FB5" w:rsidRDefault="00364E65" w:rsidP="00B033AD">
      <w:pPr>
        <w:spacing w:after="0"/>
        <w:jc w:val="both"/>
        <w:rPr>
          <w:rFonts w:ascii="Verdana" w:hAnsi="Verdana" w:cs="Verdana"/>
          <w:b/>
          <w:bCs/>
          <w:sz w:val="20"/>
          <w:szCs w:val="20"/>
        </w:rPr>
      </w:pPr>
      <w:r w:rsidRPr="00B15FB5">
        <w:rPr>
          <w:rFonts w:ascii="Verdana" w:hAnsi="Verdana" w:cs="Verdana"/>
          <w:b/>
          <w:bCs/>
          <w:sz w:val="20"/>
          <w:szCs w:val="20"/>
        </w:rPr>
        <w:t>Kategoria ruchowa KR6:</w:t>
      </w:r>
    </w:p>
    <w:p w:rsidR="00364E65" w:rsidRPr="00B15FB5" w:rsidRDefault="00364E65" w:rsidP="00B15FB5">
      <w:pPr>
        <w:pStyle w:val="ListParagraph"/>
        <w:numPr>
          <w:ilvl w:val="0"/>
          <w:numId w:val="3"/>
        </w:numPr>
        <w:tabs>
          <w:tab w:val="left" w:pos="284"/>
        </w:tabs>
        <w:spacing w:after="0"/>
        <w:ind w:left="284" w:hanging="284"/>
        <w:jc w:val="both"/>
        <w:rPr>
          <w:rFonts w:ascii="Verdana" w:hAnsi="Verdana" w:cs="Verdana"/>
          <w:sz w:val="20"/>
          <w:szCs w:val="20"/>
        </w:rPr>
      </w:pPr>
      <w:r w:rsidRPr="00B15FB5">
        <w:rPr>
          <w:rFonts w:ascii="Verdana" w:hAnsi="Verdana" w:cs="Verdana"/>
          <w:sz w:val="20"/>
          <w:szCs w:val="20"/>
        </w:rPr>
        <w:t>okres obliczeniowy należy przyjąć na minimum 40 lat</w:t>
      </w:r>
    </w:p>
    <w:p w:rsidR="00364E65" w:rsidRPr="00B15FB5" w:rsidRDefault="00364E65" w:rsidP="00B15FB5">
      <w:pPr>
        <w:pStyle w:val="ListParagraph"/>
        <w:numPr>
          <w:ilvl w:val="0"/>
          <w:numId w:val="3"/>
        </w:numPr>
        <w:tabs>
          <w:tab w:val="left" w:pos="284"/>
        </w:tabs>
        <w:spacing w:after="0"/>
        <w:ind w:left="284" w:hanging="284"/>
        <w:jc w:val="both"/>
        <w:rPr>
          <w:rFonts w:ascii="Verdana" w:hAnsi="Verdana" w:cs="Verdana"/>
          <w:sz w:val="20"/>
          <w:szCs w:val="20"/>
        </w:rPr>
      </w:pPr>
      <w:r w:rsidRPr="00B15FB5">
        <w:rPr>
          <w:rFonts w:ascii="Verdana" w:hAnsi="Verdana" w:cs="Verdana"/>
          <w:sz w:val="20"/>
          <w:szCs w:val="20"/>
        </w:rPr>
        <w:t>schemat warstw konstrukcyjnych:</w:t>
      </w:r>
    </w:p>
    <w:p w:rsidR="00364E65" w:rsidRPr="00B15FB5" w:rsidRDefault="00364E65" w:rsidP="00B15FB5">
      <w:pPr>
        <w:pStyle w:val="ListParagraph"/>
        <w:numPr>
          <w:ilvl w:val="0"/>
          <w:numId w:val="2"/>
        </w:numPr>
        <w:spacing w:after="0"/>
        <w:ind w:left="567" w:hanging="207"/>
        <w:jc w:val="both"/>
        <w:rPr>
          <w:rFonts w:ascii="Verdana" w:hAnsi="Verdana" w:cs="Verdana"/>
          <w:sz w:val="20"/>
          <w:szCs w:val="20"/>
        </w:rPr>
      </w:pPr>
      <w:r w:rsidRPr="00B15FB5">
        <w:rPr>
          <w:rFonts w:ascii="Verdana" w:hAnsi="Verdana" w:cs="Verdana"/>
          <w:sz w:val="20"/>
          <w:szCs w:val="20"/>
        </w:rPr>
        <w:t>w nasypie wysokości powyżej 1.0 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1.</w:t>
      </w:r>
      <w:r w:rsidRPr="00B033AD">
        <w:rPr>
          <w:rFonts w:ascii="Verdana" w:hAnsi="Verdana" w:cs="Verdana"/>
          <w:sz w:val="20"/>
          <w:szCs w:val="20"/>
        </w:rPr>
        <w:tab/>
        <w:t>warstwa ścieralna z betonu cementowego (27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2.</w:t>
      </w:r>
      <w:r w:rsidRPr="00B033AD">
        <w:rPr>
          <w:rFonts w:ascii="Verdana" w:hAnsi="Verdana" w:cs="Verdana"/>
          <w:sz w:val="20"/>
          <w:szCs w:val="20"/>
        </w:rPr>
        <w:tab/>
        <w:t>warstwa poślizgowa,</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3.</w:t>
      </w:r>
      <w:r w:rsidRPr="00B033AD">
        <w:rPr>
          <w:rFonts w:ascii="Verdana" w:hAnsi="Verdana" w:cs="Verdana"/>
          <w:sz w:val="20"/>
          <w:szCs w:val="20"/>
        </w:rPr>
        <w:tab/>
        <w:t>podbudowa z chudego betonu (18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4.</w:t>
      </w:r>
      <w:r w:rsidRPr="00B033AD">
        <w:rPr>
          <w:rFonts w:ascii="Verdana" w:hAnsi="Verdana" w:cs="Verdana"/>
          <w:sz w:val="20"/>
          <w:szCs w:val="20"/>
        </w:rPr>
        <w:tab/>
        <w:t>dolna warstwa podbudowy z mieszanki związanej stabilizowanej cementem 5,0 MPa (22 cm)- układana jednowarstwowo</w:t>
      </w:r>
      <w:r>
        <w:rPr>
          <w:rFonts w:ascii="Verdana" w:hAnsi="Verdana" w:cs="Verdana"/>
          <w:sz w:val="20"/>
          <w:szCs w:val="20"/>
        </w:rPr>
        <w:t>,</w:t>
      </w:r>
    </w:p>
    <w:p w:rsidR="00364E65"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5.</w:t>
      </w:r>
      <w:r w:rsidRPr="00B033AD">
        <w:rPr>
          <w:rFonts w:ascii="Verdana" w:hAnsi="Verdana" w:cs="Verdana"/>
          <w:sz w:val="20"/>
          <w:szCs w:val="20"/>
        </w:rPr>
        <w:tab/>
        <w:t>górna warstwa nasypu grubości (50 cm) z gruntuniewysadzinowego CBR</w:t>
      </w:r>
      <w:r>
        <w:rPr>
          <w:rFonts w:ascii="Verdana" w:hAnsi="Verdana" w:cs="Verdana"/>
          <w:sz w:val="20"/>
          <w:szCs w:val="20"/>
        </w:rPr>
        <w:t>≥</w:t>
      </w:r>
      <w:r w:rsidRPr="00B033AD">
        <w:rPr>
          <w:rFonts w:ascii="Verdana" w:hAnsi="Verdana" w:cs="Verdana"/>
          <w:sz w:val="20"/>
          <w:szCs w:val="20"/>
        </w:rPr>
        <w:t>30%, k</w:t>
      </w:r>
      <w:r>
        <w:rPr>
          <w:rFonts w:ascii="Verdana" w:hAnsi="Verdana" w:cs="Verdana"/>
          <w:sz w:val="20"/>
          <w:szCs w:val="20"/>
        </w:rPr>
        <w:t>≥</w:t>
      </w:r>
      <w:r w:rsidRPr="00B033AD">
        <w:rPr>
          <w:rFonts w:ascii="Verdana" w:hAnsi="Verdana" w:cs="Verdana"/>
          <w:sz w:val="20"/>
          <w:szCs w:val="20"/>
        </w:rPr>
        <w:t>5 m/dobę,</w:t>
      </w:r>
    </w:p>
    <w:p w:rsidR="00364E65" w:rsidRPr="00B033AD" w:rsidRDefault="00364E65" w:rsidP="00B15FB5">
      <w:pPr>
        <w:pStyle w:val="ListParagraph"/>
        <w:numPr>
          <w:ilvl w:val="0"/>
          <w:numId w:val="2"/>
        </w:numPr>
        <w:spacing w:after="0"/>
        <w:ind w:left="567" w:hanging="207"/>
        <w:jc w:val="both"/>
        <w:rPr>
          <w:rFonts w:ascii="Verdana" w:hAnsi="Verdana" w:cs="Verdana"/>
          <w:sz w:val="20"/>
          <w:szCs w:val="20"/>
        </w:rPr>
      </w:pPr>
      <w:r w:rsidRPr="00B033AD">
        <w:rPr>
          <w:rFonts w:ascii="Verdana" w:hAnsi="Verdana" w:cs="Verdana"/>
          <w:sz w:val="20"/>
          <w:szCs w:val="20"/>
        </w:rPr>
        <w:t>w wykopie oraz nasypie wysokości do 1.0 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1. warstwa ścieralna z betonu cementowego (27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2</w:t>
      </w:r>
      <w:r>
        <w:rPr>
          <w:rFonts w:ascii="Verdana" w:hAnsi="Verdana" w:cs="Verdana"/>
          <w:sz w:val="20"/>
          <w:szCs w:val="20"/>
        </w:rPr>
        <w:t>.</w:t>
      </w:r>
      <w:r w:rsidRPr="00B033AD">
        <w:rPr>
          <w:rFonts w:ascii="Verdana" w:hAnsi="Verdana" w:cs="Verdana"/>
          <w:sz w:val="20"/>
          <w:szCs w:val="20"/>
        </w:rPr>
        <w:t xml:space="preserve"> warstwa poślizgowa,</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3.</w:t>
      </w:r>
      <w:r w:rsidRPr="00B033AD">
        <w:rPr>
          <w:rFonts w:ascii="Verdana" w:hAnsi="Verdana" w:cs="Verdana"/>
          <w:sz w:val="20"/>
          <w:szCs w:val="20"/>
        </w:rPr>
        <w:tab/>
        <w:t>podbudowa z chudego betonu (18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4.</w:t>
      </w:r>
      <w:r w:rsidRPr="00B033AD">
        <w:rPr>
          <w:rFonts w:ascii="Verdana" w:hAnsi="Verdana" w:cs="Verdana"/>
          <w:sz w:val="20"/>
          <w:szCs w:val="20"/>
        </w:rPr>
        <w:tab/>
        <w:t>dolna warstwa podbudowy z mieszanki związanejstabilizowanej cementem 5,0 MPa (22 cm) układana jednowarstwowo,</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5.</w:t>
      </w:r>
      <w:r w:rsidRPr="00B033AD">
        <w:rPr>
          <w:rFonts w:ascii="Verdana" w:hAnsi="Verdana" w:cs="Verdana"/>
          <w:sz w:val="20"/>
          <w:szCs w:val="20"/>
        </w:rPr>
        <w:tab/>
        <w:t>warstwa mrozoochronna (20 cm),</w:t>
      </w:r>
    </w:p>
    <w:p w:rsidR="00364E65"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6.</w:t>
      </w:r>
      <w:r w:rsidRPr="00B033AD">
        <w:rPr>
          <w:rFonts w:ascii="Verdana" w:hAnsi="Verdana" w:cs="Verdana"/>
          <w:sz w:val="20"/>
          <w:szCs w:val="20"/>
        </w:rPr>
        <w:tab/>
        <w:t xml:space="preserve">dla </w:t>
      </w:r>
      <w:r>
        <w:rPr>
          <w:rFonts w:ascii="Verdana" w:hAnsi="Verdana" w:cs="Verdana"/>
          <w:sz w:val="20"/>
          <w:szCs w:val="20"/>
        </w:rPr>
        <w:t>podłoża gruntowego innego niż G1</w:t>
      </w:r>
      <w:r w:rsidRPr="00B033AD">
        <w:rPr>
          <w:rFonts w:ascii="Verdana" w:hAnsi="Verdana" w:cs="Verdana"/>
          <w:sz w:val="20"/>
          <w:szCs w:val="20"/>
        </w:rPr>
        <w:t xml:space="preserve">: </w:t>
      </w:r>
    </w:p>
    <w:p w:rsidR="00364E65" w:rsidRPr="00B033AD" w:rsidRDefault="00364E65" w:rsidP="00B15FB5">
      <w:pPr>
        <w:spacing w:after="0"/>
        <w:ind w:left="1134" w:hanging="283"/>
        <w:jc w:val="both"/>
        <w:rPr>
          <w:rFonts w:ascii="Verdana" w:hAnsi="Verdana" w:cs="Verdana"/>
          <w:sz w:val="20"/>
          <w:szCs w:val="20"/>
        </w:rPr>
      </w:pPr>
      <w:r w:rsidRPr="00B033AD">
        <w:rPr>
          <w:rFonts w:ascii="Verdana" w:hAnsi="Verdana" w:cs="Verdana"/>
          <w:sz w:val="20"/>
          <w:szCs w:val="20"/>
        </w:rPr>
        <w:t>- G2 stabilizacja 2,5 MPa (15 cm)</w:t>
      </w:r>
    </w:p>
    <w:p w:rsidR="00364E65" w:rsidRPr="00B033AD" w:rsidRDefault="00364E65" w:rsidP="00B15FB5">
      <w:pPr>
        <w:spacing w:after="0"/>
        <w:ind w:left="1134" w:hanging="283"/>
        <w:jc w:val="both"/>
        <w:rPr>
          <w:rFonts w:ascii="Verdana" w:hAnsi="Verdana" w:cs="Verdana"/>
          <w:sz w:val="20"/>
          <w:szCs w:val="20"/>
        </w:rPr>
      </w:pPr>
      <w:r>
        <w:rPr>
          <w:rFonts w:ascii="Verdana" w:hAnsi="Verdana" w:cs="Verdana"/>
          <w:sz w:val="20"/>
          <w:szCs w:val="20"/>
        </w:rPr>
        <w:t xml:space="preserve">- </w:t>
      </w:r>
      <w:r w:rsidRPr="00B033AD">
        <w:rPr>
          <w:rFonts w:ascii="Verdana" w:hAnsi="Verdana" w:cs="Verdana"/>
          <w:sz w:val="20"/>
          <w:szCs w:val="20"/>
        </w:rPr>
        <w:t xml:space="preserve">G3 stabilizacja 2,5 </w:t>
      </w:r>
      <w:r>
        <w:rPr>
          <w:rFonts w:ascii="Verdana" w:hAnsi="Verdana" w:cs="Verdana"/>
          <w:sz w:val="20"/>
          <w:szCs w:val="20"/>
        </w:rPr>
        <w:t>÷</w:t>
      </w:r>
      <w:r w:rsidRPr="00B033AD">
        <w:rPr>
          <w:rFonts w:ascii="Verdana" w:hAnsi="Verdana" w:cs="Verdana"/>
          <w:sz w:val="20"/>
          <w:szCs w:val="20"/>
        </w:rPr>
        <w:t xml:space="preserve"> 5 MPa (20 cm)</w:t>
      </w:r>
    </w:p>
    <w:p w:rsidR="00364E65" w:rsidRDefault="00364E65" w:rsidP="00B15FB5">
      <w:pPr>
        <w:spacing w:after="0"/>
        <w:ind w:left="1134" w:hanging="283"/>
        <w:jc w:val="both"/>
        <w:rPr>
          <w:rFonts w:ascii="Verdana" w:hAnsi="Verdana" w:cs="Verdana"/>
          <w:sz w:val="20"/>
          <w:szCs w:val="20"/>
        </w:rPr>
      </w:pPr>
      <w:r w:rsidRPr="00B033AD">
        <w:rPr>
          <w:rFonts w:ascii="Verdana" w:hAnsi="Verdana" w:cs="Verdana"/>
          <w:sz w:val="20"/>
          <w:szCs w:val="20"/>
        </w:rPr>
        <w:t xml:space="preserve">- G4 stabilizacja 2,5 </w:t>
      </w:r>
      <w:r w:rsidRPr="00B15FB5">
        <w:rPr>
          <w:rFonts w:ascii="Verdana" w:hAnsi="Verdana" w:cs="Verdana"/>
          <w:sz w:val="20"/>
          <w:szCs w:val="20"/>
        </w:rPr>
        <w:t>÷</w:t>
      </w:r>
      <w:r w:rsidRPr="00B033AD">
        <w:rPr>
          <w:rFonts w:ascii="Verdana" w:hAnsi="Verdana" w:cs="Verdana"/>
          <w:sz w:val="20"/>
          <w:szCs w:val="20"/>
        </w:rPr>
        <w:t xml:space="preserve"> 5 MPa (25 cm)</w:t>
      </w:r>
    </w:p>
    <w:p w:rsidR="00364E65" w:rsidRPr="00B033AD" w:rsidRDefault="00364E65" w:rsidP="00B15FB5">
      <w:pPr>
        <w:spacing w:after="0"/>
        <w:ind w:left="851" w:hanging="284"/>
        <w:jc w:val="both"/>
        <w:rPr>
          <w:rFonts w:ascii="Verdana" w:hAnsi="Verdana" w:cs="Verdana"/>
          <w:sz w:val="20"/>
          <w:szCs w:val="20"/>
        </w:rPr>
      </w:pPr>
    </w:p>
    <w:p w:rsidR="00364E65" w:rsidRPr="00B15FB5" w:rsidRDefault="00364E65" w:rsidP="00B033AD">
      <w:pPr>
        <w:spacing w:after="0"/>
        <w:jc w:val="both"/>
        <w:rPr>
          <w:rFonts w:ascii="Verdana" w:hAnsi="Verdana" w:cs="Verdana"/>
          <w:b/>
          <w:bCs/>
          <w:sz w:val="20"/>
          <w:szCs w:val="20"/>
        </w:rPr>
      </w:pPr>
      <w:r w:rsidRPr="00B15FB5">
        <w:rPr>
          <w:rFonts w:ascii="Verdana" w:hAnsi="Verdana" w:cs="Verdana"/>
          <w:b/>
          <w:bCs/>
          <w:sz w:val="20"/>
          <w:szCs w:val="20"/>
        </w:rPr>
        <w:t>Kategoria ruchowa KR5:</w:t>
      </w:r>
    </w:p>
    <w:p w:rsidR="00364E65" w:rsidRPr="00B033AD" w:rsidRDefault="00364E65" w:rsidP="00B15FB5">
      <w:pPr>
        <w:pStyle w:val="ListParagraph"/>
        <w:numPr>
          <w:ilvl w:val="0"/>
          <w:numId w:val="3"/>
        </w:numPr>
        <w:tabs>
          <w:tab w:val="left" w:pos="284"/>
        </w:tabs>
        <w:spacing w:after="0"/>
        <w:ind w:left="284" w:hanging="284"/>
        <w:jc w:val="both"/>
        <w:rPr>
          <w:rFonts w:ascii="Verdana" w:hAnsi="Verdana" w:cs="Verdana"/>
          <w:sz w:val="20"/>
          <w:szCs w:val="20"/>
        </w:rPr>
      </w:pPr>
      <w:r w:rsidRPr="00B033AD">
        <w:rPr>
          <w:rFonts w:ascii="Verdana" w:hAnsi="Verdana" w:cs="Verdana"/>
          <w:sz w:val="20"/>
          <w:szCs w:val="20"/>
        </w:rPr>
        <w:t>okres obliczeniowy należy przyjąć na minimum 40 lat</w:t>
      </w:r>
    </w:p>
    <w:p w:rsidR="00364E65" w:rsidRPr="00B033AD" w:rsidRDefault="00364E65" w:rsidP="00B15FB5">
      <w:pPr>
        <w:pStyle w:val="ListParagraph"/>
        <w:numPr>
          <w:ilvl w:val="0"/>
          <w:numId w:val="3"/>
        </w:numPr>
        <w:tabs>
          <w:tab w:val="left" w:pos="284"/>
        </w:tabs>
        <w:spacing w:after="0"/>
        <w:ind w:left="284" w:hanging="284"/>
        <w:jc w:val="both"/>
        <w:rPr>
          <w:rFonts w:ascii="Verdana" w:hAnsi="Verdana" w:cs="Verdana"/>
          <w:sz w:val="20"/>
          <w:szCs w:val="20"/>
        </w:rPr>
      </w:pPr>
      <w:r w:rsidRPr="00B033AD">
        <w:rPr>
          <w:rFonts w:ascii="Verdana" w:hAnsi="Verdana" w:cs="Verdana"/>
          <w:sz w:val="20"/>
          <w:szCs w:val="20"/>
        </w:rPr>
        <w:t>schemat warstw konstrukcyjnych:</w:t>
      </w:r>
    </w:p>
    <w:p w:rsidR="00364E65" w:rsidRPr="00B033AD" w:rsidRDefault="00364E65" w:rsidP="00B15FB5">
      <w:pPr>
        <w:pStyle w:val="ListParagraph"/>
        <w:numPr>
          <w:ilvl w:val="0"/>
          <w:numId w:val="2"/>
        </w:numPr>
        <w:spacing w:after="0"/>
        <w:ind w:left="567" w:hanging="207"/>
        <w:jc w:val="both"/>
        <w:rPr>
          <w:rFonts w:ascii="Verdana" w:hAnsi="Verdana" w:cs="Verdana"/>
          <w:sz w:val="20"/>
          <w:szCs w:val="20"/>
        </w:rPr>
      </w:pPr>
      <w:r w:rsidRPr="00B033AD">
        <w:rPr>
          <w:rFonts w:ascii="Verdana" w:hAnsi="Verdana" w:cs="Verdana"/>
          <w:sz w:val="20"/>
          <w:szCs w:val="20"/>
        </w:rPr>
        <w:t>w nasypie wysokości. powyżej 1.0 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1.</w:t>
      </w:r>
      <w:r w:rsidRPr="00B033AD">
        <w:rPr>
          <w:rFonts w:ascii="Verdana" w:hAnsi="Verdana" w:cs="Verdana"/>
          <w:sz w:val="20"/>
          <w:szCs w:val="20"/>
        </w:rPr>
        <w:tab/>
        <w:t>warstwa ścieralna z betonucementowego (25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2.</w:t>
      </w:r>
      <w:r w:rsidRPr="00B033AD">
        <w:rPr>
          <w:rFonts w:ascii="Verdana" w:hAnsi="Verdana" w:cs="Verdana"/>
          <w:sz w:val="20"/>
          <w:szCs w:val="20"/>
        </w:rPr>
        <w:tab/>
        <w:t>warstwa poślizgowa,</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3.</w:t>
      </w:r>
      <w:r w:rsidRPr="00B033AD">
        <w:rPr>
          <w:rFonts w:ascii="Verdana" w:hAnsi="Verdana" w:cs="Verdana"/>
          <w:sz w:val="20"/>
          <w:szCs w:val="20"/>
        </w:rPr>
        <w:tab/>
        <w:t>podbudowa z chudego betonu (18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4.</w:t>
      </w:r>
      <w:r w:rsidRPr="00B033AD">
        <w:rPr>
          <w:rFonts w:ascii="Verdana" w:hAnsi="Verdana" w:cs="Verdana"/>
          <w:sz w:val="20"/>
          <w:szCs w:val="20"/>
        </w:rPr>
        <w:tab/>
        <w:t>dolna warstwa podbudowy z mieszanki związanej stabilizowanej cementem 5,0 MPa (20 cm)- układana jednowarstwowo</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5.</w:t>
      </w:r>
      <w:r w:rsidRPr="00B033AD">
        <w:rPr>
          <w:rFonts w:ascii="Verdana" w:hAnsi="Verdana" w:cs="Verdana"/>
          <w:sz w:val="20"/>
          <w:szCs w:val="20"/>
        </w:rPr>
        <w:tab/>
        <w:t>górna warstwa nasypu grubości (50 cm) z gruntu niewysadzinowego CBR</w:t>
      </w:r>
      <w:r w:rsidRPr="00B15FB5">
        <w:rPr>
          <w:rFonts w:ascii="Verdana" w:hAnsi="Verdana" w:cs="Verdana"/>
          <w:sz w:val="20"/>
          <w:szCs w:val="20"/>
        </w:rPr>
        <w:t>≥</w:t>
      </w:r>
      <w:r w:rsidRPr="00B033AD">
        <w:rPr>
          <w:rFonts w:ascii="Verdana" w:hAnsi="Verdana" w:cs="Verdana"/>
          <w:sz w:val="20"/>
          <w:szCs w:val="20"/>
        </w:rPr>
        <w:t>30%, k</w:t>
      </w:r>
      <w:r w:rsidRPr="00B15FB5">
        <w:rPr>
          <w:rFonts w:ascii="Verdana" w:hAnsi="Verdana" w:cs="Verdana"/>
          <w:sz w:val="20"/>
          <w:szCs w:val="20"/>
        </w:rPr>
        <w:t>≥</w:t>
      </w:r>
      <w:r w:rsidRPr="00B033AD">
        <w:rPr>
          <w:rFonts w:ascii="Verdana" w:hAnsi="Verdana" w:cs="Verdana"/>
          <w:sz w:val="20"/>
          <w:szCs w:val="20"/>
        </w:rPr>
        <w:t>5 m/dobę,</w:t>
      </w:r>
    </w:p>
    <w:p w:rsidR="00364E65" w:rsidRDefault="00364E65" w:rsidP="00B15FB5">
      <w:pPr>
        <w:pStyle w:val="ListParagraph"/>
        <w:numPr>
          <w:ilvl w:val="0"/>
          <w:numId w:val="2"/>
        </w:numPr>
        <w:spacing w:after="0"/>
        <w:ind w:left="567" w:hanging="207"/>
        <w:jc w:val="both"/>
        <w:rPr>
          <w:rFonts w:ascii="Verdana" w:hAnsi="Verdana" w:cs="Verdana"/>
          <w:sz w:val="20"/>
          <w:szCs w:val="20"/>
        </w:rPr>
      </w:pPr>
      <w:r w:rsidRPr="00B033AD">
        <w:rPr>
          <w:rFonts w:ascii="Verdana" w:hAnsi="Verdana" w:cs="Verdana"/>
          <w:sz w:val="20"/>
          <w:szCs w:val="20"/>
        </w:rPr>
        <w:t xml:space="preserve">w wykopie oraz nasypie wysokości do 1.0 m: </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1. warstwa ścieralna z betonu cementowego (25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2</w:t>
      </w:r>
      <w:r>
        <w:rPr>
          <w:rFonts w:ascii="Verdana" w:hAnsi="Verdana" w:cs="Verdana"/>
          <w:sz w:val="20"/>
          <w:szCs w:val="20"/>
        </w:rPr>
        <w:t>.</w:t>
      </w:r>
      <w:r w:rsidRPr="00B033AD">
        <w:rPr>
          <w:rFonts w:ascii="Verdana" w:hAnsi="Verdana" w:cs="Verdana"/>
          <w:sz w:val="20"/>
          <w:szCs w:val="20"/>
        </w:rPr>
        <w:t xml:space="preserve"> warstwa poślizgowa,</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3.</w:t>
      </w:r>
      <w:r w:rsidRPr="00B033AD">
        <w:rPr>
          <w:rFonts w:ascii="Verdana" w:hAnsi="Verdana" w:cs="Verdana"/>
          <w:sz w:val="20"/>
          <w:szCs w:val="20"/>
        </w:rPr>
        <w:tab/>
        <w:t>podbudowa z chudego betonu (18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4.</w:t>
      </w:r>
      <w:r w:rsidRPr="00B033AD">
        <w:rPr>
          <w:rFonts w:ascii="Verdana" w:hAnsi="Verdana" w:cs="Verdana"/>
          <w:sz w:val="20"/>
          <w:szCs w:val="20"/>
        </w:rPr>
        <w:tab/>
        <w:t>dolna warstwa podbudowy z mieszanki związanej stabilizowanej cementem5,0 MPa (20 cm) układana jednowarstwowo,</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5.</w:t>
      </w:r>
      <w:r w:rsidRPr="00B033AD">
        <w:rPr>
          <w:rFonts w:ascii="Verdana" w:hAnsi="Verdana" w:cs="Verdana"/>
          <w:sz w:val="20"/>
          <w:szCs w:val="20"/>
        </w:rPr>
        <w:tab/>
        <w:t>warstwa mrozoochronna (20 cm),</w:t>
      </w:r>
    </w:p>
    <w:p w:rsidR="00364E65" w:rsidRPr="00B033AD" w:rsidRDefault="00364E65" w:rsidP="00B15FB5">
      <w:pPr>
        <w:spacing w:after="0"/>
        <w:ind w:left="851" w:hanging="284"/>
        <w:jc w:val="both"/>
        <w:rPr>
          <w:rFonts w:ascii="Verdana" w:hAnsi="Verdana" w:cs="Verdana"/>
          <w:sz w:val="20"/>
          <w:szCs w:val="20"/>
        </w:rPr>
      </w:pPr>
      <w:r w:rsidRPr="00B033AD">
        <w:rPr>
          <w:rFonts w:ascii="Verdana" w:hAnsi="Verdana" w:cs="Verdana"/>
          <w:sz w:val="20"/>
          <w:szCs w:val="20"/>
        </w:rPr>
        <w:t>6.</w:t>
      </w:r>
      <w:r w:rsidRPr="00B033AD">
        <w:rPr>
          <w:rFonts w:ascii="Verdana" w:hAnsi="Verdana" w:cs="Verdana"/>
          <w:sz w:val="20"/>
          <w:szCs w:val="20"/>
        </w:rPr>
        <w:tab/>
        <w:t>dla podłoża gruntowego innego niż G</w:t>
      </w:r>
      <w:r>
        <w:rPr>
          <w:rFonts w:ascii="Verdana" w:hAnsi="Verdana" w:cs="Verdana"/>
          <w:sz w:val="20"/>
          <w:szCs w:val="20"/>
        </w:rPr>
        <w:t>1</w:t>
      </w:r>
      <w:r w:rsidRPr="00B033AD">
        <w:rPr>
          <w:rFonts w:ascii="Verdana" w:hAnsi="Verdana" w:cs="Verdana"/>
          <w:sz w:val="20"/>
          <w:szCs w:val="20"/>
        </w:rPr>
        <w:t>:</w:t>
      </w:r>
    </w:p>
    <w:p w:rsidR="00364E65" w:rsidRPr="00B033AD" w:rsidRDefault="00364E65" w:rsidP="00B15FB5">
      <w:pPr>
        <w:spacing w:after="0"/>
        <w:ind w:left="1134" w:hanging="284"/>
        <w:jc w:val="both"/>
        <w:rPr>
          <w:rFonts w:ascii="Verdana" w:hAnsi="Verdana" w:cs="Verdana"/>
          <w:sz w:val="20"/>
          <w:szCs w:val="20"/>
        </w:rPr>
      </w:pPr>
      <w:r w:rsidRPr="00B033AD">
        <w:rPr>
          <w:rFonts w:ascii="Verdana" w:hAnsi="Verdana" w:cs="Verdana"/>
          <w:sz w:val="20"/>
          <w:szCs w:val="20"/>
        </w:rPr>
        <w:t>- G2 stabilizacja 2,5 MPa (15 cm)</w:t>
      </w:r>
    </w:p>
    <w:p w:rsidR="00364E65" w:rsidRDefault="00364E65" w:rsidP="00B15FB5">
      <w:pPr>
        <w:spacing w:after="0"/>
        <w:ind w:left="1134" w:hanging="284"/>
        <w:jc w:val="both"/>
        <w:rPr>
          <w:rFonts w:ascii="Verdana" w:hAnsi="Verdana" w:cs="Verdana"/>
          <w:sz w:val="20"/>
          <w:szCs w:val="20"/>
        </w:rPr>
      </w:pPr>
      <w:r>
        <w:rPr>
          <w:rFonts w:ascii="Verdana" w:hAnsi="Verdana" w:cs="Verdana"/>
          <w:sz w:val="20"/>
          <w:szCs w:val="20"/>
        </w:rPr>
        <w:t>- G</w:t>
      </w:r>
      <w:r w:rsidRPr="00B033AD">
        <w:rPr>
          <w:rFonts w:ascii="Verdana" w:hAnsi="Verdana" w:cs="Verdana"/>
          <w:sz w:val="20"/>
          <w:szCs w:val="20"/>
        </w:rPr>
        <w:t xml:space="preserve">3 stabilizacja 2,5 </w:t>
      </w:r>
      <w:r w:rsidRPr="004C3522">
        <w:rPr>
          <w:rFonts w:ascii="Verdana" w:hAnsi="Verdana" w:cs="Verdana"/>
          <w:sz w:val="20"/>
          <w:szCs w:val="20"/>
        </w:rPr>
        <w:t>÷</w:t>
      </w:r>
      <w:r w:rsidRPr="00B033AD">
        <w:rPr>
          <w:rFonts w:ascii="Verdana" w:hAnsi="Verdana" w:cs="Verdana"/>
          <w:sz w:val="20"/>
          <w:szCs w:val="20"/>
        </w:rPr>
        <w:t xml:space="preserve"> 5 MPa (20 cm) </w:t>
      </w:r>
    </w:p>
    <w:p w:rsidR="00364E65" w:rsidRDefault="00364E65" w:rsidP="00B15FB5">
      <w:pPr>
        <w:spacing w:after="0"/>
        <w:ind w:left="1134" w:hanging="284"/>
        <w:jc w:val="both"/>
        <w:rPr>
          <w:rFonts w:ascii="Verdana" w:hAnsi="Verdana" w:cs="Verdana"/>
          <w:sz w:val="20"/>
          <w:szCs w:val="20"/>
        </w:rPr>
      </w:pPr>
      <w:r>
        <w:rPr>
          <w:rFonts w:ascii="Verdana" w:hAnsi="Verdana" w:cs="Verdana"/>
          <w:sz w:val="20"/>
          <w:szCs w:val="20"/>
        </w:rPr>
        <w:t xml:space="preserve">- </w:t>
      </w:r>
      <w:r w:rsidRPr="00B033AD">
        <w:rPr>
          <w:rFonts w:ascii="Verdana" w:hAnsi="Verdana" w:cs="Verdana"/>
          <w:sz w:val="20"/>
          <w:szCs w:val="20"/>
        </w:rPr>
        <w:t xml:space="preserve">G4 stabilizacja 2,5 </w:t>
      </w:r>
      <w:r w:rsidRPr="004C3522">
        <w:rPr>
          <w:rFonts w:ascii="Verdana" w:hAnsi="Verdana" w:cs="Verdana"/>
          <w:sz w:val="20"/>
          <w:szCs w:val="20"/>
        </w:rPr>
        <w:t>÷</w:t>
      </w:r>
      <w:r w:rsidRPr="00B033AD">
        <w:rPr>
          <w:rFonts w:ascii="Verdana" w:hAnsi="Verdana" w:cs="Verdana"/>
          <w:sz w:val="20"/>
          <w:szCs w:val="20"/>
        </w:rPr>
        <w:t xml:space="preserve"> 5 MPa (25 cm)</w:t>
      </w:r>
    </w:p>
    <w:p w:rsidR="00364E65" w:rsidRDefault="00364E65" w:rsidP="00B15FB5">
      <w:pPr>
        <w:spacing w:after="0"/>
        <w:ind w:left="851" w:hanging="284"/>
        <w:jc w:val="both"/>
        <w:rPr>
          <w:rFonts w:ascii="Verdana" w:hAnsi="Verdana" w:cs="Verdana"/>
          <w:sz w:val="20"/>
          <w:szCs w:val="20"/>
        </w:rPr>
      </w:pPr>
    </w:p>
    <w:p w:rsidR="00364E65" w:rsidRPr="00B033AD" w:rsidRDefault="00364E65" w:rsidP="00B033AD">
      <w:pPr>
        <w:spacing w:after="0"/>
        <w:jc w:val="both"/>
        <w:rPr>
          <w:rFonts w:ascii="Verdana" w:hAnsi="Verdana" w:cs="Verdana"/>
          <w:sz w:val="20"/>
          <w:szCs w:val="20"/>
        </w:rPr>
      </w:pPr>
      <w:r w:rsidRPr="00B033AD">
        <w:rPr>
          <w:rFonts w:ascii="Verdana" w:hAnsi="Verdana" w:cs="Verdana"/>
          <w:sz w:val="20"/>
          <w:szCs w:val="20"/>
        </w:rPr>
        <w:t>Odcinki przejściowe wynikające z różnych grubości konstrukcji jezdni Wykonawca winien ustalić na etapie opracowania Projektu budowlanego i Projektu wykonawczego oraz uzgodnić ich lokalizację Zamawiającym.</w:t>
      </w:r>
    </w:p>
    <w:p w:rsidR="00364E65" w:rsidRPr="00B033AD" w:rsidRDefault="00364E65" w:rsidP="00B033AD">
      <w:pPr>
        <w:spacing w:after="0"/>
        <w:jc w:val="both"/>
        <w:rPr>
          <w:rFonts w:ascii="Verdana" w:hAnsi="Verdana" w:cs="Verdana"/>
          <w:sz w:val="20"/>
          <w:szCs w:val="20"/>
        </w:rPr>
      </w:pPr>
      <w:r w:rsidRPr="00B033AD">
        <w:rPr>
          <w:rFonts w:ascii="Verdana" w:hAnsi="Verdana" w:cs="Verdana"/>
          <w:sz w:val="20"/>
          <w:szCs w:val="20"/>
        </w:rPr>
        <w:t>Szczeliny dylatacyjne powinny być zbrojone dyblami i kotwami. Szczeliny dylatacyjnepowinny być wypełnione elementem uszczelniającym zapobiegającym przenikaniuwody i środków odladzających w niższe warstwy konstrukcji nawierzchni.</w:t>
      </w:r>
    </w:p>
    <w:p w:rsidR="00364E65" w:rsidRDefault="00364E65" w:rsidP="00B033AD">
      <w:pPr>
        <w:spacing w:after="0"/>
        <w:jc w:val="both"/>
        <w:rPr>
          <w:rFonts w:ascii="Verdana" w:hAnsi="Verdana" w:cs="Verdana"/>
          <w:sz w:val="20"/>
          <w:szCs w:val="20"/>
        </w:rPr>
      </w:pPr>
      <w:r w:rsidRPr="00B033AD">
        <w:rPr>
          <w:rFonts w:ascii="Verdana" w:hAnsi="Verdana" w:cs="Verdana"/>
          <w:sz w:val="20"/>
          <w:szCs w:val="20"/>
        </w:rPr>
        <w:t xml:space="preserve">Nawierzchnia z betonu cementowego powinna być </w:t>
      </w:r>
      <w:r>
        <w:rPr>
          <w:rFonts w:ascii="Verdana" w:hAnsi="Verdana" w:cs="Verdana"/>
          <w:sz w:val="20"/>
          <w:szCs w:val="20"/>
        </w:rPr>
        <w:t>zaprojektowana jako układana</w:t>
      </w:r>
      <w:r w:rsidRPr="00B033AD">
        <w:rPr>
          <w:rFonts w:ascii="Verdana" w:hAnsi="Verdana" w:cs="Verdana"/>
          <w:sz w:val="20"/>
          <w:szCs w:val="20"/>
        </w:rPr>
        <w:t xml:space="preserve"> dwuwarstwowo, przy przejściu zestawu maszyn układających w tym samym czasie.</w:t>
      </w:r>
    </w:p>
    <w:p w:rsidR="00364E65" w:rsidRDefault="00364E65" w:rsidP="00B033AD">
      <w:pPr>
        <w:spacing w:after="0"/>
        <w:jc w:val="both"/>
        <w:rPr>
          <w:rFonts w:ascii="Verdana" w:hAnsi="Verdana" w:cs="Verdana"/>
          <w:sz w:val="20"/>
          <w:szCs w:val="20"/>
        </w:rPr>
      </w:pPr>
    </w:p>
    <w:p w:rsidR="00364E65" w:rsidRPr="004C3522" w:rsidRDefault="00364E65" w:rsidP="00B033AD">
      <w:pPr>
        <w:spacing w:after="0"/>
        <w:jc w:val="both"/>
        <w:rPr>
          <w:rFonts w:ascii="Verdana" w:hAnsi="Verdana" w:cs="Verdana"/>
          <w:b/>
          <w:bCs/>
          <w:sz w:val="20"/>
          <w:szCs w:val="20"/>
        </w:rPr>
      </w:pPr>
      <w:r w:rsidRPr="004C3522">
        <w:rPr>
          <w:rFonts w:ascii="Verdana" w:hAnsi="Verdana" w:cs="Verdana"/>
          <w:b/>
          <w:bCs/>
          <w:sz w:val="20"/>
          <w:szCs w:val="20"/>
        </w:rPr>
        <w:t>Zmiana rodzaju nawierzchni</w:t>
      </w:r>
    </w:p>
    <w:p w:rsidR="00364E65" w:rsidRPr="00B033AD" w:rsidRDefault="00364E65" w:rsidP="00B033AD">
      <w:pPr>
        <w:spacing w:after="0"/>
        <w:jc w:val="both"/>
        <w:rPr>
          <w:rFonts w:ascii="Verdana" w:hAnsi="Verdana" w:cs="Verdana"/>
          <w:sz w:val="20"/>
          <w:szCs w:val="20"/>
        </w:rPr>
      </w:pPr>
      <w:r w:rsidRPr="00B033AD">
        <w:rPr>
          <w:rFonts w:ascii="Verdana" w:hAnsi="Verdana" w:cs="Verdana"/>
          <w:sz w:val="20"/>
          <w:szCs w:val="20"/>
        </w:rPr>
        <w:t xml:space="preserve">Zmianę rodzaju nawierzchni (np. z betonucementowego na beton asfaltowy) należy </w:t>
      </w:r>
      <w:r>
        <w:rPr>
          <w:rFonts w:ascii="Verdana" w:hAnsi="Verdana" w:cs="Verdana"/>
          <w:sz w:val="20"/>
          <w:szCs w:val="20"/>
        </w:rPr>
        <w:t>zaprojektować</w:t>
      </w:r>
      <w:r w:rsidRPr="00B033AD">
        <w:rPr>
          <w:rFonts w:ascii="Verdana" w:hAnsi="Verdana" w:cs="Verdana"/>
          <w:sz w:val="20"/>
          <w:szCs w:val="20"/>
        </w:rPr>
        <w:t xml:space="preserve"> zgodnie z </w:t>
      </w:r>
      <w:r>
        <w:rPr>
          <w:rFonts w:ascii="Verdana" w:hAnsi="Verdana" w:cs="Verdana"/>
          <w:sz w:val="20"/>
          <w:szCs w:val="20"/>
        </w:rPr>
        <w:t>rysunkiem nr 1</w:t>
      </w:r>
      <w:r w:rsidRPr="00B033AD">
        <w:rPr>
          <w:rFonts w:ascii="Verdana" w:hAnsi="Verdana" w:cs="Verdana"/>
          <w:sz w:val="20"/>
          <w:szCs w:val="20"/>
        </w:rPr>
        <w:t xml:space="preserve"> lub metodą zaakceptowaną przez Zamawiającego, a poza obiektami inżynierskimi odcinki przejściowe należy </w:t>
      </w:r>
      <w:r>
        <w:rPr>
          <w:rFonts w:ascii="Verdana" w:hAnsi="Verdana" w:cs="Verdana"/>
          <w:sz w:val="20"/>
          <w:szCs w:val="20"/>
        </w:rPr>
        <w:t>zaprojektować</w:t>
      </w:r>
      <w:r w:rsidRPr="00B033AD">
        <w:rPr>
          <w:rFonts w:ascii="Verdana" w:hAnsi="Verdana" w:cs="Verdana"/>
          <w:sz w:val="20"/>
          <w:szCs w:val="20"/>
        </w:rPr>
        <w:t xml:space="preserve"> zgodnie </w:t>
      </w:r>
      <w:r>
        <w:rPr>
          <w:rFonts w:ascii="Verdana" w:hAnsi="Verdana" w:cs="Verdana"/>
          <w:sz w:val="20"/>
          <w:szCs w:val="20"/>
        </w:rPr>
        <w:t>z rysunkiem nr 2</w:t>
      </w:r>
      <w:r w:rsidRPr="00B033AD">
        <w:rPr>
          <w:rFonts w:ascii="Verdana" w:hAnsi="Verdana" w:cs="Verdana"/>
          <w:sz w:val="20"/>
          <w:szCs w:val="20"/>
        </w:rPr>
        <w:t xml:space="preserve"> lub metodą zaakceptowaną przez Zamawiającego.</w:t>
      </w:r>
    </w:p>
    <w:p w:rsidR="00364E65" w:rsidRDefault="00364E65" w:rsidP="00B033AD">
      <w:pPr>
        <w:spacing w:after="0"/>
        <w:jc w:val="both"/>
        <w:rPr>
          <w:rFonts w:ascii="Verdana" w:hAnsi="Verdana" w:cs="Verdana"/>
          <w:sz w:val="20"/>
          <w:szCs w:val="20"/>
        </w:rPr>
      </w:pPr>
      <w:r w:rsidRPr="00B033AD">
        <w:rPr>
          <w:rFonts w:ascii="Verdana" w:hAnsi="Verdana" w:cs="Verdana"/>
          <w:sz w:val="20"/>
          <w:szCs w:val="20"/>
        </w:rPr>
        <w:t>W miejscach zmiany konstrukcji nawierzchni (</w:t>
      </w:r>
      <w:r>
        <w:rPr>
          <w:rFonts w:ascii="Verdana" w:hAnsi="Verdana" w:cs="Verdana"/>
          <w:sz w:val="20"/>
          <w:szCs w:val="20"/>
        </w:rPr>
        <w:t>np.</w:t>
      </w:r>
      <w:r w:rsidRPr="00B033AD">
        <w:rPr>
          <w:rFonts w:ascii="Verdana" w:hAnsi="Verdana" w:cs="Verdana"/>
          <w:sz w:val="20"/>
          <w:szCs w:val="20"/>
        </w:rPr>
        <w:t>, grubości warstw, uziarnienie kruszywa) w uzgodnieniu z Zamawiającym należy zaprojektować odcinki przejściowe.</w:t>
      </w: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sz w:val="20"/>
          <w:szCs w:val="20"/>
        </w:rPr>
      </w:pPr>
    </w:p>
    <w:p w:rsidR="00364E65" w:rsidRDefault="00364E65" w:rsidP="00B033AD">
      <w:pPr>
        <w:spacing w:after="0"/>
        <w:jc w:val="both"/>
        <w:rPr>
          <w:rFonts w:ascii="Verdana" w:hAnsi="Verdana" w:cs="Verdana"/>
          <w:b/>
          <w:bCs/>
          <w:sz w:val="72"/>
          <w:szCs w:val="72"/>
        </w:rPr>
      </w:pPr>
    </w:p>
    <w:p w:rsidR="00364E65" w:rsidRDefault="00364E65" w:rsidP="00B033AD">
      <w:pPr>
        <w:spacing w:after="0"/>
        <w:jc w:val="both"/>
        <w:rPr>
          <w:rFonts w:ascii="Verdana" w:hAnsi="Verdana" w:cs="Verdana"/>
          <w:b/>
          <w:bCs/>
          <w:noProof/>
          <w:sz w:val="20"/>
          <w:szCs w:val="20"/>
          <w:lang w:eastAsia="pl-PL"/>
        </w:rPr>
      </w:pPr>
      <w:r>
        <w:rPr>
          <w:rFonts w:ascii="Verdana" w:hAnsi="Verdana" w:cs="Verdana"/>
          <w:b/>
          <w:bCs/>
          <w:noProof/>
          <w:sz w:val="20"/>
          <w:szCs w:val="20"/>
          <w:lang w:eastAsia="pl-PL"/>
        </w:rPr>
        <w:t>Rysunek nr 1</w:t>
      </w:r>
    </w:p>
    <w:p w:rsidR="00364E65" w:rsidRDefault="00364E65" w:rsidP="00B033AD">
      <w:pPr>
        <w:spacing w:after="0"/>
        <w:jc w:val="both"/>
        <w:rPr>
          <w:rFonts w:ascii="Verdana" w:hAnsi="Verdana" w:cs="Verdana"/>
          <w:b/>
          <w:bCs/>
          <w:noProof/>
          <w:sz w:val="20"/>
          <w:szCs w:val="20"/>
          <w:lang w:eastAsia="pl-PL"/>
        </w:rPr>
      </w:pPr>
      <w:r w:rsidRPr="00F11865">
        <w:rPr>
          <w:rFonts w:ascii="Verdana" w:hAnsi="Verdana" w:cs="Verdana"/>
          <w:b/>
          <w:bCs/>
          <w:noProof/>
          <w:sz w:val="20"/>
          <w:szCs w:val="20"/>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11.75pt;height:294.75pt;rotation:90;visibility:visible">
            <v:imagedata r:id="rId5" o:title="" croptop="19927f" cropbottom="8799f" cropleft="4080f" cropright="25012f"/>
          </v:shape>
        </w:pict>
      </w:r>
    </w:p>
    <w:p w:rsidR="00364E65" w:rsidRDefault="00364E65" w:rsidP="00B033AD">
      <w:pPr>
        <w:spacing w:after="0"/>
        <w:jc w:val="both"/>
        <w:rPr>
          <w:rFonts w:ascii="Verdana" w:hAnsi="Verdana" w:cs="Verdana"/>
          <w:b/>
          <w:bCs/>
          <w:noProof/>
          <w:sz w:val="20"/>
          <w:szCs w:val="20"/>
          <w:lang w:eastAsia="pl-PL"/>
        </w:rPr>
      </w:pPr>
      <w:r>
        <w:rPr>
          <w:rFonts w:ascii="Verdana" w:hAnsi="Verdana" w:cs="Verdana"/>
          <w:b/>
          <w:bCs/>
          <w:noProof/>
          <w:sz w:val="20"/>
          <w:szCs w:val="20"/>
          <w:lang w:eastAsia="pl-PL"/>
        </w:rPr>
        <w:t>Rysunek nr 2</w:t>
      </w:r>
    </w:p>
    <w:p w:rsidR="00364E65" w:rsidRPr="004C1501" w:rsidRDefault="00364E65" w:rsidP="00B033AD">
      <w:pPr>
        <w:spacing w:after="0"/>
        <w:jc w:val="both"/>
        <w:rPr>
          <w:rFonts w:ascii="Verdana" w:hAnsi="Verdana" w:cs="Verdana"/>
          <w:b/>
          <w:bCs/>
          <w:sz w:val="20"/>
          <w:szCs w:val="20"/>
        </w:rPr>
      </w:pPr>
      <w:r w:rsidRPr="00F11865">
        <w:rPr>
          <w:rFonts w:ascii="Verdana" w:hAnsi="Verdana" w:cs="Verdana"/>
          <w:b/>
          <w:bCs/>
          <w:noProof/>
          <w:sz w:val="20"/>
          <w:szCs w:val="20"/>
          <w:lang w:eastAsia="pl-PL"/>
        </w:rPr>
        <w:pict>
          <v:shape id="Obraz 2" o:spid="_x0000_i1026" type="#_x0000_t75" style="width:446.25pt;height:202.5pt;visibility:visible">
            <v:imagedata r:id="rId6" o:title="" croptop="26228f" cropbottom="12129f" cropleft="8429f" cropright="16699f"/>
          </v:shape>
        </w:pict>
      </w:r>
    </w:p>
    <w:p w:rsidR="00364E65" w:rsidRDefault="00364E65" w:rsidP="004C3522">
      <w:pPr>
        <w:spacing w:after="0"/>
        <w:jc w:val="both"/>
        <w:rPr>
          <w:rFonts w:ascii="Verdana" w:hAnsi="Verdana" w:cs="Verdana"/>
          <w:b/>
          <w:bCs/>
          <w:sz w:val="20"/>
          <w:szCs w:val="20"/>
        </w:rPr>
      </w:pPr>
    </w:p>
    <w:p w:rsidR="00364E65" w:rsidRDefault="00364E65" w:rsidP="004C3522">
      <w:pPr>
        <w:spacing w:after="0"/>
        <w:jc w:val="both"/>
        <w:rPr>
          <w:rFonts w:ascii="Verdana" w:hAnsi="Verdana" w:cs="Verdana"/>
          <w:b/>
          <w:bCs/>
          <w:sz w:val="20"/>
          <w:szCs w:val="20"/>
        </w:rPr>
      </w:pPr>
    </w:p>
    <w:p w:rsidR="00364E65" w:rsidRPr="004C3522" w:rsidRDefault="00364E65" w:rsidP="004C3522">
      <w:pPr>
        <w:spacing w:after="0"/>
        <w:jc w:val="both"/>
        <w:rPr>
          <w:rFonts w:ascii="Verdana" w:hAnsi="Verdana" w:cs="Verdana"/>
          <w:b/>
          <w:bCs/>
          <w:sz w:val="20"/>
          <w:szCs w:val="20"/>
        </w:rPr>
      </w:pPr>
      <w:r w:rsidRPr="004C3522">
        <w:rPr>
          <w:rFonts w:ascii="Verdana" w:hAnsi="Verdana" w:cs="Verdana"/>
          <w:b/>
          <w:bCs/>
          <w:sz w:val="20"/>
          <w:szCs w:val="20"/>
        </w:rPr>
        <w:t>Założenia</w:t>
      </w:r>
      <w:r w:rsidRPr="004C3522">
        <w:rPr>
          <w:rFonts w:ascii="Verdana" w:hAnsi="Verdana" w:cs="Verdana"/>
          <w:b/>
          <w:bCs/>
          <w:sz w:val="20"/>
          <w:szCs w:val="20"/>
        </w:rPr>
        <w:tab/>
        <w:t>projektowe</w:t>
      </w:r>
      <w:r w:rsidRPr="004C3522">
        <w:rPr>
          <w:rFonts w:ascii="Verdana" w:hAnsi="Verdana" w:cs="Verdana"/>
          <w:b/>
          <w:bCs/>
          <w:sz w:val="20"/>
          <w:szCs w:val="20"/>
        </w:rPr>
        <w:tab/>
        <w:t>dla</w:t>
      </w:r>
      <w:r w:rsidRPr="004C3522">
        <w:rPr>
          <w:rFonts w:ascii="Verdana" w:hAnsi="Verdana" w:cs="Verdana"/>
          <w:b/>
          <w:bCs/>
          <w:sz w:val="20"/>
          <w:szCs w:val="20"/>
        </w:rPr>
        <w:tab/>
        <w:t>konstrukcji</w:t>
      </w:r>
      <w:r w:rsidRPr="004C3522">
        <w:rPr>
          <w:rFonts w:ascii="Verdana" w:hAnsi="Verdana" w:cs="Verdana"/>
          <w:b/>
          <w:bCs/>
          <w:sz w:val="20"/>
          <w:szCs w:val="20"/>
        </w:rPr>
        <w:tab/>
        <w:t>nawierzchni</w:t>
      </w:r>
      <w:r w:rsidRPr="004C3522">
        <w:rPr>
          <w:rFonts w:ascii="Verdana" w:hAnsi="Verdana" w:cs="Verdana"/>
          <w:b/>
          <w:bCs/>
          <w:sz w:val="20"/>
          <w:szCs w:val="20"/>
        </w:rPr>
        <w:tab/>
        <w:t>dróg remontowanych i wzmacnianych (dot. dróg innych kategorii niż krajowe).</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 xml:space="preserve">Każdy remont lub wzmocnienie istniejącej nawierzchni drogi należy projektować indywidualnie w oparciu o Katalog wzmocnień i </w:t>
      </w:r>
      <w:r>
        <w:rPr>
          <w:rFonts w:ascii="Verdana" w:hAnsi="Verdana" w:cs="Verdana"/>
          <w:sz w:val="20"/>
          <w:szCs w:val="20"/>
        </w:rPr>
        <w:t>remontów</w:t>
      </w:r>
      <w:r w:rsidRPr="004C3522">
        <w:rPr>
          <w:rFonts w:ascii="Verdana" w:hAnsi="Verdana" w:cs="Verdana"/>
          <w:sz w:val="20"/>
          <w:szCs w:val="20"/>
        </w:rPr>
        <w:t xml:space="preserve"> nawierzchni podatnych i półsztywnych.</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Nawierzchnia drogi po remoncie lub wzmocnieniu powinna spełniać wymagania rozporządzenia Ministra Transportu i Gospodarki Morskiej z dnia 2 marca 1999 r. w sprawie warunków technicznych, jakim powinny odpowiadać drogi publiczne i ich usytuowanie (Dz. U. 1999 nr 43 poz. 430 ze zm.).</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Kategorię ruchu należy ustalić w oparciu o prognozę ruchu i uzgodnienia z właściwym zarządcą drogi.</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Na istniejącej nawierzchni drogowej wykazującej zniszczenia należy zaprojektować naprawę, która zabezpieczy nowo zaprojektowaną kons</w:t>
      </w:r>
      <w:r>
        <w:rPr>
          <w:rFonts w:ascii="Verdana" w:hAnsi="Verdana" w:cs="Verdana"/>
          <w:sz w:val="20"/>
          <w:szCs w:val="20"/>
        </w:rPr>
        <w:t>tr</w:t>
      </w:r>
      <w:r w:rsidRPr="004C3522">
        <w:rPr>
          <w:rFonts w:ascii="Verdana" w:hAnsi="Verdana" w:cs="Verdana"/>
          <w:sz w:val="20"/>
          <w:szCs w:val="20"/>
        </w:rPr>
        <w:t>ukcję przed propagacją tych uszkodzeń na wyższe warstwy.</w:t>
      </w:r>
    </w:p>
    <w:p w:rsidR="00364E65" w:rsidRDefault="00364E65" w:rsidP="004C3522">
      <w:pPr>
        <w:spacing w:after="0"/>
        <w:jc w:val="both"/>
        <w:rPr>
          <w:rFonts w:ascii="Verdana" w:hAnsi="Verdana" w:cs="Verdana"/>
          <w:sz w:val="20"/>
          <w:szCs w:val="20"/>
        </w:rPr>
      </w:pPr>
    </w:p>
    <w:p w:rsidR="00364E65" w:rsidRPr="004C3522" w:rsidRDefault="00364E65" w:rsidP="004C3522">
      <w:pPr>
        <w:spacing w:after="0"/>
        <w:jc w:val="both"/>
        <w:rPr>
          <w:rFonts w:ascii="Verdana" w:hAnsi="Verdana" w:cs="Verdana"/>
          <w:sz w:val="20"/>
          <w:szCs w:val="20"/>
        </w:rPr>
      </w:pPr>
    </w:p>
    <w:p w:rsidR="00364E65" w:rsidRPr="004C3522" w:rsidRDefault="00364E65" w:rsidP="004C3522">
      <w:pPr>
        <w:spacing w:after="0"/>
        <w:jc w:val="both"/>
        <w:rPr>
          <w:rFonts w:ascii="Verdana" w:hAnsi="Verdana" w:cs="Verdana"/>
          <w:b/>
          <w:bCs/>
          <w:sz w:val="20"/>
          <w:szCs w:val="20"/>
        </w:rPr>
      </w:pPr>
      <w:r w:rsidRPr="004C3522">
        <w:rPr>
          <w:rFonts w:ascii="Verdana" w:hAnsi="Verdana" w:cs="Verdana"/>
          <w:b/>
          <w:bCs/>
          <w:sz w:val="20"/>
          <w:szCs w:val="20"/>
        </w:rPr>
        <w:t>Odwodnienie drogi ekspresowej</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Wykonawca zobowiązany jest zaprojektować system odwodnienia pasa drogi ekspresowej, na podstawie wykonanej w ramach zamówienia dokumentacji hydrologiczno-hydraulicznej.System odwodnienia powinien spełniać wymagania wynikające z wydanych decyzji administracyjnych i przepisów prawa, w tym warunków wynikających z ponownej oceny oddziaływania inwestycji na środowisko oraz zapewniać skuteczne odprowadzenie wody z pasa drogi ekspresowej na etapie realizacji oraz eksploatacji.</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Sysłem odwodnienie pasa drogi ekspresowej należy projektować dla docelowego przekroju poprzecznego drogi ekspresowej.</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Przed zaprojektowaniem systemu odwodnienia pasa drogi ekspresowej należy przeanalizować i uwzględnićw dokumentacji projektowej możliwości techniczne odbiorników oraz uzgodnić waru</w:t>
      </w:r>
      <w:r>
        <w:rPr>
          <w:rFonts w:ascii="Verdana" w:hAnsi="Verdana" w:cs="Verdana"/>
          <w:sz w:val="20"/>
          <w:szCs w:val="20"/>
        </w:rPr>
        <w:t xml:space="preserve">nki odbioru wód z właścicielem </w:t>
      </w:r>
      <w:r w:rsidRPr="004C3522">
        <w:rPr>
          <w:rFonts w:ascii="Verdana" w:hAnsi="Verdana" w:cs="Verdana"/>
          <w:sz w:val="20"/>
          <w:szCs w:val="20"/>
        </w:rPr>
        <w:t>odbiornika.</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Sysłem odwodnienia pasa drogi ekspresowej winien opierać się na rowach drogowych wzdłuż drogi ekspresowej, a kanalizacja deszczowa powinna stanowić uzupełnienie głównie na odcinkach biegnących w wysokich nasypach (dojazdach do obiektów mostowych), na łukach z dużymi przechyłkami poprzecznymi skierowanymi do pasa dzielącego oraz na terenach wrażliwych.</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Rowy drogowe nie powinny pełnić roli zbiorników retencyjnych, w związku z czym ich pojemność nie powinna być brana pod uwagę przy obliczaniu retencji.</w:t>
      </w:r>
    </w:p>
    <w:p w:rsidR="00364E65" w:rsidRDefault="00364E65" w:rsidP="00741C5E">
      <w:pPr>
        <w:spacing w:after="0"/>
        <w:jc w:val="both"/>
        <w:rPr>
          <w:rFonts w:ascii="Verdana" w:hAnsi="Verdana" w:cs="Verdana"/>
          <w:sz w:val="20"/>
          <w:szCs w:val="20"/>
        </w:rPr>
      </w:pPr>
      <w:r w:rsidRPr="00741C5E">
        <w:rPr>
          <w:rFonts w:ascii="Verdana" w:hAnsi="Verdana" w:cs="Verdana"/>
          <w:sz w:val="20"/>
          <w:szCs w:val="20"/>
        </w:rPr>
        <w:t>Do oczyszczania powinny być wykorzystywane naturalne procesy. Ze względu na ochronę środowiska hydrogeologicznego w uzasadnionych przypadkach część rowów drogowych powinna zostać dodatkowo uszczelniona. Zakres działań zabezpieczających winien być dwoj</w:t>
      </w:r>
      <w:r>
        <w:rPr>
          <w:rFonts w:ascii="Verdana" w:hAnsi="Verdana" w:cs="Verdana"/>
          <w:sz w:val="20"/>
          <w:szCs w:val="20"/>
        </w:rPr>
        <w:t>aki:</w:t>
      </w:r>
    </w:p>
    <w:p w:rsidR="00364E65" w:rsidRPr="00741C5E" w:rsidRDefault="00364E65" w:rsidP="00741C5E">
      <w:pPr>
        <w:pStyle w:val="ListParagraph"/>
        <w:numPr>
          <w:ilvl w:val="0"/>
          <w:numId w:val="5"/>
        </w:numPr>
        <w:spacing w:after="0"/>
        <w:ind w:left="284" w:hanging="284"/>
        <w:jc w:val="both"/>
        <w:rPr>
          <w:rFonts w:ascii="Verdana" w:hAnsi="Verdana" w:cs="Verdana"/>
          <w:sz w:val="20"/>
          <w:szCs w:val="20"/>
        </w:rPr>
      </w:pPr>
      <w:r w:rsidRPr="00741C5E">
        <w:rPr>
          <w:rFonts w:ascii="Verdana" w:hAnsi="Verdana" w:cs="Verdana"/>
          <w:sz w:val="20"/>
          <w:szCs w:val="20"/>
        </w:rPr>
        <w:t>na obszarach wysokiego zagrożenia lub podwyższonego zagrożenia pełne uszczelnienie zarówno rowów jak i zbiorników,</w:t>
      </w:r>
    </w:p>
    <w:p w:rsidR="00364E65" w:rsidRPr="00741C5E" w:rsidRDefault="00364E65" w:rsidP="00741C5E">
      <w:pPr>
        <w:pStyle w:val="ListParagraph"/>
        <w:numPr>
          <w:ilvl w:val="0"/>
          <w:numId w:val="5"/>
        </w:numPr>
        <w:spacing w:after="0"/>
        <w:ind w:left="284" w:hanging="284"/>
        <w:jc w:val="both"/>
        <w:rPr>
          <w:rFonts w:ascii="Verdana" w:hAnsi="Verdana" w:cs="Verdana"/>
          <w:sz w:val="20"/>
          <w:szCs w:val="20"/>
        </w:rPr>
      </w:pPr>
      <w:r w:rsidRPr="00741C5E">
        <w:rPr>
          <w:rFonts w:ascii="Verdana" w:hAnsi="Verdana" w:cs="Verdana"/>
          <w:sz w:val="20"/>
          <w:szCs w:val="20"/>
        </w:rPr>
        <w:t>na obszarach średniego- uszczelnienie jedynie urządzeń służących do magazynowania ścieków (zbiorników retencyjnych).</w:t>
      </w:r>
    </w:p>
    <w:p w:rsidR="00364E65" w:rsidRPr="004C3522" w:rsidRDefault="00364E65" w:rsidP="004C3522">
      <w:pPr>
        <w:spacing w:after="0"/>
        <w:jc w:val="both"/>
        <w:rPr>
          <w:rFonts w:ascii="Verdana" w:hAnsi="Verdana" w:cs="Verdana"/>
          <w:sz w:val="20"/>
          <w:szCs w:val="20"/>
        </w:rPr>
      </w:pP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System odwodnienia pasa drogi ekspresowej powinien zawierać zabezpieczenia przed przedostaniem się do środowiska zanieczyszczeń w przypadku wystąpienia nadzwyczajnych skażeń wywołanych awarią lub katastrofą w ruchu drogowym. Sys</w:t>
      </w:r>
      <w:r>
        <w:rPr>
          <w:rFonts w:ascii="Verdana" w:hAnsi="Verdana" w:cs="Verdana"/>
          <w:sz w:val="20"/>
          <w:szCs w:val="20"/>
        </w:rPr>
        <w:t>t</w:t>
      </w:r>
      <w:r w:rsidRPr="004C3522">
        <w:rPr>
          <w:rFonts w:ascii="Verdana" w:hAnsi="Verdana" w:cs="Verdana"/>
          <w:sz w:val="20"/>
          <w:szCs w:val="20"/>
        </w:rPr>
        <w:t>em odwodnienia pasa drogi ekspresowej pozaurządzeniami do powierzchniowego odbioru wód z jezdni powinien uwzględniać odwodnienie pasa dzielącego.</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W przypadku przebiegu drogi ekspresowej przez tereny zagrożonepowodzią winien zostać wykonany opera</w:t>
      </w:r>
      <w:r>
        <w:rPr>
          <w:rFonts w:ascii="Verdana" w:hAnsi="Verdana" w:cs="Verdana"/>
          <w:sz w:val="20"/>
          <w:szCs w:val="20"/>
        </w:rPr>
        <w:t>t</w:t>
      </w:r>
      <w:r w:rsidRPr="004C3522">
        <w:rPr>
          <w:rFonts w:ascii="Verdana" w:hAnsi="Verdana" w:cs="Verdana"/>
          <w:sz w:val="20"/>
          <w:szCs w:val="20"/>
        </w:rPr>
        <w:t xml:space="preserve"> hydrologiczno-hydrauliczny, określającywpływ budowanej </w:t>
      </w:r>
      <w:r>
        <w:rPr>
          <w:rFonts w:ascii="Verdana" w:hAnsi="Verdana" w:cs="Verdana"/>
          <w:sz w:val="20"/>
          <w:szCs w:val="20"/>
        </w:rPr>
        <w:t>drogi</w:t>
      </w:r>
      <w:r w:rsidRPr="004C3522">
        <w:rPr>
          <w:rFonts w:ascii="Verdana" w:hAnsi="Verdana" w:cs="Verdana"/>
          <w:sz w:val="20"/>
          <w:szCs w:val="20"/>
        </w:rPr>
        <w:t xml:space="preserve"> na przyległy teren. Opera</w:t>
      </w:r>
      <w:r>
        <w:rPr>
          <w:rFonts w:ascii="Verdana" w:hAnsi="Verdana" w:cs="Verdana"/>
          <w:sz w:val="20"/>
          <w:szCs w:val="20"/>
        </w:rPr>
        <w:t>t</w:t>
      </w:r>
      <w:r w:rsidRPr="004C3522">
        <w:rPr>
          <w:rFonts w:ascii="Verdana" w:hAnsi="Verdana" w:cs="Verdana"/>
          <w:sz w:val="20"/>
          <w:szCs w:val="20"/>
        </w:rPr>
        <w:t xml:space="preserve"> ten powinien być zaopiniowany przez Regionalny Zarząd Gospodarki Wodnej lub Wojewódzki ZarządMelioracji i Gospodarki Wodnej. W przypadku wzros</w:t>
      </w:r>
      <w:r>
        <w:rPr>
          <w:rFonts w:ascii="Verdana" w:hAnsi="Verdana" w:cs="Verdana"/>
          <w:sz w:val="20"/>
          <w:szCs w:val="20"/>
        </w:rPr>
        <w:t>t</w:t>
      </w:r>
      <w:r w:rsidRPr="004C3522">
        <w:rPr>
          <w:rFonts w:ascii="Verdana" w:hAnsi="Verdana" w:cs="Verdana"/>
          <w:sz w:val="20"/>
          <w:szCs w:val="20"/>
        </w:rPr>
        <w:t xml:space="preserve">u zagrożenia powodziowego,Wykonawca będzie zobowiązany zastosować rozwiązaniadrogi ekspresowej nie powodujące </w:t>
      </w:r>
      <w:r>
        <w:rPr>
          <w:rFonts w:ascii="Verdana" w:hAnsi="Verdana" w:cs="Verdana"/>
          <w:sz w:val="20"/>
          <w:szCs w:val="20"/>
        </w:rPr>
        <w:t>t</w:t>
      </w:r>
      <w:r w:rsidRPr="004C3522">
        <w:rPr>
          <w:rFonts w:ascii="Verdana" w:hAnsi="Verdana" w:cs="Verdana"/>
          <w:sz w:val="20"/>
          <w:szCs w:val="20"/>
        </w:rPr>
        <w:t>ego wzrostu.</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Cieki wodne, obce przewody kanalizacji deszczowej, rowy melioracyjne, sieci drenarskie i prywatne wyloty kanałów ściekowych, i</w:t>
      </w:r>
      <w:r>
        <w:rPr>
          <w:rFonts w:ascii="Verdana" w:hAnsi="Verdana" w:cs="Verdana"/>
          <w:sz w:val="20"/>
          <w:szCs w:val="20"/>
        </w:rPr>
        <w:t>t</w:t>
      </w:r>
      <w:r w:rsidRPr="004C3522">
        <w:rPr>
          <w:rFonts w:ascii="Verdana" w:hAnsi="Verdana" w:cs="Verdana"/>
          <w:sz w:val="20"/>
          <w:szCs w:val="20"/>
        </w:rPr>
        <w:t xml:space="preserve">p. napotkane podczas robót, powinny być przeprowadzone przepustami </w:t>
      </w:r>
      <w:r>
        <w:rPr>
          <w:rFonts w:ascii="Verdana" w:hAnsi="Verdana" w:cs="Verdana"/>
          <w:sz w:val="20"/>
          <w:szCs w:val="20"/>
        </w:rPr>
        <w:t>pod nowymi drogami. Gdy będzie t</w:t>
      </w:r>
      <w:r w:rsidRPr="004C3522">
        <w:rPr>
          <w:rFonts w:ascii="Verdana" w:hAnsi="Verdana" w:cs="Verdana"/>
          <w:sz w:val="20"/>
          <w:szCs w:val="20"/>
        </w:rPr>
        <w:t>o nie</w:t>
      </w:r>
      <w:r>
        <w:rPr>
          <w:rFonts w:ascii="Verdana" w:hAnsi="Verdana" w:cs="Verdana"/>
          <w:sz w:val="20"/>
          <w:szCs w:val="20"/>
        </w:rPr>
        <w:t>możliwe, należy je włączyć do alt</w:t>
      </w:r>
      <w:r w:rsidRPr="004C3522">
        <w:rPr>
          <w:rFonts w:ascii="Verdana" w:hAnsi="Verdana" w:cs="Verdana"/>
          <w:sz w:val="20"/>
          <w:szCs w:val="20"/>
        </w:rPr>
        <w:t xml:space="preserve">ernatywnego systemu odwodnienia. Nie dopuszcza się możliwości włączenia ww. urządzeń do systemu odwodnienia drogi. Należy zaprojektować i wybudować przepusty pod </w:t>
      </w:r>
      <w:r>
        <w:rPr>
          <w:rFonts w:ascii="Verdana" w:hAnsi="Verdana" w:cs="Verdana"/>
          <w:sz w:val="20"/>
          <w:szCs w:val="20"/>
        </w:rPr>
        <w:t>drogą ekspresową i innymi drogami (w t</w:t>
      </w:r>
      <w:r w:rsidRPr="004C3522">
        <w:rPr>
          <w:rFonts w:ascii="Verdana" w:hAnsi="Verdana" w:cs="Verdana"/>
          <w:sz w:val="20"/>
          <w:szCs w:val="20"/>
        </w:rPr>
        <w:t>ym drogą technologiczn</w:t>
      </w:r>
      <w:r>
        <w:rPr>
          <w:rFonts w:ascii="Verdana" w:hAnsi="Verdana" w:cs="Verdana"/>
          <w:sz w:val="20"/>
          <w:szCs w:val="20"/>
        </w:rPr>
        <w:t>ą</w:t>
      </w:r>
      <w:r w:rsidRPr="004C3522">
        <w:rPr>
          <w:rFonts w:ascii="Verdana" w:hAnsi="Verdana" w:cs="Verdana"/>
          <w:sz w:val="20"/>
          <w:szCs w:val="20"/>
        </w:rPr>
        <w:t>) oraz pod zjazdami i wjazdami awaryjnymi.</w:t>
      </w:r>
    </w:p>
    <w:p w:rsidR="00364E65" w:rsidRDefault="00364E65" w:rsidP="004C3522">
      <w:pPr>
        <w:spacing w:after="0"/>
        <w:jc w:val="both"/>
        <w:rPr>
          <w:rFonts w:ascii="Verdana" w:hAnsi="Verdana" w:cs="Verdana"/>
          <w:sz w:val="20"/>
          <w:szCs w:val="20"/>
        </w:rPr>
      </w:pPr>
    </w:p>
    <w:p w:rsidR="00364E65" w:rsidRDefault="00364E65" w:rsidP="004C3522">
      <w:pPr>
        <w:spacing w:after="0"/>
        <w:jc w:val="both"/>
        <w:rPr>
          <w:rFonts w:ascii="Verdana" w:hAnsi="Verdana" w:cs="Verdana"/>
          <w:sz w:val="20"/>
          <w:szCs w:val="20"/>
        </w:rPr>
      </w:pPr>
    </w:p>
    <w:p w:rsidR="00364E65" w:rsidRPr="004C3522" w:rsidRDefault="00364E65" w:rsidP="004C3522">
      <w:pPr>
        <w:spacing w:after="0"/>
        <w:jc w:val="both"/>
        <w:rPr>
          <w:rFonts w:ascii="Verdana" w:hAnsi="Verdana" w:cs="Verdana"/>
          <w:sz w:val="20"/>
          <w:szCs w:val="20"/>
        </w:rPr>
      </w:pPr>
    </w:p>
    <w:p w:rsidR="00364E65" w:rsidRPr="00741C5E" w:rsidRDefault="00364E65" w:rsidP="004C3522">
      <w:pPr>
        <w:spacing w:after="0"/>
        <w:jc w:val="both"/>
        <w:rPr>
          <w:rFonts w:ascii="Verdana" w:hAnsi="Verdana" w:cs="Verdana"/>
          <w:b/>
          <w:bCs/>
          <w:sz w:val="20"/>
          <w:szCs w:val="20"/>
        </w:rPr>
      </w:pPr>
      <w:r w:rsidRPr="00741C5E">
        <w:rPr>
          <w:rFonts w:ascii="Verdana" w:hAnsi="Verdana" w:cs="Verdana"/>
          <w:b/>
          <w:bCs/>
          <w:sz w:val="20"/>
          <w:szCs w:val="20"/>
        </w:rPr>
        <w:t>Odwodnienie powierzchniowe</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Odprowadzenie wód opadowych z jezdni przewiduje się poprzez nadanie nawierzchni odpowiednich spadków podłużnych (min. 0,3%) i spadków poprzecznych (min. 2,5%) umożliwiających spływ wody do obustronnych rowów i urządzeń odwadniających (ścieki, studzienki kanalizacyjne, przepusty).</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D</w:t>
      </w:r>
      <w:r>
        <w:rPr>
          <w:rFonts w:ascii="Verdana" w:hAnsi="Verdana" w:cs="Verdana"/>
          <w:sz w:val="20"/>
          <w:szCs w:val="20"/>
        </w:rPr>
        <w:t>l</w:t>
      </w:r>
      <w:r w:rsidRPr="004C3522">
        <w:rPr>
          <w:rFonts w:ascii="Verdana" w:hAnsi="Verdana" w:cs="Verdana"/>
          <w:sz w:val="20"/>
          <w:szCs w:val="20"/>
        </w:rPr>
        <w:t>a nasypów o wys. h</w:t>
      </w:r>
      <w:r>
        <w:rPr>
          <w:rFonts w:ascii="Verdana" w:hAnsi="Verdana" w:cs="Verdana"/>
          <w:sz w:val="20"/>
          <w:szCs w:val="20"/>
        </w:rPr>
        <w:t>≥</w:t>
      </w:r>
      <w:r w:rsidRPr="004C3522">
        <w:rPr>
          <w:rFonts w:ascii="Verdana" w:hAnsi="Verdana" w:cs="Verdana"/>
          <w:sz w:val="20"/>
          <w:szCs w:val="20"/>
        </w:rPr>
        <w:t>2,0 m dopuszcza się zastosowanie ścieków przy zewnętrznych krawędziach jezdni, z których woda poprzez studnie wpadowe i przykanaliki odprowadzana będzie do rowu.</w:t>
      </w:r>
    </w:p>
    <w:p w:rsidR="00364E65" w:rsidRPr="004C3522" w:rsidRDefault="00364E65" w:rsidP="004C3522">
      <w:pPr>
        <w:spacing w:after="0"/>
        <w:jc w:val="both"/>
        <w:rPr>
          <w:rFonts w:ascii="Verdana" w:hAnsi="Verdana" w:cs="Verdana"/>
          <w:sz w:val="20"/>
          <w:szCs w:val="20"/>
        </w:rPr>
      </w:pPr>
    </w:p>
    <w:p w:rsidR="00364E65" w:rsidRPr="00122C68" w:rsidRDefault="00364E65" w:rsidP="004C3522">
      <w:pPr>
        <w:spacing w:after="0"/>
        <w:jc w:val="both"/>
        <w:rPr>
          <w:rFonts w:ascii="Verdana" w:hAnsi="Verdana" w:cs="Verdana"/>
          <w:b/>
          <w:bCs/>
          <w:sz w:val="20"/>
          <w:szCs w:val="20"/>
        </w:rPr>
      </w:pPr>
      <w:r w:rsidRPr="00122C68">
        <w:rPr>
          <w:rFonts w:ascii="Verdana" w:hAnsi="Verdana" w:cs="Verdana"/>
          <w:b/>
          <w:bCs/>
          <w:sz w:val="20"/>
          <w:szCs w:val="20"/>
        </w:rPr>
        <w:t>Odwodnienie wgłębne</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W przypadkach występowania wysokiego poziomu wód gruntowych oraz braku możliwości podniesienia niwelety należy zaprojektować i wybudować, oprócz odwodnienia powierzchniowego, odwodnienie wgłębne, pozwalające obniżyć poziom wody do 1 m poniżej spodu konstrukcji nawierzchni.</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 xml:space="preserve">Niezależnie od powyższego należy odwodnić przyległy do </w:t>
      </w:r>
      <w:r>
        <w:rPr>
          <w:rFonts w:ascii="Verdana" w:hAnsi="Verdana" w:cs="Verdana"/>
          <w:sz w:val="20"/>
          <w:szCs w:val="20"/>
        </w:rPr>
        <w:t>drogi ekspresowej</w:t>
      </w:r>
      <w:r w:rsidRPr="004C3522">
        <w:rPr>
          <w:rFonts w:ascii="Verdana" w:hAnsi="Verdana" w:cs="Verdana"/>
          <w:sz w:val="20"/>
          <w:szCs w:val="20"/>
        </w:rPr>
        <w:t xml:space="preserve"> teren w przypadku napływu wód gruntowych oraz ewentualności wystąpienia zjawisk osuwiskowych.</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Należy odwodnić skarpy nasypów drogowych włącznie z przesiąkami z drenażu drogi do systemu odwodnienia drogi; systemy drenowania sączkowego drogi wyposażone będą w studnie rewizyjne, umożliwiające ich prawidłową konserwację.</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Odwodnienie to należy projektować zgodnie z istniejącymi warunkami gruntowo-wodnymi, obowiązującymi warunkami techniczno-budowlanymi oraz wydaną decyzją o środowiskowych uwarunkowaniach.</w:t>
      </w:r>
    </w:p>
    <w:p w:rsidR="00364E65" w:rsidRPr="004C3522" w:rsidRDefault="00364E65" w:rsidP="004C3522">
      <w:pPr>
        <w:spacing w:after="0"/>
        <w:jc w:val="both"/>
        <w:rPr>
          <w:rFonts w:ascii="Verdana" w:hAnsi="Verdana" w:cs="Verdana"/>
          <w:sz w:val="20"/>
          <w:szCs w:val="20"/>
        </w:rPr>
      </w:pPr>
    </w:p>
    <w:p w:rsidR="00364E65" w:rsidRPr="00122C68" w:rsidRDefault="00364E65" w:rsidP="004C3522">
      <w:pPr>
        <w:spacing w:after="0"/>
        <w:jc w:val="both"/>
        <w:rPr>
          <w:rFonts w:ascii="Verdana" w:hAnsi="Verdana" w:cs="Verdana"/>
          <w:b/>
          <w:bCs/>
          <w:sz w:val="20"/>
          <w:szCs w:val="20"/>
        </w:rPr>
      </w:pPr>
      <w:r w:rsidRPr="00122C68">
        <w:rPr>
          <w:rFonts w:ascii="Verdana" w:hAnsi="Verdana" w:cs="Verdana"/>
          <w:b/>
          <w:bCs/>
          <w:sz w:val="20"/>
          <w:szCs w:val="20"/>
        </w:rPr>
        <w:t>Kanalizacja deszczowa</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Kanalizację deszczową należy zaprojektować i wybudować w miejscach, gdzie nie jest możliwe odwodnienie powierzchniowe, w szczególności:</w:t>
      </w:r>
    </w:p>
    <w:p w:rsidR="00364E65" w:rsidRPr="00122C68" w:rsidRDefault="00364E65" w:rsidP="00122C68">
      <w:pPr>
        <w:pStyle w:val="ListParagraph"/>
        <w:numPr>
          <w:ilvl w:val="0"/>
          <w:numId w:val="6"/>
        </w:numPr>
        <w:spacing w:after="0"/>
        <w:ind w:left="284" w:hanging="284"/>
        <w:jc w:val="both"/>
        <w:rPr>
          <w:rFonts w:ascii="Verdana" w:hAnsi="Verdana" w:cs="Verdana"/>
          <w:sz w:val="20"/>
          <w:szCs w:val="20"/>
        </w:rPr>
      </w:pPr>
      <w:r w:rsidRPr="00133736">
        <w:rPr>
          <w:rFonts w:ascii="Verdana" w:hAnsi="Verdana" w:cs="Verdana"/>
          <w:sz w:val="20"/>
          <w:szCs w:val="20"/>
        </w:rPr>
        <w:t>w rejonie  MOP (kanalizacja deszczowa z MOP nie może łączyć się z systemem</w:t>
      </w:r>
      <w:r>
        <w:rPr>
          <w:rFonts w:ascii="Verdana" w:hAnsi="Verdana" w:cs="Verdana"/>
          <w:sz w:val="20"/>
          <w:szCs w:val="20"/>
        </w:rPr>
        <w:t xml:space="preserve"> odwodnienia drogi S i dróg wspomagających)</w:t>
      </w:r>
      <w:r w:rsidRPr="00122C68">
        <w:rPr>
          <w:rFonts w:ascii="Verdana" w:hAnsi="Verdana" w:cs="Verdana"/>
          <w:sz w:val="20"/>
          <w:szCs w:val="20"/>
        </w:rPr>
        <w:t>;</w:t>
      </w:r>
    </w:p>
    <w:p w:rsidR="00364E65" w:rsidRPr="00122C68" w:rsidRDefault="00364E65" w:rsidP="00122C68">
      <w:pPr>
        <w:pStyle w:val="ListParagraph"/>
        <w:numPr>
          <w:ilvl w:val="0"/>
          <w:numId w:val="6"/>
        </w:numPr>
        <w:spacing w:after="0"/>
        <w:ind w:left="284" w:hanging="284"/>
        <w:jc w:val="both"/>
        <w:rPr>
          <w:rFonts w:ascii="Verdana" w:hAnsi="Verdana" w:cs="Verdana"/>
          <w:sz w:val="20"/>
          <w:szCs w:val="20"/>
        </w:rPr>
      </w:pPr>
      <w:r>
        <w:rPr>
          <w:rFonts w:ascii="Verdana" w:hAnsi="Verdana" w:cs="Verdana"/>
          <w:sz w:val="20"/>
          <w:szCs w:val="20"/>
        </w:rPr>
        <w:t xml:space="preserve">dla </w:t>
      </w:r>
      <w:r w:rsidRPr="00122C68">
        <w:rPr>
          <w:rFonts w:ascii="Verdana" w:hAnsi="Verdana" w:cs="Verdana"/>
          <w:sz w:val="20"/>
          <w:szCs w:val="20"/>
        </w:rPr>
        <w:t>zabezpieczenia odbiorników zewnętrznych przed dopływem ścieków nieoczyszczonych (przy obiektach mostowych);</w:t>
      </w:r>
    </w:p>
    <w:p w:rsidR="00364E65" w:rsidRPr="00122C68" w:rsidRDefault="00364E65" w:rsidP="00122C68">
      <w:pPr>
        <w:pStyle w:val="ListParagraph"/>
        <w:numPr>
          <w:ilvl w:val="0"/>
          <w:numId w:val="6"/>
        </w:numPr>
        <w:spacing w:after="0"/>
        <w:ind w:left="284" w:hanging="284"/>
        <w:jc w:val="both"/>
        <w:rPr>
          <w:rFonts w:ascii="Verdana" w:hAnsi="Verdana" w:cs="Verdana"/>
          <w:sz w:val="20"/>
          <w:szCs w:val="20"/>
        </w:rPr>
      </w:pPr>
      <w:r w:rsidRPr="00122C68">
        <w:rPr>
          <w:rFonts w:ascii="Verdana" w:hAnsi="Verdana" w:cs="Verdana"/>
          <w:sz w:val="20"/>
          <w:szCs w:val="20"/>
        </w:rPr>
        <w:t>na dopływach oraz odpływach ze zbiorników retencyjnych;</w:t>
      </w:r>
    </w:p>
    <w:p w:rsidR="00364E65" w:rsidRPr="00122C68" w:rsidRDefault="00364E65" w:rsidP="00122C68">
      <w:pPr>
        <w:pStyle w:val="ListParagraph"/>
        <w:numPr>
          <w:ilvl w:val="0"/>
          <w:numId w:val="6"/>
        </w:numPr>
        <w:spacing w:after="0"/>
        <w:ind w:left="284" w:hanging="284"/>
        <w:jc w:val="both"/>
        <w:rPr>
          <w:rFonts w:ascii="Verdana" w:hAnsi="Verdana" w:cs="Verdana"/>
          <w:sz w:val="20"/>
          <w:szCs w:val="20"/>
        </w:rPr>
      </w:pPr>
      <w:r w:rsidRPr="00122C68">
        <w:rPr>
          <w:rFonts w:ascii="Verdana" w:hAnsi="Verdana" w:cs="Verdana"/>
          <w:sz w:val="20"/>
          <w:szCs w:val="20"/>
        </w:rPr>
        <w:t>na odcinkach występowania wysokiego poziomu wód gruntowych, gdzie nie ma możliwości prawidłowego odprowadzenia ścieków rowami drogowymi;</w:t>
      </w:r>
    </w:p>
    <w:p w:rsidR="00364E65" w:rsidRPr="00122C68" w:rsidRDefault="00364E65" w:rsidP="00122C68">
      <w:pPr>
        <w:pStyle w:val="ListParagraph"/>
        <w:numPr>
          <w:ilvl w:val="0"/>
          <w:numId w:val="6"/>
        </w:numPr>
        <w:spacing w:after="0"/>
        <w:ind w:left="284" w:hanging="284"/>
        <w:jc w:val="both"/>
        <w:rPr>
          <w:rFonts w:ascii="Verdana" w:hAnsi="Verdana" w:cs="Verdana"/>
          <w:sz w:val="20"/>
          <w:szCs w:val="20"/>
        </w:rPr>
      </w:pPr>
      <w:r w:rsidRPr="00122C68">
        <w:rPr>
          <w:rFonts w:ascii="Verdana" w:hAnsi="Verdana" w:cs="Verdana"/>
          <w:sz w:val="20"/>
          <w:szCs w:val="20"/>
        </w:rPr>
        <w:t>w przypadku braku możliwości odprowadzenia wód opadowych rowami do odbiorników naturalnych;</w:t>
      </w:r>
    </w:p>
    <w:p w:rsidR="00364E65" w:rsidRPr="00122C68" w:rsidRDefault="00364E65" w:rsidP="00122C68">
      <w:pPr>
        <w:pStyle w:val="ListParagraph"/>
        <w:numPr>
          <w:ilvl w:val="0"/>
          <w:numId w:val="6"/>
        </w:numPr>
        <w:spacing w:after="0"/>
        <w:ind w:left="284" w:hanging="284"/>
        <w:jc w:val="both"/>
        <w:rPr>
          <w:rFonts w:ascii="Verdana" w:hAnsi="Verdana" w:cs="Verdana"/>
          <w:sz w:val="20"/>
          <w:szCs w:val="20"/>
        </w:rPr>
      </w:pPr>
      <w:r w:rsidRPr="00122C68">
        <w:rPr>
          <w:rFonts w:ascii="Verdana" w:hAnsi="Verdana" w:cs="Verdana"/>
          <w:sz w:val="20"/>
          <w:szCs w:val="20"/>
        </w:rPr>
        <w:t>na łukach z przechyłkami poprzecznymi skierowanymi do pasa dzielącego;</w:t>
      </w:r>
    </w:p>
    <w:p w:rsidR="00364E65" w:rsidRPr="00122C68" w:rsidRDefault="00364E65" w:rsidP="00122C68">
      <w:pPr>
        <w:pStyle w:val="ListParagraph"/>
        <w:numPr>
          <w:ilvl w:val="0"/>
          <w:numId w:val="6"/>
        </w:numPr>
        <w:spacing w:after="0"/>
        <w:ind w:left="284" w:hanging="284"/>
        <w:jc w:val="both"/>
        <w:rPr>
          <w:rFonts w:ascii="Verdana" w:hAnsi="Verdana" w:cs="Verdana"/>
          <w:sz w:val="20"/>
          <w:szCs w:val="20"/>
        </w:rPr>
      </w:pPr>
      <w:r w:rsidRPr="00122C68">
        <w:rPr>
          <w:rFonts w:ascii="Verdana" w:hAnsi="Verdana" w:cs="Verdana"/>
          <w:sz w:val="20"/>
          <w:szCs w:val="20"/>
        </w:rPr>
        <w:t>na terenach wrażliwych, wynikających z decyzji o środowiskowych uwarunkowaniach lub z raportu w ramach ponownej oceny oddziaływania na środowisko.</w:t>
      </w:r>
    </w:p>
    <w:p w:rsidR="00364E65" w:rsidRDefault="00364E65" w:rsidP="004C3522">
      <w:pPr>
        <w:spacing w:after="0"/>
        <w:jc w:val="both"/>
        <w:rPr>
          <w:rFonts w:ascii="Verdana" w:hAnsi="Verdana" w:cs="Verdana"/>
          <w:sz w:val="20"/>
          <w:szCs w:val="20"/>
        </w:rPr>
      </w:pPr>
    </w:p>
    <w:p w:rsidR="00364E65" w:rsidRPr="00843226" w:rsidRDefault="00364E65" w:rsidP="004C3522">
      <w:pPr>
        <w:spacing w:after="0"/>
        <w:jc w:val="both"/>
        <w:rPr>
          <w:rFonts w:ascii="Verdana" w:hAnsi="Verdana" w:cs="Verdana"/>
          <w:b/>
          <w:bCs/>
          <w:sz w:val="20"/>
          <w:szCs w:val="20"/>
        </w:rPr>
      </w:pPr>
      <w:r w:rsidRPr="00843226">
        <w:rPr>
          <w:rFonts w:ascii="Verdana" w:hAnsi="Verdana" w:cs="Verdana"/>
          <w:b/>
          <w:bCs/>
          <w:sz w:val="20"/>
          <w:szCs w:val="20"/>
        </w:rPr>
        <w:t>Urządzenia do oczyszczania wód opadowych</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Przed odpływem wód opadowych do odbiorników, w zależności od wielkości zl</w:t>
      </w:r>
      <w:r>
        <w:rPr>
          <w:rFonts w:ascii="Verdana" w:hAnsi="Verdana" w:cs="Verdana"/>
          <w:sz w:val="20"/>
          <w:szCs w:val="20"/>
        </w:rPr>
        <w:t>ewni, warunków grunt</w:t>
      </w:r>
      <w:r w:rsidRPr="004C3522">
        <w:rPr>
          <w:rFonts w:ascii="Verdana" w:hAnsi="Verdana" w:cs="Verdana"/>
          <w:sz w:val="20"/>
          <w:szCs w:val="20"/>
        </w:rPr>
        <w:t>owo-wo</w:t>
      </w:r>
      <w:r>
        <w:rPr>
          <w:rFonts w:ascii="Verdana" w:hAnsi="Verdana" w:cs="Verdana"/>
          <w:sz w:val="20"/>
          <w:szCs w:val="20"/>
        </w:rPr>
        <w:t>d</w:t>
      </w:r>
      <w:r w:rsidRPr="004C3522">
        <w:rPr>
          <w:rFonts w:ascii="Verdana" w:hAnsi="Verdana" w:cs="Verdana"/>
          <w:sz w:val="20"/>
          <w:szCs w:val="20"/>
        </w:rPr>
        <w:t>nych oraz potrzeb w tym zakresie należy zaprojektować niżej wymienione urządzenia do oczyszczenia wód opadowych, zapewniających wymagany st</w:t>
      </w:r>
      <w:r>
        <w:rPr>
          <w:rFonts w:ascii="Verdana" w:hAnsi="Verdana" w:cs="Verdana"/>
          <w:sz w:val="20"/>
          <w:szCs w:val="20"/>
        </w:rPr>
        <w:t>opień redukcji zanieczyszczeń, t</w:t>
      </w:r>
      <w:r w:rsidRPr="004C3522">
        <w:rPr>
          <w:rFonts w:ascii="Verdana" w:hAnsi="Verdana" w:cs="Verdana"/>
          <w:sz w:val="20"/>
          <w:szCs w:val="20"/>
        </w:rPr>
        <w:t>j. poniżej stężeń dopuszczalnych :</w:t>
      </w:r>
    </w:p>
    <w:p w:rsidR="00364E65" w:rsidRPr="00843226" w:rsidRDefault="00364E65" w:rsidP="00843226">
      <w:pPr>
        <w:pStyle w:val="ListParagraph"/>
        <w:numPr>
          <w:ilvl w:val="0"/>
          <w:numId w:val="8"/>
        </w:numPr>
        <w:spacing w:after="0"/>
        <w:ind w:left="284" w:hanging="284"/>
        <w:jc w:val="both"/>
        <w:rPr>
          <w:rFonts w:ascii="Verdana" w:hAnsi="Verdana" w:cs="Verdana"/>
          <w:sz w:val="20"/>
          <w:szCs w:val="20"/>
        </w:rPr>
      </w:pPr>
      <w:r w:rsidRPr="00843226">
        <w:rPr>
          <w:rFonts w:ascii="Verdana" w:hAnsi="Verdana" w:cs="Verdana"/>
          <w:sz w:val="20"/>
          <w:szCs w:val="20"/>
        </w:rPr>
        <w:t>separatory związków ropopochodnych, z zamknięciem odpływu na wypadek awarii;</w:t>
      </w:r>
    </w:p>
    <w:p w:rsidR="00364E65" w:rsidRPr="00843226" w:rsidRDefault="00364E65" w:rsidP="00843226">
      <w:pPr>
        <w:pStyle w:val="ListParagraph"/>
        <w:numPr>
          <w:ilvl w:val="0"/>
          <w:numId w:val="8"/>
        </w:numPr>
        <w:spacing w:after="0"/>
        <w:ind w:left="284" w:hanging="284"/>
        <w:jc w:val="both"/>
        <w:rPr>
          <w:rFonts w:ascii="Verdana" w:hAnsi="Verdana" w:cs="Verdana"/>
          <w:sz w:val="20"/>
          <w:szCs w:val="20"/>
        </w:rPr>
      </w:pPr>
      <w:r w:rsidRPr="00843226">
        <w:rPr>
          <w:rFonts w:ascii="Verdana" w:hAnsi="Verdana" w:cs="Verdana"/>
          <w:sz w:val="20"/>
          <w:szCs w:val="20"/>
        </w:rPr>
        <w:t xml:space="preserve">grawitacyjne oddzielacze piasku, olejów i benzyn (piaskowniki i osadniki); </w:t>
      </w:r>
    </w:p>
    <w:p w:rsidR="00364E65" w:rsidRPr="00843226" w:rsidRDefault="00364E65" w:rsidP="00843226">
      <w:pPr>
        <w:pStyle w:val="ListParagraph"/>
        <w:numPr>
          <w:ilvl w:val="0"/>
          <w:numId w:val="8"/>
        </w:numPr>
        <w:spacing w:after="0"/>
        <w:ind w:left="284" w:hanging="284"/>
        <w:jc w:val="both"/>
        <w:rPr>
          <w:rFonts w:ascii="Verdana" w:hAnsi="Verdana" w:cs="Verdana"/>
          <w:sz w:val="20"/>
          <w:szCs w:val="20"/>
        </w:rPr>
      </w:pPr>
      <w:r w:rsidRPr="00843226">
        <w:rPr>
          <w:rFonts w:ascii="Verdana" w:hAnsi="Verdana" w:cs="Verdana"/>
          <w:sz w:val="20"/>
          <w:szCs w:val="20"/>
        </w:rPr>
        <w:t>zbiorniki retencyjne i retencyjno — infi</w:t>
      </w:r>
      <w:r>
        <w:rPr>
          <w:rFonts w:ascii="Verdana" w:hAnsi="Verdana" w:cs="Verdana"/>
          <w:sz w:val="20"/>
          <w:szCs w:val="20"/>
        </w:rPr>
        <w:t>ltr</w:t>
      </w:r>
      <w:r w:rsidRPr="00843226">
        <w:rPr>
          <w:rFonts w:ascii="Verdana" w:hAnsi="Verdana" w:cs="Verdana"/>
          <w:sz w:val="20"/>
          <w:szCs w:val="20"/>
        </w:rPr>
        <w:t>acyjne.</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 xml:space="preserve">Do wszystkich urządzeń do oczyszczania wód opadowych należy zaprojektować dojazd z dróg publicznych (poza </w:t>
      </w:r>
      <w:r>
        <w:rPr>
          <w:rFonts w:ascii="Verdana" w:hAnsi="Verdana" w:cs="Verdana"/>
          <w:sz w:val="20"/>
          <w:szCs w:val="20"/>
        </w:rPr>
        <w:t>drogą ekspresową</w:t>
      </w:r>
      <w:r w:rsidRPr="004C3522">
        <w:rPr>
          <w:rFonts w:ascii="Verdana" w:hAnsi="Verdana" w:cs="Verdana"/>
          <w:sz w:val="20"/>
          <w:szCs w:val="20"/>
        </w:rPr>
        <w:t>) dla sprzętu do obsługi. Jeżeli długość ww. dojazdu przekracza 60 m należy zaprojektować i wybudować drogę dojazdową i plac do zawracania zgodnie z przepisami przeciwpożarowymi.</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Lokalizacja urządzeń do oczyszczania wód opadowych nie powinna kolidować ze szlakiem migracyjnym zwierząt.</w:t>
      </w:r>
    </w:p>
    <w:p w:rsidR="00364E65" w:rsidRDefault="00364E65" w:rsidP="004C3522">
      <w:pPr>
        <w:spacing w:after="0"/>
        <w:jc w:val="both"/>
        <w:rPr>
          <w:rFonts w:ascii="Verdana" w:hAnsi="Verdana" w:cs="Verdana"/>
          <w:sz w:val="20"/>
          <w:szCs w:val="20"/>
        </w:rPr>
      </w:pPr>
    </w:p>
    <w:p w:rsidR="00364E65" w:rsidRPr="00804207" w:rsidRDefault="00364E65" w:rsidP="004C3522">
      <w:pPr>
        <w:spacing w:after="0"/>
        <w:jc w:val="both"/>
        <w:rPr>
          <w:rFonts w:ascii="Verdana" w:hAnsi="Verdana" w:cs="Verdana"/>
          <w:b/>
          <w:bCs/>
          <w:sz w:val="20"/>
          <w:szCs w:val="20"/>
        </w:rPr>
      </w:pPr>
      <w:r w:rsidRPr="00804207">
        <w:rPr>
          <w:rFonts w:ascii="Verdana" w:hAnsi="Verdana" w:cs="Verdana"/>
          <w:b/>
          <w:bCs/>
          <w:sz w:val="20"/>
          <w:szCs w:val="20"/>
        </w:rPr>
        <w:t>Zbiorniki retencyjne i retencyjno-infiltracyjne</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 xml:space="preserve">Wszystkie zbiorniki służące odwodnieniu </w:t>
      </w:r>
      <w:r>
        <w:rPr>
          <w:rFonts w:ascii="Verdana" w:hAnsi="Verdana" w:cs="Verdana"/>
          <w:sz w:val="20"/>
          <w:szCs w:val="20"/>
        </w:rPr>
        <w:t>drogi ekspresowej</w:t>
      </w:r>
      <w:r w:rsidRPr="004C3522">
        <w:rPr>
          <w:rFonts w:ascii="Verdana" w:hAnsi="Verdana" w:cs="Verdana"/>
          <w:sz w:val="20"/>
          <w:szCs w:val="20"/>
        </w:rPr>
        <w:t xml:space="preserve"> oraz pozostałych dróg powinny być zaprojektowane przez Wykonawcę w sposób zapewniający ich właściwe działanie.</w:t>
      </w:r>
    </w:p>
    <w:p w:rsidR="00364E65" w:rsidRPr="004C3522" w:rsidRDefault="00364E65" w:rsidP="004C3522">
      <w:pPr>
        <w:spacing w:after="0"/>
        <w:jc w:val="both"/>
        <w:rPr>
          <w:rFonts w:ascii="Verdana" w:hAnsi="Verdana" w:cs="Verdana"/>
          <w:sz w:val="20"/>
          <w:szCs w:val="20"/>
        </w:rPr>
      </w:pPr>
      <w:r>
        <w:rPr>
          <w:rFonts w:ascii="Verdana" w:hAnsi="Verdana" w:cs="Verdana"/>
          <w:sz w:val="20"/>
          <w:szCs w:val="20"/>
        </w:rPr>
        <w:t>I</w:t>
      </w:r>
      <w:r w:rsidRPr="004C3522">
        <w:rPr>
          <w:rFonts w:ascii="Verdana" w:hAnsi="Verdana" w:cs="Verdana"/>
          <w:sz w:val="20"/>
          <w:szCs w:val="20"/>
        </w:rPr>
        <w:t>lość zbiorników, pole powierzchni, głębokość oraz pozostałeparametry, rodzaj konstrukcji, usytuowanie oraz zapewnienie dojazdu do zbiorników należy odpowiednio dobrać i dostosować do rozwiązań przyjętych w Projekcie budowlanym i Projekcie wykonawczym, opracowanych przez Wykonawcę, uwzględniając wymagania decyzji środowiskowej oraz raportu w ramach ponownej oceny oddziaływania na środowisko.</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Wykonawca ma obowiązek wykonać szczegółowe obliczenia hydrologiczne dla każdego zbiornika (z uwzględnieniem naturalnych, istniejących zlewni terenu).</w:t>
      </w:r>
    </w:p>
    <w:p w:rsidR="00364E65" w:rsidRPr="004C3522" w:rsidRDefault="00364E65" w:rsidP="004C3522">
      <w:pPr>
        <w:spacing w:after="0"/>
        <w:jc w:val="both"/>
        <w:rPr>
          <w:rFonts w:ascii="Verdana" w:hAnsi="Verdana" w:cs="Verdana"/>
          <w:sz w:val="20"/>
          <w:szCs w:val="20"/>
        </w:rPr>
      </w:pPr>
      <w:r w:rsidRPr="00133736">
        <w:rPr>
          <w:rFonts w:ascii="Verdana" w:hAnsi="Verdana" w:cs="Verdana"/>
          <w:sz w:val="20"/>
          <w:szCs w:val="20"/>
        </w:rPr>
        <w:t>W przypadku braku technicznych możliwości spełnienia wymagań określonych w decyzji o środowiskowych uwarunkowaniach, należy tą informację przekazać Departamentowi Środowiska GDDKiA, sporządzającemu raportdoponownej oceny oddziaływania na środowisko, należy szczegółowo opisać przyjęte rozwiązania oraz uzasadnić dokonane zmiany. Zbiorniki retencyjne powinny być ogrodzone w sposób uniemożliwiający dostęp do nich zwierząt, w tym również płazów. Nie dopuszcza się lokalizowania zjazdów do zbiorników z łącznic.</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W przypadku kolizji zbiorników retencyjnych ze szlakami migracji zwierząt zbiorniki retencyjne należy lokalizować nie bliżej niż 100 m od zewnętrznych krawędzi przejść dla zwierząt, tak aby nie ograniczały skuteczności migracji. W szczególnych przypadkach odległość ta można wynosić mniej (50-75 m), wymaga jednak szczegółowego uzasadnienia w raporcie wykonywanym w ramach ponownej oceny oddziaływania na środowisko. W sytuacjachwyjątkowych gdy nie jest możliwa rezygnacja ze zbiornika (np. ze względów hydrologicznych), a jego jedyna możliwa lokalizacja powoduje, że odległość pomiędzy krawędzią zbiornika a krawędzią przejścia dla zwierząt wynosi około 20- 30 m (lecz nie mniej) konieczne jest:</w:t>
      </w:r>
    </w:p>
    <w:p w:rsidR="00364E65" w:rsidRPr="004D10F7" w:rsidRDefault="00364E65" w:rsidP="004D10F7">
      <w:pPr>
        <w:pStyle w:val="ListParagraph"/>
        <w:numPr>
          <w:ilvl w:val="0"/>
          <w:numId w:val="9"/>
        </w:numPr>
        <w:spacing w:after="0"/>
        <w:ind w:left="284" w:hanging="284"/>
        <w:jc w:val="both"/>
        <w:rPr>
          <w:rFonts w:ascii="Verdana" w:hAnsi="Verdana" w:cs="Verdana"/>
          <w:sz w:val="20"/>
          <w:szCs w:val="20"/>
        </w:rPr>
      </w:pPr>
      <w:r w:rsidRPr="004D10F7">
        <w:rPr>
          <w:rFonts w:ascii="Verdana" w:hAnsi="Verdana" w:cs="Verdana"/>
          <w:sz w:val="20"/>
          <w:szCs w:val="20"/>
        </w:rPr>
        <w:t>pozostawienie zbiornika nie ogrodzonego,</w:t>
      </w:r>
    </w:p>
    <w:p w:rsidR="00364E65" w:rsidRPr="004D10F7" w:rsidRDefault="00364E65" w:rsidP="004D10F7">
      <w:pPr>
        <w:pStyle w:val="ListParagraph"/>
        <w:numPr>
          <w:ilvl w:val="0"/>
          <w:numId w:val="9"/>
        </w:numPr>
        <w:spacing w:after="0"/>
        <w:ind w:left="284" w:hanging="284"/>
        <w:jc w:val="both"/>
        <w:rPr>
          <w:rFonts w:ascii="Verdana" w:hAnsi="Verdana" w:cs="Verdana"/>
          <w:sz w:val="20"/>
          <w:szCs w:val="20"/>
        </w:rPr>
      </w:pPr>
      <w:r w:rsidRPr="004D10F7">
        <w:rPr>
          <w:rFonts w:ascii="Verdana" w:hAnsi="Verdana" w:cs="Verdana"/>
          <w:sz w:val="20"/>
          <w:szCs w:val="20"/>
        </w:rPr>
        <w:t>zastosowanie bardzo łagodnego pochylenia brzegu (nachylenie skarp 1:2,5 lub łagodniejsze),</w:t>
      </w:r>
    </w:p>
    <w:p w:rsidR="00364E65" w:rsidRPr="004D10F7" w:rsidRDefault="00364E65" w:rsidP="004D10F7">
      <w:pPr>
        <w:pStyle w:val="ListParagraph"/>
        <w:numPr>
          <w:ilvl w:val="0"/>
          <w:numId w:val="9"/>
        </w:numPr>
        <w:spacing w:after="0"/>
        <w:ind w:left="284" w:hanging="284"/>
        <w:jc w:val="both"/>
        <w:rPr>
          <w:rFonts w:ascii="Verdana" w:hAnsi="Verdana" w:cs="Verdana"/>
          <w:sz w:val="20"/>
          <w:szCs w:val="20"/>
        </w:rPr>
      </w:pPr>
      <w:r w:rsidRPr="004D10F7">
        <w:rPr>
          <w:rFonts w:ascii="Verdana" w:hAnsi="Verdana" w:cs="Verdana"/>
          <w:sz w:val="20"/>
          <w:szCs w:val="20"/>
        </w:rPr>
        <w:t xml:space="preserve">gęste obsadzenie jego brzegów roślinnością lub ukształtowanie pochylni umożliwiających opuszczenie zbiornika w wybranych miejscach (min. 25% długości linii brzegowej). Ogrodzenie powinno w takim przypadku być poprowadzone pomiędzy zbiornikiem retencyjnym a krawędzią </w:t>
      </w:r>
      <w:r>
        <w:rPr>
          <w:rFonts w:ascii="Verdana" w:hAnsi="Verdana" w:cs="Verdana"/>
          <w:sz w:val="20"/>
          <w:szCs w:val="20"/>
        </w:rPr>
        <w:t>drogi ekspresowej</w:t>
      </w:r>
      <w:r w:rsidRPr="004D10F7">
        <w:rPr>
          <w:rFonts w:ascii="Verdana" w:hAnsi="Verdana" w:cs="Verdana"/>
          <w:sz w:val="20"/>
          <w:szCs w:val="20"/>
        </w:rPr>
        <w:t xml:space="preserve"> i płynnie łączyć się z osłonami antyolśnieniowymi na obiekcie.</w:t>
      </w:r>
    </w:p>
    <w:p w:rsidR="00364E65" w:rsidRDefault="00364E65" w:rsidP="004C3522">
      <w:pPr>
        <w:spacing w:after="0"/>
        <w:jc w:val="both"/>
        <w:rPr>
          <w:rFonts w:ascii="Verdana" w:hAnsi="Verdana" w:cs="Verdana"/>
          <w:sz w:val="20"/>
          <w:szCs w:val="20"/>
        </w:rPr>
      </w:pPr>
    </w:p>
    <w:p w:rsidR="00364E65" w:rsidRPr="004D10F7" w:rsidRDefault="00364E65" w:rsidP="004C3522">
      <w:pPr>
        <w:spacing w:after="0"/>
        <w:jc w:val="both"/>
        <w:rPr>
          <w:rFonts w:ascii="Verdana" w:hAnsi="Verdana" w:cs="Verdana"/>
          <w:b/>
          <w:bCs/>
          <w:sz w:val="20"/>
          <w:szCs w:val="20"/>
        </w:rPr>
      </w:pPr>
      <w:r w:rsidRPr="004D10F7">
        <w:rPr>
          <w:rFonts w:ascii="Verdana" w:hAnsi="Verdana" w:cs="Verdana"/>
          <w:b/>
          <w:bCs/>
          <w:sz w:val="20"/>
          <w:szCs w:val="20"/>
        </w:rPr>
        <w:t>Separatory związków ropopochodnych</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W uzasadnionych przypadkach w celu dodatkowej ochrony odbiorników na odcinkach wymagających specjalnej ochrony środowiska należy zastosować separatory związków ropopochodnych, w szczególności na odpływach wód opadowych z nawierzchni utwardzonej z rejonów zagrożonych tymi rodzajami zanieczyszczeń. Zamknięcie odpływu powinno być uruchamiane krytycznągrubością warstwy związków ropopochodnych w urządzeniu.</w:t>
      </w:r>
    </w:p>
    <w:p w:rsidR="00364E65" w:rsidRDefault="00364E65" w:rsidP="004C3522">
      <w:pPr>
        <w:spacing w:after="0"/>
        <w:jc w:val="both"/>
        <w:rPr>
          <w:rFonts w:ascii="Verdana" w:hAnsi="Verdana" w:cs="Verdana"/>
          <w:sz w:val="20"/>
          <w:szCs w:val="20"/>
        </w:rPr>
      </w:pPr>
    </w:p>
    <w:p w:rsidR="00364E65" w:rsidRPr="004D10F7" w:rsidRDefault="00364E65" w:rsidP="004C3522">
      <w:pPr>
        <w:spacing w:after="0"/>
        <w:jc w:val="both"/>
        <w:rPr>
          <w:rFonts w:ascii="Verdana" w:hAnsi="Verdana" w:cs="Verdana"/>
          <w:b/>
          <w:bCs/>
          <w:sz w:val="20"/>
          <w:szCs w:val="20"/>
        </w:rPr>
      </w:pPr>
      <w:r w:rsidRPr="004D10F7">
        <w:rPr>
          <w:rFonts w:ascii="Verdana" w:hAnsi="Verdana" w:cs="Verdana"/>
          <w:b/>
          <w:bCs/>
          <w:sz w:val="20"/>
          <w:szCs w:val="20"/>
        </w:rPr>
        <w:t xml:space="preserve">BUDOWA OŚWIETLENIA </w:t>
      </w:r>
      <w:r>
        <w:rPr>
          <w:rFonts w:ascii="Verdana" w:hAnsi="Verdana" w:cs="Verdana"/>
          <w:b/>
          <w:bCs/>
          <w:sz w:val="20"/>
          <w:szCs w:val="20"/>
        </w:rPr>
        <w:t>I</w:t>
      </w:r>
      <w:r w:rsidRPr="004D10F7">
        <w:rPr>
          <w:rFonts w:ascii="Verdana" w:hAnsi="Verdana" w:cs="Verdana"/>
          <w:b/>
          <w:bCs/>
          <w:sz w:val="20"/>
          <w:szCs w:val="20"/>
        </w:rPr>
        <w:t xml:space="preserve"> ZASILANIA URZĄDZEŃ</w:t>
      </w:r>
    </w:p>
    <w:p w:rsidR="00364E65" w:rsidRPr="004D10F7" w:rsidRDefault="00364E65" w:rsidP="004C3522">
      <w:pPr>
        <w:spacing w:after="0"/>
        <w:jc w:val="both"/>
        <w:rPr>
          <w:rFonts w:ascii="Verdana" w:hAnsi="Verdana" w:cs="Verdana"/>
          <w:b/>
          <w:bCs/>
          <w:sz w:val="20"/>
          <w:szCs w:val="20"/>
        </w:rPr>
      </w:pPr>
      <w:r w:rsidRPr="004D10F7">
        <w:rPr>
          <w:rFonts w:ascii="Verdana" w:hAnsi="Verdana" w:cs="Verdana"/>
          <w:b/>
          <w:bCs/>
          <w:sz w:val="20"/>
          <w:szCs w:val="20"/>
        </w:rPr>
        <w:t>Zakres realizacji oświetlenia drogowego.</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 xml:space="preserve">Należy </w:t>
      </w:r>
      <w:r>
        <w:rPr>
          <w:rFonts w:ascii="Verdana" w:hAnsi="Verdana" w:cs="Verdana"/>
          <w:sz w:val="20"/>
          <w:szCs w:val="20"/>
        </w:rPr>
        <w:t>zaprojektować</w:t>
      </w:r>
      <w:r w:rsidRPr="004C3522">
        <w:rPr>
          <w:rFonts w:ascii="Verdana" w:hAnsi="Verdana" w:cs="Verdana"/>
          <w:sz w:val="20"/>
          <w:szCs w:val="20"/>
        </w:rPr>
        <w:t>oświetlenie drogi:</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która przebiega przez obszar oświetlony i występuje zagrożenie olśnienia uczestników ruchu;</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w obrębie każdego węzła;</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w obrębie skrzyżowania, jeżeli jedna z krzyżujących się dróg jestoświetlona;</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na skrzyżowaniu typu rondo;</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na skrzyżowaniu skanalizowanym z wyspami w krawężnikach, jeżeli</w:t>
      </w:r>
      <w:r>
        <w:rPr>
          <w:rFonts w:ascii="Verdana" w:hAnsi="Verdana" w:cs="Verdana"/>
          <w:sz w:val="20"/>
          <w:szCs w:val="20"/>
        </w:rPr>
        <w:t xml:space="preserve"> jest t</w:t>
      </w:r>
      <w:r w:rsidRPr="004D10F7">
        <w:rPr>
          <w:rFonts w:ascii="Verdana" w:hAnsi="Verdana" w:cs="Verdana"/>
          <w:sz w:val="20"/>
          <w:szCs w:val="20"/>
        </w:rPr>
        <w:t>o droga klasy GP;</w:t>
      </w:r>
    </w:p>
    <w:p w:rsidR="00364E65" w:rsidRPr="00877247" w:rsidRDefault="00364E65" w:rsidP="004D10F7">
      <w:pPr>
        <w:pStyle w:val="ListParagraph"/>
        <w:numPr>
          <w:ilvl w:val="0"/>
          <w:numId w:val="10"/>
        </w:numPr>
        <w:spacing w:after="0"/>
        <w:ind w:left="426" w:hanging="426"/>
        <w:jc w:val="both"/>
        <w:rPr>
          <w:rFonts w:ascii="Verdana" w:hAnsi="Verdana" w:cs="Verdana"/>
          <w:sz w:val="20"/>
          <w:szCs w:val="20"/>
        </w:rPr>
      </w:pPr>
      <w:r w:rsidRPr="00877247">
        <w:rPr>
          <w:rFonts w:ascii="Verdana" w:hAnsi="Verdana" w:cs="Verdana"/>
          <w:sz w:val="20"/>
          <w:szCs w:val="20"/>
        </w:rPr>
        <w:t>między odcinkami oświetlonymi - jeżeli długość odcinka nie przekracza 500metrów;</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na odcinku przyległym do obiektu mostowego, jeżeli obie</w:t>
      </w:r>
      <w:r>
        <w:rPr>
          <w:rFonts w:ascii="Verdana" w:hAnsi="Verdana" w:cs="Verdana"/>
          <w:sz w:val="20"/>
          <w:szCs w:val="20"/>
        </w:rPr>
        <w:t>kt</w:t>
      </w:r>
      <w:r w:rsidRPr="004D10F7">
        <w:rPr>
          <w:rFonts w:ascii="Verdana" w:hAnsi="Verdana" w:cs="Verdana"/>
          <w:sz w:val="20"/>
          <w:szCs w:val="20"/>
        </w:rPr>
        <w:t xml:space="preserve"> jest oświetlony;</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na jednojezdniowej ulicy o czterech i większej liczbie pasów ruchu;</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na skrzyżowaniu na terenie zabudowy, przy którym znajdują się budynki użyteczności publicznej, przystanki komunikacji zbiorowej;</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w obrębie przejścia dla pieszych i dojścia do przystanków komunikacji zbiorowej na terenie zabudowy;</w:t>
      </w:r>
    </w:p>
    <w:p w:rsidR="00364E65" w:rsidRPr="004D10F7" w:rsidRDefault="00364E65" w:rsidP="004D10F7">
      <w:pPr>
        <w:pStyle w:val="ListParagraph"/>
        <w:numPr>
          <w:ilvl w:val="0"/>
          <w:numId w:val="10"/>
        </w:numPr>
        <w:spacing w:after="0"/>
        <w:ind w:left="426" w:hanging="426"/>
        <w:jc w:val="both"/>
        <w:rPr>
          <w:rFonts w:ascii="Verdana" w:hAnsi="Verdana" w:cs="Verdana"/>
          <w:sz w:val="20"/>
          <w:szCs w:val="20"/>
        </w:rPr>
      </w:pPr>
      <w:r w:rsidRPr="004D10F7">
        <w:rPr>
          <w:rFonts w:ascii="Verdana" w:hAnsi="Verdana" w:cs="Verdana"/>
          <w:sz w:val="20"/>
          <w:szCs w:val="20"/>
        </w:rPr>
        <w:t xml:space="preserve">węzłów </w:t>
      </w:r>
      <w:r>
        <w:rPr>
          <w:rFonts w:ascii="Verdana" w:hAnsi="Verdana" w:cs="Verdana"/>
          <w:sz w:val="20"/>
          <w:szCs w:val="20"/>
        </w:rPr>
        <w:t>drogowych</w:t>
      </w:r>
      <w:r w:rsidRPr="004D10F7">
        <w:rPr>
          <w:rFonts w:ascii="Verdana" w:hAnsi="Verdana" w:cs="Verdana"/>
          <w:sz w:val="20"/>
          <w:szCs w:val="20"/>
        </w:rPr>
        <w:t xml:space="preserve"> i odcinków drogi w obrębie MOP.</w:t>
      </w:r>
    </w:p>
    <w:p w:rsidR="00364E65" w:rsidRDefault="00364E65" w:rsidP="004C3522">
      <w:pPr>
        <w:spacing w:after="0"/>
        <w:jc w:val="both"/>
        <w:rPr>
          <w:rFonts w:ascii="Verdana" w:hAnsi="Verdana" w:cs="Verdana"/>
          <w:sz w:val="20"/>
          <w:szCs w:val="20"/>
        </w:rPr>
      </w:pP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 xml:space="preserve">Między oświetlonym a nie oświetlonym odcinkiem drogi powinna być </w:t>
      </w:r>
      <w:r>
        <w:rPr>
          <w:rFonts w:ascii="Verdana" w:hAnsi="Verdana" w:cs="Verdana"/>
          <w:sz w:val="20"/>
          <w:szCs w:val="20"/>
        </w:rPr>
        <w:t>zaprojektowana</w:t>
      </w:r>
      <w:r w:rsidRPr="004C3522">
        <w:rPr>
          <w:rFonts w:ascii="Verdana" w:hAnsi="Verdana" w:cs="Verdana"/>
          <w:sz w:val="20"/>
          <w:szCs w:val="20"/>
        </w:rPr>
        <w:t>strefa przejściowa o zmniejszającym się natężeniu światła i długości nie mniejszej niż:</w:t>
      </w:r>
    </w:p>
    <w:p w:rsidR="00364E65" w:rsidRPr="00A71781" w:rsidRDefault="00364E65" w:rsidP="00A71781">
      <w:pPr>
        <w:pStyle w:val="ListParagraph"/>
        <w:numPr>
          <w:ilvl w:val="0"/>
          <w:numId w:val="12"/>
        </w:numPr>
        <w:spacing w:after="0"/>
        <w:ind w:left="284" w:hanging="284"/>
        <w:jc w:val="both"/>
        <w:rPr>
          <w:rFonts w:ascii="Verdana" w:hAnsi="Verdana" w:cs="Verdana"/>
          <w:sz w:val="20"/>
          <w:szCs w:val="20"/>
        </w:rPr>
      </w:pPr>
      <w:r w:rsidRPr="00A71781">
        <w:rPr>
          <w:rFonts w:ascii="Verdana" w:hAnsi="Verdana" w:cs="Verdana"/>
          <w:sz w:val="20"/>
          <w:szCs w:val="20"/>
        </w:rPr>
        <w:t xml:space="preserve">200 metrów </w:t>
      </w:r>
      <w:r>
        <w:rPr>
          <w:rFonts w:ascii="Verdana" w:hAnsi="Verdana" w:cs="Verdana"/>
          <w:sz w:val="20"/>
          <w:szCs w:val="20"/>
        </w:rPr>
        <w:t xml:space="preserve">- </w:t>
      </w:r>
      <w:r w:rsidRPr="00A71781">
        <w:rPr>
          <w:rFonts w:ascii="Verdana" w:hAnsi="Verdana" w:cs="Verdana"/>
          <w:sz w:val="20"/>
          <w:szCs w:val="20"/>
        </w:rPr>
        <w:t>na drodze klasy S,</w:t>
      </w:r>
    </w:p>
    <w:p w:rsidR="00364E65" w:rsidRDefault="00364E65" w:rsidP="00A71781">
      <w:pPr>
        <w:pStyle w:val="ListParagraph"/>
        <w:numPr>
          <w:ilvl w:val="0"/>
          <w:numId w:val="12"/>
        </w:numPr>
        <w:spacing w:after="0"/>
        <w:ind w:left="284" w:hanging="284"/>
        <w:jc w:val="both"/>
        <w:rPr>
          <w:rFonts w:ascii="Verdana" w:hAnsi="Verdana" w:cs="Verdana"/>
          <w:sz w:val="20"/>
          <w:szCs w:val="20"/>
        </w:rPr>
      </w:pPr>
      <w:r>
        <w:rPr>
          <w:rFonts w:ascii="Verdana" w:hAnsi="Verdana" w:cs="Verdana"/>
          <w:sz w:val="20"/>
          <w:szCs w:val="20"/>
        </w:rPr>
        <w:t>100 metr</w:t>
      </w:r>
      <w:r w:rsidRPr="00A71781">
        <w:rPr>
          <w:rFonts w:ascii="Verdana" w:hAnsi="Verdana" w:cs="Verdana"/>
          <w:sz w:val="20"/>
          <w:szCs w:val="20"/>
        </w:rPr>
        <w:t xml:space="preserve">ów </w:t>
      </w:r>
      <w:r>
        <w:rPr>
          <w:rFonts w:ascii="Verdana" w:hAnsi="Verdana" w:cs="Verdana"/>
          <w:sz w:val="20"/>
          <w:szCs w:val="20"/>
        </w:rPr>
        <w:t xml:space="preserve">- </w:t>
      </w:r>
      <w:r w:rsidRPr="00A71781">
        <w:rPr>
          <w:rFonts w:ascii="Verdana" w:hAnsi="Verdana" w:cs="Verdana"/>
          <w:sz w:val="20"/>
          <w:szCs w:val="20"/>
        </w:rPr>
        <w:t>na drodze klasy GP i drogach niższych klas.</w:t>
      </w:r>
    </w:p>
    <w:p w:rsidR="00364E65" w:rsidRPr="00A71781" w:rsidRDefault="00364E65" w:rsidP="00A71781">
      <w:pPr>
        <w:pStyle w:val="ListParagraph"/>
        <w:spacing w:after="0"/>
        <w:ind w:left="284"/>
        <w:jc w:val="both"/>
        <w:rPr>
          <w:rFonts w:ascii="Verdana" w:hAnsi="Verdana" w:cs="Verdana"/>
          <w:sz w:val="20"/>
          <w:szCs w:val="20"/>
        </w:rPr>
      </w:pP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Zamawiający wymaga, aby oświetlenie zaprojektowano jako dwustronne, a zlokalizowanie oświetlenia w pasie dzielącym zostanie dopuszczone jedynie w przypadku uwarunkowań terenowych uniemożliwiających rozwiązanie dwustronne.</w:t>
      </w:r>
    </w:p>
    <w:p w:rsidR="00364E65" w:rsidRPr="004C3522" w:rsidRDefault="00364E65" w:rsidP="004C3522">
      <w:pPr>
        <w:spacing w:after="0"/>
        <w:jc w:val="both"/>
        <w:rPr>
          <w:rFonts w:ascii="Verdana" w:hAnsi="Verdana" w:cs="Verdana"/>
          <w:sz w:val="20"/>
          <w:szCs w:val="20"/>
        </w:rPr>
      </w:pP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 xml:space="preserve">Lokalizacje </w:t>
      </w:r>
      <w:r>
        <w:rPr>
          <w:rFonts w:ascii="Verdana" w:hAnsi="Verdana" w:cs="Verdana"/>
          <w:sz w:val="20"/>
          <w:szCs w:val="20"/>
        </w:rPr>
        <w:t>słupów oświetle</w:t>
      </w:r>
      <w:r w:rsidRPr="004C3522">
        <w:rPr>
          <w:rFonts w:ascii="Verdana" w:hAnsi="Verdana" w:cs="Verdana"/>
          <w:sz w:val="20"/>
          <w:szCs w:val="20"/>
        </w:rPr>
        <w:t>niowych należy projektować z uwzględnieniem Zarządzenia Nr 31 GeneralnegoDyrektora Dróg Krajowych i Autostrad z dnia 23.04.2010 r. w sprawie wytycznych stosowania drogowych barier ochronnych na drogach krajowych.</w:t>
      </w:r>
    </w:p>
    <w:p w:rsidR="00364E65" w:rsidRPr="004C3522" w:rsidRDefault="00364E65" w:rsidP="004C3522">
      <w:pPr>
        <w:spacing w:after="0"/>
        <w:jc w:val="both"/>
        <w:rPr>
          <w:rFonts w:ascii="Verdana" w:hAnsi="Verdana" w:cs="Verdana"/>
          <w:sz w:val="20"/>
          <w:szCs w:val="20"/>
        </w:rPr>
      </w:pP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Oświetlenie drogi w miarę możliwości powinno być zlokalizowane w taki sposób, aby nie oświetlało strefy przejść dla zwierząt dużych lub średnich.</w:t>
      </w:r>
    </w:p>
    <w:p w:rsidR="00364E65" w:rsidRPr="004C3522" w:rsidRDefault="00364E65" w:rsidP="004C3522">
      <w:pPr>
        <w:spacing w:after="0"/>
        <w:jc w:val="both"/>
        <w:rPr>
          <w:rFonts w:ascii="Verdana" w:hAnsi="Verdana" w:cs="Verdana"/>
          <w:sz w:val="20"/>
          <w:szCs w:val="20"/>
        </w:rPr>
      </w:pP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Projektant poinformuje gminę o proponowanych rozwiązaniach w zakresie infrastru</w:t>
      </w:r>
      <w:r>
        <w:rPr>
          <w:rFonts w:ascii="Verdana" w:hAnsi="Verdana" w:cs="Verdana"/>
          <w:sz w:val="20"/>
          <w:szCs w:val="20"/>
        </w:rPr>
        <w:t>ktu</w:t>
      </w:r>
      <w:r w:rsidRPr="004C3522">
        <w:rPr>
          <w:rFonts w:ascii="Verdana" w:hAnsi="Verdana" w:cs="Verdana"/>
          <w:sz w:val="20"/>
          <w:szCs w:val="20"/>
        </w:rPr>
        <w:t xml:space="preserve">ry oświetleniowej oraz rozpatrzy i uwzględni w miarę możliwości uwagi i postulaty gminy o ile nie stoją one w sprzeczności z warunkami technicznymi określonymi w przepisach technicznych oraz przyjętymi liniowo warunkami </w:t>
      </w:r>
      <w:r>
        <w:rPr>
          <w:rFonts w:ascii="Verdana" w:hAnsi="Verdana" w:cs="Verdana"/>
          <w:sz w:val="20"/>
          <w:szCs w:val="20"/>
        </w:rPr>
        <w:t>te</w:t>
      </w:r>
      <w:r w:rsidRPr="004C3522">
        <w:rPr>
          <w:rFonts w:ascii="Verdana" w:hAnsi="Verdana" w:cs="Verdana"/>
          <w:sz w:val="20"/>
          <w:szCs w:val="20"/>
        </w:rPr>
        <w:t>chnicznymi oraz nie wpłyną one w sposób znaczący na koszty wykonania.</w:t>
      </w:r>
    </w:p>
    <w:p w:rsidR="00364E65" w:rsidRPr="004C3522" w:rsidRDefault="00364E65" w:rsidP="004C3522">
      <w:pPr>
        <w:spacing w:after="0"/>
        <w:jc w:val="both"/>
        <w:rPr>
          <w:rFonts w:ascii="Verdana" w:hAnsi="Verdana" w:cs="Verdana"/>
          <w:sz w:val="20"/>
          <w:szCs w:val="20"/>
        </w:rPr>
      </w:pPr>
    </w:p>
    <w:p w:rsidR="00364E65" w:rsidRPr="00A71781" w:rsidRDefault="00364E65" w:rsidP="004C3522">
      <w:pPr>
        <w:spacing w:after="0"/>
        <w:jc w:val="both"/>
        <w:rPr>
          <w:rFonts w:ascii="Verdana" w:hAnsi="Verdana" w:cs="Verdana"/>
          <w:b/>
          <w:bCs/>
          <w:sz w:val="20"/>
          <w:szCs w:val="20"/>
        </w:rPr>
      </w:pPr>
      <w:r w:rsidRPr="00A71781">
        <w:rPr>
          <w:rFonts w:ascii="Verdana" w:hAnsi="Verdana" w:cs="Verdana"/>
          <w:b/>
          <w:bCs/>
          <w:sz w:val="20"/>
          <w:szCs w:val="20"/>
        </w:rPr>
        <w:t>Rozliczenie kosztów energii elektrycznej</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Dla każdegoMOP należy stosować oddzielne układy pomiarowe. Wykonawca jest zobowiązany do uzgodnienia rozwiązań z Operatorami i z Zamawiającym.</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Układy rozliczeniowe kosztów energii dla oświetlenia drogowego powinny obejmować oświetlenie znajdujące się na terenie jednej gminy. W przypadku przebiegu drogi z oświetleniem przez kilka gmin, układy pomiarowe powinny być oddzielne d</w:t>
      </w:r>
      <w:r>
        <w:rPr>
          <w:rFonts w:ascii="Verdana" w:hAnsi="Verdana" w:cs="Verdana"/>
          <w:sz w:val="20"/>
          <w:szCs w:val="20"/>
        </w:rPr>
        <w:t>l</w:t>
      </w:r>
      <w:r w:rsidRPr="004C3522">
        <w:rPr>
          <w:rFonts w:ascii="Verdana" w:hAnsi="Verdana" w:cs="Verdana"/>
          <w:sz w:val="20"/>
          <w:szCs w:val="20"/>
        </w:rPr>
        <w:t>a każdej gminy.</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Układy pomiarowe energii elektrycznej należy montować w szafkach oświetleniowych zgodnie z technicznymi warunkami przyłączenia do sieci elektroenergetycznej.</w:t>
      </w:r>
    </w:p>
    <w:p w:rsidR="00364E65" w:rsidRPr="004C3522" w:rsidRDefault="00364E65" w:rsidP="004C3522">
      <w:pPr>
        <w:spacing w:after="0"/>
        <w:jc w:val="both"/>
        <w:rPr>
          <w:rFonts w:ascii="Verdana" w:hAnsi="Verdana" w:cs="Verdana"/>
          <w:sz w:val="20"/>
          <w:szCs w:val="20"/>
        </w:rPr>
      </w:pPr>
    </w:p>
    <w:p w:rsidR="00364E65" w:rsidRPr="00A71781" w:rsidRDefault="00364E65" w:rsidP="004C3522">
      <w:pPr>
        <w:spacing w:after="0"/>
        <w:jc w:val="both"/>
        <w:rPr>
          <w:rFonts w:ascii="Verdana" w:hAnsi="Verdana" w:cs="Verdana"/>
          <w:b/>
          <w:bCs/>
          <w:sz w:val="20"/>
          <w:szCs w:val="20"/>
        </w:rPr>
      </w:pPr>
      <w:r w:rsidRPr="00A71781">
        <w:rPr>
          <w:rFonts w:ascii="Verdana" w:hAnsi="Verdana" w:cs="Verdana"/>
          <w:b/>
          <w:bCs/>
          <w:sz w:val="20"/>
          <w:szCs w:val="20"/>
        </w:rPr>
        <w:t>Wymagania dotyczące parametrówoświetleniowych</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Oświetlenie drogowe należy zaprojektować w oparciu o normę EN 13201 lub rozwiązania równoważne. W oparciu o powyższą normę lub rozwiązanie równoważne należy wykonać obliczenia fotometryczne, uzasadniające przyjęcie wybranych klas oświetleniowych oraz innych rozwiązań projektowych. Zgodnie z powyższą normą należy zastosować rozwiązania techniczne umożliwiające obniżenie poziomu oświetlenia o jedną kategorię w godzinach nocnych, przy zmniejszonym ruchu pojazdów i zmianie jasności otoczenia.</w:t>
      </w:r>
    </w:p>
    <w:p w:rsidR="00364E65" w:rsidRPr="004C3522" w:rsidRDefault="00364E65" w:rsidP="004C3522">
      <w:pPr>
        <w:spacing w:after="0"/>
        <w:jc w:val="both"/>
        <w:rPr>
          <w:rFonts w:ascii="Verdana" w:hAnsi="Verdana" w:cs="Verdana"/>
          <w:sz w:val="20"/>
          <w:szCs w:val="20"/>
        </w:rPr>
      </w:pPr>
    </w:p>
    <w:p w:rsidR="00364E65" w:rsidRPr="00A71781" w:rsidRDefault="00364E65" w:rsidP="004C3522">
      <w:pPr>
        <w:spacing w:after="0"/>
        <w:jc w:val="both"/>
        <w:rPr>
          <w:rFonts w:ascii="Verdana" w:hAnsi="Verdana" w:cs="Verdana"/>
          <w:b/>
          <w:bCs/>
          <w:sz w:val="20"/>
          <w:szCs w:val="20"/>
        </w:rPr>
      </w:pPr>
      <w:r w:rsidRPr="00A71781">
        <w:rPr>
          <w:rFonts w:ascii="Verdana" w:hAnsi="Verdana" w:cs="Verdana"/>
          <w:b/>
          <w:bCs/>
          <w:sz w:val="20"/>
          <w:szCs w:val="20"/>
        </w:rPr>
        <w:t>Zasilanie elektroenergetyczne urządzeń.</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 xml:space="preserve">Należy doprowadzić energię elektryczną do zasilania urządzeń oświetlenia drogowego </w:t>
      </w:r>
      <w:r w:rsidRPr="00133736">
        <w:rPr>
          <w:rFonts w:ascii="Verdana" w:hAnsi="Verdana" w:cs="Verdana"/>
          <w:sz w:val="20"/>
          <w:szCs w:val="20"/>
        </w:rPr>
        <w:t>oraz sygnalizacji świetlnej oraz zasilić stacje meteorologiczne (moc szczytowa 1,5kW) i urządzenia systemupreselekcji (moc szczytowa 5kW). Urządzenia odbiorcze należy</w:t>
      </w:r>
      <w:r w:rsidRPr="004C3522">
        <w:rPr>
          <w:rFonts w:ascii="Verdana" w:hAnsi="Verdana" w:cs="Verdana"/>
          <w:sz w:val="20"/>
          <w:szCs w:val="20"/>
        </w:rPr>
        <w:t xml:space="preserve"> zasilić z najbliższych istniejących linii średniego lub niskiego napięcia lub innych miejsc wskazanych w technicznych warunkach przyłączeniowych.</w:t>
      </w:r>
    </w:p>
    <w:p w:rsidR="00364E65" w:rsidRPr="004C3522" w:rsidRDefault="00364E65" w:rsidP="004C3522">
      <w:pPr>
        <w:spacing w:after="0"/>
        <w:jc w:val="both"/>
        <w:rPr>
          <w:rFonts w:ascii="Verdana" w:hAnsi="Verdana" w:cs="Verdana"/>
          <w:sz w:val="20"/>
          <w:szCs w:val="20"/>
        </w:rPr>
      </w:pPr>
    </w:p>
    <w:p w:rsidR="00364E65" w:rsidRPr="0056584D" w:rsidRDefault="00364E65" w:rsidP="004C3522">
      <w:pPr>
        <w:spacing w:after="0"/>
        <w:jc w:val="both"/>
        <w:rPr>
          <w:rFonts w:ascii="Verdana" w:hAnsi="Verdana" w:cs="Verdana"/>
          <w:b/>
          <w:bCs/>
          <w:sz w:val="20"/>
          <w:szCs w:val="20"/>
        </w:rPr>
      </w:pPr>
      <w:r w:rsidRPr="0056584D">
        <w:rPr>
          <w:rFonts w:ascii="Verdana" w:hAnsi="Verdana" w:cs="Verdana"/>
          <w:b/>
          <w:bCs/>
          <w:sz w:val="20"/>
          <w:szCs w:val="20"/>
        </w:rPr>
        <w:t>Oprawy i źródła światła.</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Oprawy oświetleniowe powinny charakteryzować się odpornością na czynniki atmosferyczne, posiadać system wentylacji i być odp</w:t>
      </w:r>
      <w:r>
        <w:rPr>
          <w:rFonts w:ascii="Verdana" w:hAnsi="Verdana" w:cs="Verdana"/>
          <w:sz w:val="20"/>
          <w:szCs w:val="20"/>
        </w:rPr>
        <w:t>orne na stłuczenie. Zalecana II</w:t>
      </w:r>
      <w:r w:rsidRPr="004C3522">
        <w:rPr>
          <w:rFonts w:ascii="Verdana" w:hAnsi="Verdana" w:cs="Verdana"/>
          <w:sz w:val="20"/>
          <w:szCs w:val="20"/>
        </w:rPr>
        <w:t xml:space="preserve"> klasa ochronności. Ze względów eksploatacyjnych stosować należy oprawy o konstrukcji zamkniętej, dwukomorowej i stopniu zabezpieczenia przed wpływami zewnętrznymi komory lampowej, co n</w:t>
      </w:r>
      <w:r>
        <w:rPr>
          <w:rFonts w:ascii="Verdana" w:hAnsi="Verdana" w:cs="Verdana"/>
          <w:sz w:val="20"/>
          <w:szCs w:val="20"/>
        </w:rPr>
        <w:t>ajmniej IP 65 oraz co najmniej IP 54 dl</w:t>
      </w:r>
      <w:r w:rsidRPr="004C3522">
        <w:rPr>
          <w:rFonts w:ascii="Verdana" w:hAnsi="Verdana" w:cs="Verdana"/>
          <w:sz w:val="20"/>
          <w:szCs w:val="20"/>
        </w:rPr>
        <w:t>a komory osprzętu elektrycznego. Klosz ochraniający komorę lampową powinien być wykonany z materiału o odporności na uderzenia, co najmniej IK-08 zgodnie z EN-50102. Dostęp do układu zapłonowego nie powinien rozszczelniać komory optycznej. Wymiana źródła światła powinna być możliwa bez użycia narzędzi. Ze względu na wysoką skuteczność świetlną, trwałość i stałość strumieniaświetlnego w czasie oraz oddawanie barw, zaleca się stosowanie w oprawach wysokoprężnych lamp sodowych.</w:t>
      </w:r>
    </w:p>
    <w:p w:rsidR="00364E65" w:rsidRPr="004C3522" w:rsidRDefault="00364E65" w:rsidP="004C3522">
      <w:pPr>
        <w:spacing w:after="0"/>
        <w:jc w:val="both"/>
        <w:rPr>
          <w:rFonts w:ascii="Verdana" w:hAnsi="Verdana" w:cs="Verdana"/>
          <w:sz w:val="20"/>
          <w:szCs w:val="20"/>
        </w:rPr>
      </w:pPr>
    </w:p>
    <w:p w:rsidR="00364E65" w:rsidRPr="0056584D" w:rsidRDefault="00364E65" w:rsidP="004C3522">
      <w:pPr>
        <w:spacing w:after="0"/>
        <w:jc w:val="both"/>
        <w:rPr>
          <w:rFonts w:ascii="Verdana" w:hAnsi="Verdana" w:cs="Verdana"/>
          <w:b/>
          <w:bCs/>
          <w:sz w:val="20"/>
          <w:szCs w:val="20"/>
        </w:rPr>
      </w:pPr>
      <w:r w:rsidRPr="0056584D">
        <w:rPr>
          <w:rFonts w:ascii="Verdana" w:hAnsi="Verdana" w:cs="Verdana"/>
          <w:b/>
          <w:bCs/>
          <w:sz w:val="20"/>
          <w:szCs w:val="20"/>
        </w:rPr>
        <w:t>Budowa linii kablowych i przepustów kablowych.</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 xml:space="preserve">Linie kablowe powinny być </w:t>
      </w:r>
      <w:r>
        <w:rPr>
          <w:rFonts w:ascii="Verdana" w:hAnsi="Verdana" w:cs="Verdana"/>
          <w:sz w:val="20"/>
          <w:szCs w:val="20"/>
        </w:rPr>
        <w:t>projektowane</w:t>
      </w:r>
      <w:r w:rsidRPr="004C3522">
        <w:rPr>
          <w:rFonts w:ascii="Verdana" w:hAnsi="Verdana" w:cs="Verdana"/>
          <w:sz w:val="20"/>
          <w:szCs w:val="20"/>
        </w:rPr>
        <w:t xml:space="preserve"> zgodnie z normą N SEP E 004 lub z rozwiązaniem równoważnym. Zaleca się stosowanie kabli o napięciu znamionowym 0,6/1 kV, cztero- lub pięciożyłowe o żyłach aluminiowych w izolacji poliwinylowej. Przekrój żył powinien być dobrany w zależności od dopuszczalnego spadku napięcia, dopuszczalnej temperaturynagrzania kabla przez prądy robocze i zwarciowe oraz skuteczności ochrony przeciwporażeniowej. Przepustykablowe powinny być wykonane z materiałów niepalnych, z tworzyw sztucznych lub stali, wytrzym</w:t>
      </w:r>
      <w:r>
        <w:rPr>
          <w:rFonts w:ascii="Verdana" w:hAnsi="Verdana" w:cs="Verdana"/>
          <w:sz w:val="20"/>
          <w:szCs w:val="20"/>
        </w:rPr>
        <w:t>ałych mechanicznie, chemicznie i</w:t>
      </w:r>
      <w:r w:rsidRPr="004C3522">
        <w:rPr>
          <w:rFonts w:ascii="Verdana" w:hAnsi="Verdana" w:cs="Verdana"/>
          <w:sz w:val="20"/>
          <w:szCs w:val="20"/>
        </w:rPr>
        <w:t xml:space="preserve"> odpornych na działanie łuku elektrycznego. Rury używane do wykonania przepustów powinny być dostatecznie wytrzymałe na działające na nie obciążenia transportowe. Wnętrza ścianek powinny być gładkie lub powleczone warstwą wygładzającą ich powierzchnie dla ułatwienia przesuwania się kabli. Zaleca się stosowanie na przepusty kablowe rur z tworzyw sztucznych o średnicy wewnętrznej nie mniejszej niż 75 mm.</w:t>
      </w:r>
    </w:p>
    <w:p w:rsidR="00364E65" w:rsidRPr="004C3522" w:rsidRDefault="00364E65" w:rsidP="004C3522">
      <w:pPr>
        <w:spacing w:after="0"/>
        <w:jc w:val="both"/>
        <w:rPr>
          <w:rFonts w:ascii="Verdana" w:hAnsi="Verdana" w:cs="Verdana"/>
          <w:sz w:val="20"/>
          <w:szCs w:val="20"/>
        </w:rPr>
      </w:pPr>
    </w:p>
    <w:p w:rsidR="00364E65" w:rsidRPr="001A6384" w:rsidRDefault="00364E65" w:rsidP="004C3522">
      <w:pPr>
        <w:spacing w:after="0"/>
        <w:jc w:val="both"/>
        <w:rPr>
          <w:rFonts w:ascii="Verdana" w:hAnsi="Verdana" w:cs="Verdana"/>
          <w:b/>
          <w:bCs/>
          <w:sz w:val="20"/>
          <w:szCs w:val="20"/>
        </w:rPr>
      </w:pPr>
      <w:r w:rsidRPr="001A6384">
        <w:rPr>
          <w:rFonts w:ascii="Verdana" w:hAnsi="Verdana" w:cs="Verdana"/>
          <w:b/>
          <w:bCs/>
          <w:sz w:val="20"/>
          <w:szCs w:val="20"/>
        </w:rPr>
        <w:t>Konstrukcje wsporcze oświetlenia drogowego.</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 xml:space="preserve">Dla wykonania oświetlenia dróg należy </w:t>
      </w:r>
      <w:r>
        <w:rPr>
          <w:rFonts w:ascii="Verdana" w:hAnsi="Verdana" w:cs="Verdana"/>
          <w:sz w:val="20"/>
          <w:szCs w:val="20"/>
        </w:rPr>
        <w:t>przyjąć</w:t>
      </w:r>
      <w:r w:rsidRPr="004C3522">
        <w:rPr>
          <w:rFonts w:ascii="Verdana" w:hAnsi="Verdana" w:cs="Verdana"/>
          <w:sz w:val="20"/>
          <w:szCs w:val="20"/>
        </w:rPr>
        <w:t xml:space="preserve"> typowe maszty i słupy oświetleniowe stalowe typowe fundamenty i wysięgniki. </w:t>
      </w:r>
      <w:r>
        <w:rPr>
          <w:rFonts w:ascii="Verdana" w:hAnsi="Verdana" w:cs="Verdana"/>
          <w:sz w:val="20"/>
          <w:szCs w:val="20"/>
        </w:rPr>
        <w:t xml:space="preserve">Wykonawca na etapie koncepcji programowej przedstawi alternatywne rozwiązania: słupy oświetleniowe wkopane i osadzone na fundamencie. Wykonawca przeanalizuje obydwa warianty m. in pod względem kosztów montażu i eksploatacji. Decyzję o wyborze rozwiązania podejmie Zamawiający w drodze zatwierdzenia decyzji o środowiskowych uwarunkowaniach. </w:t>
      </w:r>
      <w:r w:rsidRPr="004C3522">
        <w:rPr>
          <w:rFonts w:ascii="Verdana" w:hAnsi="Verdana" w:cs="Verdana"/>
          <w:sz w:val="20"/>
          <w:szCs w:val="20"/>
        </w:rPr>
        <w:t>Słupy stalowe powinny być dwustronnie ocynkowane ogniowo. Długość wysięgników powinna być dobrana w taki sposób, aby linia opraw nie była uzależniona od zmiany odległościposzczególnych słupów od krawężnika, w celu prowadzenia kierowców niezakłóconą linią świetlną.</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W dolnej części słupy i maszty powinny posiadać wnękę zamykaną drzwiczkami. Wnęki powinny być przystosowane do zainstalowania typowej tabliczki bezpiecznikowo-zaciskowej, posiadającej podstawy bezpiecznikowe 25 A i listwę zaciskową posiadającą cztery lub pięć zacisków do podłączenia dwóch żył kabla o przekroju do 50 mm2 pod jeden zacisk.</w:t>
      </w:r>
    </w:p>
    <w:p w:rsidR="00364E65" w:rsidRPr="004C3522" w:rsidRDefault="00364E65" w:rsidP="004C3522">
      <w:pPr>
        <w:spacing w:after="0"/>
        <w:jc w:val="both"/>
        <w:rPr>
          <w:rFonts w:ascii="Verdana" w:hAnsi="Verdana" w:cs="Verdana"/>
          <w:sz w:val="20"/>
          <w:szCs w:val="20"/>
        </w:rPr>
      </w:pPr>
    </w:p>
    <w:p w:rsidR="00364E65" w:rsidRPr="009C7B09" w:rsidRDefault="00364E65" w:rsidP="004C3522">
      <w:pPr>
        <w:spacing w:after="0"/>
        <w:jc w:val="both"/>
        <w:rPr>
          <w:rFonts w:ascii="Verdana" w:hAnsi="Verdana" w:cs="Verdana"/>
          <w:b/>
          <w:bCs/>
          <w:sz w:val="20"/>
          <w:szCs w:val="20"/>
        </w:rPr>
      </w:pPr>
      <w:r w:rsidRPr="009C7B09">
        <w:rPr>
          <w:rFonts w:ascii="Verdana" w:hAnsi="Verdana" w:cs="Verdana"/>
          <w:b/>
          <w:bCs/>
          <w:sz w:val="20"/>
          <w:szCs w:val="20"/>
        </w:rPr>
        <w:t>Szafki oświetleniowe.</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Lokalizacja szafek powinna zapewnić bezpieczne funkcjonowanie w okresie użytkowania.</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 xml:space="preserve">Szafki oświetleniowe powinny być </w:t>
      </w:r>
      <w:r>
        <w:rPr>
          <w:rFonts w:ascii="Verdana" w:hAnsi="Verdana" w:cs="Verdana"/>
          <w:sz w:val="20"/>
          <w:szCs w:val="20"/>
        </w:rPr>
        <w:t>zaprojektowane</w:t>
      </w:r>
      <w:r w:rsidRPr="004C3522">
        <w:rPr>
          <w:rFonts w:ascii="Verdana" w:hAnsi="Verdana" w:cs="Verdana"/>
          <w:sz w:val="20"/>
          <w:szCs w:val="20"/>
        </w:rPr>
        <w:t xml:space="preserve"> jako konstrukcje wolnostojące z tworzyw termoutwardzalnych lub s</w:t>
      </w:r>
      <w:r>
        <w:rPr>
          <w:rFonts w:ascii="Verdana" w:hAnsi="Verdana" w:cs="Verdana"/>
          <w:sz w:val="20"/>
          <w:szCs w:val="20"/>
        </w:rPr>
        <w:t>t</w:t>
      </w:r>
      <w:r w:rsidRPr="004C3522">
        <w:rPr>
          <w:rFonts w:ascii="Verdana" w:hAnsi="Verdana" w:cs="Verdana"/>
          <w:sz w:val="20"/>
          <w:szCs w:val="20"/>
        </w:rPr>
        <w:t>opu aluminium na typowym fundamencie i stopniu ochrony IP 54. Szafka powinna być przystosowana do sieci kablowej od strony zasilania i odbioru oraz wykonana na napięcie znamionowe 400/230 V, 50 Hz.</w:t>
      </w:r>
    </w:p>
    <w:p w:rsidR="00364E65" w:rsidRPr="004C3522" w:rsidRDefault="00364E65" w:rsidP="004C3522">
      <w:pPr>
        <w:spacing w:after="0"/>
        <w:jc w:val="both"/>
        <w:rPr>
          <w:rFonts w:ascii="Verdana" w:hAnsi="Verdana" w:cs="Verdana"/>
          <w:sz w:val="20"/>
          <w:szCs w:val="20"/>
        </w:rPr>
      </w:pP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Szafa oświetleniowa powinna składać się z członów:</w:t>
      </w:r>
    </w:p>
    <w:p w:rsidR="00364E65" w:rsidRPr="009C7B09" w:rsidRDefault="00364E65" w:rsidP="009C7B09">
      <w:pPr>
        <w:pStyle w:val="ListParagraph"/>
        <w:numPr>
          <w:ilvl w:val="0"/>
          <w:numId w:val="14"/>
        </w:numPr>
        <w:spacing w:after="0"/>
        <w:ind w:left="284" w:hanging="284"/>
        <w:jc w:val="both"/>
        <w:rPr>
          <w:rFonts w:ascii="Verdana" w:hAnsi="Verdana" w:cs="Verdana"/>
          <w:sz w:val="20"/>
          <w:szCs w:val="20"/>
        </w:rPr>
      </w:pPr>
      <w:r w:rsidRPr="009C7B09">
        <w:rPr>
          <w:rFonts w:ascii="Verdana" w:hAnsi="Verdana" w:cs="Verdana"/>
          <w:sz w:val="20"/>
          <w:szCs w:val="20"/>
        </w:rPr>
        <w:t>zasilającego, dostosowanego do podłączenia kabla o przekroju ży</w:t>
      </w:r>
      <w:r>
        <w:rPr>
          <w:rFonts w:ascii="Verdana" w:hAnsi="Verdana" w:cs="Verdana"/>
          <w:sz w:val="20"/>
          <w:szCs w:val="20"/>
        </w:rPr>
        <w:t>ł</w:t>
      </w:r>
      <w:r w:rsidRPr="009C7B09">
        <w:rPr>
          <w:rFonts w:ascii="Verdana" w:hAnsi="Verdana" w:cs="Verdana"/>
          <w:sz w:val="20"/>
          <w:szCs w:val="20"/>
        </w:rPr>
        <w:t xml:space="preserve"> do 120 mm2;</w:t>
      </w:r>
    </w:p>
    <w:p w:rsidR="00364E65" w:rsidRPr="009C7B09" w:rsidRDefault="00364E65" w:rsidP="009C7B09">
      <w:pPr>
        <w:pStyle w:val="ListParagraph"/>
        <w:numPr>
          <w:ilvl w:val="0"/>
          <w:numId w:val="14"/>
        </w:numPr>
        <w:spacing w:after="0"/>
        <w:ind w:left="284" w:hanging="284"/>
        <w:jc w:val="both"/>
        <w:rPr>
          <w:rFonts w:ascii="Verdana" w:hAnsi="Verdana" w:cs="Verdana"/>
          <w:sz w:val="20"/>
          <w:szCs w:val="20"/>
        </w:rPr>
      </w:pPr>
      <w:r w:rsidRPr="009C7B09">
        <w:rPr>
          <w:rFonts w:ascii="Verdana" w:hAnsi="Verdana" w:cs="Verdana"/>
          <w:sz w:val="20"/>
          <w:szCs w:val="20"/>
        </w:rPr>
        <w:t>pomiarowego, służącego do pomiaru energii elektrycznej w układzie 1 lub 3 -j fazowym z miejscem dla zainstalowania zegara sterującego układem dwutaryfowym;</w:t>
      </w:r>
    </w:p>
    <w:p w:rsidR="00364E65" w:rsidRPr="009C7B09" w:rsidRDefault="00364E65" w:rsidP="009C7B09">
      <w:pPr>
        <w:pStyle w:val="ListParagraph"/>
        <w:numPr>
          <w:ilvl w:val="0"/>
          <w:numId w:val="14"/>
        </w:numPr>
        <w:spacing w:after="0"/>
        <w:ind w:left="284" w:hanging="284"/>
        <w:jc w:val="both"/>
        <w:rPr>
          <w:rFonts w:ascii="Verdana" w:hAnsi="Verdana" w:cs="Verdana"/>
          <w:sz w:val="20"/>
          <w:szCs w:val="20"/>
        </w:rPr>
      </w:pPr>
      <w:r w:rsidRPr="009C7B09">
        <w:rPr>
          <w:rFonts w:ascii="Verdana" w:hAnsi="Verdana" w:cs="Verdana"/>
          <w:sz w:val="20"/>
          <w:szCs w:val="20"/>
        </w:rPr>
        <w:t>odbiorczego i sterującego, składającego się z odpowiedniej ilości pól odpływowych, wyposażonego w rozłączniki bezpiecznikowe wielkości 00 i styczniki 63 A, które bezpośrednio włączają i wyłączają oświetlenie oraz układ sterowania oświetleniem. Do podłączenia kabli odbiorczych, człon odbiorczy powinien posiadać uniwersalne zaciski śrubowe umożliwiające przykręcenie żył o przekroju do 50 mm2 bez używania końcówek kablowych.</w:t>
      </w:r>
    </w:p>
    <w:p w:rsidR="00364E65" w:rsidRPr="004C3522" w:rsidRDefault="00364E65" w:rsidP="004C3522">
      <w:pPr>
        <w:spacing w:after="0"/>
        <w:jc w:val="both"/>
        <w:rPr>
          <w:rFonts w:ascii="Verdana" w:hAnsi="Verdana" w:cs="Verdana"/>
          <w:sz w:val="20"/>
          <w:szCs w:val="20"/>
        </w:rPr>
      </w:pPr>
      <w:r w:rsidRPr="004C3522">
        <w:rPr>
          <w:rFonts w:ascii="Verdana" w:hAnsi="Verdana" w:cs="Verdana"/>
          <w:sz w:val="20"/>
          <w:szCs w:val="20"/>
        </w:rPr>
        <w:t>Układy sterowaniaoświetleniem powinny być wyposażone w zegary astronomiczne, których czas działania byłby dostosowywany do aktualnych warunków oświetlenia naturalnego związanego z warunkami atmosferycznymi poprzez czujnik poziomu natężenia lub luminacji.Czasy załączeń oświetlenia przez poszczególne szafki dla drogi i węzłów powinny być takie same.</w:t>
      </w:r>
    </w:p>
    <w:p w:rsidR="00364E65" w:rsidRDefault="00364E65" w:rsidP="004C3522">
      <w:pPr>
        <w:spacing w:after="0"/>
        <w:jc w:val="both"/>
        <w:rPr>
          <w:rFonts w:ascii="Verdana" w:hAnsi="Verdana" w:cs="Verdana"/>
          <w:sz w:val="20"/>
          <w:szCs w:val="20"/>
        </w:rPr>
      </w:pPr>
      <w:r w:rsidRPr="004C3522">
        <w:rPr>
          <w:rFonts w:ascii="Verdana" w:hAnsi="Verdana" w:cs="Verdana"/>
          <w:sz w:val="20"/>
          <w:szCs w:val="20"/>
        </w:rPr>
        <w:t>Szafki oświetleniowe powinny być odporne na ud</w:t>
      </w:r>
      <w:r>
        <w:rPr>
          <w:rFonts w:ascii="Verdana" w:hAnsi="Verdana" w:cs="Verdana"/>
          <w:sz w:val="20"/>
          <w:szCs w:val="20"/>
        </w:rPr>
        <w:t xml:space="preserve">erzenia, niepalne i odporne na </w:t>
      </w:r>
      <w:r w:rsidRPr="004C3522">
        <w:rPr>
          <w:rFonts w:ascii="Verdana" w:hAnsi="Verdana" w:cs="Verdana"/>
          <w:sz w:val="20"/>
          <w:szCs w:val="20"/>
        </w:rPr>
        <w:t xml:space="preserve">działanie warunków atmosferycznych. Powinny </w:t>
      </w:r>
      <w:r>
        <w:rPr>
          <w:rFonts w:ascii="Verdana" w:hAnsi="Verdana" w:cs="Verdana"/>
          <w:sz w:val="20"/>
          <w:szCs w:val="20"/>
        </w:rPr>
        <w:t>zawierać system wentylacji min</w:t>
      </w:r>
      <w:r w:rsidRPr="004C3522">
        <w:rPr>
          <w:rFonts w:ascii="Verdana" w:hAnsi="Verdana" w:cs="Verdana"/>
          <w:sz w:val="20"/>
          <w:szCs w:val="20"/>
        </w:rPr>
        <w:t xml:space="preserve">imalizujący gromadzenie wilgoci. Zlecana jest powierzchnia antyplakatowa, </w:t>
      </w:r>
      <w:r>
        <w:rPr>
          <w:rFonts w:ascii="Verdana" w:hAnsi="Verdana" w:cs="Verdana"/>
          <w:sz w:val="20"/>
          <w:szCs w:val="20"/>
        </w:rPr>
        <w:t>da</w:t>
      </w:r>
      <w:r w:rsidRPr="004C3522">
        <w:rPr>
          <w:rFonts w:ascii="Verdana" w:hAnsi="Verdana" w:cs="Verdana"/>
          <w:sz w:val="20"/>
          <w:szCs w:val="20"/>
        </w:rPr>
        <w:t>szek skośny</w:t>
      </w:r>
      <w:r>
        <w:rPr>
          <w:rFonts w:ascii="Verdana" w:hAnsi="Verdana" w:cs="Verdana"/>
          <w:sz w:val="20"/>
          <w:szCs w:val="20"/>
        </w:rPr>
        <w:t xml:space="preserve">. </w:t>
      </w:r>
      <w:r w:rsidRPr="004C3522">
        <w:rPr>
          <w:rFonts w:ascii="Verdana" w:hAnsi="Verdana" w:cs="Verdana"/>
          <w:sz w:val="20"/>
          <w:szCs w:val="20"/>
        </w:rPr>
        <w:t>Zamki przystosowane do montażu kłódki lub zamki z kluczem systemowym.</w:t>
      </w:r>
    </w:p>
    <w:p w:rsidR="00364E65" w:rsidRDefault="00364E65" w:rsidP="004C3522">
      <w:pPr>
        <w:spacing w:after="0"/>
        <w:jc w:val="both"/>
        <w:rPr>
          <w:rFonts w:ascii="Verdana" w:hAnsi="Verdana" w:cs="Verdana"/>
          <w:sz w:val="20"/>
          <w:szCs w:val="20"/>
        </w:rPr>
      </w:pPr>
    </w:p>
    <w:p w:rsidR="00364E65" w:rsidRPr="006C35D9" w:rsidRDefault="00364E65" w:rsidP="00D12A54">
      <w:pPr>
        <w:spacing w:after="0"/>
        <w:jc w:val="both"/>
        <w:rPr>
          <w:rFonts w:ascii="Verdana" w:hAnsi="Verdana" w:cs="Verdana"/>
          <w:b/>
          <w:bCs/>
          <w:sz w:val="20"/>
          <w:szCs w:val="20"/>
        </w:rPr>
      </w:pPr>
      <w:r w:rsidRPr="006C35D9">
        <w:rPr>
          <w:rFonts w:ascii="Verdana" w:hAnsi="Verdana" w:cs="Verdana"/>
          <w:b/>
          <w:bCs/>
          <w:sz w:val="20"/>
          <w:szCs w:val="20"/>
        </w:rPr>
        <w:t>Węzły i łącznice</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Typ węzłów powinien uwzględniać prognozowane docelowe natężenia i rozkłady kierunkowe ruchu, zapewniać bezpieczeństwo uży</w:t>
      </w:r>
      <w:r>
        <w:rPr>
          <w:rFonts w:ascii="Verdana" w:hAnsi="Verdana" w:cs="Verdana"/>
          <w:sz w:val="20"/>
          <w:szCs w:val="20"/>
        </w:rPr>
        <w:t>t</w:t>
      </w:r>
      <w:r w:rsidRPr="00D12A54">
        <w:rPr>
          <w:rFonts w:ascii="Verdana" w:hAnsi="Verdana" w:cs="Verdana"/>
          <w:sz w:val="20"/>
          <w:szCs w:val="20"/>
        </w:rPr>
        <w:t>kowania oraz dostosowanie</w:t>
      </w:r>
      <w:r>
        <w:rPr>
          <w:rFonts w:ascii="Verdana" w:hAnsi="Verdana" w:cs="Verdana"/>
          <w:sz w:val="20"/>
          <w:szCs w:val="20"/>
        </w:rPr>
        <w:t xml:space="preserve"> do warunków terenowych</w:t>
      </w:r>
      <w:r w:rsidRPr="00D12A54">
        <w:rPr>
          <w:rFonts w:ascii="Verdana" w:hAnsi="Verdana" w:cs="Verdana"/>
          <w:sz w:val="20"/>
          <w:szCs w:val="20"/>
        </w:rPr>
        <w:t>. Rozwiązania węzła powinny uwzględniać ekonomikę jego eksploatacji. Zaprojektowane konstrukcje nawierzchni węzła powinny obejmować pasy ruchu, pasy awaryjne, opaski oraz pasy włączania i wyłączania, poza obiektami inżynierskimi. W ramach projektu Wykonawca powinien określić oraz uzgodnić z Zamawiającym: prędkość projektową, typy łącznic, kategorie ruchu, szerokość jezdni i poboczy, obciążenie ruchem.</w:t>
      </w:r>
    </w:p>
    <w:p w:rsidR="00364E65" w:rsidRPr="00D12A54" w:rsidRDefault="00364E65" w:rsidP="00D12A54">
      <w:pPr>
        <w:spacing w:after="0"/>
        <w:jc w:val="both"/>
        <w:rPr>
          <w:rFonts w:ascii="Verdana" w:hAnsi="Verdana" w:cs="Verdana"/>
          <w:sz w:val="20"/>
          <w:szCs w:val="20"/>
        </w:rPr>
      </w:pPr>
    </w:p>
    <w:p w:rsidR="00364E65" w:rsidRPr="006C35D9" w:rsidRDefault="00364E65" w:rsidP="00D12A54">
      <w:pPr>
        <w:spacing w:after="0"/>
        <w:jc w:val="both"/>
        <w:rPr>
          <w:rFonts w:ascii="Verdana" w:hAnsi="Verdana" w:cs="Verdana"/>
          <w:b/>
          <w:bCs/>
          <w:sz w:val="20"/>
          <w:szCs w:val="20"/>
        </w:rPr>
      </w:pPr>
      <w:r w:rsidRPr="006C35D9">
        <w:rPr>
          <w:rFonts w:ascii="Verdana" w:hAnsi="Verdana" w:cs="Verdana"/>
          <w:b/>
          <w:bCs/>
          <w:sz w:val="20"/>
          <w:szCs w:val="20"/>
        </w:rPr>
        <w:t>Wjazdy awaryjne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Wykonawca jest zobowiązany opracować plan ratowniczy</w:t>
      </w:r>
      <w:r>
        <w:rPr>
          <w:rFonts w:ascii="Verdana" w:hAnsi="Verdana" w:cs="Verdana"/>
          <w:sz w:val="20"/>
          <w:szCs w:val="20"/>
        </w:rPr>
        <w:t xml:space="preserve"> w uzgodnieniu ze Str</w:t>
      </w:r>
      <w:r w:rsidRPr="00D12A54">
        <w:rPr>
          <w:rFonts w:ascii="Verdana" w:hAnsi="Verdana" w:cs="Verdana"/>
          <w:sz w:val="20"/>
          <w:szCs w:val="20"/>
        </w:rPr>
        <w:t>ażą Pożarną i Policją.</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Na podstawie przedmiotowego planu należy zaprojektować i wybudować wjazdy  awaryjne na drogę ekspresową d</w:t>
      </w:r>
      <w:r>
        <w:rPr>
          <w:rFonts w:ascii="Verdana" w:hAnsi="Verdana" w:cs="Verdana"/>
          <w:sz w:val="20"/>
          <w:szCs w:val="20"/>
        </w:rPr>
        <w:t>l</w:t>
      </w:r>
      <w:r w:rsidRPr="00D12A54">
        <w:rPr>
          <w:rFonts w:ascii="Verdana" w:hAnsi="Verdana" w:cs="Verdana"/>
          <w:sz w:val="20"/>
          <w:szCs w:val="20"/>
        </w:rPr>
        <w:t>a potr</w:t>
      </w:r>
      <w:r>
        <w:rPr>
          <w:rFonts w:ascii="Verdana" w:hAnsi="Verdana" w:cs="Verdana"/>
          <w:sz w:val="20"/>
          <w:szCs w:val="20"/>
        </w:rPr>
        <w:t xml:space="preserve">zeb wyżej wymienionych służb. </w:t>
      </w:r>
      <w:r w:rsidRPr="00D12A54">
        <w:rPr>
          <w:rFonts w:ascii="Verdana" w:hAnsi="Verdana" w:cs="Verdana"/>
          <w:sz w:val="20"/>
          <w:szCs w:val="20"/>
        </w:rPr>
        <w:t>Konstrukcję wjazdów należy przyjąć jak dla dróg dojazdowych (</w:t>
      </w:r>
      <w:r>
        <w:rPr>
          <w:rFonts w:ascii="Verdana" w:hAnsi="Verdana" w:cs="Verdana"/>
          <w:sz w:val="20"/>
          <w:szCs w:val="20"/>
        </w:rPr>
        <w:t xml:space="preserve">punkt </w:t>
      </w:r>
      <w:r w:rsidRPr="00DD3620">
        <w:rPr>
          <w:rFonts w:ascii="Verdana" w:hAnsi="Verdana" w:cs="Verdana"/>
          <w:b/>
          <w:bCs/>
          <w:sz w:val="20"/>
          <w:szCs w:val="20"/>
        </w:rPr>
        <w:t>Konstrukcje nawierzchni</w:t>
      </w:r>
      <w:r w:rsidRPr="00D12A54">
        <w:rPr>
          <w:rFonts w:ascii="Verdana" w:hAnsi="Verdana" w:cs="Verdana"/>
          <w:sz w:val="20"/>
          <w:szCs w:val="20"/>
        </w:rPr>
        <w:t>), a ge</w:t>
      </w:r>
      <w:r>
        <w:rPr>
          <w:rFonts w:ascii="Verdana" w:hAnsi="Verdana" w:cs="Verdana"/>
          <w:sz w:val="20"/>
          <w:szCs w:val="20"/>
        </w:rPr>
        <w:t>ometrię zgodnie z wymaganiami dl</w:t>
      </w:r>
      <w:r w:rsidRPr="00D12A54">
        <w:rPr>
          <w:rFonts w:ascii="Verdana" w:hAnsi="Verdana" w:cs="Verdana"/>
          <w:sz w:val="20"/>
          <w:szCs w:val="20"/>
        </w:rPr>
        <w:t>a dróg pożarowych.</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 xml:space="preserve">Lokalizacji wjazdów na </w:t>
      </w:r>
      <w:r>
        <w:rPr>
          <w:rFonts w:ascii="Verdana" w:hAnsi="Verdana" w:cs="Verdana"/>
          <w:sz w:val="20"/>
          <w:szCs w:val="20"/>
        </w:rPr>
        <w:t>drogę ekspresową</w:t>
      </w:r>
      <w:r w:rsidRPr="00D12A54">
        <w:rPr>
          <w:rFonts w:ascii="Verdana" w:hAnsi="Verdana" w:cs="Verdana"/>
          <w:sz w:val="20"/>
          <w:szCs w:val="20"/>
        </w:rPr>
        <w:t xml:space="preserve"> powinna być skoordynowana z przejazdami awaryjnymi.</w:t>
      </w:r>
    </w:p>
    <w:p w:rsidR="00364E65" w:rsidRDefault="00364E65" w:rsidP="00D12A54">
      <w:pPr>
        <w:spacing w:after="0"/>
        <w:jc w:val="both"/>
        <w:rPr>
          <w:rFonts w:ascii="Verdana" w:hAnsi="Verdana" w:cs="Verdana"/>
          <w:sz w:val="20"/>
          <w:szCs w:val="20"/>
        </w:rPr>
      </w:pPr>
    </w:p>
    <w:p w:rsidR="00364E65" w:rsidRPr="002D3789" w:rsidRDefault="00364E65" w:rsidP="00D12A54">
      <w:pPr>
        <w:spacing w:after="0"/>
        <w:jc w:val="both"/>
        <w:rPr>
          <w:rFonts w:ascii="Verdana" w:hAnsi="Verdana" w:cs="Verdana"/>
          <w:b/>
          <w:bCs/>
          <w:sz w:val="20"/>
          <w:szCs w:val="20"/>
        </w:rPr>
      </w:pPr>
      <w:r w:rsidRPr="002D3789">
        <w:rPr>
          <w:rFonts w:ascii="Verdana" w:hAnsi="Verdana" w:cs="Verdana"/>
          <w:b/>
          <w:bCs/>
          <w:sz w:val="20"/>
          <w:szCs w:val="20"/>
        </w:rPr>
        <w:t>Drogi wojewódzkie</w:t>
      </w:r>
      <w:r>
        <w:rPr>
          <w:rFonts w:ascii="Verdana" w:hAnsi="Verdana" w:cs="Verdana"/>
          <w:b/>
          <w:bCs/>
          <w:sz w:val="20"/>
          <w:szCs w:val="20"/>
        </w:rPr>
        <w:t>,</w:t>
      </w:r>
      <w:r w:rsidRPr="002D3789">
        <w:rPr>
          <w:rFonts w:ascii="Verdana" w:hAnsi="Verdana" w:cs="Verdana"/>
          <w:b/>
          <w:bCs/>
          <w:sz w:val="20"/>
          <w:szCs w:val="20"/>
        </w:rPr>
        <w:t xml:space="preserve"> powiatowe</w:t>
      </w:r>
      <w:r>
        <w:rPr>
          <w:rFonts w:ascii="Verdana" w:hAnsi="Verdana" w:cs="Verdana"/>
          <w:b/>
          <w:bCs/>
          <w:sz w:val="20"/>
          <w:szCs w:val="20"/>
        </w:rPr>
        <w:t>,</w:t>
      </w:r>
      <w:r w:rsidRPr="002D3789">
        <w:rPr>
          <w:rFonts w:ascii="Verdana" w:hAnsi="Verdana" w:cs="Verdana"/>
          <w:b/>
          <w:bCs/>
          <w:sz w:val="20"/>
          <w:szCs w:val="20"/>
        </w:rPr>
        <w:t xml:space="preserve"> gminne i dojazdowe</w:t>
      </w:r>
    </w:p>
    <w:p w:rsidR="00364E65" w:rsidRPr="002D3789" w:rsidRDefault="00364E65" w:rsidP="00D12A54">
      <w:pPr>
        <w:spacing w:after="0"/>
        <w:jc w:val="both"/>
        <w:rPr>
          <w:rFonts w:ascii="Verdana" w:hAnsi="Verdana" w:cs="Verdana"/>
          <w:b/>
          <w:bCs/>
          <w:sz w:val="20"/>
          <w:szCs w:val="20"/>
        </w:rPr>
      </w:pPr>
      <w:r w:rsidRPr="002D3789">
        <w:rPr>
          <w:rFonts w:ascii="Verdana" w:hAnsi="Verdana" w:cs="Verdana"/>
          <w:b/>
          <w:bCs/>
          <w:sz w:val="20"/>
          <w:szCs w:val="20"/>
        </w:rPr>
        <w:t>Konstrukcja nawierzchni</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Należy zaprojektować konstrukcję nawierzchni zgodnie z punktem</w:t>
      </w:r>
      <w:r w:rsidRPr="00DD3620">
        <w:rPr>
          <w:rFonts w:ascii="Verdana" w:hAnsi="Verdana" w:cs="Verdana"/>
          <w:b/>
          <w:bCs/>
          <w:sz w:val="20"/>
          <w:szCs w:val="20"/>
        </w:rPr>
        <w:t>Konstrukcje nawierzchni</w:t>
      </w:r>
      <w:r w:rsidRPr="00D12A54">
        <w:rPr>
          <w:rFonts w:ascii="Verdana" w:hAnsi="Verdana" w:cs="Verdana"/>
          <w:sz w:val="20"/>
          <w:szCs w:val="20"/>
        </w:rPr>
        <w:t xml:space="preserve"> oraz uzgodnić z właściwym zarządcą drogi.</w:t>
      </w:r>
    </w:p>
    <w:p w:rsidR="00364E65" w:rsidRPr="002D3789" w:rsidRDefault="00364E65" w:rsidP="00D12A54">
      <w:pPr>
        <w:spacing w:after="0"/>
        <w:jc w:val="both"/>
        <w:rPr>
          <w:rFonts w:ascii="Verdana" w:hAnsi="Verdana" w:cs="Verdana"/>
          <w:b/>
          <w:bCs/>
          <w:sz w:val="20"/>
          <w:szCs w:val="20"/>
        </w:rPr>
      </w:pPr>
      <w:r w:rsidRPr="002D3789">
        <w:rPr>
          <w:rFonts w:ascii="Verdana" w:hAnsi="Verdana" w:cs="Verdana"/>
          <w:b/>
          <w:bCs/>
          <w:sz w:val="20"/>
          <w:szCs w:val="20"/>
        </w:rPr>
        <w:t>Odwodnienie</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Wody opadowe z nawierzchni powinny być odprowadzane do istniejącego systemu odwodnieniowego. W celu zapewnienia skutecznego istniejącego systemu odwodnienia należy zaprojektować przepusty.</w:t>
      </w:r>
    </w:p>
    <w:p w:rsidR="00364E65" w:rsidRPr="00D12A54" w:rsidRDefault="00364E65" w:rsidP="00D12A54">
      <w:pPr>
        <w:spacing w:after="0"/>
        <w:jc w:val="both"/>
        <w:rPr>
          <w:rFonts w:ascii="Verdana" w:hAnsi="Verdana" w:cs="Verdana"/>
          <w:sz w:val="20"/>
          <w:szCs w:val="20"/>
        </w:rPr>
      </w:pPr>
    </w:p>
    <w:p w:rsidR="00364E65" w:rsidRPr="002D3789" w:rsidRDefault="00364E65" w:rsidP="00D12A54">
      <w:pPr>
        <w:spacing w:after="0"/>
        <w:jc w:val="both"/>
        <w:rPr>
          <w:rFonts w:ascii="Verdana" w:hAnsi="Verdana" w:cs="Verdana"/>
          <w:b/>
          <w:bCs/>
          <w:sz w:val="20"/>
          <w:szCs w:val="20"/>
        </w:rPr>
      </w:pPr>
      <w:r w:rsidRPr="002D3789">
        <w:rPr>
          <w:rFonts w:ascii="Verdana" w:hAnsi="Verdana" w:cs="Verdana"/>
          <w:b/>
          <w:bCs/>
          <w:sz w:val="20"/>
          <w:szCs w:val="20"/>
        </w:rPr>
        <w:t>Zjazdy z dróg</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W celu realizacji obowiązku inwestora polegającego na ochronie uzasadnionych interesów osób trzecich</w:t>
      </w:r>
      <w:r>
        <w:rPr>
          <w:rFonts w:ascii="Verdana" w:hAnsi="Verdana" w:cs="Verdana"/>
          <w:sz w:val="20"/>
          <w:szCs w:val="20"/>
        </w:rPr>
        <w:t>W</w:t>
      </w:r>
      <w:r w:rsidRPr="00D12A54">
        <w:rPr>
          <w:rFonts w:ascii="Verdana" w:hAnsi="Verdana" w:cs="Verdana"/>
          <w:sz w:val="20"/>
          <w:szCs w:val="20"/>
        </w:rPr>
        <w:t xml:space="preserve">ykonawca winien </w:t>
      </w:r>
      <w:r>
        <w:rPr>
          <w:rFonts w:ascii="Verdana" w:hAnsi="Verdana" w:cs="Verdana"/>
          <w:sz w:val="20"/>
          <w:szCs w:val="20"/>
        </w:rPr>
        <w:t xml:space="preserve">zaprojektować </w:t>
      </w:r>
      <w:r w:rsidRPr="00D12A54">
        <w:rPr>
          <w:rFonts w:ascii="Verdana" w:hAnsi="Verdana" w:cs="Verdana"/>
          <w:sz w:val="20"/>
          <w:szCs w:val="20"/>
        </w:rPr>
        <w:t>przebudow</w:t>
      </w:r>
      <w:r>
        <w:rPr>
          <w:rFonts w:ascii="Verdana" w:hAnsi="Verdana" w:cs="Verdana"/>
          <w:sz w:val="20"/>
          <w:szCs w:val="20"/>
        </w:rPr>
        <w:t>ę</w:t>
      </w:r>
      <w:r w:rsidRPr="00D12A54">
        <w:rPr>
          <w:rFonts w:ascii="Verdana" w:hAnsi="Verdana" w:cs="Verdana"/>
          <w:sz w:val="20"/>
          <w:szCs w:val="20"/>
        </w:rPr>
        <w:t xml:space="preserve"> zjazdów z dróg krajowych, wojewódzkich, powiatowych i gminnych, które tego wymagają. Należy również </w:t>
      </w:r>
      <w:r>
        <w:rPr>
          <w:rFonts w:ascii="Verdana" w:hAnsi="Verdana" w:cs="Verdana"/>
          <w:sz w:val="20"/>
          <w:szCs w:val="20"/>
        </w:rPr>
        <w:t>zaprojektować</w:t>
      </w:r>
      <w:r w:rsidRPr="00D12A54">
        <w:rPr>
          <w:rFonts w:ascii="Verdana" w:hAnsi="Verdana" w:cs="Verdana"/>
          <w:sz w:val="20"/>
          <w:szCs w:val="20"/>
        </w:rPr>
        <w:t xml:space="preserve"> zjazdy, jeśli nieruchomości zostały odcięte od drogi publicznej, która została przebudowana (zlikwidowana na danym odcinku), ponieważ kolidowała z drogą ekspresową. Powyższe dotyczy tylko likwidowanych zjazdów legalnych czyli wybudowanych przez zarządcę drogi bądź za jego zgodą</w:t>
      </w:r>
      <w:r>
        <w:rPr>
          <w:rFonts w:ascii="Verdana" w:hAnsi="Verdana" w:cs="Verdana"/>
          <w:sz w:val="20"/>
          <w:szCs w:val="20"/>
        </w:rPr>
        <w:t xml:space="preserve"> oraz </w:t>
      </w:r>
      <w:r w:rsidRPr="00133736">
        <w:rPr>
          <w:rFonts w:ascii="Verdana" w:hAnsi="Verdana" w:cs="Verdana"/>
          <w:sz w:val="20"/>
          <w:szCs w:val="20"/>
        </w:rPr>
        <w:t>wszystkich nieruchomości poza pasem drogowym, które powstaną w wyniku podziałów nieruchomości dla potrzeb niniejszej inwestycji.</w:t>
      </w:r>
      <w:r w:rsidRPr="00D12A54">
        <w:rPr>
          <w:rFonts w:ascii="Verdana" w:hAnsi="Verdana" w:cs="Verdana"/>
          <w:sz w:val="20"/>
          <w:szCs w:val="20"/>
        </w:rPr>
        <w:t xml:space="preserve"> Należy zróżnicować realizowane zjazdy na zjazdy indywidualne i publiczne - w zależności od rodzaju obiektu istniejącego na nieruchomości, tj. czy jest</w:t>
      </w:r>
      <w:r>
        <w:rPr>
          <w:rFonts w:ascii="Verdana" w:hAnsi="Verdana" w:cs="Verdana"/>
          <w:sz w:val="20"/>
          <w:szCs w:val="20"/>
        </w:rPr>
        <w:t>t</w:t>
      </w:r>
      <w:r w:rsidRPr="00D12A54">
        <w:rPr>
          <w:rFonts w:ascii="Verdana" w:hAnsi="Verdana" w:cs="Verdana"/>
          <w:sz w:val="20"/>
          <w:szCs w:val="20"/>
        </w:rPr>
        <w:t xml:space="preserve">o obiekt użytkowany </w:t>
      </w:r>
      <w:r>
        <w:rPr>
          <w:rFonts w:ascii="Verdana" w:hAnsi="Verdana" w:cs="Verdana"/>
          <w:sz w:val="20"/>
          <w:szCs w:val="20"/>
        </w:rPr>
        <w:t>indywi</w:t>
      </w:r>
      <w:r w:rsidRPr="00D12A54">
        <w:rPr>
          <w:rFonts w:ascii="Verdana" w:hAnsi="Verdana" w:cs="Verdana"/>
          <w:sz w:val="20"/>
          <w:szCs w:val="20"/>
        </w:rPr>
        <w:t xml:space="preserve">dualnie czy w celu prowadzenia działalności gospodarczej. Wykonawca ma obowiązek </w:t>
      </w:r>
      <w:r>
        <w:rPr>
          <w:rFonts w:ascii="Verdana" w:hAnsi="Verdana" w:cs="Verdana"/>
          <w:sz w:val="20"/>
          <w:szCs w:val="20"/>
        </w:rPr>
        <w:t>zaprojektować</w:t>
      </w:r>
      <w:r w:rsidRPr="00D12A54">
        <w:rPr>
          <w:rFonts w:ascii="Verdana" w:hAnsi="Verdana" w:cs="Verdana"/>
          <w:sz w:val="20"/>
          <w:szCs w:val="20"/>
        </w:rPr>
        <w:t xml:space="preserve"> zjazdy w sposób odpowiadający wymaganiom wynikającym z ich usytuowania i przeznaczenia, o parametrachtechnicznych dostosowanych do wymagań bezpieczeństwa ruchu na drodze, wymiarów gabarytowych pojazdów, dla których będą przeznaczone oraz do wymagań ruchu pieszych, uwzględniając kategorię zjazdu. Konstrukcję zjazdów należy uzależnić w każdym indywidualnym przypadku od struktury rodzajowej ruchu (samochody ciężarowe, autobusy).</w:t>
      </w:r>
    </w:p>
    <w:p w:rsidR="00364E65" w:rsidRDefault="00364E65" w:rsidP="00D12A54">
      <w:pPr>
        <w:spacing w:after="0"/>
        <w:jc w:val="both"/>
        <w:rPr>
          <w:rFonts w:ascii="Verdana" w:hAnsi="Verdana" w:cs="Verdana"/>
          <w:sz w:val="20"/>
          <w:szCs w:val="20"/>
        </w:rPr>
      </w:pPr>
    </w:p>
    <w:p w:rsidR="00364E65" w:rsidRPr="008D5D6C" w:rsidRDefault="00364E65" w:rsidP="00D12A54">
      <w:pPr>
        <w:spacing w:after="0"/>
        <w:jc w:val="both"/>
        <w:rPr>
          <w:rFonts w:ascii="Verdana" w:hAnsi="Verdana" w:cs="Verdana"/>
          <w:b/>
          <w:bCs/>
          <w:sz w:val="20"/>
          <w:szCs w:val="20"/>
        </w:rPr>
      </w:pPr>
      <w:r w:rsidRPr="008D5D6C">
        <w:rPr>
          <w:rFonts w:ascii="Verdana" w:hAnsi="Verdana" w:cs="Verdana"/>
          <w:b/>
          <w:bCs/>
          <w:sz w:val="20"/>
          <w:szCs w:val="20"/>
        </w:rPr>
        <w:t>Drogowe obiekty inżynierskie</w:t>
      </w:r>
    </w:p>
    <w:p w:rsidR="00364E65" w:rsidRPr="008D5D6C" w:rsidRDefault="00364E65" w:rsidP="00D12A54">
      <w:pPr>
        <w:spacing w:after="0"/>
        <w:jc w:val="both"/>
        <w:rPr>
          <w:rFonts w:ascii="Verdana" w:hAnsi="Verdana" w:cs="Verdana"/>
          <w:b/>
          <w:bCs/>
          <w:sz w:val="20"/>
          <w:szCs w:val="20"/>
        </w:rPr>
      </w:pPr>
      <w:r w:rsidRPr="008D5D6C">
        <w:rPr>
          <w:rFonts w:ascii="Verdana" w:hAnsi="Verdana" w:cs="Verdana"/>
          <w:b/>
          <w:bCs/>
          <w:sz w:val="20"/>
          <w:szCs w:val="20"/>
        </w:rPr>
        <w:t>Wymagania podstawowe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Obiekty należy projektować na podstawie warunków technicznych mając na uwadze minimalizację kosztów utrzymania. Obiekty powinny być dostosowane pod względem architektonicznym do otaczającej zabudowy, powinny być wkomponowane w otaczający krajobraz i współgrać z nim. O</w:t>
      </w:r>
      <w:r>
        <w:rPr>
          <w:rFonts w:ascii="Verdana" w:hAnsi="Verdana" w:cs="Verdana"/>
          <w:sz w:val="20"/>
          <w:szCs w:val="20"/>
        </w:rPr>
        <w:t>b</w:t>
      </w:r>
      <w:r w:rsidRPr="00D12A54">
        <w:rPr>
          <w:rFonts w:ascii="Verdana" w:hAnsi="Verdana" w:cs="Verdana"/>
          <w:sz w:val="20"/>
          <w:szCs w:val="20"/>
        </w:rPr>
        <w:t>iek</w:t>
      </w:r>
      <w:r>
        <w:rPr>
          <w:rFonts w:ascii="Verdana" w:hAnsi="Verdana" w:cs="Verdana"/>
          <w:sz w:val="20"/>
          <w:szCs w:val="20"/>
        </w:rPr>
        <w:t>t</w:t>
      </w:r>
      <w:r w:rsidRPr="00D12A54">
        <w:rPr>
          <w:rFonts w:ascii="Verdana" w:hAnsi="Verdana" w:cs="Verdana"/>
          <w:sz w:val="20"/>
          <w:szCs w:val="20"/>
        </w:rPr>
        <w:t>y powinny nawiązywa</w:t>
      </w:r>
      <w:r>
        <w:rPr>
          <w:rFonts w:ascii="Verdana" w:hAnsi="Verdana" w:cs="Verdana"/>
          <w:sz w:val="20"/>
          <w:szCs w:val="20"/>
        </w:rPr>
        <w:t>ć swoją konstrukcją, formą, kształt</w:t>
      </w:r>
      <w:r w:rsidRPr="00D12A54">
        <w:rPr>
          <w:rFonts w:ascii="Verdana" w:hAnsi="Verdana" w:cs="Verdana"/>
          <w:sz w:val="20"/>
          <w:szCs w:val="20"/>
        </w:rPr>
        <w:t xml:space="preserve">em, architekturą lub jej elementami do innych obiektów architektonicznych znajdujących się w tej samej przestrzeni bądź w jej sąsiedztwie. Obiekty powinny </w:t>
      </w:r>
      <w:r>
        <w:rPr>
          <w:rFonts w:ascii="Verdana" w:hAnsi="Verdana" w:cs="Verdana"/>
          <w:sz w:val="20"/>
          <w:szCs w:val="20"/>
        </w:rPr>
        <w:t>charakt</w:t>
      </w:r>
      <w:r w:rsidRPr="00D12A54">
        <w:rPr>
          <w:rFonts w:ascii="Verdana" w:hAnsi="Verdana" w:cs="Verdana"/>
          <w:sz w:val="20"/>
          <w:szCs w:val="20"/>
        </w:rPr>
        <w:t>eryzować się czytelnym (zrozumiałym) układem konstrukcyjnym, z jasnym podziałem na części składowe, odpowiadającym określonym zadaniom technicznym. Obiekt powinien mieć odpowiednio dobrane proporcje i uporządkowane linie. Ostateczna forma powinna powodować pozytywne odczucia odbioru estetycznego obiektu.</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Elem</w:t>
      </w:r>
      <w:r>
        <w:rPr>
          <w:rFonts w:ascii="Verdana" w:hAnsi="Verdana" w:cs="Verdana"/>
          <w:sz w:val="20"/>
          <w:szCs w:val="20"/>
        </w:rPr>
        <w:t>enty wyposażenia obiektu i drogi</w:t>
      </w:r>
      <w:r w:rsidRPr="00D12A54">
        <w:rPr>
          <w:rFonts w:ascii="Verdana" w:hAnsi="Verdana" w:cs="Verdana"/>
          <w:sz w:val="20"/>
          <w:szCs w:val="20"/>
        </w:rPr>
        <w:t>należy umieszczać w obrysie konstrukcji obiektu. Natomiast wszystkie elementy urządze</w:t>
      </w:r>
      <w:r>
        <w:rPr>
          <w:rFonts w:ascii="Verdana" w:hAnsi="Verdana" w:cs="Verdana"/>
          <w:sz w:val="20"/>
          <w:szCs w:val="20"/>
        </w:rPr>
        <w:t>ń</w:t>
      </w:r>
      <w:r w:rsidRPr="00D12A54">
        <w:rPr>
          <w:rFonts w:ascii="Verdana" w:hAnsi="Verdana" w:cs="Verdana"/>
          <w:sz w:val="20"/>
          <w:szCs w:val="20"/>
        </w:rPr>
        <w:t xml:space="preserve"> obcych należy realizować poprzez przewierty sterowane w odległości min. 5 m od krawędzi obiektu.</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Należy dążyć do tego by najwyższy punkt łuku pionowego niwelety drogi biegnącej po obiekcie, zlokalizowany był poza obiek</w:t>
      </w:r>
      <w:r>
        <w:rPr>
          <w:rFonts w:ascii="Verdana" w:hAnsi="Verdana" w:cs="Verdana"/>
          <w:sz w:val="20"/>
          <w:szCs w:val="20"/>
        </w:rPr>
        <w:t>t</w:t>
      </w:r>
      <w:r w:rsidRPr="00D12A54">
        <w:rPr>
          <w:rFonts w:ascii="Verdana" w:hAnsi="Verdana" w:cs="Verdana"/>
          <w:sz w:val="20"/>
          <w:szCs w:val="20"/>
        </w:rPr>
        <w:t>em mostowym.</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Należy przewidzieć lokalizację oraz dobrać odpowiednie parametry techniczne dla poszczególnych obiektów.</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 xml:space="preserve">W przypadku obiektów inżynierskich pełniących funkcje przejść dla </w:t>
      </w:r>
      <w:r>
        <w:rPr>
          <w:rFonts w:ascii="Verdana" w:hAnsi="Verdana" w:cs="Verdana"/>
          <w:sz w:val="20"/>
          <w:szCs w:val="20"/>
        </w:rPr>
        <w:t>zwierząt</w:t>
      </w:r>
      <w:r w:rsidRPr="00D12A54">
        <w:rPr>
          <w:rFonts w:ascii="Verdana" w:hAnsi="Verdana" w:cs="Verdana"/>
          <w:sz w:val="20"/>
          <w:szCs w:val="20"/>
        </w:rPr>
        <w:t xml:space="preserve"> wymaga się, żeby lokalizacja oraz parametry techniczne spełniały co najmniej wymagania określone w decyzji o środowiskowych uwarunkowaniach, a w szczególności parametrów dotyczących wysokości, szerokości oraz współczynnika ciasnoty względnej w zależności od rodzaju przejścia.</w:t>
      </w:r>
    </w:p>
    <w:p w:rsidR="00364E65" w:rsidRPr="00D12A54" w:rsidRDefault="00364E65" w:rsidP="00D12A54">
      <w:pPr>
        <w:spacing w:after="0"/>
        <w:jc w:val="both"/>
        <w:rPr>
          <w:rFonts w:ascii="Verdana" w:hAnsi="Verdana" w:cs="Verdana"/>
          <w:sz w:val="20"/>
          <w:szCs w:val="20"/>
        </w:rPr>
      </w:pPr>
    </w:p>
    <w:p w:rsidR="00364E65" w:rsidRPr="008D5D6C" w:rsidRDefault="00364E65" w:rsidP="008D5D6C">
      <w:pPr>
        <w:pStyle w:val="ListParagraph"/>
        <w:numPr>
          <w:ilvl w:val="1"/>
          <w:numId w:val="17"/>
        </w:numPr>
        <w:spacing w:after="0"/>
        <w:ind w:left="284" w:hanging="284"/>
        <w:jc w:val="both"/>
        <w:rPr>
          <w:rFonts w:ascii="Verdana" w:hAnsi="Verdana" w:cs="Verdana"/>
          <w:b/>
          <w:bCs/>
          <w:sz w:val="20"/>
          <w:szCs w:val="20"/>
        </w:rPr>
      </w:pPr>
      <w:r w:rsidRPr="008D5D6C">
        <w:rPr>
          <w:rFonts w:ascii="Verdana" w:hAnsi="Verdana" w:cs="Verdana"/>
          <w:b/>
          <w:bCs/>
          <w:sz w:val="20"/>
          <w:szCs w:val="20"/>
        </w:rPr>
        <w:t>Wymagania dotyczące schematów statycznychobiektów</w:t>
      </w:r>
    </w:p>
    <w:p w:rsidR="00364E65" w:rsidRPr="008D5D6C" w:rsidRDefault="00364E65" w:rsidP="008D5D6C">
      <w:pPr>
        <w:pStyle w:val="ListParagraph"/>
        <w:numPr>
          <w:ilvl w:val="0"/>
          <w:numId w:val="21"/>
        </w:numPr>
        <w:spacing w:after="0"/>
        <w:ind w:left="284" w:hanging="284"/>
        <w:jc w:val="both"/>
        <w:rPr>
          <w:rFonts w:ascii="Verdana" w:hAnsi="Verdana" w:cs="Verdana"/>
          <w:sz w:val="20"/>
          <w:szCs w:val="20"/>
        </w:rPr>
      </w:pPr>
      <w:r w:rsidRPr="008D5D6C">
        <w:rPr>
          <w:rFonts w:ascii="Verdana" w:hAnsi="Verdana" w:cs="Verdana"/>
          <w:sz w:val="20"/>
          <w:szCs w:val="20"/>
        </w:rPr>
        <w:t>Wymaga się aby obiekty jednoprzęsłowe o rozpiętości teoretycznej powyżej 12,0 m (do 25m żelbetowe, do 40m z betonu sprężonego) projektowane były o schemacie statycznym belki swobodnie podpartej, natomiast obiekty jednoprzęsłowe o rozpiętości teoretycznej poniżej 12,0 mjako ustrojeramowe (otwarte lub zamknięte). Dopuszcza się także obiekty jednoprzęsłowe w układzie ramowym o rozpiętości teoretycznej do 100 m w przypadku przęsła skrzynkowego z betonu sprężonego.</w:t>
      </w:r>
    </w:p>
    <w:p w:rsidR="00364E65" w:rsidRPr="008D5D6C" w:rsidRDefault="00364E65" w:rsidP="008D5D6C">
      <w:pPr>
        <w:pStyle w:val="ListParagraph"/>
        <w:numPr>
          <w:ilvl w:val="0"/>
          <w:numId w:val="21"/>
        </w:numPr>
        <w:spacing w:after="0"/>
        <w:ind w:left="284" w:hanging="284"/>
        <w:jc w:val="both"/>
        <w:rPr>
          <w:rFonts w:ascii="Verdana" w:hAnsi="Verdana" w:cs="Verdana"/>
          <w:sz w:val="20"/>
          <w:szCs w:val="20"/>
        </w:rPr>
      </w:pPr>
      <w:r w:rsidRPr="008D5D6C">
        <w:rPr>
          <w:rFonts w:ascii="Verdana" w:hAnsi="Verdana" w:cs="Verdana"/>
          <w:sz w:val="20"/>
          <w:szCs w:val="20"/>
        </w:rPr>
        <w:t>Wymaga się aby obiekty wieloprzęsłowe były projektowane o schemaciestatycznym belki ciągłej lub o schemacie ramownicowy</w:t>
      </w:r>
      <w:r>
        <w:rPr>
          <w:rFonts w:ascii="Verdana" w:hAnsi="Verdana" w:cs="Verdana"/>
          <w:sz w:val="20"/>
          <w:szCs w:val="20"/>
        </w:rPr>
        <w:t>m</w:t>
      </w:r>
      <w:r w:rsidRPr="008D5D6C">
        <w:rPr>
          <w:rFonts w:ascii="Verdana" w:hAnsi="Verdana" w:cs="Verdana"/>
          <w:sz w:val="20"/>
          <w:szCs w:val="20"/>
        </w:rPr>
        <w:t xml:space="preserve"> z wyjątkiem obiektów wieloprzęsłowych na terenach górniczych.</w:t>
      </w:r>
    </w:p>
    <w:p w:rsidR="00364E65" w:rsidRPr="008D5D6C" w:rsidRDefault="00364E65" w:rsidP="008D5D6C">
      <w:pPr>
        <w:pStyle w:val="ListParagraph"/>
        <w:numPr>
          <w:ilvl w:val="0"/>
          <w:numId w:val="21"/>
        </w:numPr>
        <w:spacing w:after="0"/>
        <w:ind w:left="284" w:hanging="284"/>
        <w:jc w:val="both"/>
        <w:rPr>
          <w:rFonts w:ascii="Verdana" w:hAnsi="Verdana" w:cs="Verdana"/>
          <w:sz w:val="20"/>
          <w:szCs w:val="20"/>
        </w:rPr>
      </w:pPr>
      <w:r w:rsidRPr="008D5D6C">
        <w:rPr>
          <w:rFonts w:ascii="Verdana" w:hAnsi="Verdana" w:cs="Verdana"/>
          <w:sz w:val="20"/>
          <w:szCs w:val="20"/>
        </w:rPr>
        <w:t>Obiekty wieloprzęsłowe należy projektować o schemacie statycznym belki ciągłej l</w:t>
      </w:r>
      <w:r>
        <w:rPr>
          <w:rFonts w:ascii="Verdana" w:hAnsi="Verdana" w:cs="Verdana"/>
          <w:sz w:val="20"/>
          <w:szCs w:val="20"/>
        </w:rPr>
        <w:t>ub o schemacie ramownicowym z w</w:t>
      </w:r>
      <w:r w:rsidRPr="008D5D6C">
        <w:rPr>
          <w:rFonts w:ascii="Verdana" w:hAnsi="Verdana" w:cs="Verdana"/>
          <w:sz w:val="20"/>
          <w:szCs w:val="20"/>
        </w:rPr>
        <w:t>yjątkiem obiektów wieloprzęsłowych na terenach górniczych.</w:t>
      </w:r>
    </w:p>
    <w:p w:rsidR="00364E65" w:rsidRPr="008D5D6C" w:rsidRDefault="00364E65" w:rsidP="008D5D6C">
      <w:pPr>
        <w:pStyle w:val="ListParagraph"/>
        <w:numPr>
          <w:ilvl w:val="0"/>
          <w:numId w:val="21"/>
        </w:numPr>
        <w:spacing w:after="0"/>
        <w:ind w:left="284" w:hanging="284"/>
        <w:jc w:val="both"/>
        <w:rPr>
          <w:rFonts w:ascii="Verdana" w:hAnsi="Verdana" w:cs="Verdana"/>
          <w:sz w:val="20"/>
          <w:szCs w:val="20"/>
        </w:rPr>
      </w:pPr>
      <w:r w:rsidRPr="008D5D6C">
        <w:rPr>
          <w:rFonts w:ascii="Verdana" w:hAnsi="Verdana" w:cs="Verdana"/>
          <w:sz w:val="20"/>
          <w:szCs w:val="20"/>
        </w:rPr>
        <w:t>Uciąglenie ustrojów wieloprzęsłowych powinno być</w:t>
      </w:r>
      <w:r>
        <w:rPr>
          <w:rFonts w:ascii="Verdana" w:hAnsi="Verdana" w:cs="Verdana"/>
          <w:sz w:val="20"/>
          <w:szCs w:val="20"/>
        </w:rPr>
        <w:t xml:space="preserve"> projektowane jako pełne. Nie d</w:t>
      </w:r>
      <w:r w:rsidRPr="008D5D6C">
        <w:rPr>
          <w:rFonts w:ascii="Verdana" w:hAnsi="Verdana" w:cs="Verdana"/>
          <w:sz w:val="20"/>
          <w:szCs w:val="20"/>
        </w:rPr>
        <w:t>opuszcza się projektowania uciąglenia tzw. „pozornego" tylko poprzez płytę pomostową.</w:t>
      </w:r>
    </w:p>
    <w:p w:rsidR="00364E65" w:rsidRPr="008D5D6C" w:rsidRDefault="00364E65" w:rsidP="008D5D6C">
      <w:pPr>
        <w:pStyle w:val="ListParagraph"/>
        <w:numPr>
          <w:ilvl w:val="0"/>
          <w:numId w:val="21"/>
        </w:numPr>
        <w:spacing w:after="0"/>
        <w:ind w:left="284" w:hanging="284"/>
        <w:jc w:val="both"/>
        <w:rPr>
          <w:rFonts w:ascii="Verdana" w:hAnsi="Verdana" w:cs="Verdana"/>
          <w:sz w:val="20"/>
          <w:szCs w:val="20"/>
        </w:rPr>
      </w:pPr>
      <w:r w:rsidRPr="008D5D6C">
        <w:rPr>
          <w:rFonts w:ascii="Verdana" w:hAnsi="Verdana" w:cs="Verdana"/>
          <w:sz w:val="20"/>
          <w:szCs w:val="20"/>
        </w:rPr>
        <w:t>Nie dopuszcza się stosowania przęseł zawieszonych jak i konstrukcjiwstęgowych. Wyklucza się również obiekty integralnebetonowe o długości &gt; 60 m i integralne stalowe o długości &gt; 40 m.</w:t>
      </w:r>
    </w:p>
    <w:p w:rsidR="00364E65" w:rsidRDefault="00364E65" w:rsidP="00B85A53">
      <w:pPr>
        <w:spacing w:after="0"/>
        <w:jc w:val="both"/>
        <w:rPr>
          <w:rFonts w:ascii="Verdana" w:hAnsi="Verdana" w:cs="Verdana"/>
          <w:b/>
          <w:bCs/>
          <w:sz w:val="20"/>
          <w:szCs w:val="20"/>
        </w:rPr>
      </w:pPr>
    </w:p>
    <w:p w:rsidR="00364E65" w:rsidRDefault="00364E65" w:rsidP="00B85A53">
      <w:pPr>
        <w:spacing w:after="0"/>
        <w:jc w:val="both"/>
        <w:rPr>
          <w:rFonts w:ascii="Verdana" w:hAnsi="Verdana" w:cs="Verdana"/>
          <w:b/>
          <w:bCs/>
          <w:sz w:val="20"/>
          <w:szCs w:val="20"/>
        </w:rPr>
      </w:pPr>
    </w:p>
    <w:p w:rsidR="00364E65" w:rsidRPr="00B85A53" w:rsidRDefault="00364E65" w:rsidP="00B85A53">
      <w:pPr>
        <w:spacing w:after="0"/>
        <w:jc w:val="both"/>
        <w:rPr>
          <w:rFonts w:ascii="Verdana" w:hAnsi="Verdana" w:cs="Verdana"/>
          <w:b/>
          <w:bCs/>
          <w:sz w:val="20"/>
          <w:szCs w:val="20"/>
        </w:rPr>
      </w:pPr>
      <w:r w:rsidRPr="00B85A53">
        <w:rPr>
          <w:rFonts w:ascii="Verdana" w:hAnsi="Verdana" w:cs="Verdana"/>
          <w:b/>
          <w:bCs/>
          <w:sz w:val="20"/>
          <w:szCs w:val="20"/>
        </w:rPr>
        <w:t xml:space="preserve">b) Wymagania dotyczące doboru rozpiętości przęseł i sytuowania podpór obiektów nad </w:t>
      </w:r>
      <w:r>
        <w:rPr>
          <w:rFonts w:ascii="Verdana" w:hAnsi="Verdana" w:cs="Verdana"/>
          <w:b/>
          <w:bCs/>
          <w:sz w:val="20"/>
          <w:szCs w:val="20"/>
        </w:rPr>
        <w:t>d</w:t>
      </w:r>
      <w:r w:rsidRPr="00B85A53">
        <w:rPr>
          <w:rFonts w:ascii="Verdana" w:hAnsi="Verdana" w:cs="Verdana"/>
          <w:b/>
          <w:bCs/>
          <w:sz w:val="20"/>
          <w:szCs w:val="20"/>
        </w:rPr>
        <w:t>rogą ekspresową</w:t>
      </w:r>
    </w:p>
    <w:p w:rsidR="00364E65" w:rsidRPr="00B85A53" w:rsidRDefault="00364E65" w:rsidP="00B85A53">
      <w:pPr>
        <w:pStyle w:val="ListParagraph"/>
        <w:numPr>
          <w:ilvl w:val="0"/>
          <w:numId w:val="21"/>
        </w:numPr>
        <w:spacing w:after="0"/>
        <w:ind w:left="284" w:hanging="284"/>
        <w:jc w:val="both"/>
        <w:rPr>
          <w:rFonts w:ascii="Verdana" w:hAnsi="Verdana" w:cs="Verdana"/>
          <w:sz w:val="20"/>
          <w:szCs w:val="20"/>
        </w:rPr>
      </w:pPr>
      <w:r w:rsidRPr="00B85A53">
        <w:rPr>
          <w:rFonts w:ascii="Verdana" w:hAnsi="Verdana" w:cs="Verdana"/>
          <w:sz w:val="20"/>
          <w:szCs w:val="20"/>
        </w:rPr>
        <w:t xml:space="preserve">Skrajnie poziome powinny być zgodne z wymaganiami </w:t>
      </w:r>
      <w:r>
        <w:rPr>
          <w:rFonts w:ascii="Verdana" w:hAnsi="Verdana" w:cs="Verdana"/>
          <w:sz w:val="20"/>
          <w:szCs w:val="20"/>
        </w:rPr>
        <w:t>opisu przedmiotu zamówienia</w:t>
      </w:r>
      <w:r w:rsidRPr="00B85A53">
        <w:rPr>
          <w:rFonts w:ascii="Verdana" w:hAnsi="Verdana" w:cs="Verdana"/>
          <w:sz w:val="20"/>
          <w:szCs w:val="20"/>
        </w:rPr>
        <w:t xml:space="preserve"> dla dróg, z zastrzeżeniem aby:</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lica ścian czołowych przyczółków usytuowane były nie bliżej niż 6,0 m od krawędzi jej korony.</w:t>
      </w:r>
    </w:p>
    <w:p w:rsidR="00364E65" w:rsidRPr="00B85A53" w:rsidRDefault="00364E65" w:rsidP="00B85A53">
      <w:pPr>
        <w:pStyle w:val="ListParagraph"/>
        <w:numPr>
          <w:ilvl w:val="0"/>
          <w:numId w:val="22"/>
        </w:numPr>
        <w:spacing w:after="0"/>
        <w:ind w:left="284" w:hanging="284"/>
        <w:jc w:val="both"/>
        <w:rPr>
          <w:rFonts w:ascii="Verdana" w:hAnsi="Verdana" w:cs="Verdana"/>
          <w:sz w:val="20"/>
          <w:szCs w:val="20"/>
        </w:rPr>
      </w:pPr>
      <w:r w:rsidRPr="00B85A53">
        <w:rPr>
          <w:rFonts w:ascii="Verdana" w:hAnsi="Verdana" w:cs="Verdana"/>
          <w:sz w:val="20"/>
          <w:szCs w:val="20"/>
        </w:rPr>
        <w:t>Dla wariantu obiektu 2-przęsłowego wymaga się aby:</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filar wiaduktuusytuowany był w środku pasa dzielącego,</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lica ścian czołowych przyczółków lub krawędzie podstaw stożków nasypu pod obiektem usytuowane były min. 1,0 m od ogrodzeń drogi ekspresowej,</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przęsła projektowane były o równych rozpiętościachteoretycznych.</w:t>
      </w:r>
    </w:p>
    <w:p w:rsidR="00364E65" w:rsidRPr="00B85A53" w:rsidRDefault="00364E65" w:rsidP="00B85A53">
      <w:pPr>
        <w:pStyle w:val="ListParagraph"/>
        <w:numPr>
          <w:ilvl w:val="0"/>
          <w:numId w:val="22"/>
        </w:numPr>
        <w:spacing w:after="0"/>
        <w:ind w:left="284" w:hanging="284"/>
        <w:jc w:val="both"/>
        <w:rPr>
          <w:rFonts w:ascii="Verdana" w:hAnsi="Verdana" w:cs="Verdana"/>
          <w:sz w:val="20"/>
          <w:szCs w:val="20"/>
        </w:rPr>
      </w:pPr>
      <w:r w:rsidRPr="00B85A53">
        <w:rPr>
          <w:rFonts w:ascii="Verdana" w:hAnsi="Verdana" w:cs="Verdana"/>
          <w:sz w:val="20"/>
          <w:szCs w:val="20"/>
        </w:rPr>
        <w:t>Dla wariantuobiektu 4-przęsłowego wymaga się aby:</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filar środkowy wiaduktu usytuowany był w środku pasą dzielącego,</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pozostałe filary usytuowane były za linią rowów z zachowaniem min. 0,5 m odległości lica filara do krawędzi przeciwskarpy rowu,</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lica ścian czołowych przyczółków lub krawędzie podstaw stożków nasypu pod obiektem usytuowane były min. 1,0 m od ogrodzeń drogi ekspresowej,</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przęsła środkowe projektowane były o równych rozpiętościach teoretycznych.</w:t>
      </w:r>
    </w:p>
    <w:p w:rsidR="00364E65" w:rsidRPr="00D12A54" w:rsidRDefault="00364E65" w:rsidP="00D12A54">
      <w:pPr>
        <w:spacing w:after="0"/>
        <w:jc w:val="both"/>
        <w:rPr>
          <w:rFonts w:ascii="Verdana" w:hAnsi="Verdana" w:cs="Verdana"/>
          <w:sz w:val="20"/>
          <w:szCs w:val="20"/>
        </w:rPr>
      </w:pPr>
    </w:p>
    <w:p w:rsidR="00364E65" w:rsidRPr="00B85A53" w:rsidRDefault="00364E65" w:rsidP="00D12A54">
      <w:pPr>
        <w:spacing w:after="0"/>
        <w:jc w:val="both"/>
        <w:rPr>
          <w:rFonts w:ascii="Verdana" w:hAnsi="Verdana" w:cs="Verdana"/>
          <w:b/>
          <w:bCs/>
          <w:sz w:val="20"/>
          <w:szCs w:val="20"/>
        </w:rPr>
      </w:pPr>
      <w:r w:rsidRPr="00B85A53">
        <w:rPr>
          <w:rFonts w:ascii="Verdana" w:hAnsi="Verdana" w:cs="Verdana"/>
          <w:b/>
          <w:bCs/>
          <w:sz w:val="20"/>
          <w:szCs w:val="20"/>
        </w:rPr>
        <w:t>c) Wymagania dotyczące parametrów przekrojów ruchowych na drogowych obiektach</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Wymaga się aby drogowe obiekty przewidziane do zaprojektowania i wybudowania posiadały:</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jezdnie stanowiącekontynuację drogi przed i za obiek</w:t>
      </w:r>
      <w:r>
        <w:rPr>
          <w:rFonts w:ascii="Verdana" w:hAnsi="Verdana" w:cs="Verdana"/>
          <w:sz w:val="20"/>
          <w:szCs w:val="20"/>
        </w:rPr>
        <w:t>tem. Ponadto dl</w:t>
      </w:r>
      <w:r w:rsidRPr="00D12A54">
        <w:rPr>
          <w:rFonts w:ascii="Verdana" w:hAnsi="Verdana" w:cs="Verdana"/>
          <w:sz w:val="20"/>
          <w:szCs w:val="20"/>
        </w:rPr>
        <w:t>a wszystkich obiektów projektowanych w ciągu drogi ekspresowej jezdnia powinna być dostosowana do stanu docelowego, tzn. posiadać docelową liczbę pasów ruchu dla każdego kierunku ruchu,</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pobocza w postaci:</w:t>
      </w:r>
    </w:p>
    <w:p w:rsidR="00364E65" w:rsidRPr="00D12A54" w:rsidRDefault="00364E65" w:rsidP="00B85A53">
      <w:pPr>
        <w:pStyle w:val="ListParagraph"/>
        <w:numPr>
          <w:ilvl w:val="0"/>
          <w:numId w:val="23"/>
        </w:numPr>
        <w:spacing w:after="0"/>
        <w:ind w:left="567" w:hanging="283"/>
        <w:jc w:val="both"/>
        <w:rPr>
          <w:rFonts w:ascii="Verdana" w:hAnsi="Verdana" w:cs="Verdana"/>
          <w:sz w:val="20"/>
          <w:szCs w:val="20"/>
        </w:rPr>
      </w:pPr>
      <w:r w:rsidRPr="00D12A54">
        <w:rPr>
          <w:rFonts w:ascii="Verdana" w:hAnsi="Verdana" w:cs="Verdana"/>
          <w:sz w:val="20"/>
          <w:szCs w:val="20"/>
        </w:rPr>
        <w:t>pasa awaryjnego lub,</w:t>
      </w:r>
    </w:p>
    <w:p w:rsidR="00364E65" w:rsidRPr="00D12A54" w:rsidRDefault="00364E65" w:rsidP="00B85A53">
      <w:pPr>
        <w:pStyle w:val="ListParagraph"/>
        <w:numPr>
          <w:ilvl w:val="0"/>
          <w:numId w:val="23"/>
        </w:numPr>
        <w:spacing w:after="0"/>
        <w:ind w:left="567" w:hanging="283"/>
        <w:jc w:val="both"/>
        <w:rPr>
          <w:rFonts w:ascii="Verdana" w:hAnsi="Verdana" w:cs="Verdana"/>
          <w:sz w:val="20"/>
          <w:szCs w:val="20"/>
        </w:rPr>
      </w:pPr>
      <w:r w:rsidRPr="00D12A54">
        <w:rPr>
          <w:rFonts w:ascii="Verdana" w:hAnsi="Verdana" w:cs="Verdana"/>
          <w:sz w:val="20"/>
          <w:szCs w:val="20"/>
        </w:rPr>
        <w:t>pobocza utwardzonego lub,</w:t>
      </w:r>
    </w:p>
    <w:p w:rsidR="00364E65" w:rsidRPr="00D12A54" w:rsidRDefault="00364E65" w:rsidP="00B85A53">
      <w:pPr>
        <w:pStyle w:val="ListParagraph"/>
        <w:numPr>
          <w:ilvl w:val="0"/>
          <w:numId w:val="23"/>
        </w:numPr>
        <w:spacing w:after="0"/>
        <w:ind w:left="567" w:hanging="283"/>
        <w:jc w:val="both"/>
        <w:rPr>
          <w:rFonts w:ascii="Verdana" w:hAnsi="Verdana" w:cs="Verdana"/>
          <w:sz w:val="20"/>
          <w:szCs w:val="20"/>
        </w:rPr>
      </w:pPr>
      <w:r w:rsidRPr="00D12A54">
        <w:rPr>
          <w:rFonts w:ascii="Verdana" w:hAnsi="Verdana" w:cs="Verdana"/>
          <w:sz w:val="20"/>
          <w:szCs w:val="20"/>
        </w:rPr>
        <w:t>opaski zewnętrznej lub,</w:t>
      </w:r>
    </w:p>
    <w:p w:rsidR="00364E65" w:rsidRPr="00D12A54" w:rsidRDefault="00364E65" w:rsidP="00B85A53">
      <w:pPr>
        <w:pStyle w:val="ListParagraph"/>
        <w:numPr>
          <w:ilvl w:val="0"/>
          <w:numId w:val="23"/>
        </w:numPr>
        <w:spacing w:after="0"/>
        <w:ind w:left="567" w:hanging="283"/>
        <w:jc w:val="both"/>
        <w:rPr>
          <w:rFonts w:ascii="Verdana" w:hAnsi="Verdana" w:cs="Verdana"/>
          <w:sz w:val="20"/>
          <w:szCs w:val="20"/>
        </w:rPr>
      </w:pPr>
      <w:r w:rsidRPr="00D12A54">
        <w:rPr>
          <w:rFonts w:ascii="Verdana" w:hAnsi="Verdana" w:cs="Verdana"/>
          <w:sz w:val="20"/>
          <w:szCs w:val="20"/>
        </w:rPr>
        <w:t>pobocza technicznego wyniesionego,</w:t>
      </w:r>
    </w:p>
    <w:p w:rsidR="00364E65" w:rsidRPr="00B85A53" w:rsidRDefault="00364E65" w:rsidP="00B85A53">
      <w:pPr>
        <w:pStyle w:val="ListParagraph"/>
        <w:numPr>
          <w:ilvl w:val="0"/>
          <w:numId w:val="21"/>
        </w:numPr>
        <w:spacing w:after="0"/>
        <w:ind w:left="284" w:hanging="284"/>
        <w:jc w:val="both"/>
        <w:rPr>
          <w:rFonts w:ascii="Verdana" w:hAnsi="Verdana" w:cs="Verdana"/>
          <w:sz w:val="20"/>
          <w:szCs w:val="20"/>
        </w:rPr>
      </w:pPr>
      <w:r w:rsidRPr="00B85A53">
        <w:rPr>
          <w:rFonts w:ascii="Verdana" w:hAnsi="Verdana" w:cs="Verdana"/>
          <w:sz w:val="20"/>
          <w:szCs w:val="20"/>
        </w:rPr>
        <w:t>w zależności od potrzeb</w:t>
      </w:r>
      <w:r w:rsidRPr="00B85A53">
        <w:rPr>
          <w:rFonts w:ascii="Verdana" w:hAnsi="Verdana" w:cs="Verdana"/>
          <w:sz w:val="20"/>
          <w:szCs w:val="20"/>
        </w:rPr>
        <w:tab/>
        <w:t>pas dzielący, chodniki, ścieżki rowerowe, paswędrówki zwierzał zgodnie z wymaganiami decyzji środowiskowej;</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urządzenia zapewniające dostęp do obiektów inżynierskich w celach utrzy</w:t>
      </w:r>
      <w:r>
        <w:rPr>
          <w:rFonts w:ascii="Verdana" w:hAnsi="Verdana" w:cs="Verdana"/>
          <w:sz w:val="20"/>
          <w:szCs w:val="20"/>
        </w:rPr>
        <w:t>m</w:t>
      </w:r>
      <w:r w:rsidRPr="00D12A54">
        <w:rPr>
          <w:rFonts w:ascii="Verdana" w:hAnsi="Verdana" w:cs="Verdana"/>
          <w:sz w:val="20"/>
          <w:szCs w:val="20"/>
        </w:rPr>
        <w:t>aniowych.</w:t>
      </w:r>
    </w:p>
    <w:p w:rsidR="00364E65" w:rsidRPr="00B85A53" w:rsidRDefault="00364E65" w:rsidP="00B85A53">
      <w:pPr>
        <w:spacing w:after="0"/>
        <w:jc w:val="both"/>
        <w:rPr>
          <w:rFonts w:ascii="Verdana" w:hAnsi="Verdana" w:cs="Verdana"/>
          <w:sz w:val="20"/>
          <w:szCs w:val="20"/>
        </w:rPr>
      </w:pPr>
      <w:r w:rsidRPr="00B85A53">
        <w:rPr>
          <w:rFonts w:ascii="Verdana" w:hAnsi="Verdana" w:cs="Verdana"/>
          <w:sz w:val="20"/>
          <w:szCs w:val="20"/>
        </w:rPr>
        <w:t>Nie dopuszcza się zmniejszenia parametrów drogi na obiekcie w stosunku do parametrów przekroju drogi na dojazdach. Określając rozpiętości przęseł obiektów nad drogą ekspresową i szerokości jezdni pod nimi należy przeprowadzić analizę widoczności (można powołać się na część drogową do</w:t>
      </w:r>
      <w:r>
        <w:rPr>
          <w:rFonts w:ascii="Verdana" w:hAnsi="Verdana" w:cs="Verdana"/>
          <w:sz w:val="20"/>
          <w:szCs w:val="20"/>
        </w:rPr>
        <w:t>kumentacji projektowej, jeżeli t</w:t>
      </w:r>
      <w:r w:rsidRPr="00B85A53">
        <w:rPr>
          <w:rFonts w:ascii="Verdana" w:hAnsi="Verdana" w:cs="Verdana"/>
          <w:sz w:val="20"/>
          <w:szCs w:val="20"/>
        </w:rPr>
        <w:t>akie analizy były przeprowadzone). W przypadku mostów i przepustów drogowych na ciekach na etapie Projektu budowlanego należy dodatkowo wykonać obliczenia hydrauliczne (stanowiące podsta</w:t>
      </w:r>
      <w:r>
        <w:rPr>
          <w:rFonts w:ascii="Verdana" w:hAnsi="Verdana" w:cs="Verdana"/>
          <w:sz w:val="20"/>
          <w:szCs w:val="20"/>
        </w:rPr>
        <w:t>wę przyjęcia minimalnych „świateł</w:t>
      </w:r>
      <w:r w:rsidRPr="00B85A53">
        <w:rPr>
          <w:rFonts w:ascii="Verdana" w:hAnsi="Verdana" w:cs="Verdana"/>
          <w:sz w:val="20"/>
          <w:szCs w:val="20"/>
        </w:rPr>
        <w:t>obiektów).</w:t>
      </w:r>
    </w:p>
    <w:p w:rsidR="00364E65" w:rsidRPr="00B85A53" w:rsidRDefault="00364E65" w:rsidP="00B85A53">
      <w:pPr>
        <w:spacing w:after="0"/>
        <w:jc w:val="both"/>
        <w:rPr>
          <w:rFonts w:ascii="Verdana" w:hAnsi="Verdana" w:cs="Verdana"/>
          <w:sz w:val="20"/>
          <w:szCs w:val="20"/>
        </w:rPr>
      </w:pPr>
    </w:p>
    <w:p w:rsidR="00364E65" w:rsidRPr="00B85A53" w:rsidRDefault="00364E65" w:rsidP="00D12A54">
      <w:pPr>
        <w:spacing w:after="0"/>
        <w:jc w:val="both"/>
        <w:rPr>
          <w:rFonts w:ascii="Verdana" w:hAnsi="Verdana" w:cs="Verdana"/>
          <w:b/>
          <w:bCs/>
          <w:sz w:val="20"/>
          <w:szCs w:val="20"/>
        </w:rPr>
      </w:pPr>
      <w:r w:rsidRPr="00B85A53">
        <w:rPr>
          <w:rFonts w:ascii="Verdana" w:hAnsi="Verdana" w:cs="Verdana"/>
          <w:b/>
          <w:bCs/>
          <w:sz w:val="20"/>
          <w:szCs w:val="20"/>
        </w:rPr>
        <w:t>d) Wymagania dotyczące nośności i trwałości drogowych obiektów inżynierskich</w:t>
      </w:r>
    </w:p>
    <w:p w:rsidR="00364E65" w:rsidRPr="00D12A54" w:rsidRDefault="00364E65" w:rsidP="00D12A54">
      <w:pPr>
        <w:spacing w:after="0"/>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Wymaga się, aby drogowe obiekty:</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w ciągu drogi ekspresowej były zaprojektowane na klasę obciążenia A, w tym pomosty obiektów mostowych powinny być dodatkowozaprojekowane na obciążenie pojazdem specjalnym STANAG 2021 klasy 150, zgodnie z rozporządzeniem Ministra Transportu i Gospodarki Morskiej z dnia 30 maja 2000 r, w sprawie warunków technicznych jakim powinny odpowiadać drogowe obiekty inżynierskie i ich usytuowanie (Dz. U. z 2000 r., Nr 63, poz. 735 ze z</w:t>
      </w:r>
      <w:r>
        <w:rPr>
          <w:rFonts w:ascii="Verdana" w:hAnsi="Verdana" w:cs="Verdana"/>
          <w:sz w:val="20"/>
          <w:szCs w:val="20"/>
        </w:rPr>
        <w:t>m</w:t>
      </w:r>
      <w:r w:rsidRPr="00D12A54">
        <w:rPr>
          <w:rFonts w:ascii="Verdana" w:hAnsi="Verdana" w:cs="Verdana"/>
          <w:sz w:val="20"/>
          <w:szCs w:val="20"/>
        </w:rPr>
        <w:t>.) gdzie:</w:t>
      </w:r>
    </w:p>
    <w:p w:rsidR="00364E65" w:rsidRPr="00D12A54" w:rsidRDefault="00364E65" w:rsidP="00B85A53">
      <w:pPr>
        <w:pStyle w:val="ListParagraph"/>
        <w:numPr>
          <w:ilvl w:val="0"/>
          <w:numId w:val="23"/>
        </w:numPr>
        <w:spacing w:after="0"/>
        <w:ind w:left="567" w:hanging="283"/>
        <w:jc w:val="both"/>
        <w:rPr>
          <w:rFonts w:ascii="Verdana" w:hAnsi="Verdana" w:cs="Verdana"/>
          <w:sz w:val="20"/>
          <w:szCs w:val="20"/>
        </w:rPr>
      </w:pPr>
      <w:r w:rsidRPr="00D12A54">
        <w:rPr>
          <w:rFonts w:ascii="Verdana" w:hAnsi="Verdana" w:cs="Verdana"/>
          <w:sz w:val="20"/>
          <w:szCs w:val="20"/>
        </w:rPr>
        <w:t>jeżeli na pomoście znajduje się więcej niż 1 pas ruchu (niezależnie od kierunku ruchu) to całą konstrukcję obiektu, oprócz obciążenia taborem q, należy zaprojektować obciążając ją pojazdami: K oraz dodatkowym pojazdem 0,3xK ustawionymi w najbardziej niekorzystnym położeniu dla obliczanego elementu. Minimalny rozstaw pojazdów K i 0,3xK w przekroju poprzecznym nie powinien być mniejszy niż szerokość pasa ruchu.</w:t>
      </w:r>
    </w:p>
    <w:p w:rsidR="00364E65" w:rsidRPr="00B85A53" w:rsidRDefault="00364E65" w:rsidP="00B85A53">
      <w:pPr>
        <w:pStyle w:val="ListParagraph"/>
        <w:numPr>
          <w:ilvl w:val="0"/>
          <w:numId w:val="23"/>
        </w:numPr>
        <w:spacing w:after="0"/>
        <w:ind w:left="567" w:hanging="283"/>
        <w:jc w:val="both"/>
        <w:rPr>
          <w:rFonts w:ascii="Verdana" w:hAnsi="Verdana" w:cs="Verdana"/>
          <w:sz w:val="20"/>
          <w:szCs w:val="20"/>
        </w:rPr>
      </w:pPr>
      <w:r w:rsidRPr="00B85A53">
        <w:rPr>
          <w:rFonts w:ascii="Verdana" w:hAnsi="Verdana" w:cs="Verdana"/>
          <w:sz w:val="20"/>
          <w:szCs w:val="20"/>
        </w:rPr>
        <w:t>przy projektowaniu konstrukcji nośnej chodników, schodów i kładek oraz ichpodp</w:t>
      </w:r>
      <w:r>
        <w:rPr>
          <w:rFonts w:ascii="Verdana" w:hAnsi="Verdana" w:cs="Verdana"/>
          <w:sz w:val="20"/>
          <w:szCs w:val="20"/>
        </w:rPr>
        <w:t>ór jako wartość o</w:t>
      </w:r>
      <w:r w:rsidRPr="00B85A53">
        <w:rPr>
          <w:rFonts w:ascii="Verdana" w:hAnsi="Verdana" w:cs="Verdana"/>
          <w:sz w:val="20"/>
          <w:szCs w:val="20"/>
        </w:rPr>
        <w:t>bciążenia tłumem należy przyjąć 5 kN/m2,</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Pr>
          <w:rFonts w:ascii="Verdana" w:hAnsi="Verdana" w:cs="Verdana"/>
          <w:sz w:val="20"/>
          <w:szCs w:val="20"/>
        </w:rPr>
        <w:t>w c</w:t>
      </w:r>
      <w:r w:rsidRPr="00D12A54">
        <w:rPr>
          <w:rFonts w:ascii="Verdana" w:hAnsi="Verdana" w:cs="Verdana"/>
          <w:sz w:val="20"/>
          <w:szCs w:val="20"/>
        </w:rPr>
        <w:t>iągu dróg krajowych były zaprojekowane na klasę obciążenia A, w tym pomosty obiektów mostowych powinny być dodatkowo zaprojektowane na obciążenie pojazdem specjalnym STANAG 2021 klasy 150, zgodnie z rozporządzeniem Ministra Transportu i Gospodarki Morskiej z dnia 30 maja 2000 r. w sprawie warunków technicznych jakim powinny odpowiadać drogowe obiekty inżynierskie i ich usytuowanie (Dz. U. z 2000 r., Nr 63, poz. 735 ze zm.)</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w ciągu dróg wojewódzkich były zaprojekowane na klasę obciążenia A, w tym pomosty obiektów mostowych powinny być dodatkowo zaprojekowane na obciążenie pojazdem specjalnym STANAG 2021 klasy 150, zgodnie z rozporządzeniem Ministra Transportu i Gospodarki Morskiej z dnia 30 maja 2000 r. w sprawie warunków technicznych jakim powinny odpowiadać drogowe obiekty inżynierskie i ich usytuowanie (Dz. U. z 2000 r., Nr 63, poz. 735 ze zm.)</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 xml:space="preserve">w </w:t>
      </w:r>
      <w:r>
        <w:rPr>
          <w:rFonts w:ascii="Verdana" w:hAnsi="Verdana" w:cs="Verdana"/>
          <w:sz w:val="20"/>
          <w:szCs w:val="20"/>
        </w:rPr>
        <w:t>c</w:t>
      </w:r>
      <w:r w:rsidRPr="00D12A54">
        <w:rPr>
          <w:rFonts w:ascii="Verdana" w:hAnsi="Verdana" w:cs="Verdana"/>
          <w:sz w:val="20"/>
          <w:szCs w:val="20"/>
        </w:rPr>
        <w:t>iągu dróg powiatowych i gminnych były zaprojektowane zgodnie z klasą techniczną drogi ale nie mniej niż na klasę obciążenia B, zgodnie z rozporządzeniem Ministra Transportu i Gospodarki Morskiej z dnia 30 maja 2000 r. w sprawie warunków technicznych jakim powinny odpowiadać drogowe obiekty inżynierskie i ich usytuowanie (Dz. U. z 2000 r., Nr 63, poz. 735 ze zm.),</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w ciągu korytarza migracyjnego zwierząt (przejścia nad droga ekspresową) były zaprojektowane na klasę obciążenia C, zgodnie z rozporządzeniem Ministra Transportu i Gospodarki Morskiej z dnia 30 maja 2000 r. w sprawie warunków technicznych jakim powinny odpowiadać drogowe obiekty inżynierskie i ich usytuowanie (Dz. U. z 2000 r., Nr 63, poz. 735 ze zm.) w układzie podstawowym.</w:t>
      </w:r>
    </w:p>
    <w:p w:rsidR="00364E65" w:rsidRPr="00D12A54"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usytuowane nad jezdnią główną drogi ekspresowej oraz drogami krajowymi i wojewódzkimi, pod którymi skrajnia pionowa będzie mniejsza niż 5,50 m, były zaprojektowane z uwzględnieniem obciążenia pochodzącego od uderzenia bocznego w dźwigar główny siłą poziomą o wielkości 1000 kN w układzie wyjątkowym, przyłożoną w najbardziej niekorzystnym miejscu,</w:t>
      </w:r>
    </w:p>
    <w:p w:rsidR="00364E65" w:rsidRDefault="00364E65" w:rsidP="00B85A53">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Posiadały projektowaną trwałość 100 lat.</w:t>
      </w:r>
    </w:p>
    <w:p w:rsidR="00364E65" w:rsidRPr="00D12A54" w:rsidRDefault="00364E65" w:rsidP="00DD3D7B">
      <w:pPr>
        <w:pStyle w:val="ListParagraph"/>
        <w:spacing w:after="0"/>
        <w:ind w:left="284"/>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Pr>
          <w:rFonts w:ascii="Verdana" w:hAnsi="Verdana" w:cs="Verdana"/>
          <w:sz w:val="20"/>
          <w:szCs w:val="20"/>
        </w:rPr>
        <w:t>Ponadt</w:t>
      </w:r>
      <w:r w:rsidRPr="00D12A54">
        <w:rPr>
          <w:rFonts w:ascii="Verdana" w:hAnsi="Verdana" w:cs="Verdana"/>
          <w:sz w:val="20"/>
          <w:szCs w:val="20"/>
        </w:rPr>
        <w:t>o</w:t>
      </w:r>
      <w:r>
        <w:rPr>
          <w:rFonts w:ascii="Verdana" w:hAnsi="Verdana" w:cs="Verdana"/>
          <w:sz w:val="20"/>
          <w:szCs w:val="20"/>
        </w:rPr>
        <w:t>:</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Dla każdego obiektu mostowego usytuowanego w ciągu drogi publicznej należy wyznaczyć klasę obciążenia zgodnie z wojskową klasyfikacją obciążenia obiektów mostowych zwaną klasą MLC. Wyznaczenie klasy MLC należy wykonać zgodnie z zasadami i metodyką zawartą w załączniku do Zarządzenia nr 38 Ministra Infrastru</w:t>
      </w:r>
      <w:r>
        <w:rPr>
          <w:rFonts w:ascii="Verdana" w:hAnsi="Verdana" w:cs="Verdana"/>
          <w:sz w:val="20"/>
          <w:szCs w:val="20"/>
        </w:rPr>
        <w:t>kt</w:t>
      </w:r>
      <w:r w:rsidRPr="00D12A54">
        <w:rPr>
          <w:rFonts w:ascii="Verdana" w:hAnsi="Verdana" w:cs="Verdana"/>
          <w:sz w:val="20"/>
          <w:szCs w:val="20"/>
        </w:rPr>
        <w:t>ury z dnia 26 października 2010 roku, w sprawie wyznaczania wojskowej klasyfikacji obciążeń obiektówmostowychusytuowanych w ciągach dróg publicznych.</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Rezultatem przeprowadzonych obliczeń statyczno-wytrzymałościowych powinno być określenie maksymalnej klasy MLC dla następujących przypadków ruchu pojazdów wojskowych po obiekcie mostowym:</w:t>
      </w:r>
    </w:p>
    <w:p w:rsidR="00364E65" w:rsidRPr="00D12A54" w:rsidRDefault="00364E65" w:rsidP="00DD3D7B">
      <w:pPr>
        <w:pStyle w:val="ListParagraph"/>
        <w:numPr>
          <w:ilvl w:val="0"/>
          <w:numId w:val="23"/>
        </w:numPr>
        <w:spacing w:after="0"/>
        <w:ind w:left="284" w:hanging="284"/>
        <w:jc w:val="both"/>
        <w:rPr>
          <w:rFonts w:ascii="Verdana" w:hAnsi="Verdana" w:cs="Verdana"/>
          <w:sz w:val="20"/>
          <w:szCs w:val="20"/>
        </w:rPr>
      </w:pPr>
      <w:r w:rsidRPr="00D12A54">
        <w:rPr>
          <w:rFonts w:ascii="Verdana" w:hAnsi="Verdana" w:cs="Verdana"/>
          <w:sz w:val="20"/>
          <w:szCs w:val="20"/>
        </w:rPr>
        <w:t>ruch jednokierunkowy kolumny pojazdów kołowych,</w:t>
      </w:r>
    </w:p>
    <w:p w:rsidR="00364E65" w:rsidRPr="00D12A54" w:rsidRDefault="00364E65" w:rsidP="00DD3D7B">
      <w:pPr>
        <w:pStyle w:val="ListParagraph"/>
        <w:numPr>
          <w:ilvl w:val="0"/>
          <w:numId w:val="23"/>
        </w:numPr>
        <w:spacing w:after="0"/>
        <w:ind w:left="284" w:hanging="284"/>
        <w:jc w:val="both"/>
        <w:rPr>
          <w:rFonts w:ascii="Verdana" w:hAnsi="Verdana" w:cs="Verdana"/>
          <w:sz w:val="20"/>
          <w:szCs w:val="20"/>
        </w:rPr>
      </w:pPr>
      <w:r w:rsidRPr="00D12A54">
        <w:rPr>
          <w:rFonts w:ascii="Verdana" w:hAnsi="Verdana" w:cs="Verdana"/>
          <w:sz w:val="20"/>
          <w:szCs w:val="20"/>
        </w:rPr>
        <w:t>ruch dwukierunkowy kolumn pojazdów kołowych,</w:t>
      </w:r>
    </w:p>
    <w:p w:rsidR="00364E65" w:rsidRPr="00D12A54" w:rsidRDefault="00364E65" w:rsidP="00DD3D7B">
      <w:pPr>
        <w:pStyle w:val="ListParagraph"/>
        <w:numPr>
          <w:ilvl w:val="0"/>
          <w:numId w:val="23"/>
        </w:numPr>
        <w:spacing w:after="0"/>
        <w:ind w:left="284" w:hanging="284"/>
        <w:jc w:val="both"/>
        <w:rPr>
          <w:rFonts w:ascii="Verdana" w:hAnsi="Verdana" w:cs="Verdana"/>
          <w:sz w:val="20"/>
          <w:szCs w:val="20"/>
        </w:rPr>
      </w:pPr>
      <w:r>
        <w:rPr>
          <w:rFonts w:ascii="Verdana" w:hAnsi="Verdana" w:cs="Verdana"/>
          <w:sz w:val="20"/>
          <w:szCs w:val="20"/>
        </w:rPr>
        <w:t>ruch jed</w:t>
      </w:r>
      <w:r w:rsidRPr="00D12A54">
        <w:rPr>
          <w:rFonts w:ascii="Verdana" w:hAnsi="Verdana" w:cs="Verdana"/>
          <w:sz w:val="20"/>
          <w:szCs w:val="20"/>
        </w:rPr>
        <w:t>nokierunkowy kolumny pojazdów gąsienicowych,</w:t>
      </w:r>
    </w:p>
    <w:p w:rsidR="00364E65" w:rsidRPr="00D12A54" w:rsidRDefault="00364E65" w:rsidP="00DD3D7B">
      <w:pPr>
        <w:pStyle w:val="ListParagraph"/>
        <w:numPr>
          <w:ilvl w:val="0"/>
          <w:numId w:val="23"/>
        </w:numPr>
        <w:spacing w:after="0"/>
        <w:ind w:left="284" w:hanging="284"/>
        <w:jc w:val="both"/>
        <w:rPr>
          <w:rFonts w:ascii="Verdana" w:hAnsi="Verdana" w:cs="Verdana"/>
          <w:sz w:val="20"/>
          <w:szCs w:val="20"/>
        </w:rPr>
      </w:pPr>
      <w:r w:rsidRPr="00D12A54">
        <w:rPr>
          <w:rFonts w:ascii="Verdana" w:hAnsi="Verdana" w:cs="Verdana"/>
          <w:sz w:val="20"/>
          <w:szCs w:val="20"/>
        </w:rPr>
        <w:t>ruch dwukierunkowy kolumn pojazdów gąsienicowych.</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Wyznaczone klasy MLC obiektów mostowych należy zestawić w tabeli według wzoru jak niżej.</w:t>
      </w:r>
    </w:p>
    <w:p w:rsidR="00364E65" w:rsidRPr="00D12A54" w:rsidRDefault="00364E65" w:rsidP="00D12A54">
      <w:pPr>
        <w:spacing w:after="0"/>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Zestawienie maksymalnych klas MLC dla zaprojekowanychobiektów,</w:t>
      </w:r>
    </w:p>
    <w:tbl>
      <w:tblPr>
        <w:tblpPr w:leftFromText="141" w:rightFromText="141" w:vertAnchor="text" w:horzAnchor="margin" w:tblpY="1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414"/>
        <w:gridCol w:w="1246"/>
        <w:gridCol w:w="1276"/>
        <w:gridCol w:w="1350"/>
        <w:gridCol w:w="1016"/>
        <w:gridCol w:w="1004"/>
        <w:gridCol w:w="1015"/>
        <w:gridCol w:w="1036"/>
        <w:gridCol w:w="30"/>
      </w:tblGrid>
      <w:tr w:rsidR="00364E65" w:rsidRPr="00F11865">
        <w:trPr>
          <w:trHeight w:hRule="exact" w:val="252"/>
        </w:trPr>
        <w:tc>
          <w:tcPr>
            <w:tcW w:w="414" w:type="dxa"/>
            <w:vMerge w:val="restart"/>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Lp.</w:t>
            </w:r>
          </w:p>
        </w:tc>
        <w:tc>
          <w:tcPr>
            <w:tcW w:w="1246" w:type="dxa"/>
            <w:vMerge w:val="restart"/>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Oznaczenie</w:t>
            </w:r>
          </w:p>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obiektu</w:t>
            </w:r>
          </w:p>
        </w:tc>
        <w:tc>
          <w:tcPr>
            <w:tcW w:w="1276" w:type="dxa"/>
            <w:vMerge w:val="restart"/>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Kilometraż</w:t>
            </w:r>
          </w:p>
        </w:tc>
        <w:tc>
          <w:tcPr>
            <w:tcW w:w="1350" w:type="dxa"/>
            <w:vMerge w:val="restart"/>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Najbliższa miejscowość</w:t>
            </w:r>
          </w:p>
        </w:tc>
        <w:tc>
          <w:tcPr>
            <w:tcW w:w="4071" w:type="dxa"/>
            <w:gridSpan w:val="4"/>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Wojskowa klasa obciążenia MLC</w:t>
            </w:r>
          </w:p>
        </w:tc>
        <w:tc>
          <w:tcPr>
            <w:tcW w:w="20" w:type="dxa"/>
          </w:tcPr>
          <w:p w:rsidR="00364E65" w:rsidRPr="00F11865" w:rsidRDefault="00364E65" w:rsidP="00404C9A">
            <w:pPr>
              <w:spacing w:after="0"/>
              <w:jc w:val="center"/>
              <w:rPr>
                <w:rFonts w:ascii="Verdana" w:hAnsi="Verdana" w:cs="Verdana"/>
                <w:sz w:val="20"/>
                <w:szCs w:val="20"/>
              </w:rPr>
            </w:pPr>
          </w:p>
          <w:p w:rsidR="00364E65" w:rsidRPr="00F11865" w:rsidRDefault="00364E65" w:rsidP="00404C9A">
            <w:pPr>
              <w:spacing w:after="0"/>
              <w:jc w:val="center"/>
              <w:rPr>
                <w:rFonts w:ascii="Verdana" w:hAnsi="Verdana" w:cs="Verdana"/>
                <w:sz w:val="20"/>
                <w:szCs w:val="20"/>
              </w:rPr>
            </w:pPr>
          </w:p>
          <w:p w:rsidR="00364E65" w:rsidRPr="00F11865" w:rsidRDefault="00364E65" w:rsidP="00404C9A">
            <w:pPr>
              <w:spacing w:after="0"/>
              <w:jc w:val="center"/>
              <w:rPr>
                <w:rFonts w:ascii="Verdana" w:hAnsi="Verdana" w:cs="Verdana"/>
                <w:sz w:val="20"/>
                <w:szCs w:val="20"/>
              </w:rPr>
            </w:pPr>
          </w:p>
        </w:tc>
      </w:tr>
      <w:tr w:rsidR="00364E65" w:rsidRPr="00F11865">
        <w:trPr>
          <w:gridAfter w:val="1"/>
          <w:wAfter w:w="20" w:type="dxa"/>
          <w:trHeight w:hRule="exact" w:val="606"/>
        </w:trPr>
        <w:tc>
          <w:tcPr>
            <w:tcW w:w="414" w:type="dxa"/>
            <w:vMerge/>
            <w:textDirection w:val="tbRl"/>
            <w:vAlign w:val="center"/>
          </w:tcPr>
          <w:p w:rsidR="00364E65" w:rsidRPr="00F11865" w:rsidRDefault="00364E65" w:rsidP="00404C9A">
            <w:pPr>
              <w:spacing w:after="0"/>
              <w:jc w:val="center"/>
              <w:rPr>
                <w:rFonts w:ascii="Verdana" w:hAnsi="Verdana" w:cs="Verdana"/>
                <w:sz w:val="20"/>
                <w:szCs w:val="20"/>
              </w:rPr>
            </w:pPr>
          </w:p>
        </w:tc>
        <w:tc>
          <w:tcPr>
            <w:tcW w:w="1246" w:type="dxa"/>
            <w:vMerge/>
            <w:vAlign w:val="center"/>
          </w:tcPr>
          <w:p w:rsidR="00364E65" w:rsidRPr="00F11865" w:rsidRDefault="00364E65" w:rsidP="00404C9A">
            <w:pPr>
              <w:spacing w:after="0"/>
              <w:jc w:val="center"/>
              <w:rPr>
                <w:rFonts w:ascii="Verdana" w:hAnsi="Verdana" w:cs="Verdana"/>
                <w:sz w:val="20"/>
                <w:szCs w:val="20"/>
              </w:rPr>
            </w:pPr>
          </w:p>
        </w:tc>
        <w:tc>
          <w:tcPr>
            <w:tcW w:w="1276" w:type="dxa"/>
            <w:vMerge/>
            <w:vAlign w:val="center"/>
          </w:tcPr>
          <w:p w:rsidR="00364E65" w:rsidRPr="00F11865" w:rsidRDefault="00364E65" w:rsidP="00404C9A">
            <w:pPr>
              <w:spacing w:after="0"/>
              <w:jc w:val="center"/>
              <w:rPr>
                <w:rFonts w:ascii="Verdana" w:hAnsi="Verdana" w:cs="Verdana"/>
                <w:sz w:val="20"/>
                <w:szCs w:val="20"/>
              </w:rPr>
            </w:pPr>
          </w:p>
        </w:tc>
        <w:tc>
          <w:tcPr>
            <w:tcW w:w="1350" w:type="dxa"/>
            <w:vMerge/>
            <w:vAlign w:val="center"/>
          </w:tcPr>
          <w:p w:rsidR="00364E65" w:rsidRPr="00F11865" w:rsidRDefault="00364E65" w:rsidP="00404C9A">
            <w:pPr>
              <w:spacing w:after="0"/>
              <w:jc w:val="center"/>
              <w:rPr>
                <w:rFonts w:ascii="Verdana" w:hAnsi="Verdana" w:cs="Verdana"/>
                <w:sz w:val="20"/>
                <w:szCs w:val="20"/>
              </w:rPr>
            </w:pPr>
          </w:p>
        </w:tc>
        <w:tc>
          <w:tcPr>
            <w:tcW w:w="2020" w:type="dxa"/>
            <w:gridSpan w:val="2"/>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Pojazdy kołowe</w:t>
            </w:r>
          </w:p>
        </w:tc>
        <w:tc>
          <w:tcPr>
            <w:tcW w:w="2051" w:type="dxa"/>
            <w:gridSpan w:val="2"/>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Pojazdy gąsienicowe</w:t>
            </w:r>
          </w:p>
        </w:tc>
      </w:tr>
      <w:tr w:rsidR="00364E65" w:rsidRPr="00F11865">
        <w:trPr>
          <w:gridAfter w:val="1"/>
          <w:wAfter w:w="20" w:type="dxa"/>
          <w:trHeight w:hRule="exact" w:val="707"/>
        </w:trPr>
        <w:tc>
          <w:tcPr>
            <w:tcW w:w="414" w:type="dxa"/>
            <w:vMerge/>
            <w:textDirection w:val="tbRl"/>
            <w:vAlign w:val="center"/>
          </w:tcPr>
          <w:p w:rsidR="00364E65" w:rsidRPr="00F11865" w:rsidRDefault="00364E65" w:rsidP="00404C9A">
            <w:pPr>
              <w:spacing w:after="0"/>
              <w:jc w:val="center"/>
              <w:rPr>
                <w:rFonts w:ascii="Verdana" w:hAnsi="Verdana" w:cs="Verdana"/>
                <w:sz w:val="20"/>
                <w:szCs w:val="20"/>
              </w:rPr>
            </w:pPr>
          </w:p>
        </w:tc>
        <w:tc>
          <w:tcPr>
            <w:tcW w:w="1246" w:type="dxa"/>
            <w:vMerge/>
            <w:vAlign w:val="center"/>
          </w:tcPr>
          <w:p w:rsidR="00364E65" w:rsidRPr="00F11865" w:rsidRDefault="00364E65" w:rsidP="00404C9A">
            <w:pPr>
              <w:spacing w:after="0"/>
              <w:jc w:val="center"/>
              <w:rPr>
                <w:rFonts w:ascii="Verdana" w:hAnsi="Verdana" w:cs="Verdana"/>
                <w:sz w:val="20"/>
                <w:szCs w:val="20"/>
              </w:rPr>
            </w:pPr>
          </w:p>
        </w:tc>
        <w:tc>
          <w:tcPr>
            <w:tcW w:w="1276" w:type="dxa"/>
            <w:vMerge/>
            <w:vAlign w:val="center"/>
          </w:tcPr>
          <w:p w:rsidR="00364E65" w:rsidRPr="00F11865" w:rsidRDefault="00364E65" w:rsidP="00404C9A">
            <w:pPr>
              <w:spacing w:after="0"/>
              <w:jc w:val="center"/>
              <w:rPr>
                <w:rFonts w:ascii="Verdana" w:hAnsi="Verdana" w:cs="Verdana"/>
                <w:sz w:val="20"/>
                <w:szCs w:val="20"/>
              </w:rPr>
            </w:pPr>
          </w:p>
        </w:tc>
        <w:tc>
          <w:tcPr>
            <w:tcW w:w="1350" w:type="dxa"/>
            <w:vMerge/>
            <w:vAlign w:val="center"/>
          </w:tcPr>
          <w:p w:rsidR="00364E65" w:rsidRPr="00F11865" w:rsidRDefault="00364E65" w:rsidP="00404C9A">
            <w:pPr>
              <w:spacing w:after="0"/>
              <w:jc w:val="center"/>
              <w:rPr>
                <w:rFonts w:ascii="Verdana" w:hAnsi="Verdana" w:cs="Verdana"/>
                <w:sz w:val="20"/>
                <w:szCs w:val="20"/>
              </w:rPr>
            </w:pPr>
          </w:p>
        </w:tc>
        <w:tc>
          <w:tcPr>
            <w:tcW w:w="1016"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48"/>
                <w:szCs w:val="48"/>
              </w:rPr>
              <w:t>ꜛꜜ</w:t>
            </w:r>
          </w:p>
        </w:tc>
        <w:tc>
          <w:tcPr>
            <w:tcW w:w="1004"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48"/>
                <w:szCs w:val="48"/>
              </w:rPr>
              <w:t>ꜛ</w:t>
            </w:r>
          </w:p>
        </w:tc>
        <w:tc>
          <w:tcPr>
            <w:tcW w:w="1015"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48"/>
                <w:szCs w:val="48"/>
              </w:rPr>
              <w:t>ꜛꜜ</w:t>
            </w:r>
          </w:p>
        </w:tc>
        <w:tc>
          <w:tcPr>
            <w:tcW w:w="1036"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48"/>
                <w:szCs w:val="48"/>
              </w:rPr>
              <w:t>ꜛ</w:t>
            </w:r>
          </w:p>
        </w:tc>
      </w:tr>
      <w:tr w:rsidR="00364E65" w:rsidRPr="00F11865">
        <w:trPr>
          <w:gridAfter w:val="1"/>
          <w:wAfter w:w="20" w:type="dxa"/>
          <w:trHeight w:hRule="exact" w:val="241"/>
        </w:trPr>
        <w:tc>
          <w:tcPr>
            <w:tcW w:w="414"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1</w:t>
            </w:r>
          </w:p>
        </w:tc>
        <w:tc>
          <w:tcPr>
            <w:tcW w:w="1246"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2</w:t>
            </w:r>
          </w:p>
        </w:tc>
        <w:tc>
          <w:tcPr>
            <w:tcW w:w="1276"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3</w:t>
            </w:r>
          </w:p>
        </w:tc>
        <w:tc>
          <w:tcPr>
            <w:tcW w:w="1350"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4</w:t>
            </w:r>
          </w:p>
        </w:tc>
        <w:tc>
          <w:tcPr>
            <w:tcW w:w="1016"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5</w:t>
            </w:r>
          </w:p>
        </w:tc>
        <w:tc>
          <w:tcPr>
            <w:tcW w:w="1004"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6</w:t>
            </w:r>
          </w:p>
        </w:tc>
        <w:tc>
          <w:tcPr>
            <w:tcW w:w="1015"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7</w:t>
            </w:r>
          </w:p>
        </w:tc>
        <w:tc>
          <w:tcPr>
            <w:tcW w:w="1036"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8</w:t>
            </w:r>
          </w:p>
        </w:tc>
      </w:tr>
      <w:tr w:rsidR="00364E65" w:rsidRPr="00F11865">
        <w:trPr>
          <w:gridAfter w:val="1"/>
          <w:wAfter w:w="20" w:type="dxa"/>
          <w:trHeight w:hRule="exact" w:val="295"/>
        </w:trPr>
        <w:tc>
          <w:tcPr>
            <w:tcW w:w="414"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1</w:t>
            </w:r>
          </w:p>
        </w:tc>
        <w:tc>
          <w:tcPr>
            <w:tcW w:w="1246" w:type="dxa"/>
            <w:vAlign w:val="center"/>
          </w:tcPr>
          <w:p w:rsidR="00364E65" w:rsidRPr="00F11865" w:rsidRDefault="00364E65" w:rsidP="00404C9A">
            <w:pPr>
              <w:spacing w:after="0"/>
              <w:jc w:val="center"/>
              <w:rPr>
                <w:rFonts w:ascii="Verdana" w:hAnsi="Verdana" w:cs="Verdana"/>
                <w:sz w:val="20"/>
                <w:szCs w:val="20"/>
              </w:rPr>
            </w:pPr>
          </w:p>
        </w:tc>
        <w:tc>
          <w:tcPr>
            <w:tcW w:w="1276" w:type="dxa"/>
            <w:vAlign w:val="center"/>
          </w:tcPr>
          <w:p w:rsidR="00364E65" w:rsidRPr="00F11865" w:rsidRDefault="00364E65" w:rsidP="00404C9A">
            <w:pPr>
              <w:spacing w:after="0"/>
              <w:jc w:val="center"/>
              <w:rPr>
                <w:rFonts w:ascii="Verdana" w:hAnsi="Verdana" w:cs="Verdana"/>
                <w:sz w:val="20"/>
                <w:szCs w:val="20"/>
              </w:rPr>
            </w:pPr>
          </w:p>
        </w:tc>
        <w:tc>
          <w:tcPr>
            <w:tcW w:w="1350" w:type="dxa"/>
            <w:vAlign w:val="center"/>
          </w:tcPr>
          <w:p w:rsidR="00364E65" w:rsidRPr="00F11865" w:rsidRDefault="00364E65" w:rsidP="00404C9A">
            <w:pPr>
              <w:spacing w:after="0"/>
              <w:jc w:val="center"/>
              <w:rPr>
                <w:rFonts w:ascii="Verdana" w:hAnsi="Verdana" w:cs="Verdana"/>
                <w:sz w:val="20"/>
                <w:szCs w:val="20"/>
              </w:rPr>
            </w:pPr>
          </w:p>
        </w:tc>
        <w:tc>
          <w:tcPr>
            <w:tcW w:w="1016" w:type="dxa"/>
            <w:vAlign w:val="center"/>
          </w:tcPr>
          <w:p w:rsidR="00364E65" w:rsidRPr="00F11865" w:rsidRDefault="00364E65" w:rsidP="00404C9A">
            <w:pPr>
              <w:spacing w:after="0"/>
              <w:jc w:val="center"/>
              <w:rPr>
                <w:rFonts w:ascii="Verdana" w:hAnsi="Verdana" w:cs="Verdana"/>
                <w:sz w:val="20"/>
                <w:szCs w:val="20"/>
              </w:rPr>
            </w:pPr>
          </w:p>
        </w:tc>
        <w:tc>
          <w:tcPr>
            <w:tcW w:w="1004" w:type="dxa"/>
            <w:vAlign w:val="center"/>
          </w:tcPr>
          <w:p w:rsidR="00364E65" w:rsidRPr="00F11865" w:rsidRDefault="00364E65" w:rsidP="00404C9A">
            <w:pPr>
              <w:spacing w:after="0"/>
              <w:jc w:val="center"/>
              <w:rPr>
                <w:rFonts w:ascii="Verdana" w:hAnsi="Verdana" w:cs="Verdana"/>
                <w:sz w:val="20"/>
                <w:szCs w:val="20"/>
              </w:rPr>
            </w:pPr>
          </w:p>
        </w:tc>
        <w:tc>
          <w:tcPr>
            <w:tcW w:w="1015" w:type="dxa"/>
            <w:vAlign w:val="center"/>
          </w:tcPr>
          <w:p w:rsidR="00364E65" w:rsidRPr="00F11865" w:rsidRDefault="00364E65" w:rsidP="00404C9A">
            <w:pPr>
              <w:spacing w:after="0"/>
              <w:jc w:val="center"/>
              <w:rPr>
                <w:rFonts w:ascii="Verdana" w:hAnsi="Verdana" w:cs="Verdana"/>
                <w:sz w:val="20"/>
                <w:szCs w:val="20"/>
              </w:rPr>
            </w:pPr>
          </w:p>
        </w:tc>
        <w:tc>
          <w:tcPr>
            <w:tcW w:w="1036" w:type="dxa"/>
            <w:vAlign w:val="center"/>
          </w:tcPr>
          <w:p w:rsidR="00364E65" w:rsidRPr="00F11865" w:rsidRDefault="00364E65" w:rsidP="00404C9A">
            <w:pPr>
              <w:spacing w:after="0"/>
              <w:jc w:val="center"/>
              <w:rPr>
                <w:rFonts w:ascii="Verdana" w:hAnsi="Verdana" w:cs="Verdana"/>
                <w:sz w:val="20"/>
                <w:szCs w:val="20"/>
              </w:rPr>
            </w:pPr>
          </w:p>
        </w:tc>
      </w:tr>
      <w:tr w:rsidR="00364E65" w:rsidRPr="00F11865">
        <w:trPr>
          <w:gridAfter w:val="1"/>
          <w:wAfter w:w="20" w:type="dxa"/>
          <w:trHeight w:hRule="exact" w:val="295"/>
        </w:trPr>
        <w:tc>
          <w:tcPr>
            <w:tcW w:w="414"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2</w:t>
            </w:r>
          </w:p>
        </w:tc>
        <w:tc>
          <w:tcPr>
            <w:tcW w:w="1246" w:type="dxa"/>
            <w:vAlign w:val="center"/>
          </w:tcPr>
          <w:p w:rsidR="00364E65" w:rsidRPr="00F11865" w:rsidRDefault="00364E65" w:rsidP="00404C9A">
            <w:pPr>
              <w:spacing w:after="0"/>
              <w:jc w:val="center"/>
              <w:rPr>
                <w:rFonts w:ascii="Verdana" w:hAnsi="Verdana" w:cs="Verdana"/>
                <w:sz w:val="20"/>
                <w:szCs w:val="20"/>
              </w:rPr>
            </w:pPr>
          </w:p>
        </w:tc>
        <w:tc>
          <w:tcPr>
            <w:tcW w:w="1276" w:type="dxa"/>
            <w:vAlign w:val="center"/>
          </w:tcPr>
          <w:p w:rsidR="00364E65" w:rsidRPr="00F11865" w:rsidRDefault="00364E65" w:rsidP="00404C9A">
            <w:pPr>
              <w:spacing w:after="0"/>
              <w:jc w:val="center"/>
              <w:rPr>
                <w:rFonts w:ascii="Verdana" w:hAnsi="Verdana" w:cs="Verdana"/>
                <w:sz w:val="20"/>
                <w:szCs w:val="20"/>
              </w:rPr>
            </w:pPr>
          </w:p>
        </w:tc>
        <w:tc>
          <w:tcPr>
            <w:tcW w:w="1350" w:type="dxa"/>
            <w:vAlign w:val="center"/>
          </w:tcPr>
          <w:p w:rsidR="00364E65" w:rsidRPr="00F11865" w:rsidRDefault="00364E65" w:rsidP="00404C9A">
            <w:pPr>
              <w:spacing w:after="0"/>
              <w:jc w:val="center"/>
              <w:rPr>
                <w:rFonts w:ascii="Verdana" w:hAnsi="Verdana" w:cs="Verdana"/>
                <w:sz w:val="20"/>
                <w:szCs w:val="20"/>
              </w:rPr>
            </w:pPr>
          </w:p>
        </w:tc>
        <w:tc>
          <w:tcPr>
            <w:tcW w:w="1016" w:type="dxa"/>
            <w:vAlign w:val="center"/>
          </w:tcPr>
          <w:p w:rsidR="00364E65" w:rsidRPr="00F11865" w:rsidRDefault="00364E65" w:rsidP="00404C9A">
            <w:pPr>
              <w:spacing w:after="0"/>
              <w:jc w:val="center"/>
              <w:rPr>
                <w:rFonts w:ascii="Verdana" w:hAnsi="Verdana" w:cs="Verdana"/>
                <w:sz w:val="20"/>
                <w:szCs w:val="20"/>
              </w:rPr>
            </w:pPr>
          </w:p>
        </w:tc>
        <w:tc>
          <w:tcPr>
            <w:tcW w:w="1004" w:type="dxa"/>
            <w:vAlign w:val="center"/>
          </w:tcPr>
          <w:p w:rsidR="00364E65" w:rsidRPr="00F11865" w:rsidRDefault="00364E65" w:rsidP="00404C9A">
            <w:pPr>
              <w:spacing w:after="0"/>
              <w:jc w:val="center"/>
              <w:rPr>
                <w:rFonts w:ascii="Verdana" w:hAnsi="Verdana" w:cs="Verdana"/>
                <w:sz w:val="20"/>
                <w:szCs w:val="20"/>
              </w:rPr>
            </w:pPr>
          </w:p>
        </w:tc>
        <w:tc>
          <w:tcPr>
            <w:tcW w:w="1015" w:type="dxa"/>
            <w:vAlign w:val="center"/>
          </w:tcPr>
          <w:p w:rsidR="00364E65" w:rsidRPr="00F11865" w:rsidRDefault="00364E65" w:rsidP="00404C9A">
            <w:pPr>
              <w:spacing w:after="0"/>
              <w:jc w:val="center"/>
              <w:rPr>
                <w:rFonts w:ascii="Verdana" w:hAnsi="Verdana" w:cs="Verdana"/>
                <w:sz w:val="20"/>
                <w:szCs w:val="20"/>
              </w:rPr>
            </w:pPr>
          </w:p>
        </w:tc>
        <w:tc>
          <w:tcPr>
            <w:tcW w:w="1036" w:type="dxa"/>
            <w:vAlign w:val="center"/>
          </w:tcPr>
          <w:p w:rsidR="00364E65" w:rsidRPr="00F11865" w:rsidRDefault="00364E65" w:rsidP="00404C9A">
            <w:pPr>
              <w:spacing w:after="0"/>
              <w:jc w:val="center"/>
              <w:rPr>
                <w:rFonts w:ascii="Verdana" w:hAnsi="Verdana" w:cs="Verdana"/>
                <w:sz w:val="20"/>
                <w:szCs w:val="20"/>
              </w:rPr>
            </w:pPr>
          </w:p>
        </w:tc>
      </w:tr>
      <w:tr w:rsidR="00364E65" w:rsidRPr="00F11865">
        <w:trPr>
          <w:gridAfter w:val="1"/>
          <w:wAfter w:w="20" w:type="dxa"/>
          <w:trHeight w:hRule="exact" w:val="317"/>
        </w:trPr>
        <w:tc>
          <w:tcPr>
            <w:tcW w:w="414" w:type="dxa"/>
            <w:vAlign w:val="center"/>
          </w:tcPr>
          <w:p w:rsidR="00364E65" w:rsidRPr="00F11865" w:rsidRDefault="00364E65" w:rsidP="00404C9A">
            <w:pPr>
              <w:spacing w:after="0"/>
              <w:jc w:val="center"/>
              <w:rPr>
                <w:rFonts w:ascii="Verdana" w:hAnsi="Verdana" w:cs="Verdana"/>
                <w:sz w:val="20"/>
                <w:szCs w:val="20"/>
              </w:rPr>
            </w:pPr>
            <w:r w:rsidRPr="00F11865">
              <w:rPr>
                <w:rFonts w:ascii="Verdana" w:hAnsi="Verdana" w:cs="Verdana"/>
                <w:sz w:val="20"/>
                <w:szCs w:val="20"/>
              </w:rPr>
              <w:t>3</w:t>
            </w:r>
          </w:p>
        </w:tc>
        <w:tc>
          <w:tcPr>
            <w:tcW w:w="1246" w:type="dxa"/>
            <w:vAlign w:val="center"/>
          </w:tcPr>
          <w:p w:rsidR="00364E65" w:rsidRPr="00F11865" w:rsidRDefault="00364E65" w:rsidP="00404C9A">
            <w:pPr>
              <w:spacing w:after="0"/>
              <w:jc w:val="center"/>
              <w:rPr>
                <w:rFonts w:ascii="Verdana" w:hAnsi="Verdana" w:cs="Verdana"/>
                <w:sz w:val="20"/>
                <w:szCs w:val="20"/>
              </w:rPr>
            </w:pPr>
          </w:p>
        </w:tc>
        <w:tc>
          <w:tcPr>
            <w:tcW w:w="1276" w:type="dxa"/>
            <w:vAlign w:val="center"/>
          </w:tcPr>
          <w:p w:rsidR="00364E65" w:rsidRPr="00F11865" w:rsidRDefault="00364E65" w:rsidP="00404C9A">
            <w:pPr>
              <w:spacing w:after="0"/>
              <w:jc w:val="center"/>
              <w:rPr>
                <w:rFonts w:ascii="Verdana" w:hAnsi="Verdana" w:cs="Verdana"/>
                <w:sz w:val="20"/>
                <w:szCs w:val="20"/>
              </w:rPr>
            </w:pPr>
          </w:p>
        </w:tc>
        <w:tc>
          <w:tcPr>
            <w:tcW w:w="1350" w:type="dxa"/>
            <w:vAlign w:val="center"/>
          </w:tcPr>
          <w:p w:rsidR="00364E65" w:rsidRPr="00F11865" w:rsidRDefault="00364E65" w:rsidP="00404C9A">
            <w:pPr>
              <w:spacing w:after="0"/>
              <w:jc w:val="center"/>
              <w:rPr>
                <w:rFonts w:ascii="Verdana" w:hAnsi="Verdana" w:cs="Verdana"/>
                <w:sz w:val="20"/>
                <w:szCs w:val="20"/>
              </w:rPr>
            </w:pPr>
          </w:p>
        </w:tc>
        <w:tc>
          <w:tcPr>
            <w:tcW w:w="1016" w:type="dxa"/>
            <w:vAlign w:val="center"/>
          </w:tcPr>
          <w:p w:rsidR="00364E65" w:rsidRPr="00F11865" w:rsidRDefault="00364E65" w:rsidP="00404C9A">
            <w:pPr>
              <w:spacing w:after="0"/>
              <w:jc w:val="center"/>
              <w:rPr>
                <w:rFonts w:ascii="Verdana" w:hAnsi="Verdana" w:cs="Verdana"/>
                <w:sz w:val="20"/>
                <w:szCs w:val="20"/>
              </w:rPr>
            </w:pPr>
          </w:p>
        </w:tc>
        <w:tc>
          <w:tcPr>
            <w:tcW w:w="1004" w:type="dxa"/>
            <w:vAlign w:val="center"/>
          </w:tcPr>
          <w:p w:rsidR="00364E65" w:rsidRPr="00F11865" w:rsidRDefault="00364E65" w:rsidP="00404C9A">
            <w:pPr>
              <w:spacing w:after="0"/>
              <w:jc w:val="center"/>
              <w:rPr>
                <w:rFonts w:ascii="Verdana" w:hAnsi="Verdana" w:cs="Verdana"/>
                <w:sz w:val="20"/>
                <w:szCs w:val="20"/>
              </w:rPr>
            </w:pPr>
          </w:p>
        </w:tc>
        <w:tc>
          <w:tcPr>
            <w:tcW w:w="1015" w:type="dxa"/>
            <w:vAlign w:val="center"/>
          </w:tcPr>
          <w:p w:rsidR="00364E65" w:rsidRPr="00F11865" w:rsidRDefault="00364E65" w:rsidP="00404C9A">
            <w:pPr>
              <w:spacing w:after="0"/>
              <w:jc w:val="center"/>
              <w:rPr>
                <w:rFonts w:ascii="Verdana" w:hAnsi="Verdana" w:cs="Verdana"/>
                <w:sz w:val="20"/>
                <w:szCs w:val="20"/>
              </w:rPr>
            </w:pPr>
          </w:p>
        </w:tc>
        <w:tc>
          <w:tcPr>
            <w:tcW w:w="1036" w:type="dxa"/>
            <w:vAlign w:val="center"/>
          </w:tcPr>
          <w:p w:rsidR="00364E65" w:rsidRPr="00F11865" w:rsidRDefault="00364E65" w:rsidP="00404C9A">
            <w:pPr>
              <w:spacing w:after="0"/>
              <w:jc w:val="center"/>
              <w:rPr>
                <w:rFonts w:ascii="Verdana" w:hAnsi="Verdana" w:cs="Verdana"/>
                <w:sz w:val="20"/>
                <w:szCs w:val="20"/>
              </w:rPr>
            </w:pPr>
          </w:p>
        </w:tc>
      </w:tr>
    </w:tbl>
    <w:p w:rsidR="00364E65" w:rsidRDefault="00364E65" w:rsidP="00D12A54">
      <w:pPr>
        <w:spacing w:after="0"/>
        <w:jc w:val="both"/>
        <w:rPr>
          <w:rFonts w:ascii="Verdana" w:hAnsi="Verdana" w:cs="Verdana"/>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Default="00364E65" w:rsidP="00D12A54">
      <w:pPr>
        <w:spacing w:after="0"/>
        <w:jc w:val="both"/>
        <w:rPr>
          <w:rFonts w:ascii="Verdana" w:hAnsi="Verdana" w:cs="Verdana"/>
          <w:b/>
          <w:bCs/>
          <w:sz w:val="20"/>
          <w:szCs w:val="20"/>
        </w:rPr>
      </w:pPr>
    </w:p>
    <w:p w:rsidR="00364E65" w:rsidRPr="00404C9A" w:rsidRDefault="00364E65" w:rsidP="00D12A54">
      <w:pPr>
        <w:spacing w:after="0"/>
        <w:jc w:val="both"/>
        <w:rPr>
          <w:rFonts w:ascii="Verdana" w:hAnsi="Verdana" w:cs="Verdana"/>
          <w:b/>
          <w:bCs/>
          <w:sz w:val="20"/>
          <w:szCs w:val="20"/>
        </w:rPr>
      </w:pPr>
      <w:r w:rsidRPr="00404C9A">
        <w:rPr>
          <w:rFonts w:ascii="Verdana" w:hAnsi="Verdana" w:cs="Verdana"/>
          <w:b/>
          <w:bCs/>
          <w:sz w:val="20"/>
          <w:szCs w:val="20"/>
        </w:rPr>
        <w:t>Wymagania dotyczące rozwiązań konstrukcyjnych,</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Obiekty powinny być zaprojektowane zgodne z opisem przedmiotu zamówienia oraz spełniać poniższe wymagania.</w:t>
      </w:r>
    </w:p>
    <w:p w:rsidR="00364E65" w:rsidRPr="00D12A54" w:rsidRDefault="00364E65" w:rsidP="00D12A54">
      <w:pPr>
        <w:spacing w:after="0"/>
        <w:jc w:val="both"/>
        <w:rPr>
          <w:rFonts w:ascii="Verdana" w:hAnsi="Verdana" w:cs="Verdana"/>
          <w:sz w:val="20"/>
          <w:szCs w:val="20"/>
        </w:rPr>
      </w:pPr>
    </w:p>
    <w:p w:rsidR="00364E65" w:rsidRPr="00404C9A" w:rsidRDefault="00364E65" w:rsidP="00D12A54">
      <w:pPr>
        <w:spacing w:after="0"/>
        <w:jc w:val="both"/>
        <w:rPr>
          <w:rFonts w:ascii="Verdana" w:hAnsi="Verdana" w:cs="Verdana"/>
          <w:b/>
          <w:bCs/>
          <w:sz w:val="20"/>
          <w:szCs w:val="20"/>
        </w:rPr>
      </w:pPr>
      <w:r w:rsidRPr="00404C9A">
        <w:rPr>
          <w:rFonts w:ascii="Verdana" w:hAnsi="Verdana" w:cs="Verdana"/>
          <w:b/>
          <w:bCs/>
          <w:sz w:val="20"/>
          <w:szCs w:val="20"/>
        </w:rPr>
        <w:t>a) Rozwiązania budowlano - konstrukcyjne i wskaźniki ekonomiczne drogowych obiektów</w:t>
      </w:r>
    </w:p>
    <w:p w:rsidR="00364E65" w:rsidRDefault="00364E65" w:rsidP="00404C9A">
      <w:pPr>
        <w:pStyle w:val="ListParagraph"/>
        <w:numPr>
          <w:ilvl w:val="0"/>
          <w:numId w:val="21"/>
        </w:numPr>
        <w:spacing w:after="0"/>
        <w:ind w:left="284" w:hanging="284"/>
        <w:jc w:val="both"/>
        <w:rPr>
          <w:rFonts w:ascii="Verdana" w:hAnsi="Verdana" w:cs="Verdana"/>
          <w:sz w:val="20"/>
          <w:szCs w:val="20"/>
        </w:rPr>
      </w:pPr>
      <w:r>
        <w:rPr>
          <w:rFonts w:ascii="Verdana" w:hAnsi="Verdana" w:cs="Verdana"/>
          <w:sz w:val="20"/>
          <w:szCs w:val="20"/>
        </w:rPr>
        <w:t>Parametry obiektów t</w:t>
      </w:r>
      <w:r w:rsidRPr="00D12A54">
        <w:rPr>
          <w:rFonts w:ascii="Verdana" w:hAnsi="Verdana" w:cs="Verdana"/>
          <w:sz w:val="20"/>
          <w:szCs w:val="20"/>
        </w:rPr>
        <w:t>akie jak długość i szerokość należy określić na podstawie zaprojek</w:t>
      </w:r>
      <w:r>
        <w:rPr>
          <w:rFonts w:ascii="Verdana" w:hAnsi="Verdana" w:cs="Verdana"/>
          <w:sz w:val="20"/>
          <w:szCs w:val="20"/>
        </w:rPr>
        <w:t>t</w:t>
      </w:r>
      <w:r w:rsidRPr="00D12A54">
        <w:rPr>
          <w:rFonts w:ascii="Verdana" w:hAnsi="Verdana" w:cs="Verdana"/>
          <w:sz w:val="20"/>
          <w:szCs w:val="20"/>
        </w:rPr>
        <w:t xml:space="preserve">owanej części drogowej i wymogów </w:t>
      </w:r>
      <w:r>
        <w:rPr>
          <w:rFonts w:ascii="Verdana" w:hAnsi="Verdana" w:cs="Verdana"/>
          <w:sz w:val="20"/>
          <w:szCs w:val="20"/>
        </w:rPr>
        <w:t>opisu przedmiotu zamówienia</w:t>
      </w:r>
      <w:r w:rsidRPr="00D12A54">
        <w:rPr>
          <w:rFonts w:ascii="Verdana" w:hAnsi="Verdana" w:cs="Verdana"/>
          <w:sz w:val="20"/>
          <w:szCs w:val="20"/>
        </w:rPr>
        <w:t xml:space="preserve">, traktując wymagania zawarte w Rozporządzeniu z dnia 30 maja 2000 r. w sprawie warunków technicznych jakim powinny odpowiadać drogowe obiekty inżynierskie i ich usytuowanie (Dz. U. z 2000 r., Nr 63, poz. 735 ze zm.), oraz w </w:t>
      </w:r>
      <w:r>
        <w:rPr>
          <w:rFonts w:ascii="Verdana" w:hAnsi="Verdana" w:cs="Verdana"/>
          <w:sz w:val="20"/>
          <w:szCs w:val="20"/>
        </w:rPr>
        <w:t>opisie przedmiotu zamówienia</w:t>
      </w:r>
      <w:r w:rsidRPr="00D12A54">
        <w:rPr>
          <w:rFonts w:ascii="Verdana" w:hAnsi="Verdana" w:cs="Verdana"/>
          <w:sz w:val="20"/>
          <w:szCs w:val="20"/>
        </w:rPr>
        <w:t xml:space="preserve">, jako standardy minimalne, z uwzględnieniem wymagań decyzji o środowiskowych uwarunkowaniach dotyczących przejść dla zwierząt. Inne parametry obiektów określone w </w:t>
      </w:r>
      <w:r>
        <w:rPr>
          <w:rFonts w:ascii="Verdana" w:hAnsi="Verdana" w:cs="Verdana"/>
          <w:sz w:val="20"/>
          <w:szCs w:val="20"/>
        </w:rPr>
        <w:t>opisie przedmiotu zamówienia</w:t>
      </w:r>
      <w:r w:rsidRPr="00D12A54">
        <w:rPr>
          <w:rFonts w:ascii="Verdana" w:hAnsi="Verdana" w:cs="Verdana"/>
          <w:sz w:val="20"/>
          <w:szCs w:val="20"/>
        </w:rPr>
        <w:t xml:space="preserve"> i materiałach powołanych w </w:t>
      </w:r>
      <w:r>
        <w:rPr>
          <w:rFonts w:ascii="Verdana" w:hAnsi="Verdana" w:cs="Verdana"/>
          <w:sz w:val="20"/>
          <w:szCs w:val="20"/>
        </w:rPr>
        <w:t>opisie przedmiotu zamówienia</w:t>
      </w:r>
      <w:r w:rsidRPr="00D12A54">
        <w:rPr>
          <w:rFonts w:ascii="Verdana" w:hAnsi="Verdana" w:cs="Verdana"/>
          <w:sz w:val="20"/>
          <w:szCs w:val="20"/>
        </w:rPr>
        <w:t xml:space="preserve"> (np. w decyzji środowiskowej) należy również </w:t>
      </w:r>
      <w:r>
        <w:rPr>
          <w:rFonts w:ascii="Verdana" w:hAnsi="Verdana" w:cs="Verdana"/>
          <w:sz w:val="20"/>
          <w:szCs w:val="20"/>
        </w:rPr>
        <w:t>trakto</w:t>
      </w:r>
      <w:r w:rsidRPr="00D12A54">
        <w:rPr>
          <w:rFonts w:ascii="Verdana" w:hAnsi="Verdana" w:cs="Verdana"/>
          <w:sz w:val="20"/>
          <w:szCs w:val="20"/>
        </w:rPr>
        <w:t>wać jak wymagania minima</w:t>
      </w:r>
      <w:r>
        <w:rPr>
          <w:rFonts w:ascii="Verdana" w:hAnsi="Verdana" w:cs="Verdana"/>
          <w:sz w:val="20"/>
          <w:szCs w:val="20"/>
        </w:rPr>
        <w:t>l</w:t>
      </w:r>
      <w:r w:rsidRPr="00D12A54">
        <w:rPr>
          <w:rFonts w:ascii="Verdana" w:hAnsi="Verdana" w:cs="Verdana"/>
          <w:sz w:val="20"/>
          <w:szCs w:val="20"/>
        </w:rPr>
        <w:t>ne. Pozostałe parametry są dowolne w zakresie obowiązującego prawa</w:t>
      </w:r>
      <w:r>
        <w:rPr>
          <w:rFonts w:ascii="Verdana" w:hAnsi="Verdana" w:cs="Verdana"/>
          <w:sz w:val="20"/>
          <w:szCs w:val="20"/>
        </w:rPr>
        <w:t>.</w:t>
      </w:r>
    </w:p>
    <w:p w:rsidR="00364E65" w:rsidRPr="00D12A54" w:rsidRDefault="00364E65" w:rsidP="00404C9A">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Szacunkowe (dopuszczalne) wskaźnikowe koszty jednostkowe:</w:t>
      </w:r>
    </w:p>
    <w:p w:rsidR="00364E65" w:rsidRPr="00D12A54" w:rsidRDefault="00364E65" w:rsidP="00404C9A">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dlaobiektów nad drogą główną 5000 z</w:t>
      </w:r>
      <w:r>
        <w:rPr>
          <w:rFonts w:ascii="Verdana" w:hAnsi="Verdana" w:cs="Verdana"/>
          <w:sz w:val="20"/>
          <w:szCs w:val="20"/>
        </w:rPr>
        <w:t>ł</w:t>
      </w:r>
      <w:r w:rsidRPr="00D12A54">
        <w:rPr>
          <w:rFonts w:ascii="Verdana" w:hAnsi="Verdana" w:cs="Verdana"/>
          <w:sz w:val="20"/>
          <w:szCs w:val="20"/>
        </w:rPr>
        <w:t>/m2 oraz dla obiek</w:t>
      </w:r>
      <w:r>
        <w:rPr>
          <w:rFonts w:ascii="Verdana" w:hAnsi="Verdana" w:cs="Verdana"/>
          <w:sz w:val="20"/>
          <w:szCs w:val="20"/>
        </w:rPr>
        <w:t>t</w:t>
      </w:r>
      <w:r w:rsidRPr="00D12A54">
        <w:rPr>
          <w:rFonts w:ascii="Verdana" w:hAnsi="Verdana" w:cs="Verdana"/>
          <w:sz w:val="20"/>
          <w:szCs w:val="20"/>
        </w:rPr>
        <w:t>ów w drodze głównej 7000 z</w:t>
      </w:r>
      <w:r>
        <w:rPr>
          <w:rFonts w:ascii="Verdana" w:hAnsi="Verdana" w:cs="Verdana"/>
          <w:sz w:val="20"/>
          <w:szCs w:val="20"/>
        </w:rPr>
        <w:t>ł</w:t>
      </w:r>
      <w:r w:rsidRPr="00D12A54">
        <w:rPr>
          <w:rFonts w:ascii="Verdana" w:hAnsi="Verdana" w:cs="Verdana"/>
          <w:sz w:val="20"/>
          <w:szCs w:val="20"/>
        </w:rPr>
        <w:t>/m2 dla</w:t>
      </w:r>
      <w:r>
        <w:rPr>
          <w:rFonts w:ascii="Verdana" w:hAnsi="Verdana" w:cs="Verdana"/>
          <w:sz w:val="20"/>
          <w:szCs w:val="20"/>
        </w:rPr>
        <w:t xml:space="preserve"> most</w:t>
      </w:r>
      <w:r w:rsidRPr="00D12A54">
        <w:rPr>
          <w:rFonts w:ascii="Verdana" w:hAnsi="Verdana" w:cs="Verdana"/>
          <w:sz w:val="20"/>
          <w:szCs w:val="20"/>
        </w:rPr>
        <w:t xml:space="preserve">ów </w:t>
      </w:r>
      <w:r>
        <w:rPr>
          <w:rFonts w:ascii="Verdana" w:hAnsi="Verdana" w:cs="Verdana"/>
          <w:sz w:val="20"/>
          <w:szCs w:val="20"/>
        </w:rPr>
        <w:t>bet</w:t>
      </w:r>
      <w:r w:rsidRPr="00D12A54">
        <w:rPr>
          <w:rFonts w:ascii="Verdana" w:hAnsi="Verdana" w:cs="Verdana"/>
          <w:sz w:val="20"/>
          <w:szCs w:val="20"/>
        </w:rPr>
        <w:t>onowych,</w:t>
      </w:r>
    </w:p>
    <w:p w:rsidR="00364E65" w:rsidRDefault="00364E65" w:rsidP="00404C9A">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 xml:space="preserve">dla obiektów nad </w:t>
      </w:r>
      <w:r>
        <w:rPr>
          <w:rFonts w:ascii="Verdana" w:hAnsi="Verdana" w:cs="Verdana"/>
          <w:sz w:val="20"/>
          <w:szCs w:val="20"/>
        </w:rPr>
        <w:t>d</w:t>
      </w:r>
      <w:r w:rsidRPr="00D12A54">
        <w:rPr>
          <w:rFonts w:ascii="Verdana" w:hAnsi="Verdana" w:cs="Verdana"/>
          <w:sz w:val="20"/>
          <w:szCs w:val="20"/>
        </w:rPr>
        <w:t>rogą główną 7000 zł/m2 oraz dla obiektów w drodze głównej 9000 zł/m2 dla mos</w:t>
      </w:r>
      <w:r>
        <w:rPr>
          <w:rFonts w:ascii="Verdana" w:hAnsi="Verdana" w:cs="Verdana"/>
          <w:sz w:val="20"/>
          <w:szCs w:val="20"/>
        </w:rPr>
        <w:t>t</w:t>
      </w:r>
      <w:r w:rsidRPr="00D12A54">
        <w:rPr>
          <w:rFonts w:ascii="Verdana" w:hAnsi="Verdana" w:cs="Verdana"/>
          <w:sz w:val="20"/>
          <w:szCs w:val="20"/>
        </w:rPr>
        <w:t>ów stalowych zespolonych.</w:t>
      </w:r>
    </w:p>
    <w:p w:rsidR="00364E65" w:rsidRPr="00D12A54" w:rsidRDefault="00364E65" w:rsidP="0097592E">
      <w:pPr>
        <w:pStyle w:val="ListParagraph"/>
        <w:numPr>
          <w:ilvl w:val="0"/>
          <w:numId w:val="21"/>
        </w:numPr>
        <w:spacing w:after="0"/>
        <w:ind w:left="284" w:hanging="284"/>
        <w:jc w:val="both"/>
        <w:rPr>
          <w:rFonts w:ascii="Verdana" w:hAnsi="Verdana" w:cs="Verdana"/>
          <w:sz w:val="20"/>
          <w:szCs w:val="20"/>
        </w:rPr>
      </w:pPr>
      <w:r w:rsidRPr="00D12A54">
        <w:rPr>
          <w:rFonts w:ascii="Verdana" w:hAnsi="Verdana" w:cs="Verdana"/>
          <w:sz w:val="20"/>
          <w:szCs w:val="20"/>
        </w:rPr>
        <w:t>Minimalne skrajnie pionowe:</w:t>
      </w:r>
    </w:p>
    <w:p w:rsidR="00364E65" w:rsidRPr="00D12A54" w:rsidRDefault="00364E65" w:rsidP="0097592E">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d</w:t>
      </w:r>
      <w:r>
        <w:rPr>
          <w:rFonts w:ascii="Verdana" w:hAnsi="Verdana" w:cs="Verdana"/>
          <w:sz w:val="20"/>
          <w:szCs w:val="20"/>
        </w:rPr>
        <w:t>l</w:t>
      </w:r>
      <w:r w:rsidRPr="00D12A54">
        <w:rPr>
          <w:rFonts w:ascii="Verdana" w:hAnsi="Verdana" w:cs="Verdana"/>
          <w:sz w:val="20"/>
          <w:szCs w:val="20"/>
        </w:rPr>
        <w:t>a drogi ekspresowej i jej łącznic skrajnia powinna mieć 5 m,</w:t>
      </w:r>
    </w:p>
    <w:p w:rsidR="00364E65" w:rsidRDefault="00364E65" w:rsidP="0097592E">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dla pozostałych dróg skrajnię należy zwiększyć o 20 cm w stosunku do skrajni wymaganej zgodnie z rozporządzeniem Ministra Transportu i Gospodarki Morskiej z dnia 2 marca 1999 r. w sprawie warunków technicznych, jakim powinny odpowiadać drogi publiczne i ich usytuowanie (Dz. U. 1999 nr 43 poz. 430).</w:t>
      </w:r>
    </w:p>
    <w:p w:rsidR="00364E65" w:rsidRPr="00D12A54" w:rsidRDefault="00364E65" w:rsidP="00D12A54">
      <w:pPr>
        <w:spacing w:after="0"/>
        <w:jc w:val="both"/>
        <w:rPr>
          <w:rFonts w:ascii="Verdana" w:hAnsi="Verdana" w:cs="Verdana"/>
          <w:sz w:val="20"/>
          <w:szCs w:val="20"/>
        </w:rPr>
      </w:pPr>
    </w:p>
    <w:p w:rsidR="00364E65" w:rsidRPr="0097592E" w:rsidRDefault="00364E65" w:rsidP="00D12A54">
      <w:pPr>
        <w:spacing w:after="0"/>
        <w:jc w:val="both"/>
        <w:rPr>
          <w:rFonts w:ascii="Verdana" w:hAnsi="Verdana" w:cs="Verdana"/>
          <w:b/>
          <w:bCs/>
          <w:sz w:val="20"/>
          <w:szCs w:val="20"/>
        </w:rPr>
      </w:pPr>
      <w:r w:rsidRPr="0097592E">
        <w:rPr>
          <w:rFonts w:ascii="Verdana" w:hAnsi="Verdana" w:cs="Verdana"/>
          <w:b/>
          <w:bCs/>
          <w:sz w:val="20"/>
          <w:szCs w:val="20"/>
        </w:rPr>
        <w:t>b) Konstrukcja nośna przęseł. Wymagania ogólne.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Obiekty w ciągu drogi ekspresowej należy projektować w jednej z poniższych konstrukcji:</w:t>
      </w:r>
    </w:p>
    <w:p w:rsidR="00364E65" w:rsidRPr="00D12A54" w:rsidRDefault="00364E65" w:rsidP="0097592E">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żelbetowej belkowej lub płytowej,</w:t>
      </w:r>
    </w:p>
    <w:p w:rsidR="00364E65" w:rsidRPr="00D12A54" w:rsidRDefault="00364E65" w:rsidP="0097592E">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kablobetonowej belkowej lub płytowej,</w:t>
      </w:r>
    </w:p>
    <w:p w:rsidR="00364E65" w:rsidRPr="00D12A54" w:rsidRDefault="00364E65" w:rsidP="0097592E">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strunobetonowej belkowej lub płytowej,</w:t>
      </w:r>
    </w:p>
    <w:p w:rsidR="00364E65" w:rsidRPr="00D12A54" w:rsidRDefault="00364E65" w:rsidP="0097592E">
      <w:pPr>
        <w:pStyle w:val="ListParagraph"/>
        <w:numPr>
          <w:ilvl w:val="0"/>
          <w:numId w:val="23"/>
        </w:numPr>
        <w:spacing w:after="0"/>
        <w:ind w:left="567" w:hanging="284"/>
        <w:jc w:val="both"/>
        <w:rPr>
          <w:rFonts w:ascii="Verdana" w:hAnsi="Verdana" w:cs="Verdana"/>
          <w:sz w:val="20"/>
          <w:szCs w:val="20"/>
        </w:rPr>
      </w:pPr>
      <w:r w:rsidRPr="00D12A54">
        <w:rPr>
          <w:rFonts w:ascii="Verdana" w:hAnsi="Verdana" w:cs="Verdana"/>
          <w:sz w:val="20"/>
          <w:szCs w:val="20"/>
        </w:rPr>
        <w:t>zespolonej (stalowo-betonowej).</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Obiekty nad drogą ekspresową należy zaprojektować o konstrukcji kablobetonowej lub żelbetowej, belkowej lub płytowej.</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Dopuszcza się konstrukcje płytowe z zastosowaniem elementów prefabrykowanych dla obiektów drogowych oraz konstrukcje prefabrykow</w:t>
      </w:r>
      <w:r>
        <w:rPr>
          <w:rFonts w:ascii="Verdana" w:hAnsi="Verdana" w:cs="Verdana"/>
          <w:sz w:val="20"/>
          <w:szCs w:val="20"/>
        </w:rPr>
        <w:t>ane żelbetowe lub stalowe dla obi</w:t>
      </w:r>
      <w:r w:rsidRPr="00D12A54">
        <w:rPr>
          <w:rFonts w:ascii="Verdana" w:hAnsi="Verdana" w:cs="Verdana"/>
          <w:sz w:val="20"/>
          <w:szCs w:val="20"/>
        </w:rPr>
        <w:t>ek</w:t>
      </w:r>
      <w:r>
        <w:rPr>
          <w:rFonts w:ascii="Verdana" w:hAnsi="Verdana" w:cs="Verdana"/>
          <w:sz w:val="20"/>
          <w:szCs w:val="20"/>
        </w:rPr>
        <w:t>t</w:t>
      </w:r>
      <w:r w:rsidRPr="00D12A54">
        <w:rPr>
          <w:rFonts w:ascii="Verdana" w:hAnsi="Verdana" w:cs="Verdana"/>
          <w:sz w:val="20"/>
          <w:szCs w:val="20"/>
        </w:rPr>
        <w:t>ów pełniących funkc</w:t>
      </w:r>
      <w:r>
        <w:rPr>
          <w:rFonts w:ascii="Verdana" w:hAnsi="Verdana" w:cs="Verdana"/>
          <w:sz w:val="20"/>
          <w:szCs w:val="20"/>
        </w:rPr>
        <w:t>ję górnych przejść dla zwierząt.</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Rozwiązania konstrukcji przęsła powinny uwzględniać następujące minimalne wymagania dla zastosowanych podstawowych materiałów:</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dla projektowanych konstrukcjiżelbetowych:</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betonu:</w:t>
      </w:r>
      <w:r w:rsidRPr="00D12A54">
        <w:rPr>
          <w:rFonts w:ascii="Verdana" w:hAnsi="Verdana" w:cs="Verdana"/>
          <w:sz w:val="20"/>
          <w:szCs w:val="20"/>
        </w:rPr>
        <w:tab/>
        <w:t xml:space="preserve">min. </w:t>
      </w:r>
      <w:r>
        <w:rPr>
          <w:rFonts w:ascii="Verdana" w:hAnsi="Verdana" w:cs="Verdana"/>
          <w:sz w:val="20"/>
          <w:szCs w:val="20"/>
        </w:rPr>
        <w:t>C</w:t>
      </w:r>
      <w:r w:rsidRPr="00D12A54">
        <w:rPr>
          <w:rFonts w:ascii="Verdana" w:hAnsi="Verdana" w:cs="Verdana"/>
          <w:sz w:val="20"/>
          <w:szCs w:val="20"/>
        </w:rPr>
        <w:t>30/37</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stali zbrojeniowej:</w:t>
      </w:r>
      <w:r w:rsidRPr="00D12A54">
        <w:rPr>
          <w:rFonts w:ascii="Verdana" w:hAnsi="Verdana" w:cs="Verdana"/>
          <w:sz w:val="20"/>
          <w:szCs w:val="20"/>
        </w:rPr>
        <w:tab/>
        <w:t>A-IIIN</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dla projektowanych konstrukcji strunobetonowych:</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betonu:</w:t>
      </w:r>
      <w:r w:rsidRPr="00D12A54">
        <w:rPr>
          <w:rFonts w:ascii="Verdana" w:hAnsi="Verdana" w:cs="Verdana"/>
          <w:sz w:val="20"/>
          <w:szCs w:val="20"/>
        </w:rPr>
        <w:tab/>
        <w:t xml:space="preserve">min. </w:t>
      </w:r>
      <w:r>
        <w:rPr>
          <w:rFonts w:ascii="Verdana" w:hAnsi="Verdana" w:cs="Verdana"/>
          <w:sz w:val="20"/>
          <w:szCs w:val="20"/>
        </w:rPr>
        <w:t>C</w:t>
      </w:r>
      <w:r w:rsidRPr="00D12A54">
        <w:rPr>
          <w:rFonts w:ascii="Verdana" w:hAnsi="Verdana" w:cs="Verdana"/>
          <w:sz w:val="20"/>
          <w:szCs w:val="20"/>
        </w:rPr>
        <w:t>30/37</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Pr>
          <w:rFonts w:ascii="Verdana" w:hAnsi="Verdana" w:cs="Verdana"/>
          <w:sz w:val="20"/>
          <w:szCs w:val="20"/>
        </w:rPr>
        <w:t>klasa stali zbrojeniowej:</w:t>
      </w:r>
      <w:r>
        <w:rPr>
          <w:rFonts w:ascii="Verdana" w:hAnsi="Verdana" w:cs="Verdana"/>
          <w:sz w:val="20"/>
          <w:szCs w:val="20"/>
        </w:rPr>
        <w:tab/>
        <w:t>A-III</w:t>
      </w:r>
      <w:r w:rsidRPr="00D12A54">
        <w:rPr>
          <w:rFonts w:ascii="Verdana" w:hAnsi="Verdana" w:cs="Verdana"/>
          <w:sz w:val="20"/>
          <w:szCs w:val="20"/>
        </w:rPr>
        <w:t>N</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belki prefabrykowane:</w:t>
      </w:r>
      <w:r w:rsidRPr="00D12A54">
        <w:rPr>
          <w:rFonts w:ascii="Verdana" w:hAnsi="Verdana" w:cs="Verdana"/>
          <w:sz w:val="20"/>
          <w:szCs w:val="20"/>
        </w:rPr>
        <w:tab/>
      </w:r>
      <w:r>
        <w:rPr>
          <w:rFonts w:ascii="Verdana" w:hAnsi="Verdana" w:cs="Verdana"/>
          <w:sz w:val="20"/>
          <w:szCs w:val="20"/>
        </w:rPr>
        <w:t>bet</w:t>
      </w:r>
      <w:r w:rsidRPr="00D12A54">
        <w:rPr>
          <w:rFonts w:ascii="Verdana" w:hAnsi="Verdana" w:cs="Verdana"/>
          <w:sz w:val="20"/>
          <w:szCs w:val="20"/>
        </w:rPr>
        <w:t xml:space="preserve">on min. </w:t>
      </w:r>
      <w:r>
        <w:rPr>
          <w:rFonts w:ascii="Verdana" w:hAnsi="Verdana" w:cs="Verdana"/>
          <w:sz w:val="20"/>
          <w:szCs w:val="20"/>
        </w:rPr>
        <w:t>C</w:t>
      </w:r>
      <w:r w:rsidRPr="00D12A54">
        <w:rPr>
          <w:rFonts w:ascii="Verdana" w:hAnsi="Verdana" w:cs="Verdana"/>
          <w:sz w:val="20"/>
          <w:szCs w:val="20"/>
        </w:rPr>
        <w:t>35/45</w:t>
      </w:r>
    </w:p>
    <w:p w:rsidR="00364E65" w:rsidRPr="0034252F" w:rsidRDefault="00364E65" w:rsidP="0034252F">
      <w:pPr>
        <w:tabs>
          <w:tab w:val="left" w:pos="4820"/>
        </w:tabs>
        <w:spacing w:after="0"/>
        <w:ind w:left="283" w:firstLine="425"/>
        <w:jc w:val="both"/>
        <w:rPr>
          <w:rFonts w:ascii="Verdana" w:hAnsi="Verdana" w:cs="Verdana"/>
          <w:sz w:val="20"/>
          <w:szCs w:val="20"/>
        </w:rPr>
      </w:pPr>
      <w:r>
        <w:rPr>
          <w:rFonts w:ascii="Verdana" w:hAnsi="Verdana" w:cs="Verdana"/>
          <w:sz w:val="20"/>
          <w:szCs w:val="20"/>
        </w:rPr>
        <w:tab/>
        <w:t>st</w:t>
      </w:r>
      <w:r w:rsidRPr="0034252F">
        <w:rPr>
          <w:rFonts w:ascii="Verdana" w:hAnsi="Verdana" w:cs="Verdana"/>
          <w:sz w:val="20"/>
          <w:szCs w:val="20"/>
        </w:rPr>
        <w:t>al A-I</w:t>
      </w:r>
      <w:r>
        <w:rPr>
          <w:rFonts w:ascii="Verdana" w:hAnsi="Verdana" w:cs="Verdana"/>
          <w:sz w:val="20"/>
          <w:szCs w:val="20"/>
        </w:rPr>
        <w:t>I</w:t>
      </w:r>
      <w:r w:rsidRPr="0034252F">
        <w:rPr>
          <w:rFonts w:ascii="Verdana" w:hAnsi="Verdana" w:cs="Verdana"/>
          <w:sz w:val="20"/>
          <w:szCs w:val="20"/>
        </w:rPr>
        <w:t xml:space="preserve"> (18G2-b)</w:t>
      </w:r>
    </w:p>
    <w:p w:rsidR="00364E65" w:rsidRPr="00D12A54" w:rsidRDefault="00364E65" w:rsidP="0034252F">
      <w:pPr>
        <w:pStyle w:val="ListParagraph"/>
        <w:tabs>
          <w:tab w:val="left" w:pos="4820"/>
        </w:tabs>
        <w:spacing w:after="0"/>
        <w:ind w:left="567"/>
        <w:jc w:val="both"/>
        <w:rPr>
          <w:rFonts w:ascii="Verdana" w:hAnsi="Verdana" w:cs="Verdana"/>
          <w:sz w:val="20"/>
          <w:szCs w:val="20"/>
        </w:rPr>
      </w:pPr>
      <w:r>
        <w:rPr>
          <w:rFonts w:ascii="Verdana" w:hAnsi="Verdana" w:cs="Verdana"/>
          <w:sz w:val="20"/>
          <w:szCs w:val="20"/>
        </w:rPr>
        <w:tab/>
        <w:t>Liny sprężające Ø</w:t>
      </w:r>
      <w:r w:rsidRPr="00D12A54">
        <w:rPr>
          <w:rFonts w:ascii="Verdana" w:hAnsi="Verdana" w:cs="Verdana"/>
          <w:sz w:val="20"/>
          <w:szCs w:val="20"/>
        </w:rPr>
        <w:t>15.5 mm, odmiana I</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dla projektowanych konstrukcji z betonu sprężonego:</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betonu</w:t>
      </w:r>
      <w:r>
        <w:rPr>
          <w:rFonts w:ascii="Verdana" w:hAnsi="Verdana" w:cs="Verdana"/>
          <w:sz w:val="20"/>
          <w:szCs w:val="20"/>
        </w:rPr>
        <w:t>:</w:t>
      </w:r>
      <w:r>
        <w:rPr>
          <w:rFonts w:ascii="Verdana" w:hAnsi="Verdana" w:cs="Verdana"/>
          <w:sz w:val="20"/>
          <w:szCs w:val="20"/>
        </w:rPr>
        <w:tab/>
        <w:t>min. C</w:t>
      </w:r>
      <w:r w:rsidRPr="00D12A54">
        <w:rPr>
          <w:rFonts w:ascii="Verdana" w:hAnsi="Verdana" w:cs="Verdana"/>
          <w:sz w:val="20"/>
          <w:szCs w:val="20"/>
        </w:rPr>
        <w:t>35/45</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stali zbrojeniowej:</w:t>
      </w:r>
      <w:r w:rsidRPr="00D12A54">
        <w:rPr>
          <w:rFonts w:ascii="Verdana" w:hAnsi="Verdana" w:cs="Verdana"/>
          <w:sz w:val="20"/>
          <w:szCs w:val="20"/>
        </w:rPr>
        <w:tab/>
        <w:t>A-IIIN</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kable sprężające:</w:t>
      </w:r>
      <w:r w:rsidRPr="00D12A54">
        <w:rPr>
          <w:rFonts w:ascii="Verdana" w:hAnsi="Verdana" w:cs="Verdana"/>
          <w:sz w:val="20"/>
          <w:szCs w:val="20"/>
        </w:rPr>
        <w:tab/>
        <w:t>stal sprężająca odmiany I</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dla projekłowanych konstrukcji zespolonych (stalowo-betonowych):</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betonu</w:t>
      </w:r>
      <w:r>
        <w:rPr>
          <w:rFonts w:ascii="Verdana" w:hAnsi="Verdana" w:cs="Verdana"/>
          <w:sz w:val="20"/>
          <w:szCs w:val="20"/>
        </w:rPr>
        <w:t xml:space="preserve"> pomostu:</w:t>
      </w:r>
      <w:r>
        <w:rPr>
          <w:rFonts w:ascii="Verdana" w:hAnsi="Verdana" w:cs="Verdana"/>
          <w:sz w:val="20"/>
          <w:szCs w:val="20"/>
        </w:rPr>
        <w:tab/>
        <w:t>min. C</w:t>
      </w:r>
      <w:r w:rsidRPr="00D12A54">
        <w:rPr>
          <w:rFonts w:ascii="Verdana" w:hAnsi="Verdana" w:cs="Verdana"/>
          <w:sz w:val="20"/>
          <w:szCs w:val="20"/>
        </w:rPr>
        <w:t>30/37</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stali zbrojeniowej:</w:t>
      </w:r>
      <w:r w:rsidRPr="00D12A54">
        <w:rPr>
          <w:rFonts w:ascii="Verdana" w:hAnsi="Verdana" w:cs="Verdana"/>
          <w:sz w:val="20"/>
          <w:szCs w:val="20"/>
        </w:rPr>
        <w:tab/>
        <w:t>A-IIIN</w:t>
      </w:r>
    </w:p>
    <w:p w:rsidR="00364E65" w:rsidRPr="00D12A54" w:rsidRDefault="00364E65" w:rsidP="0034252F">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gatunek stali konstrukcyjnej dla elementów głównych (dźwigarów) o parametrach:</w:t>
      </w:r>
    </w:p>
    <w:p w:rsidR="00364E65" w:rsidRPr="00D12A54" w:rsidRDefault="00364E65" w:rsidP="0034252F">
      <w:pPr>
        <w:pStyle w:val="ListParagraph"/>
        <w:numPr>
          <w:ilvl w:val="0"/>
          <w:numId w:val="24"/>
        </w:numPr>
        <w:tabs>
          <w:tab w:val="left" w:pos="4820"/>
        </w:tabs>
        <w:spacing w:after="0"/>
        <w:jc w:val="both"/>
        <w:rPr>
          <w:rFonts w:ascii="Verdana" w:hAnsi="Verdana" w:cs="Verdana"/>
          <w:sz w:val="20"/>
          <w:szCs w:val="20"/>
        </w:rPr>
      </w:pPr>
      <w:r w:rsidRPr="00D12A54">
        <w:rPr>
          <w:rFonts w:ascii="Verdana" w:hAnsi="Verdana" w:cs="Verdana"/>
          <w:sz w:val="20"/>
          <w:szCs w:val="20"/>
        </w:rPr>
        <w:t>min. granica plastyczności:</w:t>
      </w:r>
      <w:r w:rsidRPr="00D12A54">
        <w:rPr>
          <w:rFonts w:ascii="Verdana" w:hAnsi="Verdana" w:cs="Verdana"/>
          <w:sz w:val="20"/>
          <w:szCs w:val="20"/>
        </w:rPr>
        <w:tab/>
        <w:t>355 MPa</w:t>
      </w:r>
    </w:p>
    <w:p w:rsidR="00364E65" w:rsidRPr="00D12A54" w:rsidRDefault="00364E65" w:rsidP="0034252F">
      <w:pPr>
        <w:pStyle w:val="ListParagraph"/>
        <w:numPr>
          <w:ilvl w:val="0"/>
          <w:numId w:val="24"/>
        </w:numPr>
        <w:tabs>
          <w:tab w:val="left" w:pos="4820"/>
        </w:tabs>
        <w:spacing w:after="0"/>
        <w:jc w:val="both"/>
        <w:rPr>
          <w:rFonts w:ascii="Verdana" w:hAnsi="Verdana" w:cs="Verdana"/>
          <w:sz w:val="20"/>
          <w:szCs w:val="20"/>
        </w:rPr>
      </w:pPr>
      <w:r w:rsidRPr="00D12A54">
        <w:rPr>
          <w:rFonts w:ascii="Verdana" w:hAnsi="Verdana" w:cs="Verdana"/>
          <w:sz w:val="20"/>
          <w:szCs w:val="20"/>
        </w:rPr>
        <w:t xml:space="preserve">min. praca </w:t>
      </w:r>
      <w:r>
        <w:rPr>
          <w:rFonts w:ascii="Verdana" w:hAnsi="Verdana" w:cs="Verdana"/>
          <w:sz w:val="20"/>
          <w:szCs w:val="20"/>
        </w:rPr>
        <w:t>ł</w:t>
      </w:r>
      <w:r w:rsidRPr="00D12A54">
        <w:rPr>
          <w:rFonts w:ascii="Verdana" w:hAnsi="Verdana" w:cs="Verdana"/>
          <w:sz w:val="20"/>
          <w:szCs w:val="20"/>
        </w:rPr>
        <w:t xml:space="preserve">amania w </w:t>
      </w:r>
      <w:r>
        <w:rPr>
          <w:rFonts w:ascii="Verdana" w:hAnsi="Verdana" w:cs="Verdana"/>
          <w:sz w:val="20"/>
          <w:szCs w:val="20"/>
        </w:rPr>
        <w:t>t</w:t>
      </w:r>
      <w:r w:rsidRPr="00D12A54">
        <w:rPr>
          <w:rFonts w:ascii="Verdana" w:hAnsi="Verdana" w:cs="Verdana"/>
          <w:sz w:val="20"/>
          <w:szCs w:val="20"/>
        </w:rPr>
        <w:t>emp. -20°C:</w:t>
      </w:r>
      <w:r w:rsidRPr="00D12A54">
        <w:rPr>
          <w:rFonts w:ascii="Verdana" w:hAnsi="Verdana" w:cs="Verdana"/>
          <w:sz w:val="20"/>
          <w:szCs w:val="20"/>
        </w:rPr>
        <w:tab/>
        <w:t>27J</w:t>
      </w:r>
    </w:p>
    <w:p w:rsidR="00364E65" w:rsidRDefault="00364E65" w:rsidP="0034252F">
      <w:pPr>
        <w:pStyle w:val="ListParagraph"/>
        <w:numPr>
          <w:ilvl w:val="0"/>
          <w:numId w:val="24"/>
        </w:numPr>
        <w:tabs>
          <w:tab w:val="left" w:pos="4820"/>
        </w:tabs>
        <w:spacing w:after="0"/>
        <w:jc w:val="both"/>
        <w:rPr>
          <w:rFonts w:ascii="Verdana" w:hAnsi="Verdana" w:cs="Verdana"/>
          <w:sz w:val="20"/>
          <w:szCs w:val="20"/>
        </w:rPr>
      </w:pPr>
      <w:r w:rsidRPr="00D12A54">
        <w:rPr>
          <w:rFonts w:ascii="Verdana" w:hAnsi="Verdana" w:cs="Verdana"/>
          <w:sz w:val="20"/>
          <w:szCs w:val="20"/>
        </w:rPr>
        <w:t>odmiana plastyczności:</w:t>
      </w:r>
      <w:r w:rsidRPr="00D12A54">
        <w:rPr>
          <w:rFonts w:ascii="Verdana" w:hAnsi="Verdana" w:cs="Verdana"/>
          <w:sz w:val="20"/>
          <w:szCs w:val="20"/>
        </w:rPr>
        <w:tab/>
        <w:t>J2</w:t>
      </w:r>
    </w:p>
    <w:p w:rsidR="00364E65" w:rsidRDefault="00364E65" w:rsidP="0034252F">
      <w:pPr>
        <w:spacing w:after="0"/>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Wbudowany be</w:t>
      </w:r>
      <w:r>
        <w:rPr>
          <w:rFonts w:ascii="Verdana" w:hAnsi="Verdana" w:cs="Verdana"/>
          <w:sz w:val="20"/>
          <w:szCs w:val="20"/>
        </w:rPr>
        <w:t>t</w:t>
      </w:r>
      <w:r w:rsidRPr="00D12A54">
        <w:rPr>
          <w:rFonts w:ascii="Verdana" w:hAnsi="Verdana" w:cs="Verdana"/>
          <w:sz w:val="20"/>
          <w:szCs w:val="20"/>
        </w:rPr>
        <w:t>on powinien spełniać następujące wymagania:</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nasiąkliwość zastosowanego betonu, określona ułamkiem masowym nie może być większą od 4% dla ele</w:t>
      </w:r>
      <w:r>
        <w:rPr>
          <w:rFonts w:ascii="Verdana" w:hAnsi="Verdana" w:cs="Verdana"/>
          <w:sz w:val="20"/>
          <w:szCs w:val="20"/>
        </w:rPr>
        <w:t>mentów mających bezpośredni kont</w:t>
      </w:r>
      <w:r w:rsidRPr="00D12A54">
        <w:rPr>
          <w:rFonts w:ascii="Verdana" w:hAnsi="Verdana" w:cs="Verdana"/>
          <w:sz w:val="20"/>
          <w:szCs w:val="20"/>
        </w:rPr>
        <w:t>ak</w:t>
      </w:r>
      <w:r>
        <w:rPr>
          <w:rFonts w:ascii="Verdana" w:hAnsi="Verdana" w:cs="Verdana"/>
          <w:sz w:val="20"/>
          <w:szCs w:val="20"/>
        </w:rPr>
        <w:t>t</w:t>
      </w:r>
      <w:r w:rsidRPr="00D12A54">
        <w:rPr>
          <w:rFonts w:ascii="Verdana" w:hAnsi="Verdana" w:cs="Verdana"/>
          <w:sz w:val="20"/>
          <w:szCs w:val="20"/>
        </w:rPr>
        <w:t xml:space="preserve"> z wodą i chemicznymi środkami odladzającymi or</w:t>
      </w:r>
      <w:r>
        <w:rPr>
          <w:rFonts w:ascii="Verdana" w:hAnsi="Verdana" w:cs="Verdana"/>
          <w:sz w:val="20"/>
          <w:szCs w:val="20"/>
        </w:rPr>
        <w:t>az nie może być większa od 5% dl</w:t>
      </w:r>
      <w:r w:rsidRPr="00D12A54">
        <w:rPr>
          <w:rFonts w:ascii="Verdana" w:hAnsi="Verdana" w:cs="Verdana"/>
          <w:sz w:val="20"/>
          <w:szCs w:val="20"/>
        </w:rPr>
        <w:t>a pozostałych elementów obiektów inżynierskich nie określonych powyżej.</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stopień wodoszczelności betonu nie może być niższy od W8</w:t>
      </w:r>
    </w:p>
    <w:p w:rsidR="00364E65" w:rsidRPr="0034252F"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34252F">
        <w:rPr>
          <w:rFonts w:ascii="Verdana" w:hAnsi="Verdana" w:cs="Verdana"/>
          <w:sz w:val="20"/>
          <w:szCs w:val="20"/>
        </w:rPr>
        <w:t>stopień mrozoodporności betonu nie może być mniejszy niż F150 dla elementówwykonanych z betonu monolitycznego oraz w elementach prefabrykowanych.</w:t>
      </w:r>
    </w:p>
    <w:p w:rsidR="00364E65" w:rsidRPr="00D12A54" w:rsidRDefault="00364E65" w:rsidP="00D12A54">
      <w:pPr>
        <w:spacing w:after="0"/>
        <w:jc w:val="both"/>
        <w:rPr>
          <w:rFonts w:ascii="Verdana" w:hAnsi="Verdana" w:cs="Verdana"/>
          <w:sz w:val="20"/>
          <w:szCs w:val="20"/>
        </w:rPr>
      </w:pPr>
    </w:p>
    <w:p w:rsidR="00364E65" w:rsidRPr="0034252F" w:rsidRDefault="00364E65" w:rsidP="00D12A54">
      <w:pPr>
        <w:spacing w:after="0"/>
        <w:jc w:val="both"/>
        <w:rPr>
          <w:rFonts w:ascii="Verdana" w:hAnsi="Verdana" w:cs="Verdana"/>
          <w:b/>
          <w:bCs/>
          <w:sz w:val="20"/>
          <w:szCs w:val="20"/>
        </w:rPr>
      </w:pPr>
      <w:r w:rsidRPr="0034252F">
        <w:rPr>
          <w:rFonts w:ascii="Verdana" w:hAnsi="Verdana" w:cs="Verdana"/>
          <w:b/>
          <w:bCs/>
          <w:sz w:val="20"/>
          <w:szCs w:val="20"/>
        </w:rPr>
        <w:t>c) Konstrukcja nośna przęseł. Wymagania szczegółowe.</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minimalne grubości monolitycznych p</w:t>
      </w:r>
      <w:r>
        <w:rPr>
          <w:rFonts w:ascii="Verdana" w:hAnsi="Verdana" w:cs="Verdana"/>
          <w:sz w:val="20"/>
          <w:szCs w:val="20"/>
        </w:rPr>
        <w:t>ł</w:t>
      </w:r>
      <w:r w:rsidRPr="00D12A54">
        <w:rPr>
          <w:rFonts w:ascii="Verdana" w:hAnsi="Verdana" w:cs="Verdana"/>
          <w:sz w:val="20"/>
          <w:szCs w:val="20"/>
        </w:rPr>
        <w:t>y</w:t>
      </w:r>
      <w:r>
        <w:rPr>
          <w:rFonts w:ascii="Verdana" w:hAnsi="Verdana" w:cs="Verdana"/>
          <w:sz w:val="20"/>
          <w:szCs w:val="20"/>
        </w:rPr>
        <w:t>t</w:t>
      </w:r>
      <w:r w:rsidRPr="00D12A54">
        <w:rPr>
          <w:rFonts w:ascii="Verdana" w:hAnsi="Verdana" w:cs="Verdana"/>
          <w:sz w:val="20"/>
          <w:szCs w:val="20"/>
        </w:rPr>
        <w:t xml:space="preserve"> pomostów powinny wynosić: 24 cm dla obiektów drogowych;</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30 cm d</w:t>
      </w:r>
      <w:r>
        <w:rPr>
          <w:rFonts w:ascii="Verdana" w:hAnsi="Verdana" w:cs="Verdana"/>
          <w:sz w:val="20"/>
          <w:szCs w:val="20"/>
        </w:rPr>
        <w:t>la obiektów kolejowych,</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21 cm dla obiektów dla pieszych.</w:t>
      </w:r>
    </w:p>
    <w:p w:rsidR="00364E65" w:rsidRPr="00D12A54"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Ustroje nośne wieloprzęsłowe należy projektować jako konstrukcje ciągłe bezprzegubowe, oparte na podporach na</w:t>
      </w:r>
      <w:r>
        <w:rPr>
          <w:rFonts w:ascii="Verdana" w:hAnsi="Verdana" w:cs="Verdana"/>
          <w:sz w:val="20"/>
          <w:szCs w:val="20"/>
        </w:rPr>
        <w:t xml:space="preserve"> 1</w:t>
      </w:r>
      <w:r w:rsidRPr="00D12A54">
        <w:rPr>
          <w:rFonts w:ascii="Verdana" w:hAnsi="Verdana" w:cs="Verdana"/>
          <w:sz w:val="20"/>
          <w:szCs w:val="20"/>
        </w:rPr>
        <w:t xml:space="preserve"> rzędzie łożysk lub jako ramownice.</w:t>
      </w:r>
    </w:p>
    <w:p w:rsidR="00364E65" w:rsidRDefault="00364E65" w:rsidP="0034252F">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Konstrukcje belkowe należy projektować z poprzecznicami podporowymi umożliwiającymi rektyfikację i wymianę łożysk.</w:t>
      </w:r>
    </w:p>
    <w:p w:rsidR="00364E65" w:rsidRPr="00D12A54" w:rsidRDefault="00364E65" w:rsidP="0034252F">
      <w:pPr>
        <w:pStyle w:val="ListParagraph"/>
        <w:tabs>
          <w:tab w:val="left" w:pos="4820"/>
        </w:tabs>
        <w:spacing w:after="0"/>
        <w:ind w:left="284"/>
        <w:jc w:val="both"/>
        <w:rPr>
          <w:rFonts w:ascii="Verdana" w:hAnsi="Verdana" w:cs="Verdana"/>
          <w:sz w:val="20"/>
          <w:szCs w:val="20"/>
        </w:rPr>
      </w:pPr>
    </w:p>
    <w:p w:rsidR="00364E65" w:rsidRPr="00843C7B" w:rsidRDefault="00364E65" w:rsidP="00D12A54">
      <w:pPr>
        <w:spacing w:after="0"/>
        <w:jc w:val="both"/>
        <w:rPr>
          <w:rFonts w:ascii="Verdana" w:hAnsi="Verdana" w:cs="Verdana"/>
          <w:b/>
          <w:bCs/>
          <w:sz w:val="20"/>
          <w:szCs w:val="20"/>
        </w:rPr>
      </w:pPr>
      <w:r w:rsidRPr="00843C7B">
        <w:rPr>
          <w:rFonts w:ascii="Verdana" w:hAnsi="Verdana" w:cs="Verdana"/>
          <w:b/>
          <w:bCs/>
          <w:sz w:val="20"/>
          <w:szCs w:val="20"/>
        </w:rPr>
        <w:t>d) Posadowienie. Wymagania ogólne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Wybór sposobu posadowienia obiektu powinien wynikać</w:t>
      </w:r>
      <w:r w:rsidRPr="00D12A54">
        <w:rPr>
          <w:rFonts w:ascii="Verdana" w:hAnsi="Verdana" w:cs="Verdana"/>
          <w:sz w:val="20"/>
          <w:szCs w:val="20"/>
        </w:rPr>
        <w:tab/>
        <w:t>z dokumentacjigeologiczno-inżynierskiej i geotechnicznej, zgodnie z przepisami ustawy Prawogeologiczne i górnicze (Dz. U. z 2005 r., Nr 228, poz.1947 ze zm.), ustawy Prawobudowlane oraz Rozporządzenia Ministra Spraw Wewnętrznych i Administracji z dnia24 września 1998 r. w sprawie ustalania geotechnicznych warunków posadowienia obiektów budowlanych (Dz. U. z 1998 r., Nr 126, poz. 839 ze zm.)</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Wymaga się aby obiekty były posadowione w sposób:</w:t>
      </w:r>
    </w:p>
    <w:p w:rsidR="00364E65" w:rsidRPr="00D12A54"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bezpośredni, na ławach lub płytach fundamentowych lub</w:t>
      </w:r>
    </w:p>
    <w:p w:rsidR="00364E65"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pośredni, na palach fundamentowych lub baretach wykonywanych w technologii zaproponowanej przez Wykonawcę.</w:t>
      </w:r>
    </w:p>
    <w:p w:rsidR="00364E65" w:rsidRPr="00D12A54" w:rsidRDefault="00364E65" w:rsidP="00D12A54">
      <w:pPr>
        <w:spacing w:after="0"/>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 przypadku wyboru posadowienia bezpośredniego obiektu, ławy lub płyty fundamentowe należy wykonać na gruncie rodzimym. W przypadku konieczności wzmocnienia podłoża gruntowego przy posadowieniu bezpośrednim t</w:t>
      </w:r>
      <w:r>
        <w:rPr>
          <w:rFonts w:ascii="Verdana" w:hAnsi="Verdana" w:cs="Verdana"/>
          <w:sz w:val="20"/>
          <w:szCs w:val="20"/>
        </w:rPr>
        <w:t>echnologia wykonania takiego wzmocnienia winna uzyskać akcept</w:t>
      </w:r>
      <w:r w:rsidRPr="00D12A54">
        <w:rPr>
          <w:rFonts w:ascii="Verdana" w:hAnsi="Verdana" w:cs="Verdana"/>
          <w:sz w:val="20"/>
          <w:szCs w:val="20"/>
        </w:rPr>
        <w:t xml:space="preserve">ację </w:t>
      </w:r>
      <w:r>
        <w:rPr>
          <w:rFonts w:ascii="Verdana" w:hAnsi="Verdana" w:cs="Verdana"/>
          <w:sz w:val="20"/>
          <w:szCs w:val="20"/>
        </w:rPr>
        <w:t>Zamawiającego</w:t>
      </w:r>
      <w:r w:rsidRPr="00D12A54">
        <w:rPr>
          <w:rFonts w:ascii="Verdana" w:hAnsi="Verdana" w:cs="Verdana"/>
          <w:sz w:val="20"/>
          <w:szCs w:val="20"/>
        </w:rPr>
        <w:t>.</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Rozwiązania techniczne posadowienia powinny uwzględniać następujące minimalne wymagania dla zastosowanych podstawowych materiałów:</w:t>
      </w:r>
    </w:p>
    <w:p w:rsidR="00364E65" w:rsidRPr="00843C7B"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843C7B">
        <w:rPr>
          <w:rFonts w:ascii="Verdana" w:hAnsi="Verdana" w:cs="Verdana"/>
          <w:sz w:val="20"/>
          <w:szCs w:val="20"/>
        </w:rPr>
        <w:t>dla projektowanego posadowienia bezpośredniego na ławach lub płytachfundamentowych:</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betonu:</w:t>
      </w:r>
      <w:r w:rsidRPr="00D12A54">
        <w:rPr>
          <w:rFonts w:ascii="Verdana" w:hAnsi="Verdana" w:cs="Verdana"/>
          <w:sz w:val="20"/>
          <w:szCs w:val="20"/>
        </w:rPr>
        <w:tab/>
        <w:t>min. C30/37</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Pr>
          <w:rFonts w:ascii="Verdana" w:hAnsi="Verdana" w:cs="Verdana"/>
          <w:sz w:val="20"/>
          <w:szCs w:val="20"/>
        </w:rPr>
        <w:t>klasa słali zbrojeniowej:</w:t>
      </w:r>
      <w:r>
        <w:rPr>
          <w:rFonts w:ascii="Verdana" w:hAnsi="Verdana" w:cs="Verdana"/>
          <w:sz w:val="20"/>
          <w:szCs w:val="20"/>
        </w:rPr>
        <w:tab/>
        <w:t>A-III</w:t>
      </w:r>
      <w:r w:rsidRPr="00D12A54">
        <w:rPr>
          <w:rFonts w:ascii="Verdana" w:hAnsi="Verdana" w:cs="Verdana"/>
          <w:sz w:val="20"/>
          <w:szCs w:val="20"/>
        </w:rPr>
        <w:t>N</w:t>
      </w:r>
    </w:p>
    <w:p w:rsidR="00364E65" w:rsidRPr="00D12A54"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Pr>
          <w:rFonts w:ascii="Verdana" w:hAnsi="Verdana" w:cs="Verdana"/>
          <w:sz w:val="20"/>
          <w:szCs w:val="20"/>
        </w:rPr>
        <w:t>d</w:t>
      </w:r>
      <w:r w:rsidRPr="00D12A54">
        <w:rPr>
          <w:rFonts w:ascii="Verdana" w:hAnsi="Verdana" w:cs="Verdana"/>
          <w:sz w:val="20"/>
          <w:szCs w:val="20"/>
        </w:rPr>
        <w:t>la projektowanego posadowienia pośredniego na palach fundamentowych:</w:t>
      </w:r>
    </w:p>
    <w:p w:rsidR="00364E65" w:rsidRPr="00843C7B" w:rsidRDefault="00364E65" w:rsidP="00843C7B">
      <w:pPr>
        <w:pStyle w:val="ListParagraph"/>
        <w:tabs>
          <w:tab w:val="left" w:pos="4820"/>
        </w:tabs>
        <w:spacing w:after="0"/>
        <w:ind w:left="284"/>
        <w:jc w:val="both"/>
        <w:rPr>
          <w:rFonts w:ascii="Verdana" w:hAnsi="Verdana" w:cs="Verdana"/>
          <w:sz w:val="20"/>
          <w:szCs w:val="20"/>
          <w:u w:val="single"/>
        </w:rPr>
      </w:pPr>
      <w:r w:rsidRPr="00843C7B">
        <w:rPr>
          <w:rFonts w:ascii="Verdana" w:hAnsi="Verdana" w:cs="Verdana"/>
          <w:sz w:val="20"/>
          <w:szCs w:val="20"/>
          <w:u w:val="single"/>
        </w:rPr>
        <w:t>oczepy palowe:</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betonu:</w:t>
      </w:r>
      <w:r w:rsidRPr="00D12A54">
        <w:rPr>
          <w:rFonts w:ascii="Verdana" w:hAnsi="Verdana" w:cs="Verdana"/>
          <w:sz w:val="20"/>
          <w:szCs w:val="20"/>
        </w:rPr>
        <w:tab/>
        <w:t xml:space="preserve">min. </w:t>
      </w:r>
      <w:r>
        <w:rPr>
          <w:rFonts w:ascii="Verdana" w:hAnsi="Verdana" w:cs="Verdana"/>
          <w:sz w:val="20"/>
          <w:szCs w:val="20"/>
        </w:rPr>
        <w:t>C</w:t>
      </w:r>
      <w:r w:rsidRPr="00D12A54">
        <w:rPr>
          <w:rFonts w:ascii="Verdana" w:hAnsi="Verdana" w:cs="Verdana"/>
          <w:sz w:val="20"/>
          <w:szCs w:val="20"/>
        </w:rPr>
        <w:t>30/37</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Pr>
          <w:rFonts w:ascii="Verdana" w:hAnsi="Verdana" w:cs="Verdana"/>
          <w:sz w:val="20"/>
          <w:szCs w:val="20"/>
        </w:rPr>
        <w:t>klasa słali zbrojeniowej:</w:t>
      </w:r>
      <w:r>
        <w:rPr>
          <w:rFonts w:ascii="Verdana" w:hAnsi="Verdana" w:cs="Verdana"/>
          <w:sz w:val="20"/>
          <w:szCs w:val="20"/>
        </w:rPr>
        <w:tab/>
        <w:t>A-III</w:t>
      </w:r>
      <w:r w:rsidRPr="00D12A54">
        <w:rPr>
          <w:rFonts w:ascii="Verdana" w:hAnsi="Verdana" w:cs="Verdana"/>
          <w:sz w:val="20"/>
          <w:szCs w:val="20"/>
        </w:rPr>
        <w:t>N</w:t>
      </w:r>
    </w:p>
    <w:p w:rsidR="00364E65" w:rsidRDefault="00364E65" w:rsidP="00843C7B">
      <w:pPr>
        <w:pStyle w:val="ListParagraph"/>
        <w:tabs>
          <w:tab w:val="left" w:pos="4820"/>
        </w:tabs>
        <w:spacing w:after="0"/>
        <w:ind w:left="284"/>
        <w:jc w:val="both"/>
        <w:rPr>
          <w:rFonts w:ascii="Verdana" w:hAnsi="Verdana" w:cs="Verdana"/>
          <w:sz w:val="20"/>
          <w:szCs w:val="20"/>
          <w:u w:val="single"/>
        </w:rPr>
      </w:pPr>
      <w:r w:rsidRPr="00843C7B">
        <w:rPr>
          <w:rFonts w:ascii="Verdana" w:hAnsi="Verdana" w:cs="Verdana"/>
          <w:sz w:val="20"/>
          <w:szCs w:val="20"/>
          <w:u w:val="single"/>
        </w:rPr>
        <w:t xml:space="preserve">pale wykonywane w technologii wiercenia: </w:t>
      </w:r>
    </w:p>
    <w:p w:rsidR="00364E65" w:rsidRPr="00843C7B"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sidRPr="00843C7B">
        <w:rPr>
          <w:rFonts w:ascii="Verdana" w:hAnsi="Verdana" w:cs="Verdana"/>
          <w:sz w:val="20"/>
          <w:szCs w:val="20"/>
        </w:rPr>
        <w:t>klasa betonu:</w:t>
      </w:r>
      <w:r w:rsidRPr="00843C7B">
        <w:rPr>
          <w:rFonts w:ascii="Verdana" w:hAnsi="Verdana" w:cs="Verdana"/>
          <w:sz w:val="20"/>
          <w:szCs w:val="20"/>
        </w:rPr>
        <w:tab/>
        <w:t xml:space="preserve">min. </w:t>
      </w:r>
      <w:r>
        <w:rPr>
          <w:rFonts w:ascii="Verdana" w:hAnsi="Verdana" w:cs="Verdana"/>
          <w:sz w:val="20"/>
          <w:szCs w:val="20"/>
        </w:rPr>
        <w:t>C</w:t>
      </w:r>
      <w:r w:rsidRPr="00843C7B">
        <w:rPr>
          <w:rFonts w:ascii="Verdana" w:hAnsi="Verdana" w:cs="Verdana"/>
          <w:sz w:val="20"/>
          <w:szCs w:val="20"/>
        </w:rPr>
        <w:t>25/30</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stali zbrojeniowej:</w:t>
      </w:r>
      <w:r w:rsidRPr="00D12A54">
        <w:rPr>
          <w:rFonts w:ascii="Verdana" w:hAnsi="Verdana" w:cs="Verdana"/>
          <w:sz w:val="20"/>
          <w:szCs w:val="20"/>
        </w:rPr>
        <w:tab/>
        <w:t>AIIIN</w:t>
      </w:r>
    </w:p>
    <w:p w:rsidR="00364E65" w:rsidRPr="00843C7B" w:rsidRDefault="00364E65" w:rsidP="00843C7B">
      <w:pPr>
        <w:pStyle w:val="ListParagraph"/>
        <w:tabs>
          <w:tab w:val="left" w:pos="4820"/>
        </w:tabs>
        <w:spacing w:after="0"/>
        <w:ind w:left="284"/>
        <w:jc w:val="both"/>
        <w:rPr>
          <w:rFonts w:ascii="Verdana" w:hAnsi="Verdana" w:cs="Verdana"/>
          <w:sz w:val="20"/>
          <w:szCs w:val="20"/>
          <w:u w:val="single"/>
        </w:rPr>
      </w:pPr>
      <w:r w:rsidRPr="00843C7B">
        <w:rPr>
          <w:rFonts w:ascii="Verdana" w:hAnsi="Verdana" w:cs="Verdana"/>
          <w:sz w:val="20"/>
          <w:szCs w:val="20"/>
          <w:u w:val="single"/>
        </w:rPr>
        <w:t>pale wykonywane w technologii wbijania:</w:t>
      </w:r>
    </w:p>
    <w:p w:rsidR="00364E65" w:rsidRPr="00D12A54"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sidRPr="00D12A54">
        <w:rPr>
          <w:rFonts w:ascii="Verdana" w:hAnsi="Verdana" w:cs="Verdana"/>
          <w:sz w:val="20"/>
          <w:szCs w:val="20"/>
        </w:rPr>
        <w:t>klasa betonu:</w:t>
      </w:r>
      <w:r w:rsidRPr="00D12A54">
        <w:rPr>
          <w:rFonts w:ascii="Verdana" w:hAnsi="Verdana" w:cs="Verdana"/>
          <w:sz w:val="20"/>
          <w:szCs w:val="20"/>
        </w:rPr>
        <w:tab/>
        <w:t xml:space="preserve">min. </w:t>
      </w:r>
      <w:r>
        <w:rPr>
          <w:rFonts w:ascii="Verdana" w:hAnsi="Verdana" w:cs="Verdana"/>
          <w:sz w:val="20"/>
          <w:szCs w:val="20"/>
        </w:rPr>
        <w:t>C</w:t>
      </w:r>
      <w:r w:rsidRPr="00D12A54">
        <w:rPr>
          <w:rFonts w:ascii="Verdana" w:hAnsi="Verdana" w:cs="Verdana"/>
          <w:sz w:val="20"/>
          <w:szCs w:val="20"/>
        </w:rPr>
        <w:t>40/50</w:t>
      </w:r>
    </w:p>
    <w:p w:rsidR="00364E65" w:rsidRDefault="00364E65" w:rsidP="00843C7B">
      <w:pPr>
        <w:pStyle w:val="ListParagraph"/>
        <w:numPr>
          <w:ilvl w:val="0"/>
          <w:numId w:val="23"/>
        </w:numPr>
        <w:tabs>
          <w:tab w:val="left" w:pos="4820"/>
        </w:tabs>
        <w:spacing w:after="0"/>
        <w:ind w:left="567" w:hanging="284"/>
        <w:jc w:val="both"/>
        <w:rPr>
          <w:rFonts w:ascii="Verdana" w:hAnsi="Verdana" w:cs="Verdana"/>
          <w:sz w:val="20"/>
          <w:szCs w:val="20"/>
        </w:rPr>
      </w:pPr>
      <w:r>
        <w:rPr>
          <w:rFonts w:ascii="Verdana" w:hAnsi="Verdana" w:cs="Verdana"/>
          <w:sz w:val="20"/>
          <w:szCs w:val="20"/>
        </w:rPr>
        <w:t>klasa stall zbrojeniowej:</w:t>
      </w:r>
      <w:r>
        <w:rPr>
          <w:rFonts w:ascii="Verdana" w:hAnsi="Verdana" w:cs="Verdana"/>
          <w:sz w:val="20"/>
          <w:szCs w:val="20"/>
        </w:rPr>
        <w:tab/>
        <w:t>A-III</w:t>
      </w:r>
      <w:r w:rsidRPr="00D12A54">
        <w:rPr>
          <w:rFonts w:ascii="Verdana" w:hAnsi="Verdana" w:cs="Verdana"/>
          <w:sz w:val="20"/>
          <w:szCs w:val="20"/>
        </w:rPr>
        <w:t>N</w:t>
      </w:r>
    </w:p>
    <w:p w:rsidR="00364E65" w:rsidRPr="00D12A54" w:rsidRDefault="00364E65" w:rsidP="00D12A54">
      <w:pPr>
        <w:spacing w:after="0"/>
        <w:jc w:val="both"/>
        <w:rPr>
          <w:rFonts w:ascii="Verdana" w:hAnsi="Verdana" w:cs="Verdana"/>
          <w:sz w:val="20"/>
          <w:szCs w:val="20"/>
        </w:rPr>
      </w:pPr>
    </w:p>
    <w:p w:rsidR="00364E65" w:rsidRPr="00843C7B" w:rsidRDefault="00364E65" w:rsidP="00D12A54">
      <w:pPr>
        <w:spacing w:after="0"/>
        <w:jc w:val="both"/>
        <w:rPr>
          <w:rFonts w:ascii="Verdana" w:hAnsi="Verdana" w:cs="Verdana"/>
          <w:b/>
          <w:bCs/>
          <w:sz w:val="20"/>
          <w:szCs w:val="20"/>
        </w:rPr>
      </w:pPr>
      <w:r w:rsidRPr="00843C7B">
        <w:rPr>
          <w:rFonts w:ascii="Verdana" w:hAnsi="Verdana" w:cs="Verdana"/>
          <w:b/>
          <w:bCs/>
          <w:sz w:val="20"/>
          <w:szCs w:val="20"/>
        </w:rPr>
        <w:t>e) Posadowienie. Wymagania szczegółowe.</w:t>
      </w:r>
    </w:p>
    <w:p w:rsidR="00364E65" w:rsidRPr="00D12A54"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 xml:space="preserve">Obiekty powinny być </w:t>
      </w:r>
      <w:r>
        <w:rPr>
          <w:rFonts w:ascii="Verdana" w:hAnsi="Verdana" w:cs="Verdana"/>
          <w:sz w:val="20"/>
          <w:szCs w:val="20"/>
        </w:rPr>
        <w:t>zaprojektowan</w:t>
      </w:r>
      <w:r w:rsidRPr="00D12A54">
        <w:rPr>
          <w:rFonts w:ascii="Verdana" w:hAnsi="Verdana" w:cs="Verdana"/>
          <w:sz w:val="20"/>
          <w:szCs w:val="20"/>
        </w:rPr>
        <w:t>e na fundamentach pośrednich. Dopuszcza się zastosowanie fundamentów bezpośrednich zespolonych trwale ze s</w:t>
      </w:r>
      <w:r>
        <w:rPr>
          <w:rFonts w:ascii="Verdana" w:hAnsi="Verdana" w:cs="Verdana"/>
          <w:sz w:val="20"/>
          <w:szCs w:val="20"/>
        </w:rPr>
        <w:t>t</w:t>
      </w:r>
      <w:r w:rsidRPr="00D12A54">
        <w:rPr>
          <w:rFonts w:ascii="Verdana" w:hAnsi="Verdana" w:cs="Verdana"/>
          <w:sz w:val="20"/>
          <w:szCs w:val="20"/>
        </w:rPr>
        <w:t>alową ścianką szczelną wykonaną wokół fundamentu, zagłębioną minimum 3 m poniżej obliczonej głębokości rozmycia. Dno cieku wokół fundamentu podpory powinno być umocnione (np. materacem faszynowo kamiennym), odpowiedniej grubości do przewidywanego zagrożenia.</w:t>
      </w:r>
    </w:p>
    <w:p w:rsidR="00364E65" w:rsidRPr="00D12A54"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Wierzch fundamentu, który znajduje się w obrysie jezdni, nie powinien być usytuowany płycej niż 1,2 m od poziomu nawierzchni jezdni.</w:t>
      </w:r>
    </w:p>
    <w:p w:rsidR="00364E65" w:rsidRPr="00D12A54"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Wierzch fundamentu powinien być przykryty warstwągruntu lub obrokowania o grubości co najmniej 15 cm.</w:t>
      </w:r>
    </w:p>
    <w:p w:rsidR="00364E65" w:rsidRPr="00D12A54"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Wierzch fundamentu konstrukcji inżynierskiej, należy ukształtować ze spadkiem minimum 3%, w celu ułatwienia spływu wody z jego powierzchni;</w:t>
      </w:r>
    </w:p>
    <w:p w:rsidR="00364E65" w:rsidRPr="00843C7B"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843C7B">
        <w:rPr>
          <w:rFonts w:ascii="Verdana" w:hAnsi="Verdana" w:cs="Verdana"/>
          <w:sz w:val="20"/>
          <w:szCs w:val="20"/>
        </w:rPr>
        <w:t>Głowice pali formowanych w gruncie oraz pali prefabrykowanych po ichrozkuciu powinny znajdować się 5-6 cm nad spodem ławy fundamentowej;</w:t>
      </w:r>
    </w:p>
    <w:p w:rsidR="00364E65" w:rsidRPr="00D12A54"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W przypadku wymiany gruntu pod fundamentami obiektów inżynierskich na grunt ni</w:t>
      </w:r>
      <w:r>
        <w:rPr>
          <w:rFonts w:ascii="Verdana" w:hAnsi="Verdana" w:cs="Verdana"/>
          <w:sz w:val="20"/>
          <w:szCs w:val="20"/>
        </w:rPr>
        <w:t>espoisty należy zastosować geowł</w:t>
      </w:r>
      <w:r w:rsidRPr="00D12A54">
        <w:rPr>
          <w:rFonts w:ascii="Verdana" w:hAnsi="Verdana" w:cs="Verdana"/>
          <w:sz w:val="20"/>
          <w:szCs w:val="20"/>
        </w:rPr>
        <w:t>ókninę separacyjną, jeżeli podłoże jest z gruntów spoistych;</w:t>
      </w:r>
    </w:p>
    <w:p w:rsidR="00364E65" w:rsidRPr="003A428C"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3A428C">
        <w:rPr>
          <w:rFonts w:ascii="Verdana" w:hAnsi="Verdana" w:cs="Verdana"/>
          <w:sz w:val="20"/>
          <w:szCs w:val="20"/>
        </w:rPr>
        <w:t>Spód fundamentu (w tym spód stóp pali, spód kolumn wzmacniających grunt itp.) powinien znajdować się powyżej poziomu rozpoznania gruntu ustalonego</w:t>
      </w:r>
      <w:r>
        <w:rPr>
          <w:rFonts w:ascii="Verdana" w:hAnsi="Verdana" w:cs="Verdana"/>
          <w:sz w:val="20"/>
          <w:szCs w:val="20"/>
        </w:rPr>
        <w:t xml:space="preserve"> według „Instr</w:t>
      </w:r>
      <w:r w:rsidRPr="003A428C">
        <w:rPr>
          <w:rFonts w:ascii="Verdana" w:hAnsi="Verdana" w:cs="Verdana"/>
          <w:sz w:val="20"/>
          <w:szCs w:val="20"/>
        </w:rPr>
        <w:t>ukcji Badań podłoża gruntowego budowli drogowych i mostowych", GDDP Warszawa 1998;</w:t>
      </w:r>
    </w:p>
    <w:p w:rsidR="00364E65" w:rsidRDefault="00364E65" w:rsidP="00843C7B">
      <w:pPr>
        <w:pStyle w:val="ListParagraph"/>
        <w:numPr>
          <w:ilvl w:val="0"/>
          <w:numId w:val="21"/>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 xml:space="preserve">W zasypkach wykopów fundamentowych </w:t>
      </w:r>
      <w:r>
        <w:rPr>
          <w:rFonts w:ascii="Verdana" w:hAnsi="Verdana" w:cs="Verdana"/>
          <w:sz w:val="20"/>
          <w:szCs w:val="20"/>
        </w:rPr>
        <w:t>projektowanych</w:t>
      </w:r>
      <w:r w:rsidRPr="00D12A54">
        <w:rPr>
          <w:rFonts w:ascii="Verdana" w:hAnsi="Verdana" w:cs="Verdana"/>
          <w:sz w:val="20"/>
          <w:szCs w:val="20"/>
        </w:rPr>
        <w:t>w gruntach spoistych należy wyeliminować niebezpieczeństwo gromadzenia się wody i rozmiękczania gruntu rodzimego. Wymaganie to dotyczy fundamentów płaskich i wszystkich fundamentów znajdujących się w pobliżu jezdni (np. fundamenty filarów umieszczone w pasie dzielącym lub na skraju korony nasypu itp.).</w:t>
      </w:r>
    </w:p>
    <w:p w:rsidR="00364E65" w:rsidRDefault="00364E65" w:rsidP="00D12A54">
      <w:pPr>
        <w:spacing w:after="0"/>
        <w:jc w:val="both"/>
        <w:rPr>
          <w:rFonts w:ascii="Verdana" w:hAnsi="Verdana" w:cs="Verdana"/>
          <w:sz w:val="20"/>
          <w:szCs w:val="20"/>
        </w:rPr>
      </w:pPr>
    </w:p>
    <w:p w:rsidR="00364E65" w:rsidRPr="003A428C" w:rsidRDefault="00364E65" w:rsidP="00D12A54">
      <w:pPr>
        <w:spacing w:after="0"/>
        <w:jc w:val="both"/>
        <w:rPr>
          <w:rFonts w:ascii="Verdana" w:hAnsi="Verdana" w:cs="Verdana"/>
          <w:b/>
          <w:bCs/>
          <w:sz w:val="20"/>
          <w:szCs w:val="20"/>
        </w:rPr>
      </w:pPr>
      <w:r w:rsidRPr="003A428C">
        <w:rPr>
          <w:rFonts w:ascii="Verdana" w:hAnsi="Verdana" w:cs="Verdana"/>
          <w:b/>
          <w:bCs/>
          <w:sz w:val="20"/>
          <w:szCs w:val="20"/>
        </w:rPr>
        <w:t>f) Filary. Wymagania ogólne.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 xml:space="preserve">Dla obiektów, których przynajmniej jeden filar znajduje się w korycie rzeki, wszystkie filary należy projektować jako żelbetowe pełnościenne, o przekroju eliptycznym lub owalnym. Filary obiektów nad drogą ekspresową należy projektować o konstrukcji słupowej (słupy bez oczepów) lub palowej. Pozostałe o konstrukcji słupowej lub </w:t>
      </w:r>
      <w:r>
        <w:rPr>
          <w:rFonts w:ascii="Verdana" w:hAnsi="Verdana" w:cs="Verdana"/>
          <w:sz w:val="20"/>
          <w:szCs w:val="20"/>
        </w:rPr>
        <w:t>ramownicowej</w:t>
      </w:r>
      <w:r w:rsidRPr="00D12A54">
        <w:rPr>
          <w:rFonts w:ascii="Verdana" w:hAnsi="Verdana" w:cs="Verdana"/>
          <w:sz w:val="20"/>
          <w:szCs w:val="20"/>
        </w:rPr>
        <w:t xml:space="preserve"> (słupy z oczepem), konstrukcjastrefy</w:t>
      </w:r>
      <w:r>
        <w:rPr>
          <w:rFonts w:ascii="Verdana" w:hAnsi="Verdana" w:cs="Verdana"/>
          <w:sz w:val="20"/>
          <w:szCs w:val="20"/>
        </w:rPr>
        <w:t xml:space="preserve"> podparcia ustr</w:t>
      </w:r>
      <w:r w:rsidRPr="00D12A54">
        <w:rPr>
          <w:rFonts w:ascii="Verdana" w:hAnsi="Verdana" w:cs="Verdana"/>
          <w:sz w:val="20"/>
          <w:szCs w:val="20"/>
        </w:rPr>
        <w:t>oju niosącego powinna zapewnić możliwość wymiany łożysk. Słupy f</w:t>
      </w:r>
      <w:r>
        <w:rPr>
          <w:rFonts w:ascii="Verdana" w:hAnsi="Verdana" w:cs="Verdana"/>
          <w:sz w:val="20"/>
          <w:szCs w:val="20"/>
        </w:rPr>
        <w:t>il</w:t>
      </w:r>
      <w:r w:rsidRPr="00D12A54">
        <w:rPr>
          <w:rFonts w:ascii="Verdana" w:hAnsi="Verdana" w:cs="Verdana"/>
          <w:sz w:val="20"/>
          <w:szCs w:val="20"/>
        </w:rPr>
        <w:t>arów narażonych na uderzenia pojazdów mają mieć taki przekrój poziomy, którego żaden wymiar nie jest mniejszy od 60cm. Wymaganie to obowiązuje niezależnie od zastosowanego w słupie materiału.</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Rozwiązania te powinny uwzględniać następujące minimalne wymagania dla zastosowanych podstawowych materiałów:</w:t>
      </w:r>
    </w:p>
    <w:p w:rsidR="00364E65" w:rsidRPr="00D12A54" w:rsidRDefault="00364E65" w:rsidP="00D12A54">
      <w:pPr>
        <w:spacing w:after="0"/>
        <w:jc w:val="both"/>
        <w:rPr>
          <w:rFonts w:ascii="Verdana" w:hAnsi="Verdana" w:cs="Verdana"/>
          <w:sz w:val="20"/>
          <w:szCs w:val="20"/>
        </w:rPr>
      </w:pPr>
      <w:r>
        <w:rPr>
          <w:rFonts w:ascii="Verdana" w:hAnsi="Verdana" w:cs="Verdana"/>
          <w:sz w:val="20"/>
          <w:szCs w:val="20"/>
        </w:rPr>
        <w:t>•</w:t>
      </w:r>
      <w:r>
        <w:rPr>
          <w:rFonts w:ascii="Verdana" w:hAnsi="Verdana" w:cs="Verdana"/>
          <w:sz w:val="20"/>
          <w:szCs w:val="20"/>
        </w:rPr>
        <w:tab/>
        <w:t>klasa betonu:</w:t>
      </w:r>
      <w:r>
        <w:rPr>
          <w:rFonts w:ascii="Verdana" w:hAnsi="Verdana" w:cs="Verdana"/>
          <w:sz w:val="20"/>
          <w:szCs w:val="20"/>
        </w:rPr>
        <w:tab/>
      </w:r>
      <w:r>
        <w:rPr>
          <w:rFonts w:ascii="Verdana" w:hAnsi="Verdana" w:cs="Verdana"/>
          <w:sz w:val="20"/>
          <w:szCs w:val="20"/>
        </w:rPr>
        <w:tab/>
      </w:r>
      <w:r>
        <w:rPr>
          <w:rFonts w:ascii="Verdana" w:hAnsi="Verdana" w:cs="Verdana"/>
          <w:sz w:val="20"/>
          <w:szCs w:val="20"/>
        </w:rPr>
        <w:tab/>
        <w:t>min. C</w:t>
      </w:r>
      <w:r w:rsidRPr="00D12A54">
        <w:rPr>
          <w:rFonts w:ascii="Verdana" w:hAnsi="Verdana" w:cs="Verdana"/>
          <w:sz w:val="20"/>
          <w:szCs w:val="20"/>
        </w:rPr>
        <w:t>30/37</w:t>
      </w:r>
    </w:p>
    <w:p w:rsidR="00364E65" w:rsidRDefault="00364E65" w:rsidP="00D12A54">
      <w:pPr>
        <w:spacing w:after="0"/>
        <w:jc w:val="both"/>
        <w:rPr>
          <w:rFonts w:ascii="Verdana" w:hAnsi="Verdana" w:cs="Verdana"/>
          <w:sz w:val="20"/>
          <w:szCs w:val="20"/>
        </w:rPr>
      </w:pPr>
      <w:r>
        <w:rPr>
          <w:rFonts w:ascii="Verdana" w:hAnsi="Verdana" w:cs="Verdana"/>
          <w:sz w:val="20"/>
          <w:szCs w:val="20"/>
        </w:rPr>
        <w:t>•</w:t>
      </w:r>
      <w:r>
        <w:rPr>
          <w:rFonts w:ascii="Verdana" w:hAnsi="Verdana" w:cs="Verdana"/>
          <w:sz w:val="20"/>
          <w:szCs w:val="20"/>
        </w:rPr>
        <w:tab/>
        <w:t>klasa stali zbrojeniowej:</w:t>
      </w:r>
      <w:r>
        <w:rPr>
          <w:rFonts w:ascii="Verdana" w:hAnsi="Verdana" w:cs="Verdana"/>
          <w:sz w:val="20"/>
          <w:szCs w:val="20"/>
        </w:rPr>
        <w:tab/>
        <w:t>AIII</w:t>
      </w:r>
      <w:r w:rsidRPr="00D12A54">
        <w:rPr>
          <w:rFonts w:ascii="Verdana" w:hAnsi="Verdana" w:cs="Verdana"/>
          <w:sz w:val="20"/>
          <w:szCs w:val="20"/>
        </w:rPr>
        <w:t>N</w:t>
      </w:r>
    </w:p>
    <w:p w:rsidR="00364E65" w:rsidRPr="00D12A54" w:rsidRDefault="00364E65" w:rsidP="00D12A54">
      <w:pPr>
        <w:spacing w:after="0"/>
        <w:jc w:val="both"/>
        <w:rPr>
          <w:rFonts w:ascii="Verdana" w:hAnsi="Verdana" w:cs="Verdana"/>
          <w:sz w:val="20"/>
          <w:szCs w:val="20"/>
        </w:rPr>
      </w:pPr>
    </w:p>
    <w:p w:rsidR="00364E65" w:rsidRPr="00600F8C" w:rsidRDefault="00364E65" w:rsidP="00D12A54">
      <w:pPr>
        <w:spacing w:after="0"/>
        <w:jc w:val="both"/>
        <w:rPr>
          <w:rFonts w:ascii="Verdana" w:hAnsi="Verdana" w:cs="Verdana"/>
          <w:b/>
          <w:bCs/>
          <w:sz w:val="20"/>
          <w:szCs w:val="20"/>
        </w:rPr>
      </w:pPr>
      <w:r w:rsidRPr="00600F8C">
        <w:rPr>
          <w:rFonts w:ascii="Verdana" w:hAnsi="Verdana" w:cs="Verdana"/>
          <w:b/>
          <w:bCs/>
          <w:sz w:val="20"/>
          <w:szCs w:val="20"/>
        </w:rPr>
        <w:t>g) Przyczółki. Wymagania ogólne.</w:t>
      </w:r>
    </w:p>
    <w:p w:rsidR="00364E65" w:rsidRPr="00D12A54" w:rsidRDefault="00364E65" w:rsidP="00D12A54">
      <w:pPr>
        <w:spacing w:after="0"/>
        <w:jc w:val="both"/>
        <w:rPr>
          <w:rFonts w:ascii="Verdana" w:hAnsi="Verdana" w:cs="Verdana"/>
          <w:sz w:val="20"/>
          <w:szCs w:val="20"/>
        </w:rPr>
      </w:pPr>
      <w:r>
        <w:rPr>
          <w:rFonts w:ascii="Verdana" w:hAnsi="Verdana" w:cs="Verdana"/>
          <w:sz w:val="20"/>
          <w:szCs w:val="20"/>
        </w:rPr>
        <w:t xml:space="preserve">Dla obiektów </w:t>
      </w:r>
      <w:r w:rsidRPr="00D12A54">
        <w:rPr>
          <w:rFonts w:ascii="Verdana" w:hAnsi="Verdana" w:cs="Verdana"/>
          <w:sz w:val="20"/>
          <w:szCs w:val="20"/>
        </w:rPr>
        <w:t xml:space="preserve">w ciągu drogi ekspresowej należy projektować przyczółki masywne składające się z korpusu </w:t>
      </w:r>
      <w:r>
        <w:rPr>
          <w:rFonts w:ascii="Verdana" w:hAnsi="Verdana" w:cs="Verdana"/>
          <w:sz w:val="20"/>
          <w:szCs w:val="20"/>
        </w:rPr>
        <w:t>projektowanego</w:t>
      </w:r>
      <w:r w:rsidRPr="00D12A54">
        <w:rPr>
          <w:rFonts w:ascii="Verdana" w:hAnsi="Verdana" w:cs="Verdana"/>
          <w:sz w:val="20"/>
          <w:szCs w:val="20"/>
        </w:rPr>
        <w:t xml:space="preserve"> jako ściana czołowa i ścian bocznych </w:t>
      </w:r>
      <w:r>
        <w:rPr>
          <w:rFonts w:ascii="Verdana" w:hAnsi="Verdana" w:cs="Verdana"/>
          <w:sz w:val="20"/>
          <w:szCs w:val="20"/>
        </w:rPr>
        <w:t>projektowanych</w:t>
      </w:r>
      <w:r w:rsidRPr="00D12A54">
        <w:rPr>
          <w:rFonts w:ascii="Verdana" w:hAnsi="Verdana" w:cs="Verdana"/>
          <w:sz w:val="20"/>
          <w:szCs w:val="20"/>
        </w:rPr>
        <w:t xml:space="preserve"> jako wolnostojące ściany oporowe.</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 xml:space="preserve">Dla obiektów mostowych nad drogą główną należy projektować przyczółki: </w:t>
      </w:r>
    </w:p>
    <w:p w:rsidR="00364E65" w:rsidRPr="00D12A54" w:rsidRDefault="00364E65" w:rsidP="003A428C">
      <w:pPr>
        <w:pStyle w:val="ListParagraph"/>
        <w:numPr>
          <w:ilvl w:val="0"/>
          <w:numId w:val="23"/>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masywne składające się z:</w:t>
      </w:r>
    </w:p>
    <w:p w:rsidR="00364E65" w:rsidRPr="00600F8C" w:rsidRDefault="00364E65" w:rsidP="00600F8C">
      <w:pPr>
        <w:pStyle w:val="ListParagraph"/>
        <w:numPr>
          <w:ilvl w:val="0"/>
          <w:numId w:val="25"/>
        </w:numPr>
        <w:tabs>
          <w:tab w:val="left" w:pos="567"/>
        </w:tabs>
        <w:spacing w:after="0"/>
        <w:ind w:left="567" w:hanging="283"/>
        <w:jc w:val="both"/>
        <w:rPr>
          <w:rFonts w:ascii="Verdana" w:hAnsi="Verdana" w:cs="Verdana"/>
          <w:sz w:val="20"/>
          <w:szCs w:val="20"/>
        </w:rPr>
      </w:pPr>
      <w:r w:rsidRPr="00600F8C">
        <w:rPr>
          <w:rFonts w:ascii="Verdana" w:hAnsi="Verdana" w:cs="Verdana"/>
          <w:sz w:val="20"/>
          <w:szCs w:val="20"/>
        </w:rPr>
        <w:t xml:space="preserve">korpusu </w:t>
      </w:r>
      <w:r>
        <w:rPr>
          <w:rFonts w:ascii="Verdana" w:hAnsi="Verdana" w:cs="Verdana"/>
          <w:sz w:val="20"/>
          <w:szCs w:val="20"/>
        </w:rPr>
        <w:t>zaprojektowanego</w:t>
      </w:r>
      <w:r w:rsidRPr="00600F8C">
        <w:rPr>
          <w:rFonts w:ascii="Verdana" w:hAnsi="Verdana" w:cs="Verdana"/>
          <w:sz w:val="20"/>
          <w:szCs w:val="20"/>
        </w:rPr>
        <w:t xml:space="preserve"> jako ściana czołowa,</w:t>
      </w:r>
    </w:p>
    <w:p w:rsidR="00364E65" w:rsidRPr="00600F8C" w:rsidRDefault="00364E65" w:rsidP="00600F8C">
      <w:pPr>
        <w:pStyle w:val="ListParagraph"/>
        <w:numPr>
          <w:ilvl w:val="0"/>
          <w:numId w:val="25"/>
        </w:numPr>
        <w:tabs>
          <w:tab w:val="left" w:pos="567"/>
        </w:tabs>
        <w:spacing w:after="0"/>
        <w:ind w:left="567" w:hanging="283"/>
        <w:jc w:val="both"/>
        <w:rPr>
          <w:rFonts w:ascii="Verdana" w:hAnsi="Verdana" w:cs="Verdana"/>
          <w:sz w:val="20"/>
          <w:szCs w:val="20"/>
        </w:rPr>
      </w:pPr>
      <w:r w:rsidRPr="00600F8C">
        <w:rPr>
          <w:rFonts w:ascii="Verdana" w:hAnsi="Verdana" w:cs="Verdana"/>
          <w:sz w:val="20"/>
          <w:szCs w:val="20"/>
        </w:rPr>
        <w:t xml:space="preserve">ścian bocznych </w:t>
      </w:r>
      <w:r>
        <w:rPr>
          <w:rFonts w:ascii="Verdana" w:hAnsi="Verdana" w:cs="Verdana"/>
          <w:sz w:val="20"/>
          <w:szCs w:val="20"/>
        </w:rPr>
        <w:t>zaprojektowanych</w:t>
      </w:r>
      <w:r w:rsidRPr="00600F8C">
        <w:rPr>
          <w:rFonts w:ascii="Verdana" w:hAnsi="Verdana" w:cs="Verdana"/>
          <w:sz w:val="20"/>
          <w:szCs w:val="20"/>
        </w:rPr>
        <w:t xml:space="preserve"> jako wolnostojące ściany oporowe z dylatacją na całej wysokości lub jako skrzydła w kształcie trójkątnych tarcz podwieszonych do korpusu lub</w:t>
      </w:r>
    </w:p>
    <w:p w:rsidR="00364E65" w:rsidRPr="00D12A54" w:rsidRDefault="00364E65" w:rsidP="00600F8C">
      <w:pPr>
        <w:pStyle w:val="ListParagraph"/>
        <w:numPr>
          <w:ilvl w:val="0"/>
          <w:numId w:val="23"/>
        </w:numPr>
        <w:tabs>
          <w:tab w:val="left" w:pos="4820"/>
        </w:tabs>
        <w:spacing w:after="0"/>
        <w:ind w:left="284" w:hanging="284"/>
        <w:jc w:val="both"/>
        <w:rPr>
          <w:rFonts w:ascii="Verdana" w:hAnsi="Verdana" w:cs="Verdana"/>
          <w:sz w:val="20"/>
          <w:szCs w:val="20"/>
        </w:rPr>
      </w:pPr>
      <w:r w:rsidRPr="00D12A54">
        <w:rPr>
          <w:rFonts w:ascii="Verdana" w:hAnsi="Verdana" w:cs="Verdana"/>
          <w:sz w:val="20"/>
          <w:szCs w:val="20"/>
        </w:rPr>
        <w:t>ażurowe składające się ze:</w:t>
      </w:r>
    </w:p>
    <w:p w:rsidR="00364E65" w:rsidRPr="00D12A54" w:rsidRDefault="00364E65" w:rsidP="00600F8C">
      <w:pPr>
        <w:pStyle w:val="ListParagraph"/>
        <w:numPr>
          <w:ilvl w:val="0"/>
          <w:numId w:val="25"/>
        </w:numPr>
        <w:tabs>
          <w:tab w:val="left" w:pos="567"/>
        </w:tabs>
        <w:spacing w:after="0"/>
        <w:ind w:left="567" w:hanging="283"/>
        <w:jc w:val="both"/>
        <w:rPr>
          <w:rFonts w:ascii="Verdana" w:hAnsi="Verdana" w:cs="Verdana"/>
          <w:sz w:val="20"/>
          <w:szCs w:val="20"/>
        </w:rPr>
      </w:pPr>
      <w:r w:rsidRPr="00D12A54">
        <w:rPr>
          <w:rFonts w:ascii="Verdana" w:hAnsi="Verdana" w:cs="Verdana"/>
          <w:sz w:val="20"/>
          <w:szCs w:val="20"/>
        </w:rPr>
        <w:t>ściany czołowej w postaci oczepu zwieńczającego słupy (tarcze) osadzone w nasypie,</w:t>
      </w:r>
    </w:p>
    <w:p w:rsidR="00364E65" w:rsidRPr="00D12A54" w:rsidRDefault="00364E65" w:rsidP="00600F8C">
      <w:pPr>
        <w:pStyle w:val="ListParagraph"/>
        <w:numPr>
          <w:ilvl w:val="0"/>
          <w:numId w:val="25"/>
        </w:numPr>
        <w:tabs>
          <w:tab w:val="left" w:pos="567"/>
        </w:tabs>
        <w:spacing w:after="0"/>
        <w:ind w:left="567" w:hanging="283"/>
        <w:jc w:val="both"/>
        <w:rPr>
          <w:rFonts w:ascii="Verdana" w:hAnsi="Verdana" w:cs="Verdana"/>
          <w:sz w:val="20"/>
          <w:szCs w:val="20"/>
        </w:rPr>
      </w:pPr>
      <w:r w:rsidRPr="00D12A54">
        <w:rPr>
          <w:rFonts w:ascii="Verdana" w:hAnsi="Verdana" w:cs="Verdana"/>
          <w:sz w:val="20"/>
          <w:szCs w:val="20"/>
        </w:rPr>
        <w:t>skrzydeł w kształcie trójkątnychtarcz podwieszonych do oczepu.</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Za przyczółkami należy projektować płyty przejściowe, na całej szerokości obiektu między skrzydłami (z wyłączeniem obiektów nie przeznaczonych dla ruchu pojazdów).</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 xml:space="preserve">Rozwiązania </w:t>
      </w:r>
      <w:r>
        <w:rPr>
          <w:rFonts w:ascii="Verdana" w:hAnsi="Verdana" w:cs="Verdana"/>
          <w:sz w:val="20"/>
          <w:szCs w:val="20"/>
        </w:rPr>
        <w:t>t</w:t>
      </w:r>
      <w:r w:rsidRPr="00D12A54">
        <w:rPr>
          <w:rFonts w:ascii="Verdana" w:hAnsi="Verdana" w:cs="Verdana"/>
          <w:sz w:val="20"/>
          <w:szCs w:val="20"/>
        </w:rPr>
        <w:t>e powinny uwzględniać następujące minimalne wymagania dla zastosowanych podstawowych materiałów:</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t>
      </w:r>
      <w:r w:rsidRPr="00D12A54">
        <w:rPr>
          <w:rFonts w:ascii="Verdana" w:hAnsi="Verdana" w:cs="Verdana"/>
          <w:sz w:val="20"/>
          <w:szCs w:val="20"/>
        </w:rPr>
        <w:tab/>
        <w:t>klasa betonu:</w:t>
      </w:r>
      <w:r w:rsidRPr="00D12A54">
        <w:rPr>
          <w:rFonts w:ascii="Verdana" w:hAnsi="Verdana" w:cs="Verdana"/>
          <w:sz w:val="20"/>
          <w:szCs w:val="20"/>
        </w:rPr>
        <w:tab/>
      </w:r>
      <w:r>
        <w:rPr>
          <w:rFonts w:ascii="Verdana" w:hAnsi="Verdana" w:cs="Verdana"/>
          <w:sz w:val="20"/>
          <w:szCs w:val="20"/>
        </w:rPr>
        <w:tab/>
      </w:r>
      <w:r>
        <w:rPr>
          <w:rFonts w:ascii="Verdana" w:hAnsi="Verdana" w:cs="Verdana"/>
          <w:sz w:val="20"/>
          <w:szCs w:val="20"/>
        </w:rPr>
        <w:tab/>
      </w:r>
      <w:r w:rsidRPr="00D12A54">
        <w:rPr>
          <w:rFonts w:ascii="Verdana" w:hAnsi="Verdana" w:cs="Verdana"/>
          <w:sz w:val="20"/>
          <w:szCs w:val="20"/>
        </w:rPr>
        <w:t xml:space="preserve">min. </w:t>
      </w:r>
      <w:r>
        <w:rPr>
          <w:rFonts w:ascii="Verdana" w:hAnsi="Verdana" w:cs="Verdana"/>
          <w:sz w:val="20"/>
          <w:szCs w:val="20"/>
        </w:rPr>
        <w:t>C</w:t>
      </w:r>
      <w:r w:rsidRPr="00D12A54">
        <w:rPr>
          <w:rFonts w:ascii="Verdana" w:hAnsi="Verdana" w:cs="Verdana"/>
          <w:sz w:val="20"/>
          <w:szCs w:val="20"/>
        </w:rPr>
        <w:t>30/37</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w:t>
      </w:r>
      <w:r w:rsidRPr="00D12A54">
        <w:rPr>
          <w:rFonts w:ascii="Verdana" w:hAnsi="Verdana" w:cs="Verdana"/>
          <w:sz w:val="20"/>
          <w:szCs w:val="20"/>
        </w:rPr>
        <w:tab/>
        <w:t>klasa stali zbrojeniowej:</w:t>
      </w:r>
      <w:r>
        <w:rPr>
          <w:rFonts w:ascii="Verdana" w:hAnsi="Verdana" w:cs="Verdana"/>
          <w:sz w:val="20"/>
          <w:szCs w:val="20"/>
        </w:rPr>
        <w:tab/>
        <w:t>min. A-IIIN</w:t>
      </w:r>
    </w:p>
    <w:p w:rsidR="00364E65" w:rsidRDefault="00364E65" w:rsidP="00D12A54">
      <w:pPr>
        <w:spacing w:after="0"/>
        <w:jc w:val="both"/>
        <w:rPr>
          <w:rFonts w:ascii="Verdana" w:hAnsi="Verdana" w:cs="Verdana"/>
          <w:sz w:val="20"/>
          <w:szCs w:val="20"/>
        </w:rPr>
      </w:pPr>
    </w:p>
    <w:p w:rsidR="00364E65" w:rsidRPr="00600F8C" w:rsidRDefault="00364E65" w:rsidP="00D12A54">
      <w:pPr>
        <w:spacing w:after="0"/>
        <w:jc w:val="both"/>
        <w:rPr>
          <w:rFonts w:ascii="Verdana" w:hAnsi="Verdana" w:cs="Verdana"/>
          <w:b/>
          <w:bCs/>
          <w:sz w:val="20"/>
          <w:szCs w:val="20"/>
        </w:rPr>
      </w:pPr>
      <w:r w:rsidRPr="00600F8C">
        <w:rPr>
          <w:rFonts w:ascii="Verdana" w:hAnsi="Verdana" w:cs="Verdana"/>
          <w:b/>
          <w:bCs/>
          <w:sz w:val="20"/>
          <w:szCs w:val="20"/>
        </w:rPr>
        <w:t>h) Przyczółki. Wymagania szczegółowe</w:t>
      </w:r>
    </w:p>
    <w:p w:rsidR="00364E65" w:rsidRPr="00600F8C" w:rsidRDefault="00364E65" w:rsidP="00600F8C">
      <w:pPr>
        <w:pStyle w:val="ListParagraph"/>
        <w:numPr>
          <w:ilvl w:val="0"/>
          <w:numId w:val="27"/>
        </w:numPr>
        <w:spacing w:after="0"/>
        <w:ind w:left="284" w:hanging="284"/>
        <w:jc w:val="both"/>
        <w:rPr>
          <w:rFonts w:ascii="Verdana" w:hAnsi="Verdana" w:cs="Verdana"/>
          <w:sz w:val="20"/>
          <w:szCs w:val="20"/>
        </w:rPr>
      </w:pPr>
      <w:r w:rsidRPr="00600F8C">
        <w:rPr>
          <w:rFonts w:ascii="Verdana" w:hAnsi="Verdana" w:cs="Verdana"/>
          <w:sz w:val="20"/>
          <w:szCs w:val="20"/>
        </w:rPr>
        <w:t>Kształt skrzydeł winien zapewniać właściwe zagęszczenie zasypki w ich pobliżu.</w:t>
      </w:r>
    </w:p>
    <w:p w:rsidR="00364E65" w:rsidRPr="00600F8C" w:rsidRDefault="00364E65" w:rsidP="00600F8C">
      <w:pPr>
        <w:pStyle w:val="ListParagraph"/>
        <w:numPr>
          <w:ilvl w:val="0"/>
          <w:numId w:val="27"/>
        </w:numPr>
        <w:spacing w:after="0"/>
        <w:ind w:left="284" w:hanging="284"/>
        <w:jc w:val="both"/>
        <w:rPr>
          <w:rFonts w:ascii="Verdana" w:hAnsi="Verdana" w:cs="Verdana"/>
          <w:sz w:val="20"/>
          <w:szCs w:val="20"/>
        </w:rPr>
      </w:pPr>
      <w:r w:rsidRPr="00600F8C">
        <w:rPr>
          <w:rFonts w:ascii="Verdana" w:hAnsi="Verdana" w:cs="Verdana"/>
          <w:sz w:val="20"/>
          <w:szCs w:val="20"/>
        </w:rPr>
        <w:t xml:space="preserve">Przyczółki obiektów o konstrukcji ramownicowej, mogą mieć ściany boczne </w:t>
      </w:r>
      <w:r>
        <w:rPr>
          <w:rFonts w:ascii="Verdana" w:hAnsi="Verdana" w:cs="Verdana"/>
          <w:sz w:val="20"/>
          <w:szCs w:val="20"/>
        </w:rPr>
        <w:t>l</w:t>
      </w:r>
      <w:r w:rsidRPr="00600F8C">
        <w:rPr>
          <w:rFonts w:ascii="Verdana" w:hAnsi="Verdana" w:cs="Verdana"/>
          <w:sz w:val="20"/>
          <w:szCs w:val="20"/>
        </w:rPr>
        <w:t>ub skrzydła podwieszone monolitycznie związane z korpusem pod warunkiem, że długość ścian/skrzydeł nie będzie większa od 3 m. W pozostałych przypadkach należy wykształcić pełną dylatację między ścianą boczną a korpusem, który może posiadać w razie potrzeby krótką ścianę boczną (długości do 2 m) monolitycznie z nim związaną.</w:t>
      </w:r>
    </w:p>
    <w:p w:rsidR="00364E65" w:rsidRPr="00600F8C" w:rsidRDefault="00364E65" w:rsidP="00600F8C">
      <w:pPr>
        <w:pStyle w:val="ListParagraph"/>
        <w:numPr>
          <w:ilvl w:val="0"/>
          <w:numId w:val="26"/>
        </w:numPr>
        <w:spacing w:after="0"/>
        <w:ind w:left="284" w:hanging="284"/>
        <w:jc w:val="both"/>
        <w:rPr>
          <w:rFonts w:ascii="Verdana" w:hAnsi="Verdana" w:cs="Verdana"/>
          <w:sz w:val="20"/>
          <w:szCs w:val="20"/>
        </w:rPr>
      </w:pPr>
      <w:r w:rsidRPr="00600F8C">
        <w:rPr>
          <w:rFonts w:ascii="Verdana" w:hAnsi="Verdana" w:cs="Verdana"/>
          <w:sz w:val="20"/>
          <w:szCs w:val="20"/>
        </w:rPr>
        <w:t>Długość płyt przejściowych należy obliczyć zgodnie z rozporządzeniem Ministra Transportu i Gospodarki Morskiej z dnia 30 maja 2000 r. w sprawie warunków technicznych jakim powinny odpowiadać drogowe obiekty inżynierskie i ich usytuowanie (Dz. U. z 2000 r., Nr 63, poz. 735 ze zm.), przyjmując rzędną niwelety drogi (w osi dylatacji), jako najwyższy punkt nasypu drogowego.</w:t>
      </w:r>
    </w:p>
    <w:p w:rsidR="00364E65" w:rsidRPr="00600F8C" w:rsidRDefault="00364E65" w:rsidP="00600F8C">
      <w:pPr>
        <w:pStyle w:val="ListParagraph"/>
        <w:numPr>
          <w:ilvl w:val="0"/>
          <w:numId w:val="27"/>
        </w:numPr>
        <w:spacing w:after="0"/>
        <w:ind w:left="284" w:hanging="284"/>
        <w:jc w:val="both"/>
        <w:rPr>
          <w:rFonts w:ascii="Verdana" w:hAnsi="Verdana" w:cs="Verdana"/>
          <w:sz w:val="20"/>
          <w:szCs w:val="20"/>
        </w:rPr>
      </w:pPr>
      <w:r w:rsidRPr="00600F8C">
        <w:rPr>
          <w:rFonts w:ascii="Verdana" w:hAnsi="Verdana" w:cs="Verdana"/>
          <w:sz w:val="20"/>
          <w:szCs w:val="20"/>
        </w:rPr>
        <w:t>W przypadku dolnych przejść dla zwierząt betonowe powierzchnie przyczółków należy w możliwie największym stopniu osłonić warstwą ziemi/gleby (docelowo roślinnością osłonową).</w:t>
      </w:r>
    </w:p>
    <w:p w:rsidR="00364E65" w:rsidRDefault="00364E65" w:rsidP="00D12A54">
      <w:pPr>
        <w:spacing w:after="0"/>
        <w:jc w:val="both"/>
        <w:rPr>
          <w:rFonts w:ascii="Verdana" w:hAnsi="Verdana" w:cs="Verdana"/>
          <w:sz w:val="20"/>
          <w:szCs w:val="20"/>
        </w:rPr>
      </w:pPr>
    </w:p>
    <w:p w:rsidR="00364E65" w:rsidRPr="00600F8C" w:rsidRDefault="00364E65" w:rsidP="00D12A54">
      <w:pPr>
        <w:spacing w:after="0"/>
        <w:jc w:val="both"/>
        <w:rPr>
          <w:rFonts w:ascii="Verdana" w:hAnsi="Verdana" w:cs="Verdana"/>
          <w:b/>
          <w:bCs/>
          <w:sz w:val="20"/>
          <w:szCs w:val="20"/>
        </w:rPr>
      </w:pPr>
      <w:r w:rsidRPr="00600F8C">
        <w:rPr>
          <w:rFonts w:ascii="Verdana" w:hAnsi="Verdana" w:cs="Verdana"/>
          <w:b/>
          <w:bCs/>
          <w:sz w:val="20"/>
          <w:szCs w:val="20"/>
        </w:rPr>
        <w:t>i)Łożyska.</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Łożyska należy osadzać na ciosach podłożyskowych. Wymagania podstawowe dla materiałów ciosów są tożsame jak dla materiałów podpór. Dobór łożysk powinien być uzależniony od rozwiązań konstrukcyjnych przęseł i podpór. Obiekty z łożyskami powinny być tak zaprojektowane, by można było wykonać wymianę lub rektyfikację łożysk bez konieczności budowy specjalnych podpór lub rusztowań pod siłowniki (nie dotyczy to filarów ob</w:t>
      </w:r>
      <w:r>
        <w:rPr>
          <w:rFonts w:ascii="Verdana" w:hAnsi="Verdana" w:cs="Verdana"/>
          <w:sz w:val="20"/>
          <w:szCs w:val="20"/>
        </w:rPr>
        <w:t>i</w:t>
      </w:r>
      <w:r w:rsidRPr="00D12A54">
        <w:rPr>
          <w:rFonts w:ascii="Verdana" w:hAnsi="Verdana" w:cs="Verdana"/>
          <w:sz w:val="20"/>
          <w:szCs w:val="20"/>
        </w:rPr>
        <w:t>ek</w:t>
      </w:r>
      <w:r>
        <w:rPr>
          <w:rFonts w:ascii="Verdana" w:hAnsi="Verdana" w:cs="Verdana"/>
          <w:sz w:val="20"/>
          <w:szCs w:val="20"/>
        </w:rPr>
        <w:t>t</w:t>
      </w:r>
      <w:r w:rsidRPr="00D12A54">
        <w:rPr>
          <w:rFonts w:ascii="Verdana" w:hAnsi="Verdana" w:cs="Verdana"/>
          <w:sz w:val="20"/>
          <w:szCs w:val="20"/>
        </w:rPr>
        <w:t>ów nad drogą ekspresową o wysokości normatywnej nie podwyższonej ponad wymagania pkt a).</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 xml:space="preserve">W projekcie wykonawczym należy podać informację o siłownikach umożliwiających </w:t>
      </w:r>
      <w:r>
        <w:rPr>
          <w:rFonts w:ascii="Verdana" w:hAnsi="Verdana" w:cs="Verdana"/>
          <w:sz w:val="20"/>
          <w:szCs w:val="20"/>
        </w:rPr>
        <w:t>ww</w:t>
      </w:r>
      <w:r w:rsidRPr="00D12A54">
        <w:rPr>
          <w:rFonts w:ascii="Verdana" w:hAnsi="Verdana" w:cs="Verdana"/>
          <w:sz w:val="20"/>
          <w:szCs w:val="20"/>
        </w:rPr>
        <w:t>. prace (należy sprecyzować gabaryty i udźwig).</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Dobór łożysk i sposób ich montażu powinny spełniać wymagania Załącznika do Zarządzenia Nr 10 Generalnego Dyrektora Dróg Krajowych i Autostrad z dnia 8 lutego 2006 („Zalecenia dotyczące łożyskowania obiektów mostowych oraz kontroli łożysk podczas eksploatacji" GDDKIA, IBDiM Warszawa 2005).</w:t>
      </w:r>
    </w:p>
    <w:p w:rsidR="00364E65" w:rsidRPr="00D12A54" w:rsidRDefault="00364E65" w:rsidP="00D12A54">
      <w:pPr>
        <w:spacing w:after="0"/>
        <w:jc w:val="both"/>
        <w:rPr>
          <w:rFonts w:ascii="Verdana" w:hAnsi="Verdana" w:cs="Verdana"/>
          <w:sz w:val="20"/>
          <w:szCs w:val="20"/>
        </w:rPr>
      </w:pPr>
    </w:p>
    <w:p w:rsidR="00364E65" w:rsidRPr="00600F8C" w:rsidRDefault="00364E65" w:rsidP="00D12A54">
      <w:pPr>
        <w:spacing w:after="0"/>
        <w:jc w:val="both"/>
        <w:rPr>
          <w:rFonts w:ascii="Verdana" w:hAnsi="Verdana" w:cs="Verdana"/>
          <w:b/>
          <w:bCs/>
          <w:sz w:val="20"/>
          <w:szCs w:val="20"/>
        </w:rPr>
      </w:pPr>
      <w:r w:rsidRPr="00600F8C">
        <w:rPr>
          <w:rFonts w:ascii="Verdana" w:hAnsi="Verdana" w:cs="Verdana"/>
          <w:b/>
          <w:bCs/>
          <w:sz w:val="20"/>
          <w:szCs w:val="20"/>
        </w:rPr>
        <w:t>j)Konstrukcje oporowe</w:t>
      </w:r>
    </w:p>
    <w:p w:rsidR="00364E65" w:rsidRPr="00D12A54" w:rsidRDefault="00364E65" w:rsidP="00600F8C">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Projektując kons</w:t>
      </w:r>
      <w:r>
        <w:rPr>
          <w:rFonts w:ascii="Verdana" w:hAnsi="Verdana" w:cs="Verdana"/>
          <w:sz w:val="20"/>
          <w:szCs w:val="20"/>
        </w:rPr>
        <w:t>tr</w:t>
      </w:r>
      <w:r w:rsidRPr="00D12A54">
        <w:rPr>
          <w:rFonts w:ascii="Verdana" w:hAnsi="Verdana" w:cs="Verdana"/>
          <w:sz w:val="20"/>
          <w:szCs w:val="20"/>
        </w:rPr>
        <w:t>ukcje oporowe w technologii „nasypów zbrojonych" należy uwzględnić wyżej wymienione wymagania dla obiektów inżynierskich.</w:t>
      </w:r>
    </w:p>
    <w:p w:rsidR="00364E65" w:rsidRPr="00600F8C" w:rsidRDefault="00364E65" w:rsidP="00600F8C">
      <w:pPr>
        <w:pStyle w:val="ListParagraph"/>
        <w:numPr>
          <w:ilvl w:val="0"/>
          <w:numId w:val="27"/>
        </w:numPr>
        <w:spacing w:after="0"/>
        <w:ind w:left="284" w:hanging="284"/>
        <w:jc w:val="both"/>
        <w:rPr>
          <w:rFonts w:ascii="Verdana" w:hAnsi="Verdana" w:cs="Verdana"/>
          <w:sz w:val="20"/>
          <w:szCs w:val="20"/>
        </w:rPr>
      </w:pPr>
      <w:r w:rsidRPr="00600F8C">
        <w:rPr>
          <w:rFonts w:ascii="Verdana" w:hAnsi="Verdana" w:cs="Verdana"/>
          <w:sz w:val="20"/>
          <w:szCs w:val="20"/>
        </w:rPr>
        <w:t>Nasypy zbrojone i konstrukcje oporowe z gruntu zbrojonego wystające co najmniej 0,75m nad przylegający teren, których odchylenie od pionu jest mniejsze od 45° muszą być osłonięte elewacją z elementów polimerobetonowych,kamiennych,żelbe</w:t>
      </w:r>
      <w:r>
        <w:rPr>
          <w:rFonts w:ascii="Verdana" w:hAnsi="Verdana" w:cs="Verdana"/>
          <w:sz w:val="20"/>
          <w:szCs w:val="20"/>
        </w:rPr>
        <w:t>t</w:t>
      </w:r>
      <w:r w:rsidRPr="00600F8C">
        <w:rPr>
          <w:rFonts w:ascii="Verdana" w:hAnsi="Verdana" w:cs="Verdana"/>
          <w:sz w:val="20"/>
          <w:szCs w:val="20"/>
        </w:rPr>
        <w:t>owych,betonowych</w:t>
      </w:r>
      <w:r w:rsidRPr="00600F8C">
        <w:rPr>
          <w:rFonts w:ascii="Verdana" w:hAnsi="Verdana" w:cs="Verdana"/>
          <w:sz w:val="20"/>
          <w:szCs w:val="20"/>
        </w:rPr>
        <w:tab/>
        <w:t>lubsiatkobetonowych. W takim przypadku elewacja musi być taka sama na całej długości omawianej konstrukcji. Dopuszcza się zmiany jej kolorystyki i faktury pod warunkiem umieszczenia tych zmian w Projekcie Kolorystyki.</w:t>
      </w:r>
    </w:p>
    <w:p w:rsidR="00364E65" w:rsidRPr="00D12A54" w:rsidRDefault="00364E65" w:rsidP="00600F8C">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Elementy elewacyjne, które obciążone są parciem gruntu należy traktować jak elementy konstrukcyjne i jako takie muszą spełniać wymagania rozporządzenia mostowego.</w:t>
      </w:r>
    </w:p>
    <w:p w:rsidR="00364E65" w:rsidRPr="00D12A54" w:rsidRDefault="00364E65" w:rsidP="00600F8C">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Konstrukcje narażone na uderzenie pojazdu muszą być odpowiednio wzmocnione. Wymaganie to dotyczy również konstrukcyjnych elementów elewacyjnych.</w:t>
      </w:r>
    </w:p>
    <w:p w:rsidR="00364E65" w:rsidRPr="00D12A54" w:rsidRDefault="00364E65" w:rsidP="00600F8C">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Wierzch elewacji z elementów prefabrykowanych należy zwieńczyć monolityczną belką spełniającą wymagania stawiane kapom.</w:t>
      </w:r>
    </w:p>
    <w:p w:rsidR="00364E65" w:rsidRPr="00D12A54" w:rsidRDefault="00364E65" w:rsidP="00600F8C">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Prowadzenie kabli lub rur po odsłoniętej powierzchni konstrukcji wymaga pozytywnej opinii Zamawiającego.</w:t>
      </w:r>
    </w:p>
    <w:p w:rsidR="00364E65" w:rsidRPr="00D12A54" w:rsidRDefault="00364E65" w:rsidP="00600F8C">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 przypadku osłonięcia konstrukcji oporowej barierą drogową należy zapewnić swobodną przestrzeń szerokości minimum 50 cm miedzy konstrukcją a osłaniającą ją barierą.</w:t>
      </w:r>
    </w:p>
    <w:p w:rsidR="00364E65" w:rsidRDefault="00364E65" w:rsidP="00600F8C">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Wyklucza się </w:t>
      </w:r>
      <w:r>
        <w:rPr>
          <w:rFonts w:ascii="Verdana" w:hAnsi="Verdana" w:cs="Verdana"/>
          <w:sz w:val="20"/>
          <w:szCs w:val="20"/>
        </w:rPr>
        <w:t>projektowanie</w:t>
      </w:r>
      <w:r w:rsidRPr="00D12A54">
        <w:rPr>
          <w:rFonts w:ascii="Verdana" w:hAnsi="Verdana" w:cs="Verdana"/>
          <w:sz w:val="20"/>
          <w:szCs w:val="20"/>
        </w:rPr>
        <w:t xml:space="preserve"> nasypów zbrojonych zawierających w sobie studnie odwodnienia drogi i wodociągi (urządzenia obce).</w:t>
      </w:r>
    </w:p>
    <w:p w:rsidR="00364E65" w:rsidRPr="00D12A54" w:rsidRDefault="00364E65" w:rsidP="00D12A54">
      <w:pPr>
        <w:spacing w:after="0"/>
        <w:jc w:val="both"/>
        <w:rPr>
          <w:rFonts w:ascii="Verdana" w:hAnsi="Verdana" w:cs="Verdana"/>
          <w:sz w:val="20"/>
          <w:szCs w:val="20"/>
        </w:rPr>
      </w:pPr>
    </w:p>
    <w:p w:rsidR="00364E65" w:rsidRPr="00B66CA1" w:rsidRDefault="00364E65" w:rsidP="00D12A54">
      <w:pPr>
        <w:spacing w:after="0"/>
        <w:jc w:val="both"/>
        <w:rPr>
          <w:rFonts w:ascii="Verdana" w:hAnsi="Verdana" w:cs="Verdana"/>
          <w:b/>
          <w:bCs/>
          <w:sz w:val="20"/>
          <w:szCs w:val="20"/>
        </w:rPr>
      </w:pPr>
      <w:r w:rsidRPr="00B66CA1">
        <w:rPr>
          <w:rFonts w:ascii="Verdana" w:hAnsi="Verdana" w:cs="Verdana"/>
          <w:b/>
          <w:bCs/>
          <w:sz w:val="20"/>
          <w:szCs w:val="20"/>
        </w:rPr>
        <w:t>Elementy wyposażenia</w:t>
      </w:r>
    </w:p>
    <w:p w:rsidR="00364E65" w:rsidRPr="00B66CA1" w:rsidRDefault="00364E65" w:rsidP="00D12A54">
      <w:pPr>
        <w:spacing w:after="0"/>
        <w:jc w:val="both"/>
        <w:rPr>
          <w:rFonts w:ascii="Verdana" w:hAnsi="Verdana" w:cs="Verdana"/>
          <w:b/>
          <w:bCs/>
          <w:sz w:val="20"/>
          <w:szCs w:val="20"/>
        </w:rPr>
      </w:pPr>
      <w:r w:rsidRPr="00B66CA1">
        <w:rPr>
          <w:rFonts w:ascii="Verdana" w:hAnsi="Verdana" w:cs="Verdana"/>
          <w:b/>
          <w:bCs/>
          <w:sz w:val="20"/>
          <w:szCs w:val="20"/>
        </w:rPr>
        <w:t>a) izolacja płyty pomostu</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Jako podstawowe rozwiązanie preferuje się izolacje arkuszowe z papy termozgrzewalnej. Izolacje z pap termozgrzewalnych należy </w:t>
      </w:r>
      <w:r>
        <w:rPr>
          <w:rFonts w:ascii="Verdana" w:hAnsi="Verdana" w:cs="Verdana"/>
          <w:sz w:val="20"/>
          <w:szCs w:val="20"/>
        </w:rPr>
        <w:t>projektować</w:t>
      </w:r>
      <w:r w:rsidRPr="00D12A54">
        <w:rPr>
          <w:rFonts w:ascii="Verdana" w:hAnsi="Verdana" w:cs="Verdana"/>
          <w:sz w:val="20"/>
          <w:szCs w:val="20"/>
        </w:rPr>
        <w:t xml:space="preserve"> zgodnie z „Zaleceniami wykonywania izolacji z pap termozgrzewalnych i nawierzchni asfaltowych na drogowych obiektach inżynierskich", zeszył 68, IBDIM, Warszawa 2005.</w:t>
      </w:r>
    </w:p>
    <w:p w:rsidR="00364E65"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Dopuszcza się stosowanie izolacji powłokowych, które należy wykonywać zgodnie z zaleceniami producenta.</w:t>
      </w:r>
    </w:p>
    <w:p w:rsidR="00364E65" w:rsidRPr="00D12A54" w:rsidRDefault="00364E65" w:rsidP="00D12A54">
      <w:pPr>
        <w:spacing w:after="0"/>
        <w:jc w:val="both"/>
        <w:rPr>
          <w:rFonts w:ascii="Verdana" w:hAnsi="Verdana" w:cs="Verdana"/>
          <w:sz w:val="20"/>
          <w:szCs w:val="20"/>
        </w:rPr>
      </w:pPr>
    </w:p>
    <w:p w:rsidR="00364E65" w:rsidRPr="00B66CA1" w:rsidRDefault="00364E65" w:rsidP="00D12A54">
      <w:pPr>
        <w:spacing w:after="0"/>
        <w:jc w:val="both"/>
        <w:rPr>
          <w:rFonts w:ascii="Verdana" w:hAnsi="Verdana" w:cs="Verdana"/>
          <w:b/>
          <w:bCs/>
          <w:sz w:val="20"/>
          <w:szCs w:val="20"/>
        </w:rPr>
      </w:pPr>
      <w:r w:rsidRPr="00B66CA1">
        <w:rPr>
          <w:rFonts w:ascii="Verdana" w:hAnsi="Verdana" w:cs="Verdana"/>
          <w:b/>
          <w:bCs/>
          <w:sz w:val="20"/>
          <w:szCs w:val="20"/>
        </w:rPr>
        <w:t>b) Nawierzchnia na obiektach</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Nawierzchnia na obiektach powinna być dwuwarstwowa o podwyższonej odporności na koleinowanie.</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Nawierzchnia na całej szerokości jezdni między krawężnikami powinna być jednorodna materiałowo.</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Nie dopuszcza się stosowania tzw. przeciw spadków z asfaltu lanego przy krawężniku, przy którym znajduje się oś odwodnienia.</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Nawierzchnia na ob</w:t>
      </w:r>
      <w:r>
        <w:rPr>
          <w:rFonts w:ascii="Verdana" w:hAnsi="Verdana" w:cs="Verdana"/>
          <w:sz w:val="20"/>
          <w:szCs w:val="20"/>
        </w:rPr>
        <w:t>i</w:t>
      </w:r>
      <w:r w:rsidRPr="00D12A54">
        <w:rPr>
          <w:rFonts w:ascii="Verdana" w:hAnsi="Verdana" w:cs="Verdana"/>
          <w:sz w:val="20"/>
          <w:szCs w:val="20"/>
        </w:rPr>
        <w:t>ek</w:t>
      </w:r>
      <w:r>
        <w:rPr>
          <w:rFonts w:ascii="Verdana" w:hAnsi="Verdana" w:cs="Verdana"/>
          <w:sz w:val="20"/>
          <w:szCs w:val="20"/>
        </w:rPr>
        <w:t>t</w:t>
      </w:r>
      <w:r w:rsidRPr="00D12A54">
        <w:rPr>
          <w:rFonts w:ascii="Verdana" w:hAnsi="Verdana" w:cs="Verdana"/>
          <w:sz w:val="20"/>
          <w:szCs w:val="20"/>
        </w:rPr>
        <w:t>ach powinna składać się z:</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warstwy ścieralnej o grubości od 4 cm do 5 cm z SMA lub AC</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warstwy wiążącej (ochronnej) z asfaltu lanego MA, SMA lub AC o grubości od 4 cm do 5 cm.</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Warstwa ścieralna jezdni na obiektach powinna być materiałowo taka sama jak na dojazdach do nich. Dojazdami w rozumieniu tego punktu są przylegające do ww. obiektów odcinki drogi o długości minimum 30 m z każdej strony obiektu, licząc od końca płyty przejściowej.</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Nawierzchnia w ciągach dla pieszych i obsługi powinna być </w:t>
      </w:r>
      <w:r>
        <w:rPr>
          <w:rFonts w:ascii="Verdana" w:hAnsi="Verdana" w:cs="Verdana"/>
          <w:sz w:val="20"/>
          <w:szCs w:val="20"/>
        </w:rPr>
        <w:t>zaprojektowana</w:t>
      </w:r>
      <w:r w:rsidRPr="00D12A54">
        <w:rPr>
          <w:rFonts w:ascii="Verdana" w:hAnsi="Verdana" w:cs="Verdana"/>
          <w:sz w:val="20"/>
          <w:szCs w:val="20"/>
        </w:rPr>
        <w:t xml:space="preserve"> jako chemoutwardzalna o grubości minimum 5 mm. Kolor nawierzchni powinien być zgodny z kolorem nawierzchni na dojściach.</w:t>
      </w:r>
    </w:p>
    <w:p w:rsidR="00364E65" w:rsidRPr="00B66CA1" w:rsidRDefault="00364E65" w:rsidP="00B66CA1">
      <w:pPr>
        <w:pStyle w:val="ListParagraph"/>
        <w:spacing w:after="0"/>
        <w:jc w:val="both"/>
        <w:rPr>
          <w:rFonts w:ascii="Verdana" w:hAnsi="Verdana" w:cs="Verdana"/>
          <w:sz w:val="20"/>
          <w:szCs w:val="20"/>
        </w:rPr>
      </w:pPr>
    </w:p>
    <w:p w:rsidR="00364E65" w:rsidRPr="00B66CA1" w:rsidRDefault="00364E65" w:rsidP="00D12A54">
      <w:pPr>
        <w:spacing w:after="0"/>
        <w:jc w:val="both"/>
        <w:rPr>
          <w:rFonts w:ascii="Verdana" w:hAnsi="Verdana" w:cs="Verdana"/>
          <w:b/>
          <w:bCs/>
          <w:sz w:val="20"/>
          <w:szCs w:val="20"/>
        </w:rPr>
      </w:pPr>
      <w:r w:rsidRPr="00B66CA1">
        <w:rPr>
          <w:rFonts w:ascii="Verdana" w:hAnsi="Verdana" w:cs="Verdana"/>
          <w:b/>
          <w:bCs/>
          <w:sz w:val="20"/>
          <w:szCs w:val="20"/>
        </w:rPr>
        <w:t>c) Kapy i elementy gzymsowe</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Kapy na konstrukcjach nośnych należy d</w:t>
      </w:r>
      <w:r>
        <w:rPr>
          <w:rFonts w:ascii="Verdana" w:hAnsi="Verdana" w:cs="Verdana"/>
          <w:sz w:val="20"/>
          <w:szCs w:val="20"/>
        </w:rPr>
        <w:t>ylato</w:t>
      </w:r>
      <w:r w:rsidRPr="00D12A54">
        <w:rPr>
          <w:rFonts w:ascii="Verdana" w:hAnsi="Verdana" w:cs="Verdana"/>
          <w:sz w:val="20"/>
          <w:szCs w:val="20"/>
        </w:rPr>
        <w:t>wać. Dylatacje mogą być pełne lub pozorne. Rozsław dyla</w:t>
      </w:r>
      <w:r>
        <w:rPr>
          <w:rFonts w:ascii="Verdana" w:hAnsi="Verdana" w:cs="Verdana"/>
          <w:sz w:val="20"/>
          <w:szCs w:val="20"/>
        </w:rPr>
        <w:t>t</w:t>
      </w:r>
      <w:r w:rsidRPr="00D12A54">
        <w:rPr>
          <w:rFonts w:ascii="Verdana" w:hAnsi="Verdana" w:cs="Verdana"/>
          <w:sz w:val="20"/>
          <w:szCs w:val="20"/>
        </w:rPr>
        <w:t>acji pełnych należy przyjąć ok. 12 m, rozsław dylatacji pozornych 4 do 6 m.</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Ot</w:t>
      </w:r>
      <w:r w:rsidRPr="00D12A54">
        <w:rPr>
          <w:rFonts w:ascii="Verdana" w:hAnsi="Verdana" w:cs="Verdana"/>
          <w:sz w:val="20"/>
          <w:szCs w:val="20"/>
        </w:rPr>
        <w:t>ulina górnej warstwy zbrojenia, również przy dylatacjach, powinna wynosić, co najmniej 3 cm.</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W</w:t>
      </w:r>
      <w:r w:rsidRPr="00D12A54">
        <w:rPr>
          <w:rFonts w:ascii="Verdana" w:hAnsi="Verdana" w:cs="Verdana"/>
          <w:sz w:val="20"/>
          <w:szCs w:val="20"/>
        </w:rPr>
        <w:t xml:space="preserve"> warstwie dolnej zbrojenia kapy należy użyć prętów podłużnych w rozstawach nie większych niż 10 cm.</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Mini</w:t>
      </w:r>
      <w:r>
        <w:rPr>
          <w:rFonts w:ascii="Verdana" w:hAnsi="Verdana" w:cs="Verdana"/>
          <w:sz w:val="20"/>
          <w:szCs w:val="20"/>
        </w:rPr>
        <w:t>m</w:t>
      </w:r>
      <w:r w:rsidRPr="00D12A54">
        <w:rPr>
          <w:rFonts w:ascii="Verdana" w:hAnsi="Verdana" w:cs="Verdana"/>
          <w:sz w:val="20"/>
          <w:szCs w:val="20"/>
        </w:rPr>
        <w:t>alne wymagania dla betonu kap, gzymsów i belek podporęczowych:</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 xml:space="preserve">Klasa betonu min. </w:t>
      </w:r>
      <w:r>
        <w:rPr>
          <w:rFonts w:ascii="Verdana" w:hAnsi="Verdana" w:cs="Verdana"/>
          <w:sz w:val="20"/>
          <w:szCs w:val="20"/>
        </w:rPr>
        <w:t>C</w:t>
      </w:r>
      <w:r w:rsidRPr="00D12A54">
        <w:rPr>
          <w:rFonts w:ascii="Verdana" w:hAnsi="Verdana" w:cs="Verdana"/>
          <w:sz w:val="20"/>
          <w:szCs w:val="20"/>
        </w:rPr>
        <w:t>30/37,</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stopień wodoszczelności W10,</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stopień mrozoodporności F150.</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nasiąkliwość zastosowanego betonu, określona ułamkiem masowym nie może być większą od 4%.</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izolacja arkuszowa z pap termozgrzewalnych pomostu pod kapą powinna być 2-warstwowa.</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Wyodrębnione belki gzymsowe i kapy nieużytkowe (również na przyczółkach) mają mieć pochylenie poprzeczne przyję</w:t>
      </w:r>
      <w:r>
        <w:rPr>
          <w:rFonts w:ascii="Verdana" w:hAnsi="Verdana" w:cs="Verdana"/>
          <w:sz w:val="20"/>
          <w:szCs w:val="20"/>
        </w:rPr>
        <w:t>t</w:t>
      </w:r>
      <w:r w:rsidRPr="00D12A54">
        <w:rPr>
          <w:rFonts w:ascii="Verdana" w:hAnsi="Verdana" w:cs="Verdana"/>
          <w:sz w:val="20"/>
          <w:szCs w:val="20"/>
        </w:rPr>
        <w:t>e (w kierunku jezdni) w zależności od ich szerokości:</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 xml:space="preserve">elementy szerokości do 40 cm </w:t>
      </w:r>
      <w:r>
        <w:rPr>
          <w:rFonts w:ascii="Verdana" w:hAnsi="Verdana" w:cs="Verdana"/>
          <w:sz w:val="20"/>
          <w:szCs w:val="20"/>
        </w:rPr>
        <w:t xml:space="preserve">- </w:t>
      </w:r>
      <w:r w:rsidRPr="00D12A54">
        <w:rPr>
          <w:rFonts w:ascii="Verdana" w:hAnsi="Verdana" w:cs="Verdana"/>
          <w:sz w:val="20"/>
          <w:szCs w:val="20"/>
        </w:rPr>
        <w:t>pochylenie wynosić ma 8%,</w:t>
      </w:r>
    </w:p>
    <w:p w:rsidR="00364E65" w:rsidRPr="00D12A54" w:rsidRDefault="00364E65" w:rsidP="00B66CA1">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w pozostałych przypadkach 5~8%.</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 drogowych obiektach nie zaleca się stosowania belek gzymsowych i kap integralnych (monolitycznie związanych z kons</w:t>
      </w:r>
      <w:r>
        <w:rPr>
          <w:rFonts w:ascii="Verdana" w:hAnsi="Verdana" w:cs="Verdana"/>
          <w:sz w:val="20"/>
          <w:szCs w:val="20"/>
        </w:rPr>
        <w:t>tr</w:t>
      </w:r>
      <w:r w:rsidRPr="00D12A54">
        <w:rPr>
          <w:rFonts w:ascii="Verdana" w:hAnsi="Verdana" w:cs="Verdana"/>
          <w:sz w:val="20"/>
          <w:szCs w:val="20"/>
        </w:rPr>
        <w:t>ukcją pomostu - należy stosować wyłącznie kapy „nakładane" na pomost.</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Gzymsy powinny wystawać co najmniej 10 cm poniżej dolnej krawędzi wspornika, a w przypadku braku wsporników: 5 cm poniżej dolnej krawędzi powierzchni bocznej konstrukcji przęsłowej.</w:t>
      </w:r>
    </w:p>
    <w:p w:rsidR="00364E65" w:rsidRPr="00D12A54" w:rsidRDefault="00364E65" w:rsidP="00B66CA1">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Prefabrykaty gzymsowe po</w:t>
      </w:r>
      <w:r>
        <w:rPr>
          <w:rFonts w:ascii="Verdana" w:hAnsi="Verdana" w:cs="Verdana"/>
          <w:sz w:val="20"/>
          <w:szCs w:val="20"/>
        </w:rPr>
        <w:t>winny być zaprojektowane jako wykonane z polimerobet</w:t>
      </w:r>
      <w:r w:rsidRPr="00D12A54">
        <w:rPr>
          <w:rFonts w:ascii="Verdana" w:hAnsi="Verdana" w:cs="Verdana"/>
          <w:sz w:val="20"/>
          <w:szCs w:val="20"/>
        </w:rPr>
        <w:t>onu, laminatów poliestrowych, betonu zbrojonego.</w:t>
      </w:r>
    </w:p>
    <w:p w:rsidR="00364E65" w:rsidRPr="00012A35" w:rsidRDefault="00364E65" w:rsidP="00B66CA1">
      <w:pPr>
        <w:pStyle w:val="ListParagraph"/>
        <w:numPr>
          <w:ilvl w:val="0"/>
          <w:numId w:val="27"/>
        </w:numPr>
        <w:spacing w:after="0"/>
        <w:ind w:left="284" w:hanging="284"/>
        <w:jc w:val="both"/>
        <w:rPr>
          <w:rFonts w:ascii="Verdana" w:hAnsi="Verdana" w:cs="Verdana"/>
          <w:sz w:val="20"/>
          <w:szCs w:val="20"/>
        </w:rPr>
      </w:pPr>
      <w:r w:rsidRPr="00012A35">
        <w:rPr>
          <w:rFonts w:ascii="Verdana" w:hAnsi="Verdana" w:cs="Verdana"/>
          <w:sz w:val="20"/>
          <w:szCs w:val="20"/>
        </w:rPr>
        <w:t>Styki prefabrykatów gzymsowych i szczeliny w kapach należy uszczelnićkitami trwale plastycznymi odpornymi na UV i środki zimowego utrzymania.</w:t>
      </w:r>
    </w:p>
    <w:p w:rsidR="00364E65" w:rsidRPr="00D12A54" w:rsidRDefault="00364E65" w:rsidP="00D12A54">
      <w:pPr>
        <w:spacing w:after="0"/>
        <w:jc w:val="both"/>
        <w:rPr>
          <w:rFonts w:ascii="Verdana" w:hAnsi="Verdana" w:cs="Verdana"/>
          <w:sz w:val="20"/>
          <w:szCs w:val="20"/>
        </w:rPr>
      </w:pPr>
    </w:p>
    <w:p w:rsidR="00364E65" w:rsidRPr="00012A35" w:rsidRDefault="00364E65" w:rsidP="00D12A54">
      <w:pPr>
        <w:spacing w:after="0"/>
        <w:jc w:val="both"/>
        <w:rPr>
          <w:rFonts w:ascii="Verdana" w:hAnsi="Verdana" w:cs="Verdana"/>
          <w:b/>
          <w:bCs/>
          <w:sz w:val="20"/>
          <w:szCs w:val="20"/>
        </w:rPr>
      </w:pPr>
      <w:r w:rsidRPr="00012A35">
        <w:rPr>
          <w:rFonts w:ascii="Verdana" w:hAnsi="Verdana" w:cs="Verdana"/>
          <w:b/>
          <w:bCs/>
          <w:sz w:val="20"/>
          <w:szCs w:val="20"/>
        </w:rPr>
        <w:t>d) Krawężniki</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 wszystkich obiektach inżynierskich, i na dojazdach w obrębie skrzydeł na których wymagane jest stosowanie krawężników należy stosować krawężniki granitowe - na obiekcie zakotwione w kapie, a dojazdach w obrębie skrzydeł ułożone na ławie betonowej z opornikiem.</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Nad dylatacjami powinien znajdować się styk kolejnych krawężników. Elementy krawężnika przylegające do dylatacji powinny mieć długość minimum 115 cm.</w:t>
      </w:r>
    </w:p>
    <w:p w:rsidR="00364E65"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Szczeliny poprzeczne między elementami krawężnika należy wypełnić materiałemtrwale plastycznym, odpornym na: UV, środki zimowego utrzymania i materiały ropopochodne.</w:t>
      </w:r>
    </w:p>
    <w:p w:rsidR="00364E65" w:rsidRPr="00D12A54" w:rsidRDefault="00364E65" w:rsidP="00D12A54">
      <w:pPr>
        <w:spacing w:after="0"/>
        <w:jc w:val="both"/>
        <w:rPr>
          <w:rFonts w:ascii="Verdana" w:hAnsi="Verdana" w:cs="Verdana"/>
          <w:sz w:val="20"/>
          <w:szCs w:val="20"/>
        </w:rPr>
      </w:pPr>
    </w:p>
    <w:p w:rsidR="00364E65" w:rsidRPr="00012A35" w:rsidRDefault="00364E65" w:rsidP="00D12A54">
      <w:pPr>
        <w:spacing w:after="0"/>
        <w:jc w:val="both"/>
        <w:rPr>
          <w:rFonts w:ascii="Verdana" w:hAnsi="Verdana" w:cs="Verdana"/>
          <w:b/>
          <w:bCs/>
          <w:sz w:val="20"/>
          <w:szCs w:val="20"/>
        </w:rPr>
      </w:pPr>
      <w:r w:rsidRPr="00012A35">
        <w:rPr>
          <w:rFonts w:ascii="Verdana" w:hAnsi="Verdana" w:cs="Verdana"/>
          <w:b/>
          <w:bCs/>
          <w:sz w:val="20"/>
          <w:szCs w:val="20"/>
        </w:rPr>
        <w:t>e) Urządzenia dylatacyjne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 xml:space="preserve">Urządzenia dylatacyjne należy dobierać zgodnie z Zarządzeniem Nr 4 Generalnego Dyrektora Dróg Krajowych i Autostrad z dnia 24 stycznia 2007 r. „Zalecenia dotyczące doboru urządzeń dylatacyjnych oraz ich </w:t>
      </w:r>
      <w:r>
        <w:rPr>
          <w:rFonts w:ascii="Verdana" w:hAnsi="Verdana" w:cs="Verdana"/>
          <w:sz w:val="20"/>
          <w:szCs w:val="20"/>
        </w:rPr>
        <w:t>wbudowania i odbioru", GDDKiA, I</w:t>
      </w:r>
      <w:r w:rsidRPr="00D12A54">
        <w:rPr>
          <w:rFonts w:ascii="Verdana" w:hAnsi="Verdana" w:cs="Verdana"/>
          <w:sz w:val="20"/>
          <w:szCs w:val="20"/>
        </w:rPr>
        <w:t xml:space="preserve">BDiM, Warszawa 2007, oraz Zarządzeniem nr 77 Generalnego Dyrektora Dróg Krajowych i Autostrad z dnia 12 grudnia 2008 r. zmieniającym zarządzenie w sprawie wprowadzenia zaleceń dotyczących doboru mostowych urządzeń dylatacyjnych oraz ich wbudowywania i odbioru, z następującymi zastrzeżeniami: </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wyklucza się stosowanie dylatacji blokowych i bitumicznych przekryć dyla</w:t>
      </w:r>
      <w:r>
        <w:rPr>
          <w:rFonts w:ascii="Verdana" w:hAnsi="Verdana" w:cs="Verdana"/>
          <w:sz w:val="20"/>
          <w:szCs w:val="20"/>
        </w:rPr>
        <w:t>t</w:t>
      </w:r>
      <w:r w:rsidRPr="00D12A54">
        <w:rPr>
          <w:rFonts w:ascii="Verdana" w:hAnsi="Verdana" w:cs="Verdana"/>
          <w:sz w:val="20"/>
          <w:szCs w:val="20"/>
        </w:rPr>
        <w:t>acyjnych na obiektach w ciągu drogi ekspresowej i jej łącznic oraz pozostałych dróg krajowych i wojewódzkich;</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 podporze z łożyskiem stałym, w przypadku gdy przemieszczenia wywołane obrotem są nie większe niż 5 mm należy stosować</w:t>
      </w:r>
      <w:r>
        <w:rPr>
          <w:rFonts w:ascii="Verdana" w:hAnsi="Verdana" w:cs="Verdana"/>
          <w:sz w:val="20"/>
          <w:szCs w:val="20"/>
        </w:rPr>
        <w:t xml:space="preserve"> u</w:t>
      </w:r>
      <w:r w:rsidRPr="00D12A54">
        <w:rPr>
          <w:rFonts w:ascii="Verdana" w:hAnsi="Verdana" w:cs="Verdana"/>
          <w:sz w:val="20"/>
          <w:szCs w:val="20"/>
        </w:rPr>
        <w:t>ciąglenie nawierzchni.</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Pionowe dylatacje pełne (szczelinowe lub stykowe) w konstrukcjach żelbetowychtakich jak ściany oporowe</w:t>
      </w:r>
      <w:r>
        <w:rPr>
          <w:rFonts w:ascii="Verdana" w:hAnsi="Verdana" w:cs="Verdana"/>
          <w:sz w:val="20"/>
          <w:szCs w:val="20"/>
        </w:rPr>
        <w:t xml:space="preserve"> - powinny być stosowane w rozst</w:t>
      </w:r>
      <w:r w:rsidRPr="00D12A54">
        <w:rPr>
          <w:rFonts w:ascii="Verdana" w:hAnsi="Verdana" w:cs="Verdana"/>
          <w:sz w:val="20"/>
          <w:szCs w:val="20"/>
        </w:rPr>
        <w:t>awie maksimum co 15 m, a w konstrukcjachtakich jak ściany przyczółków, ściany tuneli, filary ścianowe - powinny być w rozstawie maksimum co 20 m. Pionowe dylatacje pełne powinny być szczelne. Zaleca się stosowanie</w:t>
      </w:r>
      <w:r>
        <w:rPr>
          <w:rFonts w:ascii="Verdana" w:hAnsi="Verdana" w:cs="Verdana"/>
          <w:sz w:val="20"/>
          <w:szCs w:val="20"/>
        </w:rPr>
        <w:t>t</w:t>
      </w:r>
      <w:r w:rsidRPr="00D12A54">
        <w:rPr>
          <w:rFonts w:ascii="Verdana" w:hAnsi="Verdana" w:cs="Verdana"/>
          <w:sz w:val="20"/>
          <w:szCs w:val="20"/>
        </w:rPr>
        <w:t>aśm neoprenowych zabetonowanych w stykających się elementach.</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Dylatacje pełne i pozorne należy od stronydostępnej w czasie eksploatacji zakryć wkładkami maskującymi wciskanymi (wyklucza się stosowanie kitów i szpachlówek).</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Do urządzeń dylatacyjnych takich jak wielomodułowe i palczaste należy przewidzieć odpowiedni dostęp od spodu, w celach utrzymaniowych.</w:t>
      </w:r>
    </w:p>
    <w:p w:rsidR="00364E65"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Urządzenia wielomodułowe powinny posiadać elementy wyciszające.</w:t>
      </w:r>
    </w:p>
    <w:p w:rsidR="00364E65" w:rsidRPr="00D12A54" w:rsidRDefault="00364E65" w:rsidP="00D12A54">
      <w:pPr>
        <w:spacing w:after="0"/>
        <w:jc w:val="both"/>
        <w:rPr>
          <w:rFonts w:ascii="Verdana" w:hAnsi="Verdana" w:cs="Verdana"/>
          <w:sz w:val="20"/>
          <w:szCs w:val="20"/>
        </w:rPr>
      </w:pPr>
    </w:p>
    <w:p w:rsidR="00364E65" w:rsidRPr="00012A35" w:rsidRDefault="00364E65" w:rsidP="00D12A54">
      <w:pPr>
        <w:spacing w:after="0"/>
        <w:jc w:val="both"/>
        <w:rPr>
          <w:rFonts w:ascii="Verdana" w:hAnsi="Verdana" w:cs="Verdana"/>
          <w:b/>
          <w:bCs/>
          <w:sz w:val="20"/>
          <w:szCs w:val="20"/>
        </w:rPr>
      </w:pPr>
      <w:r w:rsidRPr="00012A35">
        <w:rPr>
          <w:rFonts w:ascii="Verdana" w:hAnsi="Verdana" w:cs="Verdana"/>
          <w:b/>
          <w:bCs/>
          <w:sz w:val="20"/>
          <w:szCs w:val="20"/>
        </w:rPr>
        <w:t>f) Elementy odwodnienia</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 przypadku, gdy z obiektu mostowego woda spływa na dojazd do obiektu, należy możliwie blisko przed końcem pomostu (w odległości nie większej od 2 m), umieścić wpust mostowy (z wyłączeniem obiektów krótkich).</w:t>
      </w:r>
    </w:p>
    <w:p w:rsidR="00364E65" w:rsidRPr="00012A35" w:rsidRDefault="00364E65" w:rsidP="00012A35">
      <w:pPr>
        <w:pStyle w:val="ListParagraph"/>
        <w:numPr>
          <w:ilvl w:val="0"/>
          <w:numId w:val="27"/>
        </w:numPr>
        <w:spacing w:after="0"/>
        <w:ind w:left="284" w:hanging="284"/>
        <w:jc w:val="both"/>
        <w:rPr>
          <w:rFonts w:ascii="Verdana" w:hAnsi="Verdana" w:cs="Verdana"/>
          <w:sz w:val="20"/>
          <w:szCs w:val="20"/>
        </w:rPr>
      </w:pPr>
      <w:r w:rsidRPr="00012A35">
        <w:rPr>
          <w:rFonts w:ascii="Verdana" w:hAnsi="Verdana" w:cs="Verdana"/>
          <w:sz w:val="20"/>
          <w:szCs w:val="20"/>
        </w:rPr>
        <w:t xml:space="preserve">W przypadku, gdy woda spływa z dojazdu na obiekt należy </w:t>
      </w:r>
      <w:r>
        <w:rPr>
          <w:rFonts w:ascii="Verdana" w:hAnsi="Verdana" w:cs="Verdana"/>
          <w:sz w:val="20"/>
          <w:szCs w:val="20"/>
        </w:rPr>
        <w:t>zaprojektowa</w:t>
      </w:r>
      <w:r w:rsidRPr="00012A35">
        <w:rPr>
          <w:rFonts w:ascii="Verdana" w:hAnsi="Verdana" w:cs="Verdana"/>
          <w:sz w:val="20"/>
          <w:szCs w:val="20"/>
        </w:rPr>
        <w:t>ć wpustdrogowy możliwie blisko krawędzi płyty pomostu (nie dalej niż 2 m od niej).</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Gzymsy, wsporniki, nadwieszenia pomostów i podpór, dźwigary oraz inne miejsca (np. przy krawędziach pomostów wzdłuż dylatacji podłużnej) narażone na powstawanie zacieków powinny mieć wykształcone kapinosy powodujące odrywanie się wody od ich zewnętrznej krawędzi. Dopuszcza się żeby gzymsy prefabrykowane, zamiast kapinosu, miały odpowiednio wykształconą</w:t>
      </w:r>
      <w:r>
        <w:rPr>
          <w:rFonts w:ascii="Verdana" w:hAnsi="Verdana" w:cs="Verdana"/>
          <w:sz w:val="20"/>
          <w:szCs w:val="20"/>
        </w:rPr>
        <w:t xml:space="preserve"> dolną część</w:t>
      </w:r>
      <w:r w:rsidRPr="00D12A54">
        <w:rPr>
          <w:rFonts w:ascii="Verdana" w:hAnsi="Verdana" w:cs="Verdana"/>
          <w:sz w:val="20"/>
          <w:szCs w:val="20"/>
        </w:rPr>
        <w:t>gwarantującą odrywanie się wody.</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Na płycie pomostu wzdłuż dylatacji od strony napływającej wody (na izolacji) należy </w:t>
      </w:r>
      <w:r>
        <w:rPr>
          <w:rFonts w:ascii="Verdana" w:hAnsi="Verdana" w:cs="Verdana"/>
          <w:sz w:val="20"/>
          <w:szCs w:val="20"/>
        </w:rPr>
        <w:t>zaprojektowa</w:t>
      </w:r>
      <w:r w:rsidRPr="00D12A54">
        <w:rPr>
          <w:rFonts w:ascii="Verdana" w:hAnsi="Verdana" w:cs="Verdana"/>
          <w:sz w:val="20"/>
          <w:szCs w:val="20"/>
        </w:rPr>
        <w:t>ć drenaż.</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Do odwodnienia izolacji pomostu należy zastosować drenaże - podłużne w osi odwodnienia, a poprzeczne spod zabudowy chodnikowej i krawężników </w:t>
      </w:r>
      <w:r>
        <w:rPr>
          <w:rFonts w:ascii="Verdana" w:hAnsi="Verdana" w:cs="Verdana"/>
          <w:sz w:val="20"/>
          <w:szCs w:val="20"/>
        </w:rPr>
        <w:t>zaprojektowane</w:t>
      </w:r>
      <w:r w:rsidRPr="00D12A54">
        <w:rPr>
          <w:rFonts w:ascii="Verdana" w:hAnsi="Verdana" w:cs="Verdana"/>
          <w:sz w:val="20"/>
          <w:szCs w:val="20"/>
        </w:rPr>
        <w:t xml:space="preserve"> w postaci drenu z geosyntetyku umieszczonego w korycie uformowanym lub wyciętym w warstwie wiążącej (ochronnej) z asfaltu lanego o szerokości 8-10 cm i przykrytego grysem bazaltowym otoczonym kompozycją epoksydową. Wodę z drenażu należy odprowadzać do sączków odwadniających osadzonych w płycie lub do wpustów mostowych poprzez specjalne szczeliny wykształtowane w nich na poziomie izolacji. Sączki powinny być </w:t>
      </w:r>
      <w:r>
        <w:rPr>
          <w:rFonts w:ascii="Verdana" w:hAnsi="Verdana" w:cs="Verdana"/>
          <w:sz w:val="20"/>
          <w:szCs w:val="20"/>
        </w:rPr>
        <w:t>zaprojektowane</w:t>
      </w:r>
      <w:r w:rsidRPr="00D12A54">
        <w:rPr>
          <w:rFonts w:ascii="Verdana" w:hAnsi="Verdana" w:cs="Verdana"/>
          <w:sz w:val="20"/>
          <w:szCs w:val="20"/>
        </w:rPr>
        <w:t xml:space="preserve"> z materiałów odpornych na korozję, promieniowanie UV oraz na działanie podwyższonej temperatury do min +210 °C. Rurki odpływowe sączków powinny być </w:t>
      </w:r>
      <w:r>
        <w:rPr>
          <w:rFonts w:ascii="Verdana" w:hAnsi="Verdana" w:cs="Verdana"/>
          <w:sz w:val="20"/>
          <w:szCs w:val="20"/>
        </w:rPr>
        <w:t xml:space="preserve">zaprojektowane jako </w:t>
      </w:r>
      <w:r w:rsidRPr="00D12A54">
        <w:rPr>
          <w:rFonts w:ascii="Verdana" w:hAnsi="Verdana" w:cs="Verdana"/>
          <w:sz w:val="20"/>
          <w:szCs w:val="20"/>
        </w:rPr>
        <w:t>wykonane z żywic poliestrowych, polipropylenu (PP) lub polietylenu o wysokiej gęstości (HDPE) albo ze stali nierdzewnej. Nie dopuszcza się stosowania rurek z PVC.</w:t>
      </w:r>
    </w:p>
    <w:p w:rsidR="00364E65" w:rsidRPr="00C205F6" w:rsidRDefault="00364E65" w:rsidP="00012A35">
      <w:pPr>
        <w:pStyle w:val="ListParagraph"/>
        <w:numPr>
          <w:ilvl w:val="0"/>
          <w:numId w:val="27"/>
        </w:numPr>
        <w:spacing w:after="0"/>
        <w:ind w:left="284" w:hanging="284"/>
        <w:jc w:val="both"/>
        <w:rPr>
          <w:rFonts w:ascii="Verdana" w:hAnsi="Verdana" w:cs="Verdana"/>
          <w:sz w:val="20"/>
          <w:szCs w:val="20"/>
        </w:rPr>
      </w:pPr>
      <w:r w:rsidRPr="00C205F6">
        <w:rPr>
          <w:rFonts w:ascii="Verdana" w:hAnsi="Verdana" w:cs="Verdana"/>
          <w:sz w:val="20"/>
          <w:szCs w:val="20"/>
        </w:rPr>
        <w:t xml:space="preserve">Nie zaleca się podłączania rurek odpływowych sączków do przewodów zbiorczych instalacji odwodnienia. </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Dla obiektów usytuowanych nad drogami, liniami kolejowymi i tramwajowymi należy przewidzieć kolektory zbiorcze dla tych sączków, z których woda może kapać na jezdnie, ciągi piesze czy torowiska.</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 obiektachmostowych należy stosować wpusty żeliwne z osadnikiem wstępnym i z uchylną kratką na zawiasach. Należy stosować przewody zbiorcze i rury spustowe wykonane z żywic poliestrowych, polipropylenu (PP) lub polietylenu o wysokiej gęstości (HDPE). Wszystkie metalowe elementysystemu w tym elementy podwieszenia przewodów do konstrukcjiobiektu muszą być zabezpieczone antykorozyjnie poprzez cynkowanie ogniowe. Kolor rur powinien nawiązywać do kolorystyki elewacji obiektu.</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S</w:t>
      </w:r>
      <w:r w:rsidRPr="00D12A54">
        <w:rPr>
          <w:rFonts w:ascii="Verdana" w:hAnsi="Verdana" w:cs="Verdana"/>
          <w:sz w:val="20"/>
          <w:szCs w:val="20"/>
        </w:rPr>
        <w:t>tosowanie rynien odwodnieniowych w postaci zagłębienia w konstrukcji nośnej przęseł jest niedopuszczalne.</w:t>
      </w:r>
    </w:p>
    <w:p w:rsidR="00364E65" w:rsidRPr="00C205F6" w:rsidRDefault="00364E65" w:rsidP="00012A35">
      <w:pPr>
        <w:pStyle w:val="ListParagraph"/>
        <w:numPr>
          <w:ilvl w:val="0"/>
          <w:numId w:val="27"/>
        </w:numPr>
        <w:spacing w:after="0"/>
        <w:ind w:left="284" w:hanging="284"/>
        <w:jc w:val="both"/>
        <w:rPr>
          <w:rFonts w:ascii="Verdana" w:hAnsi="Verdana" w:cs="Verdana"/>
          <w:sz w:val="20"/>
          <w:szCs w:val="20"/>
        </w:rPr>
      </w:pPr>
      <w:r w:rsidRPr="00C205F6">
        <w:rPr>
          <w:rFonts w:ascii="Verdana" w:hAnsi="Verdana" w:cs="Verdana"/>
          <w:sz w:val="20"/>
          <w:szCs w:val="20"/>
        </w:rPr>
        <w:t>Naobiektach</w:t>
      </w:r>
      <w:r>
        <w:rPr>
          <w:rFonts w:ascii="Verdana" w:hAnsi="Verdana" w:cs="Verdana"/>
          <w:sz w:val="20"/>
          <w:szCs w:val="20"/>
        </w:rPr>
        <w:t xml:space="preserve"> krótkich n</w:t>
      </w:r>
      <w:r w:rsidRPr="00C205F6">
        <w:rPr>
          <w:rFonts w:ascii="Verdana" w:hAnsi="Verdana" w:cs="Verdana"/>
          <w:sz w:val="20"/>
          <w:szCs w:val="20"/>
        </w:rPr>
        <w:t>ależy</w:t>
      </w:r>
      <w:r w:rsidRPr="00C205F6">
        <w:rPr>
          <w:rFonts w:ascii="Verdana" w:hAnsi="Verdana" w:cs="Verdana"/>
          <w:sz w:val="20"/>
          <w:szCs w:val="20"/>
        </w:rPr>
        <w:tab/>
        <w:t>stosować system</w:t>
      </w:r>
      <w:r w:rsidRPr="00C205F6">
        <w:rPr>
          <w:rFonts w:ascii="Verdana" w:hAnsi="Verdana" w:cs="Verdana"/>
          <w:sz w:val="20"/>
          <w:szCs w:val="20"/>
        </w:rPr>
        <w:tab/>
        <w:t>odwodnieniapowierzchniowego, je</w:t>
      </w:r>
      <w:r>
        <w:rPr>
          <w:rFonts w:ascii="Verdana" w:hAnsi="Verdana" w:cs="Verdana"/>
          <w:sz w:val="20"/>
          <w:szCs w:val="20"/>
        </w:rPr>
        <w:t>ż</w:t>
      </w:r>
      <w:r w:rsidRPr="00C205F6">
        <w:rPr>
          <w:rFonts w:ascii="Verdana" w:hAnsi="Verdana" w:cs="Verdana"/>
          <w:sz w:val="20"/>
          <w:szCs w:val="20"/>
        </w:rPr>
        <w:t>el</w:t>
      </w:r>
      <w:r>
        <w:rPr>
          <w:rFonts w:ascii="Verdana" w:hAnsi="Verdana" w:cs="Verdana"/>
          <w:sz w:val="20"/>
          <w:szCs w:val="20"/>
        </w:rPr>
        <w:t>i</w:t>
      </w:r>
      <w:r w:rsidRPr="00C205F6">
        <w:rPr>
          <w:rFonts w:ascii="Verdana" w:hAnsi="Verdana" w:cs="Verdana"/>
          <w:sz w:val="20"/>
          <w:szCs w:val="20"/>
        </w:rPr>
        <w:t xml:space="preserve"> spełnione są inne warunki prawidłowego odwodnienia wynikające z przepisów ogólnych.</w:t>
      </w:r>
    </w:p>
    <w:p w:rsidR="00364E65" w:rsidRPr="00D12A54"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Odwodnienie wierzchu nasypu w rejonie przyczółkapowinno być tak zaprojektowane, aby woda spływająca po skarpach nie powodowała erozji nasypu przy krawędziach zabezpieczenia skarp i stożków.</w:t>
      </w:r>
    </w:p>
    <w:p w:rsidR="00364E65" w:rsidRDefault="00364E65" w:rsidP="00012A35">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Przestrzenie zamknięte, w których znajdują się urządzenia obce, kolektory odwodnienia, przepusty kablowe i</w:t>
      </w:r>
      <w:r>
        <w:rPr>
          <w:rFonts w:ascii="Verdana" w:hAnsi="Verdana" w:cs="Verdana"/>
          <w:sz w:val="20"/>
          <w:szCs w:val="20"/>
        </w:rPr>
        <w:t>t</w:t>
      </w:r>
      <w:r w:rsidRPr="00D12A54">
        <w:rPr>
          <w:rFonts w:ascii="Verdana" w:hAnsi="Verdana" w:cs="Verdana"/>
          <w:sz w:val="20"/>
          <w:szCs w:val="20"/>
        </w:rPr>
        <w:t>p.</w:t>
      </w:r>
      <w:r>
        <w:rPr>
          <w:rFonts w:ascii="Verdana" w:hAnsi="Verdana" w:cs="Verdana"/>
          <w:sz w:val="20"/>
          <w:szCs w:val="20"/>
        </w:rPr>
        <w:t xml:space="preserve">, </w:t>
      </w:r>
      <w:r w:rsidRPr="00D12A54">
        <w:rPr>
          <w:rFonts w:ascii="Verdana" w:hAnsi="Verdana" w:cs="Verdana"/>
          <w:sz w:val="20"/>
          <w:szCs w:val="20"/>
        </w:rPr>
        <w:t>należy wyposażyć w otwory odprowadzające wodę z najniższych miejsc.</w:t>
      </w:r>
    </w:p>
    <w:p w:rsidR="00364E65" w:rsidRDefault="00364E65" w:rsidP="00D12A54">
      <w:pPr>
        <w:spacing w:after="0"/>
        <w:jc w:val="both"/>
        <w:rPr>
          <w:rFonts w:ascii="Verdana" w:hAnsi="Verdana" w:cs="Verdana"/>
          <w:sz w:val="20"/>
          <w:szCs w:val="20"/>
        </w:rPr>
      </w:pPr>
    </w:p>
    <w:p w:rsidR="00364E65" w:rsidRDefault="00364E65" w:rsidP="00D12A54">
      <w:pPr>
        <w:spacing w:after="0"/>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p>
    <w:p w:rsidR="00364E65" w:rsidRPr="00C205F6" w:rsidRDefault="00364E65" w:rsidP="00D12A54">
      <w:pPr>
        <w:spacing w:after="0"/>
        <w:jc w:val="both"/>
        <w:rPr>
          <w:rFonts w:ascii="Verdana" w:hAnsi="Verdana" w:cs="Verdana"/>
          <w:b/>
          <w:bCs/>
          <w:sz w:val="20"/>
          <w:szCs w:val="20"/>
        </w:rPr>
      </w:pPr>
      <w:r w:rsidRPr="00C205F6">
        <w:rPr>
          <w:rFonts w:ascii="Verdana" w:hAnsi="Verdana" w:cs="Verdana"/>
          <w:b/>
          <w:bCs/>
          <w:sz w:val="20"/>
          <w:szCs w:val="20"/>
        </w:rPr>
        <w:t>g) Urządzenia bezpieczeństwa ruchu</w:t>
      </w:r>
    </w:p>
    <w:p w:rsidR="00364E65" w:rsidRPr="00D12A54" w:rsidRDefault="00364E65" w:rsidP="00C205F6">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 zależności od usytuowania w przekroju poprzecznym przewiduje się następujące rodzaje urządzeń bezpieczeństwa ruchu na obiektach mostowych:</w:t>
      </w:r>
    </w:p>
    <w:p w:rsidR="00364E65" w:rsidRPr="00D12A54" w:rsidRDefault="00364E65" w:rsidP="00C205F6">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bariery uzupełnione poręczą oraz dodatkowymi elementami poziomymi montowane przy krawędzi obiektu;</w:t>
      </w:r>
    </w:p>
    <w:p w:rsidR="00364E65" w:rsidRPr="00D12A54" w:rsidRDefault="00364E65" w:rsidP="00C205F6">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bariery montowane dla oddzielenia ruchu pieszych i pojazdów;</w:t>
      </w:r>
    </w:p>
    <w:p w:rsidR="00364E65" w:rsidRPr="00D12A54" w:rsidRDefault="00364E65" w:rsidP="00C205F6">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bariery montowane w pasie dzielącym;</w:t>
      </w:r>
    </w:p>
    <w:p w:rsidR="00364E65" w:rsidRPr="00D12A54" w:rsidRDefault="00364E65" w:rsidP="00C205F6">
      <w:pPr>
        <w:pStyle w:val="ListParagraph"/>
        <w:numPr>
          <w:ilvl w:val="0"/>
          <w:numId w:val="23"/>
        </w:numPr>
        <w:tabs>
          <w:tab w:val="left" w:pos="4820"/>
        </w:tabs>
        <w:spacing w:after="0"/>
        <w:ind w:left="567" w:hanging="283"/>
        <w:jc w:val="both"/>
        <w:rPr>
          <w:rFonts w:ascii="Verdana" w:hAnsi="Verdana" w:cs="Verdana"/>
          <w:sz w:val="20"/>
          <w:szCs w:val="20"/>
        </w:rPr>
      </w:pPr>
      <w:r w:rsidRPr="00D12A54">
        <w:rPr>
          <w:rFonts w:ascii="Verdana" w:hAnsi="Verdana" w:cs="Verdana"/>
          <w:sz w:val="20"/>
          <w:szCs w:val="20"/>
        </w:rPr>
        <w:t>balustrady montowane przy krawędzi obiektu.</w:t>
      </w:r>
    </w:p>
    <w:p w:rsidR="00364E65" w:rsidRPr="00D12A54" w:rsidRDefault="00364E65" w:rsidP="00C205F6">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Bariery i bariery uzupełnione poręczą należy stosować zgodnie z Zarządzeniem Nr 31 Generalnego Dyrektora Dróg Krajowych i Autostrad z dnia 23 kwietnia 2010 r. „Wytyczne stosowania drogowych barier ochronnych na drogach krajowych"</w:t>
      </w:r>
    </w:p>
    <w:p w:rsidR="00364E65" w:rsidRPr="00D12A54" w:rsidRDefault="00364E65" w:rsidP="00C205F6">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Bariery na obiektach powinny stanowić liniową kontynuację barier z przekroju drogowego.</w:t>
      </w:r>
    </w:p>
    <w:p w:rsidR="00364E65" w:rsidRPr="00D12A54" w:rsidRDefault="00364E65" w:rsidP="00C205F6">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Nie dopuszcza się s</w:t>
      </w:r>
      <w:r>
        <w:rPr>
          <w:rFonts w:ascii="Verdana" w:hAnsi="Verdana" w:cs="Verdana"/>
          <w:sz w:val="20"/>
          <w:szCs w:val="20"/>
        </w:rPr>
        <w:t>tos</w:t>
      </w:r>
      <w:r w:rsidRPr="00D12A54">
        <w:rPr>
          <w:rFonts w:ascii="Verdana" w:hAnsi="Verdana" w:cs="Verdana"/>
          <w:sz w:val="20"/>
          <w:szCs w:val="20"/>
        </w:rPr>
        <w:t>owania elementów i konstrukcji aluminiowych.</w:t>
      </w:r>
    </w:p>
    <w:p w:rsidR="00364E65" w:rsidRPr="00D12A54" w:rsidRDefault="00364E65" w:rsidP="00C205F6">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Zaleca się aby bariery skrajne charakteryzowała szerokość pracująca nie wyższa niż W2, </w:t>
      </w:r>
      <w:r>
        <w:rPr>
          <w:rFonts w:ascii="Verdana" w:hAnsi="Verdana" w:cs="Verdana"/>
          <w:sz w:val="20"/>
          <w:szCs w:val="20"/>
        </w:rPr>
        <w:t>a przy chodnikach nie wyższa niż</w:t>
      </w:r>
      <w:r w:rsidRPr="00D12A54">
        <w:rPr>
          <w:rFonts w:ascii="Verdana" w:hAnsi="Verdana" w:cs="Verdana"/>
          <w:sz w:val="20"/>
          <w:szCs w:val="20"/>
        </w:rPr>
        <w:t xml:space="preserve"> W3.</w:t>
      </w:r>
    </w:p>
    <w:p w:rsidR="00364E65" w:rsidRPr="00D12A54" w:rsidRDefault="00364E65" w:rsidP="00C205F6">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Wszystkie metalowe elementy barier ochronnych powinny być zabezpieczone antykorozyjnie poprzez cynkowanie ogniowe.</w:t>
      </w:r>
    </w:p>
    <w:p w:rsidR="00364E65" w:rsidRPr="00C205F6" w:rsidRDefault="00364E65" w:rsidP="00C205F6">
      <w:pPr>
        <w:pStyle w:val="ListParagraph"/>
        <w:numPr>
          <w:ilvl w:val="0"/>
          <w:numId w:val="27"/>
        </w:numPr>
        <w:spacing w:after="0"/>
        <w:ind w:left="284" w:hanging="284"/>
        <w:jc w:val="both"/>
        <w:rPr>
          <w:rFonts w:ascii="Verdana" w:hAnsi="Verdana" w:cs="Verdana"/>
          <w:sz w:val="20"/>
          <w:szCs w:val="20"/>
        </w:rPr>
      </w:pPr>
      <w:r w:rsidRPr="00C205F6">
        <w:rPr>
          <w:rFonts w:ascii="Verdana" w:hAnsi="Verdana" w:cs="Verdana"/>
          <w:sz w:val="20"/>
          <w:szCs w:val="20"/>
        </w:rPr>
        <w:t>Balustrady powinny być zabezpieczone antykorozyjnie poprzez ocynkowanie ogniowe i dodatkowo pokryte powłokami malarskimi.</w:t>
      </w:r>
    </w:p>
    <w:p w:rsidR="00364E65" w:rsidRPr="00D12A54" w:rsidRDefault="00364E65" w:rsidP="00D12A54">
      <w:pPr>
        <w:spacing w:after="0"/>
        <w:jc w:val="both"/>
        <w:rPr>
          <w:rFonts w:ascii="Verdana" w:hAnsi="Verdana" w:cs="Verdana"/>
          <w:sz w:val="20"/>
          <w:szCs w:val="20"/>
        </w:rPr>
      </w:pPr>
    </w:p>
    <w:p w:rsidR="00364E65" w:rsidRPr="00C205F6" w:rsidRDefault="00364E65" w:rsidP="00C205F6">
      <w:pPr>
        <w:spacing w:after="0"/>
        <w:jc w:val="both"/>
        <w:rPr>
          <w:rFonts w:ascii="Verdana" w:hAnsi="Verdana" w:cs="Verdana"/>
          <w:b/>
          <w:bCs/>
          <w:sz w:val="20"/>
          <w:szCs w:val="20"/>
        </w:rPr>
      </w:pPr>
      <w:r w:rsidRPr="00C205F6">
        <w:rPr>
          <w:rFonts w:ascii="Verdana" w:hAnsi="Verdana" w:cs="Verdana"/>
          <w:b/>
          <w:bCs/>
          <w:sz w:val="20"/>
          <w:szCs w:val="20"/>
        </w:rPr>
        <w:t>h) Urządzenia ochrony środowiska</w:t>
      </w:r>
    </w:p>
    <w:p w:rsidR="00364E65" w:rsidRPr="00D12A54" w:rsidRDefault="00364E65" w:rsidP="00C205F6">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O</w:t>
      </w:r>
      <w:r w:rsidRPr="00D12A54">
        <w:rPr>
          <w:rFonts w:ascii="Verdana" w:hAnsi="Verdana" w:cs="Verdana"/>
          <w:sz w:val="20"/>
          <w:szCs w:val="20"/>
        </w:rPr>
        <w:t xml:space="preserve">słony </w:t>
      </w:r>
      <w:r>
        <w:rPr>
          <w:rFonts w:ascii="Verdana" w:hAnsi="Verdana" w:cs="Verdana"/>
          <w:sz w:val="20"/>
          <w:szCs w:val="20"/>
        </w:rPr>
        <w:t>przeciwolśnieniowe</w:t>
      </w:r>
      <w:r w:rsidRPr="00D12A54">
        <w:rPr>
          <w:rFonts w:ascii="Verdana" w:hAnsi="Verdana" w:cs="Verdana"/>
          <w:sz w:val="20"/>
          <w:szCs w:val="20"/>
        </w:rPr>
        <w:t xml:space="preserve"> dla zwierząt.</w:t>
      </w:r>
    </w:p>
    <w:p w:rsidR="00364E65" w:rsidRPr="00D12A54" w:rsidRDefault="00364E65" w:rsidP="00C205F6">
      <w:pPr>
        <w:pStyle w:val="ListParagraph"/>
        <w:spacing w:after="0"/>
        <w:ind w:left="284"/>
        <w:jc w:val="both"/>
        <w:rPr>
          <w:rFonts w:ascii="Verdana" w:hAnsi="Verdana" w:cs="Verdana"/>
          <w:sz w:val="20"/>
          <w:szCs w:val="20"/>
        </w:rPr>
      </w:pPr>
      <w:r>
        <w:rPr>
          <w:rFonts w:ascii="Verdana" w:hAnsi="Verdana" w:cs="Verdana"/>
          <w:sz w:val="20"/>
          <w:szCs w:val="20"/>
        </w:rPr>
        <w:t>Osłony t</w:t>
      </w:r>
      <w:r w:rsidRPr="00D12A54">
        <w:rPr>
          <w:rFonts w:ascii="Verdana" w:hAnsi="Verdana" w:cs="Verdana"/>
          <w:sz w:val="20"/>
          <w:szCs w:val="20"/>
        </w:rPr>
        <w:t xml:space="preserve">e powinny posiadać wysokość 2,20-2,50 m, i być </w:t>
      </w:r>
      <w:r>
        <w:rPr>
          <w:rFonts w:ascii="Verdana" w:hAnsi="Verdana" w:cs="Verdana"/>
          <w:sz w:val="20"/>
          <w:szCs w:val="20"/>
        </w:rPr>
        <w:t>zaprojektowane</w:t>
      </w:r>
      <w:r w:rsidRPr="00D12A54">
        <w:rPr>
          <w:rFonts w:ascii="Verdana" w:hAnsi="Verdana" w:cs="Verdana"/>
          <w:sz w:val="20"/>
          <w:szCs w:val="20"/>
        </w:rPr>
        <w:t xml:space="preserve"> na długości co najmniej 50 m, od początku i końca długości obiektu w każdym kierunku. Przęsła osłon na obiektach po których poruszają się zwierzęta powinny być </w:t>
      </w:r>
      <w:r>
        <w:rPr>
          <w:rFonts w:ascii="Verdana" w:hAnsi="Verdana" w:cs="Verdana"/>
          <w:sz w:val="20"/>
          <w:szCs w:val="20"/>
        </w:rPr>
        <w:t xml:space="preserve">zaprojektowane jako </w:t>
      </w:r>
      <w:r w:rsidRPr="00D12A54">
        <w:rPr>
          <w:rFonts w:ascii="Verdana" w:hAnsi="Verdana" w:cs="Verdana"/>
          <w:sz w:val="20"/>
          <w:szCs w:val="20"/>
        </w:rPr>
        <w:t>wykonane w konstrukcji drewnianej lub drewnopochodnej, słupki winny być metalowe maskowane elementami drewnianymi lub drewnopochodnymi. W przypadku występowania na obiekcie, stanowiącym dodatkowo przejście dla dużych lub średnich zwierząt, ekranu akustycznego, będzie on pełnił do</w:t>
      </w:r>
      <w:r>
        <w:rPr>
          <w:rFonts w:ascii="Verdana" w:hAnsi="Verdana" w:cs="Verdana"/>
          <w:sz w:val="20"/>
          <w:szCs w:val="20"/>
        </w:rPr>
        <w:t>datko</w:t>
      </w:r>
      <w:r w:rsidRPr="00D12A54">
        <w:rPr>
          <w:rFonts w:ascii="Verdana" w:hAnsi="Verdana" w:cs="Verdana"/>
          <w:sz w:val="20"/>
          <w:szCs w:val="20"/>
        </w:rPr>
        <w:t xml:space="preserve">wo funkcję osłony przeciwolśnieniowej. Ekran powinien być wówczas </w:t>
      </w:r>
      <w:r>
        <w:rPr>
          <w:rFonts w:ascii="Verdana" w:hAnsi="Verdana" w:cs="Verdana"/>
          <w:sz w:val="20"/>
          <w:szCs w:val="20"/>
        </w:rPr>
        <w:t>projektowany jako wykonany</w:t>
      </w:r>
      <w:r w:rsidRPr="00D12A54">
        <w:rPr>
          <w:rFonts w:ascii="Verdana" w:hAnsi="Verdana" w:cs="Verdana"/>
          <w:sz w:val="20"/>
          <w:szCs w:val="20"/>
        </w:rPr>
        <w:t xml:space="preserve"> z materiałów nieprzeźroczystych co najmniej do wysokości 2,50 m.</w:t>
      </w:r>
    </w:p>
    <w:p w:rsidR="00364E65" w:rsidRPr="006B740D" w:rsidRDefault="00364E65" w:rsidP="006B740D">
      <w:pPr>
        <w:pStyle w:val="ListParagraph"/>
        <w:numPr>
          <w:ilvl w:val="0"/>
          <w:numId w:val="27"/>
        </w:numPr>
        <w:spacing w:after="0"/>
        <w:ind w:left="284" w:hanging="284"/>
        <w:jc w:val="both"/>
        <w:rPr>
          <w:rFonts w:ascii="Verdana" w:hAnsi="Verdana" w:cs="Verdana"/>
          <w:sz w:val="20"/>
          <w:szCs w:val="20"/>
        </w:rPr>
      </w:pPr>
      <w:r w:rsidRPr="006B740D">
        <w:rPr>
          <w:rFonts w:ascii="Verdana" w:hAnsi="Verdana" w:cs="Verdana"/>
          <w:sz w:val="20"/>
          <w:szCs w:val="20"/>
        </w:rPr>
        <w:t>Obiek</w:t>
      </w:r>
      <w:r>
        <w:rPr>
          <w:rFonts w:ascii="Verdana" w:hAnsi="Verdana" w:cs="Verdana"/>
          <w:sz w:val="20"/>
          <w:szCs w:val="20"/>
        </w:rPr>
        <w:t>t</w:t>
      </w:r>
      <w:r w:rsidRPr="006B740D">
        <w:rPr>
          <w:rFonts w:ascii="Verdana" w:hAnsi="Verdana" w:cs="Verdana"/>
          <w:sz w:val="20"/>
          <w:szCs w:val="20"/>
        </w:rPr>
        <w:t>y z ek</w:t>
      </w:r>
      <w:r>
        <w:rPr>
          <w:rFonts w:ascii="Verdana" w:hAnsi="Verdana" w:cs="Verdana"/>
          <w:sz w:val="20"/>
          <w:szCs w:val="20"/>
        </w:rPr>
        <w:t>ranami akustycznymi lub przeciwo</w:t>
      </w:r>
      <w:r w:rsidRPr="006B740D">
        <w:rPr>
          <w:rFonts w:ascii="Verdana" w:hAnsi="Verdana" w:cs="Verdana"/>
          <w:sz w:val="20"/>
          <w:szCs w:val="20"/>
        </w:rPr>
        <w:t>lśnieniowymi powinny być zaprojektowane i wykonane w taki sposób, aby można było ekrany czyścić mechanicznie - minimalna odległość między ekranem a barierą, jeżeli</w:t>
      </w:r>
      <w:r>
        <w:rPr>
          <w:rFonts w:ascii="Verdana" w:hAnsi="Verdana" w:cs="Verdana"/>
          <w:sz w:val="20"/>
          <w:szCs w:val="20"/>
        </w:rPr>
        <w:t xml:space="preserve"> jest ona ust</w:t>
      </w:r>
      <w:r w:rsidRPr="006B740D">
        <w:rPr>
          <w:rFonts w:ascii="Verdana" w:hAnsi="Verdana" w:cs="Verdana"/>
          <w:sz w:val="20"/>
          <w:szCs w:val="20"/>
        </w:rPr>
        <w:t>awiona obok, wynosić powinna min. 50 cm.</w:t>
      </w:r>
    </w:p>
    <w:p w:rsidR="00364E65" w:rsidRDefault="00364E65" w:rsidP="006B740D">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Ekrany akustyczne.</w:t>
      </w:r>
    </w:p>
    <w:p w:rsidR="00364E65" w:rsidRDefault="00364E65" w:rsidP="00B45B49">
      <w:pPr>
        <w:spacing w:after="0"/>
        <w:ind w:left="284"/>
        <w:jc w:val="both"/>
        <w:rPr>
          <w:rFonts w:ascii="Verdana" w:hAnsi="Verdana" w:cs="Verdana"/>
          <w:sz w:val="20"/>
          <w:szCs w:val="20"/>
        </w:rPr>
      </w:pPr>
      <w:r>
        <w:rPr>
          <w:rFonts w:ascii="Verdana" w:hAnsi="Verdana" w:cs="Verdana"/>
          <w:sz w:val="20"/>
          <w:szCs w:val="20"/>
        </w:rPr>
        <w:t>P</w:t>
      </w:r>
      <w:r w:rsidRPr="00B45B49">
        <w:rPr>
          <w:rFonts w:ascii="Verdana" w:hAnsi="Verdana" w:cs="Verdana"/>
          <w:sz w:val="20"/>
          <w:szCs w:val="20"/>
        </w:rPr>
        <w:t>rojekt należy ograniczyć do oznaczenia ich lokalizacji w projekcie budowalnym oraz wskazania wysokości, typu i wymaganych parametrów (lokalizacja , wysokość, typ i wymagane parametry zostaną wskazana przez DŚR). Projekt wykonawczy ekranów akustycznych opracuje Wykonawca robót budowlanych.</w:t>
      </w:r>
    </w:p>
    <w:p w:rsidR="00364E65" w:rsidRDefault="00364E65" w:rsidP="00B45B49">
      <w:pPr>
        <w:spacing w:after="0"/>
        <w:ind w:left="284"/>
        <w:jc w:val="both"/>
        <w:rPr>
          <w:rFonts w:ascii="Verdana" w:hAnsi="Verdana" w:cs="Verdana"/>
          <w:sz w:val="20"/>
          <w:szCs w:val="20"/>
        </w:rPr>
      </w:pPr>
    </w:p>
    <w:p w:rsidR="00364E65" w:rsidRPr="00B45B49" w:rsidRDefault="00364E65" w:rsidP="00B45B49">
      <w:pPr>
        <w:spacing w:after="0"/>
        <w:jc w:val="both"/>
        <w:rPr>
          <w:rFonts w:ascii="Verdana" w:hAnsi="Verdana" w:cs="Verdana"/>
          <w:sz w:val="20"/>
          <w:szCs w:val="20"/>
        </w:rPr>
      </w:pPr>
      <w:r w:rsidRPr="00B45B49">
        <w:rPr>
          <w:rFonts w:ascii="Verdana" w:hAnsi="Verdana" w:cs="Verdana"/>
          <w:sz w:val="20"/>
          <w:szCs w:val="20"/>
        </w:rPr>
        <w:t>Konieczna jest właściwa lokalizacja linii ogrodzenia oraz odpowiednie, szczelne połączenie ogrodzenia z krawędziami przyczółków lub czołemprzepustu. W przypadku przepustów możliwe jest poprowadzenie ogrodzenia ochronno-naprowadzającego powyżej czoła przepustu.</w:t>
      </w:r>
    </w:p>
    <w:p w:rsidR="00364E65" w:rsidRPr="00D12A54" w:rsidRDefault="00364E65" w:rsidP="00D12A54">
      <w:pPr>
        <w:spacing w:after="0"/>
        <w:jc w:val="both"/>
        <w:rPr>
          <w:rFonts w:ascii="Verdana" w:hAnsi="Verdana" w:cs="Verdana"/>
          <w:sz w:val="20"/>
          <w:szCs w:val="20"/>
        </w:rPr>
      </w:pPr>
    </w:p>
    <w:p w:rsidR="00364E65" w:rsidRPr="00B45B49" w:rsidRDefault="00364E65" w:rsidP="00D12A54">
      <w:pPr>
        <w:spacing w:after="0"/>
        <w:jc w:val="both"/>
        <w:rPr>
          <w:rFonts w:ascii="Verdana" w:hAnsi="Verdana" w:cs="Verdana"/>
          <w:b/>
          <w:bCs/>
          <w:sz w:val="20"/>
          <w:szCs w:val="20"/>
        </w:rPr>
      </w:pPr>
      <w:r w:rsidRPr="00B45B49">
        <w:rPr>
          <w:rFonts w:ascii="Verdana" w:hAnsi="Verdana" w:cs="Verdana"/>
          <w:b/>
          <w:bCs/>
          <w:sz w:val="20"/>
          <w:szCs w:val="20"/>
        </w:rPr>
        <w:t>i) Zabezpieczenia betonu w gruncie i ochrona powierzchniowa betonu</w:t>
      </w:r>
    </w:p>
    <w:p w:rsidR="00364E65" w:rsidRPr="00D12A54" w:rsidRDefault="00364E65" w:rsidP="00B45B49">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Sposób zabezpieczenia betonu powinien być zgodny z Załącznikiem do Zarządzenia Nr 11 Generalnego Dyrektora Dróg Krajowych i Autostrad z dnia 19 września 2003 r. w sprawie wprowadzenia do stosowania „Katalogu Zabezpieczeń Powierzchniowych Drogowych Obiek</w:t>
      </w:r>
      <w:r>
        <w:rPr>
          <w:rFonts w:ascii="Verdana" w:hAnsi="Verdana" w:cs="Verdana"/>
          <w:sz w:val="20"/>
          <w:szCs w:val="20"/>
        </w:rPr>
        <w:t>t</w:t>
      </w:r>
      <w:r w:rsidRPr="00D12A54">
        <w:rPr>
          <w:rFonts w:ascii="Verdana" w:hAnsi="Verdana" w:cs="Verdana"/>
          <w:sz w:val="20"/>
          <w:szCs w:val="20"/>
        </w:rPr>
        <w:t>ów Inżynierskich. Cześć 1 — wymagania", z następującymizastrzeżeniami:</w:t>
      </w:r>
    </w:p>
    <w:p w:rsidR="00364E65" w:rsidRPr="00D12A54" w:rsidRDefault="00364E65" w:rsidP="00B45B49">
      <w:pPr>
        <w:pStyle w:val="ListParagraph"/>
        <w:numPr>
          <w:ilvl w:val="0"/>
          <w:numId w:val="28"/>
        </w:numPr>
        <w:spacing w:after="0"/>
        <w:ind w:left="567" w:hanging="207"/>
        <w:jc w:val="both"/>
        <w:rPr>
          <w:rFonts w:ascii="Verdana" w:hAnsi="Verdana" w:cs="Verdana"/>
          <w:sz w:val="20"/>
          <w:szCs w:val="20"/>
        </w:rPr>
      </w:pPr>
      <w:r w:rsidRPr="00D12A54">
        <w:rPr>
          <w:rFonts w:ascii="Verdana" w:hAnsi="Verdana" w:cs="Verdana"/>
          <w:sz w:val="20"/>
          <w:szCs w:val="20"/>
        </w:rPr>
        <w:t>pobocza techniczne wyniesione należy zabezpieczyć nawierzchnią chemoutwardzalną grubości minimum 5 mm.</w:t>
      </w:r>
    </w:p>
    <w:p w:rsidR="00364E65" w:rsidRPr="00D12A54" w:rsidRDefault="00364E65" w:rsidP="00B45B49">
      <w:pPr>
        <w:pStyle w:val="ListParagraph"/>
        <w:numPr>
          <w:ilvl w:val="0"/>
          <w:numId w:val="28"/>
        </w:numPr>
        <w:spacing w:after="0"/>
        <w:ind w:left="567" w:hanging="207"/>
        <w:jc w:val="both"/>
        <w:rPr>
          <w:rFonts w:ascii="Verdana" w:hAnsi="Verdana" w:cs="Verdana"/>
          <w:sz w:val="20"/>
          <w:szCs w:val="20"/>
        </w:rPr>
      </w:pPr>
      <w:r w:rsidRPr="00D12A54">
        <w:rPr>
          <w:rFonts w:ascii="Verdana" w:hAnsi="Verdana" w:cs="Verdana"/>
          <w:sz w:val="20"/>
          <w:szCs w:val="20"/>
        </w:rPr>
        <w:t>gzymsy (części kap nie pokryte nawierzchnią) należy zabezpieczyć powłoką specjalną odporną na chlorki i z podwyższoną zdolnością pokrywania zarysowań (grubość powł</w:t>
      </w:r>
      <w:r>
        <w:rPr>
          <w:rFonts w:ascii="Verdana" w:hAnsi="Verdana" w:cs="Verdana"/>
          <w:sz w:val="20"/>
          <w:szCs w:val="20"/>
        </w:rPr>
        <w:t>oki powyżej 1,0 mm). Wymaganie t</w:t>
      </w:r>
      <w:r w:rsidRPr="00D12A54">
        <w:rPr>
          <w:rFonts w:ascii="Verdana" w:hAnsi="Verdana" w:cs="Verdana"/>
          <w:sz w:val="20"/>
          <w:szCs w:val="20"/>
        </w:rPr>
        <w:t>o nie dotyczy elementów polimerobetonowych i laminatów poliestrowych.</w:t>
      </w:r>
    </w:p>
    <w:p w:rsidR="00364E65" w:rsidRPr="00D12A54" w:rsidRDefault="00364E65" w:rsidP="00B45B49">
      <w:pPr>
        <w:pStyle w:val="ListParagraph"/>
        <w:numPr>
          <w:ilvl w:val="0"/>
          <w:numId w:val="28"/>
        </w:numPr>
        <w:spacing w:after="0"/>
        <w:ind w:left="567" w:hanging="207"/>
        <w:jc w:val="both"/>
        <w:rPr>
          <w:rFonts w:ascii="Verdana" w:hAnsi="Verdana" w:cs="Verdana"/>
          <w:sz w:val="20"/>
          <w:szCs w:val="20"/>
        </w:rPr>
      </w:pPr>
      <w:r w:rsidRPr="00D12A54">
        <w:rPr>
          <w:rFonts w:ascii="Verdana" w:hAnsi="Verdana" w:cs="Verdana"/>
          <w:sz w:val="20"/>
          <w:szCs w:val="20"/>
        </w:rPr>
        <w:t>powierzchnie betonowe narażone na ochlapywanie przez przejeżdżające samochody należy zabezpieczyć środkami hydrofobowymi oraz powłoką specjalną odporną na chlorki o zdolności pokrywania zarysowań dostosowanej do rodzaju materiału elementu zabezpieczanego. Dopuszcza się zastosowanie jednego środka, jeżeli spełnia ww. wymagania.</w:t>
      </w:r>
      <w:r w:rsidRPr="00D12A54">
        <w:rPr>
          <w:rFonts w:ascii="Verdana" w:hAnsi="Verdana" w:cs="Verdana"/>
          <w:sz w:val="20"/>
          <w:szCs w:val="20"/>
        </w:rPr>
        <w:tab/>
      </w:r>
    </w:p>
    <w:p w:rsidR="00364E65" w:rsidRPr="00D12A54" w:rsidRDefault="00364E65" w:rsidP="00B45B49">
      <w:pPr>
        <w:pStyle w:val="ListParagraph"/>
        <w:numPr>
          <w:ilvl w:val="0"/>
          <w:numId w:val="28"/>
        </w:numPr>
        <w:spacing w:after="0"/>
        <w:ind w:left="567" w:hanging="207"/>
        <w:jc w:val="both"/>
        <w:rPr>
          <w:rFonts w:ascii="Verdana" w:hAnsi="Verdana" w:cs="Verdana"/>
          <w:sz w:val="20"/>
          <w:szCs w:val="20"/>
        </w:rPr>
      </w:pPr>
      <w:r w:rsidRPr="00D12A54">
        <w:rPr>
          <w:rFonts w:ascii="Verdana" w:hAnsi="Verdana" w:cs="Verdana"/>
          <w:sz w:val="20"/>
          <w:szCs w:val="20"/>
        </w:rPr>
        <w:t>powierzchnie boczne konstrukcji nośnej przęseł, dostępne powierzchnie boczne skrajnych dźwigarów (również przy szczelinie w pasie dzielącym), należy zabezpieczyć powłoką ochronną o zdolności pokrywania zarysowań dostosowanej do rodzaju materiału elementu zabezpieczanego i nie odróżniającej się kolorystyką od pozostałej części powierzchni</w:t>
      </w:r>
    </w:p>
    <w:p w:rsidR="00364E65" w:rsidRPr="00B45B49" w:rsidRDefault="00364E65" w:rsidP="00B45B49">
      <w:pPr>
        <w:pStyle w:val="ListParagraph"/>
        <w:numPr>
          <w:ilvl w:val="0"/>
          <w:numId w:val="28"/>
        </w:numPr>
        <w:spacing w:after="0"/>
        <w:ind w:left="567" w:hanging="207"/>
        <w:jc w:val="both"/>
        <w:rPr>
          <w:rFonts w:ascii="Verdana" w:hAnsi="Verdana" w:cs="Verdana"/>
          <w:sz w:val="20"/>
          <w:szCs w:val="20"/>
        </w:rPr>
      </w:pPr>
      <w:r w:rsidRPr="00B45B49">
        <w:rPr>
          <w:rFonts w:ascii="Verdana" w:hAnsi="Verdana" w:cs="Verdana"/>
          <w:sz w:val="20"/>
          <w:szCs w:val="20"/>
        </w:rPr>
        <w:t xml:space="preserve">Wszystkie powierzchnie betonowe bezpośrednio stykające się z gruntem należy zabezpieczać materiałami bitumicznymi nakładanymi na zimno lubgumowo-lateksowymi. Dla powłok bitumicznych należy </w:t>
      </w:r>
      <w:r>
        <w:rPr>
          <w:rFonts w:ascii="Verdana" w:hAnsi="Verdana" w:cs="Verdana"/>
          <w:sz w:val="20"/>
          <w:szCs w:val="20"/>
        </w:rPr>
        <w:t>przyjąć</w:t>
      </w:r>
      <w:r w:rsidRPr="00B45B49">
        <w:rPr>
          <w:rFonts w:ascii="Verdana" w:hAnsi="Verdana" w:cs="Verdana"/>
          <w:sz w:val="20"/>
          <w:szCs w:val="20"/>
        </w:rPr>
        <w:t>3-krotne zabezpieczenie (R+2P),</w:t>
      </w:r>
    </w:p>
    <w:p w:rsidR="00364E65" w:rsidRPr="00B45B49" w:rsidRDefault="00364E65" w:rsidP="00D12A54">
      <w:pPr>
        <w:pStyle w:val="ListParagraph"/>
        <w:numPr>
          <w:ilvl w:val="0"/>
          <w:numId w:val="27"/>
        </w:numPr>
        <w:spacing w:after="0"/>
        <w:ind w:left="284" w:hanging="284"/>
        <w:jc w:val="both"/>
        <w:rPr>
          <w:rFonts w:ascii="Verdana" w:hAnsi="Verdana" w:cs="Verdana"/>
          <w:sz w:val="20"/>
          <w:szCs w:val="20"/>
        </w:rPr>
      </w:pPr>
      <w:r w:rsidRPr="00B45B49">
        <w:rPr>
          <w:rFonts w:ascii="Verdana" w:hAnsi="Verdana" w:cs="Verdana"/>
          <w:sz w:val="20"/>
          <w:szCs w:val="20"/>
        </w:rPr>
        <w:t>Kąty dwuścienne schodzących się powierzchni mniejsze od 110° należy zukosować fazą (zfazować) 2cm x 2cm. Wymaganie to nie dotyczy kapinosów.</w:t>
      </w:r>
      <w:r w:rsidRPr="00B45B49">
        <w:rPr>
          <w:rFonts w:ascii="Verdana" w:hAnsi="Verdana" w:cs="Verdana"/>
          <w:sz w:val="20"/>
          <w:szCs w:val="20"/>
        </w:rPr>
        <w:tab/>
      </w:r>
      <w:r w:rsidRPr="00B45B49">
        <w:rPr>
          <w:rFonts w:ascii="Verdana" w:hAnsi="Verdana" w:cs="Verdana"/>
          <w:sz w:val="20"/>
          <w:szCs w:val="20"/>
        </w:rPr>
        <w:tab/>
      </w:r>
    </w:p>
    <w:p w:rsidR="00364E65" w:rsidRPr="00D12A54" w:rsidRDefault="00364E65" w:rsidP="00D12A54">
      <w:pPr>
        <w:spacing w:after="0"/>
        <w:jc w:val="both"/>
        <w:rPr>
          <w:rFonts w:ascii="Verdana" w:hAnsi="Verdana" w:cs="Verdana"/>
          <w:sz w:val="20"/>
          <w:szCs w:val="20"/>
        </w:rPr>
      </w:pPr>
    </w:p>
    <w:p w:rsidR="00364E65" w:rsidRPr="00B45B49" w:rsidRDefault="00364E65" w:rsidP="00D12A54">
      <w:pPr>
        <w:spacing w:after="0"/>
        <w:jc w:val="both"/>
        <w:rPr>
          <w:rFonts w:ascii="Verdana" w:hAnsi="Verdana" w:cs="Verdana"/>
          <w:b/>
          <w:bCs/>
          <w:sz w:val="20"/>
          <w:szCs w:val="20"/>
        </w:rPr>
      </w:pPr>
      <w:r w:rsidRPr="00B45B49">
        <w:rPr>
          <w:rFonts w:ascii="Verdana" w:hAnsi="Verdana" w:cs="Verdana"/>
          <w:b/>
          <w:bCs/>
          <w:sz w:val="20"/>
          <w:szCs w:val="20"/>
        </w:rPr>
        <w:t>j) Zabezpieczenia antykorozyjne konstrukcji stalowych</w:t>
      </w:r>
    </w:p>
    <w:p w:rsidR="00364E65" w:rsidRPr="00D12A54"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Sposób zabezpieczenia stal</w:t>
      </w:r>
      <w:r>
        <w:rPr>
          <w:rFonts w:ascii="Verdana" w:hAnsi="Verdana" w:cs="Verdana"/>
          <w:sz w:val="20"/>
          <w:szCs w:val="20"/>
        </w:rPr>
        <w:t>i</w:t>
      </w:r>
      <w:r w:rsidRPr="00D12A54">
        <w:rPr>
          <w:rFonts w:ascii="Verdana" w:hAnsi="Verdana" w:cs="Verdana"/>
          <w:sz w:val="20"/>
          <w:szCs w:val="20"/>
        </w:rPr>
        <w:t xml:space="preserve"> powinien być zgodny z Załącznikiem do Zarządzenia Nr 15 Generalnego Dyrektora Dróg Krajowych i Autostrad z dnia 8 marca 2006 r. „Zalecenia wykonania i odbioru antykorozyjnych zabezpieczeń konstrukcji stalowych drogowych obiektów inżynierskich — nowelizacja w 2006." GDDKiA IBDiM Warszawa 2006, z następującymi zastrzeżeniami:</w:t>
      </w:r>
    </w:p>
    <w:p w:rsidR="00364E65" w:rsidRPr="00D12A54" w:rsidRDefault="00364E65" w:rsidP="00D51423">
      <w:pPr>
        <w:pStyle w:val="ListParagraph"/>
        <w:numPr>
          <w:ilvl w:val="0"/>
          <w:numId w:val="28"/>
        </w:numPr>
        <w:spacing w:after="0"/>
        <w:ind w:left="567" w:hanging="283"/>
        <w:jc w:val="both"/>
        <w:rPr>
          <w:rFonts w:ascii="Verdana" w:hAnsi="Verdana" w:cs="Verdana"/>
          <w:sz w:val="20"/>
          <w:szCs w:val="20"/>
        </w:rPr>
      </w:pPr>
      <w:r w:rsidRPr="00D12A54">
        <w:rPr>
          <w:rFonts w:ascii="Verdana" w:hAnsi="Verdana" w:cs="Verdana"/>
          <w:sz w:val="20"/>
          <w:szCs w:val="20"/>
        </w:rPr>
        <w:t>antykorozyjną powłokę nawierzchniową konstrukcji nośnej należy wykonać na budowie po montażu konstrukcji. Pozostałe powłoki powinny być wykonane w Wytwórni.</w:t>
      </w:r>
    </w:p>
    <w:p w:rsidR="00364E65" w:rsidRPr="00D12A54" w:rsidRDefault="00364E65" w:rsidP="00D51423">
      <w:pPr>
        <w:pStyle w:val="ListParagraph"/>
        <w:numPr>
          <w:ilvl w:val="0"/>
          <w:numId w:val="28"/>
        </w:numPr>
        <w:spacing w:after="0"/>
        <w:ind w:left="567" w:hanging="283"/>
        <w:jc w:val="both"/>
        <w:rPr>
          <w:rFonts w:ascii="Verdana" w:hAnsi="Verdana" w:cs="Verdana"/>
          <w:sz w:val="20"/>
          <w:szCs w:val="20"/>
        </w:rPr>
      </w:pPr>
      <w:r w:rsidRPr="00D12A54">
        <w:rPr>
          <w:rFonts w:ascii="Verdana" w:hAnsi="Verdana" w:cs="Verdana"/>
          <w:sz w:val="20"/>
          <w:szCs w:val="20"/>
        </w:rPr>
        <w:t xml:space="preserve">konstrukcja stalowa przewodu przepustu powinna być dwustronnie zabezpieczona powłoką cynkową wg PN-EN 150 1461 łub równoważną oraz powłoką polimerową grubości 240-260 </w:t>
      </w:r>
      <w:r>
        <w:rPr>
          <w:rFonts w:ascii="Verdana" w:hAnsi="Verdana" w:cs="Verdana"/>
          <w:sz w:val="20"/>
          <w:szCs w:val="20"/>
        </w:rPr>
        <w:t>µ</w:t>
      </w:r>
      <w:r w:rsidRPr="00D12A54">
        <w:rPr>
          <w:rFonts w:ascii="Verdana" w:hAnsi="Verdana" w:cs="Verdana"/>
          <w:sz w:val="20"/>
          <w:szCs w:val="20"/>
        </w:rPr>
        <w:t>m.</w:t>
      </w:r>
    </w:p>
    <w:p w:rsidR="00364E65"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Wykona</w:t>
      </w:r>
      <w:r>
        <w:rPr>
          <w:rFonts w:ascii="Verdana" w:hAnsi="Verdana" w:cs="Verdana"/>
          <w:sz w:val="20"/>
          <w:szCs w:val="20"/>
        </w:rPr>
        <w:t>w</w:t>
      </w:r>
      <w:r w:rsidRPr="00D12A54">
        <w:rPr>
          <w:rFonts w:ascii="Verdana" w:hAnsi="Verdana" w:cs="Verdana"/>
          <w:sz w:val="20"/>
          <w:szCs w:val="20"/>
        </w:rPr>
        <w:t>ca winien opracować projekt zabezpieczenia ant</w:t>
      </w:r>
      <w:r>
        <w:rPr>
          <w:rFonts w:ascii="Verdana" w:hAnsi="Verdana" w:cs="Verdana"/>
          <w:sz w:val="20"/>
          <w:szCs w:val="20"/>
        </w:rPr>
        <w:t>ykorozyjnego każdego obiektu.</w:t>
      </w:r>
    </w:p>
    <w:p w:rsidR="00364E65" w:rsidRPr="00D12A54" w:rsidRDefault="00364E65" w:rsidP="00D12A54">
      <w:pPr>
        <w:spacing w:after="0"/>
        <w:jc w:val="both"/>
        <w:rPr>
          <w:rFonts w:ascii="Verdana" w:hAnsi="Verdana" w:cs="Verdana"/>
          <w:sz w:val="20"/>
          <w:szCs w:val="20"/>
        </w:rPr>
      </w:pPr>
    </w:p>
    <w:p w:rsidR="00364E65" w:rsidRPr="00D51423" w:rsidRDefault="00364E65" w:rsidP="00D12A54">
      <w:pPr>
        <w:spacing w:after="0"/>
        <w:jc w:val="both"/>
        <w:rPr>
          <w:rFonts w:ascii="Verdana" w:hAnsi="Verdana" w:cs="Verdana"/>
          <w:b/>
          <w:bCs/>
          <w:sz w:val="20"/>
          <w:szCs w:val="20"/>
        </w:rPr>
      </w:pPr>
      <w:r w:rsidRPr="00D51423">
        <w:rPr>
          <w:rFonts w:ascii="Verdana" w:hAnsi="Verdana" w:cs="Verdana"/>
          <w:b/>
          <w:bCs/>
          <w:sz w:val="20"/>
          <w:szCs w:val="20"/>
        </w:rPr>
        <w:t>k) Kolorystyka i faktura</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 obiektach monolitycznych należy zastosować be</w:t>
      </w:r>
      <w:r>
        <w:rPr>
          <w:rFonts w:ascii="Verdana" w:hAnsi="Verdana" w:cs="Verdana"/>
          <w:sz w:val="20"/>
          <w:szCs w:val="20"/>
        </w:rPr>
        <w:t>t</w:t>
      </w:r>
      <w:r w:rsidRPr="00D12A54">
        <w:rPr>
          <w:rFonts w:ascii="Verdana" w:hAnsi="Verdana" w:cs="Verdana"/>
          <w:sz w:val="20"/>
          <w:szCs w:val="20"/>
        </w:rPr>
        <w:t>on architektoniczny spełniający co najmniej następujące wymagania :</w:t>
      </w:r>
    </w:p>
    <w:p w:rsidR="00364E65" w:rsidRPr="00D51423" w:rsidRDefault="00364E65" w:rsidP="00D51423">
      <w:pPr>
        <w:pStyle w:val="ListParagraph"/>
        <w:numPr>
          <w:ilvl w:val="0"/>
          <w:numId w:val="27"/>
        </w:numPr>
        <w:spacing w:after="0"/>
        <w:ind w:left="284" w:hanging="284"/>
        <w:jc w:val="both"/>
        <w:rPr>
          <w:rFonts w:ascii="Verdana" w:hAnsi="Verdana" w:cs="Verdana"/>
          <w:sz w:val="20"/>
          <w:szCs w:val="20"/>
        </w:rPr>
      </w:pPr>
      <w:r w:rsidRPr="00D51423">
        <w:rPr>
          <w:rFonts w:ascii="Verdana" w:hAnsi="Verdana" w:cs="Verdana"/>
          <w:sz w:val="20"/>
          <w:szCs w:val="20"/>
        </w:rPr>
        <w:t>beton architektoniczny nie powinien być zrealizowany jako dodatkowa,oddzielnie wykonana warstwa,</w:t>
      </w:r>
    </w:p>
    <w:p w:rsidR="00364E65" w:rsidRPr="00D12A54"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zastosowana technologia zapewnić powinna, że belon nie będzie wymagał pokrycia warstwą tynku lub inną powłoką kryjącą, </w:t>
      </w:r>
      <w:r>
        <w:rPr>
          <w:rFonts w:ascii="Verdana" w:hAnsi="Verdana" w:cs="Verdana"/>
          <w:sz w:val="20"/>
          <w:szCs w:val="20"/>
        </w:rPr>
        <w:t>t</w:t>
      </w:r>
      <w:r w:rsidRPr="00D12A54">
        <w:rPr>
          <w:rFonts w:ascii="Verdana" w:hAnsi="Verdana" w:cs="Verdana"/>
          <w:sz w:val="20"/>
          <w:szCs w:val="20"/>
        </w:rPr>
        <w:t>j. szalunki powinny być wyłożone wkładkami nadającymi betonowi jednolitą fakturę i kolor,</w:t>
      </w:r>
    </w:p>
    <w:p w:rsidR="00364E65" w:rsidRPr="00D12A54"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faktura powinna być tak dobrana, aby nie można było rozpoznać śladów stykania się szalunków i przerw technologicznych,</w:t>
      </w:r>
    </w:p>
    <w:p w:rsidR="00364E65" w:rsidRPr="00D12A54" w:rsidRDefault="00364E65" w:rsidP="00D51423">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k</w:t>
      </w:r>
      <w:r w:rsidRPr="00D12A54">
        <w:rPr>
          <w:rFonts w:ascii="Verdana" w:hAnsi="Verdana" w:cs="Verdana"/>
          <w:sz w:val="20"/>
          <w:szCs w:val="20"/>
        </w:rPr>
        <w:t>otwy i ściągi szalunkowe należy tak rozmieścić, aby ich układ współgrał z zaprojektowaną fakturą betonuarchitektonicznego, tzn. aby ślady po nich tworzyły estetyczny efekt wizualny,</w:t>
      </w:r>
    </w:p>
    <w:p w:rsidR="00364E65" w:rsidRPr="00D12A54"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otwory technologiczne (np. otwory odpływowe) należy tak rozmieścić, aby ich układ współgra</w:t>
      </w:r>
      <w:r>
        <w:rPr>
          <w:rFonts w:ascii="Verdana" w:hAnsi="Verdana" w:cs="Verdana"/>
          <w:sz w:val="20"/>
          <w:szCs w:val="20"/>
        </w:rPr>
        <w:t>ł</w:t>
      </w:r>
      <w:r w:rsidRPr="00D12A54">
        <w:rPr>
          <w:rFonts w:ascii="Verdana" w:hAnsi="Verdana" w:cs="Verdana"/>
          <w:sz w:val="20"/>
          <w:szCs w:val="20"/>
        </w:rPr>
        <w:t xml:space="preserve"> z zaprojektowaną fakturąbetonuarchitektonicznego lub tworzył estetyczny efekt wizualny.</w:t>
      </w:r>
    </w:p>
    <w:p w:rsidR="00364E65" w:rsidRPr="00D12A54"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powierzchnie podpór (i ścian oporowych) o wys</w:t>
      </w:r>
      <w:r>
        <w:rPr>
          <w:rFonts w:ascii="Verdana" w:hAnsi="Verdana" w:cs="Verdana"/>
          <w:sz w:val="20"/>
          <w:szCs w:val="20"/>
        </w:rPr>
        <w:t>okości płyt</w:t>
      </w:r>
      <w:r w:rsidRPr="00D12A54">
        <w:rPr>
          <w:rFonts w:ascii="Verdana" w:hAnsi="Verdana" w:cs="Verdana"/>
          <w:sz w:val="20"/>
          <w:szCs w:val="20"/>
        </w:rPr>
        <w:t xml:space="preserve"> szalunkowych można wykonać bez ww. wkładek pod warunkiem, że na tych powierzchniach nie ma styków poziomych (lub zbliżonych do poziomu), a w miejscach pionowych styków płyt szalunkowych wykona się bruzdy lub inne wgłębienia kryjące wady i nierówności styku.</w:t>
      </w:r>
    </w:p>
    <w:p w:rsidR="00364E65" w:rsidRPr="00D51423" w:rsidRDefault="00364E65" w:rsidP="00D51423">
      <w:pPr>
        <w:pStyle w:val="ListParagraph"/>
        <w:numPr>
          <w:ilvl w:val="0"/>
          <w:numId w:val="27"/>
        </w:numPr>
        <w:spacing w:after="0"/>
        <w:ind w:left="284" w:hanging="284"/>
        <w:jc w:val="both"/>
        <w:rPr>
          <w:rFonts w:ascii="Verdana" w:hAnsi="Verdana" w:cs="Verdana"/>
          <w:sz w:val="20"/>
          <w:szCs w:val="20"/>
        </w:rPr>
      </w:pPr>
      <w:r w:rsidRPr="00D51423">
        <w:rPr>
          <w:rFonts w:ascii="Verdana" w:hAnsi="Verdana" w:cs="Verdana"/>
          <w:sz w:val="20"/>
          <w:szCs w:val="20"/>
        </w:rPr>
        <w:t>Powierzchnie betonowe: podpór, przęseł, ścian oporowych itp., należypozostawić w naturalnej kolorystyce betonu z wyjątkiem belek gzymsowych i gzymsów.</w:t>
      </w:r>
    </w:p>
    <w:p w:rsidR="00364E65" w:rsidRPr="00D51423" w:rsidRDefault="00364E65" w:rsidP="00D51423">
      <w:pPr>
        <w:pStyle w:val="ListParagraph"/>
        <w:numPr>
          <w:ilvl w:val="0"/>
          <w:numId w:val="27"/>
        </w:numPr>
        <w:spacing w:after="0"/>
        <w:ind w:left="284" w:hanging="284"/>
        <w:jc w:val="both"/>
        <w:rPr>
          <w:rFonts w:ascii="Verdana" w:hAnsi="Verdana" w:cs="Verdana"/>
          <w:sz w:val="20"/>
          <w:szCs w:val="20"/>
        </w:rPr>
      </w:pPr>
      <w:r w:rsidRPr="00D51423">
        <w:rPr>
          <w:rFonts w:ascii="Verdana" w:hAnsi="Verdana" w:cs="Verdana"/>
          <w:sz w:val="20"/>
          <w:szCs w:val="20"/>
        </w:rPr>
        <w:t>Kolory belek gzymsowych i gzymsów należy uzyskać wykonując je z mieszanki betonowej lub polimerobetonowej zawierające odpowiednie pigmenty</w:t>
      </w:r>
      <w:r>
        <w:rPr>
          <w:rFonts w:ascii="Verdana" w:hAnsi="Verdana" w:cs="Verdana"/>
          <w:sz w:val="20"/>
          <w:szCs w:val="20"/>
        </w:rPr>
        <w:t xml:space="preserve"> - </w:t>
      </w:r>
      <w:r w:rsidRPr="00D51423">
        <w:rPr>
          <w:rFonts w:ascii="Verdana" w:hAnsi="Verdana" w:cs="Verdana"/>
          <w:sz w:val="20"/>
          <w:szCs w:val="20"/>
        </w:rPr>
        <w:t>nienależy malować konstrukcji.</w:t>
      </w:r>
    </w:p>
    <w:p w:rsidR="00364E65" w:rsidRPr="00D51423" w:rsidRDefault="00364E65" w:rsidP="00D51423">
      <w:pPr>
        <w:spacing w:after="0"/>
        <w:jc w:val="both"/>
        <w:rPr>
          <w:rFonts w:ascii="Verdana" w:hAnsi="Verdana" w:cs="Verdana"/>
          <w:sz w:val="20"/>
          <w:szCs w:val="20"/>
        </w:rPr>
      </w:pPr>
      <w:r w:rsidRPr="00D51423">
        <w:rPr>
          <w:rFonts w:ascii="Verdana" w:hAnsi="Verdana" w:cs="Verdana"/>
          <w:sz w:val="20"/>
          <w:szCs w:val="20"/>
        </w:rPr>
        <w:t>Zastosowane pigmenty nie mogą pogarszać parametrów fizyczno-chemicznych betonu lub polimerobetonu.</w:t>
      </w:r>
    </w:p>
    <w:p w:rsidR="00364E65"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 przypadkach uzasadnionych dla popr</w:t>
      </w:r>
      <w:r>
        <w:rPr>
          <w:rFonts w:ascii="Verdana" w:hAnsi="Verdana" w:cs="Verdana"/>
          <w:sz w:val="20"/>
          <w:szCs w:val="20"/>
        </w:rPr>
        <w:t>awy</w:t>
      </w:r>
      <w:r w:rsidRPr="00D12A54">
        <w:rPr>
          <w:rFonts w:ascii="Verdana" w:hAnsi="Verdana" w:cs="Verdana"/>
          <w:sz w:val="20"/>
          <w:szCs w:val="20"/>
        </w:rPr>
        <w:t xml:space="preserve"> estetyki obie</w:t>
      </w:r>
      <w:r>
        <w:rPr>
          <w:rFonts w:ascii="Verdana" w:hAnsi="Verdana" w:cs="Verdana"/>
          <w:sz w:val="20"/>
          <w:szCs w:val="20"/>
        </w:rPr>
        <w:t>kt</w:t>
      </w:r>
      <w:r w:rsidRPr="00D12A54">
        <w:rPr>
          <w:rFonts w:ascii="Verdana" w:hAnsi="Verdana" w:cs="Verdana"/>
          <w:sz w:val="20"/>
          <w:szCs w:val="20"/>
        </w:rPr>
        <w:t xml:space="preserve">u dopuszcza się zastosowanie powłok wyrównawczych na całym lub fragmencie obiektu, pod warunkiem wykonania jej na koszt Wykonawcy </w:t>
      </w:r>
      <w:r>
        <w:rPr>
          <w:rFonts w:ascii="Verdana" w:hAnsi="Verdana" w:cs="Verdana"/>
          <w:sz w:val="20"/>
          <w:szCs w:val="20"/>
        </w:rPr>
        <w:t xml:space="preserve">robót </w:t>
      </w:r>
      <w:r w:rsidRPr="00D12A54">
        <w:rPr>
          <w:rFonts w:ascii="Verdana" w:hAnsi="Verdana" w:cs="Verdana"/>
          <w:sz w:val="20"/>
          <w:szCs w:val="20"/>
        </w:rPr>
        <w:t>oraz po uzgodnieniu z Zamawiającym.</w:t>
      </w:r>
    </w:p>
    <w:p w:rsidR="00364E65" w:rsidRPr="00D12A54" w:rsidRDefault="00364E65" w:rsidP="00D12A54">
      <w:pPr>
        <w:spacing w:after="0"/>
        <w:jc w:val="both"/>
        <w:rPr>
          <w:rFonts w:ascii="Verdana" w:hAnsi="Verdana" w:cs="Verdana"/>
          <w:sz w:val="20"/>
          <w:szCs w:val="20"/>
        </w:rPr>
      </w:pPr>
    </w:p>
    <w:p w:rsidR="00364E65" w:rsidRPr="00D51423" w:rsidRDefault="00364E65" w:rsidP="00D12A54">
      <w:pPr>
        <w:spacing w:after="0"/>
        <w:jc w:val="both"/>
        <w:rPr>
          <w:rFonts w:ascii="Verdana" w:hAnsi="Verdana" w:cs="Verdana"/>
          <w:b/>
          <w:bCs/>
          <w:sz w:val="20"/>
          <w:szCs w:val="20"/>
        </w:rPr>
      </w:pPr>
      <w:r w:rsidRPr="00D51423">
        <w:rPr>
          <w:rFonts w:ascii="Verdana" w:hAnsi="Verdana" w:cs="Verdana"/>
          <w:b/>
          <w:bCs/>
          <w:sz w:val="20"/>
          <w:szCs w:val="20"/>
        </w:rPr>
        <w:t>i) Znaki pomiarowe</w:t>
      </w:r>
    </w:p>
    <w:p w:rsidR="00364E65" w:rsidRPr="00D12A54"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Dla prawidłowej oceny pracy obiektów należy umieścić w jego konstrukcji znaki wysokościowe (repery) w ilości odpowiadającej wymaganiom zawartym w warunkach technicznych jakim powinny odpowiadaćdrogowe obiekty inżynierskie i ich usytuowanie.</w:t>
      </w:r>
    </w:p>
    <w:p w:rsidR="00364E65" w:rsidRDefault="00364E65" w:rsidP="00D51423">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Znaki wysokościowe d</w:t>
      </w:r>
      <w:r>
        <w:rPr>
          <w:rFonts w:ascii="Verdana" w:hAnsi="Verdana" w:cs="Verdana"/>
          <w:sz w:val="20"/>
          <w:szCs w:val="20"/>
        </w:rPr>
        <w:t>l</w:t>
      </w:r>
      <w:r w:rsidRPr="00D12A54">
        <w:rPr>
          <w:rFonts w:ascii="Verdana" w:hAnsi="Verdana" w:cs="Verdana"/>
          <w:sz w:val="20"/>
          <w:szCs w:val="20"/>
        </w:rPr>
        <w:t>a każdego obiek</w:t>
      </w:r>
      <w:r>
        <w:rPr>
          <w:rFonts w:ascii="Verdana" w:hAnsi="Verdana" w:cs="Verdana"/>
          <w:sz w:val="20"/>
          <w:szCs w:val="20"/>
        </w:rPr>
        <w:t>t</w:t>
      </w:r>
      <w:r w:rsidRPr="00D12A54">
        <w:rPr>
          <w:rFonts w:ascii="Verdana" w:hAnsi="Verdana" w:cs="Verdana"/>
          <w:sz w:val="20"/>
          <w:szCs w:val="20"/>
        </w:rPr>
        <w:t xml:space="preserve">u na konstrukcji powinny być powiązane ze stałym znakiem wysokościowym (dowiązanym </w:t>
      </w:r>
      <w:r>
        <w:rPr>
          <w:rFonts w:ascii="Verdana" w:hAnsi="Verdana" w:cs="Verdana"/>
          <w:sz w:val="20"/>
          <w:szCs w:val="20"/>
        </w:rPr>
        <w:t>d</w:t>
      </w:r>
      <w:r w:rsidRPr="00D12A54">
        <w:rPr>
          <w:rFonts w:ascii="Verdana" w:hAnsi="Verdana" w:cs="Verdana"/>
          <w:sz w:val="20"/>
          <w:szCs w:val="20"/>
        </w:rPr>
        <w:t>o osnowy państwowej) posadowionym w gruncie rodzimym poniżej poziomu przemarzania w niewielkiej odległości od obiektu.</w:t>
      </w:r>
    </w:p>
    <w:p w:rsidR="00364E65" w:rsidRPr="00D12A54" w:rsidRDefault="00364E65" w:rsidP="00D12A54">
      <w:pPr>
        <w:spacing w:after="0"/>
        <w:jc w:val="both"/>
        <w:rPr>
          <w:rFonts w:ascii="Verdana" w:hAnsi="Verdana" w:cs="Verdana"/>
          <w:sz w:val="20"/>
          <w:szCs w:val="20"/>
        </w:rPr>
      </w:pPr>
    </w:p>
    <w:p w:rsidR="00364E65" w:rsidRPr="00D51423" w:rsidRDefault="00364E65" w:rsidP="00D12A54">
      <w:pPr>
        <w:spacing w:after="0"/>
        <w:jc w:val="both"/>
        <w:rPr>
          <w:rFonts w:ascii="Verdana" w:hAnsi="Verdana" w:cs="Verdana"/>
          <w:b/>
          <w:bCs/>
          <w:sz w:val="20"/>
          <w:szCs w:val="20"/>
        </w:rPr>
      </w:pPr>
      <w:r w:rsidRPr="00D51423">
        <w:rPr>
          <w:rFonts w:ascii="Verdana" w:hAnsi="Verdana" w:cs="Verdana"/>
          <w:b/>
          <w:bCs/>
          <w:sz w:val="20"/>
          <w:szCs w:val="20"/>
        </w:rPr>
        <w:t>m) Schody skarpowe i obiektowe</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Obiekt</w:t>
      </w:r>
      <w:r w:rsidRPr="00D12A54">
        <w:rPr>
          <w:rFonts w:ascii="Verdana" w:hAnsi="Verdana" w:cs="Verdana"/>
          <w:sz w:val="20"/>
          <w:szCs w:val="20"/>
        </w:rPr>
        <w:t>y mostowe w ciągu dróg dwujezdniowych powinny być wyposażone w min. 2 ciągi schodów roboczych dla obsługi (po 1 przy każdym skrzydle). Pozostałe obiekty należy wyposażyć w min. 2 ciągi schodów roboczych dla obsługi (po 1 przy każdym przyczółku). Obiekty powinny być również wyposażone w schody umożliwiające dostęp do odsadzki przy przedniej ścianie przyczółka, z którejjest bezpośredni dostęp do łożysk.</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Schody robocze powinny być zabezpieczone balustradą lub poręczą tylko z jednej strony. Jeżeli schody zlokalizowane są wzdłuż skrzydeł to należy zastosować poręcz zamocowaną w skrzyd</w:t>
      </w:r>
      <w:r>
        <w:rPr>
          <w:rFonts w:ascii="Verdana" w:hAnsi="Verdana" w:cs="Verdana"/>
          <w:sz w:val="20"/>
          <w:szCs w:val="20"/>
        </w:rPr>
        <w:t>l</w:t>
      </w:r>
      <w:r w:rsidRPr="00D12A54">
        <w:rPr>
          <w:rFonts w:ascii="Verdana" w:hAnsi="Verdana" w:cs="Verdana"/>
          <w:sz w:val="20"/>
          <w:szCs w:val="20"/>
        </w:rPr>
        <w:t>e.</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Przestrzenie miedzy słupkami balustrady oraz między schodami a podporą powinny być zabezpieczone przed erozyjnym działaniem wody. Wyklucza się zabezpieczenie murawą (darnią).</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Jeżeli u podnóża schodów znajduje się rów przydrożny</w:t>
      </w:r>
      <w:r>
        <w:rPr>
          <w:rFonts w:ascii="Verdana" w:hAnsi="Verdana" w:cs="Verdana"/>
          <w:sz w:val="20"/>
          <w:szCs w:val="20"/>
        </w:rPr>
        <w:t xml:space="preserve"> t</w:t>
      </w:r>
      <w:r w:rsidRPr="00D12A54">
        <w:rPr>
          <w:rFonts w:ascii="Verdana" w:hAnsi="Verdana" w:cs="Verdana"/>
          <w:sz w:val="20"/>
          <w:szCs w:val="20"/>
        </w:rPr>
        <w:t>o należy wykonać nad nim kładkę o szerokości co najmniej 1,2 m, wyposażoną w balustradę na przedłużeniu balustrady lub poręczy schodów.</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Kładka i balustrada powinny charakteryzować się trwałością co najmniej 30 lał.</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Dopuszcza się rezygnację z </w:t>
      </w:r>
      <w:r>
        <w:rPr>
          <w:rFonts w:ascii="Verdana" w:hAnsi="Verdana" w:cs="Verdana"/>
          <w:sz w:val="20"/>
          <w:szCs w:val="20"/>
        </w:rPr>
        <w:t>zaprojektowania</w:t>
      </w:r>
      <w:r w:rsidRPr="00D12A54">
        <w:rPr>
          <w:rFonts w:ascii="Verdana" w:hAnsi="Verdana" w:cs="Verdana"/>
          <w:sz w:val="20"/>
          <w:szCs w:val="20"/>
        </w:rPr>
        <w:t xml:space="preserve"> schodów roboczych, jeżeli w odległości do 10 m od obiektu znajdują się schody lub pochylnia ciągu pieszego, ciągu pieszo-rowerowego lub ścieżki rowerowej. Odległość ta dotyczy zarówno górnego jak i dolnego końca schodów lub pochylni (mierzona w ich osiach).</w:t>
      </w:r>
    </w:p>
    <w:p w:rsidR="00364E65" w:rsidRDefault="00364E65" w:rsidP="00143D60">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W</w:t>
      </w:r>
      <w:r w:rsidRPr="00D12A54">
        <w:rPr>
          <w:rFonts w:ascii="Verdana" w:hAnsi="Verdana" w:cs="Verdana"/>
          <w:sz w:val="20"/>
          <w:szCs w:val="20"/>
        </w:rPr>
        <w:t xml:space="preserve"> przypadku obiektów pełniących funkcję przejść dla zwierząt należy zastosować się do wymagań decyzji o środowiskowych uwarunkowaniach dotyczących schodów, przejść technicznych, kładek, balustrad, itp.</w:t>
      </w:r>
    </w:p>
    <w:p w:rsidR="00364E65" w:rsidRPr="00D12A54" w:rsidRDefault="00364E65" w:rsidP="00D12A54">
      <w:pPr>
        <w:spacing w:after="0"/>
        <w:jc w:val="both"/>
        <w:rPr>
          <w:rFonts w:ascii="Verdana" w:hAnsi="Verdana" w:cs="Verdana"/>
          <w:sz w:val="20"/>
          <w:szCs w:val="20"/>
        </w:rPr>
      </w:pPr>
    </w:p>
    <w:p w:rsidR="00364E65" w:rsidRPr="00143D60" w:rsidRDefault="00364E65" w:rsidP="00D12A54">
      <w:pPr>
        <w:spacing w:after="0"/>
        <w:jc w:val="both"/>
        <w:rPr>
          <w:rFonts w:ascii="Verdana" w:hAnsi="Verdana" w:cs="Verdana"/>
          <w:b/>
          <w:bCs/>
          <w:sz w:val="20"/>
          <w:szCs w:val="20"/>
        </w:rPr>
      </w:pPr>
      <w:r w:rsidRPr="00143D60">
        <w:rPr>
          <w:rFonts w:ascii="Verdana" w:hAnsi="Verdana" w:cs="Verdana"/>
          <w:b/>
          <w:bCs/>
          <w:sz w:val="20"/>
          <w:szCs w:val="20"/>
        </w:rPr>
        <w:t>n) Umocnienia stożków nasypowych</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Wokół słupów podpór przechodzących przez skarpy, stożki i teren, które są w pochyleniu większym od 1:4, powinny być wykształcone odsadzki (półki) szerokości minimum 25 cm i pochyleniu 2%.</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Wszystkie skarpy i st</w:t>
      </w:r>
      <w:r w:rsidRPr="00D12A54">
        <w:rPr>
          <w:rFonts w:ascii="Verdana" w:hAnsi="Verdana" w:cs="Verdana"/>
          <w:sz w:val="20"/>
          <w:szCs w:val="20"/>
        </w:rPr>
        <w:t>ożki przylegające do konstrukcji inżynierskiej, których pochylenia są większe od 1:2 powinny być zabezpieczone powierzchniowo: obrukowaniem sztywnym (drobnowymiarowe elementy betonowe, kos</w:t>
      </w:r>
      <w:r>
        <w:rPr>
          <w:rFonts w:ascii="Verdana" w:hAnsi="Verdana" w:cs="Verdana"/>
          <w:sz w:val="20"/>
          <w:szCs w:val="20"/>
        </w:rPr>
        <w:t>tka kamienna, kamień brukowy, pł</w:t>
      </w:r>
      <w:r w:rsidRPr="00D12A54">
        <w:rPr>
          <w:rFonts w:ascii="Verdana" w:hAnsi="Verdana" w:cs="Verdana"/>
          <w:sz w:val="20"/>
          <w:szCs w:val="20"/>
        </w:rPr>
        <w:t>y</w:t>
      </w:r>
      <w:r>
        <w:rPr>
          <w:rFonts w:ascii="Verdana" w:hAnsi="Verdana" w:cs="Verdana"/>
          <w:sz w:val="20"/>
          <w:szCs w:val="20"/>
        </w:rPr>
        <w:t>t</w:t>
      </w:r>
      <w:r w:rsidRPr="00D12A54">
        <w:rPr>
          <w:rFonts w:ascii="Verdana" w:hAnsi="Verdana" w:cs="Verdana"/>
          <w:sz w:val="20"/>
          <w:szCs w:val="20"/>
        </w:rPr>
        <w:t>y betonowe itp.) na zaprawie cementowej lub obrukowaniem podatnym (tylko materace gabionowe), stosownie do pochylenia.</w:t>
      </w:r>
    </w:p>
    <w:p w:rsidR="00364E65" w:rsidRPr="00D12A54" w:rsidRDefault="00364E65" w:rsidP="00143D60">
      <w:pPr>
        <w:pStyle w:val="ListParagraph"/>
        <w:numPr>
          <w:ilvl w:val="0"/>
          <w:numId w:val="28"/>
        </w:numPr>
        <w:spacing w:after="0"/>
        <w:ind w:left="284" w:hanging="284"/>
        <w:jc w:val="both"/>
        <w:rPr>
          <w:rFonts w:ascii="Verdana" w:hAnsi="Verdana" w:cs="Verdana"/>
          <w:sz w:val="20"/>
          <w:szCs w:val="20"/>
        </w:rPr>
      </w:pPr>
      <w:r w:rsidRPr="00D12A54">
        <w:rPr>
          <w:rFonts w:ascii="Verdana" w:hAnsi="Verdana" w:cs="Verdana"/>
          <w:sz w:val="20"/>
          <w:szCs w:val="20"/>
        </w:rPr>
        <w:t xml:space="preserve">zabezpieczenie powinno zaczynać </w:t>
      </w:r>
      <w:r>
        <w:rPr>
          <w:rFonts w:ascii="Verdana" w:hAnsi="Verdana" w:cs="Verdana"/>
          <w:sz w:val="20"/>
          <w:szCs w:val="20"/>
        </w:rPr>
        <w:t>s</w:t>
      </w:r>
      <w:r w:rsidRPr="00D12A54">
        <w:rPr>
          <w:rFonts w:ascii="Verdana" w:hAnsi="Verdana" w:cs="Verdana"/>
          <w:sz w:val="20"/>
          <w:szCs w:val="20"/>
        </w:rPr>
        <w:t>ię od krawędzi na nasypie dojazdowym zlokalizowanym w odległości, co najmniej 150 cm od końca każdego ze skrzydeł i równoległym do naturalnego spływu wody ze skarp nasypu.</w:t>
      </w:r>
    </w:p>
    <w:p w:rsidR="00364E65" w:rsidRPr="00143D60" w:rsidRDefault="00364E65" w:rsidP="00143D60">
      <w:pPr>
        <w:pStyle w:val="ListParagraph"/>
        <w:numPr>
          <w:ilvl w:val="0"/>
          <w:numId w:val="28"/>
        </w:numPr>
        <w:spacing w:after="0"/>
        <w:ind w:left="284" w:hanging="284"/>
        <w:jc w:val="both"/>
        <w:rPr>
          <w:rFonts w:ascii="Verdana" w:hAnsi="Verdana" w:cs="Verdana"/>
          <w:sz w:val="20"/>
          <w:szCs w:val="20"/>
        </w:rPr>
      </w:pPr>
      <w:r w:rsidRPr="00143D60">
        <w:rPr>
          <w:rFonts w:ascii="Verdana" w:hAnsi="Verdana" w:cs="Verdana"/>
          <w:sz w:val="20"/>
          <w:szCs w:val="20"/>
        </w:rPr>
        <w:t xml:space="preserve">zastosowane prefabrykaty betonowe powinny zazębiać się </w:t>
      </w:r>
      <w:r>
        <w:rPr>
          <w:rFonts w:ascii="Verdana" w:hAnsi="Verdana" w:cs="Verdana"/>
          <w:sz w:val="20"/>
          <w:szCs w:val="20"/>
        </w:rPr>
        <w:t>–</w:t>
      </w:r>
      <w:r w:rsidRPr="00143D60">
        <w:rPr>
          <w:rFonts w:ascii="Verdana" w:hAnsi="Verdana" w:cs="Verdana"/>
          <w:sz w:val="20"/>
          <w:szCs w:val="20"/>
        </w:rPr>
        <w:t>należyzastosować „jaskółczy ogon", „podwójne T" itp.;</w:t>
      </w:r>
    </w:p>
    <w:p w:rsidR="00364E65" w:rsidRPr="00D12A54" w:rsidRDefault="00364E65" w:rsidP="00143D60">
      <w:pPr>
        <w:pStyle w:val="ListParagraph"/>
        <w:numPr>
          <w:ilvl w:val="0"/>
          <w:numId w:val="28"/>
        </w:numPr>
        <w:spacing w:after="0"/>
        <w:ind w:left="284" w:hanging="284"/>
        <w:jc w:val="both"/>
        <w:rPr>
          <w:rFonts w:ascii="Verdana" w:hAnsi="Verdana" w:cs="Verdana"/>
          <w:sz w:val="20"/>
          <w:szCs w:val="20"/>
        </w:rPr>
      </w:pPr>
      <w:r w:rsidRPr="00D12A54">
        <w:rPr>
          <w:rFonts w:ascii="Verdana" w:hAnsi="Verdana" w:cs="Verdana"/>
          <w:sz w:val="20"/>
          <w:szCs w:val="20"/>
        </w:rPr>
        <w:t>w przypadku skrzydeł ukośnych w planie należy na skarpach do nich przyległych zastosować obr</w:t>
      </w:r>
      <w:r>
        <w:rPr>
          <w:rFonts w:ascii="Verdana" w:hAnsi="Verdana" w:cs="Verdana"/>
          <w:sz w:val="20"/>
          <w:szCs w:val="20"/>
        </w:rPr>
        <w:t>u</w:t>
      </w:r>
      <w:r w:rsidRPr="00D12A54">
        <w:rPr>
          <w:rFonts w:ascii="Verdana" w:hAnsi="Verdana" w:cs="Verdana"/>
          <w:sz w:val="20"/>
          <w:szCs w:val="20"/>
        </w:rPr>
        <w:t>kowanie sztywne. Na styku skrzydeł i obrukowania należy umieścić lub wykształcić ściek skarpowy.</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Pod umocnienie podatne należy ułożyć geowłókninę separacyjną, a dla skarp i stożków </w:t>
      </w:r>
      <w:r>
        <w:rPr>
          <w:rFonts w:ascii="Verdana" w:hAnsi="Verdana" w:cs="Verdana"/>
          <w:sz w:val="20"/>
          <w:szCs w:val="20"/>
        </w:rPr>
        <w:t>zaprojektować</w:t>
      </w:r>
      <w:r w:rsidRPr="00D12A54">
        <w:rPr>
          <w:rFonts w:ascii="Verdana" w:hAnsi="Verdana" w:cs="Verdana"/>
          <w:sz w:val="20"/>
          <w:szCs w:val="20"/>
        </w:rPr>
        <w:t xml:space="preserve"> odpowiednio wykształcone dolne wywinięcia stabilizujące umocnienie. Jeżeli zabezpieczany nasyp jest wyższy od 2 m to wywinięcie umocnienia powinno znajdować </w:t>
      </w:r>
      <w:r>
        <w:rPr>
          <w:rFonts w:ascii="Verdana" w:hAnsi="Verdana" w:cs="Verdana"/>
          <w:sz w:val="20"/>
          <w:szCs w:val="20"/>
        </w:rPr>
        <w:t>s</w:t>
      </w:r>
      <w:r w:rsidRPr="00D12A54">
        <w:rPr>
          <w:rFonts w:ascii="Verdana" w:hAnsi="Verdana" w:cs="Verdana"/>
          <w:sz w:val="20"/>
          <w:szCs w:val="20"/>
        </w:rPr>
        <w:t>ię na głębokości co najmniej 0,5 m pod poziomem terenu.</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Obrukowania szt</w:t>
      </w:r>
      <w:r w:rsidRPr="00D12A54">
        <w:rPr>
          <w:rFonts w:ascii="Verdana" w:hAnsi="Verdana" w:cs="Verdana"/>
          <w:sz w:val="20"/>
          <w:szCs w:val="20"/>
        </w:rPr>
        <w:t>ywne skarp i stożków powinny opierać się na żelbetowych podwalinach. Zagłębienie podwalin powinno uwzględniać przemarzanie gruntu.</w:t>
      </w:r>
    </w:p>
    <w:p w:rsidR="00364E65"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W przypadku przejść dla zwierząt i obiektów zespolonych z przejściem umocnienia stożków należy </w:t>
      </w:r>
      <w:r>
        <w:rPr>
          <w:rFonts w:ascii="Verdana" w:hAnsi="Verdana" w:cs="Verdana"/>
          <w:sz w:val="20"/>
          <w:szCs w:val="20"/>
        </w:rPr>
        <w:t xml:space="preserve">zaprojektować jako wykonane </w:t>
      </w:r>
      <w:r w:rsidRPr="00D12A54">
        <w:rPr>
          <w:rFonts w:ascii="Verdana" w:hAnsi="Verdana" w:cs="Verdana"/>
          <w:sz w:val="20"/>
          <w:szCs w:val="20"/>
        </w:rPr>
        <w:t>za pomocą mat polimerowych, z humusowaniem i obsianiem trawą. Należy unikać betonowania skarp, w ostateczności stosować ażurowe płyty betonowe o dużych oczkach umożliwiające rozwój roślinności.</w:t>
      </w:r>
    </w:p>
    <w:p w:rsidR="00364E65" w:rsidRPr="00D12A54" w:rsidRDefault="00364E65" w:rsidP="00D12A54">
      <w:pPr>
        <w:spacing w:after="0"/>
        <w:jc w:val="both"/>
        <w:rPr>
          <w:rFonts w:ascii="Verdana" w:hAnsi="Verdana" w:cs="Verdana"/>
          <w:sz w:val="20"/>
          <w:szCs w:val="20"/>
        </w:rPr>
      </w:pPr>
    </w:p>
    <w:p w:rsidR="00364E65" w:rsidRPr="00143D60" w:rsidRDefault="00364E65" w:rsidP="00D12A54">
      <w:pPr>
        <w:spacing w:after="0"/>
        <w:jc w:val="both"/>
        <w:rPr>
          <w:rFonts w:ascii="Verdana" w:hAnsi="Verdana" w:cs="Verdana"/>
          <w:b/>
          <w:bCs/>
          <w:sz w:val="20"/>
          <w:szCs w:val="20"/>
        </w:rPr>
      </w:pPr>
      <w:r w:rsidRPr="00143D60">
        <w:rPr>
          <w:rFonts w:ascii="Verdana" w:hAnsi="Verdana" w:cs="Verdana"/>
          <w:b/>
          <w:bCs/>
          <w:sz w:val="20"/>
          <w:szCs w:val="20"/>
        </w:rPr>
        <w:t>o) Urządz</w:t>
      </w:r>
      <w:r>
        <w:rPr>
          <w:rFonts w:ascii="Verdana" w:hAnsi="Verdana" w:cs="Verdana"/>
          <w:b/>
          <w:bCs/>
          <w:sz w:val="20"/>
          <w:szCs w:val="20"/>
        </w:rPr>
        <w:t>enia zabezpieczające przed poraż</w:t>
      </w:r>
      <w:r w:rsidRPr="00143D60">
        <w:rPr>
          <w:rFonts w:ascii="Verdana" w:hAnsi="Verdana" w:cs="Verdana"/>
          <w:b/>
          <w:bCs/>
          <w:sz w:val="20"/>
          <w:szCs w:val="20"/>
        </w:rPr>
        <w:t>eniem prądem sieci trakcyjnych</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Obiekty nad zelektryfiko</w:t>
      </w:r>
      <w:r>
        <w:rPr>
          <w:rFonts w:ascii="Verdana" w:hAnsi="Verdana" w:cs="Verdana"/>
          <w:sz w:val="20"/>
          <w:szCs w:val="20"/>
        </w:rPr>
        <w:t>wanymi liniami kolejowymi oraz tr</w:t>
      </w:r>
      <w:r w:rsidRPr="00D12A54">
        <w:rPr>
          <w:rFonts w:ascii="Verdana" w:hAnsi="Verdana" w:cs="Verdana"/>
          <w:sz w:val="20"/>
          <w:szCs w:val="20"/>
        </w:rPr>
        <w:t>amwajowymi powinny być wyposażone w:</w:t>
      </w:r>
    </w:p>
    <w:p w:rsidR="00364E65" w:rsidRPr="00D12A54" w:rsidRDefault="00364E65" w:rsidP="00143D60">
      <w:pPr>
        <w:pStyle w:val="ListParagraph"/>
        <w:numPr>
          <w:ilvl w:val="0"/>
          <w:numId w:val="28"/>
        </w:numPr>
        <w:spacing w:after="0"/>
        <w:ind w:left="567" w:hanging="283"/>
        <w:jc w:val="both"/>
        <w:rPr>
          <w:rFonts w:ascii="Verdana" w:hAnsi="Verdana" w:cs="Verdana"/>
          <w:sz w:val="20"/>
          <w:szCs w:val="20"/>
        </w:rPr>
      </w:pPr>
      <w:r w:rsidRPr="00D12A54">
        <w:rPr>
          <w:rFonts w:ascii="Verdana" w:hAnsi="Verdana" w:cs="Verdana"/>
          <w:sz w:val="20"/>
          <w:szCs w:val="20"/>
        </w:rPr>
        <w:t>os</w:t>
      </w:r>
      <w:r>
        <w:rPr>
          <w:rFonts w:ascii="Verdana" w:hAnsi="Verdana" w:cs="Verdana"/>
          <w:sz w:val="20"/>
          <w:szCs w:val="20"/>
        </w:rPr>
        <w:t>ł</w:t>
      </w:r>
      <w:r w:rsidRPr="00D12A54">
        <w:rPr>
          <w:rFonts w:ascii="Verdana" w:hAnsi="Verdana" w:cs="Verdana"/>
          <w:sz w:val="20"/>
          <w:szCs w:val="20"/>
        </w:rPr>
        <w:t>ony zabezpieczające pieszych przed porażeniem prądem elektrycznym z sieci jezdnej,</w:t>
      </w:r>
    </w:p>
    <w:p w:rsidR="00364E65" w:rsidRPr="00D12A54" w:rsidRDefault="00364E65" w:rsidP="00143D60">
      <w:pPr>
        <w:pStyle w:val="ListParagraph"/>
        <w:numPr>
          <w:ilvl w:val="0"/>
          <w:numId w:val="28"/>
        </w:numPr>
        <w:spacing w:after="0"/>
        <w:ind w:left="567" w:hanging="283"/>
        <w:jc w:val="both"/>
        <w:rPr>
          <w:rFonts w:ascii="Verdana" w:hAnsi="Verdana" w:cs="Verdana"/>
          <w:sz w:val="20"/>
          <w:szCs w:val="20"/>
        </w:rPr>
      </w:pPr>
      <w:r w:rsidRPr="00D12A54">
        <w:rPr>
          <w:rFonts w:ascii="Verdana" w:hAnsi="Verdana" w:cs="Verdana"/>
          <w:sz w:val="20"/>
          <w:szCs w:val="20"/>
        </w:rPr>
        <w:t>urządzenia zabezpieczające przed zetknięciem elementów sieci jezdnej z elementami przęsła,</w:t>
      </w:r>
    </w:p>
    <w:p w:rsidR="00364E65" w:rsidRDefault="00364E65" w:rsidP="00143D60">
      <w:pPr>
        <w:pStyle w:val="ListParagraph"/>
        <w:numPr>
          <w:ilvl w:val="0"/>
          <w:numId w:val="28"/>
        </w:numPr>
        <w:spacing w:after="0"/>
        <w:ind w:left="567" w:hanging="283"/>
        <w:jc w:val="both"/>
        <w:rPr>
          <w:rFonts w:ascii="Verdana" w:hAnsi="Verdana" w:cs="Verdana"/>
          <w:sz w:val="20"/>
          <w:szCs w:val="20"/>
        </w:rPr>
      </w:pPr>
      <w:r w:rsidRPr="00D12A54">
        <w:rPr>
          <w:rFonts w:ascii="Verdana" w:hAnsi="Verdana" w:cs="Verdana"/>
          <w:sz w:val="20"/>
          <w:szCs w:val="20"/>
        </w:rPr>
        <w:t>urządzenia zabezpieczające przed pojawieniem się napięcia elektrycznego na konstrukcji obiektu.</w:t>
      </w:r>
    </w:p>
    <w:p w:rsidR="00364E65" w:rsidRPr="00D12A54" w:rsidRDefault="00364E65" w:rsidP="00143D60">
      <w:pPr>
        <w:pStyle w:val="ListParagraph"/>
        <w:spacing w:after="0"/>
        <w:ind w:left="284"/>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sidRPr="00143D60">
        <w:rPr>
          <w:rFonts w:ascii="Verdana" w:hAnsi="Verdana" w:cs="Verdana"/>
          <w:b/>
          <w:bCs/>
          <w:sz w:val="20"/>
          <w:szCs w:val="20"/>
        </w:rPr>
        <w:t>Przepusty oraz drogowe obiekty inżynierskie pełniące funkcje ekologiczną</w:t>
      </w:r>
      <w:r w:rsidRPr="00D12A54">
        <w:rPr>
          <w:rFonts w:ascii="Verdana" w:hAnsi="Verdana" w:cs="Verdana"/>
          <w:sz w:val="20"/>
          <w:szCs w:val="20"/>
        </w:rPr>
        <w:t xml:space="preserve"> Wszystkie przepusty służące odwodnieniu drogi głównej oraz wszystkich pozostałych dróg zostaną zaprojektowane przez Wykonawcę.</w:t>
      </w:r>
    </w:p>
    <w:p w:rsidR="00364E65" w:rsidRPr="002F2410" w:rsidRDefault="00364E65" w:rsidP="002F2410">
      <w:pPr>
        <w:pStyle w:val="ListParagraph"/>
        <w:numPr>
          <w:ilvl w:val="0"/>
          <w:numId w:val="27"/>
        </w:numPr>
        <w:spacing w:after="0"/>
        <w:ind w:left="284" w:hanging="284"/>
        <w:jc w:val="both"/>
        <w:rPr>
          <w:rFonts w:ascii="Verdana" w:hAnsi="Verdana" w:cs="Verdana"/>
          <w:sz w:val="20"/>
          <w:szCs w:val="20"/>
        </w:rPr>
      </w:pPr>
      <w:r w:rsidRPr="002F2410">
        <w:rPr>
          <w:rFonts w:ascii="Verdana" w:hAnsi="Verdana" w:cs="Verdana"/>
          <w:sz w:val="20"/>
          <w:szCs w:val="20"/>
        </w:rPr>
        <w:t>Lokalizacja, parametry i sposób zagospodarowania przejść dla zwierząt oraz przepustów dla płazów określone zostały w decyzji o środowiskowych uwarunkowaniach. Wszystkie wymagania decyzji o środowiskowych uwarunkowaniachpowinnyzostaćuwzględnionewprojekcie</w:t>
      </w:r>
      <w:r>
        <w:rPr>
          <w:rFonts w:ascii="Verdana" w:hAnsi="Verdana" w:cs="Verdana"/>
          <w:sz w:val="20"/>
          <w:szCs w:val="20"/>
        </w:rPr>
        <w:t xml:space="preserve"> budowlanym </w:t>
      </w:r>
      <w:r w:rsidRPr="002F2410">
        <w:rPr>
          <w:rFonts w:ascii="Verdana" w:hAnsi="Verdana" w:cs="Verdana"/>
          <w:sz w:val="20"/>
          <w:szCs w:val="20"/>
        </w:rPr>
        <w:t>/projekcie wykonawczym. Zamawiający zaznacza jednak, że w trakcie opracowywania raportu do ponownej oceny oddziaływania na środowiska Departament Środowiska GDDKiA może stwierdzić konieczność zaprojektowania dodatkowych przejść dla zwierząt, co Wykonawca uwzględni w dokumentacji projektowej w ramach ceny ofertowej. Ponadto dokładna ilość projektowanych przepustów zostanie określona przez Wykonawcę po wykonaniu wizji w terenie.</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 celu uzyskania drożności szlaku migracji zwierząt w pasie objętym realizacją inwestycji należy wziąć pod uwagę konieczność budowy obiektów wyszczególnionych w decyzji środowiskowej, oraz dodatkowych obiektów na szlaku migracji (o minimalnych parametrach określonych w decyzji dla przejścia głównego), w celu bezpiecznego wyprowadzenia zwierząt poza pas drogowy.</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W przejściach dla zwierząt zespolonych z ciekami wodnymi, koryta cieków powinny być zlokalizowane w centralnej Części przejścia, a po obu skonach cieku powinny znajdować się pasy przeznaczone do migracji zwierząt o szerokości określonej w decyzji środowiskowej. W przypadku konieczności umacniania brzegów koryt cieków należy </w:t>
      </w:r>
      <w:r>
        <w:rPr>
          <w:rFonts w:ascii="Verdana" w:hAnsi="Verdana" w:cs="Verdana"/>
          <w:sz w:val="20"/>
          <w:szCs w:val="20"/>
        </w:rPr>
        <w:t>zaprojektować je do wykonania</w:t>
      </w:r>
      <w:r w:rsidRPr="00D12A54">
        <w:rPr>
          <w:rFonts w:ascii="Verdana" w:hAnsi="Verdana" w:cs="Verdana"/>
          <w:sz w:val="20"/>
          <w:szCs w:val="20"/>
        </w:rPr>
        <w:t xml:space="preserve"> z wykorzystaniem naturalnych kruszyw lub faszyny.</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Przejści</w:t>
      </w:r>
      <w:r>
        <w:rPr>
          <w:rFonts w:ascii="Verdana" w:hAnsi="Verdana" w:cs="Verdana"/>
          <w:sz w:val="20"/>
          <w:szCs w:val="20"/>
        </w:rPr>
        <w:t>a dl</w:t>
      </w:r>
      <w:r w:rsidRPr="00D12A54">
        <w:rPr>
          <w:rFonts w:ascii="Verdana" w:hAnsi="Verdana" w:cs="Verdana"/>
          <w:sz w:val="20"/>
          <w:szCs w:val="20"/>
        </w:rPr>
        <w:t>a zwierząt niezespolone z ciekami wodnymi powinny posiadać system odwodnienia (tam gdzie jest to niezbędne) zapobiegający gromadzeniu się wody wewnątrz przejścia („suche przejścia").</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 xml:space="preserve">W przypadku przejść dolnych, o ile pozwalają na to cechy konstrukcyjne obiektu, zaleca się stosowanie doświetlenia powierzchni przejścia przez </w:t>
      </w:r>
      <w:r>
        <w:rPr>
          <w:rFonts w:ascii="Verdana" w:hAnsi="Verdana" w:cs="Verdana"/>
          <w:sz w:val="20"/>
          <w:szCs w:val="20"/>
        </w:rPr>
        <w:t>zaprojektowanie</w:t>
      </w:r>
      <w:r w:rsidRPr="00D12A54">
        <w:rPr>
          <w:rFonts w:ascii="Verdana" w:hAnsi="Verdana" w:cs="Verdana"/>
          <w:sz w:val="20"/>
          <w:szCs w:val="20"/>
        </w:rPr>
        <w:t xml:space="preserve"> okien lub szczelin </w:t>
      </w:r>
      <w:r>
        <w:rPr>
          <w:rFonts w:ascii="Verdana" w:hAnsi="Verdana" w:cs="Verdana"/>
          <w:sz w:val="20"/>
          <w:szCs w:val="20"/>
        </w:rPr>
        <w:t>d</w:t>
      </w:r>
      <w:r w:rsidRPr="00D12A54">
        <w:rPr>
          <w:rFonts w:ascii="Verdana" w:hAnsi="Verdana" w:cs="Verdana"/>
          <w:sz w:val="20"/>
          <w:szCs w:val="20"/>
        </w:rPr>
        <w:t>oświetleniowych w pasie dzielącym jezdni drogi głównej wyposażonych w osłony przeciwolśnieniowe/ekrany akustyczne.</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Dla przejść górnych dla zwierząt stosunek szerokości obiektu do jego długości powinien być większy od 0,8. Skarpy nasypów pełniących funkcję najść (naprowadzeń) na przejścia należy formować z zachowaniem wymagań dotyczących kąta nachylenia określonych w decyzji środowiskowej. Kształ</w:t>
      </w:r>
      <w:r>
        <w:rPr>
          <w:rFonts w:ascii="Verdana" w:hAnsi="Verdana" w:cs="Verdana"/>
          <w:sz w:val="20"/>
          <w:szCs w:val="20"/>
        </w:rPr>
        <w:t>t</w:t>
      </w:r>
      <w:r w:rsidRPr="00D12A54">
        <w:rPr>
          <w:rFonts w:ascii="Verdana" w:hAnsi="Verdana" w:cs="Verdana"/>
          <w:sz w:val="20"/>
          <w:szCs w:val="20"/>
        </w:rPr>
        <w:t xml:space="preserve"> przejścia górnego (w rzucie) powinien być obustronnie lejkowaty, rozszerzający się płynnie od środka obiektu w kierunku podstawy nasypów najść.</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Przejścia dla małych zwierząt powinny zapewniać funkcjonalność i drożność korytarza migracji, a w szczególności nie powinny być kratowane; ich profil podłużny powinien umożliwiać odpowiednie odwodnienie zapobiegające gromadzeniu się wody wewnątrz przejścia.</w:t>
      </w:r>
    </w:p>
    <w:p w:rsidR="00364E65" w:rsidRPr="004714E6" w:rsidRDefault="00364E65" w:rsidP="00143D60">
      <w:pPr>
        <w:pStyle w:val="ListParagraph"/>
        <w:numPr>
          <w:ilvl w:val="0"/>
          <w:numId w:val="27"/>
        </w:numPr>
        <w:spacing w:after="0"/>
        <w:ind w:left="284" w:hanging="284"/>
        <w:jc w:val="both"/>
        <w:rPr>
          <w:rFonts w:ascii="Verdana" w:hAnsi="Verdana" w:cs="Verdana"/>
          <w:sz w:val="20"/>
          <w:szCs w:val="20"/>
        </w:rPr>
      </w:pPr>
      <w:r w:rsidRPr="004714E6">
        <w:rPr>
          <w:rFonts w:ascii="Verdana" w:hAnsi="Verdana" w:cs="Verdana"/>
          <w:sz w:val="20"/>
          <w:szCs w:val="20"/>
        </w:rPr>
        <w:t xml:space="preserve">Nawierzchnię na przejściach dla zwierząt należy </w:t>
      </w:r>
      <w:r>
        <w:rPr>
          <w:rFonts w:ascii="Verdana" w:hAnsi="Verdana" w:cs="Verdana"/>
          <w:sz w:val="20"/>
          <w:szCs w:val="20"/>
        </w:rPr>
        <w:t xml:space="preserve">zaprojektować </w:t>
      </w:r>
      <w:r w:rsidRPr="004714E6">
        <w:rPr>
          <w:rFonts w:ascii="Verdana" w:hAnsi="Verdana" w:cs="Verdana"/>
          <w:sz w:val="20"/>
          <w:szCs w:val="20"/>
        </w:rPr>
        <w:t>zgodnie zwarunkami decyzji o środowiskowych uwarunkowaniach, w sposób zapewniający rozwój roślinności, k</w:t>
      </w:r>
      <w:r>
        <w:rPr>
          <w:rFonts w:ascii="Verdana" w:hAnsi="Verdana" w:cs="Verdana"/>
          <w:sz w:val="20"/>
          <w:szCs w:val="20"/>
        </w:rPr>
        <w:t>t</w:t>
      </w:r>
      <w:r w:rsidRPr="004714E6">
        <w:rPr>
          <w:rFonts w:ascii="Verdana" w:hAnsi="Verdana" w:cs="Verdana"/>
          <w:sz w:val="20"/>
          <w:szCs w:val="20"/>
        </w:rPr>
        <w:t>órej skład gatunkowy i struktura powinny być zbliżone do zbiorowisk roślinnych występujących w otoczeniu drogi.</w:t>
      </w:r>
    </w:p>
    <w:p w:rsidR="00364E65" w:rsidRPr="00D12A54"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W przejściach zespolonych z drogami serwisowymi drogi te powinny posiadać nawierzchnię gruntową, co najwyżej umocnioną kruszywami naturalnymi (drobnoziarnistymi).</w:t>
      </w:r>
    </w:p>
    <w:p w:rsidR="00364E65" w:rsidRDefault="00364E65" w:rsidP="00143D60">
      <w:pPr>
        <w:pStyle w:val="ListParagraph"/>
        <w:numPr>
          <w:ilvl w:val="0"/>
          <w:numId w:val="27"/>
        </w:numPr>
        <w:spacing w:after="0"/>
        <w:ind w:left="284" w:hanging="284"/>
        <w:jc w:val="both"/>
        <w:rPr>
          <w:rFonts w:ascii="Verdana" w:hAnsi="Verdana" w:cs="Verdana"/>
          <w:sz w:val="20"/>
          <w:szCs w:val="20"/>
        </w:rPr>
      </w:pPr>
      <w:r w:rsidRPr="00D12A54">
        <w:rPr>
          <w:rFonts w:ascii="Verdana" w:hAnsi="Verdana" w:cs="Verdana"/>
          <w:sz w:val="20"/>
          <w:szCs w:val="20"/>
        </w:rPr>
        <w:t>Na dojściach do przejść dla zwierząt należy umieścić przeszkody uniemożliwiające swobodny wjazd pojazdów dwuśladowych.</w:t>
      </w:r>
    </w:p>
    <w:p w:rsidR="00364E65" w:rsidRDefault="00364E65" w:rsidP="00143D60">
      <w:pPr>
        <w:pStyle w:val="ListParagraph"/>
        <w:numPr>
          <w:ilvl w:val="0"/>
          <w:numId w:val="27"/>
        </w:numPr>
        <w:spacing w:after="0"/>
        <w:ind w:left="284" w:hanging="284"/>
        <w:jc w:val="both"/>
        <w:rPr>
          <w:rFonts w:ascii="Verdana" w:hAnsi="Verdana" w:cs="Verdana"/>
          <w:sz w:val="20"/>
          <w:szCs w:val="20"/>
        </w:rPr>
      </w:pPr>
      <w:r>
        <w:rPr>
          <w:rFonts w:ascii="Verdana" w:hAnsi="Verdana" w:cs="Verdana"/>
          <w:sz w:val="20"/>
          <w:szCs w:val="20"/>
        </w:rPr>
        <w:t>W przypadku występowania cieków lub rowów (w tym drogowych) w ciągu przejść dla zwierząt należy je skanalizować, pozostawiając przejścia dla zwierząt bez przeszkód.</w:t>
      </w:r>
    </w:p>
    <w:p w:rsidR="00364E65" w:rsidRDefault="00364E65" w:rsidP="00D12A54">
      <w:pPr>
        <w:spacing w:after="0"/>
        <w:jc w:val="both"/>
        <w:rPr>
          <w:rFonts w:ascii="Verdana" w:hAnsi="Verdana" w:cs="Verdana"/>
          <w:sz w:val="20"/>
          <w:szCs w:val="20"/>
        </w:rPr>
      </w:pPr>
    </w:p>
    <w:p w:rsidR="00364E65" w:rsidRPr="004714E6" w:rsidRDefault="00364E65" w:rsidP="00D12A54">
      <w:pPr>
        <w:spacing w:after="0"/>
        <w:jc w:val="both"/>
        <w:rPr>
          <w:rFonts w:ascii="Verdana" w:hAnsi="Verdana" w:cs="Verdana"/>
          <w:b/>
          <w:bCs/>
          <w:sz w:val="20"/>
          <w:szCs w:val="20"/>
        </w:rPr>
      </w:pPr>
      <w:r w:rsidRPr="004714E6">
        <w:rPr>
          <w:rFonts w:ascii="Verdana" w:hAnsi="Verdana" w:cs="Verdana"/>
          <w:b/>
          <w:bCs/>
          <w:sz w:val="20"/>
          <w:szCs w:val="20"/>
        </w:rPr>
        <w:t>Próbne obciążenia obiektów</w:t>
      </w:r>
    </w:p>
    <w:p w:rsidR="00364E65" w:rsidRDefault="00364E65" w:rsidP="00D12A54">
      <w:pPr>
        <w:spacing w:after="0"/>
        <w:jc w:val="both"/>
        <w:rPr>
          <w:rFonts w:ascii="Verdana" w:hAnsi="Verdana" w:cs="Verdana"/>
          <w:sz w:val="20"/>
          <w:szCs w:val="20"/>
        </w:rPr>
      </w:pPr>
      <w:r>
        <w:rPr>
          <w:rFonts w:ascii="Verdana" w:hAnsi="Verdana" w:cs="Verdana"/>
          <w:sz w:val="20"/>
          <w:szCs w:val="20"/>
        </w:rPr>
        <w:t xml:space="preserve">Projekt próbnego obciążenia </w:t>
      </w:r>
      <w:r w:rsidRPr="00D12A54">
        <w:rPr>
          <w:rFonts w:ascii="Verdana" w:hAnsi="Verdana" w:cs="Verdana"/>
          <w:sz w:val="20"/>
          <w:szCs w:val="20"/>
        </w:rPr>
        <w:t>należy wykonać zgodnie z zaleceniami 'stanowiącymi Załącznik do Zarządzenia Nr 47 Generalnego Dyrektora Dróg Krajowych i Autostrad z dnia 10 sierpnia 2011 r. dotyczące</w:t>
      </w:r>
      <w:r>
        <w:rPr>
          <w:rFonts w:ascii="Verdana" w:hAnsi="Verdana" w:cs="Verdana"/>
          <w:sz w:val="20"/>
          <w:szCs w:val="20"/>
        </w:rPr>
        <w:t>go wykonywania badań pod próbnym</w:t>
      </w:r>
      <w:r w:rsidRPr="00D12A54">
        <w:rPr>
          <w:rFonts w:ascii="Verdana" w:hAnsi="Verdana" w:cs="Verdana"/>
          <w:sz w:val="20"/>
          <w:szCs w:val="20"/>
        </w:rPr>
        <w:t xml:space="preserve"> obciążeniem drogowych obiektów mostowych.</w:t>
      </w:r>
    </w:p>
    <w:p w:rsidR="00364E65" w:rsidRPr="00D12A54" w:rsidRDefault="00364E65" w:rsidP="00D12A54">
      <w:pPr>
        <w:spacing w:after="0"/>
        <w:jc w:val="both"/>
        <w:rPr>
          <w:rFonts w:ascii="Verdana" w:hAnsi="Verdana" w:cs="Verdana"/>
          <w:sz w:val="20"/>
          <w:szCs w:val="20"/>
        </w:rPr>
      </w:pPr>
    </w:p>
    <w:p w:rsidR="00364E65" w:rsidRPr="004714E6" w:rsidRDefault="00364E65" w:rsidP="00D12A54">
      <w:pPr>
        <w:spacing w:after="0"/>
        <w:jc w:val="both"/>
        <w:rPr>
          <w:rFonts w:ascii="Verdana" w:hAnsi="Verdana" w:cs="Verdana"/>
          <w:b/>
          <w:bCs/>
          <w:sz w:val="20"/>
          <w:szCs w:val="20"/>
        </w:rPr>
      </w:pPr>
      <w:r w:rsidRPr="004714E6">
        <w:rPr>
          <w:rFonts w:ascii="Verdana" w:hAnsi="Verdana" w:cs="Verdana"/>
          <w:b/>
          <w:bCs/>
          <w:sz w:val="20"/>
          <w:szCs w:val="20"/>
        </w:rPr>
        <w:t>Kolejowe obiekty inżynierskie.</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Wykonawca zobowiązany jest zaprojektować kolejowe obiekty inżynierskie zgodnie ze stosownymi przepisami w tym zakresie, w szczególności zgodnie z rozporządzeniem Ministra Transportu i Gospodarki Morskiej z dnia 26 lutego 1996 roku w sprawie warunków technicznych, jakim powinny odpowiadać skrzyżowania linii kolejowych z drogami publicznymi i ich usytuowanie (Dz. U. z 1996 r., Nr 33, poz. 144 ze zm.) i w uzgodnieniu z zarządcą infrastruktury kolejowej.</w:t>
      </w:r>
    </w:p>
    <w:p w:rsidR="00364E65" w:rsidRDefault="00364E65" w:rsidP="00D12A54">
      <w:pPr>
        <w:spacing w:after="0"/>
        <w:jc w:val="both"/>
        <w:rPr>
          <w:rFonts w:ascii="Verdana" w:hAnsi="Verdana" w:cs="Verdana"/>
          <w:sz w:val="20"/>
          <w:szCs w:val="20"/>
        </w:rPr>
      </w:pPr>
    </w:p>
    <w:p w:rsidR="00364E65" w:rsidRPr="004714E6" w:rsidRDefault="00364E65" w:rsidP="00D12A54">
      <w:pPr>
        <w:spacing w:after="0"/>
        <w:jc w:val="both"/>
        <w:rPr>
          <w:rFonts w:ascii="Verdana" w:hAnsi="Verdana" w:cs="Verdana"/>
          <w:b/>
          <w:bCs/>
          <w:sz w:val="20"/>
          <w:szCs w:val="20"/>
        </w:rPr>
      </w:pPr>
      <w:r w:rsidRPr="004714E6">
        <w:rPr>
          <w:rFonts w:ascii="Verdana" w:hAnsi="Verdana" w:cs="Verdana"/>
          <w:b/>
          <w:bCs/>
          <w:sz w:val="20"/>
          <w:szCs w:val="20"/>
        </w:rPr>
        <w:t>Instalacje i infrastruktura</w:t>
      </w:r>
      <w:r w:rsidRPr="004714E6">
        <w:rPr>
          <w:rFonts w:ascii="Verdana" w:hAnsi="Verdana" w:cs="Verdana"/>
          <w:b/>
          <w:bCs/>
          <w:sz w:val="20"/>
          <w:szCs w:val="20"/>
        </w:rPr>
        <w:tab/>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 xml:space="preserve">Wykonawca jest zobowiązany opracować materiały do wniosków o wydanie warunków technicznych budowy, przebudowy, zabezpieczenia i likwidacji infrastruktury technicznej w zakresie niezbędnym do realizacji i właściwego funkcjonowania i eksploatacji </w:t>
      </w:r>
      <w:r>
        <w:rPr>
          <w:rFonts w:ascii="Verdana" w:hAnsi="Verdana" w:cs="Verdana"/>
          <w:sz w:val="20"/>
          <w:szCs w:val="20"/>
        </w:rPr>
        <w:t xml:space="preserve">drogiekspresowej. </w:t>
      </w:r>
      <w:r w:rsidRPr="00D12A54">
        <w:rPr>
          <w:rFonts w:ascii="Verdana" w:hAnsi="Verdana" w:cs="Verdana"/>
          <w:sz w:val="20"/>
          <w:szCs w:val="20"/>
        </w:rPr>
        <w:t>Na podstawie opracowanych jw. materiałów, Wykonawca powinien uzyskać od właścicieli lub zarządców infrastruktury, warunki techniczne na z</w:t>
      </w:r>
      <w:r>
        <w:rPr>
          <w:rFonts w:ascii="Verdana" w:hAnsi="Verdana" w:cs="Verdana"/>
          <w:sz w:val="20"/>
          <w:szCs w:val="20"/>
        </w:rPr>
        <w:t>aprojektowanie i wykonanie ww. infrastruktury</w:t>
      </w:r>
    </w:p>
    <w:p w:rsidR="00364E65" w:rsidRDefault="00364E65" w:rsidP="00D12A54">
      <w:pPr>
        <w:spacing w:after="0"/>
        <w:jc w:val="both"/>
        <w:rPr>
          <w:rFonts w:ascii="Verdana" w:hAnsi="Verdana" w:cs="Verdana"/>
          <w:sz w:val="20"/>
          <w:szCs w:val="20"/>
        </w:rPr>
      </w:pPr>
      <w:r>
        <w:rPr>
          <w:rFonts w:ascii="Verdana" w:hAnsi="Verdana" w:cs="Verdana"/>
          <w:sz w:val="20"/>
          <w:szCs w:val="20"/>
        </w:rPr>
        <w:t>Uzyskane warunki techniczne Wykonawca jest zobowiązany każdorazowo po ich przeanalizowani w aspekcie ich zasadności i zgodności z obowiązującymi przepisami prawa, przekazywać wraz z opinią projektanta w tej sprawie Zamawiającemu do akceptacji. Po uzyskaniu przedmiotowej akceptacji, należy pracować dokumentację projektową niezbędną do uzyskania zezwoleń na realizację i do realizacji robót.</w:t>
      </w:r>
    </w:p>
    <w:p w:rsidR="00364E65" w:rsidRDefault="00364E65" w:rsidP="00D12A54">
      <w:pPr>
        <w:spacing w:after="0"/>
        <w:jc w:val="both"/>
        <w:rPr>
          <w:rFonts w:ascii="Verdana" w:hAnsi="Verdana" w:cs="Verdana"/>
          <w:sz w:val="20"/>
          <w:szCs w:val="20"/>
        </w:rPr>
      </w:pPr>
      <w:r>
        <w:rPr>
          <w:rFonts w:ascii="Verdana" w:hAnsi="Verdana" w:cs="Verdana"/>
          <w:sz w:val="20"/>
          <w:szCs w:val="20"/>
        </w:rPr>
        <w:t>W przypadku nałożenia przez właścicieli bądź zarządców infrastruktury technicznej obowiązku zawarcia umów, regulujących wzajemne zobowiązania z Inwestorem, należy uregulować wszelkie formalności z tym związane i przedstawić uzgodnione projekty umów za pośrednictwem Kierownika Projektu, do podpisania Zamawiającemu. Przedmiotowe projekty powinny uwzględniać uwarunkowania wynikające z obowiązującego prawa, rozwiązań projektowych oraz wydanych w sprawie budowy drogi ekspresowej decyzji administracyjnych.</w:t>
      </w:r>
    </w:p>
    <w:p w:rsidR="00364E65" w:rsidRDefault="00364E65" w:rsidP="00D12A54">
      <w:pPr>
        <w:spacing w:after="0"/>
        <w:jc w:val="both"/>
        <w:rPr>
          <w:rFonts w:ascii="Verdana" w:hAnsi="Verdana" w:cs="Verdana"/>
          <w:sz w:val="20"/>
          <w:szCs w:val="20"/>
        </w:rPr>
      </w:pPr>
      <w:r>
        <w:rPr>
          <w:rFonts w:ascii="Verdana" w:hAnsi="Verdana" w:cs="Verdana"/>
          <w:sz w:val="20"/>
          <w:szCs w:val="20"/>
        </w:rPr>
        <w:t>Dokumentacja projektowa w zakresie bodowy, przebudowy lub likwidacji urządzeń infrastruktury technicznej (urządzenia teletechniczne, urządzenia energetyczne, sieci wodno – kanalizacyjne, gazowe, urządzenia melioracyjne, system odprowadzenia wód deszczowych i ścieków sanitarnych oraz inne) powinny spełniać obowiązujące przepisy i normy.</w:t>
      </w:r>
    </w:p>
    <w:p w:rsidR="00364E65" w:rsidRDefault="00364E65" w:rsidP="00D12A54">
      <w:pPr>
        <w:spacing w:after="0"/>
        <w:jc w:val="both"/>
        <w:rPr>
          <w:rFonts w:ascii="Verdana" w:hAnsi="Verdana" w:cs="Verdana"/>
          <w:sz w:val="20"/>
          <w:szCs w:val="20"/>
        </w:rPr>
      </w:pPr>
      <w:r>
        <w:rPr>
          <w:rFonts w:ascii="Verdana" w:hAnsi="Verdana" w:cs="Verdana"/>
          <w:sz w:val="20"/>
          <w:szCs w:val="20"/>
        </w:rPr>
        <w:t>Należy uzyskać opinie, uzgodnienia, pozwolenia i inne dokumenty wymagane przepisami szczególnymi i zezwolenia niezbędne do wydania zezwolenia na realizacje inwestycji drogowej (ZRID).</w:t>
      </w:r>
    </w:p>
    <w:p w:rsidR="00364E65" w:rsidRDefault="00364E65" w:rsidP="00D12A54">
      <w:pPr>
        <w:spacing w:after="0"/>
        <w:jc w:val="both"/>
        <w:rPr>
          <w:rFonts w:ascii="Verdana" w:hAnsi="Verdana" w:cs="Verdana"/>
          <w:sz w:val="20"/>
          <w:szCs w:val="20"/>
        </w:rPr>
      </w:pPr>
      <w:r>
        <w:rPr>
          <w:rFonts w:ascii="Verdana" w:hAnsi="Verdana" w:cs="Verdana"/>
          <w:sz w:val="20"/>
          <w:szCs w:val="20"/>
        </w:rPr>
        <w:t>Wszystkie ww. formalności łącznie z wymaganymi do realizacji inwestycji decyzjami,  opiniami i uzgodnieniami, należy uregulować w imieniu i n rzecz Zamawiającego. Dodatkowo należy brać czynny udział w spotkaniach i naradach dotyczących inwestycji oraz we wszystkich procedurach związanych z wydawaniem opinii, uzgodnień i decyzji.</w:t>
      </w:r>
    </w:p>
    <w:p w:rsidR="00364E65" w:rsidRDefault="00364E65" w:rsidP="00D12A54">
      <w:pPr>
        <w:spacing w:after="0"/>
        <w:jc w:val="both"/>
        <w:rPr>
          <w:rFonts w:ascii="Verdana" w:hAnsi="Verdana" w:cs="Verdana"/>
          <w:sz w:val="20"/>
          <w:szCs w:val="20"/>
        </w:rPr>
      </w:pPr>
      <w:r>
        <w:rPr>
          <w:rFonts w:ascii="Verdana" w:hAnsi="Verdana" w:cs="Verdana"/>
          <w:sz w:val="20"/>
          <w:szCs w:val="20"/>
        </w:rPr>
        <w:t xml:space="preserve">Zalecenia szczegółowe dla wszystkich materiałów i robót Wykonawca opracuje w formie Specyfikacji Technicznych Wykonania i Odbioru Robót. </w:t>
      </w:r>
    </w:p>
    <w:p w:rsidR="00364E65" w:rsidRPr="00D12A54" w:rsidRDefault="00364E65" w:rsidP="00D12A54">
      <w:pPr>
        <w:spacing w:after="0"/>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Ponadto wszystkie budowane i przebudowywane instalacje i sieci:</w:t>
      </w:r>
    </w:p>
    <w:p w:rsidR="00364E65" w:rsidRPr="00D12A54" w:rsidRDefault="00364E65" w:rsidP="00F05A97">
      <w:pPr>
        <w:pStyle w:val="ListParagraph"/>
        <w:numPr>
          <w:ilvl w:val="0"/>
          <w:numId w:val="28"/>
        </w:numPr>
        <w:spacing w:after="0"/>
        <w:ind w:left="284" w:hanging="284"/>
        <w:jc w:val="both"/>
        <w:rPr>
          <w:rFonts w:ascii="Verdana" w:hAnsi="Verdana" w:cs="Verdana"/>
          <w:sz w:val="20"/>
          <w:szCs w:val="20"/>
        </w:rPr>
      </w:pPr>
      <w:r w:rsidRPr="00D12A54">
        <w:rPr>
          <w:rFonts w:ascii="Verdana" w:hAnsi="Verdana" w:cs="Verdana"/>
          <w:sz w:val="20"/>
          <w:szCs w:val="20"/>
        </w:rPr>
        <w:t>powinny umożliwiać łatwy dostęp w celu konserwacji, utrzymania lub naprawy przy jednoczesnym uniemożliwieniu dostępu osób niepowołanych;</w:t>
      </w:r>
    </w:p>
    <w:p w:rsidR="00364E65" w:rsidRPr="00D12A54" w:rsidRDefault="00364E65" w:rsidP="00F05A97">
      <w:pPr>
        <w:pStyle w:val="ListParagraph"/>
        <w:numPr>
          <w:ilvl w:val="0"/>
          <w:numId w:val="28"/>
        </w:numPr>
        <w:spacing w:after="0"/>
        <w:ind w:left="284" w:hanging="284"/>
        <w:jc w:val="both"/>
        <w:rPr>
          <w:rFonts w:ascii="Verdana" w:hAnsi="Verdana" w:cs="Verdana"/>
          <w:sz w:val="20"/>
          <w:szCs w:val="20"/>
        </w:rPr>
      </w:pPr>
      <w:r w:rsidRPr="00D12A54">
        <w:rPr>
          <w:rFonts w:ascii="Verdana" w:hAnsi="Verdana" w:cs="Verdana"/>
          <w:sz w:val="20"/>
          <w:szCs w:val="20"/>
        </w:rPr>
        <w:t>powinny byćdostosowane do miejscowych warunków atmosferycznych;</w:t>
      </w:r>
    </w:p>
    <w:p w:rsidR="00364E65" w:rsidRDefault="00364E65" w:rsidP="00F05A97">
      <w:pPr>
        <w:pStyle w:val="ListParagraph"/>
        <w:numPr>
          <w:ilvl w:val="0"/>
          <w:numId w:val="28"/>
        </w:numPr>
        <w:spacing w:after="0"/>
        <w:ind w:left="284" w:hanging="284"/>
        <w:jc w:val="both"/>
        <w:rPr>
          <w:rFonts w:ascii="Verdana" w:hAnsi="Verdana" w:cs="Verdana"/>
          <w:sz w:val="20"/>
          <w:szCs w:val="20"/>
        </w:rPr>
      </w:pPr>
      <w:r w:rsidRPr="00D12A54">
        <w:rPr>
          <w:rFonts w:ascii="Verdana" w:hAnsi="Verdana" w:cs="Verdana"/>
          <w:sz w:val="20"/>
          <w:szCs w:val="20"/>
        </w:rPr>
        <w:t>powinny być bezpieczne w użyłkowaniu, oraz zaprojektowane w sposób minimalizujący akty wandalizmu i kradzieży oraz możliwości wykorzystania do innych celów niż do tych do których są przewidziane.</w:t>
      </w:r>
    </w:p>
    <w:p w:rsidR="00364E65" w:rsidRDefault="00364E65" w:rsidP="00D12A54">
      <w:pPr>
        <w:spacing w:after="0"/>
        <w:jc w:val="both"/>
        <w:rPr>
          <w:rFonts w:ascii="Verdana" w:hAnsi="Verdana" w:cs="Verdana"/>
          <w:sz w:val="20"/>
          <w:szCs w:val="20"/>
        </w:rPr>
      </w:pPr>
    </w:p>
    <w:p w:rsidR="00364E65" w:rsidRPr="00F05A97" w:rsidRDefault="00364E65" w:rsidP="00D12A54">
      <w:pPr>
        <w:spacing w:after="0"/>
        <w:jc w:val="both"/>
        <w:rPr>
          <w:rFonts w:ascii="Verdana" w:hAnsi="Verdana" w:cs="Verdana"/>
          <w:b/>
          <w:bCs/>
          <w:sz w:val="20"/>
          <w:szCs w:val="20"/>
        </w:rPr>
      </w:pPr>
      <w:r w:rsidRPr="00F05A97">
        <w:rPr>
          <w:rFonts w:ascii="Verdana" w:hAnsi="Verdana" w:cs="Verdana"/>
          <w:b/>
          <w:bCs/>
          <w:sz w:val="20"/>
          <w:szCs w:val="20"/>
        </w:rPr>
        <w:t>Sieci teletechniczne: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 xml:space="preserve">Wykonawca winien zaprojektować i wykonać budowę, przebudowę i zabezpieczenie istniejących i projektowanych sieci teletechnicznych. Dodatkowo, gdy zajdzie taka potrzeba, Wykonawca winien </w:t>
      </w:r>
      <w:r>
        <w:rPr>
          <w:rFonts w:ascii="Verdana" w:hAnsi="Verdana" w:cs="Verdana"/>
          <w:sz w:val="20"/>
          <w:szCs w:val="20"/>
        </w:rPr>
        <w:t xml:space="preserve">zaprojektować </w:t>
      </w:r>
      <w:r w:rsidRPr="00D12A54">
        <w:rPr>
          <w:rFonts w:ascii="Verdana" w:hAnsi="Verdana" w:cs="Verdana"/>
          <w:sz w:val="20"/>
          <w:szCs w:val="20"/>
        </w:rPr>
        <w:t>rozbiórk</w:t>
      </w:r>
      <w:r>
        <w:rPr>
          <w:rFonts w:ascii="Verdana" w:hAnsi="Verdana" w:cs="Verdana"/>
          <w:sz w:val="20"/>
          <w:szCs w:val="20"/>
        </w:rPr>
        <w:t>ę</w:t>
      </w:r>
      <w:r w:rsidRPr="00D12A54">
        <w:rPr>
          <w:rFonts w:ascii="Verdana" w:hAnsi="Verdana" w:cs="Verdana"/>
          <w:sz w:val="20"/>
          <w:szCs w:val="20"/>
        </w:rPr>
        <w:t>istniejących sieci teletechnicznych w wymaganym zakresie.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ab/>
      </w:r>
    </w:p>
    <w:p w:rsidR="00364E65" w:rsidRPr="00F05A97" w:rsidRDefault="00364E65" w:rsidP="00D12A54">
      <w:pPr>
        <w:spacing w:after="0"/>
        <w:jc w:val="both"/>
        <w:rPr>
          <w:rFonts w:ascii="Verdana" w:hAnsi="Verdana" w:cs="Verdana"/>
          <w:b/>
          <w:bCs/>
          <w:sz w:val="20"/>
          <w:szCs w:val="20"/>
        </w:rPr>
      </w:pPr>
      <w:r w:rsidRPr="00F05A97">
        <w:rPr>
          <w:rFonts w:ascii="Verdana" w:hAnsi="Verdana" w:cs="Verdana"/>
          <w:b/>
          <w:bCs/>
          <w:sz w:val="20"/>
          <w:szCs w:val="20"/>
        </w:rPr>
        <w:t>Sieci wodno-kanalizacyjne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Wykonawca winien zaprojektować i wykonać budowę, przebudowę i zabezpieczenie, istniejącej i projektowanej sieci wodno-kanalizacyjnej wraz z jej urządzeniami w tym na MOP</w:t>
      </w:r>
      <w:r>
        <w:rPr>
          <w:rFonts w:ascii="Verdana" w:hAnsi="Verdana" w:cs="Verdana"/>
          <w:sz w:val="20"/>
          <w:szCs w:val="20"/>
        </w:rPr>
        <w:t xml:space="preserve"> (tylko przyłącze)</w:t>
      </w:r>
      <w:r w:rsidRPr="00D12A54">
        <w:rPr>
          <w:rFonts w:ascii="Verdana" w:hAnsi="Verdana" w:cs="Verdana"/>
          <w:sz w:val="20"/>
          <w:szCs w:val="20"/>
        </w:rPr>
        <w:t xml:space="preserve">. Dodatkowo, gdy zajdzie taka potrzeba, Wykonawca winien </w:t>
      </w:r>
      <w:r>
        <w:rPr>
          <w:rFonts w:ascii="Verdana" w:hAnsi="Verdana" w:cs="Verdana"/>
          <w:sz w:val="20"/>
          <w:szCs w:val="20"/>
        </w:rPr>
        <w:t>zaprojektować rozbiórkę</w:t>
      </w:r>
      <w:r w:rsidRPr="00D12A54">
        <w:rPr>
          <w:rFonts w:ascii="Verdana" w:hAnsi="Verdana" w:cs="Verdana"/>
          <w:sz w:val="20"/>
          <w:szCs w:val="20"/>
        </w:rPr>
        <w:t xml:space="preserve"> sieci wodno-kanalizacyjnych istniejących w wymaganym zakresie.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ab/>
      </w:r>
    </w:p>
    <w:p w:rsidR="00364E65" w:rsidRPr="00F05A97" w:rsidRDefault="00364E65" w:rsidP="00D12A54">
      <w:pPr>
        <w:spacing w:after="0"/>
        <w:jc w:val="both"/>
        <w:rPr>
          <w:rFonts w:ascii="Verdana" w:hAnsi="Verdana" w:cs="Verdana"/>
          <w:b/>
          <w:bCs/>
          <w:sz w:val="20"/>
          <w:szCs w:val="20"/>
        </w:rPr>
      </w:pPr>
      <w:r w:rsidRPr="00F05A97">
        <w:rPr>
          <w:rFonts w:ascii="Verdana" w:hAnsi="Verdana" w:cs="Verdana"/>
          <w:b/>
          <w:bCs/>
          <w:sz w:val="20"/>
          <w:szCs w:val="20"/>
        </w:rPr>
        <w:t>Sieci gazowe: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Należy zaprojektować przebudowę i zabe</w:t>
      </w:r>
      <w:r>
        <w:rPr>
          <w:rFonts w:ascii="Verdana" w:hAnsi="Verdana" w:cs="Verdana"/>
          <w:sz w:val="20"/>
          <w:szCs w:val="20"/>
        </w:rPr>
        <w:t>zpieczenie istniejącej i projekt</w:t>
      </w:r>
      <w:r w:rsidRPr="00D12A54">
        <w:rPr>
          <w:rFonts w:ascii="Verdana" w:hAnsi="Verdana" w:cs="Verdana"/>
          <w:sz w:val="20"/>
          <w:szCs w:val="20"/>
        </w:rPr>
        <w:t>owanej sieci gazowej si</w:t>
      </w:r>
      <w:r>
        <w:rPr>
          <w:rFonts w:ascii="Verdana" w:hAnsi="Verdana" w:cs="Verdana"/>
          <w:sz w:val="20"/>
          <w:szCs w:val="20"/>
        </w:rPr>
        <w:t xml:space="preserve">eci gazowej wraz z urządzeniami. </w:t>
      </w:r>
      <w:r w:rsidRPr="00D12A54">
        <w:rPr>
          <w:rFonts w:ascii="Verdana" w:hAnsi="Verdana" w:cs="Verdana"/>
          <w:sz w:val="20"/>
          <w:szCs w:val="20"/>
        </w:rPr>
        <w:t xml:space="preserve">Dodatkowo, gdy zajdzie taka potrzeba, należy </w:t>
      </w:r>
      <w:r>
        <w:rPr>
          <w:rFonts w:ascii="Verdana" w:hAnsi="Verdana" w:cs="Verdana"/>
          <w:sz w:val="20"/>
          <w:szCs w:val="20"/>
        </w:rPr>
        <w:t xml:space="preserve">zaprojektować rozbiórkę </w:t>
      </w:r>
      <w:r w:rsidRPr="00D12A54">
        <w:rPr>
          <w:rFonts w:ascii="Verdana" w:hAnsi="Verdana" w:cs="Verdana"/>
          <w:sz w:val="20"/>
          <w:szCs w:val="20"/>
        </w:rPr>
        <w:t>sieci gazowych istniejących w wymaganym zakresie.</w:t>
      </w:r>
    </w:p>
    <w:p w:rsidR="00364E65" w:rsidRPr="00F05A97" w:rsidRDefault="00364E65" w:rsidP="00D12A54">
      <w:pPr>
        <w:spacing w:after="0"/>
        <w:jc w:val="both"/>
        <w:rPr>
          <w:rFonts w:ascii="Verdana" w:hAnsi="Verdana" w:cs="Verdana"/>
          <w:b/>
          <w:bCs/>
          <w:sz w:val="20"/>
          <w:szCs w:val="20"/>
        </w:rPr>
      </w:pPr>
      <w:r w:rsidRPr="00F05A97">
        <w:rPr>
          <w:rFonts w:ascii="Verdana" w:hAnsi="Verdana" w:cs="Verdana"/>
          <w:b/>
          <w:bCs/>
          <w:sz w:val="20"/>
          <w:szCs w:val="20"/>
        </w:rPr>
        <w:t>Sieci energetyczne: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Należy zaprojektować budowę, przebudowę i zabezpieczenie istniejącej i projektowanej sieci, w tym na potrzeby doprowadzenia energii elektrycznej do budynków, urządzeń i oświetlenia</w:t>
      </w:r>
      <w:r>
        <w:rPr>
          <w:rFonts w:ascii="Verdana" w:hAnsi="Verdana" w:cs="Verdana"/>
          <w:sz w:val="20"/>
          <w:szCs w:val="20"/>
        </w:rPr>
        <w:t xml:space="preserve"> MOP </w:t>
      </w:r>
      <w:r w:rsidRPr="00D12A54">
        <w:rPr>
          <w:rFonts w:ascii="Verdana" w:hAnsi="Verdana" w:cs="Verdana"/>
          <w:sz w:val="20"/>
          <w:szCs w:val="20"/>
        </w:rPr>
        <w:t xml:space="preserve">oraz wzdłuż </w:t>
      </w:r>
      <w:r>
        <w:rPr>
          <w:rFonts w:ascii="Verdana" w:hAnsi="Verdana" w:cs="Verdana"/>
          <w:sz w:val="20"/>
          <w:szCs w:val="20"/>
        </w:rPr>
        <w:t>d</w:t>
      </w:r>
      <w:r w:rsidRPr="00D12A54">
        <w:rPr>
          <w:rFonts w:ascii="Verdana" w:hAnsi="Verdana" w:cs="Verdana"/>
          <w:sz w:val="20"/>
          <w:szCs w:val="20"/>
        </w:rPr>
        <w:t xml:space="preserve">rogi ekspresowej. Dodatkowo, gdy zajdzie taka potrzeba, należy </w:t>
      </w:r>
      <w:r>
        <w:rPr>
          <w:rFonts w:ascii="Verdana" w:hAnsi="Verdana" w:cs="Verdana"/>
          <w:sz w:val="20"/>
          <w:szCs w:val="20"/>
        </w:rPr>
        <w:t>zaprojektować rozbiórkę</w:t>
      </w:r>
      <w:r w:rsidRPr="00D12A54">
        <w:rPr>
          <w:rFonts w:ascii="Verdana" w:hAnsi="Verdana" w:cs="Verdana"/>
          <w:sz w:val="20"/>
          <w:szCs w:val="20"/>
        </w:rPr>
        <w:t xml:space="preserve"> sieci energetycznych istniejących w wymaganym zakresie.</w:t>
      </w:r>
    </w:p>
    <w:p w:rsidR="00364E65" w:rsidRDefault="00364E65" w:rsidP="00D12A54">
      <w:pPr>
        <w:spacing w:after="0"/>
        <w:jc w:val="both"/>
        <w:rPr>
          <w:rFonts w:ascii="Verdana" w:hAnsi="Verdana" w:cs="Verdana"/>
          <w:sz w:val="20"/>
          <w:szCs w:val="20"/>
        </w:rPr>
      </w:pPr>
    </w:p>
    <w:p w:rsidR="00364E65" w:rsidRPr="00F05A97" w:rsidRDefault="00364E65" w:rsidP="00D12A54">
      <w:pPr>
        <w:spacing w:after="0"/>
        <w:jc w:val="both"/>
        <w:rPr>
          <w:rFonts w:ascii="Verdana" w:hAnsi="Verdana" w:cs="Verdana"/>
          <w:b/>
          <w:bCs/>
          <w:sz w:val="20"/>
          <w:szCs w:val="20"/>
        </w:rPr>
      </w:pPr>
      <w:r w:rsidRPr="00F05A97">
        <w:rPr>
          <w:rFonts w:ascii="Verdana" w:hAnsi="Verdana" w:cs="Verdana"/>
          <w:b/>
          <w:bCs/>
          <w:sz w:val="20"/>
          <w:szCs w:val="20"/>
        </w:rPr>
        <w:t>Urządzenia melioracyjne</w:t>
      </w: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 xml:space="preserve">Należy zaprojektować i wykonać budowę przebudowę urządzeń melioracyjnych, które dotyczą dostosowania istniejących urządzeń melioracyjnych do projektowanej </w:t>
      </w:r>
      <w:r>
        <w:rPr>
          <w:rFonts w:ascii="Verdana" w:hAnsi="Verdana" w:cs="Verdana"/>
          <w:sz w:val="20"/>
          <w:szCs w:val="20"/>
        </w:rPr>
        <w:t>drogi ekspresowej</w:t>
      </w:r>
      <w:r w:rsidRPr="00D12A54">
        <w:rPr>
          <w:rFonts w:ascii="Verdana" w:hAnsi="Verdana" w:cs="Verdana"/>
          <w:sz w:val="20"/>
          <w:szCs w:val="20"/>
        </w:rPr>
        <w:t>. W efekcie powinien powstać spójny</w:t>
      </w:r>
      <w:r>
        <w:rPr>
          <w:rFonts w:ascii="Verdana" w:hAnsi="Verdana" w:cs="Verdana"/>
          <w:sz w:val="20"/>
          <w:szCs w:val="20"/>
        </w:rPr>
        <w:t>,</w:t>
      </w:r>
      <w:r w:rsidRPr="00D12A54">
        <w:rPr>
          <w:rFonts w:ascii="Verdana" w:hAnsi="Verdana" w:cs="Verdana"/>
          <w:sz w:val="20"/>
          <w:szCs w:val="20"/>
        </w:rPr>
        <w:t xml:space="preserve"> sprawny system </w:t>
      </w:r>
      <w:r>
        <w:rPr>
          <w:rFonts w:ascii="Verdana" w:hAnsi="Verdana" w:cs="Verdana"/>
          <w:sz w:val="20"/>
          <w:szCs w:val="20"/>
        </w:rPr>
        <w:t xml:space="preserve">melioracyjny. Zakres projektu </w:t>
      </w:r>
      <w:r w:rsidRPr="00D12A54">
        <w:rPr>
          <w:rFonts w:ascii="Verdana" w:hAnsi="Verdana" w:cs="Verdana"/>
          <w:sz w:val="20"/>
          <w:szCs w:val="20"/>
        </w:rPr>
        <w:t>obejmuje:</w:t>
      </w:r>
    </w:p>
    <w:p w:rsidR="00364E65" w:rsidRPr="00FE389A" w:rsidRDefault="00364E65" w:rsidP="00FE389A">
      <w:pPr>
        <w:pStyle w:val="ListParagraph"/>
        <w:numPr>
          <w:ilvl w:val="0"/>
          <w:numId w:val="29"/>
        </w:numPr>
        <w:spacing w:after="0"/>
        <w:ind w:left="284" w:hanging="284"/>
        <w:jc w:val="both"/>
        <w:rPr>
          <w:rFonts w:ascii="Verdana" w:hAnsi="Verdana" w:cs="Verdana"/>
          <w:sz w:val="20"/>
          <w:szCs w:val="20"/>
        </w:rPr>
      </w:pPr>
      <w:r>
        <w:rPr>
          <w:rFonts w:ascii="Verdana" w:hAnsi="Verdana" w:cs="Verdana"/>
          <w:sz w:val="20"/>
          <w:szCs w:val="20"/>
        </w:rPr>
        <w:t>w przypadku przecięcia sieci melioracyjnych przez projektowaną drogę - w</w:t>
      </w:r>
      <w:r w:rsidRPr="00FE389A">
        <w:rPr>
          <w:rFonts w:ascii="Verdana" w:hAnsi="Verdana" w:cs="Verdana"/>
          <w:sz w:val="20"/>
          <w:szCs w:val="20"/>
        </w:rPr>
        <w:t>ykonanie nowych odcinków rowów melioracyjnych oraz prz</w:t>
      </w:r>
      <w:r>
        <w:rPr>
          <w:rFonts w:ascii="Verdana" w:hAnsi="Verdana" w:cs="Verdana"/>
          <w:sz w:val="20"/>
          <w:szCs w:val="20"/>
        </w:rPr>
        <w:t>epust</w:t>
      </w:r>
      <w:r w:rsidRPr="00FE389A">
        <w:rPr>
          <w:rFonts w:ascii="Verdana" w:hAnsi="Verdana" w:cs="Verdana"/>
          <w:sz w:val="20"/>
          <w:szCs w:val="20"/>
        </w:rPr>
        <w:t>ów i innych obiektów melioracyjnych zapewniających ciągłość istniejących dróg na trasie tych rowów;</w:t>
      </w:r>
    </w:p>
    <w:p w:rsidR="00364E65" w:rsidRPr="00FE389A" w:rsidRDefault="00364E65" w:rsidP="00FE389A">
      <w:pPr>
        <w:pStyle w:val="ListParagraph"/>
        <w:numPr>
          <w:ilvl w:val="0"/>
          <w:numId w:val="29"/>
        </w:numPr>
        <w:spacing w:after="0"/>
        <w:ind w:left="284" w:hanging="284"/>
        <w:jc w:val="both"/>
        <w:rPr>
          <w:rFonts w:ascii="Verdana" w:hAnsi="Verdana" w:cs="Verdana"/>
          <w:sz w:val="20"/>
          <w:szCs w:val="20"/>
        </w:rPr>
      </w:pPr>
      <w:r w:rsidRPr="00FE389A">
        <w:rPr>
          <w:rFonts w:ascii="Verdana" w:hAnsi="Verdana" w:cs="Verdana"/>
          <w:sz w:val="20"/>
          <w:szCs w:val="20"/>
        </w:rPr>
        <w:t>udrożnienie rowów istniejących (w tym między innymi usunięcie namułu z dna, usunięcie pni, korzeni, wycięcie i usunięcie krzewów, itp.)</w:t>
      </w:r>
      <w:r>
        <w:rPr>
          <w:rFonts w:ascii="Verdana" w:hAnsi="Verdana" w:cs="Verdana"/>
          <w:sz w:val="20"/>
          <w:szCs w:val="20"/>
        </w:rPr>
        <w:t xml:space="preserve"> – w granicach projektowanego pasa drogowego</w:t>
      </w:r>
      <w:r w:rsidRPr="00FE389A">
        <w:rPr>
          <w:rFonts w:ascii="Verdana" w:hAnsi="Verdana" w:cs="Verdana"/>
          <w:sz w:val="20"/>
          <w:szCs w:val="20"/>
        </w:rPr>
        <w:t>;</w:t>
      </w:r>
    </w:p>
    <w:p w:rsidR="00364E65" w:rsidRPr="00FE389A" w:rsidRDefault="00364E65" w:rsidP="00FE389A">
      <w:pPr>
        <w:pStyle w:val="ListParagraph"/>
        <w:numPr>
          <w:ilvl w:val="0"/>
          <w:numId w:val="29"/>
        </w:numPr>
        <w:spacing w:after="0"/>
        <w:ind w:left="284" w:hanging="284"/>
        <w:jc w:val="both"/>
        <w:rPr>
          <w:rFonts w:ascii="Verdana" w:hAnsi="Verdana" w:cs="Verdana"/>
          <w:sz w:val="20"/>
          <w:szCs w:val="20"/>
        </w:rPr>
      </w:pPr>
      <w:r>
        <w:rPr>
          <w:rFonts w:ascii="Verdana" w:hAnsi="Verdana" w:cs="Verdana"/>
          <w:sz w:val="20"/>
          <w:szCs w:val="20"/>
        </w:rPr>
        <w:t>wykonanie umocnienia rowów w granicach projektowanego pasa drogowego;</w:t>
      </w:r>
      <w:r>
        <w:rPr>
          <w:rFonts w:ascii="Verdana" w:hAnsi="Verdana" w:cs="Verdana"/>
          <w:sz w:val="20"/>
          <w:szCs w:val="20"/>
        </w:rPr>
        <w:tab/>
      </w:r>
    </w:p>
    <w:p w:rsidR="00364E65" w:rsidRPr="00FE389A" w:rsidRDefault="00364E65" w:rsidP="00FE389A">
      <w:pPr>
        <w:pStyle w:val="ListParagraph"/>
        <w:numPr>
          <w:ilvl w:val="0"/>
          <w:numId w:val="29"/>
        </w:numPr>
        <w:spacing w:after="0"/>
        <w:ind w:left="284" w:hanging="284"/>
        <w:jc w:val="both"/>
        <w:rPr>
          <w:rFonts w:ascii="Verdana" w:hAnsi="Verdana" w:cs="Verdana"/>
          <w:sz w:val="20"/>
          <w:szCs w:val="20"/>
        </w:rPr>
      </w:pPr>
      <w:r>
        <w:rPr>
          <w:rFonts w:ascii="Verdana" w:hAnsi="Verdana" w:cs="Verdana"/>
          <w:sz w:val="20"/>
          <w:szCs w:val="20"/>
        </w:rPr>
        <w:t xml:space="preserve">w przypadku odcięcia istniejących sączków przez projektowaną drogę - </w:t>
      </w:r>
      <w:r w:rsidRPr="00FE389A">
        <w:rPr>
          <w:rFonts w:ascii="Verdana" w:hAnsi="Verdana" w:cs="Verdana"/>
          <w:sz w:val="20"/>
          <w:szCs w:val="20"/>
        </w:rPr>
        <w:t>wykonanie nowych zbieraczy drenarskich przejmujących wody z odcinanych istniejących sączków;</w:t>
      </w:r>
    </w:p>
    <w:p w:rsidR="00364E65" w:rsidRPr="00D12A54" w:rsidRDefault="00364E65" w:rsidP="00D12A54">
      <w:pPr>
        <w:spacing w:after="0"/>
        <w:jc w:val="both"/>
        <w:rPr>
          <w:rFonts w:ascii="Verdana" w:hAnsi="Verdana" w:cs="Verdana"/>
          <w:sz w:val="20"/>
          <w:szCs w:val="20"/>
        </w:rPr>
      </w:pPr>
    </w:p>
    <w:p w:rsidR="00364E65" w:rsidRPr="00D12A54" w:rsidRDefault="00364E65" w:rsidP="00D12A54">
      <w:pPr>
        <w:spacing w:after="0"/>
        <w:jc w:val="both"/>
        <w:rPr>
          <w:rFonts w:ascii="Verdana" w:hAnsi="Verdana" w:cs="Verdana"/>
          <w:sz w:val="20"/>
          <w:szCs w:val="20"/>
        </w:rPr>
      </w:pPr>
      <w:r w:rsidRPr="00D12A54">
        <w:rPr>
          <w:rFonts w:ascii="Verdana" w:hAnsi="Verdana" w:cs="Verdana"/>
          <w:sz w:val="20"/>
          <w:szCs w:val="20"/>
        </w:rPr>
        <w:t>Przy rozwiązaniach projektowych w tym zakresie, należy przeanalizować i uwzględnić ewentualne zagrożenie powodziowe. Należy wykonać wymaganą dokumentację w przedmiotowym zakresie, a w przypadku zaistnienia potrz</w:t>
      </w:r>
      <w:r>
        <w:rPr>
          <w:rFonts w:ascii="Verdana" w:hAnsi="Verdana" w:cs="Verdana"/>
          <w:sz w:val="20"/>
          <w:szCs w:val="20"/>
        </w:rPr>
        <w:t xml:space="preserve">eby, należy zaprojektować </w:t>
      </w:r>
      <w:r w:rsidRPr="00D12A54">
        <w:rPr>
          <w:rFonts w:ascii="Verdana" w:hAnsi="Verdana" w:cs="Verdana"/>
          <w:sz w:val="20"/>
          <w:szCs w:val="20"/>
        </w:rPr>
        <w:t>wymagane zabezpieczenia.</w:t>
      </w:r>
    </w:p>
    <w:p w:rsidR="00364E65" w:rsidRPr="00D12A54" w:rsidRDefault="00364E65" w:rsidP="00D12A54">
      <w:pPr>
        <w:spacing w:after="0"/>
        <w:jc w:val="both"/>
        <w:rPr>
          <w:rFonts w:ascii="Verdana" w:hAnsi="Verdana" w:cs="Verdana"/>
          <w:sz w:val="20"/>
          <w:szCs w:val="20"/>
        </w:rPr>
      </w:pPr>
    </w:p>
    <w:p w:rsidR="00364E65" w:rsidRPr="00FE389A" w:rsidRDefault="00364E65" w:rsidP="00D12A54">
      <w:pPr>
        <w:spacing w:after="0"/>
        <w:jc w:val="both"/>
        <w:rPr>
          <w:rFonts w:ascii="Verdana" w:hAnsi="Verdana" w:cs="Verdana"/>
          <w:b/>
          <w:bCs/>
          <w:sz w:val="20"/>
          <w:szCs w:val="20"/>
        </w:rPr>
      </w:pPr>
      <w:r w:rsidRPr="00FE389A">
        <w:rPr>
          <w:rFonts w:ascii="Verdana" w:hAnsi="Verdana" w:cs="Verdana"/>
          <w:b/>
          <w:bCs/>
          <w:sz w:val="20"/>
          <w:szCs w:val="20"/>
        </w:rPr>
        <w:t>Inne sieci i urządzenia (ciepłociągi, ujęcia wody, urządzeniakolejowe itd.)</w:t>
      </w:r>
    </w:p>
    <w:p w:rsidR="00364E65" w:rsidRDefault="00364E65" w:rsidP="00D12A54">
      <w:pPr>
        <w:spacing w:after="0"/>
        <w:jc w:val="both"/>
        <w:rPr>
          <w:rFonts w:ascii="Verdana" w:hAnsi="Verdana" w:cs="Verdana"/>
          <w:sz w:val="20"/>
          <w:szCs w:val="20"/>
        </w:rPr>
      </w:pPr>
      <w:r w:rsidRPr="00D12A54">
        <w:rPr>
          <w:rFonts w:ascii="Verdana" w:hAnsi="Verdana" w:cs="Verdana"/>
          <w:sz w:val="20"/>
          <w:szCs w:val="20"/>
        </w:rPr>
        <w:t xml:space="preserve">W przypadku wystąpienia innych urządzeń i sieci należy </w:t>
      </w:r>
      <w:r>
        <w:rPr>
          <w:rFonts w:ascii="Verdana" w:hAnsi="Verdana" w:cs="Verdana"/>
          <w:sz w:val="20"/>
          <w:szCs w:val="20"/>
        </w:rPr>
        <w:t>wykonać prace projektowe analogicznie jak w przypadku sieci wyżej wymienionych z zachowaniem wymagań zawartych w przepisach szczególnych.</w:t>
      </w:r>
    </w:p>
    <w:p w:rsidR="00364E65" w:rsidRDefault="00364E65" w:rsidP="00D12A54">
      <w:pPr>
        <w:spacing w:after="0"/>
        <w:jc w:val="both"/>
        <w:rPr>
          <w:rFonts w:ascii="Verdana" w:hAnsi="Verdana" w:cs="Verdana"/>
          <w:sz w:val="20"/>
          <w:szCs w:val="20"/>
        </w:rPr>
      </w:pPr>
    </w:p>
    <w:p w:rsidR="00364E65" w:rsidRPr="00205CD4" w:rsidRDefault="00364E65" w:rsidP="00D517E9">
      <w:pPr>
        <w:spacing w:after="0"/>
        <w:jc w:val="both"/>
        <w:rPr>
          <w:rFonts w:ascii="Verdana" w:hAnsi="Verdana" w:cs="Verdana"/>
          <w:b/>
          <w:bCs/>
          <w:sz w:val="20"/>
          <w:szCs w:val="20"/>
        </w:rPr>
      </w:pPr>
      <w:r w:rsidRPr="00205CD4">
        <w:rPr>
          <w:rFonts w:ascii="Verdana" w:hAnsi="Verdana" w:cs="Verdana"/>
          <w:b/>
          <w:bCs/>
          <w:sz w:val="20"/>
          <w:szCs w:val="20"/>
        </w:rPr>
        <w:t>Podsystem preselekcji wagowej pojazdów przeciążonych</w:t>
      </w:r>
    </w:p>
    <w:p w:rsidR="00364E65" w:rsidRPr="00205CD4" w:rsidRDefault="00364E65" w:rsidP="00D517E9">
      <w:pPr>
        <w:spacing w:after="0"/>
        <w:jc w:val="both"/>
        <w:rPr>
          <w:rFonts w:ascii="Verdana" w:hAnsi="Verdana" w:cs="Verdana"/>
          <w:sz w:val="20"/>
          <w:szCs w:val="20"/>
        </w:rPr>
      </w:pPr>
      <w:r>
        <w:rPr>
          <w:rFonts w:ascii="Verdana" w:hAnsi="Verdana" w:cs="Verdana"/>
          <w:sz w:val="20"/>
          <w:szCs w:val="20"/>
        </w:rPr>
        <w:t>System</w:t>
      </w:r>
      <w:r w:rsidRPr="00205CD4">
        <w:rPr>
          <w:rFonts w:ascii="Verdana" w:hAnsi="Verdana" w:cs="Verdana"/>
          <w:sz w:val="20"/>
          <w:szCs w:val="20"/>
        </w:rPr>
        <w:t xml:space="preserve"> ważenia pojazdów w ruchu powinien się składać z następujących elementów:</w:t>
      </w:r>
    </w:p>
    <w:p w:rsidR="00364E65" w:rsidRPr="00205CD4" w:rsidRDefault="00364E65" w:rsidP="00D517E9">
      <w:pPr>
        <w:pStyle w:val="ListParagraph"/>
        <w:numPr>
          <w:ilvl w:val="0"/>
          <w:numId w:val="30"/>
        </w:numPr>
        <w:spacing w:after="0"/>
        <w:ind w:left="284" w:hanging="284"/>
        <w:jc w:val="both"/>
        <w:rPr>
          <w:rFonts w:ascii="Verdana" w:hAnsi="Verdana" w:cs="Verdana"/>
          <w:sz w:val="20"/>
          <w:szCs w:val="20"/>
        </w:rPr>
      </w:pPr>
      <w:r w:rsidRPr="00205CD4">
        <w:rPr>
          <w:rFonts w:ascii="Verdana" w:hAnsi="Verdana" w:cs="Verdana"/>
          <w:sz w:val="20"/>
          <w:szCs w:val="20"/>
        </w:rPr>
        <w:t>czujników służących do pomiaru nacisków pojazdów w ruchu;</w:t>
      </w:r>
    </w:p>
    <w:p w:rsidR="00364E65" w:rsidRPr="00205CD4" w:rsidRDefault="00364E65" w:rsidP="00D517E9">
      <w:pPr>
        <w:pStyle w:val="ListParagraph"/>
        <w:numPr>
          <w:ilvl w:val="0"/>
          <w:numId w:val="30"/>
        </w:numPr>
        <w:spacing w:after="0"/>
        <w:ind w:left="284" w:hanging="284"/>
        <w:jc w:val="both"/>
        <w:rPr>
          <w:rFonts w:ascii="Verdana" w:hAnsi="Verdana" w:cs="Verdana"/>
          <w:sz w:val="20"/>
          <w:szCs w:val="20"/>
        </w:rPr>
      </w:pPr>
      <w:r w:rsidRPr="00205CD4">
        <w:rPr>
          <w:rFonts w:ascii="Verdana" w:hAnsi="Verdana" w:cs="Verdana"/>
          <w:sz w:val="20"/>
          <w:szCs w:val="20"/>
        </w:rPr>
        <w:t>kamer służących do automatycznego rozpoznawania tablic rejestracyjnych, z zainstalowanym promiennikiem podczerwieni umożliwiającym pracę również w nocy;</w:t>
      </w:r>
    </w:p>
    <w:p w:rsidR="00364E65" w:rsidRPr="00205CD4" w:rsidRDefault="00364E65" w:rsidP="00D517E9">
      <w:pPr>
        <w:pStyle w:val="ListParagraph"/>
        <w:numPr>
          <w:ilvl w:val="0"/>
          <w:numId w:val="30"/>
        </w:numPr>
        <w:spacing w:after="0"/>
        <w:ind w:left="284" w:hanging="284"/>
        <w:jc w:val="both"/>
        <w:rPr>
          <w:rFonts w:ascii="Verdana" w:hAnsi="Verdana" w:cs="Verdana"/>
          <w:sz w:val="20"/>
          <w:szCs w:val="20"/>
        </w:rPr>
      </w:pPr>
      <w:r w:rsidRPr="00205CD4">
        <w:rPr>
          <w:rFonts w:ascii="Verdana" w:hAnsi="Verdana" w:cs="Verdana"/>
          <w:sz w:val="20"/>
          <w:szCs w:val="20"/>
        </w:rPr>
        <w:t>kamery monitoringu wizyjnego, służącej do zarejestrowania widoku całej sylwetki pojazdu, kamery transmitujące dane w kolorze;</w:t>
      </w:r>
    </w:p>
    <w:p w:rsidR="00364E65" w:rsidRPr="00205CD4" w:rsidRDefault="00364E65" w:rsidP="00D517E9">
      <w:pPr>
        <w:pStyle w:val="ListParagraph"/>
        <w:numPr>
          <w:ilvl w:val="0"/>
          <w:numId w:val="30"/>
        </w:numPr>
        <w:spacing w:after="0"/>
        <w:ind w:left="284" w:hanging="284"/>
        <w:jc w:val="both"/>
        <w:rPr>
          <w:rFonts w:ascii="Verdana" w:hAnsi="Verdana" w:cs="Verdana"/>
          <w:sz w:val="20"/>
          <w:szCs w:val="20"/>
        </w:rPr>
      </w:pPr>
      <w:r w:rsidRPr="00205CD4">
        <w:rPr>
          <w:rFonts w:ascii="Verdana" w:hAnsi="Verdana" w:cs="Verdana"/>
          <w:sz w:val="20"/>
          <w:szCs w:val="20"/>
        </w:rPr>
        <w:t>urządzeń detekcji pojazdów (np. pętle indukcyjne, kamery automatycznego rozpoznawania tablic rejestracyjnych). Kamery powinny być wyposażone w środki umożliwiające ich pracę w każdych warunkach pogodowych (grzałka) odpowiednia wentylacja, os</w:t>
      </w:r>
      <w:r>
        <w:rPr>
          <w:rFonts w:ascii="Verdana" w:hAnsi="Verdana" w:cs="Verdana"/>
          <w:sz w:val="20"/>
          <w:szCs w:val="20"/>
        </w:rPr>
        <w:t>ł</w:t>
      </w:r>
      <w:r w:rsidRPr="00205CD4">
        <w:rPr>
          <w:rFonts w:ascii="Verdana" w:hAnsi="Verdana" w:cs="Verdana"/>
          <w:sz w:val="20"/>
          <w:szCs w:val="20"/>
        </w:rPr>
        <w:t>ona przeciwzabrudzeniowa);</w:t>
      </w:r>
    </w:p>
    <w:p w:rsidR="00364E65" w:rsidRPr="00205CD4" w:rsidRDefault="00364E65" w:rsidP="00D517E9">
      <w:pPr>
        <w:pStyle w:val="ListParagraph"/>
        <w:numPr>
          <w:ilvl w:val="0"/>
          <w:numId w:val="30"/>
        </w:numPr>
        <w:spacing w:after="0"/>
        <w:ind w:left="284" w:hanging="284"/>
        <w:jc w:val="both"/>
        <w:rPr>
          <w:rFonts w:ascii="Verdana" w:hAnsi="Verdana" w:cs="Verdana"/>
          <w:sz w:val="20"/>
          <w:szCs w:val="20"/>
        </w:rPr>
      </w:pPr>
      <w:r w:rsidRPr="00205CD4">
        <w:rPr>
          <w:rFonts w:ascii="Verdana" w:hAnsi="Verdana" w:cs="Verdana"/>
          <w:sz w:val="20"/>
          <w:szCs w:val="20"/>
        </w:rPr>
        <w:t>systemu łączności, zapewniającego ciągłą transmisję danych z urządzeń pomiarowych lokal</w:t>
      </w:r>
      <w:r>
        <w:rPr>
          <w:rFonts w:ascii="Verdana" w:hAnsi="Verdana" w:cs="Verdana"/>
          <w:sz w:val="20"/>
          <w:szCs w:val="20"/>
        </w:rPr>
        <w:t>nie na miejsce ważenia pojazdów oraz do Centrum Zarządzania Ruchem zlokalizowanego w Obwodzie Utrzymania Autostrady w Strykowie.</w:t>
      </w:r>
    </w:p>
    <w:p w:rsidR="00364E65" w:rsidRDefault="00364E65" w:rsidP="00D517E9">
      <w:pPr>
        <w:spacing w:after="0"/>
        <w:jc w:val="both"/>
        <w:rPr>
          <w:rFonts w:ascii="Verdana" w:hAnsi="Verdana" w:cs="Verdana"/>
          <w:sz w:val="20"/>
          <w:szCs w:val="20"/>
        </w:rPr>
      </w:pPr>
    </w:p>
    <w:p w:rsidR="00364E65" w:rsidRPr="0083688F" w:rsidRDefault="00364E65" w:rsidP="00D517E9">
      <w:pPr>
        <w:spacing w:after="0"/>
        <w:jc w:val="both"/>
        <w:rPr>
          <w:rFonts w:ascii="Verdana" w:hAnsi="Verdana" w:cs="Verdana"/>
          <w:b/>
          <w:bCs/>
          <w:sz w:val="20"/>
          <w:szCs w:val="20"/>
        </w:rPr>
      </w:pPr>
      <w:r w:rsidRPr="0083688F">
        <w:rPr>
          <w:rFonts w:ascii="Verdana" w:hAnsi="Verdana" w:cs="Verdana"/>
          <w:b/>
          <w:bCs/>
          <w:sz w:val="20"/>
          <w:szCs w:val="20"/>
        </w:rPr>
        <w:t>System osłony meteorologicznej</w:t>
      </w:r>
    </w:p>
    <w:p w:rsidR="00364E65" w:rsidRPr="00205CD4" w:rsidRDefault="00364E65" w:rsidP="00D517E9">
      <w:pPr>
        <w:spacing w:after="0"/>
        <w:jc w:val="both"/>
        <w:rPr>
          <w:rFonts w:ascii="Verdana" w:hAnsi="Verdana" w:cs="Verdana"/>
          <w:sz w:val="20"/>
          <w:szCs w:val="20"/>
        </w:rPr>
      </w:pPr>
      <w:r>
        <w:rPr>
          <w:rFonts w:ascii="Verdana" w:hAnsi="Verdana" w:cs="Verdana"/>
          <w:sz w:val="20"/>
          <w:szCs w:val="20"/>
        </w:rPr>
        <w:t>S</w:t>
      </w:r>
      <w:r w:rsidRPr="00205CD4">
        <w:rPr>
          <w:rFonts w:ascii="Verdana" w:hAnsi="Verdana" w:cs="Verdana"/>
          <w:sz w:val="20"/>
          <w:szCs w:val="20"/>
        </w:rPr>
        <w:t xml:space="preserve">ystem powinien zostać zaprojektowany po opracowaniu map termicznych dla całego obszaru projektowanej </w:t>
      </w:r>
      <w:r>
        <w:rPr>
          <w:rFonts w:ascii="Verdana" w:hAnsi="Verdana" w:cs="Verdana"/>
          <w:sz w:val="20"/>
          <w:szCs w:val="20"/>
        </w:rPr>
        <w:t>drogi ekspresowej</w:t>
      </w:r>
      <w:r w:rsidRPr="00205CD4">
        <w:rPr>
          <w:rFonts w:ascii="Verdana" w:hAnsi="Verdana" w:cs="Verdana"/>
          <w:sz w:val="20"/>
          <w:szCs w:val="20"/>
        </w:rPr>
        <w:t>. Stacje pogodowe powinny być zlokalizowane w miejscach charakteryzujących się występowaniem anomalii pogodowych, tj.: obszar cieków wodnych lub szczególnych zjawisk atmosferycznych, oraz w miejscach szczególnie narażonych na powstanie incydentów drogowych, tj.: obszar węzłów.</w:t>
      </w:r>
    </w:p>
    <w:p w:rsidR="00364E65" w:rsidRPr="00205CD4" w:rsidRDefault="00364E65" w:rsidP="00D517E9">
      <w:pPr>
        <w:spacing w:after="0"/>
        <w:jc w:val="both"/>
        <w:rPr>
          <w:rFonts w:ascii="Verdana" w:hAnsi="Verdana" w:cs="Verdana"/>
          <w:sz w:val="20"/>
          <w:szCs w:val="20"/>
        </w:rPr>
      </w:pPr>
      <w:r>
        <w:rPr>
          <w:rFonts w:ascii="Verdana" w:hAnsi="Verdana" w:cs="Verdana"/>
          <w:sz w:val="20"/>
          <w:szCs w:val="20"/>
        </w:rPr>
        <w:t>S</w:t>
      </w:r>
      <w:r w:rsidRPr="00205CD4">
        <w:rPr>
          <w:rFonts w:ascii="Verdana" w:hAnsi="Verdana" w:cs="Verdana"/>
          <w:sz w:val="20"/>
          <w:szCs w:val="20"/>
        </w:rPr>
        <w:t>ystem powinien realizować zadania:</w:t>
      </w:r>
    </w:p>
    <w:p w:rsidR="00364E65" w:rsidRPr="00205CD4" w:rsidRDefault="00364E65" w:rsidP="00D517E9">
      <w:pPr>
        <w:pStyle w:val="ListParagraph"/>
        <w:numPr>
          <w:ilvl w:val="0"/>
          <w:numId w:val="32"/>
        </w:numPr>
        <w:spacing w:after="0"/>
        <w:ind w:left="284" w:hanging="284"/>
        <w:jc w:val="both"/>
        <w:rPr>
          <w:rFonts w:ascii="Verdana" w:hAnsi="Verdana" w:cs="Verdana"/>
          <w:sz w:val="20"/>
          <w:szCs w:val="20"/>
        </w:rPr>
      </w:pPr>
      <w:r w:rsidRPr="00205CD4">
        <w:rPr>
          <w:rFonts w:ascii="Verdana" w:hAnsi="Verdana" w:cs="Verdana"/>
          <w:sz w:val="20"/>
          <w:szCs w:val="20"/>
        </w:rPr>
        <w:t>zbieranie danych ze stacji pogodowych;</w:t>
      </w:r>
    </w:p>
    <w:p w:rsidR="00364E65" w:rsidRPr="00205CD4" w:rsidRDefault="00364E65" w:rsidP="00D517E9">
      <w:pPr>
        <w:pStyle w:val="ListParagraph"/>
        <w:numPr>
          <w:ilvl w:val="0"/>
          <w:numId w:val="32"/>
        </w:numPr>
        <w:spacing w:after="0"/>
        <w:ind w:left="284" w:hanging="284"/>
        <w:jc w:val="both"/>
        <w:rPr>
          <w:rFonts w:ascii="Verdana" w:hAnsi="Verdana" w:cs="Verdana"/>
          <w:sz w:val="20"/>
          <w:szCs w:val="20"/>
        </w:rPr>
      </w:pPr>
      <w:r w:rsidRPr="00205CD4">
        <w:rPr>
          <w:rFonts w:ascii="Verdana" w:hAnsi="Verdana" w:cs="Verdana"/>
          <w:sz w:val="20"/>
          <w:szCs w:val="20"/>
        </w:rPr>
        <w:t>prognozowanie sytuacji pogodowej;</w:t>
      </w:r>
    </w:p>
    <w:p w:rsidR="00364E65" w:rsidRPr="00205CD4" w:rsidRDefault="00364E65" w:rsidP="00D517E9">
      <w:pPr>
        <w:pStyle w:val="ListParagraph"/>
        <w:numPr>
          <w:ilvl w:val="0"/>
          <w:numId w:val="32"/>
        </w:numPr>
        <w:spacing w:after="0"/>
        <w:ind w:left="284" w:hanging="284"/>
        <w:jc w:val="both"/>
        <w:rPr>
          <w:rFonts w:ascii="Verdana" w:hAnsi="Verdana" w:cs="Verdana"/>
          <w:sz w:val="20"/>
          <w:szCs w:val="20"/>
        </w:rPr>
      </w:pPr>
      <w:r w:rsidRPr="00205CD4">
        <w:rPr>
          <w:rFonts w:ascii="Verdana" w:hAnsi="Verdana" w:cs="Verdana"/>
          <w:sz w:val="20"/>
          <w:szCs w:val="20"/>
        </w:rPr>
        <w:t xml:space="preserve">przesyłanie danych o warunkach na drodze do </w:t>
      </w:r>
      <w:r>
        <w:rPr>
          <w:rFonts w:ascii="Verdana" w:hAnsi="Verdana" w:cs="Verdana"/>
          <w:sz w:val="20"/>
          <w:szCs w:val="20"/>
        </w:rPr>
        <w:t>serwera wskazanego przez Zamawiającego</w:t>
      </w:r>
      <w:r w:rsidRPr="00205CD4">
        <w:rPr>
          <w:rFonts w:ascii="Verdana" w:hAnsi="Verdana" w:cs="Verdana"/>
          <w:sz w:val="20"/>
          <w:szCs w:val="20"/>
        </w:rPr>
        <w:t>;</w:t>
      </w:r>
    </w:p>
    <w:p w:rsidR="00364E65" w:rsidRPr="00205CD4" w:rsidRDefault="00364E65" w:rsidP="00D517E9">
      <w:pPr>
        <w:pStyle w:val="ListParagraph"/>
        <w:numPr>
          <w:ilvl w:val="0"/>
          <w:numId w:val="32"/>
        </w:numPr>
        <w:spacing w:after="0"/>
        <w:ind w:left="284" w:hanging="284"/>
        <w:jc w:val="both"/>
        <w:rPr>
          <w:rFonts w:ascii="Verdana" w:hAnsi="Verdana" w:cs="Verdana"/>
          <w:sz w:val="20"/>
          <w:szCs w:val="20"/>
        </w:rPr>
      </w:pPr>
      <w:r w:rsidRPr="00205CD4">
        <w:rPr>
          <w:rFonts w:ascii="Verdana" w:hAnsi="Verdana" w:cs="Verdana"/>
          <w:sz w:val="20"/>
          <w:szCs w:val="20"/>
        </w:rPr>
        <w:t>generowanie ostrzeżeń o warunkach pogodowych niebezpiecznych dla ruchu (np. śliska nawierzchnia, boczny wiatr, mgła, i</w:t>
      </w:r>
      <w:r>
        <w:rPr>
          <w:rFonts w:ascii="Verdana" w:hAnsi="Verdana" w:cs="Verdana"/>
          <w:sz w:val="20"/>
          <w:szCs w:val="20"/>
        </w:rPr>
        <w:t>t</w:t>
      </w:r>
      <w:r w:rsidRPr="00205CD4">
        <w:rPr>
          <w:rFonts w:ascii="Verdana" w:hAnsi="Verdana" w:cs="Verdana"/>
          <w:sz w:val="20"/>
          <w:szCs w:val="20"/>
        </w:rPr>
        <w:t>d.).</w:t>
      </w:r>
    </w:p>
    <w:p w:rsidR="00364E65" w:rsidRPr="00205CD4" w:rsidRDefault="00364E65" w:rsidP="00D517E9">
      <w:pPr>
        <w:spacing w:after="0"/>
        <w:jc w:val="both"/>
        <w:rPr>
          <w:rFonts w:ascii="Verdana" w:hAnsi="Verdana" w:cs="Verdana"/>
          <w:sz w:val="20"/>
          <w:szCs w:val="20"/>
        </w:rPr>
      </w:pPr>
      <w:r w:rsidRPr="00205CD4">
        <w:rPr>
          <w:rFonts w:ascii="Verdana" w:hAnsi="Verdana" w:cs="Verdana"/>
          <w:sz w:val="20"/>
          <w:szCs w:val="20"/>
        </w:rPr>
        <w:t>Podsystem powinien automatycznie uruchamiać odpowiednią procedurę na znakach zmiennej treści poprzez wyświetlenie odpowiedniego ograniczenia</w:t>
      </w:r>
      <w:r>
        <w:rPr>
          <w:rFonts w:ascii="Verdana" w:hAnsi="Verdana" w:cs="Verdana"/>
          <w:sz w:val="20"/>
          <w:szCs w:val="20"/>
        </w:rPr>
        <w:t>.</w:t>
      </w:r>
    </w:p>
    <w:p w:rsidR="00364E65" w:rsidRDefault="00364E65" w:rsidP="00D517E9">
      <w:pPr>
        <w:spacing w:after="0"/>
        <w:jc w:val="both"/>
        <w:rPr>
          <w:rFonts w:ascii="Verdana" w:hAnsi="Verdana" w:cs="Verdana"/>
          <w:sz w:val="20"/>
          <w:szCs w:val="20"/>
        </w:rPr>
      </w:pPr>
      <w:r>
        <w:rPr>
          <w:rFonts w:ascii="Verdana" w:hAnsi="Verdana" w:cs="Verdana"/>
          <w:sz w:val="20"/>
          <w:szCs w:val="20"/>
        </w:rPr>
        <w:t>Dane ze st</w:t>
      </w:r>
      <w:r w:rsidRPr="00205CD4">
        <w:rPr>
          <w:rFonts w:ascii="Verdana" w:hAnsi="Verdana" w:cs="Verdana"/>
          <w:sz w:val="20"/>
          <w:szCs w:val="20"/>
        </w:rPr>
        <w:t xml:space="preserve">acji pogodowych powinny być transferowane do </w:t>
      </w:r>
      <w:r>
        <w:rPr>
          <w:rFonts w:ascii="Verdana" w:hAnsi="Verdana" w:cs="Verdana"/>
          <w:sz w:val="20"/>
          <w:szCs w:val="20"/>
        </w:rPr>
        <w:t>serwera wskazanego przez Zamawiającego</w:t>
      </w:r>
      <w:r w:rsidRPr="00205CD4">
        <w:rPr>
          <w:rFonts w:ascii="Verdana" w:hAnsi="Verdana" w:cs="Verdana"/>
          <w:sz w:val="20"/>
          <w:szCs w:val="20"/>
        </w:rPr>
        <w:t xml:space="preserve"> w celach interwencji służb utrzymaniowych.</w:t>
      </w:r>
    </w:p>
    <w:p w:rsidR="00364E65" w:rsidRPr="004C3522" w:rsidRDefault="00364E65" w:rsidP="00205CD4">
      <w:pPr>
        <w:spacing w:after="0"/>
        <w:jc w:val="both"/>
        <w:rPr>
          <w:rFonts w:ascii="Verdana" w:hAnsi="Verdana" w:cs="Verdana"/>
          <w:sz w:val="20"/>
          <w:szCs w:val="20"/>
        </w:rPr>
      </w:pPr>
      <w:bookmarkStart w:id="0" w:name="_GoBack"/>
      <w:bookmarkEnd w:id="0"/>
    </w:p>
    <w:sectPr w:rsidR="00364E65" w:rsidRPr="004C3522" w:rsidSect="004F1C6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0FF"/>
    <w:multiLevelType w:val="hybridMultilevel"/>
    <w:tmpl w:val="954899B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
    <w:nsid w:val="09DC734E"/>
    <w:multiLevelType w:val="hybridMultilevel"/>
    <w:tmpl w:val="89C81E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A5E6E49"/>
    <w:multiLevelType w:val="hybridMultilevel"/>
    <w:tmpl w:val="E9784F52"/>
    <w:lvl w:ilvl="0" w:tplc="90908244">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D1D3CF7"/>
    <w:multiLevelType w:val="hybridMultilevel"/>
    <w:tmpl w:val="31F4D1F6"/>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4">
    <w:nsid w:val="164F78C0"/>
    <w:multiLevelType w:val="hybridMultilevel"/>
    <w:tmpl w:val="7BCE0BB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
    <w:nsid w:val="168116A9"/>
    <w:multiLevelType w:val="hybridMultilevel"/>
    <w:tmpl w:val="F86014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B0839CD"/>
    <w:multiLevelType w:val="hybridMultilevel"/>
    <w:tmpl w:val="36C447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E1C54FE"/>
    <w:multiLevelType w:val="hybridMultilevel"/>
    <w:tmpl w:val="EF4CD7F0"/>
    <w:lvl w:ilvl="0" w:tplc="25440264">
      <w:start w:val="1"/>
      <w:numFmt w:val="bullet"/>
      <w:lvlText w:val="•"/>
      <w:lvlJc w:val="left"/>
      <w:pPr>
        <w:ind w:left="1065" w:hanging="705"/>
      </w:pPr>
      <w:rPr>
        <w:rFonts w:ascii="Verdana" w:eastAsia="Times New Roman"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8">
    <w:nsid w:val="2CEF068A"/>
    <w:multiLevelType w:val="hybridMultilevel"/>
    <w:tmpl w:val="C0228F28"/>
    <w:lvl w:ilvl="0" w:tplc="BF8871F8">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F4B1D73"/>
    <w:multiLevelType w:val="hybridMultilevel"/>
    <w:tmpl w:val="26480D46"/>
    <w:lvl w:ilvl="0" w:tplc="73B2DA0A">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0">
    <w:nsid w:val="348C0B4B"/>
    <w:multiLevelType w:val="hybridMultilevel"/>
    <w:tmpl w:val="A8926F4A"/>
    <w:lvl w:ilvl="0" w:tplc="8F9AADF2">
      <w:start w:val="1"/>
      <w:numFmt w:val="bullet"/>
      <w:lvlText w:val="•"/>
      <w:lvlJc w:val="left"/>
      <w:pPr>
        <w:ind w:left="1065" w:hanging="705"/>
      </w:pPr>
      <w:rPr>
        <w:rFonts w:ascii="Verdana" w:eastAsia="Times New Roman"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
    <w:nsid w:val="363F3E9F"/>
    <w:multiLevelType w:val="hybridMultilevel"/>
    <w:tmpl w:val="18420E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39DA16CC"/>
    <w:multiLevelType w:val="hybridMultilevel"/>
    <w:tmpl w:val="832EF6C0"/>
    <w:lvl w:ilvl="0" w:tplc="4936F3C6">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B8056D2"/>
    <w:multiLevelType w:val="hybridMultilevel"/>
    <w:tmpl w:val="E1842B2E"/>
    <w:lvl w:ilvl="0" w:tplc="04150003">
      <w:start w:val="1"/>
      <w:numFmt w:val="bullet"/>
      <w:lvlText w:val="o"/>
      <w:lvlJc w:val="left"/>
      <w:pPr>
        <w:ind w:left="1080" w:hanging="360"/>
      </w:pPr>
      <w:rPr>
        <w:rFonts w:ascii="Courier New" w:hAnsi="Courier New" w:cs="Courier New"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14">
    <w:nsid w:val="3BC52C9F"/>
    <w:multiLevelType w:val="hybridMultilevel"/>
    <w:tmpl w:val="36C0B98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3DCE5224"/>
    <w:multiLevelType w:val="hybridMultilevel"/>
    <w:tmpl w:val="D95A001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3ECB2510"/>
    <w:multiLevelType w:val="hybridMultilevel"/>
    <w:tmpl w:val="ACF84B82"/>
    <w:lvl w:ilvl="0" w:tplc="00122E32">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3EE35188"/>
    <w:multiLevelType w:val="hybridMultilevel"/>
    <w:tmpl w:val="2586114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8">
    <w:nsid w:val="452A0E8E"/>
    <w:multiLevelType w:val="hybridMultilevel"/>
    <w:tmpl w:val="373206D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63942AE"/>
    <w:multiLevelType w:val="hybridMultilevel"/>
    <w:tmpl w:val="7B2CA34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4A462D50"/>
    <w:multiLevelType w:val="hybridMultilevel"/>
    <w:tmpl w:val="19DC4B6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1">
    <w:nsid w:val="4BF11DB9"/>
    <w:multiLevelType w:val="hybridMultilevel"/>
    <w:tmpl w:val="D83C1B98"/>
    <w:lvl w:ilvl="0" w:tplc="73B2DA0A">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2">
    <w:nsid w:val="54370B83"/>
    <w:multiLevelType w:val="hybridMultilevel"/>
    <w:tmpl w:val="6302D8F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56B65325"/>
    <w:multiLevelType w:val="hybridMultilevel"/>
    <w:tmpl w:val="FFE8FD2E"/>
    <w:lvl w:ilvl="0" w:tplc="73B2DA0A">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4">
    <w:nsid w:val="58C848DB"/>
    <w:multiLevelType w:val="hybridMultilevel"/>
    <w:tmpl w:val="82DA8DA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5A216810"/>
    <w:multiLevelType w:val="hybridMultilevel"/>
    <w:tmpl w:val="09C0719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6">
    <w:nsid w:val="70EF5B99"/>
    <w:multiLevelType w:val="hybridMultilevel"/>
    <w:tmpl w:val="77989DE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71FC31A3"/>
    <w:multiLevelType w:val="hybridMultilevel"/>
    <w:tmpl w:val="34062224"/>
    <w:lvl w:ilvl="0" w:tplc="73B2DA0A">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8">
    <w:nsid w:val="79C3001D"/>
    <w:multiLevelType w:val="hybridMultilevel"/>
    <w:tmpl w:val="028889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7E1D5F63"/>
    <w:multiLevelType w:val="hybridMultilevel"/>
    <w:tmpl w:val="4378E6A6"/>
    <w:lvl w:ilvl="0" w:tplc="73B2DA0A">
      <w:start w:val="1"/>
      <w:numFmt w:val="bullet"/>
      <w:lvlText w:val=""/>
      <w:lvlJc w:val="left"/>
      <w:pPr>
        <w:ind w:left="1065" w:hanging="705"/>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0">
    <w:nsid w:val="7E8D42D4"/>
    <w:multiLevelType w:val="hybridMultilevel"/>
    <w:tmpl w:val="89C81E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F6106DB"/>
    <w:multiLevelType w:val="hybridMultilevel"/>
    <w:tmpl w:val="8D1A993C"/>
    <w:lvl w:ilvl="0" w:tplc="04150011">
      <w:start w:val="1"/>
      <w:numFmt w:val="decimal"/>
      <w:lvlText w:val="%1)"/>
      <w:lvlJc w:val="left"/>
      <w:pPr>
        <w:ind w:left="720" w:hanging="360"/>
      </w:pPr>
    </w:lvl>
    <w:lvl w:ilvl="1" w:tplc="378C692C">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27"/>
  </w:num>
  <w:num w:numId="3">
    <w:abstractNumId w:val="17"/>
  </w:num>
  <w:num w:numId="4">
    <w:abstractNumId w:val="18"/>
  </w:num>
  <w:num w:numId="5">
    <w:abstractNumId w:val="5"/>
  </w:num>
  <w:num w:numId="6">
    <w:abstractNumId w:val="19"/>
  </w:num>
  <w:num w:numId="7">
    <w:abstractNumId w:val="22"/>
  </w:num>
  <w:num w:numId="8">
    <w:abstractNumId w:val="20"/>
  </w:num>
  <w:num w:numId="9">
    <w:abstractNumId w:val="21"/>
  </w:num>
  <w:num w:numId="10">
    <w:abstractNumId w:val="31"/>
  </w:num>
  <w:num w:numId="11">
    <w:abstractNumId w:val="12"/>
  </w:num>
  <w:num w:numId="12">
    <w:abstractNumId w:val="6"/>
  </w:num>
  <w:num w:numId="13">
    <w:abstractNumId w:val="16"/>
  </w:num>
  <w:num w:numId="14">
    <w:abstractNumId w:val="11"/>
  </w:num>
  <w:num w:numId="15">
    <w:abstractNumId w:val="2"/>
  </w:num>
  <w:num w:numId="16">
    <w:abstractNumId w:val="14"/>
  </w:num>
  <w:num w:numId="17">
    <w:abstractNumId w:val="28"/>
  </w:num>
  <w:num w:numId="18">
    <w:abstractNumId w:val="25"/>
  </w:num>
  <w:num w:numId="19">
    <w:abstractNumId w:val="7"/>
  </w:num>
  <w:num w:numId="20">
    <w:abstractNumId w:val="0"/>
  </w:num>
  <w:num w:numId="21">
    <w:abstractNumId w:val="3"/>
  </w:num>
  <w:num w:numId="22">
    <w:abstractNumId w:val="24"/>
  </w:num>
  <w:num w:numId="23">
    <w:abstractNumId w:val="9"/>
  </w:num>
  <w:num w:numId="24">
    <w:abstractNumId w:val="13"/>
  </w:num>
  <w:num w:numId="25">
    <w:abstractNumId w:val="4"/>
  </w:num>
  <w:num w:numId="26">
    <w:abstractNumId w:val="15"/>
  </w:num>
  <w:num w:numId="27">
    <w:abstractNumId w:val="10"/>
  </w:num>
  <w:num w:numId="28">
    <w:abstractNumId w:val="29"/>
  </w:num>
  <w:num w:numId="29">
    <w:abstractNumId w:val="23"/>
  </w:num>
  <w:num w:numId="30">
    <w:abstractNumId w:val="1"/>
  </w:num>
  <w:num w:numId="31">
    <w:abstractNumId w:val="8"/>
  </w:num>
  <w:num w:numId="3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5CCC"/>
    <w:rsid w:val="00012A35"/>
    <w:rsid w:val="000B42A0"/>
    <w:rsid w:val="00122C68"/>
    <w:rsid w:val="00133736"/>
    <w:rsid w:val="00143D60"/>
    <w:rsid w:val="00143DE6"/>
    <w:rsid w:val="001601E3"/>
    <w:rsid w:val="001A6384"/>
    <w:rsid w:val="00205CD4"/>
    <w:rsid w:val="00250BAA"/>
    <w:rsid w:val="00252DE0"/>
    <w:rsid w:val="002D3789"/>
    <w:rsid w:val="002E4C6E"/>
    <w:rsid w:val="002F2410"/>
    <w:rsid w:val="0034252F"/>
    <w:rsid w:val="00364E65"/>
    <w:rsid w:val="003A428C"/>
    <w:rsid w:val="003C1F14"/>
    <w:rsid w:val="00404C9A"/>
    <w:rsid w:val="004714E6"/>
    <w:rsid w:val="004C1501"/>
    <w:rsid w:val="004C3522"/>
    <w:rsid w:val="004D10F7"/>
    <w:rsid w:val="004F1C65"/>
    <w:rsid w:val="0056584D"/>
    <w:rsid w:val="00600F8C"/>
    <w:rsid w:val="00623615"/>
    <w:rsid w:val="006772F1"/>
    <w:rsid w:val="006B740D"/>
    <w:rsid w:val="006C35D9"/>
    <w:rsid w:val="00741C5E"/>
    <w:rsid w:val="007A47B7"/>
    <w:rsid w:val="007D6F57"/>
    <w:rsid w:val="00804207"/>
    <w:rsid w:val="00831D06"/>
    <w:rsid w:val="0083688F"/>
    <w:rsid w:val="00843226"/>
    <w:rsid w:val="00843C7B"/>
    <w:rsid w:val="00877247"/>
    <w:rsid w:val="008D5D6C"/>
    <w:rsid w:val="0097592E"/>
    <w:rsid w:val="00976C85"/>
    <w:rsid w:val="00993587"/>
    <w:rsid w:val="009A220C"/>
    <w:rsid w:val="009C7B09"/>
    <w:rsid w:val="009F5CCC"/>
    <w:rsid w:val="00A262FD"/>
    <w:rsid w:val="00A71781"/>
    <w:rsid w:val="00B033AD"/>
    <w:rsid w:val="00B15FB5"/>
    <w:rsid w:val="00B45B49"/>
    <w:rsid w:val="00B66CA1"/>
    <w:rsid w:val="00B85A53"/>
    <w:rsid w:val="00C01804"/>
    <w:rsid w:val="00C205F6"/>
    <w:rsid w:val="00C5136C"/>
    <w:rsid w:val="00D12A54"/>
    <w:rsid w:val="00D51423"/>
    <w:rsid w:val="00D517E9"/>
    <w:rsid w:val="00DC1408"/>
    <w:rsid w:val="00DD3620"/>
    <w:rsid w:val="00DD3D7B"/>
    <w:rsid w:val="00F05A97"/>
    <w:rsid w:val="00F11865"/>
    <w:rsid w:val="00F3504F"/>
    <w:rsid w:val="00FC55C5"/>
    <w:rsid w:val="00FD06D2"/>
    <w:rsid w:val="00FE389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C6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601E3"/>
    <w:pPr>
      <w:ind w:left="720"/>
    </w:pPr>
  </w:style>
  <w:style w:type="paragraph" w:styleId="BalloonText">
    <w:name w:val="Balloon Text"/>
    <w:basedOn w:val="Normal"/>
    <w:link w:val="BalloonTextChar"/>
    <w:uiPriority w:val="99"/>
    <w:semiHidden/>
    <w:rsid w:val="004C1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15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46</Pages>
  <Words>12835</Words>
  <Characters>-32766</Characters>
  <Application>Microsoft Office Outlook</Application>
  <DocSecurity>0</DocSecurity>
  <Lines>0</Lines>
  <Paragraphs>0</Paragraphs>
  <ScaleCrop>false</ScaleCrop>
  <Company>GDDKiA O/Szczecin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Włodarczyk Robert</dc:creator>
  <cp:keywords/>
  <dc:description/>
  <cp:lastModifiedBy>Elwira Kolmajer</cp:lastModifiedBy>
  <cp:revision>2</cp:revision>
  <dcterms:created xsi:type="dcterms:W3CDTF">2011-10-26T12:56:00Z</dcterms:created>
  <dcterms:modified xsi:type="dcterms:W3CDTF">2011-10-26T12:56:00Z</dcterms:modified>
</cp:coreProperties>
</file>