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873" w:rsidRPr="00C13873" w:rsidRDefault="00C13873" w:rsidP="00C13873">
      <w:pPr>
        <w:tabs>
          <w:tab w:val="left" w:pos="3315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bookmarkStart w:id="0" w:name="_GoBack"/>
      <w:bookmarkEnd w:id="0"/>
    </w:p>
    <w:p w:rsidR="00C13873" w:rsidRPr="00C13873" w:rsidRDefault="00C13873" w:rsidP="00C13873">
      <w:pPr>
        <w:tabs>
          <w:tab w:val="left" w:pos="3315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13873" w:rsidRPr="00C13873" w:rsidRDefault="00C13873" w:rsidP="00C13873">
      <w:pPr>
        <w:tabs>
          <w:tab w:val="left" w:pos="3315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13873" w:rsidRPr="00C13873" w:rsidRDefault="00C13873" w:rsidP="00C13873">
      <w:pPr>
        <w:tabs>
          <w:tab w:val="left" w:pos="3315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13873" w:rsidRPr="00C13873" w:rsidRDefault="00C13873" w:rsidP="00C13873">
      <w:pPr>
        <w:tabs>
          <w:tab w:val="left" w:pos="3315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13873" w:rsidRPr="00C13873" w:rsidRDefault="00C13873" w:rsidP="00C13873">
      <w:pPr>
        <w:tabs>
          <w:tab w:val="left" w:pos="3315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13873" w:rsidRPr="00C13873" w:rsidRDefault="00C13873" w:rsidP="00C13873">
      <w:pPr>
        <w:tabs>
          <w:tab w:val="left" w:pos="3315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13873" w:rsidRPr="00C13873" w:rsidRDefault="00C13873" w:rsidP="00C13873">
      <w:pPr>
        <w:tabs>
          <w:tab w:val="left" w:pos="3315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13873" w:rsidRPr="00C13873" w:rsidRDefault="00C13873" w:rsidP="00C13873">
      <w:pPr>
        <w:tabs>
          <w:tab w:val="left" w:pos="3315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13873" w:rsidRPr="00C13873" w:rsidRDefault="00C13873" w:rsidP="00C13873">
      <w:pPr>
        <w:tabs>
          <w:tab w:val="left" w:pos="3315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13873" w:rsidRPr="00C13873" w:rsidRDefault="00C13873" w:rsidP="00C13873">
      <w:pPr>
        <w:tabs>
          <w:tab w:val="left" w:pos="3315"/>
        </w:tabs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0"/>
          <w:lang w:eastAsia="pl-PL"/>
        </w:rPr>
      </w:pPr>
      <w:r w:rsidRPr="00C13873">
        <w:rPr>
          <w:rFonts w:ascii="Verdana" w:eastAsia="Times New Roman" w:hAnsi="Verdana" w:cs="Times New Roman"/>
          <w:b/>
          <w:sz w:val="24"/>
          <w:szCs w:val="20"/>
          <w:lang w:eastAsia="pl-PL"/>
        </w:rPr>
        <w:t>Tom III</w:t>
      </w:r>
    </w:p>
    <w:p w:rsidR="00C13873" w:rsidRPr="00C13873" w:rsidRDefault="00C13873" w:rsidP="00C13873">
      <w:pPr>
        <w:tabs>
          <w:tab w:val="left" w:pos="3315"/>
        </w:tabs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0"/>
          <w:lang w:eastAsia="pl-PL"/>
        </w:rPr>
      </w:pPr>
      <w:r w:rsidRPr="00C13873">
        <w:rPr>
          <w:rFonts w:ascii="Verdana" w:eastAsia="Times New Roman" w:hAnsi="Verdana" w:cs="Times New Roman"/>
          <w:b/>
          <w:sz w:val="24"/>
          <w:szCs w:val="20"/>
          <w:lang w:eastAsia="pl-PL"/>
        </w:rPr>
        <w:t>Opis Przedmiotu Zamówienia</w:t>
      </w:r>
    </w:p>
    <w:p w:rsidR="00C13873" w:rsidRPr="00C13873" w:rsidRDefault="00C13873" w:rsidP="00C13873">
      <w:pPr>
        <w:tabs>
          <w:tab w:val="left" w:pos="3315"/>
        </w:tabs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0"/>
          <w:lang w:eastAsia="pl-PL"/>
        </w:rPr>
      </w:pPr>
      <w:r w:rsidRPr="00C13873">
        <w:rPr>
          <w:rFonts w:ascii="Verdana" w:eastAsia="Times New Roman" w:hAnsi="Verdana" w:cs="Times New Roman"/>
          <w:b/>
          <w:sz w:val="24"/>
          <w:szCs w:val="20"/>
          <w:lang w:eastAsia="pl-PL"/>
        </w:rPr>
        <w:t>(OPZ)</w:t>
      </w:r>
    </w:p>
    <w:p w:rsidR="00C13873" w:rsidRPr="00C13873" w:rsidRDefault="00C13873" w:rsidP="00C13873">
      <w:pPr>
        <w:tabs>
          <w:tab w:val="left" w:pos="3315"/>
        </w:tabs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0"/>
          <w:lang w:eastAsia="pl-PL"/>
        </w:rPr>
      </w:pPr>
      <w:r w:rsidRPr="00C13873">
        <w:rPr>
          <w:rFonts w:ascii="Verdana" w:eastAsia="Times New Roman" w:hAnsi="Verdana" w:cs="Times New Roman"/>
          <w:b/>
          <w:sz w:val="24"/>
          <w:szCs w:val="20"/>
          <w:lang w:eastAsia="pl-PL"/>
        </w:rPr>
        <w:br w:type="page"/>
      </w:r>
    </w:p>
    <w:p w:rsidR="00C13873" w:rsidRPr="00C13873" w:rsidRDefault="00C13873" w:rsidP="00C13873">
      <w:pPr>
        <w:jc w:val="center"/>
        <w:rPr>
          <w:b/>
          <w:sz w:val="28"/>
        </w:rPr>
      </w:pPr>
      <w:r w:rsidRPr="00C13873">
        <w:rPr>
          <w:b/>
          <w:sz w:val="28"/>
        </w:rPr>
        <w:lastRenderedPageBreak/>
        <w:t>OPIS PRZEDMIOTU ZAMÓWIENIA</w:t>
      </w:r>
    </w:p>
    <w:p w:rsidR="00C13873" w:rsidRPr="00C13873" w:rsidRDefault="00C13873" w:rsidP="00C13873">
      <w:pPr>
        <w:jc w:val="center"/>
        <w:rPr>
          <w:b/>
          <w:sz w:val="28"/>
        </w:rPr>
      </w:pPr>
    </w:p>
    <w:p w:rsidR="00C13873" w:rsidRPr="00C13873" w:rsidRDefault="00DF5E1E" w:rsidP="00C13873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16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16"/>
          <w:lang w:eastAsia="pl-PL"/>
        </w:rPr>
        <w:t>Remont i u</w:t>
      </w:r>
      <w:r w:rsidR="00C13873" w:rsidRPr="00C13873">
        <w:rPr>
          <w:rFonts w:ascii="Verdana" w:eastAsia="Times New Roman" w:hAnsi="Verdana" w:cs="Times New Roman"/>
          <w:b/>
          <w:sz w:val="20"/>
          <w:szCs w:val="16"/>
          <w:lang w:eastAsia="pl-PL"/>
        </w:rPr>
        <w:t>trzymanie MOP-ów kat. I:</w:t>
      </w:r>
    </w:p>
    <w:p w:rsidR="00C13873" w:rsidRPr="00C13873" w:rsidRDefault="00C13873" w:rsidP="00C13873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16"/>
          <w:lang w:eastAsia="pl-PL"/>
        </w:rPr>
      </w:pPr>
      <w:r w:rsidRPr="00C13873">
        <w:rPr>
          <w:rFonts w:ascii="Verdana" w:eastAsia="Times New Roman" w:hAnsi="Verdana" w:cs="Times New Roman"/>
          <w:b/>
          <w:sz w:val="20"/>
          <w:szCs w:val="16"/>
          <w:lang w:eastAsia="pl-PL"/>
        </w:rPr>
        <w:t>Moczydła – A2 Obwodnica Mińska Mazowieckiego</w:t>
      </w:r>
    </w:p>
    <w:p w:rsidR="00C13873" w:rsidRPr="00C13873" w:rsidRDefault="00C13873" w:rsidP="00C13873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16"/>
          <w:lang w:eastAsia="pl-PL"/>
        </w:rPr>
      </w:pPr>
      <w:r w:rsidRPr="00C13873">
        <w:rPr>
          <w:rFonts w:ascii="Verdana" w:eastAsia="Times New Roman" w:hAnsi="Verdana" w:cs="Times New Roman"/>
          <w:b/>
          <w:sz w:val="20"/>
          <w:szCs w:val="16"/>
          <w:lang w:eastAsia="pl-PL"/>
        </w:rPr>
        <w:t>Jędrzejów – A2 Obwodnica Mińska Mazowieckiego</w:t>
      </w:r>
    </w:p>
    <w:p w:rsidR="00C13873" w:rsidRPr="00C13873" w:rsidRDefault="00C13873" w:rsidP="00C13873">
      <w:pPr>
        <w:spacing w:line="240" w:lineRule="auto"/>
        <w:jc w:val="center"/>
        <w:rPr>
          <w:b/>
          <w:sz w:val="24"/>
        </w:rPr>
      </w:pPr>
    </w:p>
    <w:p w:rsidR="00C13873" w:rsidRPr="00C13873" w:rsidRDefault="00C13873" w:rsidP="00C13873">
      <w:p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Do kompleksowego utrzymania zespołu nieruchomości MOP-ów zlokalizowanych na odcinku autostrady A2 obwodnica Mińska Mazowieckiego zalicza się:</w:t>
      </w:r>
    </w:p>
    <w:p w:rsidR="00C13873" w:rsidRPr="00C13873" w:rsidRDefault="00C13873" w:rsidP="00C13873">
      <w:pPr>
        <w:numPr>
          <w:ilvl w:val="0"/>
          <w:numId w:val="1"/>
        </w:numPr>
        <w:spacing w:after="0" w:line="240" w:lineRule="auto"/>
        <w:contextualSpacing/>
        <w:rPr>
          <w:sz w:val="24"/>
        </w:rPr>
      </w:pPr>
      <w:r w:rsidRPr="00C13873">
        <w:rPr>
          <w:sz w:val="24"/>
        </w:rPr>
        <w:t>MOP Moczydła – A2 obw. Mińska Maz.</w:t>
      </w:r>
    </w:p>
    <w:p w:rsidR="00C13873" w:rsidRPr="00C13873" w:rsidRDefault="00C13873" w:rsidP="00C13873">
      <w:pPr>
        <w:numPr>
          <w:ilvl w:val="0"/>
          <w:numId w:val="1"/>
        </w:numPr>
        <w:spacing w:after="0" w:line="240" w:lineRule="auto"/>
        <w:contextualSpacing/>
        <w:rPr>
          <w:sz w:val="24"/>
        </w:rPr>
      </w:pPr>
      <w:r w:rsidRPr="00C13873">
        <w:rPr>
          <w:sz w:val="24"/>
        </w:rPr>
        <w:t>MOP Jędrzejów – A2 obw. Mińska Maz.</w:t>
      </w:r>
    </w:p>
    <w:p w:rsidR="00C13873" w:rsidRDefault="00C13873" w:rsidP="00C13873">
      <w:pPr>
        <w:spacing w:line="240" w:lineRule="auto"/>
        <w:rPr>
          <w:sz w:val="24"/>
        </w:rPr>
      </w:pPr>
    </w:p>
    <w:p w:rsidR="00AE4E94" w:rsidRPr="00C13873" w:rsidRDefault="00AE4E94" w:rsidP="00C13873">
      <w:pPr>
        <w:spacing w:line="240" w:lineRule="auto"/>
        <w:rPr>
          <w:sz w:val="24"/>
        </w:rPr>
      </w:pPr>
    </w:p>
    <w:p w:rsidR="00C13873" w:rsidRPr="00C13873" w:rsidRDefault="00C13873" w:rsidP="00C13873">
      <w:pPr>
        <w:spacing w:line="240" w:lineRule="auto"/>
        <w:rPr>
          <w:b/>
          <w:sz w:val="28"/>
        </w:rPr>
      </w:pPr>
      <w:r w:rsidRPr="00C13873">
        <w:rPr>
          <w:b/>
          <w:sz w:val="28"/>
        </w:rPr>
        <w:t>Spis treści:</w:t>
      </w:r>
    </w:p>
    <w:p w:rsidR="00774894" w:rsidRDefault="00130EC0">
      <w:pPr>
        <w:pStyle w:val="Spistreci1"/>
        <w:tabs>
          <w:tab w:val="left" w:pos="440"/>
          <w:tab w:val="right" w:leader="dot" w:pos="9062"/>
        </w:tabs>
        <w:rPr>
          <w:rFonts w:eastAsiaTheme="minorEastAsia"/>
          <w:noProof/>
          <w:lang w:eastAsia="pl-PL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TOC \h \z \t "Nagłówek 1;2;Tytuł;1" </w:instrText>
      </w:r>
      <w:r>
        <w:rPr>
          <w:b/>
          <w:sz w:val="24"/>
        </w:rPr>
        <w:fldChar w:fldCharType="separate"/>
      </w:r>
      <w:hyperlink w:anchor="_Toc508965870" w:history="1">
        <w:r w:rsidR="00774894" w:rsidRPr="00F5707B">
          <w:rPr>
            <w:rStyle w:val="Hipercze"/>
            <w:noProof/>
          </w:rPr>
          <w:t>I.</w:t>
        </w:r>
        <w:r w:rsidR="00774894">
          <w:rPr>
            <w:rFonts w:eastAsiaTheme="minorEastAsia"/>
            <w:noProof/>
            <w:lang w:eastAsia="pl-PL"/>
          </w:rPr>
          <w:tab/>
        </w:r>
        <w:r w:rsidR="00774894" w:rsidRPr="00F5707B">
          <w:rPr>
            <w:rStyle w:val="Hipercze"/>
            <w:noProof/>
          </w:rPr>
          <w:t>CHARAKTERYSTYKA MOP-ów</w:t>
        </w:r>
        <w:r w:rsidR="00774894">
          <w:rPr>
            <w:noProof/>
            <w:webHidden/>
          </w:rPr>
          <w:tab/>
        </w:r>
        <w:r w:rsidR="00774894">
          <w:rPr>
            <w:noProof/>
            <w:webHidden/>
          </w:rPr>
          <w:fldChar w:fldCharType="begin"/>
        </w:r>
        <w:r w:rsidR="00774894">
          <w:rPr>
            <w:noProof/>
            <w:webHidden/>
          </w:rPr>
          <w:instrText xml:space="preserve"> PAGEREF _Toc508965870 \h </w:instrText>
        </w:r>
        <w:r w:rsidR="00774894">
          <w:rPr>
            <w:noProof/>
            <w:webHidden/>
          </w:rPr>
        </w:r>
        <w:r w:rsidR="00774894">
          <w:rPr>
            <w:noProof/>
            <w:webHidden/>
          </w:rPr>
          <w:fldChar w:fldCharType="separate"/>
        </w:r>
        <w:r w:rsidR="00C55081">
          <w:rPr>
            <w:noProof/>
            <w:webHidden/>
          </w:rPr>
          <w:t>2</w:t>
        </w:r>
        <w:r w:rsidR="00774894">
          <w:rPr>
            <w:noProof/>
            <w:webHidden/>
          </w:rPr>
          <w:fldChar w:fldCharType="end"/>
        </w:r>
      </w:hyperlink>
    </w:p>
    <w:p w:rsidR="00774894" w:rsidRDefault="00563F0F">
      <w:pPr>
        <w:pStyle w:val="Spistreci1"/>
        <w:tabs>
          <w:tab w:val="left" w:pos="440"/>
          <w:tab w:val="right" w:leader="dot" w:pos="9062"/>
        </w:tabs>
        <w:rPr>
          <w:rFonts w:eastAsiaTheme="minorEastAsia"/>
          <w:noProof/>
          <w:lang w:eastAsia="pl-PL"/>
        </w:rPr>
      </w:pPr>
      <w:hyperlink w:anchor="_Toc508965871" w:history="1">
        <w:r w:rsidR="00774894" w:rsidRPr="00F5707B">
          <w:rPr>
            <w:rStyle w:val="Hipercze"/>
            <w:noProof/>
          </w:rPr>
          <w:t>II.</w:t>
        </w:r>
        <w:r w:rsidR="00774894">
          <w:rPr>
            <w:rFonts w:eastAsiaTheme="minorEastAsia"/>
            <w:noProof/>
            <w:lang w:eastAsia="pl-PL"/>
          </w:rPr>
          <w:tab/>
        </w:r>
        <w:r w:rsidR="00774894" w:rsidRPr="00F5707B">
          <w:rPr>
            <w:rStyle w:val="Hipercze"/>
            <w:noProof/>
          </w:rPr>
          <w:t>WARUNKI ZATRUDNIENIA PRACOWNIKÓW</w:t>
        </w:r>
        <w:r w:rsidR="00774894">
          <w:rPr>
            <w:noProof/>
            <w:webHidden/>
          </w:rPr>
          <w:tab/>
        </w:r>
        <w:r w:rsidR="00774894">
          <w:rPr>
            <w:noProof/>
            <w:webHidden/>
          </w:rPr>
          <w:fldChar w:fldCharType="begin"/>
        </w:r>
        <w:r w:rsidR="00774894">
          <w:rPr>
            <w:noProof/>
            <w:webHidden/>
          </w:rPr>
          <w:instrText xml:space="preserve"> PAGEREF _Toc508965871 \h </w:instrText>
        </w:r>
        <w:r w:rsidR="00774894">
          <w:rPr>
            <w:noProof/>
            <w:webHidden/>
          </w:rPr>
        </w:r>
        <w:r w:rsidR="00774894">
          <w:rPr>
            <w:noProof/>
            <w:webHidden/>
          </w:rPr>
          <w:fldChar w:fldCharType="separate"/>
        </w:r>
        <w:r w:rsidR="00C55081">
          <w:rPr>
            <w:noProof/>
            <w:webHidden/>
          </w:rPr>
          <w:t>5</w:t>
        </w:r>
        <w:r w:rsidR="00774894">
          <w:rPr>
            <w:noProof/>
            <w:webHidden/>
          </w:rPr>
          <w:fldChar w:fldCharType="end"/>
        </w:r>
      </w:hyperlink>
    </w:p>
    <w:p w:rsidR="00774894" w:rsidRDefault="00563F0F">
      <w:pPr>
        <w:pStyle w:val="Spistreci1"/>
        <w:tabs>
          <w:tab w:val="left" w:pos="660"/>
          <w:tab w:val="right" w:leader="dot" w:pos="9062"/>
        </w:tabs>
        <w:rPr>
          <w:rFonts w:eastAsiaTheme="minorEastAsia"/>
          <w:noProof/>
          <w:lang w:eastAsia="pl-PL"/>
        </w:rPr>
      </w:pPr>
      <w:hyperlink w:anchor="_Toc508965872" w:history="1">
        <w:r w:rsidR="00774894" w:rsidRPr="00F5707B">
          <w:rPr>
            <w:rStyle w:val="Hipercze"/>
            <w:noProof/>
          </w:rPr>
          <w:t>III.</w:t>
        </w:r>
        <w:r w:rsidR="00774894">
          <w:rPr>
            <w:rFonts w:eastAsiaTheme="minorEastAsia"/>
            <w:noProof/>
            <w:lang w:eastAsia="pl-PL"/>
          </w:rPr>
          <w:tab/>
        </w:r>
        <w:r w:rsidR="00774894" w:rsidRPr="00F5707B">
          <w:rPr>
            <w:rStyle w:val="Hipercze"/>
            <w:noProof/>
          </w:rPr>
          <w:t>UTRZYMANIE MOP-ÓW</w:t>
        </w:r>
        <w:r w:rsidR="00774894">
          <w:rPr>
            <w:noProof/>
            <w:webHidden/>
          </w:rPr>
          <w:tab/>
        </w:r>
        <w:r w:rsidR="00774894">
          <w:rPr>
            <w:noProof/>
            <w:webHidden/>
          </w:rPr>
          <w:fldChar w:fldCharType="begin"/>
        </w:r>
        <w:r w:rsidR="00774894">
          <w:rPr>
            <w:noProof/>
            <w:webHidden/>
          </w:rPr>
          <w:instrText xml:space="preserve"> PAGEREF _Toc508965872 \h </w:instrText>
        </w:r>
        <w:r w:rsidR="00774894">
          <w:rPr>
            <w:noProof/>
            <w:webHidden/>
          </w:rPr>
        </w:r>
        <w:r w:rsidR="00774894">
          <w:rPr>
            <w:noProof/>
            <w:webHidden/>
          </w:rPr>
          <w:fldChar w:fldCharType="separate"/>
        </w:r>
        <w:r w:rsidR="00C55081">
          <w:rPr>
            <w:noProof/>
            <w:webHidden/>
          </w:rPr>
          <w:t>5</w:t>
        </w:r>
        <w:r w:rsidR="00774894">
          <w:rPr>
            <w:noProof/>
            <w:webHidden/>
          </w:rPr>
          <w:fldChar w:fldCharType="end"/>
        </w:r>
      </w:hyperlink>
    </w:p>
    <w:p w:rsidR="00774894" w:rsidRDefault="00563F0F">
      <w:pPr>
        <w:pStyle w:val="Spistreci2"/>
        <w:tabs>
          <w:tab w:val="left" w:pos="660"/>
          <w:tab w:val="right" w:leader="dot" w:pos="9062"/>
        </w:tabs>
        <w:rPr>
          <w:rFonts w:eastAsiaTheme="minorEastAsia"/>
          <w:noProof/>
          <w:lang w:eastAsia="pl-PL"/>
        </w:rPr>
      </w:pPr>
      <w:hyperlink w:anchor="_Toc508965873" w:history="1">
        <w:r w:rsidR="00774894" w:rsidRPr="00F5707B">
          <w:rPr>
            <w:rStyle w:val="Hipercze"/>
            <w:noProof/>
          </w:rPr>
          <w:t>1.</w:t>
        </w:r>
        <w:r w:rsidR="00774894">
          <w:rPr>
            <w:rFonts w:eastAsiaTheme="minorEastAsia"/>
            <w:noProof/>
            <w:lang w:eastAsia="pl-PL"/>
          </w:rPr>
          <w:tab/>
        </w:r>
        <w:r w:rsidR="00774894" w:rsidRPr="00F5707B">
          <w:rPr>
            <w:rStyle w:val="Hipercze"/>
            <w:noProof/>
          </w:rPr>
          <w:t>ZAKRES CZYNNOŚCI I OBOWIĄZKÓW DOZORU I OCHRONY OBIEKTÓW DLA MOP-ów MOCZYDŁA I JĘDRZEJÓW</w:t>
        </w:r>
        <w:r w:rsidR="00774894">
          <w:rPr>
            <w:noProof/>
            <w:webHidden/>
          </w:rPr>
          <w:tab/>
        </w:r>
        <w:r w:rsidR="00774894">
          <w:rPr>
            <w:noProof/>
            <w:webHidden/>
          </w:rPr>
          <w:fldChar w:fldCharType="begin"/>
        </w:r>
        <w:r w:rsidR="00774894">
          <w:rPr>
            <w:noProof/>
            <w:webHidden/>
          </w:rPr>
          <w:instrText xml:space="preserve"> PAGEREF _Toc508965873 \h </w:instrText>
        </w:r>
        <w:r w:rsidR="00774894">
          <w:rPr>
            <w:noProof/>
            <w:webHidden/>
          </w:rPr>
        </w:r>
        <w:r w:rsidR="00774894">
          <w:rPr>
            <w:noProof/>
            <w:webHidden/>
          </w:rPr>
          <w:fldChar w:fldCharType="separate"/>
        </w:r>
        <w:r w:rsidR="00C55081">
          <w:rPr>
            <w:noProof/>
            <w:webHidden/>
          </w:rPr>
          <w:t>5</w:t>
        </w:r>
        <w:r w:rsidR="00774894">
          <w:rPr>
            <w:noProof/>
            <w:webHidden/>
          </w:rPr>
          <w:fldChar w:fldCharType="end"/>
        </w:r>
      </w:hyperlink>
    </w:p>
    <w:p w:rsidR="00774894" w:rsidRDefault="00563F0F">
      <w:pPr>
        <w:pStyle w:val="Spistreci2"/>
        <w:tabs>
          <w:tab w:val="left" w:pos="660"/>
          <w:tab w:val="right" w:leader="dot" w:pos="9062"/>
        </w:tabs>
        <w:rPr>
          <w:rFonts w:eastAsiaTheme="minorEastAsia"/>
          <w:noProof/>
          <w:lang w:eastAsia="pl-PL"/>
        </w:rPr>
      </w:pPr>
      <w:hyperlink w:anchor="_Toc508965874" w:history="1">
        <w:r w:rsidR="00774894" w:rsidRPr="00F5707B">
          <w:rPr>
            <w:rStyle w:val="Hipercze"/>
            <w:noProof/>
          </w:rPr>
          <w:t>2.</w:t>
        </w:r>
        <w:r w:rsidR="00774894">
          <w:rPr>
            <w:rFonts w:eastAsiaTheme="minorEastAsia"/>
            <w:noProof/>
            <w:lang w:eastAsia="pl-PL"/>
          </w:rPr>
          <w:tab/>
        </w:r>
        <w:r w:rsidR="00774894" w:rsidRPr="00F5707B">
          <w:rPr>
            <w:rStyle w:val="Hipercze"/>
            <w:noProof/>
          </w:rPr>
          <w:t>ZAKRES CZYNNOŚCI I OBOWIĄZKÓW WYKONAWCY DOTYCZĄCE UTRZYMANIA CZYSTOŚCI BUDYNKU SANITARIATÓW</w:t>
        </w:r>
        <w:r w:rsidR="00774894">
          <w:rPr>
            <w:noProof/>
            <w:webHidden/>
          </w:rPr>
          <w:tab/>
        </w:r>
        <w:r w:rsidR="00774894">
          <w:rPr>
            <w:noProof/>
            <w:webHidden/>
          </w:rPr>
          <w:fldChar w:fldCharType="begin"/>
        </w:r>
        <w:r w:rsidR="00774894">
          <w:rPr>
            <w:noProof/>
            <w:webHidden/>
          </w:rPr>
          <w:instrText xml:space="preserve"> PAGEREF _Toc508965874 \h </w:instrText>
        </w:r>
        <w:r w:rsidR="00774894">
          <w:rPr>
            <w:noProof/>
            <w:webHidden/>
          </w:rPr>
        </w:r>
        <w:r w:rsidR="00774894">
          <w:rPr>
            <w:noProof/>
            <w:webHidden/>
          </w:rPr>
          <w:fldChar w:fldCharType="separate"/>
        </w:r>
        <w:r w:rsidR="00C55081">
          <w:rPr>
            <w:noProof/>
            <w:webHidden/>
          </w:rPr>
          <w:t>7</w:t>
        </w:r>
        <w:r w:rsidR="00774894">
          <w:rPr>
            <w:noProof/>
            <w:webHidden/>
          </w:rPr>
          <w:fldChar w:fldCharType="end"/>
        </w:r>
      </w:hyperlink>
    </w:p>
    <w:p w:rsidR="00774894" w:rsidRDefault="00563F0F">
      <w:pPr>
        <w:pStyle w:val="Spistreci2"/>
        <w:tabs>
          <w:tab w:val="left" w:pos="660"/>
          <w:tab w:val="right" w:leader="dot" w:pos="9062"/>
        </w:tabs>
        <w:rPr>
          <w:rFonts w:eastAsiaTheme="minorEastAsia"/>
          <w:noProof/>
          <w:lang w:eastAsia="pl-PL"/>
        </w:rPr>
      </w:pPr>
      <w:hyperlink w:anchor="_Toc508965875" w:history="1">
        <w:r w:rsidR="00774894" w:rsidRPr="00F5707B">
          <w:rPr>
            <w:rStyle w:val="Hipercze"/>
            <w:noProof/>
          </w:rPr>
          <w:t>3.</w:t>
        </w:r>
        <w:r w:rsidR="00774894">
          <w:rPr>
            <w:rFonts w:eastAsiaTheme="minorEastAsia"/>
            <w:noProof/>
            <w:lang w:eastAsia="pl-PL"/>
          </w:rPr>
          <w:tab/>
        </w:r>
        <w:r w:rsidR="00774894" w:rsidRPr="00F5707B">
          <w:rPr>
            <w:rStyle w:val="Hipercze"/>
            <w:noProof/>
          </w:rPr>
          <w:t>ZAKRES CZYNNOŚCI I OBOWIĄZKÓW WYKONAWCY DOT. UTRZYMANIA CZYSTOŚCI NA PARKINGU</w:t>
        </w:r>
        <w:r w:rsidR="00774894">
          <w:rPr>
            <w:noProof/>
            <w:webHidden/>
          </w:rPr>
          <w:tab/>
        </w:r>
        <w:r w:rsidR="00774894">
          <w:rPr>
            <w:noProof/>
            <w:webHidden/>
          </w:rPr>
          <w:fldChar w:fldCharType="begin"/>
        </w:r>
        <w:r w:rsidR="00774894">
          <w:rPr>
            <w:noProof/>
            <w:webHidden/>
          </w:rPr>
          <w:instrText xml:space="preserve"> PAGEREF _Toc508965875 \h </w:instrText>
        </w:r>
        <w:r w:rsidR="00774894">
          <w:rPr>
            <w:noProof/>
            <w:webHidden/>
          </w:rPr>
        </w:r>
        <w:r w:rsidR="00774894">
          <w:rPr>
            <w:noProof/>
            <w:webHidden/>
          </w:rPr>
          <w:fldChar w:fldCharType="separate"/>
        </w:r>
        <w:r w:rsidR="00C55081">
          <w:rPr>
            <w:noProof/>
            <w:webHidden/>
          </w:rPr>
          <w:t>8</w:t>
        </w:r>
        <w:r w:rsidR="00774894">
          <w:rPr>
            <w:noProof/>
            <w:webHidden/>
          </w:rPr>
          <w:fldChar w:fldCharType="end"/>
        </w:r>
      </w:hyperlink>
    </w:p>
    <w:p w:rsidR="00774894" w:rsidRDefault="00563F0F">
      <w:pPr>
        <w:pStyle w:val="Spistreci2"/>
        <w:tabs>
          <w:tab w:val="left" w:pos="660"/>
          <w:tab w:val="right" w:leader="dot" w:pos="9062"/>
        </w:tabs>
        <w:rPr>
          <w:rFonts w:eastAsiaTheme="minorEastAsia"/>
          <w:noProof/>
          <w:lang w:eastAsia="pl-PL"/>
        </w:rPr>
      </w:pPr>
      <w:hyperlink w:anchor="_Toc508965876" w:history="1">
        <w:r w:rsidR="00774894" w:rsidRPr="00F5707B">
          <w:rPr>
            <w:rStyle w:val="Hipercze"/>
            <w:noProof/>
          </w:rPr>
          <w:t>4.</w:t>
        </w:r>
        <w:r w:rsidR="00774894">
          <w:rPr>
            <w:rFonts w:eastAsiaTheme="minorEastAsia"/>
            <w:noProof/>
            <w:lang w:eastAsia="pl-PL"/>
          </w:rPr>
          <w:tab/>
        </w:r>
        <w:r w:rsidR="00774894" w:rsidRPr="00F5707B">
          <w:rPr>
            <w:rStyle w:val="Hipercze"/>
            <w:noProof/>
          </w:rPr>
          <w:t>WYWÓZ NIECZYSTOŚCI STAŁYCH</w:t>
        </w:r>
        <w:r w:rsidR="00774894">
          <w:rPr>
            <w:noProof/>
            <w:webHidden/>
          </w:rPr>
          <w:tab/>
        </w:r>
        <w:r w:rsidR="00774894">
          <w:rPr>
            <w:noProof/>
            <w:webHidden/>
          </w:rPr>
          <w:fldChar w:fldCharType="begin"/>
        </w:r>
        <w:r w:rsidR="00774894">
          <w:rPr>
            <w:noProof/>
            <w:webHidden/>
          </w:rPr>
          <w:instrText xml:space="preserve"> PAGEREF _Toc508965876 \h </w:instrText>
        </w:r>
        <w:r w:rsidR="00774894">
          <w:rPr>
            <w:noProof/>
            <w:webHidden/>
          </w:rPr>
        </w:r>
        <w:r w:rsidR="00774894">
          <w:rPr>
            <w:noProof/>
            <w:webHidden/>
          </w:rPr>
          <w:fldChar w:fldCharType="separate"/>
        </w:r>
        <w:r w:rsidR="00C55081">
          <w:rPr>
            <w:noProof/>
            <w:webHidden/>
          </w:rPr>
          <w:t>9</w:t>
        </w:r>
        <w:r w:rsidR="00774894">
          <w:rPr>
            <w:noProof/>
            <w:webHidden/>
          </w:rPr>
          <w:fldChar w:fldCharType="end"/>
        </w:r>
      </w:hyperlink>
    </w:p>
    <w:p w:rsidR="00774894" w:rsidRDefault="00563F0F">
      <w:pPr>
        <w:pStyle w:val="Spistreci1"/>
        <w:tabs>
          <w:tab w:val="left" w:pos="660"/>
          <w:tab w:val="right" w:leader="dot" w:pos="9062"/>
        </w:tabs>
        <w:rPr>
          <w:rFonts w:eastAsiaTheme="minorEastAsia"/>
          <w:noProof/>
          <w:lang w:eastAsia="pl-PL"/>
        </w:rPr>
      </w:pPr>
      <w:hyperlink w:anchor="_Toc508965877" w:history="1">
        <w:r w:rsidR="00774894" w:rsidRPr="00F5707B">
          <w:rPr>
            <w:rStyle w:val="Hipercze"/>
            <w:noProof/>
          </w:rPr>
          <w:t>IV.</w:t>
        </w:r>
        <w:r w:rsidR="00774894">
          <w:rPr>
            <w:rFonts w:eastAsiaTheme="minorEastAsia"/>
            <w:noProof/>
            <w:lang w:eastAsia="pl-PL"/>
          </w:rPr>
          <w:tab/>
        </w:r>
        <w:r w:rsidR="00774894" w:rsidRPr="00F5707B">
          <w:rPr>
            <w:rStyle w:val="Hipercze"/>
            <w:noProof/>
          </w:rPr>
          <w:t>ZAKRES CZYNNOŚCI I OBOWIĄZKÓW WYKONAWCY DOT. PRAC REMONTOWYCH ORAZ KONSERWACYJNO – UTRZYMANIOWYCH</w:t>
        </w:r>
        <w:r w:rsidR="00774894">
          <w:rPr>
            <w:noProof/>
            <w:webHidden/>
          </w:rPr>
          <w:tab/>
        </w:r>
        <w:r w:rsidR="00774894">
          <w:rPr>
            <w:noProof/>
            <w:webHidden/>
          </w:rPr>
          <w:fldChar w:fldCharType="begin"/>
        </w:r>
        <w:r w:rsidR="00774894">
          <w:rPr>
            <w:noProof/>
            <w:webHidden/>
          </w:rPr>
          <w:instrText xml:space="preserve"> PAGEREF _Toc508965877 \h </w:instrText>
        </w:r>
        <w:r w:rsidR="00774894">
          <w:rPr>
            <w:noProof/>
            <w:webHidden/>
          </w:rPr>
        </w:r>
        <w:r w:rsidR="00774894">
          <w:rPr>
            <w:noProof/>
            <w:webHidden/>
          </w:rPr>
          <w:fldChar w:fldCharType="separate"/>
        </w:r>
        <w:r w:rsidR="00C55081">
          <w:rPr>
            <w:noProof/>
            <w:webHidden/>
          </w:rPr>
          <w:t>9</w:t>
        </w:r>
        <w:r w:rsidR="00774894">
          <w:rPr>
            <w:noProof/>
            <w:webHidden/>
          </w:rPr>
          <w:fldChar w:fldCharType="end"/>
        </w:r>
      </w:hyperlink>
    </w:p>
    <w:p w:rsidR="00774894" w:rsidRDefault="00563F0F">
      <w:pPr>
        <w:pStyle w:val="Spistreci1"/>
        <w:tabs>
          <w:tab w:val="left" w:pos="440"/>
          <w:tab w:val="right" w:leader="dot" w:pos="9062"/>
        </w:tabs>
        <w:rPr>
          <w:rFonts w:eastAsiaTheme="minorEastAsia"/>
          <w:noProof/>
          <w:lang w:eastAsia="pl-PL"/>
        </w:rPr>
      </w:pPr>
      <w:hyperlink w:anchor="_Toc508965878" w:history="1">
        <w:r w:rsidR="00774894" w:rsidRPr="00F5707B">
          <w:rPr>
            <w:rStyle w:val="Hipercze"/>
            <w:noProof/>
          </w:rPr>
          <w:t>V.</w:t>
        </w:r>
        <w:r w:rsidR="00774894">
          <w:rPr>
            <w:rFonts w:eastAsiaTheme="minorEastAsia"/>
            <w:noProof/>
            <w:lang w:eastAsia="pl-PL"/>
          </w:rPr>
          <w:tab/>
        </w:r>
        <w:r w:rsidR="00774894" w:rsidRPr="00F5707B">
          <w:rPr>
            <w:rStyle w:val="Hipercze"/>
            <w:noProof/>
          </w:rPr>
          <w:t>KONTROLA USŁUGI</w:t>
        </w:r>
        <w:r w:rsidR="00774894">
          <w:rPr>
            <w:noProof/>
            <w:webHidden/>
          </w:rPr>
          <w:tab/>
        </w:r>
        <w:r w:rsidR="00774894">
          <w:rPr>
            <w:noProof/>
            <w:webHidden/>
          </w:rPr>
          <w:fldChar w:fldCharType="begin"/>
        </w:r>
        <w:r w:rsidR="00774894">
          <w:rPr>
            <w:noProof/>
            <w:webHidden/>
          </w:rPr>
          <w:instrText xml:space="preserve"> PAGEREF _Toc508965878 \h </w:instrText>
        </w:r>
        <w:r w:rsidR="00774894">
          <w:rPr>
            <w:noProof/>
            <w:webHidden/>
          </w:rPr>
        </w:r>
        <w:r w:rsidR="00774894">
          <w:rPr>
            <w:noProof/>
            <w:webHidden/>
          </w:rPr>
          <w:fldChar w:fldCharType="separate"/>
        </w:r>
        <w:r w:rsidR="00C55081">
          <w:rPr>
            <w:noProof/>
            <w:webHidden/>
          </w:rPr>
          <w:t>12</w:t>
        </w:r>
        <w:r w:rsidR="00774894">
          <w:rPr>
            <w:noProof/>
            <w:webHidden/>
          </w:rPr>
          <w:fldChar w:fldCharType="end"/>
        </w:r>
      </w:hyperlink>
    </w:p>
    <w:p w:rsidR="00774894" w:rsidRDefault="00563F0F">
      <w:pPr>
        <w:pStyle w:val="Spistreci1"/>
        <w:tabs>
          <w:tab w:val="left" w:pos="660"/>
          <w:tab w:val="right" w:leader="dot" w:pos="9062"/>
        </w:tabs>
        <w:rPr>
          <w:rFonts w:eastAsiaTheme="minorEastAsia"/>
          <w:noProof/>
          <w:lang w:eastAsia="pl-PL"/>
        </w:rPr>
      </w:pPr>
      <w:hyperlink w:anchor="_Toc508965879" w:history="1">
        <w:r w:rsidR="00774894" w:rsidRPr="00F5707B">
          <w:rPr>
            <w:rStyle w:val="Hipercze"/>
            <w:noProof/>
          </w:rPr>
          <w:t>VI.</w:t>
        </w:r>
        <w:r w:rsidR="00774894">
          <w:rPr>
            <w:rFonts w:eastAsiaTheme="minorEastAsia"/>
            <w:noProof/>
            <w:lang w:eastAsia="pl-PL"/>
          </w:rPr>
          <w:tab/>
        </w:r>
        <w:r w:rsidR="00774894" w:rsidRPr="00F5707B">
          <w:rPr>
            <w:rStyle w:val="Hipercze"/>
            <w:noProof/>
          </w:rPr>
          <w:t>TERMIN REALIZACJI UMOWY</w:t>
        </w:r>
        <w:r w:rsidR="00774894">
          <w:rPr>
            <w:noProof/>
            <w:webHidden/>
          </w:rPr>
          <w:tab/>
        </w:r>
        <w:r w:rsidR="00774894">
          <w:rPr>
            <w:noProof/>
            <w:webHidden/>
          </w:rPr>
          <w:fldChar w:fldCharType="begin"/>
        </w:r>
        <w:r w:rsidR="00774894">
          <w:rPr>
            <w:noProof/>
            <w:webHidden/>
          </w:rPr>
          <w:instrText xml:space="preserve"> PAGEREF _Toc508965879 \h </w:instrText>
        </w:r>
        <w:r w:rsidR="00774894">
          <w:rPr>
            <w:noProof/>
            <w:webHidden/>
          </w:rPr>
        </w:r>
        <w:r w:rsidR="00774894">
          <w:rPr>
            <w:noProof/>
            <w:webHidden/>
          </w:rPr>
          <w:fldChar w:fldCharType="separate"/>
        </w:r>
        <w:r w:rsidR="00C55081">
          <w:rPr>
            <w:noProof/>
            <w:webHidden/>
          </w:rPr>
          <w:t>13</w:t>
        </w:r>
        <w:r w:rsidR="00774894">
          <w:rPr>
            <w:noProof/>
            <w:webHidden/>
          </w:rPr>
          <w:fldChar w:fldCharType="end"/>
        </w:r>
      </w:hyperlink>
    </w:p>
    <w:p w:rsidR="00AE4E94" w:rsidRPr="00C13873" w:rsidRDefault="00130EC0" w:rsidP="00C13873">
      <w:pPr>
        <w:spacing w:line="240" w:lineRule="auto"/>
        <w:rPr>
          <w:b/>
          <w:sz w:val="24"/>
        </w:rPr>
      </w:pPr>
      <w:r>
        <w:rPr>
          <w:b/>
          <w:sz w:val="24"/>
        </w:rPr>
        <w:fldChar w:fldCharType="end"/>
      </w:r>
    </w:p>
    <w:p w:rsidR="00C13873" w:rsidRPr="00C13873" w:rsidRDefault="00C13873" w:rsidP="00AE4E94">
      <w:pPr>
        <w:pStyle w:val="Tytu"/>
      </w:pPr>
      <w:bookmarkStart w:id="1" w:name="_Toc508368479"/>
      <w:bookmarkStart w:id="2" w:name="_Toc508965870"/>
      <w:r w:rsidRPr="00C13873">
        <w:t>CHARAKTERYSTYKA MOP-ów</w:t>
      </w:r>
      <w:bookmarkEnd w:id="1"/>
      <w:bookmarkEnd w:id="2"/>
      <w:r w:rsidRPr="00C13873">
        <w:t xml:space="preserve"> </w:t>
      </w:r>
    </w:p>
    <w:p w:rsidR="00C13873" w:rsidRPr="00C13873" w:rsidRDefault="00C13873" w:rsidP="00C13873">
      <w:pPr>
        <w:jc w:val="both"/>
        <w:rPr>
          <w:sz w:val="24"/>
        </w:rPr>
      </w:pPr>
      <w:r w:rsidRPr="00C13873">
        <w:rPr>
          <w:sz w:val="24"/>
        </w:rPr>
        <w:t>Oba MOP-y połączone są kładką dla pieszych nad autostradą A2 w km 537+233,57.</w:t>
      </w:r>
    </w:p>
    <w:p w:rsidR="00C13873" w:rsidRPr="00C13873" w:rsidRDefault="00C13873" w:rsidP="00C13873">
      <w:pPr>
        <w:numPr>
          <w:ilvl w:val="1"/>
          <w:numId w:val="5"/>
        </w:numPr>
        <w:spacing w:after="0" w:line="240" w:lineRule="auto"/>
        <w:ind w:left="851" w:hanging="491"/>
        <w:contextualSpacing/>
        <w:rPr>
          <w:b/>
          <w:sz w:val="24"/>
        </w:rPr>
      </w:pPr>
      <w:r w:rsidRPr="00C13873">
        <w:rPr>
          <w:b/>
          <w:sz w:val="24"/>
        </w:rPr>
        <w:t>MOP Moczydła</w:t>
      </w:r>
    </w:p>
    <w:p w:rsidR="00C13873" w:rsidRPr="00C13873" w:rsidRDefault="00C13873" w:rsidP="00C13873">
      <w:pPr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Położony jest w pasie drogowym autostrady A2 – obwodnicy Mińska Mazowieckiego w km 537+000 po stronie północnej.</w:t>
      </w:r>
    </w:p>
    <w:p w:rsidR="00C13873" w:rsidRPr="00C13873" w:rsidRDefault="00C13873" w:rsidP="00C13873">
      <w:pPr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Na terenie MOP znajdują się następujące obiekty: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Zadaszone miejsca piknikowe – 162 m</w:t>
      </w:r>
      <w:r w:rsidRPr="00C13873">
        <w:rPr>
          <w:sz w:val="24"/>
          <w:szCs w:val="26"/>
          <w:vertAlign w:val="superscript"/>
        </w:rPr>
        <w:t>2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12 kpl (stolik + dwie ławki)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kosze 6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Budynek sanitariatów – powierzchnia zabudowy 115,1 m</w:t>
      </w:r>
      <w:r w:rsidRPr="00C13873">
        <w:rPr>
          <w:sz w:val="24"/>
          <w:szCs w:val="26"/>
          <w:vertAlign w:val="superscript"/>
        </w:rPr>
        <w:t>2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lastRenderedPageBreak/>
        <w:t>WC dla kobiet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umywalki 4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kabiny z miskami ustępowymi 5 szt.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WC dla mężczyzn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umywalki 4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pisuary 3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kabiny z miskami ustępowymi 3 szt.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 xml:space="preserve">WC dla niepełnosprawnych 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umywalka 1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brodzik prysznicowy dla użytkowników wózków inwalidzkich 1szt.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 xml:space="preserve">stanowisko do przewijania niemowląt 1 szt. 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miska ustępowa 1 szt.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Pomieszczenie obsługi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 xml:space="preserve">Pomieszczenie instalacyjno – gospodarcze 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zlew przyścienny 1 szt.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Budynek sanitariatu wyposażony jest w: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suszarki do rąk 4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 xml:space="preserve">dozowniki do mydła 9 szt. 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lustra stalowe 9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pojemniki na ręczniki papierowe z koszem na odpady 5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podajnik papieru toaletowego 9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przegrody pisuarowe 2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oznaczenie budynku WC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 xml:space="preserve">wieszaki w kabinach 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 xml:space="preserve">wentylatory mechaniczne 3 szt. 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Stanowisko do kontroli pojazdów ciężarowych 1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Miejsce postojowe dla Inspektora Transportu Drogowego 1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Miejsce zrzutu nieczystości z autobusów 1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punkt czerpalny wody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Miejsca postojowe samochodów osobowych 48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Miejsca postojowe dla samochodów ciężarowych 17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Miejsca postojowe dla autobusów 8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Miejsca postojowe dla pojazdów niebezpiecznych 2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 xml:space="preserve">Miejsca postojowe dla osób niepełnosprawnych 2 szt. 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Zbiornik ppoż. 1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nasady ppoż. ze zbiornika 2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hydrant ppoż. 1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Drogi manewrowe oraz piesze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Powierzchnie dróg manewrowych i miejsc postojowych: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560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powierzchnia parkingów – 3085,0 m</w:t>
      </w:r>
      <w:r w:rsidRPr="00C13873">
        <w:rPr>
          <w:sz w:val="24"/>
          <w:szCs w:val="26"/>
          <w:vertAlign w:val="superscript"/>
        </w:rPr>
        <w:t>2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560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powierzchnia chodników – 1020,0 m</w:t>
      </w:r>
      <w:r w:rsidRPr="00C13873">
        <w:rPr>
          <w:sz w:val="24"/>
          <w:szCs w:val="26"/>
          <w:vertAlign w:val="superscript"/>
        </w:rPr>
        <w:t>2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560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powierzchnia drogi manewrowej – 6555 m</w:t>
      </w:r>
      <w:r w:rsidRPr="00C13873">
        <w:rPr>
          <w:sz w:val="24"/>
          <w:szCs w:val="26"/>
          <w:vertAlign w:val="superscript"/>
        </w:rPr>
        <w:t>2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560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powierzchnia trawników i powierzchni zieleni – 22990 m</w:t>
      </w:r>
      <w:r w:rsidRPr="00C13873">
        <w:rPr>
          <w:sz w:val="24"/>
          <w:szCs w:val="26"/>
          <w:vertAlign w:val="superscript"/>
        </w:rPr>
        <w:t>2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559" w:hanging="357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powierzchnia skarp – 10390 m</w:t>
      </w:r>
      <w:r w:rsidRPr="00C13873">
        <w:rPr>
          <w:sz w:val="24"/>
          <w:szCs w:val="26"/>
          <w:vertAlign w:val="superscript"/>
        </w:rPr>
        <w:t>2</w:t>
      </w:r>
    </w:p>
    <w:p w:rsidR="00CA4665" w:rsidRPr="00C13873" w:rsidRDefault="00C13873" w:rsidP="00C13873">
      <w:pPr>
        <w:jc w:val="both"/>
        <w:rPr>
          <w:sz w:val="24"/>
          <w:szCs w:val="26"/>
        </w:rPr>
      </w:pPr>
      <w:r w:rsidRPr="00C13873">
        <w:rPr>
          <w:sz w:val="24"/>
          <w:szCs w:val="26"/>
        </w:rPr>
        <w:t>Ścieki z budynku oraz stanowiska zrzutu nieczystości z autobusów odprowadzane są do zbiornika bezodpływowego (SZAMBO).</w:t>
      </w:r>
    </w:p>
    <w:p w:rsidR="00C13873" w:rsidRPr="00C13873" w:rsidRDefault="00C13873" w:rsidP="00C13873">
      <w:pPr>
        <w:numPr>
          <w:ilvl w:val="1"/>
          <w:numId w:val="5"/>
        </w:numPr>
        <w:spacing w:after="0" w:line="240" w:lineRule="auto"/>
        <w:ind w:left="851" w:hanging="491"/>
        <w:contextualSpacing/>
        <w:rPr>
          <w:b/>
          <w:sz w:val="24"/>
          <w:szCs w:val="26"/>
        </w:rPr>
      </w:pPr>
      <w:r w:rsidRPr="00C13873">
        <w:rPr>
          <w:b/>
          <w:sz w:val="24"/>
          <w:szCs w:val="26"/>
        </w:rPr>
        <w:lastRenderedPageBreak/>
        <w:t>MOP Jędrzejów</w:t>
      </w:r>
    </w:p>
    <w:p w:rsidR="00C13873" w:rsidRPr="00C13873" w:rsidRDefault="00C13873" w:rsidP="00C13873">
      <w:pPr>
        <w:jc w:val="both"/>
        <w:rPr>
          <w:sz w:val="24"/>
          <w:szCs w:val="26"/>
        </w:rPr>
      </w:pPr>
      <w:r w:rsidRPr="00C13873">
        <w:rPr>
          <w:sz w:val="24"/>
          <w:szCs w:val="26"/>
        </w:rPr>
        <w:t>Położony jest w pasie drogowym autostrady A2 – obwodnicy Mińska Mazowieckiego w km 537+000 po stronie południowej.</w:t>
      </w:r>
    </w:p>
    <w:p w:rsidR="00C13873" w:rsidRPr="00C13873" w:rsidRDefault="00C13873" w:rsidP="00C13873">
      <w:pPr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Na terenie MOP znajdują się następujące obiekty: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Zadaszone miejsca piknikowe – 216 m</w:t>
      </w:r>
      <w:r w:rsidRPr="00C13873">
        <w:rPr>
          <w:sz w:val="24"/>
          <w:szCs w:val="26"/>
          <w:vertAlign w:val="superscript"/>
        </w:rPr>
        <w:t>2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16 kpl (stolik + dwie ławki)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kosze 8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Budynek sanitariatów – powierzchnia zabudowy 126,4 m</w:t>
      </w:r>
      <w:r w:rsidRPr="00C13873">
        <w:rPr>
          <w:sz w:val="24"/>
          <w:szCs w:val="26"/>
          <w:vertAlign w:val="superscript"/>
        </w:rPr>
        <w:t>2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WC dla kobiet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umywalki 5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kabiny z miskami ustępowymi 6 szt.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WC dla mężczyzn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umywalki 5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pisuary 4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kabiny z miskami ustępowymi 4 szt.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 xml:space="preserve">WC dla niepełnosprawnych 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umywalka 1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brodzik prysznicowy dla użytkowników wózków inwalidzkich 1szt.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 xml:space="preserve">stanowisko do przewijania niemowląt 1 szt. 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miska ustępowa 1 szt.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Pomieszczenie obsługi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 xml:space="preserve">Pomieszczenie instalacyjno – gospodarcze 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zlew przyścienny 1 szt.</w:t>
      </w:r>
    </w:p>
    <w:p w:rsidR="00C13873" w:rsidRPr="00C13873" w:rsidRDefault="00C13873" w:rsidP="00C1387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Budynek sanitariatu wyposażony jest w: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suszarki do rąk 5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 xml:space="preserve">dozowniki do mydła 11 szt. 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lustra stalowe 11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pojemniki na ręczniki papierowe z koszem na odpady 7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podajnik papieru toaletowego 11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przegrody pisuarowe 3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oznaczenie budynku WC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 xml:space="preserve">wieszaki w kabinach 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 xml:space="preserve">wentylatory mechaniczne 3 szt. 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Stanowisko do kontroli pojazdów ciężarowych 1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Miejsce postojowe dla Inspektora Transportu Drogowego 1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Miejsce zrzutu nieczystości z autobusów 1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punkt czerpalny wody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Miejsca postojowe samochodów osobowych 64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Miejsca postojowe dla samochodów ciężarowych 25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Miejsca postojowe dla autobusów 7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Miejsca postojowe dla pojazdów niebezpiecznych 2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 xml:space="preserve">Miejsca postojowe dla osób niepełnosprawnych 3 szt. 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Zbiornik ppoż. 1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nasady ppoż. ze zbiornika 2 szt.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701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hydrant ppoż. 1 szt.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Drogi manewrowe oraz piesze</w:t>
      </w:r>
    </w:p>
    <w:p w:rsidR="00C13873" w:rsidRPr="00C13873" w:rsidRDefault="00C13873" w:rsidP="00C13873">
      <w:pPr>
        <w:numPr>
          <w:ilvl w:val="0"/>
          <w:numId w:val="4"/>
        </w:numPr>
        <w:spacing w:after="0" w:line="240" w:lineRule="auto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lastRenderedPageBreak/>
        <w:t>Powierzchnie dróg manewrowych i miejsc postojowych: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560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powierzchnia parkingów – 3626,0 m</w:t>
      </w:r>
      <w:r w:rsidRPr="00C13873">
        <w:rPr>
          <w:sz w:val="24"/>
          <w:szCs w:val="26"/>
          <w:vertAlign w:val="superscript"/>
        </w:rPr>
        <w:t>2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560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powierzchnia chodników – 1620,0 m</w:t>
      </w:r>
      <w:r w:rsidRPr="00C13873">
        <w:rPr>
          <w:sz w:val="24"/>
          <w:szCs w:val="26"/>
          <w:vertAlign w:val="superscript"/>
        </w:rPr>
        <w:t>2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560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powierzchnia drogi manewrowej – 7670 m</w:t>
      </w:r>
      <w:r w:rsidRPr="00C13873">
        <w:rPr>
          <w:sz w:val="24"/>
          <w:szCs w:val="26"/>
          <w:vertAlign w:val="superscript"/>
        </w:rPr>
        <w:t>2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560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powierzchnia trawników i powierzchni zieleni – 29205 m</w:t>
      </w:r>
      <w:r w:rsidRPr="00C13873">
        <w:rPr>
          <w:sz w:val="24"/>
          <w:szCs w:val="26"/>
          <w:vertAlign w:val="superscript"/>
        </w:rPr>
        <w:t>2</w:t>
      </w:r>
    </w:p>
    <w:p w:rsidR="00C13873" w:rsidRPr="00C13873" w:rsidRDefault="00C13873" w:rsidP="00C13873">
      <w:pPr>
        <w:numPr>
          <w:ilvl w:val="2"/>
          <w:numId w:val="4"/>
        </w:numPr>
        <w:spacing w:after="0" w:line="240" w:lineRule="auto"/>
        <w:ind w:left="1559" w:hanging="357"/>
        <w:contextualSpacing/>
        <w:rPr>
          <w:sz w:val="24"/>
          <w:szCs w:val="26"/>
        </w:rPr>
      </w:pPr>
      <w:r w:rsidRPr="00C13873">
        <w:rPr>
          <w:sz w:val="24"/>
          <w:szCs w:val="26"/>
        </w:rPr>
        <w:t>powierzchnia skarp – 6025 m</w:t>
      </w:r>
      <w:r w:rsidRPr="00C13873">
        <w:rPr>
          <w:sz w:val="24"/>
          <w:szCs w:val="26"/>
          <w:vertAlign w:val="superscript"/>
        </w:rPr>
        <w:t>2</w:t>
      </w:r>
    </w:p>
    <w:p w:rsidR="00C13873" w:rsidRDefault="00C13873" w:rsidP="00C13873">
      <w:pPr>
        <w:jc w:val="both"/>
        <w:rPr>
          <w:sz w:val="24"/>
          <w:szCs w:val="26"/>
        </w:rPr>
      </w:pPr>
      <w:r w:rsidRPr="00C13873">
        <w:rPr>
          <w:sz w:val="24"/>
          <w:szCs w:val="26"/>
        </w:rPr>
        <w:t>Ścieki z budynku oraz stanowiska zrzutu nieczystości z autobusów odprowadzane są do zbiornika bezodpływowego (SZAMBO).</w:t>
      </w:r>
    </w:p>
    <w:p w:rsidR="00CA4665" w:rsidRDefault="00CA4665" w:rsidP="00C13873">
      <w:pPr>
        <w:jc w:val="both"/>
        <w:rPr>
          <w:sz w:val="24"/>
          <w:szCs w:val="26"/>
        </w:rPr>
      </w:pPr>
    </w:p>
    <w:p w:rsidR="00CA4665" w:rsidRDefault="00CA4665" w:rsidP="00C13873">
      <w:pPr>
        <w:jc w:val="both"/>
        <w:rPr>
          <w:sz w:val="24"/>
          <w:szCs w:val="26"/>
        </w:rPr>
      </w:pPr>
    </w:p>
    <w:p w:rsidR="00CA4665" w:rsidRPr="00C13873" w:rsidRDefault="00CA4665" w:rsidP="00C13873">
      <w:pPr>
        <w:jc w:val="both"/>
        <w:rPr>
          <w:sz w:val="24"/>
          <w:szCs w:val="26"/>
        </w:rPr>
      </w:pPr>
    </w:p>
    <w:p w:rsidR="00C13873" w:rsidRDefault="00C13873" w:rsidP="00AE4E94">
      <w:pPr>
        <w:pStyle w:val="Tytu"/>
      </w:pPr>
      <w:bookmarkStart w:id="3" w:name="_Toc508368480"/>
      <w:bookmarkStart w:id="4" w:name="_Toc508965871"/>
      <w:r>
        <w:t xml:space="preserve">WARUNKI </w:t>
      </w:r>
      <w:r w:rsidRPr="00AE4E94">
        <w:t>ZATRUDNIENIA</w:t>
      </w:r>
      <w:r>
        <w:t xml:space="preserve"> PRACOWNIKÓW</w:t>
      </w:r>
      <w:bookmarkEnd w:id="3"/>
      <w:bookmarkEnd w:id="4"/>
    </w:p>
    <w:p w:rsidR="00C13873" w:rsidRDefault="00C13873" w:rsidP="00AE4E94">
      <w:pPr>
        <w:keepNext/>
        <w:keepLines/>
        <w:spacing w:after="120" w:line="240" w:lineRule="auto"/>
        <w:jc w:val="both"/>
        <w:outlineLvl w:val="1"/>
        <w:rPr>
          <w:rFonts w:eastAsiaTheme="majorEastAsia" w:cstheme="majorBidi"/>
          <w:sz w:val="24"/>
          <w:szCs w:val="26"/>
        </w:rPr>
      </w:pPr>
      <w:r>
        <w:rPr>
          <w:rFonts w:eastAsiaTheme="majorEastAsia" w:cstheme="majorBidi"/>
          <w:sz w:val="24"/>
          <w:szCs w:val="26"/>
        </w:rPr>
        <w:t>Wykonawca jest zobowiązany do zatrudnienia na podstawie umowy o pracę w okresie realizacji przedmiotu Umowy, osoby wykonujące następujące czynności:</w:t>
      </w:r>
    </w:p>
    <w:p w:rsidR="00C13873" w:rsidRPr="00CA4665" w:rsidRDefault="00C13873" w:rsidP="00CA4665">
      <w:pPr>
        <w:pStyle w:val="Akapitzlist"/>
        <w:keepNext/>
        <w:keepLines/>
        <w:numPr>
          <w:ilvl w:val="1"/>
          <w:numId w:val="17"/>
        </w:numPr>
        <w:spacing w:before="160" w:after="120" w:line="240" w:lineRule="auto"/>
        <w:outlineLvl w:val="1"/>
        <w:rPr>
          <w:rFonts w:eastAsiaTheme="majorEastAsia" w:cstheme="majorBidi"/>
          <w:sz w:val="24"/>
          <w:szCs w:val="26"/>
        </w:rPr>
      </w:pPr>
      <w:r w:rsidRPr="00CA4665">
        <w:rPr>
          <w:rFonts w:eastAsiaTheme="majorEastAsia" w:cstheme="majorBidi"/>
          <w:sz w:val="24"/>
          <w:szCs w:val="26"/>
        </w:rPr>
        <w:t xml:space="preserve">Dozór fizyczny, </w:t>
      </w:r>
    </w:p>
    <w:p w:rsidR="00C13873" w:rsidRPr="00CA4665" w:rsidRDefault="00C13873" w:rsidP="00CA4665">
      <w:pPr>
        <w:pStyle w:val="Akapitzlist"/>
        <w:keepNext/>
        <w:keepLines/>
        <w:numPr>
          <w:ilvl w:val="1"/>
          <w:numId w:val="17"/>
        </w:numPr>
        <w:spacing w:before="160" w:after="120" w:line="240" w:lineRule="auto"/>
        <w:outlineLvl w:val="1"/>
        <w:rPr>
          <w:rFonts w:eastAsiaTheme="majorEastAsia" w:cstheme="majorBidi"/>
          <w:sz w:val="24"/>
          <w:szCs w:val="26"/>
        </w:rPr>
      </w:pPr>
      <w:r w:rsidRPr="00CA4665">
        <w:rPr>
          <w:rFonts w:eastAsiaTheme="majorEastAsia" w:cstheme="majorBidi"/>
          <w:sz w:val="24"/>
          <w:szCs w:val="26"/>
        </w:rPr>
        <w:t>Pielęgnacja zieleni,</w:t>
      </w:r>
    </w:p>
    <w:p w:rsidR="00C13873" w:rsidRPr="00CA4665" w:rsidRDefault="00C13873" w:rsidP="00CA4665">
      <w:pPr>
        <w:pStyle w:val="Akapitzlist"/>
        <w:keepNext/>
        <w:keepLines/>
        <w:numPr>
          <w:ilvl w:val="1"/>
          <w:numId w:val="17"/>
        </w:numPr>
        <w:spacing w:before="160" w:after="120" w:line="240" w:lineRule="auto"/>
        <w:outlineLvl w:val="1"/>
        <w:rPr>
          <w:rFonts w:eastAsiaTheme="majorEastAsia" w:cstheme="majorBidi"/>
          <w:sz w:val="24"/>
          <w:szCs w:val="26"/>
        </w:rPr>
      </w:pPr>
      <w:r w:rsidRPr="00CA4665">
        <w:rPr>
          <w:rFonts w:eastAsiaTheme="majorEastAsia" w:cstheme="majorBidi"/>
          <w:sz w:val="24"/>
          <w:szCs w:val="26"/>
        </w:rPr>
        <w:t>Wykonujące czynności z zakresu utrzymania terenu oraz urządzeń i obiektów objętych przedmiotem umowy.</w:t>
      </w:r>
    </w:p>
    <w:p w:rsidR="00C13873" w:rsidRPr="00C13873" w:rsidRDefault="00C13873" w:rsidP="00C13873">
      <w:pPr>
        <w:keepNext/>
        <w:keepLines/>
        <w:spacing w:before="160" w:after="120" w:line="240" w:lineRule="auto"/>
        <w:jc w:val="both"/>
        <w:outlineLvl w:val="1"/>
        <w:rPr>
          <w:rFonts w:eastAsiaTheme="majorEastAsia" w:cstheme="majorBidi"/>
          <w:sz w:val="24"/>
          <w:szCs w:val="26"/>
        </w:rPr>
      </w:pPr>
      <w:r>
        <w:rPr>
          <w:rFonts w:eastAsiaTheme="majorEastAsia" w:cstheme="majorBidi"/>
          <w:sz w:val="24"/>
          <w:szCs w:val="26"/>
        </w:rPr>
        <w:t>Powyższy wymóg dotyczy również podwykonawców, za pomocą których będzie realizowany przedmiot umowy.</w:t>
      </w:r>
    </w:p>
    <w:p w:rsidR="00AE4E94" w:rsidRPr="00AE4E94" w:rsidRDefault="00AE4E94" w:rsidP="00AE4E94">
      <w:pPr>
        <w:pStyle w:val="Tytu"/>
      </w:pPr>
      <w:bookmarkStart w:id="5" w:name="_Toc508368481"/>
      <w:bookmarkStart w:id="6" w:name="_Toc508965872"/>
      <w:r w:rsidRPr="00AE4E94">
        <w:t>UTRZYMANIE MOP-ÓW</w:t>
      </w:r>
      <w:bookmarkEnd w:id="5"/>
      <w:bookmarkEnd w:id="6"/>
    </w:p>
    <w:p w:rsidR="00AE4E94" w:rsidRPr="00C13873" w:rsidRDefault="00AE4E94" w:rsidP="00CA4665">
      <w:pPr>
        <w:pStyle w:val="Nagwek1"/>
      </w:pPr>
      <w:bookmarkStart w:id="7" w:name="_Toc508965873"/>
      <w:r w:rsidRPr="00C13873">
        <w:t>ZAKRES CZYNNOŚCI I OBOWIĄZKÓW DOZORU I OCHRONY OBIEKTÓW DLA MOP-ów MOCZYDŁA I JĘDRZEJÓW</w:t>
      </w:r>
      <w:bookmarkEnd w:id="7"/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Zamawiający zapewnia tymczasowe pomieszczenie dla pracowników do pełnienia dozoru, przechowywania sprzętów i środków czystości.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 xml:space="preserve">Przedmiotem dozoru są wszystkie elementy znajdujące </w:t>
      </w:r>
      <w:r w:rsidR="00774894">
        <w:rPr>
          <w:sz w:val="24"/>
          <w:szCs w:val="26"/>
        </w:rPr>
        <w:t>się na terenie MOP-ów łącznie z </w:t>
      </w:r>
      <w:r w:rsidRPr="00C13873">
        <w:rPr>
          <w:sz w:val="24"/>
          <w:szCs w:val="26"/>
        </w:rPr>
        <w:t>ogrodzeniem oraz roślinnością.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Dozorowanie obiektu odbywa się całodobowo, siedem dni w tygodniu.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 xml:space="preserve">Wykonawca musi posiadać </w:t>
      </w:r>
      <w:r w:rsidRPr="00C13873">
        <w:rPr>
          <w:b/>
          <w:sz w:val="24"/>
          <w:szCs w:val="26"/>
        </w:rPr>
        <w:t xml:space="preserve">koncesję, </w:t>
      </w:r>
      <w:r w:rsidRPr="00C13873">
        <w:rPr>
          <w:sz w:val="24"/>
          <w:szCs w:val="26"/>
        </w:rPr>
        <w:t>Ministra Spraw Wewnętrznych i Administracji wydaną na podstawie ustawy z dnia 22.08.97 r. o ochronie mienia (Dz.U. z 2017 r. poz. 2213) na prowadzenie działalności gospodarczej w zakresie usług ochrony mienia realizowanych w formie bezpośredniej ochrony fizycznej.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Służbę pełnią pracownicy Wykonawcy, na zmianę zgodnie z aktualnymi przepisami prawa w tym zakresie. W przypadku nieobecności pracownika dozoru z powodu choroby, urlopu, Wykonawca zapewnia zastępstwo.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 xml:space="preserve">Osoba pełniąca służbę (dozór) w czasie pełnienia służby musi posiadać telefon komórkowy pozwalający na łączenie w razie potrzeby z jednostkami ratunkowymi oraz wskazanymi pracownikami GDDKiA Oddziału w Warszawie, numer telefonu zostanie podany przez Wykonawcę z chwilą przekazania przez Zamawiającego obiektu. </w:t>
      </w:r>
    </w:p>
    <w:p w:rsidR="00C13873" w:rsidRPr="00C13873" w:rsidRDefault="00C13873" w:rsidP="00154CF0">
      <w:pPr>
        <w:numPr>
          <w:ilvl w:val="1"/>
          <w:numId w:val="19"/>
        </w:numPr>
        <w:spacing w:after="80" w:line="240" w:lineRule="auto"/>
        <w:ind w:left="573" w:hanging="431"/>
        <w:jc w:val="both"/>
        <w:rPr>
          <w:sz w:val="24"/>
          <w:szCs w:val="26"/>
        </w:rPr>
      </w:pPr>
      <w:r w:rsidRPr="00C13873">
        <w:rPr>
          <w:sz w:val="24"/>
          <w:szCs w:val="26"/>
        </w:rPr>
        <w:lastRenderedPageBreak/>
        <w:t>Usługa dozoru i ochrony realizowana na terenie MOP-ów Moczydła i Jędrzejów polega prowadzeniu dozoru fizycznego oraz na całodobowym monitoringu terenu MOP Moczydła oraz MOP Jędrzejów wraz z kładką łączącą oba obiekty, w tym:</w:t>
      </w:r>
    </w:p>
    <w:p w:rsidR="00C13873" w:rsidRPr="00C13873" w:rsidRDefault="00C13873" w:rsidP="00C13873">
      <w:pPr>
        <w:numPr>
          <w:ilvl w:val="0"/>
          <w:numId w:val="7"/>
        </w:numPr>
        <w:spacing w:after="0" w:line="240" w:lineRule="auto"/>
        <w:ind w:left="993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 xml:space="preserve">monitoringu wizyjnego terenu MOP-ów włącznie z kładka łączącą oba obiekty oraz z wjazdem i wyjazdem na teren MOP Jędrzejów i Moczydła, </w:t>
      </w:r>
    </w:p>
    <w:p w:rsidR="00C13873" w:rsidRPr="00C13873" w:rsidRDefault="00C13873" w:rsidP="00C13873">
      <w:pPr>
        <w:numPr>
          <w:ilvl w:val="0"/>
          <w:numId w:val="7"/>
        </w:numPr>
        <w:spacing w:after="0" w:line="240" w:lineRule="auto"/>
        <w:ind w:left="993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powiadomienie odpowiednich jednostek ratunkowych oraz wskazanych pracowników GDDKiA Oddziału w Warszawie sytuacjach alarmowych.</w:t>
      </w:r>
    </w:p>
    <w:p w:rsidR="00C13873" w:rsidRPr="00C13873" w:rsidRDefault="00C13873" w:rsidP="00C13873">
      <w:pPr>
        <w:numPr>
          <w:ilvl w:val="0"/>
          <w:numId w:val="7"/>
        </w:numPr>
        <w:spacing w:after="0" w:line="240" w:lineRule="auto"/>
        <w:ind w:left="993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obejściu dozorowanego obiektu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Osoba pełniąca służbę (dozór) będzie dokonywała obejścia dozorowanego obiektu wielokrotnie i w zależności od potrzeb (minimum raz na dwie godziny), szczególnie zwracając uwagę na urządzenia zamontowane na terenie MOP-u, będzie wyłączała pozostawione światło, sprawdzała stan urządzeń. W przypadku stwierdzenia awarii zabezpieczy miejsce awarii (wygrodzenie miejsca awarii, wyłączenie prądu, zamknięcie wody, zabezpieczenie ogrodzenia przed wtargnięciem zwierzyny itp.) usunie usterkę oraz powiadomi pracownika GDDKiA.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Monitoring wizyjny prowadzony będzie w systemie całodobowym z ciągłą rejestracją oraz archiwizacją danych przez okres 3 miesięcy z wyjątkami zdarzeń wskazanych przez Zamawiającego w których przypadku okres archiwizacji może być dłuższy. Monitoring będzie prowadzony zgodnie z obowiązującymi przepisami regulującymi wideonadzór.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Wykonawca poinformuje Zamawiającego o przerwach technicznych spowodowanych wykonywaniem czynności konserwacyjno-naprawczych.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Wykonawca zapewnia:</w:t>
      </w:r>
    </w:p>
    <w:p w:rsidR="00C13873" w:rsidRPr="00C13873" w:rsidRDefault="00C13873" w:rsidP="00C13873">
      <w:pPr>
        <w:numPr>
          <w:ilvl w:val="0"/>
          <w:numId w:val="8"/>
        </w:numPr>
        <w:spacing w:after="0" w:line="240" w:lineRule="auto"/>
        <w:ind w:left="993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 xml:space="preserve">całodobowy monitoring monitorowanie i rejestrowanie sygnałów wideo </w:t>
      </w:r>
    </w:p>
    <w:p w:rsidR="00C13873" w:rsidRPr="00C13873" w:rsidRDefault="00C13873" w:rsidP="00C13873">
      <w:pPr>
        <w:numPr>
          <w:ilvl w:val="0"/>
          <w:numId w:val="8"/>
        </w:numPr>
        <w:spacing w:after="0" w:line="240" w:lineRule="auto"/>
        <w:ind w:left="993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zaplecze techniczne pozwalające na serwisowanie systemu monitoringu</w:t>
      </w:r>
    </w:p>
    <w:p w:rsidR="00C13873" w:rsidRPr="00C13873" w:rsidRDefault="00C13873" w:rsidP="00C13873">
      <w:pPr>
        <w:numPr>
          <w:ilvl w:val="0"/>
          <w:numId w:val="8"/>
        </w:numPr>
        <w:spacing w:after="0" w:line="240" w:lineRule="auto"/>
        <w:ind w:left="993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instalację systemu monitoringu wizyjnego, z przekazaniem do zaakceptowania Zamawiającemu wykazu kamer i ich rozmieszczenia.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Wykonawca zobowiązuje się powiadomić Zamawiającego o zakłóceniu funkcjonowania systemu alarmowego w szczególności gdy zakłócenie uniemożliwia prawidłowy odbiór sygnałów z monitorowanego obiektu.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Zabrania się otwierania bram do użytku publicznego oraz prowadzenia działalności gospodarczej na terenie parkingu (z wyłączeniem wskazań w pkt. 2.23.).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Pracownik dozoru będzie prowadził dziennik przebiegu służby, gdzie odnotowywane będą między innymi dane personalne pracownika, czas pracy, zdarzenia zaistniałe w czasie służby, fakt przekazania obiektu kolejnej zmianie. W dzienniku przebiegu służby ma prawo dokonywać wpisów w zakresie prawidłowości pełnienia dozoru również przedstawiciel Zamawiającego.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 xml:space="preserve">MOP-y wraz z wyposażeniem podlegają gwarancji generalnego Wykonawcy drogi A2. Wszystkie zauważone usterki przez pracowników Wykonawcy muszą być odnotowane i natychmiast pisemnie zgłoszone Zamawiającemu. 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Wykonawca odpowiada za sprawność techniczną wszystkich urządzeń obsługujących MOP-y.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 xml:space="preserve">Osobie pełniącej dozór zostaną powierzone klucze do pomieszczeń zamykanych w budynku sanitariatów, klucze mogą zostać wydane jedynie osobą uprawnionym np. konserwatorzy urządzeń, osoby sprzątające, przedstawiciele Zamawiającego. 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 xml:space="preserve">W przypadku stwierdzenia pożaru, awarii sieci wodno-kanalizacyjnej, elektrycznej, ciepłowniczej lub innych zdarzeń losowych, należy natychmiast powiadomić telefonicznie odpowiednią jednostkę (pogotowie ratunkowe, straż pożarną, pogotowie </w:t>
      </w:r>
      <w:r w:rsidRPr="00C13873">
        <w:rPr>
          <w:sz w:val="24"/>
          <w:szCs w:val="26"/>
        </w:rPr>
        <w:lastRenderedPageBreak/>
        <w:t>energetyczne itp.) oraz Zamawiającego (nie później niż dzień po wystąpieniu zdarzenia losowego). W przypadku awarii zabezpieczyć miejsce jej wystąpienia. Wykazy numerów telefonów zostaną przekazane przez Zamawiającego z chwilą przejęcia terenu MOP przez Wykonawcę.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Wykonawca odpowiada za przekazane mienie, tzn. ponosi koszty z tyt. uzupełniania, odtworzenia skradzionego i zdewastowanego mienia w okresie wykonywania nadzoru. Wszystkie akty kradzieży, wandalizmu Wykonawca zgłosi zdarzenie właściwej terenowo komendzie Policji oraz Zamawiającemu nie później niż dzień po wystąpieniu zdarzenia i przywróci do stanu pierwotnego na własny koszt.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Dopuszcza się prowadzenie działalności gospodarczej (obiekty małej gastronomii) na terenie parkingu.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Obiekty nie mogą wpływać negatywnie na estetykę MOP-ów oraz utrudniać dostępu do elementów ich wyposażenia.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Lokalizacja oraz charakter prowadzonej działalności musi zostać uzgodniony z Zamawiającym.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Zamawiający dopuszcza prowadzenie działalności zajmującej powierzchnię, nie większą niż 50 m</w:t>
      </w:r>
      <w:r w:rsidRPr="00C13873">
        <w:rPr>
          <w:sz w:val="24"/>
          <w:szCs w:val="26"/>
          <w:vertAlign w:val="superscript"/>
        </w:rPr>
        <w:t>2</w:t>
      </w:r>
      <w:r w:rsidRPr="00C13873">
        <w:rPr>
          <w:sz w:val="24"/>
          <w:szCs w:val="26"/>
        </w:rPr>
        <w:t>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W przypadku konieczności podłączenia do sieci energetycznej, wymagane jest założenie dodatkowego licznika przeznaczonego wyłącznie pod daną działalność.</w:t>
      </w:r>
    </w:p>
    <w:p w:rsidR="00C13873" w:rsidRPr="00C13873" w:rsidRDefault="00C13873" w:rsidP="00154CF0">
      <w:pPr>
        <w:numPr>
          <w:ilvl w:val="1"/>
          <w:numId w:val="19"/>
        </w:numPr>
        <w:spacing w:after="0" w:line="240" w:lineRule="auto"/>
        <w:contextualSpacing/>
        <w:jc w:val="both"/>
        <w:rPr>
          <w:sz w:val="24"/>
          <w:szCs w:val="26"/>
        </w:rPr>
      </w:pPr>
      <w:r w:rsidRPr="00C13873">
        <w:rPr>
          <w:sz w:val="24"/>
          <w:szCs w:val="26"/>
        </w:rPr>
        <w:t>Zamawiający nie dopuszcza sprzedaży lub udostępniania napojów alkoholowych w jakiejkolwiek formie.</w:t>
      </w:r>
    </w:p>
    <w:p w:rsidR="00C13873" w:rsidRPr="00C13873" w:rsidRDefault="00C13873" w:rsidP="00C13873">
      <w:pPr>
        <w:ind w:left="360"/>
        <w:contextualSpacing/>
        <w:rPr>
          <w:sz w:val="24"/>
          <w:szCs w:val="26"/>
        </w:rPr>
      </w:pPr>
    </w:p>
    <w:p w:rsidR="00C13873" w:rsidRDefault="00C13873" w:rsidP="00CA4665">
      <w:pPr>
        <w:pStyle w:val="Nagwek1"/>
      </w:pPr>
      <w:bookmarkStart w:id="8" w:name="_Toc508965874"/>
      <w:r w:rsidRPr="00C13873">
        <w:t>ZAKRES CZYNNOŚCI I OBOWIĄZKÓW WYKONAWCY DOTYCZĄCE UTRZYMANIA CZYSTOŚCI BUDYNKU SANITARIATÓW</w:t>
      </w:r>
      <w:bookmarkEnd w:id="8"/>
    </w:p>
    <w:p w:rsidR="00154CF0" w:rsidRPr="00154CF0" w:rsidRDefault="00154CF0" w:rsidP="00154CF0">
      <w:pPr>
        <w:rPr>
          <w:sz w:val="24"/>
          <w:szCs w:val="24"/>
        </w:rPr>
      </w:pPr>
      <w:r w:rsidRPr="00C13873">
        <w:rPr>
          <w:sz w:val="24"/>
          <w:szCs w:val="24"/>
        </w:rPr>
        <w:t>Do zadań Wykonawcy należy całodobowe utrzymanie czystości sanitariatów polegające na:</w:t>
      </w:r>
    </w:p>
    <w:p w:rsidR="00154CF0" w:rsidRPr="00154CF0" w:rsidRDefault="00154CF0" w:rsidP="00154CF0">
      <w:pPr>
        <w:pStyle w:val="Akapitzlist"/>
        <w:numPr>
          <w:ilvl w:val="0"/>
          <w:numId w:val="18"/>
        </w:numPr>
        <w:spacing w:after="0" w:line="240" w:lineRule="auto"/>
        <w:jc w:val="both"/>
        <w:rPr>
          <w:vanish/>
          <w:sz w:val="24"/>
          <w:szCs w:val="24"/>
        </w:rPr>
      </w:pPr>
    </w:p>
    <w:p w:rsidR="00154CF0" w:rsidRPr="00154CF0" w:rsidRDefault="00154CF0" w:rsidP="00154CF0">
      <w:pPr>
        <w:pStyle w:val="Akapitzlist"/>
        <w:numPr>
          <w:ilvl w:val="0"/>
          <w:numId w:val="18"/>
        </w:numPr>
        <w:spacing w:after="0" w:line="240" w:lineRule="auto"/>
        <w:jc w:val="both"/>
        <w:rPr>
          <w:vanish/>
          <w:sz w:val="24"/>
          <w:szCs w:val="24"/>
        </w:rPr>
      </w:pPr>
    </w:p>
    <w:p w:rsidR="00C13873" w:rsidRPr="00C13873" w:rsidRDefault="00C13873" w:rsidP="00154CF0">
      <w:pPr>
        <w:numPr>
          <w:ilvl w:val="1"/>
          <w:numId w:val="18"/>
        </w:numPr>
        <w:spacing w:after="0" w:line="240" w:lineRule="auto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Bieżącym sprzątaniu i dezynfekowaniu sanitariatów, w zależności od potrzeb, minimum 4 razy na dobę, zgodnie z harmonogramem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Myciu umywalek i urządzeń sanitarnych odpowiednimi przeznaczonymi do tych celów środkami czystości.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Utrzymaniu w bezwzględnej czystości pojemników, półek, drzwi i luster.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Myciu posadzki podłogowej, kafelek oraz wywabianiu wszelkich zażółceń i zanieczyszczeń środkami do tych celów przeznaczonymi.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Usuwaniu pajęczyn, kurzu itp.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Opróżnianiu koszy.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Zakładaniu środków dezynfekcyjnych w miskach ustępowych.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Bieżącym uzupełnianiu mydła w płynie.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Bieżącym uzupełnianiu papieru toaletowego.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Bieżącym uzupełnianiu ręczników papierowych.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Sprawdzaniu, czy wszystkie urządzenia zamontowane w toaletach są sprawne. W przypadku stwierdzonych usterek należy je niezwłocznie usunąć natomiast konieczność naprawy gwarancyjnej urządzeń należy niezwłocznie zgłosić Zamawiającemu.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Wymianie baterii zasilających baterie umywalkowe i inne urządzenia sanitarne na bieżąco.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 xml:space="preserve">Do wykonania w/w prac Wykonawca zabezpiecza osoby wykonujące prace porządkowe w potrzebne narzędzia pracy i materiały służące do utrzymania czystości </w:t>
      </w:r>
      <w:r w:rsidRPr="00C13873">
        <w:rPr>
          <w:sz w:val="24"/>
          <w:szCs w:val="24"/>
        </w:rPr>
        <w:lastRenderedPageBreak/>
        <w:t>oraz zabezpiecza toalety w papier toaletowy, mydło w płynie, worki na śmieci oraz środki dezynfekcyjne.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Wykonawca ma obowiązek dokonania przynajmniej raz w miesiącu weryfikacji stanu czystości tj. jakości świadczenia usługi utrzymania MOP-ów przez osobę sprawującą bezpośredni nadzór nad realizacją zamówienia.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Stan czystości i utrzymania będzie podlegał weryfikacji przy udziale Wykonawcy. Wszelkie ewentualne kary dot. Utrzymania nałożone np. przez Sanepid ponosi Wykonawca.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b/>
          <w:sz w:val="24"/>
          <w:szCs w:val="24"/>
        </w:rPr>
        <w:t>Zabrania się:</w:t>
      </w:r>
    </w:p>
    <w:p w:rsidR="00C13873" w:rsidRPr="00C13873" w:rsidRDefault="00C13873" w:rsidP="00CA4665">
      <w:pPr>
        <w:numPr>
          <w:ilvl w:val="2"/>
          <w:numId w:val="18"/>
        </w:numPr>
        <w:spacing w:after="0" w:line="240" w:lineRule="auto"/>
        <w:ind w:left="993" w:hanging="273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pobierania opłat za korzystanie z toalet,</w:t>
      </w:r>
    </w:p>
    <w:p w:rsidR="00C13873" w:rsidRPr="00C13873" w:rsidRDefault="00C13873" w:rsidP="00CA4665">
      <w:pPr>
        <w:numPr>
          <w:ilvl w:val="2"/>
          <w:numId w:val="18"/>
        </w:numPr>
        <w:spacing w:after="0" w:line="240" w:lineRule="auto"/>
        <w:ind w:left="993" w:hanging="273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pobierania wody przez kierowców w kanistry,</w:t>
      </w:r>
    </w:p>
    <w:p w:rsidR="00C13873" w:rsidRPr="00C13873" w:rsidRDefault="00C13873" w:rsidP="00CA4665">
      <w:pPr>
        <w:numPr>
          <w:ilvl w:val="2"/>
          <w:numId w:val="18"/>
        </w:numPr>
        <w:spacing w:after="0" w:line="240" w:lineRule="auto"/>
        <w:ind w:left="993" w:hanging="273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>adaptowania pomieszczeń toalet na schowki.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  <w:szCs w:val="24"/>
        </w:rPr>
      </w:pPr>
      <w:r w:rsidRPr="00C13873">
        <w:rPr>
          <w:sz w:val="24"/>
          <w:szCs w:val="24"/>
        </w:rPr>
        <w:t xml:space="preserve">Oferowane/dostarczane i stosowane artykuły higieniczne, gospodarcza winny charakteryzować się wysoką jakością i datą produkcji zbliżoną do daty dostawy. Powinny posiadać atesty wydane przez stosowne Instytucje dopuszczające do użytku. </w:t>
      </w:r>
    </w:p>
    <w:p w:rsidR="00C13873" w:rsidRDefault="00C13873" w:rsidP="00CA4665">
      <w:pPr>
        <w:pStyle w:val="Nagwek1"/>
      </w:pPr>
      <w:bookmarkStart w:id="9" w:name="_Toc508965875"/>
      <w:r w:rsidRPr="00C13873">
        <w:t>ZAKRES CZYNNOŚCI I OBOWIĄZKÓW WYKONAWCY DOT. UTRZYMANIA CZYSTOŚCI NA PARKINGU</w:t>
      </w:r>
      <w:bookmarkEnd w:id="9"/>
    </w:p>
    <w:p w:rsidR="00154CF0" w:rsidRPr="00154CF0" w:rsidRDefault="00154CF0" w:rsidP="00154CF0">
      <w:pPr>
        <w:jc w:val="both"/>
        <w:rPr>
          <w:sz w:val="24"/>
        </w:rPr>
      </w:pPr>
      <w:r w:rsidRPr="00C13873">
        <w:rPr>
          <w:sz w:val="24"/>
        </w:rPr>
        <w:t>Do zadań Wykonawcy utrzymującego czystość na terenie parkingu i terenów przyległych należy:</w:t>
      </w:r>
    </w:p>
    <w:p w:rsidR="00154CF0" w:rsidRPr="00154CF0" w:rsidRDefault="00154CF0" w:rsidP="00154CF0">
      <w:pPr>
        <w:pStyle w:val="Akapitzlist"/>
        <w:numPr>
          <w:ilvl w:val="0"/>
          <w:numId w:val="18"/>
        </w:numPr>
        <w:spacing w:after="0" w:line="240" w:lineRule="auto"/>
        <w:jc w:val="both"/>
        <w:rPr>
          <w:vanish/>
          <w:sz w:val="24"/>
        </w:rPr>
      </w:pPr>
    </w:p>
    <w:p w:rsidR="00C13873" w:rsidRPr="00C13873" w:rsidRDefault="00C13873" w:rsidP="00154CF0">
      <w:pPr>
        <w:numPr>
          <w:ilvl w:val="1"/>
          <w:numId w:val="18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Sprawdzenie zamknięcia bram wjazdowych oraz siatki ogrodzeniowej na terenie całego parkingu.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</w:rPr>
      </w:pPr>
      <w:r w:rsidRPr="00C13873">
        <w:rPr>
          <w:sz w:val="24"/>
        </w:rPr>
        <w:t>Bieżące opróżnianie koszy przy miejscach postojowych.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</w:rPr>
      </w:pPr>
      <w:r w:rsidRPr="00C13873">
        <w:rPr>
          <w:sz w:val="24"/>
        </w:rPr>
        <w:t>Bieżące zbieranie wszelkich zanieczyszczeń z terenu parkingu i trawników.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</w:rPr>
      </w:pPr>
      <w:r w:rsidRPr="00C13873">
        <w:rPr>
          <w:sz w:val="24"/>
        </w:rPr>
        <w:t>Zamiatanie chodników i jezdni przy krawężnikach.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</w:rPr>
      </w:pPr>
      <w:r w:rsidRPr="00C13873">
        <w:rPr>
          <w:sz w:val="24"/>
        </w:rPr>
        <w:t>Utrzymania ścieżek i miejsc postojowych (usunięcie traw i chwastów tam rosnących, likwidacja kolein na trawnikach poprzez wyprofilowanie, ewentualne uzupełnienie i obsianie trawą).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</w:rPr>
      </w:pPr>
      <w:r w:rsidRPr="00C13873">
        <w:rPr>
          <w:sz w:val="24"/>
        </w:rPr>
        <w:t>Koszenie trawy i pielęgnacja roślinności na całym terenie. Maksymalna wysokość trawy nie może przekroczyć 15cm.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</w:rPr>
      </w:pPr>
      <w:r w:rsidRPr="00C13873">
        <w:rPr>
          <w:sz w:val="24"/>
        </w:rPr>
        <w:t>Sprawdzenie czy wszystkie urządzenia zamontowane na  parkingach są sprawne i estetyczne, w przypadku stwierdzenia usterek należy je usunąć np.:</w:t>
      </w:r>
    </w:p>
    <w:p w:rsidR="00C13873" w:rsidRPr="00C13873" w:rsidRDefault="00C13873" w:rsidP="00CA4665">
      <w:pPr>
        <w:numPr>
          <w:ilvl w:val="2"/>
          <w:numId w:val="18"/>
        </w:numPr>
        <w:spacing w:after="0" w:line="240" w:lineRule="auto"/>
        <w:ind w:left="993" w:hanging="284"/>
        <w:contextualSpacing/>
        <w:jc w:val="both"/>
        <w:rPr>
          <w:sz w:val="24"/>
        </w:rPr>
      </w:pPr>
      <w:r w:rsidRPr="00C13873">
        <w:rPr>
          <w:sz w:val="24"/>
        </w:rPr>
        <w:t>zniszczone kosze na śmieci w razie potrzeby wymienić, naprawić, pomalować,</w:t>
      </w:r>
    </w:p>
    <w:p w:rsidR="00C13873" w:rsidRPr="00C13873" w:rsidRDefault="00C13873" w:rsidP="00CA4665">
      <w:pPr>
        <w:numPr>
          <w:ilvl w:val="2"/>
          <w:numId w:val="18"/>
        </w:numPr>
        <w:spacing w:after="0" w:line="240" w:lineRule="auto"/>
        <w:ind w:left="993" w:hanging="284"/>
        <w:contextualSpacing/>
        <w:jc w:val="both"/>
        <w:rPr>
          <w:sz w:val="24"/>
        </w:rPr>
      </w:pPr>
      <w:r w:rsidRPr="00C13873">
        <w:rPr>
          <w:sz w:val="24"/>
        </w:rPr>
        <w:t>zniszczone elementy ławek w razie potrzeby wymienić, naprawić, pomalować,</w:t>
      </w:r>
    </w:p>
    <w:p w:rsidR="00C13873" w:rsidRPr="00C13873" w:rsidRDefault="00C13873" w:rsidP="00CA4665">
      <w:pPr>
        <w:numPr>
          <w:ilvl w:val="2"/>
          <w:numId w:val="18"/>
        </w:numPr>
        <w:spacing w:after="0" w:line="240" w:lineRule="auto"/>
        <w:ind w:left="993" w:hanging="284"/>
        <w:contextualSpacing/>
        <w:jc w:val="both"/>
        <w:rPr>
          <w:sz w:val="24"/>
        </w:rPr>
      </w:pPr>
      <w:r w:rsidRPr="00C13873">
        <w:rPr>
          <w:sz w:val="24"/>
        </w:rPr>
        <w:t>zniszczone elementy w miejscach wypoczynku w razie potrzeby wymienić, naprawić, pomalować.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jc w:val="both"/>
        <w:rPr>
          <w:sz w:val="24"/>
        </w:rPr>
      </w:pPr>
      <w:r w:rsidRPr="00C13873">
        <w:rPr>
          <w:sz w:val="24"/>
        </w:rPr>
        <w:t>Opróżnianie szamb, każdorazowo przy ich zapełnieniu, znajdujących się na terenie MOP-ów. Opróżnianie szamba należy wykonywać z taką częstotliwością aby nie dopuścić do jego wylania, czy zamknięcia toalet.</w:t>
      </w:r>
    </w:p>
    <w:p w:rsidR="00C13873" w:rsidRPr="00C13873" w:rsidRDefault="00C13873" w:rsidP="00C13873">
      <w:pPr>
        <w:spacing w:after="120"/>
        <w:rPr>
          <w:b/>
          <w:sz w:val="24"/>
        </w:rPr>
      </w:pPr>
      <w:r w:rsidRPr="00C13873">
        <w:rPr>
          <w:b/>
          <w:sz w:val="24"/>
        </w:rPr>
        <w:t>Okres zimowy: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</w:rPr>
      </w:pPr>
      <w:r w:rsidRPr="00C13873">
        <w:rPr>
          <w:sz w:val="24"/>
        </w:rPr>
        <w:t xml:space="preserve">Bieżące odśnieżanie oraz likwidacja gołoledzi chodników, dróg dojazdowych i manewrowych, miejsc postojowych dla samochodów osobowych i ciężarowych oraz pozostałych elementów parkingu. 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sz w:val="24"/>
        </w:rPr>
      </w:pPr>
      <w:r w:rsidRPr="00C13873">
        <w:rPr>
          <w:sz w:val="24"/>
        </w:rPr>
        <w:t xml:space="preserve">Do wykonania w/w prac Wykonawca zabezpiecza osoby wykonujące prace porządkowe w potrzebne narzędzia pracy i materiały służące do utrzymania czystości </w:t>
      </w:r>
      <w:r w:rsidRPr="00C13873">
        <w:rPr>
          <w:sz w:val="24"/>
        </w:rPr>
        <w:lastRenderedPageBreak/>
        <w:t>oraz w okresie zimowym w sprzęt do zimowego utrzymania: materiały przeciw gołoledziowe, mieszankę piaskowo-solną, oraz pojemniki na mieszankę.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color w:val="5B9BD5" w:themeColor="accent1"/>
          <w:sz w:val="24"/>
        </w:rPr>
      </w:pPr>
      <w:r w:rsidRPr="00C13873">
        <w:rPr>
          <w:sz w:val="24"/>
        </w:rPr>
        <w:t>Okres zimowy rozpoczyna się od każdorazowo od 01.10 i trwa do 15.03</w:t>
      </w:r>
    </w:p>
    <w:p w:rsidR="00C13873" w:rsidRPr="00C13873" w:rsidRDefault="00C13873" w:rsidP="00CA4665">
      <w:pPr>
        <w:numPr>
          <w:ilvl w:val="1"/>
          <w:numId w:val="18"/>
        </w:numPr>
        <w:spacing w:after="0" w:line="240" w:lineRule="auto"/>
        <w:ind w:left="709" w:hanging="567"/>
        <w:contextualSpacing/>
        <w:jc w:val="both"/>
        <w:rPr>
          <w:color w:val="5B9BD5" w:themeColor="accent1"/>
          <w:sz w:val="24"/>
        </w:rPr>
      </w:pPr>
      <w:r w:rsidRPr="00C13873">
        <w:rPr>
          <w:sz w:val="24"/>
        </w:rPr>
        <w:t>W przypadku wystąpienia opadów śniegu, gołoledzi lub innych poza okresem zimowym, Wykonawca zobowiąz</w:t>
      </w:r>
      <w:r w:rsidR="00154CF0">
        <w:rPr>
          <w:sz w:val="24"/>
        </w:rPr>
        <w:t>any jest do utrzymania wg pkt. 3.9..</w:t>
      </w:r>
    </w:p>
    <w:p w:rsidR="00C13873" w:rsidRPr="00C13873" w:rsidRDefault="00C13873" w:rsidP="00C13873">
      <w:pPr>
        <w:ind w:left="709"/>
        <w:contextualSpacing/>
        <w:jc w:val="both"/>
        <w:rPr>
          <w:color w:val="5B9BD5" w:themeColor="accent1"/>
          <w:sz w:val="24"/>
        </w:rPr>
      </w:pPr>
      <w:r w:rsidRPr="00C13873">
        <w:rPr>
          <w:sz w:val="24"/>
        </w:rPr>
        <w:t xml:space="preserve"> </w:t>
      </w:r>
    </w:p>
    <w:p w:rsidR="00C13873" w:rsidRPr="00C13873" w:rsidRDefault="00C13873" w:rsidP="00CA4665">
      <w:pPr>
        <w:pStyle w:val="Nagwek1"/>
      </w:pPr>
      <w:bookmarkStart w:id="10" w:name="_Toc508965876"/>
      <w:r w:rsidRPr="00C13873">
        <w:t>WYWÓZ NIECZYSTOŚCI STAŁYCH</w:t>
      </w:r>
      <w:bookmarkEnd w:id="10"/>
    </w:p>
    <w:p w:rsidR="00C13873" w:rsidRPr="00C13873" w:rsidRDefault="00C13873" w:rsidP="00C13873">
      <w:pPr>
        <w:contextualSpacing/>
        <w:jc w:val="both"/>
        <w:rPr>
          <w:sz w:val="24"/>
        </w:rPr>
      </w:pPr>
      <w:r w:rsidRPr="00C13873">
        <w:rPr>
          <w:sz w:val="24"/>
        </w:rPr>
        <w:t>Wykonawca zobowiązany jest do wywozu śmieci z terenu parkingu. W tym celu należy ustawić kontenery na zbiórkę śmieci pochodzących z terenu parkingu oraz sanitariatów. Zabrania się składowania śmieci wokół kontenerów.</w:t>
      </w:r>
    </w:p>
    <w:p w:rsidR="00C13873" w:rsidRPr="00C13873" w:rsidRDefault="00C13873" w:rsidP="00C13873">
      <w:pPr>
        <w:contextualSpacing/>
        <w:jc w:val="both"/>
        <w:rPr>
          <w:sz w:val="24"/>
        </w:rPr>
      </w:pPr>
      <w:r w:rsidRPr="00C13873">
        <w:rPr>
          <w:sz w:val="24"/>
        </w:rPr>
        <w:t>Transport i unieszkodliwienie należy powierzyć firmie posiadającej decyzję na wytwarzanie odpadów komunalnych. Wykonawca ma obowiązek przechowywania wszelkich dokumentów dotyczących gospodarki odpadami w czasie trwania umowy. Po zakończeniu umowy Wykonawca przekaże powyższe dokumenty Zamawiającemu.</w:t>
      </w:r>
    </w:p>
    <w:p w:rsidR="00C13873" w:rsidRPr="00C13873" w:rsidRDefault="00C13873" w:rsidP="00C13873"/>
    <w:p w:rsidR="00C13873" w:rsidRPr="00C13873" w:rsidRDefault="00C13873" w:rsidP="00774894">
      <w:pPr>
        <w:pStyle w:val="Tytu"/>
      </w:pPr>
      <w:bookmarkStart w:id="11" w:name="_Toc508965877"/>
      <w:r w:rsidRPr="00C13873">
        <w:t>ZAKRES CZYNNOŚCI I OBOWIĄZKÓW WYKONAWCY DOT. PRAC REMONTOWYCH ORAZ KONSERWACYJNO – UTRZYMANIOWYCH</w:t>
      </w:r>
      <w:bookmarkEnd w:id="11"/>
      <w:r w:rsidRPr="00C13873">
        <w:t xml:space="preserve"> </w:t>
      </w:r>
    </w:p>
    <w:p w:rsidR="00C13873" w:rsidRPr="00C13873" w:rsidRDefault="00C13873" w:rsidP="00C13873">
      <w:pPr>
        <w:spacing w:after="0"/>
        <w:contextualSpacing/>
        <w:rPr>
          <w:sz w:val="24"/>
        </w:rPr>
      </w:pPr>
      <w:r w:rsidRPr="00C13873">
        <w:rPr>
          <w:sz w:val="24"/>
        </w:rPr>
        <w:t>Wykonawca zapewnia całodobowy serwis awaryjny sieci i urządzeń:</w:t>
      </w:r>
    </w:p>
    <w:p w:rsidR="00C13873" w:rsidRPr="00C13873" w:rsidRDefault="00C13873" w:rsidP="00C13873">
      <w:pPr>
        <w:numPr>
          <w:ilvl w:val="0"/>
          <w:numId w:val="6"/>
        </w:numPr>
        <w:spacing w:after="0" w:line="240" w:lineRule="auto"/>
        <w:contextualSpacing/>
        <w:rPr>
          <w:sz w:val="24"/>
        </w:rPr>
      </w:pPr>
      <w:r w:rsidRPr="00C13873">
        <w:rPr>
          <w:sz w:val="24"/>
        </w:rPr>
        <w:t>elektrycznych,</w:t>
      </w:r>
    </w:p>
    <w:p w:rsidR="00C13873" w:rsidRPr="00C13873" w:rsidRDefault="00C13873" w:rsidP="00C13873">
      <w:pPr>
        <w:numPr>
          <w:ilvl w:val="0"/>
          <w:numId w:val="6"/>
        </w:numPr>
        <w:spacing w:after="0" w:line="240" w:lineRule="auto"/>
        <w:contextualSpacing/>
        <w:rPr>
          <w:sz w:val="24"/>
        </w:rPr>
      </w:pPr>
      <w:r w:rsidRPr="00C13873">
        <w:rPr>
          <w:sz w:val="24"/>
        </w:rPr>
        <w:t>kanalizacyjnych,</w:t>
      </w:r>
    </w:p>
    <w:p w:rsidR="00C13873" w:rsidRPr="00C13873" w:rsidRDefault="00C13873" w:rsidP="00C13873">
      <w:pPr>
        <w:numPr>
          <w:ilvl w:val="0"/>
          <w:numId w:val="6"/>
        </w:numPr>
        <w:spacing w:after="0" w:line="240" w:lineRule="auto"/>
        <w:contextualSpacing/>
        <w:rPr>
          <w:sz w:val="24"/>
        </w:rPr>
      </w:pPr>
      <w:r w:rsidRPr="00C13873">
        <w:rPr>
          <w:sz w:val="24"/>
        </w:rPr>
        <w:t>wodociągowych,</w:t>
      </w:r>
    </w:p>
    <w:p w:rsidR="00C13873" w:rsidRPr="00C13873" w:rsidRDefault="00C13873" w:rsidP="00C13873">
      <w:pPr>
        <w:numPr>
          <w:ilvl w:val="0"/>
          <w:numId w:val="6"/>
        </w:numPr>
        <w:spacing w:after="0" w:line="240" w:lineRule="auto"/>
        <w:contextualSpacing/>
        <w:rPr>
          <w:sz w:val="24"/>
        </w:rPr>
      </w:pPr>
      <w:r w:rsidRPr="00C13873">
        <w:rPr>
          <w:sz w:val="24"/>
        </w:rPr>
        <w:t>armatury sanitarnej oraz pozostałych stanowiących wyposażenie MOP-ów.</w:t>
      </w:r>
    </w:p>
    <w:p w:rsidR="00C13873" w:rsidRPr="00C13873" w:rsidRDefault="00C13873" w:rsidP="00C13873">
      <w:pPr>
        <w:spacing w:after="0"/>
        <w:rPr>
          <w:sz w:val="24"/>
        </w:rPr>
      </w:pPr>
    </w:p>
    <w:p w:rsidR="00C13873" w:rsidRPr="00C13873" w:rsidRDefault="00C13873" w:rsidP="00C13873">
      <w:pPr>
        <w:spacing w:after="0"/>
        <w:jc w:val="both"/>
        <w:rPr>
          <w:sz w:val="24"/>
        </w:rPr>
      </w:pPr>
      <w:r w:rsidRPr="00C13873">
        <w:rPr>
          <w:sz w:val="24"/>
        </w:rPr>
        <w:t xml:space="preserve">Do zadań Wykonawcy w zakresie czynności remontowych należy odnowienie obiektów, urządzeń oraz infrastruktury na terenie MOP-u wymagających poprawy w funkcjonowaniu bądź estetyki. </w:t>
      </w:r>
    </w:p>
    <w:p w:rsidR="00C13873" w:rsidRPr="00C13873" w:rsidRDefault="00C13873" w:rsidP="00C13873">
      <w:pPr>
        <w:spacing w:after="0"/>
        <w:jc w:val="both"/>
        <w:rPr>
          <w:sz w:val="24"/>
        </w:rPr>
      </w:pPr>
    </w:p>
    <w:p w:rsidR="00C13873" w:rsidRPr="00C13873" w:rsidRDefault="00C13873" w:rsidP="00C13873">
      <w:pPr>
        <w:spacing w:after="0"/>
        <w:jc w:val="both"/>
        <w:rPr>
          <w:sz w:val="24"/>
        </w:rPr>
      </w:pPr>
      <w:r w:rsidRPr="00C13873">
        <w:rPr>
          <w:sz w:val="24"/>
        </w:rPr>
        <w:t xml:space="preserve">Wykonawca w zakresie usług konserwatorsko – utrzymaniowych zobowiązany jest zapewnić prawidłową eksploatacje i sprawności urządzeń oraz ciągłości korzystania z MOP-ów. </w:t>
      </w:r>
    </w:p>
    <w:p w:rsidR="00C13873" w:rsidRPr="00C13873" w:rsidRDefault="00C13873" w:rsidP="00C13873">
      <w:pPr>
        <w:spacing w:after="0"/>
        <w:jc w:val="both"/>
        <w:rPr>
          <w:sz w:val="24"/>
        </w:rPr>
      </w:pPr>
      <w:r w:rsidRPr="00C13873">
        <w:rPr>
          <w:sz w:val="24"/>
        </w:rPr>
        <w:t>Do zadań Wykonawcy będzie należeć również utrzymywanie obiektów, urządzeń oraz infrastruktury na terenie MOP-u w należytym stanie oraz sprawdzenie czy wszystkie urządzenia zamontowane na parkingach są sprawne. W przypadku wystąpienia usterek należy je niezwłocznie usunąć.</w:t>
      </w:r>
    </w:p>
    <w:p w:rsidR="00C13873" w:rsidRPr="00C13873" w:rsidRDefault="00C13873" w:rsidP="00C13873">
      <w:pPr>
        <w:spacing w:after="0"/>
        <w:jc w:val="both"/>
        <w:rPr>
          <w:sz w:val="24"/>
        </w:rPr>
      </w:pPr>
    </w:p>
    <w:p w:rsidR="00C13873" w:rsidRPr="00C13873" w:rsidRDefault="00C13873" w:rsidP="00C13873">
      <w:pPr>
        <w:spacing w:after="0"/>
        <w:jc w:val="both"/>
        <w:rPr>
          <w:sz w:val="24"/>
        </w:rPr>
      </w:pPr>
      <w:r w:rsidRPr="00C13873">
        <w:rPr>
          <w:sz w:val="24"/>
        </w:rPr>
        <w:t>W przypadku powstania awarii należy zabezpieczyć (wygrodzić, wyłączyć prąd, zamknąć wodę, uniemożliwić dostęp, oznakować miejsce awarii itp.)</w:t>
      </w:r>
    </w:p>
    <w:p w:rsidR="00C13873" w:rsidRPr="00C13873" w:rsidRDefault="00C13873" w:rsidP="00C13873">
      <w:pPr>
        <w:spacing w:after="0"/>
        <w:jc w:val="both"/>
        <w:rPr>
          <w:sz w:val="24"/>
        </w:rPr>
      </w:pPr>
    </w:p>
    <w:p w:rsidR="00C13873" w:rsidRPr="00C13873" w:rsidRDefault="00C13873" w:rsidP="00C13873">
      <w:pPr>
        <w:spacing w:after="0"/>
        <w:jc w:val="both"/>
        <w:rPr>
          <w:b/>
          <w:sz w:val="24"/>
        </w:rPr>
      </w:pPr>
      <w:r w:rsidRPr="00C13873">
        <w:rPr>
          <w:b/>
          <w:sz w:val="24"/>
        </w:rPr>
        <w:t>Szczegółowy zakres prac w poszczególnych asortymentach obejmuje:</w:t>
      </w:r>
    </w:p>
    <w:p w:rsidR="00C13873" w:rsidRPr="00C13873" w:rsidRDefault="00C13873" w:rsidP="00C13873">
      <w:pPr>
        <w:spacing w:after="0"/>
        <w:ind w:left="720"/>
        <w:contextualSpacing/>
        <w:rPr>
          <w:sz w:val="24"/>
        </w:rPr>
      </w:pPr>
    </w:p>
    <w:p w:rsidR="00C13873" w:rsidRPr="00C13873" w:rsidRDefault="00C13873" w:rsidP="00774894">
      <w:pPr>
        <w:numPr>
          <w:ilvl w:val="0"/>
          <w:numId w:val="20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Roboty remontowe MOP Moczydła i MOP Jędrzejów (załącznik zdjęciowy):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odnowienie lub wymiana stolarki budowlanej (ławki, stoły, zadaszenia) w miejscach wypoczynku podróżnych, wymieniane elementy muszą charakteryzować się takimi samymi wymiarami i jakością wykonania.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lastRenderedPageBreak/>
        <w:t>zabezpieczenie przed negatywnym wpływem warunków atmosferycznych stolarki budowlanej (ławki, stoły, zadaszenia) w miejscach wypoczynku podróżnych, poprzez zastosowanie środków stosowanych do pielęgnacji na zewnątrz np. bejca do drewna, olej do drewna, farba antykorozyjna itp.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naprawa uszkodzeń oraz uzupełnienie ubytków w elewacji budynku sanitariatów – usunięcie spękań tynków, odmalowanie całej elewacji budynku kolorem zbliżonym do obecne, uzupełnienie ubytków płytek okładzinowych w elewacji budynku oraz usunięcie spękanych płytek okładzinowych i zastąpienie ich nowymi, nowe elementy elewacji powinny być zbliżonego koloru i faktury oraz paskować wyglądem i estetyką do nie remontowanych elementów budynku.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naprawa słupów z cegły – rozbiórka i wymurowanie nowych słupów z cegły o takich samych wymiarach i z materiału nie gorszego niż rozebrane słupy, oraz regulacja wysokościowa nawierzchni chodników w obrębie słupów i budynku sanitariatów,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naprawa uszkodzonych parapetów zewnętrznych poprzez ich całkowite usunięcie i zastąpienie nowymi parapetami, które powinny być zbliżonego koloru i faktury oraz pasować wyglądem i estetyką wykonania do nie remontowanych parapetów i elementów budynku,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 xml:space="preserve">montaż gniazdach elektrycznych wyposażonych w uziemienie oraz klapkę, wymiary boku pojedynczego kwadratowego gniazda wraz z ramką powinny mieścić się w przedziale 7-8 cm. 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naprawa posadzek w budynku sanitariatów, użyte materiały muszą charakteryzować się takimi samymi wymiarami oraz nie gorszymi parametrami i jakością jak obecnie zamontowane,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naprawa izolacji dachowej z papy termozgrzewalnej,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wymiana uszkodzonych szyb lub całego okna. Wymiary wymienianej/ego szyby/okna muszą odpowiadać wymiarami zastępowanych elementów, pasować do pozostałych nie wymienianych okien lub szyb oraz nie mogą być gorszej jakości niż obecnie zastosowane,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zakup i montaż 14 koszy na śmieci w rejonie miejsc postojowych dla samochodów osobowych i ciężarowych, autobusów oraz pojazdów z  materiałami niebezpiecznymi,</w:t>
      </w:r>
    </w:p>
    <w:p w:rsidR="00C13873" w:rsidRPr="00C13873" w:rsidRDefault="00C13873" w:rsidP="00C13873">
      <w:pPr>
        <w:ind w:left="709"/>
        <w:contextualSpacing/>
        <w:jc w:val="both"/>
        <w:rPr>
          <w:sz w:val="24"/>
        </w:rPr>
      </w:pPr>
      <w:r w:rsidRPr="00C13873">
        <w:rPr>
          <w:sz w:val="24"/>
        </w:rPr>
        <w:t>charakterystyka koszy:</w:t>
      </w:r>
    </w:p>
    <w:p w:rsidR="00C13873" w:rsidRPr="00C13873" w:rsidRDefault="00C13873" w:rsidP="00C13873">
      <w:pPr>
        <w:ind w:left="709"/>
        <w:contextualSpacing/>
        <w:jc w:val="both"/>
        <w:rPr>
          <w:sz w:val="24"/>
        </w:rPr>
      </w:pPr>
      <w:r w:rsidRPr="00C13873">
        <w:rPr>
          <w:sz w:val="24"/>
        </w:rPr>
        <w:t xml:space="preserve">kosz stalowy o pojemności 50 l, montowany na słupku </w:t>
      </w:r>
      <w:r w:rsidR="00774894">
        <w:rPr>
          <w:sz w:val="24"/>
        </w:rPr>
        <w:t>na wysokości 1m (+- 5 cm)  od </w:t>
      </w:r>
      <w:r w:rsidRPr="00C13873">
        <w:rPr>
          <w:sz w:val="24"/>
        </w:rPr>
        <w:t>poziomu terenu, zakotwionym w podłożu na głębokości min. 45 cm, posiadający metalowy daszek oraz papierośnice, kolorystyką zbliżony do obecnie zamontowanych koszy na śmieci na MOP-ach Jędrzejów i Moczydła.</w:t>
      </w:r>
    </w:p>
    <w:p w:rsidR="00C13873" w:rsidRPr="00C13873" w:rsidRDefault="00C13873" w:rsidP="00C13873">
      <w:pPr>
        <w:ind w:left="709"/>
        <w:contextualSpacing/>
        <w:jc w:val="both"/>
        <w:rPr>
          <w:sz w:val="24"/>
        </w:rPr>
      </w:pPr>
      <w:r w:rsidRPr="00C13873">
        <w:rPr>
          <w:sz w:val="24"/>
        </w:rPr>
        <w:t>Rozmieszczenie nowych koszy na śmieci powinno nastąpić w taki sposób by razem z obecnie istniejącymi pokryły one obszar w rejonie miejsc postojowych dla samochodów osobowych i ciężarowych, autobusów oraz pojazdów z materiałami niebezpiecznymi równomierną siatką,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uruchomienie istniejących punktów czerpalnych wody poprzez sprawdzenie ich prawidłowego działania i w razie wykrytych usterek wykonanie niezbędnych napraw hydrauliki punktów czerpalnych wody,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 xml:space="preserve">ustawienie oznakowania miejsc, w których zlokalizowane jest szambo, poprzez instalacje znaku ostrzegawczego wykonanego z żółtej </w:t>
      </w:r>
      <w:r w:rsidR="00774894">
        <w:rPr>
          <w:sz w:val="24"/>
        </w:rPr>
        <w:t>płyty PCV o grubości min 1 mm i </w:t>
      </w:r>
      <w:r w:rsidRPr="00C13873">
        <w:rPr>
          <w:sz w:val="24"/>
        </w:rPr>
        <w:t xml:space="preserve">wymiarach 420 x 300 mm +- 10 mm, z umieszczonym czarnym czytelnym napisem </w:t>
      </w:r>
      <w:r w:rsidRPr="00C13873">
        <w:rPr>
          <w:sz w:val="24"/>
        </w:rPr>
        <w:lastRenderedPageBreak/>
        <w:t>„UWAGA SZAMBO !” , znak powinien być zamontowany na słupku o długości 1 m (+- 5 cm) zakotwiczony w gruncie na głębokości min 25 cm,</w:t>
      </w:r>
    </w:p>
    <w:p w:rsidR="00C13873" w:rsidRPr="00C13873" w:rsidRDefault="00C13873" w:rsidP="00C13873">
      <w:pPr>
        <w:ind w:left="709"/>
        <w:contextualSpacing/>
        <w:jc w:val="both"/>
        <w:rPr>
          <w:sz w:val="24"/>
        </w:rPr>
      </w:pPr>
    </w:p>
    <w:p w:rsidR="00C13873" w:rsidRPr="00C13873" w:rsidRDefault="00C13873" w:rsidP="00C13873">
      <w:pPr>
        <w:contextualSpacing/>
        <w:jc w:val="both"/>
        <w:rPr>
          <w:sz w:val="24"/>
        </w:rPr>
      </w:pPr>
      <w:r w:rsidRPr="00C13873">
        <w:rPr>
          <w:sz w:val="24"/>
        </w:rPr>
        <w:t>Wykonanie powyższych czynności powinno zostać wykonane w ciągu 2 miesięcy od daty przekazania terenu, na którym realizowana będzie Umowa. Dostarczony przez Zamawiającego przedmiar i kosztorys inwestorski elementów wymagających remontu ma charakter orientacyjny, cena ofertowa powinna obejmować całkowity koszt oraz wszelkie koszty towarzyszące wykonaniu prac remontowych. Wykonawca w celu weryfikacji uszkodzeń podlegających pracom remontowym powinien wykonać wizję lokalną we własnym zakresie. Okres na wykonanie remontu (2 miesiące) może zostać przedłużony w przypadku wystąpienia zastrzeżeń u Zamawiającego do wykonanego remontu (wymienionych w protokole częściowego odbioru robót), jednakże nie dłużej niż na okres niezbędny do usunięcia wymienionych zastrzeżeń.</w:t>
      </w:r>
    </w:p>
    <w:p w:rsidR="00154CF0" w:rsidRPr="00C13873" w:rsidRDefault="00154CF0" w:rsidP="00C13873">
      <w:pPr>
        <w:ind w:left="709"/>
        <w:contextualSpacing/>
        <w:jc w:val="both"/>
        <w:rPr>
          <w:sz w:val="24"/>
        </w:rPr>
      </w:pPr>
    </w:p>
    <w:p w:rsidR="00C13873" w:rsidRPr="00C13873" w:rsidRDefault="00C13873" w:rsidP="00774894">
      <w:pPr>
        <w:numPr>
          <w:ilvl w:val="0"/>
          <w:numId w:val="20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Roboty ogólnobudowlane w zakresie usług konserwatorsko – utrzymaniowych w tym: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naprawa stolarki budowlanej (ławki, stoły, zadaszenia) w miejscach wypoczynku podróżnych,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naprawa stolarki okiennej,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naprawa koszy na śmieci,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naprawa drzwi i zamków,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mocowanie umywalek, misek ustępowych, pisuarów, kranów, desek sedesowych, pojemników na mydło i ręczniki.</w:t>
      </w:r>
    </w:p>
    <w:p w:rsidR="00C13873" w:rsidRPr="00C13873" w:rsidRDefault="00C13873" w:rsidP="00C13873">
      <w:pPr>
        <w:ind w:left="709"/>
        <w:contextualSpacing/>
        <w:jc w:val="both"/>
        <w:rPr>
          <w:sz w:val="24"/>
        </w:rPr>
      </w:pPr>
      <w:r w:rsidRPr="00C13873">
        <w:rPr>
          <w:sz w:val="24"/>
        </w:rPr>
        <w:t xml:space="preserve">Wymieniane elementy muszą być tej samej klasy i jakości co zastępowane elementy i zapewnić co najmniej taką samą funkcjonalność użytkowania. </w:t>
      </w:r>
    </w:p>
    <w:p w:rsidR="00C13873" w:rsidRPr="00C13873" w:rsidRDefault="00C13873" w:rsidP="00774894">
      <w:pPr>
        <w:numPr>
          <w:ilvl w:val="0"/>
          <w:numId w:val="20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Roboty elektryczne w zakresie usług konserwatorsko – utrzymaniowych w tym: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wymiana baterii zasilających fotokomórki,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wymiana żarówek,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wymiana świetlówek, lamp,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naprawa wyłączników,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usuwanie awarii sieci wewnętrznej na terenie MOP-u,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usuwanie awarii instalacji elektrycznej wewnątrz budynków sanitariatów.</w:t>
      </w:r>
    </w:p>
    <w:p w:rsidR="00C13873" w:rsidRPr="00C13873" w:rsidRDefault="00C13873" w:rsidP="00C13873">
      <w:pPr>
        <w:ind w:left="709"/>
        <w:contextualSpacing/>
        <w:jc w:val="both"/>
        <w:rPr>
          <w:sz w:val="24"/>
        </w:rPr>
      </w:pPr>
      <w:r w:rsidRPr="00C13873">
        <w:rPr>
          <w:sz w:val="24"/>
        </w:rPr>
        <w:t>Wymieniane żarówki, świetlówki i lampy muszą być dostosowane do instalacji elektrycznej i zapewnić przynajmniej taką samą skuteczność świetlną.</w:t>
      </w:r>
    </w:p>
    <w:p w:rsidR="00C13873" w:rsidRPr="00C13873" w:rsidRDefault="00C13873" w:rsidP="00774894">
      <w:pPr>
        <w:numPr>
          <w:ilvl w:val="0"/>
          <w:numId w:val="20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Wymiana żarówek w wewnętrznych i zewnętrznych punktach świetlnych należy do obowiązków Wykonawcy.</w:t>
      </w:r>
    </w:p>
    <w:p w:rsidR="00C13873" w:rsidRPr="00C13873" w:rsidRDefault="00C13873" w:rsidP="00774894">
      <w:pPr>
        <w:numPr>
          <w:ilvl w:val="0"/>
          <w:numId w:val="20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Zakup zniszczonych lub uszkodzonych elementów należy do Wykonawcy. Zakupione elementy muszą być zaakceptowane przez zamawiającego oraz po zamontowaniu oznaczone jako własność GDDKiA</w:t>
      </w:r>
    </w:p>
    <w:p w:rsidR="00C13873" w:rsidRPr="00C13873" w:rsidRDefault="00C13873" w:rsidP="00774894">
      <w:pPr>
        <w:numPr>
          <w:ilvl w:val="0"/>
          <w:numId w:val="20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Utrzymanie i konserwacja urządzeń elektrycznych oraz sieci wewnętrznych i zewnętrznych MOP-ów (sieć zasilająca oświetlenie zewnętrzne) należy do obowiązków Wykonawcy.</w:t>
      </w:r>
    </w:p>
    <w:p w:rsidR="00C13873" w:rsidRPr="00C13873" w:rsidRDefault="00C13873" w:rsidP="00774894">
      <w:pPr>
        <w:numPr>
          <w:ilvl w:val="0"/>
          <w:numId w:val="20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Utrzymanie instalacji i urządzeń sanitarnych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kontrola stanu sieci kanalizacyjnej,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nadzór nad funkcjonowaniem systemu odprowadzania ścieków (szamba),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kontrola opróżniania szamba (kontrola i wywóz szamba należy do Wykonawcy, który zawrze indywidualną umowę z koncesjonowaną firmą),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lastRenderedPageBreak/>
        <w:t>czyszczenie kanalizacji zewnętrznej (od pierwszej studzienki do odbiornika ścieków) oraz wewnętrznej w budynkach sanitariatów,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nadzór nad spuszczaniem nieczystości z autokarów oraz opróżnianie zbiornika po jego zapełnieniu.</w:t>
      </w:r>
    </w:p>
    <w:p w:rsidR="00C13873" w:rsidRPr="00C13873" w:rsidRDefault="00C13873" w:rsidP="00774894">
      <w:pPr>
        <w:numPr>
          <w:ilvl w:val="0"/>
          <w:numId w:val="20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 xml:space="preserve">Utrzymanie instalacji i urządzeń wodociągowych 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usuwanie awarii sieci wodociągowej wewnętrznej w budynkach sanitariatów i zewnętrznej na terenie MOP-ów.</w:t>
      </w:r>
    </w:p>
    <w:p w:rsidR="00C13873" w:rsidRPr="00C13873" w:rsidRDefault="00C13873" w:rsidP="00774894">
      <w:pPr>
        <w:numPr>
          <w:ilvl w:val="0"/>
          <w:numId w:val="20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Utrzymanie kanalizacji deszczowej</w:t>
      </w:r>
    </w:p>
    <w:p w:rsidR="00C13873" w:rsidRPr="00C13873" w:rsidRDefault="00C13873" w:rsidP="00774894">
      <w:pPr>
        <w:numPr>
          <w:ilvl w:val="2"/>
          <w:numId w:val="20"/>
        </w:numPr>
        <w:spacing w:after="0" w:line="240" w:lineRule="auto"/>
        <w:ind w:left="709" w:hanging="284"/>
        <w:contextualSpacing/>
        <w:jc w:val="both"/>
        <w:rPr>
          <w:sz w:val="24"/>
        </w:rPr>
      </w:pPr>
      <w:r w:rsidRPr="00C13873">
        <w:rPr>
          <w:sz w:val="24"/>
        </w:rPr>
        <w:t>kontrola prawidłowości działania systemu odwodnienia i usuwanie awarii. Utrzymanie i konserwacja kanalizacji deszczowej na terenie MOP-ów należy do wykonawcy.</w:t>
      </w:r>
    </w:p>
    <w:p w:rsidR="00C13873" w:rsidRPr="00C13873" w:rsidRDefault="00C13873" w:rsidP="00774894">
      <w:pPr>
        <w:numPr>
          <w:ilvl w:val="0"/>
          <w:numId w:val="20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Utrzymanie nawierzchni dróg, miejsc postojowych i chodników na terenie MOP-ów w zakres którego wchodzi:</w:t>
      </w:r>
    </w:p>
    <w:p w:rsidR="00C13873" w:rsidRPr="00C13873" w:rsidRDefault="00C13873" w:rsidP="00C13873">
      <w:pPr>
        <w:numPr>
          <w:ilvl w:val="0"/>
          <w:numId w:val="9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uzupełnianie ubytków w nawierzchni dróg, miejsc postojowych i chodników,</w:t>
      </w:r>
    </w:p>
    <w:p w:rsidR="00C13873" w:rsidRPr="00C13873" w:rsidRDefault="00C13873" w:rsidP="00C13873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sz w:val="24"/>
        </w:rPr>
      </w:pPr>
      <w:r w:rsidRPr="00C13873">
        <w:rPr>
          <w:sz w:val="24"/>
        </w:rPr>
        <w:t>wymiana uszkodzonych odcinków krawężników i spływów przy-krawężnikowych,</w:t>
      </w:r>
    </w:p>
    <w:p w:rsidR="00C13873" w:rsidRPr="00C13873" w:rsidRDefault="00C13873" w:rsidP="00774894">
      <w:pPr>
        <w:numPr>
          <w:ilvl w:val="0"/>
          <w:numId w:val="20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Utrzymanie oznakowania na terenie MOP-ów.</w:t>
      </w:r>
    </w:p>
    <w:p w:rsidR="00C13873" w:rsidRPr="00C13873" w:rsidRDefault="00C13873" w:rsidP="00774894">
      <w:pPr>
        <w:numPr>
          <w:ilvl w:val="0"/>
          <w:numId w:val="20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Utrzymanie elewacji budynków sanitariatów w należytym stanie estetycznym i funkcjonalnym.</w:t>
      </w:r>
    </w:p>
    <w:p w:rsidR="00C13873" w:rsidRDefault="00C13873" w:rsidP="00C13873">
      <w:pPr>
        <w:numPr>
          <w:ilvl w:val="0"/>
          <w:numId w:val="10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 xml:space="preserve">naprawa lub wymiana zniszczonych elementów elewacji polegająca na usunięciu pęknięć i ubytków tynku, płytek okładzinowych, cegieł, parapetów i innych elementów, które uległy uszkodzeniu podczas eksploatacji budynku. </w:t>
      </w:r>
    </w:p>
    <w:p w:rsidR="00154CF0" w:rsidRPr="00C13873" w:rsidRDefault="00154CF0" w:rsidP="00154CF0">
      <w:pPr>
        <w:spacing w:after="0" w:line="240" w:lineRule="auto"/>
        <w:ind w:left="720"/>
        <w:contextualSpacing/>
        <w:jc w:val="both"/>
        <w:rPr>
          <w:sz w:val="24"/>
        </w:rPr>
      </w:pPr>
    </w:p>
    <w:p w:rsidR="00C13873" w:rsidRPr="00C13873" w:rsidRDefault="00C13873" w:rsidP="00774894">
      <w:pPr>
        <w:pStyle w:val="Tytu"/>
      </w:pPr>
      <w:bookmarkStart w:id="12" w:name="_Toc508965878"/>
      <w:r w:rsidRPr="00C13873">
        <w:t>KONTROLA USŁUGI</w:t>
      </w:r>
      <w:bookmarkEnd w:id="12"/>
    </w:p>
    <w:p w:rsidR="00C13873" w:rsidRPr="00C13873" w:rsidRDefault="00C13873" w:rsidP="00C13873">
      <w:pPr>
        <w:jc w:val="both"/>
        <w:rPr>
          <w:sz w:val="24"/>
        </w:rPr>
      </w:pPr>
      <w:r w:rsidRPr="00C13873">
        <w:rPr>
          <w:sz w:val="24"/>
        </w:rPr>
        <w:t xml:space="preserve">Wykonawca ma obowiązek dokonania przynajmniej </w:t>
      </w:r>
      <w:r w:rsidRPr="00C13873">
        <w:rPr>
          <w:b/>
          <w:sz w:val="24"/>
        </w:rPr>
        <w:t>1 raz w miesiącu</w:t>
      </w:r>
      <w:r w:rsidRPr="00C13873">
        <w:rPr>
          <w:sz w:val="24"/>
        </w:rPr>
        <w:t xml:space="preserve"> </w:t>
      </w:r>
      <w:r w:rsidRPr="00C13873">
        <w:rPr>
          <w:b/>
          <w:sz w:val="24"/>
        </w:rPr>
        <w:t>kontroli stanu czystości</w:t>
      </w:r>
      <w:r w:rsidRPr="00C13873">
        <w:rPr>
          <w:sz w:val="24"/>
        </w:rPr>
        <w:t xml:space="preserve"> tj. jakości świadczenia usługi utrzymania MOP-ów przez osobę sprawującą bezpośredni nadzór nad realizacją zamówienia. </w:t>
      </w:r>
    </w:p>
    <w:p w:rsidR="00C13873" w:rsidRPr="00C13873" w:rsidRDefault="00C13873" w:rsidP="00774894">
      <w:pPr>
        <w:numPr>
          <w:ilvl w:val="0"/>
          <w:numId w:val="21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 xml:space="preserve">Zamawiający na po wykonaniu remontu i </w:t>
      </w:r>
      <w:r w:rsidR="00AE4E94">
        <w:rPr>
          <w:sz w:val="24"/>
        </w:rPr>
        <w:t>renowacji</w:t>
      </w:r>
      <w:r w:rsidRPr="00C13873">
        <w:rPr>
          <w:sz w:val="24"/>
        </w:rPr>
        <w:t xml:space="preserve"> dokona kontroli należytego wykonania na podstawie, której zostanie sporządzony pr</w:t>
      </w:r>
      <w:r w:rsidR="00AE4E94">
        <w:rPr>
          <w:sz w:val="24"/>
        </w:rPr>
        <w:t>otokół odbioru wykonanych robót.</w:t>
      </w:r>
    </w:p>
    <w:p w:rsidR="00C13873" w:rsidRPr="00C13873" w:rsidRDefault="00C13873" w:rsidP="00774894">
      <w:pPr>
        <w:numPr>
          <w:ilvl w:val="0"/>
          <w:numId w:val="21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W przypadku zgłoszenia przez Zamawiającego wad/usterek do, Wykonawca wykona poprawki wadliwe wykonanych elementów, zgodnie ze spisanym protokołem zgłoszenia wad/usterek,</w:t>
      </w:r>
    </w:p>
    <w:p w:rsidR="00C13873" w:rsidRPr="00C13873" w:rsidRDefault="00154CF0" w:rsidP="00774894">
      <w:pPr>
        <w:numPr>
          <w:ilvl w:val="0"/>
          <w:numId w:val="21"/>
        </w:numPr>
        <w:spacing w:after="0" w:line="240" w:lineRule="auto"/>
        <w:contextualSpacing/>
        <w:jc w:val="both"/>
        <w:rPr>
          <w:sz w:val="24"/>
        </w:rPr>
      </w:pPr>
      <w:r>
        <w:rPr>
          <w:sz w:val="24"/>
        </w:rPr>
        <w:t>Wywiązanie się z zapisów pkt. 6</w:t>
      </w:r>
      <w:r w:rsidR="00C13873" w:rsidRPr="00C13873">
        <w:rPr>
          <w:sz w:val="24"/>
        </w:rPr>
        <w:t>.2 umożliwi spisanie prot</w:t>
      </w:r>
      <w:r>
        <w:rPr>
          <w:sz w:val="24"/>
        </w:rPr>
        <w:t>okołu o którym mowa w pkt 6</w:t>
      </w:r>
      <w:r w:rsidR="00C13873" w:rsidRPr="00C13873">
        <w:rPr>
          <w:sz w:val="24"/>
        </w:rPr>
        <w:t>.1</w:t>
      </w:r>
    </w:p>
    <w:p w:rsidR="00C13873" w:rsidRPr="00C13873" w:rsidRDefault="00C13873" w:rsidP="00774894">
      <w:pPr>
        <w:numPr>
          <w:ilvl w:val="0"/>
          <w:numId w:val="21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Wykonawca dostarcza „Książkę kontroli”, w której Zamawiający będzie zamieszczał bieżące uwagi o jakości wykonywanych usług.</w:t>
      </w:r>
    </w:p>
    <w:p w:rsidR="00774894" w:rsidRDefault="00C13873" w:rsidP="00774894">
      <w:pPr>
        <w:numPr>
          <w:ilvl w:val="0"/>
          <w:numId w:val="21"/>
        </w:numPr>
        <w:spacing w:after="0" w:line="240" w:lineRule="auto"/>
        <w:contextualSpacing/>
        <w:jc w:val="both"/>
        <w:rPr>
          <w:sz w:val="24"/>
        </w:rPr>
      </w:pPr>
      <w:r w:rsidRPr="00C13873">
        <w:rPr>
          <w:sz w:val="24"/>
        </w:rPr>
        <w:t>Wykonawca ma obowiązek sprawdzić zgłaszane przez Zamawiającego uwagi w ciągu 24 godzin. Spostrzeżenia z oględzin i ewentualne polecenia dla osób sprzątających należy odnotować w „Książce kontroli”.</w:t>
      </w:r>
    </w:p>
    <w:p w:rsidR="00774894" w:rsidRDefault="00C13873" w:rsidP="00774894">
      <w:pPr>
        <w:numPr>
          <w:ilvl w:val="0"/>
          <w:numId w:val="21"/>
        </w:numPr>
        <w:spacing w:after="0" w:line="240" w:lineRule="auto"/>
        <w:contextualSpacing/>
        <w:jc w:val="both"/>
        <w:rPr>
          <w:sz w:val="24"/>
        </w:rPr>
      </w:pPr>
      <w:r w:rsidRPr="00774894">
        <w:rPr>
          <w:sz w:val="24"/>
        </w:rPr>
        <w:t>Na podstawie „Książki kontroli” oraz wizualnym sprawdzeniu jakości wykonanych usług przez Zamawiającego, zostanie sporządzony miesięczny protokół odbioru ilościowo – jakościowego, będący podstawą do wystawienie faktury VAT za wykonane usługi.</w:t>
      </w:r>
    </w:p>
    <w:p w:rsidR="00C13873" w:rsidRPr="00774894" w:rsidRDefault="00C13873" w:rsidP="00774894">
      <w:pPr>
        <w:numPr>
          <w:ilvl w:val="0"/>
          <w:numId w:val="21"/>
        </w:numPr>
        <w:spacing w:after="0" w:line="240" w:lineRule="auto"/>
        <w:contextualSpacing/>
        <w:jc w:val="both"/>
        <w:rPr>
          <w:sz w:val="24"/>
        </w:rPr>
      </w:pPr>
      <w:r w:rsidRPr="00774894">
        <w:rPr>
          <w:sz w:val="24"/>
        </w:rPr>
        <w:t>Zarówno „Książka kontroli” powinna zawierać:</w:t>
      </w:r>
    </w:p>
    <w:p w:rsidR="00C13873" w:rsidRPr="00C13873" w:rsidRDefault="00C13873" w:rsidP="00774894">
      <w:pPr>
        <w:numPr>
          <w:ilvl w:val="2"/>
          <w:numId w:val="21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pieczęć Wykonawcy,</w:t>
      </w:r>
    </w:p>
    <w:p w:rsidR="00C13873" w:rsidRPr="00C13873" w:rsidRDefault="00C13873" w:rsidP="00774894">
      <w:pPr>
        <w:numPr>
          <w:ilvl w:val="2"/>
          <w:numId w:val="21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nazwę i adres jednostki w której wykonywane są usługi,</w:t>
      </w:r>
    </w:p>
    <w:p w:rsidR="00C13873" w:rsidRPr="00C13873" w:rsidRDefault="00C13873" w:rsidP="00774894">
      <w:pPr>
        <w:numPr>
          <w:ilvl w:val="2"/>
          <w:numId w:val="21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liczbę porządkową,</w:t>
      </w:r>
    </w:p>
    <w:p w:rsidR="00C13873" w:rsidRPr="00C13873" w:rsidRDefault="00C13873" w:rsidP="00774894">
      <w:pPr>
        <w:numPr>
          <w:ilvl w:val="2"/>
          <w:numId w:val="21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datę przeprowadzonej kontroli wykonanych usługi,</w:t>
      </w:r>
    </w:p>
    <w:p w:rsidR="00C13873" w:rsidRPr="00C13873" w:rsidRDefault="00C13873" w:rsidP="00774894">
      <w:pPr>
        <w:numPr>
          <w:ilvl w:val="2"/>
          <w:numId w:val="21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lastRenderedPageBreak/>
        <w:t>zakres przedmiotowy przeprowadzenia kontroli, uwagi, termin wykonania zaleceń pokontrolnych, wyniki kontroli dot. „Książki kontroli”,</w:t>
      </w:r>
    </w:p>
    <w:p w:rsidR="00C13873" w:rsidRPr="00C13873" w:rsidRDefault="00C13873" w:rsidP="00774894">
      <w:pPr>
        <w:numPr>
          <w:ilvl w:val="2"/>
          <w:numId w:val="21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podpisy – osoby nadzorującej ze strony Zamawiającego,</w:t>
      </w:r>
    </w:p>
    <w:p w:rsidR="00C13873" w:rsidRPr="00C13873" w:rsidRDefault="00C13873" w:rsidP="00774894">
      <w:pPr>
        <w:numPr>
          <w:ilvl w:val="2"/>
          <w:numId w:val="21"/>
        </w:numPr>
        <w:spacing w:after="0" w:line="240" w:lineRule="auto"/>
        <w:ind w:left="709" w:hanging="283"/>
        <w:contextualSpacing/>
        <w:jc w:val="both"/>
        <w:rPr>
          <w:sz w:val="24"/>
        </w:rPr>
      </w:pPr>
      <w:r w:rsidRPr="00C13873">
        <w:rPr>
          <w:sz w:val="24"/>
        </w:rPr>
        <w:t>podpisy – osoby ze strony Wykonawcy.</w:t>
      </w:r>
    </w:p>
    <w:p w:rsidR="00CA4665" w:rsidRDefault="00C13873" w:rsidP="00774894">
      <w:pPr>
        <w:numPr>
          <w:ilvl w:val="0"/>
          <w:numId w:val="21"/>
        </w:numPr>
        <w:spacing w:after="120" w:line="240" w:lineRule="auto"/>
        <w:jc w:val="both"/>
        <w:rPr>
          <w:sz w:val="24"/>
        </w:rPr>
      </w:pPr>
      <w:r w:rsidRPr="00C13873">
        <w:rPr>
          <w:sz w:val="24"/>
        </w:rPr>
        <w:t xml:space="preserve">Wykonawca każdorazowo wskaże z imienia i nazwiska personel, który będzie świadczył usługi. </w:t>
      </w:r>
    </w:p>
    <w:p w:rsidR="00CA4665" w:rsidRPr="00CA4665" w:rsidRDefault="00CA4665" w:rsidP="00CA4665">
      <w:pPr>
        <w:spacing w:after="120" w:line="240" w:lineRule="auto"/>
        <w:ind w:left="573"/>
        <w:jc w:val="both"/>
        <w:rPr>
          <w:sz w:val="24"/>
        </w:rPr>
      </w:pPr>
    </w:p>
    <w:p w:rsidR="00AE4E94" w:rsidRPr="00CA4665" w:rsidRDefault="00AE4E94" w:rsidP="00774894">
      <w:pPr>
        <w:pStyle w:val="Tytu"/>
      </w:pPr>
      <w:bookmarkStart w:id="13" w:name="_Toc508965879"/>
      <w:r>
        <w:t>TERMIN REALIZACJI UMOWY</w:t>
      </w:r>
      <w:bookmarkEnd w:id="13"/>
    </w:p>
    <w:p w:rsidR="00AE4E94" w:rsidRDefault="004F2AC0" w:rsidP="00774894">
      <w:pPr>
        <w:numPr>
          <w:ilvl w:val="0"/>
          <w:numId w:val="22"/>
        </w:numPr>
        <w:spacing w:after="80" w:line="240" w:lineRule="auto"/>
        <w:jc w:val="both"/>
        <w:rPr>
          <w:sz w:val="24"/>
        </w:rPr>
      </w:pPr>
      <w:r>
        <w:rPr>
          <w:sz w:val="24"/>
        </w:rPr>
        <w:t>Termin realizacji umowy wynosi</w:t>
      </w:r>
      <w:r w:rsidR="00AE4E94" w:rsidRPr="00AE4E94">
        <w:rPr>
          <w:sz w:val="24"/>
        </w:rPr>
        <w:t xml:space="preserve"> 48 miesięcy od dnia przekazania Wykonawcy przez Zamawiającego terenu, na którym realizowana będzie umowa, w tym:</w:t>
      </w:r>
    </w:p>
    <w:p w:rsidR="00AE4E94" w:rsidRPr="00AE4E94" w:rsidRDefault="00AE4E94" w:rsidP="00AE4E94">
      <w:pPr>
        <w:numPr>
          <w:ilvl w:val="0"/>
          <w:numId w:val="14"/>
        </w:numPr>
        <w:spacing w:after="0" w:line="240" w:lineRule="auto"/>
        <w:ind w:left="851"/>
        <w:contextualSpacing/>
        <w:jc w:val="both"/>
        <w:rPr>
          <w:sz w:val="24"/>
        </w:rPr>
      </w:pPr>
      <w:r w:rsidRPr="00AE4E94">
        <w:rPr>
          <w:sz w:val="24"/>
        </w:rPr>
        <w:t>Wykonanie remontu zgodnie z OPZ – 2 miesiące od daty przekazania terenu, na którym będzie realizowana umowa.</w:t>
      </w:r>
    </w:p>
    <w:p w:rsidR="00AE4E94" w:rsidRPr="00AE4E94" w:rsidRDefault="00AE4E94" w:rsidP="00AE4E94">
      <w:pPr>
        <w:numPr>
          <w:ilvl w:val="0"/>
          <w:numId w:val="14"/>
        </w:numPr>
        <w:spacing w:after="120" w:line="240" w:lineRule="auto"/>
        <w:ind w:left="850" w:hanging="357"/>
        <w:jc w:val="both"/>
        <w:rPr>
          <w:sz w:val="24"/>
        </w:rPr>
      </w:pPr>
      <w:r w:rsidRPr="00AE4E94">
        <w:rPr>
          <w:sz w:val="24"/>
        </w:rPr>
        <w:t>Wykonanie usługi utrzymania MOP-ów zgodnie z OPZ – 48 miesięcy od daty przekazania terenu, na którym realizowana będzie umowa.</w:t>
      </w:r>
    </w:p>
    <w:p w:rsidR="00774894" w:rsidRDefault="00AE4E94" w:rsidP="00774894">
      <w:pPr>
        <w:numPr>
          <w:ilvl w:val="0"/>
          <w:numId w:val="22"/>
        </w:numPr>
        <w:spacing w:after="0" w:line="240" w:lineRule="auto"/>
        <w:contextualSpacing/>
        <w:jc w:val="both"/>
        <w:rPr>
          <w:sz w:val="24"/>
        </w:rPr>
      </w:pPr>
      <w:r w:rsidRPr="00AE4E94">
        <w:rPr>
          <w:sz w:val="24"/>
        </w:rPr>
        <w:t>Zamawiający przekaże Wykonawcy terenu, na kt</w:t>
      </w:r>
      <w:r w:rsidR="00774894">
        <w:rPr>
          <w:sz w:val="24"/>
        </w:rPr>
        <w:t>órym realizowana będzie umowa w </w:t>
      </w:r>
      <w:r w:rsidRPr="00AE4E94">
        <w:rPr>
          <w:sz w:val="24"/>
        </w:rPr>
        <w:t>terminie 7 dni od dnia podpisania umowy.</w:t>
      </w:r>
    </w:p>
    <w:p w:rsidR="00AE4E94" w:rsidRPr="00AE4E94" w:rsidRDefault="00AE4E94" w:rsidP="00AE4E94">
      <w:pPr>
        <w:spacing w:after="0" w:line="240" w:lineRule="auto"/>
        <w:contextualSpacing/>
        <w:jc w:val="both"/>
        <w:rPr>
          <w:sz w:val="24"/>
        </w:rPr>
      </w:pPr>
    </w:p>
    <w:sectPr w:rsidR="00AE4E94" w:rsidRPr="00AE4E94" w:rsidSect="004432BE">
      <w:footerReference w:type="default" r:id="rId8"/>
      <w:pgSz w:w="11906" w:h="16838"/>
      <w:pgMar w:top="1417" w:right="1417" w:bottom="1417" w:left="1417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F0F" w:rsidRDefault="00563F0F" w:rsidP="00130EC0">
      <w:pPr>
        <w:spacing w:after="0" w:line="240" w:lineRule="auto"/>
      </w:pPr>
      <w:r>
        <w:separator/>
      </w:r>
    </w:p>
  </w:endnote>
  <w:endnote w:type="continuationSeparator" w:id="0">
    <w:p w:rsidR="00563F0F" w:rsidRDefault="00563F0F" w:rsidP="00130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5741311"/>
      <w:docPartObj>
        <w:docPartGallery w:val="Page Numbers (Bottom of Page)"/>
        <w:docPartUnique/>
      </w:docPartObj>
    </w:sdtPr>
    <w:sdtEndPr/>
    <w:sdtContent>
      <w:p w:rsidR="004432BE" w:rsidRDefault="004432B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091A">
          <w:rPr>
            <w:noProof/>
          </w:rPr>
          <w:t>4</w:t>
        </w:r>
        <w:r>
          <w:fldChar w:fldCharType="end"/>
        </w:r>
      </w:p>
    </w:sdtContent>
  </w:sdt>
  <w:p w:rsidR="0056755A" w:rsidRDefault="00563F0F" w:rsidP="00BA4A63">
    <w:pPr>
      <w:pStyle w:val="Stopka"/>
      <w:tabs>
        <w:tab w:val="clear" w:pos="4536"/>
        <w:tab w:val="clear" w:pos="9072"/>
        <w:tab w:val="left" w:pos="99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F0F" w:rsidRDefault="00563F0F" w:rsidP="00130EC0">
      <w:pPr>
        <w:spacing w:after="0" w:line="240" w:lineRule="auto"/>
      </w:pPr>
      <w:r>
        <w:separator/>
      </w:r>
    </w:p>
  </w:footnote>
  <w:footnote w:type="continuationSeparator" w:id="0">
    <w:p w:rsidR="00563F0F" w:rsidRDefault="00563F0F" w:rsidP="00130E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B5E06"/>
    <w:multiLevelType w:val="multilevel"/>
    <w:tmpl w:val="1A14C1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7C9609B"/>
    <w:multiLevelType w:val="hybridMultilevel"/>
    <w:tmpl w:val="A66CEB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3660A"/>
    <w:multiLevelType w:val="multilevel"/>
    <w:tmpl w:val="C4FCB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17F5638"/>
    <w:multiLevelType w:val="multilevel"/>
    <w:tmpl w:val="DFDA464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8FC2A50"/>
    <w:multiLevelType w:val="hybridMultilevel"/>
    <w:tmpl w:val="ED3A71E0"/>
    <w:lvl w:ilvl="0" w:tplc="274AA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F5899"/>
    <w:multiLevelType w:val="multilevel"/>
    <w:tmpl w:val="C4FCB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00F1B73"/>
    <w:multiLevelType w:val="hybridMultilevel"/>
    <w:tmpl w:val="86085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6550B"/>
    <w:multiLevelType w:val="hybridMultilevel"/>
    <w:tmpl w:val="888AA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945F8D"/>
    <w:multiLevelType w:val="hybridMultilevel"/>
    <w:tmpl w:val="C18A6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231C32"/>
    <w:multiLevelType w:val="multilevel"/>
    <w:tmpl w:val="9C18AE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F6D1C31"/>
    <w:multiLevelType w:val="multilevel"/>
    <w:tmpl w:val="C4FCB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0695A99"/>
    <w:multiLevelType w:val="hybridMultilevel"/>
    <w:tmpl w:val="F6D88690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319D04E9"/>
    <w:multiLevelType w:val="hybridMultilevel"/>
    <w:tmpl w:val="F89ACA5A"/>
    <w:lvl w:ilvl="0" w:tplc="BFD60D16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C9F"/>
    <w:multiLevelType w:val="multilevel"/>
    <w:tmpl w:val="D93A3598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9E009C0"/>
    <w:multiLevelType w:val="hybridMultilevel"/>
    <w:tmpl w:val="F08E0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483308"/>
    <w:multiLevelType w:val="multilevel"/>
    <w:tmpl w:val="C4FCB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3F96E76"/>
    <w:multiLevelType w:val="multilevel"/>
    <w:tmpl w:val="F2C62C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574" w:hanging="432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8720904"/>
    <w:multiLevelType w:val="hybridMultilevel"/>
    <w:tmpl w:val="37343062"/>
    <w:lvl w:ilvl="0" w:tplc="274AA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A4700E"/>
    <w:multiLevelType w:val="hybridMultilevel"/>
    <w:tmpl w:val="13B2FC02"/>
    <w:lvl w:ilvl="0" w:tplc="1E68EE10">
      <w:start w:val="1"/>
      <w:numFmt w:val="upperRoman"/>
      <w:pStyle w:val="Tytu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757380"/>
    <w:multiLevelType w:val="multilevel"/>
    <w:tmpl w:val="791207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12517CA"/>
    <w:multiLevelType w:val="multilevel"/>
    <w:tmpl w:val="9C18AE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3E05B01"/>
    <w:multiLevelType w:val="multilevel"/>
    <w:tmpl w:val="EDC67B2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7"/>
  </w:num>
  <w:num w:numId="2">
    <w:abstractNumId w:val="14"/>
  </w:num>
  <w:num w:numId="3">
    <w:abstractNumId w:val="0"/>
  </w:num>
  <w:num w:numId="4">
    <w:abstractNumId w:val="4"/>
  </w:num>
  <w:num w:numId="5">
    <w:abstractNumId w:val="20"/>
  </w:num>
  <w:num w:numId="6">
    <w:abstractNumId w:val="8"/>
  </w:num>
  <w:num w:numId="7">
    <w:abstractNumId w:val="3"/>
  </w:num>
  <w:num w:numId="8">
    <w:abstractNumId w:val="21"/>
  </w:num>
  <w:num w:numId="9">
    <w:abstractNumId w:val="6"/>
  </w:num>
  <w:num w:numId="10">
    <w:abstractNumId w:val="7"/>
  </w:num>
  <w:num w:numId="11">
    <w:abstractNumId w:val="1"/>
  </w:num>
  <w:num w:numId="12">
    <w:abstractNumId w:val="18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12"/>
  </w:num>
  <w:num w:numId="16">
    <w:abstractNumId w:val="9"/>
  </w:num>
  <w:num w:numId="17">
    <w:abstractNumId w:val="16"/>
  </w:num>
  <w:num w:numId="18">
    <w:abstractNumId w:val="10"/>
  </w:num>
  <w:num w:numId="19">
    <w:abstractNumId w:val="19"/>
  </w:num>
  <w:num w:numId="20">
    <w:abstractNumId w:val="2"/>
  </w:num>
  <w:num w:numId="21">
    <w:abstractNumId w:val="15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873"/>
    <w:rsid w:val="000C20D8"/>
    <w:rsid w:val="00130EC0"/>
    <w:rsid w:val="00154CF0"/>
    <w:rsid w:val="004432BE"/>
    <w:rsid w:val="004B187C"/>
    <w:rsid w:val="004F2AC0"/>
    <w:rsid w:val="0051148A"/>
    <w:rsid w:val="00563F0F"/>
    <w:rsid w:val="005923E6"/>
    <w:rsid w:val="005C6F26"/>
    <w:rsid w:val="006D4812"/>
    <w:rsid w:val="007107EE"/>
    <w:rsid w:val="00774894"/>
    <w:rsid w:val="008C58B1"/>
    <w:rsid w:val="009B65A1"/>
    <w:rsid w:val="009C7DD6"/>
    <w:rsid w:val="00AE4E94"/>
    <w:rsid w:val="00C13873"/>
    <w:rsid w:val="00C55081"/>
    <w:rsid w:val="00C6091A"/>
    <w:rsid w:val="00CA4665"/>
    <w:rsid w:val="00D66F4D"/>
    <w:rsid w:val="00DF5E1E"/>
    <w:rsid w:val="00F96341"/>
    <w:rsid w:val="00FE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43471-E5FA-4BB3-BB3F-AE2250635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A4665"/>
    <w:pPr>
      <w:keepNext/>
      <w:keepLines/>
      <w:numPr>
        <w:numId w:val="15"/>
      </w:numPr>
      <w:spacing w:after="120" w:line="240" w:lineRule="auto"/>
      <w:ind w:left="360"/>
      <w:outlineLvl w:val="0"/>
    </w:pPr>
    <w:rPr>
      <w:rFonts w:eastAsiaTheme="majorEastAsia" w:cstheme="majorBidi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46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466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1387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138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13873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E4E94"/>
    <w:pPr>
      <w:numPr>
        <w:numId w:val="12"/>
      </w:numPr>
      <w:spacing w:after="120" w:line="240" w:lineRule="auto"/>
      <w:ind w:left="714" w:hanging="357"/>
    </w:pPr>
    <w:rPr>
      <w:rFonts w:asciiTheme="majorHAnsi" w:eastAsiaTheme="majorEastAsia" w:hAnsiTheme="majorHAnsi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E4E94"/>
    <w:rPr>
      <w:rFonts w:asciiTheme="majorHAnsi" w:eastAsiaTheme="majorEastAsia" w:hAnsiTheme="majorHAnsi" w:cstheme="majorBidi"/>
      <w:b/>
      <w:spacing w:val="-10"/>
      <w:kern w:val="28"/>
      <w:sz w:val="28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CA4665"/>
    <w:rPr>
      <w:rFonts w:eastAsiaTheme="majorEastAsia" w:cstheme="majorBidi"/>
      <w:sz w:val="24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CA4665"/>
    <w:pPr>
      <w:spacing w:after="100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466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466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A4665"/>
    <w:rPr>
      <w:color w:val="0563C1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130EC0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130EC0"/>
    <w:pPr>
      <w:spacing w:after="100"/>
      <w:ind w:left="440"/>
    </w:pPr>
    <w:rPr>
      <w:rFonts w:eastAsiaTheme="minorEastAsia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130EC0"/>
    <w:pPr>
      <w:spacing w:after="100"/>
      <w:ind w:left="660"/>
    </w:pPr>
    <w:rPr>
      <w:rFonts w:eastAsiaTheme="minorEastAsia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130EC0"/>
    <w:pPr>
      <w:spacing w:after="100"/>
      <w:ind w:left="880"/>
    </w:pPr>
    <w:rPr>
      <w:rFonts w:eastAsiaTheme="minorEastAsia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130EC0"/>
    <w:pPr>
      <w:spacing w:after="100"/>
      <w:ind w:left="1100"/>
    </w:pPr>
    <w:rPr>
      <w:rFonts w:eastAsiaTheme="minorEastAsia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130EC0"/>
    <w:pPr>
      <w:spacing w:after="100"/>
      <w:ind w:left="1320"/>
    </w:pPr>
    <w:rPr>
      <w:rFonts w:eastAsiaTheme="minorEastAsia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130EC0"/>
    <w:pPr>
      <w:spacing w:after="100"/>
      <w:ind w:left="1540"/>
    </w:pPr>
    <w:rPr>
      <w:rFonts w:eastAsiaTheme="minorEastAsia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130EC0"/>
    <w:pPr>
      <w:spacing w:after="100"/>
      <w:ind w:left="1760"/>
    </w:pPr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30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0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6BF04-3D7B-40ED-A20F-8D8782288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3836</Words>
  <Characters>23019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Wierzbicki Bartosz</dc:creator>
  <cp:keywords/>
  <dc:description/>
  <cp:lastModifiedBy>Mierzicka-Konopko Natalia</cp:lastModifiedBy>
  <cp:revision>2</cp:revision>
  <dcterms:created xsi:type="dcterms:W3CDTF">2018-04-11T13:29:00Z</dcterms:created>
  <dcterms:modified xsi:type="dcterms:W3CDTF">2018-04-11T13:29:00Z</dcterms:modified>
</cp:coreProperties>
</file>